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F71B" w14:textId="73B502E8" w:rsidR="0058061B" w:rsidRPr="0058061B" w:rsidRDefault="00DB606B" w:rsidP="0058061B">
      <w:pPr>
        <w:pStyle w:val="Sansinterligne"/>
        <w:jc w:val="center"/>
        <w:rPr>
          <w:rFonts w:ascii="Times New Roman" w:hAnsi="Times New Roman"/>
        </w:rPr>
      </w:pPr>
      <w:bookmarkStart w:id="0" w:name="_Hlk19014300"/>
      <w:r>
        <w:rPr>
          <w:rFonts w:ascii="Aptos Display" w:eastAsia="Arial Narrow" w:hAnsi="Aptos Display" w:cs="Aptos Display"/>
          <w:noProof/>
        </w:rPr>
        <w:drawing>
          <wp:inline distT="0" distB="0" distL="0" distR="0" wp14:anchorId="22E70549" wp14:editId="16A5DA51">
            <wp:extent cx="3800475" cy="723900"/>
            <wp:effectExtent l="0" t="0" r="0" b="0"/>
            <wp:docPr id="1" name="Image 1" descr="Une image contenant texte, Police, logo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exte, Police, logo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5CC68" w14:textId="77777777" w:rsidR="0058061B" w:rsidRDefault="0058061B" w:rsidP="0058061B">
      <w:pPr>
        <w:pStyle w:val="Sansinterligne"/>
        <w:jc w:val="center"/>
        <w:rPr>
          <w:rFonts w:ascii="Times New Roman" w:hAnsi="Times New Roman"/>
        </w:rPr>
      </w:pPr>
    </w:p>
    <w:p w14:paraId="069F8687" w14:textId="77777777" w:rsidR="00322DF7" w:rsidRPr="0058061B" w:rsidRDefault="00322DF7" w:rsidP="0058061B">
      <w:pPr>
        <w:pStyle w:val="Sansinterligne"/>
        <w:jc w:val="center"/>
        <w:rPr>
          <w:rFonts w:ascii="Times New Roman" w:hAnsi="Times New Roman"/>
        </w:rPr>
      </w:pPr>
    </w:p>
    <w:p w14:paraId="30F8AD3B" w14:textId="7929F8C6" w:rsidR="002C2C98" w:rsidRPr="002C2C98" w:rsidRDefault="002C2C98" w:rsidP="002C2C98">
      <w:pPr>
        <w:jc w:val="center"/>
        <w:rPr>
          <w:rFonts w:ascii="Aptos Display" w:eastAsia="Arial Narrow" w:hAnsi="Aptos Display"/>
          <w:b/>
          <w:bCs/>
          <w:sz w:val="28"/>
          <w:szCs w:val="28"/>
        </w:rPr>
      </w:pPr>
      <w:r w:rsidRPr="002C2C98">
        <w:rPr>
          <w:rFonts w:ascii="Aptos Display" w:eastAsia="Arial Narrow" w:hAnsi="Aptos Display"/>
          <w:b/>
          <w:bCs/>
          <w:sz w:val="28"/>
          <w:szCs w:val="28"/>
        </w:rPr>
        <w:t xml:space="preserve">Consultation n° </w:t>
      </w:r>
      <w:r w:rsidRPr="00B219A1">
        <w:rPr>
          <w:rFonts w:ascii="Aptos Display" w:eastAsia="Arial Narrow" w:hAnsi="Aptos Display"/>
          <w:b/>
          <w:bCs/>
          <w:sz w:val="28"/>
          <w:szCs w:val="28"/>
        </w:rPr>
        <w:t>2025-EPA-</w:t>
      </w:r>
      <w:r w:rsidR="00B219A1" w:rsidRPr="00B219A1">
        <w:rPr>
          <w:rFonts w:ascii="Aptos Display" w:eastAsia="Arial Narrow" w:hAnsi="Aptos Display"/>
          <w:b/>
          <w:bCs/>
          <w:sz w:val="28"/>
          <w:szCs w:val="28"/>
        </w:rPr>
        <w:t>05</w:t>
      </w:r>
      <w:r w:rsidR="006F0FDB">
        <w:rPr>
          <w:rFonts w:ascii="Aptos Display" w:eastAsia="Arial Narrow" w:hAnsi="Aptos Display"/>
          <w:b/>
          <w:bCs/>
          <w:sz w:val="28"/>
          <w:szCs w:val="28"/>
        </w:rPr>
        <w:t>7</w:t>
      </w:r>
    </w:p>
    <w:p w14:paraId="4F1A6F26" w14:textId="77777777" w:rsidR="002C2C98" w:rsidRPr="002C2C98" w:rsidRDefault="002C2C98" w:rsidP="002C2C98">
      <w:pPr>
        <w:jc w:val="center"/>
        <w:rPr>
          <w:rFonts w:ascii="Aptos Display" w:eastAsia="Arial Narrow" w:hAnsi="Aptos Display"/>
          <w:b/>
          <w:bCs/>
          <w:sz w:val="28"/>
          <w:szCs w:val="28"/>
        </w:rPr>
      </w:pPr>
      <w:r w:rsidRPr="002C2C98">
        <w:rPr>
          <w:rFonts w:ascii="Aptos Display" w:eastAsia="Arial Narrow" w:hAnsi="Aptos Display"/>
          <w:b/>
          <w:bCs/>
          <w:sz w:val="28"/>
          <w:szCs w:val="28"/>
        </w:rPr>
        <w:t>Marché Public de Services</w:t>
      </w:r>
    </w:p>
    <w:p w14:paraId="4426DFEB" w14:textId="77777777" w:rsidR="002C2C98" w:rsidRDefault="002C2C98" w:rsidP="0058061B">
      <w:pPr>
        <w:pStyle w:val="Sansinterligne"/>
        <w:jc w:val="center"/>
        <w:rPr>
          <w:rFonts w:ascii="Times New Roman" w:hAnsi="Times New Roman"/>
        </w:rPr>
      </w:pPr>
    </w:p>
    <w:p w14:paraId="22690F6B" w14:textId="77777777" w:rsidR="002C2C98" w:rsidRPr="00170194" w:rsidRDefault="002C2C98" w:rsidP="002C2C98">
      <w:pPr>
        <w:pStyle w:val="Sansinterligne"/>
        <w:jc w:val="center"/>
        <w:rPr>
          <w:rFonts w:ascii="Lato" w:hAnsi="Lato"/>
        </w:rPr>
      </w:pPr>
      <w:r w:rsidRPr="002C2C98">
        <w:rPr>
          <w:rFonts w:ascii="Aptos Display" w:eastAsia="Arial Narrow" w:hAnsi="Aptos Display" w:cs="Aptos Display"/>
          <w:b/>
          <w:sz w:val="28"/>
          <w:szCs w:val="28"/>
        </w:rPr>
        <w:tab/>
      </w:r>
    </w:p>
    <w:p w14:paraId="7EF0D044" w14:textId="5B67F3AE" w:rsidR="002C2C98" w:rsidRPr="00D37672" w:rsidRDefault="002C2C98" w:rsidP="00D37672">
      <w:pPr>
        <w:pStyle w:val="Sansinterligne"/>
        <w:pBdr>
          <w:top w:val="single" w:sz="12" w:space="1" w:color="31849B" w:shadow="1"/>
          <w:left w:val="single" w:sz="12" w:space="4" w:color="31849B" w:shadow="1"/>
          <w:bottom w:val="single" w:sz="12" w:space="1" w:color="31849B" w:shadow="1"/>
          <w:right w:val="single" w:sz="12" w:space="4" w:color="31849B" w:shadow="1"/>
        </w:pBdr>
        <w:shd w:val="clear" w:color="auto" w:fill="D9D9D9"/>
        <w:jc w:val="center"/>
        <w:rPr>
          <w:rFonts w:ascii="Lato" w:hAnsi="Lato"/>
          <w:b/>
          <w:color w:val="0070C0"/>
          <w:sz w:val="28"/>
          <w:szCs w:val="28"/>
        </w:rPr>
      </w:pPr>
      <w:r>
        <w:br/>
      </w:r>
      <w:r w:rsidRPr="382D4B9D">
        <w:rPr>
          <w:rFonts w:ascii="Lato" w:hAnsi="Lato"/>
          <w:b/>
          <w:bCs/>
          <w:color w:val="0070C0"/>
          <w:sz w:val="28"/>
          <w:szCs w:val="28"/>
        </w:rPr>
        <w:t>PRESTATIONS D</w:t>
      </w:r>
      <w:r w:rsidR="00D37672">
        <w:rPr>
          <w:rFonts w:ascii="Lato" w:hAnsi="Lato"/>
          <w:b/>
          <w:bCs/>
          <w:color w:val="0070C0"/>
          <w:sz w:val="28"/>
          <w:szCs w:val="28"/>
        </w:rPr>
        <w:t>’INSTALLATION ET DE GESTION</w:t>
      </w:r>
      <w:r w:rsidR="00D37672">
        <w:rPr>
          <w:rFonts w:ascii="Lato" w:hAnsi="Lato"/>
          <w:b/>
          <w:bCs/>
          <w:color w:val="0070C0"/>
          <w:sz w:val="28"/>
          <w:szCs w:val="28"/>
        </w:rPr>
        <w:br/>
        <w:t>DES DISTRIBUTEURS AUTOMATIQUES BOISSONS CHAUDES</w:t>
      </w:r>
      <w:r w:rsidR="00D37672">
        <w:rPr>
          <w:rFonts w:ascii="Lato" w:hAnsi="Lato"/>
          <w:b/>
          <w:bCs/>
          <w:color w:val="0070C0"/>
          <w:sz w:val="28"/>
          <w:szCs w:val="28"/>
        </w:rPr>
        <w:br/>
        <w:t>ET FONTAINES A EAU</w:t>
      </w:r>
      <w:r>
        <w:br/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POUR </w:t>
      </w:r>
      <w:r>
        <w:rPr>
          <w:rFonts w:ascii="Lato" w:hAnsi="Lato"/>
          <w:b/>
          <w:bCs/>
          <w:color w:val="0070C0"/>
          <w:sz w:val="28"/>
          <w:szCs w:val="28"/>
        </w:rPr>
        <w:t>LE</w:t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 SITE DE JOUHAUX-TOUDIC</w:t>
      </w:r>
      <w:r>
        <w:rPr>
          <w:rFonts w:ascii="Lato" w:hAnsi="Lato"/>
          <w:b/>
          <w:bCs/>
          <w:color w:val="0070C0"/>
          <w:sz w:val="28"/>
          <w:szCs w:val="28"/>
        </w:rPr>
        <w:t xml:space="preserve"> DU GROUPE CCIR PARIS</w:t>
      </w:r>
      <w:r w:rsidR="00B026DB">
        <w:rPr>
          <w:rFonts w:ascii="Lato" w:hAnsi="Lato"/>
          <w:b/>
          <w:bCs/>
          <w:color w:val="0070C0"/>
          <w:sz w:val="28"/>
          <w:szCs w:val="28"/>
        </w:rPr>
        <w:t>-IDF</w:t>
      </w:r>
      <w:r w:rsidR="00D37672">
        <w:br/>
      </w:r>
    </w:p>
    <w:p w14:paraId="7772C3AD" w14:textId="77777777" w:rsidR="003B0A86" w:rsidRPr="002C2C98" w:rsidRDefault="003B0A86" w:rsidP="00E411E0">
      <w:pPr>
        <w:pStyle w:val="Sansinterligne"/>
        <w:rPr>
          <w:b/>
          <w:sz w:val="36"/>
          <w:szCs w:val="36"/>
        </w:rPr>
      </w:pPr>
    </w:p>
    <w:p w14:paraId="08C9B12C" w14:textId="77777777" w:rsidR="0058061B" w:rsidRPr="002C2C98" w:rsidRDefault="0058061B" w:rsidP="0058061B">
      <w:pPr>
        <w:pStyle w:val="Sansinterligne"/>
        <w:jc w:val="center"/>
        <w:rPr>
          <w:rFonts w:ascii="Lato" w:hAnsi="Lato"/>
          <w:b/>
          <w:sz w:val="36"/>
          <w:szCs w:val="36"/>
        </w:rPr>
      </w:pPr>
      <w:r w:rsidRPr="002C2C98">
        <w:rPr>
          <w:rFonts w:ascii="Lato" w:hAnsi="Lato"/>
          <w:b/>
          <w:sz w:val="36"/>
          <w:szCs w:val="36"/>
        </w:rPr>
        <w:t>Cadre de Réponse Technique</w:t>
      </w:r>
    </w:p>
    <w:p w14:paraId="3C9E990F" w14:textId="77777777" w:rsidR="0058061B" w:rsidRPr="0003053A" w:rsidRDefault="0058061B" w:rsidP="0003053A">
      <w:pPr>
        <w:pStyle w:val="Sansinterligne"/>
        <w:spacing w:before="240"/>
        <w:jc w:val="center"/>
        <w:rPr>
          <w:rFonts w:ascii="Lato" w:hAnsi="Lato"/>
          <w:b/>
          <w:bCs/>
          <w:sz w:val="36"/>
          <w:szCs w:val="36"/>
        </w:rPr>
      </w:pPr>
      <w:r w:rsidRPr="002C2C98">
        <w:rPr>
          <w:rFonts w:ascii="Lato" w:hAnsi="Lato"/>
          <w:b/>
          <w:bCs/>
          <w:sz w:val="36"/>
          <w:szCs w:val="36"/>
        </w:rPr>
        <w:t>(CRT)</w:t>
      </w:r>
    </w:p>
    <w:bookmarkEnd w:id="0"/>
    <w:p w14:paraId="2B62B782" w14:textId="77777777" w:rsidR="00F62A0A" w:rsidRPr="00846868" w:rsidRDefault="00F62A0A" w:rsidP="00F62A0A">
      <w:pPr>
        <w:pStyle w:val="Sansinterligne"/>
        <w:jc w:val="both"/>
        <w:rPr>
          <w:rFonts w:ascii="Lato" w:hAnsi="Lato"/>
          <w:sz w:val="24"/>
          <w:szCs w:val="24"/>
        </w:rPr>
      </w:pPr>
    </w:p>
    <w:p w14:paraId="0526AEA7" w14:textId="77777777" w:rsidR="004155FA" w:rsidRDefault="00835DB3" w:rsidP="00F62A0A">
      <w:pPr>
        <w:pStyle w:val="Sansinterligne"/>
        <w:jc w:val="both"/>
        <w:rPr>
          <w:rFonts w:ascii="Lato" w:hAnsi="Lato"/>
          <w:b/>
          <w:sz w:val="24"/>
          <w:szCs w:val="24"/>
        </w:rPr>
      </w:pPr>
      <w:r w:rsidRPr="00C438A8">
        <w:rPr>
          <w:rFonts w:ascii="Lato" w:hAnsi="Lato"/>
          <w:b/>
          <w:sz w:val="24"/>
          <w:szCs w:val="24"/>
          <w:u w:val="single"/>
        </w:rPr>
        <w:t>IMPORTANT</w:t>
      </w:r>
      <w:r w:rsidRPr="00C438A8">
        <w:rPr>
          <w:rFonts w:ascii="Lato" w:hAnsi="Lato"/>
          <w:b/>
          <w:sz w:val="24"/>
          <w:szCs w:val="24"/>
        </w:rPr>
        <w:t> :</w:t>
      </w:r>
    </w:p>
    <w:p w14:paraId="3806E787" w14:textId="77777777" w:rsidR="0012066F" w:rsidRPr="00C438A8" w:rsidRDefault="0012066F" w:rsidP="0012066F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BECFBFB" w14:textId="77777777" w:rsidR="00323D03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 xml:space="preserve">Le candidat devra compléter le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C</w:t>
      </w:r>
      <w:r w:rsidRPr="00742CDC">
        <w:rPr>
          <w:rFonts w:ascii="Lato" w:eastAsia="Trebuchet MS" w:hAnsi="Lato" w:cs="Calibri"/>
          <w:b/>
          <w:sz w:val="24"/>
          <w:szCs w:val="24"/>
        </w:rPr>
        <w:t xml:space="preserve">adre de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R</w:t>
      </w:r>
      <w:r w:rsidRPr="00742CDC">
        <w:rPr>
          <w:rFonts w:ascii="Lato" w:eastAsia="Trebuchet MS" w:hAnsi="Lato" w:cs="Calibri"/>
          <w:b/>
          <w:sz w:val="24"/>
          <w:szCs w:val="24"/>
        </w:rPr>
        <w:t xml:space="preserve">éponse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T</w:t>
      </w:r>
      <w:r w:rsidRPr="00742CDC">
        <w:rPr>
          <w:rFonts w:ascii="Lato" w:eastAsia="Trebuchet MS" w:hAnsi="Lato" w:cs="Calibri"/>
          <w:b/>
          <w:sz w:val="24"/>
          <w:szCs w:val="24"/>
        </w:rPr>
        <w:t>echnique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ci-après afin de permettre l’analyse de son offre technique sur la base des critères techniques énoncés dans le règlement de consultation. </w:t>
      </w:r>
    </w:p>
    <w:p w14:paraId="4D8BD97F" w14:textId="77777777" w:rsidR="00BE3F52" w:rsidRPr="00742CDC" w:rsidRDefault="00BE3F52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</w:p>
    <w:p w14:paraId="0923CD28" w14:textId="77777777" w:rsidR="00742CDC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 xml:space="preserve">Le candidat peut joindre 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un mémoire technique 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au </w:t>
      </w:r>
      <w:r w:rsidRPr="00742CDC">
        <w:rPr>
          <w:rFonts w:ascii="Lato" w:eastAsia="Trebuchet MS" w:hAnsi="Lato" w:cs="Calibri"/>
          <w:b/>
          <w:sz w:val="24"/>
          <w:szCs w:val="24"/>
        </w:rPr>
        <w:t>C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 xml:space="preserve">adre de </w:t>
      </w:r>
      <w:r w:rsidRPr="00742CDC">
        <w:rPr>
          <w:rFonts w:ascii="Lato" w:eastAsia="Trebuchet MS" w:hAnsi="Lato" w:cs="Calibri"/>
          <w:b/>
          <w:sz w:val="24"/>
          <w:szCs w:val="24"/>
        </w:rPr>
        <w:t>R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 xml:space="preserve">éponse </w:t>
      </w:r>
      <w:r w:rsidRPr="00742CDC">
        <w:rPr>
          <w:rFonts w:ascii="Lato" w:eastAsia="Trebuchet MS" w:hAnsi="Lato" w:cs="Calibri"/>
          <w:b/>
          <w:sz w:val="24"/>
          <w:szCs w:val="24"/>
        </w:rPr>
        <w:t>T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echnique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. </w:t>
      </w:r>
    </w:p>
    <w:p w14:paraId="3D824036" w14:textId="77777777" w:rsidR="0003053A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>Auquel cas, il doit y faire référence en indiquant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, dans la colonne </w:t>
      </w:r>
      <w:r w:rsidR="00323D03" w:rsidRPr="00742CDC">
        <w:rPr>
          <w:rFonts w:ascii="Lato" w:eastAsia="Trebuchet MS" w:hAnsi="Lato" w:cs="Calibri"/>
          <w:bCs/>
          <w:i/>
          <w:iCs/>
          <w:sz w:val="24"/>
          <w:szCs w:val="24"/>
        </w:rPr>
        <w:t>« réponse du candidat sur ce critère »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 et pour à chaque sous-critère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concerné </w:t>
      </w:r>
      <w:r w:rsidRPr="00742CDC">
        <w:rPr>
          <w:rFonts w:ascii="Lato" w:eastAsia="Trebuchet MS" w:hAnsi="Lato" w:cs="Calibri"/>
          <w:bCs/>
          <w:sz w:val="24"/>
          <w:szCs w:val="24"/>
        </w:rPr>
        <w:t>l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a/</w:t>
      </w:r>
      <w:r w:rsidRPr="00742CDC">
        <w:rPr>
          <w:rFonts w:ascii="Lato" w:eastAsia="Trebuchet MS" w:hAnsi="Lato" w:cs="Calibri"/>
          <w:bCs/>
          <w:sz w:val="24"/>
          <w:szCs w:val="24"/>
        </w:rPr>
        <w:t>les page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(</w:t>
      </w:r>
      <w:r w:rsidRPr="00742CDC">
        <w:rPr>
          <w:rFonts w:ascii="Lato" w:eastAsia="Trebuchet MS" w:hAnsi="Lato" w:cs="Calibri"/>
          <w:bCs/>
          <w:sz w:val="24"/>
          <w:szCs w:val="24"/>
        </w:rPr>
        <w:t>s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)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correspondant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e(</w:t>
      </w:r>
      <w:r w:rsidRPr="00742CDC">
        <w:rPr>
          <w:rFonts w:ascii="Lato" w:eastAsia="Trebuchet MS" w:hAnsi="Lato" w:cs="Calibri"/>
          <w:bCs/>
          <w:sz w:val="24"/>
          <w:szCs w:val="24"/>
        </w:rPr>
        <w:t>s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)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à sa réponse dans le </w:t>
      </w:r>
      <w:r w:rsidRPr="00742CDC">
        <w:rPr>
          <w:rFonts w:ascii="Lato" w:eastAsia="Trebuchet MS" w:hAnsi="Lato" w:cs="Calibri"/>
          <w:b/>
          <w:sz w:val="24"/>
          <w:szCs w:val="24"/>
        </w:rPr>
        <w:t>Cadre de Réponse technique</w:t>
      </w:r>
      <w:r w:rsidRPr="00742CDC">
        <w:rPr>
          <w:rFonts w:ascii="Lato" w:eastAsia="Trebuchet MS" w:hAnsi="Lato" w:cs="Calibri"/>
          <w:bCs/>
          <w:sz w:val="24"/>
          <w:szCs w:val="24"/>
        </w:rPr>
        <w:t>.</w:t>
      </w:r>
    </w:p>
    <w:p w14:paraId="48E638CD" w14:textId="77777777" w:rsidR="00742CDC" w:rsidRPr="00742CDC" w:rsidRDefault="00742CDC" w:rsidP="00742CDC">
      <w:pPr>
        <w:spacing w:after="40"/>
        <w:jc w:val="both"/>
        <w:rPr>
          <w:rFonts w:ascii="Lato" w:eastAsia="Trebuchet MS" w:hAnsi="Lato" w:cs="Calibri"/>
          <w:bCs/>
          <w:sz w:val="24"/>
          <w:szCs w:val="24"/>
        </w:rPr>
      </w:pPr>
    </w:p>
    <w:p w14:paraId="431DDA80" w14:textId="77777777" w:rsidR="0003053A" w:rsidRPr="00742CDC" w:rsidRDefault="0003053A" w:rsidP="005A6BCE">
      <w:pPr>
        <w:pStyle w:val="Sansinterligne"/>
        <w:jc w:val="both"/>
        <w:rPr>
          <w:rFonts w:ascii="Lato" w:hAnsi="Lato"/>
          <w:b/>
          <w:color w:val="FF0000"/>
          <w:sz w:val="24"/>
          <w:szCs w:val="24"/>
          <w:u w:val="single"/>
        </w:rPr>
      </w:pPr>
      <w:r w:rsidRPr="00742CDC">
        <w:rPr>
          <w:rFonts w:ascii="Lato" w:hAnsi="Lato"/>
          <w:b/>
          <w:color w:val="FF0000"/>
          <w:sz w:val="24"/>
          <w:szCs w:val="24"/>
        </w:rPr>
        <w:t>Toute proposition indiquée à l’offre Technique a valeur contractuelle.</w:t>
      </w:r>
    </w:p>
    <w:p w14:paraId="6B544C05" w14:textId="77777777" w:rsidR="00BE3F52" w:rsidRDefault="00BE3F52" w:rsidP="0012066F">
      <w:pPr>
        <w:pStyle w:val="Sansinterligne"/>
        <w:jc w:val="both"/>
        <w:rPr>
          <w:rFonts w:ascii="Lato" w:hAnsi="Lato"/>
          <w:bCs/>
          <w:sz w:val="24"/>
          <w:szCs w:val="24"/>
        </w:rPr>
      </w:pPr>
    </w:p>
    <w:p w14:paraId="1BF54EC2" w14:textId="77777777" w:rsidR="00AC3A15" w:rsidRPr="00742CDC" w:rsidRDefault="00AC3A15" w:rsidP="0012066F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L’Offre Technique est représentée par :</w:t>
      </w:r>
    </w:p>
    <w:p w14:paraId="2CDB3488" w14:textId="77777777" w:rsidR="00AC3A15" w:rsidRPr="00742CDC" w:rsidRDefault="00AC3A15" w:rsidP="0012066F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07B06E4" w14:textId="77777777" w:rsidR="00DA0DF2" w:rsidRPr="00742CDC" w:rsidRDefault="00AC3A15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Le Cadre de Réponse Technique</w:t>
      </w:r>
    </w:p>
    <w:p w14:paraId="3AC44F97" w14:textId="5DA5AABB" w:rsidR="00AC3A15" w:rsidRPr="00742CDC" w:rsidRDefault="00AC3A15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Annexe 1</w:t>
      </w:r>
      <w:r w:rsidR="00852960" w:rsidRPr="00742CDC">
        <w:rPr>
          <w:rFonts w:ascii="Lato" w:hAnsi="Lato"/>
          <w:bCs/>
          <w:sz w:val="24"/>
          <w:szCs w:val="24"/>
        </w:rPr>
        <w:t xml:space="preserve"> « </w:t>
      </w:r>
      <w:r w:rsidR="00AD6402">
        <w:rPr>
          <w:rFonts w:ascii="Lato" w:hAnsi="Lato"/>
          <w:bCs/>
          <w:sz w:val="24"/>
          <w:szCs w:val="24"/>
        </w:rPr>
        <w:t>Annexe_1_CRT_</w:t>
      </w:r>
      <w:r w:rsidR="00852960" w:rsidRPr="00742CDC">
        <w:rPr>
          <w:rFonts w:ascii="Lato" w:hAnsi="Lato"/>
          <w:bCs/>
          <w:sz w:val="24"/>
          <w:szCs w:val="24"/>
        </w:rPr>
        <w:t>Equipements</w:t>
      </w:r>
      <w:r w:rsidR="002C376F">
        <w:rPr>
          <w:rFonts w:ascii="Lato" w:hAnsi="Lato"/>
          <w:bCs/>
          <w:sz w:val="24"/>
          <w:szCs w:val="24"/>
        </w:rPr>
        <w:t>_</w:t>
      </w:r>
      <w:r w:rsidR="001D3B2B">
        <w:rPr>
          <w:rFonts w:ascii="Lato" w:hAnsi="Lato"/>
          <w:bCs/>
          <w:sz w:val="24"/>
          <w:szCs w:val="24"/>
        </w:rPr>
        <w:t>Fournis</w:t>
      </w:r>
      <w:r w:rsidR="00852960" w:rsidRPr="00742CDC">
        <w:rPr>
          <w:rFonts w:ascii="Lato" w:hAnsi="Lato"/>
          <w:bCs/>
          <w:sz w:val="24"/>
          <w:szCs w:val="24"/>
        </w:rPr>
        <w:t> »</w:t>
      </w:r>
    </w:p>
    <w:p w14:paraId="182E29F3" w14:textId="77777777" w:rsidR="0061491B" w:rsidRPr="00742CDC" w:rsidRDefault="00852960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 xml:space="preserve">Mémoire </w:t>
      </w:r>
      <w:r w:rsidR="00322DF7" w:rsidRPr="00742CDC">
        <w:rPr>
          <w:rFonts w:ascii="Lato" w:hAnsi="Lato"/>
          <w:bCs/>
          <w:sz w:val="24"/>
          <w:szCs w:val="24"/>
        </w:rPr>
        <w:t>tech</w:t>
      </w:r>
      <w:r w:rsidR="00E411E0" w:rsidRPr="00742CDC">
        <w:rPr>
          <w:rFonts w:ascii="Lato" w:hAnsi="Lato"/>
          <w:bCs/>
          <w:sz w:val="24"/>
          <w:szCs w:val="24"/>
        </w:rPr>
        <w:t>nique</w:t>
      </w:r>
      <w:r w:rsidRPr="00742CDC">
        <w:rPr>
          <w:rFonts w:ascii="Lato" w:hAnsi="Lato"/>
          <w:bCs/>
          <w:sz w:val="24"/>
          <w:szCs w:val="24"/>
        </w:rPr>
        <w:t xml:space="preserve"> (éventuel)</w:t>
      </w:r>
      <w:r w:rsidR="00E411E0" w:rsidRPr="00742CDC">
        <w:rPr>
          <w:rFonts w:ascii="Lato" w:hAnsi="Lato"/>
          <w:bCs/>
          <w:sz w:val="24"/>
          <w:szCs w:val="24"/>
        </w:rPr>
        <w:t> ;</w:t>
      </w:r>
    </w:p>
    <w:p w14:paraId="3E0C1DCD" w14:textId="77777777" w:rsidR="0061491B" w:rsidRPr="00742CDC" w:rsidRDefault="0061491B" w:rsidP="00F62A0A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1E02919" w14:textId="77777777" w:rsidR="00742CDC" w:rsidRPr="00742CDC" w:rsidRDefault="0061491B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 xml:space="preserve">L’ensemble est à remettre sous peine </w:t>
      </w:r>
      <w:r w:rsidR="007315B6" w:rsidRPr="00742CDC">
        <w:rPr>
          <w:rFonts w:ascii="Lato" w:hAnsi="Lato"/>
          <w:bCs/>
          <w:sz w:val="24"/>
          <w:szCs w:val="24"/>
        </w:rPr>
        <w:t>d’irrégularité de l’offre.</w:t>
      </w:r>
      <w:r w:rsidR="00742CDC" w:rsidRPr="00742CDC">
        <w:rPr>
          <w:rFonts w:ascii="Lato" w:hAnsi="Lato"/>
          <w:bCs/>
          <w:sz w:val="24"/>
          <w:szCs w:val="24"/>
        </w:rPr>
        <w:t xml:space="preserve"> </w:t>
      </w:r>
    </w:p>
    <w:p w14:paraId="3F9585F0" w14:textId="77777777" w:rsidR="004155FA" w:rsidRPr="00742CDC" w:rsidRDefault="004155FA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NE PAS REPRENDRE en l’état les éléments du CC</w:t>
      </w:r>
      <w:r w:rsidR="00846868" w:rsidRPr="00742CDC">
        <w:rPr>
          <w:rFonts w:ascii="Lato" w:hAnsi="Lato"/>
          <w:bCs/>
          <w:sz w:val="24"/>
          <w:szCs w:val="24"/>
        </w:rPr>
        <w:t>T</w:t>
      </w:r>
      <w:r w:rsidR="00EE40F7" w:rsidRPr="00742CDC">
        <w:rPr>
          <w:rFonts w:ascii="Lato" w:hAnsi="Lato"/>
          <w:bCs/>
          <w:sz w:val="24"/>
          <w:szCs w:val="24"/>
        </w:rPr>
        <w:t>P</w:t>
      </w:r>
      <w:r w:rsidR="00322DF7" w:rsidRPr="00742CDC">
        <w:rPr>
          <w:rFonts w:ascii="Lato" w:hAnsi="Lato"/>
          <w:bCs/>
          <w:sz w:val="24"/>
          <w:szCs w:val="24"/>
        </w:rPr>
        <w:t>. T</w:t>
      </w:r>
      <w:r w:rsidRPr="00742CDC">
        <w:rPr>
          <w:rFonts w:ascii="Lato" w:hAnsi="Lato"/>
          <w:bCs/>
          <w:sz w:val="24"/>
          <w:szCs w:val="24"/>
        </w:rPr>
        <w:t>out copier/coller sera con</w:t>
      </w:r>
      <w:r w:rsidR="007315B6" w:rsidRPr="00742CDC">
        <w:rPr>
          <w:rFonts w:ascii="Lato" w:hAnsi="Lato"/>
          <w:bCs/>
          <w:sz w:val="24"/>
          <w:szCs w:val="24"/>
        </w:rPr>
        <w:t>sidéré comme « non pertinent ».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5"/>
        <w:gridCol w:w="4941"/>
      </w:tblGrid>
      <w:tr w:rsidR="00742CDC" w:rsidRPr="00633CCE" w14:paraId="756F6AAF" w14:textId="77777777" w:rsidTr="00DF73BE">
        <w:trPr>
          <w:jc w:val="center"/>
        </w:trPr>
        <w:tc>
          <w:tcPr>
            <w:tcW w:w="2591" w:type="pct"/>
            <w:tcBorders>
              <w:bottom w:val="single" w:sz="8" w:space="0" w:color="auto"/>
            </w:tcBorders>
            <w:shd w:val="clear" w:color="auto" w:fill="C1E4F5"/>
            <w:vAlign w:val="center"/>
          </w:tcPr>
          <w:p w14:paraId="66402AB7" w14:textId="068C4ED4" w:rsidR="00742CDC" w:rsidRPr="00B51852" w:rsidRDefault="00742CDC" w:rsidP="00130D8E">
            <w:pPr>
              <w:spacing w:before="100" w:beforeAutospacing="1" w:after="100" w:afterAutospacing="1" w:line="240" w:lineRule="auto"/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lastRenderedPageBreak/>
              <w:t>Critère Valeur technique</w:t>
            </w:r>
            <w:r w:rsidR="00173522">
              <w:rPr>
                <w:rFonts w:eastAsia="Trebuchet MS" w:cs="Calibri"/>
                <w:b/>
                <w:sz w:val="28"/>
              </w:rPr>
              <w:t xml:space="preserve"> (</w:t>
            </w:r>
            <w:r w:rsidR="00957BED">
              <w:rPr>
                <w:rFonts w:eastAsia="Trebuchet MS" w:cs="Calibri"/>
                <w:b/>
                <w:sz w:val="28"/>
              </w:rPr>
              <w:t>3</w:t>
            </w:r>
            <w:r w:rsidR="00CB414F">
              <w:rPr>
                <w:rFonts w:eastAsia="Trebuchet MS" w:cs="Calibri"/>
                <w:b/>
                <w:sz w:val="28"/>
              </w:rPr>
              <w:t>0</w:t>
            </w:r>
            <w:r w:rsidR="00173522">
              <w:rPr>
                <w:rFonts w:eastAsia="Trebuchet MS" w:cs="Calibri"/>
                <w:b/>
                <w:sz w:val="28"/>
              </w:rPr>
              <w:t xml:space="preserve"> points)</w:t>
            </w:r>
          </w:p>
        </w:tc>
        <w:tc>
          <w:tcPr>
            <w:tcW w:w="2409" w:type="pct"/>
            <w:tcBorders>
              <w:bottom w:val="single" w:sz="8" w:space="0" w:color="auto"/>
            </w:tcBorders>
            <w:shd w:val="clear" w:color="auto" w:fill="C1E4F5"/>
            <w:vAlign w:val="center"/>
          </w:tcPr>
          <w:p w14:paraId="46B3A937" w14:textId="77777777" w:rsidR="00460DDB" w:rsidRPr="00B51852" w:rsidRDefault="00742CDC" w:rsidP="00B51852">
            <w:pPr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 xml:space="preserve">Réponse du candidat </w:t>
            </w:r>
            <w:r w:rsidR="00460DDB">
              <w:rPr>
                <w:rFonts w:eastAsia="Trebuchet MS" w:cs="Calibri"/>
                <w:b/>
                <w:sz w:val="28"/>
              </w:rPr>
              <w:t>sur ce critère</w:t>
            </w:r>
          </w:p>
        </w:tc>
      </w:tr>
      <w:tr w:rsidR="00B8753D" w:rsidRPr="00AD28F4" w14:paraId="55D0EAA2" w14:textId="77777777" w:rsidTr="00237052">
        <w:trPr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14:paraId="4E5CB542" w14:textId="26FFE408" w:rsidR="00B8753D" w:rsidRPr="00E46B50" w:rsidRDefault="00B8753D" w:rsidP="00130D8E">
            <w:pPr>
              <w:spacing w:before="40" w:after="40"/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</w:pPr>
            <w:r w:rsidRPr="00E46B50"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  <w:t>Sous-critère</w:t>
            </w:r>
            <w:r w:rsidR="00FA2CA3" w:rsidRPr="00E46B50"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  <w:t xml:space="preserve"> 1</w:t>
            </w:r>
            <w:r w:rsidRPr="00E46B50"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  <w:t xml:space="preserve"> - </w:t>
            </w:r>
            <w:r w:rsidR="00DC1922" w:rsidRPr="00E46B50"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  <w:t>Méthodologie, moyens humains et matériels mobilisés</w:t>
            </w:r>
            <w:r w:rsidR="00D05347" w:rsidRPr="00E46B50"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  <w:t xml:space="preserve"> (</w:t>
            </w:r>
            <w:r w:rsidR="0096454B" w:rsidRPr="00E46B50"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  <w:t>20</w:t>
            </w:r>
            <w:r w:rsidR="00D05347" w:rsidRPr="00E46B50">
              <w:rPr>
                <w:rFonts w:eastAsia="Trebuchet MS" w:cs="Calibri"/>
                <w:b/>
                <w:i/>
                <w:iCs/>
                <w:color w:val="0070C0"/>
                <w:spacing w:val="-2"/>
                <w:sz w:val="28"/>
                <w:szCs w:val="28"/>
              </w:rPr>
              <w:t xml:space="preserve"> points)</w:t>
            </w:r>
          </w:p>
          <w:p w14:paraId="55A27E37" w14:textId="16DBB0A6" w:rsidR="00B8753D" w:rsidRPr="00B51852" w:rsidRDefault="00B8753D" w:rsidP="008528A8">
            <w:pPr>
              <w:spacing w:before="40" w:after="40"/>
              <w:ind w:left="554" w:hanging="532"/>
              <w:rPr>
                <w:rFonts w:eastAsia="Trebuchet MS" w:cs="Calibri"/>
                <w:bCs/>
                <w:sz w:val="24"/>
                <w:szCs w:val="24"/>
              </w:rPr>
            </w:pP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Ce sous-critère </w:t>
            </w:r>
            <w:r w:rsidR="00DC1922">
              <w:rPr>
                <w:rFonts w:eastAsia="Trebuchet MS" w:cs="Calibri"/>
                <w:bCs/>
                <w:sz w:val="24"/>
                <w:szCs w:val="24"/>
              </w:rPr>
              <w:t xml:space="preserve">sera apprécié au regard des 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éléments </w:t>
            </w:r>
            <w:r w:rsidR="00DC1922">
              <w:rPr>
                <w:rFonts w:eastAsia="Trebuchet MS" w:cs="Calibri"/>
                <w:bCs/>
                <w:sz w:val="24"/>
                <w:szCs w:val="24"/>
              </w:rPr>
              <w:t>suivants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> : </w:t>
            </w:r>
          </w:p>
        </w:tc>
      </w:tr>
      <w:tr w:rsidR="00742CDC" w:rsidRPr="00AD28F4" w14:paraId="109D3361" w14:textId="77777777" w:rsidTr="00237052">
        <w:trPr>
          <w:jc w:val="center"/>
        </w:trPr>
        <w:tc>
          <w:tcPr>
            <w:tcW w:w="2591" w:type="pct"/>
            <w:tcBorders>
              <w:top w:val="single" w:sz="8" w:space="0" w:color="auto"/>
              <w:bottom w:val="single" w:sz="8" w:space="0" w:color="BFBFBF" w:themeColor="background1" w:themeShade="BF"/>
            </w:tcBorders>
            <w:shd w:val="clear" w:color="auto" w:fill="auto"/>
          </w:tcPr>
          <w:p w14:paraId="2D5A2602" w14:textId="5F1EFE33" w:rsidR="007254B0" w:rsidRDefault="007254B0" w:rsidP="007254B0">
            <w:pPr>
              <w:spacing w:before="40" w:after="40" w:line="240" w:lineRule="auto"/>
              <w:ind w:left="22" w:right="80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En adéquation avec les objectifs de déploiement fixés dans le CCTP :</w:t>
            </w:r>
          </w:p>
          <w:p w14:paraId="609A7CB2" w14:textId="09C72266" w:rsidR="00957BED" w:rsidRDefault="00957BED" w:rsidP="007254B0">
            <w:pPr>
              <w:spacing w:before="40" w:after="40" w:line="240" w:lineRule="auto"/>
              <w:ind w:left="22" w:right="80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>Ph</w:t>
            </w:r>
            <w:r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>ase de déploiement :</w:t>
            </w:r>
            <w:r w:rsidR="0070386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 xml:space="preserve"> (15 points)</w:t>
            </w:r>
          </w:p>
          <w:p w14:paraId="4AC61CD9" w14:textId="21001B4B" w:rsidR="008A2F82" w:rsidRPr="008A2F82" w:rsidRDefault="00EB3412" w:rsidP="008A2F82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P</w:t>
            </w:r>
            <w:r w:rsidR="00742CDC" w:rsidRPr="00032837">
              <w:rPr>
                <w:rFonts w:eastAsia="Trebuchet MS" w:cs="Calibri"/>
                <w:bCs/>
              </w:rPr>
              <w:t>lanning de d</w:t>
            </w:r>
            <w:r w:rsidR="0009695C">
              <w:rPr>
                <w:rFonts w:eastAsia="Trebuchet MS" w:cs="Calibri"/>
                <w:bCs/>
              </w:rPr>
              <w:t>’installation</w:t>
            </w:r>
            <w:r w:rsidR="00742CDC" w:rsidRPr="00032837">
              <w:rPr>
                <w:rFonts w:eastAsia="Trebuchet MS" w:cs="Calibri"/>
                <w:bCs/>
              </w:rPr>
              <w:t>, coordination des prestations dans le temps</w:t>
            </w:r>
            <w:r w:rsidR="00BE006F">
              <w:rPr>
                <w:rFonts w:eastAsia="Trebuchet MS" w:cs="Calibri"/>
                <w:bCs/>
              </w:rPr>
              <w:t xml:space="preserve"> et moyens mobilisés (humains et techniques)</w:t>
            </w:r>
            <w:r w:rsidR="007254B0">
              <w:rPr>
                <w:rFonts w:eastAsia="Trebuchet MS" w:cs="Calibri"/>
                <w:bCs/>
              </w:rPr>
              <w:t xml:space="preserve"> pour la montée en charge</w:t>
            </w:r>
            <w:r>
              <w:rPr>
                <w:rFonts w:eastAsia="Trebuchet MS" w:cs="Calibri"/>
                <w:bCs/>
              </w:rPr>
              <w:t>.</w:t>
            </w:r>
          </w:p>
        </w:tc>
        <w:tc>
          <w:tcPr>
            <w:tcW w:w="2409" w:type="pct"/>
            <w:tcBorders>
              <w:top w:val="single" w:sz="8" w:space="0" w:color="auto"/>
              <w:bottom w:val="single" w:sz="8" w:space="0" w:color="BFBFBF" w:themeColor="background1" w:themeShade="BF"/>
            </w:tcBorders>
            <w:shd w:val="clear" w:color="auto" w:fill="auto"/>
          </w:tcPr>
          <w:p w14:paraId="2D4D7C10" w14:textId="321E7C2A" w:rsidR="00742CDC" w:rsidRPr="00B51852" w:rsidRDefault="00742CDC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28C26D0A" w14:textId="77777777" w:rsidTr="00237052">
        <w:trPr>
          <w:jc w:val="center"/>
        </w:trPr>
        <w:tc>
          <w:tcPr>
            <w:tcW w:w="2591" w:type="pct"/>
            <w:tcBorders>
              <w:top w:val="single" w:sz="8" w:space="0" w:color="BFBFBF" w:themeColor="background1" w:themeShade="BF"/>
              <w:bottom w:val="single" w:sz="8" w:space="0" w:color="auto"/>
            </w:tcBorders>
            <w:shd w:val="clear" w:color="auto" w:fill="auto"/>
          </w:tcPr>
          <w:p w14:paraId="7C2F4D6C" w14:textId="4C289E93" w:rsidR="00D05347" w:rsidRPr="00E46B50" w:rsidRDefault="00957BED" w:rsidP="00D05347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Planning et processus d’entretien et de décontamination des équipements afin de garantir le bon fonctionnement et la maitrise des risques sanitaires.</w:t>
            </w:r>
          </w:p>
        </w:tc>
        <w:tc>
          <w:tcPr>
            <w:tcW w:w="2409" w:type="pct"/>
            <w:tcBorders>
              <w:top w:val="single" w:sz="8" w:space="0" w:color="BFBFBF" w:themeColor="background1" w:themeShade="BF"/>
              <w:bottom w:val="single" w:sz="8" w:space="0" w:color="auto"/>
            </w:tcBorders>
            <w:shd w:val="clear" w:color="auto" w:fill="auto"/>
          </w:tcPr>
          <w:p w14:paraId="3DBA224B" w14:textId="77777777" w:rsidR="00957BED" w:rsidRPr="00B51852" w:rsidRDefault="00957BED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0014C0D1" w14:textId="77777777" w:rsidTr="00237052">
        <w:trPr>
          <w:jc w:val="center"/>
        </w:trPr>
        <w:tc>
          <w:tcPr>
            <w:tcW w:w="2591" w:type="pct"/>
            <w:tcBorders>
              <w:top w:val="single" w:sz="8" w:space="0" w:color="auto"/>
              <w:bottom w:val="single" w:sz="8" w:space="0" w:color="D9D9D9" w:themeColor="background1" w:themeShade="D9"/>
            </w:tcBorders>
            <w:shd w:val="clear" w:color="auto" w:fill="auto"/>
          </w:tcPr>
          <w:p w14:paraId="59A3E5DD" w14:textId="0E1753F5" w:rsidR="00957BED" w:rsidRDefault="00957BED" w:rsidP="00957BED">
            <w:pPr>
              <w:spacing w:before="40" w:after="40" w:line="240" w:lineRule="auto"/>
              <w:ind w:left="22" w:right="80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>Ph</w:t>
            </w:r>
            <w:r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 xml:space="preserve">ase </w:t>
            </w:r>
            <w:r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>Production</w:t>
            </w:r>
            <w:r w:rsidRPr="00FA2CA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 xml:space="preserve"> :</w:t>
            </w:r>
            <w:r w:rsidR="00703863">
              <w:rPr>
                <w:rFonts w:eastAsia="Trebuchet MS" w:cs="Calibri"/>
                <w:b/>
                <w:i/>
                <w:iCs/>
                <w:spacing w:val="-2"/>
                <w:sz w:val="24"/>
                <w:szCs w:val="24"/>
              </w:rPr>
              <w:t xml:space="preserve"> (5 points)</w:t>
            </w:r>
          </w:p>
          <w:p w14:paraId="0AB645D2" w14:textId="2D0B6FEB" w:rsidR="00957BED" w:rsidRPr="00D05347" w:rsidRDefault="00957BED" w:rsidP="008A2F82">
            <w:pPr>
              <w:pStyle w:val="Paragraphedeliste"/>
              <w:numPr>
                <w:ilvl w:val="0"/>
                <w:numId w:val="16"/>
              </w:numPr>
              <w:spacing w:before="40" w:after="40"/>
              <w:ind w:left="447" w:right="80" w:hanging="283"/>
              <w:jc w:val="both"/>
              <w:rPr>
                <w:rFonts w:eastAsia="Trebuchet MS" w:cs="Calibri"/>
                <w:bCs/>
              </w:rPr>
            </w:pPr>
            <w:r w:rsidRPr="00957BED">
              <w:rPr>
                <w:rFonts w:eastAsia="Trebuchet MS" w:cs="Calibri"/>
                <w:bCs/>
              </w:rPr>
              <w:t>Planning de d’installation, coordination des prestations dans le temps et moyens mobilisés (humains et techniques) pour la montée en charge.</w:t>
            </w:r>
          </w:p>
        </w:tc>
        <w:tc>
          <w:tcPr>
            <w:tcW w:w="2409" w:type="pct"/>
            <w:tcBorders>
              <w:top w:val="single" w:sz="8" w:space="0" w:color="auto"/>
              <w:bottom w:val="single" w:sz="8" w:space="0" w:color="D9D9D9" w:themeColor="background1" w:themeShade="D9"/>
            </w:tcBorders>
            <w:shd w:val="clear" w:color="auto" w:fill="auto"/>
          </w:tcPr>
          <w:p w14:paraId="0DA14D07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3EE939D0" w14:textId="77777777" w:rsidTr="00237052">
        <w:trPr>
          <w:jc w:val="center"/>
        </w:trPr>
        <w:tc>
          <w:tcPr>
            <w:tcW w:w="2591" w:type="pct"/>
            <w:tcBorders>
              <w:top w:val="single" w:sz="8" w:space="0" w:color="D9D9D9" w:themeColor="background1" w:themeShade="D9"/>
              <w:bottom w:val="single" w:sz="8" w:space="0" w:color="auto"/>
            </w:tcBorders>
            <w:shd w:val="clear" w:color="auto" w:fill="auto"/>
          </w:tcPr>
          <w:p w14:paraId="552F2B8B" w14:textId="452EFD6C" w:rsidR="00957BED" w:rsidRPr="008A2F82" w:rsidRDefault="008A2F82" w:rsidP="008A2F82">
            <w:pPr>
              <w:pStyle w:val="Paragraphedeliste"/>
              <w:numPr>
                <w:ilvl w:val="0"/>
                <w:numId w:val="16"/>
              </w:numPr>
              <w:spacing w:before="40" w:after="40"/>
              <w:ind w:left="447" w:right="80"/>
              <w:jc w:val="both"/>
              <w:rPr>
                <w:rFonts w:eastAsia="Trebuchet MS" w:cs="Calibri"/>
                <w:bCs/>
              </w:rPr>
            </w:pPr>
            <w:r w:rsidRPr="008A2F82">
              <w:rPr>
                <w:rFonts w:eastAsia="Trebuchet MS" w:cs="Calibri"/>
                <w:bCs/>
              </w:rPr>
              <w:t>Planning et processus d’entretien et de décontamination des équipements afin de garantir le bon fonctionnement et la maitrise des risques sanitaires.</w:t>
            </w:r>
          </w:p>
        </w:tc>
        <w:tc>
          <w:tcPr>
            <w:tcW w:w="2409" w:type="pct"/>
            <w:tcBorders>
              <w:top w:val="single" w:sz="8" w:space="0" w:color="D9D9D9" w:themeColor="background1" w:themeShade="D9"/>
              <w:bottom w:val="single" w:sz="8" w:space="0" w:color="auto"/>
            </w:tcBorders>
            <w:shd w:val="clear" w:color="auto" w:fill="auto"/>
          </w:tcPr>
          <w:p w14:paraId="0DA64672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6A46C5BF" w14:textId="77777777" w:rsidTr="00DF73BE">
        <w:trPr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14:paraId="37568570" w14:textId="08656E2F" w:rsidR="00957BED" w:rsidRPr="004E3036" w:rsidRDefault="00957BED" w:rsidP="00957BED">
            <w:pPr>
              <w:spacing w:before="40" w:after="40"/>
              <w:jc w:val="both"/>
              <w:rPr>
                <w:rFonts w:eastAsia="Trebuchet MS" w:cs="Calibri"/>
                <w:b/>
                <w:i/>
                <w:iCs/>
                <w:sz w:val="24"/>
                <w:szCs w:val="24"/>
              </w:rPr>
            </w:pPr>
            <w:r w:rsidRPr="004E3036">
              <w:rPr>
                <w:rFonts w:eastAsia="Trebuchet MS" w:cs="Calibri"/>
                <w:b/>
                <w:i/>
                <w:iCs/>
                <w:sz w:val="24"/>
                <w:szCs w:val="24"/>
              </w:rPr>
              <w:t>Sous-critère n°</w:t>
            </w:r>
            <w:r>
              <w:rPr>
                <w:rFonts w:eastAsia="Trebuchet MS" w:cs="Calibri"/>
                <w:b/>
                <w:i/>
                <w:iCs/>
                <w:sz w:val="24"/>
                <w:szCs w:val="24"/>
              </w:rPr>
              <w:t>4</w:t>
            </w:r>
            <w:r w:rsidRPr="004E3036"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- Qualité </w:t>
            </w:r>
            <w:r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des équipements, maintenance, </w:t>
            </w:r>
            <w:proofErr w:type="spellStart"/>
            <w:r>
              <w:rPr>
                <w:rFonts w:eastAsia="Trebuchet MS" w:cs="Calibri"/>
                <w:b/>
                <w:i/>
                <w:iCs/>
                <w:sz w:val="24"/>
                <w:szCs w:val="24"/>
              </w:rPr>
              <w:t>reporting</w:t>
            </w:r>
            <w:proofErr w:type="spellEnd"/>
            <w:r>
              <w:rPr>
                <w:rFonts w:eastAsia="Trebuchet MS" w:cs="Calibri"/>
                <w:b/>
                <w:i/>
                <w:iCs/>
                <w:sz w:val="24"/>
                <w:szCs w:val="24"/>
              </w:rPr>
              <w:t xml:space="preserve"> (15 points)</w:t>
            </w:r>
          </w:p>
          <w:p w14:paraId="0D49FB9F" w14:textId="59A132EA" w:rsidR="00957BED" w:rsidRPr="00B51852" w:rsidRDefault="00957BED" w:rsidP="00957BED">
            <w:pPr>
              <w:spacing w:before="40" w:after="40"/>
              <w:ind w:left="554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Ce sous-critère </w:t>
            </w:r>
            <w:r>
              <w:rPr>
                <w:rFonts w:eastAsia="Trebuchet MS" w:cs="Calibri"/>
                <w:bCs/>
                <w:sz w:val="24"/>
                <w:szCs w:val="24"/>
              </w:rPr>
              <w:t xml:space="preserve">est apprécié au regard des 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éléments </w:t>
            </w:r>
            <w:r>
              <w:rPr>
                <w:rFonts w:eastAsia="Trebuchet MS" w:cs="Calibri"/>
                <w:bCs/>
                <w:sz w:val="24"/>
                <w:szCs w:val="24"/>
              </w:rPr>
              <w:t>suivants</w:t>
            </w:r>
            <w:r w:rsidRPr="00B51852">
              <w:rPr>
                <w:rFonts w:eastAsia="Trebuchet MS" w:cs="Calibri"/>
                <w:bCs/>
                <w:sz w:val="24"/>
                <w:szCs w:val="24"/>
              </w:rPr>
              <w:t xml:space="preserve"> :</w:t>
            </w:r>
          </w:p>
        </w:tc>
      </w:tr>
      <w:tr w:rsidR="00957BED" w:rsidRPr="00AD28F4" w14:paraId="62EA4CC3" w14:textId="77777777" w:rsidTr="00DF73BE">
        <w:trPr>
          <w:jc w:val="center"/>
        </w:trPr>
        <w:tc>
          <w:tcPr>
            <w:tcW w:w="2591" w:type="pct"/>
            <w:shd w:val="clear" w:color="auto" w:fill="auto"/>
          </w:tcPr>
          <w:p w14:paraId="381D1910" w14:textId="409F4F68" w:rsidR="00957BED" w:rsidRPr="00032837" w:rsidRDefault="00957BED" w:rsidP="00957BED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 xml:space="preserve">Fonctionnalités des équipements </w:t>
            </w:r>
          </w:p>
        </w:tc>
        <w:tc>
          <w:tcPr>
            <w:tcW w:w="2409" w:type="pct"/>
            <w:shd w:val="clear" w:color="auto" w:fill="auto"/>
          </w:tcPr>
          <w:p w14:paraId="4F574B23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051700F6" w14:textId="77777777" w:rsidTr="00DF73BE">
        <w:trPr>
          <w:jc w:val="center"/>
        </w:trPr>
        <w:tc>
          <w:tcPr>
            <w:tcW w:w="2591" w:type="pct"/>
            <w:tcBorders>
              <w:bottom w:val="single" w:sz="8" w:space="0" w:color="auto"/>
            </w:tcBorders>
            <w:shd w:val="clear" w:color="auto" w:fill="auto"/>
          </w:tcPr>
          <w:p w14:paraId="1462A8DF" w14:textId="418EBEA3" w:rsidR="00957BED" w:rsidRPr="00032837" w:rsidRDefault="00957BED" w:rsidP="00957BED">
            <w:pPr>
              <w:numPr>
                <w:ilvl w:val="0"/>
                <w:numId w:val="11"/>
              </w:numPr>
              <w:spacing w:before="40" w:after="40" w:line="240" w:lineRule="auto"/>
              <w:ind w:left="408" w:hanging="284"/>
              <w:rPr>
                <w:rFonts w:eastAsia="Trebuchet MS" w:cs="Calibri"/>
                <w:bCs/>
              </w:rPr>
            </w:pPr>
            <w:r w:rsidRPr="00D03BA6">
              <w:rPr>
                <w:rFonts w:eastAsia="Trebuchet MS" w:cs="Calibri"/>
                <w:bCs/>
              </w:rPr>
              <w:t>Moyens de paiement à disposition (Cartes bancaires, titres restaurant, support dématérialisé)</w:t>
            </w:r>
            <w:r>
              <w:rPr>
                <w:rFonts w:eastAsia="Trebuchet MS" w:cs="Calibri"/>
                <w:bCs/>
              </w:rPr>
              <w:t xml:space="preserve"> </w:t>
            </w:r>
          </w:p>
        </w:tc>
        <w:tc>
          <w:tcPr>
            <w:tcW w:w="2409" w:type="pct"/>
            <w:tcBorders>
              <w:bottom w:val="single" w:sz="8" w:space="0" w:color="auto"/>
            </w:tcBorders>
            <w:shd w:val="clear" w:color="auto" w:fill="auto"/>
          </w:tcPr>
          <w:p w14:paraId="27F535A0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62FEF649" w14:textId="77777777" w:rsidTr="001D63AE">
        <w:trPr>
          <w:jc w:val="center"/>
        </w:trPr>
        <w:tc>
          <w:tcPr>
            <w:tcW w:w="2591" w:type="pct"/>
            <w:shd w:val="clear" w:color="auto" w:fill="auto"/>
          </w:tcPr>
          <w:p w14:paraId="5E8C9BEE" w14:textId="618D1BA8" w:rsidR="00957BED" w:rsidRPr="001C5924" w:rsidRDefault="00957BED" w:rsidP="00957BED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Maintenance préventive</w:t>
            </w:r>
          </w:p>
        </w:tc>
        <w:tc>
          <w:tcPr>
            <w:tcW w:w="2409" w:type="pct"/>
            <w:shd w:val="clear" w:color="auto" w:fill="auto"/>
          </w:tcPr>
          <w:p w14:paraId="5346ED00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17B41FC9" w14:textId="77777777" w:rsidTr="00DF73BE">
        <w:trPr>
          <w:jc w:val="center"/>
        </w:trPr>
        <w:tc>
          <w:tcPr>
            <w:tcW w:w="2591" w:type="pct"/>
            <w:tcBorders>
              <w:bottom w:val="single" w:sz="8" w:space="0" w:color="auto"/>
            </w:tcBorders>
            <w:shd w:val="clear" w:color="auto" w:fill="auto"/>
          </w:tcPr>
          <w:p w14:paraId="7939A249" w14:textId="0CE35BBF" w:rsidR="00957BED" w:rsidRPr="000E2BE0" w:rsidRDefault="00957BED" w:rsidP="00957BED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Maintenance curative (</w:t>
            </w:r>
            <w:r w:rsidRPr="000E2BE0">
              <w:rPr>
                <w:rFonts w:eastAsia="Trebuchet MS" w:cs="Calibri"/>
                <w:bCs/>
              </w:rPr>
              <w:t>affichage,</w:t>
            </w:r>
            <w:r>
              <w:rPr>
                <w:rFonts w:eastAsia="Trebuchet MS" w:cs="Calibri"/>
                <w:bCs/>
              </w:rPr>
              <w:t xml:space="preserve"> </w:t>
            </w:r>
            <w:r w:rsidRPr="000E2BE0">
              <w:rPr>
                <w:rFonts w:eastAsia="Trebuchet MS" w:cs="Calibri"/>
                <w:bCs/>
              </w:rPr>
              <w:t>délai</w:t>
            </w:r>
            <w:r w:rsidR="0005649D">
              <w:rPr>
                <w:rFonts w:eastAsia="Trebuchet MS" w:cs="Calibri"/>
                <w:bCs/>
              </w:rPr>
              <w:t>s</w:t>
            </w:r>
            <w:r>
              <w:rPr>
                <w:rFonts w:eastAsia="Trebuchet MS" w:cs="Calibri"/>
                <w:bCs/>
              </w:rPr>
              <w:t xml:space="preserve"> </w:t>
            </w:r>
            <w:r w:rsidRPr="000E2BE0">
              <w:rPr>
                <w:rFonts w:eastAsia="Trebuchet MS" w:cs="Calibri"/>
                <w:bCs/>
              </w:rPr>
              <w:t xml:space="preserve">d’intervention, et modalités de remboursements </w:t>
            </w:r>
            <w:proofErr w:type="gramStart"/>
            <w:r w:rsidR="0005649D">
              <w:rPr>
                <w:rFonts w:eastAsia="Trebuchet MS" w:cs="Calibri"/>
                <w:bCs/>
              </w:rPr>
              <w:t>des paiement</w:t>
            </w:r>
            <w:proofErr w:type="gramEnd"/>
            <w:r w:rsidR="0005649D">
              <w:rPr>
                <w:rFonts w:eastAsia="Trebuchet MS" w:cs="Calibri"/>
                <w:bCs/>
              </w:rPr>
              <w:t xml:space="preserve"> </w:t>
            </w:r>
            <w:r w:rsidRPr="000E2BE0">
              <w:rPr>
                <w:rFonts w:eastAsia="Trebuchet MS" w:cs="Calibri"/>
                <w:bCs/>
              </w:rPr>
              <w:t>pour les corners</w:t>
            </w:r>
          </w:p>
        </w:tc>
        <w:tc>
          <w:tcPr>
            <w:tcW w:w="2409" w:type="pct"/>
            <w:tcBorders>
              <w:bottom w:val="single" w:sz="8" w:space="0" w:color="auto"/>
            </w:tcBorders>
            <w:shd w:val="clear" w:color="auto" w:fill="auto"/>
          </w:tcPr>
          <w:p w14:paraId="3313BFDC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1C0CA67E" w14:textId="77777777" w:rsidTr="00DF73BE">
        <w:trPr>
          <w:jc w:val="center"/>
        </w:trPr>
        <w:tc>
          <w:tcPr>
            <w:tcW w:w="2591" w:type="pct"/>
            <w:tcBorders>
              <w:bottom w:val="single" w:sz="8" w:space="0" w:color="auto"/>
            </w:tcBorders>
            <w:shd w:val="clear" w:color="auto" w:fill="auto"/>
          </w:tcPr>
          <w:p w14:paraId="4B8D363F" w14:textId="1AE9883E" w:rsidR="00957BED" w:rsidRDefault="00957BED" w:rsidP="00957BED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left="412" w:right="80" w:hanging="284"/>
              <w:jc w:val="both"/>
              <w:rPr>
                <w:rFonts w:eastAsia="Trebuchet MS" w:cs="Calibri"/>
                <w:bCs/>
              </w:rPr>
            </w:pPr>
            <w:proofErr w:type="spellStart"/>
            <w:r>
              <w:rPr>
                <w:rFonts w:eastAsia="Trebuchet MS" w:cs="Calibri"/>
                <w:bCs/>
              </w:rPr>
              <w:t>Reporting</w:t>
            </w:r>
            <w:proofErr w:type="spellEnd"/>
            <w:r>
              <w:rPr>
                <w:rFonts w:eastAsia="Trebuchet MS" w:cs="Calibri"/>
                <w:bCs/>
              </w:rPr>
              <w:t xml:space="preserve"> proposé</w:t>
            </w:r>
          </w:p>
        </w:tc>
        <w:tc>
          <w:tcPr>
            <w:tcW w:w="2409" w:type="pct"/>
            <w:tcBorders>
              <w:bottom w:val="single" w:sz="8" w:space="0" w:color="auto"/>
            </w:tcBorders>
            <w:shd w:val="clear" w:color="auto" w:fill="auto"/>
          </w:tcPr>
          <w:p w14:paraId="0366DBD8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</w:tbl>
    <w:p w14:paraId="109164A1" w14:textId="77777777" w:rsidR="00032837" w:rsidRPr="00AD28F4" w:rsidRDefault="00032837" w:rsidP="00742CDC">
      <w:pPr>
        <w:spacing w:before="40" w:after="40"/>
        <w:jc w:val="both"/>
        <w:rPr>
          <w:rFonts w:eastAsia="Trebuchet MS" w:cs="Calibri"/>
          <w:bCs/>
          <w:sz w:val="28"/>
        </w:rPr>
      </w:pPr>
    </w:p>
    <w:tbl>
      <w:tblPr>
        <w:tblW w:w="52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4"/>
        <w:gridCol w:w="4940"/>
      </w:tblGrid>
      <w:tr w:rsidR="00FA5C13" w:rsidRPr="00B51852" w14:paraId="6006612D" w14:textId="77777777" w:rsidTr="00B51852">
        <w:tc>
          <w:tcPr>
            <w:tcW w:w="2591" w:type="pct"/>
            <w:shd w:val="clear" w:color="auto" w:fill="C1E4F5"/>
            <w:vAlign w:val="center"/>
          </w:tcPr>
          <w:p w14:paraId="34CE3C45" w14:textId="169D3E29" w:rsidR="00FA5C13" w:rsidRPr="00B51852" w:rsidRDefault="00FA5C13" w:rsidP="002A6BCB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ind w:left="462"/>
              <w:jc w:val="both"/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 xml:space="preserve">Critère </w:t>
            </w:r>
            <w:r w:rsidR="003648C2" w:rsidRPr="00B51852">
              <w:rPr>
                <w:rFonts w:eastAsia="Trebuchet MS" w:cs="Calibri"/>
                <w:b/>
                <w:sz w:val="28"/>
              </w:rPr>
              <w:t>RSE</w:t>
            </w:r>
            <w:r w:rsidR="00420245">
              <w:rPr>
                <w:rFonts w:eastAsia="Trebuchet MS" w:cs="Calibri"/>
                <w:b/>
                <w:sz w:val="28"/>
              </w:rPr>
              <w:t xml:space="preserve"> (10 points)</w:t>
            </w:r>
          </w:p>
        </w:tc>
        <w:tc>
          <w:tcPr>
            <w:tcW w:w="2409" w:type="pct"/>
            <w:shd w:val="clear" w:color="auto" w:fill="C1E4F5"/>
            <w:vAlign w:val="center"/>
          </w:tcPr>
          <w:p w14:paraId="66EAFD5A" w14:textId="77777777" w:rsidR="00FA5C13" w:rsidRPr="00B51852" w:rsidRDefault="00FA5C13" w:rsidP="00B51852">
            <w:pPr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>Réponse du candidat sur ce critère</w:t>
            </w:r>
          </w:p>
        </w:tc>
      </w:tr>
      <w:tr w:rsidR="00FA5C13" w:rsidRPr="00B51852" w14:paraId="36BDC8F7" w14:textId="77777777" w:rsidTr="00B51852">
        <w:tc>
          <w:tcPr>
            <w:tcW w:w="2591" w:type="pct"/>
            <w:tcBorders>
              <w:bottom w:val="nil"/>
            </w:tcBorders>
            <w:shd w:val="clear" w:color="auto" w:fill="auto"/>
          </w:tcPr>
          <w:p w14:paraId="6FCAE25F" w14:textId="79312757" w:rsidR="00FA5C13" w:rsidRPr="00032837" w:rsidRDefault="003648C2" w:rsidP="00032837">
            <w:pPr>
              <w:spacing w:before="40" w:after="40"/>
              <w:ind w:left="36"/>
              <w:rPr>
                <w:rFonts w:eastAsia="Trebuchet MS" w:cs="Calibri"/>
                <w:b/>
                <w:i/>
                <w:iCs/>
              </w:rPr>
            </w:pPr>
            <w:r w:rsidRPr="00032837">
              <w:rPr>
                <w:rFonts w:eastAsia="Trebuchet MS" w:cs="Calibri"/>
                <w:b/>
                <w:i/>
                <w:iCs/>
              </w:rPr>
              <w:t xml:space="preserve">Ce critère </w:t>
            </w:r>
            <w:r w:rsidR="00420245">
              <w:rPr>
                <w:rFonts w:eastAsia="Trebuchet MS" w:cs="Calibri"/>
                <w:b/>
                <w:i/>
                <w:iCs/>
              </w:rPr>
              <w:t>est apprécié au regard d</w:t>
            </w:r>
            <w:r w:rsidRPr="00032837">
              <w:rPr>
                <w:rFonts w:eastAsia="Trebuchet MS" w:cs="Calibri"/>
                <w:b/>
                <w:i/>
                <w:iCs/>
              </w:rPr>
              <w:t>es éléments suivants :</w:t>
            </w:r>
          </w:p>
          <w:p w14:paraId="555B4D59" w14:textId="094353EE" w:rsidR="003648C2" w:rsidRPr="00032837" w:rsidRDefault="000E2BE0" w:rsidP="002A6BCB">
            <w:pPr>
              <w:numPr>
                <w:ilvl w:val="0"/>
                <w:numId w:val="9"/>
              </w:numPr>
              <w:spacing w:before="40" w:after="40" w:line="240" w:lineRule="auto"/>
              <w:ind w:left="320" w:right="8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Volume d’équipement reconditionné</w:t>
            </w:r>
            <w:r w:rsidR="009A4D23">
              <w:rPr>
                <w:rFonts w:eastAsia="Trebuchet MS" w:cs="Calibri"/>
                <w:bCs/>
              </w:rPr>
              <w:t xml:space="preserve"> </w:t>
            </w:r>
            <w:r w:rsidR="009C1BD9">
              <w:rPr>
                <w:rFonts w:eastAsia="Trebuchet MS" w:cs="Calibri"/>
                <w:bCs/>
              </w:rPr>
              <w:t xml:space="preserve">total du parc </w:t>
            </w:r>
          </w:p>
        </w:tc>
        <w:tc>
          <w:tcPr>
            <w:tcW w:w="2409" w:type="pct"/>
            <w:tcBorders>
              <w:bottom w:val="nil"/>
            </w:tcBorders>
            <w:shd w:val="clear" w:color="auto" w:fill="auto"/>
          </w:tcPr>
          <w:p w14:paraId="2AB32C78" w14:textId="77777777" w:rsidR="00FA5C13" w:rsidRPr="00B51852" w:rsidRDefault="00FA5C13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AE1959" w:rsidRPr="00B51852" w14:paraId="019D941A" w14:textId="77777777" w:rsidTr="00B51852">
        <w:tc>
          <w:tcPr>
            <w:tcW w:w="2591" w:type="pct"/>
            <w:shd w:val="clear" w:color="auto" w:fill="auto"/>
          </w:tcPr>
          <w:p w14:paraId="413DB10F" w14:textId="06823C03" w:rsidR="00AE1959" w:rsidRDefault="00AE1959" w:rsidP="00AE1959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Sobriété é</w:t>
            </w:r>
            <w:r>
              <w:rPr>
                <w:rFonts w:eastAsia="Trebuchet MS" w:cs="Calibri"/>
                <w:bCs/>
              </w:rPr>
              <w:t>nergétique</w:t>
            </w:r>
            <w:r w:rsidRPr="00032837">
              <w:rPr>
                <w:rFonts w:eastAsia="Trebuchet MS" w:cs="Calibri"/>
                <w:bCs/>
              </w:rPr>
              <w:t xml:space="preserve"> (caractéristiques énergétiques</w:t>
            </w:r>
            <w:r>
              <w:rPr>
                <w:rFonts w:eastAsia="Trebuchet MS" w:cs="Calibri"/>
                <w:bCs/>
              </w:rPr>
              <w:t xml:space="preserve">, </w:t>
            </w:r>
            <w:r w:rsidRPr="00032837">
              <w:rPr>
                <w:rFonts w:eastAsia="Trebuchet MS" w:cs="Calibri"/>
                <w:bCs/>
              </w:rPr>
              <w:t>réparabilité des équipements déployés sur site</w:t>
            </w:r>
            <w:r>
              <w:rPr>
                <w:rFonts w:eastAsia="Trebuchet MS" w:cs="Calibri"/>
                <w:bCs/>
              </w:rPr>
              <w:t>, mise en veille programmée, …).</w:t>
            </w:r>
          </w:p>
        </w:tc>
        <w:tc>
          <w:tcPr>
            <w:tcW w:w="2409" w:type="pct"/>
            <w:shd w:val="clear" w:color="auto" w:fill="auto"/>
          </w:tcPr>
          <w:p w14:paraId="76BE67B5" w14:textId="77777777" w:rsidR="00AE1959" w:rsidRPr="00B51852" w:rsidRDefault="00AE1959" w:rsidP="00AE1959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AE1959" w:rsidRPr="00B51852" w14:paraId="2D08DAA2" w14:textId="77777777" w:rsidTr="00B51852">
        <w:tc>
          <w:tcPr>
            <w:tcW w:w="2591" w:type="pct"/>
            <w:shd w:val="clear" w:color="auto" w:fill="auto"/>
          </w:tcPr>
          <w:p w14:paraId="10F0E2A0" w14:textId="46DF7B19" w:rsidR="00AE1959" w:rsidRPr="00032837" w:rsidRDefault="00AE1959" w:rsidP="00AE1959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lastRenderedPageBreak/>
              <w:t>Café équitable et/ou issu de restaurant ou établissement inclusif.</w:t>
            </w:r>
          </w:p>
        </w:tc>
        <w:tc>
          <w:tcPr>
            <w:tcW w:w="2409" w:type="pct"/>
            <w:shd w:val="clear" w:color="auto" w:fill="auto"/>
          </w:tcPr>
          <w:p w14:paraId="0432D458" w14:textId="77777777" w:rsidR="00AE1959" w:rsidRPr="00B51852" w:rsidRDefault="00AE1959" w:rsidP="00AE1959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AE1959" w:rsidRPr="00B51852" w14:paraId="470445D3" w14:textId="77777777" w:rsidTr="00B51852">
        <w:tc>
          <w:tcPr>
            <w:tcW w:w="2591" w:type="pct"/>
            <w:shd w:val="clear" w:color="auto" w:fill="auto"/>
          </w:tcPr>
          <w:p w14:paraId="229ED60F" w14:textId="4D44EEF8" w:rsidR="00AE1959" w:rsidRPr="00032837" w:rsidRDefault="00AE1959" w:rsidP="00AE1959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 xml:space="preserve">Réduction de l’empreinte carbone (moyens mis en œuvre dans la </w:t>
            </w:r>
            <w:r>
              <w:rPr>
                <w:rFonts w:eastAsia="Trebuchet MS" w:cs="Calibri"/>
                <w:bCs/>
              </w:rPr>
              <w:t>réalisation des prestations : transports des équipements</w:t>
            </w:r>
            <w:r w:rsidRPr="00032837">
              <w:rPr>
                <w:rFonts w:eastAsia="Trebuchet MS" w:cs="Calibri"/>
                <w:bCs/>
              </w:rPr>
              <w:t xml:space="preserve"> e</w:t>
            </w:r>
            <w:r>
              <w:rPr>
                <w:rFonts w:eastAsia="Trebuchet MS" w:cs="Calibri"/>
                <w:bCs/>
              </w:rPr>
              <w:t>t pour intervention sur site</w:t>
            </w:r>
            <w:r w:rsidRPr="00032837">
              <w:rPr>
                <w:rFonts w:eastAsia="Trebuchet MS" w:cs="Calibri"/>
                <w:bCs/>
              </w:rPr>
              <w:t>)</w:t>
            </w:r>
            <w:r>
              <w:rPr>
                <w:rFonts w:eastAsia="Trebuchet MS" w:cs="Calibri"/>
                <w:bCs/>
              </w:rPr>
              <w:t>.</w:t>
            </w:r>
          </w:p>
        </w:tc>
        <w:tc>
          <w:tcPr>
            <w:tcW w:w="2409" w:type="pct"/>
            <w:shd w:val="clear" w:color="auto" w:fill="auto"/>
          </w:tcPr>
          <w:p w14:paraId="4286C36F" w14:textId="77777777" w:rsidR="00AE1959" w:rsidRPr="00B51852" w:rsidRDefault="00AE1959" w:rsidP="00AE1959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AE1959" w:rsidRPr="00B51852" w14:paraId="5A87F416" w14:textId="77777777" w:rsidTr="00B51852">
        <w:tc>
          <w:tcPr>
            <w:tcW w:w="2591" w:type="pct"/>
            <w:shd w:val="clear" w:color="auto" w:fill="auto"/>
          </w:tcPr>
          <w:p w14:paraId="4DBED6AE" w14:textId="4802F728" w:rsidR="00AE1959" w:rsidRPr="00032837" w:rsidRDefault="00AE1959" w:rsidP="00AE1959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>
              <w:rPr>
                <w:rFonts w:eastAsia="Trebuchet MS" w:cs="Calibri"/>
                <w:bCs/>
              </w:rPr>
              <w:t>Gestion du marc de café</w:t>
            </w:r>
          </w:p>
        </w:tc>
        <w:tc>
          <w:tcPr>
            <w:tcW w:w="2409" w:type="pct"/>
            <w:shd w:val="clear" w:color="auto" w:fill="auto"/>
          </w:tcPr>
          <w:p w14:paraId="2D3EBA90" w14:textId="77777777" w:rsidR="00AE1959" w:rsidRPr="00B51852" w:rsidRDefault="00AE1959" w:rsidP="00AE1959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AE1959" w:rsidRPr="00B51852" w14:paraId="52C9E754" w14:textId="77777777" w:rsidTr="00B51852">
        <w:tc>
          <w:tcPr>
            <w:tcW w:w="2591" w:type="pct"/>
            <w:shd w:val="clear" w:color="auto" w:fill="auto"/>
          </w:tcPr>
          <w:p w14:paraId="09F79AF4" w14:textId="77777777" w:rsidR="00AE1959" w:rsidRPr="00032837" w:rsidRDefault="00AE1959" w:rsidP="00AE1959">
            <w:pPr>
              <w:numPr>
                <w:ilvl w:val="0"/>
                <w:numId w:val="9"/>
              </w:numPr>
              <w:spacing w:before="40" w:after="40"/>
              <w:ind w:left="320" w:hanging="284"/>
              <w:jc w:val="both"/>
              <w:rPr>
                <w:rFonts w:eastAsia="Trebuchet MS" w:cs="Calibri"/>
                <w:bCs/>
              </w:rPr>
            </w:pPr>
            <w:r w:rsidRPr="00032837">
              <w:rPr>
                <w:rFonts w:eastAsia="Trebuchet MS" w:cs="Calibri"/>
                <w:bCs/>
              </w:rPr>
              <w:t>Engagements en faveur de l’emploi de personnes éloignées du marché du travail dans le cadre de l’exécution du présent marché</w:t>
            </w:r>
          </w:p>
        </w:tc>
        <w:tc>
          <w:tcPr>
            <w:tcW w:w="2409" w:type="pct"/>
            <w:shd w:val="clear" w:color="auto" w:fill="auto"/>
          </w:tcPr>
          <w:p w14:paraId="7B003A4F" w14:textId="77777777" w:rsidR="00AE1959" w:rsidRPr="00B51852" w:rsidRDefault="00AE1959" w:rsidP="00AE1959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</w:tbl>
    <w:p w14:paraId="26BC5A75" w14:textId="77777777" w:rsidR="005362F4" w:rsidRPr="00032837" w:rsidRDefault="005362F4" w:rsidP="00032837">
      <w:pPr>
        <w:tabs>
          <w:tab w:val="left" w:pos="579"/>
          <w:tab w:val="left" w:pos="1701"/>
        </w:tabs>
        <w:spacing w:line="300" w:lineRule="exact"/>
        <w:jc w:val="both"/>
        <w:rPr>
          <w:rFonts w:ascii="Aptos" w:hAnsi="Aptos" w:cs="Aptos"/>
          <w:b/>
          <w:bCs/>
          <w:color w:val="000000"/>
        </w:rPr>
      </w:pPr>
    </w:p>
    <w:sectPr w:rsidR="005362F4" w:rsidRPr="00032837" w:rsidSect="004F4337">
      <w:pgSz w:w="11906" w:h="16838"/>
      <w:pgMar w:top="1440" w:right="1080" w:bottom="1440" w:left="1080" w:header="708" w:footer="708" w:gutter="0"/>
      <w:pgBorders w:offsetFrom="page">
        <w:bottom w:val="single" w:sz="8" w:space="24" w:color="A6A6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53C99" w14:textId="77777777" w:rsidR="005015AD" w:rsidRDefault="005015AD" w:rsidP="00B50E2C">
      <w:pPr>
        <w:spacing w:after="0" w:line="240" w:lineRule="auto"/>
      </w:pPr>
      <w:r>
        <w:separator/>
      </w:r>
    </w:p>
  </w:endnote>
  <w:endnote w:type="continuationSeparator" w:id="0">
    <w:p w14:paraId="1702F8FB" w14:textId="77777777" w:rsidR="005015AD" w:rsidRDefault="005015AD" w:rsidP="00B5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E28AF5D0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C9977" w14:textId="77777777" w:rsidR="005015AD" w:rsidRDefault="005015AD" w:rsidP="00B50E2C">
      <w:pPr>
        <w:spacing w:after="0" w:line="240" w:lineRule="auto"/>
      </w:pPr>
      <w:r>
        <w:separator/>
      </w:r>
    </w:p>
  </w:footnote>
  <w:footnote w:type="continuationSeparator" w:id="0">
    <w:p w14:paraId="1D2D5011" w14:textId="77777777" w:rsidR="005015AD" w:rsidRDefault="005015AD" w:rsidP="00B50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092D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76939"/>
    <w:multiLevelType w:val="multilevel"/>
    <w:tmpl w:val="BDCE3D9E"/>
    <w:styleLink w:val="111111"/>
    <w:lvl w:ilvl="0">
      <w:start w:val="1"/>
      <w:numFmt w:val="decimal"/>
      <w:isLgl/>
      <w:suff w:val="space"/>
      <w:lvlText w:val="ARTICL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8A518B"/>
    <w:multiLevelType w:val="hybridMultilevel"/>
    <w:tmpl w:val="15026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B1D85"/>
    <w:multiLevelType w:val="multilevel"/>
    <w:tmpl w:val="4F0C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E06BA"/>
    <w:multiLevelType w:val="hybridMultilevel"/>
    <w:tmpl w:val="3D4843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13BF0"/>
    <w:multiLevelType w:val="hybridMultilevel"/>
    <w:tmpl w:val="42D2D4C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DC52974"/>
    <w:multiLevelType w:val="hybridMultilevel"/>
    <w:tmpl w:val="DC46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86558"/>
    <w:multiLevelType w:val="multilevel"/>
    <w:tmpl w:val="362C9E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E81FA0"/>
    <w:multiLevelType w:val="multilevel"/>
    <w:tmpl w:val="3BD2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967F39"/>
    <w:multiLevelType w:val="multilevel"/>
    <w:tmpl w:val="D2C0986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42924F9"/>
    <w:multiLevelType w:val="hybridMultilevel"/>
    <w:tmpl w:val="3A843ACC"/>
    <w:lvl w:ilvl="0" w:tplc="040C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1" w15:restartNumberingAfterBreak="0">
    <w:nsid w:val="586E3DFE"/>
    <w:multiLevelType w:val="hybridMultilevel"/>
    <w:tmpl w:val="16A61B84"/>
    <w:lvl w:ilvl="0" w:tplc="040C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2" w15:restartNumberingAfterBreak="0">
    <w:nsid w:val="61ED1196"/>
    <w:multiLevelType w:val="multilevel"/>
    <w:tmpl w:val="D33ADA0C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6E5296C"/>
    <w:multiLevelType w:val="hybridMultilevel"/>
    <w:tmpl w:val="A90CA04E"/>
    <w:lvl w:ilvl="0" w:tplc="040C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4" w15:restartNumberingAfterBreak="0">
    <w:nsid w:val="6EAC1B0D"/>
    <w:multiLevelType w:val="hybridMultilevel"/>
    <w:tmpl w:val="9DD8D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1C54"/>
    <w:multiLevelType w:val="hybridMultilevel"/>
    <w:tmpl w:val="E278A84C"/>
    <w:lvl w:ilvl="0" w:tplc="040C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 w16cid:durableId="180583141">
    <w:abstractNumId w:val="9"/>
  </w:num>
  <w:num w:numId="2" w16cid:durableId="1639798474">
    <w:abstractNumId w:val="0"/>
  </w:num>
  <w:num w:numId="3" w16cid:durableId="473454434">
    <w:abstractNumId w:val="1"/>
  </w:num>
  <w:num w:numId="4" w16cid:durableId="50933897">
    <w:abstractNumId w:val="5"/>
  </w:num>
  <w:num w:numId="5" w16cid:durableId="929630272">
    <w:abstractNumId w:val="12"/>
  </w:num>
  <w:num w:numId="6" w16cid:durableId="761489645">
    <w:abstractNumId w:val="8"/>
  </w:num>
  <w:num w:numId="7" w16cid:durableId="554194871">
    <w:abstractNumId w:val="3"/>
  </w:num>
  <w:num w:numId="8" w16cid:durableId="1538346913">
    <w:abstractNumId w:val="7"/>
  </w:num>
  <w:num w:numId="9" w16cid:durableId="167915137">
    <w:abstractNumId w:val="6"/>
  </w:num>
  <w:num w:numId="10" w16cid:durableId="2012487086">
    <w:abstractNumId w:val="15"/>
  </w:num>
  <w:num w:numId="11" w16cid:durableId="1732536079">
    <w:abstractNumId w:val="14"/>
  </w:num>
  <w:num w:numId="12" w16cid:durableId="227419885">
    <w:abstractNumId w:val="2"/>
  </w:num>
  <w:num w:numId="13" w16cid:durableId="1771506530">
    <w:abstractNumId w:val="11"/>
  </w:num>
  <w:num w:numId="14" w16cid:durableId="218322747">
    <w:abstractNumId w:val="10"/>
  </w:num>
  <w:num w:numId="15" w16cid:durableId="357968237">
    <w:abstractNumId w:val="13"/>
  </w:num>
  <w:num w:numId="16" w16cid:durableId="88567970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FA"/>
    <w:rsid w:val="00000774"/>
    <w:rsid w:val="0003053A"/>
    <w:rsid w:val="00032837"/>
    <w:rsid w:val="000364DE"/>
    <w:rsid w:val="00051DBF"/>
    <w:rsid w:val="0005649D"/>
    <w:rsid w:val="000575EF"/>
    <w:rsid w:val="00057CB4"/>
    <w:rsid w:val="0006343D"/>
    <w:rsid w:val="00085713"/>
    <w:rsid w:val="0009100D"/>
    <w:rsid w:val="00091E33"/>
    <w:rsid w:val="00092103"/>
    <w:rsid w:val="0009408B"/>
    <w:rsid w:val="00094E3A"/>
    <w:rsid w:val="0009695C"/>
    <w:rsid w:val="000A489E"/>
    <w:rsid w:val="000B136E"/>
    <w:rsid w:val="000B3404"/>
    <w:rsid w:val="000B4749"/>
    <w:rsid w:val="000C2A68"/>
    <w:rsid w:val="000D00FD"/>
    <w:rsid w:val="000D37B1"/>
    <w:rsid w:val="000D7927"/>
    <w:rsid w:val="000E0309"/>
    <w:rsid w:val="000E236B"/>
    <w:rsid w:val="000E2BE0"/>
    <w:rsid w:val="000F1C58"/>
    <w:rsid w:val="0010389D"/>
    <w:rsid w:val="0012066F"/>
    <w:rsid w:val="00130D8E"/>
    <w:rsid w:val="00131411"/>
    <w:rsid w:val="00135796"/>
    <w:rsid w:val="00135897"/>
    <w:rsid w:val="001444C2"/>
    <w:rsid w:val="00144903"/>
    <w:rsid w:val="001550F2"/>
    <w:rsid w:val="001556DF"/>
    <w:rsid w:val="00173522"/>
    <w:rsid w:val="00175E60"/>
    <w:rsid w:val="00184462"/>
    <w:rsid w:val="0018769C"/>
    <w:rsid w:val="00192172"/>
    <w:rsid w:val="001A0984"/>
    <w:rsid w:val="001B3612"/>
    <w:rsid w:val="001C52E4"/>
    <w:rsid w:val="001C5924"/>
    <w:rsid w:val="001D056E"/>
    <w:rsid w:val="001D3B2B"/>
    <w:rsid w:val="001D63AE"/>
    <w:rsid w:val="001F3236"/>
    <w:rsid w:val="001F5D62"/>
    <w:rsid w:val="00200B59"/>
    <w:rsid w:val="002010CC"/>
    <w:rsid w:val="002234BA"/>
    <w:rsid w:val="002331C8"/>
    <w:rsid w:val="00237052"/>
    <w:rsid w:val="00252A11"/>
    <w:rsid w:val="0025712E"/>
    <w:rsid w:val="00262182"/>
    <w:rsid w:val="00270392"/>
    <w:rsid w:val="00271192"/>
    <w:rsid w:val="00286EB0"/>
    <w:rsid w:val="00287912"/>
    <w:rsid w:val="00290F13"/>
    <w:rsid w:val="00291DBC"/>
    <w:rsid w:val="002929A2"/>
    <w:rsid w:val="002A0A8C"/>
    <w:rsid w:val="002A6BCB"/>
    <w:rsid w:val="002B3B4E"/>
    <w:rsid w:val="002C2C98"/>
    <w:rsid w:val="002C376F"/>
    <w:rsid w:val="002D0B3F"/>
    <w:rsid w:val="002D3407"/>
    <w:rsid w:val="002D51E8"/>
    <w:rsid w:val="002D5C05"/>
    <w:rsid w:val="002D76E9"/>
    <w:rsid w:val="002D7E4D"/>
    <w:rsid w:val="002E3927"/>
    <w:rsid w:val="002E75E3"/>
    <w:rsid w:val="00307ACC"/>
    <w:rsid w:val="00310E70"/>
    <w:rsid w:val="00316D96"/>
    <w:rsid w:val="00322DF7"/>
    <w:rsid w:val="00323D03"/>
    <w:rsid w:val="003314DF"/>
    <w:rsid w:val="00334723"/>
    <w:rsid w:val="00346762"/>
    <w:rsid w:val="0035608E"/>
    <w:rsid w:val="003648C2"/>
    <w:rsid w:val="0037268C"/>
    <w:rsid w:val="00380A18"/>
    <w:rsid w:val="00391117"/>
    <w:rsid w:val="00393466"/>
    <w:rsid w:val="003B0A86"/>
    <w:rsid w:val="003D0FEF"/>
    <w:rsid w:val="003D43D3"/>
    <w:rsid w:val="003D70C1"/>
    <w:rsid w:val="003E2D8C"/>
    <w:rsid w:val="003E32AE"/>
    <w:rsid w:val="003E6A7F"/>
    <w:rsid w:val="003F5EA9"/>
    <w:rsid w:val="00402B27"/>
    <w:rsid w:val="004043F5"/>
    <w:rsid w:val="004155FA"/>
    <w:rsid w:val="004170EE"/>
    <w:rsid w:val="00420245"/>
    <w:rsid w:val="00424C26"/>
    <w:rsid w:val="00430832"/>
    <w:rsid w:val="00447BC8"/>
    <w:rsid w:val="00447C65"/>
    <w:rsid w:val="0045231B"/>
    <w:rsid w:val="00460DDB"/>
    <w:rsid w:val="00482AF9"/>
    <w:rsid w:val="004911D8"/>
    <w:rsid w:val="00493228"/>
    <w:rsid w:val="004B5663"/>
    <w:rsid w:val="004B6E41"/>
    <w:rsid w:val="004C1AD6"/>
    <w:rsid w:val="004C71FC"/>
    <w:rsid w:val="004D670C"/>
    <w:rsid w:val="004E3036"/>
    <w:rsid w:val="004E56D2"/>
    <w:rsid w:val="004E58A6"/>
    <w:rsid w:val="004F269C"/>
    <w:rsid w:val="004F4337"/>
    <w:rsid w:val="005015AD"/>
    <w:rsid w:val="005049DA"/>
    <w:rsid w:val="005154F5"/>
    <w:rsid w:val="00520017"/>
    <w:rsid w:val="005362F4"/>
    <w:rsid w:val="00540290"/>
    <w:rsid w:val="00543A05"/>
    <w:rsid w:val="00543DDE"/>
    <w:rsid w:val="00545B5A"/>
    <w:rsid w:val="0055495E"/>
    <w:rsid w:val="00555629"/>
    <w:rsid w:val="0058061B"/>
    <w:rsid w:val="00587B88"/>
    <w:rsid w:val="00593825"/>
    <w:rsid w:val="005964EC"/>
    <w:rsid w:val="005A1F66"/>
    <w:rsid w:val="005A4804"/>
    <w:rsid w:val="005A6BCE"/>
    <w:rsid w:val="005B6898"/>
    <w:rsid w:val="005C35EF"/>
    <w:rsid w:val="005C63BA"/>
    <w:rsid w:val="005D2445"/>
    <w:rsid w:val="005E1498"/>
    <w:rsid w:val="0061480E"/>
    <w:rsid w:val="0061491B"/>
    <w:rsid w:val="0062159F"/>
    <w:rsid w:val="00623740"/>
    <w:rsid w:val="00630AC2"/>
    <w:rsid w:val="00635672"/>
    <w:rsid w:val="0065571F"/>
    <w:rsid w:val="0068146E"/>
    <w:rsid w:val="006823F0"/>
    <w:rsid w:val="00683BA2"/>
    <w:rsid w:val="00685386"/>
    <w:rsid w:val="00685B5E"/>
    <w:rsid w:val="00692798"/>
    <w:rsid w:val="00694270"/>
    <w:rsid w:val="00694E4B"/>
    <w:rsid w:val="0069541F"/>
    <w:rsid w:val="00696D2E"/>
    <w:rsid w:val="006A05D7"/>
    <w:rsid w:val="006A4020"/>
    <w:rsid w:val="006B5F87"/>
    <w:rsid w:val="006C5C8D"/>
    <w:rsid w:val="006D42F0"/>
    <w:rsid w:val="006F0FDB"/>
    <w:rsid w:val="00700A1B"/>
    <w:rsid w:val="00703863"/>
    <w:rsid w:val="00705E91"/>
    <w:rsid w:val="0071306E"/>
    <w:rsid w:val="00713789"/>
    <w:rsid w:val="007254B0"/>
    <w:rsid w:val="0073010B"/>
    <w:rsid w:val="00730A41"/>
    <w:rsid w:val="007315B6"/>
    <w:rsid w:val="00741FE3"/>
    <w:rsid w:val="00742CDC"/>
    <w:rsid w:val="00750583"/>
    <w:rsid w:val="0075187C"/>
    <w:rsid w:val="0075738A"/>
    <w:rsid w:val="00760A59"/>
    <w:rsid w:val="00762402"/>
    <w:rsid w:val="00762AC0"/>
    <w:rsid w:val="00765792"/>
    <w:rsid w:val="00770DCB"/>
    <w:rsid w:val="0077744B"/>
    <w:rsid w:val="00790B75"/>
    <w:rsid w:val="007A73B1"/>
    <w:rsid w:val="007B4E85"/>
    <w:rsid w:val="007C0897"/>
    <w:rsid w:val="007C27D9"/>
    <w:rsid w:val="007C556D"/>
    <w:rsid w:val="007E6D37"/>
    <w:rsid w:val="007F3F2C"/>
    <w:rsid w:val="00807D92"/>
    <w:rsid w:val="00827CE2"/>
    <w:rsid w:val="00831A17"/>
    <w:rsid w:val="00835DB3"/>
    <w:rsid w:val="00837177"/>
    <w:rsid w:val="00846868"/>
    <w:rsid w:val="008528A8"/>
    <w:rsid w:val="00852960"/>
    <w:rsid w:val="00865CDB"/>
    <w:rsid w:val="0087245E"/>
    <w:rsid w:val="00894C76"/>
    <w:rsid w:val="008A2F82"/>
    <w:rsid w:val="008A43D6"/>
    <w:rsid w:val="008B31F0"/>
    <w:rsid w:val="008B5645"/>
    <w:rsid w:val="008B5C62"/>
    <w:rsid w:val="008C7100"/>
    <w:rsid w:val="008D0AF1"/>
    <w:rsid w:val="008D3100"/>
    <w:rsid w:val="008F07C5"/>
    <w:rsid w:val="00900EAF"/>
    <w:rsid w:val="00902656"/>
    <w:rsid w:val="0090303E"/>
    <w:rsid w:val="00905C97"/>
    <w:rsid w:val="00911042"/>
    <w:rsid w:val="00912485"/>
    <w:rsid w:val="009206A9"/>
    <w:rsid w:val="00926ECF"/>
    <w:rsid w:val="009307B9"/>
    <w:rsid w:val="009458E8"/>
    <w:rsid w:val="00957BED"/>
    <w:rsid w:val="009628E7"/>
    <w:rsid w:val="0096454B"/>
    <w:rsid w:val="0096517D"/>
    <w:rsid w:val="00971078"/>
    <w:rsid w:val="009738F2"/>
    <w:rsid w:val="009A203C"/>
    <w:rsid w:val="009A4D23"/>
    <w:rsid w:val="009B4ADB"/>
    <w:rsid w:val="009C1BD9"/>
    <w:rsid w:val="009C4B85"/>
    <w:rsid w:val="009C702C"/>
    <w:rsid w:val="009E1AB7"/>
    <w:rsid w:val="009E403F"/>
    <w:rsid w:val="009F6FD5"/>
    <w:rsid w:val="00A24895"/>
    <w:rsid w:val="00A3746F"/>
    <w:rsid w:val="00A46915"/>
    <w:rsid w:val="00A52EE1"/>
    <w:rsid w:val="00A551E0"/>
    <w:rsid w:val="00A55AD6"/>
    <w:rsid w:val="00A57065"/>
    <w:rsid w:val="00A57456"/>
    <w:rsid w:val="00A7702E"/>
    <w:rsid w:val="00AA3ABC"/>
    <w:rsid w:val="00AA58AE"/>
    <w:rsid w:val="00AA7502"/>
    <w:rsid w:val="00AB5263"/>
    <w:rsid w:val="00AC3A15"/>
    <w:rsid w:val="00AD6402"/>
    <w:rsid w:val="00AE0001"/>
    <w:rsid w:val="00AE1959"/>
    <w:rsid w:val="00AE48C1"/>
    <w:rsid w:val="00B026DB"/>
    <w:rsid w:val="00B06D99"/>
    <w:rsid w:val="00B15F37"/>
    <w:rsid w:val="00B16B6B"/>
    <w:rsid w:val="00B1711C"/>
    <w:rsid w:val="00B219A1"/>
    <w:rsid w:val="00B42FA0"/>
    <w:rsid w:val="00B46A42"/>
    <w:rsid w:val="00B50E2C"/>
    <w:rsid w:val="00B51852"/>
    <w:rsid w:val="00B52B3B"/>
    <w:rsid w:val="00B60931"/>
    <w:rsid w:val="00B70E6D"/>
    <w:rsid w:val="00B8464A"/>
    <w:rsid w:val="00B8659B"/>
    <w:rsid w:val="00B8753D"/>
    <w:rsid w:val="00B9554B"/>
    <w:rsid w:val="00BA00CA"/>
    <w:rsid w:val="00BA77D6"/>
    <w:rsid w:val="00BB3908"/>
    <w:rsid w:val="00BE006F"/>
    <w:rsid w:val="00BE3F52"/>
    <w:rsid w:val="00BF70D4"/>
    <w:rsid w:val="00C0258C"/>
    <w:rsid w:val="00C02D13"/>
    <w:rsid w:val="00C179CF"/>
    <w:rsid w:val="00C17F87"/>
    <w:rsid w:val="00C20513"/>
    <w:rsid w:val="00C268A3"/>
    <w:rsid w:val="00C27F17"/>
    <w:rsid w:val="00C40B2B"/>
    <w:rsid w:val="00C42874"/>
    <w:rsid w:val="00C438A8"/>
    <w:rsid w:val="00C77685"/>
    <w:rsid w:val="00C909BD"/>
    <w:rsid w:val="00C93C5A"/>
    <w:rsid w:val="00CB414F"/>
    <w:rsid w:val="00CC7C07"/>
    <w:rsid w:val="00D001B7"/>
    <w:rsid w:val="00D01F17"/>
    <w:rsid w:val="00D03BA6"/>
    <w:rsid w:val="00D03FCA"/>
    <w:rsid w:val="00D04F72"/>
    <w:rsid w:val="00D05347"/>
    <w:rsid w:val="00D055B0"/>
    <w:rsid w:val="00D123ED"/>
    <w:rsid w:val="00D143DA"/>
    <w:rsid w:val="00D3430F"/>
    <w:rsid w:val="00D37672"/>
    <w:rsid w:val="00D37C40"/>
    <w:rsid w:val="00D53FC8"/>
    <w:rsid w:val="00D54699"/>
    <w:rsid w:val="00D5475D"/>
    <w:rsid w:val="00D622EA"/>
    <w:rsid w:val="00D65ECC"/>
    <w:rsid w:val="00D73A8B"/>
    <w:rsid w:val="00D848AA"/>
    <w:rsid w:val="00D87E08"/>
    <w:rsid w:val="00D9119C"/>
    <w:rsid w:val="00D92A98"/>
    <w:rsid w:val="00DA0DF2"/>
    <w:rsid w:val="00DA1D9D"/>
    <w:rsid w:val="00DA4FE1"/>
    <w:rsid w:val="00DB2CD5"/>
    <w:rsid w:val="00DB4405"/>
    <w:rsid w:val="00DB606B"/>
    <w:rsid w:val="00DC1922"/>
    <w:rsid w:val="00DD5CD5"/>
    <w:rsid w:val="00DD7E93"/>
    <w:rsid w:val="00DE240A"/>
    <w:rsid w:val="00DE4E18"/>
    <w:rsid w:val="00DF2F85"/>
    <w:rsid w:val="00DF3D7A"/>
    <w:rsid w:val="00DF5BC3"/>
    <w:rsid w:val="00DF73BE"/>
    <w:rsid w:val="00E027C8"/>
    <w:rsid w:val="00E132D2"/>
    <w:rsid w:val="00E26F64"/>
    <w:rsid w:val="00E31F3A"/>
    <w:rsid w:val="00E33432"/>
    <w:rsid w:val="00E373DF"/>
    <w:rsid w:val="00E411E0"/>
    <w:rsid w:val="00E460F6"/>
    <w:rsid w:val="00E469EA"/>
    <w:rsid w:val="00E46B50"/>
    <w:rsid w:val="00E5436E"/>
    <w:rsid w:val="00E60909"/>
    <w:rsid w:val="00E81CE9"/>
    <w:rsid w:val="00E87477"/>
    <w:rsid w:val="00EA029E"/>
    <w:rsid w:val="00EA02E5"/>
    <w:rsid w:val="00EA4AFB"/>
    <w:rsid w:val="00EB3412"/>
    <w:rsid w:val="00EC5BE6"/>
    <w:rsid w:val="00ED1700"/>
    <w:rsid w:val="00EE192D"/>
    <w:rsid w:val="00EE40F7"/>
    <w:rsid w:val="00EF211E"/>
    <w:rsid w:val="00EF7721"/>
    <w:rsid w:val="00F03325"/>
    <w:rsid w:val="00F040D9"/>
    <w:rsid w:val="00F11724"/>
    <w:rsid w:val="00F17650"/>
    <w:rsid w:val="00F30007"/>
    <w:rsid w:val="00F42B5D"/>
    <w:rsid w:val="00F43817"/>
    <w:rsid w:val="00F47EA1"/>
    <w:rsid w:val="00F52ED6"/>
    <w:rsid w:val="00F62A0A"/>
    <w:rsid w:val="00F718D5"/>
    <w:rsid w:val="00F71AB2"/>
    <w:rsid w:val="00F72D29"/>
    <w:rsid w:val="00F72EA8"/>
    <w:rsid w:val="00F975E1"/>
    <w:rsid w:val="00FA2CA3"/>
    <w:rsid w:val="00FA5C13"/>
    <w:rsid w:val="00FB16A2"/>
    <w:rsid w:val="00FB2647"/>
    <w:rsid w:val="00FC021A"/>
    <w:rsid w:val="00FD3109"/>
    <w:rsid w:val="00FD3FA3"/>
    <w:rsid w:val="00FD6FE3"/>
    <w:rsid w:val="00FE01E4"/>
    <w:rsid w:val="00FE703D"/>
    <w:rsid w:val="00FF3600"/>
    <w:rsid w:val="00F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29E06"/>
  <w15:chartTrackingRefBased/>
  <w15:docId w15:val="{AD0515BD-9574-4EB3-B9D1-194C13F0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CA3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aliases w:val="H1,Titre1,cat_titre,Titre point,t1,chapitre,Level a,Titre 11,t1.T1.Titre 1,1,fjb1,h1,stydde,Chapter,Tempo Heading 1,l1,level 1,level1,1titre,1titre1,1titre2,1titre3,1titre4,1titre5,1titre6,I1,a,Fonction d'Optivity,Head 1,Head 11,Head 12,Head 111"/>
    <w:basedOn w:val="Normal"/>
    <w:next w:val="Normal"/>
    <w:link w:val="Titre1Car"/>
    <w:qFormat/>
    <w:rsid w:val="004155FA"/>
    <w:pPr>
      <w:pageBreakBefore/>
      <w:numPr>
        <w:numId w:val="1"/>
      </w:numPr>
      <w:jc w:val="both"/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">
    <w:name w:val="heading 2"/>
    <w:aliases w:val="heading 2,Heading 2 Hidden,H2,Titre2,Heading 2,Titre 2-CAT,t2,chapitre 1.1,paragraphe,h2,Titre 2 SQ,T2,Heading2,Heading21,Titre 21,t2.T2,Titre X.X.,2,Chapitre 1.,Bold 14,L2,Paragrf 2,Noname,head 2,header2,h21,head 21,header21,h22,head 22,H21"/>
    <w:basedOn w:val="Normal"/>
    <w:link w:val="Titre2Car"/>
    <w:qFormat/>
    <w:rsid w:val="004155FA"/>
    <w:pPr>
      <w:numPr>
        <w:ilvl w:val="1"/>
        <w:numId w:val="1"/>
      </w:num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0000"/>
      <w:sz w:val="24"/>
      <w:szCs w:val="36"/>
      <w:lang w:val="x-none" w:eastAsia="x-none"/>
    </w:rPr>
  </w:style>
  <w:style w:type="paragraph" w:styleId="Titre3">
    <w:name w:val="heading 3"/>
    <w:aliases w:val="H3,Titre3,Heading 3,t3,h3,chapitre 1.1.1,T3,Titre 31,t3.T3,l3,CT,3,module,Chapitre 1.1.,y,summit,Bold 12,L3,Paragrf 3,Section,Head 3,Tempo Heading 3,heading 3,3rd level,Controls,noname,list 3,Contrat 3,3 bullet,b,h31,L31,h32,L32,h311,L311,h33"/>
    <w:basedOn w:val="Normal"/>
    <w:next w:val="Normal"/>
    <w:link w:val="Titre3Car"/>
    <w:unhideWhenUsed/>
    <w:qFormat/>
    <w:rsid w:val="004155FA"/>
    <w:pPr>
      <w:keepNext/>
      <w:keepLines/>
      <w:numPr>
        <w:ilvl w:val="2"/>
        <w:numId w:val="1"/>
      </w:numPr>
      <w:spacing w:before="200" w:after="0"/>
      <w:outlineLvl w:val="2"/>
    </w:pPr>
    <w:rPr>
      <w:rFonts w:eastAsia="MS Gothic"/>
      <w:b/>
      <w:bCs/>
      <w:color w:val="000000"/>
    </w:rPr>
  </w:style>
  <w:style w:type="paragraph" w:styleId="Titre4">
    <w:name w:val="heading 4"/>
    <w:aliases w:val="H4,Titre4,Heading 4,h4,T4,t4,Chapitre 1.1.1.,l4,I4,Map Title,4,4heading,list 4,mh1l,Module heading 1 large (18 points),Head 4,chapitre 1.1.1.1,Contrat 4,Titre 41,t4.T4,Titre niveau 4,Titre 4 SQ,t4.T4.Titre 4,(Shift Ctrl 4),Ref Heading 1,rh1,Krav"/>
    <w:basedOn w:val="Normal"/>
    <w:next w:val="Normal"/>
    <w:link w:val="Titre4Car"/>
    <w:qFormat/>
    <w:rsid w:val="004155FA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Titre5">
    <w:name w:val="heading 5"/>
    <w:aliases w:val="H5"/>
    <w:basedOn w:val="Normal"/>
    <w:next w:val="Normal"/>
    <w:link w:val="Titre5Car"/>
    <w:unhideWhenUsed/>
    <w:qFormat/>
    <w:rsid w:val="004155FA"/>
    <w:pPr>
      <w:keepNext/>
      <w:keepLines/>
      <w:numPr>
        <w:ilvl w:val="4"/>
        <w:numId w:val="1"/>
      </w:numPr>
      <w:spacing w:before="200" w:after="0"/>
      <w:outlineLvl w:val="4"/>
    </w:pPr>
    <w:rPr>
      <w:rFonts w:eastAsia="MS Gothic"/>
      <w:color w:val="243F60"/>
    </w:rPr>
  </w:style>
  <w:style w:type="paragraph" w:styleId="Titre6">
    <w:name w:val="heading 6"/>
    <w:aliases w:val="Annexe"/>
    <w:basedOn w:val="Normal"/>
    <w:next w:val="Normal"/>
    <w:link w:val="Titre6Car"/>
    <w:unhideWhenUsed/>
    <w:qFormat/>
    <w:rsid w:val="004155FA"/>
    <w:pPr>
      <w:keepNext/>
      <w:keepLines/>
      <w:numPr>
        <w:ilvl w:val="5"/>
        <w:numId w:val="1"/>
      </w:numPr>
      <w:spacing w:before="200" w:after="0"/>
      <w:outlineLvl w:val="5"/>
    </w:pPr>
    <w:rPr>
      <w:rFonts w:eastAsia="MS Gothic"/>
      <w:i/>
      <w:iCs/>
      <w:color w:val="243F60"/>
    </w:rPr>
  </w:style>
  <w:style w:type="paragraph" w:styleId="Titre7">
    <w:name w:val="heading 7"/>
    <w:aliases w:val="H7,Annexe 1"/>
    <w:basedOn w:val="Normal"/>
    <w:next w:val="Normal"/>
    <w:link w:val="Titre7Car"/>
    <w:unhideWhenUsed/>
    <w:qFormat/>
    <w:rsid w:val="004155FA"/>
    <w:pPr>
      <w:keepNext/>
      <w:keepLines/>
      <w:numPr>
        <w:ilvl w:val="6"/>
        <w:numId w:val="1"/>
      </w:numPr>
      <w:spacing w:before="200" w:after="0"/>
      <w:outlineLvl w:val="6"/>
    </w:pPr>
    <w:rPr>
      <w:rFonts w:eastAsia="MS Gothic"/>
      <w:i/>
      <w:iCs/>
      <w:color w:val="404040"/>
    </w:rPr>
  </w:style>
  <w:style w:type="paragraph" w:styleId="Titre8">
    <w:name w:val="heading 8"/>
    <w:aliases w:val="Annexe 2"/>
    <w:basedOn w:val="Normal"/>
    <w:next w:val="Normal"/>
    <w:link w:val="Titre8Car"/>
    <w:unhideWhenUsed/>
    <w:qFormat/>
    <w:rsid w:val="004155FA"/>
    <w:pPr>
      <w:keepNext/>
      <w:keepLines/>
      <w:numPr>
        <w:ilvl w:val="7"/>
        <w:numId w:val="1"/>
      </w:numPr>
      <w:spacing w:before="200" w:after="0"/>
      <w:outlineLvl w:val="7"/>
    </w:pPr>
    <w:rPr>
      <w:rFonts w:eastAsia="MS Gothic"/>
      <w:color w:val="404040"/>
      <w:sz w:val="20"/>
      <w:szCs w:val="20"/>
    </w:rPr>
  </w:style>
  <w:style w:type="paragraph" w:styleId="Titre9">
    <w:name w:val="heading 9"/>
    <w:aliases w:val="Annexe 3"/>
    <w:basedOn w:val="Normal"/>
    <w:next w:val="Normal"/>
    <w:link w:val="Titre9Car"/>
    <w:unhideWhenUsed/>
    <w:qFormat/>
    <w:rsid w:val="004155FA"/>
    <w:pPr>
      <w:keepNext/>
      <w:keepLines/>
      <w:numPr>
        <w:ilvl w:val="8"/>
        <w:numId w:val="1"/>
      </w:numPr>
      <w:spacing w:before="200" w:after="0"/>
      <w:outlineLvl w:val="8"/>
    </w:pPr>
    <w:rPr>
      <w:rFonts w:eastAsia="MS Gothic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155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CorpsdetexteCar">
    <w:name w:val="Corps de texte Car"/>
    <w:link w:val="Corpsdetexte"/>
    <w:rsid w:val="004155FA"/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paragraph" w:customStyle="1" w:styleId="Corpsdetexte21">
    <w:name w:val="Corps de texte 21"/>
    <w:basedOn w:val="Normal"/>
    <w:rsid w:val="004155FA"/>
    <w:pPr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fr-FR"/>
    </w:rPr>
  </w:style>
  <w:style w:type="paragraph" w:styleId="Sansinterligne">
    <w:name w:val="No Spacing"/>
    <w:aliases w:val="Trebuchet,Times New Roman"/>
    <w:link w:val="SansinterligneCar"/>
    <w:uiPriority w:val="1"/>
    <w:qFormat/>
    <w:rsid w:val="004155FA"/>
    <w:rPr>
      <w:sz w:val="22"/>
      <w:szCs w:val="22"/>
      <w:lang w:eastAsia="en-US"/>
    </w:rPr>
  </w:style>
  <w:style w:type="character" w:customStyle="1" w:styleId="SansinterligneCar">
    <w:name w:val="Sans interligne Car"/>
    <w:aliases w:val="Trebuchet Car,Times New Roman Car"/>
    <w:link w:val="Sansinterligne"/>
    <w:uiPriority w:val="1"/>
    <w:rsid w:val="004155FA"/>
    <w:rPr>
      <w:sz w:val="22"/>
      <w:szCs w:val="22"/>
      <w:lang w:eastAsia="en-US"/>
    </w:rPr>
  </w:style>
  <w:style w:type="character" w:customStyle="1" w:styleId="Titre1Car">
    <w:name w:val="Titre 1 Car"/>
    <w:aliases w:val="H1 Car,Titre1 Car,cat_titre Car,Titre point Car,t1 Car,chapitre Car,Level a Car,Titre 11 Car,t1.T1.Titre 1 Car,1 Car,fjb1 Car,h1 Car,stydde Car,Chapter Car,Tempo Heading 1 Car,l1 Car,level 1 Car,level1 Car,1titre Car,1titre1 Car,1titre2 Car"/>
    <w:link w:val="Titre1"/>
    <w:rsid w:val="004155FA"/>
    <w:rPr>
      <w:rFonts w:ascii="TTE28AF5D0t00" w:hAnsi="TTE28AF5D0t00" w:cs="TTE28AF5D0t00"/>
      <w:b/>
      <w:sz w:val="28"/>
      <w:szCs w:val="28"/>
    </w:rPr>
  </w:style>
  <w:style w:type="character" w:customStyle="1" w:styleId="Titre2Car">
    <w:name w:val="Titre 2 Car"/>
    <w:aliases w:val="heading 2 Car,Heading 2 Hidden Car,H2 Car,Titre2 Car,Heading 2 Car,Titre 2-CAT Car,t2 Car,chapitre 1.1 Car,paragraphe Car,h2 Car,Titre 2 SQ Car,T2 Car,Heading2 Car,Heading21 Car,Titre 21 Car,t2.T2 Car,Titre X.X. Car,2 Car,Chapitre 1. Car"/>
    <w:link w:val="Titre2"/>
    <w:rsid w:val="004155FA"/>
    <w:rPr>
      <w:rFonts w:eastAsia="Times New Roman"/>
      <w:b/>
      <w:bCs/>
      <w:color w:val="000000"/>
      <w:sz w:val="24"/>
      <w:szCs w:val="36"/>
      <w:lang w:val="x-none" w:eastAsia="x-none"/>
    </w:rPr>
  </w:style>
  <w:style w:type="character" w:customStyle="1" w:styleId="Titre3Car">
    <w:name w:val="Titre 3 Car"/>
    <w:aliases w:val="H3 Car,Titre3 Car,Heading 3 Car,t3 Car,h3 Car,chapitre 1.1.1 Car,T3 Car,Titre 31 Car,t3.T3 Car,l3 Car,CT Car,3 Car,module Car,Chapitre 1.1. Car,y Car,summit Car,Bold 12 Car,L3 Car,Paragrf 3 Car,Section Car,Head 3 Car,Tempo Heading 3 Car"/>
    <w:link w:val="Titre3"/>
    <w:rsid w:val="004155FA"/>
    <w:rPr>
      <w:rFonts w:eastAsia="MS Gothic"/>
      <w:b/>
      <w:bCs/>
      <w:color w:val="000000"/>
      <w:sz w:val="22"/>
      <w:szCs w:val="22"/>
      <w:lang w:eastAsia="en-US"/>
    </w:rPr>
  </w:style>
  <w:style w:type="character" w:customStyle="1" w:styleId="Titre4Car">
    <w:name w:val="Titre 4 Car"/>
    <w:aliases w:val="H4 Car,Titre4 Car,Heading 4 Car,h4 Car,T4 Car,t4 Car,Chapitre 1.1.1. Car,l4 Car,I4 Car,Map Title Car,4 Car,4heading Car,list 4 Car,mh1l Car,Module heading 1 large (18 points) Car,Head 4 Car,chapitre 1.1.1.1 Car,Contrat 4 Car,Titre 41 Car"/>
    <w:link w:val="Titre4"/>
    <w:rsid w:val="004155FA"/>
    <w:rPr>
      <w:rFonts w:eastAsia="Times New Roman"/>
      <w:b/>
      <w:bCs/>
      <w:sz w:val="28"/>
      <w:szCs w:val="28"/>
      <w:lang w:val="x-none" w:eastAsia="en-US"/>
    </w:rPr>
  </w:style>
  <w:style w:type="character" w:customStyle="1" w:styleId="Titre5Car">
    <w:name w:val="Titre 5 Car"/>
    <w:aliases w:val="H5 Car"/>
    <w:link w:val="Titre5"/>
    <w:rsid w:val="004155FA"/>
    <w:rPr>
      <w:rFonts w:eastAsia="MS Gothic"/>
      <w:color w:val="243F60"/>
      <w:sz w:val="22"/>
      <w:szCs w:val="22"/>
      <w:lang w:eastAsia="en-US"/>
    </w:rPr>
  </w:style>
  <w:style w:type="character" w:customStyle="1" w:styleId="Titre6Car">
    <w:name w:val="Titre 6 Car"/>
    <w:aliases w:val="Annexe Car"/>
    <w:link w:val="Titre6"/>
    <w:rsid w:val="004155FA"/>
    <w:rPr>
      <w:rFonts w:eastAsia="MS Gothic"/>
      <w:i/>
      <w:iCs/>
      <w:color w:val="243F60"/>
      <w:sz w:val="22"/>
      <w:szCs w:val="22"/>
      <w:lang w:eastAsia="en-US"/>
    </w:rPr>
  </w:style>
  <w:style w:type="character" w:customStyle="1" w:styleId="Titre7Car">
    <w:name w:val="Titre 7 Car"/>
    <w:aliases w:val="H7 Car,Annexe 1 Car"/>
    <w:link w:val="Titre7"/>
    <w:rsid w:val="004155FA"/>
    <w:rPr>
      <w:rFonts w:eastAsia="MS Gothic"/>
      <w:i/>
      <w:iCs/>
      <w:color w:val="404040"/>
      <w:sz w:val="22"/>
      <w:szCs w:val="22"/>
      <w:lang w:eastAsia="en-US"/>
    </w:rPr>
  </w:style>
  <w:style w:type="character" w:customStyle="1" w:styleId="Titre8Car">
    <w:name w:val="Titre 8 Car"/>
    <w:aliases w:val="Annexe 2 Car"/>
    <w:link w:val="Titre8"/>
    <w:rsid w:val="004155FA"/>
    <w:rPr>
      <w:rFonts w:eastAsia="MS Gothic"/>
      <w:color w:val="404040"/>
      <w:lang w:eastAsia="en-US"/>
    </w:rPr>
  </w:style>
  <w:style w:type="character" w:customStyle="1" w:styleId="Titre9Car">
    <w:name w:val="Titre 9 Car"/>
    <w:aliases w:val="Annexe 3 Car"/>
    <w:link w:val="Titre9"/>
    <w:rsid w:val="004155FA"/>
    <w:rPr>
      <w:rFonts w:eastAsia="MS Gothic"/>
      <w:i/>
      <w:iCs/>
      <w:color w:val="404040"/>
      <w:lang w:eastAsia="en-US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B60931"/>
    <w:pPr>
      <w:spacing w:after="80" w:line="240" w:lineRule="auto"/>
      <w:ind w:left="708"/>
    </w:pPr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locked/>
    <w:rsid w:val="00B60931"/>
    <w:rPr>
      <w:sz w:val="22"/>
      <w:szCs w:val="22"/>
      <w:lang w:eastAsia="en-US"/>
    </w:rPr>
  </w:style>
  <w:style w:type="paragraph" w:customStyle="1" w:styleId="Niveauducommentaire21">
    <w:name w:val="Niveau du commentaire : 21"/>
    <w:basedOn w:val="Normal"/>
    <w:uiPriority w:val="1"/>
    <w:qFormat/>
    <w:rsid w:val="00B15F37"/>
    <w:pPr>
      <w:keepNext/>
      <w:numPr>
        <w:ilvl w:val="1"/>
        <w:numId w:val="2"/>
      </w:numPr>
      <w:spacing w:after="0"/>
      <w:contextualSpacing/>
      <w:outlineLvl w:val="1"/>
    </w:pPr>
    <w:rPr>
      <w:rFonts w:ascii="Verdana" w:hAnsi="Verdana"/>
    </w:rPr>
  </w:style>
  <w:style w:type="paragraph" w:styleId="En-tte">
    <w:name w:val="header"/>
    <w:basedOn w:val="Normal"/>
    <w:link w:val="En-tteCar"/>
    <w:uiPriority w:val="99"/>
    <w:unhideWhenUsed/>
    <w:rsid w:val="00B50E2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50E2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50E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50E2C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68146E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B9554B"/>
    <w:rPr>
      <w:color w:val="0000FF"/>
      <w:u w:val="single"/>
    </w:rPr>
  </w:style>
  <w:style w:type="paragraph" w:customStyle="1" w:styleId="Normal1">
    <w:name w:val="Normal1"/>
    <w:basedOn w:val="Normal"/>
    <w:rsid w:val="00322DF7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/>
      <w:lang w:eastAsia="fr-FR"/>
    </w:rPr>
  </w:style>
  <w:style w:type="paragraph" w:styleId="NormalWeb">
    <w:name w:val="Normal (Web)"/>
    <w:basedOn w:val="Normal"/>
    <w:uiPriority w:val="99"/>
    <w:unhideWhenUsed/>
    <w:rsid w:val="004C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numbering" w:styleId="111111">
    <w:name w:val="Outline List 2"/>
    <w:basedOn w:val="Aucuneliste"/>
    <w:rsid w:val="009E1AB7"/>
    <w:pPr>
      <w:numPr>
        <w:numId w:val="3"/>
      </w:numPr>
    </w:pPr>
  </w:style>
  <w:style w:type="paragraph" w:customStyle="1" w:styleId="Style1">
    <w:name w:val="Style1"/>
    <w:basedOn w:val="Titre1"/>
    <w:autoRedefine/>
    <w:qFormat/>
    <w:rsid w:val="00742CDC"/>
    <w:pPr>
      <w:keepNext/>
      <w:pageBreakBefore w:val="0"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  <w:tabs>
        <w:tab w:val="clear" w:pos="720"/>
      </w:tabs>
      <w:spacing w:before="480" w:after="120"/>
      <w:ind w:hanging="360"/>
    </w:pPr>
    <w:rPr>
      <w:rFonts w:ascii="Trebuchet MS" w:eastAsia="Aptos" w:hAnsi="Trebuchet MS" w:cs="Times New Roman"/>
      <w:b w:val="0"/>
      <w:color w:val="1F3864"/>
      <w:kern w:val="2"/>
      <w:sz w:val="22"/>
      <w:szCs w:val="36"/>
      <w:shd w:val="clear" w:color="auto" w:fill="FFF2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4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2E2AF47102445A1E441B22F60535B" ma:contentTypeVersion="9" ma:contentTypeDescription="Crée un document." ma:contentTypeScope="" ma:versionID="16cac8f7746ef68d0eba292da018e05a">
  <xsd:schema xmlns:xsd="http://www.w3.org/2001/XMLSchema" xmlns:xs="http://www.w3.org/2001/XMLSchema" xmlns:p="http://schemas.microsoft.com/office/2006/metadata/properties" xmlns:ns2="c9b4ba3e-b653-4962-9026-4d63e69a6a73" targetNamespace="http://schemas.microsoft.com/office/2006/metadata/properties" ma:root="true" ma:fieldsID="a1076be4119462e0cca7fb1ca1238898" ns2:_="">
    <xsd:import namespace="c9b4ba3e-b653-4962-9026-4d63e69a6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4ba3e-b653-4962-9026-4d63e69a6a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B070A4-6640-4091-A58D-15438F1F5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870854-6FB5-4450-9632-B64866EA5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b4ba3e-b653-4962-9026-4d63e69a6a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155FAF-F5EF-43DC-BC17-15F692A3BC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B60C7-6714-4F29-98DA-24AAB94790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INA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Duranton</dc:creator>
  <cp:keywords/>
  <cp:lastModifiedBy>BOILLOT Magalie</cp:lastModifiedBy>
  <cp:revision>26</cp:revision>
  <cp:lastPrinted>2025-06-20T09:08:00Z</cp:lastPrinted>
  <dcterms:created xsi:type="dcterms:W3CDTF">2025-07-09T15:51:00Z</dcterms:created>
  <dcterms:modified xsi:type="dcterms:W3CDTF">2025-07-11T13:30:00Z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0x010100A352E2AF47102445A1E441B22F60535B</vt:lpwstr>
  </property>
</Properties>
</file>