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6F5856" w:rsidRDefault="00CC7A82" w:rsidP="00A26B14">
      <w:pPr>
        <w:pBdr>
          <w:top w:val="single" w:sz="12" w:space="1" w:color="auto"/>
        </w:pBdr>
        <w:jc w:val="center"/>
        <w:rPr>
          <w:rFonts w:eastAsia="Trebuchet MS" w:cstheme="minorHAnsi"/>
          <w:b/>
          <w:sz w:val="28"/>
        </w:rPr>
      </w:pPr>
      <w:r w:rsidRPr="006F5856">
        <w:rPr>
          <w:rFonts w:eastAsia="Trebuchet MS" w:cstheme="minorHAnsi"/>
          <w:b/>
          <w:sz w:val="28"/>
        </w:rPr>
        <w:t>Acte d'Engagement</w:t>
      </w:r>
    </w:p>
    <w:p w14:paraId="3FD326D1" w14:textId="77777777" w:rsidR="00CC7A82" w:rsidRPr="006F5856" w:rsidRDefault="00CC7A82" w:rsidP="00CC7A82">
      <w:pPr>
        <w:jc w:val="center"/>
        <w:rPr>
          <w:rFonts w:eastAsia="Trebuchet MS" w:cstheme="minorHAnsi"/>
          <w:b/>
          <w:sz w:val="28"/>
        </w:rPr>
      </w:pPr>
      <w:r w:rsidRPr="006F5856">
        <w:rPr>
          <w:rFonts w:eastAsia="Trebuchet MS" w:cstheme="minorHAnsi"/>
          <w:b/>
          <w:sz w:val="28"/>
        </w:rPr>
        <w:t>valant Cahier des Clauses Administratives Particulières</w:t>
      </w:r>
    </w:p>
    <w:p w14:paraId="2284FC8A" w14:textId="3C347DB7" w:rsidR="00CC7A82" w:rsidRPr="006F5856" w:rsidRDefault="00CC7A82" w:rsidP="00A26B14">
      <w:pPr>
        <w:pBdr>
          <w:bottom w:val="single" w:sz="12" w:space="1" w:color="auto"/>
        </w:pBdr>
        <w:jc w:val="center"/>
        <w:rPr>
          <w:rFonts w:eastAsia="Trebuchet MS" w:cstheme="minorHAnsi"/>
          <w:b/>
          <w:sz w:val="28"/>
        </w:rPr>
      </w:pPr>
      <w:r w:rsidRPr="006F5856">
        <w:rPr>
          <w:rFonts w:eastAsia="Trebuchet MS" w:cstheme="minorHAnsi"/>
          <w:b/>
          <w:sz w:val="28"/>
        </w:rPr>
        <w:t xml:space="preserve">(AE </w:t>
      </w:r>
      <w:r w:rsidR="00131FF8" w:rsidRPr="006F5856">
        <w:rPr>
          <w:rFonts w:eastAsia="Trebuchet MS" w:cstheme="minorHAnsi"/>
          <w:b/>
          <w:sz w:val="28"/>
        </w:rPr>
        <w:t>-</w:t>
      </w:r>
      <w:r w:rsidRPr="006F5856">
        <w:rPr>
          <w:rFonts w:eastAsia="Trebuchet MS" w:cstheme="minorHAnsi"/>
          <w:b/>
          <w:sz w:val="28"/>
        </w:rPr>
        <w:t xml:space="preserve"> CCAP)</w:t>
      </w:r>
    </w:p>
    <w:p w14:paraId="2E95DACD" w14:textId="77777777" w:rsidR="00697DF3" w:rsidRPr="006F5856" w:rsidRDefault="00697DF3" w:rsidP="00697DF3">
      <w:pPr>
        <w:spacing w:line="240" w:lineRule="exact"/>
        <w:rPr>
          <w:rFonts w:cstheme="minorHAnsi"/>
        </w:rPr>
      </w:pPr>
    </w:p>
    <w:p w14:paraId="45F7ABCF" w14:textId="77777777" w:rsidR="00FC1D53" w:rsidRPr="006F5856" w:rsidRDefault="00FC1D53" w:rsidP="00FC1D53">
      <w:pPr>
        <w:spacing w:after="180" w:line="240" w:lineRule="exact"/>
        <w:rPr>
          <w:rFonts w:cstheme="minorHAnsi"/>
        </w:rPr>
      </w:pPr>
    </w:p>
    <w:tbl>
      <w:tblPr>
        <w:tblW w:w="0" w:type="auto"/>
        <w:tblInd w:w="993" w:type="dxa"/>
        <w:tblLayout w:type="fixed"/>
        <w:tblLook w:val="04A0" w:firstRow="1" w:lastRow="0" w:firstColumn="1" w:lastColumn="0" w:noHBand="0" w:noVBand="1"/>
      </w:tblPr>
      <w:tblGrid>
        <w:gridCol w:w="7509"/>
      </w:tblGrid>
      <w:tr w:rsidR="00FC1D53" w:rsidRPr="006F5856" w14:paraId="5D0B7D70" w14:textId="77777777" w:rsidTr="00BA27CA">
        <w:tc>
          <w:tcPr>
            <w:tcW w:w="7509" w:type="dxa"/>
            <w:tcBorders>
              <w:top w:val="single" w:sz="4" w:space="0" w:color="000000"/>
              <w:bottom w:val="single" w:sz="4" w:space="0" w:color="000000"/>
            </w:tcBorders>
            <w:tcMar>
              <w:top w:w="400" w:type="dxa"/>
              <w:left w:w="0" w:type="dxa"/>
              <w:bottom w:w="400" w:type="dxa"/>
              <w:right w:w="0" w:type="dxa"/>
            </w:tcMar>
            <w:vAlign w:val="center"/>
          </w:tcPr>
          <w:p w14:paraId="6A4B1BE9" w14:textId="583E1E01" w:rsidR="00FC1D53" w:rsidRPr="006F5856" w:rsidRDefault="005A13A6" w:rsidP="002D528E">
            <w:pPr>
              <w:jc w:val="center"/>
              <w:rPr>
                <w:rFonts w:eastAsia="Trebuchet MS" w:cstheme="minorHAnsi"/>
                <w:b/>
                <w:sz w:val="28"/>
              </w:rPr>
            </w:pPr>
            <w:r w:rsidRPr="006F5856">
              <w:rPr>
                <w:rFonts w:eastAsia="Trebuchet MS" w:cstheme="minorHAnsi"/>
                <w:b/>
                <w:sz w:val="28"/>
              </w:rPr>
              <w:t>Marché Public de Services</w:t>
            </w:r>
          </w:p>
          <w:p w14:paraId="56CA4374" w14:textId="77777777" w:rsidR="00C54922" w:rsidRDefault="005A13A6" w:rsidP="00BA27CA">
            <w:pPr>
              <w:ind w:left="140"/>
              <w:jc w:val="center"/>
              <w:rPr>
                <w:rFonts w:eastAsia="Trebuchet MS" w:cstheme="minorHAnsi"/>
                <w:b/>
                <w:sz w:val="28"/>
              </w:rPr>
            </w:pPr>
            <w:r w:rsidRPr="006F5856">
              <w:rPr>
                <w:rFonts w:eastAsia="Trebuchet MS" w:cstheme="minorHAnsi"/>
                <w:b/>
                <w:sz w:val="28"/>
              </w:rPr>
              <w:t>PRESTATIONS D</w:t>
            </w:r>
            <w:r w:rsidR="00BA27CA">
              <w:rPr>
                <w:rFonts w:eastAsia="Trebuchet MS" w:cstheme="minorHAnsi"/>
                <w:b/>
                <w:sz w:val="28"/>
              </w:rPr>
              <w:t xml:space="preserve">’INSTALLATION ET DE GESTION </w:t>
            </w:r>
          </w:p>
          <w:p w14:paraId="66696209" w14:textId="77777777" w:rsidR="00C54922" w:rsidRDefault="00BA27CA" w:rsidP="00BA27CA">
            <w:pPr>
              <w:ind w:left="140"/>
              <w:jc w:val="center"/>
              <w:rPr>
                <w:rFonts w:eastAsia="Trebuchet MS" w:cstheme="minorHAnsi"/>
                <w:b/>
                <w:sz w:val="28"/>
              </w:rPr>
            </w:pPr>
            <w:r>
              <w:rPr>
                <w:rFonts w:eastAsia="Trebuchet MS" w:cstheme="minorHAnsi"/>
                <w:b/>
                <w:sz w:val="28"/>
              </w:rPr>
              <w:t xml:space="preserve">DES DISTRIBUTEURS </w:t>
            </w:r>
            <w:r w:rsidRPr="004A77FD">
              <w:rPr>
                <w:rFonts w:eastAsia="Trebuchet MS" w:cstheme="minorHAnsi"/>
                <w:b/>
                <w:sz w:val="28"/>
              </w:rPr>
              <w:t>AUTOMATIQUES DE CAFE / BOISSONS CHAUDES ET FONT</w:t>
            </w:r>
            <w:r>
              <w:rPr>
                <w:rFonts w:eastAsia="Trebuchet MS" w:cstheme="minorHAnsi"/>
                <w:b/>
                <w:sz w:val="28"/>
              </w:rPr>
              <w:t>AINES A EAU</w:t>
            </w:r>
          </w:p>
          <w:p w14:paraId="49870D06" w14:textId="08DD8F7F" w:rsidR="00714A7E" w:rsidRPr="006F5856" w:rsidRDefault="005A13A6" w:rsidP="00BA27CA">
            <w:pPr>
              <w:ind w:left="140"/>
              <w:jc w:val="center"/>
              <w:rPr>
                <w:rFonts w:eastAsia="Trebuchet MS" w:cstheme="minorHAnsi"/>
                <w:b/>
                <w:sz w:val="28"/>
              </w:rPr>
            </w:pPr>
            <w:r w:rsidRPr="006F5856">
              <w:rPr>
                <w:rFonts w:eastAsia="Trebuchet MS" w:cstheme="minorHAnsi"/>
                <w:b/>
                <w:sz w:val="28"/>
              </w:rPr>
              <w:t>POUR LE SITE DE JOUHAUX-TOUDIC</w:t>
            </w:r>
            <w:r w:rsidR="00C54922">
              <w:rPr>
                <w:rFonts w:eastAsia="Trebuchet MS" w:cstheme="minorHAnsi"/>
                <w:b/>
                <w:sz w:val="28"/>
              </w:rPr>
              <w:t xml:space="preserve"> </w:t>
            </w:r>
            <w:r w:rsidRPr="006F5856">
              <w:rPr>
                <w:rFonts w:eastAsia="Trebuchet MS" w:cstheme="minorHAnsi"/>
                <w:b/>
                <w:sz w:val="28"/>
              </w:rPr>
              <w:t>DU GROUPE CCIR PARIS-IDF</w:t>
            </w:r>
          </w:p>
        </w:tc>
      </w:tr>
    </w:tbl>
    <w:p w14:paraId="1CD81EDC" w14:textId="77777777" w:rsidR="00FC1D53" w:rsidRPr="006F5856" w:rsidRDefault="00FC1D53" w:rsidP="00FC1D53">
      <w:pPr>
        <w:pStyle w:val="En-tte"/>
        <w:tabs>
          <w:tab w:val="clear" w:pos="4536"/>
          <w:tab w:val="clear" w:pos="9072"/>
        </w:tabs>
        <w:rPr>
          <w:rFonts w:cstheme="minorHAnsi"/>
          <w:bCs/>
        </w:rPr>
      </w:pPr>
    </w:p>
    <w:p w14:paraId="7D8481CA" w14:textId="77777777" w:rsidR="006C5742" w:rsidRPr="006F5856" w:rsidRDefault="006C5742" w:rsidP="006C5742">
      <w:pPr>
        <w:pStyle w:val="En-tte"/>
        <w:tabs>
          <w:tab w:val="clear" w:pos="4536"/>
          <w:tab w:val="clear" w:pos="9072"/>
        </w:tabs>
        <w:rPr>
          <w:rFonts w:cstheme="minorHAnsi"/>
          <w:bCs/>
        </w:rPr>
      </w:pPr>
    </w:p>
    <w:p w14:paraId="3E4153C6" w14:textId="77777777" w:rsidR="005D0B8F" w:rsidRPr="006F5856"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6F5856">
        <w:rPr>
          <w:b/>
          <w:bCs/>
          <w:i/>
          <w:iCs/>
        </w:rPr>
        <w:t>Cadre réservé à l’acheteur :</w:t>
      </w:r>
    </w:p>
    <w:p w14:paraId="127F6B8C" w14:textId="36D6ACE4" w:rsidR="005D0B8F" w:rsidRPr="006F5856" w:rsidRDefault="31C59D31" w:rsidP="005D0B8F">
      <w:pPr>
        <w:pBdr>
          <w:top w:val="single" w:sz="4" w:space="1" w:color="auto"/>
          <w:left w:val="single" w:sz="4" w:space="4" w:color="auto"/>
          <w:bottom w:val="single" w:sz="4" w:space="1" w:color="auto"/>
          <w:right w:val="single" w:sz="4" w:space="4" w:color="auto"/>
        </w:pBdr>
        <w:spacing w:before="120"/>
        <w:jc w:val="center"/>
        <w:rPr>
          <w:b/>
          <w:bCs/>
        </w:rPr>
      </w:pPr>
      <w:r w:rsidRPr="006F5856">
        <w:rPr>
          <w:b/>
          <w:bCs/>
        </w:rPr>
        <w:t xml:space="preserve">Marché n° </w:t>
      </w:r>
    </w:p>
    <w:p w14:paraId="4EFD3F51" w14:textId="74CDB400" w:rsidR="000A4B93" w:rsidRPr="006F5856" w:rsidRDefault="658A8AFB" w:rsidP="005D0B8F">
      <w:pPr>
        <w:spacing w:before="120"/>
      </w:pPr>
      <w:r w:rsidRPr="006F5856">
        <w:rPr>
          <w:rFonts w:eastAsia="Trebuchet MS"/>
          <w:b/>
          <w:bCs/>
          <w:sz w:val="28"/>
          <w:szCs w:val="28"/>
        </w:rPr>
        <w:t>issu de la procédure</w:t>
      </w:r>
      <w:r w:rsidR="6766B08B" w:rsidRPr="006F5856">
        <w:rPr>
          <w:rFonts w:eastAsia="Trebuchet MS"/>
          <w:b/>
          <w:bCs/>
          <w:sz w:val="28"/>
          <w:szCs w:val="28"/>
        </w:rPr>
        <w:t xml:space="preserve"> suivante</w:t>
      </w:r>
    </w:p>
    <w:p w14:paraId="488AB3CA" w14:textId="2C206D54" w:rsidR="00714A7E" w:rsidRDefault="00084B4D" w:rsidP="00CA7074">
      <w:pPr>
        <w:pStyle w:val="Paragraphedeliste"/>
        <w:numPr>
          <w:ilvl w:val="0"/>
          <w:numId w:val="18"/>
        </w:numPr>
        <w:spacing w:before="120" w:after="0" w:line="240" w:lineRule="auto"/>
        <w:contextualSpacing w:val="0"/>
        <w:rPr>
          <w:rFonts w:eastAsia="Arial Narrow" w:cstheme="minorHAnsi"/>
        </w:rPr>
      </w:pPr>
      <w:r w:rsidRPr="006F5856">
        <w:rPr>
          <w:rFonts w:eastAsia="Arial Narrow" w:cstheme="minorHAnsi"/>
        </w:rPr>
        <w:t>Procédure adaptée, en application des articles L2123-1, R.2123-1</w:t>
      </w:r>
      <w:r w:rsidRPr="006F5856">
        <w:rPr>
          <w:rFonts w:cstheme="minorHAnsi"/>
          <w:shd w:val="clear" w:color="auto" w:fill="F4F4F4"/>
        </w:rPr>
        <w:t xml:space="preserve"> </w:t>
      </w:r>
      <w:r w:rsidRPr="006F5856">
        <w:rPr>
          <w:rFonts w:eastAsia="Arial Narrow" w:cstheme="minorHAnsi"/>
        </w:rPr>
        <w:t>3° et R.2123-8</w:t>
      </w:r>
      <w:r w:rsidR="00475300">
        <w:rPr>
          <w:rFonts w:eastAsia="Arial Narrow" w:cstheme="minorHAnsi"/>
        </w:rPr>
        <w:t xml:space="preserve"> </w:t>
      </w:r>
      <w:r w:rsidRPr="006F5856">
        <w:rPr>
          <w:rFonts w:eastAsia="Arial Narrow" w:cstheme="minorHAnsi"/>
        </w:rPr>
        <w:t>du Code de la commande publique</w:t>
      </w:r>
      <w:r w:rsidR="00BB411B" w:rsidRPr="006F5856">
        <w:rPr>
          <w:rFonts w:eastAsia="Arial Narrow" w:cstheme="minorHAnsi"/>
        </w:rPr>
        <w:t>.</w:t>
      </w:r>
    </w:p>
    <w:p w14:paraId="531D0BA8" w14:textId="77777777" w:rsidR="00C54922" w:rsidRPr="006F5856" w:rsidRDefault="00C54922" w:rsidP="00C54922">
      <w:pPr>
        <w:pStyle w:val="Paragraphedeliste"/>
        <w:spacing w:before="120" w:after="0" w:line="240" w:lineRule="auto"/>
        <w:contextualSpacing w:val="0"/>
        <w:rPr>
          <w:rFonts w:eastAsia="Arial Narrow" w:cstheme="minorHAnsi"/>
        </w:rPr>
      </w:pPr>
    </w:p>
    <w:p w14:paraId="3AEC7A3C" w14:textId="4C706212"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 xml:space="preserve">Information à remplir par le </w:t>
      </w:r>
      <w:r w:rsidR="00475300">
        <w:rPr>
          <w:rFonts w:eastAsia="Arial Narrow" w:cstheme="minorHAnsi"/>
          <w:sz w:val="32"/>
          <w:szCs w:val="32"/>
        </w:rPr>
        <w:t>Titulaire</w:t>
      </w: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54DCE581"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7053EB">
        <w:rPr>
          <w:rFonts w:eastAsia="Arial Narrow" w:cstheme="minorHAnsi"/>
        </w:rPr>
        <w:t xml:space="preserve">contient </w:t>
      </w:r>
      <w:r w:rsidRPr="007053EB">
        <w:rPr>
          <w:rFonts w:eastAsia="Arial Narrow" w:cstheme="minorHAnsi"/>
        </w:rPr>
        <w:fldChar w:fldCharType="begin"/>
      </w:r>
      <w:r w:rsidRPr="007053EB">
        <w:rPr>
          <w:rFonts w:eastAsia="Arial Narrow" w:cstheme="minorHAnsi"/>
        </w:rPr>
        <w:instrText>NUMPAGES</w:instrText>
      </w:r>
      <w:r w:rsidRPr="007053EB">
        <w:rPr>
          <w:rFonts w:eastAsia="Arial Narrow" w:cstheme="minorHAnsi"/>
        </w:rPr>
        <w:fldChar w:fldCharType="separate"/>
      </w:r>
      <w:r w:rsidR="00C54922">
        <w:rPr>
          <w:rFonts w:eastAsia="Arial Narrow" w:cstheme="minorHAnsi"/>
          <w:noProof/>
        </w:rPr>
        <w:t>33</w:t>
      </w:r>
      <w:r w:rsidRPr="007053EB">
        <w:rPr>
          <w:rFonts w:eastAsia="Arial Narrow" w:cstheme="minorHAnsi"/>
        </w:rPr>
        <w:fldChar w:fldCharType="end"/>
      </w:r>
      <w:r w:rsidRPr="007053EB">
        <w:rPr>
          <w:rFonts w:eastAsia="Arial Narrow" w:cstheme="minorHAnsi"/>
        </w:rPr>
        <w:t xml:space="preserve"> pages</w:t>
      </w:r>
      <w:r>
        <w:rPr>
          <w:rFonts w:eastAsia="Arial Narrow" w:cstheme="minorHAnsi"/>
        </w:rPr>
        <w:t>.</w:t>
      </w:r>
    </w:p>
    <w:p w14:paraId="449BF37D" w14:textId="77777777" w:rsidR="0017473E" w:rsidRDefault="0017473E">
      <w:pPr>
        <w:spacing w:after="200" w:line="276" w:lineRule="auto"/>
        <w:rPr>
          <w:rFonts w:cstheme="minorHAnsi"/>
          <w:b/>
          <w:caps/>
        </w:rPr>
      </w:pPr>
      <w:r>
        <w:rPr>
          <w:rFonts w:cstheme="minorHAnsi"/>
        </w:rPr>
        <w:br w:type="page"/>
      </w:r>
    </w:p>
    <w:p w14:paraId="7814E308" w14:textId="09E8D765"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51D87FAA" w14:textId="618DCC16" w:rsidR="007053EB"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253802" w:history="1">
        <w:r w:rsidR="007053EB" w:rsidRPr="00D84872">
          <w:rPr>
            <w:rStyle w:val="Lienhypertexte"/>
            <w:rFonts w:cstheme="minorHAnsi"/>
            <w:noProof/>
          </w:rPr>
          <w:t>PREAMBULE</w:t>
        </w:r>
        <w:r w:rsidR="007053EB">
          <w:rPr>
            <w:noProof/>
            <w:webHidden/>
          </w:rPr>
          <w:tab/>
        </w:r>
        <w:r w:rsidR="007053EB">
          <w:rPr>
            <w:noProof/>
            <w:webHidden/>
          </w:rPr>
          <w:fldChar w:fldCharType="begin"/>
        </w:r>
        <w:r w:rsidR="007053EB">
          <w:rPr>
            <w:noProof/>
            <w:webHidden/>
          </w:rPr>
          <w:instrText xml:space="preserve"> PAGEREF _Toc201253802 \h </w:instrText>
        </w:r>
        <w:r w:rsidR="007053EB">
          <w:rPr>
            <w:noProof/>
            <w:webHidden/>
          </w:rPr>
        </w:r>
        <w:r w:rsidR="007053EB">
          <w:rPr>
            <w:noProof/>
            <w:webHidden/>
          </w:rPr>
          <w:fldChar w:fldCharType="separate"/>
        </w:r>
        <w:r w:rsidR="001345C9">
          <w:rPr>
            <w:noProof/>
            <w:webHidden/>
          </w:rPr>
          <w:t>3</w:t>
        </w:r>
        <w:r w:rsidR="007053EB">
          <w:rPr>
            <w:noProof/>
            <w:webHidden/>
          </w:rPr>
          <w:fldChar w:fldCharType="end"/>
        </w:r>
      </w:hyperlink>
    </w:p>
    <w:p w14:paraId="79A67D56" w14:textId="51DB15A7" w:rsidR="007053EB" w:rsidRDefault="007053EB">
      <w:pPr>
        <w:pStyle w:val="TM1"/>
        <w:rPr>
          <w:rFonts w:eastAsiaTheme="minorEastAsia"/>
          <w:b w:val="0"/>
          <w:caps w:val="0"/>
          <w:noProof/>
          <w:u w:val="none"/>
          <w:lang w:eastAsia="fr-FR"/>
        </w:rPr>
      </w:pPr>
      <w:hyperlink w:anchor="_Toc201253803" w:history="1">
        <w:r w:rsidRPr="00D84872">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_Toc201253803 \h </w:instrText>
        </w:r>
        <w:r>
          <w:rPr>
            <w:noProof/>
            <w:webHidden/>
          </w:rPr>
        </w:r>
        <w:r>
          <w:rPr>
            <w:noProof/>
            <w:webHidden/>
          </w:rPr>
          <w:fldChar w:fldCharType="separate"/>
        </w:r>
        <w:r w:rsidR="001345C9">
          <w:rPr>
            <w:noProof/>
            <w:webHidden/>
          </w:rPr>
          <w:t>5</w:t>
        </w:r>
        <w:r>
          <w:rPr>
            <w:noProof/>
            <w:webHidden/>
          </w:rPr>
          <w:fldChar w:fldCharType="end"/>
        </w:r>
      </w:hyperlink>
    </w:p>
    <w:p w14:paraId="0323519E" w14:textId="479593A7" w:rsidR="007053EB" w:rsidRDefault="007053EB">
      <w:pPr>
        <w:pStyle w:val="TM1"/>
        <w:rPr>
          <w:rFonts w:eastAsiaTheme="minorEastAsia"/>
          <w:b w:val="0"/>
          <w:caps w:val="0"/>
          <w:noProof/>
          <w:u w:val="none"/>
          <w:lang w:eastAsia="fr-FR"/>
        </w:rPr>
      </w:pPr>
      <w:hyperlink w:anchor="_Toc201253804" w:history="1">
        <w:r w:rsidRPr="00D84872">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_Toc201253804 \h </w:instrText>
        </w:r>
        <w:r>
          <w:rPr>
            <w:noProof/>
            <w:webHidden/>
          </w:rPr>
        </w:r>
        <w:r>
          <w:rPr>
            <w:noProof/>
            <w:webHidden/>
          </w:rPr>
          <w:fldChar w:fldCharType="separate"/>
        </w:r>
        <w:r w:rsidR="001345C9">
          <w:rPr>
            <w:noProof/>
            <w:webHidden/>
          </w:rPr>
          <w:t>7</w:t>
        </w:r>
        <w:r>
          <w:rPr>
            <w:noProof/>
            <w:webHidden/>
          </w:rPr>
          <w:fldChar w:fldCharType="end"/>
        </w:r>
      </w:hyperlink>
    </w:p>
    <w:p w14:paraId="7CFEDA29" w14:textId="690B3603" w:rsidR="007053EB" w:rsidRDefault="007053EB">
      <w:pPr>
        <w:pStyle w:val="TM1"/>
        <w:rPr>
          <w:rFonts w:eastAsiaTheme="minorEastAsia"/>
          <w:b w:val="0"/>
          <w:caps w:val="0"/>
          <w:noProof/>
          <w:u w:val="none"/>
          <w:lang w:eastAsia="fr-FR"/>
        </w:rPr>
      </w:pPr>
      <w:hyperlink w:anchor="_Toc201253805" w:history="1">
        <w:r w:rsidRPr="00D84872">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_Toc201253805 \h </w:instrText>
        </w:r>
        <w:r>
          <w:rPr>
            <w:noProof/>
            <w:webHidden/>
          </w:rPr>
        </w:r>
        <w:r>
          <w:rPr>
            <w:noProof/>
            <w:webHidden/>
          </w:rPr>
          <w:fldChar w:fldCharType="separate"/>
        </w:r>
        <w:r w:rsidR="001345C9">
          <w:rPr>
            <w:noProof/>
            <w:webHidden/>
          </w:rPr>
          <w:t>8</w:t>
        </w:r>
        <w:r>
          <w:rPr>
            <w:noProof/>
            <w:webHidden/>
          </w:rPr>
          <w:fldChar w:fldCharType="end"/>
        </w:r>
      </w:hyperlink>
    </w:p>
    <w:p w14:paraId="580446D7" w14:textId="77D24643" w:rsidR="007053EB" w:rsidRDefault="007053EB">
      <w:pPr>
        <w:pStyle w:val="TM1"/>
        <w:rPr>
          <w:rFonts w:eastAsiaTheme="minorEastAsia"/>
          <w:b w:val="0"/>
          <w:caps w:val="0"/>
          <w:noProof/>
          <w:u w:val="none"/>
          <w:lang w:eastAsia="fr-FR"/>
        </w:rPr>
      </w:pPr>
      <w:hyperlink w:anchor="_Toc201253806" w:history="1">
        <w:r w:rsidRPr="00D84872">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_Toc201253806 \h </w:instrText>
        </w:r>
        <w:r>
          <w:rPr>
            <w:noProof/>
            <w:webHidden/>
          </w:rPr>
        </w:r>
        <w:r>
          <w:rPr>
            <w:noProof/>
            <w:webHidden/>
          </w:rPr>
          <w:fldChar w:fldCharType="separate"/>
        </w:r>
        <w:r w:rsidR="001345C9">
          <w:rPr>
            <w:noProof/>
            <w:webHidden/>
          </w:rPr>
          <w:t>8</w:t>
        </w:r>
        <w:r>
          <w:rPr>
            <w:noProof/>
            <w:webHidden/>
          </w:rPr>
          <w:fldChar w:fldCharType="end"/>
        </w:r>
      </w:hyperlink>
    </w:p>
    <w:p w14:paraId="371E7EE5" w14:textId="6761D9A8" w:rsidR="007053EB" w:rsidRDefault="007053EB">
      <w:pPr>
        <w:pStyle w:val="TM1"/>
        <w:rPr>
          <w:rFonts w:eastAsiaTheme="minorEastAsia"/>
          <w:b w:val="0"/>
          <w:caps w:val="0"/>
          <w:noProof/>
          <w:u w:val="none"/>
          <w:lang w:eastAsia="fr-FR"/>
        </w:rPr>
      </w:pPr>
      <w:hyperlink w:anchor="_Toc201253807" w:history="1">
        <w:r w:rsidRPr="00D84872">
          <w:rPr>
            <w:rStyle w:val="Lienhypertexte"/>
            <w:rFonts w:cstheme="minorHAnsi"/>
            <w:noProof/>
          </w:rPr>
          <w:t>ARTICLE 5 - PRIX</w:t>
        </w:r>
        <w:r>
          <w:rPr>
            <w:noProof/>
            <w:webHidden/>
          </w:rPr>
          <w:tab/>
        </w:r>
        <w:r>
          <w:rPr>
            <w:noProof/>
            <w:webHidden/>
          </w:rPr>
          <w:fldChar w:fldCharType="begin"/>
        </w:r>
        <w:r>
          <w:rPr>
            <w:noProof/>
            <w:webHidden/>
          </w:rPr>
          <w:instrText xml:space="preserve"> PAGEREF _Toc201253807 \h </w:instrText>
        </w:r>
        <w:r>
          <w:rPr>
            <w:noProof/>
            <w:webHidden/>
          </w:rPr>
        </w:r>
        <w:r>
          <w:rPr>
            <w:noProof/>
            <w:webHidden/>
          </w:rPr>
          <w:fldChar w:fldCharType="separate"/>
        </w:r>
        <w:r w:rsidR="001345C9">
          <w:rPr>
            <w:noProof/>
            <w:webHidden/>
          </w:rPr>
          <w:t>9</w:t>
        </w:r>
        <w:r>
          <w:rPr>
            <w:noProof/>
            <w:webHidden/>
          </w:rPr>
          <w:fldChar w:fldCharType="end"/>
        </w:r>
      </w:hyperlink>
    </w:p>
    <w:p w14:paraId="27F6FA66" w14:textId="72572D37" w:rsidR="007053EB" w:rsidRDefault="007053EB">
      <w:pPr>
        <w:pStyle w:val="TM1"/>
        <w:rPr>
          <w:rFonts w:eastAsiaTheme="minorEastAsia"/>
          <w:b w:val="0"/>
          <w:caps w:val="0"/>
          <w:noProof/>
          <w:u w:val="none"/>
          <w:lang w:eastAsia="fr-FR"/>
        </w:rPr>
      </w:pPr>
      <w:hyperlink w:anchor="_Toc201253808" w:history="1">
        <w:r w:rsidRPr="00D84872">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_Toc201253808 \h </w:instrText>
        </w:r>
        <w:r>
          <w:rPr>
            <w:noProof/>
            <w:webHidden/>
          </w:rPr>
        </w:r>
        <w:r>
          <w:rPr>
            <w:noProof/>
            <w:webHidden/>
          </w:rPr>
          <w:fldChar w:fldCharType="separate"/>
        </w:r>
        <w:r w:rsidR="001345C9">
          <w:rPr>
            <w:noProof/>
            <w:webHidden/>
          </w:rPr>
          <w:t>11</w:t>
        </w:r>
        <w:r>
          <w:rPr>
            <w:noProof/>
            <w:webHidden/>
          </w:rPr>
          <w:fldChar w:fldCharType="end"/>
        </w:r>
      </w:hyperlink>
    </w:p>
    <w:p w14:paraId="48F0E16A" w14:textId="4F4310E4" w:rsidR="007053EB" w:rsidRDefault="007053EB">
      <w:pPr>
        <w:pStyle w:val="TM1"/>
        <w:rPr>
          <w:rFonts w:eastAsiaTheme="minorEastAsia"/>
          <w:b w:val="0"/>
          <w:caps w:val="0"/>
          <w:noProof/>
          <w:u w:val="none"/>
          <w:lang w:eastAsia="fr-FR"/>
        </w:rPr>
      </w:pPr>
      <w:hyperlink w:anchor="_Toc201253809" w:history="1">
        <w:r w:rsidRPr="00D84872">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_Toc201253809 \h </w:instrText>
        </w:r>
        <w:r>
          <w:rPr>
            <w:noProof/>
            <w:webHidden/>
          </w:rPr>
        </w:r>
        <w:r>
          <w:rPr>
            <w:noProof/>
            <w:webHidden/>
          </w:rPr>
          <w:fldChar w:fldCharType="separate"/>
        </w:r>
        <w:r w:rsidR="001345C9">
          <w:rPr>
            <w:noProof/>
            <w:webHidden/>
          </w:rPr>
          <w:t>13</w:t>
        </w:r>
        <w:r>
          <w:rPr>
            <w:noProof/>
            <w:webHidden/>
          </w:rPr>
          <w:fldChar w:fldCharType="end"/>
        </w:r>
      </w:hyperlink>
    </w:p>
    <w:p w14:paraId="5C04687D" w14:textId="25FC8244" w:rsidR="007053EB" w:rsidRDefault="007053EB">
      <w:pPr>
        <w:pStyle w:val="TM1"/>
        <w:rPr>
          <w:rFonts w:eastAsiaTheme="minorEastAsia"/>
          <w:b w:val="0"/>
          <w:caps w:val="0"/>
          <w:noProof/>
          <w:u w:val="none"/>
          <w:lang w:eastAsia="fr-FR"/>
        </w:rPr>
      </w:pPr>
      <w:hyperlink w:anchor="_Toc201253810" w:history="1">
        <w:r w:rsidRPr="00D84872">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_Toc201253810 \h </w:instrText>
        </w:r>
        <w:r>
          <w:rPr>
            <w:noProof/>
            <w:webHidden/>
          </w:rPr>
        </w:r>
        <w:r>
          <w:rPr>
            <w:noProof/>
            <w:webHidden/>
          </w:rPr>
          <w:fldChar w:fldCharType="separate"/>
        </w:r>
        <w:r w:rsidR="001345C9">
          <w:rPr>
            <w:noProof/>
            <w:webHidden/>
          </w:rPr>
          <w:t>15</w:t>
        </w:r>
        <w:r>
          <w:rPr>
            <w:noProof/>
            <w:webHidden/>
          </w:rPr>
          <w:fldChar w:fldCharType="end"/>
        </w:r>
      </w:hyperlink>
    </w:p>
    <w:p w14:paraId="30295A1A" w14:textId="19E2498F" w:rsidR="007053EB" w:rsidRDefault="007053EB">
      <w:pPr>
        <w:pStyle w:val="TM1"/>
        <w:rPr>
          <w:rFonts w:eastAsiaTheme="minorEastAsia"/>
          <w:b w:val="0"/>
          <w:caps w:val="0"/>
          <w:noProof/>
          <w:u w:val="none"/>
          <w:lang w:eastAsia="fr-FR"/>
        </w:rPr>
      </w:pPr>
      <w:hyperlink w:anchor="_Toc201253811" w:history="1">
        <w:r w:rsidRPr="00D84872">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_Toc201253811 \h </w:instrText>
        </w:r>
        <w:r>
          <w:rPr>
            <w:noProof/>
            <w:webHidden/>
          </w:rPr>
        </w:r>
        <w:r>
          <w:rPr>
            <w:noProof/>
            <w:webHidden/>
          </w:rPr>
          <w:fldChar w:fldCharType="separate"/>
        </w:r>
        <w:r w:rsidR="001345C9">
          <w:rPr>
            <w:noProof/>
            <w:webHidden/>
          </w:rPr>
          <w:t>15</w:t>
        </w:r>
        <w:r>
          <w:rPr>
            <w:noProof/>
            <w:webHidden/>
          </w:rPr>
          <w:fldChar w:fldCharType="end"/>
        </w:r>
      </w:hyperlink>
    </w:p>
    <w:p w14:paraId="3D72775B" w14:textId="6568E22F" w:rsidR="007053EB" w:rsidRDefault="007053EB">
      <w:pPr>
        <w:pStyle w:val="TM1"/>
        <w:rPr>
          <w:rFonts w:eastAsiaTheme="minorEastAsia"/>
          <w:b w:val="0"/>
          <w:caps w:val="0"/>
          <w:noProof/>
          <w:u w:val="none"/>
          <w:lang w:eastAsia="fr-FR"/>
        </w:rPr>
      </w:pPr>
      <w:hyperlink w:anchor="_Toc201253812" w:history="1">
        <w:r w:rsidRPr="00D84872">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_Toc201253812 \h </w:instrText>
        </w:r>
        <w:r>
          <w:rPr>
            <w:noProof/>
            <w:webHidden/>
          </w:rPr>
        </w:r>
        <w:r>
          <w:rPr>
            <w:noProof/>
            <w:webHidden/>
          </w:rPr>
          <w:fldChar w:fldCharType="separate"/>
        </w:r>
        <w:r w:rsidR="001345C9">
          <w:rPr>
            <w:noProof/>
            <w:webHidden/>
          </w:rPr>
          <w:t>16</w:t>
        </w:r>
        <w:r>
          <w:rPr>
            <w:noProof/>
            <w:webHidden/>
          </w:rPr>
          <w:fldChar w:fldCharType="end"/>
        </w:r>
      </w:hyperlink>
    </w:p>
    <w:p w14:paraId="6B59A4B7" w14:textId="14A863D3" w:rsidR="007053EB" w:rsidRDefault="007053EB">
      <w:pPr>
        <w:pStyle w:val="TM1"/>
        <w:rPr>
          <w:rFonts w:eastAsiaTheme="minorEastAsia"/>
          <w:b w:val="0"/>
          <w:caps w:val="0"/>
          <w:noProof/>
          <w:u w:val="none"/>
          <w:lang w:eastAsia="fr-FR"/>
        </w:rPr>
      </w:pPr>
      <w:hyperlink w:anchor="_Toc201253813" w:history="1">
        <w:r w:rsidRPr="00D84872">
          <w:rPr>
            <w:rStyle w:val="Lienhypertexte"/>
            <w:rFonts w:cstheme="minorHAnsi"/>
            <w:noProof/>
          </w:rPr>
          <w:t>ARTICLE 11 - DÉVELOPPEMENT DURABLE</w:t>
        </w:r>
        <w:r>
          <w:rPr>
            <w:noProof/>
            <w:webHidden/>
          </w:rPr>
          <w:tab/>
        </w:r>
        <w:r>
          <w:rPr>
            <w:noProof/>
            <w:webHidden/>
          </w:rPr>
          <w:fldChar w:fldCharType="begin"/>
        </w:r>
        <w:r>
          <w:rPr>
            <w:noProof/>
            <w:webHidden/>
          </w:rPr>
          <w:instrText xml:space="preserve"> PAGEREF _Toc201253813 \h </w:instrText>
        </w:r>
        <w:r>
          <w:rPr>
            <w:noProof/>
            <w:webHidden/>
          </w:rPr>
        </w:r>
        <w:r>
          <w:rPr>
            <w:noProof/>
            <w:webHidden/>
          </w:rPr>
          <w:fldChar w:fldCharType="separate"/>
        </w:r>
        <w:r w:rsidR="001345C9">
          <w:rPr>
            <w:noProof/>
            <w:webHidden/>
          </w:rPr>
          <w:t>18</w:t>
        </w:r>
        <w:r>
          <w:rPr>
            <w:noProof/>
            <w:webHidden/>
          </w:rPr>
          <w:fldChar w:fldCharType="end"/>
        </w:r>
      </w:hyperlink>
    </w:p>
    <w:p w14:paraId="6910E555" w14:textId="76C94FF5" w:rsidR="007053EB" w:rsidRDefault="007053EB">
      <w:pPr>
        <w:pStyle w:val="TM1"/>
        <w:rPr>
          <w:rFonts w:eastAsiaTheme="minorEastAsia"/>
          <w:b w:val="0"/>
          <w:caps w:val="0"/>
          <w:noProof/>
          <w:u w:val="none"/>
          <w:lang w:eastAsia="fr-FR"/>
        </w:rPr>
      </w:pPr>
      <w:hyperlink w:anchor="_Toc201253814" w:history="1">
        <w:r w:rsidRPr="00D84872">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_Toc201253814 \h </w:instrText>
        </w:r>
        <w:r>
          <w:rPr>
            <w:noProof/>
            <w:webHidden/>
          </w:rPr>
        </w:r>
        <w:r>
          <w:rPr>
            <w:noProof/>
            <w:webHidden/>
          </w:rPr>
          <w:fldChar w:fldCharType="separate"/>
        </w:r>
        <w:r w:rsidR="001345C9">
          <w:rPr>
            <w:noProof/>
            <w:webHidden/>
          </w:rPr>
          <w:t>19</w:t>
        </w:r>
        <w:r>
          <w:rPr>
            <w:noProof/>
            <w:webHidden/>
          </w:rPr>
          <w:fldChar w:fldCharType="end"/>
        </w:r>
      </w:hyperlink>
    </w:p>
    <w:p w14:paraId="483ADA9A" w14:textId="2EA547F9" w:rsidR="007053EB" w:rsidRDefault="007053EB">
      <w:pPr>
        <w:pStyle w:val="TM1"/>
        <w:rPr>
          <w:rFonts w:eastAsiaTheme="minorEastAsia"/>
          <w:b w:val="0"/>
          <w:caps w:val="0"/>
          <w:noProof/>
          <w:u w:val="none"/>
          <w:lang w:eastAsia="fr-FR"/>
        </w:rPr>
      </w:pPr>
      <w:hyperlink w:anchor="_Toc201253815" w:history="1">
        <w:r w:rsidRPr="00D84872">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_Toc201253815 \h </w:instrText>
        </w:r>
        <w:r>
          <w:rPr>
            <w:noProof/>
            <w:webHidden/>
          </w:rPr>
        </w:r>
        <w:r>
          <w:rPr>
            <w:noProof/>
            <w:webHidden/>
          </w:rPr>
          <w:fldChar w:fldCharType="separate"/>
        </w:r>
        <w:r w:rsidR="001345C9">
          <w:rPr>
            <w:noProof/>
            <w:webHidden/>
          </w:rPr>
          <w:t>21</w:t>
        </w:r>
        <w:r>
          <w:rPr>
            <w:noProof/>
            <w:webHidden/>
          </w:rPr>
          <w:fldChar w:fldCharType="end"/>
        </w:r>
      </w:hyperlink>
    </w:p>
    <w:p w14:paraId="14E10EEE" w14:textId="0D4FCFB0" w:rsidR="007053EB" w:rsidRDefault="007053EB">
      <w:pPr>
        <w:pStyle w:val="TM1"/>
        <w:rPr>
          <w:rFonts w:eastAsiaTheme="minorEastAsia"/>
          <w:b w:val="0"/>
          <w:caps w:val="0"/>
          <w:noProof/>
          <w:u w:val="none"/>
          <w:lang w:eastAsia="fr-FR"/>
        </w:rPr>
      </w:pPr>
      <w:hyperlink w:anchor="_Toc201253816" w:history="1">
        <w:r w:rsidRPr="00D84872">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_Toc201253816 \h </w:instrText>
        </w:r>
        <w:r>
          <w:rPr>
            <w:noProof/>
            <w:webHidden/>
          </w:rPr>
        </w:r>
        <w:r>
          <w:rPr>
            <w:noProof/>
            <w:webHidden/>
          </w:rPr>
          <w:fldChar w:fldCharType="separate"/>
        </w:r>
        <w:r w:rsidR="001345C9">
          <w:rPr>
            <w:noProof/>
            <w:webHidden/>
          </w:rPr>
          <w:t>23</w:t>
        </w:r>
        <w:r>
          <w:rPr>
            <w:noProof/>
            <w:webHidden/>
          </w:rPr>
          <w:fldChar w:fldCharType="end"/>
        </w:r>
      </w:hyperlink>
    </w:p>
    <w:p w14:paraId="190670CB" w14:textId="188B606E" w:rsidR="007053EB" w:rsidRDefault="007053EB">
      <w:pPr>
        <w:pStyle w:val="TM1"/>
        <w:rPr>
          <w:rFonts w:eastAsiaTheme="minorEastAsia"/>
          <w:b w:val="0"/>
          <w:caps w:val="0"/>
          <w:noProof/>
          <w:u w:val="none"/>
          <w:lang w:eastAsia="fr-FR"/>
        </w:rPr>
      </w:pPr>
      <w:hyperlink w:anchor="_Toc201253817" w:history="1">
        <w:r w:rsidRPr="00D84872">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_Toc201253817 \h </w:instrText>
        </w:r>
        <w:r>
          <w:rPr>
            <w:noProof/>
            <w:webHidden/>
          </w:rPr>
        </w:r>
        <w:r>
          <w:rPr>
            <w:noProof/>
            <w:webHidden/>
          </w:rPr>
          <w:fldChar w:fldCharType="separate"/>
        </w:r>
        <w:r w:rsidR="001345C9">
          <w:rPr>
            <w:noProof/>
            <w:webHidden/>
          </w:rPr>
          <w:t>23</w:t>
        </w:r>
        <w:r>
          <w:rPr>
            <w:noProof/>
            <w:webHidden/>
          </w:rPr>
          <w:fldChar w:fldCharType="end"/>
        </w:r>
      </w:hyperlink>
    </w:p>
    <w:p w14:paraId="2721D54B" w14:textId="14B83098" w:rsidR="007053EB" w:rsidRDefault="007053EB">
      <w:pPr>
        <w:pStyle w:val="TM1"/>
        <w:rPr>
          <w:rFonts w:eastAsiaTheme="minorEastAsia"/>
          <w:b w:val="0"/>
          <w:caps w:val="0"/>
          <w:noProof/>
          <w:u w:val="none"/>
          <w:lang w:eastAsia="fr-FR"/>
        </w:rPr>
      </w:pPr>
      <w:hyperlink w:anchor="_Toc201253818" w:history="1">
        <w:r w:rsidRPr="00D84872">
          <w:rPr>
            <w:rStyle w:val="Lienhypertexte"/>
            <w:rFonts w:cstheme="minorHAnsi"/>
            <w:noProof/>
          </w:rPr>
          <w:t>ARTICLE 16 - PRESTATIONS SIMILAIRES</w:t>
        </w:r>
        <w:r>
          <w:rPr>
            <w:noProof/>
            <w:webHidden/>
          </w:rPr>
          <w:tab/>
        </w:r>
        <w:r>
          <w:rPr>
            <w:noProof/>
            <w:webHidden/>
          </w:rPr>
          <w:fldChar w:fldCharType="begin"/>
        </w:r>
        <w:r>
          <w:rPr>
            <w:noProof/>
            <w:webHidden/>
          </w:rPr>
          <w:instrText xml:space="preserve"> PAGEREF _Toc201253818 \h </w:instrText>
        </w:r>
        <w:r>
          <w:rPr>
            <w:noProof/>
            <w:webHidden/>
          </w:rPr>
        </w:r>
        <w:r>
          <w:rPr>
            <w:noProof/>
            <w:webHidden/>
          </w:rPr>
          <w:fldChar w:fldCharType="separate"/>
        </w:r>
        <w:r w:rsidR="001345C9">
          <w:rPr>
            <w:noProof/>
            <w:webHidden/>
          </w:rPr>
          <w:t>24</w:t>
        </w:r>
        <w:r>
          <w:rPr>
            <w:noProof/>
            <w:webHidden/>
          </w:rPr>
          <w:fldChar w:fldCharType="end"/>
        </w:r>
      </w:hyperlink>
    </w:p>
    <w:p w14:paraId="580064E7" w14:textId="4F1433B8" w:rsidR="007053EB" w:rsidRDefault="007053EB">
      <w:pPr>
        <w:pStyle w:val="TM1"/>
        <w:rPr>
          <w:rFonts w:eastAsiaTheme="minorEastAsia"/>
          <w:b w:val="0"/>
          <w:caps w:val="0"/>
          <w:noProof/>
          <w:u w:val="none"/>
          <w:lang w:eastAsia="fr-FR"/>
        </w:rPr>
      </w:pPr>
      <w:hyperlink w:anchor="_Toc201253819" w:history="1">
        <w:r w:rsidRPr="00D84872">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_Toc201253819 \h </w:instrText>
        </w:r>
        <w:r>
          <w:rPr>
            <w:noProof/>
            <w:webHidden/>
          </w:rPr>
        </w:r>
        <w:r>
          <w:rPr>
            <w:noProof/>
            <w:webHidden/>
          </w:rPr>
          <w:fldChar w:fldCharType="separate"/>
        </w:r>
        <w:r w:rsidR="001345C9">
          <w:rPr>
            <w:noProof/>
            <w:webHidden/>
          </w:rPr>
          <w:t>24</w:t>
        </w:r>
        <w:r>
          <w:rPr>
            <w:noProof/>
            <w:webHidden/>
          </w:rPr>
          <w:fldChar w:fldCharType="end"/>
        </w:r>
      </w:hyperlink>
    </w:p>
    <w:p w14:paraId="222BD6C6" w14:textId="05F9D6E8" w:rsidR="007053EB" w:rsidRDefault="007053EB">
      <w:pPr>
        <w:pStyle w:val="TM1"/>
        <w:rPr>
          <w:rFonts w:eastAsiaTheme="minorEastAsia"/>
          <w:b w:val="0"/>
          <w:caps w:val="0"/>
          <w:noProof/>
          <w:u w:val="none"/>
          <w:lang w:eastAsia="fr-FR"/>
        </w:rPr>
      </w:pPr>
      <w:hyperlink w:anchor="_Toc201253820" w:history="1">
        <w:r w:rsidRPr="00D84872">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_Toc201253820 \h </w:instrText>
        </w:r>
        <w:r>
          <w:rPr>
            <w:noProof/>
            <w:webHidden/>
          </w:rPr>
        </w:r>
        <w:r>
          <w:rPr>
            <w:noProof/>
            <w:webHidden/>
          </w:rPr>
          <w:fldChar w:fldCharType="separate"/>
        </w:r>
        <w:r w:rsidR="001345C9">
          <w:rPr>
            <w:noProof/>
            <w:webHidden/>
          </w:rPr>
          <w:t>24</w:t>
        </w:r>
        <w:r>
          <w:rPr>
            <w:noProof/>
            <w:webHidden/>
          </w:rPr>
          <w:fldChar w:fldCharType="end"/>
        </w:r>
      </w:hyperlink>
    </w:p>
    <w:p w14:paraId="06DB3024" w14:textId="54646EB8" w:rsidR="007053EB" w:rsidRDefault="007053EB">
      <w:pPr>
        <w:pStyle w:val="TM1"/>
        <w:rPr>
          <w:rFonts w:eastAsiaTheme="minorEastAsia"/>
          <w:b w:val="0"/>
          <w:caps w:val="0"/>
          <w:noProof/>
          <w:u w:val="none"/>
          <w:lang w:eastAsia="fr-FR"/>
        </w:rPr>
      </w:pPr>
      <w:hyperlink w:anchor="_Toc201253821" w:history="1">
        <w:r w:rsidRPr="00D84872">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_Toc201253821 \h </w:instrText>
        </w:r>
        <w:r>
          <w:rPr>
            <w:noProof/>
            <w:webHidden/>
          </w:rPr>
        </w:r>
        <w:r>
          <w:rPr>
            <w:noProof/>
            <w:webHidden/>
          </w:rPr>
          <w:fldChar w:fldCharType="separate"/>
        </w:r>
        <w:r w:rsidR="001345C9">
          <w:rPr>
            <w:noProof/>
            <w:webHidden/>
          </w:rPr>
          <w:t>27</w:t>
        </w:r>
        <w:r>
          <w:rPr>
            <w:noProof/>
            <w:webHidden/>
          </w:rPr>
          <w:fldChar w:fldCharType="end"/>
        </w:r>
      </w:hyperlink>
    </w:p>
    <w:p w14:paraId="21D29020" w14:textId="7292A962" w:rsidR="007053EB" w:rsidRDefault="007053EB">
      <w:pPr>
        <w:pStyle w:val="TM1"/>
        <w:rPr>
          <w:rFonts w:eastAsiaTheme="minorEastAsia"/>
          <w:b w:val="0"/>
          <w:caps w:val="0"/>
          <w:noProof/>
          <w:u w:val="none"/>
          <w:lang w:eastAsia="fr-FR"/>
        </w:rPr>
      </w:pPr>
      <w:hyperlink w:anchor="_Toc201253822" w:history="1">
        <w:r w:rsidRPr="00D84872">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_Toc201253822 \h </w:instrText>
        </w:r>
        <w:r>
          <w:rPr>
            <w:noProof/>
            <w:webHidden/>
          </w:rPr>
        </w:r>
        <w:r>
          <w:rPr>
            <w:noProof/>
            <w:webHidden/>
          </w:rPr>
          <w:fldChar w:fldCharType="separate"/>
        </w:r>
        <w:r w:rsidR="001345C9">
          <w:rPr>
            <w:noProof/>
            <w:webHidden/>
          </w:rPr>
          <w:t>29</w:t>
        </w:r>
        <w:r>
          <w:rPr>
            <w:noProof/>
            <w:webHidden/>
          </w:rPr>
          <w:fldChar w:fldCharType="end"/>
        </w:r>
      </w:hyperlink>
    </w:p>
    <w:p w14:paraId="25EFD433" w14:textId="5FD2DA9A" w:rsidR="007053EB" w:rsidRDefault="007053EB">
      <w:pPr>
        <w:pStyle w:val="TM1"/>
        <w:rPr>
          <w:rFonts w:eastAsiaTheme="minorEastAsia"/>
          <w:b w:val="0"/>
          <w:caps w:val="0"/>
          <w:noProof/>
          <w:u w:val="none"/>
          <w:lang w:eastAsia="fr-FR"/>
        </w:rPr>
      </w:pPr>
      <w:hyperlink w:anchor="_Toc201253823" w:history="1">
        <w:r w:rsidRPr="00D84872">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_Toc201253823 \h </w:instrText>
        </w:r>
        <w:r>
          <w:rPr>
            <w:noProof/>
            <w:webHidden/>
          </w:rPr>
        </w:r>
        <w:r>
          <w:rPr>
            <w:noProof/>
            <w:webHidden/>
          </w:rPr>
          <w:fldChar w:fldCharType="separate"/>
        </w:r>
        <w:r w:rsidR="001345C9">
          <w:rPr>
            <w:noProof/>
            <w:webHidden/>
          </w:rPr>
          <w:t>30</w:t>
        </w:r>
        <w:r>
          <w:rPr>
            <w:noProof/>
            <w:webHidden/>
          </w:rPr>
          <w:fldChar w:fldCharType="end"/>
        </w:r>
      </w:hyperlink>
    </w:p>
    <w:p w14:paraId="7CAC6152" w14:textId="5E3AC1C5" w:rsidR="007053EB" w:rsidRDefault="007053EB">
      <w:pPr>
        <w:pStyle w:val="TM1"/>
        <w:rPr>
          <w:rFonts w:eastAsiaTheme="minorEastAsia"/>
          <w:b w:val="0"/>
          <w:caps w:val="0"/>
          <w:noProof/>
          <w:u w:val="none"/>
          <w:lang w:eastAsia="fr-FR"/>
        </w:rPr>
      </w:pPr>
      <w:hyperlink w:anchor="_Toc201253824" w:history="1">
        <w:r w:rsidRPr="00D84872">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_Toc201253824 \h </w:instrText>
        </w:r>
        <w:r>
          <w:rPr>
            <w:noProof/>
            <w:webHidden/>
          </w:rPr>
        </w:r>
        <w:r>
          <w:rPr>
            <w:noProof/>
            <w:webHidden/>
          </w:rPr>
          <w:fldChar w:fldCharType="separate"/>
        </w:r>
        <w:r w:rsidR="001345C9">
          <w:rPr>
            <w:noProof/>
            <w:webHidden/>
          </w:rPr>
          <w:t>30</w:t>
        </w:r>
        <w:r>
          <w:rPr>
            <w:noProof/>
            <w:webHidden/>
          </w:rPr>
          <w:fldChar w:fldCharType="end"/>
        </w:r>
      </w:hyperlink>
    </w:p>
    <w:p w14:paraId="7C1E7ADA" w14:textId="223BD0CC" w:rsidR="007053EB" w:rsidRDefault="007053EB">
      <w:pPr>
        <w:pStyle w:val="TM1"/>
        <w:rPr>
          <w:rFonts w:eastAsiaTheme="minorEastAsia"/>
          <w:b w:val="0"/>
          <w:caps w:val="0"/>
          <w:noProof/>
          <w:u w:val="none"/>
          <w:lang w:eastAsia="fr-FR"/>
        </w:rPr>
      </w:pPr>
      <w:hyperlink w:anchor="_Toc201253825" w:history="1">
        <w:r w:rsidRPr="00D84872">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_Toc201253825 \h </w:instrText>
        </w:r>
        <w:r>
          <w:rPr>
            <w:noProof/>
            <w:webHidden/>
          </w:rPr>
        </w:r>
        <w:r>
          <w:rPr>
            <w:noProof/>
            <w:webHidden/>
          </w:rPr>
          <w:fldChar w:fldCharType="separate"/>
        </w:r>
        <w:r w:rsidR="001345C9">
          <w:rPr>
            <w:noProof/>
            <w:webHidden/>
          </w:rPr>
          <w:t>32</w:t>
        </w:r>
        <w:r>
          <w:rPr>
            <w:noProof/>
            <w:webHidden/>
          </w:rPr>
          <w:fldChar w:fldCharType="end"/>
        </w:r>
      </w:hyperlink>
    </w:p>
    <w:p w14:paraId="7A58933C" w14:textId="385BE4F9"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1253802"/>
      <w:bookmarkStart w:id="2" w:name="_Ref141167530"/>
      <w:r w:rsidRPr="0018320B">
        <w:rPr>
          <w:rFonts w:cstheme="minorHAnsi"/>
          <w:sz w:val="32"/>
          <w:szCs w:val="32"/>
        </w:rPr>
        <w:lastRenderedPageBreak/>
        <w:t>PREAMBULE</w:t>
      </w:r>
      <w:bookmarkEnd w:id="0"/>
      <w:bookmarkEnd w:id="1"/>
    </w:p>
    <w:p w14:paraId="0C3CF7BF" w14:textId="1A09FBF0" w:rsidR="00AE3D1F" w:rsidRDefault="00AE3D1F" w:rsidP="00CA7074">
      <w:pPr>
        <w:pStyle w:val="Paragraphedeliste"/>
        <w:numPr>
          <w:ilvl w:val="0"/>
          <w:numId w:val="32"/>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d</w:t>
      </w:r>
      <w:r w:rsidR="005120AE">
        <w:rPr>
          <w:rFonts w:eastAsia="Trebuchet MS" w:cstheme="minorHAnsi"/>
          <w:b/>
          <w:sz w:val="28"/>
        </w:rPr>
        <w:t xml:space="preserve">e la </w:t>
      </w:r>
      <w:bookmarkStart w:id="3" w:name="_Hlk201315850"/>
      <w:r w:rsidR="005120AE">
        <w:rPr>
          <w:rFonts w:eastAsia="Trebuchet MS" w:cstheme="minorHAnsi"/>
          <w:b/>
          <w:sz w:val="28"/>
        </w:rPr>
        <w:t>CCIR Paris Ile-de-France et d</w:t>
      </w:r>
      <w:r w:rsidR="001173CF">
        <w:rPr>
          <w:rFonts w:eastAsia="Trebuchet MS" w:cstheme="minorHAnsi"/>
          <w:b/>
          <w:sz w:val="28"/>
        </w:rPr>
        <w:t xml:space="preserve">u GIE </w:t>
      </w:r>
      <w:r w:rsidR="002207EF">
        <w:rPr>
          <w:rFonts w:eastAsia="Trebuchet MS" w:cstheme="minorHAnsi"/>
          <w:b/>
          <w:sz w:val="28"/>
        </w:rPr>
        <w:t>du Groupe</w:t>
      </w:r>
      <w:r w:rsidR="001173CF">
        <w:rPr>
          <w:rFonts w:eastAsia="Trebuchet MS" w:cstheme="minorHAnsi"/>
          <w:b/>
          <w:sz w:val="28"/>
        </w:rPr>
        <w:t xml:space="preserve"> CCIR Paris Ile-de-France</w:t>
      </w:r>
      <w:bookmarkEnd w:id="3"/>
    </w:p>
    <w:p w14:paraId="2EF5A08D" w14:textId="1781C475"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L</w:t>
      </w:r>
      <w:r w:rsidR="00C85B94">
        <w:rPr>
          <w:rFonts w:asciiTheme="minorHAnsi" w:hAnsiTheme="minorHAnsi" w:cstheme="minorHAnsi"/>
          <w:b/>
          <w:bCs/>
          <w:color w:val="000000"/>
          <w:lang w:val="fr-FR"/>
        </w:rPr>
        <w:t xml:space="preserve">a </w:t>
      </w:r>
      <w:r w:rsidR="00C85B94" w:rsidRPr="00C85B94">
        <w:rPr>
          <w:rFonts w:asciiTheme="minorHAnsi" w:hAnsiTheme="minorHAnsi" w:cstheme="minorHAnsi"/>
          <w:b/>
          <w:bCs/>
          <w:color w:val="000000"/>
          <w:lang w:val="fr-FR"/>
        </w:rPr>
        <w:t xml:space="preserve">CCIR Paris Ile-de-France et </w:t>
      </w:r>
      <w:r w:rsidR="00C85B94">
        <w:rPr>
          <w:rFonts w:asciiTheme="minorHAnsi" w:hAnsiTheme="minorHAnsi" w:cstheme="minorHAnsi"/>
          <w:b/>
          <w:bCs/>
          <w:color w:val="000000"/>
          <w:lang w:val="fr-FR"/>
        </w:rPr>
        <w:t>le</w:t>
      </w:r>
      <w:r w:rsidR="00C85B94" w:rsidRPr="00C85B94">
        <w:rPr>
          <w:rFonts w:asciiTheme="minorHAnsi" w:hAnsiTheme="minorHAnsi" w:cstheme="minorHAnsi"/>
          <w:b/>
          <w:bCs/>
          <w:color w:val="000000"/>
          <w:lang w:val="fr-FR"/>
        </w:rPr>
        <w:t xml:space="preserve"> GIE du Groupe CCIR Paris Ile-de-France </w:t>
      </w:r>
    </w:p>
    <w:p w14:paraId="31BC6845" w14:textId="7B6BDD4F" w:rsidR="00AE3D1F" w:rsidRPr="002207EF" w:rsidRDefault="00933442" w:rsidP="00AE3D1F">
      <w:pPr>
        <w:pStyle w:val="ParagrapheIndent2"/>
        <w:spacing w:before="80" w:line="232" w:lineRule="exact"/>
        <w:ind w:right="20"/>
        <w:jc w:val="both"/>
        <w:rPr>
          <w:rFonts w:asciiTheme="minorHAnsi" w:hAnsiTheme="minorHAnsi" w:cstheme="minorHAnsi"/>
          <w:color w:val="000000"/>
          <w:sz w:val="20"/>
          <w:szCs w:val="20"/>
          <w:lang w:val="fr-FR"/>
        </w:rPr>
      </w:pPr>
      <w:r w:rsidRPr="00933442">
        <w:rPr>
          <w:rFonts w:asciiTheme="minorHAnsi" w:hAnsiTheme="minorHAnsi" w:cstheme="minorHAnsi"/>
          <w:color w:val="000000"/>
          <w:sz w:val="20"/>
          <w:szCs w:val="20"/>
          <w:lang w:val="fr-FR"/>
        </w:rPr>
        <w:t xml:space="preserve">La CCIR Paris Ile-de-France (« CCIR Paris IDF ») est un établissement public administratif soumis pour ses achats aux règles applicables aux marchés publics, édictées par le Code de la commande publique. </w:t>
      </w:r>
      <w:r w:rsidR="00B2251D">
        <w:rPr>
          <w:rFonts w:asciiTheme="minorHAnsi" w:hAnsiTheme="minorHAnsi" w:cstheme="minorHAnsi"/>
          <w:color w:val="000000"/>
          <w:sz w:val="20"/>
          <w:szCs w:val="20"/>
          <w:lang w:val="fr-FR"/>
        </w:rPr>
        <w:t>Le</w:t>
      </w:r>
      <w:r w:rsidR="00861DA2">
        <w:rPr>
          <w:rFonts w:asciiTheme="minorHAnsi" w:hAnsiTheme="minorHAnsi" w:cstheme="minorHAnsi"/>
          <w:color w:val="000000"/>
          <w:sz w:val="20"/>
          <w:szCs w:val="20"/>
          <w:lang w:val="fr-FR"/>
        </w:rPr>
        <w:t xml:space="preserve"> </w:t>
      </w:r>
      <w:r w:rsidR="00AE3D1F" w:rsidRPr="002207EF">
        <w:rPr>
          <w:rFonts w:asciiTheme="minorHAnsi" w:hAnsiTheme="minorHAnsi" w:cstheme="minorHAnsi"/>
          <w:color w:val="000000"/>
          <w:sz w:val="20"/>
          <w:szCs w:val="20"/>
          <w:lang w:val="fr-FR"/>
        </w:rPr>
        <w:t>GIE Groupe CCI Paris Ile-de-</w:t>
      </w:r>
      <w:r w:rsidR="00DB22A8">
        <w:rPr>
          <w:rFonts w:asciiTheme="minorHAnsi" w:hAnsiTheme="minorHAnsi" w:cstheme="minorHAnsi"/>
          <w:color w:val="000000"/>
          <w:sz w:val="20"/>
          <w:szCs w:val="20"/>
          <w:lang w:val="fr-FR"/>
        </w:rPr>
        <w:t>France est un organisme de droit public au sens de</w:t>
      </w:r>
      <w:r w:rsidR="00B02CD5">
        <w:rPr>
          <w:rFonts w:asciiTheme="minorHAnsi" w:hAnsiTheme="minorHAnsi" w:cstheme="minorHAnsi"/>
          <w:color w:val="000000"/>
          <w:sz w:val="20"/>
          <w:szCs w:val="20"/>
          <w:lang w:val="fr-FR"/>
        </w:rPr>
        <w:t xml:space="preserve"> la</w:t>
      </w:r>
      <w:r w:rsidR="00DB22A8">
        <w:rPr>
          <w:rFonts w:asciiTheme="minorHAnsi" w:hAnsiTheme="minorHAnsi" w:cstheme="minorHAnsi"/>
          <w:color w:val="000000"/>
          <w:sz w:val="20"/>
          <w:szCs w:val="20"/>
          <w:lang w:val="fr-FR"/>
        </w:rPr>
        <w:t xml:space="preserve"> </w:t>
      </w:r>
      <w:r w:rsidR="00B02CD5">
        <w:rPr>
          <w:rFonts w:asciiTheme="minorHAnsi" w:hAnsiTheme="minorHAnsi" w:cstheme="minorHAnsi"/>
          <w:color w:val="000000"/>
          <w:sz w:val="20"/>
          <w:szCs w:val="20"/>
          <w:lang w:val="fr-FR"/>
        </w:rPr>
        <w:t xml:space="preserve">directive </w:t>
      </w:r>
      <w:r w:rsidR="00481DDC">
        <w:rPr>
          <w:rFonts w:asciiTheme="minorHAnsi" w:hAnsiTheme="minorHAnsi" w:cstheme="minorHAnsi"/>
          <w:color w:val="000000"/>
          <w:sz w:val="20"/>
          <w:szCs w:val="20"/>
          <w:lang w:val="fr-FR"/>
        </w:rPr>
        <w:t>2014/24/</w:t>
      </w:r>
      <w:r w:rsidR="00734289">
        <w:rPr>
          <w:rFonts w:asciiTheme="minorHAnsi" w:hAnsiTheme="minorHAnsi" w:cstheme="minorHAnsi"/>
          <w:color w:val="000000"/>
          <w:sz w:val="20"/>
          <w:szCs w:val="20"/>
          <w:lang w:val="fr-FR"/>
        </w:rPr>
        <w:t xml:space="preserve">UE, qui </w:t>
      </w:r>
      <w:r w:rsidR="00AE3D1F" w:rsidRPr="002207EF">
        <w:rPr>
          <w:rFonts w:asciiTheme="minorHAnsi" w:hAnsiTheme="minorHAnsi" w:cstheme="minorHAnsi"/>
          <w:color w:val="000000"/>
          <w:sz w:val="20"/>
          <w:szCs w:val="20"/>
          <w:lang w:val="fr-FR"/>
        </w:rPr>
        <w:t>assure une fonction de centrale d’achats au sens des articles L2113-2 et L2113-3 du Code de la Commande Publique, pour le compte de l’ensemble de ses membres</w:t>
      </w:r>
      <w:r w:rsidR="00EE1336">
        <w:rPr>
          <w:rFonts w:asciiTheme="minorHAnsi" w:hAnsiTheme="minorHAnsi" w:cstheme="minorHAnsi"/>
          <w:color w:val="000000"/>
          <w:sz w:val="20"/>
          <w:szCs w:val="20"/>
          <w:lang w:val="fr-FR"/>
        </w:rPr>
        <w:t>, y compris la CCIR Paris</w:t>
      </w:r>
      <w:r w:rsidR="00907EAB">
        <w:rPr>
          <w:rFonts w:asciiTheme="minorHAnsi" w:hAnsiTheme="minorHAnsi" w:cstheme="minorHAnsi"/>
          <w:color w:val="000000"/>
          <w:sz w:val="20"/>
          <w:szCs w:val="20"/>
          <w:lang w:val="fr-FR"/>
        </w:rPr>
        <w:t xml:space="preserve"> </w:t>
      </w:r>
      <w:r w:rsidR="00EE1336">
        <w:rPr>
          <w:rFonts w:asciiTheme="minorHAnsi" w:hAnsiTheme="minorHAnsi" w:cstheme="minorHAnsi"/>
          <w:color w:val="000000"/>
          <w:sz w:val="20"/>
          <w:szCs w:val="20"/>
          <w:lang w:val="fr-FR"/>
        </w:rPr>
        <w:t>Il</w:t>
      </w:r>
      <w:r w:rsidR="00907EAB">
        <w:rPr>
          <w:rFonts w:asciiTheme="minorHAnsi" w:hAnsiTheme="minorHAnsi" w:cstheme="minorHAnsi"/>
          <w:color w:val="000000"/>
          <w:sz w:val="20"/>
          <w:szCs w:val="20"/>
          <w:lang w:val="fr-FR"/>
        </w:rPr>
        <w:t>e-de-France</w:t>
      </w:r>
      <w:r w:rsidR="00AE3D1F" w:rsidRPr="002207EF">
        <w:rPr>
          <w:rFonts w:asciiTheme="minorHAnsi" w:hAnsiTheme="minorHAnsi" w:cstheme="minorHAnsi"/>
          <w:color w:val="000000"/>
          <w:sz w:val="20"/>
          <w:szCs w:val="20"/>
          <w:lang w:val="fr-FR"/>
        </w:rPr>
        <w:t>.</w:t>
      </w:r>
    </w:p>
    <w:p w14:paraId="23F8F144" w14:textId="0FED8F8F"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Ile-de-France dans le cadre de sa fonction de centrale d’achats sont </w:t>
      </w:r>
      <w:r w:rsidR="00B2251D">
        <w:rPr>
          <w:rFonts w:asciiTheme="minorHAnsi" w:hAnsiTheme="minorHAnsi" w:cstheme="minorHAnsi"/>
          <w:color w:val="000000"/>
          <w:sz w:val="20"/>
          <w:szCs w:val="20"/>
          <w:lang w:val="fr-FR"/>
        </w:rPr>
        <w:t xml:space="preserve">par conséquent </w:t>
      </w:r>
      <w:r w:rsidRPr="002207EF">
        <w:rPr>
          <w:rFonts w:asciiTheme="minorHAnsi" w:hAnsiTheme="minorHAnsi" w:cstheme="minorHAnsi"/>
          <w:color w:val="000000"/>
          <w:sz w:val="20"/>
          <w:szCs w:val="20"/>
          <w:lang w:val="fr-FR"/>
        </w:rPr>
        <w:t>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452C0637" w14:textId="3F5CEA32" w:rsidR="00260E68" w:rsidRDefault="00487F40" w:rsidP="00AE3D1F">
      <w:pPr>
        <w:pStyle w:val="ParagrapheIndent2"/>
        <w:spacing w:before="80" w:line="232" w:lineRule="exact"/>
        <w:ind w:right="20"/>
        <w:jc w:val="both"/>
        <w:rPr>
          <w:rFonts w:asciiTheme="minorHAnsi" w:hAnsiTheme="minorHAnsi" w:cstheme="minorHAnsi"/>
          <w:color w:val="000000"/>
          <w:sz w:val="20"/>
          <w:szCs w:val="20"/>
          <w:lang w:val="fr-FR"/>
        </w:rPr>
      </w:pPr>
      <w:r>
        <w:rPr>
          <w:rFonts w:asciiTheme="minorHAnsi" w:hAnsiTheme="minorHAnsi" w:cstheme="minorHAnsi"/>
          <w:color w:val="000000"/>
          <w:sz w:val="20"/>
          <w:szCs w:val="20"/>
          <w:lang w:val="fr-FR"/>
        </w:rPr>
        <w:t>Dans le cadre du présent marché, l</w:t>
      </w:r>
      <w:r w:rsidR="007037AF" w:rsidRPr="005D0B8F">
        <w:rPr>
          <w:rFonts w:asciiTheme="minorHAnsi" w:hAnsiTheme="minorHAnsi" w:cstheme="minorHAnsi"/>
          <w:color w:val="000000"/>
          <w:sz w:val="20"/>
          <w:szCs w:val="20"/>
          <w:lang w:val="fr-FR"/>
        </w:rPr>
        <w:t xml:space="preserve">e </w:t>
      </w:r>
      <w:r w:rsidR="00561F97" w:rsidRPr="002207EF">
        <w:rPr>
          <w:rFonts w:asciiTheme="minorHAnsi" w:hAnsiTheme="minorHAnsi" w:cstheme="minorHAnsi"/>
          <w:color w:val="000000"/>
          <w:sz w:val="20"/>
          <w:szCs w:val="20"/>
          <w:lang w:val="fr-FR"/>
        </w:rPr>
        <w:t>GIE Groupe CCI Paris Ile-de-</w:t>
      </w:r>
      <w:r w:rsidR="00561F97">
        <w:rPr>
          <w:rFonts w:asciiTheme="minorHAnsi" w:hAnsiTheme="minorHAnsi" w:cstheme="minorHAnsi"/>
          <w:color w:val="000000"/>
          <w:sz w:val="20"/>
          <w:szCs w:val="20"/>
          <w:lang w:val="fr-FR"/>
        </w:rPr>
        <w:t xml:space="preserve">France a pour mission </w:t>
      </w:r>
      <w:r w:rsidR="008E0C6E">
        <w:rPr>
          <w:rFonts w:asciiTheme="minorHAnsi" w:hAnsiTheme="minorHAnsi" w:cstheme="minorHAnsi"/>
          <w:color w:val="000000"/>
          <w:sz w:val="20"/>
          <w:szCs w:val="20"/>
          <w:lang w:val="fr-FR"/>
        </w:rPr>
        <w:t xml:space="preserve">d’une part </w:t>
      </w:r>
      <w:r w:rsidR="00561F97">
        <w:rPr>
          <w:rFonts w:asciiTheme="minorHAnsi" w:hAnsiTheme="minorHAnsi" w:cstheme="minorHAnsi"/>
          <w:color w:val="000000"/>
          <w:sz w:val="20"/>
          <w:szCs w:val="20"/>
          <w:lang w:val="fr-FR"/>
        </w:rPr>
        <w:t xml:space="preserve">la </w:t>
      </w:r>
      <w:r w:rsidR="008E0C6E">
        <w:rPr>
          <w:rFonts w:asciiTheme="minorHAnsi" w:hAnsiTheme="minorHAnsi" w:cstheme="minorHAnsi"/>
          <w:color w:val="000000"/>
          <w:sz w:val="20"/>
          <w:szCs w:val="20"/>
          <w:lang w:val="fr-FR"/>
        </w:rPr>
        <w:t xml:space="preserve">passation </w:t>
      </w:r>
      <w:r w:rsidR="00561F97">
        <w:rPr>
          <w:rFonts w:asciiTheme="minorHAnsi" w:hAnsiTheme="minorHAnsi" w:cstheme="minorHAnsi"/>
          <w:color w:val="000000"/>
          <w:sz w:val="20"/>
          <w:szCs w:val="20"/>
          <w:lang w:val="fr-FR"/>
        </w:rPr>
        <w:t xml:space="preserve">du marché pour le compte </w:t>
      </w:r>
      <w:r w:rsidR="008E0C6E">
        <w:rPr>
          <w:rFonts w:asciiTheme="minorHAnsi" w:hAnsiTheme="minorHAnsi" w:cstheme="minorHAnsi"/>
          <w:color w:val="000000"/>
          <w:sz w:val="20"/>
          <w:szCs w:val="20"/>
          <w:lang w:val="fr-FR"/>
        </w:rPr>
        <w:t>de la CCIR Paris IDF</w:t>
      </w:r>
      <w:r w:rsidR="00347B21">
        <w:rPr>
          <w:rFonts w:asciiTheme="minorHAnsi" w:hAnsiTheme="minorHAnsi" w:cstheme="minorHAnsi"/>
          <w:color w:val="000000"/>
          <w:sz w:val="20"/>
          <w:szCs w:val="20"/>
          <w:lang w:val="fr-FR"/>
        </w:rPr>
        <w:t xml:space="preserve"> et, d’autre part, le suivi d</w:t>
      </w:r>
      <w:r w:rsidR="00260E68">
        <w:rPr>
          <w:rFonts w:asciiTheme="minorHAnsi" w:hAnsiTheme="minorHAnsi" w:cstheme="minorHAnsi"/>
          <w:color w:val="000000"/>
          <w:sz w:val="20"/>
          <w:szCs w:val="20"/>
          <w:lang w:val="fr-FR"/>
        </w:rPr>
        <w:t xml:space="preserve">e la bonne </w:t>
      </w:r>
      <w:r w:rsidR="00347B21">
        <w:rPr>
          <w:rFonts w:asciiTheme="minorHAnsi" w:hAnsiTheme="minorHAnsi" w:cstheme="minorHAnsi"/>
          <w:color w:val="000000"/>
          <w:sz w:val="20"/>
          <w:szCs w:val="20"/>
          <w:lang w:val="fr-FR"/>
        </w:rPr>
        <w:t xml:space="preserve">exécution </w:t>
      </w:r>
      <w:r w:rsidR="00260E68">
        <w:rPr>
          <w:rFonts w:asciiTheme="minorHAnsi" w:hAnsiTheme="minorHAnsi" w:cstheme="minorHAnsi"/>
          <w:color w:val="000000"/>
          <w:sz w:val="20"/>
          <w:szCs w:val="20"/>
          <w:lang w:val="fr-FR"/>
        </w:rPr>
        <w:t xml:space="preserve">opérationnelle et contractuelle </w:t>
      </w:r>
      <w:r w:rsidR="00347B21">
        <w:rPr>
          <w:rFonts w:asciiTheme="minorHAnsi" w:hAnsiTheme="minorHAnsi" w:cstheme="minorHAnsi"/>
          <w:color w:val="000000"/>
          <w:sz w:val="20"/>
          <w:szCs w:val="20"/>
          <w:lang w:val="fr-FR"/>
        </w:rPr>
        <w:t xml:space="preserve">des prestations. </w:t>
      </w:r>
      <w:r w:rsidR="00CF054F">
        <w:rPr>
          <w:rFonts w:asciiTheme="minorHAnsi" w:hAnsiTheme="minorHAnsi" w:cstheme="minorHAnsi"/>
          <w:color w:val="000000"/>
          <w:sz w:val="20"/>
          <w:szCs w:val="20"/>
          <w:lang w:val="fr-FR"/>
        </w:rPr>
        <w:t xml:space="preserve">Toutefois, la CCIR Paris IDF demeure le pouvoir adjudicateur, cocontractant </w:t>
      </w:r>
      <w:r w:rsidR="00FE7821">
        <w:rPr>
          <w:rFonts w:asciiTheme="minorHAnsi" w:hAnsiTheme="minorHAnsi" w:cstheme="minorHAnsi"/>
          <w:color w:val="000000"/>
          <w:sz w:val="20"/>
          <w:szCs w:val="20"/>
          <w:lang w:val="fr-FR"/>
        </w:rPr>
        <w:t>du titulaire.</w:t>
      </w:r>
    </w:p>
    <w:p w14:paraId="204C7B26" w14:textId="4A1BA102" w:rsidR="00AE3D1F" w:rsidRDefault="00DC23AB" w:rsidP="007324AC">
      <w:pPr>
        <w:pStyle w:val="ParagrapheIndent2"/>
        <w:spacing w:before="80" w:line="232" w:lineRule="exact"/>
        <w:ind w:right="20"/>
        <w:jc w:val="both"/>
        <w:rPr>
          <w:rFonts w:asciiTheme="minorHAnsi" w:hAnsiTheme="minorHAnsi" w:cstheme="minorHAnsi"/>
          <w:color w:val="000000"/>
          <w:sz w:val="20"/>
          <w:szCs w:val="20"/>
          <w:lang w:val="fr-FR"/>
        </w:rPr>
      </w:pPr>
      <w:r>
        <w:rPr>
          <w:rFonts w:asciiTheme="minorHAnsi" w:hAnsiTheme="minorHAnsi" w:cstheme="minorHAnsi"/>
          <w:color w:val="000000"/>
          <w:sz w:val="20"/>
          <w:szCs w:val="20"/>
          <w:lang w:val="fr-FR"/>
        </w:rPr>
        <w:t xml:space="preserve">Enfin, les différentes entités présentes sur le site Jouhaux-Toudic (dont la CCIR Paris IDF, le </w:t>
      </w:r>
      <w:r w:rsidRPr="00DC23AB">
        <w:rPr>
          <w:rFonts w:asciiTheme="minorHAnsi" w:hAnsiTheme="minorHAnsi" w:cstheme="minorHAnsi"/>
          <w:color w:val="000000"/>
          <w:sz w:val="20"/>
          <w:szCs w:val="20"/>
          <w:lang w:val="fr-FR"/>
        </w:rPr>
        <w:t>GIE Groupe CCI Paris Ile-de-</w:t>
      </w:r>
      <w:r>
        <w:rPr>
          <w:rFonts w:asciiTheme="minorHAnsi" w:hAnsiTheme="minorHAnsi" w:cstheme="minorHAnsi"/>
          <w:color w:val="000000"/>
          <w:sz w:val="20"/>
          <w:szCs w:val="20"/>
          <w:lang w:val="fr-FR"/>
        </w:rPr>
        <w:t xml:space="preserve">France) seront amenées à passer commande pour leurs besoins propres pour les prestations le permettant. </w:t>
      </w:r>
    </w:p>
    <w:p w14:paraId="4391F6E9" w14:textId="4F26975F" w:rsidR="00AE3D1F" w:rsidRDefault="00AE3D1F" w:rsidP="00CA7074">
      <w:pPr>
        <w:pStyle w:val="Paragraphedeliste"/>
        <w:numPr>
          <w:ilvl w:val="0"/>
          <w:numId w:val="32"/>
        </w:numPr>
        <w:rPr>
          <w:rFonts w:eastAsia="Trebuchet MS" w:cstheme="minorHAnsi"/>
          <w:b/>
          <w:sz w:val="28"/>
        </w:rPr>
      </w:pPr>
      <w:r>
        <w:rPr>
          <w:rFonts w:eastAsia="Trebuchet MS" w:cstheme="minorHAnsi"/>
          <w:b/>
          <w:sz w:val="28"/>
        </w:rPr>
        <w:t xml:space="preserve">Contexte du marché  </w:t>
      </w:r>
    </w:p>
    <w:p w14:paraId="21DD9FF8" w14:textId="77777777" w:rsidR="00791458" w:rsidRDefault="00791458" w:rsidP="00C54922">
      <w:pPr>
        <w:pStyle w:val="Paragraphedeliste"/>
        <w:pBdr>
          <w:top w:val="nil"/>
          <w:left w:val="nil"/>
          <w:bottom w:val="nil"/>
          <w:right w:val="nil"/>
          <w:between w:val="nil"/>
        </w:pBdr>
        <w:spacing w:before="240"/>
        <w:jc w:val="both"/>
        <w:rPr>
          <w:rFonts w:eastAsia="Arial" w:cstheme="minorHAnsi"/>
          <w:color w:val="000000" w:themeColor="text1"/>
          <w:sz w:val="20"/>
          <w:szCs w:val="20"/>
        </w:rPr>
      </w:pPr>
    </w:p>
    <w:p w14:paraId="5ADC7670" w14:textId="4E4EA3F1" w:rsidR="00C54922" w:rsidRPr="00C54922" w:rsidRDefault="00C54922" w:rsidP="00C54922">
      <w:pPr>
        <w:pStyle w:val="Paragraphedeliste"/>
        <w:pBdr>
          <w:top w:val="nil"/>
          <w:left w:val="nil"/>
          <w:bottom w:val="nil"/>
          <w:right w:val="nil"/>
          <w:between w:val="nil"/>
        </w:pBdr>
        <w:spacing w:before="240"/>
        <w:jc w:val="both"/>
        <w:rPr>
          <w:rFonts w:eastAsia="Arial" w:cstheme="minorHAnsi"/>
          <w:color w:val="000000" w:themeColor="text1"/>
          <w:sz w:val="20"/>
          <w:szCs w:val="20"/>
        </w:rPr>
      </w:pPr>
      <w:r w:rsidRPr="00C54922">
        <w:rPr>
          <w:rFonts w:eastAsia="Arial" w:cstheme="minorHAnsi"/>
          <w:color w:val="000000" w:themeColor="text1"/>
          <w:sz w:val="20"/>
          <w:szCs w:val="20"/>
        </w:rPr>
        <w:t>Le présent marché est passé pour des prestations d’installation et de gestion des distributeurs automatiques de boissons chaudes et fontaines à eau pour le site de Jouhaux-Toudic du groupe CCIR Paris-IDF et prestations associées.</w:t>
      </w:r>
    </w:p>
    <w:p w14:paraId="56B88E76" w14:textId="77777777" w:rsidR="00C54922" w:rsidRDefault="00C54922" w:rsidP="00C54922">
      <w:pPr>
        <w:pStyle w:val="Paragraphedeliste"/>
        <w:pBdr>
          <w:top w:val="nil"/>
          <w:left w:val="nil"/>
          <w:bottom w:val="nil"/>
          <w:right w:val="nil"/>
          <w:between w:val="nil"/>
        </w:pBdr>
        <w:spacing w:before="240"/>
        <w:rPr>
          <w:rFonts w:eastAsia="Arial" w:cstheme="minorHAnsi"/>
          <w:color w:val="000000" w:themeColor="text1"/>
          <w:sz w:val="20"/>
          <w:szCs w:val="20"/>
        </w:rPr>
      </w:pPr>
      <w:r w:rsidRPr="00C54922">
        <w:rPr>
          <w:rFonts w:eastAsia="Arial" w:cstheme="minorHAnsi"/>
          <w:color w:val="000000" w:themeColor="text1"/>
          <w:sz w:val="20"/>
          <w:szCs w:val="20"/>
        </w:rPr>
        <w:t>Le besoin est nouveau, lié à une réorganisation majeure de l’entreprise qui réunit en 2026 l’ensemble de ses implantations en un nouveau site emblématique baptisé « Jouhaux-Toudic ».</w:t>
      </w:r>
    </w:p>
    <w:p w14:paraId="4DFA89FD" w14:textId="77777777" w:rsidR="00C54922" w:rsidRPr="00C54922" w:rsidRDefault="00C54922" w:rsidP="00C54922">
      <w:pPr>
        <w:pStyle w:val="Paragraphedeliste"/>
        <w:pBdr>
          <w:top w:val="nil"/>
          <w:left w:val="nil"/>
          <w:bottom w:val="nil"/>
          <w:right w:val="nil"/>
          <w:between w:val="nil"/>
        </w:pBdr>
        <w:spacing w:before="240"/>
        <w:rPr>
          <w:rFonts w:eastAsia="Arial" w:cstheme="minorHAnsi"/>
          <w:color w:val="000000" w:themeColor="text1"/>
          <w:sz w:val="20"/>
          <w:szCs w:val="20"/>
        </w:rPr>
      </w:pPr>
    </w:p>
    <w:p w14:paraId="2503DDB8" w14:textId="13786164" w:rsidR="0018320B" w:rsidRDefault="0018320B" w:rsidP="00CA7074">
      <w:pPr>
        <w:pStyle w:val="Paragraphedeliste"/>
        <w:numPr>
          <w:ilvl w:val="0"/>
          <w:numId w:val="32"/>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B36633">
        <w:trPr>
          <w:trHeight w:val="842"/>
        </w:trPr>
        <w:tc>
          <w:tcPr>
            <w:tcW w:w="2405" w:type="dxa"/>
            <w:vAlign w:val="center"/>
          </w:tcPr>
          <w:p w14:paraId="7BA50DC3" w14:textId="5EF208F5" w:rsidR="00FF47EC" w:rsidRDefault="00FF47EC" w:rsidP="00CA7074">
            <w:pPr>
              <w:pStyle w:val="Paragraphedeliste"/>
              <w:numPr>
                <w:ilvl w:val="0"/>
                <w:numId w:val="31"/>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D1536C">
        <w:trPr>
          <w:trHeight w:val="616"/>
        </w:trPr>
        <w:tc>
          <w:tcPr>
            <w:tcW w:w="2405" w:type="dxa"/>
            <w:vAlign w:val="center"/>
          </w:tcPr>
          <w:p w14:paraId="182F4EF5" w14:textId="276E5DB1" w:rsidR="001A2D29" w:rsidRPr="001A2D29" w:rsidRDefault="00032315" w:rsidP="00CA7074">
            <w:pPr>
              <w:pStyle w:val="Paragraphedeliste"/>
              <w:numPr>
                <w:ilvl w:val="0"/>
                <w:numId w:val="31"/>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D1536C">
        <w:trPr>
          <w:trHeight w:val="616"/>
        </w:trPr>
        <w:tc>
          <w:tcPr>
            <w:tcW w:w="2405" w:type="dxa"/>
            <w:vAlign w:val="center"/>
          </w:tcPr>
          <w:p w14:paraId="180EF8E9" w14:textId="220A519C" w:rsidR="001A2D29" w:rsidRPr="001A2D29" w:rsidRDefault="1073D353" w:rsidP="00CA7074">
            <w:pPr>
              <w:pStyle w:val="Paragraphedeliste"/>
              <w:numPr>
                <w:ilvl w:val="0"/>
                <w:numId w:val="31"/>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A12E88" w:rsidRPr="001A2D29" w14:paraId="126511DF" w14:textId="77777777" w:rsidTr="00D1536C">
        <w:trPr>
          <w:trHeight w:val="616"/>
        </w:trPr>
        <w:tc>
          <w:tcPr>
            <w:tcW w:w="2405" w:type="dxa"/>
            <w:vAlign w:val="center"/>
          </w:tcPr>
          <w:p w14:paraId="5841F16D" w14:textId="59B172F3" w:rsidR="00A12E88" w:rsidRPr="00AD64E0" w:rsidRDefault="00A12E88" w:rsidP="00CA7074">
            <w:pPr>
              <w:pStyle w:val="Paragraphedeliste"/>
              <w:numPr>
                <w:ilvl w:val="0"/>
                <w:numId w:val="31"/>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Pr="00B10AF6" w:rsidRDefault="0018320B" w:rsidP="0018320B">
      <w:pPr>
        <w:spacing w:after="0" w:line="240" w:lineRule="auto"/>
        <w:rPr>
          <w:rFonts w:cstheme="minorHAnsi"/>
          <w:b/>
          <w:caps/>
          <w:kern w:val="28"/>
          <w:szCs w:val="20"/>
          <w:highlight w:val="lightGray"/>
        </w:rPr>
      </w:pPr>
    </w:p>
    <w:p w14:paraId="18520070" w14:textId="205D5AF1" w:rsidR="00F73740" w:rsidRPr="000D58BD" w:rsidRDefault="007E38CA" w:rsidP="00CA7074">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1253803"/>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CA7074">
      <w:pPr>
        <w:widowControl w:val="0"/>
        <w:numPr>
          <w:ilvl w:val="0"/>
          <w:numId w:val="15"/>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2BDE3037" w:rsidR="009B41E6" w:rsidRPr="009B41E6" w:rsidRDefault="00F9755E" w:rsidP="00CA7074">
      <w:pPr>
        <w:pStyle w:val="ParagrapheIndent1"/>
        <w:numPr>
          <w:ilvl w:val="0"/>
          <w:numId w:val="25"/>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w:t>
      </w:r>
      <w:r w:rsidR="00BB411B">
        <w:rPr>
          <w:rFonts w:asciiTheme="minorHAnsi" w:hAnsiTheme="minorHAnsi" w:cstheme="minorHAnsi"/>
          <w:b/>
          <w:color w:val="000000"/>
          <w:sz w:val="20"/>
          <w:lang w:val="fr-FR"/>
        </w:rPr>
        <w:t xml:space="preserve">a </w:t>
      </w:r>
      <w:r w:rsidRPr="00172A6F">
        <w:rPr>
          <w:rFonts w:asciiTheme="minorHAnsi" w:hAnsiTheme="minorHAnsi" w:cstheme="minorHAnsi"/>
          <w:b/>
          <w:color w:val="000000"/>
          <w:sz w:val="20"/>
          <w:lang w:val="fr-FR"/>
        </w:rPr>
        <w:t>CCIR Paris Ile-de-</w:t>
      </w:r>
      <w:r w:rsidR="009E6270" w:rsidRPr="00172A6F">
        <w:rPr>
          <w:rFonts w:asciiTheme="minorHAnsi" w:hAnsiTheme="minorHAnsi" w:cstheme="minorHAnsi"/>
          <w:b/>
          <w:color w:val="000000"/>
          <w:sz w:val="20"/>
          <w:lang w:val="fr-FR"/>
        </w:rPr>
        <w:t>France</w:t>
      </w:r>
      <w:r w:rsidR="009E6270">
        <w:rPr>
          <w:rFonts w:asciiTheme="minorHAnsi" w:hAnsiTheme="minorHAnsi" w:cstheme="minorHAnsi"/>
          <w:b/>
          <w:color w:val="000000"/>
          <w:sz w:val="20"/>
          <w:lang w:val="fr-FR"/>
        </w:rPr>
        <w:t xml:space="preserve"> :</w:t>
      </w:r>
    </w:p>
    <w:p w14:paraId="1FAE1838" w14:textId="14A3C8A9" w:rsidR="00F9755E" w:rsidRDefault="00F9755E" w:rsidP="0033552F">
      <w:pPr>
        <w:pStyle w:val="ParagrapheIndent1"/>
        <w:spacing w:line="232" w:lineRule="exact"/>
        <w:ind w:left="993" w:right="20"/>
        <w:jc w:val="both"/>
        <w:rPr>
          <w:rFonts w:asciiTheme="minorHAnsi" w:hAnsiTheme="minorHAnsi" w:cstheme="minorHAnsi"/>
          <w:color w:val="000000"/>
          <w:sz w:val="20"/>
          <w:lang w:val="fr-FR"/>
        </w:rPr>
      </w:pPr>
      <w:r w:rsidRPr="009E6270">
        <w:rPr>
          <w:rFonts w:asciiTheme="minorHAnsi" w:hAnsiTheme="minorHAnsi" w:cstheme="minorHAnsi"/>
          <w:color w:val="000000"/>
          <w:sz w:val="20"/>
          <w:lang w:val="fr-FR"/>
        </w:rPr>
        <w:t>sis</w:t>
      </w:r>
      <w:r w:rsidR="009E6270" w:rsidRPr="009E6270">
        <w:rPr>
          <w:rFonts w:asciiTheme="minorHAnsi" w:hAnsiTheme="minorHAnsi" w:cstheme="minorHAnsi"/>
          <w:color w:val="000000"/>
          <w:sz w:val="20"/>
          <w:lang w:val="fr-FR"/>
        </w:rPr>
        <w:t>e</w:t>
      </w:r>
      <w:r w:rsidRPr="009E6270">
        <w:rPr>
          <w:rFonts w:asciiTheme="minorHAnsi" w:hAnsiTheme="minorHAnsi" w:cstheme="minorHAnsi"/>
          <w:color w:val="000000"/>
          <w:sz w:val="20"/>
          <w:lang w:val="fr-FR"/>
        </w:rPr>
        <w:t xml:space="preserve"> </w:t>
      </w:r>
      <w:r w:rsidR="00F6516A" w:rsidRPr="009E6270">
        <w:rPr>
          <w:rFonts w:asciiTheme="minorHAnsi" w:hAnsiTheme="minorHAnsi" w:cstheme="minorHAnsi"/>
          <w:color w:val="000000"/>
          <w:sz w:val="20"/>
          <w:lang w:val="fr-FR"/>
        </w:rPr>
        <w:t>27</w:t>
      </w:r>
      <w:r w:rsidR="009E6270" w:rsidRPr="009E6270">
        <w:rPr>
          <w:rFonts w:asciiTheme="minorHAnsi" w:hAnsiTheme="minorHAnsi" w:cstheme="minorHAnsi"/>
          <w:color w:val="000000"/>
          <w:sz w:val="20"/>
          <w:lang w:val="fr-FR"/>
        </w:rPr>
        <w:t xml:space="preserve"> avenue de Friedland</w:t>
      </w:r>
      <w:r w:rsidRPr="009E6270">
        <w:rPr>
          <w:rFonts w:asciiTheme="minorHAnsi" w:hAnsiTheme="minorHAnsi" w:cstheme="minorHAnsi"/>
          <w:color w:val="000000"/>
          <w:sz w:val="20"/>
          <w:lang w:val="fr-FR"/>
        </w:rPr>
        <w:t xml:space="preserve"> - 750</w:t>
      </w:r>
      <w:r w:rsidR="009E6270" w:rsidRPr="009E6270">
        <w:rPr>
          <w:rFonts w:asciiTheme="minorHAnsi" w:hAnsiTheme="minorHAnsi" w:cstheme="minorHAnsi"/>
          <w:color w:val="000000"/>
          <w:sz w:val="20"/>
          <w:lang w:val="fr-FR"/>
        </w:rPr>
        <w:t>08</w:t>
      </w:r>
      <w:r w:rsidRPr="009E6270">
        <w:rPr>
          <w:rFonts w:asciiTheme="minorHAnsi" w:hAnsiTheme="minorHAnsi" w:cstheme="minorHAnsi"/>
          <w:color w:val="000000"/>
          <w:sz w:val="20"/>
          <w:lang w:val="fr-FR"/>
        </w:rPr>
        <w:t xml:space="preserve"> Paris,</w:t>
      </w:r>
    </w:p>
    <w:p w14:paraId="660C738F" w14:textId="215CE86D" w:rsidR="0033552F" w:rsidRPr="00172A6F" w:rsidRDefault="00217056" w:rsidP="0033552F">
      <w:pPr>
        <w:pStyle w:val="ParagrapheIndent1"/>
        <w:spacing w:after="120" w:line="232" w:lineRule="exact"/>
        <w:ind w:left="426" w:right="20"/>
        <w:jc w:val="both"/>
        <w:rPr>
          <w:rFonts w:asciiTheme="minorHAnsi" w:hAnsiTheme="minorHAnsi" w:cstheme="minorHAnsi"/>
          <w:color w:val="000000"/>
          <w:sz w:val="20"/>
          <w:lang w:val="fr-FR"/>
        </w:rPr>
      </w:pPr>
      <w:r w:rsidRPr="00172A6F">
        <w:rPr>
          <w:rFonts w:asciiTheme="minorHAnsi" w:hAnsiTheme="minorHAnsi" w:cstheme="minorHAnsi"/>
          <w:color w:val="000000"/>
          <w:sz w:val="20"/>
          <w:lang w:val="fr-FR"/>
        </w:rPr>
        <w:t>Représenté</w:t>
      </w:r>
      <w:r w:rsidR="0033552F" w:rsidRPr="00172A6F">
        <w:rPr>
          <w:rFonts w:asciiTheme="minorHAnsi" w:hAnsiTheme="minorHAnsi" w:cstheme="minorHAnsi"/>
          <w:color w:val="000000"/>
          <w:sz w:val="20"/>
          <w:lang w:val="fr-FR"/>
        </w:rPr>
        <w:t xml:space="preserve"> par </w:t>
      </w:r>
      <w:r w:rsidR="00D904B1" w:rsidRPr="00172A6F">
        <w:rPr>
          <w:rFonts w:asciiTheme="minorHAnsi" w:hAnsiTheme="minorHAnsi" w:cstheme="minorHAnsi"/>
          <w:color w:val="000000"/>
          <w:sz w:val="20"/>
          <w:lang w:val="fr-FR"/>
        </w:rPr>
        <w:t>l</w:t>
      </w:r>
      <w:r w:rsidR="00D904B1">
        <w:rPr>
          <w:rFonts w:asciiTheme="minorHAnsi" w:hAnsiTheme="minorHAnsi" w:cstheme="minorHAnsi"/>
          <w:color w:val="000000"/>
          <w:sz w:val="20"/>
          <w:lang w:val="fr-FR"/>
        </w:rPr>
        <w:t xml:space="preserve">e </w:t>
      </w:r>
      <w:r w:rsidR="0033552F" w:rsidRPr="00172A6F">
        <w:rPr>
          <w:rFonts w:asciiTheme="minorHAnsi" w:hAnsiTheme="minorHAnsi" w:cstheme="minorHAnsi"/>
          <w:color w:val="000000"/>
          <w:sz w:val="20"/>
          <w:lang w:val="fr-FR"/>
        </w:rPr>
        <w:t>Direct</w:t>
      </w:r>
      <w:r w:rsidR="00F6516A">
        <w:rPr>
          <w:rFonts w:asciiTheme="minorHAnsi" w:hAnsiTheme="minorHAnsi" w:cstheme="minorHAnsi"/>
          <w:color w:val="000000"/>
          <w:sz w:val="20"/>
          <w:lang w:val="fr-FR"/>
        </w:rPr>
        <w:t>eur</w:t>
      </w:r>
      <w:r w:rsidR="0033552F" w:rsidRPr="00172A6F">
        <w:rPr>
          <w:rFonts w:asciiTheme="minorHAnsi" w:hAnsiTheme="minorHAnsi" w:cstheme="minorHAnsi"/>
          <w:color w:val="000000"/>
          <w:sz w:val="20"/>
          <w:lang w:val="fr-FR"/>
        </w:rPr>
        <w:t xml:space="preserve"> général </w:t>
      </w:r>
      <w:r w:rsidR="00902370" w:rsidRPr="00172A6F">
        <w:rPr>
          <w:rFonts w:asciiTheme="minorHAnsi" w:hAnsiTheme="minorHAnsi" w:cstheme="minorHAnsi"/>
          <w:color w:val="000000"/>
          <w:sz w:val="20"/>
          <w:lang w:val="fr-FR"/>
        </w:rPr>
        <w:t>d</w:t>
      </w:r>
      <w:r w:rsidR="00F6516A">
        <w:rPr>
          <w:rFonts w:asciiTheme="minorHAnsi" w:hAnsiTheme="minorHAnsi" w:cstheme="minorHAnsi"/>
          <w:color w:val="000000"/>
          <w:sz w:val="20"/>
          <w:lang w:val="fr-FR"/>
        </w:rPr>
        <w:t xml:space="preserve">e la </w:t>
      </w:r>
      <w:r w:rsidR="00902370" w:rsidRPr="00172A6F">
        <w:rPr>
          <w:rFonts w:asciiTheme="minorHAnsi" w:hAnsiTheme="minorHAnsi" w:cstheme="minorHAnsi"/>
          <w:color w:val="000000"/>
          <w:sz w:val="20"/>
          <w:lang w:val="fr-FR"/>
        </w:rPr>
        <w:t xml:space="preserve">CCIR Paris Ile-de-France </w:t>
      </w:r>
      <w:r w:rsidR="0033552F" w:rsidRPr="00172A6F">
        <w:rPr>
          <w:rFonts w:asciiTheme="minorHAnsi" w:hAnsiTheme="minorHAnsi" w:cstheme="minorHAnsi"/>
          <w:color w:val="000000"/>
          <w:sz w:val="20"/>
          <w:lang w:val="fr-FR"/>
        </w:rPr>
        <w:t>ou son délégataire, dans le respect des délégations de signature en vigueur</w:t>
      </w:r>
      <w:r w:rsidR="00F6516A">
        <w:rPr>
          <w:rFonts w:asciiTheme="minorHAnsi" w:hAnsiTheme="minorHAnsi" w:cstheme="minorHAnsi"/>
          <w:color w:val="000000"/>
          <w:sz w:val="20"/>
          <w:lang w:val="fr-FR"/>
        </w:rPr>
        <w:t> ;</w:t>
      </w:r>
    </w:p>
    <w:p w14:paraId="6B1D8972" w14:textId="406EC6A3" w:rsidR="00C85F02" w:rsidRPr="00172A6F" w:rsidRDefault="00C85F02" w:rsidP="00CA7074">
      <w:pPr>
        <w:widowControl w:val="0"/>
        <w:numPr>
          <w:ilvl w:val="0"/>
          <w:numId w:val="15"/>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3AD1EAB0"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w:t>
      </w:r>
      <w:r w:rsidR="00D904B1">
        <w:rPr>
          <w:rFonts w:eastAsia="Arial Narrow" w:cstheme="minorHAnsi"/>
          <w:sz w:val="20"/>
          <w:szCs w:val="20"/>
        </w:rPr>
        <w:t>s</w:t>
      </w:r>
      <w:r w:rsidRPr="00172A6F">
        <w:rPr>
          <w:rFonts w:eastAsia="Arial Narrow" w:cstheme="minorHAnsi"/>
          <w:sz w:val="20"/>
          <w:szCs w:val="20"/>
        </w:rPr>
        <w:t xml:space="preserve">’ENGAGE sans réserve, sur la base de </w:t>
      </w:r>
      <w:r w:rsidR="00D904B1">
        <w:rPr>
          <w:rFonts w:eastAsia="Arial Narrow" w:cstheme="minorHAnsi"/>
          <w:sz w:val="20"/>
          <w:szCs w:val="20"/>
        </w:rPr>
        <w:t>s</w:t>
      </w:r>
      <w:r w:rsidRPr="00172A6F">
        <w:rPr>
          <w:rFonts w:eastAsia="Arial Narrow" w:cstheme="minorHAnsi"/>
          <w:sz w:val="20"/>
          <w:szCs w:val="20"/>
        </w:rPr>
        <w:t xml:space="preserve">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CA7074">
      <w:pPr>
        <w:widowControl w:val="0"/>
        <w:numPr>
          <w:ilvl w:val="0"/>
          <w:numId w:val="14"/>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CA7074">
      <w:pPr>
        <w:widowControl w:val="0"/>
        <w:numPr>
          <w:ilvl w:val="0"/>
          <w:numId w:val="14"/>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C54922" w:rsidRDefault="00C85F02" w:rsidP="00C85F02">
      <w:pPr>
        <w:jc w:val="both"/>
        <w:rPr>
          <w:rFonts w:eastAsia="Arial Narrow" w:cstheme="minorHAnsi"/>
          <w:b/>
          <w:bCs/>
          <w:iCs/>
        </w:rPr>
      </w:pPr>
      <w:r w:rsidRPr="00C54922">
        <w:rPr>
          <w:rFonts w:eastAsia="Arial Narrow" w:cstheme="minorHAnsi"/>
          <w:b/>
          <w:bCs/>
          <w:iCs/>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lastRenderedPageBreak/>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CA7074">
      <w:pPr>
        <w:pStyle w:val="Paragraphedeliste"/>
        <w:numPr>
          <w:ilvl w:val="0"/>
          <w:numId w:val="29"/>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BC7D50"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BC7D50"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CA7074">
      <w:pPr>
        <w:pStyle w:val="Paragraphedeliste"/>
        <w:numPr>
          <w:ilvl w:val="0"/>
          <w:numId w:val="29"/>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CA7074">
      <w:pPr>
        <w:widowControl w:val="0"/>
        <w:numPr>
          <w:ilvl w:val="0"/>
          <w:numId w:val="14"/>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76D0624B" w14:textId="65658877" w:rsidR="00B06823" w:rsidRPr="00F638A6" w:rsidRDefault="00F73740" w:rsidP="00CA7074">
      <w:pPr>
        <w:widowControl w:val="0"/>
        <w:numPr>
          <w:ilvl w:val="0"/>
          <w:numId w:val="14"/>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54662E34" w14:textId="3D5AC749" w:rsidR="00FC2D7C" w:rsidRPr="000D58BD" w:rsidRDefault="007E38CA" w:rsidP="00CA7074">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1253804"/>
      <w:r w:rsidRPr="000D58BD">
        <w:rPr>
          <w:rFonts w:cstheme="minorHAnsi"/>
          <w:sz w:val="32"/>
          <w:szCs w:val="32"/>
        </w:rPr>
        <w:lastRenderedPageBreak/>
        <w:t>OBJET DU MARCHÉ – DISPOSITIONS GÉNÉRALES</w:t>
      </w:r>
      <w:bookmarkEnd w:id="11"/>
      <w:bookmarkEnd w:id="12"/>
    </w:p>
    <w:p w14:paraId="53BCCC4C" w14:textId="7B12113D" w:rsidR="006C5742" w:rsidRPr="000465D3" w:rsidRDefault="006C5742" w:rsidP="00CA7074">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00C81CEF" w:rsidR="006C5742" w:rsidRPr="00C54922" w:rsidRDefault="006C5742" w:rsidP="00AB3558">
      <w:pPr>
        <w:tabs>
          <w:tab w:val="left" w:pos="8700"/>
        </w:tabs>
        <w:spacing w:before="100" w:beforeAutospacing="1" w:after="80" w:line="240" w:lineRule="auto"/>
        <w:jc w:val="both"/>
        <w:rPr>
          <w:rFonts w:cstheme="minorHAnsi"/>
          <w:color w:val="000000" w:themeColor="text1"/>
          <w:sz w:val="20"/>
          <w:szCs w:val="20"/>
        </w:rPr>
      </w:pPr>
      <w:bookmarkStart w:id="16" w:name="_Toc127452670"/>
      <w:r w:rsidRPr="00227DAD">
        <w:rPr>
          <w:rFonts w:cstheme="minorHAnsi"/>
          <w:color w:val="000000" w:themeColor="text1"/>
          <w:sz w:val="20"/>
          <w:szCs w:val="20"/>
        </w:rPr>
        <w:t xml:space="preserve">Le présent marché </w:t>
      </w:r>
      <w:r w:rsidR="00702F3F" w:rsidRPr="00227DAD">
        <w:rPr>
          <w:rFonts w:cstheme="minorHAnsi"/>
          <w:color w:val="000000" w:themeColor="text1"/>
          <w:sz w:val="20"/>
          <w:szCs w:val="20"/>
        </w:rPr>
        <w:t>a pour objet</w:t>
      </w:r>
      <w:r w:rsidRPr="00227DAD">
        <w:rPr>
          <w:rFonts w:cstheme="minorHAnsi"/>
          <w:color w:val="000000" w:themeColor="text1"/>
          <w:sz w:val="20"/>
          <w:szCs w:val="20"/>
        </w:rPr>
        <w:t xml:space="preserve"> </w:t>
      </w:r>
      <w:r w:rsidRPr="00C54922">
        <w:rPr>
          <w:rFonts w:cstheme="minorHAnsi"/>
          <w:color w:val="000000" w:themeColor="text1"/>
          <w:sz w:val="20"/>
          <w:szCs w:val="20"/>
        </w:rPr>
        <w:t xml:space="preserve">les </w:t>
      </w:r>
      <w:r w:rsidRPr="00C54922">
        <w:rPr>
          <w:rFonts w:cstheme="minorHAnsi"/>
          <w:bCs/>
          <w:color w:val="000000" w:themeColor="text1"/>
          <w:sz w:val="20"/>
          <w:szCs w:val="20"/>
        </w:rPr>
        <w:t xml:space="preserve">prestations </w:t>
      </w:r>
      <w:r w:rsidR="00430759" w:rsidRPr="00C54922">
        <w:rPr>
          <w:rFonts w:cstheme="minorHAnsi"/>
          <w:color w:val="000000" w:themeColor="text1"/>
          <w:sz w:val="20"/>
          <w:szCs w:val="20"/>
        </w:rPr>
        <w:t xml:space="preserve">d’installation et de gestion des distributeurs automatiques de boissons chaudes et fontaines à eau </w:t>
      </w:r>
      <w:r w:rsidR="00217056" w:rsidRPr="00C54922">
        <w:rPr>
          <w:rFonts w:cstheme="minorHAnsi"/>
          <w:color w:val="000000" w:themeColor="text1"/>
          <w:sz w:val="20"/>
          <w:szCs w:val="20"/>
        </w:rPr>
        <w:t>pour le site de Jouhaux-</w:t>
      </w:r>
      <w:r w:rsidR="004614FB" w:rsidRPr="00C54922">
        <w:rPr>
          <w:rFonts w:cstheme="minorHAnsi"/>
          <w:color w:val="000000" w:themeColor="text1"/>
          <w:sz w:val="20"/>
          <w:szCs w:val="20"/>
        </w:rPr>
        <w:t>T</w:t>
      </w:r>
      <w:r w:rsidR="00217056" w:rsidRPr="00C54922">
        <w:rPr>
          <w:rFonts w:cstheme="minorHAnsi"/>
          <w:color w:val="000000" w:themeColor="text1"/>
          <w:sz w:val="20"/>
          <w:szCs w:val="20"/>
        </w:rPr>
        <w:t xml:space="preserve">oudic du </w:t>
      </w:r>
      <w:r w:rsidR="001568D1" w:rsidRPr="00C54922">
        <w:rPr>
          <w:rFonts w:cstheme="minorHAnsi"/>
          <w:color w:val="000000" w:themeColor="text1"/>
          <w:sz w:val="20"/>
          <w:szCs w:val="20"/>
        </w:rPr>
        <w:t xml:space="preserve">Groupe </w:t>
      </w:r>
      <w:r w:rsidR="00217056" w:rsidRPr="00C54922">
        <w:rPr>
          <w:rFonts w:cstheme="minorHAnsi"/>
          <w:color w:val="000000" w:themeColor="text1"/>
          <w:sz w:val="20"/>
          <w:szCs w:val="20"/>
        </w:rPr>
        <w:t>CCIR Paris-ID</w:t>
      </w:r>
      <w:r w:rsidR="00430759" w:rsidRPr="00C54922">
        <w:rPr>
          <w:rFonts w:cstheme="minorHAnsi"/>
          <w:color w:val="000000" w:themeColor="text1"/>
          <w:sz w:val="20"/>
          <w:szCs w:val="20"/>
        </w:rPr>
        <w:t>F</w:t>
      </w:r>
      <w:r w:rsidR="00217056" w:rsidRPr="00C54922">
        <w:rPr>
          <w:rFonts w:cstheme="minorHAnsi"/>
          <w:color w:val="000000" w:themeColor="text1"/>
          <w:sz w:val="20"/>
          <w:szCs w:val="20"/>
        </w:rPr>
        <w:t>.</w:t>
      </w:r>
    </w:p>
    <w:p w14:paraId="2AF874C3" w14:textId="77777777" w:rsidR="00C54922" w:rsidRPr="00C54922" w:rsidRDefault="00C54922" w:rsidP="00C54922">
      <w:pPr>
        <w:jc w:val="both"/>
        <w:rPr>
          <w:rFonts w:cstheme="minorHAnsi"/>
          <w:sz w:val="20"/>
          <w:szCs w:val="20"/>
        </w:rPr>
      </w:pPr>
      <w:r w:rsidRPr="00C54922">
        <w:rPr>
          <w:rFonts w:cstheme="minorHAnsi"/>
          <w:sz w:val="20"/>
          <w:szCs w:val="20"/>
        </w:rPr>
        <w:t>La prestation comprend :</w:t>
      </w:r>
    </w:p>
    <w:p w14:paraId="18A418DC" w14:textId="77777777" w:rsidR="00C54922" w:rsidRPr="00C54922" w:rsidRDefault="00C54922" w:rsidP="00C54922">
      <w:pPr>
        <w:pStyle w:val="Paragraphedeliste"/>
        <w:numPr>
          <w:ilvl w:val="0"/>
          <w:numId w:val="44"/>
        </w:numPr>
        <w:pBdr>
          <w:top w:val="nil"/>
          <w:left w:val="nil"/>
          <w:bottom w:val="nil"/>
          <w:right w:val="nil"/>
          <w:between w:val="nil"/>
        </w:pBdr>
        <w:spacing w:before="120" w:after="40" w:line="240" w:lineRule="auto"/>
        <w:ind w:left="992" w:hanging="357"/>
        <w:contextualSpacing w:val="0"/>
        <w:jc w:val="both"/>
        <w:rPr>
          <w:rFonts w:eastAsia="Arial" w:cstheme="minorHAnsi"/>
          <w:sz w:val="20"/>
          <w:szCs w:val="20"/>
        </w:rPr>
      </w:pPr>
      <w:r w:rsidRPr="00C54922">
        <w:rPr>
          <w:rFonts w:eastAsia="Arial" w:cstheme="minorHAnsi"/>
          <w:sz w:val="20"/>
          <w:szCs w:val="20"/>
        </w:rPr>
        <w:t xml:space="preserve">Des </w:t>
      </w:r>
      <w:r w:rsidRPr="00C54922">
        <w:rPr>
          <w:rFonts w:eastAsia="Arial" w:cstheme="minorHAnsi"/>
          <w:sz w:val="20"/>
          <w:szCs w:val="20"/>
          <w:u w:val="single"/>
        </w:rPr>
        <w:t>Prestations Principales</w:t>
      </w:r>
      <w:r w:rsidRPr="00C54922">
        <w:rPr>
          <w:rFonts w:eastAsia="Arial" w:cstheme="minorHAnsi"/>
          <w:sz w:val="20"/>
          <w:szCs w:val="20"/>
        </w:rPr>
        <w:t> qui portent sur :</w:t>
      </w:r>
    </w:p>
    <w:p w14:paraId="6A5A765A" w14:textId="77777777" w:rsidR="00C54922" w:rsidRPr="004741E6"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C54922">
        <w:rPr>
          <w:rFonts w:eastAsia="Arial" w:cstheme="minorHAnsi"/>
          <w:sz w:val="20"/>
          <w:szCs w:val="20"/>
        </w:rPr>
        <w:t>- Mise à disposition et exploitation des distributeurs automatiques de café /boissons chaudes</w:t>
      </w:r>
    </w:p>
    <w:p w14:paraId="2B7B5102" w14:textId="77777777" w:rsidR="00C54922" w:rsidRPr="004741E6"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4741E6">
        <w:rPr>
          <w:rFonts w:eastAsia="Arial" w:cstheme="minorHAnsi"/>
          <w:sz w:val="20"/>
          <w:szCs w:val="20"/>
        </w:rPr>
        <w:t xml:space="preserve">- </w:t>
      </w:r>
      <w:r>
        <w:rPr>
          <w:rFonts w:eastAsia="Arial" w:cstheme="minorHAnsi"/>
          <w:sz w:val="20"/>
          <w:szCs w:val="20"/>
        </w:rPr>
        <w:t xml:space="preserve">Mise à disposition et </w:t>
      </w:r>
      <w:r w:rsidRPr="004741E6">
        <w:rPr>
          <w:rFonts w:eastAsia="Arial" w:cstheme="minorHAnsi"/>
          <w:sz w:val="20"/>
          <w:szCs w:val="20"/>
        </w:rPr>
        <w:t>exploitation des fontaines à eau,</w:t>
      </w:r>
    </w:p>
    <w:p w14:paraId="34DF8C4C" w14:textId="77777777" w:rsidR="00C54922" w:rsidRPr="004741E6"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4741E6">
        <w:rPr>
          <w:rFonts w:eastAsia="Arial" w:cstheme="minorHAnsi"/>
          <w:sz w:val="20"/>
          <w:szCs w:val="20"/>
        </w:rPr>
        <w:t xml:space="preserve">- </w:t>
      </w:r>
      <w:r>
        <w:rPr>
          <w:rFonts w:eastAsia="Arial" w:cstheme="minorHAnsi"/>
          <w:sz w:val="20"/>
          <w:szCs w:val="20"/>
        </w:rPr>
        <w:t>L</w:t>
      </w:r>
      <w:r w:rsidRPr="004741E6">
        <w:rPr>
          <w:rFonts w:eastAsia="Arial" w:cstheme="minorHAnsi"/>
          <w:sz w:val="20"/>
          <w:szCs w:val="20"/>
        </w:rPr>
        <w:t>a mise en service, de déplacement sur site et l’enlèvement des équipements en fin de marchés,</w:t>
      </w:r>
    </w:p>
    <w:p w14:paraId="7F161FE4" w14:textId="77777777" w:rsidR="00C54922" w:rsidRPr="004741E6"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4741E6">
        <w:rPr>
          <w:rFonts w:eastAsia="Arial" w:cstheme="minorHAnsi"/>
          <w:sz w:val="20"/>
          <w:szCs w:val="20"/>
        </w:rPr>
        <w:t>- l’approvisionnement autant que de nécessaire en consommables et éléments annexes ;</w:t>
      </w:r>
    </w:p>
    <w:p w14:paraId="0ED25755" w14:textId="77777777" w:rsidR="00C54922" w:rsidRPr="004741E6" w:rsidRDefault="00C54922" w:rsidP="00C54922">
      <w:pPr>
        <w:pStyle w:val="Paragraphedeliste"/>
        <w:numPr>
          <w:ilvl w:val="0"/>
          <w:numId w:val="44"/>
        </w:numPr>
        <w:pBdr>
          <w:top w:val="nil"/>
          <w:left w:val="nil"/>
          <w:bottom w:val="nil"/>
          <w:right w:val="nil"/>
          <w:between w:val="nil"/>
        </w:pBdr>
        <w:spacing w:before="120" w:after="40" w:line="240" w:lineRule="auto"/>
        <w:ind w:left="993"/>
        <w:contextualSpacing w:val="0"/>
        <w:jc w:val="both"/>
        <w:rPr>
          <w:rFonts w:eastAsia="Arial" w:cstheme="minorHAnsi"/>
          <w:sz w:val="20"/>
          <w:szCs w:val="20"/>
        </w:rPr>
      </w:pPr>
      <w:r w:rsidRPr="004741E6">
        <w:rPr>
          <w:rFonts w:eastAsia="Arial" w:cstheme="minorHAnsi"/>
          <w:sz w:val="20"/>
          <w:szCs w:val="20"/>
        </w:rPr>
        <w:t xml:space="preserve">Des </w:t>
      </w:r>
      <w:r w:rsidRPr="004741E6">
        <w:rPr>
          <w:rFonts w:eastAsia="Arial" w:cstheme="minorHAnsi"/>
          <w:sz w:val="20"/>
          <w:szCs w:val="20"/>
          <w:u w:val="single"/>
        </w:rPr>
        <w:t>Prestations Associées</w:t>
      </w:r>
      <w:r w:rsidRPr="004741E6">
        <w:rPr>
          <w:rFonts w:eastAsia="Arial" w:cstheme="minorHAnsi"/>
          <w:sz w:val="20"/>
          <w:szCs w:val="20"/>
        </w:rPr>
        <w:t> : opérations d’entretien et maintenance à titre préventif et curatif et le remplacement, le cas échéant, des équipements hors d’usage par des appareils équivalents.</w:t>
      </w:r>
    </w:p>
    <w:p w14:paraId="35160B02" w14:textId="396DA8FB" w:rsidR="006C5742" w:rsidRPr="00227DAD" w:rsidRDefault="006C5742" w:rsidP="00AB3558">
      <w:pPr>
        <w:tabs>
          <w:tab w:val="left" w:pos="6450"/>
        </w:tabs>
        <w:spacing w:before="100" w:beforeAutospacing="1" w:after="80" w:line="240" w:lineRule="auto"/>
        <w:jc w:val="both"/>
        <w:rPr>
          <w:rFonts w:cstheme="minorHAnsi"/>
          <w:color w:val="000000" w:themeColor="text1"/>
          <w:sz w:val="20"/>
          <w:szCs w:val="20"/>
        </w:rPr>
      </w:pPr>
      <w:r w:rsidRPr="00227DAD">
        <w:rPr>
          <w:rFonts w:cstheme="minorHAnsi"/>
          <w:color w:val="000000" w:themeColor="text1"/>
          <w:sz w:val="20"/>
          <w:szCs w:val="20"/>
        </w:rPr>
        <w:t xml:space="preserve">Les spécifications des </w:t>
      </w:r>
      <w:r w:rsidRPr="00227DAD">
        <w:rPr>
          <w:rFonts w:cstheme="minorHAnsi"/>
          <w:bCs/>
          <w:color w:val="000000" w:themeColor="text1"/>
          <w:sz w:val="20"/>
          <w:szCs w:val="20"/>
        </w:rPr>
        <w:t xml:space="preserve">prestations </w:t>
      </w:r>
      <w:r w:rsidR="00217056" w:rsidRPr="00227DAD">
        <w:rPr>
          <w:rFonts w:cstheme="minorHAnsi"/>
          <w:bCs/>
          <w:color w:val="000000" w:themeColor="text1"/>
          <w:sz w:val="20"/>
          <w:szCs w:val="20"/>
        </w:rPr>
        <w:t>attendues</w:t>
      </w:r>
      <w:r w:rsidRPr="00227DAD">
        <w:rPr>
          <w:rFonts w:cstheme="minorHAnsi"/>
          <w:bCs/>
          <w:color w:val="000000" w:themeColor="text1"/>
          <w:sz w:val="20"/>
          <w:szCs w:val="20"/>
        </w:rPr>
        <w:t xml:space="preserve"> </w:t>
      </w:r>
      <w:r w:rsidRPr="00227DAD">
        <w:rPr>
          <w:rFonts w:cstheme="minorHAnsi"/>
          <w:color w:val="000000" w:themeColor="text1"/>
          <w:sz w:val="20"/>
          <w:szCs w:val="20"/>
        </w:rPr>
        <w:t xml:space="preserve">sont détaillées dans le </w:t>
      </w:r>
      <w:r w:rsidR="00217056" w:rsidRPr="00227DAD">
        <w:rPr>
          <w:rFonts w:cstheme="minorHAnsi"/>
          <w:color w:val="000000" w:themeColor="text1"/>
          <w:sz w:val="20"/>
          <w:szCs w:val="20"/>
        </w:rPr>
        <w:t>C</w:t>
      </w:r>
      <w:r w:rsidRPr="00227DAD">
        <w:rPr>
          <w:rFonts w:cstheme="minorHAnsi"/>
          <w:color w:val="000000" w:themeColor="text1"/>
          <w:sz w:val="20"/>
          <w:szCs w:val="20"/>
        </w:rPr>
        <w:t xml:space="preserve">ahier des </w:t>
      </w:r>
      <w:r w:rsidR="00217056" w:rsidRPr="00227DAD">
        <w:rPr>
          <w:rFonts w:cstheme="minorHAnsi"/>
          <w:color w:val="000000" w:themeColor="text1"/>
          <w:sz w:val="20"/>
          <w:szCs w:val="20"/>
        </w:rPr>
        <w:t>C</w:t>
      </w:r>
      <w:r w:rsidRPr="00227DAD">
        <w:rPr>
          <w:rFonts w:cstheme="minorHAnsi"/>
          <w:color w:val="000000" w:themeColor="text1"/>
          <w:sz w:val="20"/>
          <w:szCs w:val="20"/>
        </w:rPr>
        <w:t xml:space="preserve">lauses </w:t>
      </w:r>
      <w:r w:rsidR="00217056" w:rsidRPr="00227DAD">
        <w:rPr>
          <w:rFonts w:cstheme="minorHAnsi"/>
          <w:color w:val="000000" w:themeColor="text1"/>
          <w:sz w:val="20"/>
          <w:szCs w:val="20"/>
        </w:rPr>
        <w:t>T</w:t>
      </w:r>
      <w:r w:rsidRPr="00227DAD">
        <w:rPr>
          <w:rFonts w:cstheme="minorHAnsi"/>
          <w:color w:val="000000" w:themeColor="text1"/>
          <w:sz w:val="20"/>
          <w:szCs w:val="20"/>
        </w:rPr>
        <w:t xml:space="preserve">echniques </w:t>
      </w:r>
      <w:r w:rsidR="00217056" w:rsidRPr="00227DAD">
        <w:rPr>
          <w:rFonts w:cstheme="minorHAnsi"/>
          <w:color w:val="000000" w:themeColor="text1"/>
          <w:sz w:val="20"/>
          <w:szCs w:val="20"/>
        </w:rPr>
        <w:t>P</w:t>
      </w:r>
      <w:r w:rsidRPr="00227DAD">
        <w:rPr>
          <w:rFonts w:cstheme="minorHAnsi"/>
          <w:color w:val="000000" w:themeColor="text1"/>
          <w:sz w:val="20"/>
          <w:szCs w:val="20"/>
        </w:rPr>
        <w:t>articulières (CCTP)</w:t>
      </w:r>
      <w:r w:rsidR="00217056" w:rsidRPr="00227DAD">
        <w:rPr>
          <w:rFonts w:cstheme="minorHAnsi"/>
          <w:color w:val="000000" w:themeColor="text1"/>
          <w:sz w:val="20"/>
          <w:szCs w:val="20"/>
        </w:rPr>
        <w:t>.</w:t>
      </w:r>
    </w:p>
    <w:p w14:paraId="2097876D" w14:textId="77777777" w:rsidR="00FD6ABB" w:rsidRPr="00FE4B34" w:rsidRDefault="00FD6ABB" w:rsidP="00CA7074">
      <w:pPr>
        <w:pStyle w:val="Titre2"/>
      </w:pPr>
      <w:bookmarkStart w:id="17" w:name="_Toc180155007"/>
      <w:r w:rsidRPr="00FE4B34">
        <w:t>Allotissement</w:t>
      </w:r>
      <w:bookmarkEnd w:id="17"/>
    </w:p>
    <w:p w14:paraId="059058B3" w14:textId="5F823592" w:rsidR="00CA7074" w:rsidRDefault="00FD6ABB" w:rsidP="002069D0">
      <w:pPr>
        <w:jc w:val="both"/>
        <w:rPr>
          <w:rFonts w:cstheme="minorHAnsi"/>
          <w:bCs/>
          <w:color w:val="000000" w:themeColor="text1"/>
          <w:sz w:val="20"/>
          <w:szCs w:val="20"/>
        </w:rPr>
      </w:pPr>
      <w:r w:rsidRPr="004614FB">
        <w:rPr>
          <w:rFonts w:cstheme="minorHAnsi"/>
          <w:bCs/>
          <w:color w:val="000000" w:themeColor="text1"/>
          <w:sz w:val="20"/>
          <w:szCs w:val="20"/>
        </w:rPr>
        <w:t>La procédure, objet du présent marché, n’a pas fait l’objet d’un découpage en lot.</w:t>
      </w:r>
    </w:p>
    <w:p w14:paraId="7DE6949D" w14:textId="451AE2D8" w:rsidR="00FC2D7C" w:rsidRPr="00E1666D" w:rsidRDefault="26EF62C5" w:rsidP="00CA7074">
      <w:pPr>
        <w:pStyle w:val="Titre2"/>
      </w:pPr>
      <w:bookmarkStart w:id="18" w:name="_Toc5792948"/>
      <w:bookmarkStart w:id="19" w:name="_Toc180155008"/>
      <w:bookmarkEnd w:id="16"/>
      <w:r>
        <w:t xml:space="preserve">Forme </w:t>
      </w:r>
      <w:r w:rsidR="31AB4750">
        <w:t xml:space="preserve">et montant </w:t>
      </w:r>
      <w:r>
        <w:t>du marché</w:t>
      </w:r>
      <w:bookmarkEnd w:id="18"/>
      <w:bookmarkEnd w:id="19"/>
      <w:r w:rsidR="20669C20">
        <w:t xml:space="preserve"> </w:t>
      </w:r>
    </w:p>
    <w:p w14:paraId="37631D0B" w14:textId="07141A62" w:rsidR="004A77FD" w:rsidRDefault="004A77FD" w:rsidP="004A77FD">
      <w:pPr>
        <w:jc w:val="both"/>
        <w:rPr>
          <w:rFonts w:cstheme="minorHAnsi"/>
          <w:bCs/>
          <w:sz w:val="20"/>
          <w:szCs w:val="20"/>
        </w:rPr>
      </w:pPr>
      <w:bookmarkStart w:id="20" w:name="_Toc180155011"/>
      <w:r w:rsidRPr="00F8747C">
        <w:rPr>
          <w:rFonts w:cstheme="minorHAnsi"/>
          <w:bCs/>
          <w:sz w:val="20"/>
          <w:szCs w:val="20"/>
        </w:rPr>
        <w:t>Le marché n’est pas fractionné : il s'agit d'un marché ordinaire.</w:t>
      </w:r>
      <w:r>
        <w:rPr>
          <w:rFonts w:cstheme="minorHAnsi"/>
          <w:bCs/>
          <w:sz w:val="20"/>
          <w:szCs w:val="20"/>
        </w:rPr>
        <w:t xml:space="preserve"> Les prestations sont réalisées par émission d’ordre de service, sur la base du Bordereau de prix unitaires.</w:t>
      </w:r>
    </w:p>
    <w:p w14:paraId="79782586" w14:textId="16922780" w:rsidR="00E54F2D" w:rsidRDefault="00E54F2D" w:rsidP="00E54F2D">
      <w:pPr>
        <w:pStyle w:val="Corpsdetexte3"/>
        <w:rPr>
          <w:rFonts w:asciiTheme="minorHAnsi" w:hAnsiTheme="minorHAnsi" w:cstheme="minorHAnsi"/>
          <w:b/>
          <w:bCs/>
          <w:iCs/>
          <w:sz w:val="22"/>
          <w:szCs w:val="22"/>
        </w:rPr>
      </w:pPr>
      <w:bookmarkStart w:id="21" w:name="_Toc201253805"/>
      <w:bookmarkEnd w:id="20"/>
      <w:r w:rsidRPr="00E54F2D">
        <w:rPr>
          <w:rFonts w:asciiTheme="minorHAnsi" w:hAnsiTheme="minorHAnsi" w:cstheme="minorHAnsi"/>
          <w:color w:val="auto"/>
          <w:sz w:val="22"/>
          <w:szCs w:val="22"/>
        </w:rPr>
        <w:t>Pour information, le nombre de personnes sur site est estimé à 540 par jour</w:t>
      </w:r>
      <w:r>
        <w:rPr>
          <w:rFonts w:asciiTheme="minorHAnsi" w:hAnsiTheme="minorHAnsi" w:cstheme="minorHAnsi"/>
          <w:color w:val="auto"/>
          <w:sz w:val="22"/>
          <w:szCs w:val="22"/>
        </w:rPr>
        <w:t xml:space="preserve"> (</w:t>
      </w:r>
      <w:r w:rsidR="00760FB9">
        <w:rPr>
          <w:rFonts w:asciiTheme="minorHAnsi" w:hAnsiTheme="minorHAnsi" w:cstheme="minorHAnsi"/>
          <w:color w:val="auto"/>
          <w:sz w:val="22"/>
          <w:szCs w:val="22"/>
        </w:rPr>
        <w:t xml:space="preserve">jours de </w:t>
      </w:r>
      <w:r>
        <w:rPr>
          <w:rFonts w:asciiTheme="minorHAnsi" w:hAnsiTheme="minorHAnsi" w:cstheme="minorHAnsi"/>
          <w:color w:val="auto"/>
          <w:sz w:val="22"/>
          <w:szCs w:val="22"/>
        </w:rPr>
        <w:t>télétravail décompté</w:t>
      </w:r>
      <w:r w:rsidR="00760FB9">
        <w:rPr>
          <w:rFonts w:asciiTheme="minorHAnsi" w:hAnsiTheme="minorHAnsi" w:cstheme="minorHAnsi"/>
          <w:color w:val="auto"/>
          <w:sz w:val="22"/>
          <w:szCs w:val="22"/>
        </w:rPr>
        <w:t>s</w:t>
      </w:r>
      <w:r>
        <w:rPr>
          <w:rFonts w:asciiTheme="minorHAnsi" w:hAnsiTheme="minorHAnsi" w:cstheme="minorHAnsi"/>
          <w:color w:val="auto"/>
          <w:sz w:val="22"/>
          <w:szCs w:val="22"/>
        </w:rPr>
        <w:t>)</w:t>
      </w:r>
      <w:r w:rsidRPr="00E54F2D">
        <w:rPr>
          <w:rFonts w:asciiTheme="minorHAnsi" w:hAnsiTheme="minorHAnsi" w:cstheme="minorHAnsi"/>
          <w:color w:val="auto"/>
          <w:sz w:val="22"/>
          <w:szCs w:val="22"/>
        </w:rPr>
        <w:t>, sur une durée annuelle moyenne de 220 jours.</w:t>
      </w:r>
    </w:p>
    <w:p w14:paraId="4F5CE719" w14:textId="76E42575" w:rsidR="00131FF8" w:rsidRPr="000D58BD" w:rsidRDefault="00131FF8"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1"/>
    </w:p>
    <w:p w14:paraId="3A1A906F" w14:textId="3F3EA9E0" w:rsidR="00131FF8" w:rsidRPr="00FE4B34" w:rsidRDefault="00131FF8" w:rsidP="00CA7074">
      <w:pPr>
        <w:pStyle w:val="Titre2"/>
      </w:pPr>
      <w:bookmarkStart w:id="22" w:name="_Toc180155018"/>
      <w:r w:rsidRPr="00FE4B34">
        <w:t xml:space="preserve">Durée </w:t>
      </w:r>
      <w:r w:rsidR="009C0EB2">
        <w:t xml:space="preserve">initiale </w:t>
      </w:r>
      <w:r w:rsidRPr="00FE4B34">
        <w:t>du marché</w:t>
      </w:r>
      <w:bookmarkEnd w:id="22"/>
    </w:p>
    <w:p w14:paraId="194F2D23" w14:textId="6C484F3C" w:rsidR="00BD73FB" w:rsidRPr="00C54922" w:rsidRDefault="00131FF8" w:rsidP="00131FF8">
      <w:pPr>
        <w:spacing w:after="18"/>
        <w:jc w:val="both"/>
        <w:rPr>
          <w:rFonts w:cstheme="minorHAnsi"/>
          <w:color w:val="000000" w:themeColor="text1"/>
          <w:sz w:val="20"/>
          <w:szCs w:val="20"/>
        </w:rPr>
      </w:pPr>
      <w:r w:rsidRPr="00CB2EF9">
        <w:rPr>
          <w:rFonts w:cstheme="minorHAnsi"/>
          <w:color w:val="000000" w:themeColor="text1"/>
          <w:sz w:val="20"/>
          <w:szCs w:val="20"/>
        </w:rPr>
        <w:t>L</w:t>
      </w:r>
      <w:r w:rsidR="00FD52F7" w:rsidRPr="00CB2EF9">
        <w:rPr>
          <w:rFonts w:cstheme="minorHAnsi"/>
          <w:color w:val="000000" w:themeColor="text1"/>
          <w:sz w:val="20"/>
          <w:szCs w:val="20"/>
        </w:rPr>
        <w:t>’accord-cadre</w:t>
      </w:r>
      <w:r w:rsidRPr="00CB2EF9">
        <w:rPr>
          <w:rFonts w:cstheme="minorHAnsi"/>
          <w:color w:val="000000" w:themeColor="text1"/>
          <w:sz w:val="20"/>
          <w:szCs w:val="20"/>
        </w:rPr>
        <w:t xml:space="preserve"> est conclu pour une durée </w:t>
      </w:r>
      <w:r w:rsidRPr="00C54922">
        <w:rPr>
          <w:rFonts w:cstheme="minorHAnsi"/>
          <w:color w:val="000000" w:themeColor="text1"/>
          <w:sz w:val="20"/>
          <w:szCs w:val="20"/>
        </w:rPr>
        <w:t xml:space="preserve">de </w:t>
      </w:r>
      <w:r w:rsidR="00840C0E" w:rsidRPr="00C54922">
        <w:rPr>
          <w:rFonts w:cstheme="minorHAnsi"/>
          <w:color w:val="000000" w:themeColor="text1"/>
          <w:sz w:val="20"/>
          <w:szCs w:val="20"/>
        </w:rPr>
        <w:t xml:space="preserve">3 </w:t>
      </w:r>
      <w:r w:rsidRPr="00C54922">
        <w:rPr>
          <w:rFonts w:cstheme="minorHAnsi"/>
          <w:color w:val="000000" w:themeColor="text1"/>
          <w:sz w:val="20"/>
          <w:szCs w:val="20"/>
        </w:rPr>
        <w:t>an</w:t>
      </w:r>
      <w:r w:rsidR="001032B9" w:rsidRPr="00C54922">
        <w:rPr>
          <w:rFonts w:cstheme="minorHAnsi"/>
          <w:color w:val="000000" w:themeColor="text1"/>
          <w:sz w:val="20"/>
          <w:szCs w:val="20"/>
        </w:rPr>
        <w:t>s</w:t>
      </w:r>
      <w:r w:rsidR="0026780F" w:rsidRPr="00C54922">
        <w:rPr>
          <w:rFonts w:cstheme="minorHAnsi"/>
          <w:color w:val="000000" w:themeColor="text1"/>
          <w:sz w:val="20"/>
          <w:szCs w:val="20"/>
        </w:rPr>
        <w:t xml:space="preserve"> ferme à compter de la date</w:t>
      </w:r>
      <w:r w:rsidR="00A20455" w:rsidRPr="00C54922">
        <w:rPr>
          <w:rFonts w:cstheme="minorHAnsi"/>
          <w:color w:val="000000" w:themeColor="text1"/>
          <w:sz w:val="20"/>
          <w:szCs w:val="20"/>
        </w:rPr>
        <w:t xml:space="preserve"> de début d’exécution qui sera fixée dans l</w:t>
      </w:r>
      <w:r w:rsidR="00A92E1F" w:rsidRPr="00C54922">
        <w:rPr>
          <w:rFonts w:cstheme="minorHAnsi"/>
          <w:color w:val="000000" w:themeColor="text1"/>
          <w:sz w:val="20"/>
          <w:szCs w:val="20"/>
        </w:rPr>
        <w:t xml:space="preserve">e premier </w:t>
      </w:r>
      <w:r w:rsidR="00A20455" w:rsidRPr="00C54922">
        <w:rPr>
          <w:rFonts w:cstheme="minorHAnsi"/>
          <w:color w:val="000000" w:themeColor="text1"/>
          <w:sz w:val="20"/>
          <w:szCs w:val="20"/>
        </w:rPr>
        <w:t>Ordre de service de démarrage</w:t>
      </w:r>
      <w:r w:rsidR="005A3358" w:rsidRPr="00C54922">
        <w:rPr>
          <w:rFonts w:cstheme="minorHAnsi"/>
          <w:color w:val="000000" w:themeColor="text1"/>
          <w:sz w:val="20"/>
          <w:szCs w:val="20"/>
        </w:rPr>
        <w:t>,</w:t>
      </w:r>
      <w:r w:rsidR="000E66FB" w:rsidRPr="00C54922">
        <w:rPr>
          <w:rFonts w:cstheme="minorHAnsi"/>
          <w:color w:val="000000" w:themeColor="text1"/>
          <w:sz w:val="20"/>
          <w:szCs w:val="20"/>
        </w:rPr>
        <w:t xml:space="preserve"> qui sera notifié au titulaire du marché dans les conditions fixées au CCTP.</w:t>
      </w:r>
    </w:p>
    <w:p w14:paraId="2545202E" w14:textId="4287FEBC" w:rsidR="00131FF8" w:rsidRPr="00C54922" w:rsidRDefault="00131FF8" w:rsidP="00CA7074">
      <w:pPr>
        <w:pStyle w:val="Titre2"/>
      </w:pPr>
      <w:bookmarkStart w:id="23" w:name="_Toc180155019"/>
      <w:r w:rsidRPr="00C54922">
        <w:t xml:space="preserve">Reconduction </w:t>
      </w:r>
      <w:bookmarkEnd w:id="23"/>
      <w:r w:rsidR="00947B6B" w:rsidRPr="00C54922">
        <w:rPr>
          <w:i/>
          <w:iCs/>
          <w:color w:val="FF0000"/>
          <w:sz w:val="24"/>
          <w:szCs w:val="24"/>
        </w:rPr>
        <w:t xml:space="preserve"> </w:t>
      </w:r>
    </w:p>
    <w:p w14:paraId="341717AF" w14:textId="7151454C" w:rsidR="006270BF" w:rsidRPr="00C54922" w:rsidRDefault="00131FF8" w:rsidP="00673A3C">
      <w:pPr>
        <w:spacing w:before="120" w:after="0" w:line="240" w:lineRule="auto"/>
        <w:jc w:val="both"/>
        <w:rPr>
          <w:rFonts w:cstheme="minorHAnsi"/>
          <w:color w:val="000000" w:themeColor="text1"/>
          <w:sz w:val="20"/>
          <w:szCs w:val="20"/>
        </w:rPr>
      </w:pPr>
      <w:r w:rsidRPr="00C54922">
        <w:rPr>
          <w:rFonts w:cstheme="minorHAnsi"/>
          <w:color w:val="000000" w:themeColor="text1"/>
          <w:sz w:val="20"/>
          <w:szCs w:val="20"/>
        </w:rPr>
        <w:t>L</w:t>
      </w:r>
      <w:r w:rsidR="00FD52F7" w:rsidRPr="00C54922">
        <w:rPr>
          <w:rFonts w:cstheme="minorHAnsi"/>
          <w:color w:val="000000" w:themeColor="text1"/>
          <w:sz w:val="20"/>
          <w:szCs w:val="20"/>
        </w:rPr>
        <w:t>’accord-cadre</w:t>
      </w:r>
      <w:r w:rsidRPr="00C54922">
        <w:rPr>
          <w:rFonts w:cstheme="minorHAnsi"/>
          <w:color w:val="000000" w:themeColor="text1"/>
          <w:sz w:val="20"/>
          <w:szCs w:val="20"/>
        </w:rPr>
        <w:t xml:space="preserve"> est reconduit tacitement jusqu'à son terme. </w:t>
      </w:r>
    </w:p>
    <w:p w14:paraId="29F067D7" w14:textId="67ADDCEA" w:rsidR="006270BF" w:rsidRPr="00C54922" w:rsidRDefault="00131FF8" w:rsidP="00673A3C">
      <w:pPr>
        <w:spacing w:before="120" w:after="0" w:line="240" w:lineRule="auto"/>
        <w:jc w:val="both"/>
        <w:rPr>
          <w:color w:val="000000" w:themeColor="text1"/>
          <w:sz w:val="20"/>
          <w:szCs w:val="20"/>
        </w:rPr>
      </w:pPr>
      <w:r w:rsidRPr="00C54922">
        <w:rPr>
          <w:rFonts w:cstheme="minorHAnsi"/>
          <w:color w:val="000000" w:themeColor="text1"/>
          <w:sz w:val="20"/>
          <w:szCs w:val="20"/>
        </w:rPr>
        <w:t xml:space="preserve">Le nombre de périodes de reconduction est fixé à </w:t>
      </w:r>
      <w:r w:rsidR="005A3358" w:rsidRPr="00C54922">
        <w:rPr>
          <w:rFonts w:cstheme="minorHAnsi"/>
          <w:b/>
          <w:bCs/>
          <w:color w:val="000000" w:themeColor="text1"/>
          <w:sz w:val="20"/>
          <w:szCs w:val="20"/>
        </w:rPr>
        <w:t>2</w:t>
      </w:r>
      <w:r w:rsidR="00C22F19" w:rsidRPr="00C54922">
        <w:rPr>
          <w:rFonts w:cstheme="minorHAnsi"/>
          <w:b/>
          <w:bCs/>
          <w:color w:val="000000" w:themeColor="text1"/>
          <w:sz w:val="20"/>
          <w:szCs w:val="20"/>
        </w:rPr>
        <w:t xml:space="preserve"> (</w:t>
      </w:r>
      <w:r w:rsidR="005A3358" w:rsidRPr="00C54922">
        <w:rPr>
          <w:rFonts w:cstheme="minorHAnsi"/>
          <w:b/>
          <w:bCs/>
          <w:color w:val="000000" w:themeColor="text1"/>
          <w:sz w:val="20"/>
          <w:szCs w:val="20"/>
        </w:rPr>
        <w:t>deux</w:t>
      </w:r>
      <w:r w:rsidR="00C22F19" w:rsidRPr="00C54922">
        <w:rPr>
          <w:rFonts w:cstheme="minorHAnsi"/>
          <w:b/>
          <w:bCs/>
          <w:color w:val="000000" w:themeColor="text1"/>
          <w:sz w:val="20"/>
          <w:szCs w:val="20"/>
        </w:rPr>
        <w:t>)</w:t>
      </w:r>
      <w:r w:rsidR="0046384B" w:rsidRPr="00C54922">
        <w:rPr>
          <w:rFonts w:cstheme="minorHAnsi"/>
          <w:b/>
          <w:bCs/>
          <w:color w:val="000000" w:themeColor="text1"/>
          <w:sz w:val="20"/>
          <w:szCs w:val="20"/>
        </w:rPr>
        <w:t>.</w:t>
      </w:r>
      <w:r w:rsidR="006270BF" w:rsidRPr="00C54922">
        <w:rPr>
          <w:rFonts w:cstheme="minorHAnsi"/>
          <w:color w:val="000000" w:themeColor="text1"/>
          <w:sz w:val="20"/>
          <w:szCs w:val="20"/>
        </w:rPr>
        <w:t xml:space="preserve"> </w:t>
      </w:r>
      <w:r w:rsidR="7FEA16C0" w:rsidRPr="00C54922">
        <w:rPr>
          <w:color w:val="000000" w:themeColor="text1"/>
          <w:sz w:val="20"/>
          <w:szCs w:val="20"/>
        </w:rPr>
        <w:t xml:space="preserve">La durée de chaque période de reconduction est de </w:t>
      </w:r>
      <w:r w:rsidR="0046384B" w:rsidRPr="00C54922">
        <w:rPr>
          <w:color w:val="000000" w:themeColor="text1"/>
          <w:sz w:val="20"/>
          <w:szCs w:val="20"/>
        </w:rPr>
        <w:t xml:space="preserve">1 </w:t>
      </w:r>
      <w:r w:rsidR="000B3098" w:rsidRPr="00C54922">
        <w:rPr>
          <w:rFonts w:cstheme="minorHAnsi"/>
          <w:color w:val="000000" w:themeColor="text1"/>
          <w:sz w:val="20"/>
          <w:szCs w:val="20"/>
        </w:rPr>
        <w:t>année</w:t>
      </w:r>
      <w:r w:rsidR="7FEA16C0" w:rsidRPr="00C54922">
        <w:rPr>
          <w:color w:val="000000" w:themeColor="text1"/>
          <w:sz w:val="20"/>
          <w:szCs w:val="20"/>
        </w:rPr>
        <w:t>.</w:t>
      </w:r>
    </w:p>
    <w:p w14:paraId="087F9A65" w14:textId="04131CE6" w:rsidR="00131FF8" w:rsidRPr="00CB2EF9" w:rsidRDefault="7FEA16C0" w:rsidP="00673A3C">
      <w:pPr>
        <w:spacing w:before="120" w:after="0" w:line="240" w:lineRule="auto"/>
        <w:jc w:val="both"/>
        <w:rPr>
          <w:rFonts w:cstheme="minorHAnsi"/>
          <w:color w:val="000000" w:themeColor="text1"/>
          <w:sz w:val="20"/>
          <w:szCs w:val="20"/>
        </w:rPr>
      </w:pPr>
      <w:r w:rsidRPr="00C54922">
        <w:rPr>
          <w:color w:val="000000" w:themeColor="text1"/>
          <w:sz w:val="20"/>
          <w:szCs w:val="20"/>
        </w:rPr>
        <w:t xml:space="preserve">La durée maximale du marché, toutes périodes confondues, est de </w:t>
      </w:r>
      <w:r w:rsidR="005A3358" w:rsidRPr="00C54922">
        <w:rPr>
          <w:b/>
          <w:bCs/>
          <w:color w:val="000000" w:themeColor="text1"/>
          <w:sz w:val="20"/>
          <w:szCs w:val="20"/>
        </w:rPr>
        <w:t>5</w:t>
      </w:r>
      <w:r w:rsidR="0046384B" w:rsidRPr="00C54922">
        <w:rPr>
          <w:rFonts w:cstheme="minorHAnsi"/>
          <w:b/>
          <w:bCs/>
          <w:color w:val="000000" w:themeColor="text1"/>
          <w:sz w:val="20"/>
          <w:szCs w:val="20"/>
        </w:rPr>
        <w:t xml:space="preserve"> </w:t>
      </w:r>
      <w:r w:rsidR="000B3098" w:rsidRPr="00C54922">
        <w:rPr>
          <w:rFonts w:cstheme="minorHAnsi"/>
          <w:b/>
          <w:bCs/>
          <w:color w:val="000000" w:themeColor="text1"/>
          <w:sz w:val="20"/>
          <w:szCs w:val="20"/>
        </w:rPr>
        <w:t>an</w:t>
      </w:r>
      <w:r w:rsidR="0046384B" w:rsidRPr="00C54922">
        <w:rPr>
          <w:rFonts w:cstheme="minorHAnsi"/>
          <w:b/>
          <w:bCs/>
          <w:color w:val="000000" w:themeColor="text1"/>
          <w:sz w:val="20"/>
          <w:szCs w:val="20"/>
        </w:rPr>
        <w:t>s</w:t>
      </w:r>
      <w:r w:rsidR="0046384B" w:rsidRPr="00C54922">
        <w:rPr>
          <w:rFonts w:cstheme="minorHAnsi"/>
          <w:color w:val="000000" w:themeColor="text1"/>
          <w:sz w:val="20"/>
          <w:szCs w:val="20"/>
        </w:rPr>
        <w:t>.</w:t>
      </w:r>
    </w:p>
    <w:p w14:paraId="20B42FB5" w14:textId="0236640C" w:rsidR="392B7E6E" w:rsidRPr="00947B6B" w:rsidRDefault="392B7E6E" w:rsidP="392B7E6E">
      <w:pPr>
        <w:spacing w:after="18"/>
        <w:jc w:val="both"/>
        <w:rPr>
          <w:sz w:val="20"/>
          <w:szCs w:val="20"/>
        </w:rPr>
      </w:pPr>
    </w:p>
    <w:p w14:paraId="60A691EB" w14:textId="0909A9B5" w:rsidR="00BD73FB"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CB2EF9">
        <w:rPr>
          <w:rFonts w:cstheme="minorHAnsi"/>
          <w:b/>
          <w:bCs/>
          <w:color w:val="000000" w:themeColor="text1"/>
          <w:sz w:val="20"/>
          <w:szCs w:val="20"/>
        </w:rPr>
        <w:t>2 mois</w:t>
      </w:r>
      <w:r w:rsidRPr="00CB2EF9">
        <w:rPr>
          <w:rFonts w:cstheme="minorHAnsi"/>
          <w:color w:val="000000" w:themeColor="text1"/>
          <w:sz w:val="20"/>
          <w:szCs w:val="20"/>
        </w:rPr>
        <w:t xml:space="preserve"> </w:t>
      </w:r>
      <w:r w:rsidRPr="004216C2">
        <w:rPr>
          <w:rFonts w:cstheme="minorHAnsi"/>
          <w:sz w:val="20"/>
          <w:szCs w:val="20"/>
        </w:rPr>
        <w:t>a</w:t>
      </w:r>
      <w:r w:rsidRPr="00B871C3">
        <w:rPr>
          <w:rFonts w:cstheme="minorHAnsi"/>
          <w:sz w:val="20"/>
          <w:szCs w:val="20"/>
        </w:rPr>
        <w:t>vant la fin de la durée de validité du présent marché. Le titulaire ne peut pas refuser la reconduction.</w:t>
      </w:r>
    </w:p>
    <w:p w14:paraId="6423D07B" w14:textId="6A6D0949" w:rsidR="006D038E" w:rsidRPr="000D58BD" w:rsidRDefault="00D85059"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4" w:name="_Toc180155020"/>
      <w:bookmarkStart w:id="25" w:name="_Toc201253806"/>
      <w:r w:rsidRPr="000D58BD">
        <w:rPr>
          <w:rFonts w:cstheme="minorHAnsi"/>
          <w:sz w:val="32"/>
          <w:szCs w:val="32"/>
        </w:rPr>
        <w:lastRenderedPageBreak/>
        <w:t>PIÈCES CONTRACTUELLES DU MARCHÉ</w:t>
      </w:r>
      <w:bookmarkEnd w:id="24"/>
      <w:bookmarkEnd w:id="25"/>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46672CAA" w:rsidR="006D038E" w:rsidRPr="007D70D5" w:rsidRDefault="00F35366" w:rsidP="00CA7074">
      <w:pPr>
        <w:widowControl w:val="0"/>
        <w:numPr>
          <w:ilvl w:val="0"/>
          <w:numId w:val="30"/>
        </w:numPr>
        <w:spacing w:before="60"/>
        <w:ind w:hanging="294"/>
        <w:jc w:val="both"/>
        <w:rPr>
          <w:sz w:val="20"/>
          <w:szCs w:val="20"/>
        </w:rPr>
      </w:pPr>
      <w:r>
        <w:rPr>
          <w:rFonts w:eastAsia="Arial Narrow"/>
          <w:sz w:val="20"/>
          <w:szCs w:val="20"/>
        </w:rPr>
        <w:t>L</w:t>
      </w:r>
      <w:r w:rsidR="4C727FB6" w:rsidRPr="392B7E6E">
        <w:rPr>
          <w:rFonts w:eastAsia="Arial Narrow"/>
          <w:sz w:val="20"/>
          <w:szCs w:val="20"/>
        </w:rPr>
        <w:t>e p</w:t>
      </w:r>
      <w:r w:rsidR="00CB781D">
        <w:rPr>
          <w:rFonts w:eastAsia="Arial Narrow"/>
          <w:sz w:val="20"/>
          <w:szCs w:val="20"/>
        </w:rPr>
        <w:t>r</w:t>
      </w:r>
      <w:r w:rsidR="4C727FB6" w:rsidRPr="392B7E6E">
        <w:rPr>
          <w:rFonts w:eastAsia="Arial Narrow"/>
          <w:sz w:val="20"/>
          <w:szCs w:val="20"/>
        </w:rPr>
        <w:t xml:space="preserve">ésent </w:t>
      </w:r>
      <w:r w:rsidR="00C22F19" w:rsidRPr="00C22F19">
        <w:rPr>
          <w:rFonts w:eastAsia="Arial Narrow"/>
          <w:b/>
          <w:bCs/>
          <w:sz w:val="20"/>
          <w:szCs w:val="20"/>
        </w:rPr>
        <w:t>A</w:t>
      </w:r>
      <w:r w:rsidR="4C727FB6" w:rsidRPr="00C22F19">
        <w:rPr>
          <w:rFonts w:eastAsia="Arial Narrow"/>
          <w:b/>
          <w:bCs/>
          <w:sz w:val="20"/>
          <w:szCs w:val="20"/>
        </w:rPr>
        <w:t>cte d’</w:t>
      </w:r>
      <w:r w:rsidR="00C22F19" w:rsidRPr="00C22F19">
        <w:rPr>
          <w:rFonts w:eastAsia="Arial Narrow"/>
          <w:b/>
          <w:bCs/>
          <w:sz w:val="20"/>
          <w:szCs w:val="20"/>
        </w:rPr>
        <w:t>E</w:t>
      </w:r>
      <w:r w:rsidR="4C727FB6" w:rsidRPr="00C22F19">
        <w:rPr>
          <w:rFonts w:eastAsia="Arial Narrow"/>
          <w:b/>
          <w:bCs/>
          <w:sz w:val="20"/>
          <w:szCs w:val="20"/>
        </w:rPr>
        <w:t>ngagement</w:t>
      </w:r>
      <w:r w:rsidR="4C727FB6" w:rsidRPr="392B7E6E">
        <w:rPr>
          <w:rFonts w:eastAsia="Arial Narrow"/>
          <w:sz w:val="20"/>
          <w:szCs w:val="20"/>
        </w:rPr>
        <w:t xml:space="preserve"> valant </w:t>
      </w:r>
      <w:r w:rsidR="00C22F19" w:rsidRPr="00C22F19">
        <w:rPr>
          <w:rFonts w:eastAsia="Arial Narrow"/>
          <w:b/>
          <w:bCs/>
          <w:sz w:val="20"/>
          <w:szCs w:val="20"/>
        </w:rPr>
        <w:t>C</w:t>
      </w:r>
      <w:r w:rsidR="4C727FB6" w:rsidRPr="00C22F19">
        <w:rPr>
          <w:rFonts w:eastAsia="Arial Narrow"/>
          <w:b/>
          <w:bCs/>
          <w:sz w:val="20"/>
          <w:szCs w:val="20"/>
        </w:rPr>
        <w:t xml:space="preserve">ahier des </w:t>
      </w:r>
      <w:r w:rsidR="00C22F19" w:rsidRPr="00C22F19">
        <w:rPr>
          <w:rFonts w:eastAsia="Arial Narrow"/>
          <w:b/>
          <w:bCs/>
          <w:sz w:val="20"/>
          <w:szCs w:val="20"/>
        </w:rPr>
        <w:t>C</w:t>
      </w:r>
      <w:r w:rsidR="4C727FB6" w:rsidRPr="00C22F19">
        <w:rPr>
          <w:rFonts w:eastAsia="Arial Narrow"/>
          <w:b/>
          <w:bCs/>
          <w:sz w:val="20"/>
          <w:szCs w:val="20"/>
        </w:rPr>
        <w:t xml:space="preserve">lauses </w:t>
      </w:r>
      <w:r w:rsidR="00C22F19" w:rsidRPr="00CB2EF9">
        <w:rPr>
          <w:rFonts w:eastAsia="Arial Narrow"/>
          <w:b/>
          <w:bCs/>
          <w:color w:val="000000" w:themeColor="text1"/>
          <w:sz w:val="20"/>
          <w:szCs w:val="20"/>
        </w:rPr>
        <w:t>A</w:t>
      </w:r>
      <w:r w:rsidR="4C727FB6" w:rsidRPr="00CB2EF9">
        <w:rPr>
          <w:rFonts w:eastAsia="Arial Narrow"/>
          <w:b/>
          <w:bCs/>
          <w:color w:val="000000" w:themeColor="text1"/>
          <w:sz w:val="20"/>
          <w:szCs w:val="20"/>
        </w:rPr>
        <w:t>dministratives</w:t>
      </w:r>
      <w:r w:rsidR="000B3098" w:rsidRPr="00CB2EF9">
        <w:rPr>
          <w:rFonts w:eastAsia="Arial Narrow"/>
          <w:b/>
          <w:bCs/>
          <w:color w:val="000000" w:themeColor="text1"/>
          <w:sz w:val="20"/>
          <w:szCs w:val="20"/>
        </w:rPr>
        <w:t xml:space="preserve"> </w:t>
      </w:r>
      <w:r w:rsidR="00C22F19" w:rsidRPr="00C22F19">
        <w:rPr>
          <w:rFonts w:eastAsia="Arial Narrow"/>
          <w:b/>
          <w:bCs/>
          <w:sz w:val="20"/>
          <w:szCs w:val="20"/>
        </w:rPr>
        <w:t>P</w:t>
      </w:r>
      <w:r w:rsidR="4C727FB6" w:rsidRPr="00C22F19">
        <w:rPr>
          <w:rFonts w:eastAsia="Arial Narrow"/>
          <w:b/>
          <w:bCs/>
          <w:sz w:val="20"/>
          <w:szCs w:val="20"/>
        </w:rPr>
        <w:t>articulières</w:t>
      </w:r>
      <w:r w:rsidR="4C727FB6" w:rsidRPr="392B7E6E">
        <w:rPr>
          <w:rFonts w:eastAsia="Arial Narrow"/>
          <w:sz w:val="20"/>
          <w:szCs w:val="20"/>
        </w:rPr>
        <w:t xml:space="preserve"> </w:t>
      </w:r>
      <w:r>
        <w:rPr>
          <w:rFonts w:eastAsia="Arial Narrow"/>
          <w:sz w:val="20"/>
          <w:szCs w:val="20"/>
        </w:rPr>
        <w:t xml:space="preserve">(CCAP) </w:t>
      </w:r>
      <w:r w:rsidR="4C727FB6" w:rsidRPr="392B7E6E">
        <w:rPr>
          <w:rFonts w:eastAsia="Arial Narrow"/>
          <w:sz w:val="20"/>
          <w:szCs w:val="20"/>
        </w:rPr>
        <w:t>;</w:t>
      </w:r>
    </w:p>
    <w:p w14:paraId="2714D6C2" w14:textId="42888006" w:rsidR="00AE526D" w:rsidRPr="00F409C0" w:rsidRDefault="00F35366" w:rsidP="00CA7074">
      <w:pPr>
        <w:widowControl w:val="0"/>
        <w:numPr>
          <w:ilvl w:val="0"/>
          <w:numId w:val="30"/>
        </w:numPr>
        <w:spacing w:before="40"/>
        <w:ind w:hanging="294"/>
        <w:jc w:val="both"/>
        <w:rPr>
          <w:rFonts w:cstheme="minorHAnsi"/>
          <w:sz w:val="20"/>
          <w:szCs w:val="20"/>
        </w:rPr>
      </w:pPr>
      <w:r>
        <w:rPr>
          <w:rFonts w:eastAsia="Arial Narrow" w:cstheme="minorHAnsi"/>
          <w:sz w:val="20"/>
          <w:szCs w:val="20"/>
        </w:rPr>
        <w:t>L</w:t>
      </w:r>
      <w:r w:rsidR="00AE526D" w:rsidRPr="007D70D5">
        <w:rPr>
          <w:rFonts w:eastAsia="Arial Narrow" w:cstheme="minorHAnsi"/>
          <w:sz w:val="20"/>
          <w:szCs w:val="20"/>
        </w:rPr>
        <w:t xml:space="preserve">e </w:t>
      </w:r>
      <w:r w:rsidR="00C22F19" w:rsidRPr="00C22F19">
        <w:rPr>
          <w:rFonts w:eastAsia="Arial Narrow" w:cstheme="minorHAnsi"/>
          <w:b/>
          <w:bCs/>
          <w:sz w:val="20"/>
          <w:szCs w:val="20"/>
        </w:rPr>
        <w:t>C</w:t>
      </w:r>
      <w:r w:rsidR="00AE526D" w:rsidRPr="00C22F19">
        <w:rPr>
          <w:rFonts w:eastAsia="Arial Narrow" w:cstheme="minorHAnsi"/>
          <w:b/>
          <w:bCs/>
          <w:sz w:val="20"/>
          <w:szCs w:val="20"/>
        </w:rPr>
        <w:t xml:space="preserve">ahier des </w:t>
      </w:r>
      <w:r w:rsidR="00C22F19">
        <w:rPr>
          <w:rFonts w:eastAsia="Arial Narrow" w:cstheme="minorHAnsi"/>
          <w:b/>
          <w:bCs/>
          <w:sz w:val="20"/>
          <w:szCs w:val="20"/>
        </w:rPr>
        <w:t>C</w:t>
      </w:r>
      <w:r w:rsidR="00AE526D" w:rsidRPr="00C22F19">
        <w:rPr>
          <w:rFonts w:eastAsia="Arial Narrow" w:cstheme="minorHAnsi"/>
          <w:b/>
          <w:bCs/>
          <w:sz w:val="20"/>
          <w:szCs w:val="20"/>
        </w:rPr>
        <w:t xml:space="preserve">lauses </w:t>
      </w:r>
      <w:r w:rsidR="00C22F19">
        <w:rPr>
          <w:rFonts w:eastAsia="Arial Narrow" w:cstheme="minorHAnsi"/>
          <w:b/>
          <w:bCs/>
          <w:sz w:val="20"/>
          <w:szCs w:val="20"/>
        </w:rPr>
        <w:t>T</w:t>
      </w:r>
      <w:r w:rsidR="00AE526D" w:rsidRPr="00C22F19">
        <w:rPr>
          <w:rFonts w:eastAsia="Arial Narrow" w:cstheme="minorHAnsi"/>
          <w:b/>
          <w:bCs/>
          <w:sz w:val="20"/>
          <w:szCs w:val="20"/>
        </w:rPr>
        <w:t xml:space="preserve">echniques </w:t>
      </w:r>
      <w:r w:rsidR="00C22F19">
        <w:rPr>
          <w:rFonts w:eastAsia="Arial Narrow" w:cstheme="minorHAnsi"/>
          <w:b/>
          <w:bCs/>
          <w:sz w:val="20"/>
          <w:szCs w:val="20"/>
        </w:rPr>
        <w:t>P</w:t>
      </w:r>
      <w:r w:rsidR="00AE526D" w:rsidRPr="00C22F19">
        <w:rPr>
          <w:rFonts w:eastAsia="Arial Narrow" w:cstheme="minorHAnsi"/>
          <w:b/>
          <w:bCs/>
          <w:sz w:val="20"/>
          <w:szCs w:val="20"/>
        </w:rPr>
        <w:t>articulières</w:t>
      </w:r>
      <w:r w:rsidR="00AE526D" w:rsidRPr="007D70D5">
        <w:rPr>
          <w:rFonts w:eastAsia="Arial Narrow" w:cstheme="minorHAnsi"/>
          <w:sz w:val="20"/>
          <w:szCs w:val="20"/>
        </w:rPr>
        <w:t xml:space="preserve"> et ses annexes (CCTP)</w:t>
      </w:r>
      <w:r w:rsidR="00ED6FD6">
        <w:rPr>
          <w:rFonts w:eastAsia="Arial Narrow" w:cstheme="minorHAnsi"/>
          <w:sz w:val="20"/>
          <w:szCs w:val="20"/>
        </w:rPr>
        <w:t xml:space="preserve"> et toutes ses annexes</w:t>
      </w:r>
      <w:r w:rsidR="00AE526D" w:rsidRPr="007D70D5">
        <w:rPr>
          <w:rFonts w:eastAsia="Arial Narrow" w:cstheme="minorHAnsi"/>
          <w:sz w:val="20"/>
          <w:szCs w:val="20"/>
        </w:rPr>
        <w:t xml:space="preserve"> ; </w:t>
      </w:r>
    </w:p>
    <w:p w14:paraId="1B269BB2" w14:textId="3BE2B9E0" w:rsidR="00CC4F47" w:rsidRPr="00CB2EF9" w:rsidRDefault="00CC4F47" w:rsidP="00CA7074">
      <w:pPr>
        <w:widowControl w:val="0"/>
        <w:numPr>
          <w:ilvl w:val="0"/>
          <w:numId w:val="30"/>
        </w:numPr>
        <w:spacing w:before="40"/>
        <w:ind w:hanging="294"/>
        <w:jc w:val="both"/>
        <w:rPr>
          <w:rFonts w:cstheme="minorHAnsi"/>
          <w:color w:val="000000" w:themeColor="text1"/>
          <w:sz w:val="20"/>
          <w:szCs w:val="20"/>
        </w:rPr>
      </w:pPr>
      <w:r w:rsidRPr="00CB2EF9">
        <w:rPr>
          <w:rFonts w:eastAsia="Arial Narrow" w:cstheme="minorHAnsi"/>
          <w:b/>
          <w:bCs/>
          <w:iCs/>
          <w:color w:val="000000" w:themeColor="text1"/>
          <w:sz w:val="20"/>
          <w:szCs w:val="20"/>
        </w:rPr>
        <w:t>Le</w:t>
      </w:r>
      <w:r w:rsidR="00AE526D" w:rsidRPr="00CB2EF9">
        <w:rPr>
          <w:rFonts w:eastAsia="Arial Narrow" w:cstheme="minorHAnsi"/>
          <w:color w:val="000000" w:themeColor="text1"/>
          <w:sz w:val="20"/>
          <w:szCs w:val="20"/>
        </w:rPr>
        <w:t xml:space="preserve"> </w:t>
      </w:r>
      <w:r w:rsidR="00C22F19" w:rsidRPr="00CB2EF9">
        <w:rPr>
          <w:rFonts w:eastAsia="Arial Narrow" w:cstheme="minorHAnsi"/>
          <w:b/>
          <w:bCs/>
          <w:color w:val="000000" w:themeColor="text1"/>
          <w:sz w:val="20"/>
          <w:szCs w:val="20"/>
        </w:rPr>
        <w:t>C</w:t>
      </w:r>
      <w:r w:rsidR="00AE526D" w:rsidRPr="00CB2EF9">
        <w:rPr>
          <w:rFonts w:eastAsia="Arial Narrow" w:cstheme="minorHAnsi"/>
          <w:b/>
          <w:bCs/>
          <w:color w:val="000000" w:themeColor="text1"/>
          <w:sz w:val="20"/>
          <w:szCs w:val="20"/>
        </w:rPr>
        <w:t xml:space="preserve">ahier des </w:t>
      </w:r>
      <w:r w:rsidR="00C22F19" w:rsidRPr="00CB2EF9">
        <w:rPr>
          <w:rFonts w:eastAsia="Arial Narrow" w:cstheme="minorHAnsi"/>
          <w:b/>
          <w:bCs/>
          <w:color w:val="000000" w:themeColor="text1"/>
          <w:sz w:val="20"/>
          <w:szCs w:val="20"/>
        </w:rPr>
        <w:t>C</w:t>
      </w:r>
      <w:r w:rsidR="00AE526D" w:rsidRPr="00CB2EF9">
        <w:rPr>
          <w:rFonts w:eastAsia="Arial Narrow" w:cstheme="minorHAnsi"/>
          <w:b/>
          <w:bCs/>
          <w:color w:val="000000" w:themeColor="text1"/>
          <w:sz w:val="20"/>
          <w:szCs w:val="20"/>
        </w:rPr>
        <w:t xml:space="preserve">lauses </w:t>
      </w:r>
      <w:r w:rsidR="00C22F19" w:rsidRPr="00CB2EF9">
        <w:rPr>
          <w:rFonts w:eastAsia="Arial Narrow" w:cstheme="minorHAnsi"/>
          <w:b/>
          <w:bCs/>
          <w:color w:val="000000" w:themeColor="text1"/>
          <w:sz w:val="20"/>
          <w:szCs w:val="20"/>
        </w:rPr>
        <w:t>A</w:t>
      </w:r>
      <w:r w:rsidR="00AE526D" w:rsidRPr="00CB2EF9">
        <w:rPr>
          <w:rFonts w:eastAsia="Arial Narrow" w:cstheme="minorHAnsi"/>
          <w:b/>
          <w:bCs/>
          <w:color w:val="000000" w:themeColor="text1"/>
          <w:sz w:val="20"/>
          <w:szCs w:val="20"/>
        </w:rPr>
        <w:t xml:space="preserve">dministratives </w:t>
      </w:r>
      <w:r w:rsidR="00C22F19" w:rsidRPr="00CB2EF9">
        <w:rPr>
          <w:rFonts w:eastAsia="Arial Narrow" w:cstheme="minorHAnsi"/>
          <w:b/>
          <w:bCs/>
          <w:color w:val="000000" w:themeColor="text1"/>
          <w:sz w:val="20"/>
          <w:szCs w:val="20"/>
        </w:rPr>
        <w:t>G</w:t>
      </w:r>
      <w:r w:rsidR="00AE526D" w:rsidRPr="00CB2EF9">
        <w:rPr>
          <w:rFonts w:eastAsia="Arial Narrow" w:cstheme="minorHAnsi"/>
          <w:b/>
          <w:bCs/>
          <w:color w:val="000000" w:themeColor="text1"/>
          <w:sz w:val="20"/>
          <w:szCs w:val="20"/>
        </w:rPr>
        <w:t>énérales</w:t>
      </w:r>
      <w:r w:rsidR="00AE526D" w:rsidRPr="00CB2EF9">
        <w:rPr>
          <w:rFonts w:eastAsia="Arial Narrow" w:cstheme="minorHAnsi"/>
          <w:color w:val="000000" w:themeColor="text1"/>
          <w:sz w:val="20"/>
          <w:szCs w:val="20"/>
        </w:rPr>
        <w:t xml:space="preserve"> applicables (CCAG) aux marchés publics de </w:t>
      </w:r>
      <w:r w:rsidR="00AE526D" w:rsidRPr="00CB2EF9">
        <w:rPr>
          <w:rFonts w:eastAsia="Arial Narrow" w:cstheme="minorHAnsi"/>
          <w:b/>
          <w:bCs/>
          <w:color w:val="000000" w:themeColor="text1"/>
          <w:sz w:val="20"/>
          <w:szCs w:val="20"/>
        </w:rPr>
        <w:t>fournitures et services courants (FCS)</w:t>
      </w:r>
      <w:r w:rsidR="00AE526D" w:rsidRPr="00CB2EF9">
        <w:rPr>
          <w:rFonts w:eastAsia="Arial Narrow" w:cstheme="minorHAnsi"/>
          <w:b/>
          <w:color w:val="000000" w:themeColor="text1"/>
          <w:sz w:val="20"/>
          <w:szCs w:val="20"/>
        </w:rPr>
        <w:t xml:space="preserve"> </w:t>
      </w:r>
      <w:r w:rsidR="00AE526D" w:rsidRPr="00CB2EF9">
        <w:rPr>
          <w:rFonts w:eastAsia="Arial Narrow" w:cstheme="minorHAnsi"/>
          <w:color w:val="000000" w:themeColor="text1"/>
          <w:sz w:val="20"/>
          <w:szCs w:val="20"/>
        </w:rPr>
        <w:t>approuvé par l’arrêté du 30 mars 2021</w:t>
      </w:r>
      <w:r w:rsidR="001612A2" w:rsidRPr="00CB2EF9">
        <w:rPr>
          <w:rFonts w:eastAsia="Arial Narrow" w:cstheme="minorHAnsi"/>
          <w:color w:val="000000" w:themeColor="text1"/>
          <w:sz w:val="20"/>
          <w:szCs w:val="20"/>
        </w:rPr>
        <w:t xml:space="preserve">, version en vigueur au 17 janvier 2023 </w:t>
      </w:r>
      <w:r w:rsidR="00AE526D" w:rsidRPr="00CB2EF9">
        <w:rPr>
          <w:rFonts w:eastAsia="Arial Narrow" w:cstheme="minorHAnsi"/>
          <w:color w:val="000000" w:themeColor="text1"/>
          <w:sz w:val="20"/>
          <w:szCs w:val="20"/>
        </w:rPr>
        <w:t>(pièce non jointe) ;</w:t>
      </w:r>
    </w:p>
    <w:p w14:paraId="3B999561" w14:textId="5F3BBE5F" w:rsidR="00E3213A" w:rsidRPr="00ED6FD6" w:rsidRDefault="40BDA2E6" w:rsidP="00ED6FD6">
      <w:pPr>
        <w:widowControl w:val="0"/>
        <w:numPr>
          <w:ilvl w:val="0"/>
          <w:numId w:val="30"/>
        </w:numPr>
        <w:spacing w:before="40"/>
        <w:ind w:hanging="294"/>
        <w:jc w:val="both"/>
        <w:rPr>
          <w:rFonts w:eastAsia="Arial Narrow" w:cstheme="minorHAnsi"/>
          <w:sz w:val="20"/>
          <w:szCs w:val="20"/>
        </w:rPr>
      </w:pPr>
      <w:r w:rsidRPr="00ED6FD6">
        <w:rPr>
          <w:rFonts w:eastAsia="Arial Narrow" w:cstheme="minorHAnsi"/>
          <w:sz w:val="20"/>
          <w:szCs w:val="20"/>
        </w:rPr>
        <w:t xml:space="preserve">Le </w:t>
      </w:r>
      <w:r w:rsidR="00D3548B" w:rsidRPr="00ED6FD6">
        <w:rPr>
          <w:rFonts w:eastAsia="Arial Narrow" w:cstheme="minorHAnsi"/>
          <w:b/>
          <w:bCs/>
          <w:sz w:val="20"/>
          <w:szCs w:val="20"/>
        </w:rPr>
        <w:t>C</w:t>
      </w:r>
      <w:r w:rsidRPr="00ED6FD6">
        <w:rPr>
          <w:rFonts w:eastAsia="Arial Narrow" w:cstheme="minorHAnsi"/>
          <w:b/>
          <w:bCs/>
          <w:sz w:val="20"/>
          <w:szCs w:val="20"/>
        </w:rPr>
        <w:t xml:space="preserve">adre de </w:t>
      </w:r>
      <w:r w:rsidR="00D3548B" w:rsidRPr="00ED6FD6">
        <w:rPr>
          <w:rFonts w:eastAsia="Arial Narrow" w:cstheme="minorHAnsi"/>
          <w:b/>
          <w:bCs/>
          <w:sz w:val="20"/>
          <w:szCs w:val="20"/>
        </w:rPr>
        <w:t>R</w:t>
      </w:r>
      <w:r w:rsidRPr="00ED6FD6">
        <w:rPr>
          <w:rFonts w:eastAsia="Arial Narrow" w:cstheme="minorHAnsi"/>
          <w:b/>
          <w:bCs/>
          <w:sz w:val="20"/>
          <w:szCs w:val="20"/>
        </w:rPr>
        <w:t xml:space="preserve">éponse </w:t>
      </w:r>
      <w:r w:rsidR="00D3548B" w:rsidRPr="00ED6FD6">
        <w:rPr>
          <w:rFonts w:eastAsia="Arial Narrow" w:cstheme="minorHAnsi"/>
          <w:b/>
          <w:bCs/>
          <w:sz w:val="20"/>
          <w:szCs w:val="20"/>
        </w:rPr>
        <w:t>F</w:t>
      </w:r>
      <w:r w:rsidRPr="00ED6FD6">
        <w:rPr>
          <w:rFonts w:eastAsia="Arial Narrow" w:cstheme="minorHAnsi"/>
          <w:b/>
          <w:bCs/>
          <w:sz w:val="20"/>
          <w:szCs w:val="20"/>
        </w:rPr>
        <w:t>inanci</w:t>
      </w:r>
      <w:r w:rsidR="00C662EA" w:rsidRPr="00ED6FD6">
        <w:rPr>
          <w:rFonts w:eastAsia="Arial Narrow" w:cstheme="minorHAnsi"/>
          <w:b/>
          <w:bCs/>
          <w:sz w:val="20"/>
          <w:szCs w:val="20"/>
        </w:rPr>
        <w:t>er</w:t>
      </w:r>
      <w:r w:rsidRPr="00ED6FD6">
        <w:rPr>
          <w:rFonts w:eastAsia="Arial Narrow" w:cstheme="minorHAnsi"/>
          <w:b/>
          <w:bCs/>
          <w:sz w:val="20"/>
          <w:szCs w:val="20"/>
        </w:rPr>
        <w:t xml:space="preserve"> </w:t>
      </w:r>
      <w:r w:rsidR="00275DE4" w:rsidRPr="00ED6FD6">
        <w:rPr>
          <w:rFonts w:eastAsia="Arial Narrow" w:cstheme="minorHAnsi"/>
          <w:b/>
          <w:bCs/>
          <w:sz w:val="20"/>
          <w:szCs w:val="20"/>
        </w:rPr>
        <w:t>(</w:t>
      </w:r>
      <w:r w:rsidR="00275DE4" w:rsidRPr="00215123">
        <w:rPr>
          <w:rFonts w:eastAsia="Arial Narrow" w:cstheme="minorHAnsi"/>
          <w:sz w:val="20"/>
          <w:szCs w:val="20"/>
        </w:rPr>
        <w:t>C</w:t>
      </w:r>
      <w:r w:rsidR="00215123" w:rsidRPr="00215123">
        <w:rPr>
          <w:rFonts w:eastAsia="Arial Narrow" w:cstheme="minorHAnsi"/>
          <w:sz w:val="20"/>
          <w:szCs w:val="20"/>
        </w:rPr>
        <w:t>d</w:t>
      </w:r>
      <w:r w:rsidR="00275DE4" w:rsidRPr="00215123">
        <w:rPr>
          <w:rFonts w:eastAsia="Arial Narrow" w:cstheme="minorHAnsi"/>
          <w:sz w:val="20"/>
          <w:szCs w:val="20"/>
        </w:rPr>
        <w:t>RF)</w:t>
      </w:r>
      <w:r w:rsidR="00275DE4" w:rsidRPr="00ED6FD6">
        <w:rPr>
          <w:rFonts w:eastAsia="Arial Narrow" w:cstheme="minorHAnsi"/>
          <w:sz w:val="20"/>
          <w:szCs w:val="20"/>
        </w:rPr>
        <w:t xml:space="preserve"> </w:t>
      </w:r>
      <w:r w:rsidRPr="00ED6FD6">
        <w:rPr>
          <w:rFonts w:eastAsia="Arial Narrow" w:cstheme="minorHAnsi"/>
          <w:sz w:val="20"/>
          <w:szCs w:val="20"/>
        </w:rPr>
        <w:t xml:space="preserve">renseigné </w:t>
      </w:r>
      <w:r w:rsidR="00ED6FD6">
        <w:rPr>
          <w:rFonts w:eastAsia="Arial Narrow" w:cstheme="minorHAnsi"/>
          <w:sz w:val="20"/>
          <w:szCs w:val="20"/>
        </w:rPr>
        <w:t xml:space="preserve">dans tous ses éléments </w:t>
      </w:r>
      <w:r w:rsidRPr="00ED6FD6">
        <w:rPr>
          <w:rFonts w:eastAsia="Arial Narrow" w:cstheme="minorHAnsi"/>
          <w:sz w:val="20"/>
          <w:szCs w:val="20"/>
        </w:rPr>
        <w:t>par le titulaire</w:t>
      </w:r>
      <w:r w:rsidR="00294A80" w:rsidRPr="00ED6FD6">
        <w:rPr>
          <w:rFonts w:eastAsia="Arial Narrow" w:cstheme="minorHAnsi"/>
          <w:sz w:val="20"/>
          <w:szCs w:val="20"/>
        </w:rPr>
        <w:t>,</w:t>
      </w:r>
      <w:r w:rsidR="001045A1" w:rsidRPr="00ED6FD6">
        <w:rPr>
          <w:rFonts w:eastAsia="Arial Narrow" w:cstheme="minorHAnsi"/>
          <w:sz w:val="20"/>
          <w:szCs w:val="20"/>
        </w:rPr>
        <w:t xml:space="preserve"> remis à l’appui de</w:t>
      </w:r>
      <w:r w:rsidRPr="00ED6FD6">
        <w:rPr>
          <w:rFonts w:eastAsia="Arial Narrow" w:cstheme="minorHAnsi"/>
          <w:sz w:val="20"/>
          <w:szCs w:val="20"/>
        </w:rPr>
        <w:t xml:space="preserve"> son offre</w:t>
      </w:r>
    </w:p>
    <w:p w14:paraId="7417E987" w14:textId="7DBD0D1F" w:rsidR="003A69E6" w:rsidRPr="003A69E6" w:rsidRDefault="00D3548B" w:rsidP="00CA7074">
      <w:pPr>
        <w:widowControl w:val="0"/>
        <w:numPr>
          <w:ilvl w:val="0"/>
          <w:numId w:val="30"/>
        </w:numPr>
        <w:spacing w:before="40"/>
        <w:ind w:hanging="294"/>
        <w:jc w:val="both"/>
        <w:rPr>
          <w:color w:val="000000" w:themeColor="text1"/>
          <w:spacing w:val="-2"/>
          <w:sz w:val="20"/>
          <w:szCs w:val="20"/>
        </w:rPr>
      </w:pPr>
      <w:r w:rsidRPr="00C662EA">
        <w:rPr>
          <w:rFonts w:eastAsia="Arial Narrow"/>
          <w:spacing w:val="-2"/>
          <w:sz w:val="20"/>
          <w:szCs w:val="20"/>
        </w:rPr>
        <w:t>L</w:t>
      </w:r>
      <w:r w:rsidR="4C727FB6" w:rsidRPr="00C662EA">
        <w:rPr>
          <w:rFonts w:eastAsia="Arial Narrow"/>
          <w:spacing w:val="-2"/>
          <w:sz w:val="20"/>
          <w:szCs w:val="20"/>
        </w:rPr>
        <w:t>e</w:t>
      </w:r>
      <w:r w:rsidRPr="00C662EA">
        <w:rPr>
          <w:rFonts w:eastAsia="Arial Narrow"/>
          <w:spacing w:val="-2"/>
          <w:sz w:val="20"/>
          <w:szCs w:val="20"/>
        </w:rPr>
        <w:t xml:space="preserve"> </w:t>
      </w:r>
      <w:r w:rsidRPr="00C662EA">
        <w:rPr>
          <w:rFonts w:eastAsia="Arial Narrow"/>
          <w:b/>
          <w:bCs/>
          <w:spacing w:val="-2"/>
          <w:sz w:val="20"/>
          <w:szCs w:val="20"/>
        </w:rPr>
        <w:t>Cadre de Réponse Technique</w:t>
      </w:r>
      <w:r w:rsidRPr="00C662EA">
        <w:rPr>
          <w:rFonts w:eastAsia="Arial Narrow"/>
          <w:spacing w:val="-2"/>
          <w:sz w:val="20"/>
          <w:szCs w:val="20"/>
        </w:rPr>
        <w:t xml:space="preserve"> (C</w:t>
      </w:r>
      <w:r w:rsidR="00215123">
        <w:rPr>
          <w:rFonts w:eastAsia="Arial Narrow"/>
          <w:spacing w:val="-2"/>
          <w:sz w:val="20"/>
          <w:szCs w:val="20"/>
        </w:rPr>
        <w:t>d</w:t>
      </w:r>
      <w:r w:rsidRPr="00C662EA">
        <w:rPr>
          <w:rFonts w:eastAsia="Arial Narrow"/>
          <w:spacing w:val="-2"/>
          <w:sz w:val="20"/>
          <w:szCs w:val="20"/>
        </w:rPr>
        <w:t>RT)</w:t>
      </w:r>
      <w:r w:rsidR="4C727FB6" w:rsidRPr="00C662EA">
        <w:rPr>
          <w:rFonts w:eastAsia="Arial Narrow"/>
          <w:spacing w:val="-2"/>
          <w:sz w:val="20"/>
          <w:szCs w:val="20"/>
        </w:rPr>
        <w:t xml:space="preserve"> </w:t>
      </w:r>
      <w:r w:rsidR="00275DE4" w:rsidRPr="00C662EA">
        <w:rPr>
          <w:rFonts w:eastAsia="Arial Narrow"/>
          <w:spacing w:val="-2"/>
          <w:sz w:val="20"/>
          <w:szCs w:val="20"/>
        </w:rPr>
        <w:t xml:space="preserve">complété éventuellement par </w:t>
      </w:r>
      <w:r w:rsidR="00275DE4" w:rsidRPr="00C662EA">
        <w:rPr>
          <w:rFonts w:eastAsia="Arial Narrow"/>
          <w:color w:val="000000" w:themeColor="text1"/>
          <w:spacing w:val="-2"/>
          <w:sz w:val="20"/>
          <w:szCs w:val="20"/>
        </w:rPr>
        <w:t xml:space="preserve">un </w:t>
      </w:r>
      <w:r w:rsidR="4C727FB6" w:rsidRPr="00C662EA">
        <w:rPr>
          <w:color w:val="000000" w:themeColor="text1"/>
          <w:spacing w:val="-2"/>
          <w:sz w:val="20"/>
          <w:szCs w:val="20"/>
        </w:rPr>
        <w:t xml:space="preserve">mémoire technique </w:t>
      </w:r>
      <w:r w:rsidR="00C54922">
        <w:rPr>
          <w:color w:val="000000" w:themeColor="text1"/>
          <w:spacing w:val="-2"/>
          <w:sz w:val="20"/>
          <w:szCs w:val="20"/>
        </w:rPr>
        <w:t xml:space="preserve">et leurs annexes </w:t>
      </w:r>
      <w:r w:rsidR="4C727FB6" w:rsidRPr="00C662EA">
        <w:rPr>
          <w:color w:val="000000" w:themeColor="text1"/>
          <w:spacing w:val="-2"/>
          <w:sz w:val="20"/>
          <w:szCs w:val="20"/>
        </w:rPr>
        <w:t>remis dans l’offre</w:t>
      </w:r>
      <w:r w:rsidR="003A69E6">
        <w:rPr>
          <w:color w:val="000000" w:themeColor="text1"/>
          <w:spacing w:val="-2"/>
          <w:sz w:val="20"/>
          <w:szCs w:val="20"/>
        </w:rPr>
        <w:t xml:space="preserve"> complété :</w:t>
      </w:r>
      <w:r w:rsidR="00C662EA" w:rsidRPr="00C662EA">
        <w:rPr>
          <w:color w:val="000000" w:themeColor="text1"/>
          <w:spacing w:val="-2"/>
          <w:sz w:val="20"/>
          <w:szCs w:val="20"/>
        </w:rPr>
        <w:t> </w:t>
      </w:r>
    </w:p>
    <w:p w14:paraId="696F52A9" w14:textId="6380DC87" w:rsidR="00307B3F" w:rsidRPr="004A3210" w:rsidRDefault="00294A80" w:rsidP="00CA7074">
      <w:pPr>
        <w:widowControl w:val="0"/>
        <w:numPr>
          <w:ilvl w:val="0"/>
          <w:numId w:val="30"/>
        </w:numPr>
        <w:spacing w:before="40"/>
        <w:ind w:hanging="294"/>
        <w:jc w:val="both"/>
        <w:rPr>
          <w:rFonts w:cstheme="minorHAnsi"/>
          <w:color w:val="000000" w:themeColor="text1"/>
          <w:sz w:val="20"/>
          <w:szCs w:val="20"/>
        </w:rPr>
      </w:pPr>
      <w:r>
        <w:rPr>
          <w:rFonts w:cstheme="minorHAnsi"/>
          <w:color w:val="000000" w:themeColor="text1"/>
          <w:sz w:val="20"/>
          <w:szCs w:val="20"/>
        </w:rPr>
        <w:t xml:space="preserve">Le </w:t>
      </w:r>
      <w:r w:rsidR="00307B3F" w:rsidRPr="004A3210">
        <w:rPr>
          <w:rFonts w:cstheme="minorHAnsi"/>
          <w:color w:val="000000" w:themeColor="text1"/>
          <w:sz w:val="20"/>
          <w:szCs w:val="20"/>
        </w:rPr>
        <w:t>Cadre CNIL</w:t>
      </w:r>
      <w:r w:rsidR="00B27701" w:rsidRPr="004A3210">
        <w:rPr>
          <w:rFonts w:cstheme="minorHAnsi"/>
          <w:color w:val="000000" w:themeColor="text1"/>
          <w:sz w:val="20"/>
          <w:szCs w:val="20"/>
        </w:rPr>
        <w:t> ;</w:t>
      </w:r>
    </w:p>
    <w:p w14:paraId="4A466E76" w14:textId="0AF8657D" w:rsidR="00023C21" w:rsidRPr="004A3210" w:rsidRDefault="00307B3F" w:rsidP="00CA7074">
      <w:pPr>
        <w:widowControl w:val="0"/>
        <w:numPr>
          <w:ilvl w:val="0"/>
          <w:numId w:val="30"/>
        </w:numPr>
        <w:spacing w:before="40"/>
        <w:ind w:hanging="294"/>
        <w:jc w:val="both"/>
        <w:rPr>
          <w:rFonts w:cstheme="minorHAnsi"/>
          <w:color w:val="000000" w:themeColor="text1"/>
          <w:sz w:val="20"/>
          <w:szCs w:val="20"/>
        </w:rPr>
      </w:pPr>
      <w:r w:rsidRPr="004A3210">
        <w:rPr>
          <w:rFonts w:cstheme="minorHAnsi"/>
          <w:color w:val="000000" w:themeColor="text1"/>
          <w:sz w:val="20"/>
          <w:szCs w:val="20"/>
        </w:rPr>
        <w:t>PAS INFORMATIQUE</w:t>
      </w:r>
      <w:r w:rsidR="00B27701" w:rsidRPr="004A3210">
        <w:rPr>
          <w:rFonts w:cstheme="minorHAnsi"/>
          <w:color w:val="000000" w:themeColor="text1"/>
          <w:sz w:val="20"/>
          <w:szCs w:val="20"/>
        </w:rPr>
        <w:t> ;</w:t>
      </w:r>
    </w:p>
    <w:p w14:paraId="3A74DFA6" w14:textId="4F40AC73" w:rsidR="00AA356F" w:rsidRPr="007D70D5" w:rsidRDefault="00294A80" w:rsidP="00CA7074">
      <w:pPr>
        <w:widowControl w:val="0"/>
        <w:numPr>
          <w:ilvl w:val="0"/>
          <w:numId w:val="30"/>
        </w:numPr>
        <w:spacing w:before="40"/>
        <w:ind w:hanging="294"/>
        <w:jc w:val="both"/>
        <w:rPr>
          <w:rStyle w:val="Lienhypertexte"/>
          <w:sz w:val="20"/>
          <w:szCs w:val="20"/>
        </w:rPr>
      </w:pPr>
      <w:r w:rsidRPr="00294A80">
        <w:rPr>
          <w:sz w:val="20"/>
          <w:szCs w:val="20"/>
        </w:rPr>
        <w:t>Le</w:t>
      </w:r>
      <w:r>
        <w:t xml:space="preserve"> </w:t>
      </w:r>
      <w:hyperlink r:id="rId12">
        <w:bookmarkStart w:id="26" w:name="_Hlk187164118"/>
        <w:r w:rsidR="00AA356F" w:rsidRPr="76914536">
          <w:rPr>
            <w:sz w:val="20"/>
            <w:szCs w:val="20"/>
          </w:rPr>
          <w:t>Code de c</w:t>
        </w:r>
        <w:bookmarkEnd w:id="26"/>
        <w:r w:rsidR="00AA356F" w:rsidRPr="76914536">
          <w:rPr>
            <w:sz w:val="20"/>
            <w:szCs w:val="20"/>
          </w:rPr>
          <w:t>onduite anti-corruption CCI Paris Île-de-France</w:t>
        </w:r>
      </w:hyperlink>
      <w:r w:rsidR="00AA356F" w:rsidRPr="76914536">
        <w:rPr>
          <w:sz w:val="20"/>
          <w:szCs w:val="20"/>
        </w:rPr>
        <w:t xml:space="preserve"> </w:t>
      </w:r>
      <w:bookmarkStart w:id="27" w:name="_Int_RwJjsEWp"/>
      <w:r w:rsidR="00AA356F" w:rsidRPr="76914536">
        <w:rPr>
          <w:sz w:val="20"/>
          <w:szCs w:val="20"/>
        </w:rPr>
        <w:t>accessible</w:t>
      </w:r>
      <w:bookmarkEnd w:id="27"/>
      <w:r w:rsidR="00AA356F" w:rsidRPr="76914536">
        <w:rPr>
          <w:sz w:val="20"/>
          <w:szCs w:val="20"/>
        </w:rPr>
        <w:t xml:space="preserve"> sur le site internet du Groupe CCI Paris Île-de-France : </w:t>
      </w:r>
      <w:hyperlink r:id="rId13">
        <w:r w:rsidR="00AA356F" w:rsidRPr="76914536">
          <w:rPr>
            <w:rStyle w:val="Lienhypertexte"/>
            <w:sz w:val="20"/>
            <w:szCs w:val="20"/>
          </w:rPr>
          <w:t>https://www.cci-paris-idf.fr/fr/notre-groupe/finances-juridique</w:t>
        </w:r>
      </w:hyperlink>
    </w:p>
    <w:p w14:paraId="3E2162CC" w14:textId="5C5C95F2" w:rsidR="006040C7" w:rsidRPr="004A3210" w:rsidRDefault="00294A80" w:rsidP="00CA7074">
      <w:pPr>
        <w:widowControl w:val="0"/>
        <w:numPr>
          <w:ilvl w:val="0"/>
          <w:numId w:val="30"/>
        </w:numPr>
        <w:spacing w:before="60"/>
        <w:ind w:hanging="294"/>
        <w:jc w:val="both"/>
        <w:rPr>
          <w:rFonts w:eastAsia="Arial Narrow" w:cstheme="minorHAnsi"/>
          <w:iCs/>
          <w:color w:val="000000" w:themeColor="text1"/>
          <w:sz w:val="20"/>
          <w:szCs w:val="20"/>
        </w:rPr>
      </w:pPr>
      <w:r>
        <w:rPr>
          <w:rFonts w:eastAsia="Arial Narrow" w:cstheme="minorHAnsi"/>
          <w:iCs/>
          <w:color w:val="000000" w:themeColor="text1"/>
          <w:sz w:val="20"/>
          <w:szCs w:val="20"/>
        </w:rPr>
        <w:t xml:space="preserve">Les </w:t>
      </w:r>
      <w:r w:rsidR="006040C7" w:rsidRPr="004A3210">
        <w:rPr>
          <w:rFonts w:eastAsia="Arial Narrow" w:cstheme="minorHAnsi"/>
          <w:iCs/>
          <w:color w:val="000000" w:themeColor="text1"/>
          <w:sz w:val="20"/>
          <w:szCs w:val="20"/>
        </w:rPr>
        <w:t xml:space="preserve">Conditions générales de vente du titulaire, sous réserve que ces dernières soient jointes à son offre. </w:t>
      </w:r>
    </w:p>
    <w:p w14:paraId="4A129593" w14:textId="51174FF8" w:rsidR="006D038E" w:rsidRPr="007D70D5" w:rsidRDefault="006D038E" w:rsidP="006D038E">
      <w:pPr>
        <w:spacing w:before="120"/>
        <w:jc w:val="both"/>
        <w:rPr>
          <w:rFonts w:cstheme="minorHAnsi"/>
          <w:bCs/>
          <w:sz w:val="20"/>
          <w:szCs w:val="20"/>
        </w:rPr>
      </w:pPr>
      <w:r w:rsidRPr="007D70D5">
        <w:rPr>
          <w:rFonts w:cstheme="minorHAnsi"/>
          <w:bCs/>
          <w:sz w:val="20"/>
          <w:szCs w:val="20"/>
        </w:rPr>
        <w:t>Les pièces générales (CCAG</w:t>
      </w:r>
      <w:r w:rsidR="00294A80">
        <w:rPr>
          <w:rFonts w:cstheme="minorHAnsi"/>
          <w:bCs/>
          <w:sz w:val="20"/>
          <w:szCs w:val="20"/>
        </w:rPr>
        <w:t>-FCS</w:t>
      </w:r>
      <w:r w:rsidRPr="007D70D5">
        <w:rPr>
          <w:rFonts w:cstheme="minorHAnsi"/>
          <w:bCs/>
          <w:sz w:val="20"/>
          <w:szCs w:val="20"/>
        </w:rPr>
        <w:t xml:space="preserve">), bien que non jointes au marché, sont réputées connues de l’ensemble des entreprises. </w:t>
      </w:r>
    </w:p>
    <w:p w14:paraId="380F6B66" w14:textId="1F2935E2" w:rsidR="00CA7FED" w:rsidRPr="004216C2" w:rsidRDefault="31693768" w:rsidP="392B7E6E">
      <w:pPr>
        <w:spacing w:after="240"/>
        <w:jc w:val="both"/>
        <w:rPr>
          <w:sz w:val="20"/>
          <w:szCs w:val="20"/>
        </w:rPr>
      </w:pPr>
      <w:r w:rsidRPr="392B7E6E">
        <w:rPr>
          <w:sz w:val="20"/>
          <w:szCs w:val="20"/>
        </w:rPr>
        <w:t xml:space="preserve">Par dérogation à </w:t>
      </w:r>
      <w:r w:rsidRPr="00D06B4E">
        <w:rPr>
          <w:color w:val="000000" w:themeColor="text1"/>
          <w:sz w:val="20"/>
          <w:szCs w:val="20"/>
        </w:rPr>
        <w:t xml:space="preserve">l’article 1.2 du CCAG </w:t>
      </w:r>
      <w:r w:rsidR="0F8A10B2" w:rsidRPr="00D06B4E">
        <w:rPr>
          <w:color w:val="000000" w:themeColor="text1"/>
          <w:sz w:val="20"/>
          <w:szCs w:val="20"/>
        </w:rPr>
        <w:t>applicable au présent marché</w:t>
      </w:r>
      <w:r w:rsidRPr="00D06B4E">
        <w:rPr>
          <w:color w:val="000000" w:themeColor="text1"/>
          <w:sz w:val="20"/>
          <w:szCs w:val="20"/>
        </w:rPr>
        <w:t xml:space="preserve">, le </w:t>
      </w:r>
      <w:r w:rsidR="6E1B07B8" w:rsidRPr="00D06B4E">
        <w:rPr>
          <w:color w:val="000000" w:themeColor="text1"/>
          <w:sz w:val="20"/>
          <w:szCs w:val="20"/>
        </w:rPr>
        <w:t xml:space="preserve">présent </w:t>
      </w:r>
      <w:r w:rsidR="682A2DD8" w:rsidRPr="00D06B4E">
        <w:rPr>
          <w:color w:val="000000" w:themeColor="text1"/>
          <w:sz w:val="20"/>
          <w:szCs w:val="20"/>
        </w:rPr>
        <w:t xml:space="preserve">marché </w:t>
      </w:r>
      <w:r w:rsidRPr="00D06B4E">
        <w:rPr>
          <w:color w:val="000000" w:themeColor="text1"/>
          <w:sz w:val="20"/>
          <w:szCs w:val="20"/>
        </w:rPr>
        <w:t xml:space="preserve">ne prévoit pas d’article récapitulant les dérogations au CCAG </w:t>
      </w:r>
      <w:r w:rsidR="0F8A10B2" w:rsidRPr="00D06B4E">
        <w:rPr>
          <w:color w:val="000000" w:themeColor="text1"/>
          <w:sz w:val="20"/>
          <w:szCs w:val="20"/>
        </w:rPr>
        <w:t>applicable au présent marché</w:t>
      </w:r>
      <w:r w:rsidRPr="00D06B4E">
        <w:rPr>
          <w:color w:val="000000" w:themeColor="text1"/>
          <w:sz w:val="20"/>
          <w:szCs w:val="20"/>
        </w:rPr>
        <w:t>.</w:t>
      </w:r>
    </w:p>
    <w:p w14:paraId="778AC5E9" w14:textId="77777777" w:rsidR="009001D8" w:rsidRPr="000D58BD" w:rsidRDefault="009001D8"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8" w:name="_Toc180155021"/>
      <w:bookmarkStart w:id="29" w:name="_Toc201253807"/>
      <w:r w:rsidRPr="000D58BD">
        <w:rPr>
          <w:rFonts w:cstheme="minorHAnsi"/>
          <w:sz w:val="32"/>
          <w:szCs w:val="32"/>
        </w:rPr>
        <w:t>PRIX</w:t>
      </w:r>
      <w:bookmarkEnd w:id="28"/>
      <w:bookmarkEnd w:id="29"/>
    </w:p>
    <w:p w14:paraId="0607D917" w14:textId="54175D66" w:rsidR="00F24C34" w:rsidRPr="00F24C34" w:rsidRDefault="01A70650" w:rsidP="00CA7074">
      <w:pPr>
        <w:pStyle w:val="Titre2"/>
      </w:pPr>
      <w:bookmarkStart w:id="30" w:name="_Toc359330055"/>
      <w:bookmarkStart w:id="31" w:name="_Toc488050888"/>
      <w:bookmarkStart w:id="32" w:name="_Toc180155022"/>
      <w:r>
        <w:t xml:space="preserve">Forme et détermination </w:t>
      </w:r>
      <w:r w:rsidR="6A4E32D8">
        <w:t xml:space="preserve">des prix </w:t>
      </w:r>
    </w:p>
    <w:p w14:paraId="461715D5" w14:textId="4001D1EF" w:rsidR="00F24C34" w:rsidRDefault="00F24C34" w:rsidP="392B7E6E">
      <w:pPr>
        <w:spacing w:after="120"/>
        <w:jc w:val="both"/>
        <w:rPr>
          <w:sz w:val="20"/>
          <w:szCs w:val="20"/>
        </w:rPr>
      </w:pPr>
      <w:r>
        <w:rPr>
          <w:color w:val="000000" w:themeColor="text1"/>
          <w:sz w:val="20"/>
          <w:szCs w:val="20"/>
        </w:rPr>
        <w:t xml:space="preserve">Les prix du marché figurent </w:t>
      </w:r>
      <w:r w:rsidR="00C662EA">
        <w:rPr>
          <w:color w:val="000000" w:themeColor="text1"/>
          <w:sz w:val="20"/>
          <w:szCs w:val="20"/>
        </w:rPr>
        <w:t>au Cadre de réponse financier</w:t>
      </w:r>
      <w:r w:rsidR="004556A9">
        <w:rPr>
          <w:color w:val="000000" w:themeColor="text1"/>
          <w:sz w:val="20"/>
          <w:szCs w:val="20"/>
        </w:rPr>
        <w:t xml:space="preserve"> remis par le titulaire à l’appui de son offre</w:t>
      </w:r>
      <w:r>
        <w:rPr>
          <w:color w:val="000000" w:themeColor="text1"/>
          <w:sz w:val="20"/>
          <w:szCs w:val="20"/>
        </w:rPr>
        <w:t>.</w:t>
      </w:r>
    </w:p>
    <w:p w14:paraId="5626EB1C" w14:textId="361B66BC" w:rsidR="00833871" w:rsidRDefault="01A70650" w:rsidP="392B7E6E">
      <w:pPr>
        <w:spacing w:after="120"/>
        <w:jc w:val="both"/>
        <w:rPr>
          <w:color w:val="000000" w:themeColor="text1"/>
          <w:sz w:val="20"/>
          <w:szCs w:val="20"/>
        </w:rPr>
      </w:pPr>
      <w:r w:rsidRPr="392B7E6E">
        <w:rPr>
          <w:sz w:val="20"/>
          <w:szCs w:val="20"/>
        </w:rPr>
        <w:t xml:space="preserve">Les prix du présent marché </w:t>
      </w:r>
      <w:r w:rsidRPr="00D06B4E">
        <w:rPr>
          <w:color w:val="000000" w:themeColor="text1"/>
          <w:sz w:val="20"/>
          <w:szCs w:val="20"/>
        </w:rPr>
        <w:t xml:space="preserve">sont des prix unitaires exprimés </w:t>
      </w:r>
      <w:r w:rsidR="001D44F9" w:rsidRPr="00D06B4E">
        <w:rPr>
          <w:color w:val="000000" w:themeColor="text1"/>
          <w:sz w:val="20"/>
          <w:szCs w:val="20"/>
        </w:rPr>
        <w:t>en euros</w:t>
      </w:r>
      <w:r w:rsidR="001ADF95" w:rsidRPr="00D06B4E">
        <w:rPr>
          <w:color w:val="000000" w:themeColor="text1"/>
          <w:sz w:val="20"/>
          <w:szCs w:val="20"/>
        </w:rPr>
        <w:t xml:space="preserve"> Hors Taxe (€ HT)</w:t>
      </w:r>
      <w:r w:rsidRPr="00D06B4E">
        <w:rPr>
          <w:color w:val="000000" w:themeColor="text1"/>
          <w:sz w:val="20"/>
          <w:szCs w:val="20"/>
        </w:rPr>
        <w:t xml:space="preserve">, par dérogation aux dispositions de l’article </w:t>
      </w:r>
      <w:r w:rsidR="1E2EF095" w:rsidRPr="00D06B4E">
        <w:rPr>
          <w:color w:val="000000" w:themeColor="text1"/>
          <w:sz w:val="20"/>
          <w:szCs w:val="20"/>
        </w:rPr>
        <w:t>10.1.3 du CCAG applicable au présent marché</w:t>
      </w:r>
      <w:r w:rsidR="00957024" w:rsidRPr="00D06B4E">
        <w:rPr>
          <w:color w:val="000000" w:themeColor="text1"/>
          <w:sz w:val="20"/>
          <w:szCs w:val="20"/>
        </w:rPr>
        <w:t>.</w:t>
      </w:r>
    </w:p>
    <w:p w14:paraId="024CD902" w14:textId="77777777" w:rsidR="007240E4" w:rsidRDefault="004F2010" w:rsidP="005864D8">
      <w:pPr>
        <w:spacing w:after="120"/>
        <w:jc w:val="both"/>
        <w:rPr>
          <w:rFonts w:cstheme="minorHAnsi"/>
          <w:bCs/>
          <w:sz w:val="20"/>
          <w:szCs w:val="20"/>
        </w:rPr>
      </w:pPr>
      <w:r w:rsidRPr="004F2010">
        <w:rPr>
          <w:rFonts w:cstheme="minorHAnsi"/>
          <w:bCs/>
          <w:sz w:val="20"/>
          <w:szCs w:val="20"/>
        </w:rPr>
        <w:t>Les prestations objet du présent marché sont réglées par application</w:t>
      </w:r>
      <w:r w:rsidR="007240E4">
        <w:rPr>
          <w:rFonts w:cstheme="minorHAnsi"/>
          <w:bCs/>
          <w:sz w:val="20"/>
          <w:szCs w:val="20"/>
        </w:rPr>
        <w:t> :</w:t>
      </w:r>
    </w:p>
    <w:p w14:paraId="49828841" w14:textId="66673121" w:rsidR="004F2010" w:rsidRPr="004A77FD" w:rsidRDefault="005864D8" w:rsidP="004A77FD">
      <w:pPr>
        <w:pStyle w:val="Paragraphedeliste"/>
        <w:numPr>
          <w:ilvl w:val="0"/>
          <w:numId w:val="18"/>
        </w:numPr>
        <w:spacing w:after="120"/>
        <w:jc w:val="both"/>
        <w:rPr>
          <w:rFonts w:cstheme="minorHAnsi"/>
          <w:bCs/>
          <w:sz w:val="20"/>
          <w:szCs w:val="20"/>
        </w:rPr>
      </w:pPr>
      <w:r w:rsidRPr="004A77FD">
        <w:rPr>
          <w:rFonts w:cstheme="minorHAnsi"/>
          <w:bCs/>
          <w:sz w:val="20"/>
          <w:szCs w:val="20"/>
          <w:u w:val="single"/>
        </w:rPr>
        <w:t>d</w:t>
      </w:r>
      <w:r w:rsidR="004F2010" w:rsidRPr="004A77FD">
        <w:rPr>
          <w:rFonts w:cstheme="minorHAnsi"/>
          <w:bCs/>
          <w:sz w:val="20"/>
          <w:szCs w:val="20"/>
          <w:u w:val="single"/>
        </w:rPr>
        <w:t>es prix unitaires du BPU</w:t>
      </w:r>
      <w:r w:rsidR="004F2010" w:rsidRPr="004A77FD">
        <w:rPr>
          <w:rFonts w:cstheme="minorHAnsi"/>
          <w:bCs/>
          <w:sz w:val="20"/>
          <w:szCs w:val="20"/>
        </w:rPr>
        <w:t xml:space="preserve"> appliqués aux quantités commandées</w:t>
      </w:r>
      <w:r w:rsidR="007077D6" w:rsidRPr="004A77FD">
        <w:rPr>
          <w:rFonts w:cstheme="minorHAnsi"/>
          <w:bCs/>
          <w:sz w:val="20"/>
          <w:szCs w:val="20"/>
        </w:rPr>
        <w:t xml:space="preserve"> pour les prestations décrite</w:t>
      </w:r>
      <w:r w:rsidRPr="004A77FD">
        <w:rPr>
          <w:rFonts w:cstheme="minorHAnsi"/>
          <w:bCs/>
          <w:sz w:val="20"/>
          <w:szCs w:val="20"/>
        </w:rPr>
        <w:t>s</w:t>
      </w:r>
      <w:r w:rsidR="007077D6" w:rsidRPr="004A77FD">
        <w:rPr>
          <w:rFonts w:cstheme="minorHAnsi"/>
          <w:bCs/>
          <w:sz w:val="20"/>
          <w:szCs w:val="20"/>
        </w:rPr>
        <w:t xml:space="preserve"> ci-dessus.</w:t>
      </w:r>
    </w:p>
    <w:p w14:paraId="702C0C85" w14:textId="497AC080" w:rsidR="007240E4" w:rsidRPr="004A77FD" w:rsidRDefault="007240E4" w:rsidP="004A77FD">
      <w:pPr>
        <w:pStyle w:val="Paragraphedeliste"/>
        <w:numPr>
          <w:ilvl w:val="2"/>
          <w:numId w:val="18"/>
        </w:numPr>
        <w:spacing w:after="120"/>
        <w:ind w:left="709"/>
        <w:jc w:val="both"/>
        <w:rPr>
          <w:rFonts w:cstheme="minorHAnsi"/>
          <w:bCs/>
          <w:sz w:val="20"/>
          <w:szCs w:val="20"/>
        </w:rPr>
      </w:pPr>
      <w:r w:rsidRPr="004A77FD">
        <w:rPr>
          <w:rFonts w:cstheme="minorHAnsi"/>
          <w:bCs/>
          <w:sz w:val="20"/>
          <w:szCs w:val="20"/>
        </w:rPr>
        <w:t>par compensation du seuil de rentabilité minimum</w:t>
      </w:r>
      <w:r w:rsidR="001D057A" w:rsidRPr="004A77FD">
        <w:rPr>
          <w:rFonts w:cstheme="minorHAnsi"/>
          <w:bCs/>
          <w:sz w:val="20"/>
          <w:szCs w:val="20"/>
        </w:rPr>
        <w:t xml:space="preserve"> mentionné dans le Cadre de Réponse Financière.</w:t>
      </w:r>
    </w:p>
    <w:p w14:paraId="0062DD5C" w14:textId="71082478" w:rsidR="001D44F9" w:rsidRPr="006E6E06" w:rsidRDefault="001D44F9" w:rsidP="00CA7074">
      <w:pPr>
        <w:pStyle w:val="Titre2"/>
      </w:pPr>
      <w:r>
        <w:t xml:space="preserve">Contenu des prix </w:t>
      </w:r>
    </w:p>
    <w:p w14:paraId="30190C1F" w14:textId="37EC3401" w:rsidR="00FB1099" w:rsidRPr="00FB1099" w:rsidRDefault="00FB1099" w:rsidP="00FB1099">
      <w:pPr>
        <w:spacing w:after="120"/>
        <w:jc w:val="both"/>
        <w:rPr>
          <w:sz w:val="20"/>
          <w:szCs w:val="20"/>
          <w:highlight w:val="green"/>
        </w:rPr>
      </w:pPr>
      <w:r w:rsidRPr="00FB1099">
        <w:rPr>
          <w:sz w:val="20"/>
          <w:szCs w:val="20"/>
          <w:highlight w:val="green"/>
        </w:rPr>
        <w:t xml:space="preserve">Par dérogation à l’article </w:t>
      </w:r>
      <w:r w:rsidRPr="00FB1099">
        <w:rPr>
          <w:color w:val="0000FF"/>
          <w:sz w:val="20"/>
          <w:szCs w:val="20"/>
          <w:highlight w:val="green"/>
        </w:rPr>
        <w:t>10.1.3 du CCAG applicable au présent marché</w:t>
      </w:r>
      <w:r w:rsidRPr="00FB1099">
        <w:rPr>
          <w:sz w:val="20"/>
          <w:szCs w:val="20"/>
          <w:highlight w:val="green"/>
        </w:rPr>
        <w:t xml:space="preserve">, les prix sont réputés complets. Ils comprennent notamment toutes les charges fiscales ou autres frappant obligatoirement les prestations </w:t>
      </w:r>
      <w:r w:rsidRPr="00FB1099">
        <w:rPr>
          <w:rFonts w:ascii="Calibri" w:eastAsia="Calibri" w:hAnsi="Calibri" w:cs="Calibri"/>
          <w:sz w:val="20"/>
          <w:szCs w:val="20"/>
          <w:highlight w:val="green"/>
        </w:rPr>
        <w:t>- à l’exception de la TVA</w:t>
      </w:r>
      <w:r w:rsidRPr="00FB1099">
        <w:rPr>
          <w:sz w:val="20"/>
          <w:szCs w:val="20"/>
          <w:highlight w:val="green"/>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 ainsi que toute sujétion d’exécution. Ils comprennent notamment les frais suivants :</w:t>
      </w:r>
    </w:p>
    <w:p w14:paraId="4BF2D747" w14:textId="77777777" w:rsidR="00FB1099" w:rsidRPr="00FB1099" w:rsidRDefault="00FB1099" w:rsidP="00FB1099">
      <w:pPr>
        <w:numPr>
          <w:ilvl w:val="0"/>
          <w:numId w:val="45"/>
        </w:numPr>
        <w:spacing w:after="0"/>
        <w:ind w:left="714" w:hanging="357"/>
        <w:jc w:val="both"/>
        <w:rPr>
          <w:sz w:val="20"/>
          <w:szCs w:val="20"/>
          <w:highlight w:val="green"/>
        </w:rPr>
      </w:pPr>
      <w:r w:rsidRPr="00FB1099">
        <w:rPr>
          <w:sz w:val="20"/>
          <w:szCs w:val="20"/>
          <w:highlight w:val="green"/>
        </w:rPr>
        <w:lastRenderedPageBreak/>
        <w:t>Les coûts de gestion administrative, financière et technique du marché, dont les frais de secrétariat, de coordination et de planifications internes, de certifications éventuelles, ainsi que les frais d’assurances nécessaires,</w:t>
      </w:r>
    </w:p>
    <w:p w14:paraId="3E39ACB7" w14:textId="77777777" w:rsidR="00FB1099" w:rsidRPr="00FB1099" w:rsidRDefault="00FB1099" w:rsidP="00FB1099">
      <w:pPr>
        <w:numPr>
          <w:ilvl w:val="0"/>
          <w:numId w:val="45"/>
        </w:numPr>
        <w:spacing w:after="0"/>
        <w:ind w:left="714" w:hanging="357"/>
        <w:jc w:val="both"/>
        <w:rPr>
          <w:sz w:val="20"/>
          <w:szCs w:val="20"/>
          <w:highlight w:val="green"/>
        </w:rPr>
      </w:pPr>
      <w:r w:rsidRPr="00FB1099">
        <w:rPr>
          <w:sz w:val="20"/>
          <w:szCs w:val="20"/>
          <w:highlight w:val="green"/>
        </w:rPr>
        <w:t>Les frais de déplacement nécessaires à l’exercice de la mission, (transport, hébergement et/ou restauration),</w:t>
      </w:r>
    </w:p>
    <w:p w14:paraId="45A3ADDD" w14:textId="77777777" w:rsidR="00FB1099" w:rsidRPr="00FB1099" w:rsidRDefault="00FB1099" w:rsidP="00FB1099">
      <w:pPr>
        <w:numPr>
          <w:ilvl w:val="0"/>
          <w:numId w:val="45"/>
        </w:numPr>
        <w:spacing w:after="0"/>
        <w:ind w:left="714" w:hanging="357"/>
        <w:jc w:val="both"/>
        <w:rPr>
          <w:rFonts w:cstheme="minorHAnsi"/>
          <w:sz w:val="20"/>
          <w:szCs w:val="20"/>
          <w:highlight w:val="green"/>
        </w:rPr>
      </w:pPr>
      <w:r w:rsidRPr="00FB1099">
        <w:rPr>
          <w:rFonts w:cstheme="minorHAnsi"/>
          <w:sz w:val="20"/>
          <w:szCs w:val="20"/>
          <w:highlight w:val="green"/>
        </w:rPr>
        <w:t>L’établissement et la remise des rapports, bilans, documents, etc. et cession éventuelle des droits de propriété de ces documents au pouvoir adjudicateur,</w:t>
      </w:r>
    </w:p>
    <w:p w14:paraId="3351D8C5" w14:textId="77777777" w:rsidR="00FB1099" w:rsidRPr="00FB1099" w:rsidRDefault="00FB1099" w:rsidP="00FB1099">
      <w:pPr>
        <w:numPr>
          <w:ilvl w:val="0"/>
          <w:numId w:val="45"/>
        </w:numPr>
        <w:spacing w:after="0"/>
        <w:ind w:left="714" w:hanging="357"/>
        <w:jc w:val="both"/>
        <w:rPr>
          <w:rFonts w:cstheme="minorHAnsi"/>
          <w:sz w:val="20"/>
          <w:szCs w:val="20"/>
          <w:highlight w:val="green"/>
        </w:rPr>
      </w:pPr>
      <w:r w:rsidRPr="00FB1099">
        <w:rPr>
          <w:rFonts w:cstheme="minorHAnsi"/>
          <w:sz w:val="20"/>
          <w:szCs w:val="20"/>
          <w:highlight w:val="green"/>
        </w:rPr>
        <w:t>La participation à l’ensemble des réunions telles que fixées par le présent AE/CC</w:t>
      </w:r>
      <w:r w:rsidRPr="00FB1099">
        <w:rPr>
          <w:rFonts w:cstheme="minorHAnsi"/>
          <w:color w:val="FF0000"/>
          <w:sz w:val="20"/>
          <w:szCs w:val="20"/>
          <w:highlight w:val="green"/>
        </w:rPr>
        <w:t>A</w:t>
      </w:r>
      <w:r w:rsidRPr="00FB1099">
        <w:rPr>
          <w:rFonts w:cstheme="minorHAnsi"/>
          <w:sz w:val="20"/>
          <w:szCs w:val="20"/>
          <w:highlight w:val="green"/>
        </w:rPr>
        <w:t>P, éventuellement complété des réunions supplémentaires proposées par le titulaire dans son offre,</w:t>
      </w:r>
    </w:p>
    <w:p w14:paraId="65F5BD1B" w14:textId="77777777" w:rsidR="00FB1099" w:rsidRPr="00FB1099" w:rsidRDefault="00FB1099" w:rsidP="00FB1099">
      <w:pPr>
        <w:numPr>
          <w:ilvl w:val="0"/>
          <w:numId w:val="45"/>
        </w:numPr>
        <w:spacing w:after="0"/>
        <w:ind w:left="714" w:hanging="357"/>
        <w:jc w:val="both"/>
        <w:rPr>
          <w:rFonts w:cstheme="minorHAnsi"/>
          <w:sz w:val="20"/>
          <w:szCs w:val="20"/>
          <w:highlight w:val="green"/>
        </w:rPr>
      </w:pPr>
      <w:r w:rsidRPr="00FB1099">
        <w:rPr>
          <w:rFonts w:cstheme="minorHAnsi"/>
          <w:sz w:val="20"/>
          <w:szCs w:val="20"/>
          <w:highlight w:val="green"/>
        </w:rPr>
        <w:t>Les dépenses liées aux dispositions de la législation en vigueur,</w:t>
      </w:r>
    </w:p>
    <w:p w14:paraId="1F648FD9" w14:textId="77777777" w:rsidR="00FB1099" w:rsidRPr="00FB1099" w:rsidRDefault="00FB1099" w:rsidP="00FB1099">
      <w:pPr>
        <w:numPr>
          <w:ilvl w:val="0"/>
          <w:numId w:val="45"/>
        </w:numPr>
        <w:spacing w:after="0"/>
        <w:ind w:left="714" w:hanging="357"/>
        <w:jc w:val="both"/>
        <w:rPr>
          <w:rFonts w:cstheme="minorHAnsi"/>
          <w:sz w:val="20"/>
          <w:szCs w:val="20"/>
          <w:highlight w:val="green"/>
        </w:rPr>
      </w:pPr>
      <w:r w:rsidRPr="00FB1099">
        <w:rPr>
          <w:rFonts w:cstheme="minorHAnsi"/>
          <w:sz w:val="20"/>
          <w:szCs w:val="20"/>
          <w:highlight w:val="green"/>
        </w:rPr>
        <w:t>L’exécution des prestations conformément au marché, ainsi que toute sujétion permettant de mener à bien la mission et les prestations objet du marché.</w:t>
      </w:r>
    </w:p>
    <w:p w14:paraId="5F3B513B" w14:textId="77777777" w:rsidR="00242609" w:rsidRPr="00E71F49" w:rsidRDefault="00242609" w:rsidP="00242609">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CA7074">
      <w:pPr>
        <w:pStyle w:val="Titre2"/>
      </w:pPr>
      <w:bookmarkStart w:id="33" w:name="_Toc359330057"/>
      <w:bookmarkStart w:id="34" w:name="_Toc488050890"/>
      <w:bookmarkStart w:id="35" w:name="_Toc180155023"/>
      <w:r>
        <w:t>V</w:t>
      </w:r>
      <w:r w:rsidR="004F2010" w:rsidRPr="00FE4B34">
        <w:t>ariation des prix</w:t>
      </w:r>
      <w:bookmarkEnd w:id="33"/>
      <w:bookmarkEnd w:id="34"/>
      <w:bookmarkEnd w:id="35"/>
    </w:p>
    <w:p w14:paraId="0702B9E5" w14:textId="77777777" w:rsidR="007D679B" w:rsidRPr="00871A22" w:rsidRDefault="007D679B" w:rsidP="007D679B">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 (M</w:t>
      </w:r>
      <w:r w:rsidRPr="00BD3438">
        <w:rPr>
          <w:rFonts w:asciiTheme="minorHAnsi" w:hAnsiTheme="minorHAnsi" w:cstheme="minorBidi"/>
          <w:color w:val="000000" w:themeColor="text1"/>
          <w:sz w:val="20"/>
          <w:szCs w:val="20"/>
          <w:vertAlign w:val="subscript"/>
          <w:lang w:val="fr-FR"/>
        </w:rPr>
        <w:t>0</w:t>
      </w:r>
      <w:r w:rsidRPr="392B7E6E">
        <w:rPr>
          <w:rFonts w:asciiTheme="minorHAnsi" w:hAnsiTheme="minorHAnsi" w:cstheme="minorBidi"/>
          <w:color w:val="000000" w:themeColor="text1"/>
          <w:sz w:val="20"/>
          <w:szCs w:val="20"/>
          <w:lang w:val="fr-FR"/>
        </w:rPr>
        <w:t>).</w:t>
      </w:r>
    </w:p>
    <w:p w14:paraId="0EA2394C" w14:textId="2E893334" w:rsidR="007D679B" w:rsidRPr="00E71F49" w:rsidRDefault="007D679B" w:rsidP="007D679B">
      <w:pPr>
        <w:spacing w:after="120"/>
        <w:jc w:val="both"/>
        <w:rPr>
          <w:rFonts w:cstheme="minorHAnsi"/>
          <w:bCs/>
          <w:sz w:val="20"/>
          <w:szCs w:val="20"/>
        </w:rPr>
      </w:pPr>
      <w:r w:rsidRPr="007F380B">
        <w:rPr>
          <w:rFonts w:cstheme="minorHAnsi"/>
          <w:bCs/>
          <w:color w:val="000000" w:themeColor="text1"/>
          <w:sz w:val="20"/>
          <w:szCs w:val="20"/>
        </w:rPr>
        <w:t>Les prix sont fermes sur la</w:t>
      </w:r>
      <w:r w:rsidRPr="007F380B">
        <w:rPr>
          <w:rFonts w:eastAsia="Trebuchet MS" w:cstheme="minorHAnsi"/>
          <w:bCs/>
          <w:color w:val="000000" w:themeColor="text1"/>
          <w:sz w:val="20"/>
        </w:rPr>
        <w:t xml:space="preserve"> première année</w:t>
      </w:r>
      <w:r w:rsidRPr="007F380B">
        <w:rPr>
          <w:rFonts w:cstheme="minorHAnsi"/>
          <w:bCs/>
          <w:color w:val="000000" w:themeColor="text1"/>
          <w:sz w:val="20"/>
          <w:szCs w:val="20"/>
        </w:rPr>
        <w:t xml:space="preserve"> </w:t>
      </w:r>
      <w:r w:rsidRPr="007F380B">
        <w:rPr>
          <w:rFonts w:eastAsia="Trebuchet MS" w:cstheme="minorHAnsi"/>
          <w:bCs/>
          <w:color w:val="000000" w:themeColor="text1"/>
          <w:sz w:val="20"/>
        </w:rPr>
        <w:t>du présent marché</w:t>
      </w:r>
      <w:r w:rsidR="007F380B" w:rsidRPr="007F380B">
        <w:rPr>
          <w:rFonts w:cstheme="minorHAnsi"/>
          <w:bCs/>
          <w:color w:val="000000" w:themeColor="text1"/>
          <w:sz w:val="20"/>
          <w:szCs w:val="20"/>
        </w:rPr>
        <w:t>.</w:t>
      </w:r>
    </w:p>
    <w:p w14:paraId="30114623" w14:textId="77777777" w:rsidR="00CA45B7" w:rsidRDefault="007D679B" w:rsidP="007D679B">
      <w:pPr>
        <w:pStyle w:val="ParagrapheIndent2"/>
        <w:spacing w:line="232" w:lineRule="exact"/>
        <w:ind w:left="20" w:right="20"/>
        <w:jc w:val="both"/>
        <w:rPr>
          <w:rFonts w:asciiTheme="minorHAnsi" w:hAnsiTheme="minorHAnsi" w:cstheme="minorBidi"/>
          <w:color w:val="000000" w:themeColor="text1"/>
          <w:sz w:val="20"/>
          <w:szCs w:val="20"/>
          <w:lang w:val="fr-FR"/>
        </w:rPr>
      </w:pPr>
      <w:r w:rsidRPr="00CA45B7">
        <w:rPr>
          <w:rFonts w:asciiTheme="minorHAnsi" w:hAnsiTheme="minorHAnsi" w:cstheme="minorBidi"/>
          <w:color w:val="000000" w:themeColor="text1"/>
          <w:sz w:val="20"/>
          <w:szCs w:val="20"/>
          <w:lang w:val="fr-FR"/>
        </w:rPr>
        <w:t xml:space="preserve">A l’issue de cette période, le titulaire peut faire une demande de révision de prix, qui doit parvenir au pouvoir adjudicateur </w:t>
      </w:r>
      <w:r w:rsidRPr="00CA45B7">
        <w:rPr>
          <w:rFonts w:asciiTheme="minorHAnsi" w:hAnsiTheme="minorHAnsi" w:cstheme="minorBidi"/>
          <w:color w:val="000000" w:themeColor="text1"/>
          <w:sz w:val="20"/>
          <w:szCs w:val="20"/>
          <w:u w:val="single"/>
          <w:lang w:val="fr-FR"/>
        </w:rPr>
        <w:t>au moins deux mois</w:t>
      </w:r>
      <w:r w:rsidRPr="00CA45B7">
        <w:rPr>
          <w:rFonts w:asciiTheme="minorHAnsi" w:hAnsiTheme="minorHAnsi" w:cstheme="minorBidi"/>
          <w:color w:val="000000" w:themeColor="text1"/>
          <w:sz w:val="20"/>
          <w:szCs w:val="20"/>
          <w:lang w:val="fr-FR"/>
        </w:rPr>
        <w:t xml:space="preserve"> </w:t>
      </w:r>
      <w:r w:rsidRPr="392B7E6E">
        <w:rPr>
          <w:rFonts w:asciiTheme="minorHAnsi" w:hAnsiTheme="minorHAnsi" w:cstheme="minorBidi"/>
          <w:color w:val="000000" w:themeColor="text1"/>
          <w:sz w:val="20"/>
          <w:szCs w:val="20"/>
          <w:lang w:val="fr-FR"/>
        </w:rPr>
        <w:t xml:space="preserve">avant la date anniversaire du présent marché à l’adresse mail </w:t>
      </w:r>
      <w:hyperlink r:id="rId14">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w:t>
      </w:r>
    </w:p>
    <w:p w14:paraId="57DC0EC2" w14:textId="28E0F8DA" w:rsidR="00CA45B7" w:rsidRDefault="007D679B" w:rsidP="007D679B">
      <w:pPr>
        <w:pStyle w:val="ParagrapheIndent2"/>
        <w:spacing w:line="232" w:lineRule="exact"/>
        <w:ind w:left="20" w:right="20"/>
        <w:jc w:val="both"/>
        <w:rPr>
          <w:rFonts w:asciiTheme="minorHAnsi" w:hAnsiTheme="minorHAnsi" w:cstheme="minorBidi"/>
          <w:color w:val="000000" w:themeColor="text1"/>
          <w:sz w:val="20"/>
          <w:szCs w:val="20"/>
          <w:lang w:val="fr-FR"/>
        </w:rPr>
      </w:pPr>
      <w:r w:rsidRPr="392B7E6E">
        <w:rPr>
          <w:rFonts w:asciiTheme="minorHAnsi" w:hAnsiTheme="minorHAnsi" w:cstheme="minorBidi"/>
          <w:color w:val="000000" w:themeColor="text1"/>
          <w:sz w:val="20"/>
          <w:szCs w:val="20"/>
          <w:lang w:val="fr-FR"/>
        </w:rPr>
        <w:t xml:space="preserve">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d’office </w:t>
      </w:r>
      <w:r w:rsidRPr="005D322D">
        <w:rPr>
          <w:rFonts w:asciiTheme="minorHAnsi" w:hAnsiTheme="minorHAnsi" w:cstheme="minorBidi"/>
          <w:b/>
          <w:bCs/>
          <w:color w:val="000000" w:themeColor="text1"/>
          <w:sz w:val="20"/>
          <w:szCs w:val="20"/>
          <w:lang w:val="fr-FR"/>
        </w:rPr>
        <w:t>pour 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w:t>
      </w:r>
      <w:r w:rsidR="00A24508">
        <w:rPr>
          <w:rFonts w:asciiTheme="minorHAnsi" w:hAnsiTheme="minorHAnsi" w:cstheme="minorBidi"/>
          <w:color w:val="000000" w:themeColor="text1"/>
          <w:sz w:val="20"/>
          <w:szCs w:val="20"/>
          <w:lang w:val="fr-FR"/>
        </w:rPr>
        <w:t>oit</w:t>
      </w:r>
      <w:r w:rsidRPr="392B7E6E">
        <w:rPr>
          <w:rFonts w:asciiTheme="minorHAnsi" w:hAnsiTheme="minorHAnsi" w:cstheme="minorBidi"/>
          <w:color w:val="000000" w:themeColor="text1"/>
          <w:sz w:val="20"/>
          <w:szCs w:val="20"/>
          <w:lang w:val="fr-FR"/>
        </w:rPr>
        <w:t xml:space="preserve"> être accompagnée des pièces justificatives ayant servi au calcul des prix révisés ou attestant de l’augmentation des coûts. </w:t>
      </w:r>
    </w:p>
    <w:p w14:paraId="4F5FDB83" w14:textId="0EEBF3F3" w:rsidR="00CA45B7" w:rsidRPr="003F0FC3" w:rsidRDefault="003F0FC3" w:rsidP="003F0FC3">
      <w:pPr>
        <w:pStyle w:val="ParagrapheIndent2"/>
        <w:spacing w:line="232" w:lineRule="exact"/>
        <w:ind w:left="20" w:right="20"/>
        <w:jc w:val="both"/>
        <w:rPr>
          <w:rFonts w:asciiTheme="minorHAnsi" w:hAnsiTheme="minorHAnsi" w:cstheme="minorBidi"/>
          <w:color w:val="000000" w:themeColor="text1"/>
          <w:sz w:val="20"/>
          <w:szCs w:val="20"/>
          <w:lang w:val="fr-FR"/>
        </w:rPr>
      </w:pPr>
      <w:bookmarkStart w:id="36" w:name="_Hlk201319850"/>
      <w:r>
        <w:rPr>
          <w:rFonts w:asciiTheme="minorHAnsi" w:hAnsiTheme="minorHAnsi" w:cstheme="minorBidi"/>
          <w:color w:val="000000" w:themeColor="text1"/>
          <w:sz w:val="20"/>
          <w:szCs w:val="20"/>
          <w:lang w:val="fr-FR"/>
        </w:rPr>
        <w:t>La révision des</w:t>
      </w:r>
      <w:r w:rsidR="007D679B" w:rsidRPr="392B7E6E">
        <w:rPr>
          <w:rFonts w:asciiTheme="minorHAnsi" w:hAnsiTheme="minorHAnsi" w:cstheme="minorBidi"/>
          <w:color w:val="000000" w:themeColor="text1"/>
          <w:sz w:val="20"/>
          <w:szCs w:val="20"/>
          <w:lang w:val="fr-FR"/>
        </w:rPr>
        <w:t xml:space="preserve"> prix</w:t>
      </w:r>
      <w:r>
        <w:rPr>
          <w:rFonts w:asciiTheme="minorHAnsi" w:hAnsiTheme="minorHAnsi" w:cstheme="minorBidi"/>
          <w:color w:val="000000" w:themeColor="text1"/>
          <w:sz w:val="20"/>
          <w:szCs w:val="20"/>
          <w:lang w:val="fr-FR"/>
        </w:rPr>
        <w:t xml:space="preserve"> des prestations contractualisés </w:t>
      </w:r>
      <w:r w:rsidR="008764B7">
        <w:rPr>
          <w:rFonts w:asciiTheme="minorHAnsi" w:hAnsiTheme="minorHAnsi" w:cstheme="minorBidi"/>
          <w:color w:val="000000" w:themeColor="text1"/>
          <w:sz w:val="20"/>
          <w:szCs w:val="20"/>
          <w:lang w:val="fr-FR"/>
        </w:rPr>
        <w:t>dans le cadre de réponse financier</w:t>
      </w:r>
      <w:r>
        <w:rPr>
          <w:rFonts w:asciiTheme="minorHAnsi" w:hAnsiTheme="minorHAnsi" w:cstheme="minorBidi"/>
          <w:color w:val="000000" w:themeColor="text1"/>
          <w:sz w:val="20"/>
          <w:szCs w:val="20"/>
          <w:lang w:val="fr-FR"/>
        </w:rPr>
        <w:t xml:space="preserve"> </w:t>
      </w:r>
      <w:r w:rsidR="007D679B" w:rsidRPr="392B7E6E">
        <w:rPr>
          <w:rFonts w:asciiTheme="minorHAnsi" w:hAnsiTheme="minorHAnsi" w:cstheme="minorBidi"/>
          <w:color w:val="000000" w:themeColor="text1"/>
          <w:sz w:val="20"/>
          <w:szCs w:val="20"/>
          <w:lang w:val="fr-FR"/>
        </w:rPr>
        <w:t xml:space="preserve">sont </w:t>
      </w:r>
      <w:r w:rsidR="007D679B" w:rsidRPr="00F159BF">
        <w:rPr>
          <w:rFonts w:asciiTheme="minorHAnsi" w:hAnsiTheme="minorHAnsi" w:cstheme="minorBidi"/>
          <w:color w:val="000000" w:themeColor="text1"/>
          <w:sz w:val="20"/>
          <w:szCs w:val="20"/>
          <w:lang w:val="fr-FR"/>
        </w:rPr>
        <w:t>révis</w:t>
      </w:r>
      <w:r>
        <w:rPr>
          <w:rFonts w:asciiTheme="minorHAnsi" w:hAnsiTheme="minorHAnsi" w:cstheme="minorBidi"/>
          <w:color w:val="000000" w:themeColor="text1"/>
          <w:sz w:val="20"/>
          <w:szCs w:val="20"/>
          <w:lang w:val="fr-FR"/>
        </w:rPr>
        <w:t>ables</w:t>
      </w:r>
      <w:r w:rsidR="007D679B" w:rsidRPr="00F159BF">
        <w:rPr>
          <w:rFonts w:asciiTheme="minorHAnsi" w:hAnsiTheme="minorHAnsi" w:cstheme="minorBidi"/>
          <w:color w:val="000000" w:themeColor="text1"/>
          <w:sz w:val="20"/>
          <w:szCs w:val="20"/>
          <w:lang w:val="fr-FR"/>
        </w:rPr>
        <w:t xml:space="preserve"> à la date </w:t>
      </w:r>
      <w:r w:rsidR="00DB0CCE">
        <w:rPr>
          <w:rFonts w:asciiTheme="minorHAnsi" w:hAnsiTheme="minorHAnsi" w:cstheme="minorBidi"/>
          <w:color w:val="000000" w:themeColor="text1"/>
          <w:sz w:val="20"/>
          <w:szCs w:val="20"/>
          <w:lang w:val="fr-FR"/>
        </w:rPr>
        <w:t xml:space="preserve">d’effet </w:t>
      </w:r>
      <w:r w:rsidR="007D679B" w:rsidRPr="00F159BF">
        <w:rPr>
          <w:rFonts w:asciiTheme="minorHAnsi" w:hAnsiTheme="minorHAnsi" w:cstheme="minorBidi"/>
          <w:color w:val="000000" w:themeColor="text1"/>
          <w:sz w:val="20"/>
          <w:szCs w:val="20"/>
          <w:lang w:val="fr-FR"/>
        </w:rPr>
        <w:t>du présent marché</w:t>
      </w:r>
      <w:r>
        <w:rPr>
          <w:rFonts w:asciiTheme="minorHAnsi" w:hAnsiTheme="minorHAnsi" w:cstheme="minorBidi"/>
          <w:color w:val="000000" w:themeColor="text1"/>
          <w:sz w:val="20"/>
          <w:szCs w:val="20"/>
          <w:lang w:val="fr-FR"/>
        </w:rPr>
        <w:t xml:space="preserve"> </w:t>
      </w:r>
      <w:r w:rsidR="00BE6FFC">
        <w:rPr>
          <w:rFonts w:asciiTheme="minorHAnsi" w:hAnsiTheme="minorHAnsi" w:cstheme="minorBidi"/>
          <w:color w:val="000000" w:themeColor="text1"/>
          <w:sz w:val="20"/>
          <w:szCs w:val="20"/>
          <w:lang w:val="fr-FR"/>
        </w:rPr>
        <w:t xml:space="preserve">selon les modalités suivantes </w:t>
      </w:r>
      <w:r>
        <w:rPr>
          <w:rFonts w:asciiTheme="minorHAnsi" w:hAnsiTheme="minorHAnsi" w:cstheme="minorBidi"/>
          <w:color w:val="000000" w:themeColor="text1"/>
          <w:sz w:val="20"/>
          <w:szCs w:val="20"/>
          <w:lang w:val="fr-FR"/>
        </w:rPr>
        <w:t>:</w:t>
      </w:r>
    </w:p>
    <w:bookmarkEnd w:id="36"/>
    <w:p w14:paraId="3344A268" w14:textId="4E6D0B8F" w:rsidR="00E84198" w:rsidRPr="00E84198" w:rsidRDefault="004A77FD" w:rsidP="00EB6555">
      <w:pPr>
        <w:pStyle w:val="Paragraphedeliste"/>
        <w:numPr>
          <w:ilvl w:val="0"/>
          <w:numId w:val="29"/>
        </w:numPr>
        <w:spacing w:line="232" w:lineRule="exact"/>
        <w:ind w:left="20" w:right="20"/>
        <w:jc w:val="both"/>
        <w:rPr>
          <w:color w:val="000000" w:themeColor="text1"/>
          <w:sz w:val="20"/>
          <w:szCs w:val="20"/>
        </w:rPr>
      </w:pPr>
      <w:r>
        <w:rPr>
          <w:rFonts w:eastAsia="Arial Narrow" w:cstheme="minorHAnsi"/>
          <w:b/>
          <w:bCs/>
          <w:sz w:val="20"/>
          <w:szCs w:val="20"/>
          <w:u w:val="single"/>
        </w:rPr>
        <w:t>M</w:t>
      </w:r>
      <w:r w:rsidR="00E84198">
        <w:rPr>
          <w:rFonts w:eastAsia="Arial Narrow" w:cstheme="minorHAnsi"/>
          <w:b/>
          <w:bCs/>
          <w:sz w:val="20"/>
          <w:szCs w:val="20"/>
          <w:u w:val="single"/>
        </w:rPr>
        <w:t>ise à disposition des fontaines à eau :</w:t>
      </w:r>
      <w:r w:rsidR="00F1074C" w:rsidRPr="00E84198">
        <w:rPr>
          <w:rFonts w:eastAsia="Arial Narrow" w:cstheme="minorHAnsi"/>
          <w:b/>
          <w:bCs/>
          <w:sz w:val="20"/>
          <w:szCs w:val="20"/>
          <w:u w:val="single"/>
        </w:rPr>
        <w:t xml:space="preserve"> </w:t>
      </w:r>
    </w:p>
    <w:p w14:paraId="781CA2AC" w14:textId="77777777" w:rsidR="00E84198" w:rsidRDefault="00E84198" w:rsidP="00E84198">
      <w:pPr>
        <w:pStyle w:val="Paragraphedeliste"/>
        <w:spacing w:line="232" w:lineRule="exact"/>
        <w:ind w:left="20" w:right="20"/>
        <w:jc w:val="both"/>
        <w:rPr>
          <w:rFonts w:eastAsia="Arial Narrow" w:cstheme="minorHAnsi"/>
          <w:b/>
          <w:bCs/>
          <w:sz w:val="20"/>
          <w:szCs w:val="20"/>
          <w:u w:val="single"/>
        </w:rPr>
      </w:pPr>
    </w:p>
    <w:p w14:paraId="7ECC25F1" w14:textId="6B174E1D" w:rsidR="00BE6FFC" w:rsidRPr="00E84198" w:rsidRDefault="00BE6FFC" w:rsidP="00E84198">
      <w:pPr>
        <w:pStyle w:val="Paragraphedeliste"/>
        <w:spacing w:line="232" w:lineRule="exact"/>
        <w:ind w:left="20" w:right="20"/>
        <w:jc w:val="both"/>
        <w:rPr>
          <w:color w:val="000000" w:themeColor="text1"/>
          <w:sz w:val="20"/>
          <w:szCs w:val="20"/>
        </w:rPr>
      </w:pPr>
      <w:r w:rsidRPr="00E84198">
        <w:rPr>
          <w:color w:val="000000" w:themeColor="text1"/>
          <w:sz w:val="20"/>
          <w:szCs w:val="20"/>
        </w:rPr>
        <w:t xml:space="preserve">Ces prix sont révisables </w:t>
      </w:r>
      <w:r w:rsidR="00BC51F9" w:rsidRPr="00E84198">
        <w:rPr>
          <w:color w:val="000000" w:themeColor="text1"/>
          <w:sz w:val="20"/>
          <w:szCs w:val="20"/>
        </w:rPr>
        <w:t xml:space="preserve">annuellement </w:t>
      </w:r>
      <w:r w:rsidRPr="00E84198">
        <w:rPr>
          <w:color w:val="000000" w:themeColor="text1"/>
          <w:sz w:val="20"/>
          <w:szCs w:val="20"/>
        </w:rPr>
        <w:t xml:space="preserve">à la date d’effet du présent marché </w:t>
      </w:r>
      <w:r w:rsidR="00BC51F9" w:rsidRPr="00E84198">
        <w:rPr>
          <w:color w:val="000000" w:themeColor="text1"/>
          <w:sz w:val="20"/>
          <w:szCs w:val="20"/>
        </w:rPr>
        <w:t xml:space="preserve">par application du coefficient issu de la formule suivante </w:t>
      </w:r>
      <w:r w:rsidRPr="00E84198">
        <w:rPr>
          <w:color w:val="000000" w:themeColor="text1"/>
          <w:sz w:val="20"/>
          <w:szCs w:val="20"/>
        </w:rPr>
        <w:t>:</w:t>
      </w:r>
    </w:p>
    <w:p w14:paraId="7BE7EC22" w14:textId="614BE4EC" w:rsidR="00110850" w:rsidRPr="001345C9" w:rsidRDefault="00BC51F9" w:rsidP="00110850">
      <w:pPr>
        <w:pBdr>
          <w:top w:val="single" w:sz="4" w:space="7" w:color="auto"/>
          <w:left w:val="single" w:sz="4" w:space="7" w:color="auto"/>
          <w:bottom w:val="single" w:sz="4" w:space="7" w:color="auto"/>
          <w:right w:val="single" w:sz="4" w:space="7" w:color="auto"/>
        </w:pBdr>
        <w:autoSpaceDE w:val="0"/>
        <w:autoSpaceDN w:val="0"/>
        <w:adjustRightInd w:val="0"/>
        <w:spacing w:before="240" w:after="240"/>
        <w:jc w:val="center"/>
        <w:rPr>
          <w:rFonts w:cs="Arial"/>
          <w:b/>
          <w:bCs/>
          <w:color w:val="000000"/>
          <w:szCs w:val="20"/>
          <w:lang w:val="en-GB"/>
        </w:rPr>
      </w:pPr>
      <w:r>
        <w:rPr>
          <w:rFonts w:cs="Arial"/>
          <w:b/>
          <w:bCs/>
          <w:color w:val="000000"/>
          <w:szCs w:val="20"/>
          <w:lang w:val="en-GB"/>
        </w:rPr>
        <w:t>C</w:t>
      </w:r>
      <w:r w:rsidR="008054F9" w:rsidRPr="001345C9">
        <w:rPr>
          <w:rFonts w:cstheme="minorHAnsi"/>
          <w:sz w:val="20"/>
          <w:szCs w:val="20"/>
          <w:vertAlign w:val="subscript"/>
          <w:lang w:val="en-GB"/>
        </w:rPr>
        <w:t xml:space="preserve">n </w:t>
      </w:r>
      <w:r w:rsidR="00110850" w:rsidRPr="001345C9">
        <w:rPr>
          <w:rFonts w:cs="Arial"/>
          <w:b/>
          <w:bCs/>
          <w:color w:val="000000"/>
          <w:szCs w:val="20"/>
          <w:lang w:val="en-GB"/>
        </w:rPr>
        <w:t xml:space="preserve">= 0,125 + </w:t>
      </w:r>
      <w:r w:rsidR="00F0605E">
        <w:rPr>
          <w:rFonts w:cs="Arial"/>
          <w:b/>
          <w:bCs/>
          <w:color w:val="000000"/>
          <w:szCs w:val="20"/>
          <w:lang w:val="en-GB"/>
        </w:rPr>
        <w:t>(</w:t>
      </w:r>
      <w:r w:rsidR="00110850" w:rsidRPr="001345C9">
        <w:rPr>
          <w:rFonts w:cs="Arial"/>
          <w:b/>
          <w:bCs/>
          <w:color w:val="000000"/>
          <w:szCs w:val="20"/>
          <w:lang w:val="en-GB"/>
        </w:rPr>
        <w:t>0,875 S/S</w:t>
      </w:r>
      <w:r w:rsidR="00110850" w:rsidRPr="00BE6FFC">
        <w:rPr>
          <w:rFonts w:cs="Arial"/>
          <w:b/>
          <w:bCs/>
          <w:color w:val="000000"/>
          <w:szCs w:val="20"/>
          <w:vertAlign w:val="subscript"/>
          <w:lang w:val="en-GB"/>
        </w:rPr>
        <w:t>o</w:t>
      </w:r>
      <w:r w:rsidR="00110850" w:rsidRPr="001345C9">
        <w:rPr>
          <w:rFonts w:cs="Arial"/>
          <w:b/>
          <w:bCs/>
          <w:color w:val="000000"/>
          <w:szCs w:val="20"/>
          <w:lang w:val="en-GB"/>
        </w:rPr>
        <w:t>)</w:t>
      </w:r>
    </w:p>
    <w:p w14:paraId="4E51DE1A" w14:textId="77777777" w:rsidR="008054F9" w:rsidRDefault="008054F9" w:rsidP="008054F9">
      <w:pPr>
        <w:pStyle w:val="Sansinterligne"/>
        <w:jc w:val="both"/>
        <w:rPr>
          <w:rFonts w:asciiTheme="minorHAnsi" w:hAnsiTheme="minorHAnsi" w:cstheme="minorHAnsi"/>
          <w:sz w:val="20"/>
          <w:szCs w:val="20"/>
        </w:rPr>
      </w:pPr>
      <w:r w:rsidRPr="00E4777E">
        <w:rPr>
          <w:rFonts w:asciiTheme="minorHAnsi" w:hAnsiTheme="minorHAnsi" w:cstheme="minorHAnsi"/>
          <w:sz w:val="20"/>
          <w:szCs w:val="20"/>
          <w:u w:val="single"/>
        </w:rPr>
        <w:t>Dans laquelle</w:t>
      </w:r>
      <w:r w:rsidRPr="00E4777E">
        <w:rPr>
          <w:rFonts w:asciiTheme="minorHAnsi" w:hAnsiTheme="minorHAnsi" w:cstheme="minorHAnsi"/>
          <w:sz w:val="20"/>
          <w:szCs w:val="20"/>
        </w:rPr>
        <w:t> :</w:t>
      </w:r>
    </w:p>
    <w:p w14:paraId="35C25CD2" w14:textId="77777777" w:rsidR="008054F9" w:rsidRPr="00E4777E" w:rsidRDefault="008054F9" w:rsidP="008054F9">
      <w:pPr>
        <w:pStyle w:val="Sansinterligne"/>
        <w:jc w:val="both"/>
        <w:rPr>
          <w:rFonts w:asciiTheme="minorHAnsi" w:hAnsiTheme="minorHAnsi" w:cstheme="minorHAnsi"/>
          <w:sz w:val="20"/>
          <w:szCs w:val="20"/>
        </w:rPr>
      </w:pPr>
    </w:p>
    <w:p w14:paraId="52A2FE4C" w14:textId="54FC3595" w:rsidR="00144F7D" w:rsidRPr="00144F7D" w:rsidRDefault="00C42F08" w:rsidP="00CA7074">
      <w:pPr>
        <w:pStyle w:val="Sansinterligne"/>
        <w:numPr>
          <w:ilvl w:val="0"/>
          <w:numId w:val="39"/>
        </w:numPr>
        <w:jc w:val="both"/>
        <w:rPr>
          <w:rFonts w:asciiTheme="minorHAnsi" w:hAnsiTheme="minorHAnsi" w:cstheme="minorHAnsi"/>
          <w:sz w:val="20"/>
          <w:szCs w:val="20"/>
        </w:rPr>
      </w:pPr>
      <w:r>
        <w:rPr>
          <w:rFonts w:asciiTheme="minorHAnsi" w:hAnsiTheme="minorHAnsi" w:cstheme="minorHAnsi"/>
          <w:b/>
          <w:bCs/>
          <w:sz w:val="20"/>
          <w:szCs w:val="20"/>
        </w:rPr>
        <w:t>C</w:t>
      </w:r>
      <w:r w:rsidR="008054F9" w:rsidRPr="008B097C">
        <w:rPr>
          <w:rFonts w:asciiTheme="minorHAnsi" w:hAnsiTheme="minorHAnsi" w:cstheme="minorHAnsi"/>
          <w:b/>
          <w:bCs/>
          <w:sz w:val="20"/>
          <w:szCs w:val="20"/>
          <w:vertAlign w:val="subscript"/>
        </w:rPr>
        <w:t>n</w:t>
      </w:r>
      <w:r w:rsidR="008054F9" w:rsidRPr="00E4777E">
        <w:rPr>
          <w:rFonts w:asciiTheme="minorHAnsi" w:hAnsiTheme="minorHAnsi" w:cstheme="minorHAnsi"/>
          <w:sz w:val="20"/>
          <w:szCs w:val="20"/>
        </w:rPr>
        <w:t xml:space="preserve"> est le </w:t>
      </w:r>
      <w:r>
        <w:rPr>
          <w:rFonts w:asciiTheme="minorHAnsi" w:hAnsiTheme="minorHAnsi" w:cstheme="minorHAnsi"/>
          <w:sz w:val="20"/>
          <w:szCs w:val="20"/>
        </w:rPr>
        <w:t>coefficient de révision des prix</w:t>
      </w:r>
      <w:r w:rsidR="008B097C" w:rsidRPr="008B097C">
        <w:rPr>
          <w:rFonts w:asciiTheme="minorHAnsi" w:hAnsiTheme="minorHAnsi" w:cstheme="minorHAnsi"/>
          <w:sz w:val="20"/>
          <w:szCs w:val="20"/>
        </w:rPr>
        <w:t> ;</w:t>
      </w:r>
    </w:p>
    <w:p w14:paraId="4970FB2F" w14:textId="6398FDE7" w:rsidR="00F0605E" w:rsidRPr="00F32084" w:rsidRDefault="00F0605E" w:rsidP="00F0605E">
      <w:pPr>
        <w:pStyle w:val="Sansinterligne"/>
        <w:numPr>
          <w:ilvl w:val="0"/>
          <w:numId w:val="39"/>
        </w:numPr>
        <w:jc w:val="both"/>
        <w:rPr>
          <w:rFonts w:asciiTheme="minorHAnsi" w:hAnsiTheme="minorHAnsi" w:cstheme="minorHAnsi"/>
          <w:sz w:val="20"/>
          <w:szCs w:val="20"/>
        </w:rPr>
      </w:pPr>
      <w:r>
        <w:rPr>
          <w:rFonts w:asciiTheme="minorHAnsi" w:hAnsiTheme="minorHAnsi" w:cstheme="minorHAnsi"/>
          <w:color w:val="0070C0"/>
          <w:sz w:val="20"/>
          <w:szCs w:val="20"/>
          <w:u w:val="single"/>
        </w:rPr>
        <w:t>S</w:t>
      </w:r>
      <w:r w:rsidRPr="00F32084">
        <w:rPr>
          <w:rFonts w:asciiTheme="minorHAnsi" w:hAnsiTheme="minorHAnsi" w:cstheme="minorHAnsi"/>
          <w:sz w:val="20"/>
          <w:szCs w:val="20"/>
          <w:vertAlign w:val="subscript"/>
        </w:rPr>
        <w:t>n</w:t>
      </w:r>
      <w:r w:rsidRPr="00F32084">
        <w:rPr>
          <w:rFonts w:asciiTheme="minorHAnsi" w:hAnsiTheme="minorHAnsi" w:cstheme="minorHAnsi"/>
          <w:sz w:val="20"/>
          <w:szCs w:val="20"/>
        </w:rPr>
        <w:t xml:space="preserve"> est l</w:t>
      </w:r>
      <w:r>
        <w:rPr>
          <w:rFonts w:asciiTheme="minorHAnsi" w:hAnsiTheme="minorHAnsi" w:cstheme="minorHAnsi"/>
          <w:sz w:val="20"/>
          <w:szCs w:val="20"/>
        </w:rPr>
        <w:t xml:space="preserve">a </w:t>
      </w:r>
      <w:r w:rsidRPr="008B097C">
        <w:rPr>
          <w:rFonts w:asciiTheme="minorHAnsi" w:hAnsiTheme="minorHAnsi" w:cstheme="minorHAnsi"/>
          <w:sz w:val="20"/>
          <w:szCs w:val="20"/>
        </w:rPr>
        <w:t xml:space="preserve">dernière valeur </w:t>
      </w:r>
      <w:r>
        <w:rPr>
          <w:rFonts w:asciiTheme="minorHAnsi" w:hAnsiTheme="minorHAnsi" w:cstheme="minorHAnsi"/>
          <w:sz w:val="20"/>
          <w:szCs w:val="20"/>
        </w:rPr>
        <w:t xml:space="preserve">définitive </w:t>
      </w:r>
      <w:r w:rsidRPr="008B097C">
        <w:rPr>
          <w:rFonts w:asciiTheme="minorHAnsi" w:hAnsiTheme="minorHAnsi" w:cstheme="minorHAnsi"/>
          <w:sz w:val="20"/>
          <w:szCs w:val="20"/>
        </w:rPr>
        <w:t>connue le mois précédant la date de révision</w:t>
      </w:r>
      <w:r w:rsidRPr="00F32084">
        <w:rPr>
          <w:rFonts w:asciiTheme="minorHAnsi" w:hAnsiTheme="minorHAnsi" w:cstheme="minorHAnsi"/>
          <w:sz w:val="20"/>
          <w:szCs w:val="20"/>
        </w:rPr>
        <w:t>;</w:t>
      </w:r>
    </w:p>
    <w:p w14:paraId="0E61036F" w14:textId="1DC0D9C1" w:rsidR="00F0605E" w:rsidRPr="00F32084" w:rsidRDefault="00F0605E" w:rsidP="00F0605E">
      <w:pPr>
        <w:pStyle w:val="Sansinterligne"/>
        <w:numPr>
          <w:ilvl w:val="0"/>
          <w:numId w:val="39"/>
        </w:numPr>
        <w:jc w:val="both"/>
        <w:rPr>
          <w:rFonts w:asciiTheme="minorHAnsi" w:hAnsiTheme="minorHAnsi" w:cstheme="minorHAnsi"/>
          <w:sz w:val="20"/>
          <w:szCs w:val="20"/>
        </w:rPr>
      </w:pPr>
      <w:r>
        <w:rPr>
          <w:rFonts w:asciiTheme="minorHAnsi" w:hAnsiTheme="minorHAnsi" w:cstheme="minorHAnsi"/>
          <w:color w:val="0070C0"/>
          <w:sz w:val="20"/>
          <w:szCs w:val="20"/>
          <w:u w:val="single"/>
        </w:rPr>
        <w:t>S</w:t>
      </w:r>
      <w:r w:rsidRPr="00F32084">
        <w:rPr>
          <w:rFonts w:asciiTheme="minorHAnsi" w:hAnsiTheme="minorHAnsi" w:cstheme="minorHAnsi"/>
          <w:sz w:val="20"/>
          <w:szCs w:val="20"/>
          <w:vertAlign w:val="subscript"/>
        </w:rPr>
        <w:t>o</w:t>
      </w:r>
      <w:r w:rsidRPr="00F32084">
        <w:rPr>
          <w:rFonts w:asciiTheme="minorHAnsi" w:hAnsiTheme="minorHAnsi" w:cstheme="minorHAnsi"/>
          <w:sz w:val="20"/>
          <w:szCs w:val="20"/>
        </w:rPr>
        <w:t xml:space="preserve"> est </w:t>
      </w:r>
      <w:r w:rsidRPr="008B097C">
        <w:rPr>
          <w:rFonts w:asciiTheme="minorHAnsi" w:hAnsiTheme="minorHAnsi" w:cstheme="minorHAnsi"/>
          <w:sz w:val="20"/>
          <w:szCs w:val="20"/>
        </w:rPr>
        <w:t xml:space="preserve">dernière valeur </w:t>
      </w:r>
      <w:r>
        <w:rPr>
          <w:rFonts w:asciiTheme="minorHAnsi" w:hAnsiTheme="minorHAnsi" w:cstheme="minorHAnsi"/>
          <w:sz w:val="20"/>
          <w:szCs w:val="20"/>
        </w:rPr>
        <w:t xml:space="preserve">définitive </w:t>
      </w:r>
      <w:r w:rsidRPr="008B097C">
        <w:rPr>
          <w:rFonts w:asciiTheme="minorHAnsi" w:hAnsiTheme="minorHAnsi" w:cstheme="minorHAnsi"/>
          <w:sz w:val="20"/>
          <w:szCs w:val="20"/>
        </w:rPr>
        <w:t xml:space="preserve">connue le mois précédant </w:t>
      </w:r>
      <w:r w:rsidRPr="00F32084">
        <w:rPr>
          <w:rFonts w:asciiTheme="minorHAnsi" w:hAnsiTheme="minorHAnsi" w:cstheme="minorHAnsi"/>
          <w:sz w:val="20"/>
          <w:szCs w:val="20"/>
        </w:rPr>
        <w:t>la date de remise des offres.</w:t>
      </w:r>
    </w:p>
    <w:p w14:paraId="434DA008" w14:textId="0C8F9018" w:rsidR="00B1212C" w:rsidRPr="00CE1B2A" w:rsidRDefault="008B097C" w:rsidP="00CA7074">
      <w:pPr>
        <w:pStyle w:val="Sansinterligne"/>
        <w:numPr>
          <w:ilvl w:val="0"/>
          <w:numId w:val="39"/>
        </w:numPr>
        <w:jc w:val="both"/>
        <w:rPr>
          <w:rFonts w:asciiTheme="minorHAnsi" w:hAnsiTheme="minorHAnsi" w:cstheme="minorHAnsi"/>
          <w:sz w:val="20"/>
          <w:szCs w:val="20"/>
        </w:rPr>
      </w:pPr>
      <w:r w:rsidRPr="008B097C">
        <w:rPr>
          <w:rFonts w:asciiTheme="minorHAnsi" w:hAnsiTheme="minorHAnsi" w:cstheme="minorHAnsi"/>
          <w:b/>
          <w:bCs/>
          <w:sz w:val="20"/>
          <w:szCs w:val="20"/>
        </w:rPr>
        <w:t>S</w:t>
      </w:r>
      <w:r w:rsidRPr="008B097C">
        <w:rPr>
          <w:rFonts w:asciiTheme="minorHAnsi" w:hAnsiTheme="minorHAnsi" w:cstheme="minorHAnsi"/>
          <w:sz w:val="20"/>
          <w:szCs w:val="20"/>
        </w:rPr>
        <w:t xml:space="preserve"> est la dernière valeur </w:t>
      </w:r>
      <w:r w:rsidR="00144F7D">
        <w:rPr>
          <w:rFonts w:asciiTheme="minorHAnsi" w:hAnsiTheme="minorHAnsi" w:cstheme="minorHAnsi"/>
          <w:sz w:val="20"/>
          <w:szCs w:val="20"/>
        </w:rPr>
        <w:t xml:space="preserve">définitive </w:t>
      </w:r>
      <w:r w:rsidRPr="008B097C">
        <w:rPr>
          <w:rFonts w:asciiTheme="minorHAnsi" w:hAnsiTheme="minorHAnsi" w:cstheme="minorHAnsi"/>
          <w:sz w:val="20"/>
          <w:szCs w:val="20"/>
        </w:rPr>
        <w:t xml:space="preserve">connue le mois précédant la date de révision de l'indice mensuel </w:t>
      </w:r>
      <w:r w:rsidR="00E066AB">
        <w:rPr>
          <w:rFonts w:asciiTheme="minorHAnsi" w:hAnsiTheme="minorHAnsi" w:cstheme="minorHAnsi"/>
          <w:sz w:val="20"/>
          <w:szCs w:val="20"/>
        </w:rPr>
        <w:t xml:space="preserve"> L’indice </w:t>
      </w:r>
      <w:r w:rsidR="00E066AB" w:rsidRPr="00B1212C">
        <w:rPr>
          <w:rFonts w:asciiTheme="minorHAnsi" w:hAnsiTheme="minorHAnsi" w:cstheme="minorHAnsi"/>
          <w:b/>
          <w:bCs/>
          <w:sz w:val="20"/>
          <w:szCs w:val="20"/>
        </w:rPr>
        <w:t>S</w:t>
      </w:r>
      <w:r w:rsidR="00E066AB" w:rsidRPr="00B1212C">
        <w:rPr>
          <w:rFonts w:asciiTheme="minorHAnsi" w:hAnsiTheme="minorHAnsi" w:cstheme="minorHAnsi"/>
          <w:b/>
          <w:bCs/>
          <w:sz w:val="20"/>
          <w:szCs w:val="20"/>
          <w:vertAlign w:val="subscript"/>
        </w:rPr>
        <w:t>o</w:t>
      </w:r>
      <w:r w:rsidR="00987E5A" w:rsidRPr="00B1212C">
        <w:rPr>
          <w:rFonts w:asciiTheme="minorHAnsi" w:hAnsiTheme="minorHAnsi" w:cstheme="minorHAnsi"/>
          <w:b/>
          <w:bCs/>
          <w:sz w:val="20"/>
          <w:szCs w:val="20"/>
          <w:vertAlign w:val="subscript"/>
        </w:rPr>
        <w:t xml:space="preserve"> </w:t>
      </w:r>
      <w:r w:rsidR="00987E5A">
        <w:rPr>
          <w:rFonts w:asciiTheme="minorHAnsi" w:hAnsiTheme="minorHAnsi" w:cstheme="minorHAnsi"/>
          <w:sz w:val="20"/>
          <w:szCs w:val="20"/>
        </w:rPr>
        <w:t>est la</w:t>
      </w:r>
      <w:r w:rsidR="00D35063">
        <w:rPr>
          <w:rFonts w:asciiTheme="minorHAnsi" w:hAnsiTheme="minorHAnsi" w:cstheme="minorHAnsi"/>
          <w:sz w:val="20"/>
          <w:szCs w:val="20"/>
        </w:rPr>
        <w:t xml:space="preserve"> valeur de ce</w:t>
      </w:r>
      <w:r w:rsidR="00B1212C">
        <w:rPr>
          <w:rFonts w:asciiTheme="minorHAnsi" w:hAnsiTheme="minorHAnsi" w:cstheme="minorHAnsi"/>
          <w:sz w:val="20"/>
          <w:szCs w:val="20"/>
        </w:rPr>
        <w:t xml:space="preserve"> même </w:t>
      </w:r>
      <w:r w:rsidR="00D35063">
        <w:rPr>
          <w:rFonts w:asciiTheme="minorHAnsi" w:hAnsiTheme="minorHAnsi" w:cstheme="minorHAnsi"/>
          <w:sz w:val="20"/>
          <w:szCs w:val="20"/>
        </w:rPr>
        <w:t xml:space="preserve">indice de référence au « Mois </w:t>
      </w:r>
      <w:r w:rsidR="00B1212C">
        <w:rPr>
          <w:rFonts w:asciiTheme="minorHAnsi" w:hAnsiTheme="minorHAnsi" w:cstheme="minorHAnsi"/>
          <w:sz w:val="20"/>
          <w:szCs w:val="20"/>
        </w:rPr>
        <w:t>zéro » (M</w:t>
      </w:r>
      <w:r w:rsidR="00B1212C" w:rsidRPr="00B1212C">
        <w:rPr>
          <w:rFonts w:asciiTheme="minorHAnsi" w:hAnsiTheme="minorHAnsi" w:cstheme="minorHAnsi"/>
          <w:sz w:val="20"/>
          <w:szCs w:val="20"/>
          <w:vertAlign w:val="subscript"/>
        </w:rPr>
        <w:t>0</w:t>
      </w:r>
      <w:r w:rsidR="00B1212C">
        <w:rPr>
          <w:rFonts w:asciiTheme="minorHAnsi" w:hAnsiTheme="minorHAnsi" w:cstheme="minorHAnsi"/>
          <w:sz w:val="20"/>
          <w:szCs w:val="20"/>
        </w:rPr>
        <w:t>).</w:t>
      </w:r>
    </w:p>
    <w:p w14:paraId="664B5E42" w14:textId="77777777" w:rsidR="008B097C" w:rsidRDefault="008B097C" w:rsidP="008B097C">
      <w:pPr>
        <w:pStyle w:val="Sansinterligne"/>
        <w:ind w:left="720"/>
        <w:rPr>
          <w:rFonts w:ascii="Calibi" w:hAnsi="Calibi" w:cstheme="minorHAnsi"/>
          <w:iCs/>
          <w:sz w:val="20"/>
          <w:szCs w:val="20"/>
        </w:rPr>
      </w:pPr>
    </w:p>
    <w:p w14:paraId="6F58C265" w14:textId="66263F6D" w:rsidR="00F0605E" w:rsidRPr="007D375C" w:rsidRDefault="00F0605E" w:rsidP="00F0605E">
      <w:pPr>
        <w:pStyle w:val="Sansinterligne"/>
        <w:jc w:val="both"/>
        <w:rPr>
          <w:rFonts w:asciiTheme="minorHAnsi" w:hAnsiTheme="minorHAnsi" w:cstheme="minorHAnsi"/>
          <w:sz w:val="20"/>
          <w:szCs w:val="20"/>
        </w:rPr>
      </w:pPr>
      <w:r w:rsidRPr="007D375C">
        <w:rPr>
          <w:rFonts w:asciiTheme="minorHAnsi" w:hAnsiTheme="minorHAnsi" w:cstheme="minorHAnsi"/>
          <w:sz w:val="20"/>
          <w:szCs w:val="20"/>
        </w:rPr>
        <w:t>L’indice choisi</w:t>
      </w:r>
      <w:r>
        <w:rPr>
          <w:rFonts w:asciiTheme="minorHAnsi" w:hAnsiTheme="minorHAnsi" w:cstheme="minorHAnsi"/>
          <w:sz w:val="20"/>
          <w:szCs w:val="20"/>
        </w:rPr>
        <w:t xml:space="preserve"> correspond aux</w:t>
      </w:r>
      <w:r w:rsidRPr="008B097C">
        <w:rPr>
          <w:rFonts w:asciiTheme="minorHAnsi" w:hAnsiTheme="minorHAnsi" w:cstheme="minorHAnsi"/>
          <w:sz w:val="20"/>
          <w:szCs w:val="20"/>
        </w:rPr>
        <w:t xml:space="preserve"> Salaires, revenus et charges sociales – Coût du travail – Indices du coût horaire du travail révisé – Tous salariés (ICHTrev-TS) – Indices mensuels – Salaires et charges – Activités de services administratifs et de soutien </w:t>
      </w:r>
      <w:r>
        <w:rPr>
          <w:rFonts w:asciiTheme="minorHAnsi" w:hAnsiTheme="minorHAnsi" w:cstheme="minorHAnsi"/>
          <w:sz w:val="20"/>
          <w:szCs w:val="20"/>
        </w:rPr>
        <w:t>(I</w:t>
      </w:r>
      <w:r w:rsidRPr="00F0605E">
        <w:rPr>
          <w:rFonts w:asciiTheme="minorHAnsi" w:hAnsiTheme="minorHAnsi" w:cstheme="minorHAnsi"/>
          <w:sz w:val="20"/>
          <w:szCs w:val="20"/>
        </w:rPr>
        <w:t>dentifiant 001565196)</w:t>
      </w:r>
      <w:r>
        <w:rPr>
          <w:rFonts w:asciiTheme="minorHAnsi" w:hAnsiTheme="minorHAnsi" w:cstheme="minorHAnsi"/>
          <w:sz w:val="20"/>
          <w:szCs w:val="20"/>
        </w:rPr>
        <w:t xml:space="preserve">. </w:t>
      </w:r>
      <w:r w:rsidRPr="007D375C">
        <w:rPr>
          <w:rFonts w:asciiTheme="minorHAnsi" w:hAnsiTheme="minorHAnsi" w:cstheme="minorHAnsi"/>
          <w:sz w:val="20"/>
          <w:szCs w:val="20"/>
        </w:rPr>
        <w:t>Il est publié sur le site INSEE.</w:t>
      </w:r>
    </w:p>
    <w:p w14:paraId="5AB3F89B" w14:textId="77777777" w:rsidR="00F0605E" w:rsidRPr="008B097C" w:rsidRDefault="00F0605E" w:rsidP="008B097C">
      <w:pPr>
        <w:pStyle w:val="Sansinterligne"/>
        <w:ind w:left="720"/>
        <w:rPr>
          <w:rFonts w:ascii="Calibi" w:hAnsi="Calibi" w:cstheme="minorHAnsi"/>
          <w:iCs/>
          <w:sz w:val="20"/>
          <w:szCs w:val="20"/>
        </w:rPr>
      </w:pPr>
    </w:p>
    <w:p w14:paraId="7DCD432B" w14:textId="427F6773" w:rsidR="00F32084" w:rsidRPr="00F32084" w:rsidRDefault="00E529E0" w:rsidP="00E529E0">
      <w:pPr>
        <w:pStyle w:val="Paragraphedeliste"/>
        <w:numPr>
          <w:ilvl w:val="0"/>
          <w:numId w:val="29"/>
        </w:numPr>
        <w:spacing w:line="232" w:lineRule="exact"/>
        <w:ind w:left="20" w:right="20"/>
        <w:jc w:val="both"/>
        <w:rPr>
          <w:rFonts w:eastAsia="Arial Narrow" w:cstheme="minorHAnsi"/>
          <w:b/>
          <w:bCs/>
          <w:sz w:val="20"/>
          <w:szCs w:val="20"/>
          <w:u w:val="single"/>
        </w:rPr>
      </w:pPr>
      <w:r>
        <w:rPr>
          <w:rFonts w:eastAsia="Arial Narrow" w:cstheme="minorHAnsi"/>
          <w:b/>
          <w:bCs/>
          <w:sz w:val="20"/>
          <w:szCs w:val="20"/>
          <w:u w:val="single"/>
        </w:rPr>
        <w:t>Distributeur de</w:t>
      </w:r>
      <w:r w:rsidR="00F32084">
        <w:rPr>
          <w:rFonts w:eastAsia="Arial Narrow" w:cstheme="minorHAnsi"/>
          <w:b/>
          <w:bCs/>
          <w:sz w:val="20"/>
          <w:szCs w:val="20"/>
          <w:u w:val="single"/>
        </w:rPr>
        <w:t xml:space="preserve"> Boissons chaudes </w:t>
      </w:r>
      <w:r w:rsidR="00B63490">
        <w:rPr>
          <w:rFonts w:eastAsia="Arial Narrow" w:cstheme="minorHAnsi"/>
          <w:b/>
          <w:bCs/>
          <w:sz w:val="20"/>
          <w:szCs w:val="20"/>
          <w:u w:val="single"/>
        </w:rPr>
        <w:t>:</w:t>
      </w:r>
    </w:p>
    <w:p w14:paraId="5DFA1844" w14:textId="77777777" w:rsidR="007D375C" w:rsidRDefault="007D375C" w:rsidP="001104AD">
      <w:pPr>
        <w:pStyle w:val="Paragraphedeliste"/>
        <w:spacing w:line="232" w:lineRule="exact"/>
        <w:ind w:left="20" w:right="20"/>
        <w:jc w:val="both"/>
        <w:rPr>
          <w:rFonts w:cstheme="minorHAnsi"/>
          <w:sz w:val="20"/>
          <w:szCs w:val="20"/>
        </w:rPr>
      </w:pPr>
    </w:p>
    <w:p w14:paraId="1FD72D18" w14:textId="76206350" w:rsidR="00F32084" w:rsidRPr="001104AD" w:rsidRDefault="00F32084" w:rsidP="001104AD">
      <w:pPr>
        <w:pStyle w:val="Paragraphedeliste"/>
        <w:spacing w:line="232" w:lineRule="exact"/>
        <w:ind w:left="20" w:right="20"/>
        <w:jc w:val="both"/>
        <w:rPr>
          <w:color w:val="000000" w:themeColor="text1"/>
          <w:sz w:val="20"/>
          <w:szCs w:val="20"/>
        </w:rPr>
      </w:pPr>
      <w:r w:rsidRPr="00F32084">
        <w:rPr>
          <w:rFonts w:cstheme="minorHAnsi"/>
          <w:sz w:val="20"/>
          <w:szCs w:val="20"/>
        </w:rPr>
        <w:t xml:space="preserve">Les prix des boissons chaudes </w:t>
      </w:r>
      <w:r w:rsidRPr="00F32084">
        <w:rPr>
          <w:rFonts w:cstheme="minorHAnsi"/>
          <w:b/>
          <w:bCs/>
          <w:sz w:val="20"/>
          <w:szCs w:val="20"/>
        </w:rPr>
        <w:t>sont fermes</w:t>
      </w:r>
      <w:r w:rsidRPr="00F32084">
        <w:rPr>
          <w:rFonts w:cstheme="minorHAnsi"/>
          <w:sz w:val="20"/>
          <w:szCs w:val="20"/>
        </w:rPr>
        <w:t xml:space="preserve"> sur </w:t>
      </w:r>
      <w:r w:rsidR="007D375C">
        <w:rPr>
          <w:rFonts w:cstheme="minorHAnsi"/>
          <w:sz w:val="20"/>
          <w:szCs w:val="20"/>
        </w:rPr>
        <w:t xml:space="preserve">les 6 premiers mois </w:t>
      </w:r>
      <w:r w:rsidR="004722EA">
        <w:rPr>
          <w:rFonts w:cstheme="minorHAnsi"/>
          <w:sz w:val="20"/>
          <w:szCs w:val="20"/>
        </w:rPr>
        <w:t>du marché</w:t>
      </w:r>
      <w:r w:rsidR="00CA2219">
        <w:rPr>
          <w:rFonts w:cstheme="minorHAnsi"/>
          <w:sz w:val="20"/>
          <w:szCs w:val="20"/>
        </w:rPr>
        <w:t xml:space="preserve">. Au-delà d’une augmentation des matières premières de plus de 5 %, les prix sont </w:t>
      </w:r>
      <w:r w:rsidRPr="00F32084">
        <w:rPr>
          <w:rFonts w:cstheme="minorHAnsi"/>
          <w:b/>
          <w:bCs/>
          <w:sz w:val="20"/>
          <w:szCs w:val="20"/>
        </w:rPr>
        <w:t xml:space="preserve">révisables </w:t>
      </w:r>
      <w:r w:rsidR="007D375C" w:rsidRPr="007D375C">
        <w:rPr>
          <w:rFonts w:cstheme="minorHAnsi"/>
          <w:sz w:val="20"/>
          <w:szCs w:val="20"/>
        </w:rPr>
        <w:t>chaque mois</w:t>
      </w:r>
      <w:r w:rsidR="007D375C">
        <w:rPr>
          <w:rFonts w:cstheme="minorHAnsi"/>
          <w:b/>
          <w:bCs/>
          <w:sz w:val="20"/>
          <w:szCs w:val="20"/>
        </w:rPr>
        <w:t xml:space="preserve"> </w:t>
      </w:r>
      <w:r w:rsidRPr="00F32084">
        <w:rPr>
          <w:rFonts w:cstheme="minorHAnsi"/>
          <w:sz w:val="20"/>
          <w:szCs w:val="20"/>
        </w:rPr>
        <w:t xml:space="preserve">à la hausse comme à la baisse </w:t>
      </w:r>
      <w:r w:rsidR="001104AD" w:rsidRPr="00E84198">
        <w:rPr>
          <w:color w:val="000000" w:themeColor="text1"/>
          <w:sz w:val="20"/>
          <w:szCs w:val="20"/>
        </w:rPr>
        <w:t>par application du coefficient issu de la formule suivante :</w:t>
      </w:r>
    </w:p>
    <w:p w14:paraId="4C81492B" w14:textId="77777777" w:rsidR="00F32084" w:rsidRPr="00F32084" w:rsidRDefault="00F32084" w:rsidP="00F32084">
      <w:pPr>
        <w:pStyle w:val="Sansinterligne"/>
        <w:jc w:val="both"/>
        <w:rPr>
          <w:rFonts w:asciiTheme="minorHAnsi" w:hAnsiTheme="minorHAnsi" w:cstheme="minorHAnsi"/>
          <w:sz w:val="20"/>
          <w:szCs w:val="20"/>
        </w:rPr>
      </w:pPr>
    </w:p>
    <w:p w14:paraId="4B8FDAAF" w14:textId="3269AB17" w:rsidR="00F32084" w:rsidRPr="00F72384" w:rsidRDefault="00F0605E" w:rsidP="00F72384">
      <w:pPr>
        <w:pBdr>
          <w:top w:val="single" w:sz="4" w:space="7" w:color="auto"/>
          <w:left w:val="single" w:sz="4" w:space="7" w:color="auto"/>
          <w:bottom w:val="single" w:sz="4" w:space="7" w:color="auto"/>
          <w:right w:val="single" w:sz="4" w:space="7" w:color="auto"/>
        </w:pBdr>
        <w:autoSpaceDE w:val="0"/>
        <w:autoSpaceDN w:val="0"/>
        <w:adjustRightInd w:val="0"/>
        <w:spacing w:before="240" w:after="240"/>
        <w:jc w:val="center"/>
        <w:rPr>
          <w:rFonts w:cs="Arial"/>
          <w:b/>
          <w:bCs/>
          <w:color w:val="000000"/>
          <w:szCs w:val="20"/>
          <w:lang w:val="en-GB"/>
        </w:rPr>
      </w:pPr>
      <w:r w:rsidRPr="00F72384">
        <w:rPr>
          <w:rFonts w:cs="Arial"/>
          <w:b/>
          <w:bCs/>
          <w:color w:val="000000"/>
          <w:szCs w:val="20"/>
          <w:lang w:val="en-GB"/>
        </w:rPr>
        <w:lastRenderedPageBreak/>
        <w:t xml:space="preserve">Cn </w:t>
      </w:r>
      <w:r w:rsidRPr="001345C9">
        <w:rPr>
          <w:rFonts w:cs="Arial"/>
          <w:b/>
          <w:bCs/>
          <w:color w:val="000000"/>
          <w:szCs w:val="20"/>
          <w:lang w:val="en-GB"/>
        </w:rPr>
        <w:t xml:space="preserve">= </w:t>
      </w:r>
      <w:r w:rsidR="00F32084" w:rsidRPr="00F72384">
        <w:rPr>
          <w:rFonts w:cs="Arial"/>
          <w:b/>
          <w:bCs/>
          <w:color w:val="000000"/>
          <w:szCs w:val="20"/>
          <w:lang w:val="en-GB"/>
        </w:rPr>
        <w:t>[0,125 + 0,875 (</w:t>
      </w:r>
      <w:r w:rsidR="007D375C" w:rsidRPr="00F72384">
        <w:rPr>
          <w:rFonts w:cs="Arial"/>
          <w:b/>
          <w:bCs/>
          <w:color w:val="000000"/>
          <w:szCs w:val="20"/>
          <w:lang w:val="en-GB"/>
        </w:rPr>
        <w:t>CTC</w:t>
      </w:r>
      <w:r w:rsidR="00F32084" w:rsidRPr="00F72384">
        <w:rPr>
          <w:rFonts w:cs="Arial"/>
          <w:b/>
          <w:bCs/>
          <w:color w:val="000000"/>
          <w:szCs w:val="20"/>
          <w:vertAlign w:val="subscript"/>
          <w:lang w:val="en-GB"/>
        </w:rPr>
        <w:t>n</w:t>
      </w:r>
      <w:r w:rsidR="00F72384">
        <w:rPr>
          <w:rFonts w:cs="Arial"/>
          <w:b/>
          <w:bCs/>
          <w:color w:val="000000"/>
          <w:szCs w:val="20"/>
          <w:lang w:val="en-GB"/>
        </w:rPr>
        <w:t>/</w:t>
      </w:r>
      <w:r w:rsidR="007D375C" w:rsidRPr="00F72384">
        <w:rPr>
          <w:rFonts w:cs="Arial"/>
          <w:b/>
          <w:bCs/>
          <w:color w:val="000000"/>
          <w:szCs w:val="20"/>
          <w:lang w:val="en-GB"/>
        </w:rPr>
        <w:t>CTC</w:t>
      </w:r>
      <w:r w:rsidR="00F32084" w:rsidRPr="00F72384">
        <w:rPr>
          <w:rFonts w:cs="Arial"/>
          <w:b/>
          <w:bCs/>
          <w:color w:val="000000"/>
          <w:szCs w:val="20"/>
          <w:vertAlign w:val="subscript"/>
          <w:lang w:val="en-GB"/>
        </w:rPr>
        <w:t>o</w:t>
      </w:r>
    </w:p>
    <w:p w14:paraId="4A86DD30" w14:textId="77777777" w:rsidR="00F0605E" w:rsidRDefault="00F0605E" w:rsidP="00F32084">
      <w:pPr>
        <w:pStyle w:val="Sansinterligne"/>
        <w:jc w:val="both"/>
        <w:rPr>
          <w:rFonts w:asciiTheme="minorHAnsi" w:hAnsiTheme="minorHAnsi" w:cstheme="minorHAnsi"/>
          <w:sz w:val="20"/>
          <w:szCs w:val="20"/>
          <w:u w:val="single"/>
        </w:rPr>
      </w:pPr>
    </w:p>
    <w:p w14:paraId="68C53F0B" w14:textId="63F509D3" w:rsidR="00F32084" w:rsidRDefault="00F32084" w:rsidP="00F32084">
      <w:pPr>
        <w:pStyle w:val="Sansinterligne"/>
        <w:jc w:val="both"/>
        <w:rPr>
          <w:rFonts w:asciiTheme="minorHAnsi" w:hAnsiTheme="minorHAnsi" w:cstheme="minorHAnsi"/>
          <w:sz w:val="20"/>
          <w:szCs w:val="20"/>
        </w:rPr>
      </w:pPr>
      <w:r w:rsidRPr="00F32084">
        <w:rPr>
          <w:rFonts w:asciiTheme="minorHAnsi" w:hAnsiTheme="minorHAnsi" w:cstheme="minorHAnsi"/>
          <w:sz w:val="20"/>
          <w:szCs w:val="20"/>
          <w:u w:val="single"/>
        </w:rPr>
        <w:t>Dans laquelle</w:t>
      </w:r>
      <w:r w:rsidRPr="00F32084">
        <w:rPr>
          <w:rFonts w:asciiTheme="minorHAnsi" w:hAnsiTheme="minorHAnsi" w:cstheme="minorHAnsi"/>
          <w:sz w:val="20"/>
          <w:szCs w:val="20"/>
        </w:rPr>
        <w:t> :</w:t>
      </w:r>
    </w:p>
    <w:p w14:paraId="5912A061" w14:textId="77777777" w:rsidR="00A20DF8" w:rsidRPr="00F32084" w:rsidRDefault="00A20DF8" w:rsidP="00F32084">
      <w:pPr>
        <w:pStyle w:val="Sansinterligne"/>
        <w:jc w:val="both"/>
        <w:rPr>
          <w:rFonts w:asciiTheme="minorHAnsi" w:hAnsiTheme="minorHAnsi" w:cstheme="minorHAnsi"/>
          <w:sz w:val="20"/>
          <w:szCs w:val="20"/>
        </w:rPr>
      </w:pPr>
    </w:p>
    <w:p w14:paraId="6F7DB24D" w14:textId="77777777" w:rsidR="00F0605E" w:rsidRPr="00F0605E" w:rsidRDefault="00F0605E" w:rsidP="00F0605E">
      <w:pPr>
        <w:pStyle w:val="Sansinterligne"/>
        <w:numPr>
          <w:ilvl w:val="0"/>
          <w:numId w:val="39"/>
        </w:numPr>
        <w:jc w:val="both"/>
        <w:rPr>
          <w:rFonts w:asciiTheme="minorHAnsi" w:hAnsiTheme="minorHAnsi" w:cstheme="minorHAnsi"/>
          <w:sz w:val="20"/>
          <w:szCs w:val="20"/>
        </w:rPr>
      </w:pPr>
      <w:r w:rsidRPr="00F0605E">
        <w:rPr>
          <w:rFonts w:asciiTheme="minorHAnsi" w:hAnsiTheme="minorHAnsi" w:cstheme="minorHAnsi"/>
          <w:sz w:val="20"/>
          <w:szCs w:val="20"/>
        </w:rPr>
        <w:t>C</w:t>
      </w:r>
      <w:r w:rsidRPr="00F0605E">
        <w:rPr>
          <w:rFonts w:asciiTheme="minorHAnsi" w:hAnsiTheme="minorHAnsi" w:cstheme="minorHAnsi"/>
          <w:sz w:val="20"/>
          <w:szCs w:val="20"/>
          <w:vertAlign w:val="subscript"/>
        </w:rPr>
        <w:t>n</w:t>
      </w:r>
      <w:r w:rsidRPr="00F0605E">
        <w:rPr>
          <w:rFonts w:asciiTheme="minorHAnsi" w:hAnsiTheme="minorHAnsi" w:cstheme="minorHAnsi"/>
          <w:sz w:val="20"/>
          <w:szCs w:val="20"/>
        </w:rPr>
        <w:t xml:space="preserve"> est le coefficient de révision des prix ;</w:t>
      </w:r>
    </w:p>
    <w:p w14:paraId="1649C570" w14:textId="0BD1556F" w:rsidR="00F32084" w:rsidRPr="00F0605E" w:rsidRDefault="007D375C" w:rsidP="00F32084">
      <w:pPr>
        <w:pStyle w:val="Sansinterligne"/>
        <w:numPr>
          <w:ilvl w:val="0"/>
          <w:numId w:val="39"/>
        </w:numPr>
        <w:jc w:val="both"/>
        <w:rPr>
          <w:rFonts w:asciiTheme="minorHAnsi" w:hAnsiTheme="minorHAnsi" w:cstheme="minorHAnsi"/>
          <w:sz w:val="20"/>
          <w:szCs w:val="20"/>
        </w:rPr>
      </w:pPr>
      <w:r w:rsidRPr="00F0605E">
        <w:rPr>
          <w:rFonts w:asciiTheme="minorHAnsi" w:hAnsiTheme="minorHAnsi" w:cstheme="minorHAnsi"/>
          <w:sz w:val="20"/>
          <w:szCs w:val="20"/>
          <w:u w:val="single"/>
        </w:rPr>
        <w:t>CTC</w:t>
      </w:r>
      <w:r w:rsidR="00F32084" w:rsidRPr="00F0605E">
        <w:rPr>
          <w:rFonts w:asciiTheme="minorHAnsi" w:hAnsiTheme="minorHAnsi" w:cstheme="minorHAnsi"/>
          <w:sz w:val="20"/>
          <w:szCs w:val="20"/>
          <w:vertAlign w:val="subscript"/>
        </w:rPr>
        <w:t>n</w:t>
      </w:r>
      <w:r w:rsidR="00F32084" w:rsidRPr="00F0605E">
        <w:rPr>
          <w:rFonts w:asciiTheme="minorHAnsi" w:hAnsiTheme="minorHAnsi" w:cstheme="minorHAnsi"/>
          <w:sz w:val="20"/>
          <w:szCs w:val="20"/>
        </w:rPr>
        <w:t xml:space="preserve"> est l</w:t>
      </w:r>
      <w:r w:rsidRPr="00F0605E">
        <w:rPr>
          <w:rFonts w:asciiTheme="minorHAnsi" w:hAnsiTheme="minorHAnsi" w:cstheme="minorHAnsi"/>
          <w:sz w:val="20"/>
          <w:szCs w:val="20"/>
        </w:rPr>
        <w:t xml:space="preserve">a moyenne des trois derniers indices connus </w:t>
      </w:r>
      <w:r w:rsidR="00F32084" w:rsidRPr="00F0605E">
        <w:rPr>
          <w:rFonts w:asciiTheme="minorHAnsi" w:hAnsiTheme="minorHAnsi" w:cstheme="minorHAnsi"/>
          <w:sz w:val="20"/>
          <w:szCs w:val="20"/>
        </w:rPr>
        <w:t>à la date à laquelle le titulaire fixe le nouveau tarif ;</w:t>
      </w:r>
    </w:p>
    <w:p w14:paraId="27281DF3" w14:textId="24F288E4" w:rsidR="00F32084" w:rsidRPr="00F0605E" w:rsidRDefault="007D375C" w:rsidP="00F32084">
      <w:pPr>
        <w:pStyle w:val="Sansinterligne"/>
        <w:numPr>
          <w:ilvl w:val="0"/>
          <w:numId w:val="39"/>
        </w:numPr>
        <w:jc w:val="both"/>
        <w:rPr>
          <w:rFonts w:asciiTheme="minorHAnsi" w:hAnsiTheme="minorHAnsi" w:cstheme="minorHAnsi"/>
          <w:sz w:val="20"/>
          <w:szCs w:val="20"/>
        </w:rPr>
      </w:pPr>
      <w:r w:rsidRPr="00F0605E">
        <w:rPr>
          <w:rFonts w:asciiTheme="minorHAnsi" w:hAnsiTheme="minorHAnsi" w:cstheme="minorHAnsi"/>
          <w:sz w:val="20"/>
          <w:szCs w:val="20"/>
          <w:u w:val="single"/>
        </w:rPr>
        <w:t>CTC</w:t>
      </w:r>
      <w:r w:rsidR="00F32084" w:rsidRPr="00F0605E">
        <w:rPr>
          <w:rFonts w:asciiTheme="minorHAnsi" w:hAnsiTheme="minorHAnsi" w:cstheme="minorHAnsi"/>
          <w:sz w:val="20"/>
          <w:szCs w:val="20"/>
          <w:vertAlign w:val="subscript"/>
        </w:rPr>
        <w:t>o</w:t>
      </w:r>
      <w:r w:rsidR="00F32084" w:rsidRPr="00F0605E">
        <w:rPr>
          <w:rFonts w:asciiTheme="minorHAnsi" w:hAnsiTheme="minorHAnsi" w:cstheme="minorHAnsi"/>
          <w:sz w:val="20"/>
          <w:szCs w:val="20"/>
        </w:rPr>
        <w:t xml:space="preserve"> est l</w:t>
      </w:r>
      <w:r w:rsidRPr="00F0605E">
        <w:rPr>
          <w:rFonts w:asciiTheme="minorHAnsi" w:hAnsiTheme="minorHAnsi" w:cstheme="minorHAnsi"/>
          <w:sz w:val="20"/>
          <w:szCs w:val="20"/>
        </w:rPr>
        <w:t xml:space="preserve">a moyenne des trois derniers </w:t>
      </w:r>
      <w:r w:rsidR="00F32084" w:rsidRPr="00F0605E">
        <w:rPr>
          <w:rFonts w:asciiTheme="minorHAnsi" w:hAnsiTheme="minorHAnsi" w:cstheme="minorHAnsi"/>
          <w:sz w:val="20"/>
          <w:szCs w:val="20"/>
        </w:rPr>
        <w:t>indice</w:t>
      </w:r>
      <w:r w:rsidRPr="00F0605E">
        <w:rPr>
          <w:rFonts w:asciiTheme="minorHAnsi" w:hAnsiTheme="minorHAnsi" w:cstheme="minorHAnsi"/>
          <w:sz w:val="20"/>
          <w:szCs w:val="20"/>
        </w:rPr>
        <w:t>s</w:t>
      </w:r>
      <w:r w:rsidR="00F32084" w:rsidRPr="00F0605E">
        <w:rPr>
          <w:rFonts w:asciiTheme="minorHAnsi" w:hAnsiTheme="minorHAnsi" w:cstheme="minorHAnsi"/>
          <w:sz w:val="20"/>
          <w:szCs w:val="20"/>
        </w:rPr>
        <w:t xml:space="preserve"> connu</w:t>
      </w:r>
      <w:r w:rsidRPr="00F0605E">
        <w:rPr>
          <w:rFonts w:asciiTheme="minorHAnsi" w:hAnsiTheme="minorHAnsi" w:cstheme="minorHAnsi"/>
          <w:sz w:val="20"/>
          <w:szCs w:val="20"/>
        </w:rPr>
        <w:t>s</w:t>
      </w:r>
      <w:r w:rsidR="00F32084" w:rsidRPr="00F0605E">
        <w:rPr>
          <w:rFonts w:asciiTheme="minorHAnsi" w:hAnsiTheme="minorHAnsi" w:cstheme="minorHAnsi"/>
          <w:sz w:val="20"/>
          <w:szCs w:val="20"/>
        </w:rPr>
        <w:t xml:space="preserve"> à la date de remise des offres.</w:t>
      </w:r>
    </w:p>
    <w:p w14:paraId="18A27AD8" w14:textId="77777777" w:rsidR="00F32084" w:rsidRDefault="00F32084" w:rsidP="00F32084">
      <w:pPr>
        <w:pStyle w:val="Sansinterligne"/>
        <w:jc w:val="both"/>
        <w:rPr>
          <w:rFonts w:asciiTheme="minorHAnsi" w:hAnsiTheme="minorHAnsi" w:cstheme="minorHAnsi"/>
          <w:sz w:val="20"/>
          <w:szCs w:val="20"/>
        </w:rPr>
      </w:pPr>
    </w:p>
    <w:p w14:paraId="0FFC4C98" w14:textId="15F1F2E4" w:rsidR="007D375C" w:rsidRDefault="007D375C" w:rsidP="00F32084">
      <w:pPr>
        <w:pStyle w:val="Sansinterligne"/>
        <w:jc w:val="both"/>
        <w:rPr>
          <w:rFonts w:asciiTheme="minorHAnsi" w:hAnsiTheme="minorHAnsi" w:cstheme="minorHAnsi"/>
          <w:sz w:val="20"/>
          <w:szCs w:val="20"/>
        </w:rPr>
      </w:pPr>
      <w:r>
        <w:rPr>
          <w:rFonts w:asciiTheme="minorHAnsi" w:hAnsiTheme="minorHAnsi" w:cstheme="minorHAnsi"/>
          <w:sz w:val="20"/>
          <w:szCs w:val="20"/>
        </w:rPr>
        <w:t>Outre les mentions légales, le titulaire fera apparaître dans sa demande de paiement :</w:t>
      </w:r>
    </w:p>
    <w:p w14:paraId="78A46BD6" w14:textId="3816B972" w:rsidR="007D375C" w:rsidRDefault="007D375C" w:rsidP="007D375C">
      <w:pPr>
        <w:pStyle w:val="Sansinterligne"/>
        <w:numPr>
          <w:ilvl w:val="0"/>
          <w:numId w:val="46"/>
        </w:numPr>
        <w:jc w:val="both"/>
        <w:rPr>
          <w:rFonts w:asciiTheme="minorHAnsi" w:hAnsiTheme="minorHAnsi" w:cstheme="minorHAnsi"/>
          <w:sz w:val="20"/>
          <w:szCs w:val="20"/>
        </w:rPr>
      </w:pPr>
      <w:r>
        <w:rPr>
          <w:rFonts w:asciiTheme="minorHAnsi" w:hAnsiTheme="minorHAnsi" w:cstheme="minorHAnsi"/>
          <w:sz w:val="20"/>
          <w:szCs w:val="20"/>
        </w:rPr>
        <w:t>Les mois et valeurs des indices pris en compte pour la révision du prix</w:t>
      </w:r>
    </w:p>
    <w:p w14:paraId="3A8F894F" w14:textId="064A89C6" w:rsidR="007D375C" w:rsidRDefault="007D375C" w:rsidP="007D375C">
      <w:pPr>
        <w:pStyle w:val="Sansinterligne"/>
        <w:numPr>
          <w:ilvl w:val="0"/>
          <w:numId w:val="46"/>
        </w:numPr>
        <w:jc w:val="both"/>
        <w:rPr>
          <w:rFonts w:asciiTheme="minorHAnsi" w:hAnsiTheme="minorHAnsi" w:cstheme="minorHAnsi"/>
          <w:sz w:val="20"/>
          <w:szCs w:val="20"/>
        </w:rPr>
      </w:pPr>
      <w:r>
        <w:rPr>
          <w:rFonts w:asciiTheme="minorHAnsi" w:hAnsiTheme="minorHAnsi" w:cstheme="minorHAnsi"/>
          <w:sz w:val="20"/>
          <w:szCs w:val="20"/>
        </w:rPr>
        <w:t>Le coefficient de révision appliqué</w:t>
      </w:r>
    </w:p>
    <w:p w14:paraId="73A42BAC" w14:textId="7AA521E2" w:rsidR="007D375C" w:rsidRPr="00F32084" w:rsidRDefault="007D375C" w:rsidP="007D375C">
      <w:pPr>
        <w:pStyle w:val="Sansinterligne"/>
        <w:ind w:left="720"/>
        <w:jc w:val="both"/>
        <w:rPr>
          <w:rFonts w:asciiTheme="minorHAnsi" w:hAnsiTheme="minorHAnsi" w:cstheme="minorHAnsi"/>
          <w:sz w:val="20"/>
          <w:szCs w:val="20"/>
        </w:rPr>
      </w:pPr>
    </w:p>
    <w:p w14:paraId="6F729837" w14:textId="3699DA21" w:rsidR="00DE68E1" w:rsidRPr="007D375C" w:rsidRDefault="00F32084" w:rsidP="007D375C">
      <w:pPr>
        <w:pStyle w:val="Sansinterligne"/>
        <w:jc w:val="both"/>
        <w:rPr>
          <w:rFonts w:asciiTheme="minorHAnsi" w:hAnsiTheme="minorHAnsi" w:cstheme="minorHAnsi"/>
          <w:sz w:val="20"/>
          <w:szCs w:val="20"/>
        </w:rPr>
      </w:pPr>
      <w:r w:rsidRPr="007D375C">
        <w:rPr>
          <w:rFonts w:asciiTheme="minorHAnsi" w:hAnsiTheme="minorHAnsi" w:cstheme="minorHAnsi"/>
          <w:sz w:val="20"/>
          <w:szCs w:val="20"/>
        </w:rPr>
        <w:t xml:space="preserve">L’indice choisi représente l’évolution </w:t>
      </w:r>
      <w:r w:rsidR="007D375C" w:rsidRPr="007D375C">
        <w:rPr>
          <w:rFonts w:asciiTheme="minorHAnsi" w:hAnsiTheme="minorHAnsi" w:cstheme="minorHAnsi"/>
          <w:sz w:val="20"/>
          <w:szCs w:val="20"/>
        </w:rPr>
        <w:t>« des prix à la consommation - Base 2015 - Ensemble des ménages - France - Nomenclature Coicop : 01.2.1 - Café, thé et cacao » (Identifiant 001763933)</w:t>
      </w:r>
      <w:r w:rsidRPr="007D375C">
        <w:rPr>
          <w:rFonts w:asciiTheme="minorHAnsi" w:hAnsiTheme="minorHAnsi" w:cstheme="minorHAnsi"/>
          <w:sz w:val="20"/>
          <w:szCs w:val="20"/>
        </w:rPr>
        <w:t>. Il est publié sur le site INSEE.</w:t>
      </w:r>
    </w:p>
    <w:p w14:paraId="41B8C054" w14:textId="560665A4" w:rsidR="007D679B" w:rsidRPr="00E71F49" w:rsidRDefault="007D679B" w:rsidP="007D679B">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w:t>
      </w:r>
      <w:r w:rsidR="00A64491">
        <w:rPr>
          <w:rFonts w:asciiTheme="minorHAnsi" w:hAnsiTheme="minorHAnsi" w:cstheme="minorHAnsi"/>
          <w:bCs/>
          <w:sz w:val="20"/>
          <w:lang w:val="fr-FR"/>
        </w:rPr>
        <w:t xml:space="preserve">s </w:t>
      </w:r>
      <w:r w:rsidRPr="00E71F49">
        <w:rPr>
          <w:rFonts w:asciiTheme="minorHAnsi" w:hAnsiTheme="minorHAnsi" w:cstheme="minorHAnsi"/>
          <w:bCs/>
          <w:sz w:val="20"/>
          <w:lang w:val="fr-FR"/>
        </w:rPr>
        <w:t>coefficient</w:t>
      </w:r>
      <w:r w:rsidR="00A64491">
        <w:rPr>
          <w:rFonts w:asciiTheme="minorHAnsi" w:hAnsiTheme="minorHAnsi" w:cstheme="minorHAnsi"/>
          <w:bCs/>
          <w:sz w:val="20"/>
          <w:lang w:val="fr-FR"/>
        </w:rPr>
        <w:t>s</w:t>
      </w:r>
      <w:r w:rsidRPr="00E71F49">
        <w:rPr>
          <w:rFonts w:asciiTheme="minorHAnsi" w:hAnsiTheme="minorHAnsi" w:cstheme="minorHAnsi"/>
          <w:bCs/>
          <w:sz w:val="20"/>
          <w:lang w:val="fr-FR"/>
        </w:rPr>
        <w:t xml:space="preserve"> de révision </w:t>
      </w:r>
      <w:r w:rsidR="00A64491">
        <w:rPr>
          <w:rFonts w:asciiTheme="minorHAnsi" w:hAnsiTheme="minorHAnsi" w:cstheme="minorHAnsi"/>
          <w:bCs/>
          <w:sz w:val="20"/>
          <w:lang w:val="fr-FR"/>
        </w:rPr>
        <w:t>sont</w:t>
      </w:r>
      <w:r w:rsidRPr="00E71F49">
        <w:rPr>
          <w:rFonts w:asciiTheme="minorHAnsi" w:hAnsiTheme="minorHAnsi" w:cstheme="minorHAnsi"/>
          <w:bCs/>
          <w:sz w:val="20"/>
          <w:lang w:val="fr-FR"/>
        </w:rPr>
        <w:t xml:space="preserve"> arrondi</w:t>
      </w:r>
      <w:r w:rsidR="00A64491">
        <w:rPr>
          <w:rFonts w:asciiTheme="minorHAnsi" w:hAnsiTheme="minorHAnsi" w:cstheme="minorHAnsi"/>
          <w:bCs/>
          <w:sz w:val="20"/>
          <w:lang w:val="fr-FR"/>
        </w:rPr>
        <w:t>s</w:t>
      </w:r>
      <w:r w:rsidRPr="00E71F49">
        <w:rPr>
          <w:rFonts w:asciiTheme="minorHAnsi" w:hAnsiTheme="minorHAnsi" w:cstheme="minorHAnsi"/>
          <w:bCs/>
          <w:sz w:val="20"/>
          <w:lang w:val="fr-FR"/>
        </w:rPr>
        <w:t xml:space="preserve"> au millième supérieur.</w:t>
      </w:r>
    </w:p>
    <w:p w14:paraId="6A086306" w14:textId="79E8EED2" w:rsidR="007D679B" w:rsidRDefault="007D679B" w:rsidP="007D679B">
      <w:pPr>
        <w:pStyle w:val="ParagrapheIndent2"/>
        <w:spacing w:after="120" w:line="232" w:lineRule="exact"/>
        <w:ind w:left="20" w:right="20"/>
        <w:jc w:val="both"/>
        <w:rPr>
          <w:rFonts w:asciiTheme="minorHAnsi" w:hAnsiTheme="minorHAnsi" w:cstheme="minorHAnsi"/>
          <w:color w:val="000000"/>
          <w:sz w:val="20"/>
          <w:lang w:val="fr-FR"/>
        </w:rPr>
      </w:pPr>
    </w:p>
    <w:p w14:paraId="5ECBD9C9" w14:textId="77777777" w:rsidR="007D679B" w:rsidRPr="00871A22" w:rsidRDefault="007D679B" w:rsidP="007D679B">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4D6ED07B" w14:textId="77777777" w:rsidR="007D679B" w:rsidRPr="00871A22" w:rsidRDefault="007D679B" w:rsidP="007D679B">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2F40DE12" w14:textId="77777777" w:rsidR="007D679B" w:rsidRPr="00065008" w:rsidRDefault="007D679B" w:rsidP="007D679B">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485BCFE" w14:textId="539D334F" w:rsidR="00A0604E" w:rsidRPr="00FE4B34" w:rsidRDefault="00A0604E" w:rsidP="00CA7074">
      <w:pPr>
        <w:pStyle w:val="Titre2"/>
      </w:pPr>
      <w:bookmarkStart w:id="37" w:name="_Toc90560131"/>
      <w:bookmarkStart w:id="38" w:name="_Toc180155025"/>
      <w:bookmarkEnd w:id="30"/>
      <w:bookmarkEnd w:id="31"/>
      <w:bookmarkEnd w:id="32"/>
      <w:r w:rsidRPr="00FE4B34">
        <w:t>Prix promotionnels - offres promotionnelles</w:t>
      </w:r>
      <w:bookmarkEnd w:id="37"/>
      <w:bookmarkEnd w:id="38"/>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00820578">
      <w:pPr>
        <w:pStyle w:val="Paragraphedeliste"/>
        <w:numPr>
          <w:ilvl w:val="0"/>
          <w:numId w:val="4"/>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9" w:name="_Toc106030253"/>
      <w:bookmarkStart w:id="40" w:name="_Toc106030378"/>
      <w:bookmarkStart w:id="41" w:name="_Toc180155026"/>
      <w:bookmarkStart w:id="42" w:name="_Toc201253808"/>
      <w:bookmarkEnd w:id="39"/>
      <w:bookmarkEnd w:id="40"/>
      <w:r w:rsidRPr="000D58BD">
        <w:rPr>
          <w:rFonts w:cstheme="minorHAnsi"/>
          <w:sz w:val="32"/>
          <w:szCs w:val="32"/>
        </w:rPr>
        <w:t>FACTURATION ET PAIEMENT</w:t>
      </w:r>
      <w:bookmarkEnd w:id="41"/>
      <w:bookmarkEnd w:id="42"/>
    </w:p>
    <w:p w14:paraId="6DE47159" w14:textId="77777777" w:rsidR="00021D91" w:rsidRPr="000140A0" w:rsidRDefault="00021D91" w:rsidP="00CA7074">
      <w:pPr>
        <w:pStyle w:val="Titre2"/>
      </w:pPr>
      <w:bookmarkStart w:id="43" w:name="_Toc180155028"/>
      <w:r w:rsidRPr="000140A0">
        <w:t>Avance</w:t>
      </w:r>
      <w:bookmarkEnd w:id="43"/>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lastRenderedPageBreak/>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6BC29ED1" w:rsidR="00691B31" w:rsidRPr="00606D1D" w:rsidRDefault="00691B31" w:rsidP="006673CB">
      <w:pPr>
        <w:jc w:val="both"/>
        <w:rPr>
          <w:rFonts w:cstheme="minorHAnsi"/>
          <w:b/>
          <w:i/>
          <w:iCs/>
          <w:sz w:val="20"/>
          <w:szCs w:val="20"/>
        </w:rPr>
      </w:pPr>
      <w:r w:rsidRPr="00416CFA">
        <w:rPr>
          <w:rFonts w:cstheme="minorHAnsi"/>
          <w:bCs/>
          <w:sz w:val="20"/>
          <w:szCs w:val="20"/>
        </w:rPr>
        <w:t xml:space="preserve">Son </w:t>
      </w:r>
      <w:r w:rsidRPr="00606D1D">
        <w:rPr>
          <w:rFonts w:cstheme="minorHAnsi"/>
          <w:bCs/>
          <w:sz w:val="20"/>
          <w:szCs w:val="20"/>
        </w:rPr>
        <w:t xml:space="preserve">taux est de 5 %. </w:t>
      </w:r>
    </w:p>
    <w:p w14:paraId="166321F1" w14:textId="552F68D7" w:rsidR="00691B31" w:rsidRPr="00606D1D" w:rsidRDefault="68C8603D" w:rsidP="392B7E6E">
      <w:pPr>
        <w:jc w:val="both"/>
        <w:rPr>
          <w:sz w:val="20"/>
          <w:szCs w:val="20"/>
        </w:rPr>
      </w:pPr>
      <w:r w:rsidRPr="00606D1D">
        <w:rPr>
          <w:sz w:val="20"/>
          <w:szCs w:val="20"/>
        </w:rPr>
        <w:t xml:space="preserve">Conformément à l’article 11.1 du CCAG </w:t>
      </w:r>
      <w:r w:rsidR="0F8A10B2" w:rsidRPr="00606D1D">
        <w:rPr>
          <w:sz w:val="20"/>
          <w:szCs w:val="20"/>
        </w:rPr>
        <w:t>applicable au présent marché</w:t>
      </w:r>
      <w:r w:rsidR="007403DB" w:rsidRPr="00606D1D">
        <w:rPr>
          <w:sz w:val="20"/>
          <w:szCs w:val="20"/>
        </w:rPr>
        <w:t xml:space="preserve"> </w:t>
      </w:r>
      <w:r w:rsidRPr="00606D1D">
        <w:rPr>
          <w:sz w:val="20"/>
          <w:szCs w:val="20"/>
        </w:rPr>
        <w:t>dans l’hypothèse où le titulaire est une petite ou moyenne entreprise mentionnée à l’article R2151-13 du code de la commande publique, le taux mentionné ci-dessus est porté à 30 %</w:t>
      </w:r>
      <w:r w:rsidR="007403DB" w:rsidRPr="00606D1D">
        <w:rPr>
          <w:sz w:val="20"/>
          <w:szCs w:val="20"/>
        </w:rPr>
        <w:t>.</w:t>
      </w:r>
    </w:p>
    <w:p w14:paraId="5548F607" w14:textId="45B91AC2" w:rsidR="00691B31" w:rsidRPr="00416CFA" w:rsidRDefault="00691B31" w:rsidP="00021D91">
      <w:pPr>
        <w:jc w:val="both"/>
        <w:rPr>
          <w:rFonts w:cstheme="minorHAnsi"/>
          <w:iCs/>
          <w:sz w:val="20"/>
          <w:szCs w:val="20"/>
        </w:rPr>
      </w:pPr>
      <w:r w:rsidRPr="00416CFA">
        <w:rPr>
          <w:rFonts w:cstheme="minorHAnsi"/>
          <w:iCs/>
          <w:sz w:val="20"/>
          <w:szCs w:val="20"/>
        </w:rPr>
        <w:t>Le montant de l’avance versée au titulaire n’est ni révisable ni actualisable.</w:t>
      </w:r>
    </w:p>
    <w:p w14:paraId="2A8C19B1" w14:textId="5334E59A"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197A277" w14:textId="48B7E051" w:rsidR="00B51DFD" w:rsidRPr="00FE4B34" w:rsidRDefault="004F669B" w:rsidP="00CA7074">
      <w:pPr>
        <w:pStyle w:val="Titre2"/>
      </w:pPr>
      <w:bookmarkStart w:id="44" w:name="_Toc180155029"/>
      <w:r w:rsidRPr="00EB6E9F">
        <w:t>Acomptes</w:t>
      </w:r>
      <w:r w:rsidR="00B51DFD">
        <w:t xml:space="preserve"> </w:t>
      </w:r>
      <w:bookmarkEnd w:id="44"/>
    </w:p>
    <w:p w14:paraId="409726EC" w14:textId="59B189E4" w:rsidR="004F669B" w:rsidRPr="00606D1D" w:rsidRDefault="00FE5B8F" w:rsidP="00691B31">
      <w:pPr>
        <w:jc w:val="both"/>
        <w:rPr>
          <w:rFonts w:cstheme="minorHAnsi"/>
          <w:bCs/>
          <w:sz w:val="20"/>
          <w:szCs w:val="20"/>
        </w:rPr>
      </w:pPr>
      <w:r w:rsidRPr="00416CFA">
        <w:rPr>
          <w:rFonts w:cstheme="minorHAnsi"/>
          <w:bCs/>
          <w:sz w:val="20"/>
          <w:szCs w:val="20"/>
        </w:rPr>
        <w:t>Il est fait application des article R2191-</w:t>
      </w:r>
      <w:r w:rsidRPr="00606D1D">
        <w:rPr>
          <w:rFonts w:cstheme="minorHAnsi"/>
          <w:bCs/>
          <w:sz w:val="20"/>
          <w:szCs w:val="20"/>
        </w:rPr>
        <w:t>20 à R2191-22 du code de la commande publique.</w:t>
      </w:r>
    </w:p>
    <w:p w14:paraId="2CAEED0A" w14:textId="51E5C7BA" w:rsidR="00FE5B8F" w:rsidRPr="00606D1D" w:rsidRDefault="25F6A43C" w:rsidP="392B7E6E">
      <w:pPr>
        <w:jc w:val="both"/>
        <w:rPr>
          <w:sz w:val="20"/>
          <w:szCs w:val="20"/>
        </w:rPr>
      </w:pPr>
      <w:r w:rsidRPr="00606D1D">
        <w:rPr>
          <w:sz w:val="20"/>
          <w:szCs w:val="20"/>
        </w:rPr>
        <w:t>La fréquence de versement des acomptes est fixée à 1 (un mois</w:t>
      </w:r>
      <w:r w:rsidR="00252644" w:rsidRPr="00606D1D">
        <w:rPr>
          <w:sz w:val="20"/>
          <w:szCs w:val="20"/>
        </w:rPr>
        <w:t>).</w:t>
      </w:r>
    </w:p>
    <w:p w14:paraId="5D378487" w14:textId="38F85D9B" w:rsidR="00FB414E" w:rsidRPr="00FE4B34" w:rsidRDefault="00FB414E" w:rsidP="00CA7074">
      <w:pPr>
        <w:pStyle w:val="Titre2"/>
      </w:pPr>
      <w:bookmarkStart w:id="45" w:name="_Toc180155030"/>
      <w:r>
        <w:t>Modalités de facturation / Demandes de paiement</w:t>
      </w:r>
      <w:bookmarkEnd w:id="45"/>
    </w:p>
    <w:p w14:paraId="7F6663B7" w14:textId="637F0BDC" w:rsidR="00DA4ED0" w:rsidRPr="000E261B" w:rsidRDefault="00DA4ED0" w:rsidP="00CA7074">
      <w:pPr>
        <w:pStyle w:val="Titre3"/>
        <w:numPr>
          <w:ilvl w:val="2"/>
          <w:numId w:val="9"/>
        </w:numPr>
        <w:ind w:left="1985"/>
        <w:jc w:val="both"/>
        <w:rPr>
          <w:rFonts w:cstheme="minorHAnsi"/>
          <w:i/>
          <w:iCs/>
          <w:color w:val="auto"/>
        </w:rPr>
      </w:pPr>
      <w:bookmarkStart w:id="46" w:name="_Toc180155031"/>
      <w:r w:rsidRPr="000E261B">
        <w:rPr>
          <w:rFonts w:cstheme="minorHAnsi"/>
          <w:i/>
          <w:iCs/>
          <w:color w:val="auto"/>
        </w:rPr>
        <w:t>Émission des demandes de paiement</w:t>
      </w:r>
      <w:bookmarkEnd w:id="46"/>
    </w:p>
    <w:p w14:paraId="5A7D33B2" w14:textId="72364B8F" w:rsidR="008A33FE" w:rsidRDefault="002D07D2" w:rsidP="008A33FE">
      <w:pPr>
        <w:pStyle w:val="Paragraphedeliste"/>
        <w:numPr>
          <w:ilvl w:val="0"/>
          <w:numId w:val="40"/>
        </w:numPr>
        <w:jc w:val="both"/>
        <w:rPr>
          <w:rFonts w:cstheme="minorHAnsi"/>
          <w:iCs/>
          <w:sz w:val="20"/>
          <w:szCs w:val="20"/>
        </w:rPr>
      </w:pPr>
      <w:r w:rsidRPr="008A33FE">
        <w:rPr>
          <w:rFonts w:cstheme="minorHAnsi"/>
          <w:b/>
          <w:bCs/>
          <w:iCs/>
          <w:sz w:val="20"/>
          <w:szCs w:val="20"/>
        </w:rPr>
        <w:t xml:space="preserve">Prestation de </w:t>
      </w:r>
      <w:r w:rsidR="008A33FE" w:rsidRPr="008A33FE">
        <w:rPr>
          <w:rFonts w:cstheme="minorHAnsi"/>
          <w:b/>
          <w:bCs/>
          <w:iCs/>
          <w:sz w:val="20"/>
          <w:szCs w:val="20"/>
        </w:rPr>
        <w:t>mise à disposition des fontaines à eau</w:t>
      </w:r>
      <w:r w:rsidR="008A33FE">
        <w:rPr>
          <w:rFonts w:cstheme="minorHAnsi"/>
          <w:b/>
          <w:bCs/>
          <w:iCs/>
          <w:sz w:val="20"/>
          <w:szCs w:val="20"/>
        </w:rPr>
        <w:t xml:space="preserve"> et solutions de rechargement</w:t>
      </w:r>
      <w:r w:rsidRPr="008A33FE">
        <w:rPr>
          <w:rFonts w:cstheme="minorHAnsi"/>
          <w:iCs/>
          <w:sz w:val="20"/>
          <w:szCs w:val="20"/>
        </w:rPr>
        <w:t xml:space="preserve"> : les demandes </w:t>
      </w:r>
      <w:r w:rsidR="008A33FE" w:rsidRPr="008A33FE">
        <w:rPr>
          <w:rFonts w:cstheme="minorHAnsi"/>
          <w:iCs/>
          <w:sz w:val="20"/>
          <w:szCs w:val="20"/>
        </w:rPr>
        <w:t xml:space="preserve">de paiement </w:t>
      </w:r>
      <w:r w:rsidR="00F57298" w:rsidRPr="008A33FE">
        <w:rPr>
          <w:rFonts w:cstheme="minorHAnsi"/>
          <w:iCs/>
          <w:sz w:val="20"/>
          <w:szCs w:val="20"/>
        </w:rPr>
        <w:t xml:space="preserve">sont émises à terme échu, </w:t>
      </w:r>
      <w:r w:rsidR="008A33FE" w:rsidRPr="008A33FE">
        <w:rPr>
          <w:rFonts w:cstheme="minorHAnsi"/>
          <w:iCs/>
          <w:sz w:val="20"/>
          <w:szCs w:val="20"/>
        </w:rPr>
        <w:t xml:space="preserve">après admission des prestations objets de la commande. </w:t>
      </w:r>
      <w:r w:rsidR="008A33FE">
        <w:rPr>
          <w:rFonts w:cstheme="minorHAnsi"/>
          <w:iCs/>
          <w:sz w:val="20"/>
          <w:szCs w:val="20"/>
        </w:rPr>
        <w:t>Chaque Bon de Commande fait l’objet d’un paiement mensuel à réception des prestations correspondantes.</w:t>
      </w:r>
    </w:p>
    <w:p w14:paraId="60DD8645" w14:textId="77777777" w:rsidR="008A33FE" w:rsidRPr="008A33FE" w:rsidRDefault="008A33FE" w:rsidP="008A33FE">
      <w:pPr>
        <w:pStyle w:val="Paragraphedeliste"/>
        <w:jc w:val="both"/>
        <w:rPr>
          <w:rFonts w:cstheme="minorHAnsi"/>
          <w:iCs/>
          <w:sz w:val="20"/>
          <w:szCs w:val="20"/>
        </w:rPr>
      </w:pPr>
    </w:p>
    <w:p w14:paraId="6761CC6F" w14:textId="01DD4B00" w:rsidR="008A33FE" w:rsidRPr="001D057A" w:rsidRDefault="008A33FE" w:rsidP="008A33FE">
      <w:pPr>
        <w:pStyle w:val="Paragraphedeliste"/>
        <w:numPr>
          <w:ilvl w:val="0"/>
          <w:numId w:val="29"/>
        </w:numPr>
        <w:ind w:left="709"/>
        <w:jc w:val="both"/>
        <w:rPr>
          <w:rFonts w:cstheme="minorHAnsi"/>
          <w:sz w:val="20"/>
          <w:szCs w:val="20"/>
        </w:rPr>
      </w:pPr>
      <w:r w:rsidRPr="008A33FE">
        <w:rPr>
          <w:rFonts w:cstheme="minorHAnsi"/>
          <w:b/>
          <w:bCs/>
          <w:sz w:val="20"/>
          <w:szCs w:val="20"/>
        </w:rPr>
        <w:t>Montant compensatoire du seuil de rentabilité</w:t>
      </w:r>
      <w:r w:rsidRPr="002549E4">
        <w:rPr>
          <w:rFonts w:cstheme="minorHAnsi"/>
          <w:b/>
          <w:bCs/>
          <w:sz w:val="20"/>
          <w:szCs w:val="20"/>
        </w:rPr>
        <w:t xml:space="preserve"> </w:t>
      </w:r>
      <w:r w:rsidRPr="002549E4">
        <w:rPr>
          <w:rFonts w:cstheme="minorHAnsi"/>
          <w:sz w:val="20"/>
          <w:szCs w:val="20"/>
        </w:rPr>
        <w:t xml:space="preserve">: </w:t>
      </w:r>
      <w:r>
        <w:rPr>
          <w:rFonts w:cstheme="minorHAnsi"/>
          <w:sz w:val="20"/>
          <w:szCs w:val="20"/>
        </w:rPr>
        <w:t>les demandes de paiement sont émises à terme échu, s</w:t>
      </w:r>
      <w:r w:rsidR="001D057A">
        <w:rPr>
          <w:rFonts w:cstheme="minorHAnsi"/>
          <w:sz w:val="20"/>
          <w:szCs w:val="20"/>
        </w:rPr>
        <w:t xml:space="preserve">ur la base du Chiffres d’Affaires minimum fixé. </w:t>
      </w:r>
      <w:r>
        <w:rPr>
          <w:rFonts w:cstheme="minorHAnsi"/>
          <w:sz w:val="20"/>
          <w:szCs w:val="20"/>
        </w:rPr>
        <w:t xml:space="preserve">Chaque Bon de Commande fait l’objet d’un paiement </w:t>
      </w:r>
      <w:r w:rsidR="001D057A">
        <w:rPr>
          <w:rFonts w:cstheme="minorHAnsi"/>
          <w:sz w:val="20"/>
          <w:szCs w:val="20"/>
        </w:rPr>
        <w:t xml:space="preserve">mensuel </w:t>
      </w:r>
      <w:r>
        <w:rPr>
          <w:rFonts w:cstheme="minorHAnsi"/>
          <w:sz w:val="20"/>
          <w:szCs w:val="20"/>
        </w:rPr>
        <w:t xml:space="preserve">à réception du reporting </w:t>
      </w:r>
      <w:r w:rsidR="001D057A">
        <w:rPr>
          <w:rFonts w:cstheme="minorHAnsi"/>
          <w:sz w:val="20"/>
          <w:szCs w:val="20"/>
        </w:rPr>
        <w:t>mentionnant le chiffre d’affaires résultant des</w:t>
      </w:r>
      <w:r>
        <w:rPr>
          <w:rFonts w:cstheme="minorHAnsi"/>
          <w:sz w:val="20"/>
          <w:szCs w:val="20"/>
        </w:rPr>
        <w:t xml:space="preserve"> consommations</w:t>
      </w:r>
      <w:r w:rsidR="001D057A">
        <w:rPr>
          <w:rFonts w:cstheme="minorHAnsi"/>
          <w:sz w:val="20"/>
          <w:szCs w:val="20"/>
        </w:rPr>
        <w:t xml:space="preserve"> du mois écoulé</w:t>
      </w:r>
      <w:r>
        <w:rPr>
          <w:rFonts w:cstheme="minorHAnsi"/>
          <w:sz w:val="20"/>
          <w:szCs w:val="20"/>
        </w:rPr>
        <w:t>.</w:t>
      </w:r>
    </w:p>
    <w:p w14:paraId="2EFB5D05" w14:textId="5C4E4FCD"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34298F">
        <w:rPr>
          <w:rFonts w:cstheme="minorHAnsi"/>
          <w:bCs/>
          <w:sz w:val="20"/>
          <w:szCs w:val="20"/>
        </w:rPr>
        <w:t> :</w:t>
      </w:r>
    </w:p>
    <w:p w14:paraId="5F09F6F7" w14:textId="2DC68FF5"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e numéro du marché ;</w:t>
      </w:r>
    </w:p>
    <w:p w14:paraId="1C544FCD" w14:textId="105B4EE7"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e numéro du bon de commande ;</w:t>
      </w:r>
    </w:p>
    <w:p w14:paraId="7E9E57D9" w14:textId="6D5D3C7A" w:rsidR="00F5729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a désignation de la / des prestation(s) commandée(s)</w:t>
      </w:r>
      <w:r w:rsidR="0065501B">
        <w:rPr>
          <w:rFonts w:cstheme="minorHAnsi"/>
          <w:bCs/>
          <w:sz w:val="20"/>
          <w:szCs w:val="20"/>
        </w:rPr>
        <w:t> </w:t>
      </w:r>
    </w:p>
    <w:p w14:paraId="5E2CE3E8" w14:textId="5B09F5A9" w:rsidR="00F57298"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F57298" w:rsidRPr="00416CFA">
        <w:rPr>
          <w:rFonts w:cstheme="minorHAnsi"/>
          <w:bCs/>
          <w:sz w:val="20"/>
          <w:szCs w:val="20"/>
        </w:rPr>
        <w:t>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44D588A1" w:rsidR="00AE586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AE5868" w:rsidRPr="00416CFA">
        <w:rPr>
          <w:rFonts w:cstheme="minorHAnsi"/>
          <w:bCs/>
          <w:sz w:val="20"/>
          <w:szCs w:val="20"/>
        </w:rPr>
        <w:t>e montant de la TVA applicable à chaque prestation ;</w:t>
      </w:r>
    </w:p>
    <w:p w14:paraId="7492A49F" w14:textId="1DE4DFFE" w:rsidR="00AE5868" w:rsidRPr="00416CFA" w:rsidRDefault="0034298F" w:rsidP="00820578">
      <w:pPr>
        <w:pStyle w:val="Paragraphedeliste"/>
        <w:numPr>
          <w:ilvl w:val="0"/>
          <w:numId w:val="5"/>
        </w:numPr>
        <w:ind w:hanging="153"/>
        <w:jc w:val="both"/>
        <w:rPr>
          <w:rFonts w:cstheme="minorHAnsi"/>
          <w:bCs/>
          <w:sz w:val="20"/>
          <w:szCs w:val="20"/>
        </w:rPr>
      </w:pPr>
      <w:r>
        <w:rPr>
          <w:rFonts w:cstheme="minorHAnsi"/>
          <w:bCs/>
          <w:sz w:val="20"/>
          <w:szCs w:val="20"/>
        </w:rPr>
        <w:t>L</w:t>
      </w:r>
      <w:r w:rsidR="00AE5868" w:rsidRPr="00416CFA">
        <w:rPr>
          <w:rFonts w:cstheme="minorHAnsi"/>
          <w:bCs/>
          <w:sz w:val="20"/>
          <w:szCs w:val="20"/>
        </w:rPr>
        <w:t>e montant T</w:t>
      </w:r>
      <w:r w:rsidR="00B80725">
        <w:rPr>
          <w:rFonts w:cstheme="minorHAnsi"/>
          <w:bCs/>
          <w:sz w:val="20"/>
          <w:szCs w:val="20"/>
        </w:rPr>
        <w:t>T</w:t>
      </w:r>
      <w:r w:rsidR="00AE5868"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CA7074">
      <w:pPr>
        <w:pStyle w:val="Titre3"/>
        <w:numPr>
          <w:ilvl w:val="2"/>
          <w:numId w:val="9"/>
        </w:numPr>
        <w:ind w:left="1985"/>
        <w:jc w:val="both"/>
        <w:rPr>
          <w:rFonts w:cstheme="minorHAnsi"/>
          <w:i/>
          <w:iCs/>
          <w:color w:val="auto"/>
        </w:rPr>
      </w:pPr>
      <w:bookmarkStart w:id="47" w:name="_Toc180155032"/>
      <w:r w:rsidRPr="00172A6F">
        <w:rPr>
          <w:rFonts w:cstheme="minorHAnsi"/>
          <w:i/>
          <w:iCs/>
          <w:color w:val="auto"/>
        </w:rPr>
        <w:t>Communication des demandes de paiement</w:t>
      </w:r>
      <w:bookmarkEnd w:id="47"/>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CA7074">
      <w:pPr>
        <w:pStyle w:val="Titre2"/>
      </w:pPr>
      <w:bookmarkStart w:id="48" w:name="_Toc180155033"/>
      <w:r>
        <w:lastRenderedPageBreak/>
        <w:t>Modalités de paiement</w:t>
      </w:r>
      <w:bookmarkEnd w:id="48"/>
    </w:p>
    <w:p w14:paraId="39D97B74" w14:textId="4DAEC149" w:rsidR="00A228E1" w:rsidRPr="00172A6F" w:rsidRDefault="00A228E1" w:rsidP="00CA7074">
      <w:pPr>
        <w:pStyle w:val="Titre3"/>
        <w:numPr>
          <w:ilvl w:val="2"/>
          <w:numId w:val="9"/>
        </w:numPr>
        <w:ind w:left="1985"/>
        <w:jc w:val="both"/>
        <w:rPr>
          <w:rFonts w:cstheme="minorHAnsi"/>
          <w:i/>
          <w:iCs/>
          <w:color w:val="auto"/>
        </w:rPr>
      </w:pPr>
      <w:bookmarkStart w:id="49" w:name="_Toc180155034"/>
      <w:r w:rsidRPr="00172A6F">
        <w:rPr>
          <w:rFonts w:cstheme="minorHAnsi"/>
          <w:i/>
          <w:iCs/>
          <w:color w:val="auto"/>
        </w:rPr>
        <w:t>Règlement des prestations - RIB</w:t>
      </w:r>
      <w:bookmarkEnd w:id="49"/>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CA7074">
      <w:pPr>
        <w:pStyle w:val="Titre3"/>
        <w:numPr>
          <w:ilvl w:val="2"/>
          <w:numId w:val="9"/>
        </w:numPr>
        <w:ind w:left="1985"/>
        <w:jc w:val="both"/>
        <w:rPr>
          <w:rFonts w:cstheme="minorHAnsi"/>
          <w:i/>
          <w:iCs/>
          <w:color w:val="auto"/>
        </w:rPr>
      </w:pPr>
      <w:bookmarkStart w:id="50" w:name="_Toc180155035"/>
      <w:r w:rsidRPr="00172A6F">
        <w:rPr>
          <w:rFonts w:cstheme="minorHAnsi"/>
          <w:i/>
          <w:iCs/>
          <w:color w:val="auto"/>
        </w:rPr>
        <w:t>Délai global de paiement</w:t>
      </w:r>
      <w:bookmarkEnd w:id="50"/>
    </w:p>
    <w:p w14:paraId="5573DEAC" w14:textId="7EB0CCB0" w:rsidR="00A228E1" w:rsidRPr="00FB725C" w:rsidRDefault="073027AD" w:rsidP="392B7E6E">
      <w:pPr>
        <w:spacing w:before="240"/>
        <w:jc w:val="both"/>
        <w:rPr>
          <w:color w:val="000000" w:themeColor="text1"/>
          <w:sz w:val="20"/>
          <w:szCs w:val="20"/>
        </w:rPr>
      </w:pPr>
      <w:r w:rsidRPr="392B7E6E">
        <w:rPr>
          <w:sz w:val="20"/>
          <w:szCs w:val="20"/>
        </w:rPr>
        <w:t xml:space="preserve">En application des articles </w:t>
      </w:r>
      <w:r w:rsidRPr="00FB725C">
        <w:rPr>
          <w:color w:val="000000" w:themeColor="text1"/>
          <w:sz w:val="20"/>
          <w:szCs w:val="20"/>
        </w:rPr>
        <w:t xml:space="preserve">L2192-10 et R2192-10 du code de la commande publique, le délai maximum de paiement est de 30 jours à compter </w:t>
      </w:r>
      <w:r w:rsidRPr="00FB725C">
        <w:rPr>
          <w:rFonts w:eastAsiaTheme="minorEastAsia"/>
          <w:color w:val="000000" w:themeColor="text1"/>
          <w:sz w:val="20"/>
          <w:szCs w:val="20"/>
        </w:rPr>
        <w:t>de la présentation de la demande de paiement</w:t>
      </w:r>
      <w:r w:rsidRPr="00FB725C">
        <w:rPr>
          <w:color w:val="000000" w:themeColor="text1"/>
          <w:sz w:val="20"/>
          <w:szCs w:val="20"/>
        </w:rPr>
        <w:t xml:space="preserve"> </w:t>
      </w:r>
      <w:r w:rsidR="000A5F6B" w:rsidRPr="00FB725C">
        <w:rPr>
          <w:color w:val="000000" w:themeColor="text1"/>
          <w:sz w:val="20"/>
          <w:szCs w:val="20"/>
        </w:rPr>
        <w:t>sous réserve</w:t>
      </w:r>
      <w:r w:rsidRPr="00FB725C">
        <w:rPr>
          <w:color w:val="000000" w:themeColor="text1"/>
          <w:sz w:val="20"/>
          <w:szCs w:val="20"/>
        </w:rPr>
        <w:t xml:space="preserve"> de la</w:t>
      </w:r>
      <w:r w:rsidR="000A5F6B" w:rsidRPr="00FB725C">
        <w:rPr>
          <w:color w:val="000000" w:themeColor="text1"/>
          <w:sz w:val="20"/>
          <w:szCs w:val="20"/>
        </w:rPr>
        <w:t xml:space="preserve"> bonne </w:t>
      </w:r>
      <w:r w:rsidR="00FB725C" w:rsidRPr="00FB725C">
        <w:rPr>
          <w:color w:val="000000" w:themeColor="text1"/>
          <w:sz w:val="20"/>
          <w:szCs w:val="20"/>
        </w:rPr>
        <w:t>réception des</w:t>
      </w:r>
      <w:r w:rsidRPr="00FB725C">
        <w:rPr>
          <w:color w:val="000000" w:themeColor="text1"/>
          <w:sz w:val="20"/>
          <w:szCs w:val="20"/>
        </w:rPr>
        <w:t xml:space="preserve"> prestations</w:t>
      </w:r>
      <w:r w:rsidR="000A5F6B" w:rsidRPr="00FB725C">
        <w:rPr>
          <w:color w:val="000000" w:themeColor="text1"/>
          <w:sz w:val="20"/>
          <w:szCs w:val="20"/>
        </w:rPr>
        <w:t>.</w:t>
      </w:r>
      <w:r w:rsidR="2A15BDFA" w:rsidRPr="00FB725C">
        <w:rPr>
          <w:color w:val="000000" w:themeColor="text1"/>
          <w:sz w:val="20"/>
          <w:szCs w:val="20"/>
        </w:rPr>
        <w:t xml:space="preserve"> </w:t>
      </w:r>
    </w:p>
    <w:p w14:paraId="47A50B06" w14:textId="5FF128BA" w:rsidR="00A228E1" w:rsidRPr="00416CFA" w:rsidRDefault="00A228E1" w:rsidP="00691B31">
      <w:pPr>
        <w:jc w:val="both"/>
        <w:rPr>
          <w:rFonts w:cstheme="minorHAnsi"/>
          <w:bCs/>
          <w:sz w:val="20"/>
          <w:szCs w:val="20"/>
        </w:rPr>
      </w:pPr>
      <w:r w:rsidRPr="00FB725C">
        <w:rPr>
          <w:rFonts w:cstheme="minorHAnsi"/>
          <w:bCs/>
          <w:color w:val="000000" w:themeColor="text1"/>
          <w:sz w:val="20"/>
          <w:szCs w:val="20"/>
        </w:rPr>
        <w:t xml:space="preserve">Ce délai est néanmoins suspendu en cas de rejet de </w:t>
      </w:r>
      <w:r w:rsidRPr="00416CFA">
        <w:rPr>
          <w:rFonts w:cstheme="minorHAnsi"/>
          <w:bCs/>
          <w:sz w:val="20"/>
          <w:szCs w:val="20"/>
        </w:rPr>
        <w:t>la demande de paiement par le pouvoir adjudicateur à des fins de corrections, jusqu’à la remise d’une nouvelle facture en bonne et due forme.</w:t>
      </w:r>
    </w:p>
    <w:p w14:paraId="68537DA7" w14:textId="1D608234" w:rsidR="00A228E1" w:rsidRPr="00172A6F" w:rsidRDefault="00A228E1" w:rsidP="00CA7074">
      <w:pPr>
        <w:pStyle w:val="Titre3"/>
        <w:numPr>
          <w:ilvl w:val="2"/>
          <w:numId w:val="9"/>
        </w:numPr>
        <w:ind w:left="1985"/>
        <w:jc w:val="both"/>
        <w:rPr>
          <w:rFonts w:cstheme="minorHAnsi"/>
          <w:i/>
          <w:iCs/>
          <w:color w:val="auto"/>
        </w:rPr>
      </w:pPr>
      <w:bookmarkStart w:id="51" w:name="_Toc180155036"/>
      <w:r w:rsidRPr="00172A6F">
        <w:rPr>
          <w:rFonts w:cstheme="minorHAnsi"/>
          <w:i/>
          <w:iCs/>
          <w:color w:val="auto"/>
        </w:rPr>
        <w:t>Retard de paiement</w:t>
      </w:r>
      <w:bookmarkEnd w:id="51"/>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CA7074">
      <w:pPr>
        <w:pStyle w:val="Titre2"/>
      </w:pPr>
      <w:bookmarkStart w:id="52" w:name="_Toc180155037"/>
      <w:r>
        <w:t>Modalités de paiement en cas de cotraitance et/ou sous</w:t>
      </w:r>
      <w:r w:rsidR="2F107F22">
        <w:t>-</w:t>
      </w:r>
      <w:r>
        <w:t>traitance</w:t>
      </w:r>
      <w:bookmarkEnd w:id="52"/>
    </w:p>
    <w:p w14:paraId="3BB5D4B4" w14:textId="6CA66F8A" w:rsidR="000C7569" w:rsidRPr="00172A6F" w:rsidRDefault="000C7569" w:rsidP="00CA7074">
      <w:pPr>
        <w:pStyle w:val="Titre3"/>
        <w:numPr>
          <w:ilvl w:val="2"/>
          <w:numId w:val="9"/>
        </w:numPr>
        <w:ind w:left="1985"/>
        <w:jc w:val="both"/>
        <w:rPr>
          <w:rFonts w:cstheme="minorHAnsi"/>
          <w:i/>
          <w:iCs/>
          <w:color w:val="auto"/>
        </w:rPr>
      </w:pPr>
      <w:bookmarkStart w:id="53" w:name="_Toc180155038"/>
      <w:r w:rsidRPr="00172A6F">
        <w:rPr>
          <w:rFonts w:cstheme="minorHAnsi"/>
          <w:i/>
          <w:iCs/>
          <w:color w:val="auto"/>
        </w:rPr>
        <w:t>Facturation et paiement en cas de co-traitance</w:t>
      </w:r>
      <w:bookmarkEnd w:id="53"/>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2D07D2"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En cas de groupement solidaire, le paiement est effectué </w:t>
      </w:r>
      <w:r w:rsidRPr="002D07D2">
        <w:rPr>
          <w:rFonts w:asciiTheme="minorHAnsi" w:hAnsiTheme="minorHAnsi" w:cstheme="minorHAnsi"/>
          <w:sz w:val="20"/>
          <w:lang w:val="fr-FR"/>
        </w:rPr>
        <w:t>sur un compte unique, ouvert au nom du mandataire.</w:t>
      </w:r>
    </w:p>
    <w:p w14:paraId="6E9CFE3A" w14:textId="68F9AE9F" w:rsidR="000C7569" w:rsidRPr="002D07D2" w:rsidRDefault="4E20DF55" w:rsidP="392B7E6E">
      <w:pPr>
        <w:jc w:val="both"/>
        <w:rPr>
          <w:sz w:val="20"/>
          <w:szCs w:val="20"/>
        </w:rPr>
      </w:pPr>
      <w:r w:rsidRPr="002D07D2">
        <w:rPr>
          <w:sz w:val="20"/>
          <w:szCs w:val="20"/>
        </w:rPr>
        <w:t>Les autres dispositions relatives à la cotraitance s’appliquent selon l’article 12.1 du CCAG</w:t>
      </w:r>
      <w:r w:rsidR="70DEFF8B" w:rsidRPr="002D07D2">
        <w:rPr>
          <w:sz w:val="20"/>
          <w:szCs w:val="20"/>
        </w:rPr>
        <w:t xml:space="preserve"> </w:t>
      </w:r>
      <w:r w:rsidR="0F8A10B2" w:rsidRPr="002D07D2">
        <w:rPr>
          <w:sz w:val="20"/>
          <w:szCs w:val="20"/>
        </w:rPr>
        <w:t>applicable au présent marché</w:t>
      </w:r>
      <w:r w:rsidR="0034298F" w:rsidRPr="002D07D2">
        <w:rPr>
          <w:sz w:val="20"/>
          <w:szCs w:val="20"/>
        </w:rPr>
        <w:t>.</w:t>
      </w:r>
    </w:p>
    <w:p w14:paraId="58157C7B" w14:textId="791A5CDC" w:rsidR="006301CC" w:rsidRPr="002D07D2" w:rsidRDefault="006301CC" w:rsidP="00CA7074">
      <w:pPr>
        <w:pStyle w:val="Titre3"/>
        <w:numPr>
          <w:ilvl w:val="2"/>
          <w:numId w:val="9"/>
        </w:numPr>
        <w:ind w:left="1985"/>
        <w:jc w:val="both"/>
        <w:rPr>
          <w:rFonts w:cstheme="minorHAnsi"/>
          <w:i/>
          <w:iCs/>
          <w:color w:val="auto"/>
        </w:rPr>
      </w:pPr>
      <w:bookmarkStart w:id="54" w:name="_Toc180155039"/>
      <w:r w:rsidRPr="002D07D2">
        <w:rPr>
          <w:rFonts w:cstheme="minorHAnsi"/>
          <w:i/>
          <w:iCs/>
          <w:color w:val="auto"/>
        </w:rPr>
        <w:t>Facturation et paiement en cas de sous-</w:t>
      </w:r>
      <w:bookmarkEnd w:id="54"/>
      <w:r w:rsidR="00012916" w:rsidRPr="002D07D2">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w:t>
      </w:r>
      <w:r w:rsidR="0092113B" w:rsidRPr="00416CFA">
        <w:rPr>
          <w:rFonts w:cstheme="minorHAnsi"/>
          <w:bCs/>
          <w:sz w:val="20"/>
          <w:szCs w:val="20"/>
        </w:rPr>
        <w:lastRenderedPageBreak/>
        <w:t>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CA7074">
      <w:pPr>
        <w:pStyle w:val="Titre3"/>
        <w:numPr>
          <w:ilvl w:val="2"/>
          <w:numId w:val="9"/>
        </w:numPr>
        <w:ind w:left="1985"/>
        <w:jc w:val="both"/>
        <w:rPr>
          <w:rFonts w:cstheme="minorHAnsi"/>
          <w:i/>
          <w:iCs/>
          <w:color w:val="auto"/>
        </w:rPr>
      </w:pPr>
      <w:bookmarkStart w:id="55" w:name="_Toc180155040"/>
      <w:r w:rsidRPr="00172A6F">
        <w:rPr>
          <w:rFonts w:cstheme="minorHAnsi"/>
          <w:i/>
          <w:iCs/>
          <w:color w:val="auto"/>
        </w:rPr>
        <w:t>Cession ou nantissement des créances</w:t>
      </w:r>
      <w:bookmarkEnd w:id="55"/>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CA7074">
      <w:pPr>
        <w:pStyle w:val="Titre1"/>
        <w:numPr>
          <w:ilvl w:val="0"/>
          <w:numId w:val="9"/>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6" w:name="_Toc180155041"/>
      <w:bookmarkStart w:id="57" w:name="_Ref186706600"/>
      <w:bookmarkStart w:id="58" w:name="_Toc201253809"/>
      <w:bookmarkStart w:id="59" w:name="_Ref116370716"/>
      <w:bookmarkStart w:id="60"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6"/>
      <w:bookmarkEnd w:id="57"/>
      <w:bookmarkEnd w:id="58"/>
      <w:r w:rsidRPr="00B06823">
        <w:rPr>
          <w:rFonts w:cstheme="minorHAnsi"/>
          <w:sz w:val="32"/>
          <w:szCs w:val="32"/>
        </w:rPr>
        <w:t xml:space="preserve"> </w:t>
      </w:r>
      <w:bookmarkEnd w:id="59"/>
      <w:bookmarkEnd w:id="60"/>
    </w:p>
    <w:p w14:paraId="3FB98561" w14:textId="67943469" w:rsidR="00FB0D70" w:rsidRDefault="005D56D0" w:rsidP="00CA7074">
      <w:pPr>
        <w:pStyle w:val="Titre2"/>
      </w:pPr>
      <w:bookmarkStart w:id="61" w:name="_Toc180155042"/>
      <w:r w:rsidRPr="000B11B4">
        <w:t>Interlocuteurs</w:t>
      </w:r>
      <w:r w:rsidR="00FB0D70" w:rsidRPr="000B11B4">
        <w:t xml:space="preserve"> du titulaire</w:t>
      </w:r>
      <w:bookmarkEnd w:id="6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009B0EF8" w:rsidR="009C3C25" w:rsidRPr="00FB0D70" w:rsidRDefault="009C3C25" w:rsidP="0034298F">
            <w:pPr>
              <w:spacing w:before="240"/>
              <w:jc w:val="both"/>
              <w:rPr>
                <w:rFonts w:cstheme="minorHAnsi"/>
                <w:bCs/>
                <w:sz w:val="20"/>
                <w:szCs w:val="20"/>
              </w:rPr>
            </w:pPr>
            <w:r w:rsidRPr="00FB0D70">
              <w:rPr>
                <w:rFonts w:cstheme="minorHAnsi"/>
                <w:bCs/>
                <w:sz w:val="20"/>
                <w:szCs w:val="20"/>
              </w:rPr>
              <w:t>L’interlocuteur du prestataire pour le suivi opérationnel du marché sera communiqué au titulaire après la notification du marché.</w:t>
            </w:r>
          </w:p>
        </w:tc>
      </w:tr>
    </w:tbl>
    <w:p w14:paraId="31636533" w14:textId="21B5CBEC" w:rsidR="005D56D0" w:rsidRPr="002D07D2" w:rsidRDefault="00471D5D" w:rsidP="00CA7074">
      <w:pPr>
        <w:pStyle w:val="Titre2"/>
      </w:pPr>
      <w:r w:rsidRPr="002D07D2">
        <w:t>Réunion de lancement</w:t>
      </w:r>
    </w:p>
    <w:p w14:paraId="3100E74A" w14:textId="5CEC7C7A" w:rsidR="005D56D0" w:rsidRPr="002D07D2" w:rsidRDefault="005D56D0" w:rsidP="00A557DD">
      <w:pPr>
        <w:jc w:val="both"/>
        <w:rPr>
          <w:rFonts w:eastAsiaTheme="majorEastAsia" w:cstheme="minorHAnsi"/>
          <w:sz w:val="20"/>
          <w:szCs w:val="20"/>
        </w:rPr>
      </w:pPr>
      <w:r w:rsidRPr="002D07D2">
        <w:rPr>
          <w:sz w:val="20"/>
          <w:szCs w:val="20"/>
        </w:rPr>
        <w:t xml:space="preserve">La réunion de lancement </w:t>
      </w:r>
      <w:r w:rsidRPr="002D07D2">
        <w:rPr>
          <w:rFonts w:eastAsiaTheme="majorEastAsia" w:cstheme="minorHAnsi"/>
          <w:sz w:val="20"/>
          <w:szCs w:val="20"/>
        </w:rPr>
        <w:t xml:space="preserve">aura lieu au </w:t>
      </w:r>
      <w:r w:rsidR="00923EFD" w:rsidRPr="002D07D2">
        <w:rPr>
          <w:rFonts w:eastAsiaTheme="majorEastAsia" w:cstheme="minorHAnsi"/>
          <w:sz w:val="20"/>
          <w:szCs w:val="20"/>
        </w:rPr>
        <w:t>plus tôt</w:t>
      </w:r>
      <w:r w:rsidRPr="002D07D2">
        <w:rPr>
          <w:sz w:val="20"/>
          <w:szCs w:val="20"/>
        </w:rPr>
        <w:t xml:space="preserve"> </w:t>
      </w:r>
      <w:r w:rsidRPr="002D07D2">
        <w:rPr>
          <w:rFonts w:eastAsiaTheme="majorEastAsia" w:cstheme="minorHAnsi"/>
          <w:sz w:val="20"/>
          <w:szCs w:val="20"/>
        </w:rPr>
        <w:t>après la notification du marché</w:t>
      </w:r>
      <w:r w:rsidR="00BA2171">
        <w:rPr>
          <w:rFonts w:eastAsiaTheme="majorEastAsia" w:cstheme="minorHAnsi"/>
          <w:sz w:val="20"/>
          <w:szCs w:val="20"/>
        </w:rPr>
        <w:t xml:space="preserve"> conformément </w:t>
      </w:r>
      <w:r w:rsidR="00FB1099">
        <w:rPr>
          <w:rFonts w:eastAsiaTheme="majorEastAsia" w:cstheme="minorHAnsi"/>
          <w:sz w:val="20"/>
          <w:szCs w:val="20"/>
        </w:rPr>
        <w:t>aux dispositions</w:t>
      </w:r>
      <w:r w:rsidR="00BA2171">
        <w:rPr>
          <w:rFonts w:eastAsiaTheme="majorEastAsia" w:cstheme="minorHAnsi"/>
          <w:sz w:val="20"/>
          <w:szCs w:val="20"/>
        </w:rPr>
        <w:t xml:space="preserve"> du CCTP.</w:t>
      </w:r>
    </w:p>
    <w:p w14:paraId="1EEF9774" w14:textId="77777777" w:rsidR="00764335" w:rsidRPr="00764335" w:rsidRDefault="00764335" w:rsidP="00CA7074">
      <w:pPr>
        <w:pStyle w:val="Titre2"/>
      </w:pPr>
      <w:r w:rsidRPr="00764335">
        <w:t>Suivi des prestations</w:t>
      </w:r>
    </w:p>
    <w:p w14:paraId="3565F0D4" w14:textId="4448DB47" w:rsidR="00743A55" w:rsidRPr="00FB725C" w:rsidRDefault="00764335" w:rsidP="00FB725C">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sidR="00FB725C">
        <w:rPr>
          <w:sz w:val="20"/>
          <w:szCs w:val="20"/>
        </w:rPr>
        <w:t>conformément aux dispositions du CCTP.</w:t>
      </w:r>
    </w:p>
    <w:p w14:paraId="335726E0" w14:textId="77777777" w:rsidR="00743A55" w:rsidRDefault="00743A55" w:rsidP="00743A5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p>
    <w:p w14:paraId="64F32D65" w14:textId="47381AF9" w:rsidR="00942A84" w:rsidRDefault="00743A55" w:rsidP="00764335">
      <w:pPr>
        <w:jc w:val="both"/>
        <w:rPr>
          <w:sz w:val="20"/>
          <w:szCs w:val="20"/>
        </w:rPr>
      </w:pPr>
      <w:r>
        <w:rPr>
          <w:sz w:val="20"/>
          <w:szCs w:val="20"/>
        </w:rPr>
        <w:t>À défaut, il fera parvenir à l’acheteur l’ensemble des informations demandées ci-dessus aux périodicités mentionnées.</w:t>
      </w:r>
    </w:p>
    <w:p w14:paraId="6883FF76" w14:textId="77777777" w:rsidR="00564F73" w:rsidRDefault="00564F73" w:rsidP="00CA7074">
      <w:pPr>
        <w:pStyle w:val="Titre2"/>
      </w:pPr>
      <w:bookmarkStart w:id="62" w:name="_Ref116371070"/>
      <w:bookmarkStart w:id="63" w:name="_Toc180155044"/>
      <w:r w:rsidRPr="00471D5D">
        <w:t>Modalités d’exécution</w:t>
      </w:r>
      <w:bookmarkEnd w:id="62"/>
      <w:bookmarkEnd w:id="63"/>
    </w:p>
    <w:p w14:paraId="0CEB5BC2" w14:textId="64236C1B" w:rsidR="00EF5C56" w:rsidRPr="00EF5C56" w:rsidRDefault="00EF5C56" w:rsidP="00EF5C56">
      <w:pPr>
        <w:jc w:val="both"/>
      </w:pPr>
      <w:r w:rsidRPr="000041F9">
        <w:t>Le titulaire s’engage à proposer, après notification</w:t>
      </w:r>
      <w:r>
        <w:t xml:space="preserve"> du présent marché</w:t>
      </w:r>
      <w:r w:rsidRPr="000041F9">
        <w:t>, un ou plusieurs modèles de machines répondant aux spécifications techniques du scénario retenu. Le choix définitif sera validé par le pouvoir adjudicateur avant mise en service.</w:t>
      </w:r>
      <w:r>
        <w:t xml:space="preserve"> Quel que soit le scenario retenu, le titulaire est informé que le parc de machines devra être homogène (machines identiques pour tout le bâtiment et pour chaque scenario retenu) pour un scenario donné, qu’il s’agisse des distributeurs ou des fontaines à eau.</w:t>
      </w:r>
    </w:p>
    <w:p w14:paraId="2AEC32E7" w14:textId="2F3E8F60" w:rsidR="00564F73" w:rsidRPr="00D8255A" w:rsidRDefault="58570E46" w:rsidP="00CA7074">
      <w:pPr>
        <w:pStyle w:val="Titre3"/>
        <w:numPr>
          <w:ilvl w:val="2"/>
          <w:numId w:val="9"/>
        </w:numPr>
        <w:ind w:left="1985"/>
        <w:jc w:val="both"/>
        <w:rPr>
          <w:rFonts w:cstheme="minorHAnsi"/>
          <w:i/>
          <w:iCs/>
          <w:color w:val="auto"/>
        </w:rPr>
      </w:pPr>
      <w:bookmarkStart w:id="64" w:name="_Toc180155045"/>
      <w:r w:rsidRPr="00D8255A">
        <w:rPr>
          <w:rFonts w:cstheme="minorHAnsi"/>
          <w:i/>
          <w:iCs/>
          <w:color w:val="auto"/>
        </w:rPr>
        <w:t xml:space="preserve">Exécution des </w:t>
      </w:r>
      <w:bookmarkStart w:id="65" w:name="_Hlk180413759"/>
      <w:bookmarkEnd w:id="64"/>
      <w:r w:rsidR="00CA2219">
        <w:rPr>
          <w:rFonts w:cstheme="minorHAnsi"/>
          <w:i/>
          <w:iCs/>
          <w:color w:val="auto"/>
        </w:rPr>
        <w:t>ordres de service</w:t>
      </w:r>
    </w:p>
    <w:p w14:paraId="42698403" w14:textId="37E2C276" w:rsidR="00564F73" w:rsidRPr="00306F62" w:rsidRDefault="58570E46" w:rsidP="00820578">
      <w:pPr>
        <w:pStyle w:val="Paragraphedeliste"/>
        <w:numPr>
          <w:ilvl w:val="0"/>
          <w:numId w:val="3"/>
        </w:numPr>
        <w:jc w:val="both"/>
        <w:rPr>
          <w:b/>
          <w:bCs/>
          <w:sz w:val="20"/>
          <w:szCs w:val="20"/>
        </w:rPr>
      </w:pPr>
      <w:r w:rsidRPr="00306F62">
        <w:rPr>
          <w:b/>
          <w:bCs/>
          <w:sz w:val="20"/>
          <w:szCs w:val="20"/>
        </w:rPr>
        <w:t>Émission de</w:t>
      </w:r>
      <w:r w:rsidR="00CA2219">
        <w:rPr>
          <w:b/>
          <w:bCs/>
          <w:sz w:val="20"/>
          <w:szCs w:val="20"/>
        </w:rPr>
        <w:t>s ordres de service</w:t>
      </w:r>
    </w:p>
    <w:p w14:paraId="64FA347D" w14:textId="3C513D33" w:rsidR="00564F73" w:rsidRPr="00711191" w:rsidRDefault="00564F73" w:rsidP="00564F73">
      <w:pPr>
        <w:spacing w:after="120"/>
        <w:ind w:right="-13"/>
        <w:jc w:val="both"/>
        <w:rPr>
          <w:rFonts w:cstheme="minorHAnsi"/>
          <w:sz w:val="20"/>
          <w:szCs w:val="20"/>
        </w:rPr>
      </w:pPr>
      <w:r w:rsidRPr="00711191">
        <w:rPr>
          <w:rFonts w:cstheme="minorHAnsi"/>
          <w:sz w:val="20"/>
          <w:szCs w:val="20"/>
        </w:rPr>
        <w:lastRenderedPageBreak/>
        <w:t xml:space="preserve">Les </w:t>
      </w:r>
      <w:r w:rsidR="00CA2219">
        <w:rPr>
          <w:rFonts w:cstheme="minorHAnsi"/>
          <w:sz w:val="20"/>
          <w:szCs w:val="20"/>
        </w:rPr>
        <w:t>ordres de service</w:t>
      </w:r>
      <w:r w:rsidRPr="00711191">
        <w:rPr>
          <w:rFonts w:cstheme="minorHAnsi"/>
          <w:sz w:val="20"/>
          <w:szCs w:val="20"/>
        </w:rPr>
        <w:t xml:space="preserve"> précisent la nature et la quantité des prestations prévues par le marché dont l’exécution est demandée, sans qu’il puisse y avoir de négociation préalable avec le titulaire sur les prix indiqués dans le BPU.</w:t>
      </w:r>
    </w:p>
    <w:p w14:paraId="6DBC9199" w14:textId="2CFFC272" w:rsidR="00564F73" w:rsidRPr="00711191" w:rsidRDefault="00564F73" w:rsidP="00564F73">
      <w:pPr>
        <w:spacing w:after="60"/>
        <w:ind w:right="-13"/>
        <w:jc w:val="both"/>
        <w:rPr>
          <w:rFonts w:cstheme="minorHAnsi"/>
          <w:sz w:val="20"/>
          <w:szCs w:val="20"/>
        </w:rPr>
      </w:pPr>
      <w:r w:rsidRPr="00711191">
        <w:rPr>
          <w:rFonts w:cstheme="minorHAnsi"/>
          <w:sz w:val="20"/>
          <w:szCs w:val="20"/>
        </w:rPr>
        <w:t xml:space="preserve">Les </w:t>
      </w:r>
      <w:r w:rsidR="00CA2219">
        <w:rPr>
          <w:rFonts w:cstheme="minorHAnsi"/>
          <w:sz w:val="20"/>
          <w:szCs w:val="20"/>
        </w:rPr>
        <w:t>ordres de service</w:t>
      </w:r>
      <w:r w:rsidRPr="00711191">
        <w:rPr>
          <w:rFonts w:cstheme="minorHAnsi"/>
          <w:sz w:val="20"/>
          <w:szCs w:val="20"/>
        </w:rPr>
        <w:t xml:space="preserve"> sont adressés soit par écrit au titulaire, soit par courriel avec accusé de réception. Ils comportent au moins les informations suivantes :</w:t>
      </w:r>
    </w:p>
    <w:p w14:paraId="1D3E84B9" w14:textId="40234CC7" w:rsidR="00CA2219" w:rsidRDefault="00CA2219" w:rsidP="00820578">
      <w:pPr>
        <w:numPr>
          <w:ilvl w:val="0"/>
          <w:numId w:val="7"/>
        </w:numPr>
        <w:ind w:right="-427"/>
        <w:contextualSpacing/>
        <w:jc w:val="both"/>
        <w:rPr>
          <w:rFonts w:cstheme="minorHAnsi"/>
          <w:bCs/>
          <w:sz w:val="20"/>
          <w:szCs w:val="20"/>
        </w:rPr>
      </w:pPr>
      <w:r>
        <w:rPr>
          <w:rFonts w:cstheme="minorHAnsi"/>
          <w:bCs/>
          <w:sz w:val="20"/>
          <w:szCs w:val="20"/>
        </w:rPr>
        <w:t>La date et le numéro d’OS</w:t>
      </w:r>
    </w:p>
    <w:p w14:paraId="5A786EAA" w14:textId="14B8109C"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 xml:space="preserve">es références </w:t>
      </w:r>
      <w:r w:rsidR="00CA2219">
        <w:rPr>
          <w:rFonts w:cstheme="minorHAnsi"/>
          <w:bCs/>
          <w:sz w:val="20"/>
          <w:szCs w:val="20"/>
        </w:rPr>
        <w:t>du marché</w:t>
      </w:r>
      <w:r w:rsidR="00564F73" w:rsidRPr="00711191">
        <w:rPr>
          <w:rFonts w:cstheme="minorHAnsi"/>
          <w:bCs/>
          <w:sz w:val="20"/>
          <w:szCs w:val="20"/>
        </w:rPr>
        <w:t xml:space="preserve"> (intitulé, numéro),</w:t>
      </w:r>
    </w:p>
    <w:p w14:paraId="593A4BB2" w14:textId="1CE82646"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a nature des prestations concernées, les sites de livraison ou d’exécution et les prix,</w:t>
      </w:r>
    </w:p>
    <w:p w14:paraId="2C76C0A2" w14:textId="2119789F" w:rsidR="00564F73" w:rsidRPr="00711191" w:rsidRDefault="00942A84" w:rsidP="00820578">
      <w:pPr>
        <w:numPr>
          <w:ilvl w:val="0"/>
          <w:numId w:val="7"/>
        </w:numPr>
        <w:ind w:right="-427"/>
        <w:contextualSpacing/>
        <w:jc w:val="both"/>
        <w:rPr>
          <w:rFonts w:cstheme="minorHAnsi"/>
          <w:bCs/>
          <w:sz w:val="20"/>
          <w:szCs w:val="20"/>
        </w:rPr>
      </w:pPr>
      <w:r>
        <w:rPr>
          <w:rFonts w:cstheme="minorHAnsi"/>
          <w:bCs/>
          <w:sz w:val="20"/>
          <w:szCs w:val="20"/>
        </w:rPr>
        <w:t>L</w:t>
      </w:r>
      <w:r w:rsidR="00564F73" w:rsidRPr="00711191">
        <w:rPr>
          <w:rFonts w:cstheme="minorHAnsi"/>
          <w:bCs/>
          <w:sz w:val="20"/>
          <w:szCs w:val="20"/>
        </w:rPr>
        <w:t>e(s) délai(s) ou date(s) d’exécution,</w:t>
      </w:r>
    </w:p>
    <w:p w14:paraId="62C8DFF1" w14:textId="3A71657E" w:rsidR="00564F73" w:rsidRPr="00711191" w:rsidRDefault="00942A84" w:rsidP="00820578">
      <w:pPr>
        <w:numPr>
          <w:ilvl w:val="0"/>
          <w:numId w:val="7"/>
        </w:numPr>
        <w:spacing w:after="120"/>
        <w:ind w:left="714" w:right="-427" w:hanging="357"/>
        <w:contextualSpacing/>
        <w:jc w:val="both"/>
        <w:rPr>
          <w:rFonts w:cstheme="minorHAnsi"/>
          <w:bCs/>
          <w:sz w:val="20"/>
          <w:szCs w:val="20"/>
        </w:rPr>
      </w:pPr>
      <w:r>
        <w:rPr>
          <w:sz w:val="20"/>
          <w:szCs w:val="20"/>
        </w:rPr>
        <w:t>L</w:t>
      </w:r>
      <w:r w:rsidR="58570E46" w:rsidRPr="392B7E6E">
        <w:rPr>
          <w:sz w:val="20"/>
          <w:szCs w:val="20"/>
        </w:rPr>
        <w:t>e montant HT du bon de commande, le taux et le montant de la TVA, et le montant TTC du bon de commande.</w:t>
      </w:r>
    </w:p>
    <w:p w14:paraId="4F43F944" w14:textId="35CE9FB2" w:rsidR="00564F73" w:rsidRPr="00711191" w:rsidRDefault="58570E46" w:rsidP="00306F62">
      <w:pPr>
        <w:spacing w:before="240" w:after="120"/>
        <w:ind w:right="-13"/>
        <w:jc w:val="both"/>
        <w:rPr>
          <w:sz w:val="20"/>
          <w:szCs w:val="20"/>
        </w:rPr>
      </w:pPr>
      <w:r w:rsidRPr="392B7E6E">
        <w:rPr>
          <w:sz w:val="20"/>
          <w:szCs w:val="20"/>
        </w:rPr>
        <w:t>Le titulaire informe le pouvoir adjudicateur</w:t>
      </w:r>
      <w:r w:rsidR="00CA2219">
        <w:rPr>
          <w:sz w:val="20"/>
          <w:szCs w:val="20"/>
        </w:rPr>
        <w:t xml:space="preserve"> </w:t>
      </w:r>
      <w:r w:rsidRPr="392B7E6E">
        <w:rPr>
          <w:sz w:val="20"/>
          <w:szCs w:val="20"/>
        </w:rPr>
        <w:t>de ses éventuelles observations</w:t>
      </w:r>
      <w:r w:rsidR="00CA2219">
        <w:rPr>
          <w:sz w:val="20"/>
          <w:szCs w:val="20"/>
        </w:rPr>
        <w:t>, dans un délai de 5 jours</w:t>
      </w:r>
      <w:r w:rsidRPr="392B7E6E">
        <w:rPr>
          <w:sz w:val="20"/>
          <w:szCs w:val="20"/>
        </w:rPr>
        <w:t xml:space="preserve"> sur les </w:t>
      </w:r>
      <w:r w:rsidR="00CA2219">
        <w:rPr>
          <w:sz w:val="20"/>
          <w:szCs w:val="20"/>
        </w:rPr>
        <w:t>ordres de service</w:t>
      </w:r>
      <w:r w:rsidRPr="392B7E6E">
        <w:rPr>
          <w:sz w:val="20"/>
          <w:szCs w:val="20"/>
        </w:rPr>
        <w:t xml:space="preserve"> qui lui sont notifiés, en ce cas </w:t>
      </w:r>
      <w:r w:rsidR="00CA2219">
        <w:rPr>
          <w:sz w:val="20"/>
          <w:szCs w:val="20"/>
        </w:rPr>
        <w:t>les ordres de service</w:t>
      </w:r>
      <w:r w:rsidRPr="392B7E6E">
        <w:rPr>
          <w:sz w:val="20"/>
          <w:szCs w:val="20"/>
        </w:rPr>
        <w:t xml:space="preserve"> restent purement exécutoires.  </w:t>
      </w:r>
    </w:p>
    <w:p w14:paraId="7DBE81F0" w14:textId="3C877234" w:rsidR="00564F73" w:rsidRDefault="00564F73" w:rsidP="00564F73">
      <w:pPr>
        <w:ind w:right="-13"/>
        <w:jc w:val="both"/>
        <w:rPr>
          <w:rFonts w:cstheme="minorHAnsi"/>
          <w:sz w:val="20"/>
          <w:szCs w:val="20"/>
        </w:rPr>
      </w:pPr>
      <w:r w:rsidRPr="00711191">
        <w:rPr>
          <w:rFonts w:cstheme="minorHAnsi"/>
          <w:sz w:val="20"/>
          <w:szCs w:val="20"/>
        </w:rPr>
        <w:t xml:space="preserve">Le titulaire est informé que s’il réalise une prestation ou livre une fourniture sans avoir reçu préalablement un </w:t>
      </w:r>
      <w:r w:rsidR="00CA2219">
        <w:rPr>
          <w:rFonts w:cstheme="minorHAnsi"/>
          <w:sz w:val="20"/>
          <w:szCs w:val="20"/>
        </w:rPr>
        <w:t xml:space="preserve">ordre de service </w:t>
      </w:r>
      <w:r w:rsidRPr="00711191">
        <w:rPr>
          <w:rFonts w:cstheme="minorHAnsi"/>
          <w:sz w:val="20"/>
          <w:szCs w:val="20"/>
        </w:rPr>
        <w:t>conforme au formalisme ci-dessus, et dûment signé par une personne habilitée, il pourra se voir refuser le règlement de cette prestation.</w:t>
      </w:r>
    </w:p>
    <w:p w14:paraId="108BC508" w14:textId="4A2D2B08" w:rsidR="00564F73" w:rsidRPr="00306F62" w:rsidRDefault="58570E46" w:rsidP="00820578">
      <w:pPr>
        <w:pStyle w:val="Paragraphedeliste"/>
        <w:numPr>
          <w:ilvl w:val="0"/>
          <w:numId w:val="2"/>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w:t>
      </w:r>
      <w:r w:rsidR="00CA2219">
        <w:rPr>
          <w:b/>
          <w:bCs/>
          <w:sz w:val="20"/>
          <w:szCs w:val="20"/>
        </w:rPr>
        <w:t>ordres de service</w:t>
      </w:r>
    </w:p>
    <w:p w14:paraId="5D128CA9" w14:textId="6E273905" w:rsidR="00564F73" w:rsidRPr="00711191" w:rsidRDefault="00564F73" w:rsidP="00564F73">
      <w:pPr>
        <w:ind w:right="-13"/>
        <w:jc w:val="both"/>
        <w:rPr>
          <w:rFonts w:cstheme="minorHAnsi"/>
          <w:bCs/>
          <w:sz w:val="20"/>
          <w:szCs w:val="20"/>
        </w:rPr>
      </w:pPr>
      <w:r w:rsidRPr="00711191">
        <w:rPr>
          <w:rFonts w:cstheme="minorHAnsi"/>
          <w:bCs/>
          <w:sz w:val="20"/>
          <w:szCs w:val="20"/>
        </w:rPr>
        <w:t xml:space="preserve">La durée d’exécution des </w:t>
      </w:r>
      <w:r w:rsidR="00CA2219">
        <w:rPr>
          <w:rFonts w:cstheme="minorHAnsi"/>
          <w:bCs/>
          <w:sz w:val="20"/>
          <w:szCs w:val="20"/>
        </w:rPr>
        <w:t>ordres de service</w:t>
      </w:r>
      <w:r w:rsidRPr="00711191">
        <w:rPr>
          <w:rFonts w:cstheme="minorHAnsi"/>
          <w:bCs/>
          <w:sz w:val="20"/>
          <w:szCs w:val="20"/>
        </w:rPr>
        <w:t xml:space="preserve"> est fixée unilatéralement par le pouvoir adjudicateur en fonction des contraintes de l’actualité. Le titulaire veille au respect de ces délais en mettant en œuvre les moyens nécessaires.</w:t>
      </w:r>
    </w:p>
    <w:p w14:paraId="2BAB178C" w14:textId="0EF456ED" w:rsidR="00564F73" w:rsidRPr="002D07D2" w:rsidRDefault="58570E46" w:rsidP="392B7E6E">
      <w:pPr>
        <w:ind w:right="-13"/>
        <w:jc w:val="both"/>
        <w:rPr>
          <w:sz w:val="20"/>
          <w:szCs w:val="20"/>
        </w:rPr>
      </w:pPr>
      <w:r w:rsidRPr="392B7E6E">
        <w:rPr>
          <w:sz w:val="20"/>
          <w:szCs w:val="20"/>
        </w:rPr>
        <w:t xml:space="preserve">Les </w:t>
      </w:r>
      <w:r w:rsidR="00CA2219">
        <w:rPr>
          <w:sz w:val="20"/>
          <w:szCs w:val="20"/>
        </w:rPr>
        <w:t>ordres de service</w:t>
      </w:r>
      <w:r w:rsidRPr="392B7E6E">
        <w:rPr>
          <w:sz w:val="20"/>
          <w:szCs w:val="20"/>
        </w:rPr>
        <w:t xml:space="preserve"> sont en principe exécutoires à compter du jour de leur notification. Leur commencement </w:t>
      </w:r>
      <w:r w:rsidRPr="002D07D2">
        <w:rPr>
          <w:sz w:val="20"/>
          <w:szCs w:val="20"/>
        </w:rPr>
        <w:t xml:space="preserve">d’exécution peut toutefois être différé, </w:t>
      </w:r>
      <w:r w:rsidR="354403D4" w:rsidRPr="002D07D2">
        <w:rPr>
          <w:sz w:val="20"/>
          <w:szCs w:val="20"/>
        </w:rPr>
        <w:t>si l</w:t>
      </w:r>
      <w:r w:rsidR="00CA2219">
        <w:rPr>
          <w:sz w:val="20"/>
          <w:szCs w:val="20"/>
        </w:rPr>
        <w:t xml:space="preserve">’ordre de service </w:t>
      </w:r>
      <w:r w:rsidR="354403D4" w:rsidRPr="002D07D2">
        <w:rPr>
          <w:sz w:val="20"/>
          <w:szCs w:val="20"/>
        </w:rPr>
        <w:t>prévoit expressément une date pour le début des prestations</w:t>
      </w:r>
      <w:r w:rsidRPr="002D07D2">
        <w:rPr>
          <w:sz w:val="20"/>
          <w:szCs w:val="20"/>
        </w:rPr>
        <w:t>.</w:t>
      </w:r>
    </w:p>
    <w:p w14:paraId="5DB31BC4" w14:textId="262FA001" w:rsidR="00564F73" w:rsidRPr="00306F62" w:rsidRDefault="1D4C8752" w:rsidP="00820578">
      <w:pPr>
        <w:pStyle w:val="Paragraphedeliste"/>
        <w:numPr>
          <w:ilvl w:val="0"/>
          <w:numId w:val="1"/>
        </w:numPr>
        <w:jc w:val="both"/>
        <w:rPr>
          <w:b/>
          <w:bCs/>
          <w:sz w:val="20"/>
          <w:szCs w:val="20"/>
        </w:rPr>
      </w:pPr>
      <w:r w:rsidRPr="00306F62">
        <w:rPr>
          <w:b/>
          <w:bCs/>
          <w:sz w:val="20"/>
          <w:szCs w:val="20"/>
        </w:rPr>
        <w:t>A</w:t>
      </w:r>
      <w:r w:rsidR="58570E46" w:rsidRPr="00306F62">
        <w:rPr>
          <w:b/>
          <w:bCs/>
          <w:sz w:val="20"/>
          <w:szCs w:val="20"/>
        </w:rPr>
        <w:t xml:space="preserve">nnulation ou modification d’un </w:t>
      </w:r>
      <w:r w:rsidR="00CA2219">
        <w:rPr>
          <w:b/>
          <w:bCs/>
          <w:sz w:val="20"/>
          <w:szCs w:val="20"/>
        </w:rPr>
        <w:t>ordre de service</w:t>
      </w:r>
      <w:r w:rsidR="58570E46" w:rsidRPr="00306F62">
        <w:rPr>
          <w:b/>
          <w:bCs/>
          <w:sz w:val="20"/>
          <w:szCs w:val="20"/>
        </w:rPr>
        <w:t xml:space="preserve"> </w:t>
      </w:r>
    </w:p>
    <w:p w14:paraId="3B3D1A1A" w14:textId="06F578FB"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w:t>
      </w:r>
      <w:r w:rsidR="00CA2219">
        <w:rPr>
          <w:rFonts w:cstheme="minorHAnsi"/>
          <w:sz w:val="20"/>
          <w:szCs w:val="20"/>
        </w:rPr>
        <w:t>ordre de service</w:t>
      </w:r>
      <w:r w:rsidRPr="00711191">
        <w:rPr>
          <w:rFonts w:cstheme="minorHAnsi"/>
          <w:sz w:val="20"/>
          <w:szCs w:val="20"/>
        </w:rPr>
        <w:t>, qu’il y ait eu commencement d’exécution ou non. Le pouvoir adjudicateur remboursera toutefois les dépenses que le titulaire a éventuellement engagées en vue de l’exécution d</w:t>
      </w:r>
      <w:r w:rsidR="00CA2219">
        <w:rPr>
          <w:rFonts w:cstheme="minorHAnsi"/>
          <w:sz w:val="20"/>
          <w:szCs w:val="20"/>
        </w:rPr>
        <w:t>e l’ordre de service</w:t>
      </w:r>
      <w:r w:rsidRPr="00711191">
        <w:rPr>
          <w:rFonts w:cstheme="minorHAnsi"/>
          <w:sz w:val="20"/>
          <w:szCs w:val="20"/>
        </w:rPr>
        <w:t xml:space="preserve">. L’indemnisation est proportionnelle au pourcentage d’exécution des prestations annulées. </w:t>
      </w:r>
    </w:p>
    <w:p w14:paraId="321F2080" w14:textId="2A7A2FAD" w:rsidR="00564F73" w:rsidRDefault="00564F73" w:rsidP="00564F73">
      <w:pPr>
        <w:suppressAutoHyphens/>
        <w:ind w:right="-13"/>
        <w:jc w:val="both"/>
        <w:rPr>
          <w:rFonts w:cstheme="minorHAnsi"/>
          <w:sz w:val="20"/>
          <w:szCs w:val="20"/>
        </w:rPr>
      </w:pPr>
      <w:r w:rsidRPr="00711191">
        <w:rPr>
          <w:rFonts w:cstheme="minorHAnsi"/>
          <w:sz w:val="20"/>
          <w:szCs w:val="20"/>
        </w:rPr>
        <w:t xml:space="preserve">La modification d’un </w:t>
      </w:r>
      <w:r w:rsidR="00CA2219">
        <w:rPr>
          <w:rFonts w:cstheme="minorHAnsi"/>
          <w:sz w:val="20"/>
          <w:szCs w:val="20"/>
        </w:rPr>
        <w:t>ordre de service</w:t>
      </w:r>
      <w:r w:rsidRPr="00711191">
        <w:rPr>
          <w:rFonts w:cstheme="minorHAnsi"/>
          <w:sz w:val="20"/>
          <w:szCs w:val="20"/>
        </w:rPr>
        <w:t xml:space="preserve"> est en outre appuyée par un </w:t>
      </w:r>
      <w:r w:rsidR="00CA2219">
        <w:rPr>
          <w:rFonts w:cstheme="minorHAnsi"/>
          <w:sz w:val="20"/>
          <w:szCs w:val="20"/>
        </w:rPr>
        <w:t xml:space="preserve">ordre de service </w:t>
      </w:r>
      <w:r w:rsidRPr="00711191">
        <w:rPr>
          <w:rFonts w:cstheme="minorHAnsi"/>
          <w:sz w:val="20"/>
          <w:szCs w:val="20"/>
        </w:rPr>
        <w:t>rectificatif qui annule et remplace l</w:t>
      </w:r>
      <w:r w:rsidR="00CA2219">
        <w:rPr>
          <w:rFonts w:cstheme="minorHAnsi"/>
          <w:sz w:val="20"/>
          <w:szCs w:val="20"/>
        </w:rPr>
        <w:t>’ordre de service</w:t>
      </w:r>
      <w:r w:rsidRPr="00711191">
        <w:rPr>
          <w:rFonts w:cstheme="minorHAnsi"/>
          <w:sz w:val="20"/>
          <w:szCs w:val="20"/>
        </w:rPr>
        <w:t xml:space="preserve"> initial.</w:t>
      </w:r>
    </w:p>
    <w:p w14:paraId="48D89496" w14:textId="747B7F6D" w:rsidR="0032172D" w:rsidRPr="003B7919" w:rsidRDefault="0032172D"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66" w:name="_Ref186715258"/>
      <w:bookmarkStart w:id="67" w:name="_Toc201253810"/>
      <w:bookmarkEnd w:id="65"/>
      <w:r w:rsidRPr="003B7919">
        <w:rPr>
          <w:rFonts w:cstheme="minorHAnsi"/>
          <w:sz w:val="32"/>
          <w:szCs w:val="32"/>
        </w:rPr>
        <w:t>CONDITIONS PARTICULIERES D’EXECUTION DES PRESTATIONS</w:t>
      </w:r>
      <w:bookmarkEnd w:id="66"/>
      <w:bookmarkEnd w:id="67"/>
    </w:p>
    <w:p w14:paraId="655BC12B" w14:textId="776A8D54" w:rsidR="00F662B0" w:rsidRPr="002D07D2" w:rsidRDefault="00F662B0" w:rsidP="00CA7074">
      <w:pPr>
        <w:pStyle w:val="Titre2"/>
      </w:pPr>
      <w:bookmarkStart w:id="68" w:name="_Toc180155059"/>
      <w:bookmarkStart w:id="69" w:name="_Ref186703240"/>
      <w:bookmarkStart w:id="70" w:name="_Ref186703269"/>
      <w:bookmarkStart w:id="71" w:name="_Hlk180414012"/>
      <w:r w:rsidRPr="002D07D2">
        <w:t xml:space="preserve">Audit de la </w:t>
      </w:r>
      <w:r w:rsidRPr="002D07D2">
        <w:rPr>
          <w:rFonts w:eastAsia="Times New Roman"/>
          <w:szCs w:val="24"/>
          <w:lang w:eastAsia="fr-FR"/>
        </w:rPr>
        <w:t>prestation</w:t>
      </w:r>
      <w:bookmarkEnd w:id="68"/>
      <w:bookmarkEnd w:id="69"/>
      <w:bookmarkEnd w:id="70"/>
    </w:p>
    <w:p w14:paraId="0C0E7281" w14:textId="77777777" w:rsidR="00F662B0" w:rsidRPr="002D07D2" w:rsidRDefault="00F662B0" w:rsidP="00F662B0">
      <w:pPr>
        <w:jc w:val="both"/>
        <w:rPr>
          <w:rFonts w:cstheme="minorHAnsi"/>
          <w:sz w:val="20"/>
          <w:szCs w:val="20"/>
        </w:rPr>
      </w:pPr>
      <w:r w:rsidRPr="002D07D2">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2D07D2" w:rsidRDefault="00F662B0" w:rsidP="00F662B0">
      <w:pPr>
        <w:jc w:val="both"/>
        <w:rPr>
          <w:rFonts w:cstheme="minorHAnsi"/>
          <w:sz w:val="20"/>
          <w:szCs w:val="20"/>
        </w:rPr>
      </w:pPr>
      <w:r w:rsidRPr="002D07D2">
        <w:rPr>
          <w:rFonts w:cstheme="minorHAnsi"/>
          <w:sz w:val="20"/>
          <w:szCs w:val="20"/>
        </w:rPr>
        <w:t>Dans tous les cas, le titulaire sera averti, 15 jours avant l’opération d’audit :</w:t>
      </w:r>
    </w:p>
    <w:p w14:paraId="67291CDE" w14:textId="5F45D9EB" w:rsidR="00F662B0" w:rsidRPr="002D07D2" w:rsidRDefault="00F662B0" w:rsidP="00CA7074">
      <w:pPr>
        <w:pStyle w:val="Paragraphedeliste"/>
        <w:numPr>
          <w:ilvl w:val="0"/>
          <w:numId w:val="22"/>
        </w:numPr>
        <w:jc w:val="both"/>
        <w:rPr>
          <w:rFonts w:cstheme="minorHAnsi"/>
          <w:sz w:val="20"/>
          <w:szCs w:val="20"/>
        </w:rPr>
      </w:pPr>
      <w:r w:rsidRPr="002D07D2">
        <w:rPr>
          <w:rFonts w:cstheme="minorHAnsi"/>
          <w:sz w:val="20"/>
          <w:szCs w:val="20"/>
        </w:rPr>
        <w:t xml:space="preserve">De la </w:t>
      </w:r>
      <w:r w:rsidRPr="002D07D2">
        <w:rPr>
          <w:rFonts w:cstheme="minorHAnsi"/>
          <w:bCs/>
          <w:sz w:val="20"/>
          <w:szCs w:val="20"/>
        </w:rPr>
        <w:t xml:space="preserve">prestation </w:t>
      </w:r>
      <w:r w:rsidRPr="002D07D2">
        <w:rPr>
          <w:rFonts w:cstheme="minorHAnsi"/>
          <w:sz w:val="20"/>
          <w:szCs w:val="20"/>
        </w:rPr>
        <w:t>;</w:t>
      </w:r>
    </w:p>
    <w:p w14:paraId="2F457114" w14:textId="77777777" w:rsidR="00F662B0" w:rsidRPr="00233D85" w:rsidRDefault="00F662B0" w:rsidP="00CA7074">
      <w:pPr>
        <w:pStyle w:val="Paragraphedeliste"/>
        <w:numPr>
          <w:ilvl w:val="0"/>
          <w:numId w:val="22"/>
        </w:numPr>
        <w:jc w:val="both"/>
        <w:rPr>
          <w:rFonts w:cstheme="minorHAnsi"/>
          <w:sz w:val="20"/>
          <w:szCs w:val="20"/>
        </w:rPr>
      </w:pPr>
      <w:r w:rsidRPr="002D07D2">
        <w:rPr>
          <w:rFonts w:cstheme="minorHAnsi"/>
          <w:sz w:val="20"/>
          <w:szCs w:val="20"/>
        </w:rPr>
        <w:t xml:space="preserve">De la date de réalisation </w:t>
      </w:r>
      <w:r w:rsidRPr="00233D85">
        <w:rPr>
          <w:rFonts w:cstheme="minorHAnsi"/>
          <w:sz w:val="20"/>
          <w:szCs w:val="20"/>
        </w:rPr>
        <w:t>de l’audit ou de la période d’audit ;</w:t>
      </w:r>
    </w:p>
    <w:p w14:paraId="160FCC7B" w14:textId="77777777" w:rsidR="00F662B0" w:rsidRPr="00233D85" w:rsidRDefault="00F662B0" w:rsidP="00CA7074">
      <w:pPr>
        <w:pStyle w:val="Paragraphedeliste"/>
        <w:numPr>
          <w:ilvl w:val="0"/>
          <w:numId w:val="22"/>
        </w:numPr>
        <w:jc w:val="both"/>
        <w:rPr>
          <w:rFonts w:cstheme="minorHAnsi"/>
          <w:sz w:val="20"/>
          <w:szCs w:val="20"/>
        </w:rPr>
      </w:pPr>
      <w:r w:rsidRPr="00233D85">
        <w:rPr>
          <w:rFonts w:cstheme="minorHAnsi"/>
          <w:sz w:val="20"/>
          <w:szCs w:val="20"/>
        </w:rPr>
        <w:t>Du lieu d’audit.</w:t>
      </w:r>
    </w:p>
    <w:p w14:paraId="772457B5" w14:textId="15C5EA2F" w:rsidR="00F662B0" w:rsidRPr="002D07D2" w:rsidRDefault="00F662B0" w:rsidP="00F662B0">
      <w:pPr>
        <w:jc w:val="both"/>
        <w:rPr>
          <w:rFonts w:cstheme="minorHAnsi"/>
          <w:sz w:val="20"/>
          <w:szCs w:val="20"/>
        </w:rPr>
      </w:pPr>
      <w:r w:rsidRPr="00233D85">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w:t>
      </w:r>
      <w:r w:rsidRPr="002D07D2">
        <w:rPr>
          <w:rFonts w:cstheme="minorHAnsi"/>
          <w:sz w:val="20"/>
          <w:szCs w:val="20"/>
        </w:rPr>
        <w:t xml:space="preserve">responsable de la </w:t>
      </w:r>
      <w:r w:rsidRPr="002D07D2">
        <w:rPr>
          <w:rFonts w:cstheme="minorHAnsi"/>
          <w:bCs/>
          <w:sz w:val="20"/>
          <w:szCs w:val="20"/>
        </w:rPr>
        <w:t xml:space="preserve">prestation </w:t>
      </w:r>
      <w:r w:rsidRPr="002D07D2">
        <w:rPr>
          <w:rFonts w:cstheme="minorHAnsi"/>
          <w:sz w:val="20"/>
          <w:szCs w:val="20"/>
        </w:rPr>
        <w:t>qu’il délivre.</w:t>
      </w:r>
    </w:p>
    <w:p w14:paraId="4845B077" w14:textId="31C14C83" w:rsidR="00F662B0" w:rsidRPr="002D07D2" w:rsidRDefault="00F662B0" w:rsidP="00F662B0">
      <w:pPr>
        <w:jc w:val="both"/>
        <w:rPr>
          <w:rFonts w:cstheme="minorHAnsi"/>
          <w:sz w:val="20"/>
          <w:szCs w:val="20"/>
        </w:rPr>
      </w:pPr>
      <w:r w:rsidRPr="002D07D2">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2D07D2">
        <w:rPr>
          <w:rFonts w:cstheme="minorHAnsi"/>
          <w:sz w:val="20"/>
          <w:szCs w:val="20"/>
        </w:rPr>
        <w:t>applicable au présent marché</w:t>
      </w:r>
      <w:r w:rsidRPr="002D07D2">
        <w:rPr>
          <w:rFonts w:cstheme="minorHAnsi"/>
          <w:sz w:val="20"/>
          <w:szCs w:val="20"/>
        </w:rPr>
        <w:t>.</w:t>
      </w:r>
    </w:p>
    <w:p w14:paraId="18B7CC3D" w14:textId="77777777" w:rsidR="00F662B0" w:rsidRPr="00D61F2B" w:rsidRDefault="00F662B0" w:rsidP="00CA7074">
      <w:pPr>
        <w:pStyle w:val="Titre2"/>
      </w:pPr>
      <w:bookmarkStart w:id="72" w:name="_Ref116980715"/>
      <w:bookmarkStart w:id="73" w:name="_Toc180155060"/>
      <w:r w:rsidRPr="00D61F2B">
        <w:lastRenderedPageBreak/>
        <w:t>Qualité des fournitures</w:t>
      </w:r>
      <w:bookmarkEnd w:id="72"/>
      <w:bookmarkEnd w:id="73"/>
    </w:p>
    <w:p w14:paraId="5E2307A4" w14:textId="162C771F" w:rsidR="00F662B0" w:rsidRPr="002D07D2" w:rsidRDefault="00F662B0" w:rsidP="48715C10">
      <w:pPr>
        <w:jc w:val="both"/>
        <w:rPr>
          <w:sz w:val="20"/>
          <w:szCs w:val="20"/>
        </w:rPr>
      </w:pPr>
      <w:r w:rsidRPr="002D07D2">
        <w:rPr>
          <w:sz w:val="20"/>
          <w:szCs w:val="20"/>
        </w:rPr>
        <w:t>Les équ</w:t>
      </w:r>
      <w:r w:rsidR="003715E2" w:rsidRPr="002D07D2">
        <w:rPr>
          <w:sz w:val="20"/>
          <w:szCs w:val="20"/>
        </w:rPr>
        <w:t xml:space="preserve">ipements et fournitures </w:t>
      </w:r>
      <w:r w:rsidRPr="002D07D2">
        <w:rPr>
          <w:sz w:val="20"/>
          <w:szCs w:val="20"/>
        </w:rPr>
        <w:t>dans le cadre du présent marché doivent être en tous points conformes aux exigences du Cahier des clauses techniques particulières (CCTP)</w:t>
      </w:r>
      <w:r w:rsidR="003715E2" w:rsidRPr="002D07D2">
        <w:rPr>
          <w:sz w:val="20"/>
          <w:szCs w:val="20"/>
        </w:rPr>
        <w:t xml:space="preserve"> et à l’offre du Titulaire.</w:t>
      </w:r>
    </w:p>
    <w:p w14:paraId="00E9035C" w14:textId="3108BAA9" w:rsidR="00F662B0" w:rsidRPr="00D61F2B" w:rsidRDefault="00F662B0" w:rsidP="00CA7074">
      <w:pPr>
        <w:pStyle w:val="Titre2"/>
      </w:pPr>
      <w:bookmarkStart w:id="74" w:name="_Toc180155061"/>
      <w:r w:rsidRPr="00D61F2B">
        <w:t>Maintenance des prestations</w:t>
      </w:r>
      <w:bookmarkEnd w:id="74"/>
    </w:p>
    <w:p w14:paraId="06329FAA" w14:textId="77777777" w:rsidR="00F662B0" w:rsidRPr="00711191" w:rsidRDefault="00F662B0" w:rsidP="00F662B0">
      <w:pPr>
        <w:jc w:val="both"/>
        <w:rPr>
          <w:rFonts w:cstheme="minorHAnsi"/>
          <w:sz w:val="20"/>
          <w:szCs w:val="20"/>
        </w:rPr>
      </w:pPr>
      <w:r w:rsidRPr="00711191">
        <w:rPr>
          <w:rFonts w:cstheme="minorHAnsi"/>
          <w:sz w:val="20"/>
          <w:szCs w:val="20"/>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5F23FBEC" w14:textId="77777777" w:rsidR="00F662B0" w:rsidRDefault="00F662B0" w:rsidP="00F662B0">
      <w:pPr>
        <w:jc w:val="both"/>
        <w:rPr>
          <w:rFonts w:cstheme="minorHAnsi"/>
          <w:sz w:val="20"/>
          <w:szCs w:val="20"/>
        </w:rPr>
      </w:pPr>
      <w:r w:rsidRPr="00711191">
        <w:rPr>
          <w:rFonts w:cstheme="minorHAnsi"/>
          <w:sz w:val="20"/>
          <w:szCs w:val="20"/>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028476CB" w14:textId="1265B9CF" w:rsidR="00F662B0" w:rsidRPr="00632DFC" w:rsidRDefault="00F662B0" w:rsidP="00CA7074">
      <w:pPr>
        <w:pStyle w:val="Titre2"/>
      </w:pPr>
      <w:bookmarkStart w:id="75" w:name="_Toc180155062"/>
      <w:r w:rsidRPr="00632DFC">
        <w:t>Prolongation des délais</w:t>
      </w:r>
      <w:bookmarkEnd w:id="75"/>
      <w:r w:rsidR="00A52130">
        <w:t xml:space="preserve"> d’exécution</w:t>
      </w:r>
    </w:p>
    <w:p w14:paraId="2ECE0D1C" w14:textId="75355C6C" w:rsidR="00F662B0" w:rsidRPr="00B871C3" w:rsidRDefault="00F662B0" w:rsidP="00F662B0">
      <w:pPr>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2D07D2">
        <w:rPr>
          <w:rFonts w:cstheme="minorHAnsi"/>
          <w:sz w:val="20"/>
          <w:szCs w:val="20"/>
        </w:rPr>
        <w:t xml:space="preserve">13.3 du CCAG </w:t>
      </w:r>
      <w:r w:rsidR="004216C2" w:rsidRPr="002D07D2">
        <w:rPr>
          <w:rFonts w:cstheme="minorHAnsi"/>
          <w:sz w:val="20"/>
          <w:szCs w:val="20"/>
        </w:rPr>
        <w:t>applicable au présent marché</w:t>
      </w:r>
      <w:r w:rsidRPr="002D07D2">
        <w:rPr>
          <w:rFonts w:cstheme="minorHAnsi"/>
          <w:sz w:val="20"/>
          <w:szCs w:val="20"/>
        </w:rPr>
        <w:t>.</w:t>
      </w:r>
    </w:p>
    <w:p w14:paraId="110E740D" w14:textId="32FA6A72" w:rsidR="005F014E" w:rsidRPr="003B7919" w:rsidRDefault="0032172D" w:rsidP="00CA7074">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76" w:name="_Toc180155063"/>
      <w:bookmarkStart w:id="77" w:name="_Toc201253811"/>
      <w:r w:rsidRPr="003B7919">
        <w:rPr>
          <w:rFonts w:cstheme="minorHAnsi"/>
          <w:sz w:val="32"/>
          <w:szCs w:val="32"/>
        </w:rPr>
        <w:t>OBLIGATIONS GÉNÉRALES DU TITULAIRE</w:t>
      </w:r>
      <w:bookmarkEnd w:id="76"/>
      <w:bookmarkEnd w:id="77"/>
      <w:r w:rsidRPr="003B7919">
        <w:rPr>
          <w:rFonts w:cstheme="minorHAnsi"/>
          <w:sz w:val="32"/>
          <w:szCs w:val="32"/>
        </w:rPr>
        <w:t xml:space="preserve"> </w:t>
      </w:r>
    </w:p>
    <w:p w14:paraId="7286DEF3" w14:textId="7F11F899" w:rsidR="005F014E" w:rsidRPr="00295E69" w:rsidRDefault="005F014E" w:rsidP="00CA7074">
      <w:pPr>
        <w:pStyle w:val="Titre2"/>
      </w:pPr>
      <w:bookmarkStart w:id="78" w:name="_Ref116369885"/>
      <w:bookmarkStart w:id="79" w:name="_Toc180155064"/>
      <w:r w:rsidRPr="00295E69">
        <w:t>Responsabilité</w:t>
      </w:r>
      <w:bookmarkEnd w:id="78"/>
      <w:bookmarkEnd w:id="79"/>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64C86792" w:rsidR="005F014E" w:rsidRPr="009A7152" w:rsidRDefault="005F014E" w:rsidP="00CA7074">
      <w:pPr>
        <w:pStyle w:val="Titre2"/>
      </w:pPr>
      <w:r w:rsidRPr="009A7152">
        <w:t>Obligation de résultat</w:t>
      </w:r>
    </w:p>
    <w:p w14:paraId="4CC8F727" w14:textId="5A78ECFF" w:rsidR="006F5856" w:rsidRPr="006F5856" w:rsidRDefault="006F5856" w:rsidP="006F5856">
      <w:pPr>
        <w:jc w:val="both"/>
        <w:rPr>
          <w:rFonts w:cstheme="minorHAnsi"/>
          <w:sz w:val="20"/>
          <w:szCs w:val="20"/>
        </w:rPr>
      </w:pPr>
      <w:r w:rsidRPr="006F5856">
        <w:rPr>
          <w:rFonts w:cstheme="minorHAnsi"/>
          <w:sz w:val="20"/>
          <w:szCs w:val="20"/>
        </w:rPr>
        <w:t xml:space="preserve">Le </w:t>
      </w:r>
      <w:r w:rsidR="002D07D2">
        <w:rPr>
          <w:rFonts w:cstheme="minorHAnsi"/>
          <w:sz w:val="20"/>
          <w:szCs w:val="20"/>
        </w:rPr>
        <w:t>t</w:t>
      </w:r>
      <w:r>
        <w:rPr>
          <w:rFonts w:cstheme="minorHAnsi"/>
          <w:sz w:val="20"/>
          <w:szCs w:val="20"/>
        </w:rPr>
        <w:t>itulaire</w:t>
      </w:r>
      <w:r w:rsidRPr="006F5856">
        <w:rPr>
          <w:rFonts w:cstheme="minorHAnsi"/>
          <w:sz w:val="20"/>
          <w:szCs w:val="20"/>
        </w:rPr>
        <w:t xml:space="preserve"> s’engage à une obligation de résultat pour l’ensemble des prestations </w:t>
      </w:r>
      <w:r>
        <w:rPr>
          <w:rFonts w:cstheme="minorHAnsi"/>
          <w:sz w:val="20"/>
          <w:szCs w:val="20"/>
        </w:rPr>
        <w:t>du marché</w:t>
      </w:r>
      <w:r w:rsidR="00BA2171">
        <w:rPr>
          <w:rFonts w:cstheme="minorHAnsi"/>
          <w:sz w:val="20"/>
          <w:szCs w:val="20"/>
        </w:rPr>
        <w:t xml:space="preserve"> </w:t>
      </w:r>
      <w:r>
        <w:rPr>
          <w:rFonts w:cstheme="minorHAnsi"/>
          <w:sz w:val="20"/>
          <w:szCs w:val="20"/>
        </w:rPr>
        <w:t>:</w:t>
      </w:r>
    </w:p>
    <w:p w14:paraId="54BE6BA8" w14:textId="3695710F" w:rsidR="006F5856" w:rsidRPr="006F5856" w:rsidRDefault="006F5856" w:rsidP="00CA7074">
      <w:pPr>
        <w:numPr>
          <w:ilvl w:val="0"/>
          <w:numId w:val="17"/>
        </w:numPr>
        <w:tabs>
          <w:tab w:val="num" w:pos="360"/>
        </w:tabs>
        <w:jc w:val="both"/>
        <w:rPr>
          <w:rFonts w:cstheme="minorHAnsi"/>
          <w:b/>
          <w:bCs/>
          <w:sz w:val="20"/>
          <w:szCs w:val="20"/>
        </w:rPr>
      </w:pPr>
      <w:r w:rsidRPr="006F5856">
        <w:rPr>
          <w:rFonts w:cstheme="minorHAnsi"/>
          <w:b/>
          <w:bCs/>
          <w:sz w:val="20"/>
          <w:szCs w:val="20"/>
        </w:rPr>
        <w:t>Explo</w:t>
      </w:r>
      <w:r w:rsidR="00BA2171">
        <w:rPr>
          <w:rFonts w:cstheme="minorHAnsi"/>
          <w:b/>
          <w:bCs/>
          <w:sz w:val="20"/>
          <w:szCs w:val="20"/>
        </w:rPr>
        <w:t>itation des Fontaines à eau</w:t>
      </w:r>
    </w:p>
    <w:p w14:paraId="2834F9BA" w14:textId="12BE3B0C" w:rsidR="006F5856" w:rsidRDefault="006F5856" w:rsidP="006F5856">
      <w:pPr>
        <w:spacing w:after="0"/>
        <w:jc w:val="both"/>
        <w:rPr>
          <w:rFonts w:cstheme="minorHAnsi"/>
          <w:sz w:val="20"/>
          <w:szCs w:val="20"/>
        </w:rPr>
      </w:pPr>
      <w:r w:rsidRPr="006F5856">
        <w:rPr>
          <w:rFonts w:cstheme="minorHAnsi"/>
          <w:sz w:val="20"/>
          <w:szCs w:val="20"/>
        </w:rPr>
        <w:t xml:space="preserve">Le </w:t>
      </w:r>
      <w:r>
        <w:rPr>
          <w:rFonts w:cstheme="minorHAnsi"/>
          <w:sz w:val="20"/>
          <w:szCs w:val="20"/>
        </w:rPr>
        <w:t>Titulaire</w:t>
      </w:r>
      <w:r w:rsidRPr="006F5856">
        <w:rPr>
          <w:rFonts w:cstheme="minorHAnsi"/>
          <w:sz w:val="20"/>
          <w:szCs w:val="20"/>
        </w:rPr>
        <w:t xml:space="preserve"> garantit :</w:t>
      </w:r>
    </w:p>
    <w:p w14:paraId="135D2B6A" w14:textId="581C7F94" w:rsidR="006F5856" w:rsidRPr="006F5856" w:rsidRDefault="00BA2171" w:rsidP="00CA7074">
      <w:pPr>
        <w:numPr>
          <w:ilvl w:val="0"/>
          <w:numId w:val="37"/>
        </w:numPr>
        <w:spacing w:after="0" w:line="240" w:lineRule="auto"/>
        <w:jc w:val="both"/>
        <w:rPr>
          <w:rFonts w:cstheme="minorHAnsi"/>
          <w:sz w:val="20"/>
          <w:szCs w:val="20"/>
        </w:rPr>
      </w:pPr>
      <w:r>
        <w:rPr>
          <w:rFonts w:cstheme="minorHAnsi"/>
          <w:sz w:val="20"/>
          <w:szCs w:val="20"/>
        </w:rPr>
        <w:t>La mise à disposition tel que prévu</w:t>
      </w:r>
      <w:r w:rsidR="006F5856" w:rsidRPr="006F5856">
        <w:rPr>
          <w:rFonts w:cstheme="minorHAnsi"/>
          <w:sz w:val="20"/>
          <w:szCs w:val="20"/>
        </w:rPr>
        <w:t xml:space="preserve"> au contrat</w:t>
      </w:r>
      <w:r>
        <w:rPr>
          <w:rFonts w:cstheme="minorHAnsi"/>
          <w:sz w:val="20"/>
          <w:szCs w:val="20"/>
        </w:rPr>
        <w:t xml:space="preserve"> et selon le planning d’installation ainsi que leur fonctionnement </w:t>
      </w:r>
      <w:r w:rsidR="006F5856" w:rsidRPr="006F5856">
        <w:rPr>
          <w:rFonts w:cstheme="minorHAnsi"/>
          <w:sz w:val="20"/>
          <w:szCs w:val="20"/>
        </w:rPr>
        <w:t>sans interruption non justifiée</w:t>
      </w:r>
      <w:r>
        <w:rPr>
          <w:rFonts w:cstheme="minorHAnsi"/>
          <w:sz w:val="20"/>
          <w:szCs w:val="20"/>
        </w:rPr>
        <w:t xml:space="preserve"> avec toutes les fonctionnalités prévues.</w:t>
      </w:r>
    </w:p>
    <w:p w14:paraId="4797F6B0" w14:textId="0A18F4ED" w:rsidR="006F5856" w:rsidRPr="00BA2171" w:rsidRDefault="006F5856" w:rsidP="00BA2171">
      <w:pPr>
        <w:numPr>
          <w:ilvl w:val="0"/>
          <w:numId w:val="37"/>
        </w:numPr>
        <w:spacing w:after="0" w:line="240" w:lineRule="auto"/>
        <w:jc w:val="both"/>
        <w:rPr>
          <w:rFonts w:cstheme="minorHAnsi"/>
          <w:sz w:val="20"/>
          <w:szCs w:val="20"/>
        </w:rPr>
      </w:pPr>
      <w:r w:rsidRPr="006F5856">
        <w:rPr>
          <w:rFonts w:cstheme="minorHAnsi"/>
          <w:sz w:val="20"/>
          <w:szCs w:val="20"/>
        </w:rPr>
        <w:t>La présence d’un personnel qualifié</w:t>
      </w:r>
      <w:r w:rsidR="00BA2171">
        <w:rPr>
          <w:rFonts w:cstheme="minorHAnsi"/>
          <w:sz w:val="20"/>
          <w:szCs w:val="20"/>
        </w:rPr>
        <w:t xml:space="preserve"> pour les opérations d’installation, déplacement, enlèvement.</w:t>
      </w:r>
      <w:r w:rsidRPr="00BA2171">
        <w:rPr>
          <w:rFonts w:cstheme="minorHAnsi"/>
          <w:sz w:val="20"/>
          <w:szCs w:val="20"/>
        </w:rPr>
        <w:t xml:space="preserve"> </w:t>
      </w:r>
    </w:p>
    <w:p w14:paraId="2BDFA39E" w14:textId="04EBB0CA" w:rsidR="006F5856" w:rsidRDefault="006F5856" w:rsidP="00CA7074">
      <w:pPr>
        <w:numPr>
          <w:ilvl w:val="0"/>
          <w:numId w:val="37"/>
        </w:numPr>
        <w:spacing w:after="0" w:line="240" w:lineRule="auto"/>
        <w:jc w:val="both"/>
        <w:rPr>
          <w:rFonts w:cstheme="minorHAnsi"/>
          <w:sz w:val="20"/>
          <w:szCs w:val="20"/>
        </w:rPr>
      </w:pPr>
      <w:r w:rsidRPr="006F5856">
        <w:rPr>
          <w:rFonts w:cstheme="minorHAnsi"/>
          <w:sz w:val="20"/>
          <w:szCs w:val="20"/>
        </w:rPr>
        <w:t>Le maintien d’un niveau de propreté irréprochable des locaux</w:t>
      </w:r>
      <w:r w:rsidR="00BA2171">
        <w:rPr>
          <w:rFonts w:cstheme="minorHAnsi"/>
          <w:sz w:val="20"/>
          <w:szCs w:val="20"/>
        </w:rPr>
        <w:t xml:space="preserve"> (accès communs et lieux d’emplacement des équipements)</w:t>
      </w:r>
      <w:r w:rsidRPr="006F5856">
        <w:rPr>
          <w:rFonts w:cstheme="minorHAnsi"/>
          <w:sz w:val="20"/>
          <w:szCs w:val="20"/>
        </w:rPr>
        <w:t>, équipements et zones de</w:t>
      </w:r>
      <w:r w:rsidR="00BA2171">
        <w:rPr>
          <w:rFonts w:cstheme="minorHAnsi"/>
          <w:sz w:val="20"/>
          <w:szCs w:val="20"/>
        </w:rPr>
        <w:t xml:space="preserve"> maintenance lors de tout opération sur site,</w:t>
      </w:r>
    </w:p>
    <w:p w14:paraId="54CD19FE" w14:textId="4FB37EC5" w:rsidR="00BA2171" w:rsidRPr="006F5856" w:rsidRDefault="00BA2171" w:rsidP="00CA7074">
      <w:pPr>
        <w:numPr>
          <w:ilvl w:val="0"/>
          <w:numId w:val="37"/>
        </w:numPr>
        <w:spacing w:after="0" w:line="240" w:lineRule="auto"/>
        <w:jc w:val="both"/>
        <w:rPr>
          <w:rFonts w:cstheme="minorHAnsi"/>
          <w:sz w:val="20"/>
          <w:szCs w:val="20"/>
        </w:rPr>
      </w:pPr>
      <w:r>
        <w:rPr>
          <w:rFonts w:cstheme="minorHAnsi"/>
          <w:sz w:val="20"/>
          <w:szCs w:val="20"/>
        </w:rPr>
        <w:t>La maintenance préventive et curative</w:t>
      </w:r>
      <w:r w:rsidR="00570C2E">
        <w:rPr>
          <w:rFonts w:cstheme="minorHAnsi"/>
          <w:sz w:val="20"/>
          <w:szCs w:val="20"/>
        </w:rPr>
        <w:t xml:space="preserve"> selon les conditions mentionnées dans son offre,</w:t>
      </w:r>
    </w:p>
    <w:p w14:paraId="3D94AA88" w14:textId="6748ED38" w:rsidR="006F5856" w:rsidRPr="006F5856" w:rsidRDefault="006F5856" w:rsidP="00CA7074">
      <w:pPr>
        <w:numPr>
          <w:ilvl w:val="0"/>
          <w:numId w:val="37"/>
        </w:numPr>
        <w:spacing w:line="240" w:lineRule="auto"/>
        <w:jc w:val="both"/>
        <w:rPr>
          <w:rFonts w:cstheme="minorHAnsi"/>
          <w:sz w:val="20"/>
          <w:szCs w:val="20"/>
        </w:rPr>
      </w:pPr>
      <w:r w:rsidRPr="006F5856">
        <w:rPr>
          <w:rFonts w:cstheme="minorHAnsi"/>
          <w:sz w:val="20"/>
          <w:szCs w:val="20"/>
        </w:rPr>
        <w:t xml:space="preserve">La gestion des déchets </w:t>
      </w:r>
      <w:r w:rsidR="00BA2171">
        <w:rPr>
          <w:rFonts w:cstheme="minorHAnsi"/>
          <w:sz w:val="20"/>
          <w:szCs w:val="20"/>
        </w:rPr>
        <w:t xml:space="preserve">issus des opérations liées </w:t>
      </w:r>
      <w:r w:rsidR="00570C2E">
        <w:rPr>
          <w:rFonts w:cstheme="minorHAnsi"/>
          <w:sz w:val="20"/>
          <w:szCs w:val="20"/>
        </w:rPr>
        <w:t>à l’approvisionnement</w:t>
      </w:r>
      <w:r w:rsidR="00BA2171">
        <w:rPr>
          <w:rFonts w:cstheme="minorHAnsi"/>
          <w:sz w:val="20"/>
          <w:szCs w:val="20"/>
        </w:rPr>
        <w:t xml:space="preserve"> des fontaines (emballages de filtres, etc..)</w:t>
      </w:r>
      <w:r w:rsidR="00570C2E">
        <w:rPr>
          <w:rFonts w:cstheme="minorHAnsi"/>
          <w:sz w:val="20"/>
          <w:szCs w:val="20"/>
        </w:rPr>
        <w:t xml:space="preserve"> et issus de toute opération de maintenance (filtres usager, </w:t>
      </w:r>
      <w:r w:rsidR="00FB1099">
        <w:rPr>
          <w:rFonts w:cstheme="minorHAnsi"/>
          <w:sz w:val="20"/>
          <w:szCs w:val="20"/>
        </w:rPr>
        <w:t>etc.</w:t>
      </w:r>
      <w:r w:rsidR="00570C2E">
        <w:rPr>
          <w:rFonts w:cstheme="minorHAnsi"/>
          <w:sz w:val="20"/>
          <w:szCs w:val="20"/>
        </w:rPr>
        <w:t>)</w:t>
      </w:r>
    </w:p>
    <w:p w14:paraId="0B5EFDD9" w14:textId="6F76E403" w:rsidR="006F5856" w:rsidRPr="006F5856" w:rsidRDefault="00BA2171" w:rsidP="00CA7074">
      <w:pPr>
        <w:numPr>
          <w:ilvl w:val="0"/>
          <w:numId w:val="17"/>
        </w:numPr>
        <w:tabs>
          <w:tab w:val="num" w:pos="360"/>
        </w:tabs>
        <w:jc w:val="both"/>
        <w:rPr>
          <w:rFonts w:cstheme="minorHAnsi"/>
          <w:b/>
          <w:bCs/>
          <w:sz w:val="20"/>
          <w:szCs w:val="20"/>
        </w:rPr>
      </w:pPr>
      <w:r>
        <w:rPr>
          <w:rFonts w:cstheme="minorHAnsi"/>
          <w:b/>
          <w:bCs/>
          <w:sz w:val="20"/>
          <w:szCs w:val="20"/>
        </w:rPr>
        <w:t>Distributeurs Automatiques de boissons</w:t>
      </w:r>
    </w:p>
    <w:p w14:paraId="563D2A86" w14:textId="313AD273" w:rsidR="006F5856" w:rsidRDefault="006F5856" w:rsidP="006F5856">
      <w:pPr>
        <w:spacing w:after="0"/>
        <w:jc w:val="both"/>
        <w:rPr>
          <w:rFonts w:cstheme="minorHAnsi"/>
          <w:sz w:val="20"/>
          <w:szCs w:val="20"/>
        </w:rPr>
      </w:pPr>
      <w:r w:rsidRPr="006F5856">
        <w:rPr>
          <w:rFonts w:cstheme="minorHAnsi"/>
          <w:sz w:val="20"/>
          <w:szCs w:val="20"/>
        </w:rPr>
        <w:t xml:space="preserve">Le </w:t>
      </w:r>
      <w:r>
        <w:rPr>
          <w:rFonts w:cstheme="minorHAnsi"/>
          <w:sz w:val="20"/>
          <w:szCs w:val="20"/>
        </w:rPr>
        <w:t>Titulaire</w:t>
      </w:r>
      <w:r w:rsidRPr="006F5856">
        <w:rPr>
          <w:rFonts w:cstheme="minorHAnsi"/>
          <w:sz w:val="20"/>
          <w:szCs w:val="20"/>
        </w:rPr>
        <w:t xml:space="preserve"> s’engage également à :</w:t>
      </w:r>
    </w:p>
    <w:p w14:paraId="03953578" w14:textId="2FC53441" w:rsidR="006F5856" w:rsidRDefault="006F5856" w:rsidP="00BA2171">
      <w:pPr>
        <w:numPr>
          <w:ilvl w:val="0"/>
          <w:numId w:val="38"/>
        </w:numPr>
        <w:spacing w:after="0" w:line="240" w:lineRule="auto"/>
        <w:jc w:val="both"/>
        <w:rPr>
          <w:rFonts w:cstheme="minorHAnsi"/>
          <w:sz w:val="20"/>
          <w:szCs w:val="20"/>
        </w:rPr>
      </w:pPr>
      <w:r w:rsidRPr="006F5856">
        <w:rPr>
          <w:rFonts w:cstheme="minorHAnsi"/>
          <w:sz w:val="20"/>
          <w:szCs w:val="20"/>
        </w:rPr>
        <w:t xml:space="preserve">Mettre à disposition </w:t>
      </w:r>
      <w:r w:rsidR="00BA2171">
        <w:rPr>
          <w:rFonts w:cstheme="minorHAnsi"/>
          <w:sz w:val="20"/>
          <w:szCs w:val="20"/>
        </w:rPr>
        <w:t>les équipements tel que prévu au contrat et selon le planning d’installation ainsi que leur fonctionnement sans interruption non justifiée</w:t>
      </w:r>
      <w:r w:rsidRPr="006F5856">
        <w:rPr>
          <w:rFonts w:cstheme="minorHAnsi"/>
          <w:sz w:val="20"/>
          <w:szCs w:val="20"/>
        </w:rPr>
        <w:t>, avec toutes les fonctionnalités prévues</w:t>
      </w:r>
      <w:r w:rsidR="00BA2171">
        <w:rPr>
          <w:rFonts w:cstheme="minorHAnsi"/>
          <w:sz w:val="20"/>
          <w:szCs w:val="20"/>
        </w:rPr>
        <w:t>.</w:t>
      </w:r>
    </w:p>
    <w:p w14:paraId="4C23541B" w14:textId="0BC032E4" w:rsidR="00BA2171" w:rsidRDefault="00BA2171" w:rsidP="00BA2171">
      <w:pPr>
        <w:numPr>
          <w:ilvl w:val="0"/>
          <w:numId w:val="38"/>
        </w:numPr>
        <w:spacing w:after="0" w:line="240" w:lineRule="auto"/>
        <w:jc w:val="both"/>
        <w:rPr>
          <w:rFonts w:cstheme="minorHAnsi"/>
          <w:sz w:val="20"/>
          <w:szCs w:val="20"/>
        </w:rPr>
      </w:pPr>
      <w:r>
        <w:rPr>
          <w:rFonts w:cstheme="minorHAnsi"/>
          <w:sz w:val="20"/>
          <w:szCs w:val="20"/>
        </w:rPr>
        <w:t>La présence d’un personnel qualité pour les opérations d’installation, déplacement, enlèvement.</w:t>
      </w:r>
    </w:p>
    <w:p w14:paraId="5C630FD3" w14:textId="5035F68E" w:rsidR="00BA2171" w:rsidRDefault="00BA2171" w:rsidP="00BA2171">
      <w:pPr>
        <w:numPr>
          <w:ilvl w:val="0"/>
          <w:numId w:val="38"/>
        </w:numPr>
        <w:spacing w:after="0" w:line="240" w:lineRule="auto"/>
        <w:jc w:val="both"/>
        <w:rPr>
          <w:rFonts w:cstheme="minorHAnsi"/>
          <w:sz w:val="20"/>
          <w:szCs w:val="20"/>
        </w:rPr>
      </w:pPr>
      <w:r>
        <w:rPr>
          <w:rFonts w:cstheme="minorHAnsi"/>
          <w:sz w:val="20"/>
          <w:szCs w:val="20"/>
        </w:rPr>
        <w:t xml:space="preserve">Le réapprovisionnement autant que de nécessaire </w:t>
      </w:r>
      <w:r w:rsidR="00570C2E">
        <w:rPr>
          <w:rFonts w:cstheme="minorHAnsi"/>
          <w:sz w:val="20"/>
          <w:szCs w:val="20"/>
        </w:rPr>
        <w:t>en consommables et accessoires.</w:t>
      </w:r>
    </w:p>
    <w:p w14:paraId="7B5E2256" w14:textId="4FA4E605" w:rsidR="00570C2E" w:rsidRPr="00570C2E" w:rsidRDefault="00570C2E" w:rsidP="00570C2E">
      <w:pPr>
        <w:numPr>
          <w:ilvl w:val="0"/>
          <w:numId w:val="38"/>
        </w:numPr>
        <w:spacing w:after="0" w:line="240" w:lineRule="auto"/>
        <w:jc w:val="both"/>
        <w:rPr>
          <w:rFonts w:cstheme="minorHAnsi"/>
          <w:sz w:val="20"/>
          <w:szCs w:val="20"/>
        </w:rPr>
      </w:pPr>
      <w:r>
        <w:rPr>
          <w:rFonts w:cstheme="minorHAnsi"/>
          <w:sz w:val="20"/>
          <w:szCs w:val="20"/>
        </w:rPr>
        <w:t>La gestion du marc de café,</w:t>
      </w:r>
    </w:p>
    <w:p w14:paraId="3A23A245" w14:textId="6F4243B0" w:rsidR="00570C2E" w:rsidRPr="00570C2E" w:rsidRDefault="00570C2E" w:rsidP="00570C2E">
      <w:pPr>
        <w:numPr>
          <w:ilvl w:val="0"/>
          <w:numId w:val="38"/>
        </w:numPr>
        <w:spacing w:after="0" w:line="240" w:lineRule="auto"/>
        <w:jc w:val="both"/>
        <w:rPr>
          <w:rFonts w:cstheme="minorHAnsi"/>
          <w:sz w:val="20"/>
          <w:szCs w:val="20"/>
        </w:rPr>
      </w:pPr>
      <w:r w:rsidRPr="006F5856">
        <w:rPr>
          <w:rFonts w:cstheme="minorHAnsi"/>
          <w:sz w:val="20"/>
          <w:szCs w:val="20"/>
        </w:rPr>
        <w:t>Le maintien d’un niveau de propreté irréprochable des locaux</w:t>
      </w:r>
      <w:r>
        <w:rPr>
          <w:rFonts w:cstheme="minorHAnsi"/>
          <w:sz w:val="20"/>
          <w:szCs w:val="20"/>
        </w:rPr>
        <w:t xml:space="preserve"> (accès communs et lieux d’emplacement des équipements)</w:t>
      </w:r>
      <w:r w:rsidRPr="006F5856">
        <w:rPr>
          <w:rFonts w:cstheme="minorHAnsi"/>
          <w:sz w:val="20"/>
          <w:szCs w:val="20"/>
        </w:rPr>
        <w:t>, équipements et zones de</w:t>
      </w:r>
      <w:r>
        <w:rPr>
          <w:rFonts w:cstheme="minorHAnsi"/>
          <w:sz w:val="20"/>
          <w:szCs w:val="20"/>
        </w:rPr>
        <w:t xml:space="preserve"> maintenance lors de tout opération sur site,</w:t>
      </w:r>
    </w:p>
    <w:p w14:paraId="62C705DF" w14:textId="2A0951A9" w:rsidR="00570C2E" w:rsidRDefault="00570C2E" w:rsidP="00BA2171">
      <w:pPr>
        <w:numPr>
          <w:ilvl w:val="0"/>
          <w:numId w:val="38"/>
        </w:numPr>
        <w:spacing w:after="0" w:line="240" w:lineRule="auto"/>
        <w:jc w:val="both"/>
        <w:rPr>
          <w:rFonts w:cstheme="minorHAnsi"/>
          <w:sz w:val="20"/>
          <w:szCs w:val="20"/>
        </w:rPr>
      </w:pPr>
      <w:r>
        <w:rPr>
          <w:rFonts w:cstheme="minorHAnsi"/>
          <w:sz w:val="20"/>
          <w:szCs w:val="20"/>
        </w:rPr>
        <w:t>La maintenance préventive et curative selon les conditions mentionnées dans son offre,</w:t>
      </w:r>
    </w:p>
    <w:p w14:paraId="4CCB50AB" w14:textId="73C17D9E" w:rsidR="00A005AA" w:rsidRPr="00A005AA" w:rsidRDefault="00570C2E" w:rsidP="00A005AA">
      <w:pPr>
        <w:numPr>
          <w:ilvl w:val="0"/>
          <w:numId w:val="38"/>
        </w:numPr>
        <w:spacing w:line="240" w:lineRule="auto"/>
        <w:jc w:val="both"/>
        <w:rPr>
          <w:rFonts w:cstheme="minorHAnsi"/>
          <w:sz w:val="20"/>
          <w:szCs w:val="20"/>
        </w:rPr>
      </w:pPr>
      <w:r w:rsidRPr="006F5856">
        <w:rPr>
          <w:rFonts w:cstheme="minorHAnsi"/>
          <w:sz w:val="20"/>
          <w:szCs w:val="20"/>
        </w:rPr>
        <w:lastRenderedPageBreak/>
        <w:t xml:space="preserve">La gestion des déchets </w:t>
      </w:r>
      <w:r>
        <w:rPr>
          <w:rFonts w:cstheme="minorHAnsi"/>
          <w:sz w:val="20"/>
          <w:szCs w:val="20"/>
        </w:rPr>
        <w:t>issus des opérations liées au réapprovisionnement en consommables (emballages café, etc..), et issus de toute opération de maintenance (filtres usagers, etc.).</w:t>
      </w:r>
    </w:p>
    <w:p w14:paraId="1C450F53" w14:textId="77777777" w:rsidR="005F014E" w:rsidRPr="00295E69" w:rsidRDefault="005F014E" w:rsidP="00CA7074">
      <w:pPr>
        <w:pStyle w:val="Titre2"/>
      </w:pPr>
      <w:bookmarkStart w:id="80" w:name="_Toc180155065"/>
      <w:r w:rsidRPr="00295E69">
        <w:t>Obligation de conseil</w:t>
      </w:r>
      <w:bookmarkEnd w:id="80"/>
    </w:p>
    <w:p w14:paraId="5BA3D814" w14:textId="77777777" w:rsidR="00C23A2F" w:rsidRDefault="005F014E" w:rsidP="005F014E">
      <w:pPr>
        <w:jc w:val="both"/>
        <w:rPr>
          <w:rFonts w:cstheme="minorHAnsi"/>
          <w:sz w:val="20"/>
          <w:szCs w:val="20"/>
        </w:rPr>
      </w:pPr>
      <w:r w:rsidRPr="00711191">
        <w:rPr>
          <w:rFonts w:cstheme="minorHAnsi"/>
          <w:sz w:val="20"/>
          <w:szCs w:val="20"/>
        </w:rPr>
        <w:t xml:space="preserve">Le titulaire est tenu à une obligation de conseil. Il engage sa pleine et entière responsabilité pour ce qui concerne les choix techniques mis en œuvre qu’il a validés, y compris lorsque ceux-ci ont été proposés par le pouvoir adjudicateur. </w:t>
      </w:r>
    </w:p>
    <w:p w14:paraId="2069AD09" w14:textId="3D17F878" w:rsidR="005F014E" w:rsidRPr="00711191" w:rsidRDefault="005F014E" w:rsidP="005F014E">
      <w:pPr>
        <w:jc w:val="both"/>
        <w:rPr>
          <w:rFonts w:cstheme="minorHAnsi"/>
          <w:sz w:val="20"/>
          <w:szCs w:val="20"/>
        </w:rPr>
      </w:pPr>
      <w:r w:rsidRPr="00711191">
        <w:rPr>
          <w:rFonts w:cstheme="minorHAnsi"/>
          <w:sz w:val="20"/>
          <w:szCs w:val="20"/>
        </w:rPr>
        <w:t>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CA7074">
      <w:pPr>
        <w:pStyle w:val="Titre2"/>
      </w:pPr>
      <w:bookmarkStart w:id="81" w:name="_Toc180155066"/>
      <w:r w:rsidRPr="00295E69">
        <w:t>Obligation d’information</w:t>
      </w:r>
      <w:bookmarkEnd w:id="81"/>
    </w:p>
    <w:p w14:paraId="02BFA160" w14:textId="5D7481AD" w:rsidR="005F014E" w:rsidRPr="00711191"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w:t>
      </w:r>
      <w:r w:rsidRPr="007053EB">
        <w:rPr>
          <w:sz w:val="20"/>
          <w:szCs w:val="20"/>
        </w:rPr>
        <w:t>de la prestation</w:t>
      </w:r>
      <w:r w:rsidR="004945B1" w:rsidRPr="007053EB">
        <w:rPr>
          <w:sz w:val="20"/>
          <w:szCs w:val="20"/>
        </w:rPr>
        <w:t>.</w:t>
      </w:r>
    </w:p>
    <w:p w14:paraId="7F038FA7" w14:textId="77777777" w:rsidR="00F662B0" w:rsidRPr="00C23A2F" w:rsidRDefault="00F662B0" w:rsidP="00CA7074">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82" w:name="_Toc127452732"/>
      <w:bookmarkStart w:id="83" w:name="_Toc180155067"/>
      <w:bookmarkStart w:id="84" w:name="_Toc201253812"/>
      <w:bookmarkEnd w:id="71"/>
      <w:r w:rsidRPr="00C23A2F">
        <w:rPr>
          <w:rFonts w:cstheme="minorHAnsi"/>
          <w:sz w:val="32"/>
          <w:szCs w:val="32"/>
        </w:rPr>
        <w:t>INSERTION DES PERSONNES ÉLOIGNÉES DE L’EMPLOI</w:t>
      </w:r>
      <w:bookmarkEnd w:id="82"/>
      <w:bookmarkEnd w:id="83"/>
      <w:bookmarkEnd w:id="84"/>
    </w:p>
    <w:p w14:paraId="46AAF7EC" w14:textId="77777777" w:rsidR="00F662B0" w:rsidRPr="00B51CE1" w:rsidRDefault="00F662B0" w:rsidP="00CA7074">
      <w:pPr>
        <w:pStyle w:val="Titre2"/>
      </w:pPr>
      <w:bookmarkStart w:id="85" w:name="_Toc127452733"/>
      <w:bookmarkStart w:id="86" w:name="_Toc180155068"/>
      <w:r w:rsidRPr="00B51CE1">
        <w:t>Condition d’exécution relative à l’insertion de personnes éloignées de l’emploi</w:t>
      </w:r>
      <w:bookmarkEnd w:id="85"/>
      <w:bookmarkEnd w:id="86"/>
    </w:p>
    <w:p w14:paraId="27F5F51F" w14:textId="0A507F2A" w:rsidR="00F662B0" w:rsidRPr="00C23A2F"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Conformément à </w:t>
      </w:r>
      <w:r w:rsidRPr="00C23A2F">
        <w:rPr>
          <w:rFonts w:cstheme="minorHAnsi"/>
          <w:sz w:val="20"/>
          <w:szCs w:val="20"/>
        </w:rPr>
        <w:t>l’article</w:t>
      </w:r>
      <w:r w:rsidRPr="00C23A2F">
        <w:rPr>
          <w:rFonts w:ascii="Marianne-Regular" w:hAnsi="Marianne-Regular" w:cs="Marianne-Regular"/>
          <w:sz w:val="20"/>
          <w:szCs w:val="20"/>
        </w:rPr>
        <w:t xml:space="preserve"> </w:t>
      </w:r>
      <w:r w:rsidRPr="00C23A2F">
        <w:rPr>
          <w:rFonts w:cstheme="minorHAnsi"/>
          <w:bCs/>
          <w:sz w:val="20"/>
          <w:szCs w:val="20"/>
        </w:rPr>
        <w:t>16.1 du CCAG-</w:t>
      </w:r>
      <w:r w:rsidR="004216C2" w:rsidRPr="00C23A2F">
        <w:rPr>
          <w:rFonts w:cstheme="minorHAnsi"/>
          <w:sz w:val="20"/>
          <w:szCs w:val="20"/>
        </w:rPr>
        <w:t xml:space="preserve"> applicable au présent marché</w:t>
      </w:r>
      <w:r w:rsidRPr="00C23A2F">
        <w:rPr>
          <w:rFonts w:ascii="Marianne-Regular" w:hAnsi="Marianne-Regular" w:cs="Marianne-Regular"/>
          <w:sz w:val="20"/>
          <w:szCs w:val="20"/>
        </w:rPr>
        <w:t xml:space="preserve">, </w:t>
      </w:r>
      <w:r w:rsidRPr="00C23A2F">
        <w:rPr>
          <w:rFonts w:cstheme="minorHAnsi"/>
          <w:sz w:val="20"/>
          <w:szCs w:val="20"/>
        </w:rPr>
        <w:t xml:space="preserve">le titulaire </w:t>
      </w:r>
      <w:r w:rsidR="004649F1" w:rsidRPr="00C23A2F">
        <w:rPr>
          <w:rFonts w:cstheme="minorHAnsi"/>
          <w:sz w:val="20"/>
          <w:szCs w:val="20"/>
        </w:rPr>
        <w:t>peut s’engager à</w:t>
      </w:r>
      <w:r w:rsidRPr="00C23A2F">
        <w:rPr>
          <w:rFonts w:cstheme="minorHAnsi"/>
          <w:sz w:val="20"/>
          <w:szCs w:val="20"/>
        </w:rPr>
        <w:t xml:space="preserve"> réaliser une action d’insertion permettant l'accès ou le retour à l'emploi de personnes rencontrant des difficultés sociales et/ou professionnelles.</w:t>
      </w:r>
    </w:p>
    <w:p w14:paraId="21C97EAE" w14:textId="3353E0C3" w:rsidR="00F662B0" w:rsidRPr="00711191" w:rsidRDefault="00F662B0" w:rsidP="00F662B0">
      <w:pPr>
        <w:autoSpaceDE w:val="0"/>
        <w:autoSpaceDN w:val="0"/>
        <w:adjustRightInd w:val="0"/>
        <w:jc w:val="both"/>
        <w:rPr>
          <w:rFonts w:ascii="Marianne-Regular" w:hAnsi="Marianne-Regular" w:cs="Marianne-Regular"/>
          <w:color w:val="000000"/>
          <w:sz w:val="20"/>
          <w:szCs w:val="20"/>
        </w:rPr>
      </w:pPr>
      <w:r w:rsidRPr="00C23A2F">
        <w:rPr>
          <w:rFonts w:cstheme="minorHAnsi"/>
          <w:sz w:val="20"/>
          <w:szCs w:val="20"/>
        </w:rPr>
        <w:t xml:space="preserve">Le </w:t>
      </w:r>
      <w:r w:rsidR="004649F1" w:rsidRPr="00C23A2F">
        <w:rPr>
          <w:rFonts w:cstheme="minorHAnsi"/>
          <w:sz w:val="20"/>
          <w:szCs w:val="20"/>
        </w:rPr>
        <w:t xml:space="preserve">cas échéant, le </w:t>
      </w:r>
      <w:r w:rsidRPr="00C23A2F">
        <w:rPr>
          <w:rFonts w:cstheme="minorHAnsi"/>
          <w:sz w:val="20"/>
          <w:szCs w:val="20"/>
        </w:rPr>
        <w:t xml:space="preserve">titulaire s’engage à réaliser </w:t>
      </w:r>
      <w:r w:rsidR="004649F1" w:rsidRPr="00C23A2F">
        <w:rPr>
          <w:rFonts w:cstheme="minorHAnsi"/>
          <w:sz w:val="20"/>
          <w:szCs w:val="20"/>
        </w:rPr>
        <w:t>cette</w:t>
      </w:r>
      <w:r w:rsidRPr="00C23A2F">
        <w:rPr>
          <w:rFonts w:cstheme="minorHAnsi"/>
          <w:sz w:val="20"/>
          <w:szCs w:val="20"/>
        </w:rPr>
        <w:t xml:space="preserve"> </w:t>
      </w:r>
      <w:r w:rsidRPr="00711191">
        <w:rPr>
          <w:rFonts w:cstheme="minorHAnsi"/>
          <w:sz w:val="20"/>
          <w:szCs w:val="20"/>
        </w:rPr>
        <w:t xml:space="preserve">action d’insertion, au minimum à hauteur des objectifs horaires d’insertion qui </w:t>
      </w:r>
      <w:r w:rsidR="004649F1">
        <w:rPr>
          <w:rFonts w:cstheme="minorHAnsi"/>
          <w:sz w:val="20"/>
          <w:szCs w:val="20"/>
        </w:rPr>
        <w:t>figurent dans son offre.</w:t>
      </w:r>
    </w:p>
    <w:p w14:paraId="4A0D9993"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06C9775E" w14:textId="77777777" w:rsidR="00F662B0" w:rsidRPr="00B51CE1" w:rsidRDefault="00F662B0" w:rsidP="00CA7074">
      <w:pPr>
        <w:pStyle w:val="Titre2"/>
      </w:pPr>
      <w:bookmarkStart w:id="87" w:name="_Toc127452734"/>
      <w:bookmarkStart w:id="88" w:name="_Toc180155069"/>
      <w:r w:rsidRPr="00B51CE1">
        <w:t>Publics éligibles</w:t>
      </w:r>
      <w:bookmarkEnd w:id="87"/>
      <w:bookmarkEnd w:id="88"/>
    </w:p>
    <w:p w14:paraId="79F51841" w14:textId="3853A37B" w:rsidR="00F662B0" w:rsidRPr="00C23A2F" w:rsidRDefault="00F662B0" w:rsidP="00F662B0">
      <w:pPr>
        <w:autoSpaceDE w:val="0"/>
        <w:autoSpaceDN w:val="0"/>
        <w:adjustRightInd w:val="0"/>
        <w:jc w:val="both"/>
        <w:rPr>
          <w:rFonts w:cstheme="minorHAnsi"/>
          <w:sz w:val="20"/>
          <w:szCs w:val="20"/>
        </w:rPr>
      </w:pPr>
      <w:r w:rsidRPr="00711191">
        <w:rPr>
          <w:rFonts w:cstheme="minorHAnsi"/>
          <w:sz w:val="20"/>
          <w:szCs w:val="20"/>
        </w:rPr>
        <w:t>Conformément à l’article</w:t>
      </w:r>
      <w:r w:rsidRPr="00711191">
        <w:rPr>
          <w:rFonts w:ascii="Marianne-Regular" w:hAnsi="Marianne-Regular" w:cs="Marianne-Regular"/>
          <w:color w:val="000000"/>
          <w:sz w:val="20"/>
          <w:szCs w:val="20"/>
        </w:rPr>
        <w:t xml:space="preserve"> </w:t>
      </w:r>
      <w:r w:rsidRPr="00C23A2F">
        <w:rPr>
          <w:rFonts w:cstheme="minorHAnsi"/>
          <w:bCs/>
          <w:sz w:val="20"/>
          <w:szCs w:val="20"/>
        </w:rPr>
        <w:t>16.1.1 du CCAG-</w:t>
      </w:r>
      <w:r w:rsidR="004216C2" w:rsidRPr="00C23A2F">
        <w:rPr>
          <w:rFonts w:cstheme="minorHAnsi"/>
          <w:sz w:val="20"/>
          <w:szCs w:val="20"/>
        </w:rPr>
        <w:t xml:space="preserve"> applicable au présent marché</w:t>
      </w:r>
      <w:r w:rsidR="00327B46" w:rsidRPr="00C23A2F">
        <w:rPr>
          <w:rFonts w:cstheme="minorHAnsi"/>
          <w:sz w:val="20"/>
          <w:szCs w:val="20"/>
        </w:rPr>
        <w:t xml:space="preserve">, </w:t>
      </w:r>
      <w:r w:rsidRPr="00C23A2F">
        <w:rPr>
          <w:rFonts w:cstheme="minorHAnsi"/>
          <w:sz w:val="20"/>
          <w:szCs w:val="20"/>
        </w:rPr>
        <w:t>les personnes visées par l'action d'insertion professionnelle relèvent notamment de l'une des catégories suivantes :</w:t>
      </w:r>
    </w:p>
    <w:p w14:paraId="4AB05DEA" w14:textId="3066A6E5" w:rsidR="00F662B0" w:rsidRPr="00C23A2F" w:rsidRDefault="00327B46" w:rsidP="00CA7074">
      <w:pPr>
        <w:pStyle w:val="Paragraphedeliste"/>
        <w:numPr>
          <w:ilvl w:val="2"/>
          <w:numId w:val="18"/>
        </w:numPr>
        <w:autoSpaceDE w:val="0"/>
        <w:autoSpaceDN w:val="0"/>
        <w:adjustRightInd w:val="0"/>
        <w:ind w:left="426"/>
        <w:jc w:val="both"/>
        <w:rPr>
          <w:rFonts w:cstheme="minorHAnsi"/>
          <w:sz w:val="20"/>
          <w:szCs w:val="20"/>
        </w:rPr>
      </w:pPr>
      <w:r w:rsidRPr="00C23A2F">
        <w:rPr>
          <w:rFonts w:cstheme="minorHAnsi"/>
          <w:sz w:val="20"/>
          <w:szCs w:val="20"/>
        </w:rPr>
        <w:t>P</w:t>
      </w:r>
      <w:r w:rsidR="00F662B0" w:rsidRPr="00C23A2F">
        <w:rPr>
          <w:rFonts w:cstheme="minorHAnsi"/>
          <w:sz w:val="20"/>
          <w:szCs w:val="20"/>
        </w:rPr>
        <w:t>ersonnes recrutées et accompagnées dans une structure reconnue par l’État ;</w:t>
      </w:r>
    </w:p>
    <w:p w14:paraId="6B0FADDA" w14:textId="1E6E3CF1" w:rsidR="00F662B0" w:rsidRPr="00C23A2F" w:rsidRDefault="00327B46" w:rsidP="00CA7074">
      <w:pPr>
        <w:pStyle w:val="Paragraphedeliste"/>
        <w:numPr>
          <w:ilvl w:val="2"/>
          <w:numId w:val="18"/>
        </w:numPr>
        <w:autoSpaceDE w:val="0"/>
        <w:autoSpaceDN w:val="0"/>
        <w:adjustRightInd w:val="0"/>
        <w:ind w:left="426"/>
        <w:jc w:val="both"/>
        <w:rPr>
          <w:rFonts w:cstheme="minorHAnsi"/>
          <w:sz w:val="20"/>
          <w:szCs w:val="20"/>
        </w:rPr>
      </w:pPr>
      <w:r w:rsidRPr="00C23A2F">
        <w:rPr>
          <w:rFonts w:cstheme="minorHAnsi"/>
          <w:sz w:val="20"/>
          <w:szCs w:val="20"/>
        </w:rPr>
        <w:t>P</w:t>
      </w:r>
      <w:r w:rsidR="00F662B0" w:rsidRPr="00C23A2F">
        <w:rPr>
          <w:rFonts w:cstheme="minorHAnsi"/>
          <w:sz w:val="20"/>
          <w:szCs w:val="20"/>
        </w:rPr>
        <w:t>ersonnes répondant à des critères d'éloignement du marché du travail.</w:t>
      </w:r>
    </w:p>
    <w:p w14:paraId="538D67D9" w14:textId="77777777" w:rsidR="00F662B0" w:rsidRPr="00C23A2F" w:rsidRDefault="00F662B0" w:rsidP="00CA7074">
      <w:pPr>
        <w:pStyle w:val="Titre2"/>
      </w:pPr>
      <w:bookmarkStart w:id="89" w:name="_Toc127452735"/>
      <w:bookmarkStart w:id="90" w:name="_Toc180155070"/>
      <w:r w:rsidRPr="00C23A2F">
        <w:t>Modalités de mise en œuvre de l’action d’insertion professionnelle</w:t>
      </w:r>
      <w:bookmarkEnd w:id="89"/>
      <w:bookmarkEnd w:id="90"/>
    </w:p>
    <w:p w14:paraId="72D5E026" w14:textId="0CDB5E81" w:rsidR="00F662B0" w:rsidRPr="007053EB" w:rsidRDefault="00F662B0" w:rsidP="00F662B0">
      <w:pPr>
        <w:autoSpaceDE w:val="0"/>
        <w:autoSpaceDN w:val="0"/>
        <w:adjustRightInd w:val="0"/>
        <w:jc w:val="both"/>
        <w:rPr>
          <w:rFonts w:cstheme="minorHAnsi"/>
          <w:sz w:val="20"/>
          <w:szCs w:val="20"/>
        </w:rPr>
      </w:pPr>
      <w:r w:rsidRPr="00C23A2F">
        <w:rPr>
          <w:rFonts w:cstheme="minorHAnsi"/>
          <w:sz w:val="20"/>
          <w:szCs w:val="20"/>
        </w:rPr>
        <w:t>Les dispositifs de recours aux personnes en insertion sont ceux décrits à l’article</w:t>
      </w:r>
      <w:r w:rsidRPr="00C23A2F">
        <w:rPr>
          <w:rFonts w:ascii="Marianne-Regular" w:hAnsi="Marianne-Regular" w:cs="Marianne-Regular"/>
          <w:sz w:val="20"/>
          <w:szCs w:val="20"/>
        </w:rPr>
        <w:t xml:space="preserve"> </w:t>
      </w:r>
      <w:r w:rsidRPr="00C23A2F">
        <w:rPr>
          <w:rFonts w:cstheme="minorHAnsi"/>
          <w:bCs/>
          <w:sz w:val="20"/>
          <w:szCs w:val="20"/>
        </w:rPr>
        <w:t>16.1.2 du CCAG-</w:t>
      </w:r>
      <w:r w:rsidR="004216C2" w:rsidRPr="00C23A2F">
        <w:rPr>
          <w:rFonts w:cstheme="minorHAnsi"/>
          <w:sz w:val="20"/>
          <w:szCs w:val="20"/>
        </w:rPr>
        <w:t xml:space="preserve"> applicable au présent marché</w:t>
      </w:r>
      <w:r w:rsidR="00327B46" w:rsidRPr="00C23A2F">
        <w:rPr>
          <w:rFonts w:cstheme="minorHAnsi"/>
          <w:sz w:val="20"/>
          <w:szCs w:val="20"/>
        </w:rPr>
        <w:t>,</w:t>
      </w:r>
      <w:r w:rsidRPr="00C23A2F">
        <w:rPr>
          <w:rFonts w:ascii="Marianne-Regular" w:hAnsi="Marianne-Regular" w:cs="Marianne-Regular"/>
          <w:sz w:val="20"/>
          <w:szCs w:val="20"/>
        </w:rPr>
        <w:t xml:space="preserve"> (</w:t>
      </w:r>
      <w:r w:rsidRPr="00C23A2F">
        <w:rPr>
          <w:rFonts w:cstheme="minorHAnsi"/>
          <w:sz w:val="20"/>
          <w:szCs w:val="20"/>
        </w:rPr>
        <w:t>embauche directe, mise à disposition, sous-traitance ou co-traitance</w:t>
      </w:r>
      <w:r w:rsidRPr="00711191">
        <w:rPr>
          <w:rFonts w:cstheme="minorHAnsi"/>
          <w:sz w:val="20"/>
          <w:szCs w:val="20"/>
        </w:rPr>
        <w:t>) entre le titulaire du marché et la personne en insertion</w:t>
      </w:r>
      <w:r w:rsidRPr="007053EB">
        <w:rPr>
          <w:rFonts w:cstheme="minorHAnsi"/>
          <w:sz w:val="20"/>
          <w:szCs w:val="20"/>
        </w:rPr>
        <w:t>.</w:t>
      </w:r>
    </w:p>
    <w:p w14:paraId="1204F65D" w14:textId="199B97CC" w:rsidR="00F662B0" w:rsidRPr="007053EB" w:rsidRDefault="00F662B0" w:rsidP="48715C10">
      <w:pPr>
        <w:autoSpaceDE w:val="0"/>
        <w:autoSpaceDN w:val="0"/>
        <w:adjustRightInd w:val="0"/>
        <w:jc w:val="both"/>
        <w:rPr>
          <w:sz w:val="20"/>
          <w:szCs w:val="20"/>
        </w:rPr>
      </w:pPr>
      <w:r w:rsidRPr="007053EB">
        <w:rPr>
          <w:sz w:val="20"/>
          <w:szCs w:val="20"/>
        </w:rPr>
        <w:t>Les modalités les plus appropriées peuvent être étudiées pour faciliter la mise en œuvre de la clause d’insertion conformément à l’article 16.1.4 du CCAG-</w:t>
      </w:r>
      <w:r w:rsidR="004216C2" w:rsidRPr="007053EB">
        <w:rPr>
          <w:sz w:val="20"/>
          <w:szCs w:val="20"/>
        </w:rPr>
        <w:t xml:space="preserve"> applicable au présent marché</w:t>
      </w:r>
      <w:r w:rsidR="00327B46" w:rsidRPr="007053EB">
        <w:rPr>
          <w:sz w:val="20"/>
          <w:szCs w:val="20"/>
        </w:rPr>
        <w:t>.</w:t>
      </w:r>
    </w:p>
    <w:p w14:paraId="636BF845" w14:textId="77777777" w:rsidR="00F662B0" w:rsidRPr="00B51CE1" w:rsidRDefault="00F662B0" w:rsidP="00CA7074">
      <w:pPr>
        <w:pStyle w:val="Titre2"/>
      </w:pPr>
      <w:bookmarkStart w:id="91" w:name="_Toc127452736"/>
      <w:bookmarkStart w:id="92" w:name="_Toc180155071"/>
      <w:r w:rsidRPr="00B51CE1">
        <w:t>Coordonnées du facilitateur</w:t>
      </w:r>
      <w:bookmarkEnd w:id="91"/>
      <w:bookmarkEnd w:id="92"/>
    </w:p>
    <w:p w14:paraId="40204888" w14:textId="2D7130A6" w:rsidR="00F662B0" w:rsidRPr="00C23A2F" w:rsidRDefault="00F662B0" w:rsidP="48715C10">
      <w:pPr>
        <w:autoSpaceDE w:val="0"/>
        <w:autoSpaceDN w:val="0"/>
        <w:adjustRightInd w:val="0"/>
        <w:jc w:val="both"/>
        <w:rPr>
          <w:sz w:val="20"/>
          <w:szCs w:val="20"/>
        </w:rPr>
      </w:pPr>
      <w:r w:rsidRPr="48715C10">
        <w:rPr>
          <w:sz w:val="20"/>
          <w:szCs w:val="20"/>
        </w:rPr>
        <w:t xml:space="preserve">Par dérogation à </w:t>
      </w:r>
      <w:r w:rsidRPr="00C23A2F">
        <w:rPr>
          <w:sz w:val="20"/>
          <w:szCs w:val="20"/>
        </w:rPr>
        <w:t>l’article</w:t>
      </w:r>
      <w:r w:rsidRPr="00C23A2F">
        <w:rPr>
          <w:rFonts w:ascii="Marianne-Regular" w:hAnsi="Marianne-Regular" w:cs="Marianne-Regular"/>
          <w:sz w:val="20"/>
          <w:szCs w:val="20"/>
        </w:rPr>
        <w:t xml:space="preserve"> </w:t>
      </w:r>
      <w:r w:rsidRPr="00C23A2F">
        <w:rPr>
          <w:sz w:val="20"/>
          <w:szCs w:val="20"/>
        </w:rPr>
        <w:t>16.1.4 du CCAG-</w:t>
      </w:r>
      <w:r w:rsidR="004216C2" w:rsidRPr="00C23A2F">
        <w:rPr>
          <w:sz w:val="20"/>
          <w:szCs w:val="20"/>
        </w:rPr>
        <w:t xml:space="preserve"> applicable au présent marché</w:t>
      </w:r>
      <w:r w:rsidR="00327B46" w:rsidRPr="00C23A2F">
        <w:rPr>
          <w:sz w:val="20"/>
          <w:szCs w:val="20"/>
        </w:rPr>
        <w:t xml:space="preserve">, </w:t>
      </w:r>
      <w:r w:rsidRPr="00C23A2F">
        <w:rPr>
          <w:sz w:val="20"/>
          <w:szCs w:val="20"/>
        </w:rPr>
        <w:t>le pouvoir adjudicateur ne fait pas appel à l’accompagnement d’un facilitateur.</w:t>
      </w:r>
      <w:r w:rsidR="004649F1" w:rsidRPr="00C23A2F">
        <w:rPr>
          <w:sz w:val="20"/>
          <w:szCs w:val="20"/>
        </w:rPr>
        <w:t xml:space="preserve"> En cas de modification, le titulaire sera averti par la CCIR Paris-IDF.</w:t>
      </w:r>
    </w:p>
    <w:p w14:paraId="7C7A8540" w14:textId="77777777" w:rsidR="00F662B0" w:rsidRPr="00C23A2F" w:rsidRDefault="00F662B0" w:rsidP="00CA7074">
      <w:pPr>
        <w:pStyle w:val="Titre2"/>
      </w:pPr>
      <w:bookmarkStart w:id="93" w:name="_Toc127452737"/>
      <w:bookmarkStart w:id="94" w:name="_Toc180155072"/>
      <w:r w:rsidRPr="00C23A2F">
        <w:lastRenderedPageBreak/>
        <w:t>Globalisation des heures d’insertion</w:t>
      </w:r>
      <w:bookmarkEnd w:id="93"/>
      <w:bookmarkEnd w:id="94"/>
    </w:p>
    <w:p w14:paraId="0356E622" w14:textId="20E7515E" w:rsidR="00F662B0" w:rsidRPr="00711191" w:rsidRDefault="00F662B0" w:rsidP="00F662B0">
      <w:pPr>
        <w:autoSpaceDE w:val="0"/>
        <w:autoSpaceDN w:val="0"/>
        <w:adjustRightInd w:val="0"/>
        <w:jc w:val="both"/>
        <w:rPr>
          <w:rFonts w:cstheme="minorHAnsi"/>
          <w:sz w:val="20"/>
          <w:szCs w:val="20"/>
        </w:rPr>
      </w:pPr>
      <w:r w:rsidRPr="00C23A2F">
        <w:rPr>
          <w:rFonts w:cstheme="minorHAnsi"/>
          <w:sz w:val="20"/>
          <w:szCs w:val="20"/>
        </w:rPr>
        <w:t>La globalisation des heures d’insertion décrite à l’article</w:t>
      </w:r>
      <w:r w:rsidRPr="00C23A2F">
        <w:rPr>
          <w:rFonts w:ascii="Marianne-Regular" w:hAnsi="Marianne-Regular" w:cs="Marianne-Regular"/>
          <w:sz w:val="20"/>
          <w:szCs w:val="20"/>
        </w:rPr>
        <w:t xml:space="preserve"> </w:t>
      </w:r>
      <w:r w:rsidRPr="00C23A2F">
        <w:rPr>
          <w:rFonts w:cstheme="minorHAnsi"/>
          <w:bCs/>
          <w:sz w:val="20"/>
          <w:szCs w:val="20"/>
        </w:rPr>
        <w:t>16.1.3 du CCAG-</w:t>
      </w:r>
      <w:r w:rsidR="004216C2" w:rsidRPr="00C23A2F">
        <w:rPr>
          <w:rFonts w:cstheme="minorHAnsi"/>
          <w:sz w:val="20"/>
          <w:szCs w:val="20"/>
        </w:rPr>
        <w:t xml:space="preserve"> applicable au présent marché</w:t>
      </w:r>
      <w:r w:rsidR="00327B46" w:rsidRPr="00C23A2F">
        <w:rPr>
          <w:rFonts w:cstheme="minorHAnsi"/>
          <w:bCs/>
          <w:sz w:val="20"/>
          <w:szCs w:val="20"/>
        </w:rPr>
        <w:t xml:space="preserve"> </w:t>
      </w:r>
      <w:r w:rsidRPr="00C23A2F">
        <w:rPr>
          <w:rFonts w:cstheme="minorHAnsi"/>
          <w:sz w:val="20"/>
          <w:szCs w:val="20"/>
        </w:rPr>
        <w:t>est possible</w:t>
      </w:r>
      <w:r w:rsidRPr="00711191">
        <w:rPr>
          <w:rFonts w:cstheme="minorHAnsi"/>
          <w:sz w:val="20"/>
          <w:szCs w:val="20"/>
        </w:rPr>
        <w:t>.</w:t>
      </w:r>
    </w:p>
    <w:p w14:paraId="37C75FD3"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76B3E157"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6DD8AF94"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2CD4AD0A"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75FF1E3D"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4ED62937" w14:textId="02DF411C" w:rsidR="00F662B0" w:rsidRPr="00C23A2F"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Le </w:t>
      </w:r>
      <w:r w:rsidR="004649F1">
        <w:rPr>
          <w:rFonts w:cstheme="minorHAnsi"/>
          <w:sz w:val="20"/>
          <w:szCs w:val="20"/>
        </w:rPr>
        <w:t>titulaire</w:t>
      </w:r>
      <w:r w:rsidRPr="00711191">
        <w:rPr>
          <w:rFonts w:cstheme="minorHAnsi"/>
          <w:sz w:val="20"/>
          <w:szCs w:val="20"/>
        </w:rPr>
        <w:t xml:space="preserve"> indique, </w:t>
      </w:r>
      <w:r w:rsidRPr="00C23A2F">
        <w:rPr>
          <w:rFonts w:cstheme="minorHAnsi"/>
          <w:sz w:val="20"/>
          <w:szCs w:val="20"/>
        </w:rPr>
        <w:t xml:space="preserve">dans le </w:t>
      </w:r>
      <w:r w:rsidRPr="00C23A2F">
        <w:rPr>
          <w:rFonts w:cstheme="minorHAnsi"/>
          <w:bCs/>
          <w:sz w:val="20"/>
          <w:szCs w:val="20"/>
        </w:rPr>
        <w:t>cadre de réponse technique</w:t>
      </w:r>
      <w:r w:rsidR="00533C88" w:rsidRPr="00C23A2F">
        <w:rPr>
          <w:rFonts w:cstheme="minorHAnsi"/>
          <w:sz w:val="20"/>
          <w:szCs w:val="20"/>
        </w:rPr>
        <w:t xml:space="preserve">, </w:t>
      </w:r>
      <w:r w:rsidRPr="00C23A2F">
        <w:rPr>
          <w:rFonts w:cstheme="minorHAnsi"/>
          <w:sz w:val="20"/>
          <w:szCs w:val="20"/>
        </w:rPr>
        <w:t>remis dans l’offre, le nombre d’heures d’insertion qu’il met en œuvre.</w:t>
      </w:r>
    </w:p>
    <w:p w14:paraId="08F80CDC" w14:textId="77777777" w:rsidR="00F662B0" w:rsidRPr="00C23A2F" w:rsidRDefault="00F662B0" w:rsidP="00CA7074">
      <w:pPr>
        <w:pStyle w:val="Titre2"/>
      </w:pPr>
      <w:bookmarkStart w:id="95" w:name="_Ref121491273"/>
      <w:bookmarkStart w:id="96" w:name="_Toc127452738"/>
      <w:bookmarkStart w:id="97" w:name="_Toc180155073"/>
      <w:r w:rsidRPr="00C23A2F">
        <w:t>Suivi et contrôle de l’action d’insertion</w:t>
      </w:r>
      <w:bookmarkEnd w:id="95"/>
      <w:bookmarkEnd w:id="96"/>
      <w:bookmarkEnd w:id="97"/>
    </w:p>
    <w:p w14:paraId="5FBB9C5B" w14:textId="60FD1566" w:rsidR="00F662B0" w:rsidRPr="00C23A2F" w:rsidRDefault="00F662B0" w:rsidP="00533C88">
      <w:pPr>
        <w:autoSpaceDE w:val="0"/>
        <w:autoSpaceDN w:val="0"/>
        <w:adjustRightInd w:val="0"/>
        <w:jc w:val="both"/>
        <w:rPr>
          <w:rFonts w:cstheme="minorHAnsi"/>
          <w:sz w:val="20"/>
          <w:szCs w:val="20"/>
        </w:rPr>
      </w:pPr>
      <w:r w:rsidRPr="00C23A2F">
        <w:rPr>
          <w:rFonts w:cstheme="minorHAnsi"/>
          <w:sz w:val="20"/>
          <w:szCs w:val="20"/>
        </w:rPr>
        <w:t>Conformément aux articles</w:t>
      </w:r>
      <w:r w:rsidRPr="00C23A2F">
        <w:rPr>
          <w:rFonts w:ascii="Marianne-Regular" w:hAnsi="Marianne-Regular" w:cs="Marianne-Regular"/>
          <w:sz w:val="20"/>
          <w:szCs w:val="20"/>
        </w:rPr>
        <w:t xml:space="preserve"> </w:t>
      </w:r>
      <w:r w:rsidRPr="00C23A2F">
        <w:rPr>
          <w:rFonts w:cstheme="minorHAnsi"/>
          <w:bCs/>
          <w:sz w:val="20"/>
          <w:szCs w:val="20"/>
        </w:rPr>
        <w:t>16.1.4.2 à 16.1.4.5 du CCAG</w:t>
      </w:r>
      <w:r w:rsidR="004216C2" w:rsidRPr="00C23A2F">
        <w:rPr>
          <w:rFonts w:cstheme="minorHAnsi"/>
          <w:sz w:val="20"/>
          <w:szCs w:val="20"/>
        </w:rPr>
        <w:t xml:space="preserve"> applicable au présent marché</w:t>
      </w:r>
      <w:r w:rsidR="00533C88" w:rsidRPr="00C23A2F">
        <w:rPr>
          <w:rFonts w:cstheme="minorHAnsi"/>
          <w:sz w:val="20"/>
          <w:szCs w:val="20"/>
        </w:rPr>
        <w:t>,</w:t>
      </w:r>
      <w:r w:rsidR="004216C2" w:rsidRPr="00C23A2F">
        <w:rPr>
          <w:rFonts w:cstheme="minorHAnsi"/>
          <w:sz w:val="20"/>
          <w:szCs w:val="20"/>
        </w:rPr>
        <w:t xml:space="preserve"> </w:t>
      </w:r>
      <w:r w:rsidRPr="00C23A2F">
        <w:rPr>
          <w:rFonts w:cstheme="minorHAnsi"/>
          <w:sz w:val="20"/>
          <w:szCs w:val="20"/>
        </w:rPr>
        <w:t>le titulaire désigne un correspondant opérationnel pour le suivi des actions d'insertion professionnelle, interlocuteur privilégié de le pouvoir adjudicateur et du facilitateur ;</w:t>
      </w:r>
    </w:p>
    <w:p w14:paraId="3B6A4718" w14:textId="7ACA2737" w:rsidR="00F662B0" w:rsidRPr="00C23A2F" w:rsidRDefault="00533C88" w:rsidP="00CA7074">
      <w:pPr>
        <w:pStyle w:val="Paragraphedeliste"/>
        <w:numPr>
          <w:ilvl w:val="2"/>
          <w:numId w:val="18"/>
        </w:numPr>
        <w:autoSpaceDE w:val="0"/>
        <w:autoSpaceDN w:val="0"/>
        <w:adjustRightInd w:val="0"/>
        <w:ind w:left="426"/>
        <w:jc w:val="both"/>
        <w:rPr>
          <w:rFonts w:ascii="Marianne-Regular" w:hAnsi="Marianne-Regular" w:cs="Marianne-Regular"/>
          <w:sz w:val="20"/>
          <w:szCs w:val="20"/>
        </w:rPr>
      </w:pPr>
      <w:r>
        <w:rPr>
          <w:rFonts w:cstheme="minorHAnsi"/>
          <w:sz w:val="20"/>
          <w:szCs w:val="20"/>
        </w:rPr>
        <w:t>A</w:t>
      </w:r>
      <w:r w:rsidR="00F662B0" w:rsidRPr="00711191">
        <w:rPr>
          <w:rFonts w:cstheme="minorHAnsi"/>
          <w:sz w:val="20"/>
          <w:szCs w:val="20"/>
        </w:rPr>
        <w:t xml:space="preserve"> l’initiative de le pouvoir </w:t>
      </w:r>
      <w:r w:rsidR="00F662B0" w:rsidRPr="00C23A2F">
        <w:rPr>
          <w:rFonts w:cstheme="minorHAnsi"/>
          <w:sz w:val="20"/>
          <w:szCs w:val="20"/>
        </w:rPr>
        <w:t>adjudicateur, une réunion de mise au point de l’action d’insertion est organisée avec le titulaire et le facilitateur le cas échéant, après notification du marché, dans un délai de</w:t>
      </w:r>
      <w:r w:rsidR="00F662B0" w:rsidRPr="00C23A2F">
        <w:rPr>
          <w:rFonts w:ascii="Marianne-Regular" w:hAnsi="Marianne-Regular" w:cs="Marianne-Regular"/>
          <w:sz w:val="20"/>
          <w:szCs w:val="20"/>
        </w:rPr>
        <w:t xml:space="preserve"> </w:t>
      </w:r>
      <w:r w:rsidR="00F662B0" w:rsidRPr="00C23A2F">
        <w:rPr>
          <w:rFonts w:cstheme="minorHAnsi"/>
          <w:bCs/>
          <w:sz w:val="20"/>
          <w:szCs w:val="20"/>
          <w:u w:val="single"/>
        </w:rPr>
        <w:t>3 mois</w:t>
      </w:r>
      <w:r w:rsidR="00F662B0" w:rsidRPr="00C23A2F">
        <w:rPr>
          <w:rFonts w:cstheme="minorHAnsi"/>
          <w:bCs/>
          <w:sz w:val="20"/>
          <w:szCs w:val="20"/>
        </w:rPr>
        <w:t xml:space="preserve"> </w:t>
      </w:r>
      <w:r w:rsidR="00F662B0" w:rsidRPr="00C23A2F">
        <w:rPr>
          <w:rFonts w:ascii="Marianne-Regular" w:hAnsi="Marianne-Regular" w:cs="Marianne-Regular"/>
          <w:sz w:val="20"/>
          <w:szCs w:val="20"/>
        </w:rPr>
        <w:t>;</w:t>
      </w:r>
    </w:p>
    <w:p w14:paraId="77363D1B" w14:textId="16F04888" w:rsidR="00F662B0" w:rsidRPr="00C23A2F" w:rsidRDefault="00533C88" w:rsidP="00CA7074">
      <w:pPr>
        <w:pStyle w:val="Paragraphedeliste"/>
        <w:numPr>
          <w:ilvl w:val="0"/>
          <w:numId w:val="24"/>
        </w:numPr>
        <w:autoSpaceDE w:val="0"/>
        <w:autoSpaceDN w:val="0"/>
        <w:adjustRightInd w:val="0"/>
        <w:ind w:left="426"/>
        <w:rPr>
          <w:rFonts w:ascii="Marianne-Regular" w:hAnsi="Marianne-Regular" w:cs="Marianne-Regular"/>
          <w:sz w:val="20"/>
          <w:szCs w:val="20"/>
        </w:rPr>
      </w:pPr>
      <w:r w:rsidRPr="00C23A2F">
        <w:rPr>
          <w:rFonts w:cstheme="minorHAnsi"/>
          <w:sz w:val="20"/>
          <w:szCs w:val="20"/>
        </w:rPr>
        <w:t>L</w:t>
      </w:r>
      <w:r w:rsidR="00F662B0" w:rsidRPr="00C23A2F">
        <w:rPr>
          <w:rFonts w:cstheme="minorHAnsi"/>
          <w:sz w:val="20"/>
          <w:szCs w:val="20"/>
        </w:rPr>
        <w:t>es renseignements utiles propres à permettre le contrôle et le suivi de l’exécution de la clause sociale d’insertion font l’objet d’une communication tous les</w:t>
      </w:r>
      <w:r w:rsidR="00F662B0" w:rsidRPr="00C23A2F">
        <w:rPr>
          <w:rFonts w:ascii="Marianne-Regular" w:hAnsi="Marianne-Regular" w:cs="Marianne-Regular"/>
          <w:sz w:val="20"/>
          <w:szCs w:val="20"/>
        </w:rPr>
        <w:t xml:space="preserve"> </w:t>
      </w:r>
      <w:r w:rsidR="00C40BB2" w:rsidRPr="00C23A2F">
        <w:rPr>
          <w:rFonts w:cstheme="minorHAnsi"/>
          <w:bCs/>
          <w:sz w:val="20"/>
          <w:szCs w:val="20"/>
          <w:u w:val="single"/>
        </w:rPr>
        <w:t>12</w:t>
      </w:r>
      <w:r w:rsidR="00F662B0" w:rsidRPr="00C23A2F">
        <w:rPr>
          <w:rFonts w:cstheme="minorHAnsi"/>
          <w:bCs/>
          <w:sz w:val="20"/>
          <w:szCs w:val="20"/>
          <w:u w:val="single"/>
        </w:rPr>
        <w:t xml:space="preserve"> mois</w:t>
      </w:r>
      <w:r w:rsidR="00F662B0" w:rsidRPr="00C23A2F">
        <w:rPr>
          <w:rFonts w:ascii="Marianne-Regular" w:hAnsi="Marianne-Regular" w:cs="Marianne-Regular"/>
          <w:sz w:val="20"/>
          <w:szCs w:val="20"/>
        </w:rPr>
        <w:t>.</w:t>
      </w:r>
    </w:p>
    <w:p w14:paraId="76D32965" w14:textId="77777777" w:rsidR="00F662B0" w:rsidRPr="00C23A2F" w:rsidRDefault="00F662B0" w:rsidP="00F662B0">
      <w:pPr>
        <w:autoSpaceDE w:val="0"/>
        <w:autoSpaceDN w:val="0"/>
        <w:adjustRightInd w:val="0"/>
        <w:rPr>
          <w:rFonts w:cstheme="minorHAnsi"/>
          <w:sz w:val="20"/>
          <w:szCs w:val="20"/>
        </w:rPr>
      </w:pPr>
      <w:r w:rsidRPr="00C23A2F">
        <w:rPr>
          <w:rFonts w:cstheme="minorHAnsi"/>
          <w:sz w:val="20"/>
          <w:szCs w:val="20"/>
        </w:rPr>
        <w:t>Ils comportent les justificatifs d’éligibilité des publics, des missions confiées et des heures réalisées suivants :</w:t>
      </w:r>
    </w:p>
    <w:p w14:paraId="1DE7F9CF" w14:textId="4448596C" w:rsidR="00F662B0" w:rsidRPr="00C23A2F" w:rsidRDefault="00331DCA" w:rsidP="00CA7074">
      <w:pPr>
        <w:pStyle w:val="Paragraphedeliste"/>
        <w:numPr>
          <w:ilvl w:val="1"/>
          <w:numId w:val="24"/>
        </w:numPr>
        <w:autoSpaceDE w:val="0"/>
        <w:autoSpaceDN w:val="0"/>
        <w:adjustRightInd w:val="0"/>
        <w:rPr>
          <w:rFonts w:cstheme="minorHAnsi"/>
          <w:bCs/>
          <w:sz w:val="20"/>
          <w:szCs w:val="20"/>
        </w:rPr>
      </w:pPr>
      <w:r w:rsidRPr="00C23A2F">
        <w:rPr>
          <w:rFonts w:cstheme="minorHAnsi"/>
          <w:bCs/>
          <w:sz w:val="20"/>
          <w:szCs w:val="20"/>
        </w:rPr>
        <w:t>D</w:t>
      </w:r>
      <w:r w:rsidR="00F662B0" w:rsidRPr="00C23A2F">
        <w:rPr>
          <w:rFonts w:cstheme="minorHAnsi"/>
          <w:bCs/>
          <w:sz w:val="20"/>
          <w:szCs w:val="20"/>
        </w:rPr>
        <w:t>ate d'embauche</w:t>
      </w:r>
    </w:p>
    <w:p w14:paraId="67674640" w14:textId="32AB429C" w:rsidR="00F662B0" w:rsidRPr="00C23A2F" w:rsidRDefault="00331DCA" w:rsidP="00CA7074">
      <w:pPr>
        <w:pStyle w:val="Paragraphedeliste"/>
        <w:numPr>
          <w:ilvl w:val="1"/>
          <w:numId w:val="24"/>
        </w:numPr>
        <w:autoSpaceDE w:val="0"/>
        <w:autoSpaceDN w:val="0"/>
        <w:adjustRightInd w:val="0"/>
        <w:rPr>
          <w:rFonts w:cstheme="minorHAnsi"/>
          <w:bCs/>
          <w:sz w:val="20"/>
          <w:szCs w:val="20"/>
        </w:rPr>
      </w:pPr>
      <w:r w:rsidRPr="00C23A2F">
        <w:rPr>
          <w:rFonts w:cstheme="minorHAnsi"/>
          <w:bCs/>
          <w:sz w:val="20"/>
          <w:szCs w:val="20"/>
        </w:rPr>
        <w:t>T</w:t>
      </w:r>
      <w:r w:rsidR="00F662B0" w:rsidRPr="00C23A2F">
        <w:rPr>
          <w:rFonts w:cstheme="minorHAnsi"/>
          <w:bCs/>
          <w:sz w:val="20"/>
          <w:szCs w:val="20"/>
        </w:rPr>
        <w:t>ype de contrat</w:t>
      </w:r>
    </w:p>
    <w:p w14:paraId="7FFEED19" w14:textId="4A8FBFDF" w:rsidR="00F662B0" w:rsidRPr="00C23A2F" w:rsidRDefault="00331DCA" w:rsidP="00CA7074">
      <w:pPr>
        <w:pStyle w:val="Paragraphedeliste"/>
        <w:numPr>
          <w:ilvl w:val="1"/>
          <w:numId w:val="24"/>
        </w:numPr>
        <w:autoSpaceDE w:val="0"/>
        <w:autoSpaceDN w:val="0"/>
        <w:adjustRightInd w:val="0"/>
        <w:rPr>
          <w:rFonts w:cstheme="minorHAnsi"/>
          <w:bCs/>
          <w:sz w:val="20"/>
          <w:szCs w:val="20"/>
        </w:rPr>
      </w:pPr>
      <w:r w:rsidRPr="00C23A2F">
        <w:rPr>
          <w:rFonts w:cstheme="minorHAnsi"/>
          <w:bCs/>
          <w:sz w:val="20"/>
          <w:szCs w:val="20"/>
        </w:rPr>
        <w:t>P</w:t>
      </w:r>
      <w:r w:rsidR="00F662B0" w:rsidRPr="00C23A2F">
        <w:rPr>
          <w:rFonts w:cstheme="minorHAnsi"/>
          <w:bCs/>
          <w:sz w:val="20"/>
          <w:szCs w:val="20"/>
        </w:rPr>
        <w:t>oste occupé</w:t>
      </w:r>
    </w:p>
    <w:p w14:paraId="71DACED7" w14:textId="03563A7E" w:rsidR="00F662B0" w:rsidRPr="00C23A2F" w:rsidRDefault="00331DCA" w:rsidP="00CA7074">
      <w:pPr>
        <w:pStyle w:val="Paragraphedeliste"/>
        <w:numPr>
          <w:ilvl w:val="1"/>
          <w:numId w:val="24"/>
        </w:numPr>
        <w:autoSpaceDE w:val="0"/>
        <w:autoSpaceDN w:val="0"/>
        <w:adjustRightInd w:val="0"/>
        <w:rPr>
          <w:rFonts w:cstheme="minorHAnsi"/>
          <w:bCs/>
          <w:sz w:val="20"/>
          <w:szCs w:val="20"/>
        </w:rPr>
      </w:pPr>
      <w:r w:rsidRPr="00C23A2F">
        <w:rPr>
          <w:rFonts w:cstheme="minorHAnsi"/>
          <w:bCs/>
          <w:sz w:val="20"/>
          <w:szCs w:val="20"/>
        </w:rPr>
        <w:t>J</w:t>
      </w:r>
      <w:r w:rsidR="00F662B0" w:rsidRPr="00C23A2F">
        <w:rPr>
          <w:rFonts w:cstheme="minorHAnsi"/>
          <w:bCs/>
          <w:sz w:val="20"/>
          <w:szCs w:val="20"/>
        </w:rPr>
        <w:t>ustificatif de l'éligibilité des personnes recrutées</w:t>
      </w:r>
    </w:p>
    <w:p w14:paraId="723E0A8F" w14:textId="35D3B5A9" w:rsidR="00F662B0" w:rsidRPr="00C23A2F" w:rsidRDefault="00331DCA" w:rsidP="00CA7074">
      <w:pPr>
        <w:pStyle w:val="Paragraphedeliste"/>
        <w:numPr>
          <w:ilvl w:val="1"/>
          <w:numId w:val="24"/>
        </w:numPr>
        <w:autoSpaceDE w:val="0"/>
        <w:autoSpaceDN w:val="0"/>
        <w:adjustRightInd w:val="0"/>
        <w:rPr>
          <w:rFonts w:cstheme="minorHAnsi"/>
          <w:bCs/>
          <w:sz w:val="20"/>
          <w:szCs w:val="20"/>
        </w:rPr>
      </w:pPr>
      <w:r w:rsidRPr="00C23A2F">
        <w:rPr>
          <w:rFonts w:cstheme="minorHAnsi"/>
          <w:bCs/>
          <w:sz w:val="20"/>
          <w:szCs w:val="20"/>
        </w:rPr>
        <w:t>A</w:t>
      </w:r>
      <w:r w:rsidR="00F662B0" w:rsidRPr="00C23A2F">
        <w:rPr>
          <w:rFonts w:cstheme="minorHAnsi"/>
          <w:bCs/>
          <w:sz w:val="20"/>
          <w:szCs w:val="20"/>
        </w:rPr>
        <w:t>ttestation trimestrielle d'heures d'insertion adressée au facilitateur</w:t>
      </w:r>
    </w:p>
    <w:p w14:paraId="512804E9" w14:textId="3CA1CF4C" w:rsidR="00F662B0" w:rsidRPr="00C23A2F" w:rsidRDefault="00331DCA" w:rsidP="00CA7074">
      <w:pPr>
        <w:pStyle w:val="Paragraphedeliste"/>
        <w:numPr>
          <w:ilvl w:val="1"/>
          <w:numId w:val="24"/>
        </w:numPr>
        <w:autoSpaceDE w:val="0"/>
        <w:autoSpaceDN w:val="0"/>
        <w:adjustRightInd w:val="0"/>
        <w:rPr>
          <w:rFonts w:ascii="Marianne-Regular" w:hAnsi="Marianne-Regular" w:cs="Marianne-Regular"/>
          <w:sz w:val="20"/>
          <w:szCs w:val="20"/>
        </w:rPr>
      </w:pPr>
      <w:r w:rsidRPr="00C23A2F">
        <w:rPr>
          <w:rFonts w:cstheme="minorHAnsi"/>
          <w:bCs/>
          <w:sz w:val="20"/>
          <w:szCs w:val="20"/>
        </w:rPr>
        <w:t>R</w:t>
      </w:r>
      <w:r w:rsidR="00F662B0" w:rsidRPr="00C23A2F">
        <w:rPr>
          <w:rFonts w:cstheme="minorHAnsi"/>
          <w:bCs/>
          <w:sz w:val="20"/>
          <w:szCs w:val="20"/>
        </w:rPr>
        <w:t>écapitulatif des factures, …</w:t>
      </w:r>
    </w:p>
    <w:p w14:paraId="07514D51" w14:textId="77777777" w:rsidR="00F662B0" w:rsidRPr="00711191" w:rsidRDefault="00F662B0" w:rsidP="00F662B0">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550FDAC4" w14:textId="77777777" w:rsidR="00F662B0" w:rsidRPr="00B06823" w:rsidRDefault="00F662B0" w:rsidP="00CA7074">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98" w:name="_Toc127452740"/>
      <w:bookmarkStart w:id="99" w:name="_Toc180155074"/>
      <w:bookmarkStart w:id="100" w:name="_Toc201253813"/>
      <w:r w:rsidRPr="00B06823">
        <w:rPr>
          <w:rFonts w:cstheme="minorHAnsi"/>
          <w:sz w:val="32"/>
          <w:szCs w:val="32"/>
        </w:rPr>
        <w:t>DÉVELOPPEMENT DURABLE</w:t>
      </w:r>
      <w:bookmarkEnd w:id="98"/>
      <w:bookmarkEnd w:id="99"/>
      <w:bookmarkEnd w:id="100"/>
    </w:p>
    <w:p w14:paraId="7D99BD11" w14:textId="682AE5C2" w:rsidR="001032B9" w:rsidRDefault="001032B9" w:rsidP="00F662B0">
      <w:pPr>
        <w:autoSpaceDE w:val="0"/>
        <w:autoSpaceDN w:val="0"/>
        <w:adjustRightInd w:val="0"/>
        <w:jc w:val="both"/>
        <w:rPr>
          <w:rFonts w:cstheme="minorHAnsi"/>
          <w:sz w:val="20"/>
          <w:szCs w:val="20"/>
        </w:rPr>
      </w:pPr>
      <w:r w:rsidRPr="001032B9">
        <w:rPr>
          <w:rFonts w:cstheme="minorHAnsi"/>
          <w:sz w:val="20"/>
          <w:szCs w:val="20"/>
        </w:rPr>
        <w:t xml:space="preserve">Les conditions d'exécution des prestations comportent des éléments à caractère </w:t>
      </w:r>
      <w:r>
        <w:rPr>
          <w:rFonts w:cstheme="minorHAnsi"/>
          <w:sz w:val="20"/>
          <w:szCs w:val="20"/>
        </w:rPr>
        <w:t xml:space="preserve">environnemental et </w:t>
      </w:r>
      <w:r w:rsidRPr="001032B9">
        <w:rPr>
          <w:rFonts w:cstheme="minorHAnsi"/>
          <w:sz w:val="20"/>
          <w:szCs w:val="20"/>
        </w:rPr>
        <w:t>social</w:t>
      </w:r>
      <w:r w:rsidR="00FB1099">
        <w:rPr>
          <w:rFonts w:cstheme="minorHAnsi"/>
          <w:sz w:val="20"/>
          <w:szCs w:val="20"/>
        </w:rPr>
        <w:t>,</w:t>
      </w:r>
      <w:r w:rsidRPr="001032B9">
        <w:rPr>
          <w:rFonts w:cstheme="minorHAnsi"/>
          <w:sz w:val="20"/>
          <w:szCs w:val="20"/>
        </w:rPr>
        <w:t xml:space="preserve"> qui prennent en compte les objectifs de développement durable</w:t>
      </w:r>
      <w:r>
        <w:rPr>
          <w:rFonts w:cstheme="minorHAnsi"/>
          <w:sz w:val="20"/>
          <w:szCs w:val="20"/>
        </w:rPr>
        <w:t>.</w:t>
      </w:r>
    </w:p>
    <w:p w14:paraId="3C8575D9" w14:textId="07EACD52" w:rsidR="001032B9" w:rsidRPr="001032B9" w:rsidRDefault="001032B9" w:rsidP="00F662B0">
      <w:pPr>
        <w:autoSpaceDE w:val="0"/>
        <w:autoSpaceDN w:val="0"/>
        <w:adjustRightInd w:val="0"/>
        <w:jc w:val="both"/>
        <w:rPr>
          <w:rFonts w:cstheme="minorHAnsi"/>
          <w:sz w:val="20"/>
          <w:szCs w:val="20"/>
        </w:rPr>
      </w:pPr>
      <w:r w:rsidRPr="001032B9">
        <w:rPr>
          <w:rFonts w:cstheme="minorHAnsi"/>
          <w:sz w:val="20"/>
          <w:szCs w:val="20"/>
        </w:rPr>
        <w:t>Le</w:t>
      </w:r>
      <w:r w:rsidR="005C739B">
        <w:rPr>
          <w:rFonts w:cstheme="minorHAnsi"/>
          <w:sz w:val="20"/>
          <w:szCs w:val="20"/>
        </w:rPr>
        <w:t xml:space="preserve"> titulaire </w:t>
      </w:r>
      <w:r w:rsidRPr="001032B9">
        <w:rPr>
          <w:rFonts w:cstheme="minorHAnsi"/>
          <w:sz w:val="20"/>
          <w:szCs w:val="20"/>
        </w:rPr>
        <w:t>met en place des pr</w:t>
      </w:r>
      <w:r w:rsidR="00091379">
        <w:rPr>
          <w:rFonts w:cstheme="minorHAnsi"/>
          <w:sz w:val="20"/>
          <w:szCs w:val="20"/>
        </w:rPr>
        <w:t>atiques</w:t>
      </w:r>
      <w:r w:rsidR="008E7559">
        <w:rPr>
          <w:rFonts w:cstheme="minorHAnsi"/>
          <w:sz w:val="20"/>
          <w:szCs w:val="20"/>
        </w:rPr>
        <w:t xml:space="preserve"> </w:t>
      </w:r>
      <w:r w:rsidR="005C739B">
        <w:rPr>
          <w:rFonts w:cstheme="minorHAnsi"/>
          <w:sz w:val="20"/>
          <w:szCs w:val="20"/>
        </w:rPr>
        <w:t xml:space="preserve">décrites dans son offre </w:t>
      </w:r>
      <w:r w:rsidR="005C739B" w:rsidRPr="00FC67B4">
        <w:rPr>
          <w:rFonts w:cstheme="minorHAnsi"/>
          <w:sz w:val="20"/>
          <w:szCs w:val="20"/>
        </w:rPr>
        <w:t>à minima</w:t>
      </w:r>
      <w:r w:rsidR="005C739B">
        <w:rPr>
          <w:rFonts w:cstheme="minorHAnsi"/>
          <w:sz w:val="20"/>
          <w:szCs w:val="20"/>
        </w:rPr>
        <w:t xml:space="preserve"> sur les sujets suivants</w:t>
      </w:r>
      <w:r w:rsidRPr="001032B9">
        <w:rPr>
          <w:rFonts w:cstheme="minorHAnsi"/>
          <w:sz w:val="20"/>
          <w:szCs w:val="20"/>
        </w:rPr>
        <w:t> :</w:t>
      </w:r>
    </w:p>
    <w:p w14:paraId="2481C1B7" w14:textId="4B13423B" w:rsidR="001032B9" w:rsidRDefault="00570C2E" w:rsidP="00CA7074">
      <w:pPr>
        <w:numPr>
          <w:ilvl w:val="0"/>
          <w:numId w:val="36"/>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Equipements</w:t>
      </w:r>
      <w:r w:rsidR="001032B9" w:rsidRPr="001032B9">
        <w:rPr>
          <w:rFonts w:eastAsia="Arial" w:cstheme="minorHAnsi"/>
          <w:color w:val="000000"/>
          <w:sz w:val="20"/>
          <w:szCs w:val="20"/>
        </w:rPr>
        <w:t> </w:t>
      </w:r>
      <w:r>
        <w:rPr>
          <w:rFonts w:eastAsia="Arial" w:cstheme="minorHAnsi"/>
          <w:color w:val="000000"/>
          <w:sz w:val="20"/>
          <w:szCs w:val="20"/>
        </w:rPr>
        <w:t xml:space="preserve">reconditionnés </w:t>
      </w:r>
      <w:r w:rsidR="001032B9" w:rsidRPr="001032B9">
        <w:rPr>
          <w:rFonts w:eastAsia="Arial" w:cstheme="minorHAnsi"/>
          <w:color w:val="000000"/>
          <w:sz w:val="20"/>
          <w:szCs w:val="20"/>
        </w:rPr>
        <w:t>;</w:t>
      </w:r>
    </w:p>
    <w:p w14:paraId="249EC181" w14:textId="66A8C733" w:rsidR="008E7559" w:rsidRDefault="00570C2E" w:rsidP="00CA7074">
      <w:pPr>
        <w:numPr>
          <w:ilvl w:val="0"/>
          <w:numId w:val="36"/>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Sobriété énergétique des équipements</w:t>
      </w:r>
      <w:r w:rsidR="00091379">
        <w:rPr>
          <w:rFonts w:eastAsia="Arial" w:cstheme="minorHAnsi"/>
          <w:color w:val="000000"/>
          <w:sz w:val="20"/>
          <w:szCs w:val="20"/>
        </w:rPr>
        <w:t> ;</w:t>
      </w:r>
    </w:p>
    <w:p w14:paraId="1C8EC986" w14:textId="7528F5E4" w:rsidR="008E7559" w:rsidRDefault="00570C2E" w:rsidP="00CA7074">
      <w:pPr>
        <w:numPr>
          <w:ilvl w:val="0"/>
          <w:numId w:val="36"/>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lastRenderedPageBreak/>
        <w:t>Café équitable et/ou de marque de café inclusif</w:t>
      </w:r>
      <w:r w:rsidR="00091379">
        <w:rPr>
          <w:rFonts w:eastAsia="Arial" w:cstheme="minorHAnsi"/>
          <w:color w:val="000000"/>
          <w:sz w:val="20"/>
          <w:szCs w:val="20"/>
        </w:rPr>
        <w:t> ;</w:t>
      </w:r>
    </w:p>
    <w:p w14:paraId="7DDEA035" w14:textId="2440B47D" w:rsidR="00570C2E" w:rsidRDefault="00570C2E" w:rsidP="00CA7074">
      <w:pPr>
        <w:numPr>
          <w:ilvl w:val="0"/>
          <w:numId w:val="36"/>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Gestion du marc de café ;</w:t>
      </w:r>
    </w:p>
    <w:p w14:paraId="73793CE4" w14:textId="5988ADE9" w:rsidR="00570C2E" w:rsidRPr="00570C2E" w:rsidRDefault="00570C2E" w:rsidP="00570C2E">
      <w:pPr>
        <w:numPr>
          <w:ilvl w:val="0"/>
          <w:numId w:val="36"/>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sz w:val="20"/>
          <w:szCs w:val="20"/>
        </w:rPr>
        <w:t xml:space="preserve">Emission de gaz à effet de serre </w:t>
      </w:r>
      <w:r w:rsidR="00091379">
        <w:rPr>
          <w:rFonts w:eastAsia="Arial" w:cstheme="minorHAnsi"/>
          <w:color w:val="000000"/>
          <w:sz w:val="20"/>
          <w:szCs w:val="20"/>
        </w:rPr>
        <w:t xml:space="preserve">et </w:t>
      </w:r>
      <w:r>
        <w:rPr>
          <w:rFonts w:eastAsia="Arial" w:cstheme="minorHAnsi"/>
          <w:color w:val="000000"/>
          <w:sz w:val="20"/>
          <w:szCs w:val="20"/>
        </w:rPr>
        <w:t>limitation d’</w:t>
      </w:r>
      <w:r w:rsidR="001032B9" w:rsidRPr="008E7559">
        <w:rPr>
          <w:rFonts w:eastAsia="Arial" w:cstheme="minorHAnsi"/>
          <w:color w:val="000000"/>
          <w:sz w:val="20"/>
          <w:szCs w:val="20"/>
        </w:rPr>
        <w:t>empreinte carbone,</w:t>
      </w:r>
    </w:p>
    <w:p w14:paraId="1F3E0D1A" w14:textId="6C425C33" w:rsidR="001032B9" w:rsidRPr="00AE2D07" w:rsidRDefault="00091379" w:rsidP="00CA7074">
      <w:pPr>
        <w:numPr>
          <w:ilvl w:val="0"/>
          <w:numId w:val="36"/>
        </w:numPr>
        <w:pBdr>
          <w:top w:val="nil"/>
          <w:left w:val="nil"/>
          <w:bottom w:val="nil"/>
          <w:right w:val="nil"/>
          <w:between w:val="nil"/>
        </w:pBdr>
        <w:spacing w:after="0" w:line="240" w:lineRule="auto"/>
        <w:ind w:left="851" w:hanging="284"/>
        <w:jc w:val="both"/>
        <w:rPr>
          <w:rFonts w:eastAsia="Arial" w:cstheme="minorHAnsi"/>
          <w:color w:val="000000"/>
          <w:sz w:val="20"/>
          <w:szCs w:val="20"/>
        </w:rPr>
      </w:pPr>
      <w:r>
        <w:rPr>
          <w:rFonts w:eastAsia="Arial" w:cstheme="minorHAnsi"/>
          <w:color w:val="000000" w:themeColor="text1"/>
          <w:sz w:val="20"/>
          <w:szCs w:val="20"/>
        </w:rPr>
        <w:t>E</w:t>
      </w:r>
      <w:r w:rsidR="001032B9" w:rsidRPr="001032B9">
        <w:rPr>
          <w:rFonts w:eastAsia="Arial" w:cstheme="minorHAnsi"/>
          <w:color w:val="000000" w:themeColor="text1"/>
          <w:sz w:val="20"/>
          <w:szCs w:val="20"/>
        </w:rPr>
        <w:t xml:space="preserve">mploi de personnes répondant à des critères d’éloignement du marché du travail. </w:t>
      </w:r>
    </w:p>
    <w:p w14:paraId="779AE6C5" w14:textId="77777777" w:rsidR="007F19A4" w:rsidRPr="001D4691" w:rsidRDefault="007F19A4" w:rsidP="00CA7074">
      <w:pPr>
        <w:pStyle w:val="Titre2"/>
      </w:pPr>
      <w:bookmarkStart w:id="101" w:name="_Toc180155078"/>
      <w:bookmarkStart w:id="102" w:name="_Hlk180414677"/>
      <w:r w:rsidRPr="001D4691">
        <w:t>Opérations de vérification quantitative et qualitative</w:t>
      </w:r>
      <w:bookmarkEnd w:id="101"/>
    </w:p>
    <w:p w14:paraId="24072983" w14:textId="1F3DD5BC" w:rsidR="007F19A4" w:rsidRPr="00C23A2F" w:rsidRDefault="007F19A4" w:rsidP="007F19A4">
      <w:pPr>
        <w:spacing w:after="120"/>
        <w:ind w:right="-13"/>
        <w:jc w:val="both"/>
        <w:rPr>
          <w:rFonts w:cstheme="minorHAnsi"/>
          <w:bCs/>
          <w:sz w:val="20"/>
          <w:szCs w:val="20"/>
        </w:rPr>
      </w:pPr>
      <w:r w:rsidRPr="00711191">
        <w:rPr>
          <w:rFonts w:cstheme="minorHAnsi"/>
          <w:bCs/>
          <w:sz w:val="20"/>
          <w:szCs w:val="20"/>
        </w:rPr>
        <w:t xml:space="preserve">Les opérations de vérification quantitative et qualitative sont menées dans les locaux du pouvoir adjudicateur. Par </w:t>
      </w:r>
      <w:r w:rsidRPr="00C23A2F">
        <w:rPr>
          <w:rFonts w:cstheme="minorHAnsi"/>
          <w:bCs/>
          <w:sz w:val="20"/>
          <w:szCs w:val="20"/>
        </w:rPr>
        <w:t>dérogation de l’article 27.3 du CCAG FCS</w:t>
      </w:r>
      <w:r w:rsidR="00563095" w:rsidRPr="00C23A2F">
        <w:rPr>
          <w:rFonts w:cstheme="minorHAnsi"/>
          <w:bCs/>
          <w:sz w:val="20"/>
          <w:szCs w:val="20"/>
        </w:rPr>
        <w:t xml:space="preserve">, </w:t>
      </w:r>
      <w:r w:rsidR="00934E7E" w:rsidRPr="00C23A2F">
        <w:rPr>
          <w:rFonts w:cstheme="minorHAnsi"/>
          <w:bCs/>
          <w:sz w:val="20"/>
          <w:szCs w:val="20"/>
        </w:rPr>
        <w:t xml:space="preserve">l’acheteur n’avise pas </w:t>
      </w:r>
      <w:r w:rsidR="00192B04" w:rsidRPr="00C23A2F">
        <w:rPr>
          <w:rFonts w:cstheme="minorHAnsi"/>
          <w:bCs/>
          <w:sz w:val="20"/>
          <w:szCs w:val="20"/>
        </w:rPr>
        <w:t>le titulaire des jours et heures fixés pour les opérations de vérification</w:t>
      </w:r>
      <w:r w:rsidR="00251520" w:rsidRPr="00C23A2F">
        <w:rPr>
          <w:rFonts w:cstheme="minorHAnsi"/>
          <w:bCs/>
          <w:sz w:val="20"/>
          <w:szCs w:val="20"/>
        </w:rPr>
        <w:t xml:space="preserve">, </w:t>
      </w:r>
      <w:r w:rsidR="005D5CBE" w:rsidRPr="00C23A2F">
        <w:rPr>
          <w:rFonts w:cstheme="minorHAnsi"/>
          <w:bCs/>
          <w:sz w:val="20"/>
          <w:szCs w:val="20"/>
        </w:rPr>
        <w:t>ce dernier n’y assistant pas</w:t>
      </w:r>
      <w:r w:rsidRPr="00C23A2F">
        <w:rPr>
          <w:rFonts w:cstheme="minorHAnsi"/>
          <w:bCs/>
          <w:sz w:val="20"/>
          <w:szCs w:val="20"/>
        </w:rPr>
        <w:t>.</w:t>
      </w:r>
    </w:p>
    <w:p w14:paraId="6C984C9D" w14:textId="3B226515" w:rsidR="007F19A4" w:rsidRPr="00C23A2F" w:rsidRDefault="007F19A4" w:rsidP="007F19A4">
      <w:pPr>
        <w:jc w:val="both"/>
        <w:rPr>
          <w:rFonts w:cstheme="minorHAnsi"/>
          <w:sz w:val="20"/>
          <w:szCs w:val="20"/>
        </w:rPr>
      </w:pPr>
      <w:r w:rsidRPr="00C23A2F">
        <w:rPr>
          <w:rFonts w:cstheme="minorHAnsi"/>
          <w:sz w:val="20"/>
          <w:szCs w:val="20"/>
        </w:rPr>
        <w:t xml:space="preserve">Par dérogation à l’article </w:t>
      </w:r>
      <w:r w:rsidRPr="00C23A2F">
        <w:rPr>
          <w:rFonts w:cstheme="minorHAnsi"/>
          <w:bCs/>
          <w:sz w:val="20"/>
          <w:szCs w:val="20"/>
        </w:rPr>
        <w:t xml:space="preserve">28 du CCAG </w:t>
      </w:r>
      <w:r w:rsidR="004216C2" w:rsidRPr="00C23A2F">
        <w:rPr>
          <w:rFonts w:cstheme="minorHAnsi"/>
          <w:sz w:val="20"/>
          <w:szCs w:val="20"/>
        </w:rPr>
        <w:t>applicable au présent marché</w:t>
      </w:r>
      <w:r w:rsidRPr="00C23A2F">
        <w:rPr>
          <w:rFonts w:cstheme="minorHAnsi"/>
          <w:sz w:val="20"/>
          <w:szCs w:val="20"/>
        </w:rPr>
        <w:t xml:space="preserve">, le pouvoir adjudicateur effectue après livraison sur site, les opérations de vérification quantitative et qualitative. </w:t>
      </w:r>
    </w:p>
    <w:p w14:paraId="47127B27" w14:textId="29D5EC61" w:rsidR="007F19A4" w:rsidRPr="00C23A2F" w:rsidRDefault="007F19A4" w:rsidP="007F19A4">
      <w:pPr>
        <w:spacing w:after="120"/>
        <w:ind w:right="-13"/>
        <w:jc w:val="both"/>
        <w:rPr>
          <w:rFonts w:cstheme="minorHAnsi"/>
          <w:bCs/>
          <w:sz w:val="20"/>
          <w:szCs w:val="20"/>
        </w:rPr>
      </w:pPr>
      <w:r w:rsidRPr="00C23A2F">
        <w:rPr>
          <w:rFonts w:cstheme="minorHAnsi"/>
          <w:bCs/>
          <w:sz w:val="20"/>
          <w:szCs w:val="20"/>
        </w:rPr>
        <w:t xml:space="preserve">Par dérogation à l’article 28-2 du CCAG </w:t>
      </w:r>
      <w:r w:rsidR="004216C2" w:rsidRPr="00C23A2F">
        <w:rPr>
          <w:rFonts w:cstheme="minorHAnsi"/>
          <w:sz w:val="20"/>
          <w:szCs w:val="20"/>
        </w:rPr>
        <w:t xml:space="preserve">applicable au présent marché </w:t>
      </w:r>
      <w:r w:rsidRPr="00C23A2F">
        <w:rPr>
          <w:rFonts w:cstheme="minorHAnsi"/>
          <w:sz w:val="20"/>
          <w:szCs w:val="20"/>
        </w:rPr>
        <w:t>le pouvoir adjudicateur</w:t>
      </w:r>
      <w:r w:rsidRPr="00C23A2F">
        <w:rPr>
          <w:rFonts w:cstheme="minorHAnsi"/>
          <w:bCs/>
          <w:sz w:val="20"/>
          <w:szCs w:val="20"/>
        </w:rPr>
        <w:t xml:space="preserve"> dispose de </w:t>
      </w:r>
      <w:r w:rsidR="005B78BF" w:rsidRPr="00C23A2F">
        <w:rPr>
          <w:rFonts w:cstheme="minorHAnsi"/>
          <w:bCs/>
          <w:sz w:val="20"/>
          <w:szCs w:val="20"/>
        </w:rPr>
        <w:t>5</w:t>
      </w:r>
      <w:r w:rsidRPr="00C23A2F">
        <w:rPr>
          <w:rFonts w:cstheme="minorHAnsi"/>
          <w:bCs/>
          <w:sz w:val="20"/>
          <w:szCs w:val="20"/>
        </w:rPr>
        <w:t xml:space="preserve"> jours ouvrés pour vérifier que les prestations sont conformes à la commande.</w:t>
      </w:r>
    </w:p>
    <w:p w14:paraId="0ACAE82D" w14:textId="77777777" w:rsidR="007F19A4" w:rsidRPr="00C23A2F" w:rsidRDefault="007F19A4" w:rsidP="00CA7074">
      <w:pPr>
        <w:pStyle w:val="Titre2"/>
      </w:pPr>
      <w:bookmarkStart w:id="103" w:name="_Toc180155079"/>
      <w:r w:rsidRPr="00C23A2F">
        <w:t>Décision après vérification</w:t>
      </w:r>
      <w:bookmarkEnd w:id="103"/>
    </w:p>
    <w:p w14:paraId="3E603F2C" w14:textId="7DEBAC2A" w:rsidR="007F19A4" w:rsidRPr="00C23A2F" w:rsidRDefault="007F19A4" w:rsidP="00012916">
      <w:pPr>
        <w:jc w:val="both"/>
        <w:rPr>
          <w:rFonts w:cstheme="minorHAnsi"/>
          <w:sz w:val="20"/>
          <w:szCs w:val="20"/>
        </w:rPr>
      </w:pPr>
      <w:r w:rsidRPr="00C23A2F">
        <w:rPr>
          <w:rFonts w:cstheme="minorHAnsi"/>
          <w:sz w:val="20"/>
          <w:szCs w:val="20"/>
        </w:rPr>
        <w:t>A l’issue des opérations de vérification, le pouvoir adjudicateur prononce</w:t>
      </w:r>
      <w:r w:rsidR="000E2A20" w:rsidRPr="00C23A2F">
        <w:rPr>
          <w:rFonts w:cstheme="minorHAnsi"/>
          <w:sz w:val="20"/>
          <w:szCs w:val="20"/>
        </w:rPr>
        <w:t>,</w:t>
      </w:r>
      <w:r w:rsidRPr="00C23A2F">
        <w:rPr>
          <w:rFonts w:cstheme="minorHAnsi"/>
          <w:sz w:val="20"/>
          <w:szCs w:val="20"/>
        </w:rPr>
        <w:t xml:space="preserve"> dans les conditions définies à l’article </w:t>
      </w:r>
      <w:r w:rsidRPr="00C23A2F">
        <w:rPr>
          <w:rFonts w:cstheme="minorHAnsi"/>
          <w:bCs/>
          <w:sz w:val="20"/>
          <w:szCs w:val="20"/>
        </w:rPr>
        <w:t xml:space="preserve">30 du CCAG FCS </w:t>
      </w:r>
      <w:r w:rsidRPr="00C23A2F">
        <w:rPr>
          <w:rFonts w:cstheme="minorHAnsi"/>
          <w:sz w:val="20"/>
          <w:szCs w:val="20"/>
        </w:rPr>
        <w:t>:</w:t>
      </w:r>
    </w:p>
    <w:p w14:paraId="2ECF628B" w14:textId="12E65696" w:rsidR="00DB78A4" w:rsidRPr="00DB78A4" w:rsidRDefault="00DB78A4" w:rsidP="00CA7074">
      <w:pPr>
        <w:numPr>
          <w:ilvl w:val="0"/>
          <w:numId w:val="33"/>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C23A2F" w:rsidRDefault="00DB78A4" w:rsidP="00CA7074">
      <w:pPr>
        <w:numPr>
          <w:ilvl w:val="0"/>
          <w:numId w:val="34"/>
        </w:numPr>
        <w:spacing w:after="0"/>
        <w:rPr>
          <w:rFonts w:cstheme="minorHAnsi"/>
          <w:sz w:val="20"/>
          <w:szCs w:val="20"/>
        </w:rPr>
      </w:pPr>
      <w:r w:rsidRPr="00DB78A4">
        <w:rPr>
          <w:rFonts w:cstheme="minorHAnsi"/>
          <w:sz w:val="20"/>
          <w:szCs w:val="20"/>
        </w:rPr>
        <w:t>Soit une décision d’ajou</w:t>
      </w:r>
      <w:r w:rsidRPr="00C23A2F">
        <w:rPr>
          <w:rFonts w:cstheme="minorHAnsi"/>
          <w:sz w:val="20"/>
          <w:szCs w:val="20"/>
        </w:rPr>
        <w:t>rnement des prestations ; cette décision doit être motivée</w:t>
      </w:r>
      <w:r w:rsidR="00306F62" w:rsidRPr="00C23A2F">
        <w:rPr>
          <w:rFonts w:cstheme="minorHAnsi"/>
          <w:sz w:val="20"/>
          <w:szCs w:val="20"/>
        </w:rPr>
        <w:t> ;</w:t>
      </w:r>
    </w:p>
    <w:p w14:paraId="6E35B57C" w14:textId="77777777" w:rsidR="00DB78A4" w:rsidRPr="00C23A2F" w:rsidRDefault="00DB78A4" w:rsidP="00460B58">
      <w:pPr>
        <w:ind w:left="709"/>
        <w:jc w:val="both"/>
        <w:rPr>
          <w:rFonts w:cstheme="minorHAnsi"/>
          <w:sz w:val="20"/>
          <w:szCs w:val="20"/>
        </w:rPr>
      </w:pPr>
      <w:r w:rsidRPr="00C23A2F">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C23A2F" w:rsidRDefault="00DB78A4" w:rsidP="00CA7074">
      <w:pPr>
        <w:pStyle w:val="Paragraphedeliste"/>
        <w:numPr>
          <w:ilvl w:val="0"/>
          <w:numId w:val="24"/>
        </w:numPr>
        <w:spacing w:after="0"/>
        <w:rPr>
          <w:rFonts w:cstheme="minorHAnsi"/>
          <w:sz w:val="20"/>
          <w:szCs w:val="20"/>
        </w:rPr>
      </w:pPr>
      <w:r w:rsidRPr="00C23A2F">
        <w:rPr>
          <w:rFonts w:cstheme="minorHAnsi"/>
          <w:sz w:val="20"/>
          <w:szCs w:val="20"/>
        </w:rPr>
        <w:t>Soit une décision d’admission avec réfaction ; cette décision doit être motivée.</w:t>
      </w:r>
    </w:p>
    <w:p w14:paraId="2C50FEAC" w14:textId="77777777" w:rsidR="00DB78A4" w:rsidRPr="00C23A2F" w:rsidRDefault="00DB78A4" w:rsidP="00460B58">
      <w:pPr>
        <w:ind w:left="709"/>
        <w:jc w:val="both"/>
        <w:rPr>
          <w:rFonts w:cstheme="minorHAnsi"/>
          <w:sz w:val="20"/>
          <w:szCs w:val="20"/>
        </w:rPr>
      </w:pPr>
      <w:r w:rsidRPr="00C23A2F">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C23A2F" w:rsidRDefault="007F19A4" w:rsidP="00820578">
      <w:pPr>
        <w:pStyle w:val="Paragraphedeliste"/>
        <w:numPr>
          <w:ilvl w:val="0"/>
          <w:numId w:val="6"/>
        </w:numPr>
        <w:rPr>
          <w:rFonts w:cstheme="minorHAnsi"/>
          <w:sz w:val="20"/>
          <w:szCs w:val="20"/>
        </w:rPr>
      </w:pPr>
      <w:r w:rsidRPr="00C23A2F">
        <w:rPr>
          <w:rFonts w:cstheme="minorHAnsi"/>
          <w:sz w:val="20"/>
          <w:szCs w:val="20"/>
        </w:rPr>
        <w:t xml:space="preserve">Soit une décision de rejet partiel ou total des prestations ; cette décision doit être motivée. </w:t>
      </w:r>
    </w:p>
    <w:p w14:paraId="33E0EE4B" w14:textId="77777777" w:rsidR="005F014E" w:rsidRPr="00C23A2F" w:rsidRDefault="005F014E" w:rsidP="00CA7074">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04" w:name="_Toc180155081"/>
      <w:bookmarkStart w:id="105" w:name="_Toc201253814"/>
      <w:bookmarkStart w:id="106" w:name="_Hlk180414765"/>
      <w:bookmarkEnd w:id="102"/>
      <w:r w:rsidRPr="00C23A2F">
        <w:rPr>
          <w:rFonts w:cstheme="minorHAnsi"/>
          <w:sz w:val="32"/>
          <w:szCs w:val="32"/>
        </w:rPr>
        <w:t>PÉNALITÉS ET SANCTIONS</w:t>
      </w:r>
      <w:bookmarkEnd w:id="104"/>
      <w:bookmarkEnd w:id="105"/>
    </w:p>
    <w:p w14:paraId="57227568" w14:textId="77777777" w:rsidR="005F014E" w:rsidRPr="00C23A2F" w:rsidRDefault="005F014E" w:rsidP="00CA7074">
      <w:pPr>
        <w:pStyle w:val="Titre2"/>
      </w:pPr>
      <w:bookmarkStart w:id="107" w:name="_Toc421694925"/>
      <w:bookmarkStart w:id="108" w:name="_Toc488050904"/>
      <w:bookmarkStart w:id="109" w:name="_Toc180155082"/>
      <w:bookmarkEnd w:id="106"/>
      <w:r w:rsidRPr="00C23A2F">
        <w:rPr>
          <w:rFonts w:ascii="Calibri" w:hAnsi="Calibri" w:cs="Calibri"/>
        </w:rPr>
        <w:t>Généralités</w:t>
      </w:r>
      <w:r w:rsidRPr="00C23A2F">
        <w:t xml:space="preserve"> sur les pénalités et sanctions associées aux pénalités</w:t>
      </w:r>
      <w:bookmarkEnd w:id="107"/>
      <w:bookmarkEnd w:id="108"/>
      <w:bookmarkEnd w:id="109"/>
    </w:p>
    <w:p w14:paraId="5FFEFF88" w14:textId="59AD3066" w:rsidR="005F014E" w:rsidRPr="00C23A2F" w:rsidRDefault="005F014E" w:rsidP="48715C10">
      <w:pPr>
        <w:spacing w:after="120"/>
        <w:jc w:val="both"/>
        <w:rPr>
          <w:sz w:val="20"/>
          <w:szCs w:val="20"/>
        </w:rPr>
      </w:pPr>
      <w:r w:rsidRPr="00C23A2F">
        <w:rPr>
          <w:sz w:val="20"/>
          <w:szCs w:val="20"/>
        </w:rPr>
        <w:t xml:space="preserve">Les stipulations de l’article 14 du CCAG </w:t>
      </w:r>
      <w:r w:rsidR="004216C2" w:rsidRPr="00C23A2F">
        <w:rPr>
          <w:sz w:val="20"/>
          <w:szCs w:val="20"/>
        </w:rPr>
        <w:t>applicable au présent marché</w:t>
      </w:r>
      <w:r w:rsidR="00672700" w:rsidRPr="00C23A2F">
        <w:rPr>
          <w:sz w:val="20"/>
          <w:szCs w:val="20"/>
        </w:rPr>
        <w:t xml:space="preserve"> </w:t>
      </w:r>
      <w:r w:rsidRPr="00C23A2F">
        <w:rPr>
          <w:sz w:val="20"/>
          <w:szCs w:val="20"/>
        </w:rPr>
        <w:t>sont applicables.</w:t>
      </w:r>
    </w:p>
    <w:p w14:paraId="549DDBB2" w14:textId="5D1583EE" w:rsidR="005F014E" w:rsidRPr="00C23A2F" w:rsidRDefault="005F014E" w:rsidP="005F014E">
      <w:pPr>
        <w:spacing w:after="120"/>
        <w:jc w:val="both"/>
        <w:rPr>
          <w:rFonts w:cstheme="minorHAnsi"/>
          <w:sz w:val="20"/>
          <w:szCs w:val="20"/>
        </w:rPr>
      </w:pPr>
      <w:r w:rsidRPr="00C23A2F">
        <w:rPr>
          <w:rFonts w:cstheme="minorHAnsi"/>
          <w:sz w:val="20"/>
          <w:szCs w:val="20"/>
        </w:rPr>
        <w:t xml:space="preserve">Il est rappelé, conformément à l’article 14.1 du </w:t>
      </w:r>
      <w:r w:rsidRPr="00C23A2F">
        <w:rPr>
          <w:rFonts w:cstheme="minorHAnsi"/>
          <w:bCs/>
          <w:sz w:val="20"/>
          <w:szCs w:val="20"/>
        </w:rPr>
        <w:t xml:space="preserve">CCAG </w:t>
      </w:r>
      <w:r w:rsidR="004216C2" w:rsidRPr="00C23A2F">
        <w:rPr>
          <w:rFonts w:cstheme="minorHAnsi"/>
          <w:sz w:val="20"/>
          <w:szCs w:val="20"/>
        </w:rPr>
        <w:t>applicable au présent marché</w:t>
      </w:r>
      <w:r w:rsidRPr="00C23A2F">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C23A2F">
        <w:rPr>
          <w:rFonts w:cstheme="minorHAnsi"/>
          <w:bCs/>
          <w:sz w:val="20"/>
          <w:szCs w:val="20"/>
        </w:rPr>
        <w:t xml:space="preserve">CCAG </w:t>
      </w:r>
      <w:r w:rsidR="004216C2" w:rsidRPr="00C23A2F">
        <w:rPr>
          <w:rFonts w:cstheme="minorHAnsi"/>
          <w:sz w:val="20"/>
          <w:szCs w:val="20"/>
        </w:rPr>
        <w:t>applicable au présent marché.</w:t>
      </w:r>
      <w:r w:rsidRPr="00C23A2F">
        <w:rPr>
          <w:rFonts w:cstheme="minorHAnsi"/>
          <w:sz w:val="20"/>
          <w:szCs w:val="20"/>
        </w:rPr>
        <w:t xml:space="preserve"> Elles sont encourues du simple fait de la constatation du retard par pouvoir adjudicateur.</w:t>
      </w:r>
    </w:p>
    <w:p w14:paraId="47022CF5" w14:textId="28CA3643" w:rsidR="005F014E" w:rsidRPr="00C23A2F" w:rsidRDefault="005F014E" w:rsidP="48715C10">
      <w:pPr>
        <w:spacing w:after="120"/>
        <w:jc w:val="both"/>
        <w:rPr>
          <w:sz w:val="20"/>
          <w:szCs w:val="20"/>
        </w:rPr>
      </w:pPr>
      <w:r w:rsidRPr="00C23A2F">
        <w:rPr>
          <w:sz w:val="20"/>
          <w:szCs w:val="20"/>
        </w:rPr>
        <w:t xml:space="preserve">Par dérogation à l’article 14.1.3 du CCAG </w:t>
      </w:r>
      <w:r w:rsidR="004216C2" w:rsidRPr="00C23A2F">
        <w:rPr>
          <w:sz w:val="20"/>
          <w:szCs w:val="20"/>
        </w:rPr>
        <w:t>applicable au présent marché</w:t>
      </w:r>
      <w:r w:rsidR="00672700" w:rsidRPr="00C23A2F">
        <w:rPr>
          <w:sz w:val="20"/>
          <w:szCs w:val="20"/>
        </w:rPr>
        <w:t xml:space="preserve">, </w:t>
      </w:r>
      <w:r w:rsidRPr="00C23A2F">
        <w:rPr>
          <w:sz w:val="20"/>
          <w:szCs w:val="20"/>
        </w:rPr>
        <w:t>le titulaire n’est pas exonéré des pénalités dont le montant total ne dépasse pas 1000 € HT pour l'ensemble du marché.</w:t>
      </w:r>
    </w:p>
    <w:p w14:paraId="39837F0F" w14:textId="7B2BA270" w:rsidR="005F014E" w:rsidRPr="00C23A2F" w:rsidRDefault="005F014E" w:rsidP="005F014E">
      <w:pPr>
        <w:spacing w:after="120"/>
        <w:jc w:val="both"/>
        <w:rPr>
          <w:rFonts w:cstheme="minorHAnsi"/>
          <w:sz w:val="20"/>
          <w:szCs w:val="20"/>
        </w:rPr>
      </w:pPr>
      <w:r w:rsidRPr="00C23A2F">
        <w:rPr>
          <w:rFonts w:cstheme="minorHAnsi"/>
          <w:sz w:val="20"/>
          <w:szCs w:val="20"/>
        </w:rPr>
        <w:t xml:space="preserve">Les pénalités prévues aux articles </w:t>
      </w:r>
      <w:r w:rsidRPr="00C23A2F">
        <w:rPr>
          <w:rFonts w:cstheme="minorHAnsi"/>
          <w:bCs/>
          <w:iCs/>
          <w:sz w:val="20"/>
          <w:szCs w:val="20"/>
        </w:rPr>
        <w:fldChar w:fldCharType="begin"/>
      </w:r>
      <w:r w:rsidRPr="00C23A2F">
        <w:rPr>
          <w:rFonts w:cstheme="minorHAnsi"/>
          <w:sz w:val="20"/>
          <w:szCs w:val="20"/>
        </w:rPr>
        <w:instrText xml:space="preserve"> REF _Ref140584909 \r \h </w:instrText>
      </w:r>
      <w:r w:rsidRPr="00C23A2F">
        <w:rPr>
          <w:rFonts w:cstheme="minorHAnsi"/>
          <w:bCs/>
          <w:iCs/>
          <w:sz w:val="20"/>
          <w:szCs w:val="20"/>
        </w:rPr>
        <w:instrText xml:space="preserve"> \* MERGEFORMAT </w:instrText>
      </w:r>
      <w:r w:rsidRPr="00C23A2F">
        <w:rPr>
          <w:rFonts w:cstheme="minorHAnsi"/>
          <w:bCs/>
          <w:iCs/>
          <w:sz w:val="20"/>
          <w:szCs w:val="20"/>
        </w:rPr>
      </w:r>
      <w:r w:rsidRPr="00C23A2F">
        <w:rPr>
          <w:rFonts w:cstheme="minorHAnsi"/>
          <w:bCs/>
          <w:iCs/>
          <w:sz w:val="20"/>
          <w:szCs w:val="20"/>
        </w:rPr>
        <w:fldChar w:fldCharType="separate"/>
      </w:r>
      <w:r w:rsidR="00FB1099">
        <w:rPr>
          <w:rFonts w:cstheme="minorHAnsi"/>
          <w:sz w:val="20"/>
          <w:szCs w:val="20"/>
        </w:rPr>
        <w:t>12.2</w:t>
      </w:r>
      <w:r w:rsidRPr="00C23A2F">
        <w:rPr>
          <w:rFonts w:cstheme="minorHAnsi"/>
          <w:bCs/>
          <w:iCs/>
          <w:sz w:val="20"/>
          <w:szCs w:val="20"/>
        </w:rPr>
        <w:fldChar w:fldCharType="end"/>
      </w:r>
      <w:r w:rsidRPr="00C23A2F">
        <w:rPr>
          <w:rFonts w:cstheme="minorHAnsi"/>
          <w:bCs/>
          <w:iCs/>
          <w:sz w:val="20"/>
          <w:szCs w:val="20"/>
        </w:rPr>
        <w:t xml:space="preserve"> et </w:t>
      </w:r>
      <w:r w:rsidRPr="00C23A2F">
        <w:rPr>
          <w:rFonts w:cstheme="minorHAnsi"/>
          <w:bCs/>
          <w:iCs/>
          <w:sz w:val="20"/>
          <w:szCs w:val="20"/>
        </w:rPr>
        <w:fldChar w:fldCharType="begin"/>
      </w:r>
      <w:r w:rsidRPr="00C23A2F">
        <w:rPr>
          <w:rFonts w:cstheme="minorHAnsi"/>
          <w:bCs/>
          <w:iCs/>
          <w:sz w:val="20"/>
          <w:szCs w:val="20"/>
        </w:rPr>
        <w:instrText xml:space="preserve"> REF _Ref140584935 \r \h  \* MERGEFORMAT </w:instrText>
      </w:r>
      <w:r w:rsidRPr="00C23A2F">
        <w:rPr>
          <w:rFonts w:cstheme="minorHAnsi"/>
          <w:bCs/>
          <w:iCs/>
          <w:sz w:val="20"/>
          <w:szCs w:val="20"/>
        </w:rPr>
      </w:r>
      <w:r w:rsidRPr="00C23A2F">
        <w:rPr>
          <w:rFonts w:cstheme="minorHAnsi"/>
          <w:bCs/>
          <w:iCs/>
          <w:sz w:val="20"/>
          <w:szCs w:val="20"/>
        </w:rPr>
        <w:fldChar w:fldCharType="separate"/>
      </w:r>
      <w:r w:rsidR="00FB1099">
        <w:rPr>
          <w:rFonts w:cstheme="minorHAnsi"/>
          <w:bCs/>
          <w:iCs/>
          <w:sz w:val="20"/>
          <w:szCs w:val="20"/>
        </w:rPr>
        <w:t>12.2.2</w:t>
      </w:r>
      <w:r w:rsidRPr="00C23A2F">
        <w:rPr>
          <w:rFonts w:cstheme="minorHAnsi"/>
          <w:bCs/>
          <w:iCs/>
          <w:sz w:val="20"/>
          <w:szCs w:val="20"/>
        </w:rPr>
        <w:fldChar w:fldCharType="end"/>
      </w:r>
      <w:r w:rsidRPr="00C23A2F">
        <w:rPr>
          <w:rFonts w:cstheme="minorHAnsi"/>
          <w:sz w:val="20"/>
          <w:szCs w:val="20"/>
        </w:rPr>
        <w:t>, s’entendent sans mise en demeure préalable.</w:t>
      </w:r>
    </w:p>
    <w:p w14:paraId="04AE23F1" w14:textId="7809FAF6" w:rsidR="005F014E" w:rsidRPr="00C23A2F" w:rsidRDefault="005F014E" w:rsidP="005F014E">
      <w:pPr>
        <w:spacing w:after="120"/>
        <w:jc w:val="both"/>
        <w:rPr>
          <w:rFonts w:cstheme="minorHAnsi"/>
          <w:sz w:val="20"/>
          <w:szCs w:val="20"/>
        </w:rPr>
      </w:pPr>
      <w:r w:rsidRPr="00C23A2F">
        <w:rPr>
          <w:rFonts w:cstheme="minorHAnsi"/>
          <w:sz w:val="20"/>
          <w:szCs w:val="20"/>
        </w:rPr>
        <w:t xml:space="preserve">Toutes les pénalités prévues aux paragraphes suivants, c’est-à-dire prévues aux articles </w:t>
      </w:r>
      <w:r w:rsidRPr="00C23A2F">
        <w:rPr>
          <w:rFonts w:cstheme="minorHAnsi"/>
          <w:bCs/>
          <w:iCs/>
          <w:sz w:val="20"/>
          <w:szCs w:val="20"/>
        </w:rPr>
        <w:fldChar w:fldCharType="begin"/>
      </w:r>
      <w:r w:rsidRPr="00C23A2F">
        <w:rPr>
          <w:rFonts w:cstheme="minorHAnsi"/>
          <w:sz w:val="20"/>
          <w:szCs w:val="20"/>
        </w:rPr>
        <w:instrText xml:space="preserve"> REF _Ref140584909 \r \h </w:instrText>
      </w:r>
      <w:r w:rsidRPr="00C23A2F">
        <w:rPr>
          <w:rFonts w:cstheme="minorHAnsi"/>
          <w:bCs/>
          <w:iCs/>
          <w:sz w:val="20"/>
          <w:szCs w:val="20"/>
        </w:rPr>
        <w:instrText xml:space="preserve"> \* MERGEFORMAT </w:instrText>
      </w:r>
      <w:r w:rsidRPr="00C23A2F">
        <w:rPr>
          <w:rFonts w:cstheme="minorHAnsi"/>
          <w:bCs/>
          <w:iCs/>
          <w:sz w:val="20"/>
          <w:szCs w:val="20"/>
        </w:rPr>
      </w:r>
      <w:r w:rsidRPr="00C23A2F">
        <w:rPr>
          <w:rFonts w:cstheme="minorHAnsi"/>
          <w:bCs/>
          <w:iCs/>
          <w:sz w:val="20"/>
          <w:szCs w:val="20"/>
        </w:rPr>
        <w:fldChar w:fldCharType="separate"/>
      </w:r>
      <w:r w:rsidR="001345C9">
        <w:rPr>
          <w:rFonts w:cstheme="minorHAnsi"/>
          <w:sz w:val="20"/>
          <w:szCs w:val="20"/>
        </w:rPr>
        <w:t>12.2</w:t>
      </w:r>
      <w:r w:rsidRPr="00C23A2F">
        <w:rPr>
          <w:rFonts w:cstheme="minorHAnsi"/>
          <w:bCs/>
          <w:iCs/>
          <w:sz w:val="20"/>
          <w:szCs w:val="20"/>
        </w:rPr>
        <w:fldChar w:fldCharType="end"/>
      </w:r>
      <w:r w:rsidRPr="00C23A2F">
        <w:rPr>
          <w:rFonts w:cstheme="minorHAnsi"/>
          <w:bCs/>
          <w:iCs/>
          <w:sz w:val="20"/>
          <w:szCs w:val="20"/>
        </w:rPr>
        <w:t xml:space="preserve"> et </w:t>
      </w:r>
      <w:r w:rsidRPr="00C23A2F">
        <w:rPr>
          <w:rFonts w:cstheme="minorHAnsi"/>
          <w:bCs/>
          <w:iCs/>
          <w:sz w:val="20"/>
          <w:szCs w:val="20"/>
        </w:rPr>
        <w:fldChar w:fldCharType="begin"/>
      </w:r>
      <w:r w:rsidRPr="00C23A2F">
        <w:rPr>
          <w:rFonts w:cstheme="minorHAnsi"/>
          <w:bCs/>
          <w:iCs/>
          <w:sz w:val="20"/>
          <w:szCs w:val="20"/>
        </w:rPr>
        <w:instrText xml:space="preserve"> REF _Ref140584935 \r \h  \* MERGEFORMAT </w:instrText>
      </w:r>
      <w:r w:rsidRPr="00C23A2F">
        <w:rPr>
          <w:rFonts w:cstheme="minorHAnsi"/>
          <w:bCs/>
          <w:iCs/>
          <w:sz w:val="20"/>
          <w:szCs w:val="20"/>
        </w:rPr>
      </w:r>
      <w:r w:rsidRPr="00C23A2F">
        <w:rPr>
          <w:rFonts w:cstheme="minorHAnsi"/>
          <w:bCs/>
          <w:iCs/>
          <w:sz w:val="20"/>
          <w:szCs w:val="20"/>
        </w:rPr>
        <w:fldChar w:fldCharType="separate"/>
      </w:r>
      <w:r w:rsidR="001345C9">
        <w:rPr>
          <w:rFonts w:cstheme="minorHAnsi"/>
          <w:bCs/>
          <w:iCs/>
          <w:sz w:val="20"/>
          <w:szCs w:val="20"/>
        </w:rPr>
        <w:t>12.2.2</w:t>
      </w:r>
      <w:r w:rsidRPr="00C23A2F">
        <w:rPr>
          <w:rFonts w:cstheme="minorHAnsi"/>
          <w:bCs/>
          <w:iCs/>
          <w:sz w:val="20"/>
          <w:szCs w:val="20"/>
        </w:rPr>
        <w:fldChar w:fldCharType="end"/>
      </w:r>
      <w:r w:rsidRPr="00C23A2F">
        <w:rPr>
          <w:rFonts w:cstheme="minorHAnsi"/>
          <w:sz w:val="20"/>
          <w:szCs w:val="20"/>
        </w:rPr>
        <w:t>, sont cumulables.</w:t>
      </w:r>
    </w:p>
    <w:p w14:paraId="27A57E96" w14:textId="29C67F93" w:rsidR="005F014E" w:rsidRPr="00C23A2F" w:rsidRDefault="005F014E" w:rsidP="005F014E">
      <w:pPr>
        <w:spacing w:after="120"/>
        <w:jc w:val="both"/>
        <w:rPr>
          <w:rFonts w:cstheme="minorHAnsi"/>
          <w:sz w:val="20"/>
          <w:szCs w:val="20"/>
        </w:rPr>
      </w:pPr>
      <w:r w:rsidRPr="00C23A2F">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C23A2F">
        <w:rPr>
          <w:rFonts w:cstheme="minorHAnsi"/>
          <w:sz w:val="20"/>
          <w:szCs w:val="20"/>
        </w:rPr>
        <w:fldChar w:fldCharType="begin"/>
      </w:r>
      <w:r w:rsidRPr="00C23A2F">
        <w:rPr>
          <w:rFonts w:cstheme="minorHAnsi"/>
          <w:sz w:val="20"/>
          <w:szCs w:val="20"/>
        </w:rPr>
        <w:instrText xml:space="preserve"> REF _Ref116369680 \w \h  \* MERGEFORMAT </w:instrText>
      </w:r>
      <w:r w:rsidRPr="00C23A2F">
        <w:rPr>
          <w:rFonts w:cstheme="minorHAnsi"/>
          <w:sz w:val="20"/>
          <w:szCs w:val="20"/>
        </w:rPr>
      </w:r>
      <w:r w:rsidRPr="00C23A2F">
        <w:rPr>
          <w:rFonts w:cstheme="minorHAnsi"/>
          <w:sz w:val="20"/>
          <w:szCs w:val="20"/>
        </w:rPr>
        <w:fldChar w:fldCharType="separate"/>
      </w:r>
      <w:r w:rsidR="00FB1099">
        <w:rPr>
          <w:rFonts w:cstheme="minorHAnsi"/>
          <w:sz w:val="20"/>
          <w:szCs w:val="20"/>
        </w:rPr>
        <w:t xml:space="preserve">ARTICLE 22 - </w:t>
      </w:r>
      <w:r w:rsidRPr="00C23A2F">
        <w:rPr>
          <w:rFonts w:cstheme="minorHAnsi"/>
          <w:sz w:val="20"/>
          <w:szCs w:val="20"/>
        </w:rPr>
        <w:fldChar w:fldCharType="end"/>
      </w:r>
      <w:r w:rsidRPr="00C23A2F">
        <w:rPr>
          <w:rFonts w:cstheme="minorHAnsi"/>
          <w:sz w:val="20"/>
          <w:szCs w:val="20"/>
        </w:rPr>
        <w:t>« règlement des litiges » ci-dessous.</w:t>
      </w:r>
    </w:p>
    <w:p w14:paraId="12F61683" w14:textId="77777777" w:rsidR="005F014E" w:rsidRPr="00A4687E" w:rsidRDefault="005F014E" w:rsidP="00CA7074">
      <w:pPr>
        <w:pStyle w:val="Titre2"/>
      </w:pPr>
      <w:bookmarkStart w:id="110" w:name="_Toc180155083"/>
      <w:bookmarkStart w:id="111" w:name="_Toc329122224"/>
      <w:bookmarkStart w:id="112" w:name="_Toc479695065"/>
      <w:bookmarkStart w:id="113" w:name="_Toc488050905"/>
      <w:bookmarkStart w:id="114" w:name="_Ref116480581"/>
      <w:bookmarkStart w:id="115" w:name="_Ref116480611"/>
      <w:bookmarkStart w:id="116" w:name="_Ref116480641"/>
      <w:bookmarkStart w:id="117" w:name="_Ref140584909"/>
      <w:r w:rsidRPr="00FE4B34">
        <w:lastRenderedPageBreak/>
        <w:t>Pénalités</w:t>
      </w:r>
      <w:bookmarkEnd w:id="110"/>
    </w:p>
    <w:bookmarkEnd w:id="111"/>
    <w:bookmarkEnd w:id="112"/>
    <w:bookmarkEnd w:id="113"/>
    <w:bookmarkEnd w:id="114"/>
    <w:bookmarkEnd w:id="115"/>
    <w:bookmarkEnd w:id="116"/>
    <w:bookmarkEnd w:id="117"/>
    <w:p w14:paraId="05958DA5" w14:textId="046EA3A4" w:rsidR="00E656EF" w:rsidRPr="00E656EF" w:rsidRDefault="00E656EF" w:rsidP="00CA7074">
      <w:pPr>
        <w:pStyle w:val="Titre3"/>
        <w:numPr>
          <w:ilvl w:val="2"/>
          <w:numId w:val="9"/>
        </w:numPr>
        <w:spacing w:before="240"/>
        <w:ind w:left="1984" w:hanging="360"/>
        <w:jc w:val="both"/>
        <w:rPr>
          <w:rFonts w:eastAsiaTheme="minorHAnsi" w:cstheme="minorHAnsi"/>
          <w:i/>
          <w:iCs/>
          <w:color w:val="auto"/>
        </w:rPr>
      </w:pPr>
      <w:r>
        <w:rPr>
          <w:rFonts w:eastAsiaTheme="minorHAnsi" w:cstheme="minorHAnsi"/>
          <w:i/>
          <w:iCs/>
          <w:color w:val="auto"/>
        </w:rPr>
        <w:t xml:space="preserve">Pénalités pour </w:t>
      </w:r>
      <w:r w:rsidR="00C723E1">
        <w:rPr>
          <w:rFonts w:eastAsiaTheme="minorHAnsi" w:cstheme="minorHAnsi"/>
          <w:i/>
          <w:iCs/>
          <w:color w:val="auto"/>
        </w:rPr>
        <w:t>Manquements</w:t>
      </w:r>
      <w:r>
        <w:rPr>
          <w:rFonts w:eastAsiaTheme="minorHAnsi" w:cstheme="minorHAnsi"/>
          <w:i/>
          <w:iCs/>
          <w:color w:val="auto"/>
        </w:rPr>
        <w:t xml:space="preserve"> aux engagements contractuels</w:t>
      </w:r>
    </w:p>
    <w:p w14:paraId="020C83B5" w14:textId="7E8E61B2" w:rsidR="00E656EF" w:rsidRPr="00F520AB" w:rsidRDefault="00E656EF" w:rsidP="00FB1099">
      <w:pPr>
        <w:jc w:val="both"/>
        <w:rPr>
          <w:rFonts w:cs="Arial"/>
          <w:sz w:val="20"/>
          <w:szCs w:val="20"/>
        </w:rPr>
      </w:pPr>
      <w:r w:rsidRPr="00EA1A93">
        <w:rPr>
          <w:rFonts w:cs="Arial"/>
          <w:sz w:val="20"/>
          <w:szCs w:val="20"/>
        </w:rPr>
        <w:t>Par dérogation aux dispositions de l’article 14 du CCAG-FCS, le titulaire encourt les pénalités suivantes dans l’hypothèse de la survenance des évènements listés ci-dessous, sans qu’il soit nécessaire de procéder à une mise en demeure préalable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3833"/>
      </w:tblGrid>
      <w:tr w:rsidR="00C723E1" w:rsidRPr="000C35BC" w14:paraId="40983DDF" w14:textId="77777777" w:rsidTr="007D15E4">
        <w:trPr>
          <w:trHeight w:val="435"/>
        </w:trPr>
        <w:tc>
          <w:tcPr>
            <w:tcW w:w="5453" w:type="dxa"/>
            <w:shd w:val="clear" w:color="auto" w:fill="D9D9D9"/>
            <w:vAlign w:val="center"/>
          </w:tcPr>
          <w:p w14:paraId="6780E948" w14:textId="77777777" w:rsidR="00C723E1" w:rsidRPr="00EA1A93" w:rsidRDefault="00C723E1" w:rsidP="007D15E4">
            <w:pPr>
              <w:jc w:val="center"/>
              <w:rPr>
                <w:rFonts w:cs="Arial"/>
                <w:b/>
                <w:sz w:val="20"/>
                <w:szCs w:val="20"/>
              </w:rPr>
            </w:pPr>
            <w:r w:rsidRPr="00EA1A93">
              <w:rPr>
                <w:rFonts w:cs="Arial"/>
                <w:b/>
                <w:sz w:val="20"/>
                <w:szCs w:val="20"/>
              </w:rPr>
              <w:t>Désignation du retard ou évènement donnant lieu à l’application d’une pénalité</w:t>
            </w:r>
          </w:p>
        </w:tc>
        <w:tc>
          <w:tcPr>
            <w:tcW w:w="3833" w:type="dxa"/>
            <w:shd w:val="clear" w:color="auto" w:fill="D9D9D9"/>
            <w:vAlign w:val="center"/>
          </w:tcPr>
          <w:p w14:paraId="57826637" w14:textId="77777777" w:rsidR="00C723E1" w:rsidRPr="00EA1A93" w:rsidRDefault="00C723E1" w:rsidP="007D15E4">
            <w:pPr>
              <w:jc w:val="center"/>
              <w:rPr>
                <w:rFonts w:cs="Arial"/>
                <w:b/>
                <w:sz w:val="20"/>
                <w:szCs w:val="20"/>
              </w:rPr>
            </w:pPr>
            <w:r w:rsidRPr="00EA1A93">
              <w:rPr>
                <w:rFonts w:cs="Arial"/>
                <w:b/>
                <w:sz w:val="20"/>
                <w:szCs w:val="20"/>
              </w:rPr>
              <w:t>Pénalités applicables</w:t>
            </w:r>
          </w:p>
        </w:tc>
      </w:tr>
      <w:tr w:rsidR="00C723E1" w:rsidRPr="000C35BC" w14:paraId="1D7899CB" w14:textId="77777777" w:rsidTr="007D15E4">
        <w:trPr>
          <w:trHeight w:val="635"/>
        </w:trPr>
        <w:tc>
          <w:tcPr>
            <w:tcW w:w="5453" w:type="dxa"/>
            <w:shd w:val="clear" w:color="auto" w:fill="auto"/>
            <w:vAlign w:val="center"/>
          </w:tcPr>
          <w:p w14:paraId="2B8A7173" w14:textId="4B26D7DC" w:rsidR="00C723E1" w:rsidRPr="00EA1A93" w:rsidRDefault="00C723E1" w:rsidP="00FB1099">
            <w:pPr>
              <w:jc w:val="both"/>
              <w:rPr>
                <w:rFonts w:cs="Arial"/>
                <w:i/>
                <w:sz w:val="20"/>
                <w:szCs w:val="20"/>
              </w:rPr>
            </w:pPr>
            <w:r w:rsidRPr="00EA1A93">
              <w:rPr>
                <w:rFonts w:cs="Arial"/>
                <w:i/>
                <w:sz w:val="20"/>
                <w:szCs w:val="20"/>
              </w:rPr>
              <w:t>Non-respect des exigences d</w:t>
            </w:r>
            <w:r w:rsidR="002626B6" w:rsidRPr="00EA1A93">
              <w:rPr>
                <w:rFonts w:cs="Arial"/>
                <w:i/>
                <w:sz w:val="20"/>
                <w:szCs w:val="20"/>
              </w:rPr>
              <w:t>u marché</w:t>
            </w:r>
            <w:r w:rsidRPr="00EA1A93">
              <w:rPr>
                <w:rFonts w:cs="Arial"/>
                <w:i/>
                <w:sz w:val="20"/>
                <w:szCs w:val="20"/>
              </w:rPr>
              <w:t xml:space="preserve"> relatives aux </w:t>
            </w:r>
            <w:r w:rsidR="00A005AA">
              <w:rPr>
                <w:rFonts w:cs="Arial"/>
                <w:i/>
                <w:sz w:val="20"/>
                <w:szCs w:val="20"/>
              </w:rPr>
              <w:t>équipements attendus</w:t>
            </w:r>
            <w:r w:rsidRPr="00EA1A93">
              <w:rPr>
                <w:rFonts w:cs="Arial"/>
                <w:i/>
                <w:sz w:val="20"/>
                <w:szCs w:val="20"/>
              </w:rPr>
              <w:t xml:space="preserve"> </w:t>
            </w:r>
            <w:r w:rsidRPr="00A005AA">
              <w:rPr>
                <w:rFonts w:cs="Arial"/>
                <w:i/>
                <w:sz w:val="20"/>
                <w:szCs w:val="20"/>
                <w:highlight w:val="yellow"/>
              </w:rPr>
              <w:t xml:space="preserve">(cf. </w:t>
            </w:r>
            <w:r w:rsidR="0020092D" w:rsidRPr="00A005AA">
              <w:rPr>
                <w:rFonts w:cs="Arial"/>
                <w:i/>
                <w:sz w:val="20"/>
                <w:szCs w:val="20"/>
                <w:highlight w:val="yellow"/>
              </w:rPr>
              <w:t xml:space="preserve">article 3.1 du </w:t>
            </w:r>
            <w:r w:rsidRPr="00A005AA">
              <w:rPr>
                <w:rFonts w:cs="Arial"/>
                <w:i/>
                <w:sz w:val="20"/>
                <w:szCs w:val="20"/>
                <w:highlight w:val="yellow"/>
              </w:rPr>
              <w:t>CCTP)</w:t>
            </w:r>
          </w:p>
        </w:tc>
        <w:tc>
          <w:tcPr>
            <w:tcW w:w="3833" w:type="dxa"/>
            <w:shd w:val="clear" w:color="auto" w:fill="auto"/>
            <w:vAlign w:val="center"/>
          </w:tcPr>
          <w:p w14:paraId="792F0FA8" w14:textId="14CFF4FC" w:rsidR="00C723E1" w:rsidRPr="00EA1A93" w:rsidRDefault="00C723E1" w:rsidP="007D15E4">
            <w:pPr>
              <w:jc w:val="center"/>
              <w:rPr>
                <w:rFonts w:cs="Arial"/>
                <w:b/>
                <w:sz w:val="20"/>
                <w:szCs w:val="20"/>
              </w:rPr>
            </w:pPr>
            <w:r w:rsidRPr="00EA1A93">
              <w:rPr>
                <w:rFonts w:cs="Arial"/>
                <w:b/>
                <w:sz w:val="20"/>
                <w:szCs w:val="20"/>
              </w:rPr>
              <w:t>Montant forfaitaire de 100 (cent) euros par manquement constaté</w:t>
            </w:r>
          </w:p>
        </w:tc>
      </w:tr>
      <w:tr w:rsidR="00C723E1" w:rsidRPr="000C35BC" w14:paraId="5ACEB539" w14:textId="77777777" w:rsidTr="007D15E4">
        <w:trPr>
          <w:trHeight w:val="635"/>
        </w:trPr>
        <w:tc>
          <w:tcPr>
            <w:tcW w:w="5453" w:type="dxa"/>
            <w:shd w:val="clear" w:color="auto" w:fill="auto"/>
            <w:vAlign w:val="center"/>
          </w:tcPr>
          <w:p w14:paraId="36B0BAAB" w14:textId="55E95AB7" w:rsidR="00C723E1" w:rsidRPr="00EA1A93" w:rsidRDefault="00BC2715" w:rsidP="00FB1099">
            <w:pPr>
              <w:jc w:val="both"/>
              <w:rPr>
                <w:rFonts w:cs="Arial"/>
                <w:i/>
                <w:sz w:val="20"/>
                <w:szCs w:val="20"/>
              </w:rPr>
            </w:pPr>
            <w:r>
              <w:rPr>
                <w:rFonts w:cs="Arial"/>
                <w:i/>
                <w:sz w:val="20"/>
                <w:szCs w:val="20"/>
              </w:rPr>
              <w:t>Rupture de consommables</w:t>
            </w:r>
            <w:r w:rsidR="00095C61">
              <w:rPr>
                <w:rFonts w:cs="Arial"/>
                <w:i/>
                <w:sz w:val="20"/>
                <w:szCs w:val="20"/>
              </w:rPr>
              <w:t xml:space="preserve"> </w:t>
            </w:r>
            <w:r w:rsidR="00C723E1" w:rsidRPr="00EA4EC4">
              <w:rPr>
                <w:rFonts w:cs="Arial"/>
                <w:i/>
                <w:sz w:val="20"/>
                <w:szCs w:val="20"/>
              </w:rPr>
              <w:t>(</w:t>
            </w:r>
            <w:r w:rsidR="00C723E1" w:rsidRPr="00A005AA">
              <w:rPr>
                <w:rFonts w:cs="Arial"/>
                <w:i/>
                <w:sz w:val="20"/>
                <w:szCs w:val="20"/>
                <w:highlight w:val="yellow"/>
              </w:rPr>
              <w:t>cf. article 3.</w:t>
            </w:r>
            <w:r w:rsidR="00EA4EC4" w:rsidRPr="00A005AA">
              <w:rPr>
                <w:rFonts w:cs="Arial"/>
                <w:i/>
                <w:sz w:val="20"/>
                <w:szCs w:val="20"/>
                <w:highlight w:val="yellow"/>
              </w:rPr>
              <w:t xml:space="preserve">1 </w:t>
            </w:r>
            <w:r w:rsidR="00C723E1" w:rsidRPr="00A005AA">
              <w:rPr>
                <w:rFonts w:cs="Arial"/>
                <w:i/>
                <w:sz w:val="20"/>
                <w:szCs w:val="20"/>
                <w:highlight w:val="yellow"/>
              </w:rPr>
              <w:t>du CCTP)</w:t>
            </w:r>
          </w:p>
        </w:tc>
        <w:tc>
          <w:tcPr>
            <w:tcW w:w="3833" w:type="dxa"/>
            <w:shd w:val="clear" w:color="auto" w:fill="auto"/>
            <w:vAlign w:val="center"/>
          </w:tcPr>
          <w:p w14:paraId="34F5F542" w14:textId="5BF22493" w:rsidR="00C723E1" w:rsidRPr="00EA1A93" w:rsidRDefault="00C723E1" w:rsidP="007D15E4">
            <w:pPr>
              <w:jc w:val="center"/>
              <w:rPr>
                <w:rFonts w:cs="Arial"/>
                <w:b/>
                <w:sz w:val="20"/>
                <w:szCs w:val="20"/>
              </w:rPr>
            </w:pPr>
            <w:r w:rsidRPr="00EA1A93">
              <w:rPr>
                <w:rFonts w:cs="Arial"/>
                <w:b/>
                <w:sz w:val="20"/>
                <w:szCs w:val="20"/>
              </w:rPr>
              <w:t>Montant forfaitaire de 300 (trois-cents) euros par manquement constaté</w:t>
            </w:r>
          </w:p>
        </w:tc>
      </w:tr>
      <w:tr w:rsidR="00C723E1" w:rsidRPr="000C35BC" w14:paraId="0D6523BB" w14:textId="77777777" w:rsidTr="007D15E4">
        <w:trPr>
          <w:trHeight w:val="635"/>
        </w:trPr>
        <w:tc>
          <w:tcPr>
            <w:tcW w:w="5453" w:type="dxa"/>
            <w:shd w:val="clear" w:color="auto" w:fill="auto"/>
            <w:vAlign w:val="center"/>
          </w:tcPr>
          <w:p w14:paraId="470B3A27" w14:textId="05DFCC9E" w:rsidR="00C723E1" w:rsidRPr="00EA1A93" w:rsidRDefault="00C723E1" w:rsidP="00FB1099">
            <w:pPr>
              <w:jc w:val="both"/>
              <w:rPr>
                <w:rFonts w:cs="Arial"/>
                <w:i/>
                <w:sz w:val="20"/>
                <w:szCs w:val="20"/>
              </w:rPr>
            </w:pPr>
            <w:r w:rsidRPr="00EA1A93">
              <w:rPr>
                <w:rFonts w:cs="Arial"/>
                <w:i/>
                <w:sz w:val="20"/>
                <w:szCs w:val="20"/>
              </w:rPr>
              <w:t>Non-respect des exigences minimales en termes d</w:t>
            </w:r>
            <w:r w:rsidR="002626B6" w:rsidRPr="00EA1A93">
              <w:rPr>
                <w:rFonts w:cs="Arial"/>
                <w:i/>
                <w:sz w:val="20"/>
                <w:szCs w:val="20"/>
              </w:rPr>
              <w:t xml:space="preserve">e diversité et fourchettes tarifaires des repas et consommations </w:t>
            </w:r>
            <w:r w:rsidRPr="00EA1A93">
              <w:rPr>
                <w:rFonts w:cs="Arial"/>
                <w:i/>
                <w:sz w:val="20"/>
                <w:szCs w:val="20"/>
              </w:rPr>
              <w:t>(</w:t>
            </w:r>
            <w:r w:rsidRPr="00BC2715">
              <w:rPr>
                <w:rFonts w:cs="Arial"/>
                <w:i/>
                <w:sz w:val="20"/>
                <w:szCs w:val="20"/>
                <w:highlight w:val="yellow"/>
              </w:rPr>
              <w:t xml:space="preserve">cf. article </w:t>
            </w:r>
            <w:r w:rsidR="00EA4EC4" w:rsidRPr="00BC2715">
              <w:rPr>
                <w:rFonts w:cs="Arial"/>
                <w:i/>
                <w:sz w:val="20"/>
                <w:szCs w:val="20"/>
                <w:highlight w:val="yellow"/>
              </w:rPr>
              <w:t>3</w:t>
            </w:r>
            <w:r w:rsidRPr="00BC2715">
              <w:rPr>
                <w:rFonts w:cs="Arial"/>
                <w:i/>
                <w:sz w:val="20"/>
                <w:szCs w:val="20"/>
                <w:highlight w:val="yellow"/>
              </w:rPr>
              <w:t>.</w:t>
            </w:r>
            <w:r w:rsidR="00EA4EC4" w:rsidRPr="00BC2715">
              <w:rPr>
                <w:rFonts w:cs="Arial"/>
                <w:i/>
                <w:sz w:val="20"/>
                <w:szCs w:val="20"/>
                <w:highlight w:val="yellow"/>
              </w:rPr>
              <w:t>1</w:t>
            </w:r>
            <w:r w:rsidRPr="00BC2715">
              <w:rPr>
                <w:rFonts w:cs="Arial"/>
                <w:i/>
                <w:sz w:val="20"/>
                <w:szCs w:val="20"/>
                <w:highlight w:val="yellow"/>
              </w:rPr>
              <w:t xml:space="preserve"> du CCTP)</w:t>
            </w:r>
          </w:p>
        </w:tc>
        <w:tc>
          <w:tcPr>
            <w:tcW w:w="3833" w:type="dxa"/>
            <w:shd w:val="clear" w:color="auto" w:fill="auto"/>
            <w:vAlign w:val="center"/>
          </w:tcPr>
          <w:p w14:paraId="14C2B9F8" w14:textId="77BADFAE" w:rsidR="00C723E1" w:rsidRPr="00EA1A93" w:rsidRDefault="00C723E1" w:rsidP="007D15E4">
            <w:pPr>
              <w:jc w:val="center"/>
              <w:rPr>
                <w:rFonts w:cs="Arial"/>
                <w:b/>
                <w:sz w:val="20"/>
                <w:szCs w:val="20"/>
              </w:rPr>
            </w:pPr>
            <w:r w:rsidRPr="00EA1A93">
              <w:rPr>
                <w:rFonts w:cs="Arial"/>
                <w:b/>
                <w:sz w:val="20"/>
                <w:szCs w:val="20"/>
              </w:rPr>
              <w:t>Montant forfaitaire de 200 (deux-cents) euros par manquement constaté</w:t>
            </w:r>
          </w:p>
        </w:tc>
      </w:tr>
      <w:tr w:rsidR="00C723E1" w:rsidRPr="000C35BC" w14:paraId="60D67FB8" w14:textId="77777777" w:rsidTr="00385F5A">
        <w:trPr>
          <w:trHeight w:val="821"/>
        </w:trPr>
        <w:tc>
          <w:tcPr>
            <w:tcW w:w="5453" w:type="dxa"/>
            <w:shd w:val="clear" w:color="auto" w:fill="auto"/>
            <w:vAlign w:val="center"/>
          </w:tcPr>
          <w:p w14:paraId="13A398A2" w14:textId="7340E819" w:rsidR="00C723E1" w:rsidRPr="00EA1A93" w:rsidRDefault="00C723E1" w:rsidP="00FB1099">
            <w:pPr>
              <w:rPr>
                <w:rFonts w:cs="Arial"/>
                <w:i/>
                <w:sz w:val="20"/>
                <w:szCs w:val="20"/>
              </w:rPr>
            </w:pPr>
            <w:r w:rsidRPr="00EA1A93">
              <w:rPr>
                <w:rFonts w:cs="Arial"/>
                <w:i/>
                <w:sz w:val="20"/>
                <w:szCs w:val="20"/>
              </w:rPr>
              <w:t xml:space="preserve">Absence d’affichages </w:t>
            </w:r>
            <w:r w:rsidR="00BC2715">
              <w:rPr>
                <w:rFonts w:cs="Arial"/>
                <w:i/>
                <w:sz w:val="20"/>
                <w:szCs w:val="20"/>
              </w:rPr>
              <w:t>sur les équipements</w:t>
            </w:r>
            <w:r w:rsidR="008D5891">
              <w:rPr>
                <w:rFonts w:cs="Arial"/>
                <w:i/>
                <w:sz w:val="20"/>
                <w:szCs w:val="20"/>
              </w:rPr>
              <w:br/>
            </w:r>
            <w:r w:rsidRPr="00BC2715">
              <w:rPr>
                <w:rFonts w:cs="Arial"/>
                <w:i/>
                <w:sz w:val="20"/>
                <w:szCs w:val="20"/>
                <w:highlight w:val="yellow"/>
              </w:rPr>
              <w:t xml:space="preserve">(cf. article </w:t>
            </w:r>
            <w:r w:rsidR="008D5891" w:rsidRPr="00BC2715">
              <w:rPr>
                <w:rFonts w:cs="Arial"/>
                <w:i/>
                <w:sz w:val="20"/>
                <w:szCs w:val="20"/>
                <w:highlight w:val="yellow"/>
              </w:rPr>
              <w:t>3</w:t>
            </w:r>
            <w:r w:rsidRPr="00BC2715">
              <w:rPr>
                <w:rFonts w:cs="Arial"/>
                <w:i/>
                <w:sz w:val="20"/>
                <w:szCs w:val="20"/>
                <w:highlight w:val="yellow"/>
              </w:rPr>
              <w:t>.</w:t>
            </w:r>
            <w:r w:rsidR="008D5891" w:rsidRPr="00BC2715">
              <w:rPr>
                <w:rFonts w:cs="Arial"/>
                <w:i/>
                <w:sz w:val="20"/>
                <w:szCs w:val="20"/>
                <w:highlight w:val="yellow"/>
              </w:rPr>
              <w:t>1</w:t>
            </w:r>
            <w:r w:rsidRPr="00BC2715">
              <w:rPr>
                <w:rFonts w:cs="Arial"/>
                <w:i/>
                <w:sz w:val="20"/>
                <w:szCs w:val="20"/>
                <w:highlight w:val="yellow"/>
              </w:rPr>
              <w:t>.</w:t>
            </w:r>
            <w:r w:rsidR="008D5891" w:rsidRPr="00BC2715">
              <w:rPr>
                <w:rFonts w:cs="Arial"/>
                <w:i/>
                <w:sz w:val="20"/>
                <w:szCs w:val="20"/>
                <w:highlight w:val="yellow"/>
              </w:rPr>
              <w:t>4</w:t>
            </w:r>
            <w:r w:rsidRPr="00BC2715">
              <w:rPr>
                <w:rFonts w:cs="Arial"/>
                <w:i/>
                <w:sz w:val="20"/>
                <w:szCs w:val="20"/>
                <w:highlight w:val="yellow"/>
              </w:rPr>
              <w:t xml:space="preserve"> du CCTP)</w:t>
            </w:r>
            <w:r w:rsidRPr="00EA1A93">
              <w:rPr>
                <w:rFonts w:cs="Arial"/>
                <w:i/>
                <w:sz w:val="20"/>
                <w:szCs w:val="20"/>
              </w:rPr>
              <w:t xml:space="preserve">  </w:t>
            </w:r>
          </w:p>
        </w:tc>
        <w:tc>
          <w:tcPr>
            <w:tcW w:w="3833" w:type="dxa"/>
            <w:shd w:val="clear" w:color="auto" w:fill="auto"/>
            <w:vAlign w:val="center"/>
          </w:tcPr>
          <w:p w14:paraId="19949AC9" w14:textId="77777777" w:rsidR="00FB1099" w:rsidRDefault="00C723E1" w:rsidP="007D15E4">
            <w:pPr>
              <w:jc w:val="center"/>
              <w:rPr>
                <w:rFonts w:cs="Arial"/>
                <w:b/>
                <w:sz w:val="20"/>
                <w:szCs w:val="20"/>
              </w:rPr>
            </w:pPr>
            <w:r w:rsidRPr="00EA1A93">
              <w:rPr>
                <w:rFonts w:cs="Arial"/>
                <w:b/>
                <w:sz w:val="20"/>
                <w:szCs w:val="20"/>
              </w:rPr>
              <w:t>50 euros par jour de manquement.</w:t>
            </w:r>
            <w:r w:rsidR="00385F5A">
              <w:rPr>
                <w:rFonts w:cs="Arial"/>
                <w:b/>
                <w:sz w:val="20"/>
                <w:szCs w:val="20"/>
              </w:rPr>
              <w:t xml:space="preserve"> </w:t>
            </w:r>
          </w:p>
          <w:p w14:paraId="5C631982" w14:textId="3C68BFD8" w:rsidR="00C723E1" w:rsidRPr="00EA1A93" w:rsidRDefault="00C723E1" w:rsidP="007D15E4">
            <w:pPr>
              <w:jc w:val="center"/>
              <w:rPr>
                <w:rFonts w:cs="Arial"/>
                <w:b/>
                <w:sz w:val="20"/>
                <w:szCs w:val="20"/>
              </w:rPr>
            </w:pPr>
            <w:r w:rsidRPr="00EA1A93">
              <w:rPr>
                <w:rFonts w:cs="Arial"/>
                <w:b/>
                <w:sz w:val="20"/>
                <w:szCs w:val="20"/>
              </w:rPr>
              <w:t>Toute journée commencée est considérée comme due</w:t>
            </w:r>
          </w:p>
        </w:tc>
      </w:tr>
      <w:tr w:rsidR="00C77DF7" w:rsidRPr="000C35BC" w14:paraId="18B62574" w14:textId="77777777" w:rsidTr="007D15E4">
        <w:trPr>
          <w:trHeight w:val="635"/>
        </w:trPr>
        <w:tc>
          <w:tcPr>
            <w:tcW w:w="5453" w:type="dxa"/>
            <w:shd w:val="clear" w:color="auto" w:fill="auto"/>
            <w:vAlign w:val="center"/>
          </w:tcPr>
          <w:p w14:paraId="7BD2C76C" w14:textId="74A8AB73" w:rsidR="00C77DF7" w:rsidRPr="00EA1A93" w:rsidRDefault="00C77DF7" w:rsidP="00FB1099">
            <w:pPr>
              <w:jc w:val="both"/>
              <w:rPr>
                <w:rFonts w:cs="Arial"/>
                <w:i/>
                <w:sz w:val="20"/>
                <w:szCs w:val="20"/>
              </w:rPr>
            </w:pPr>
            <w:r>
              <w:rPr>
                <w:rFonts w:cs="Arial"/>
                <w:i/>
                <w:sz w:val="20"/>
                <w:szCs w:val="20"/>
              </w:rPr>
              <w:t>Dégradations des locaux ou des équipements</w:t>
            </w:r>
            <w:r>
              <w:rPr>
                <w:rFonts w:cs="Arial"/>
                <w:i/>
                <w:sz w:val="20"/>
                <w:szCs w:val="20"/>
              </w:rPr>
              <w:br/>
            </w:r>
            <w:r w:rsidRPr="00EA1A93">
              <w:rPr>
                <w:rFonts w:cs="Arial"/>
                <w:i/>
                <w:sz w:val="20"/>
                <w:szCs w:val="20"/>
              </w:rPr>
              <w:t xml:space="preserve">(cf. article </w:t>
            </w:r>
            <w:r w:rsidRPr="00FC67B4">
              <w:rPr>
                <w:rFonts w:cs="Arial"/>
                <w:i/>
                <w:sz w:val="20"/>
                <w:szCs w:val="20"/>
                <w:highlight w:val="yellow"/>
              </w:rPr>
              <w:t>3.1.4 du CCTP</w:t>
            </w:r>
            <w:r w:rsidRPr="00EA1A93">
              <w:rPr>
                <w:rFonts w:cs="Arial"/>
                <w:i/>
                <w:sz w:val="20"/>
                <w:szCs w:val="20"/>
              </w:rPr>
              <w:t xml:space="preserve">)  </w:t>
            </w:r>
          </w:p>
        </w:tc>
        <w:tc>
          <w:tcPr>
            <w:tcW w:w="3833" w:type="dxa"/>
            <w:shd w:val="clear" w:color="auto" w:fill="auto"/>
            <w:vAlign w:val="center"/>
          </w:tcPr>
          <w:p w14:paraId="60397E7B" w14:textId="12DAE657" w:rsidR="00C77DF7" w:rsidRPr="00EA1A93" w:rsidRDefault="00C77DF7" w:rsidP="007D15E4">
            <w:pPr>
              <w:jc w:val="center"/>
              <w:rPr>
                <w:rFonts w:cs="Arial"/>
                <w:b/>
                <w:sz w:val="20"/>
                <w:szCs w:val="20"/>
              </w:rPr>
            </w:pPr>
            <w:r w:rsidRPr="00EA1A93">
              <w:rPr>
                <w:rFonts w:cs="Arial"/>
                <w:b/>
                <w:sz w:val="20"/>
                <w:szCs w:val="20"/>
              </w:rPr>
              <w:t xml:space="preserve">50 </w:t>
            </w:r>
            <w:r w:rsidR="00A21F5F">
              <w:rPr>
                <w:rFonts w:cs="Arial"/>
                <w:b/>
                <w:sz w:val="20"/>
                <w:szCs w:val="20"/>
              </w:rPr>
              <w:t xml:space="preserve">(cinquante) </w:t>
            </w:r>
            <w:r w:rsidRPr="00EA1A93">
              <w:rPr>
                <w:rFonts w:cs="Arial"/>
                <w:b/>
                <w:sz w:val="20"/>
                <w:szCs w:val="20"/>
              </w:rPr>
              <w:t>euros par manquement</w:t>
            </w:r>
            <w:r w:rsidR="00352466">
              <w:rPr>
                <w:rFonts w:cs="Arial"/>
                <w:b/>
                <w:sz w:val="20"/>
                <w:szCs w:val="20"/>
              </w:rPr>
              <w:t xml:space="preserve"> </w:t>
            </w:r>
          </w:p>
        </w:tc>
      </w:tr>
      <w:tr w:rsidR="00C723E1" w:rsidRPr="000C35BC" w14:paraId="74745693" w14:textId="77777777" w:rsidTr="007D15E4">
        <w:trPr>
          <w:trHeight w:val="635"/>
        </w:trPr>
        <w:tc>
          <w:tcPr>
            <w:tcW w:w="5453" w:type="dxa"/>
            <w:shd w:val="clear" w:color="auto" w:fill="auto"/>
            <w:vAlign w:val="center"/>
          </w:tcPr>
          <w:p w14:paraId="1DC02AB5" w14:textId="580F68F1" w:rsidR="00C723E1" w:rsidRPr="00EA1A93" w:rsidRDefault="00C723E1" w:rsidP="00FB1099">
            <w:pPr>
              <w:jc w:val="both"/>
              <w:rPr>
                <w:rFonts w:cs="Arial"/>
                <w:i/>
                <w:sz w:val="20"/>
                <w:szCs w:val="20"/>
              </w:rPr>
            </w:pPr>
            <w:r w:rsidRPr="00EA1A93">
              <w:rPr>
                <w:rFonts w:cs="Arial"/>
                <w:i/>
                <w:sz w:val="20"/>
                <w:szCs w:val="20"/>
              </w:rPr>
              <w:t xml:space="preserve">Absence à une réunion (cf. article </w:t>
            </w:r>
            <w:r w:rsidR="00385F5A">
              <w:rPr>
                <w:rFonts w:cs="Arial"/>
                <w:i/>
                <w:sz w:val="20"/>
                <w:szCs w:val="20"/>
              </w:rPr>
              <w:t>10</w:t>
            </w:r>
            <w:r w:rsidRPr="00EA1A93">
              <w:rPr>
                <w:rFonts w:cs="Arial"/>
                <w:i/>
                <w:sz w:val="20"/>
                <w:szCs w:val="20"/>
              </w:rPr>
              <w:t xml:space="preserve"> du CCTP)</w:t>
            </w:r>
          </w:p>
        </w:tc>
        <w:tc>
          <w:tcPr>
            <w:tcW w:w="3833" w:type="dxa"/>
            <w:shd w:val="clear" w:color="auto" w:fill="auto"/>
            <w:vAlign w:val="center"/>
          </w:tcPr>
          <w:p w14:paraId="7033208B" w14:textId="5FC8E0C3" w:rsidR="00C723E1" w:rsidRPr="00EA1A93" w:rsidRDefault="00C723E1" w:rsidP="007D15E4">
            <w:pPr>
              <w:jc w:val="center"/>
              <w:rPr>
                <w:rFonts w:cs="Arial"/>
                <w:b/>
                <w:sz w:val="20"/>
                <w:szCs w:val="20"/>
              </w:rPr>
            </w:pPr>
            <w:r w:rsidRPr="00EA1A93">
              <w:rPr>
                <w:rFonts w:cs="Arial"/>
                <w:b/>
                <w:sz w:val="20"/>
                <w:szCs w:val="20"/>
              </w:rPr>
              <w:t>Montant forfaitaire de 100 (cent) euros</w:t>
            </w:r>
            <w:r w:rsidR="00385F5A">
              <w:rPr>
                <w:rFonts w:cs="Arial"/>
                <w:b/>
                <w:sz w:val="20"/>
                <w:szCs w:val="20"/>
              </w:rPr>
              <w:br/>
            </w:r>
            <w:r w:rsidRPr="00EA1A93">
              <w:rPr>
                <w:rFonts w:cs="Arial"/>
                <w:b/>
                <w:sz w:val="20"/>
                <w:szCs w:val="20"/>
              </w:rPr>
              <w:t>par manquement constaté</w:t>
            </w:r>
          </w:p>
        </w:tc>
      </w:tr>
    </w:tbl>
    <w:p w14:paraId="04DF202C" w14:textId="77777777" w:rsidR="00C723E1" w:rsidRDefault="00C723E1" w:rsidP="005F014E">
      <w:pPr>
        <w:spacing w:after="120"/>
        <w:jc w:val="both"/>
        <w:rPr>
          <w:rFonts w:cstheme="minorHAnsi"/>
          <w:sz w:val="20"/>
          <w:szCs w:val="20"/>
        </w:rPr>
      </w:pPr>
    </w:p>
    <w:p w14:paraId="1F5C3B1F" w14:textId="3067379B" w:rsidR="006721EA" w:rsidRPr="00B10B91" w:rsidRDefault="005F014E" w:rsidP="00CA7074">
      <w:pPr>
        <w:pStyle w:val="Titre3"/>
        <w:numPr>
          <w:ilvl w:val="2"/>
          <w:numId w:val="9"/>
        </w:numPr>
        <w:spacing w:before="240"/>
        <w:ind w:left="1984" w:hanging="360"/>
        <w:jc w:val="both"/>
        <w:rPr>
          <w:rFonts w:eastAsiaTheme="minorHAnsi" w:cstheme="minorHAnsi"/>
          <w:i/>
          <w:iCs/>
          <w:color w:val="auto"/>
        </w:rPr>
      </w:pPr>
      <w:bookmarkStart w:id="118" w:name="_Toc329122225"/>
      <w:bookmarkStart w:id="119" w:name="_Toc488050906"/>
      <w:bookmarkStart w:id="120" w:name="_Ref140584935"/>
      <w:bookmarkStart w:id="121" w:name="_Toc180155085"/>
      <w:r w:rsidRPr="00A4687E">
        <w:rPr>
          <w:rFonts w:eastAsiaTheme="minorHAnsi" w:cstheme="minorHAnsi"/>
          <w:i/>
          <w:iCs/>
          <w:color w:val="auto"/>
        </w:rPr>
        <w:t>Pénalités</w:t>
      </w:r>
      <w:bookmarkStart w:id="122" w:name="_Toc329122226"/>
      <w:bookmarkStart w:id="123" w:name="_Toc479695066"/>
      <w:bookmarkEnd w:id="118"/>
      <w:r w:rsidRPr="00A4687E">
        <w:rPr>
          <w:rFonts w:eastAsiaTheme="minorHAnsi" w:cstheme="minorHAnsi"/>
          <w:i/>
          <w:iCs/>
          <w:color w:val="auto"/>
        </w:rPr>
        <w:t xml:space="preserve"> </w:t>
      </w:r>
      <w:bookmarkEnd w:id="119"/>
      <w:bookmarkEnd w:id="120"/>
      <w:bookmarkEnd w:id="121"/>
      <w:bookmarkEnd w:id="122"/>
      <w:bookmarkEnd w:id="123"/>
      <w:r w:rsidR="006721EA">
        <w:rPr>
          <w:rFonts w:eastAsiaTheme="minorHAnsi" w:cstheme="minorHAnsi"/>
          <w:i/>
          <w:iCs/>
          <w:color w:val="auto"/>
        </w:rPr>
        <w:t>de retard</w:t>
      </w:r>
    </w:p>
    <w:p w14:paraId="0510739C" w14:textId="77777777" w:rsidR="006721EA" w:rsidRPr="00B10B91" w:rsidRDefault="006721EA" w:rsidP="00DD7B56">
      <w:pPr>
        <w:jc w:val="both"/>
        <w:rPr>
          <w:rFonts w:cs="Arial"/>
          <w:sz w:val="20"/>
          <w:szCs w:val="20"/>
        </w:rPr>
      </w:pPr>
      <w:r w:rsidRPr="00B10B91">
        <w:rPr>
          <w:rFonts w:cs="Arial"/>
          <w:sz w:val="20"/>
          <w:szCs w:val="20"/>
        </w:rPr>
        <w:t>Par dérogation aux dispositions de l’article 14 du CCAG-FCS, le titulaire encourt les pénalités suivantes dans l’hypothèse de la survenance des évènements listés ci-dessous, sans qu’il soit nécessaire de procéder à une mise en demeure préalable :</w:t>
      </w:r>
    </w:p>
    <w:p w14:paraId="44638236" w14:textId="77777777" w:rsidR="00A2096A" w:rsidRPr="00B10B91" w:rsidRDefault="00A2096A" w:rsidP="006721EA">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3833"/>
      </w:tblGrid>
      <w:tr w:rsidR="006721EA" w:rsidRPr="00B10B91" w14:paraId="427CAE7A" w14:textId="77777777" w:rsidTr="007D15E4">
        <w:trPr>
          <w:trHeight w:val="435"/>
        </w:trPr>
        <w:tc>
          <w:tcPr>
            <w:tcW w:w="5453" w:type="dxa"/>
            <w:shd w:val="clear" w:color="auto" w:fill="D9D9D9"/>
            <w:vAlign w:val="center"/>
          </w:tcPr>
          <w:p w14:paraId="3DB21595" w14:textId="77777777" w:rsidR="006721EA" w:rsidRPr="00B10B91" w:rsidRDefault="006721EA" w:rsidP="007D15E4">
            <w:pPr>
              <w:jc w:val="center"/>
              <w:rPr>
                <w:rFonts w:cs="Arial"/>
                <w:b/>
                <w:sz w:val="20"/>
                <w:szCs w:val="20"/>
              </w:rPr>
            </w:pPr>
            <w:r w:rsidRPr="00B10B91">
              <w:rPr>
                <w:rFonts w:cs="Arial"/>
                <w:b/>
                <w:sz w:val="20"/>
                <w:szCs w:val="20"/>
              </w:rPr>
              <w:t>Désignation du retard ou évènement donnant lieu à l’application d’une pénalité</w:t>
            </w:r>
          </w:p>
        </w:tc>
        <w:tc>
          <w:tcPr>
            <w:tcW w:w="3833" w:type="dxa"/>
            <w:shd w:val="clear" w:color="auto" w:fill="D9D9D9"/>
            <w:vAlign w:val="center"/>
          </w:tcPr>
          <w:p w14:paraId="73F2BE55" w14:textId="77777777" w:rsidR="006721EA" w:rsidRPr="00B10B91" w:rsidRDefault="006721EA" w:rsidP="007D15E4">
            <w:pPr>
              <w:jc w:val="center"/>
              <w:rPr>
                <w:rFonts w:cs="Arial"/>
                <w:b/>
                <w:sz w:val="20"/>
                <w:szCs w:val="20"/>
              </w:rPr>
            </w:pPr>
            <w:r w:rsidRPr="00B10B91">
              <w:rPr>
                <w:rFonts w:cs="Arial"/>
                <w:b/>
                <w:sz w:val="20"/>
                <w:szCs w:val="20"/>
              </w:rPr>
              <w:t>Pénalités applicables</w:t>
            </w:r>
          </w:p>
        </w:tc>
      </w:tr>
      <w:tr w:rsidR="006721EA" w:rsidRPr="008F20E4" w14:paraId="527896C1" w14:textId="77777777" w:rsidTr="007D15E4">
        <w:trPr>
          <w:trHeight w:val="635"/>
        </w:trPr>
        <w:tc>
          <w:tcPr>
            <w:tcW w:w="5453" w:type="dxa"/>
            <w:shd w:val="clear" w:color="auto" w:fill="auto"/>
            <w:vAlign w:val="center"/>
          </w:tcPr>
          <w:p w14:paraId="092FEBAC" w14:textId="77777777" w:rsidR="00FB1099" w:rsidRDefault="006721EA" w:rsidP="00FB1099">
            <w:pPr>
              <w:rPr>
                <w:rFonts w:cs="Arial"/>
                <w:i/>
                <w:sz w:val="20"/>
                <w:szCs w:val="20"/>
              </w:rPr>
            </w:pPr>
            <w:r w:rsidRPr="00B10B91">
              <w:rPr>
                <w:rFonts w:cs="Arial"/>
                <w:i/>
                <w:sz w:val="20"/>
                <w:szCs w:val="20"/>
              </w:rPr>
              <w:t>Retard d</w:t>
            </w:r>
            <w:r w:rsidR="00095C61">
              <w:rPr>
                <w:rFonts w:cs="Arial"/>
                <w:i/>
                <w:sz w:val="20"/>
                <w:szCs w:val="20"/>
              </w:rPr>
              <w:t xml:space="preserve">ans le planning d’installation </w:t>
            </w:r>
            <w:r w:rsidR="0059650D">
              <w:rPr>
                <w:rFonts w:cs="Arial"/>
                <w:i/>
                <w:sz w:val="20"/>
                <w:szCs w:val="20"/>
              </w:rPr>
              <w:t xml:space="preserve">des équipements </w:t>
            </w:r>
            <w:r w:rsidR="00095C61">
              <w:rPr>
                <w:rFonts w:cs="Arial"/>
                <w:i/>
                <w:sz w:val="20"/>
                <w:szCs w:val="20"/>
              </w:rPr>
              <w:t>sur site</w:t>
            </w:r>
          </w:p>
          <w:p w14:paraId="181A0106" w14:textId="0E70CAE0" w:rsidR="00EF53BD" w:rsidRPr="00B10B91" w:rsidRDefault="00EF53BD" w:rsidP="00FB1099">
            <w:pPr>
              <w:rPr>
                <w:rFonts w:cs="Arial"/>
                <w:i/>
                <w:sz w:val="20"/>
                <w:szCs w:val="20"/>
              </w:rPr>
            </w:pPr>
            <w:r w:rsidRPr="00095C61">
              <w:rPr>
                <w:rFonts w:cs="Arial"/>
                <w:i/>
                <w:sz w:val="20"/>
                <w:szCs w:val="20"/>
                <w:highlight w:val="yellow"/>
              </w:rPr>
              <w:t>(cf. article 2.2 du CCTP)</w:t>
            </w:r>
          </w:p>
        </w:tc>
        <w:tc>
          <w:tcPr>
            <w:tcW w:w="3833" w:type="dxa"/>
            <w:shd w:val="clear" w:color="auto" w:fill="auto"/>
            <w:vAlign w:val="center"/>
          </w:tcPr>
          <w:p w14:paraId="38A5FA1A" w14:textId="53D6FC8E" w:rsidR="006721EA" w:rsidRPr="00B10B91" w:rsidRDefault="0059650D" w:rsidP="007D15E4">
            <w:pPr>
              <w:jc w:val="center"/>
              <w:rPr>
                <w:rFonts w:cs="Arial"/>
                <w:b/>
                <w:sz w:val="20"/>
                <w:szCs w:val="20"/>
              </w:rPr>
            </w:pPr>
            <w:r w:rsidRPr="0059650D">
              <w:rPr>
                <w:rFonts w:cs="Arial"/>
                <w:b/>
                <w:sz w:val="20"/>
                <w:szCs w:val="20"/>
                <w:u w:val="single"/>
              </w:rPr>
              <w:t>Fontaines à eau</w:t>
            </w:r>
            <w:r>
              <w:rPr>
                <w:rFonts w:cs="Arial"/>
                <w:b/>
                <w:sz w:val="20"/>
                <w:szCs w:val="20"/>
              </w:rPr>
              <w:t xml:space="preserve"> : </w:t>
            </w:r>
            <w:r w:rsidR="006721EA" w:rsidRPr="00B10B91">
              <w:rPr>
                <w:rFonts w:cs="Arial"/>
                <w:b/>
                <w:sz w:val="20"/>
                <w:szCs w:val="20"/>
              </w:rPr>
              <w:t>Montant forfaitaire de 100 (cent) euros</w:t>
            </w:r>
            <w:r w:rsidR="00EF53BD">
              <w:rPr>
                <w:rFonts w:cs="Arial"/>
                <w:b/>
                <w:sz w:val="20"/>
                <w:szCs w:val="20"/>
              </w:rPr>
              <w:br/>
            </w:r>
            <w:r w:rsidR="006721EA" w:rsidRPr="00B10B91">
              <w:rPr>
                <w:rFonts w:cs="Arial"/>
                <w:b/>
                <w:sz w:val="20"/>
                <w:szCs w:val="20"/>
              </w:rPr>
              <w:t xml:space="preserve">par </w:t>
            </w:r>
            <w:r w:rsidR="00095C61">
              <w:rPr>
                <w:rFonts w:cs="Arial"/>
                <w:b/>
                <w:sz w:val="20"/>
                <w:szCs w:val="20"/>
              </w:rPr>
              <w:t>jour</w:t>
            </w:r>
            <w:r w:rsidR="006721EA" w:rsidRPr="00B10B91">
              <w:rPr>
                <w:rFonts w:cs="Arial"/>
                <w:b/>
                <w:sz w:val="20"/>
                <w:szCs w:val="20"/>
              </w:rPr>
              <w:t xml:space="preserve"> de retard</w:t>
            </w:r>
            <w:r w:rsidR="00095C61">
              <w:rPr>
                <w:rFonts w:cs="Arial"/>
                <w:b/>
                <w:sz w:val="20"/>
                <w:szCs w:val="20"/>
              </w:rPr>
              <w:t xml:space="preserve"> et par équipement</w:t>
            </w:r>
            <w:r>
              <w:rPr>
                <w:rFonts w:cs="Arial"/>
                <w:b/>
                <w:sz w:val="20"/>
                <w:szCs w:val="20"/>
              </w:rPr>
              <w:t xml:space="preserve"> </w:t>
            </w:r>
            <w:r>
              <w:rPr>
                <w:rFonts w:cs="Arial"/>
                <w:b/>
                <w:sz w:val="20"/>
                <w:szCs w:val="20"/>
              </w:rPr>
              <w:br/>
            </w:r>
            <w:r w:rsidRPr="0059650D">
              <w:rPr>
                <w:rFonts w:cs="Arial"/>
                <w:b/>
                <w:sz w:val="20"/>
                <w:szCs w:val="20"/>
                <w:u w:val="single"/>
              </w:rPr>
              <w:t>Distributeurs de boissons chaudes</w:t>
            </w:r>
            <w:r>
              <w:rPr>
                <w:rFonts w:cs="Arial"/>
                <w:b/>
                <w:sz w:val="20"/>
                <w:szCs w:val="20"/>
              </w:rPr>
              <w:t> : 300 (trois cent) euros par jour de retard et par équipement.</w:t>
            </w:r>
            <w:r w:rsidR="00EF53BD">
              <w:rPr>
                <w:rFonts w:cs="Arial"/>
                <w:b/>
                <w:sz w:val="20"/>
                <w:szCs w:val="20"/>
              </w:rPr>
              <w:br/>
            </w:r>
            <w:r w:rsidR="006721EA" w:rsidRPr="00B10B91">
              <w:rPr>
                <w:rFonts w:cs="Arial"/>
                <w:b/>
                <w:sz w:val="20"/>
                <w:szCs w:val="20"/>
              </w:rPr>
              <w:t xml:space="preserve">(toute </w:t>
            </w:r>
            <w:r w:rsidR="00095C61">
              <w:rPr>
                <w:rFonts w:cs="Arial"/>
                <w:b/>
                <w:sz w:val="20"/>
                <w:szCs w:val="20"/>
              </w:rPr>
              <w:t>journée</w:t>
            </w:r>
            <w:r w:rsidR="006721EA" w:rsidRPr="00B10B91">
              <w:rPr>
                <w:rFonts w:cs="Arial"/>
                <w:b/>
                <w:sz w:val="20"/>
                <w:szCs w:val="20"/>
              </w:rPr>
              <w:t xml:space="preserve"> entamée est </w:t>
            </w:r>
            <w:r w:rsidR="00EF53BD" w:rsidRPr="00B10B91">
              <w:rPr>
                <w:rFonts w:cs="Arial"/>
                <w:b/>
                <w:sz w:val="20"/>
                <w:szCs w:val="20"/>
              </w:rPr>
              <w:t>due</w:t>
            </w:r>
            <w:r w:rsidR="006721EA" w:rsidRPr="00B10B91">
              <w:rPr>
                <w:rFonts w:cs="Arial"/>
                <w:b/>
                <w:sz w:val="20"/>
                <w:szCs w:val="20"/>
              </w:rPr>
              <w:t>).</w:t>
            </w:r>
          </w:p>
        </w:tc>
      </w:tr>
      <w:tr w:rsidR="006721EA" w:rsidRPr="008F20E4" w14:paraId="41545DA0" w14:textId="77777777" w:rsidTr="007D15E4">
        <w:trPr>
          <w:trHeight w:val="635"/>
        </w:trPr>
        <w:tc>
          <w:tcPr>
            <w:tcW w:w="5453" w:type="dxa"/>
            <w:shd w:val="clear" w:color="auto" w:fill="auto"/>
            <w:vAlign w:val="center"/>
          </w:tcPr>
          <w:p w14:paraId="3698C249" w14:textId="77777777" w:rsidR="00FB1099" w:rsidRDefault="006721EA" w:rsidP="00FB1099">
            <w:pPr>
              <w:rPr>
                <w:rFonts w:cs="Arial"/>
                <w:i/>
                <w:sz w:val="20"/>
                <w:szCs w:val="20"/>
              </w:rPr>
            </w:pPr>
            <w:r w:rsidRPr="0003129A">
              <w:rPr>
                <w:rFonts w:cs="Arial"/>
                <w:i/>
                <w:sz w:val="20"/>
                <w:szCs w:val="20"/>
              </w:rPr>
              <w:t xml:space="preserve">Retard dans le délai contractuel en cas d’intervention résultant d’une </w:t>
            </w:r>
            <w:r w:rsidR="00C7270E">
              <w:rPr>
                <w:rFonts w:cs="Arial"/>
                <w:i/>
                <w:sz w:val="20"/>
                <w:szCs w:val="20"/>
              </w:rPr>
              <w:t>panne</w:t>
            </w:r>
            <w:r w:rsidRPr="0003129A">
              <w:rPr>
                <w:rFonts w:cs="Arial"/>
                <w:i/>
                <w:sz w:val="20"/>
                <w:szCs w:val="20"/>
              </w:rPr>
              <w:t xml:space="preserve"> sur un ou plusieurs </w:t>
            </w:r>
            <w:r w:rsidR="0059650D">
              <w:rPr>
                <w:rFonts w:cs="Arial"/>
                <w:i/>
                <w:sz w:val="20"/>
                <w:szCs w:val="20"/>
              </w:rPr>
              <w:t>équipements</w:t>
            </w:r>
          </w:p>
          <w:p w14:paraId="4A4BA0C3" w14:textId="14AA5943" w:rsidR="006721EA" w:rsidRPr="0003129A" w:rsidRDefault="00FB1099" w:rsidP="00FB1099">
            <w:pPr>
              <w:rPr>
                <w:rFonts w:cs="Arial"/>
                <w:i/>
                <w:sz w:val="20"/>
                <w:szCs w:val="20"/>
              </w:rPr>
            </w:pPr>
            <w:r>
              <w:rPr>
                <w:rFonts w:cs="Arial"/>
                <w:i/>
                <w:sz w:val="20"/>
                <w:szCs w:val="20"/>
                <w:highlight w:val="yellow"/>
              </w:rPr>
              <w:t>(</w:t>
            </w:r>
            <w:r w:rsidR="0003129A" w:rsidRPr="0059650D">
              <w:rPr>
                <w:rFonts w:cs="Arial"/>
                <w:i/>
                <w:sz w:val="20"/>
                <w:szCs w:val="20"/>
                <w:highlight w:val="yellow"/>
              </w:rPr>
              <w:t>cf. article 3.3.4 du CCTP)</w:t>
            </w:r>
          </w:p>
        </w:tc>
        <w:tc>
          <w:tcPr>
            <w:tcW w:w="3833" w:type="dxa"/>
            <w:shd w:val="clear" w:color="auto" w:fill="auto"/>
            <w:vAlign w:val="center"/>
          </w:tcPr>
          <w:p w14:paraId="14255051" w14:textId="77777777" w:rsidR="002D7FF6" w:rsidRDefault="0059650D" w:rsidP="007D15E4">
            <w:pPr>
              <w:jc w:val="center"/>
              <w:rPr>
                <w:rFonts w:cs="Arial"/>
                <w:b/>
                <w:sz w:val="20"/>
                <w:szCs w:val="20"/>
              </w:rPr>
            </w:pPr>
            <w:r w:rsidRPr="0059650D">
              <w:rPr>
                <w:rFonts w:cs="Arial"/>
                <w:b/>
                <w:sz w:val="20"/>
                <w:szCs w:val="20"/>
                <w:u w:val="single"/>
              </w:rPr>
              <w:t>Fontaine à eau</w:t>
            </w:r>
            <w:r>
              <w:rPr>
                <w:rFonts w:cs="Arial"/>
                <w:b/>
                <w:sz w:val="20"/>
                <w:szCs w:val="20"/>
              </w:rPr>
              <w:t xml:space="preserve"> : </w:t>
            </w:r>
            <w:r w:rsidR="006721EA" w:rsidRPr="0003129A">
              <w:rPr>
                <w:rFonts w:cs="Arial"/>
                <w:b/>
                <w:sz w:val="20"/>
                <w:szCs w:val="20"/>
              </w:rPr>
              <w:t xml:space="preserve">Montant forfaitaire de </w:t>
            </w:r>
            <w:r>
              <w:rPr>
                <w:rFonts w:cs="Arial"/>
                <w:b/>
                <w:sz w:val="20"/>
                <w:szCs w:val="20"/>
              </w:rPr>
              <w:t>50</w:t>
            </w:r>
            <w:r w:rsidR="006721EA" w:rsidRPr="0003129A">
              <w:rPr>
                <w:rFonts w:cs="Arial"/>
                <w:b/>
                <w:sz w:val="20"/>
                <w:szCs w:val="20"/>
              </w:rPr>
              <w:t xml:space="preserve"> (cent) euros</w:t>
            </w:r>
            <w:r w:rsidR="0003129A">
              <w:rPr>
                <w:rFonts w:cs="Arial"/>
                <w:b/>
                <w:sz w:val="20"/>
                <w:szCs w:val="20"/>
              </w:rPr>
              <w:br/>
            </w:r>
            <w:r w:rsidR="006721EA" w:rsidRPr="0003129A">
              <w:rPr>
                <w:rFonts w:cs="Arial"/>
                <w:b/>
                <w:sz w:val="20"/>
                <w:szCs w:val="20"/>
              </w:rPr>
              <w:t>par heure de retard</w:t>
            </w:r>
            <w:r w:rsidR="002D7FF6" w:rsidRPr="0003129A">
              <w:rPr>
                <w:rFonts w:cs="Arial"/>
                <w:b/>
                <w:sz w:val="20"/>
                <w:szCs w:val="20"/>
              </w:rPr>
              <w:t>.</w:t>
            </w:r>
          </w:p>
          <w:p w14:paraId="52632A23" w14:textId="126DE777" w:rsidR="0059650D" w:rsidRPr="0003129A" w:rsidRDefault="0059650D" w:rsidP="007D15E4">
            <w:pPr>
              <w:jc w:val="center"/>
              <w:rPr>
                <w:rFonts w:cs="Arial"/>
                <w:b/>
                <w:sz w:val="20"/>
                <w:szCs w:val="20"/>
              </w:rPr>
            </w:pPr>
            <w:r w:rsidRPr="0059650D">
              <w:rPr>
                <w:rFonts w:cs="Arial"/>
                <w:b/>
                <w:sz w:val="20"/>
                <w:szCs w:val="20"/>
                <w:u w:val="single"/>
              </w:rPr>
              <w:t>Distributeur Automatique de Boissons chaudes</w:t>
            </w:r>
            <w:r>
              <w:rPr>
                <w:rFonts w:cs="Arial"/>
                <w:b/>
                <w:sz w:val="20"/>
                <w:szCs w:val="20"/>
              </w:rPr>
              <w:t xml:space="preserve"> : 100 (cent) euros par heure de retard et par équipement. </w:t>
            </w:r>
            <w:r>
              <w:rPr>
                <w:rFonts w:cs="Arial"/>
                <w:b/>
                <w:sz w:val="20"/>
                <w:szCs w:val="20"/>
              </w:rPr>
              <w:br/>
              <w:t>(toute journée entamée est due</w:t>
            </w:r>
            <w:r w:rsidR="00FB1099">
              <w:rPr>
                <w:rFonts w:cs="Arial"/>
                <w:b/>
                <w:sz w:val="20"/>
                <w:szCs w:val="20"/>
              </w:rPr>
              <w:t>)</w:t>
            </w:r>
          </w:p>
        </w:tc>
      </w:tr>
      <w:tr w:rsidR="002D7FF6" w:rsidRPr="008F20E4" w14:paraId="13ECEA43" w14:textId="77777777" w:rsidTr="007D15E4">
        <w:trPr>
          <w:trHeight w:val="635"/>
        </w:trPr>
        <w:tc>
          <w:tcPr>
            <w:tcW w:w="5453" w:type="dxa"/>
            <w:shd w:val="clear" w:color="auto" w:fill="auto"/>
            <w:vAlign w:val="center"/>
          </w:tcPr>
          <w:p w14:paraId="58628A75" w14:textId="16D1F6C8" w:rsidR="002D7FF6" w:rsidRPr="0003129A" w:rsidRDefault="002D7FF6" w:rsidP="00FB1099">
            <w:pPr>
              <w:rPr>
                <w:rFonts w:cs="Arial"/>
                <w:i/>
                <w:sz w:val="20"/>
                <w:szCs w:val="20"/>
              </w:rPr>
            </w:pPr>
            <w:r w:rsidRPr="0003129A">
              <w:rPr>
                <w:rFonts w:cs="Arial"/>
                <w:i/>
                <w:sz w:val="20"/>
                <w:szCs w:val="20"/>
              </w:rPr>
              <w:lastRenderedPageBreak/>
              <w:t>Toute autre retard aux engagements de délai du titulaire figurant dans son offre</w:t>
            </w:r>
          </w:p>
        </w:tc>
        <w:tc>
          <w:tcPr>
            <w:tcW w:w="3833" w:type="dxa"/>
            <w:shd w:val="clear" w:color="auto" w:fill="auto"/>
            <w:vAlign w:val="center"/>
          </w:tcPr>
          <w:p w14:paraId="57668AEF" w14:textId="27378202" w:rsidR="002D7FF6" w:rsidRPr="0003129A" w:rsidRDefault="002D7FF6" w:rsidP="007D15E4">
            <w:pPr>
              <w:jc w:val="center"/>
              <w:rPr>
                <w:rFonts w:cs="Arial"/>
                <w:b/>
                <w:sz w:val="20"/>
                <w:szCs w:val="20"/>
              </w:rPr>
            </w:pPr>
            <w:r w:rsidRPr="0003129A">
              <w:rPr>
                <w:rFonts w:cs="Arial"/>
                <w:b/>
                <w:sz w:val="20"/>
                <w:szCs w:val="20"/>
              </w:rPr>
              <w:t>Montant forfaitaire de 50 (cinquante) euros par retard constaté.</w:t>
            </w:r>
          </w:p>
        </w:tc>
      </w:tr>
      <w:tr w:rsidR="00B20602" w:rsidRPr="008F20E4" w14:paraId="2D19B52D" w14:textId="77777777" w:rsidTr="007D15E4">
        <w:trPr>
          <w:trHeight w:val="635"/>
        </w:trPr>
        <w:tc>
          <w:tcPr>
            <w:tcW w:w="5453" w:type="dxa"/>
            <w:shd w:val="clear" w:color="auto" w:fill="auto"/>
            <w:vAlign w:val="center"/>
          </w:tcPr>
          <w:p w14:paraId="388F9AFA" w14:textId="77777777" w:rsidR="00FB1099" w:rsidRDefault="00B20602" w:rsidP="00FB1099">
            <w:pPr>
              <w:rPr>
                <w:rFonts w:cs="Arial"/>
                <w:i/>
                <w:sz w:val="20"/>
                <w:szCs w:val="20"/>
              </w:rPr>
            </w:pPr>
            <w:r w:rsidRPr="0003129A">
              <w:rPr>
                <w:rFonts w:cs="Arial"/>
                <w:i/>
                <w:sz w:val="20"/>
                <w:szCs w:val="20"/>
              </w:rPr>
              <w:t>Retard dans la transmission des Reportings</w:t>
            </w:r>
          </w:p>
          <w:p w14:paraId="2BD3359A" w14:textId="78393039" w:rsidR="00B20602" w:rsidRPr="0003129A" w:rsidRDefault="006D0A67" w:rsidP="00FB1099">
            <w:pPr>
              <w:rPr>
                <w:rFonts w:cs="Arial"/>
                <w:i/>
                <w:sz w:val="20"/>
                <w:szCs w:val="20"/>
              </w:rPr>
            </w:pPr>
            <w:r>
              <w:rPr>
                <w:rFonts w:cs="Arial"/>
                <w:i/>
                <w:sz w:val="20"/>
                <w:szCs w:val="20"/>
              </w:rPr>
              <w:t xml:space="preserve"> </w:t>
            </w:r>
            <w:r w:rsidRPr="0059650D">
              <w:rPr>
                <w:rFonts w:cs="Arial"/>
                <w:i/>
                <w:sz w:val="20"/>
                <w:szCs w:val="20"/>
                <w:highlight w:val="yellow"/>
              </w:rPr>
              <w:t>(cf. article 10 du CCTP)</w:t>
            </w:r>
          </w:p>
        </w:tc>
        <w:tc>
          <w:tcPr>
            <w:tcW w:w="3833" w:type="dxa"/>
            <w:shd w:val="clear" w:color="auto" w:fill="auto"/>
            <w:vAlign w:val="center"/>
          </w:tcPr>
          <w:p w14:paraId="60BC2664" w14:textId="457B0A66" w:rsidR="00B20602" w:rsidRPr="0003129A" w:rsidRDefault="00B20602" w:rsidP="007D15E4">
            <w:pPr>
              <w:jc w:val="center"/>
              <w:rPr>
                <w:rFonts w:cs="Arial"/>
                <w:b/>
                <w:sz w:val="20"/>
                <w:szCs w:val="20"/>
              </w:rPr>
            </w:pPr>
            <w:r w:rsidRPr="0003129A">
              <w:rPr>
                <w:rFonts w:cs="Arial"/>
                <w:b/>
                <w:sz w:val="20"/>
                <w:szCs w:val="20"/>
              </w:rPr>
              <w:t>Montant forfaitaire de 50 (cinquante) euros par jour ouvré de retard et livrabl</w:t>
            </w:r>
            <w:r w:rsidR="0003129A">
              <w:rPr>
                <w:rFonts w:cs="Arial"/>
                <w:b/>
                <w:sz w:val="20"/>
                <w:szCs w:val="20"/>
              </w:rPr>
              <w:t>e.</w:t>
            </w:r>
          </w:p>
        </w:tc>
      </w:tr>
    </w:tbl>
    <w:p w14:paraId="05983C95" w14:textId="77777777" w:rsidR="005F014E" w:rsidRPr="00CF6566" w:rsidRDefault="005F014E" w:rsidP="00CA7074">
      <w:pPr>
        <w:pStyle w:val="Titre3"/>
        <w:numPr>
          <w:ilvl w:val="3"/>
          <w:numId w:val="9"/>
        </w:numPr>
        <w:tabs>
          <w:tab w:val="clear" w:pos="0"/>
        </w:tabs>
        <w:spacing w:before="240"/>
        <w:ind w:left="2880" w:hanging="360"/>
        <w:jc w:val="both"/>
        <w:rPr>
          <w:rFonts w:eastAsiaTheme="minorHAnsi" w:cstheme="minorHAnsi"/>
          <w:i/>
          <w:iCs/>
          <w:color w:val="auto"/>
          <w:u w:val="single"/>
        </w:rPr>
      </w:pPr>
      <w:bookmarkStart w:id="124" w:name="_Toc425183796"/>
      <w:bookmarkStart w:id="125" w:name="_Toc482742483"/>
      <w:bookmarkStart w:id="126" w:name="_Toc488050909"/>
      <w:bookmarkStart w:id="127" w:name="_Toc180155088"/>
      <w:bookmarkStart w:id="128" w:name="_Toc329122227"/>
      <w:r w:rsidRPr="00CF6566">
        <w:rPr>
          <w:rFonts w:eastAsiaTheme="minorHAnsi" w:cstheme="minorHAnsi"/>
          <w:i/>
          <w:iCs/>
          <w:color w:val="auto"/>
          <w:u w:val="single"/>
        </w:rPr>
        <w:t>Pénalités après constat d’écart suite à audit inopiné</w:t>
      </w:r>
      <w:bookmarkEnd w:id="124"/>
      <w:bookmarkEnd w:id="125"/>
      <w:bookmarkEnd w:id="126"/>
      <w:bookmarkEnd w:id="127"/>
    </w:p>
    <w:p w14:paraId="3C58D81A" w14:textId="77777777"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77777777" w:rsidR="005F014E" w:rsidRPr="00CF6566" w:rsidRDefault="005F014E" w:rsidP="00CA7074">
      <w:pPr>
        <w:pStyle w:val="Titre3"/>
        <w:numPr>
          <w:ilvl w:val="3"/>
          <w:numId w:val="9"/>
        </w:numPr>
        <w:tabs>
          <w:tab w:val="clear" w:pos="0"/>
        </w:tabs>
        <w:spacing w:before="240"/>
        <w:ind w:left="2880" w:hanging="360"/>
        <w:jc w:val="both"/>
        <w:rPr>
          <w:rFonts w:eastAsiaTheme="minorHAnsi" w:cstheme="minorHAnsi"/>
          <w:i/>
          <w:iCs/>
          <w:color w:val="auto"/>
          <w:u w:val="single"/>
        </w:rPr>
      </w:pPr>
      <w:bookmarkStart w:id="129" w:name="_Toc127452739"/>
      <w:bookmarkStart w:id="130" w:name="_Toc180155090"/>
      <w:r w:rsidRPr="00CF6566">
        <w:rPr>
          <w:rFonts w:eastAsiaTheme="minorHAnsi" w:cstheme="minorHAnsi"/>
          <w:i/>
          <w:iCs/>
          <w:color w:val="auto"/>
          <w:u w:val="single"/>
        </w:rPr>
        <w:t>Pénalités</w:t>
      </w:r>
      <w:bookmarkEnd w:id="129"/>
      <w:r w:rsidRPr="00CF6566">
        <w:rPr>
          <w:rFonts w:eastAsiaTheme="minorHAnsi" w:cstheme="minorHAnsi"/>
          <w:i/>
          <w:iCs/>
          <w:color w:val="auto"/>
          <w:u w:val="single"/>
        </w:rPr>
        <w:t xml:space="preserve"> pour non-respect de la clause sociale d’insertion</w:t>
      </w:r>
      <w:bookmarkEnd w:id="130"/>
    </w:p>
    <w:p w14:paraId="788EE761" w14:textId="36EECEF0" w:rsidR="005F014E" w:rsidRPr="000E410E" w:rsidRDefault="005F014E" w:rsidP="005F014E">
      <w:pPr>
        <w:autoSpaceDE w:val="0"/>
        <w:autoSpaceDN w:val="0"/>
        <w:adjustRightInd w:val="0"/>
        <w:spacing w:after="240"/>
        <w:rPr>
          <w:rFonts w:cstheme="minorHAnsi"/>
          <w:sz w:val="20"/>
          <w:szCs w:val="20"/>
        </w:rPr>
      </w:pPr>
      <w:r w:rsidRPr="00711191">
        <w:rPr>
          <w:rFonts w:cstheme="minorHAnsi"/>
          <w:sz w:val="20"/>
          <w:szCs w:val="20"/>
        </w:rPr>
        <w:t xml:space="preserve">Les pénalités pour non-respect de la clause sociale d’insertion </w:t>
      </w:r>
      <w:r w:rsidRPr="000E410E">
        <w:rPr>
          <w:rFonts w:cstheme="minorHAnsi"/>
          <w:sz w:val="20"/>
          <w:szCs w:val="20"/>
        </w:rPr>
        <w:t>prévue à l’article</w:t>
      </w:r>
      <w:r w:rsidRPr="000E410E">
        <w:rPr>
          <w:rFonts w:ascii="Marianne-Regular" w:hAnsi="Marianne-Regular" w:cs="Marianne-Regular"/>
          <w:sz w:val="20"/>
          <w:szCs w:val="20"/>
        </w:rPr>
        <w:t xml:space="preserve"> </w:t>
      </w:r>
      <w:r w:rsidRPr="000E410E">
        <w:rPr>
          <w:rFonts w:cstheme="minorHAnsi"/>
          <w:bCs/>
          <w:sz w:val="20"/>
          <w:szCs w:val="20"/>
        </w:rPr>
        <w:t>16.1.5 du CCAG</w:t>
      </w:r>
      <w:r w:rsidR="0068079E" w:rsidRPr="000E410E">
        <w:rPr>
          <w:rFonts w:cstheme="minorHAnsi"/>
          <w:bCs/>
          <w:sz w:val="20"/>
          <w:szCs w:val="20"/>
        </w:rPr>
        <w:t xml:space="preserve"> </w:t>
      </w:r>
      <w:r w:rsidR="0068079E" w:rsidRPr="000E410E">
        <w:rPr>
          <w:rFonts w:cstheme="minorHAnsi"/>
          <w:sz w:val="20"/>
          <w:szCs w:val="20"/>
        </w:rPr>
        <w:t xml:space="preserve">applicable au présent marché </w:t>
      </w:r>
      <w:r w:rsidRPr="000E410E">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5F014E" w:rsidRPr="00711191" w14:paraId="6EB8A53F" w14:textId="77777777">
        <w:tc>
          <w:tcPr>
            <w:tcW w:w="4814" w:type="dxa"/>
          </w:tcPr>
          <w:p w14:paraId="1D4F5DE4" w14:textId="77777777" w:rsidR="005F014E" w:rsidRPr="00711191" w:rsidRDefault="005F014E">
            <w:pPr>
              <w:autoSpaceDE w:val="0"/>
              <w:autoSpaceDN w:val="0"/>
              <w:adjustRightInd w:val="0"/>
              <w:jc w:val="center"/>
              <w:rPr>
                <w:rFonts w:cstheme="minorHAnsi"/>
                <w:color w:val="000000"/>
                <w:sz w:val="20"/>
                <w:szCs w:val="20"/>
              </w:rPr>
            </w:pPr>
            <w:r w:rsidRPr="00711191">
              <w:rPr>
                <w:rFonts w:cstheme="minorHAnsi"/>
                <w:b/>
                <w:bCs/>
                <w:color w:val="000000"/>
                <w:sz w:val="20"/>
                <w:szCs w:val="20"/>
              </w:rPr>
              <w:t>Manquement constaté</w:t>
            </w:r>
          </w:p>
        </w:tc>
        <w:tc>
          <w:tcPr>
            <w:tcW w:w="4815" w:type="dxa"/>
          </w:tcPr>
          <w:p w14:paraId="08D1ABCE" w14:textId="77777777" w:rsidR="005F014E" w:rsidRPr="00711191" w:rsidRDefault="005F014E">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forfaitaire applicable</w:t>
            </w:r>
          </w:p>
        </w:tc>
      </w:tr>
      <w:tr w:rsidR="005F014E" w:rsidRPr="00711191" w14:paraId="1C43A164" w14:textId="77777777">
        <w:tc>
          <w:tcPr>
            <w:tcW w:w="4814" w:type="dxa"/>
            <w:vAlign w:val="center"/>
          </w:tcPr>
          <w:p w14:paraId="3CA8508E" w14:textId="77777777" w:rsidR="005F014E" w:rsidRPr="00711191" w:rsidRDefault="005F014E">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4815" w:type="dxa"/>
            <w:vAlign w:val="center"/>
          </w:tcPr>
          <w:p w14:paraId="20273C5E" w14:textId="54BC6AF9" w:rsidR="005F014E" w:rsidRPr="006D0A67" w:rsidRDefault="005F014E">
            <w:pPr>
              <w:autoSpaceDE w:val="0"/>
              <w:autoSpaceDN w:val="0"/>
              <w:adjustRightInd w:val="0"/>
              <w:jc w:val="both"/>
              <w:rPr>
                <w:rFonts w:cstheme="minorHAnsi"/>
                <w:sz w:val="20"/>
                <w:szCs w:val="20"/>
              </w:rPr>
            </w:pPr>
            <w:r w:rsidRPr="006D0A67">
              <w:rPr>
                <w:rFonts w:cstheme="minorHAnsi"/>
                <w:bCs/>
                <w:sz w:val="20"/>
                <w:szCs w:val="20"/>
              </w:rPr>
              <w:t xml:space="preserve">2 </w:t>
            </w:r>
            <w:r w:rsidR="001A49A2" w:rsidRPr="006D0A67">
              <w:rPr>
                <w:rFonts w:cstheme="minorHAnsi"/>
                <w:bCs/>
                <w:sz w:val="20"/>
                <w:szCs w:val="20"/>
              </w:rPr>
              <w:t xml:space="preserve">fois </w:t>
            </w:r>
            <w:r w:rsidRPr="006D0A67">
              <w:rPr>
                <w:rFonts w:cstheme="minorHAnsi"/>
                <w:sz w:val="20"/>
                <w:szCs w:val="20"/>
              </w:rPr>
              <w:t>le taux horaire non chargé</w:t>
            </w:r>
          </w:p>
        </w:tc>
      </w:tr>
      <w:tr w:rsidR="005F014E" w:rsidRPr="00711191" w14:paraId="0FD87D33" w14:textId="77777777">
        <w:tc>
          <w:tcPr>
            <w:tcW w:w="4814" w:type="dxa"/>
            <w:vAlign w:val="center"/>
          </w:tcPr>
          <w:p w14:paraId="7958EB41" w14:textId="77777777" w:rsidR="005F014E" w:rsidRPr="00711191" w:rsidRDefault="005F014E">
            <w:pPr>
              <w:autoSpaceDE w:val="0"/>
              <w:autoSpaceDN w:val="0"/>
              <w:adjustRightInd w:val="0"/>
              <w:jc w:val="both"/>
              <w:rPr>
                <w:rFonts w:cstheme="minorHAnsi"/>
                <w:color w:val="000000"/>
                <w:sz w:val="20"/>
                <w:szCs w:val="20"/>
              </w:rPr>
            </w:pPr>
            <w:r w:rsidRPr="00711191">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4815" w:type="dxa"/>
            <w:vAlign w:val="center"/>
          </w:tcPr>
          <w:p w14:paraId="63460270" w14:textId="1A43770C" w:rsidR="005F014E" w:rsidRPr="006D0A67" w:rsidRDefault="001A49A2">
            <w:pPr>
              <w:autoSpaceDE w:val="0"/>
              <w:autoSpaceDN w:val="0"/>
              <w:adjustRightInd w:val="0"/>
              <w:jc w:val="both"/>
              <w:rPr>
                <w:rFonts w:cstheme="minorHAnsi"/>
                <w:sz w:val="20"/>
                <w:szCs w:val="20"/>
              </w:rPr>
            </w:pPr>
            <w:r w:rsidRPr="006D0A67">
              <w:rPr>
                <w:rFonts w:cstheme="minorHAnsi"/>
                <w:sz w:val="20"/>
                <w:szCs w:val="20"/>
              </w:rPr>
              <w:t>50 €</w:t>
            </w:r>
            <w:r w:rsidR="005F014E" w:rsidRPr="006D0A67">
              <w:rPr>
                <w:rFonts w:cstheme="minorHAnsi"/>
                <w:sz w:val="20"/>
                <w:szCs w:val="20"/>
              </w:rPr>
              <w:t xml:space="preserve"> </w:t>
            </w:r>
            <w:r w:rsidRPr="006D0A67">
              <w:rPr>
                <w:rFonts w:cstheme="minorHAnsi"/>
                <w:sz w:val="20"/>
                <w:szCs w:val="20"/>
              </w:rPr>
              <w:t xml:space="preserve">par </w:t>
            </w:r>
            <w:r w:rsidR="005F014E" w:rsidRPr="006D0A67">
              <w:rPr>
                <w:rFonts w:cstheme="minorHAnsi"/>
                <w:sz w:val="20"/>
                <w:szCs w:val="20"/>
              </w:rPr>
              <w:t>jour de retard et par document</w:t>
            </w:r>
          </w:p>
        </w:tc>
      </w:tr>
    </w:tbl>
    <w:p w14:paraId="7F47C053" w14:textId="77777777" w:rsidR="005F014E" w:rsidRPr="00711191" w:rsidRDefault="005F014E" w:rsidP="005F014E">
      <w:pPr>
        <w:jc w:val="both"/>
        <w:rPr>
          <w:rFonts w:cstheme="minorHAnsi"/>
          <w:sz w:val="20"/>
          <w:szCs w:val="20"/>
        </w:rPr>
      </w:pPr>
    </w:p>
    <w:p w14:paraId="7EAA3632" w14:textId="77777777" w:rsidR="005F014E" w:rsidRPr="00711191" w:rsidRDefault="005F014E" w:rsidP="005F014E">
      <w:pPr>
        <w:jc w:val="both"/>
        <w:rPr>
          <w:rFonts w:cstheme="minorHAnsi"/>
          <w:sz w:val="20"/>
          <w:szCs w:val="20"/>
        </w:rPr>
      </w:pPr>
      <w:r w:rsidRPr="00711191">
        <w:rPr>
          <w:rFonts w:cstheme="minorHAnsi"/>
          <w:sz w:val="20"/>
          <w:szCs w:val="20"/>
        </w:rPr>
        <w:t>Le titulaire se voit appliquer une pénalité forfaitaire après mise en demeure restée infructueuse.</w:t>
      </w:r>
    </w:p>
    <w:p w14:paraId="62EE1AB7" w14:textId="7212FAD3" w:rsidR="005F014E" w:rsidRDefault="005F014E" w:rsidP="005F014E">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l’article </w:t>
      </w:r>
      <w:r w:rsidRPr="003571F9">
        <w:rPr>
          <w:rFonts w:cstheme="minorHAnsi"/>
          <w:sz w:val="20"/>
          <w:szCs w:val="20"/>
        </w:rPr>
        <w:fldChar w:fldCharType="begin"/>
      </w:r>
      <w:r w:rsidRPr="003571F9">
        <w:rPr>
          <w:rFonts w:cstheme="minorHAnsi"/>
          <w:sz w:val="20"/>
          <w:szCs w:val="20"/>
        </w:rPr>
        <w:instrText xml:space="preserve"> REF _Ref121491273 \r \h  \* MERGEFORMAT </w:instrText>
      </w:r>
      <w:r w:rsidRPr="003571F9">
        <w:rPr>
          <w:rFonts w:cstheme="minorHAnsi"/>
          <w:sz w:val="20"/>
          <w:szCs w:val="20"/>
        </w:rPr>
      </w:r>
      <w:r w:rsidRPr="003571F9">
        <w:rPr>
          <w:rFonts w:cstheme="minorHAnsi"/>
          <w:sz w:val="20"/>
          <w:szCs w:val="20"/>
        </w:rPr>
        <w:fldChar w:fldCharType="separate"/>
      </w:r>
      <w:r w:rsidR="001345C9">
        <w:rPr>
          <w:rFonts w:cstheme="minorHAnsi"/>
          <w:sz w:val="20"/>
          <w:szCs w:val="20"/>
        </w:rPr>
        <w:t>10.6</w:t>
      </w:r>
      <w:r w:rsidRPr="003571F9">
        <w:rPr>
          <w:rFonts w:cstheme="minorHAnsi"/>
          <w:sz w:val="20"/>
          <w:szCs w:val="20"/>
        </w:rPr>
        <w:fldChar w:fldCharType="end"/>
      </w:r>
      <w:r w:rsidRPr="00711191">
        <w:rPr>
          <w:rFonts w:cstheme="minorHAnsi"/>
          <w:sz w:val="20"/>
          <w:szCs w:val="20"/>
        </w:rPr>
        <w:t xml:space="preserve"> Suivi de l’action d’insertion. Dans ce cas, la pénalité ne s'applique pas à la part des heures d'insertion initialement prévues pour lesquelles le pouvoir adjudicateur ou le facilitateur ne sont pas parvenus à trouver un moyen pour le titulaire d'y recourir.</w:t>
      </w:r>
    </w:p>
    <w:p w14:paraId="6383D6BD" w14:textId="77777777" w:rsidR="005F014E" w:rsidRPr="006B600E" w:rsidRDefault="005F014E" w:rsidP="00CA7074">
      <w:pPr>
        <w:pStyle w:val="Titre2"/>
      </w:pPr>
      <w:bookmarkStart w:id="131" w:name="_Toc180155091"/>
      <w:r>
        <w:t>Sanctions</w:t>
      </w:r>
      <w:bookmarkEnd w:id="131"/>
    </w:p>
    <w:p w14:paraId="53D1FEF4" w14:textId="77777777" w:rsidR="005F014E" w:rsidRPr="00806AE9" w:rsidRDefault="005F014E" w:rsidP="00CA7074">
      <w:pPr>
        <w:pStyle w:val="Titre3"/>
        <w:numPr>
          <w:ilvl w:val="2"/>
          <w:numId w:val="9"/>
        </w:numPr>
        <w:spacing w:before="240"/>
        <w:ind w:left="1984" w:hanging="360"/>
        <w:jc w:val="both"/>
        <w:rPr>
          <w:rFonts w:eastAsiaTheme="minorHAnsi" w:cstheme="minorHAnsi"/>
          <w:i/>
          <w:iCs/>
          <w:color w:val="auto"/>
        </w:rPr>
      </w:pPr>
      <w:bookmarkStart w:id="132" w:name="_Toc180155092"/>
      <w:r w:rsidRPr="00806AE9">
        <w:rPr>
          <w:rFonts w:eastAsiaTheme="minorHAnsi" w:cstheme="minorHAnsi"/>
          <w:i/>
          <w:iCs/>
          <w:color w:val="auto"/>
        </w:rPr>
        <w:t>Travail dissimulé au sens des articles L8221-3 et suivants du code du travail</w:t>
      </w:r>
      <w:bookmarkEnd w:id="132"/>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CA7074">
      <w:pPr>
        <w:pStyle w:val="Titre3"/>
        <w:numPr>
          <w:ilvl w:val="2"/>
          <w:numId w:val="9"/>
        </w:numPr>
        <w:spacing w:before="240"/>
        <w:ind w:left="1984" w:hanging="360"/>
        <w:jc w:val="both"/>
        <w:rPr>
          <w:rFonts w:eastAsiaTheme="minorHAnsi" w:cstheme="minorHAnsi"/>
          <w:i/>
          <w:iCs/>
          <w:color w:val="auto"/>
        </w:rPr>
      </w:pPr>
      <w:bookmarkStart w:id="133"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33"/>
    </w:p>
    <w:p w14:paraId="1A273BB8" w14:textId="306C949E"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B05874">
        <w:rPr>
          <w:rFonts w:cstheme="minorHAnsi"/>
          <w:sz w:val="20"/>
          <w:szCs w:val="20"/>
        </w:rPr>
        <w:fldChar w:fldCharType="begin"/>
      </w:r>
      <w:r w:rsidRPr="00B05874">
        <w:rPr>
          <w:rFonts w:cstheme="minorHAnsi"/>
          <w:sz w:val="20"/>
          <w:szCs w:val="20"/>
        </w:rPr>
        <w:instrText xml:space="preserve"> REF _Ref180394037 \r \h  \* MERGEFORMAT </w:instrText>
      </w:r>
      <w:r w:rsidRPr="00B05874">
        <w:rPr>
          <w:rFonts w:cstheme="minorHAnsi"/>
          <w:sz w:val="20"/>
          <w:szCs w:val="20"/>
        </w:rPr>
      </w:r>
      <w:r w:rsidRPr="00B05874">
        <w:rPr>
          <w:rFonts w:cstheme="minorHAnsi"/>
          <w:sz w:val="20"/>
          <w:szCs w:val="20"/>
        </w:rPr>
        <w:fldChar w:fldCharType="separate"/>
      </w:r>
      <w:r w:rsidR="001345C9">
        <w:rPr>
          <w:rFonts w:cstheme="minorHAnsi"/>
          <w:sz w:val="20"/>
          <w:szCs w:val="20"/>
        </w:rPr>
        <w:t>20.1</w:t>
      </w:r>
      <w:r w:rsidRPr="00B05874">
        <w:rPr>
          <w:rFonts w:cstheme="minorHAnsi"/>
          <w:sz w:val="20"/>
          <w:szCs w:val="20"/>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CA7074">
      <w:pPr>
        <w:pStyle w:val="Titre3"/>
        <w:numPr>
          <w:ilvl w:val="2"/>
          <w:numId w:val="9"/>
        </w:numPr>
        <w:spacing w:before="240"/>
        <w:ind w:left="1984" w:hanging="360"/>
        <w:jc w:val="both"/>
        <w:rPr>
          <w:rFonts w:eastAsiaTheme="minorHAnsi" w:cstheme="minorHAnsi"/>
          <w:i/>
          <w:iCs/>
          <w:color w:val="auto"/>
        </w:rPr>
      </w:pPr>
      <w:bookmarkStart w:id="134" w:name="_Ref178340968"/>
      <w:bookmarkStart w:id="135" w:name="_Toc180155094"/>
      <w:r w:rsidRPr="00806AE9">
        <w:rPr>
          <w:rFonts w:eastAsiaTheme="minorHAnsi" w:cstheme="minorHAnsi"/>
          <w:i/>
          <w:iCs/>
          <w:color w:val="auto"/>
        </w:rPr>
        <w:t>Résiliation pour faute du titulaire</w:t>
      </w:r>
      <w:bookmarkEnd w:id="134"/>
      <w:bookmarkEnd w:id="135"/>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CA7074">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36" w:name="_Toc180155097"/>
      <w:bookmarkStart w:id="137" w:name="_Toc201253815"/>
      <w:bookmarkEnd w:id="128"/>
      <w:r w:rsidRPr="000D58BD">
        <w:rPr>
          <w:rFonts w:cstheme="minorHAnsi"/>
          <w:sz w:val="32"/>
          <w:szCs w:val="32"/>
        </w:rPr>
        <w:lastRenderedPageBreak/>
        <w:t>CLAUSE DE RÉEXAMEN</w:t>
      </w:r>
      <w:bookmarkEnd w:id="136"/>
      <w:bookmarkEnd w:id="137"/>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CA7074">
      <w:pPr>
        <w:pStyle w:val="Titre2"/>
      </w:pPr>
      <w:bookmarkStart w:id="138" w:name="_Toc180155098"/>
      <w:r w:rsidRPr="00E4760B">
        <w:t>Modification(s) et/ou ajout(s) de prestation et/ou de matériel</w:t>
      </w:r>
      <w:bookmarkEnd w:id="138"/>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CA7074">
      <w:pPr>
        <w:pStyle w:val="Paragraphedeliste"/>
        <w:numPr>
          <w:ilvl w:val="0"/>
          <w:numId w:val="26"/>
        </w:numPr>
        <w:spacing w:after="0"/>
        <w:jc w:val="both"/>
        <w:rPr>
          <w:rFonts w:cstheme="minorHAnsi"/>
          <w:sz w:val="20"/>
          <w:szCs w:val="20"/>
        </w:rPr>
      </w:pPr>
      <w:r w:rsidRPr="00416CFA">
        <w:rPr>
          <w:rFonts w:cstheme="minorHAnsi"/>
          <w:sz w:val="20"/>
          <w:szCs w:val="20"/>
        </w:rPr>
        <w:t>Les modifications et/ou ajouts rendus nécessaires suite à des évolutions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CA7074">
      <w:pPr>
        <w:pStyle w:val="Paragraphedeliste"/>
        <w:numPr>
          <w:ilvl w:val="1"/>
          <w:numId w:val="26"/>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CA7074">
      <w:pPr>
        <w:pStyle w:val="Paragraphedeliste"/>
        <w:numPr>
          <w:ilvl w:val="1"/>
          <w:numId w:val="26"/>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1CB4E25A" w:rsidR="009C0EB2" w:rsidRPr="00416CFA" w:rsidRDefault="009C0EB2" w:rsidP="00CA7074">
      <w:pPr>
        <w:pStyle w:val="Paragraphedeliste"/>
        <w:numPr>
          <w:ilvl w:val="0"/>
          <w:numId w:val="26"/>
        </w:numPr>
        <w:spacing w:before="240"/>
        <w:jc w:val="both"/>
        <w:rPr>
          <w:rFonts w:cstheme="minorHAnsi"/>
          <w:sz w:val="20"/>
          <w:szCs w:val="20"/>
        </w:rPr>
      </w:pPr>
      <w:r w:rsidRPr="00416CFA">
        <w:rPr>
          <w:rFonts w:cstheme="minorHAnsi"/>
          <w:sz w:val="20"/>
          <w:szCs w:val="20"/>
        </w:rPr>
        <w:t xml:space="preserve">Les modifications et/ou les ajouts rendus nécessaires </w:t>
      </w:r>
      <w:r w:rsidR="00E42DC0" w:rsidRPr="00416CFA">
        <w:rPr>
          <w:rFonts w:cstheme="minorHAnsi"/>
          <w:sz w:val="20"/>
          <w:szCs w:val="20"/>
        </w:rPr>
        <w:t>à la suite d’une</w:t>
      </w:r>
      <w:r w:rsidRPr="00416CFA">
        <w:rPr>
          <w:rFonts w:cstheme="minorHAnsi"/>
          <w:sz w:val="20"/>
          <w:szCs w:val="20"/>
        </w:rPr>
        <w:t xml:space="preserve"> évolution réglementaire et/ou normative ;</w:t>
      </w:r>
    </w:p>
    <w:p w14:paraId="64E039B0" w14:textId="77777777" w:rsidR="009C0EB2" w:rsidRPr="00416CFA" w:rsidRDefault="009C0EB2" w:rsidP="00CA7074">
      <w:pPr>
        <w:pStyle w:val="Paragraphedeliste"/>
        <w:numPr>
          <w:ilvl w:val="0"/>
          <w:numId w:val="26"/>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16CFA" w:rsidRDefault="009C0EB2" w:rsidP="009C0EB2">
      <w:pPr>
        <w:ind w:left="709"/>
        <w:jc w:val="both"/>
        <w:rPr>
          <w:rFonts w:cstheme="minorHAnsi"/>
          <w:sz w:val="20"/>
          <w:szCs w:val="20"/>
        </w:rPr>
      </w:pPr>
      <w:r w:rsidRPr="00416CFA">
        <w:rPr>
          <w:rFonts w:cstheme="minorHAnsi"/>
          <w:sz w:val="20"/>
          <w:szCs w:val="20"/>
        </w:rPr>
        <w:t>Sont notamment concernés :</w:t>
      </w:r>
    </w:p>
    <w:p w14:paraId="10DC9024" w14:textId="393A6DC8" w:rsidR="009C0EB2" w:rsidRPr="00B05874" w:rsidRDefault="009C0EB2" w:rsidP="00CA7074">
      <w:pPr>
        <w:pStyle w:val="Paragraphedeliste"/>
        <w:numPr>
          <w:ilvl w:val="0"/>
          <w:numId w:val="27"/>
        </w:numPr>
        <w:ind w:left="1134"/>
        <w:jc w:val="both"/>
        <w:rPr>
          <w:rFonts w:cstheme="minorHAnsi"/>
          <w:bCs/>
          <w:sz w:val="20"/>
          <w:szCs w:val="20"/>
        </w:rPr>
      </w:pPr>
      <w:r w:rsidRPr="00B05874">
        <w:rPr>
          <w:rFonts w:cstheme="minorHAnsi"/>
          <w:bCs/>
          <w:sz w:val="20"/>
          <w:szCs w:val="20"/>
        </w:rPr>
        <w:t>Les évolutions liées à la hausse ou à la baisse du nombre de collaborateurs du Groupe CCI Paris Ile-de-France, utilisateurs des prestations objet du présent marché</w:t>
      </w:r>
      <w:r w:rsidR="00D228B8">
        <w:rPr>
          <w:rFonts w:cstheme="minorHAnsi"/>
          <w:bCs/>
          <w:sz w:val="20"/>
          <w:szCs w:val="20"/>
        </w:rPr>
        <w:t> ;</w:t>
      </w:r>
    </w:p>
    <w:p w14:paraId="76086E9C" w14:textId="4BD5A28D" w:rsidR="00833AAC" w:rsidRPr="00B05874" w:rsidRDefault="00833AAC" w:rsidP="00CA7074">
      <w:pPr>
        <w:pStyle w:val="Paragraphedeliste"/>
        <w:numPr>
          <w:ilvl w:val="0"/>
          <w:numId w:val="27"/>
        </w:numPr>
        <w:ind w:left="1134"/>
        <w:jc w:val="both"/>
        <w:rPr>
          <w:rFonts w:cstheme="minorHAnsi"/>
          <w:bCs/>
          <w:sz w:val="20"/>
          <w:szCs w:val="20"/>
        </w:rPr>
      </w:pPr>
      <w:r w:rsidRPr="00B05874">
        <w:rPr>
          <w:rFonts w:cstheme="minorHAnsi"/>
          <w:bCs/>
          <w:sz w:val="20"/>
          <w:szCs w:val="20"/>
        </w:rPr>
        <w:t>L’ajout d’un</w:t>
      </w:r>
      <w:r w:rsidR="00A71413" w:rsidRPr="00B05874">
        <w:rPr>
          <w:rFonts w:cstheme="minorHAnsi"/>
          <w:bCs/>
          <w:sz w:val="20"/>
          <w:szCs w:val="20"/>
        </w:rPr>
        <w:t xml:space="preserve">e solution informatique et/ou application </w:t>
      </w:r>
      <w:r w:rsidRPr="00B05874">
        <w:rPr>
          <w:rFonts w:cstheme="minorHAnsi"/>
          <w:bCs/>
          <w:sz w:val="20"/>
          <w:szCs w:val="20"/>
        </w:rPr>
        <w:t>permettant</w:t>
      </w:r>
      <w:r w:rsidR="00593E22" w:rsidRPr="00B05874">
        <w:rPr>
          <w:rFonts w:cstheme="minorHAnsi"/>
          <w:bCs/>
          <w:sz w:val="20"/>
          <w:szCs w:val="20"/>
        </w:rPr>
        <w:t xml:space="preserve"> une meilleure </w:t>
      </w:r>
      <w:r w:rsidR="00A71413" w:rsidRPr="00B05874">
        <w:rPr>
          <w:rFonts w:cstheme="minorHAnsi"/>
          <w:bCs/>
          <w:sz w:val="20"/>
          <w:szCs w:val="20"/>
        </w:rPr>
        <w:t>réalisation des prestations</w:t>
      </w:r>
      <w:r w:rsidR="00D228B8">
        <w:rPr>
          <w:rFonts w:cstheme="minorHAnsi"/>
          <w:bCs/>
          <w:sz w:val="20"/>
          <w:szCs w:val="20"/>
        </w:rPr>
        <w:t> ;</w:t>
      </w:r>
    </w:p>
    <w:p w14:paraId="7E270170" w14:textId="7850F8FF" w:rsidR="00A71413" w:rsidRDefault="00A71413" w:rsidP="00CA7074">
      <w:pPr>
        <w:pStyle w:val="Paragraphedeliste"/>
        <w:numPr>
          <w:ilvl w:val="0"/>
          <w:numId w:val="27"/>
        </w:numPr>
        <w:ind w:left="1134"/>
        <w:jc w:val="both"/>
        <w:rPr>
          <w:rFonts w:cstheme="minorHAnsi"/>
          <w:bCs/>
          <w:sz w:val="20"/>
          <w:szCs w:val="20"/>
        </w:rPr>
      </w:pPr>
      <w:r w:rsidRPr="00B05874">
        <w:rPr>
          <w:rFonts w:cstheme="minorHAnsi"/>
          <w:bCs/>
          <w:sz w:val="20"/>
          <w:szCs w:val="20"/>
        </w:rPr>
        <w:t>Ajout d’une nouvelle gamme de repas ou modification à la gamme initialement proposée</w:t>
      </w:r>
      <w:r w:rsidR="00D228B8">
        <w:rPr>
          <w:rFonts w:cstheme="minorHAnsi"/>
          <w:bCs/>
          <w:sz w:val="20"/>
          <w:szCs w:val="20"/>
        </w:rPr>
        <w:t> ;</w:t>
      </w:r>
    </w:p>
    <w:p w14:paraId="3DACC256" w14:textId="70D6B222" w:rsidR="002B0E4B" w:rsidRPr="00B05874" w:rsidRDefault="002B0E4B" w:rsidP="00CA7074">
      <w:pPr>
        <w:pStyle w:val="Paragraphedeliste"/>
        <w:numPr>
          <w:ilvl w:val="0"/>
          <w:numId w:val="27"/>
        </w:numPr>
        <w:ind w:left="1134"/>
        <w:jc w:val="both"/>
        <w:rPr>
          <w:rFonts w:cstheme="minorHAnsi"/>
          <w:bCs/>
          <w:sz w:val="20"/>
          <w:szCs w:val="20"/>
        </w:rPr>
      </w:pPr>
      <w:r>
        <w:rPr>
          <w:rFonts w:cstheme="minorHAnsi"/>
          <w:bCs/>
          <w:sz w:val="20"/>
          <w:szCs w:val="20"/>
        </w:rPr>
        <w:t>Ajout d’une offre de gourmandise ou snack complémentaire à l’offre initiale.</w:t>
      </w:r>
    </w:p>
    <w:p w14:paraId="22BF2CE6" w14:textId="77777777" w:rsidR="009C0EB2" w:rsidRPr="00593E22" w:rsidRDefault="009C0EB2" w:rsidP="00CA7074">
      <w:pPr>
        <w:pStyle w:val="Titre2"/>
      </w:pPr>
      <w:bookmarkStart w:id="139" w:name="_Toc180155099"/>
      <w:r w:rsidRPr="00593E22">
        <w:t>Modalités de mise en œuvre des modifications</w:t>
      </w:r>
      <w:bookmarkEnd w:id="139"/>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CA7074">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CA7074">
      <w:pPr>
        <w:pStyle w:val="Paragraphedeliste"/>
        <w:numPr>
          <w:ilvl w:val="0"/>
          <w:numId w:val="23"/>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CA7074">
      <w:pPr>
        <w:pStyle w:val="Titre2"/>
      </w:pPr>
      <w:bookmarkStart w:id="140" w:name="_Toc180155100"/>
      <w:r w:rsidRPr="00E4760B">
        <w:lastRenderedPageBreak/>
        <w:t>Modifications temporaires en cas de circonstances imprévisibles</w:t>
      </w:r>
      <w:bookmarkEnd w:id="140"/>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CA7074">
      <w:pPr>
        <w:pStyle w:val="Paragraphedeliste"/>
        <w:numPr>
          <w:ilvl w:val="0"/>
          <w:numId w:val="23"/>
        </w:numPr>
        <w:jc w:val="both"/>
        <w:rPr>
          <w:rFonts w:cstheme="minorHAnsi"/>
          <w:sz w:val="20"/>
          <w:szCs w:val="20"/>
        </w:rPr>
      </w:pPr>
      <w:bookmarkStart w:id="141"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CA7074">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CA7074">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CA7074">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1"/>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CA7074">
      <w:pPr>
        <w:pStyle w:val="Titre1"/>
        <w:numPr>
          <w:ilvl w:val="0"/>
          <w:numId w:val="9"/>
        </w:numPr>
        <w:pBdr>
          <w:top w:val="single" w:sz="2" w:space="1" w:color="auto"/>
          <w:bottom w:val="single" w:sz="12" w:space="1" w:color="auto"/>
        </w:pBdr>
        <w:spacing w:before="600" w:after="360"/>
        <w:ind w:left="142" w:hanging="76"/>
        <w:jc w:val="both"/>
        <w:rPr>
          <w:rFonts w:cstheme="minorHAnsi"/>
          <w:sz w:val="32"/>
          <w:szCs w:val="32"/>
        </w:rPr>
      </w:pPr>
      <w:bookmarkStart w:id="142" w:name="_Toc180155101"/>
      <w:bookmarkStart w:id="143" w:name="_Toc201253816"/>
      <w:r w:rsidRPr="00B06823">
        <w:rPr>
          <w:rFonts w:cstheme="minorHAnsi"/>
          <w:sz w:val="32"/>
          <w:szCs w:val="32"/>
        </w:rPr>
        <w:t>SOUS-TRAITANCE</w:t>
      </w:r>
      <w:bookmarkEnd w:id="142"/>
      <w:bookmarkEnd w:id="143"/>
      <w:r w:rsidR="007A409C">
        <w:rPr>
          <w:rFonts w:cstheme="minorHAnsi"/>
          <w:sz w:val="32"/>
          <w:szCs w:val="32"/>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CA7074">
      <w:pPr>
        <w:pStyle w:val="Titre1"/>
        <w:numPr>
          <w:ilvl w:val="0"/>
          <w:numId w:val="9"/>
        </w:numPr>
        <w:pBdr>
          <w:top w:val="single" w:sz="2" w:space="1" w:color="auto"/>
          <w:bottom w:val="single" w:sz="12" w:space="1" w:color="auto"/>
        </w:pBdr>
        <w:spacing w:before="600" w:after="360"/>
        <w:ind w:left="426" w:hanging="360"/>
        <w:jc w:val="both"/>
        <w:rPr>
          <w:rFonts w:cstheme="minorHAnsi"/>
          <w:sz w:val="32"/>
          <w:szCs w:val="32"/>
        </w:rPr>
      </w:pPr>
      <w:bookmarkStart w:id="144" w:name="_Toc180155102"/>
      <w:bookmarkStart w:id="145" w:name="_Toc201253817"/>
      <w:r w:rsidRPr="00B06823">
        <w:rPr>
          <w:rFonts w:cstheme="minorHAnsi"/>
          <w:sz w:val="32"/>
          <w:szCs w:val="32"/>
        </w:rPr>
        <w:t>CESSION DU MARCHÉ</w:t>
      </w:r>
      <w:bookmarkEnd w:id="144"/>
      <w:bookmarkEnd w:id="145"/>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w:t>
      </w:r>
      <w:r w:rsidRPr="006F2BB3">
        <w:rPr>
          <w:rStyle w:val="cf11"/>
          <w:rFonts w:asciiTheme="minorHAnsi" w:hAnsiTheme="minorHAnsi" w:cstheme="minorHAnsi"/>
          <w:sz w:val="20"/>
          <w:szCs w:val="20"/>
        </w:rPr>
        <w:lastRenderedPageBreak/>
        <w:t>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49FD43F4" w:rsidR="005F014E" w:rsidRPr="00B06823" w:rsidRDefault="005F014E"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46" w:name="_Toc139613535"/>
      <w:bookmarkStart w:id="147" w:name="_Toc201253818"/>
      <w:bookmarkStart w:id="148" w:name="_Toc180155103"/>
      <w:r w:rsidRPr="00B06823">
        <w:rPr>
          <w:rFonts w:cstheme="minorHAnsi"/>
          <w:sz w:val="32"/>
          <w:szCs w:val="32"/>
        </w:rPr>
        <w:t>PRESTATIONS SIMILAIRES</w:t>
      </w:r>
      <w:bookmarkEnd w:id="146"/>
      <w:bookmarkEnd w:id="147"/>
      <w:r>
        <w:rPr>
          <w:rFonts w:cstheme="minorHAnsi"/>
          <w:sz w:val="32"/>
          <w:szCs w:val="32"/>
        </w:rPr>
        <w:t xml:space="preserve"> </w:t>
      </w:r>
      <w:bookmarkEnd w:id="148"/>
    </w:p>
    <w:p w14:paraId="6FBFC567" w14:textId="02A532A6" w:rsidR="005F014E" w:rsidRPr="00711191" w:rsidRDefault="005F014E" w:rsidP="005F014E">
      <w:pPr>
        <w:spacing w:before="240"/>
        <w:jc w:val="both"/>
        <w:rPr>
          <w:rFonts w:cstheme="minorHAnsi"/>
          <w:sz w:val="20"/>
          <w:szCs w:val="20"/>
        </w:rPr>
      </w:pPr>
      <w:r w:rsidRPr="00711191">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499E1E1C" w14:textId="5B7BDBEE" w:rsidR="005F014E" w:rsidRPr="002A4861" w:rsidRDefault="005F014E" w:rsidP="002A4861">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49" w:name="_Toc256000008"/>
      <w:bookmarkStart w:id="150" w:name="_Toc180155104"/>
      <w:bookmarkStart w:id="151" w:name="_Toc201253819"/>
      <w:bookmarkStart w:id="152" w:name="_Hlk180414948"/>
      <w:r w:rsidRPr="00B06823">
        <w:rPr>
          <w:rFonts w:cstheme="minorHAnsi"/>
          <w:sz w:val="32"/>
          <w:szCs w:val="32"/>
        </w:rPr>
        <w:t>CONFIDENTIALITÉ ET MESURES DE SÉCURITÉ</w:t>
      </w:r>
      <w:bookmarkEnd w:id="149"/>
      <w:bookmarkEnd w:id="150"/>
      <w:bookmarkEnd w:id="151"/>
    </w:p>
    <w:bookmarkEnd w:id="152"/>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3" w:name="_Toc90560102"/>
      <w:bookmarkStart w:id="154" w:name="_Ref116369956"/>
      <w:bookmarkStart w:id="155" w:name="_Toc180155105"/>
      <w:bookmarkStart w:id="156" w:name="_Toc201253820"/>
      <w:bookmarkStart w:id="157" w:name="_Hlk180415007"/>
      <w:r w:rsidRPr="00B06823">
        <w:rPr>
          <w:rFonts w:cstheme="minorHAnsi"/>
          <w:sz w:val="32"/>
          <w:szCs w:val="32"/>
        </w:rPr>
        <w:t>PROTECTION DES DONNÉES À CARACTÈRE PERSONNEL</w:t>
      </w:r>
      <w:bookmarkEnd w:id="153"/>
      <w:bookmarkEnd w:id="154"/>
      <w:bookmarkEnd w:id="155"/>
      <w:bookmarkEnd w:id="156"/>
    </w:p>
    <w:bookmarkEnd w:id="157"/>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CA7074">
      <w:pPr>
        <w:pStyle w:val="Titre2"/>
      </w:pPr>
      <w:bookmarkStart w:id="158" w:name="_Toc90560103"/>
      <w:bookmarkStart w:id="159" w:name="_Ref116369233"/>
      <w:bookmarkStart w:id="160" w:name="_Toc180155106"/>
      <w:r w:rsidRPr="00FE4B34">
        <w:t>Description du traitement de données à caractère personnel</w:t>
      </w:r>
      <w:bookmarkEnd w:id="158"/>
      <w:bookmarkEnd w:id="159"/>
      <w:bookmarkEnd w:id="160"/>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CA7074">
      <w:pPr>
        <w:pStyle w:val="Titre2"/>
      </w:pPr>
      <w:bookmarkStart w:id="161" w:name="_Toc90560104"/>
      <w:bookmarkStart w:id="162" w:name="_Toc180155107"/>
      <w:r w:rsidRPr="00FE4B34">
        <w:t>Obligations du titulaire</w:t>
      </w:r>
      <w:bookmarkEnd w:id="161"/>
      <w:bookmarkEnd w:id="162"/>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présenter des garanties suffisantes au sens de la loi du 6 janvier 1978 modifiée ;</w:t>
      </w:r>
    </w:p>
    <w:p w14:paraId="024AD1F9"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uniquement pour les seules finalités du traitement ;</w:t>
      </w:r>
    </w:p>
    <w:p w14:paraId="0B65F476"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conformément aux instructions de l'acheteur ;</w:t>
      </w:r>
    </w:p>
    <w:p w14:paraId="6160036A"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lastRenderedPageBreak/>
        <w:t>garantir la confidentialité des données à caractère personnel traitées dans le cadre du présent marché ;</w:t>
      </w:r>
    </w:p>
    <w:p w14:paraId="4EF22596"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CA7074">
      <w:pPr>
        <w:pStyle w:val="ParagrapheIndent2"/>
        <w:numPr>
          <w:ilvl w:val="0"/>
          <w:numId w:val="19"/>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CA7074">
      <w:pPr>
        <w:pStyle w:val="Titre3"/>
        <w:numPr>
          <w:ilvl w:val="2"/>
          <w:numId w:val="9"/>
        </w:numPr>
        <w:ind w:left="1985"/>
        <w:jc w:val="both"/>
        <w:rPr>
          <w:rFonts w:cstheme="minorHAnsi"/>
          <w:i/>
          <w:iCs/>
          <w:color w:val="auto"/>
        </w:rPr>
      </w:pPr>
      <w:bookmarkStart w:id="163" w:name="_Toc90560105"/>
      <w:bookmarkStart w:id="164" w:name="_Toc180155108"/>
      <w:r w:rsidRPr="00172A6F">
        <w:rPr>
          <w:rFonts w:cstheme="minorHAnsi"/>
          <w:i/>
          <w:iCs/>
          <w:color w:val="auto"/>
        </w:rPr>
        <w:t>Autorisation de désignation d'un autre prestataire</w:t>
      </w:r>
      <w:bookmarkEnd w:id="163"/>
      <w:bookmarkEnd w:id="164"/>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CA7074">
      <w:pPr>
        <w:pStyle w:val="Titre3"/>
        <w:numPr>
          <w:ilvl w:val="2"/>
          <w:numId w:val="9"/>
        </w:numPr>
        <w:ind w:left="1985"/>
        <w:jc w:val="both"/>
        <w:rPr>
          <w:rFonts w:cstheme="minorHAnsi"/>
          <w:i/>
          <w:iCs/>
          <w:color w:val="auto"/>
        </w:rPr>
      </w:pPr>
      <w:bookmarkStart w:id="165" w:name="_Toc90560106"/>
      <w:bookmarkStart w:id="166" w:name="_Toc180155109"/>
      <w:r w:rsidRPr="00172A6F">
        <w:rPr>
          <w:rFonts w:cstheme="minorHAnsi"/>
          <w:i/>
          <w:iCs/>
          <w:color w:val="auto"/>
        </w:rPr>
        <w:t>Droit d'information des personnes concernées</w:t>
      </w:r>
      <w:bookmarkEnd w:id="165"/>
      <w:bookmarkEnd w:id="166"/>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CA7074">
      <w:pPr>
        <w:pStyle w:val="Titre3"/>
        <w:numPr>
          <w:ilvl w:val="2"/>
          <w:numId w:val="9"/>
        </w:numPr>
        <w:ind w:left="1985"/>
        <w:jc w:val="both"/>
        <w:rPr>
          <w:rFonts w:cstheme="minorHAnsi"/>
          <w:i/>
          <w:iCs/>
          <w:color w:val="auto"/>
        </w:rPr>
      </w:pPr>
      <w:bookmarkStart w:id="167" w:name="_Toc90560107"/>
      <w:bookmarkStart w:id="168" w:name="_Toc180155110"/>
      <w:r w:rsidRPr="00172A6F">
        <w:rPr>
          <w:rFonts w:cstheme="minorHAnsi"/>
          <w:i/>
          <w:iCs/>
          <w:color w:val="auto"/>
        </w:rPr>
        <w:t>Exercice des droits des personnes</w:t>
      </w:r>
      <w:bookmarkEnd w:id="167"/>
      <w:bookmarkEnd w:id="168"/>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CA7074">
      <w:pPr>
        <w:pStyle w:val="Titre3"/>
        <w:numPr>
          <w:ilvl w:val="2"/>
          <w:numId w:val="9"/>
        </w:numPr>
        <w:ind w:left="1985"/>
        <w:jc w:val="both"/>
        <w:rPr>
          <w:rFonts w:cstheme="minorHAnsi"/>
          <w:i/>
          <w:iCs/>
          <w:color w:val="auto"/>
        </w:rPr>
      </w:pPr>
      <w:bookmarkStart w:id="169" w:name="_Toc90560108"/>
      <w:bookmarkStart w:id="170" w:name="_Toc180155111"/>
      <w:r w:rsidRPr="00172A6F">
        <w:rPr>
          <w:rFonts w:cstheme="minorHAnsi"/>
          <w:i/>
          <w:iCs/>
          <w:color w:val="auto"/>
        </w:rPr>
        <w:t>Notification des violations de données à caractère personnel</w:t>
      </w:r>
      <w:bookmarkEnd w:id="169"/>
      <w:bookmarkEnd w:id="170"/>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lastRenderedPageBreak/>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délégué à la protection des données ou d'un autre point de contact ;</w:t>
      </w:r>
    </w:p>
    <w:p w14:paraId="1BAF3971"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conséquences probables de la violation de données à caractère personnel ;</w:t>
      </w:r>
    </w:p>
    <w:p w14:paraId="2C3B6457" w14:textId="77777777" w:rsidR="0084768B" w:rsidRPr="00416CFA" w:rsidRDefault="0084768B" w:rsidP="00CA7074">
      <w:pPr>
        <w:pStyle w:val="ParagrapheIndent3"/>
        <w:numPr>
          <w:ilvl w:val="0"/>
          <w:numId w:val="19"/>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CA7074">
      <w:pPr>
        <w:pStyle w:val="Titre3"/>
        <w:numPr>
          <w:ilvl w:val="2"/>
          <w:numId w:val="9"/>
        </w:numPr>
        <w:ind w:left="1985"/>
        <w:jc w:val="both"/>
        <w:rPr>
          <w:rFonts w:cstheme="minorHAnsi"/>
          <w:i/>
          <w:iCs/>
          <w:color w:val="auto"/>
        </w:rPr>
      </w:pPr>
      <w:bookmarkStart w:id="171" w:name="_Toc90560109"/>
      <w:bookmarkStart w:id="172" w:name="_Toc180155112"/>
      <w:r w:rsidRPr="00172A6F">
        <w:rPr>
          <w:rFonts w:cstheme="minorHAnsi"/>
          <w:i/>
          <w:iCs/>
          <w:color w:val="auto"/>
        </w:rPr>
        <w:t>Aide du titulaire dans le cadre du respect par l'acheteur de ses obligations</w:t>
      </w:r>
      <w:bookmarkEnd w:id="171"/>
      <w:bookmarkEnd w:id="172"/>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CA7074">
      <w:pPr>
        <w:pStyle w:val="Titre3"/>
        <w:numPr>
          <w:ilvl w:val="2"/>
          <w:numId w:val="9"/>
        </w:numPr>
        <w:ind w:left="1985"/>
        <w:jc w:val="both"/>
        <w:rPr>
          <w:rFonts w:cstheme="minorHAnsi"/>
          <w:i/>
          <w:iCs/>
          <w:color w:val="auto"/>
        </w:rPr>
      </w:pPr>
      <w:bookmarkStart w:id="173" w:name="_Toc90560110"/>
      <w:bookmarkStart w:id="174" w:name="_Toc180155113"/>
      <w:r w:rsidRPr="00172A6F">
        <w:rPr>
          <w:rFonts w:cstheme="minorHAnsi"/>
          <w:i/>
          <w:iCs/>
          <w:color w:val="auto"/>
        </w:rPr>
        <w:t>Mesures de sécurité des données à caractère personnel</w:t>
      </w:r>
      <w:bookmarkEnd w:id="173"/>
      <w:bookmarkEnd w:id="174"/>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CA7074">
      <w:pPr>
        <w:pStyle w:val="ParagrapheIndent3"/>
        <w:numPr>
          <w:ilvl w:val="0"/>
          <w:numId w:val="19"/>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pseudonymisation et le chiffrement des données à caractère personnel</w:t>
      </w:r>
    </w:p>
    <w:p w14:paraId="365511CC" w14:textId="77777777" w:rsidR="0084768B" w:rsidRPr="00416CFA" w:rsidRDefault="0084768B" w:rsidP="00CA7074">
      <w:pPr>
        <w:pStyle w:val="ParagrapheIndent3"/>
        <w:numPr>
          <w:ilvl w:val="0"/>
          <w:numId w:val="19"/>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garantir la confidentialité, l'intégrité, la disponibilité et la résilience constantes des systèmes et des services de traitement;</w:t>
      </w:r>
    </w:p>
    <w:p w14:paraId="78988A69" w14:textId="77777777" w:rsidR="0084768B" w:rsidRPr="00416CFA" w:rsidRDefault="0084768B" w:rsidP="00CA7074">
      <w:pPr>
        <w:pStyle w:val="ParagrapheIndent3"/>
        <w:numPr>
          <w:ilvl w:val="0"/>
          <w:numId w:val="19"/>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rétablir la disponibilité des données à caractère personnel et l'accès à celles-ci dans des délais appropriés en cas d'incident physique ou technique;</w:t>
      </w:r>
    </w:p>
    <w:p w14:paraId="0F02CD0B" w14:textId="77777777" w:rsidR="0084768B" w:rsidRPr="00416CFA" w:rsidRDefault="0084768B" w:rsidP="00CA7074">
      <w:pPr>
        <w:pStyle w:val="ParagrapheIndent3"/>
        <w:numPr>
          <w:ilvl w:val="0"/>
          <w:numId w:val="19"/>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CA7074">
      <w:pPr>
        <w:pStyle w:val="ParagrapheIndent3"/>
        <w:numPr>
          <w:ilvl w:val="0"/>
          <w:numId w:val="19"/>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CA7074">
      <w:pPr>
        <w:pStyle w:val="Titre3"/>
        <w:numPr>
          <w:ilvl w:val="2"/>
          <w:numId w:val="9"/>
        </w:numPr>
        <w:ind w:left="1985"/>
        <w:jc w:val="both"/>
        <w:rPr>
          <w:rFonts w:cstheme="minorHAnsi"/>
          <w:i/>
          <w:iCs/>
          <w:color w:val="auto"/>
        </w:rPr>
      </w:pPr>
      <w:bookmarkStart w:id="175" w:name="_Toc90560111"/>
      <w:bookmarkStart w:id="176" w:name="_Toc180155114"/>
      <w:r w:rsidRPr="00172A6F">
        <w:rPr>
          <w:rFonts w:cstheme="minorHAnsi"/>
          <w:i/>
          <w:iCs/>
          <w:color w:val="auto"/>
        </w:rPr>
        <w:t>Durée et modalités de conservation des données</w:t>
      </w:r>
      <w:bookmarkEnd w:id="175"/>
      <w:bookmarkEnd w:id="176"/>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CA7074">
      <w:pPr>
        <w:pStyle w:val="Titre3"/>
        <w:numPr>
          <w:ilvl w:val="2"/>
          <w:numId w:val="9"/>
        </w:numPr>
        <w:ind w:left="1985"/>
        <w:jc w:val="both"/>
        <w:rPr>
          <w:rFonts w:cstheme="minorHAnsi"/>
          <w:i/>
          <w:iCs/>
          <w:color w:val="auto"/>
        </w:rPr>
      </w:pPr>
      <w:bookmarkStart w:id="177" w:name="_Toc90560112"/>
      <w:bookmarkStart w:id="178" w:name="_Toc180155115"/>
      <w:r w:rsidRPr="00172A6F">
        <w:rPr>
          <w:rFonts w:cstheme="minorHAnsi"/>
          <w:i/>
          <w:iCs/>
          <w:color w:val="auto"/>
        </w:rPr>
        <w:t>Sort des données</w:t>
      </w:r>
      <w:bookmarkEnd w:id="177"/>
      <w:bookmarkEnd w:id="178"/>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CA7074">
      <w:pPr>
        <w:pStyle w:val="Titre3"/>
        <w:numPr>
          <w:ilvl w:val="2"/>
          <w:numId w:val="9"/>
        </w:numPr>
        <w:ind w:left="1985"/>
        <w:jc w:val="both"/>
        <w:rPr>
          <w:rFonts w:cstheme="minorHAnsi"/>
          <w:i/>
          <w:iCs/>
          <w:color w:val="auto"/>
        </w:rPr>
      </w:pPr>
      <w:bookmarkStart w:id="179" w:name="_Toc90560113"/>
      <w:bookmarkStart w:id="180" w:name="_Toc180155116"/>
      <w:r w:rsidRPr="00172A6F">
        <w:rPr>
          <w:rFonts w:cstheme="minorHAnsi"/>
          <w:i/>
          <w:iCs/>
          <w:color w:val="auto"/>
        </w:rPr>
        <w:t>Délégué à la protection des données</w:t>
      </w:r>
      <w:bookmarkEnd w:id="179"/>
      <w:bookmarkEnd w:id="180"/>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CA7074">
      <w:pPr>
        <w:pStyle w:val="Titre3"/>
        <w:numPr>
          <w:ilvl w:val="2"/>
          <w:numId w:val="9"/>
        </w:numPr>
        <w:ind w:left="1985"/>
        <w:jc w:val="both"/>
        <w:rPr>
          <w:rFonts w:cstheme="minorHAnsi"/>
          <w:i/>
          <w:iCs/>
          <w:color w:val="auto"/>
        </w:rPr>
      </w:pPr>
      <w:bookmarkStart w:id="181" w:name="_Toc90560114"/>
      <w:bookmarkStart w:id="182" w:name="_Toc180155117"/>
      <w:r w:rsidRPr="00172A6F">
        <w:rPr>
          <w:rFonts w:cstheme="minorHAnsi"/>
          <w:i/>
          <w:iCs/>
          <w:color w:val="auto"/>
        </w:rPr>
        <w:t>Registre des catégories d'activités de traitement</w:t>
      </w:r>
      <w:bookmarkEnd w:id="181"/>
      <w:bookmarkEnd w:id="182"/>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catégories de traitements effectués pour le compte de l'acheteur,</w:t>
      </w:r>
    </w:p>
    <w:p w14:paraId="698998A1"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lastRenderedPageBreak/>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description générale des mesures de sécurité techniques et organisationnelles, y compris entre autres, selon les besoins :</w:t>
      </w:r>
    </w:p>
    <w:p w14:paraId="52B5E637"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pseudonymisation et le chiffrement des données à caractère personnel;</w:t>
      </w:r>
    </w:p>
    <w:p w14:paraId="274DB7A7"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garantir la confidentialité, l'intégrité, la disponibilité et la résilience constantes des systèmes et des services de traitement;</w:t>
      </w:r>
    </w:p>
    <w:p w14:paraId="6B8B5C2E"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rétablir la disponibilité des données à caractère personnel et l'accès à celles-ci dans des délais appropriés en cas d'incident physique ou technique;</w:t>
      </w:r>
    </w:p>
    <w:p w14:paraId="5C5C3ABC" w14:textId="77777777" w:rsidR="0084768B" w:rsidRPr="00416CFA" w:rsidRDefault="0084768B" w:rsidP="00CA7074">
      <w:pPr>
        <w:pStyle w:val="ParagrapheIndent3"/>
        <w:numPr>
          <w:ilvl w:val="0"/>
          <w:numId w:val="19"/>
        </w:numPr>
        <w:spacing w:before="60" w:after="24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CA7074">
      <w:pPr>
        <w:pStyle w:val="Titre3"/>
        <w:numPr>
          <w:ilvl w:val="2"/>
          <w:numId w:val="9"/>
        </w:numPr>
        <w:ind w:left="1985"/>
        <w:jc w:val="both"/>
        <w:rPr>
          <w:rFonts w:cstheme="minorHAnsi"/>
          <w:i/>
          <w:iCs/>
          <w:color w:val="auto"/>
        </w:rPr>
      </w:pPr>
      <w:bookmarkStart w:id="183" w:name="_Toc90560115"/>
      <w:bookmarkStart w:id="184" w:name="_Toc180155118"/>
      <w:r w:rsidRPr="00802417">
        <w:rPr>
          <w:rFonts w:cstheme="minorHAnsi"/>
          <w:i/>
          <w:iCs/>
          <w:color w:val="auto"/>
        </w:rPr>
        <w:t>Documentation</w:t>
      </w:r>
      <w:bookmarkEnd w:id="183"/>
      <w:bookmarkEnd w:id="184"/>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CA7074">
      <w:pPr>
        <w:pStyle w:val="Titre2"/>
      </w:pPr>
      <w:bookmarkStart w:id="185" w:name="_Toc90560116"/>
      <w:bookmarkStart w:id="186" w:name="_Toc180155119"/>
      <w:r w:rsidRPr="00FE4B34">
        <w:t>Obligations de l'acheteur</w:t>
      </w:r>
      <w:bookmarkEnd w:id="185"/>
      <w:bookmarkEnd w:id="186"/>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28D67071"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BA2D30">
        <w:rPr>
          <w:rFonts w:asciiTheme="minorHAnsi" w:hAnsiTheme="minorHAnsi" w:cstheme="minorHAnsi"/>
          <w:sz w:val="20"/>
          <w:szCs w:val="18"/>
        </w:rPr>
        <w:fldChar w:fldCharType="begin"/>
      </w:r>
      <w:r w:rsidRPr="00BA2D30">
        <w:rPr>
          <w:rFonts w:asciiTheme="minorHAnsi" w:hAnsiTheme="minorHAnsi" w:cstheme="minorHAnsi"/>
          <w:sz w:val="20"/>
          <w:szCs w:val="18"/>
        </w:rPr>
        <w:instrText xml:space="preserve"> REF _Ref116369233 \r \h </w:instrText>
      </w:r>
      <w:r w:rsidR="00416CFA" w:rsidRPr="00BA2D30">
        <w:rPr>
          <w:rFonts w:asciiTheme="minorHAnsi" w:hAnsiTheme="minorHAnsi" w:cstheme="minorHAnsi"/>
          <w:sz w:val="20"/>
          <w:szCs w:val="18"/>
        </w:rPr>
        <w:instrText xml:space="preserve"> \* MERGEFORMAT </w:instrText>
      </w:r>
      <w:r w:rsidRPr="00BA2D30">
        <w:rPr>
          <w:rFonts w:asciiTheme="minorHAnsi" w:hAnsiTheme="minorHAnsi" w:cstheme="minorHAnsi"/>
          <w:sz w:val="20"/>
          <w:szCs w:val="18"/>
        </w:rPr>
      </w:r>
      <w:r w:rsidRPr="00BA2D30">
        <w:rPr>
          <w:rFonts w:asciiTheme="minorHAnsi" w:hAnsiTheme="minorHAnsi" w:cstheme="minorHAnsi"/>
          <w:sz w:val="20"/>
          <w:szCs w:val="18"/>
        </w:rPr>
        <w:fldChar w:fldCharType="separate"/>
      </w:r>
      <w:r w:rsidR="001345C9">
        <w:rPr>
          <w:rFonts w:asciiTheme="minorHAnsi" w:hAnsiTheme="minorHAnsi" w:cstheme="minorHAnsi"/>
          <w:sz w:val="20"/>
          <w:szCs w:val="18"/>
        </w:rPr>
        <w:t>18.1</w:t>
      </w:r>
      <w:r w:rsidRPr="00BA2D30">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CA7074">
      <w:pPr>
        <w:pStyle w:val="ParagrapheIndent3"/>
        <w:numPr>
          <w:ilvl w:val="0"/>
          <w:numId w:val="19"/>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87" w:name="_Toc106030267"/>
      <w:bookmarkStart w:id="188" w:name="_Toc106030392"/>
      <w:bookmarkStart w:id="189" w:name="_Toc106030268"/>
      <w:bookmarkStart w:id="190" w:name="_Toc106030393"/>
      <w:bookmarkStart w:id="191" w:name="_Toc106030269"/>
      <w:bookmarkStart w:id="192" w:name="_Toc106030394"/>
      <w:bookmarkStart w:id="193" w:name="_Toc106030270"/>
      <w:bookmarkStart w:id="194" w:name="_Toc106030395"/>
      <w:bookmarkStart w:id="195" w:name="_Toc106030271"/>
      <w:bookmarkStart w:id="196" w:name="_Toc106030396"/>
      <w:bookmarkStart w:id="197" w:name="_Toc106030272"/>
      <w:bookmarkStart w:id="198" w:name="_Toc106030397"/>
      <w:bookmarkStart w:id="199" w:name="_Toc106030273"/>
      <w:bookmarkStart w:id="200" w:name="_Toc106030398"/>
      <w:bookmarkStart w:id="201" w:name="_Toc106030274"/>
      <w:bookmarkStart w:id="202" w:name="_Toc106030399"/>
      <w:bookmarkStart w:id="203" w:name="_Toc106030275"/>
      <w:bookmarkStart w:id="204" w:name="_Toc106030400"/>
      <w:bookmarkStart w:id="205" w:name="_Toc180155120"/>
      <w:bookmarkStart w:id="206" w:name="_Toc20125382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B06823">
        <w:rPr>
          <w:rFonts w:cstheme="minorHAnsi"/>
          <w:sz w:val="32"/>
          <w:szCs w:val="32"/>
        </w:rPr>
        <w:t>DROIT DE PROPRIÉTÉ INDUSTRIELLE ET INTELLECTUELLE</w:t>
      </w:r>
      <w:bookmarkEnd w:id="205"/>
      <w:bookmarkEnd w:id="206"/>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CA7074">
      <w:pPr>
        <w:pStyle w:val="Titre2"/>
      </w:pPr>
      <w:bookmarkStart w:id="207" w:name="_Toc162944121"/>
      <w:bookmarkStart w:id="208" w:name="_Toc162944382"/>
      <w:bookmarkStart w:id="209" w:name="_Toc162944123"/>
      <w:bookmarkStart w:id="210" w:name="_Toc162944384"/>
      <w:bookmarkStart w:id="211" w:name="_Toc162944126"/>
      <w:bookmarkStart w:id="212" w:name="_Toc162944387"/>
      <w:bookmarkStart w:id="213" w:name="_Toc162944132"/>
      <w:bookmarkStart w:id="214" w:name="_Toc162944393"/>
      <w:bookmarkStart w:id="215" w:name="_Toc162944135"/>
      <w:bookmarkStart w:id="216" w:name="_Toc162944396"/>
      <w:bookmarkStart w:id="217" w:name="_Toc162944139"/>
      <w:bookmarkStart w:id="218" w:name="_Toc162944400"/>
      <w:bookmarkStart w:id="219" w:name="_Toc162944144"/>
      <w:bookmarkStart w:id="220" w:name="_Toc162944405"/>
      <w:bookmarkStart w:id="221" w:name="_Toc162944147"/>
      <w:bookmarkStart w:id="222" w:name="_Toc162944408"/>
      <w:bookmarkStart w:id="223" w:name="_Toc162944150"/>
      <w:bookmarkStart w:id="224" w:name="_Toc162944411"/>
      <w:bookmarkStart w:id="225" w:name="_Toc162944151"/>
      <w:bookmarkStart w:id="226" w:name="_Toc162944412"/>
      <w:bookmarkStart w:id="227" w:name="_Toc162944152"/>
      <w:bookmarkStart w:id="228" w:name="_Toc162944413"/>
      <w:bookmarkStart w:id="229" w:name="_Toc162944154"/>
      <w:bookmarkStart w:id="230" w:name="_Toc162944415"/>
      <w:bookmarkStart w:id="231" w:name="_Toc162944156"/>
      <w:bookmarkStart w:id="232" w:name="_Toc162944417"/>
      <w:bookmarkStart w:id="233" w:name="_Toc162944158"/>
      <w:bookmarkStart w:id="234" w:name="_Toc162944419"/>
      <w:bookmarkStart w:id="235" w:name="_Toc162944163"/>
      <w:bookmarkStart w:id="236" w:name="_Toc162944424"/>
      <w:bookmarkStart w:id="237" w:name="_Toc162944165"/>
      <w:bookmarkStart w:id="238" w:name="_Toc162944426"/>
      <w:bookmarkStart w:id="239" w:name="_Toc162944169"/>
      <w:bookmarkStart w:id="240" w:name="_Toc162944430"/>
      <w:bookmarkStart w:id="241" w:name="_Toc162944170"/>
      <w:bookmarkStart w:id="242" w:name="_Toc162944431"/>
      <w:bookmarkStart w:id="243" w:name="_Toc162944171"/>
      <w:bookmarkStart w:id="244" w:name="_Toc162944432"/>
      <w:bookmarkStart w:id="245" w:name="_Toc162944172"/>
      <w:bookmarkStart w:id="246" w:name="_Toc162944433"/>
      <w:bookmarkStart w:id="247" w:name="_Toc162944175"/>
      <w:bookmarkStart w:id="248" w:name="_Toc162944436"/>
      <w:bookmarkStart w:id="249" w:name="_Toc162944177"/>
      <w:bookmarkStart w:id="250" w:name="_Toc162944438"/>
      <w:bookmarkStart w:id="251" w:name="_Toc162944179"/>
      <w:bookmarkStart w:id="252" w:name="_Toc162944440"/>
      <w:bookmarkStart w:id="253" w:name="_Toc162944181"/>
      <w:bookmarkStart w:id="254" w:name="_Toc162944442"/>
      <w:bookmarkStart w:id="255" w:name="_Toc162944185"/>
      <w:bookmarkStart w:id="256" w:name="_Toc162944446"/>
      <w:bookmarkStart w:id="257" w:name="_Toc162944187"/>
      <w:bookmarkStart w:id="258" w:name="_Toc162944448"/>
      <w:bookmarkStart w:id="259" w:name="_Toc162944192"/>
      <w:bookmarkStart w:id="260" w:name="_Toc162944453"/>
      <w:bookmarkStart w:id="261" w:name="_Toc131230486"/>
      <w:bookmarkStart w:id="262" w:name="_Toc257365182"/>
      <w:bookmarkStart w:id="263" w:name="_Toc358102838"/>
      <w:bookmarkStart w:id="264" w:name="_Toc60935254"/>
      <w:bookmarkStart w:id="265" w:name="_Ref116369487"/>
      <w:bookmarkStart w:id="266" w:name="_Ref116369623"/>
      <w:bookmarkStart w:id="267" w:name="_Toc18015512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C651FA">
        <w:t xml:space="preserve">Droits de propriété antérieurs au </w:t>
      </w:r>
      <w:bookmarkEnd w:id="261"/>
      <w:bookmarkEnd w:id="262"/>
      <w:bookmarkEnd w:id="263"/>
      <w:bookmarkEnd w:id="264"/>
      <w:r w:rsidRPr="00C651FA">
        <w:t>marché</w:t>
      </w:r>
      <w:bookmarkEnd w:id="265"/>
      <w:bookmarkEnd w:id="266"/>
      <w:bookmarkEnd w:id="267"/>
    </w:p>
    <w:p w14:paraId="4E3E2459" w14:textId="4C1689B3" w:rsidR="00D228EA" w:rsidRPr="001D4691" w:rsidRDefault="00D228EA" w:rsidP="00CA7074">
      <w:pPr>
        <w:pStyle w:val="Titre3"/>
        <w:numPr>
          <w:ilvl w:val="2"/>
          <w:numId w:val="9"/>
        </w:numPr>
        <w:spacing w:before="240"/>
        <w:ind w:left="1984"/>
        <w:jc w:val="both"/>
        <w:rPr>
          <w:rFonts w:cstheme="minorHAnsi"/>
          <w:i/>
          <w:iCs/>
          <w:color w:val="auto"/>
        </w:rPr>
      </w:pPr>
      <w:bookmarkStart w:id="268" w:name="_Toc257365183"/>
      <w:bookmarkStart w:id="269" w:name="_Toc60935255"/>
      <w:bookmarkStart w:id="270" w:name="_Ref116479623"/>
      <w:bookmarkStart w:id="271" w:name="_Toc180155122"/>
      <w:bookmarkStart w:id="272" w:name="_Hlk114664729"/>
      <w:r w:rsidRPr="001D4691">
        <w:rPr>
          <w:rFonts w:cstheme="minorHAnsi"/>
          <w:i/>
          <w:iCs/>
          <w:color w:val="auto"/>
        </w:rPr>
        <w:t>Définition des droits de propriété antérieurs</w:t>
      </w:r>
      <w:bookmarkEnd w:id="268"/>
      <w:bookmarkEnd w:id="269"/>
      <w:bookmarkEnd w:id="270"/>
      <w:bookmarkEnd w:id="271"/>
    </w:p>
    <w:p w14:paraId="4105527C" w14:textId="06D63638"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lang w:val="fr-FR"/>
        </w:rPr>
        <w:t>marché</w:t>
      </w:r>
      <w:r w:rsidR="00E01458"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ou sur lesquels elle détient une licence d'exploitation, l'ensemble étant ci-après désigné par</w:t>
      </w:r>
      <w:r w:rsidR="00E6068D" w:rsidRPr="001E2CCE">
        <w:rPr>
          <w:rFonts w:asciiTheme="minorHAnsi" w:hAnsiTheme="minorHAnsi" w:cstheme="minorHAnsi"/>
          <w:sz w:val="20"/>
          <w:lang w:val="fr-FR"/>
        </w:rPr>
        <w:t xml:space="preserve"> « Connaissances</w:t>
      </w:r>
      <w:r w:rsidRPr="001E2CCE">
        <w:rPr>
          <w:rFonts w:asciiTheme="minorHAnsi" w:hAnsiTheme="minorHAnsi" w:cstheme="minorHAnsi"/>
          <w:sz w:val="20"/>
          <w:lang w:val="fr-FR"/>
        </w:rPr>
        <w:t xml:space="preserve"> Antérieures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 </w:t>
      </w:r>
      <w:r w:rsidR="00E6068D" w:rsidRPr="001E2CCE">
        <w:rPr>
          <w:rFonts w:asciiTheme="minorHAnsi" w:hAnsiTheme="minorHAnsi" w:cstheme="minorHAnsi"/>
          <w:sz w:val="20"/>
          <w:lang w:val="fr-FR"/>
        </w:rPr>
        <w:t>À</w:t>
      </w:r>
      <w:r w:rsidRPr="001E2CCE">
        <w:rPr>
          <w:rFonts w:asciiTheme="minorHAnsi" w:hAnsiTheme="minorHAnsi" w:cstheme="minorHAnsi"/>
          <w:sz w:val="20"/>
          <w:lang w:val="fr-FR"/>
        </w:rPr>
        <w:t xml:space="preserve"> ce titre, elle reste libre de les exploiter, dans la limite des droits dont elle disposait, et sauf à préserver les droits de l’autre Partie tels qu’ils sont définis ci-après aux </w:t>
      </w:r>
      <w:r w:rsidRPr="00BA2D30">
        <w:rPr>
          <w:rFonts w:asciiTheme="minorHAnsi" w:hAnsiTheme="minorHAnsi" w:cstheme="minorHAnsi"/>
          <w:sz w:val="20"/>
          <w:lang w:val="fr-FR"/>
        </w:rPr>
        <w:t>articles</w:t>
      </w:r>
      <w:r w:rsidR="005F5AF1" w:rsidRPr="00BA2D30">
        <w:rPr>
          <w:rFonts w:asciiTheme="minorHAnsi" w:hAnsiTheme="minorHAnsi" w:cstheme="minorHAnsi"/>
          <w:sz w:val="20"/>
          <w:lang w:val="fr-FR"/>
        </w:rPr>
        <w:t xml:space="preserve"> </w:t>
      </w:r>
      <w:r w:rsidR="007F5585" w:rsidRPr="00BA2D30">
        <w:rPr>
          <w:rFonts w:asciiTheme="minorHAnsi" w:hAnsiTheme="minorHAnsi" w:cstheme="minorHAnsi"/>
          <w:sz w:val="20"/>
          <w:lang w:val="fr-FR"/>
        </w:rPr>
        <w:fldChar w:fldCharType="begin"/>
      </w:r>
      <w:r w:rsidR="007F5585" w:rsidRPr="00BA2D30">
        <w:rPr>
          <w:rFonts w:asciiTheme="minorHAnsi" w:hAnsiTheme="minorHAnsi" w:cstheme="minorHAnsi"/>
          <w:sz w:val="20"/>
          <w:lang w:val="fr-FR"/>
        </w:rPr>
        <w:instrText xml:space="preserve"> REF _Ref116479767 \r \h </w:instrText>
      </w:r>
      <w:r w:rsidR="003D1846" w:rsidRPr="00BA2D30">
        <w:rPr>
          <w:rFonts w:asciiTheme="minorHAnsi" w:hAnsiTheme="minorHAnsi" w:cstheme="minorHAnsi"/>
          <w:sz w:val="20"/>
          <w:lang w:val="fr-FR"/>
        </w:rPr>
        <w:instrText xml:space="preserve"> \* MERGEFORMAT </w:instrText>
      </w:r>
      <w:r w:rsidR="007F5585" w:rsidRPr="00BA2D30">
        <w:rPr>
          <w:rFonts w:asciiTheme="minorHAnsi" w:hAnsiTheme="minorHAnsi" w:cstheme="minorHAnsi"/>
          <w:sz w:val="20"/>
          <w:lang w:val="fr-FR"/>
        </w:rPr>
      </w:r>
      <w:r w:rsidR="007F5585"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19.1.2</w:t>
      </w:r>
      <w:r w:rsidR="007F5585" w:rsidRPr="00BA2D30">
        <w:rPr>
          <w:rFonts w:asciiTheme="minorHAnsi" w:hAnsiTheme="minorHAnsi" w:cstheme="minorHAnsi"/>
          <w:sz w:val="20"/>
          <w:lang w:val="fr-FR"/>
        </w:rPr>
        <w:fldChar w:fldCharType="end"/>
      </w:r>
      <w:r w:rsidR="00E6068D" w:rsidRPr="00BA2D30">
        <w:rPr>
          <w:rFonts w:asciiTheme="minorHAnsi" w:hAnsiTheme="minorHAnsi" w:cstheme="minorHAnsi"/>
          <w:sz w:val="20"/>
          <w:lang w:val="fr-FR"/>
        </w:rPr>
        <w:t xml:space="preserve"> « Périmètre</w:t>
      </w:r>
      <w:r w:rsidRPr="00BA2D30">
        <w:rPr>
          <w:rFonts w:asciiTheme="minorHAnsi" w:hAnsiTheme="minorHAnsi" w:cstheme="minorHAnsi"/>
          <w:sz w:val="20"/>
          <w:lang w:val="fr-FR"/>
        </w:rPr>
        <w:t xml:space="preserve"> d’utilisation des Connaissances Antérieures par le Titulaire</w:t>
      </w:r>
      <w:r w:rsidR="007F5585" w:rsidRPr="00BA2D30">
        <w:rPr>
          <w:rFonts w:asciiTheme="minorHAnsi" w:hAnsiTheme="minorHAnsi" w:cstheme="minorHAnsi"/>
          <w:sz w:val="20"/>
          <w:lang w:val="fr-FR"/>
        </w:rPr>
        <w:t xml:space="preserve"> », </w:t>
      </w:r>
      <w:r w:rsidR="007F5585" w:rsidRPr="00BA2D30">
        <w:rPr>
          <w:rFonts w:asciiTheme="minorHAnsi" w:hAnsiTheme="minorHAnsi" w:cstheme="minorHAnsi"/>
          <w:sz w:val="20"/>
          <w:lang w:val="fr-FR"/>
        </w:rPr>
        <w:fldChar w:fldCharType="begin"/>
      </w:r>
      <w:r w:rsidR="007F5585" w:rsidRPr="00BA2D30">
        <w:rPr>
          <w:rFonts w:asciiTheme="minorHAnsi" w:hAnsiTheme="minorHAnsi" w:cstheme="minorHAnsi"/>
          <w:sz w:val="20"/>
          <w:lang w:val="fr-FR"/>
        </w:rPr>
        <w:instrText xml:space="preserve"> REF _Ref116480011 \r \h </w:instrText>
      </w:r>
      <w:r w:rsidR="00D85059" w:rsidRPr="00BA2D30">
        <w:rPr>
          <w:rFonts w:asciiTheme="minorHAnsi" w:hAnsiTheme="minorHAnsi" w:cstheme="minorHAnsi"/>
          <w:sz w:val="20"/>
          <w:lang w:val="fr-FR"/>
        </w:rPr>
        <w:instrText xml:space="preserve"> \* MERGEFORMAT </w:instrText>
      </w:r>
      <w:r w:rsidR="007F5585" w:rsidRPr="00BA2D30">
        <w:rPr>
          <w:rFonts w:asciiTheme="minorHAnsi" w:hAnsiTheme="minorHAnsi" w:cstheme="minorHAnsi"/>
          <w:sz w:val="20"/>
          <w:lang w:val="fr-FR"/>
        </w:rPr>
      </w:r>
      <w:r w:rsidR="007F5585"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19.1.3</w:t>
      </w:r>
      <w:r w:rsidR="007F5585" w:rsidRPr="00BA2D30">
        <w:rPr>
          <w:rFonts w:asciiTheme="minorHAnsi" w:hAnsiTheme="minorHAnsi" w:cstheme="minorHAnsi"/>
          <w:sz w:val="20"/>
          <w:lang w:val="fr-FR"/>
        </w:rPr>
        <w:fldChar w:fldCharType="end"/>
      </w:r>
      <w:r w:rsidR="007F5585"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w:t>
      </w:r>
      <w:r w:rsidR="00E6068D" w:rsidRPr="00BA2D30">
        <w:rPr>
          <w:rFonts w:asciiTheme="minorHAnsi" w:hAnsiTheme="minorHAnsi" w:cstheme="minorHAnsi"/>
          <w:sz w:val="20"/>
          <w:lang w:val="fr-FR"/>
        </w:rPr>
        <w:t> </w:t>
      </w:r>
      <w:r w:rsidRPr="00BA2D30">
        <w:rPr>
          <w:rFonts w:asciiTheme="minorHAnsi" w:hAnsiTheme="minorHAnsi" w:cstheme="minorHAnsi"/>
          <w:sz w:val="20"/>
          <w:lang w:val="fr-FR"/>
        </w:rPr>
        <w:t>Dispositions communes aux Parties</w:t>
      </w:r>
      <w:r w:rsidR="00E6068D" w:rsidRPr="00BA2D30">
        <w:rPr>
          <w:rFonts w:asciiTheme="minorHAnsi" w:hAnsiTheme="minorHAnsi" w:cstheme="minorHAnsi"/>
          <w:sz w:val="20"/>
          <w:lang w:val="fr-FR"/>
        </w:rPr>
        <w:t> </w:t>
      </w:r>
      <w:r w:rsidRPr="00BA2D30">
        <w:rPr>
          <w:rFonts w:asciiTheme="minorHAnsi" w:hAnsiTheme="minorHAnsi" w:cstheme="minorHAnsi"/>
          <w:sz w:val="20"/>
          <w:lang w:val="fr-FR"/>
        </w:rPr>
        <w:t xml:space="preserve">» et </w:t>
      </w:r>
      <w:r w:rsidR="005F5AF1" w:rsidRPr="00BA2D30">
        <w:rPr>
          <w:rFonts w:asciiTheme="minorHAnsi" w:hAnsiTheme="minorHAnsi" w:cstheme="minorHAnsi"/>
          <w:sz w:val="20"/>
          <w:lang w:val="fr-FR"/>
        </w:rPr>
        <w:fldChar w:fldCharType="begin"/>
      </w:r>
      <w:r w:rsidR="005F5AF1" w:rsidRPr="00BA2D30">
        <w:rPr>
          <w:rFonts w:asciiTheme="minorHAnsi" w:hAnsiTheme="minorHAnsi" w:cstheme="minorHAnsi"/>
          <w:sz w:val="20"/>
          <w:lang w:val="fr-FR"/>
        </w:rPr>
        <w:instrText xml:space="preserve"> REF _Ref116479659 \r \h </w:instrText>
      </w:r>
      <w:r w:rsidR="003D1846" w:rsidRPr="00BA2D30">
        <w:rPr>
          <w:rFonts w:asciiTheme="minorHAnsi" w:hAnsiTheme="minorHAnsi" w:cstheme="minorHAnsi"/>
          <w:sz w:val="20"/>
          <w:lang w:val="fr-FR"/>
        </w:rPr>
        <w:instrText xml:space="preserve"> \* MERGEFORMAT </w:instrText>
      </w:r>
      <w:r w:rsidR="005F5AF1" w:rsidRPr="00BA2D30">
        <w:rPr>
          <w:rFonts w:asciiTheme="minorHAnsi" w:hAnsiTheme="minorHAnsi" w:cstheme="minorHAnsi"/>
          <w:sz w:val="20"/>
          <w:lang w:val="fr-FR"/>
        </w:rPr>
      </w:r>
      <w:r w:rsidR="005F5AF1"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19.2</w:t>
      </w:r>
      <w:r w:rsidR="005F5AF1" w:rsidRPr="00BA2D30">
        <w:rPr>
          <w:rFonts w:asciiTheme="minorHAnsi" w:hAnsiTheme="minorHAnsi" w:cstheme="minorHAnsi"/>
          <w:sz w:val="20"/>
          <w:lang w:val="fr-FR"/>
        </w:rPr>
        <w:fldChar w:fldCharType="end"/>
      </w:r>
      <w:r w:rsidR="004A231D"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Droits générés par le </w:t>
      </w:r>
      <w:r w:rsidR="00E6068D" w:rsidRPr="001E2CCE">
        <w:rPr>
          <w:rFonts w:asciiTheme="minorHAnsi" w:hAnsiTheme="minorHAnsi" w:cstheme="minorHAnsi"/>
          <w:sz w:val="20"/>
          <w:lang w:val="fr-FR"/>
        </w:rPr>
        <w:t xml:space="preserve">présent </w:t>
      </w:r>
      <w:r w:rsidR="001F1C8D" w:rsidRPr="001E2CCE">
        <w:rPr>
          <w:rFonts w:asciiTheme="minorHAnsi" w:hAnsiTheme="minorHAnsi" w:cstheme="minorHAnsi"/>
          <w:sz w:val="20"/>
          <w:lang w:val="fr-FR"/>
        </w:rPr>
        <w:t>marché </w:t>
      </w:r>
      <w:r w:rsidRPr="001E2CCE">
        <w:rPr>
          <w:rFonts w:asciiTheme="minorHAnsi" w:hAnsiTheme="minorHAnsi" w:cstheme="minorHAnsi"/>
          <w:sz w:val="20"/>
          <w:lang w:val="fr-FR"/>
        </w:rPr>
        <w:t>».</w:t>
      </w:r>
    </w:p>
    <w:p w14:paraId="043A24F5" w14:textId="77777777" w:rsidR="00D228EA" w:rsidRPr="001D4691" w:rsidRDefault="00D228EA" w:rsidP="00CA7074">
      <w:pPr>
        <w:pStyle w:val="Titre3"/>
        <w:numPr>
          <w:ilvl w:val="2"/>
          <w:numId w:val="9"/>
        </w:numPr>
        <w:spacing w:before="240"/>
        <w:ind w:left="1984"/>
        <w:jc w:val="both"/>
        <w:rPr>
          <w:rFonts w:cstheme="minorHAnsi"/>
          <w:i/>
          <w:iCs/>
          <w:color w:val="auto"/>
        </w:rPr>
      </w:pPr>
      <w:bookmarkStart w:id="273" w:name="_Toc257365184"/>
      <w:bookmarkStart w:id="274" w:name="_Toc60935256"/>
      <w:bookmarkStart w:id="275" w:name="_Ref116479767"/>
      <w:bookmarkStart w:id="276" w:name="_Toc180155123"/>
      <w:r w:rsidRPr="001D4691">
        <w:rPr>
          <w:rFonts w:cstheme="minorHAnsi"/>
          <w:i/>
          <w:iCs/>
          <w:color w:val="auto"/>
        </w:rPr>
        <w:t>Périmètre d’utilisation des Connaissances Antérieures par le Titulaire</w:t>
      </w:r>
      <w:bookmarkEnd w:id="273"/>
      <w:bookmarkEnd w:id="274"/>
      <w:bookmarkEnd w:id="275"/>
      <w:bookmarkEnd w:id="276"/>
    </w:p>
    <w:p w14:paraId="45A8908A" w14:textId="3661ED7D"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Le Titulaire s'engage à n'utiliser pour l'exécution du marché que des Connaissances Antérieures :</w:t>
      </w:r>
    </w:p>
    <w:p w14:paraId="018F5A1A" w14:textId="15A39A2A" w:rsidR="00D228EA" w:rsidRPr="00012916" w:rsidRDefault="00D228EA" w:rsidP="00CA7074">
      <w:pPr>
        <w:pStyle w:val="ParagrapheIndent1"/>
        <w:numPr>
          <w:ilvl w:val="0"/>
          <w:numId w:val="20"/>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Appartenant au domaine public et qui sont donc librement exploitables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et reproductibles sans limitation par quiconque ou,</w:t>
      </w:r>
    </w:p>
    <w:p w14:paraId="73804D04" w14:textId="3C608CAB" w:rsidR="00D228EA" w:rsidRPr="00012916" w:rsidRDefault="00D228EA" w:rsidP="00CA7074">
      <w:pPr>
        <w:pStyle w:val="ParagrapheIndent1"/>
        <w:numPr>
          <w:ilvl w:val="0"/>
          <w:numId w:val="20"/>
        </w:numPr>
        <w:ind w:right="23"/>
        <w:jc w:val="both"/>
        <w:rPr>
          <w:rFonts w:asciiTheme="minorHAnsi" w:hAnsiTheme="minorHAnsi" w:cstheme="minorHAnsi"/>
          <w:sz w:val="20"/>
          <w:lang w:val="fr-FR"/>
        </w:rPr>
      </w:pPr>
      <w:r w:rsidRPr="001E2CCE">
        <w:rPr>
          <w:rFonts w:asciiTheme="minorHAnsi" w:hAnsiTheme="minorHAnsi" w:cstheme="minorHAnsi"/>
          <w:sz w:val="20"/>
          <w:lang w:val="fr-FR"/>
        </w:rPr>
        <w:lastRenderedPageBreak/>
        <w:t xml:space="preserve">Dont le Titulaire a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ou,</w:t>
      </w:r>
    </w:p>
    <w:p w14:paraId="1C178DCA" w14:textId="5DECEEF0" w:rsidR="00D228EA" w:rsidRPr="00012916" w:rsidRDefault="00D228EA" w:rsidP="00CA7074">
      <w:pPr>
        <w:pStyle w:val="ParagrapheIndent1"/>
        <w:numPr>
          <w:ilvl w:val="0"/>
          <w:numId w:val="20"/>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w:t>
      </w:r>
      <w:r w:rsidR="00D57FEF" w:rsidRPr="001E2CCE">
        <w:rPr>
          <w:rFonts w:asciiTheme="minorHAnsi" w:hAnsiTheme="minorHAnsi" w:cstheme="minorHAnsi"/>
          <w:sz w:val="20"/>
          <w:lang w:val="fr-FR"/>
        </w:rPr>
        <w:t>le pouvoir adjudicateur</w:t>
      </w:r>
      <w:r w:rsidRPr="001E2CCE">
        <w:rPr>
          <w:rFonts w:asciiTheme="minorHAnsi" w:hAnsiTheme="minorHAnsi" w:cstheme="minorHAnsi"/>
          <w:sz w:val="20"/>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En cas de refus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 xml:space="preserve">et si le Titulaire persiste dans sa demande, le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Par ailleurs, en cas d'utilisation de Connaissances Antérieures visées au point b) ci-dessus, </w:t>
      </w:r>
      <w:r w:rsidR="005F3779"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Dans le cadre de cette licence :</w:t>
      </w:r>
    </w:p>
    <w:p w14:paraId="601A2DC8" w14:textId="4391EBE5" w:rsidR="00D228EA" w:rsidRPr="00012916" w:rsidRDefault="00D57FEF" w:rsidP="00CA7074">
      <w:pPr>
        <w:pStyle w:val="ParagrapheIndent1"/>
        <w:numPr>
          <w:ilvl w:val="0"/>
          <w:numId w:val="21"/>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a le droit d’utiliser les Connaissances Antérieures pour l’exploitation de l’Ouvrage et des études associées ;</w:t>
      </w:r>
    </w:p>
    <w:p w14:paraId="675B4545" w14:textId="77777777" w:rsidR="00D228EA" w:rsidRPr="00012916" w:rsidRDefault="00D228EA" w:rsidP="00CA7074">
      <w:pPr>
        <w:pStyle w:val="ParagrapheIndent1"/>
        <w:numPr>
          <w:ilvl w:val="0"/>
          <w:numId w:val="21"/>
        </w:numPr>
        <w:ind w:right="23"/>
        <w:jc w:val="both"/>
        <w:rPr>
          <w:rFonts w:asciiTheme="minorHAnsi" w:hAnsiTheme="minorHAnsi" w:cstheme="minorHAnsi"/>
          <w:sz w:val="20"/>
          <w:lang w:val="fr-FR"/>
        </w:rPr>
      </w:pPr>
      <w:r w:rsidRPr="001E2CCE">
        <w:rPr>
          <w:rFonts w:asciiTheme="minorHAnsi" w:hAnsiTheme="minorHAnsi" w:cstheme="minorHAnsi"/>
          <w:sz w:val="20"/>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CA7074">
      <w:pPr>
        <w:pStyle w:val="ParagrapheIndent1"/>
        <w:numPr>
          <w:ilvl w:val="0"/>
          <w:numId w:val="21"/>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lang w:val="fr-FR"/>
        </w:rPr>
        <w:t xml:space="preserve">le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CA7074">
      <w:pPr>
        <w:pStyle w:val="ParagrapheIndent1"/>
        <w:numPr>
          <w:ilvl w:val="0"/>
          <w:numId w:val="21"/>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lang w:val="fr-FR"/>
        </w:rPr>
        <w:t xml:space="preserve">au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d’exécuter ses missions de service public ;</w:t>
      </w:r>
    </w:p>
    <w:p w14:paraId="512912D5" w14:textId="50D62E35" w:rsidR="00D228EA" w:rsidRPr="00012916" w:rsidRDefault="005F3779" w:rsidP="00CA7074">
      <w:pPr>
        <w:pStyle w:val="ParagrapheIndent1"/>
        <w:numPr>
          <w:ilvl w:val="0"/>
          <w:numId w:val="21"/>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CA7074">
      <w:pPr>
        <w:pStyle w:val="Titre3"/>
        <w:numPr>
          <w:ilvl w:val="2"/>
          <w:numId w:val="9"/>
        </w:numPr>
        <w:spacing w:before="240"/>
        <w:ind w:left="1984"/>
        <w:jc w:val="both"/>
        <w:rPr>
          <w:rFonts w:cstheme="minorHAnsi"/>
          <w:i/>
          <w:iCs/>
          <w:color w:val="auto"/>
        </w:rPr>
      </w:pPr>
      <w:bookmarkStart w:id="277" w:name="_Toc257365185"/>
      <w:bookmarkStart w:id="278" w:name="_Toc60935257"/>
      <w:bookmarkStart w:id="279" w:name="_Ref116480011"/>
      <w:bookmarkStart w:id="280" w:name="_Ref116480012"/>
      <w:bookmarkStart w:id="281" w:name="_Toc180155124"/>
      <w:r w:rsidRPr="001D4691">
        <w:rPr>
          <w:rFonts w:cstheme="minorHAnsi"/>
          <w:i/>
          <w:iCs/>
          <w:color w:val="auto"/>
        </w:rPr>
        <w:t>Dispositions communes aux Parties</w:t>
      </w:r>
      <w:bookmarkEnd w:id="277"/>
      <w:bookmarkEnd w:id="278"/>
      <w:bookmarkEnd w:id="279"/>
      <w:bookmarkEnd w:id="280"/>
      <w:bookmarkEnd w:id="281"/>
    </w:p>
    <w:p w14:paraId="19706566" w14:textId="63732940" w:rsidR="00D228EA" w:rsidRPr="001E2CCE" w:rsidRDefault="00D228EA">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Dès lors que des Connaissances Antérieures citées aux points b) ou c) de </w:t>
      </w:r>
      <w:r w:rsidRPr="00BA2D30">
        <w:rPr>
          <w:rFonts w:asciiTheme="minorHAnsi" w:hAnsiTheme="minorHAnsi" w:cstheme="minorHAnsi"/>
          <w:sz w:val="20"/>
          <w:lang w:val="fr-FR"/>
        </w:rPr>
        <w:t xml:space="preserve">l’article </w:t>
      </w:r>
      <w:r w:rsidR="00AD6271" w:rsidRPr="00BA2D30">
        <w:rPr>
          <w:rFonts w:asciiTheme="minorHAnsi" w:hAnsiTheme="minorHAnsi" w:cstheme="minorHAnsi"/>
          <w:sz w:val="20"/>
          <w:lang w:val="fr-FR"/>
        </w:rPr>
        <w:fldChar w:fldCharType="begin"/>
      </w:r>
      <w:r w:rsidR="00AD6271" w:rsidRPr="00BA2D30">
        <w:rPr>
          <w:rFonts w:asciiTheme="minorHAnsi" w:hAnsiTheme="minorHAnsi" w:cstheme="minorHAnsi"/>
          <w:sz w:val="20"/>
          <w:lang w:val="fr-FR"/>
        </w:rPr>
        <w:instrText xml:space="preserve"> REF _Ref116369487 \r \h </w:instrText>
      </w:r>
      <w:r w:rsidR="003D1846" w:rsidRPr="00BA2D30">
        <w:rPr>
          <w:rFonts w:asciiTheme="minorHAnsi" w:hAnsiTheme="minorHAnsi" w:cstheme="minorHAnsi"/>
          <w:sz w:val="20"/>
          <w:lang w:val="fr-FR"/>
        </w:rPr>
        <w:instrText xml:space="preserve"> \* MERGEFORMAT </w:instrText>
      </w:r>
      <w:r w:rsidR="00AD6271" w:rsidRPr="00BA2D30">
        <w:rPr>
          <w:rFonts w:asciiTheme="minorHAnsi" w:hAnsiTheme="minorHAnsi" w:cstheme="minorHAnsi"/>
          <w:sz w:val="20"/>
          <w:lang w:val="fr-FR"/>
        </w:rPr>
      </w:r>
      <w:r w:rsidR="00AD6271"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w:t>
      </w:r>
      <w:r w:rsidR="00AD6271" w:rsidRPr="00BA2D30">
        <w:rPr>
          <w:rFonts w:asciiTheme="minorHAnsi" w:hAnsiTheme="minorHAnsi" w:cstheme="minorHAnsi"/>
          <w:sz w:val="20"/>
          <w:lang w:val="fr-FR"/>
        </w:rPr>
        <w:fldChar w:fldCharType="end"/>
      </w:r>
      <w:r w:rsidR="00AD6271"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«Périmètre d’utilisation des Connaissances Antérieures par le Titulaire» sont mises en œuvre dans le cadre du</w:t>
      </w:r>
      <w:r w:rsidR="00DB2723" w:rsidRPr="00BA2D30">
        <w:rPr>
          <w:rFonts w:asciiTheme="minorHAnsi" w:hAnsiTheme="minorHAnsi" w:cstheme="minorHAnsi"/>
          <w:sz w:val="20"/>
          <w:lang w:val="fr-FR"/>
        </w:rPr>
        <w:t xml:space="preserve"> présent </w:t>
      </w:r>
      <w:r w:rsidR="003D1846" w:rsidRPr="00BA2D30">
        <w:rPr>
          <w:rFonts w:asciiTheme="minorHAnsi" w:hAnsiTheme="minorHAnsi" w:cstheme="minorHAnsi"/>
          <w:sz w:val="20"/>
          <w:lang w:val="fr-FR"/>
        </w:rPr>
        <w:t>marché</w:t>
      </w:r>
      <w:r w:rsidRPr="00BA2D30">
        <w:rPr>
          <w:rFonts w:asciiTheme="minorHAnsi" w:hAnsiTheme="minorHAnsi" w:cstheme="minorHAnsi"/>
          <w:sz w:val="20"/>
          <w:lang w:val="fr-FR"/>
        </w:rPr>
        <w:t>, chaque Partie ne pourra effectuer des publications, ou des communications orales, relatives aux Connaissances Antérieures de l'autre Partie, sans demander par écrit son autorisation préalable à la Partie propriétaire</w:t>
      </w:r>
      <w:r w:rsidRPr="001E2CCE">
        <w:rPr>
          <w:rFonts w:asciiTheme="minorHAnsi" w:hAnsiTheme="minorHAnsi" w:cstheme="minorHAnsi"/>
          <w:sz w:val="20"/>
          <w:lang w:val="fr-FR"/>
        </w:rPr>
        <w:t xml:space="preserve"> des droits, ou titulaire du droit d'exploitation, sur ces Connaissances Antérieures.</w:t>
      </w:r>
    </w:p>
    <w:p w14:paraId="40D20C44" w14:textId="738EDAE9" w:rsidR="005F3779" w:rsidRDefault="00D228EA" w:rsidP="00CA7074">
      <w:pPr>
        <w:pStyle w:val="Titre2"/>
      </w:pPr>
      <w:bookmarkStart w:id="282" w:name="_Toc131230487"/>
      <w:bookmarkStart w:id="283" w:name="_Toc257365186"/>
      <w:bookmarkStart w:id="284" w:name="_Toc358102839"/>
      <w:bookmarkStart w:id="285" w:name="_Toc60935258"/>
      <w:bookmarkStart w:id="286" w:name="_Ref116479659"/>
      <w:bookmarkStart w:id="287" w:name="_Ref178348491"/>
      <w:bookmarkStart w:id="288" w:name="_Toc180155125"/>
      <w:r w:rsidRPr="0084141F">
        <w:t xml:space="preserve">Droits générés par le </w:t>
      </w:r>
      <w:bookmarkEnd w:id="282"/>
      <w:bookmarkEnd w:id="283"/>
      <w:bookmarkEnd w:id="284"/>
      <w:bookmarkEnd w:id="285"/>
      <w:r w:rsidR="00783CBE">
        <w:t xml:space="preserve">présent </w:t>
      </w:r>
      <w:bookmarkStart w:id="289" w:name="_Toc257365187"/>
      <w:bookmarkStart w:id="290" w:name="_Toc60935259"/>
      <w:bookmarkEnd w:id="286"/>
      <w:r w:rsidR="003D1846">
        <w:t>marché</w:t>
      </w:r>
      <w:bookmarkEnd w:id="287"/>
      <w:bookmarkEnd w:id="288"/>
    </w:p>
    <w:p w14:paraId="6A674D5E" w14:textId="5A700164" w:rsidR="00D228EA" w:rsidRPr="001D4691" w:rsidRDefault="00D228EA" w:rsidP="00CA7074">
      <w:pPr>
        <w:pStyle w:val="Titre3"/>
        <w:numPr>
          <w:ilvl w:val="2"/>
          <w:numId w:val="9"/>
        </w:numPr>
        <w:spacing w:before="240"/>
        <w:ind w:left="1984"/>
        <w:jc w:val="both"/>
        <w:rPr>
          <w:rFonts w:cstheme="minorHAnsi"/>
          <w:i/>
          <w:iCs/>
          <w:color w:val="auto"/>
        </w:rPr>
      </w:pPr>
      <w:bookmarkStart w:id="291" w:name="_Ref116479646"/>
      <w:bookmarkStart w:id="292" w:name="_Ref116479835"/>
      <w:bookmarkStart w:id="293" w:name="_Toc180155126"/>
      <w:r w:rsidRPr="001D4691">
        <w:rPr>
          <w:rFonts w:cstheme="minorHAnsi"/>
          <w:i/>
          <w:iCs/>
          <w:color w:val="auto"/>
        </w:rPr>
        <w:t>Dispositions communes sur les droits de propriété et d'exploitation des Résultats</w:t>
      </w:r>
      <w:bookmarkEnd w:id="289"/>
      <w:bookmarkEnd w:id="290"/>
      <w:bookmarkEnd w:id="291"/>
      <w:bookmarkEnd w:id="292"/>
      <w:bookmarkEnd w:id="293"/>
    </w:p>
    <w:p w14:paraId="3B85BD3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Dévolution au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 xml:space="preserve">acquiert au titre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Dès lors, en ce qui concerne les Résultats relevant de la propriété littéraire et artistique, </w:t>
      </w: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conséquence, le Titulaire renonce à tout droit sur les Résultats.</w:t>
      </w:r>
    </w:p>
    <w:p w14:paraId="40F3D354" w14:textId="77777777" w:rsidR="00D228EA" w:rsidRPr="001D4691" w:rsidRDefault="00D228EA" w:rsidP="00CA7074">
      <w:pPr>
        <w:pStyle w:val="Titre3"/>
        <w:numPr>
          <w:ilvl w:val="2"/>
          <w:numId w:val="9"/>
        </w:numPr>
        <w:spacing w:before="240"/>
        <w:ind w:left="1984"/>
        <w:jc w:val="both"/>
        <w:rPr>
          <w:rFonts w:cstheme="minorHAnsi"/>
          <w:i/>
          <w:iCs/>
          <w:color w:val="auto"/>
        </w:rPr>
      </w:pPr>
      <w:bookmarkStart w:id="294" w:name="_Toc257365188"/>
      <w:bookmarkStart w:id="295" w:name="_Toc358102840"/>
      <w:bookmarkStart w:id="296" w:name="_Toc60935260"/>
      <w:bookmarkStart w:id="297" w:name="_Toc180155127"/>
      <w:r w:rsidRPr="001D4691">
        <w:rPr>
          <w:rFonts w:cstheme="minorHAnsi"/>
          <w:i/>
          <w:iCs/>
          <w:color w:val="auto"/>
        </w:rPr>
        <w:lastRenderedPageBreak/>
        <w:t>Garanties contre les revendications des tiers</w:t>
      </w:r>
      <w:bookmarkEnd w:id="294"/>
      <w:bookmarkEnd w:id="295"/>
      <w:bookmarkEnd w:id="296"/>
      <w:bookmarkEnd w:id="297"/>
    </w:p>
    <w:p w14:paraId="64FF158E" w14:textId="5A05F8E8" w:rsidR="00D228EA" w:rsidRPr="00BA2D30"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Titulaire garantit </w:t>
      </w:r>
      <w:r w:rsidR="005F3779"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Pr="00711191">
        <w:rPr>
          <w:rFonts w:asciiTheme="minorHAnsi" w:hAnsiTheme="minorHAnsi" w:cstheme="minorHAnsi"/>
          <w:sz w:val="20"/>
          <w:lang w:val="fr-FR"/>
        </w:rPr>
        <w:t xml:space="preserve">contre les revendications des tiers concernant les droits de propriété </w:t>
      </w:r>
      <w:r w:rsidRPr="00BA2D30">
        <w:rPr>
          <w:rFonts w:asciiTheme="minorHAnsi" w:hAnsiTheme="minorHAnsi" w:cstheme="minorHAnsi"/>
          <w:sz w:val="20"/>
          <w:lang w:val="fr-FR"/>
        </w:rPr>
        <w:t xml:space="preserve">littéraire, artistique ou industrielle, les procédés ou les méthodes mis en œuvre pour l'exécution du </w:t>
      </w:r>
      <w:r w:rsidR="003D1846" w:rsidRPr="00BA2D30">
        <w:rPr>
          <w:rFonts w:asciiTheme="minorHAnsi" w:hAnsiTheme="minorHAnsi" w:cstheme="minorHAnsi"/>
          <w:sz w:val="20"/>
          <w:lang w:val="fr-FR"/>
        </w:rPr>
        <w:t>marché</w:t>
      </w:r>
      <w:r w:rsidRPr="00BA2D30">
        <w:rPr>
          <w:rFonts w:asciiTheme="minorHAnsi" w:hAnsiTheme="minorHAnsi" w:cstheme="minorHAnsi"/>
          <w:sz w:val="20"/>
          <w:lang w:val="fr-FR"/>
        </w:rPr>
        <w:t xml:space="preserve"> au titre des articles</w:t>
      </w:r>
      <w:r w:rsidR="00783CBE" w:rsidRPr="00BA2D30">
        <w:rPr>
          <w:rFonts w:asciiTheme="minorHAnsi" w:hAnsiTheme="minorHAnsi" w:cstheme="minorHAnsi"/>
          <w:sz w:val="20"/>
          <w:lang w:val="fr-FR"/>
        </w:rPr>
        <w:t xml:space="preserve"> </w:t>
      </w:r>
      <w:r w:rsidR="00E90CC0" w:rsidRPr="00BA2D30">
        <w:rPr>
          <w:rFonts w:asciiTheme="minorHAnsi" w:hAnsiTheme="minorHAnsi" w:cstheme="minorHAnsi"/>
          <w:sz w:val="20"/>
          <w:lang w:val="fr-FR"/>
        </w:rPr>
        <w:fldChar w:fldCharType="begin"/>
      </w:r>
      <w:r w:rsidR="00E90CC0" w:rsidRPr="00BA2D30">
        <w:rPr>
          <w:rFonts w:asciiTheme="minorHAnsi" w:hAnsiTheme="minorHAnsi" w:cstheme="minorHAnsi"/>
          <w:sz w:val="20"/>
          <w:lang w:val="fr-FR"/>
        </w:rPr>
        <w:instrText xml:space="preserve"> REF _Ref116369487 \r \h  \* MERGEFORMAT </w:instrText>
      </w:r>
      <w:r w:rsidR="00E90CC0" w:rsidRPr="00BA2D30">
        <w:rPr>
          <w:rFonts w:asciiTheme="minorHAnsi" w:hAnsiTheme="minorHAnsi" w:cstheme="minorHAnsi"/>
          <w:sz w:val="20"/>
          <w:lang w:val="fr-FR"/>
        </w:rPr>
      </w:r>
      <w:r w:rsidR="00E90CC0"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w:t>
      </w:r>
      <w:r w:rsidR="00E90CC0" w:rsidRPr="00BA2D30">
        <w:rPr>
          <w:rFonts w:asciiTheme="minorHAnsi" w:hAnsiTheme="minorHAnsi" w:cstheme="minorHAnsi"/>
          <w:sz w:val="20"/>
          <w:lang w:val="fr-FR"/>
        </w:rPr>
        <w:fldChar w:fldCharType="end"/>
      </w:r>
      <w:r w:rsidR="006E25BF" w:rsidRPr="00BA2D30">
        <w:rPr>
          <w:rFonts w:asciiTheme="minorHAnsi" w:hAnsiTheme="minorHAnsi" w:cstheme="minorHAnsi"/>
          <w:sz w:val="20"/>
          <w:lang w:val="fr-FR"/>
        </w:rPr>
        <w:t xml:space="preserve"> </w:t>
      </w:r>
      <w:r w:rsidR="00783CBE" w:rsidRPr="00BA2D30">
        <w:rPr>
          <w:rFonts w:asciiTheme="minorHAnsi" w:hAnsiTheme="minorHAnsi" w:cstheme="minorHAnsi"/>
          <w:sz w:val="20"/>
          <w:lang w:val="fr-FR"/>
        </w:rPr>
        <w:t>« Droits</w:t>
      </w:r>
      <w:r w:rsidRPr="00BA2D30">
        <w:rPr>
          <w:rFonts w:asciiTheme="minorHAnsi" w:hAnsiTheme="minorHAnsi" w:cstheme="minorHAnsi"/>
          <w:sz w:val="20"/>
          <w:lang w:val="fr-FR"/>
        </w:rPr>
        <w:t xml:space="preserve"> de propriété antérieurs au </w:t>
      </w:r>
      <w:r w:rsidR="003D1846" w:rsidRPr="00BA2D30">
        <w:rPr>
          <w:rFonts w:asciiTheme="minorHAnsi" w:hAnsiTheme="minorHAnsi" w:cstheme="minorHAnsi"/>
          <w:sz w:val="20"/>
          <w:lang w:val="fr-FR"/>
        </w:rPr>
        <w:t>marché</w:t>
      </w:r>
      <w:r w:rsidR="00E6068D"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 xml:space="preserve"> et, le cas échéant, </w:t>
      </w:r>
      <w:r w:rsidR="00E90CC0" w:rsidRPr="00BA2D30">
        <w:rPr>
          <w:rFonts w:asciiTheme="minorHAnsi" w:hAnsiTheme="minorHAnsi" w:cstheme="minorHAnsi"/>
          <w:sz w:val="20"/>
          <w:lang w:val="fr-FR"/>
        </w:rPr>
        <w:fldChar w:fldCharType="begin"/>
      </w:r>
      <w:r w:rsidR="00E90CC0" w:rsidRPr="00BA2D30">
        <w:rPr>
          <w:rFonts w:asciiTheme="minorHAnsi" w:hAnsiTheme="minorHAnsi" w:cstheme="minorHAnsi"/>
          <w:sz w:val="20"/>
          <w:lang w:val="fr-FR"/>
        </w:rPr>
        <w:instrText xml:space="preserve"> REF _Ref178348491 \r \h  \* MERGEFORMAT </w:instrText>
      </w:r>
      <w:r w:rsidR="00E90CC0" w:rsidRPr="00BA2D30">
        <w:rPr>
          <w:rFonts w:asciiTheme="minorHAnsi" w:hAnsiTheme="minorHAnsi" w:cstheme="minorHAnsi"/>
          <w:sz w:val="20"/>
          <w:lang w:val="fr-FR"/>
        </w:rPr>
      </w:r>
      <w:r w:rsidR="00E90CC0"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19.2</w:t>
      </w:r>
      <w:r w:rsidR="00E90CC0" w:rsidRPr="00BA2D30">
        <w:rPr>
          <w:rFonts w:asciiTheme="minorHAnsi" w:hAnsiTheme="minorHAnsi" w:cstheme="minorHAnsi"/>
          <w:sz w:val="20"/>
          <w:lang w:val="fr-FR"/>
        </w:rPr>
        <w:fldChar w:fldCharType="end"/>
      </w:r>
      <w:r w:rsidR="006E25BF" w:rsidRPr="00BA2D30">
        <w:rPr>
          <w:rFonts w:asciiTheme="minorHAnsi" w:hAnsiTheme="minorHAnsi" w:cstheme="minorHAnsi"/>
          <w:sz w:val="20"/>
          <w:lang w:val="fr-FR"/>
        </w:rPr>
        <w:t xml:space="preserve"> </w:t>
      </w:r>
      <w:r w:rsidRPr="00BA2D30">
        <w:rPr>
          <w:rFonts w:asciiTheme="minorHAnsi" w:hAnsiTheme="minorHAnsi" w:cstheme="minorHAnsi"/>
          <w:sz w:val="20"/>
          <w:lang w:val="fr-FR"/>
        </w:rPr>
        <w:t>«</w:t>
      </w:r>
      <w:r w:rsidR="00E6068D" w:rsidRPr="00BA2D30">
        <w:rPr>
          <w:rFonts w:asciiTheme="minorHAnsi" w:hAnsiTheme="minorHAnsi" w:cstheme="minorHAnsi"/>
          <w:sz w:val="20"/>
          <w:lang w:val="fr-FR"/>
        </w:rPr>
        <w:t> </w:t>
      </w:r>
      <w:r w:rsidRPr="00BA2D30">
        <w:rPr>
          <w:rFonts w:asciiTheme="minorHAnsi" w:hAnsiTheme="minorHAnsi" w:cstheme="minorHAnsi"/>
          <w:sz w:val="20"/>
          <w:lang w:val="fr-FR"/>
        </w:rPr>
        <w:t xml:space="preserve">Droits générés par </w:t>
      </w:r>
      <w:r w:rsidR="003D1846" w:rsidRPr="00BA2D30">
        <w:rPr>
          <w:rFonts w:asciiTheme="minorHAnsi" w:hAnsiTheme="minorHAnsi" w:cstheme="minorHAnsi"/>
          <w:sz w:val="20"/>
          <w:lang w:val="fr-FR"/>
        </w:rPr>
        <w:t xml:space="preserve">marché </w:t>
      </w:r>
      <w:r w:rsidRPr="00BA2D30">
        <w:rPr>
          <w:rFonts w:asciiTheme="minorHAnsi" w:hAnsiTheme="minorHAnsi" w:cstheme="minorHAnsi"/>
          <w:sz w:val="20"/>
          <w:lang w:val="fr-FR"/>
        </w:rPr>
        <w:t>».</w:t>
      </w:r>
    </w:p>
    <w:p w14:paraId="28EAD2D6" w14:textId="2E9ED225" w:rsidR="00D228EA" w:rsidRPr="00012916" w:rsidRDefault="00E6068D" w:rsidP="000B62A9">
      <w:pPr>
        <w:pStyle w:val="ParagrapheIndent1"/>
        <w:ind w:left="23" w:right="23"/>
        <w:jc w:val="both"/>
        <w:rPr>
          <w:rFonts w:asciiTheme="minorHAnsi" w:hAnsiTheme="minorHAnsi" w:cstheme="minorHAnsi"/>
          <w:sz w:val="20"/>
          <w:lang w:val="fr-FR"/>
        </w:rPr>
      </w:pPr>
      <w:r w:rsidRPr="00BA2D30">
        <w:rPr>
          <w:rFonts w:asciiTheme="minorHAnsi" w:hAnsiTheme="minorHAnsi" w:cstheme="minorHAnsi"/>
          <w:sz w:val="20"/>
          <w:lang w:val="fr-FR"/>
        </w:rPr>
        <w:t>À</w:t>
      </w:r>
      <w:r w:rsidR="00D228EA" w:rsidRPr="00BA2D30">
        <w:rPr>
          <w:rFonts w:asciiTheme="minorHAnsi" w:hAnsiTheme="minorHAnsi" w:cstheme="minorHAnsi"/>
          <w:sz w:val="20"/>
          <w:lang w:val="fr-FR"/>
        </w:rPr>
        <w:t xml:space="preserve"> ce titre, le Titulaire sera responsable de tout préjudice subi par </w:t>
      </w:r>
      <w:r w:rsidR="005F3779" w:rsidRPr="00BA2D30">
        <w:rPr>
          <w:rFonts w:asciiTheme="minorHAnsi" w:hAnsiTheme="minorHAnsi" w:cstheme="minorHAnsi"/>
          <w:sz w:val="20"/>
          <w:lang w:val="fr-FR"/>
        </w:rPr>
        <w:t xml:space="preserve">le </w:t>
      </w:r>
      <w:r w:rsidR="00D57FEF" w:rsidRPr="00BA2D30">
        <w:rPr>
          <w:rFonts w:asciiTheme="minorHAnsi" w:hAnsiTheme="minorHAnsi" w:cstheme="minorHAnsi"/>
          <w:sz w:val="20"/>
          <w:lang w:val="fr-FR"/>
        </w:rPr>
        <w:t xml:space="preserve">pouvoir adjudicateur </w:t>
      </w:r>
      <w:r w:rsidR="00D228EA" w:rsidRPr="00BA2D30">
        <w:rPr>
          <w:rFonts w:asciiTheme="minorHAnsi" w:hAnsiTheme="minorHAnsi" w:cstheme="minorHAnsi"/>
          <w:sz w:val="20"/>
          <w:lang w:val="fr-FR"/>
        </w:rPr>
        <w:t>dans les limites visées à l'article</w:t>
      </w:r>
      <w:r w:rsidR="00783CBE" w:rsidRPr="00BA2D30">
        <w:rPr>
          <w:rFonts w:asciiTheme="minorHAnsi" w:hAnsiTheme="minorHAnsi" w:cstheme="minorHAnsi"/>
          <w:sz w:val="20"/>
          <w:lang w:val="fr-FR"/>
        </w:rPr>
        <w:t xml:space="preserve"> </w:t>
      </w:r>
      <w:r w:rsidR="00BF48A3" w:rsidRPr="00BA2D30">
        <w:rPr>
          <w:rFonts w:asciiTheme="minorHAnsi" w:hAnsiTheme="minorHAnsi" w:cstheme="minorHAnsi"/>
          <w:sz w:val="20"/>
          <w:lang w:val="fr-FR"/>
        </w:rPr>
        <w:fldChar w:fldCharType="begin"/>
      </w:r>
      <w:r w:rsidR="00BF48A3" w:rsidRPr="00BA2D30">
        <w:rPr>
          <w:rFonts w:asciiTheme="minorHAnsi" w:hAnsiTheme="minorHAnsi" w:cstheme="minorHAnsi"/>
          <w:sz w:val="20"/>
          <w:lang w:val="fr-FR"/>
        </w:rPr>
        <w:instrText xml:space="preserve"> REF _Ref116369885 \w \h </w:instrText>
      </w:r>
      <w:r w:rsidR="002B569A" w:rsidRPr="00BA2D30">
        <w:rPr>
          <w:rFonts w:asciiTheme="minorHAnsi" w:hAnsiTheme="minorHAnsi" w:cstheme="minorHAnsi"/>
          <w:sz w:val="20"/>
          <w:lang w:val="fr-FR"/>
        </w:rPr>
        <w:instrText xml:space="preserve"> \* MERGEFORMAT </w:instrText>
      </w:r>
      <w:r w:rsidR="00BF48A3" w:rsidRPr="00BA2D30">
        <w:rPr>
          <w:rFonts w:asciiTheme="minorHAnsi" w:hAnsiTheme="minorHAnsi" w:cstheme="minorHAnsi"/>
          <w:sz w:val="20"/>
          <w:lang w:val="fr-FR"/>
        </w:rPr>
      </w:r>
      <w:r w:rsidR="00BF48A3"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9.1</w:t>
      </w:r>
      <w:r w:rsidR="00BF48A3" w:rsidRPr="00BA2D30">
        <w:rPr>
          <w:rFonts w:asciiTheme="minorHAnsi" w:hAnsiTheme="minorHAnsi" w:cstheme="minorHAnsi"/>
          <w:sz w:val="20"/>
          <w:lang w:val="fr-FR"/>
        </w:rPr>
        <w:fldChar w:fldCharType="end"/>
      </w:r>
      <w:r w:rsidR="006E25BF" w:rsidRPr="00BA2D30">
        <w:rPr>
          <w:rFonts w:asciiTheme="minorHAnsi" w:hAnsiTheme="minorHAnsi" w:cstheme="minorHAnsi"/>
          <w:sz w:val="20"/>
          <w:lang w:val="fr-FR"/>
        </w:rPr>
        <w:t xml:space="preserve"> </w:t>
      </w:r>
      <w:r w:rsidR="00783CBE" w:rsidRPr="00BA2D30">
        <w:rPr>
          <w:rFonts w:asciiTheme="minorHAnsi" w:hAnsiTheme="minorHAnsi" w:cstheme="minorHAnsi"/>
          <w:sz w:val="20"/>
          <w:lang w:val="fr-FR"/>
        </w:rPr>
        <w:t>«</w:t>
      </w:r>
      <w:r w:rsidRPr="00BA2D30">
        <w:rPr>
          <w:rFonts w:asciiTheme="minorHAnsi" w:hAnsiTheme="minorHAnsi" w:cstheme="minorHAnsi"/>
          <w:sz w:val="20"/>
          <w:lang w:val="fr-FR"/>
        </w:rPr>
        <w:t> </w:t>
      </w:r>
      <w:r w:rsidR="00783CBE" w:rsidRPr="00BA2D30">
        <w:rPr>
          <w:rFonts w:asciiTheme="minorHAnsi" w:hAnsiTheme="minorHAnsi" w:cstheme="minorHAnsi"/>
          <w:sz w:val="20"/>
          <w:lang w:val="fr-FR"/>
        </w:rPr>
        <w:t>Responsabilité</w:t>
      </w:r>
      <w:r w:rsidR="00783CBE" w:rsidRPr="00711191">
        <w:rPr>
          <w:rFonts w:asciiTheme="minorHAnsi" w:hAnsiTheme="minorHAnsi" w:cstheme="minorHAnsi"/>
          <w:sz w:val="20"/>
          <w:lang w:val="fr-FR"/>
        </w:rPr>
        <w:t> </w:t>
      </w:r>
      <w:r w:rsidR="00D228EA" w:rsidRPr="00711191">
        <w:rPr>
          <w:rFonts w:asciiTheme="minorHAnsi" w:hAnsiTheme="minorHAnsi" w:cstheme="minorHAnsi"/>
          <w:sz w:val="20"/>
          <w:lang w:val="fr-FR"/>
        </w:rPr>
        <w:t>».</w:t>
      </w:r>
    </w:p>
    <w:p w14:paraId="2A8E49AB" w14:textId="360848C0" w:rsidR="003B5B62" w:rsidRPr="00BA2D30" w:rsidRDefault="00D228EA" w:rsidP="00851E93">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Toutefois, cette garantie ne sera pas due lorsque la revendication du tiers porte sur des Connaissances Antérieures mises en œuvre au titre de </w:t>
      </w:r>
      <w:r w:rsidRPr="00BA2D30">
        <w:rPr>
          <w:rFonts w:asciiTheme="minorHAnsi" w:hAnsiTheme="minorHAnsi" w:cstheme="minorHAnsi"/>
          <w:sz w:val="20"/>
          <w:lang w:val="fr-FR"/>
        </w:rPr>
        <w:t>l'article</w:t>
      </w:r>
      <w:r w:rsidR="00F44BBD" w:rsidRPr="00BA2D30">
        <w:rPr>
          <w:rFonts w:asciiTheme="minorHAnsi" w:hAnsiTheme="minorHAnsi" w:cstheme="minorHAnsi"/>
          <w:sz w:val="20"/>
          <w:lang w:val="fr-FR"/>
        </w:rPr>
        <w:t xml:space="preserve"> </w:t>
      </w:r>
      <w:r w:rsidR="00D85059" w:rsidRPr="00BA2D30">
        <w:rPr>
          <w:rFonts w:asciiTheme="minorHAnsi" w:hAnsiTheme="minorHAnsi" w:cstheme="minorHAnsi"/>
          <w:sz w:val="20"/>
          <w:lang w:val="fr-FR"/>
        </w:rPr>
        <w:fldChar w:fldCharType="begin"/>
      </w:r>
      <w:r w:rsidR="00D85059" w:rsidRPr="00BA2D30">
        <w:rPr>
          <w:rFonts w:asciiTheme="minorHAnsi" w:hAnsiTheme="minorHAnsi" w:cstheme="minorHAnsi"/>
          <w:sz w:val="20"/>
          <w:lang w:val="fr-FR"/>
        </w:rPr>
        <w:instrText xml:space="preserve"> REF _Ref116479767 \r \h  \* MERGEFORMAT </w:instrText>
      </w:r>
      <w:r w:rsidR="00D85059" w:rsidRPr="00BA2D30">
        <w:rPr>
          <w:rFonts w:asciiTheme="minorHAnsi" w:hAnsiTheme="minorHAnsi" w:cstheme="minorHAnsi"/>
          <w:sz w:val="20"/>
          <w:lang w:val="fr-FR"/>
        </w:rPr>
      </w:r>
      <w:r w:rsidR="00D85059" w:rsidRPr="00BA2D30">
        <w:rPr>
          <w:rFonts w:asciiTheme="minorHAnsi" w:hAnsiTheme="minorHAnsi" w:cstheme="minorHAnsi"/>
          <w:sz w:val="20"/>
          <w:lang w:val="fr-FR"/>
        </w:rPr>
        <w:fldChar w:fldCharType="separate"/>
      </w:r>
      <w:r w:rsidR="001345C9">
        <w:rPr>
          <w:rFonts w:asciiTheme="minorHAnsi" w:hAnsiTheme="minorHAnsi" w:cstheme="minorHAnsi"/>
          <w:sz w:val="20"/>
          <w:lang w:val="fr-FR"/>
        </w:rPr>
        <w:t>19.1.2</w:t>
      </w:r>
      <w:r w:rsidR="00D85059" w:rsidRPr="00BA2D30">
        <w:rPr>
          <w:rFonts w:asciiTheme="minorHAnsi" w:hAnsiTheme="minorHAnsi" w:cstheme="minorHAnsi"/>
          <w:sz w:val="20"/>
          <w:lang w:val="fr-FR"/>
        </w:rPr>
        <w:fldChar w:fldCharType="end"/>
      </w:r>
      <w:r w:rsidR="00D85059" w:rsidRPr="00BA2D30">
        <w:rPr>
          <w:rFonts w:asciiTheme="minorHAnsi" w:hAnsiTheme="minorHAnsi" w:cstheme="minorHAnsi"/>
          <w:sz w:val="20"/>
          <w:lang w:val="fr-FR"/>
        </w:rPr>
        <w:t xml:space="preserve"> </w:t>
      </w:r>
      <w:r w:rsidR="00F44BBD" w:rsidRPr="00BA2D30">
        <w:rPr>
          <w:rFonts w:asciiTheme="minorHAnsi" w:hAnsiTheme="minorHAnsi" w:cstheme="minorHAnsi"/>
          <w:sz w:val="20"/>
          <w:lang w:val="fr-FR"/>
        </w:rPr>
        <w:t>« Périmètre</w:t>
      </w:r>
      <w:r w:rsidRPr="00BA2D30">
        <w:rPr>
          <w:rFonts w:asciiTheme="minorHAnsi" w:hAnsiTheme="minorHAnsi" w:cstheme="minorHAnsi"/>
          <w:sz w:val="20"/>
          <w:lang w:val="fr-FR"/>
        </w:rPr>
        <w:t xml:space="preserve"> d’utilisation des Connaissances Antérieu</w:t>
      </w:r>
      <w:r w:rsidR="005F3779" w:rsidRPr="00BA2D30">
        <w:rPr>
          <w:rFonts w:asciiTheme="minorHAnsi" w:hAnsiTheme="minorHAnsi" w:cstheme="minorHAnsi"/>
          <w:sz w:val="20"/>
          <w:lang w:val="fr-FR"/>
        </w:rPr>
        <w:t xml:space="preserve">res par le </w:t>
      </w:r>
      <w:r w:rsidR="008F13BF" w:rsidRPr="00BA2D30">
        <w:rPr>
          <w:rFonts w:asciiTheme="minorHAnsi" w:hAnsiTheme="minorHAnsi" w:cstheme="minorHAnsi"/>
          <w:sz w:val="20"/>
          <w:lang w:val="fr-FR"/>
        </w:rPr>
        <w:t>Titulaire »</w:t>
      </w:r>
      <w:r w:rsidR="005F3779" w:rsidRPr="00BA2D30">
        <w:rPr>
          <w:rFonts w:asciiTheme="minorHAnsi" w:hAnsiTheme="minorHAnsi" w:cstheme="minorHAnsi"/>
          <w:sz w:val="20"/>
          <w:lang w:val="fr-FR"/>
        </w:rPr>
        <w:t xml:space="preserve"> </w:t>
      </w:r>
      <w:r w:rsidR="00D85059" w:rsidRPr="00BA2D30">
        <w:rPr>
          <w:rFonts w:asciiTheme="minorHAnsi" w:hAnsiTheme="minorHAnsi" w:cstheme="minorHAnsi"/>
          <w:sz w:val="20"/>
          <w:lang w:val="fr-FR"/>
        </w:rPr>
        <w:t>point</w:t>
      </w:r>
      <w:r w:rsidR="005F3779" w:rsidRPr="00BA2D30">
        <w:rPr>
          <w:rFonts w:asciiTheme="minorHAnsi" w:hAnsiTheme="minorHAnsi" w:cstheme="minorHAnsi"/>
          <w:sz w:val="20"/>
          <w:lang w:val="fr-FR"/>
        </w:rPr>
        <w:t xml:space="preserve"> </w:t>
      </w:r>
      <w:r w:rsidR="00D85059" w:rsidRPr="00BA2D30">
        <w:rPr>
          <w:rFonts w:asciiTheme="minorHAnsi" w:hAnsiTheme="minorHAnsi" w:cstheme="minorHAnsi"/>
          <w:sz w:val="20"/>
          <w:lang w:val="fr-FR"/>
        </w:rPr>
        <w:t>C</w:t>
      </w:r>
      <w:r w:rsidR="005F3779" w:rsidRPr="00BA2D30">
        <w:rPr>
          <w:rFonts w:asciiTheme="minorHAnsi" w:hAnsiTheme="minorHAnsi" w:cstheme="minorHAnsi"/>
          <w:sz w:val="20"/>
          <w:lang w:val="fr-FR"/>
        </w:rPr>
        <w:t>).</w:t>
      </w:r>
    </w:p>
    <w:p w14:paraId="52268377" w14:textId="0CC466BF" w:rsidR="003B5B62" w:rsidRPr="00711191" w:rsidRDefault="003B5B62" w:rsidP="00AD1DAF">
      <w:pPr>
        <w:jc w:val="both"/>
        <w:rPr>
          <w:sz w:val="20"/>
          <w:szCs w:val="20"/>
        </w:rPr>
      </w:pPr>
      <w:r w:rsidRPr="00BA2D30">
        <w:rPr>
          <w:sz w:val="20"/>
          <w:szCs w:val="20"/>
        </w:rPr>
        <w:t xml:space="preserve">Conformément à l'article </w:t>
      </w:r>
      <w:r w:rsidRPr="00BA2D30">
        <w:rPr>
          <w:rFonts w:cstheme="minorHAnsi"/>
          <w:bCs/>
          <w:iCs/>
          <w:sz w:val="20"/>
          <w:szCs w:val="20"/>
        </w:rPr>
        <w:t>37 du CCAG-FCS</w:t>
      </w:r>
      <w:r w:rsidR="00220B6F" w:rsidRPr="00BA2D30">
        <w:rPr>
          <w:rFonts w:cstheme="minorHAnsi"/>
          <w:bCs/>
          <w:iCs/>
          <w:sz w:val="20"/>
          <w:szCs w:val="20"/>
        </w:rPr>
        <w:t xml:space="preserve"> </w:t>
      </w:r>
      <w:r w:rsidRPr="00BA2D30">
        <w:rPr>
          <w:sz w:val="20"/>
          <w:szCs w:val="20"/>
        </w:rPr>
        <w:t xml:space="preserve">les résultats réalisés dans le cadre </w:t>
      </w:r>
      <w:r w:rsidR="003D1846" w:rsidRPr="00BA2D30">
        <w:rPr>
          <w:sz w:val="20"/>
          <w:szCs w:val="20"/>
        </w:rPr>
        <w:t xml:space="preserve">du </w:t>
      </w:r>
      <w:r w:rsidR="003D1846" w:rsidRPr="00BA2D30">
        <w:rPr>
          <w:rFonts w:cstheme="minorHAnsi"/>
          <w:sz w:val="20"/>
          <w:szCs w:val="20"/>
        </w:rPr>
        <w:t>marché</w:t>
      </w:r>
      <w:r w:rsidR="003D1846" w:rsidRPr="00BA2D30">
        <w:rPr>
          <w:sz w:val="20"/>
          <w:szCs w:val="20"/>
        </w:rPr>
        <w:t xml:space="preserve"> </w:t>
      </w:r>
      <w:r w:rsidRPr="00BA2D30">
        <w:rPr>
          <w:sz w:val="20"/>
          <w:szCs w:val="20"/>
        </w:rPr>
        <w:t>font l'objet d'une cession à titre non exclusif au profit du pouvoir adjudicateur. Par conséquent, le titulaire peut utiliser les résultats pour ses propres besoins, y compris commercialement</w:t>
      </w:r>
      <w:r w:rsidRPr="00C369F9">
        <w:rPr>
          <w:sz w:val="20"/>
          <w:szCs w:val="20"/>
        </w:rPr>
        <w: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98" w:name="_Toc106030302"/>
      <w:bookmarkStart w:id="299" w:name="_Toc106030427"/>
      <w:bookmarkStart w:id="300" w:name="_Toc106028445"/>
      <w:bookmarkStart w:id="301" w:name="_Toc106030313"/>
      <w:bookmarkStart w:id="302" w:name="_Toc106030438"/>
      <w:bookmarkStart w:id="303" w:name="_Toc180155128"/>
      <w:bookmarkStart w:id="304" w:name="_Toc201253822"/>
      <w:bookmarkEnd w:id="272"/>
      <w:bookmarkEnd w:id="298"/>
      <w:bookmarkEnd w:id="299"/>
      <w:bookmarkEnd w:id="300"/>
      <w:bookmarkEnd w:id="301"/>
      <w:bookmarkEnd w:id="302"/>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03"/>
      <w:bookmarkEnd w:id="304"/>
    </w:p>
    <w:p w14:paraId="3B0299C0" w14:textId="47DD8F48" w:rsidR="009A7152" w:rsidRPr="00AE0D81" w:rsidRDefault="000841B9" w:rsidP="00CA7074">
      <w:pPr>
        <w:pStyle w:val="Titre2"/>
      </w:pPr>
      <w:bookmarkStart w:id="305" w:name="_Ref180394037"/>
      <w:bookmarkStart w:id="306" w:name="_Toc180155129"/>
      <w:r w:rsidRPr="00AE0D81">
        <w:t>Attestations du code du travail en vue de la reconduction du marché</w:t>
      </w:r>
      <w:bookmarkEnd w:id="305"/>
      <w:r w:rsidRPr="00AE0D81">
        <w:t xml:space="preserve"> </w:t>
      </w:r>
      <w:bookmarkEnd w:id="306"/>
    </w:p>
    <w:p w14:paraId="5B79CA3B" w14:textId="2DABE50E" w:rsidR="000841B9" w:rsidRDefault="00F13489" w:rsidP="000841B9">
      <w:pPr>
        <w:widowControl w:val="0"/>
        <w:spacing w:before="240"/>
        <w:jc w:val="both"/>
        <w:rPr>
          <w:rFonts w:cstheme="minorHAnsi"/>
          <w:sz w:val="20"/>
          <w:szCs w:val="20"/>
        </w:rPr>
      </w:pPr>
      <w:bookmarkStart w:id="307"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CA7074">
      <w:pPr>
        <w:pStyle w:val="Titre2"/>
      </w:pPr>
      <w:r w:rsidRPr="00AE0D81">
        <w:t>Assurance</w:t>
      </w:r>
      <w:bookmarkEnd w:id="307"/>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CA7074">
      <w:pPr>
        <w:pStyle w:val="Titre2"/>
      </w:pPr>
      <w:bookmarkStart w:id="308" w:name="_Toc127452760"/>
      <w:bookmarkStart w:id="309" w:name="_Toc180155131"/>
      <w:r w:rsidRPr="009C32B0">
        <w:t xml:space="preserve">Constitution d’une base de données économiques, sociales et </w:t>
      </w:r>
      <w:bookmarkEnd w:id="308"/>
      <w:r w:rsidRPr="009C32B0">
        <w:t>environnementales</w:t>
      </w:r>
      <w:bookmarkEnd w:id="309"/>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lastRenderedPageBreak/>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10" w:name="_Toc180155132"/>
      <w:bookmarkStart w:id="311" w:name="_Ref187052608"/>
      <w:bookmarkStart w:id="312" w:name="_Toc201253823"/>
      <w:r w:rsidRPr="00B06823">
        <w:rPr>
          <w:rFonts w:cstheme="minorHAnsi"/>
          <w:sz w:val="32"/>
          <w:szCs w:val="32"/>
        </w:rPr>
        <w:t>RÉSILIATION</w:t>
      </w:r>
      <w:bookmarkEnd w:id="310"/>
      <w:bookmarkEnd w:id="311"/>
      <w:bookmarkEnd w:id="312"/>
    </w:p>
    <w:p w14:paraId="42E986E3" w14:textId="77777777" w:rsidR="007E6167" w:rsidRPr="00BA2D30" w:rsidRDefault="007E6167" w:rsidP="00CA7074">
      <w:pPr>
        <w:pStyle w:val="Titre2"/>
      </w:pPr>
      <w:bookmarkStart w:id="313" w:name="_Ref116369191"/>
      <w:bookmarkStart w:id="314" w:name="_Toc180155133"/>
      <w:r w:rsidRPr="00BA2D30">
        <w:t xml:space="preserve">Résiliation pour </w:t>
      </w:r>
      <w:r w:rsidR="00480983" w:rsidRPr="00BA2D30">
        <w:t>faute du titulaire</w:t>
      </w:r>
      <w:bookmarkEnd w:id="313"/>
      <w:bookmarkEnd w:id="314"/>
    </w:p>
    <w:p w14:paraId="103FF157" w14:textId="134D7924" w:rsidR="00480983" w:rsidRPr="00711191" w:rsidRDefault="00C457AD" w:rsidP="00E51E0B">
      <w:pPr>
        <w:jc w:val="both"/>
        <w:rPr>
          <w:rFonts w:cstheme="minorHAnsi"/>
          <w:sz w:val="20"/>
          <w:szCs w:val="20"/>
        </w:rPr>
      </w:pPr>
      <w:r w:rsidRPr="00BA2D30">
        <w:rPr>
          <w:rFonts w:cstheme="minorHAnsi"/>
          <w:sz w:val="20"/>
          <w:szCs w:val="20"/>
        </w:rPr>
        <w:t xml:space="preserve">En complément à l’article </w:t>
      </w:r>
      <w:r w:rsidRPr="00BA2D30">
        <w:rPr>
          <w:rFonts w:cstheme="minorHAnsi"/>
          <w:bCs/>
          <w:sz w:val="20"/>
          <w:szCs w:val="20"/>
        </w:rPr>
        <w:t>41 du</w:t>
      </w:r>
      <w:r w:rsidRPr="00BA2D30">
        <w:rPr>
          <w:rFonts w:cstheme="minorHAnsi"/>
          <w:sz w:val="20"/>
          <w:szCs w:val="20"/>
        </w:rPr>
        <w:t xml:space="preserve"> </w:t>
      </w:r>
      <w:r w:rsidRPr="00BA2D30">
        <w:rPr>
          <w:rFonts w:cstheme="minorHAnsi"/>
          <w:bCs/>
          <w:sz w:val="20"/>
          <w:szCs w:val="20"/>
        </w:rPr>
        <w:t xml:space="preserve">CCAG FCS </w:t>
      </w:r>
      <w:r w:rsidRPr="00BA2D30">
        <w:rPr>
          <w:rFonts w:cstheme="minorHAnsi"/>
          <w:sz w:val="20"/>
          <w:szCs w:val="20"/>
        </w:rPr>
        <w:t xml:space="preserve">la résiliation pour faute du titulaire se fera aux frais et risques de celui-ci. </w:t>
      </w:r>
      <w:r w:rsidR="00CF6566" w:rsidRPr="00BA2D30">
        <w:rPr>
          <w:rFonts w:cstheme="minorHAnsi"/>
          <w:sz w:val="20"/>
          <w:szCs w:val="20"/>
        </w:rPr>
        <w:t xml:space="preserve">La résiliation pour faute du titulaire se fera conformément à l’article </w:t>
      </w:r>
      <w:r w:rsidR="00CF6566" w:rsidRPr="00BA2D30">
        <w:rPr>
          <w:rFonts w:cstheme="minorHAnsi"/>
          <w:sz w:val="20"/>
          <w:szCs w:val="20"/>
        </w:rPr>
        <w:fldChar w:fldCharType="begin"/>
      </w:r>
      <w:r w:rsidR="00CF6566" w:rsidRPr="00BA2D30">
        <w:rPr>
          <w:rFonts w:cstheme="minorHAnsi"/>
          <w:sz w:val="20"/>
          <w:szCs w:val="20"/>
        </w:rPr>
        <w:instrText xml:space="preserve"> REF _Ref178340968 \r \h  \* MERGEFORMAT </w:instrText>
      </w:r>
      <w:r w:rsidR="00CF6566" w:rsidRPr="00BA2D30">
        <w:rPr>
          <w:rFonts w:cstheme="minorHAnsi"/>
          <w:sz w:val="20"/>
          <w:szCs w:val="20"/>
        </w:rPr>
      </w:r>
      <w:r w:rsidR="00CF6566" w:rsidRPr="00BA2D30">
        <w:rPr>
          <w:rFonts w:cstheme="minorHAnsi"/>
          <w:sz w:val="20"/>
          <w:szCs w:val="20"/>
        </w:rPr>
        <w:fldChar w:fldCharType="separate"/>
      </w:r>
      <w:r w:rsidR="001345C9">
        <w:rPr>
          <w:rFonts w:cstheme="minorHAnsi"/>
          <w:sz w:val="20"/>
          <w:szCs w:val="20"/>
        </w:rPr>
        <w:t>12.3.3</w:t>
      </w:r>
      <w:r w:rsidR="00CF6566" w:rsidRPr="00BA2D30">
        <w:rPr>
          <w:rFonts w:cstheme="minorHAnsi"/>
          <w:sz w:val="20"/>
          <w:szCs w:val="20"/>
        </w:rPr>
        <w:fldChar w:fldCharType="end"/>
      </w:r>
      <w:r w:rsidR="00CF6566" w:rsidRPr="00BA2D30">
        <w:rPr>
          <w:rFonts w:cstheme="minorHAnsi"/>
          <w:sz w:val="20"/>
          <w:szCs w:val="20"/>
        </w:rPr>
        <w:t xml:space="preserve"> du présent </w:t>
      </w:r>
      <w:r w:rsidR="00CF6566" w:rsidRPr="00C369F9">
        <w:rPr>
          <w:rFonts w:cstheme="minorHAnsi"/>
          <w:sz w:val="20"/>
          <w:szCs w:val="20"/>
        </w:rPr>
        <w:t>document.</w:t>
      </w:r>
    </w:p>
    <w:p w14:paraId="001A55B3" w14:textId="77777777" w:rsidR="00480983" w:rsidRPr="00BA2D30" w:rsidRDefault="00480983" w:rsidP="00CA7074">
      <w:pPr>
        <w:pStyle w:val="Titre2"/>
      </w:pPr>
      <w:bookmarkStart w:id="315" w:name="_Toc180155134"/>
      <w:r w:rsidRPr="00BA2D30">
        <w:t>Résiliation pour motif d’intérêt général</w:t>
      </w:r>
      <w:bookmarkEnd w:id="315"/>
    </w:p>
    <w:p w14:paraId="0D566542" w14:textId="47149DB8" w:rsidR="003649A5" w:rsidRPr="00BA2D30" w:rsidRDefault="0081226C" w:rsidP="00E51E0B">
      <w:pPr>
        <w:jc w:val="both"/>
        <w:rPr>
          <w:rFonts w:cstheme="minorHAnsi"/>
          <w:sz w:val="20"/>
          <w:szCs w:val="20"/>
        </w:rPr>
      </w:pPr>
      <w:r w:rsidRPr="00BA2D30">
        <w:rPr>
          <w:rFonts w:cstheme="minorHAnsi"/>
          <w:sz w:val="20"/>
          <w:szCs w:val="20"/>
        </w:rPr>
        <w:t xml:space="preserve">Conformément à </w:t>
      </w:r>
      <w:r w:rsidRPr="00BA2D30">
        <w:rPr>
          <w:rFonts w:cstheme="minorHAnsi"/>
          <w:bCs/>
          <w:sz w:val="20"/>
          <w:szCs w:val="20"/>
        </w:rPr>
        <w:t>l’article</w:t>
      </w:r>
      <w:r w:rsidR="002140B8" w:rsidRPr="00BA2D30">
        <w:rPr>
          <w:rFonts w:cstheme="minorHAnsi"/>
          <w:bCs/>
          <w:sz w:val="20"/>
          <w:szCs w:val="20"/>
        </w:rPr>
        <w:t xml:space="preserve"> </w:t>
      </w:r>
      <w:r w:rsidR="009E2513" w:rsidRPr="00BA2D30">
        <w:rPr>
          <w:rFonts w:cstheme="minorHAnsi"/>
          <w:bCs/>
          <w:sz w:val="20"/>
          <w:szCs w:val="20"/>
        </w:rPr>
        <w:t>42 du CCAG FCS</w:t>
      </w:r>
      <w:r w:rsidRPr="00BA2D30">
        <w:rPr>
          <w:rFonts w:cstheme="minorHAnsi"/>
          <w:sz w:val="20"/>
          <w:szCs w:val="20"/>
        </w:rPr>
        <w:t>, le pouvoir adjudicateur peut mettre fin au marché à tout moment pour motif d’intérêt général.</w:t>
      </w:r>
    </w:p>
    <w:p w14:paraId="4677556B" w14:textId="33EB0DE0" w:rsidR="0081226C" w:rsidRPr="00BA2D30" w:rsidRDefault="0081226C" w:rsidP="00E51E0B">
      <w:pPr>
        <w:jc w:val="both"/>
        <w:rPr>
          <w:rFonts w:cstheme="minorHAnsi"/>
          <w:sz w:val="20"/>
          <w:szCs w:val="20"/>
        </w:rPr>
      </w:pPr>
      <w:r w:rsidRPr="00BA2D30">
        <w:rPr>
          <w:rFonts w:cstheme="minorHAnsi"/>
          <w:sz w:val="20"/>
          <w:szCs w:val="20"/>
        </w:rPr>
        <w:t xml:space="preserve">L’indemnisation </w:t>
      </w:r>
      <w:r w:rsidR="00FE496D" w:rsidRPr="00BA2D30">
        <w:rPr>
          <w:rFonts w:cstheme="minorHAnsi"/>
          <w:sz w:val="20"/>
          <w:szCs w:val="20"/>
        </w:rPr>
        <w:t xml:space="preserve">pour </w:t>
      </w:r>
      <w:r w:rsidRPr="00BA2D30">
        <w:rPr>
          <w:rFonts w:cstheme="minorHAnsi"/>
          <w:sz w:val="20"/>
          <w:szCs w:val="20"/>
        </w:rPr>
        <w:t xml:space="preserve">résiliation est calculée conformément à l’article </w:t>
      </w:r>
      <w:r w:rsidR="004F4A92" w:rsidRPr="00BA2D30">
        <w:rPr>
          <w:rFonts w:cstheme="minorHAnsi"/>
          <w:bCs/>
          <w:sz w:val="20"/>
          <w:szCs w:val="20"/>
        </w:rPr>
        <w:t xml:space="preserve">42 </w:t>
      </w:r>
      <w:r w:rsidRPr="00BA2D30">
        <w:rPr>
          <w:rFonts w:cstheme="minorHAnsi"/>
          <w:bCs/>
          <w:sz w:val="20"/>
          <w:szCs w:val="20"/>
        </w:rPr>
        <w:t>du CCAG</w:t>
      </w:r>
      <w:r w:rsidR="009E2513" w:rsidRPr="00BA2D30">
        <w:rPr>
          <w:rFonts w:cstheme="minorHAnsi"/>
          <w:bCs/>
          <w:sz w:val="20"/>
          <w:szCs w:val="20"/>
        </w:rPr>
        <w:t xml:space="preserve"> </w:t>
      </w:r>
      <w:r w:rsidRPr="00BA2D30">
        <w:rPr>
          <w:rFonts w:cstheme="minorHAnsi"/>
          <w:bCs/>
          <w:sz w:val="20"/>
          <w:szCs w:val="20"/>
        </w:rPr>
        <w:t>FCS</w:t>
      </w:r>
      <w:r w:rsidR="00116E66" w:rsidRPr="00BA2D30">
        <w:rPr>
          <w:rFonts w:cstheme="minorHAnsi"/>
          <w:bCs/>
          <w:sz w:val="20"/>
          <w:szCs w:val="20"/>
        </w:rPr>
        <w:t xml:space="preserve"> </w:t>
      </w:r>
      <w:r w:rsidRPr="00BA2D30">
        <w:rPr>
          <w:rFonts w:cstheme="minorHAnsi"/>
          <w:sz w:val="20"/>
          <w:szCs w:val="20"/>
        </w:rPr>
        <w:t xml:space="preserve">et le marché résilié est liquidé dans les conditions de l’article </w:t>
      </w:r>
      <w:r w:rsidR="004F4A92" w:rsidRPr="00BA2D30">
        <w:rPr>
          <w:rFonts w:cstheme="minorHAnsi"/>
          <w:bCs/>
          <w:sz w:val="20"/>
          <w:szCs w:val="20"/>
        </w:rPr>
        <w:t>43</w:t>
      </w:r>
      <w:r w:rsidRPr="00BA2D30">
        <w:rPr>
          <w:rFonts w:cstheme="minorHAnsi"/>
          <w:bCs/>
          <w:sz w:val="20"/>
          <w:szCs w:val="20"/>
        </w:rPr>
        <w:t>.2 du CCAG</w:t>
      </w:r>
      <w:r w:rsidR="009E2513" w:rsidRPr="00BA2D30">
        <w:rPr>
          <w:rFonts w:cstheme="minorHAnsi"/>
          <w:bCs/>
          <w:sz w:val="20"/>
          <w:szCs w:val="20"/>
        </w:rPr>
        <w:t xml:space="preserve"> </w:t>
      </w:r>
      <w:r w:rsidRPr="00BA2D30">
        <w:rPr>
          <w:rFonts w:cstheme="minorHAnsi"/>
          <w:bCs/>
          <w:sz w:val="20"/>
          <w:szCs w:val="20"/>
        </w:rPr>
        <w:t>FCS</w:t>
      </w:r>
      <w:r w:rsidR="00E32EB5" w:rsidRPr="00BA2D30">
        <w:rPr>
          <w:rFonts w:cstheme="minorHAnsi"/>
          <w:bCs/>
          <w:sz w:val="20"/>
          <w:szCs w:val="20"/>
        </w:rPr>
        <w:t>.</w:t>
      </w:r>
    </w:p>
    <w:p w14:paraId="03CDBF9B" w14:textId="39C1A931" w:rsidR="00F12D8F" w:rsidRPr="00F12D8F" w:rsidRDefault="00F12D8F" w:rsidP="00CA7074">
      <w:pPr>
        <w:pStyle w:val="Titre2"/>
      </w:pPr>
      <w:bookmarkStart w:id="316" w:name="_Toc180155135"/>
      <w:r w:rsidRPr="00F12D8F">
        <w:t>Redressement ou liquidation judiciaire</w:t>
      </w:r>
      <w:bookmarkEnd w:id="316"/>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17" w:name="_Ref116369680"/>
      <w:bookmarkStart w:id="318" w:name="_Toc180155136"/>
      <w:bookmarkStart w:id="319" w:name="_Toc201253824"/>
      <w:r w:rsidRPr="00B06823">
        <w:rPr>
          <w:rFonts w:cstheme="minorHAnsi"/>
          <w:sz w:val="32"/>
          <w:szCs w:val="32"/>
        </w:rPr>
        <w:t>RÈGLEMENT DES LITIGES</w:t>
      </w:r>
      <w:bookmarkEnd w:id="317"/>
      <w:bookmarkEnd w:id="318"/>
      <w:bookmarkEnd w:id="319"/>
    </w:p>
    <w:p w14:paraId="561010FD" w14:textId="3A708A61" w:rsidR="00D66CD6" w:rsidRPr="0070499D" w:rsidRDefault="008D467A" w:rsidP="00CA7074">
      <w:pPr>
        <w:pStyle w:val="Titre2"/>
      </w:pPr>
      <w:bookmarkStart w:id="320"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CA7074">
      <w:pPr>
        <w:numPr>
          <w:ilvl w:val="0"/>
          <w:numId w:val="35"/>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CA7074">
      <w:pPr>
        <w:numPr>
          <w:ilvl w:val="0"/>
          <w:numId w:val="35"/>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lastRenderedPageBreak/>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CA707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21" w:name="_Toc106004855"/>
      <w:bookmarkEnd w:id="320"/>
      <w:bookmarkEnd w:id="321"/>
      <w:r>
        <w:rPr>
          <w:rFonts w:cstheme="minorHAnsi"/>
          <w:b/>
        </w:rPr>
        <w:br w:type="page"/>
      </w:r>
    </w:p>
    <w:p w14:paraId="5C30AB43" w14:textId="15AE6C77" w:rsidR="0089313E" w:rsidRPr="00B06823" w:rsidRDefault="0089313E" w:rsidP="00CA7074">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22" w:name="_Toc490144842"/>
      <w:bookmarkStart w:id="323" w:name="_Toc97823621"/>
      <w:bookmarkStart w:id="324" w:name="_Toc180155139"/>
      <w:bookmarkStart w:id="325" w:name="_Toc201253825"/>
      <w:r w:rsidRPr="00B06823">
        <w:rPr>
          <w:rFonts w:cstheme="minorHAnsi"/>
          <w:sz w:val="32"/>
          <w:szCs w:val="32"/>
        </w:rPr>
        <w:lastRenderedPageBreak/>
        <w:t>SIGNATURE DE</w:t>
      </w:r>
      <w:r w:rsidR="004F6C24" w:rsidRPr="00B06823">
        <w:rPr>
          <w:rFonts w:cstheme="minorHAnsi"/>
          <w:sz w:val="32"/>
          <w:szCs w:val="32"/>
        </w:rPr>
        <w:t>S PARTIES</w:t>
      </w:r>
      <w:bookmarkEnd w:id="322"/>
      <w:bookmarkEnd w:id="323"/>
      <w:bookmarkEnd w:id="324"/>
      <w:bookmarkEnd w:id="325"/>
    </w:p>
    <w:p w14:paraId="4A626519" w14:textId="77777777" w:rsidR="004F6C24" w:rsidRPr="00A6020A" w:rsidRDefault="004F6C24" w:rsidP="00CA7074">
      <w:pPr>
        <w:pStyle w:val="Titre2"/>
      </w:pPr>
      <w:bookmarkStart w:id="326" w:name="_Toc180155140"/>
      <w:bookmarkStart w:id="327" w:name="_Toc490144843"/>
      <w:bookmarkStart w:id="328" w:name="_Toc197326336"/>
      <w:bookmarkStart w:id="329" w:name="_Toc97823622"/>
      <w:r w:rsidRPr="00A6020A">
        <w:t>Prévention de la corruption</w:t>
      </w:r>
      <w:bookmarkEnd w:id="326"/>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CA7074">
      <w:pPr>
        <w:pStyle w:val="Titre2"/>
      </w:pPr>
      <w:bookmarkStart w:id="330" w:name="_Toc180155141"/>
      <w:r w:rsidRPr="0070499D">
        <w:t>SIGNATURE DE L’ENTREPRISE</w:t>
      </w:r>
      <w:bookmarkEnd w:id="330"/>
    </w:p>
    <w:p w14:paraId="682DE0A8" w14:textId="77777777" w:rsidR="0068671E" w:rsidRPr="00655C92" w:rsidRDefault="0068671E" w:rsidP="00CA7074">
      <w:pPr>
        <w:pStyle w:val="Titre3"/>
        <w:numPr>
          <w:ilvl w:val="2"/>
          <w:numId w:val="9"/>
        </w:numPr>
        <w:spacing w:before="240"/>
        <w:ind w:left="1984"/>
        <w:jc w:val="both"/>
        <w:rPr>
          <w:rFonts w:cstheme="minorHAnsi"/>
          <w:i/>
          <w:iCs/>
          <w:color w:val="auto"/>
        </w:rPr>
      </w:pPr>
      <w:bookmarkStart w:id="331" w:name="_Toc180154970"/>
      <w:bookmarkStart w:id="332" w:name="_Toc180155142"/>
      <w:r w:rsidRPr="00655C92">
        <w:rPr>
          <w:rFonts w:cstheme="minorHAnsi"/>
          <w:i/>
          <w:iCs/>
          <w:color w:val="auto"/>
        </w:rPr>
        <w:t>Avance</w:t>
      </w:r>
      <w:r w:rsidRPr="00655C92">
        <w:rPr>
          <w:rFonts w:cstheme="minorHAnsi"/>
          <w:i/>
          <w:iCs/>
          <w:color w:val="auto"/>
          <w:vertAlign w:val="superscript"/>
        </w:rPr>
        <w:footnoteReference w:id="6"/>
      </w:r>
      <w:bookmarkEnd w:id="327"/>
      <w:bookmarkEnd w:id="328"/>
      <w:bookmarkEnd w:id="329"/>
      <w:bookmarkEnd w:id="331"/>
      <w:bookmarkEnd w:id="332"/>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33"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34" w:name="_Toc180154971"/>
      <w:bookmarkStart w:id="335" w:name="_Toc180155143"/>
      <w:r w:rsidRPr="00A61041">
        <w:rPr>
          <w:sz w:val="20"/>
          <w:szCs w:val="20"/>
        </w:rPr>
        <w:fldChar w:fldCharType="end"/>
      </w:r>
      <w:bookmarkEnd w:id="333"/>
      <w:r w:rsidR="00F97170" w:rsidRPr="00A61041">
        <w:rPr>
          <w:sz w:val="20"/>
          <w:szCs w:val="20"/>
        </w:rPr>
        <w:tab/>
      </w:r>
      <w:r w:rsidRPr="00A61041">
        <w:rPr>
          <w:sz w:val="20"/>
          <w:szCs w:val="20"/>
        </w:rPr>
        <w:t>renoncer à percevoir une avance</w:t>
      </w:r>
      <w:bookmarkEnd w:id="334"/>
      <w:bookmarkEnd w:id="335"/>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6" w:name="_Toc180154972"/>
      <w:bookmarkStart w:id="337"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36"/>
      <w:bookmarkEnd w:id="337"/>
    </w:p>
    <w:p w14:paraId="6545DA7C" w14:textId="77777777" w:rsidR="0089313E" w:rsidRPr="00A61041" w:rsidRDefault="0089313E" w:rsidP="00A61041">
      <w:pPr>
        <w:rPr>
          <w:sz w:val="20"/>
          <w:szCs w:val="20"/>
        </w:rPr>
      </w:pPr>
      <w:bookmarkStart w:id="338" w:name="_Toc180154973"/>
      <w:bookmarkStart w:id="339" w:name="_Toc180155145"/>
      <w:r w:rsidRPr="00A61041">
        <w:rPr>
          <w:sz w:val="20"/>
          <w:szCs w:val="20"/>
        </w:rPr>
        <w:t>L’entreprise est informée que, si aucun choix n’est opéré, elle est réputée renoncer à percevoir l’avance.</w:t>
      </w:r>
      <w:bookmarkEnd w:id="338"/>
      <w:bookmarkEnd w:id="339"/>
    </w:p>
    <w:p w14:paraId="43DBB0B2" w14:textId="77777777" w:rsidR="0089313E" w:rsidRPr="00655C92" w:rsidRDefault="0089313E" w:rsidP="00CA7074">
      <w:pPr>
        <w:pStyle w:val="Titre3"/>
        <w:numPr>
          <w:ilvl w:val="2"/>
          <w:numId w:val="9"/>
        </w:numPr>
        <w:spacing w:before="240"/>
        <w:ind w:left="1984"/>
        <w:jc w:val="both"/>
        <w:rPr>
          <w:rFonts w:cstheme="minorHAnsi"/>
          <w:i/>
          <w:iCs/>
          <w:color w:val="auto"/>
        </w:rPr>
      </w:pPr>
      <w:bookmarkStart w:id="340" w:name="_Toc490144832"/>
      <w:bookmarkStart w:id="341" w:name="_Toc97823623"/>
      <w:bookmarkStart w:id="342" w:name="_Toc180154974"/>
      <w:bookmarkStart w:id="343" w:name="_Toc180155146"/>
      <w:r w:rsidRPr="00655C92">
        <w:rPr>
          <w:rFonts w:cstheme="minorHAnsi"/>
          <w:i/>
          <w:iCs/>
          <w:color w:val="auto"/>
        </w:rPr>
        <w:t>Présentation de sous-traitant(s) lors de la remise de l’offre</w:t>
      </w:r>
      <w:bookmarkEnd w:id="340"/>
      <w:bookmarkEnd w:id="341"/>
      <w:bookmarkEnd w:id="342"/>
      <w:bookmarkEnd w:id="343"/>
    </w:p>
    <w:p w14:paraId="5E167AD9" w14:textId="157E0897" w:rsidR="0089313E" w:rsidRPr="00BF5DB0" w:rsidRDefault="009E4085" w:rsidP="000B62A9">
      <w:pPr>
        <w:jc w:val="both"/>
        <w:outlineLvl w:val="1"/>
        <w:rPr>
          <w:rFonts w:cstheme="minorHAnsi"/>
          <w:sz w:val="20"/>
          <w:szCs w:val="20"/>
        </w:rPr>
      </w:pPr>
      <w:bookmarkStart w:id="344" w:name="_Toc180154975"/>
      <w:bookmarkStart w:id="345"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44"/>
      <w:bookmarkEnd w:id="345"/>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6" w:name="_Toc180154976"/>
      <w:bookmarkStart w:id="347"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46"/>
      <w:bookmarkEnd w:id="347"/>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8" w:name="_Toc180154977"/>
      <w:bookmarkStart w:id="349"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348"/>
      <w:bookmarkEnd w:id="349"/>
    </w:p>
    <w:p w14:paraId="2C21E440" w14:textId="5B4562D2" w:rsidR="001612A2" w:rsidRPr="00655C92" w:rsidRDefault="001612A2" w:rsidP="00CA7074">
      <w:pPr>
        <w:pStyle w:val="Titre3"/>
        <w:numPr>
          <w:ilvl w:val="2"/>
          <w:numId w:val="9"/>
        </w:numPr>
        <w:spacing w:before="240"/>
        <w:ind w:left="1984"/>
        <w:jc w:val="both"/>
        <w:rPr>
          <w:rFonts w:cstheme="minorHAnsi"/>
          <w:i/>
          <w:iCs/>
          <w:color w:val="auto"/>
        </w:rPr>
      </w:pPr>
      <w:bookmarkStart w:id="350" w:name="_Toc127452775"/>
      <w:bookmarkStart w:id="351" w:name="_Toc180154978"/>
      <w:bookmarkStart w:id="352" w:name="_Toc180155150"/>
      <w:r w:rsidRPr="00F25A16">
        <w:rPr>
          <w:rFonts w:eastAsia="Arial Narrow" w:cstheme="minorHAnsi"/>
          <w:i/>
          <w:iCs/>
          <w:color w:val="0000FF"/>
        </w:rPr>
        <w:lastRenderedPageBreak/>
        <w:t>Insertion</w:t>
      </w:r>
      <w:bookmarkEnd w:id="350"/>
      <w:bookmarkEnd w:id="351"/>
      <w:bookmarkEnd w:id="352"/>
      <w:r w:rsidR="00912F1C" w:rsidRPr="00655C92">
        <w:rPr>
          <w:rFonts w:cstheme="minorHAnsi"/>
          <w:i/>
          <w:iCs/>
          <w:color w:val="auto"/>
        </w:rPr>
        <w:t xml:space="preserve"> </w:t>
      </w:r>
    </w:p>
    <w:p w14:paraId="2B3E2DDD" w14:textId="1B1782AD" w:rsidR="001612A2" w:rsidRPr="00A612BF" w:rsidRDefault="009E4085" w:rsidP="00A612BF">
      <w:pPr>
        <w:rPr>
          <w:sz w:val="20"/>
          <w:szCs w:val="20"/>
        </w:rPr>
      </w:pPr>
      <w:bookmarkStart w:id="353" w:name="_Toc180154979"/>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1612A2" w:rsidRPr="00A612BF">
        <w:rPr>
          <w:sz w:val="20"/>
          <w:szCs w:val="20"/>
        </w:rPr>
        <w:t>L’entreprise désignée au présent acte d’engagement :</w:t>
      </w:r>
      <w:bookmarkEnd w:id="353"/>
    </w:p>
    <w:p w14:paraId="0B723D1F" w14:textId="77777777" w:rsidR="001612A2" w:rsidRPr="00A61041" w:rsidRDefault="001612A2" w:rsidP="00A61041">
      <w:pPr>
        <w:ind w:left="1134" w:hanging="567"/>
        <w:rPr>
          <w:sz w:val="20"/>
          <w:szCs w:val="20"/>
        </w:rPr>
      </w:pPr>
      <w:r w:rsidRPr="00A61041">
        <w:rPr>
          <w:sz w:val="20"/>
          <w:szCs w:val="20"/>
        </w:rPr>
        <w:fldChar w:fldCharType="begin">
          <w:ffData>
            <w:name w:val="CaseACocher11"/>
            <w:enabled/>
            <w:calcOnExit w:val="0"/>
            <w:checkBox>
              <w:sizeAuto/>
              <w:default w:val="0"/>
            </w:checkBox>
          </w:ffData>
        </w:fldChar>
      </w:r>
      <w:bookmarkStart w:id="354" w:name="CaseACocher11"/>
      <w:r w:rsidRPr="00A61041">
        <w:rPr>
          <w:sz w:val="20"/>
          <w:szCs w:val="20"/>
        </w:rPr>
        <w:instrText xml:space="preserve"> </w:instrText>
      </w:r>
      <w:r w:rsidRPr="00A61041">
        <w:rPr>
          <w:rFonts w:hint="eastAsia"/>
          <w:sz w:val="20"/>
          <w:szCs w:val="20"/>
        </w:rPr>
        <w:instrText>FORMCHECKBOX</w:instrText>
      </w:r>
      <w:r w:rsidRPr="00A61041">
        <w:rPr>
          <w:sz w:val="20"/>
          <w:szCs w:val="20"/>
        </w:rPr>
        <w:instrText xml:space="preserve"> </w:instrText>
      </w:r>
      <w:r w:rsidRPr="00A61041">
        <w:rPr>
          <w:sz w:val="20"/>
          <w:szCs w:val="20"/>
        </w:rPr>
      </w:r>
      <w:r w:rsidRPr="00A61041">
        <w:rPr>
          <w:sz w:val="20"/>
          <w:szCs w:val="20"/>
        </w:rPr>
        <w:fldChar w:fldCharType="separate"/>
      </w:r>
      <w:bookmarkStart w:id="355" w:name="_Toc180154980"/>
      <w:r w:rsidRPr="00A61041">
        <w:rPr>
          <w:sz w:val="20"/>
          <w:szCs w:val="20"/>
        </w:rPr>
        <w:fldChar w:fldCharType="end"/>
      </w:r>
      <w:bookmarkEnd w:id="354"/>
      <w:r w:rsidRPr="00A61041">
        <w:rPr>
          <w:sz w:val="20"/>
          <w:szCs w:val="20"/>
        </w:rPr>
        <w:tab/>
      </w:r>
      <w:r w:rsidRPr="00A612BF">
        <w:rPr>
          <w:sz w:val="20"/>
          <w:szCs w:val="20"/>
        </w:rPr>
        <w:t>Déclare avoir pris connaissance du CCAP précisant les modalités de mise en œuvre de l’action d’insertion prévue au CCAG, afin de promouvoir l’emploi de personnes rencontrant des difficultés sociales et/ou professionnelles particulières.</w:t>
      </w:r>
      <w:bookmarkEnd w:id="355"/>
    </w:p>
    <w:p w14:paraId="389F8CD4" w14:textId="4BC564AB" w:rsidR="001612A2" w:rsidRPr="00A61041" w:rsidRDefault="001612A2" w:rsidP="00A61041">
      <w:pPr>
        <w:ind w:left="1134" w:hanging="567"/>
        <w:rPr>
          <w:sz w:val="20"/>
          <w:szCs w:val="20"/>
        </w:rPr>
      </w:pPr>
      <w:r w:rsidRPr="00A61041">
        <w:rPr>
          <w:sz w:val="20"/>
          <w:szCs w:val="20"/>
        </w:rPr>
        <w:fldChar w:fldCharType="begin">
          <w:ffData>
            <w:name w:val="CaseACocher12"/>
            <w:enabled/>
            <w:calcOnExit w:val="0"/>
            <w:checkBox>
              <w:sizeAuto/>
              <w:default w:val="0"/>
            </w:checkBox>
          </w:ffData>
        </w:fldChar>
      </w:r>
      <w:bookmarkStart w:id="356" w:name="CaseACocher12"/>
      <w:r w:rsidRPr="00A61041">
        <w:rPr>
          <w:sz w:val="20"/>
          <w:szCs w:val="20"/>
        </w:rPr>
        <w:instrText xml:space="preserve"> </w:instrText>
      </w:r>
      <w:r w:rsidRPr="00A61041">
        <w:rPr>
          <w:rFonts w:hint="eastAsia"/>
          <w:sz w:val="20"/>
          <w:szCs w:val="20"/>
        </w:rPr>
        <w:instrText>FORMCHECKBOX</w:instrText>
      </w:r>
      <w:r w:rsidRPr="00A61041">
        <w:rPr>
          <w:sz w:val="20"/>
          <w:szCs w:val="20"/>
        </w:rPr>
        <w:instrText xml:space="preserve"> </w:instrText>
      </w:r>
      <w:r w:rsidRPr="00A61041">
        <w:rPr>
          <w:sz w:val="20"/>
          <w:szCs w:val="20"/>
        </w:rPr>
      </w:r>
      <w:r w:rsidRPr="00A61041">
        <w:rPr>
          <w:sz w:val="20"/>
          <w:szCs w:val="20"/>
        </w:rPr>
        <w:fldChar w:fldCharType="separate"/>
      </w:r>
      <w:bookmarkStart w:id="357" w:name="_Toc180154981"/>
      <w:r w:rsidRPr="00A61041">
        <w:rPr>
          <w:sz w:val="20"/>
          <w:szCs w:val="20"/>
        </w:rPr>
        <w:fldChar w:fldCharType="end"/>
      </w:r>
      <w:bookmarkEnd w:id="356"/>
      <w:r w:rsidRPr="00A61041">
        <w:rPr>
          <w:sz w:val="20"/>
          <w:szCs w:val="20"/>
        </w:rPr>
        <w:tab/>
      </w:r>
      <w:r w:rsidRPr="00A612BF">
        <w:rPr>
          <w:sz w:val="20"/>
          <w:szCs w:val="20"/>
        </w:rPr>
        <w:t>S’engage à réaliser une action d’insertion permettant l'accès ou le retour à l'emploi de personnes rencontrant des difficultés sociales et/ou professionnelles, selon les modalités</w:t>
      </w:r>
      <w:r w:rsidR="00851E93">
        <w:rPr>
          <w:sz w:val="20"/>
          <w:szCs w:val="20"/>
        </w:rPr>
        <w:t xml:space="preserve"> figurant dans son offre</w:t>
      </w:r>
      <w:r w:rsidRPr="00A612BF">
        <w:rPr>
          <w:sz w:val="20"/>
          <w:szCs w:val="20"/>
        </w:rPr>
        <w:t xml:space="preserve"> :</w:t>
      </w:r>
      <w:bookmarkEnd w:id="357"/>
    </w:p>
    <w:p w14:paraId="375E096B" w14:textId="77777777" w:rsidR="0089313E" w:rsidRPr="00655C92" w:rsidRDefault="0089313E" w:rsidP="00CA7074">
      <w:pPr>
        <w:pStyle w:val="Titre3"/>
        <w:numPr>
          <w:ilvl w:val="2"/>
          <w:numId w:val="9"/>
        </w:numPr>
        <w:spacing w:before="240"/>
        <w:ind w:left="1984"/>
        <w:jc w:val="both"/>
        <w:rPr>
          <w:rFonts w:cstheme="minorHAnsi"/>
          <w:i/>
          <w:iCs/>
          <w:color w:val="auto"/>
        </w:rPr>
      </w:pPr>
      <w:bookmarkStart w:id="358" w:name="_Toc490144844"/>
      <w:bookmarkStart w:id="359" w:name="_Toc197326337"/>
      <w:bookmarkStart w:id="360" w:name="_Toc97823624"/>
      <w:bookmarkStart w:id="361" w:name="_Toc180154986"/>
      <w:bookmarkStart w:id="362" w:name="_Toc180155151"/>
      <w:r w:rsidRPr="00655C92">
        <w:rPr>
          <w:rFonts w:cstheme="minorHAnsi"/>
          <w:i/>
          <w:iCs/>
          <w:color w:val="auto"/>
        </w:rPr>
        <w:t>Délai de validité de l’offre</w:t>
      </w:r>
      <w:bookmarkEnd w:id="358"/>
      <w:bookmarkEnd w:id="359"/>
      <w:bookmarkEnd w:id="360"/>
      <w:bookmarkEnd w:id="361"/>
      <w:bookmarkEnd w:id="362"/>
      <w:r w:rsidRPr="00655C92">
        <w:rPr>
          <w:rFonts w:cstheme="minorHAnsi"/>
          <w:i/>
          <w:iCs/>
          <w:color w:val="auto"/>
        </w:rPr>
        <w:t xml:space="preserve"> </w:t>
      </w:r>
    </w:p>
    <w:p w14:paraId="2D9C1907" w14:textId="6273C8BB" w:rsidR="0089313E" w:rsidRPr="00BF5DB0" w:rsidRDefault="0089313E" w:rsidP="000B62A9">
      <w:pPr>
        <w:jc w:val="both"/>
        <w:outlineLvl w:val="1"/>
        <w:rPr>
          <w:rFonts w:cstheme="minorHAnsi"/>
          <w:sz w:val="20"/>
          <w:szCs w:val="20"/>
        </w:rPr>
      </w:pPr>
      <w:bookmarkStart w:id="363" w:name="_Toc180154987"/>
      <w:bookmarkStart w:id="364" w:name="_Toc180155152"/>
      <w:r w:rsidRPr="00BF5DB0">
        <w:rPr>
          <w:rFonts w:cstheme="minorHAnsi"/>
          <w:sz w:val="20"/>
          <w:szCs w:val="20"/>
        </w:rPr>
        <w:t xml:space="preserve">L’offre ainsi présentée ne me lie toutefois que si la décision d’attribution par la personne habilitée à signer le marché intervient dans un délai </w:t>
      </w:r>
      <w:r w:rsidRPr="00D91481">
        <w:rPr>
          <w:rFonts w:cstheme="minorHAnsi"/>
          <w:sz w:val="20"/>
          <w:szCs w:val="20"/>
        </w:rPr>
        <w:t xml:space="preserve">de </w:t>
      </w:r>
      <w:r w:rsidR="00D336D6" w:rsidRPr="00D91481">
        <w:rPr>
          <w:rFonts w:cstheme="minorHAnsi"/>
          <w:iCs/>
          <w:color w:val="FF0000"/>
          <w:sz w:val="20"/>
          <w:szCs w:val="20"/>
        </w:rPr>
        <w:t>1</w:t>
      </w:r>
      <w:r w:rsidR="00D91481" w:rsidRPr="00D91481">
        <w:rPr>
          <w:rFonts w:cstheme="minorHAnsi"/>
          <w:iCs/>
          <w:color w:val="FF0000"/>
          <w:sz w:val="20"/>
          <w:szCs w:val="20"/>
        </w:rPr>
        <w:t>8</w:t>
      </w:r>
      <w:r w:rsidRPr="00D91481">
        <w:rPr>
          <w:rFonts w:cstheme="minorHAnsi"/>
          <w:iCs/>
          <w:color w:val="FF0000"/>
          <w:sz w:val="20"/>
          <w:szCs w:val="20"/>
        </w:rPr>
        <w:t>0</w:t>
      </w:r>
      <w:r w:rsidRPr="00D91481">
        <w:rPr>
          <w:rFonts w:cstheme="minorHAnsi"/>
          <w:color w:val="FF0000"/>
          <w:sz w:val="20"/>
          <w:szCs w:val="20"/>
        </w:rPr>
        <w:t xml:space="preserve"> </w:t>
      </w:r>
      <w:r w:rsidRPr="00D91481">
        <w:rPr>
          <w:rFonts w:cstheme="minorHAnsi"/>
          <w:sz w:val="20"/>
          <w:szCs w:val="20"/>
        </w:rPr>
        <w:t>jours</w:t>
      </w:r>
      <w:r w:rsidRPr="00BF5DB0">
        <w:rPr>
          <w:rFonts w:cstheme="minorHAnsi"/>
          <w:sz w:val="20"/>
          <w:szCs w:val="20"/>
        </w:rPr>
        <w:t xml:space="preserve"> calendaires à compter de la date limite de remise des offres.</w:t>
      </w:r>
      <w:bookmarkEnd w:id="363"/>
      <w:bookmarkEnd w:id="364"/>
      <w:r w:rsidRPr="00BF5DB0">
        <w:rPr>
          <w:rFonts w:cstheme="minorHAnsi"/>
          <w:sz w:val="20"/>
          <w:szCs w:val="20"/>
        </w:rPr>
        <w:t xml:space="preserve"> </w:t>
      </w:r>
    </w:p>
    <w:p w14:paraId="2FA20634" w14:textId="6FFA6928" w:rsidR="0089313E" w:rsidRPr="00655C92" w:rsidRDefault="0070499D" w:rsidP="00CA7074">
      <w:pPr>
        <w:pStyle w:val="Titre3"/>
        <w:numPr>
          <w:ilvl w:val="2"/>
          <w:numId w:val="9"/>
        </w:numPr>
        <w:spacing w:before="240"/>
        <w:ind w:left="1984"/>
        <w:jc w:val="both"/>
        <w:rPr>
          <w:rFonts w:cstheme="minorHAnsi"/>
          <w:i/>
          <w:iCs/>
          <w:color w:val="auto"/>
        </w:rPr>
      </w:pPr>
      <w:bookmarkStart w:id="365" w:name="_Toc490144845"/>
      <w:bookmarkStart w:id="366" w:name="_Toc197326339"/>
      <w:bookmarkStart w:id="367" w:name="_Toc97823625"/>
      <w:bookmarkStart w:id="368" w:name="_Toc180154988"/>
      <w:bookmarkStart w:id="369"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65"/>
      <w:bookmarkEnd w:id="366"/>
      <w:bookmarkEnd w:id="367"/>
      <w:bookmarkEnd w:id="368"/>
      <w:bookmarkEnd w:id="369"/>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CA7074">
      <w:pPr>
        <w:pStyle w:val="Titre2"/>
      </w:pPr>
      <w:bookmarkStart w:id="370" w:name="_Toc180154989"/>
      <w:bookmarkStart w:id="371" w:name="_Toc180155154"/>
      <w:bookmarkStart w:id="372" w:name="_Toc197326341"/>
      <w:bookmarkStart w:id="373" w:name="_Toc490144847"/>
      <w:bookmarkStart w:id="374"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70"/>
      <w:bookmarkEnd w:id="371"/>
    </w:p>
    <w:p w14:paraId="1B2781DC" w14:textId="77777777" w:rsidR="00D91481" w:rsidRPr="00D91481" w:rsidRDefault="008D467A" w:rsidP="00CA7074">
      <w:pPr>
        <w:pStyle w:val="Titre3"/>
        <w:numPr>
          <w:ilvl w:val="2"/>
          <w:numId w:val="9"/>
        </w:numPr>
        <w:spacing w:before="240"/>
        <w:ind w:left="1984"/>
        <w:jc w:val="both"/>
        <w:rPr>
          <w:rFonts w:eastAsia="Arial Narrow" w:cstheme="minorHAnsi"/>
          <w:color w:val="0000FF"/>
          <w:sz w:val="20"/>
          <w:szCs w:val="20"/>
        </w:rPr>
      </w:pPr>
      <w:bookmarkStart w:id="375" w:name="_Toc180154990"/>
      <w:bookmarkStart w:id="376" w:name="_Toc180155155"/>
      <w:r w:rsidRPr="00D67F3C">
        <w:rPr>
          <w:rFonts w:cstheme="minorHAnsi"/>
          <w:i/>
          <w:iCs/>
          <w:color w:val="auto"/>
        </w:rPr>
        <w:t xml:space="preserve">Récapitulatif des annexes établies après la remise des offres </w:t>
      </w:r>
      <w:bookmarkEnd w:id="372"/>
      <w:bookmarkEnd w:id="373"/>
      <w:bookmarkEnd w:id="374"/>
      <w:bookmarkEnd w:id="375"/>
      <w:bookmarkEnd w:id="376"/>
    </w:p>
    <w:p w14:paraId="74A798C4" w14:textId="52E44B3F" w:rsidR="0089313E" w:rsidRPr="00312544" w:rsidRDefault="0089313E" w:rsidP="00D91481">
      <w:pPr>
        <w:pStyle w:val="Titre3"/>
        <w:numPr>
          <w:ilvl w:val="0"/>
          <w:numId w:val="0"/>
        </w:numPr>
        <w:spacing w:before="240"/>
        <w:ind w:left="1984"/>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321018C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w:t>
      </w:r>
      <w:r w:rsidR="00BC7D50">
        <w:rPr>
          <w:rFonts w:eastAsia="Arial Narrow" w:cstheme="minorHAnsi"/>
          <w:sz w:val="20"/>
          <w:szCs w:val="20"/>
        </w:rPr>
        <w:t xml:space="preserve">/ </w:t>
      </w:r>
      <w:r w:rsidR="0089313E" w:rsidRPr="00BF5DB0">
        <w:rPr>
          <w:rFonts w:eastAsia="Arial Narrow" w:cstheme="minorHAnsi"/>
          <w:color w:val="0000FF"/>
          <w:sz w:val="20"/>
          <w:szCs w:val="20"/>
        </w:rPr>
        <w:t>régularisation</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39BA7582"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06EB961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mise au point de l’accord-cadre</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2DAE72A7" w14:textId="515B586A" w:rsidR="0089313E" w:rsidRPr="00D67F3C" w:rsidRDefault="0089313E" w:rsidP="00CA7074">
      <w:pPr>
        <w:pStyle w:val="Titre3"/>
        <w:numPr>
          <w:ilvl w:val="2"/>
          <w:numId w:val="9"/>
        </w:numPr>
        <w:spacing w:before="240"/>
        <w:ind w:left="1984"/>
        <w:jc w:val="both"/>
        <w:rPr>
          <w:rFonts w:cstheme="minorHAnsi"/>
          <w:i/>
          <w:iCs/>
          <w:color w:val="auto"/>
        </w:rPr>
      </w:pPr>
      <w:bookmarkStart w:id="377" w:name="_Toc490144850"/>
      <w:bookmarkStart w:id="378" w:name="_Toc197326344"/>
      <w:bookmarkStart w:id="379" w:name="_Toc97823630"/>
      <w:bookmarkStart w:id="380" w:name="_Toc180154993"/>
      <w:bookmarkStart w:id="381" w:name="_Toc180155158"/>
      <w:r w:rsidRPr="00D67F3C">
        <w:rPr>
          <w:rFonts w:cstheme="minorHAnsi"/>
          <w:i/>
          <w:iCs/>
          <w:color w:val="auto"/>
        </w:rPr>
        <w:lastRenderedPageBreak/>
        <w:t xml:space="preserve">Signature </w:t>
      </w:r>
      <w:bookmarkEnd w:id="377"/>
      <w:bookmarkEnd w:id="378"/>
      <w:bookmarkEnd w:id="379"/>
      <w:r w:rsidR="00A67F29" w:rsidRPr="00D67F3C">
        <w:rPr>
          <w:rFonts w:cstheme="minorHAnsi"/>
          <w:i/>
          <w:iCs/>
          <w:color w:val="auto"/>
        </w:rPr>
        <w:t>du GIE du Groupe CCIR Paris Ile-de-France</w:t>
      </w:r>
      <w:bookmarkEnd w:id="380"/>
      <w:bookmarkEnd w:id="381"/>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162C5E5A"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 xml:space="preserve">Pour </w:t>
      </w:r>
      <w:r w:rsidR="00D91481">
        <w:rPr>
          <w:rFonts w:cstheme="minorHAnsi"/>
          <w:sz w:val="20"/>
          <w:szCs w:val="20"/>
        </w:rPr>
        <w:t>la</w:t>
      </w:r>
      <w:r w:rsidRPr="00BF5DB0">
        <w:rPr>
          <w:rFonts w:cstheme="minorHAnsi"/>
          <w:sz w:val="20"/>
          <w:szCs w:val="20"/>
        </w:rPr>
        <w:t xml:space="preserv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512ADA2E" w:rsidR="001612A2" w:rsidRPr="002B0E4B" w:rsidRDefault="002B0E4B" w:rsidP="00912F1C">
      <w:pPr>
        <w:spacing w:before="240" w:after="0"/>
        <w:ind w:left="3420"/>
        <w:jc w:val="both"/>
        <w:rPr>
          <w:rFonts w:cstheme="minorHAnsi"/>
          <w:sz w:val="20"/>
          <w:szCs w:val="20"/>
        </w:rPr>
      </w:pPr>
      <w:r w:rsidRPr="002B0E4B">
        <w:rPr>
          <w:rFonts w:cstheme="minorHAnsi"/>
          <w:sz w:val="20"/>
          <w:szCs w:val="20"/>
        </w:rPr>
        <w:t>Stéphane FRATACCI</w:t>
      </w:r>
    </w:p>
    <w:p w14:paraId="36FCAA68" w14:textId="72E1A9B0" w:rsidR="009F2729" w:rsidRPr="002B0E4B" w:rsidRDefault="002B0E4B" w:rsidP="002E344A">
      <w:pPr>
        <w:spacing w:after="0"/>
        <w:ind w:left="3420"/>
        <w:jc w:val="both"/>
        <w:rPr>
          <w:rFonts w:cstheme="minorHAnsi"/>
          <w:sz w:val="20"/>
          <w:szCs w:val="20"/>
        </w:rPr>
      </w:pPr>
      <w:r w:rsidRPr="002B0E4B">
        <w:rPr>
          <w:rFonts w:cstheme="minorHAnsi"/>
          <w:sz w:val="20"/>
          <w:szCs w:val="20"/>
        </w:rPr>
        <w:t xml:space="preserve">Directeur général de la </w:t>
      </w:r>
      <w:r w:rsidR="001612A2" w:rsidRPr="002B0E4B">
        <w:rPr>
          <w:rFonts w:cstheme="minorHAnsi"/>
          <w:sz w:val="20"/>
          <w:szCs w:val="20"/>
        </w:rPr>
        <w:t xml:space="preserve">CCIR Paris Ile de </w:t>
      </w:r>
      <w:r w:rsidR="009F2729" w:rsidRPr="002B0E4B">
        <w:rPr>
          <w:rFonts w:cstheme="minorHAnsi"/>
          <w:sz w:val="20"/>
          <w:szCs w:val="20"/>
        </w:rPr>
        <w:t>France</w:t>
      </w:r>
    </w:p>
    <w:p w14:paraId="27E30D6B" w14:textId="77777777" w:rsidR="002E344A" w:rsidRDefault="002E344A">
      <w:pPr>
        <w:spacing w:after="200" w:line="276" w:lineRule="auto"/>
        <w:rPr>
          <w:rFonts w:cstheme="minorHAnsi"/>
          <w:highlight w:val="lightGray"/>
        </w:rPr>
      </w:pPr>
    </w:p>
    <w:p w14:paraId="2F3E3574" w14:textId="04CC82EF" w:rsidR="00B84D30" w:rsidRPr="00136749" w:rsidRDefault="005221A2" w:rsidP="00136749">
      <w:pPr>
        <w:spacing w:after="200" w:line="276" w:lineRule="auto"/>
        <w:rPr>
          <w:rFonts w:cstheme="minorHAnsi"/>
          <w:highlight w:val="lightGray"/>
        </w:rPr>
      </w:pPr>
      <w:r>
        <w:rPr>
          <w:rFonts w:cstheme="minorHAnsi"/>
          <w:highlight w:val="lightGray"/>
        </w:rPr>
        <w:br w:type="page"/>
      </w:r>
    </w:p>
    <w:sectPr w:rsidR="00B84D30" w:rsidRPr="00136749"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9CBDB" w14:textId="77777777" w:rsidR="00831EF0" w:rsidRDefault="00831EF0" w:rsidP="0058331B">
      <w:r>
        <w:separator/>
      </w:r>
    </w:p>
  </w:endnote>
  <w:endnote w:type="continuationSeparator" w:id="0">
    <w:p w14:paraId="3AB13C3A" w14:textId="77777777" w:rsidR="00831EF0" w:rsidRDefault="00831EF0" w:rsidP="0058331B">
      <w:r>
        <w:continuationSeparator/>
      </w:r>
    </w:p>
  </w:endnote>
  <w:endnote w:type="continuationNotice" w:id="1">
    <w:p w14:paraId="55692C08" w14:textId="77777777" w:rsidR="00831EF0" w:rsidRDefault="00831E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i">
    <w:altName w:val="Cambria"/>
    <w:panose1 w:val="00000000000000000000"/>
    <w:charset w:val="00"/>
    <w:family w:val="roman"/>
    <w:notTrueType/>
    <w:pitch w:val="default"/>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3FE82" w14:textId="77777777" w:rsidR="00831EF0" w:rsidRDefault="00831EF0" w:rsidP="0058331B">
      <w:r>
        <w:separator/>
      </w:r>
    </w:p>
  </w:footnote>
  <w:footnote w:type="continuationSeparator" w:id="0">
    <w:p w14:paraId="3B55803F" w14:textId="77777777" w:rsidR="00831EF0" w:rsidRDefault="00831EF0" w:rsidP="0058331B">
      <w:r>
        <w:continuationSeparator/>
      </w:r>
    </w:p>
  </w:footnote>
  <w:footnote w:type="continuationNotice" w:id="1">
    <w:p w14:paraId="77748C84" w14:textId="77777777" w:rsidR="00831EF0" w:rsidRDefault="00831EF0">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67D0"/>
    <w:multiLevelType w:val="hybridMultilevel"/>
    <w:tmpl w:val="CDD28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D8720ECA"/>
    <w:lvl w:ilvl="0">
      <w:start w:val="1"/>
      <w:numFmt w:val="bullet"/>
      <w:lvlText w:val=""/>
      <w:lvlJc w:val="left"/>
      <w:pPr>
        <w:ind w:left="720" w:firstLine="360"/>
      </w:pPr>
      <w:rPr>
        <w:rFonts w:ascii="Symbol" w:hAnsi="Symbol" w:hint="default"/>
        <w:color w:val="000000" w:themeColor="text1"/>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8"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3466248"/>
    <w:multiLevelType w:val="multilevel"/>
    <w:tmpl w:val="4EFC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C20396"/>
    <w:multiLevelType w:val="hybridMultilevel"/>
    <w:tmpl w:val="B47EF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4"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0"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23" w15:restartNumberingAfterBreak="0">
    <w:nsid w:val="45EF3327"/>
    <w:multiLevelType w:val="hybridMultilevel"/>
    <w:tmpl w:val="52C4C1F4"/>
    <w:lvl w:ilvl="0" w:tplc="040C0003">
      <w:start w:val="1"/>
      <w:numFmt w:val="bullet"/>
      <w:lvlText w:val="o"/>
      <w:lvlJc w:val="left"/>
      <w:pPr>
        <w:ind w:left="786" w:hanging="360"/>
      </w:pPr>
      <w:rPr>
        <w:rFonts w:ascii="Courier New" w:hAnsi="Courier New" w:cs="Courier New"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6"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7"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9426E0"/>
    <w:multiLevelType w:val="hybridMultilevel"/>
    <w:tmpl w:val="3FCCF2CE"/>
    <w:lvl w:ilvl="0" w:tplc="040C0003">
      <w:start w:val="1"/>
      <w:numFmt w:val="bullet"/>
      <w:lvlText w:val="o"/>
      <w:lvlJc w:val="left"/>
      <w:pPr>
        <w:ind w:left="1481" w:hanging="360"/>
      </w:pPr>
      <w:rPr>
        <w:rFonts w:ascii="Courier New" w:hAnsi="Courier New" w:cs="Courier New" w:hint="default"/>
      </w:rPr>
    </w:lvl>
    <w:lvl w:ilvl="1" w:tplc="040C0003" w:tentative="1">
      <w:start w:val="1"/>
      <w:numFmt w:val="bullet"/>
      <w:lvlText w:val="o"/>
      <w:lvlJc w:val="left"/>
      <w:pPr>
        <w:ind w:left="2201" w:hanging="360"/>
      </w:pPr>
      <w:rPr>
        <w:rFonts w:ascii="Courier New" w:hAnsi="Courier New" w:cs="Courier New" w:hint="default"/>
      </w:rPr>
    </w:lvl>
    <w:lvl w:ilvl="2" w:tplc="040C0005" w:tentative="1">
      <w:start w:val="1"/>
      <w:numFmt w:val="bullet"/>
      <w:lvlText w:val=""/>
      <w:lvlJc w:val="left"/>
      <w:pPr>
        <w:ind w:left="2921" w:hanging="360"/>
      </w:pPr>
      <w:rPr>
        <w:rFonts w:ascii="Wingdings" w:hAnsi="Wingdings" w:hint="default"/>
      </w:rPr>
    </w:lvl>
    <w:lvl w:ilvl="3" w:tplc="040C0001" w:tentative="1">
      <w:start w:val="1"/>
      <w:numFmt w:val="bullet"/>
      <w:lvlText w:val=""/>
      <w:lvlJc w:val="left"/>
      <w:pPr>
        <w:ind w:left="3641" w:hanging="360"/>
      </w:pPr>
      <w:rPr>
        <w:rFonts w:ascii="Symbol" w:hAnsi="Symbol" w:hint="default"/>
      </w:rPr>
    </w:lvl>
    <w:lvl w:ilvl="4" w:tplc="040C0003" w:tentative="1">
      <w:start w:val="1"/>
      <w:numFmt w:val="bullet"/>
      <w:lvlText w:val="o"/>
      <w:lvlJc w:val="left"/>
      <w:pPr>
        <w:ind w:left="4361" w:hanging="360"/>
      </w:pPr>
      <w:rPr>
        <w:rFonts w:ascii="Courier New" w:hAnsi="Courier New" w:cs="Courier New" w:hint="default"/>
      </w:rPr>
    </w:lvl>
    <w:lvl w:ilvl="5" w:tplc="040C0005" w:tentative="1">
      <w:start w:val="1"/>
      <w:numFmt w:val="bullet"/>
      <w:lvlText w:val=""/>
      <w:lvlJc w:val="left"/>
      <w:pPr>
        <w:ind w:left="5081" w:hanging="360"/>
      </w:pPr>
      <w:rPr>
        <w:rFonts w:ascii="Wingdings" w:hAnsi="Wingdings" w:hint="default"/>
      </w:rPr>
    </w:lvl>
    <w:lvl w:ilvl="6" w:tplc="040C0001" w:tentative="1">
      <w:start w:val="1"/>
      <w:numFmt w:val="bullet"/>
      <w:lvlText w:val=""/>
      <w:lvlJc w:val="left"/>
      <w:pPr>
        <w:ind w:left="5801" w:hanging="360"/>
      </w:pPr>
      <w:rPr>
        <w:rFonts w:ascii="Symbol" w:hAnsi="Symbol" w:hint="default"/>
      </w:rPr>
    </w:lvl>
    <w:lvl w:ilvl="7" w:tplc="040C0003" w:tentative="1">
      <w:start w:val="1"/>
      <w:numFmt w:val="bullet"/>
      <w:lvlText w:val="o"/>
      <w:lvlJc w:val="left"/>
      <w:pPr>
        <w:ind w:left="6521" w:hanging="360"/>
      </w:pPr>
      <w:rPr>
        <w:rFonts w:ascii="Courier New" w:hAnsi="Courier New" w:cs="Courier New" w:hint="default"/>
      </w:rPr>
    </w:lvl>
    <w:lvl w:ilvl="8" w:tplc="040C0005" w:tentative="1">
      <w:start w:val="1"/>
      <w:numFmt w:val="bullet"/>
      <w:lvlText w:val=""/>
      <w:lvlJc w:val="left"/>
      <w:pPr>
        <w:ind w:left="7241" w:hanging="360"/>
      </w:pPr>
      <w:rPr>
        <w:rFonts w:ascii="Wingdings" w:hAnsi="Wingdings" w:hint="default"/>
      </w:rPr>
    </w:lvl>
  </w:abstractNum>
  <w:abstractNum w:abstractNumId="29"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0"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3"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BB491F"/>
    <w:multiLevelType w:val="multilevel"/>
    <w:tmpl w:val="BD2CFA30"/>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5" w15:restartNumberingAfterBreak="0">
    <w:nsid w:val="665C2E43"/>
    <w:multiLevelType w:val="hybridMultilevel"/>
    <w:tmpl w:val="F98E8994"/>
    <w:lvl w:ilvl="0" w:tplc="42D2BF36">
      <w:numFmt w:val="bullet"/>
      <w:lvlText w:val="-"/>
      <w:lvlJc w:val="left"/>
      <w:pPr>
        <w:ind w:left="502" w:hanging="360"/>
      </w:pPr>
      <w:rPr>
        <w:rFonts w:ascii="Arial Narrow" w:eastAsia="Times New Roman" w:hAnsi="Arial Narrow" w:cs="Times New Roman" w:hint="default"/>
        <w:color w:val="auto"/>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6"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F61DFD"/>
    <w:multiLevelType w:val="multilevel"/>
    <w:tmpl w:val="7102BFC6"/>
    <w:lvl w:ilvl="0">
      <w:start w:val="1"/>
      <w:numFmt w:val="bullet"/>
      <w:pStyle w:val="Puce3"/>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68FC630A"/>
    <w:multiLevelType w:val="hybridMultilevel"/>
    <w:tmpl w:val="1EECA112"/>
    <w:lvl w:ilvl="0" w:tplc="040C0007">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571790"/>
    <w:multiLevelType w:val="hybridMultilevel"/>
    <w:tmpl w:val="9A8461AC"/>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C551B68"/>
    <w:multiLevelType w:val="hybridMultilevel"/>
    <w:tmpl w:val="FCBAEF9C"/>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D667EEC"/>
    <w:multiLevelType w:val="multilevel"/>
    <w:tmpl w:val="E6389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2896364">
    <w:abstractNumId w:val="26"/>
  </w:num>
  <w:num w:numId="2" w16cid:durableId="271133036">
    <w:abstractNumId w:val="2"/>
  </w:num>
  <w:num w:numId="3" w16cid:durableId="160511070">
    <w:abstractNumId w:val="29"/>
  </w:num>
  <w:num w:numId="4" w16cid:durableId="1641812658">
    <w:abstractNumId w:val="22"/>
  </w:num>
  <w:num w:numId="5" w16cid:durableId="1173492694">
    <w:abstractNumId w:val="27"/>
  </w:num>
  <w:num w:numId="6" w16cid:durableId="1014917023">
    <w:abstractNumId w:val="24"/>
  </w:num>
  <w:num w:numId="7" w16cid:durableId="1885830397">
    <w:abstractNumId w:val="43"/>
  </w:num>
  <w:num w:numId="8" w16cid:durableId="520435608">
    <w:abstractNumId w:val="20"/>
  </w:num>
  <w:num w:numId="9" w16cid:durableId="956914969">
    <w:abstractNumId w:val="34"/>
  </w:num>
  <w:num w:numId="10" w16cid:durableId="84694272">
    <w:abstractNumId w:val="32"/>
  </w:num>
  <w:num w:numId="11" w16cid:durableId="1960526201">
    <w:abstractNumId w:val="14"/>
  </w:num>
  <w:num w:numId="12" w16cid:durableId="318462320">
    <w:abstractNumId w:val="9"/>
  </w:num>
  <w:num w:numId="13" w16cid:durableId="277151785">
    <w:abstractNumId w:val="30"/>
  </w:num>
  <w:num w:numId="14" w16cid:durableId="1994025784">
    <w:abstractNumId w:val="25"/>
  </w:num>
  <w:num w:numId="15" w16cid:durableId="1994600519">
    <w:abstractNumId w:val="15"/>
  </w:num>
  <w:num w:numId="16" w16cid:durableId="1243293957">
    <w:abstractNumId w:val="31"/>
  </w:num>
  <w:num w:numId="17" w16cid:durableId="28146911">
    <w:abstractNumId w:val="21"/>
  </w:num>
  <w:num w:numId="18" w16cid:durableId="547229081">
    <w:abstractNumId w:val="42"/>
  </w:num>
  <w:num w:numId="19" w16cid:durableId="1077440870">
    <w:abstractNumId w:val="6"/>
  </w:num>
  <w:num w:numId="20" w16cid:durableId="1252399455">
    <w:abstractNumId w:val="1"/>
  </w:num>
  <w:num w:numId="21" w16cid:durableId="315571668">
    <w:abstractNumId w:val="13"/>
  </w:num>
  <w:num w:numId="22" w16cid:durableId="203641885">
    <w:abstractNumId w:val="5"/>
  </w:num>
  <w:num w:numId="23" w16cid:durableId="19479678">
    <w:abstractNumId w:val="16"/>
  </w:num>
  <w:num w:numId="24" w16cid:durableId="763839712">
    <w:abstractNumId w:val="36"/>
  </w:num>
  <w:num w:numId="25" w16cid:durableId="122308116">
    <w:abstractNumId w:val="19"/>
  </w:num>
  <w:num w:numId="26" w16cid:durableId="1926914187">
    <w:abstractNumId w:val="41"/>
  </w:num>
  <w:num w:numId="27" w16cid:durableId="1690446597">
    <w:abstractNumId w:val="7"/>
  </w:num>
  <w:num w:numId="28" w16cid:durableId="2085490591">
    <w:abstractNumId w:val="17"/>
  </w:num>
  <w:num w:numId="29" w16cid:durableId="1969312543">
    <w:abstractNumId w:val="10"/>
  </w:num>
  <w:num w:numId="30" w16cid:durableId="2085447441">
    <w:abstractNumId w:val="4"/>
  </w:num>
  <w:num w:numId="31" w16cid:durableId="1042632390">
    <w:abstractNumId w:val="18"/>
  </w:num>
  <w:num w:numId="32" w16cid:durableId="420183664">
    <w:abstractNumId w:val="40"/>
  </w:num>
  <w:num w:numId="33" w16cid:durableId="1186364621">
    <w:abstractNumId w:val="8"/>
  </w:num>
  <w:num w:numId="34" w16cid:durableId="370113835">
    <w:abstractNumId w:val="3"/>
  </w:num>
  <w:num w:numId="35" w16cid:durableId="1618675497">
    <w:abstractNumId w:val="39"/>
  </w:num>
  <w:num w:numId="36" w16cid:durableId="1986472978">
    <w:abstractNumId w:val="37"/>
  </w:num>
  <w:num w:numId="37" w16cid:durableId="2008484387">
    <w:abstractNumId w:val="45"/>
  </w:num>
  <w:num w:numId="38" w16cid:durableId="1511796923">
    <w:abstractNumId w:val="11"/>
  </w:num>
  <w:num w:numId="39" w16cid:durableId="1674453422">
    <w:abstractNumId w:val="12"/>
  </w:num>
  <w:num w:numId="40" w16cid:durableId="363992465">
    <w:abstractNumId w:val="44"/>
  </w:num>
  <w:num w:numId="41" w16cid:durableId="815990929">
    <w:abstractNumId w:val="23"/>
  </w:num>
  <w:num w:numId="42" w16cid:durableId="477184776">
    <w:abstractNumId w:val="28"/>
  </w:num>
  <w:num w:numId="43" w16cid:durableId="1552036339">
    <w:abstractNumId w:val="35"/>
  </w:num>
  <w:num w:numId="44" w16cid:durableId="455953482">
    <w:abstractNumId w:val="38"/>
  </w:num>
  <w:num w:numId="45" w16cid:durableId="832649504">
    <w:abstractNumId w:val="33"/>
  </w:num>
  <w:num w:numId="46" w16cid:durableId="1495950716">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8FA"/>
    <w:rsid w:val="00012916"/>
    <w:rsid w:val="00012B4F"/>
    <w:rsid w:val="0001309C"/>
    <w:rsid w:val="00013F73"/>
    <w:rsid w:val="000140A0"/>
    <w:rsid w:val="00014412"/>
    <w:rsid w:val="00016B7F"/>
    <w:rsid w:val="00020C02"/>
    <w:rsid w:val="00021D91"/>
    <w:rsid w:val="000233CD"/>
    <w:rsid w:val="00023C21"/>
    <w:rsid w:val="0003129A"/>
    <w:rsid w:val="0003136F"/>
    <w:rsid w:val="00032315"/>
    <w:rsid w:val="0003632A"/>
    <w:rsid w:val="00040585"/>
    <w:rsid w:val="00041640"/>
    <w:rsid w:val="00042CC8"/>
    <w:rsid w:val="0004318C"/>
    <w:rsid w:val="00044474"/>
    <w:rsid w:val="00044FCB"/>
    <w:rsid w:val="00045359"/>
    <w:rsid w:val="00045D32"/>
    <w:rsid w:val="000465D3"/>
    <w:rsid w:val="0005027D"/>
    <w:rsid w:val="000516C1"/>
    <w:rsid w:val="00052708"/>
    <w:rsid w:val="00054D35"/>
    <w:rsid w:val="00055D42"/>
    <w:rsid w:val="0005695E"/>
    <w:rsid w:val="000608EB"/>
    <w:rsid w:val="0006264D"/>
    <w:rsid w:val="00062ED9"/>
    <w:rsid w:val="000642CC"/>
    <w:rsid w:val="00065008"/>
    <w:rsid w:val="00065C9E"/>
    <w:rsid w:val="00065F64"/>
    <w:rsid w:val="000678A7"/>
    <w:rsid w:val="00071130"/>
    <w:rsid w:val="00071CB4"/>
    <w:rsid w:val="000827D9"/>
    <w:rsid w:val="00082E89"/>
    <w:rsid w:val="000841B9"/>
    <w:rsid w:val="00084B4D"/>
    <w:rsid w:val="000853D0"/>
    <w:rsid w:val="00085467"/>
    <w:rsid w:val="0008632A"/>
    <w:rsid w:val="000875B1"/>
    <w:rsid w:val="00087F7B"/>
    <w:rsid w:val="00090A1E"/>
    <w:rsid w:val="00091379"/>
    <w:rsid w:val="00092A84"/>
    <w:rsid w:val="00095C61"/>
    <w:rsid w:val="000970C3"/>
    <w:rsid w:val="000A0CD4"/>
    <w:rsid w:val="000A178F"/>
    <w:rsid w:val="000A2210"/>
    <w:rsid w:val="000A369C"/>
    <w:rsid w:val="000A3EB9"/>
    <w:rsid w:val="000A4B93"/>
    <w:rsid w:val="000A5796"/>
    <w:rsid w:val="000A5F6B"/>
    <w:rsid w:val="000A667C"/>
    <w:rsid w:val="000A7770"/>
    <w:rsid w:val="000B11B4"/>
    <w:rsid w:val="000B21A6"/>
    <w:rsid w:val="000B3098"/>
    <w:rsid w:val="000B3201"/>
    <w:rsid w:val="000B3312"/>
    <w:rsid w:val="000B39D3"/>
    <w:rsid w:val="000B3CB5"/>
    <w:rsid w:val="000B4AEC"/>
    <w:rsid w:val="000B5C5B"/>
    <w:rsid w:val="000B62A9"/>
    <w:rsid w:val="000B7C28"/>
    <w:rsid w:val="000C0AEC"/>
    <w:rsid w:val="000C3482"/>
    <w:rsid w:val="000C5252"/>
    <w:rsid w:val="000C5DA1"/>
    <w:rsid w:val="000C5F77"/>
    <w:rsid w:val="000C69D3"/>
    <w:rsid w:val="000C7569"/>
    <w:rsid w:val="000D5001"/>
    <w:rsid w:val="000D58BD"/>
    <w:rsid w:val="000D5B87"/>
    <w:rsid w:val="000D637E"/>
    <w:rsid w:val="000D6BB8"/>
    <w:rsid w:val="000D72A9"/>
    <w:rsid w:val="000D7A2D"/>
    <w:rsid w:val="000E05A4"/>
    <w:rsid w:val="000E186D"/>
    <w:rsid w:val="000E261B"/>
    <w:rsid w:val="000E2A20"/>
    <w:rsid w:val="000E30A4"/>
    <w:rsid w:val="000E410E"/>
    <w:rsid w:val="000E4347"/>
    <w:rsid w:val="000E528A"/>
    <w:rsid w:val="000E621F"/>
    <w:rsid w:val="000E66FB"/>
    <w:rsid w:val="000E710C"/>
    <w:rsid w:val="000E7958"/>
    <w:rsid w:val="000F185B"/>
    <w:rsid w:val="000F2ED3"/>
    <w:rsid w:val="000F416C"/>
    <w:rsid w:val="000F618A"/>
    <w:rsid w:val="00100153"/>
    <w:rsid w:val="0010085B"/>
    <w:rsid w:val="0010099A"/>
    <w:rsid w:val="00102B1B"/>
    <w:rsid w:val="00102E20"/>
    <w:rsid w:val="001032B9"/>
    <w:rsid w:val="001035F4"/>
    <w:rsid w:val="001045A1"/>
    <w:rsid w:val="00104EA3"/>
    <w:rsid w:val="00107A77"/>
    <w:rsid w:val="0010AD5A"/>
    <w:rsid w:val="001104AD"/>
    <w:rsid w:val="00110850"/>
    <w:rsid w:val="001129B2"/>
    <w:rsid w:val="00113A53"/>
    <w:rsid w:val="00114ADD"/>
    <w:rsid w:val="00116E66"/>
    <w:rsid w:val="001173CF"/>
    <w:rsid w:val="00121F89"/>
    <w:rsid w:val="001278EA"/>
    <w:rsid w:val="00127D6B"/>
    <w:rsid w:val="00130DD5"/>
    <w:rsid w:val="001315BC"/>
    <w:rsid w:val="00131FF8"/>
    <w:rsid w:val="001345C9"/>
    <w:rsid w:val="001347BF"/>
    <w:rsid w:val="00134B34"/>
    <w:rsid w:val="001351F8"/>
    <w:rsid w:val="00135434"/>
    <w:rsid w:val="00136749"/>
    <w:rsid w:val="0013676B"/>
    <w:rsid w:val="00140769"/>
    <w:rsid w:val="0014130D"/>
    <w:rsid w:val="0014151A"/>
    <w:rsid w:val="00141A51"/>
    <w:rsid w:val="00144F7D"/>
    <w:rsid w:val="00145910"/>
    <w:rsid w:val="00145A88"/>
    <w:rsid w:val="00145D5F"/>
    <w:rsid w:val="001470FB"/>
    <w:rsid w:val="001500D5"/>
    <w:rsid w:val="00150D93"/>
    <w:rsid w:val="001528B4"/>
    <w:rsid w:val="00153AB3"/>
    <w:rsid w:val="00155B84"/>
    <w:rsid w:val="001568D1"/>
    <w:rsid w:val="00160D2D"/>
    <w:rsid w:val="0016127A"/>
    <w:rsid w:val="001612A2"/>
    <w:rsid w:val="0016140C"/>
    <w:rsid w:val="001619D4"/>
    <w:rsid w:val="00161C3D"/>
    <w:rsid w:val="001626FA"/>
    <w:rsid w:val="0016475D"/>
    <w:rsid w:val="00166653"/>
    <w:rsid w:val="00166CA4"/>
    <w:rsid w:val="001707FE"/>
    <w:rsid w:val="0017089B"/>
    <w:rsid w:val="0017196B"/>
    <w:rsid w:val="00172219"/>
    <w:rsid w:val="00172A6F"/>
    <w:rsid w:val="0017473E"/>
    <w:rsid w:val="00174CE9"/>
    <w:rsid w:val="00175CD9"/>
    <w:rsid w:val="00177C05"/>
    <w:rsid w:val="00180EB5"/>
    <w:rsid w:val="0018320B"/>
    <w:rsid w:val="00184FDA"/>
    <w:rsid w:val="001864CC"/>
    <w:rsid w:val="00190C42"/>
    <w:rsid w:val="00190D33"/>
    <w:rsid w:val="00192B04"/>
    <w:rsid w:val="001941CD"/>
    <w:rsid w:val="00194AC5"/>
    <w:rsid w:val="0019521C"/>
    <w:rsid w:val="001A0E3A"/>
    <w:rsid w:val="001A15A7"/>
    <w:rsid w:val="001A240C"/>
    <w:rsid w:val="001A2D29"/>
    <w:rsid w:val="001A3BFC"/>
    <w:rsid w:val="001A476F"/>
    <w:rsid w:val="001A49A2"/>
    <w:rsid w:val="001A4CA7"/>
    <w:rsid w:val="001A4D3C"/>
    <w:rsid w:val="001A5C4E"/>
    <w:rsid w:val="001A66CB"/>
    <w:rsid w:val="001A6DB9"/>
    <w:rsid w:val="001ADF95"/>
    <w:rsid w:val="001B017B"/>
    <w:rsid w:val="001B1717"/>
    <w:rsid w:val="001B22D1"/>
    <w:rsid w:val="001B2DF7"/>
    <w:rsid w:val="001B4122"/>
    <w:rsid w:val="001B468F"/>
    <w:rsid w:val="001B5FE7"/>
    <w:rsid w:val="001B68C6"/>
    <w:rsid w:val="001B75D4"/>
    <w:rsid w:val="001C1F34"/>
    <w:rsid w:val="001C77FB"/>
    <w:rsid w:val="001C7B49"/>
    <w:rsid w:val="001C7C22"/>
    <w:rsid w:val="001D057A"/>
    <w:rsid w:val="001D1FB6"/>
    <w:rsid w:val="001D4071"/>
    <w:rsid w:val="001D44F9"/>
    <w:rsid w:val="001D4691"/>
    <w:rsid w:val="001D4EFF"/>
    <w:rsid w:val="001D6B4A"/>
    <w:rsid w:val="001D6EAA"/>
    <w:rsid w:val="001D6FE1"/>
    <w:rsid w:val="001D7FF2"/>
    <w:rsid w:val="001E0A05"/>
    <w:rsid w:val="001E1464"/>
    <w:rsid w:val="001E1AB0"/>
    <w:rsid w:val="001E2CCE"/>
    <w:rsid w:val="001E4815"/>
    <w:rsid w:val="001E5266"/>
    <w:rsid w:val="001E56AB"/>
    <w:rsid w:val="001E79FE"/>
    <w:rsid w:val="001E7EFA"/>
    <w:rsid w:val="001F04C7"/>
    <w:rsid w:val="001F0F72"/>
    <w:rsid w:val="001F1C8D"/>
    <w:rsid w:val="001F1CF8"/>
    <w:rsid w:val="001F1FD3"/>
    <w:rsid w:val="001F2757"/>
    <w:rsid w:val="001F3664"/>
    <w:rsid w:val="001F3CDF"/>
    <w:rsid w:val="001F4259"/>
    <w:rsid w:val="001F6E49"/>
    <w:rsid w:val="001F7842"/>
    <w:rsid w:val="0020092D"/>
    <w:rsid w:val="00200C09"/>
    <w:rsid w:val="0020137E"/>
    <w:rsid w:val="00204ED7"/>
    <w:rsid w:val="002056DE"/>
    <w:rsid w:val="002067A3"/>
    <w:rsid w:val="002069D0"/>
    <w:rsid w:val="00206F51"/>
    <w:rsid w:val="00207482"/>
    <w:rsid w:val="00210AC9"/>
    <w:rsid w:val="00211DF4"/>
    <w:rsid w:val="00211F76"/>
    <w:rsid w:val="0021230A"/>
    <w:rsid w:val="0021242D"/>
    <w:rsid w:val="0021385B"/>
    <w:rsid w:val="002140B8"/>
    <w:rsid w:val="00214B47"/>
    <w:rsid w:val="00214EEE"/>
    <w:rsid w:val="00215123"/>
    <w:rsid w:val="0021524E"/>
    <w:rsid w:val="002155D1"/>
    <w:rsid w:val="0021572D"/>
    <w:rsid w:val="00215C3E"/>
    <w:rsid w:val="00217056"/>
    <w:rsid w:val="00217A5D"/>
    <w:rsid w:val="00220093"/>
    <w:rsid w:val="002207EF"/>
    <w:rsid w:val="00220B6F"/>
    <w:rsid w:val="002217FC"/>
    <w:rsid w:val="002247DE"/>
    <w:rsid w:val="00226960"/>
    <w:rsid w:val="00227DAD"/>
    <w:rsid w:val="002313C8"/>
    <w:rsid w:val="0023169C"/>
    <w:rsid w:val="00232417"/>
    <w:rsid w:val="00233D85"/>
    <w:rsid w:val="00234C04"/>
    <w:rsid w:val="00234E9D"/>
    <w:rsid w:val="002403BA"/>
    <w:rsid w:val="00240AFF"/>
    <w:rsid w:val="00241278"/>
    <w:rsid w:val="00242609"/>
    <w:rsid w:val="0025096A"/>
    <w:rsid w:val="00251520"/>
    <w:rsid w:val="00251665"/>
    <w:rsid w:val="002519CE"/>
    <w:rsid w:val="00252644"/>
    <w:rsid w:val="002545AE"/>
    <w:rsid w:val="002549E4"/>
    <w:rsid w:val="00255051"/>
    <w:rsid w:val="00256B02"/>
    <w:rsid w:val="0025759F"/>
    <w:rsid w:val="00260279"/>
    <w:rsid w:val="00260E68"/>
    <w:rsid w:val="00261D34"/>
    <w:rsid w:val="002624BD"/>
    <w:rsid w:val="002626B6"/>
    <w:rsid w:val="002640FA"/>
    <w:rsid w:val="00266EAC"/>
    <w:rsid w:val="0026780F"/>
    <w:rsid w:val="00273B31"/>
    <w:rsid w:val="0027495A"/>
    <w:rsid w:val="0027495D"/>
    <w:rsid w:val="00275DE4"/>
    <w:rsid w:val="00283FD5"/>
    <w:rsid w:val="00284059"/>
    <w:rsid w:val="00284395"/>
    <w:rsid w:val="0028458C"/>
    <w:rsid w:val="002850B0"/>
    <w:rsid w:val="00290079"/>
    <w:rsid w:val="00290E8C"/>
    <w:rsid w:val="0029186B"/>
    <w:rsid w:val="00294A80"/>
    <w:rsid w:val="00295E69"/>
    <w:rsid w:val="002962E3"/>
    <w:rsid w:val="0029774C"/>
    <w:rsid w:val="002A0290"/>
    <w:rsid w:val="002A0BAC"/>
    <w:rsid w:val="002A1CC2"/>
    <w:rsid w:val="002A2AEF"/>
    <w:rsid w:val="002A316D"/>
    <w:rsid w:val="002A4861"/>
    <w:rsid w:val="002A5C8C"/>
    <w:rsid w:val="002A721B"/>
    <w:rsid w:val="002B0E4B"/>
    <w:rsid w:val="002B1AA1"/>
    <w:rsid w:val="002B1C5D"/>
    <w:rsid w:val="002B4E0C"/>
    <w:rsid w:val="002B507E"/>
    <w:rsid w:val="002B569A"/>
    <w:rsid w:val="002C3628"/>
    <w:rsid w:val="002C3C42"/>
    <w:rsid w:val="002D07D2"/>
    <w:rsid w:val="002D19FD"/>
    <w:rsid w:val="002D38D0"/>
    <w:rsid w:val="002D528E"/>
    <w:rsid w:val="002D5EB7"/>
    <w:rsid w:val="002D6D74"/>
    <w:rsid w:val="002D6F16"/>
    <w:rsid w:val="002D7FF6"/>
    <w:rsid w:val="002E0E0D"/>
    <w:rsid w:val="002E33DD"/>
    <w:rsid w:val="002E344A"/>
    <w:rsid w:val="002E7373"/>
    <w:rsid w:val="002E7D77"/>
    <w:rsid w:val="002E7F0D"/>
    <w:rsid w:val="002F19FF"/>
    <w:rsid w:val="002F2314"/>
    <w:rsid w:val="002F29D7"/>
    <w:rsid w:val="002F2AE1"/>
    <w:rsid w:val="002F4495"/>
    <w:rsid w:val="002F544B"/>
    <w:rsid w:val="002F6C48"/>
    <w:rsid w:val="002F70E4"/>
    <w:rsid w:val="002F72D7"/>
    <w:rsid w:val="002F7EE6"/>
    <w:rsid w:val="003005E2"/>
    <w:rsid w:val="003013E3"/>
    <w:rsid w:val="00303A48"/>
    <w:rsid w:val="00303B82"/>
    <w:rsid w:val="00304B4A"/>
    <w:rsid w:val="00305469"/>
    <w:rsid w:val="00305999"/>
    <w:rsid w:val="00306F62"/>
    <w:rsid w:val="00307B3F"/>
    <w:rsid w:val="00310BEF"/>
    <w:rsid w:val="00312544"/>
    <w:rsid w:val="00312CDB"/>
    <w:rsid w:val="00315316"/>
    <w:rsid w:val="00315463"/>
    <w:rsid w:val="0031BE75"/>
    <w:rsid w:val="0032165D"/>
    <w:rsid w:val="0032172D"/>
    <w:rsid w:val="00321967"/>
    <w:rsid w:val="0032304A"/>
    <w:rsid w:val="00326C83"/>
    <w:rsid w:val="00326E7E"/>
    <w:rsid w:val="00327B46"/>
    <w:rsid w:val="0033127A"/>
    <w:rsid w:val="00331DCA"/>
    <w:rsid w:val="00332D42"/>
    <w:rsid w:val="0033552F"/>
    <w:rsid w:val="003357B5"/>
    <w:rsid w:val="00337386"/>
    <w:rsid w:val="00337AF7"/>
    <w:rsid w:val="003409EE"/>
    <w:rsid w:val="00341F64"/>
    <w:rsid w:val="0034298F"/>
    <w:rsid w:val="00344E43"/>
    <w:rsid w:val="00346E10"/>
    <w:rsid w:val="00347B21"/>
    <w:rsid w:val="00351E0F"/>
    <w:rsid w:val="00352466"/>
    <w:rsid w:val="00353D75"/>
    <w:rsid w:val="0035581A"/>
    <w:rsid w:val="003571F9"/>
    <w:rsid w:val="0035722E"/>
    <w:rsid w:val="003620AE"/>
    <w:rsid w:val="003621E4"/>
    <w:rsid w:val="003627D3"/>
    <w:rsid w:val="003640DE"/>
    <w:rsid w:val="003649A5"/>
    <w:rsid w:val="003675D5"/>
    <w:rsid w:val="003677B2"/>
    <w:rsid w:val="003715E2"/>
    <w:rsid w:val="003716AC"/>
    <w:rsid w:val="003723A9"/>
    <w:rsid w:val="00377214"/>
    <w:rsid w:val="003809B6"/>
    <w:rsid w:val="00382E99"/>
    <w:rsid w:val="00384A42"/>
    <w:rsid w:val="00385F5A"/>
    <w:rsid w:val="003900C0"/>
    <w:rsid w:val="00390458"/>
    <w:rsid w:val="003905AC"/>
    <w:rsid w:val="003922BF"/>
    <w:rsid w:val="003928DD"/>
    <w:rsid w:val="003950FD"/>
    <w:rsid w:val="00396691"/>
    <w:rsid w:val="00396BCB"/>
    <w:rsid w:val="0039790B"/>
    <w:rsid w:val="003A06A7"/>
    <w:rsid w:val="003A2A77"/>
    <w:rsid w:val="003A2FE0"/>
    <w:rsid w:val="003A4A79"/>
    <w:rsid w:val="003A4B0D"/>
    <w:rsid w:val="003A5887"/>
    <w:rsid w:val="003A5D75"/>
    <w:rsid w:val="003A69E6"/>
    <w:rsid w:val="003B0C72"/>
    <w:rsid w:val="003B240B"/>
    <w:rsid w:val="003B3E3E"/>
    <w:rsid w:val="003B5B62"/>
    <w:rsid w:val="003B7919"/>
    <w:rsid w:val="003C0823"/>
    <w:rsid w:val="003C1959"/>
    <w:rsid w:val="003C23E6"/>
    <w:rsid w:val="003C346E"/>
    <w:rsid w:val="003C4406"/>
    <w:rsid w:val="003C444C"/>
    <w:rsid w:val="003C6DAB"/>
    <w:rsid w:val="003C6E69"/>
    <w:rsid w:val="003C79C3"/>
    <w:rsid w:val="003D070C"/>
    <w:rsid w:val="003D1576"/>
    <w:rsid w:val="003D1846"/>
    <w:rsid w:val="003D48BA"/>
    <w:rsid w:val="003D68C3"/>
    <w:rsid w:val="003D7EB0"/>
    <w:rsid w:val="003E0973"/>
    <w:rsid w:val="003E2A58"/>
    <w:rsid w:val="003E2F94"/>
    <w:rsid w:val="003E5191"/>
    <w:rsid w:val="003E56BA"/>
    <w:rsid w:val="003E5C33"/>
    <w:rsid w:val="003E69A4"/>
    <w:rsid w:val="003E76B7"/>
    <w:rsid w:val="003F046A"/>
    <w:rsid w:val="003F095E"/>
    <w:rsid w:val="003F0FC3"/>
    <w:rsid w:val="003F2CD0"/>
    <w:rsid w:val="003F3681"/>
    <w:rsid w:val="003F425A"/>
    <w:rsid w:val="003F4693"/>
    <w:rsid w:val="003F52EA"/>
    <w:rsid w:val="003F67AB"/>
    <w:rsid w:val="00401B72"/>
    <w:rsid w:val="004070E3"/>
    <w:rsid w:val="0040732D"/>
    <w:rsid w:val="00413963"/>
    <w:rsid w:val="0041588B"/>
    <w:rsid w:val="00416CFA"/>
    <w:rsid w:val="004172F9"/>
    <w:rsid w:val="004174B0"/>
    <w:rsid w:val="004216C2"/>
    <w:rsid w:val="0042217C"/>
    <w:rsid w:val="00427C4B"/>
    <w:rsid w:val="00430759"/>
    <w:rsid w:val="004307D2"/>
    <w:rsid w:val="0043360C"/>
    <w:rsid w:val="00435E15"/>
    <w:rsid w:val="00440937"/>
    <w:rsid w:val="00440A87"/>
    <w:rsid w:val="00440BE6"/>
    <w:rsid w:val="00441D89"/>
    <w:rsid w:val="00442C02"/>
    <w:rsid w:val="004430AC"/>
    <w:rsid w:val="00451A2E"/>
    <w:rsid w:val="00451F0F"/>
    <w:rsid w:val="00452806"/>
    <w:rsid w:val="00453B70"/>
    <w:rsid w:val="004550BB"/>
    <w:rsid w:val="004556A9"/>
    <w:rsid w:val="00460240"/>
    <w:rsid w:val="00460B58"/>
    <w:rsid w:val="004614FB"/>
    <w:rsid w:val="0046384B"/>
    <w:rsid w:val="004649F1"/>
    <w:rsid w:val="00464C3B"/>
    <w:rsid w:val="0046552B"/>
    <w:rsid w:val="0046625C"/>
    <w:rsid w:val="00466E3D"/>
    <w:rsid w:val="00470334"/>
    <w:rsid w:val="00471D5D"/>
    <w:rsid w:val="00472293"/>
    <w:rsid w:val="004722EA"/>
    <w:rsid w:val="004741E6"/>
    <w:rsid w:val="004745F4"/>
    <w:rsid w:val="00475300"/>
    <w:rsid w:val="004757B3"/>
    <w:rsid w:val="00476D71"/>
    <w:rsid w:val="0047788A"/>
    <w:rsid w:val="00480983"/>
    <w:rsid w:val="00481DDC"/>
    <w:rsid w:val="00483E91"/>
    <w:rsid w:val="004874DC"/>
    <w:rsid w:val="00487F40"/>
    <w:rsid w:val="00490DBB"/>
    <w:rsid w:val="00491361"/>
    <w:rsid w:val="004945B1"/>
    <w:rsid w:val="004958CE"/>
    <w:rsid w:val="004970B9"/>
    <w:rsid w:val="004A231D"/>
    <w:rsid w:val="004A2A6D"/>
    <w:rsid w:val="004A3210"/>
    <w:rsid w:val="004A4FF4"/>
    <w:rsid w:val="004A77FD"/>
    <w:rsid w:val="004B3472"/>
    <w:rsid w:val="004B3C17"/>
    <w:rsid w:val="004B447D"/>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0E6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99B"/>
    <w:rsid w:val="00506A1C"/>
    <w:rsid w:val="00506EB3"/>
    <w:rsid w:val="00510FD0"/>
    <w:rsid w:val="005117B7"/>
    <w:rsid w:val="005120AE"/>
    <w:rsid w:val="00512D03"/>
    <w:rsid w:val="00513676"/>
    <w:rsid w:val="00514D46"/>
    <w:rsid w:val="00516678"/>
    <w:rsid w:val="005171F1"/>
    <w:rsid w:val="00517BA3"/>
    <w:rsid w:val="00517DC6"/>
    <w:rsid w:val="00517F90"/>
    <w:rsid w:val="00521567"/>
    <w:rsid w:val="005221A2"/>
    <w:rsid w:val="005237CA"/>
    <w:rsid w:val="00523AFF"/>
    <w:rsid w:val="00524212"/>
    <w:rsid w:val="0052588E"/>
    <w:rsid w:val="00526834"/>
    <w:rsid w:val="0053020A"/>
    <w:rsid w:val="00531D27"/>
    <w:rsid w:val="00533C88"/>
    <w:rsid w:val="00534E5B"/>
    <w:rsid w:val="00535006"/>
    <w:rsid w:val="00535F85"/>
    <w:rsid w:val="0053745E"/>
    <w:rsid w:val="00537F36"/>
    <w:rsid w:val="00540E75"/>
    <w:rsid w:val="00543A61"/>
    <w:rsid w:val="005454B9"/>
    <w:rsid w:val="005461D7"/>
    <w:rsid w:val="00547605"/>
    <w:rsid w:val="0055074D"/>
    <w:rsid w:val="00550A99"/>
    <w:rsid w:val="005523CB"/>
    <w:rsid w:val="00552CF2"/>
    <w:rsid w:val="00554657"/>
    <w:rsid w:val="005610FD"/>
    <w:rsid w:val="005612D9"/>
    <w:rsid w:val="00561BAB"/>
    <w:rsid w:val="00561F97"/>
    <w:rsid w:val="005623C2"/>
    <w:rsid w:val="00563095"/>
    <w:rsid w:val="00563C9B"/>
    <w:rsid w:val="00564F73"/>
    <w:rsid w:val="00565230"/>
    <w:rsid w:val="005655E7"/>
    <w:rsid w:val="00570C2E"/>
    <w:rsid w:val="00570CF9"/>
    <w:rsid w:val="00570F44"/>
    <w:rsid w:val="00573355"/>
    <w:rsid w:val="005754C0"/>
    <w:rsid w:val="00575B00"/>
    <w:rsid w:val="00575D2F"/>
    <w:rsid w:val="00575E5C"/>
    <w:rsid w:val="0058331B"/>
    <w:rsid w:val="00583FA0"/>
    <w:rsid w:val="005860BE"/>
    <w:rsid w:val="005864D8"/>
    <w:rsid w:val="005870F3"/>
    <w:rsid w:val="005908E3"/>
    <w:rsid w:val="00590B71"/>
    <w:rsid w:val="00591564"/>
    <w:rsid w:val="0059230F"/>
    <w:rsid w:val="005931F5"/>
    <w:rsid w:val="00593E22"/>
    <w:rsid w:val="00595914"/>
    <w:rsid w:val="00596444"/>
    <w:rsid w:val="0059650D"/>
    <w:rsid w:val="00596B82"/>
    <w:rsid w:val="005A134E"/>
    <w:rsid w:val="005A13A6"/>
    <w:rsid w:val="005A3358"/>
    <w:rsid w:val="005A4925"/>
    <w:rsid w:val="005A4B0A"/>
    <w:rsid w:val="005A7C08"/>
    <w:rsid w:val="005B095D"/>
    <w:rsid w:val="005B0A85"/>
    <w:rsid w:val="005B1BB0"/>
    <w:rsid w:val="005B3C3D"/>
    <w:rsid w:val="005B52ED"/>
    <w:rsid w:val="005B6B3A"/>
    <w:rsid w:val="005B7736"/>
    <w:rsid w:val="005B78BF"/>
    <w:rsid w:val="005C0064"/>
    <w:rsid w:val="005C2A7D"/>
    <w:rsid w:val="005C4C96"/>
    <w:rsid w:val="005C739B"/>
    <w:rsid w:val="005D0B8F"/>
    <w:rsid w:val="005D322D"/>
    <w:rsid w:val="005D56D0"/>
    <w:rsid w:val="005D5CBE"/>
    <w:rsid w:val="005D5DBD"/>
    <w:rsid w:val="005D7768"/>
    <w:rsid w:val="005E4F2F"/>
    <w:rsid w:val="005E5789"/>
    <w:rsid w:val="005E5E0E"/>
    <w:rsid w:val="005F014E"/>
    <w:rsid w:val="005F18CB"/>
    <w:rsid w:val="005F3779"/>
    <w:rsid w:val="005F4CF1"/>
    <w:rsid w:val="005F5AF1"/>
    <w:rsid w:val="005F7E36"/>
    <w:rsid w:val="006040C7"/>
    <w:rsid w:val="00606D1D"/>
    <w:rsid w:val="006127BA"/>
    <w:rsid w:val="00613000"/>
    <w:rsid w:val="00613A00"/>
    <w:rsid w:val="00613C11"/>
    <w:rsid w:val="00616543"/>
    <w:rsid w:val="00616551"/>
    <w:rsid w:val="00617DE3"/>
    <w:rsid w:val="00623446"/>
    <w:rsid w:val="00623C54"/>
    <w:rsid w:val="00624EC5"/>
    <w:rsid w:val="006270BF"/>
    <w:rsid w:val="006301CC"/>
    <w:rsid w:val="0063080A"/>
    <w:rsid w:val="00630CD9"/>
    <w:rsid w:val="0063132C"/>
    <w:rsid w:val="00632301"/>
    <w:rsid w:val="00632DFC"/>
    <w:rsid w:val="006338AA"/>
    <w:rsid w:val="00637767"/>
    <w:rsid w:val="00641D5B"/>
    <w:rsid w:val="0064223A"/>
    <w:rsid w:val="006427F1"/>
    <w:rsid w:val="00642D64"/>
    <w:rsid w:val="00643626"/>
    <w:rsid w:val="0064459B"/>
    <w:rsid w:val="0064671D"/>
    <w:rsid w:val="00646D83"/>
    <w:rsid w:val="00647609"/>
    <w:rsid w:val="0065060C"/>
    <w:rsid w:val="00650C7B"/>
    <w:rsid w:val="00652262"/>
    <w:rsid w:val="0065501B"/>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1EA"/>
    <w:rsid w:val="00672700"/>
    <w:rsid w:val="00672823"/>
    <w:rsid w:val="00673A3C"/>
    <w:rsid w:val="00673EBD"/>
    <w:rsid w:val="00674BD4"/>
    <w:rsid w:val="00675AD5"/>
    <w:rsid w:val="00676F0E"/>
    <w:rsid w:val="00677107"/>
    <w:rsid w:val="00677816"/>
    <w:rsid w:val="0068079E"/>
    <w:rsid w:val="00683004"/>
    <w:rsid w:val="006830F6"/>
    <w:rsid w:val="006866ED"/>
    <w:rsid w:val="0068671E"/>
    <w:rsid w:val="00686C96"/>
    <w:rsid w:val="00686DF5"/>
    <w:rsid w:val="0069010A"/>
    <w:rsid w:val="00690ACF"/>
    <w:rsid w:val="00691A2B"/>
    <w:rsid w:val="00691B31"/>
    <w:rsid w:val="00694369"/>
    <w:rsid w:val="006943C1"/>
    <w:rsid w:val="006958D2"/>
    <w:rsid w:val="00697DF3"/>
    <w:rsid w:val="006A040D"/>
    <w:rsid w:val="006A12EC"/>
    <w:rsid w:val="006A13F7"/>
    <w:rsid w:val="006A257C"/>
    <w:rsid w:val="006A3DC3"/>
    <w:rsid w:val="006A6FB9"/>
    <w:rsid w:val="006B0D32"/>
    <w:rsid w:val="006B0F55"/>
    <w:rsid w:val="006B600E"/>
    <w:rsid w:val="006B7363"/>
    <w:rsid w:val="006C0CC7"/>
    <w:rsid w:val="006C2C93"/>
    <w:rsid w:val="006C4DD4"/>
    <w:rsid w:val="006C5742"/>
    <w:rsid w:val="006C5DCB"/>
    <w:rsid w:val="006D038E"/>
    <w:rsid w:val="006D0A67"/>
    <w:rsid w:val="006D10FD"/>
    <w:rsid w:val="006D28A3"/>
    <w:rsid w:val="006D34CD"/>
    <w:rsid w:val="006D3B7F"/>
    <w:rsid w:val="006D5DE2"/>
    <w:rsid w:val="006D60CC"/>
    <w:rsid w:val="006D6301"/>
    <w:rsid w:val="006D698D"/>
    <w:rsid w:val="006D6F83"/>
    <w:rsid w:val="006E04D3"/>
    <w:rsid w:val="006E0E37"/>
    <w:rsid w:val="006E25BF"/>
    <w:rsid w:val="006E536A"/>
    <w:rsid w:val="006E5719"/>
    <w:rsid w:val="006E5DFD"/>
    <w:rsid w:val="006E5F57"/>
    <w:rsid w:val="006E6C4A"/>
    <w:rsid w:val="006E6E06"/>
    <w:rsid w:val="006F0670"/>
    <w:rsid w:val="006F1FB6"/>
    <w:rsid w:val="006F2BB3"/>
    <w:rsid w:val="006F3FC1"/>
    <w:rsid w:val="006F4AFE"/>
    <w:rsid w:val="006F50C0"/>
    <w:rsid w:val="006F5856"/>
    <w:rsid w:val="006F5C7D"/>
    <w:rsid w:val="006F7E14"/>
    <w:rsid w:val="00700543"/>
    <w:rsid w:val="00702F3F"/>
    <w:rsid w:val="007037AF"/>
    <w:rsid w:val="0070499D"/>
    <w:rsid w:val="00704FBB"/>
    <w:rsid w:val="007053EB"/>
    <w:rsid w:val="00705C5C"/>
    <w:rsid w:val="0070757E"/>
    <w:rsid w:val="0070771E"/>
    <w:rsid w:val="007077D6"/>
    <w:rsid w:val="00711191"/>
    <w:rsid w:val="00711C16"/>
    <w:rsid w:val="00712C41"/>
    <w:rsid w:val="00713789"/>
    <w:rsid w:val="00713C96"/>
    <w:rsid w:val="00713CB9"/>
    <w:rsid w:val="00714A7E"/>
    <w:rsid w:val="00715B6C"/>
    <w:rsid w:val="00716C1F"/>
    <w:rsid w:val="0071761B"/>
    <w:rsid w:val="00720812"/>
    <w:rsid w:val="00722C11"/>
    <w:rsid w:val="00723D7C"/>
    <w:rsid w:val="007240E4"/>
    <w:rsid w:val="00726ACC"/>
    <w:rsid w:val="00731D48"/>
    <w:rsid w:val="007324AC"/>
    <w:rsid w:val="007328F8"/>
    <w:rsid w:val="00733075"/>
    <w:rsid w:val="0073382A"/>
    <w:rsid w:val="00733861"/>
    <w:rsid w:val="00734289"/>
    <w:rsid w:val="00734C41"/>
    <w:rsid w:val="007350C8"/>
    <w:rsid w:val="00740396"/>
    <w:rsid w:val="007403DB"/>
    <w:rsid w:val="00741262"/>
    <w:rsid w:val="00741751"/>
    <w:rsid w:val="00742A73"/>
    <w:rsid w:val="00742C71"/>
    <w:rsid w:val="00743393"/>
    <w:rsid w:val="00743A55"/>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0FB9"/>
    <w:rsid w:val="0076144F"/>
    <w:rsid w:val="0076430E"/>
    <w:rsid w:val="00764335"/>
    <w:rsid w:val="00765416"/>
    <w:rsid w:val="0076593A"/>
    <w:rsid w:val="00766517"/>
    <w:rsid w:val="007674F0"/>
    <w:rsid w:val="0077027C"/>
    <w:rsid w:val="00770B57"/>
    <w:rsid w:val="007740EA"/>
    <w:rsid w:val="0077543C"/>
    <w:rsid w:val="007801A8"/>
    <w:rsid w:val="0078318F"/>
    <w:rsid w:val="00783CBE"/>
    <w:rsid w:val="007852AF"/>
    <w:rsid w:val="007859F0"/>
    <w:rsid w:val="00786B88"/>
    <w:rsid w:val="007878F3"/>
    <w:rsid w:val="0079110A"/>
    <w:rsid w:val="00791458"/>
    <w:rsid w:val="00794B32"/>
    <w:rsid w:val="00795467"/>
    <w:rsid w:val="00795659"/>
    <w:rsid w:val="00795F3D"/>
    <w:rsid w:val="0079698A"/>
    <w:rsid w:val="007A0642"/>
    <w:rsid w:val="007A1829"/>
    <w:rsid w:val="007A1BAA"/>
    <w:rsid w:val="007A2C93"/>
    <w:rsid w:val="007A3537"/>
    <w:rsid w:val="007A409C"/>
    <w:rsid w:val="007A52DB"/>
    <w:rsid w:val="007A5D62"/>
    <w:rsid w:val="007B1732"/>
    <w:rsid w:val="007B25D8"/>
    <w:rsid w:val="007B3145"/>
    <w:rsid w:val="007C1886"/>
    <w:rsid w:val="007C29EC"/>
    <w:rsid w:val="007C2BD1"/>
    <w:rsid w:val="007C2F1F"/>
    <w:rsid w:val="007C4A2F"/>
    <w:rsid w:val="007C5A7F"/>
    <w:rsid w:val="007D2818"/>
    <w:rsid w:val="007D375C"/>
    <w:rsid w:val="007D4EEC"/>
    <w:rsid w:val="007D60E4"/>
    <w:rsid w:val="007D679B"/>
    <w:rsid w:val="007D70D5"/>
    <w:rsid w:val="007D78F3"/>
    <w:rsid w:val="007E069E"/>
    <w:rsid w:val="007E38CA"/>
    <w:rsid w:val="007E3D67"/>
    <w:rsid w:val="007E40D7"/>
    <w:rsid w:val="007E4553"/>
    <w:rsid w:val="007E4A28"/>
    <w:rsid w:val="007E4A55"/>
    <w:rsid w:val="007E6167"/>
    <w:rsid w:val="007E7709"/>
    <w:rsid w:val="007E799E"/>
    <w:rsid w:val="007F13D5"/>
    <w:rsid w:val="007F19A4"/>
    <w:rsid w:val="007F1A08"/>
    <w:rsid w:val="007F24A9"/>
    <w:rsid w:val="007F2553"/>
    <w:rsid w:val="007F380B"/>
    <w:rsid w:val="007F5585"/>
    <w:rsid w:val="00800AC2"/>
    <w:rsid w:val="00801471"/>
    <w:rsid w:val="00801BFF"/>
    <w:rsid w:val="00802417"/>
    <w:rsid w:val="00803D41"/>
    <w:rsid w:val="008054F9"/>
    <w:rsid w:val="00806AE9"/>
    <w:rsid w:val="0080707F"/>
    <w:rsid w:val="00807F22"/>
    <w:rsid w:val="0081226C"/>
    <w:rsid w:val="008139D6"/>
    <w:rsid w:val="00813E34"/>
    <w:rsid w:val="00820578"/>
    <w:rsid w:val="008258CE"/>
    <w:rsid w:val="00826544"/>
    <w:rsid w:val="00827CEF"/>
    <w:rsid w:val="00827F3E"/>
    <w:rsid w:val="00831B42"/>
    <w:rsid w:val="00831B46"/>
    <w:rsid w:val="00831EF0"/>
    <w:rsid w:val="008330FD"/>
    <w:rsid w:val="00833871"/>
    <w:rsid w:val="00833AAC"/>
    <w:rsid w:val="008354C6"/>
    <w:rsid w:val="00840C0E"/>
    <w:rsid w:val="0084141F"/>
    <w:rsid w:val="00843B7E"/>
    <w:rsid w:val="008455C7"/>
    <w:rsid w:val="0084768B"/>
    <w:rsid w:val="00847724"/>
    <w:rsid w:val="008500CD"/>
    <w:rsid w:val="008515C7"/>
    <w:rsid w:val="00851E93"/>
    <w:rsid w:val="00851FCA"/>
    <w:rsid w:val="00852D20"/>
    <w:rsid w:val="008533B2"/>
    <w:rsid w:val="00857357"/>
    <w:rsid w:val="0085781B"/>
    <w:rsid w:val="00857E92"/>
    <w:rsid w:val="00860C98"/>
    <w:rsid w:val="00861DA2"/>
    <w:rsid w:val="00862520"/>
    <w:rsid w:val="0086309E"/>
    <w:rsid w:val="00863862"/>
    <w:rsid w:val="0086478D"/>
    <w:rsid w:val="00864D18"/>
    <w:rsid w:val="00871A22"/>
    <w:rsid w:val="00872D97"/>
    <w:rsid w:val="0087313B"/>
    <w:rsid w:val="008747C0"/>
    <w:rsid w:val="0087526D"/>
    <w:rsid w:val="008764B7"/>
    <w:rsid w:val="00881D79"/>
    <w:rsid w:val="00882FE1"/>
    <w:rsid w:val="00883153"/>
    <w:rsid w:val="0088319C"/>
    <w:rsid w:val="008835F1"/>
    <w:rsid w:val="00885454"/>
    <w:rsid w:val="0088583F"/>
    <w:rsid w:val="0088654F"/>
    <w:rsid w:val="0088772D"/>
    <w:rsid w:val="00890B0E"/>
    <w:rsid w:val="00891935"/>
    <w:rsid w:val="00891FA2"/>
    <w:rsid w:val="0089313E"/>
    <w:rsid w:val="00893CB7"/>
    <w:rsid w:val="0089416B"/>
    <w:rsid w:val="008950BB"/>
    <w:rsid w:val="00895BDF"/>
    <w:rsid w:val="00896665"/>
    <w:rsid w:val="008A1A83"/>
    <w:rsid w:val="008A3283"/>
    <w:rsid w:val="008A33FE"/>
    <w:rsid w:val="008A36C7"/>
    <w:rsid w:val="008B01EC"/>
    <w:rsid w:val="008B097C"/>
    <w:rsid w:val="008B1749"/>
    <w:rsid w:val="008B254C"/>
    <w:rsid w:val="008B31EF"/>
    <w:rsid w:val="008B3C2C"/>
    <w:rsid w:val="008B47B5"/>
    <w:rsid w:val="008B4DD3"/>
    <w:rsid w:val="008C10EF"/>
    <w:rsid w:val="008C2E31"/>
    <w:rsid w:val="008C3414"/>
    <w:rsid w:val="008C3616"/>
    <w:rsid w:val="008C3720"/>
    <w:rsid w:val="008C4F88"/>
    <w:rsid w:val="008C6B2E"/>
    <w:rsid w:val="008C7A3E"/>
    <w:rsid w:val="008D052A"/>
    <w:rsid w:val="008D42B6"/>
    <w:rsid w:val="008D467A"/>
    <w:rsid w:val="008D5891"/>
    <w:rsid w:val="008E0C6E"/>
    <w:rsid w:val="008E0DC7"/>
    <w:rsid w:val="008E3291"/>
    <w:rsid w:val="008E3DF2"/>
    <w:rsid w:val="008E7559"/>
    <w:rsid w:val="008F0E1B"/>
    <w:rsid w:val="008F13BF"/>
    <w:rsid w:val="008F2A22"/>
    <w:rsid w:val="008F343B"/>
    <w:rsid w:val="008F7884"/>
    <w:rsid w:val="008F7EDA"/>
    <w:rsid w:val="009001D8"/>
    <w:rsid w:val="00900D6B"/>
    <w:rsid w:val="009011B8"/>
    <w:rsid w:val="00902370"/>
    <w:rsid w:val="009034E4"/>
    <w:rsid w:val="009038EB"/>
    <w:rsid w:val="009070D6"/>
    <w:rsid w:val="00907C78"/>
    <w:rsid w:val="00907EAB"/>
    <w:rsid w:val="0091176B"/>
    <w:rsid w:val="009121E0"/>
    <w:rsid w:val="00912858"/>
    <w:rsid w:val="00912F1C"/>
    <w:rsid w:val="00913C9C"/>
    <w:rsid w:val="009206E0"/>
    <w:rsid w:val="0092113B"/>
    <w:rsid w:val="00922BAB"/>
    <w:rsid w:val="00923EFD"/>
    <w:rsid w:val="00924B00"/>
    <w:rsid w:val="00925E9E"/>
    <w:rsid w:val="009321C6"/>
    <w:rsid w:val="00933442"/>
    <w:rsid w:val="009341B4"/>
    <w:rsid w:val="00934E7E"/>
    <w:rsid w:val="00935E8C"/>
    <w:rsid w:val="00936D43"/>
    <w:rsid w:val="00936E9C"/>
    <w:rsid w:val="00937186"/>
    <w:rsid w:val="00937581"/>
    <w:rsid w:val="00942A84"/>
    <w:rsid w:val="009446FC"/>
    <w:rsid w:val="00945183"/>
    <w:rsid w:val="00945C4E"/>
    <w:rsid w:val="00947B6B"/>
    <w:rsid w:val="00952273"/>
    <w:rsid w:val="00952ADD"/>
    <w:rsid w:val="00952B45"/>
    <w:rsid w:val="00956479"/>
    <w:rsid w:val="00957024"/>
    <w:rsid w:val="0095716A"/>
    <w:rsid w:val="009603C9"/>
    <w:rsid w:val="00962726"/>
    <w:rsid w:val="00962A39"/>
    <w:rsid w:val="009638AD"/>
    <w:rsid w:val="0096478B"/>
    <w:rsid w:val="00965BE7"/>
    <w:rsid w:val="00967173"/>
    <w:rsid w:val="0097143A"/>
    <w:rsid w:val="009716D4"/>
    <w:rsid w:val="0097182C"/>
    <w:rsid w:val="0097256E"/>
    <w:rsid w:val="00972B55"/>
    <w:rsid w:val="00973410"/>
    <w:rsid w:val="009734A3"/>
    <w:rsid w:val="009803E3"/>
    <w:rsid w:val="00981F30"/>
    <w:rsid w:val="009824A7"/>
    <w:rsid w:val="00985776"/>
    <w:rsid w:val="00985E19"/>
    <w:rsid w:val="00987455"/>
    <w:rsid w:val="00987E5A"/>
    <w:rsid w:val="00990E12"/>
    <w:rsid w:val="0099345D"/>
    <w:rsid w:val="009A273B"/>
    <w:rsid w:val="009A7152"/>
    <w:rsid w:val="009AEED6"/>
    <w:rsid w:val="009B005A"/>
    <w:rsid w:val="009B0899"/>
    <w:rsid w:val="009B2C4A"/>
    <w:rsid w:val="009B41E6"/>
    <w:rsid w:val="009B534A"/>
    <w:rsid w:val="009B5B78"/>
    <w:rsid w:val="009B63BC"/>
    <w:rsid w:val="009B7944"/>
    <w:rsid w:val="009B7BE4"/>
    <w:rsid w:val="009C0975"/>
    <w:rsid w:val="009C0EB2"/>
    <w:rsid w:val="009C142C"/>
    <w:rsid w:val="009C2304"/>
    <w:rsid w:val="009C32B0"/>
    <w:rsid w:val="009C352D"/>
    <w:rsid w:val="009C3593"/>
    <w:rsid w:val="009C3C25"/>
    <w:rsid w:val="009C4965"/>
    <w:rsid w:val="009C707A"/>
    <w:rsid w:val="009D2F8E"/>
    <w:rsid w:val="009D4690"/>
    <w:rsid w:val="009D5378"/>
    <w:rsid w:val="009E0660"/>
    <w:rsid w:val="009E1F72"/>
    <w:rsid w:val="009E2513"/>
    <w:rsid w:val="009E35F3"/>
    <w:rsid w:val="009E390C"/>
    <w:rsid w:val="009E3F72"/>
    <w:rsid w:val="009E4085"/>
    <w:rsid w:val="009E5AE1"/>
    <w:rsid w:val="009E5C8D"/>
    <w:rsid w:val="009E6270"/>
    <w:rsid w:val="009E63BA"/>
    <w:rsid w:val="009F05BF"/>
    <w:rsid w:val="009F10AC"/>
    <w:rsid w:val="009F2729"/>
    <w:rsid w:val="009F41E5"/>
    <w:rsid w:val="009F7B96"/>
    <w:rsid w:val="00A00203"/>
    <w:rsid w:val="00A005AA"/>
    <w:rsid w:val="00A0067F"/>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0455"/>
    <w:rsid w:val="00A2096A"/>
    <w:rsid w:val="00A20DF8"/>
    <w:rsid w:val="00A21F5F"/>
    <w:rsid w:val="00A228E1"/>
    <w:rsid w:val="00A24508"/>
    <w:rsid w:val="00A26B14"/>
    <w:rsid w:val="00A351C6"/>
    <w:rsid w:val="00A35783"/>
    <w:rsid w:val="00A36D37"/>
    <w:rsid w:val="00A370F5"/>
    <w:rsid w:val="00A37A79"/>
    <w:rsid w:val="00A404CE"/>
    <w:rsid w:val="00A41A37"/>
    <w:rsid w:val="00A45EDF"/>
    <w:rsid w:val="00A4687E"/>
    <w:rsid w:val="00A5053C"/>
    <w:rsid w:val="00A50D6D"/>
    <w:rsid w:val="00A512AC"/>
    <w:rsid w:val="00A52130"/>
    <w:rsid w:val="00A534D3"/>
    <w:rsid w:val="00A54687"/>
    <w:rsid w:val="00A552EF"/>
    <w:rsid w:val="00A554C4"/>
    <w:rsid w:val="00A557DD"/>
    <w:rsid w:val="00A56632"/>
    <w:rsid w:val="00A56673"/>
    <w:rsid w:val="00A579FE"/>
    <w:rsid w:val="00A6020A"/>
    <w:rsid w:val="00A61041"/>
    <w:rsid w:val="00A612BF"/>
    <w:rsid w:val="00A61DC2"/>
    <w:rsid w:val="00A64491"/>
    <w:rsid w:val="00A65FD2"/>
    <w:rsid w:val="00A669E8"/>
    <w:rsid w:val="00A67F29"/>
    <w:rsid w:val="00A70474"/>
    <w:rsid w:val="00A706B6"/>
    <w:rsid w:val="00A711B2"/>
    <w:rsid w:val="00A71391"/>
    <w:rsid w:val="00A71413"/>
    <w:rsid w:val="00A77989"/>
    <w:rsid w:val="00A842C9"/>
    <w:rsid w:val="00A847FF"/>
    <w:rsid w:val="00A84999"/>
    <w:rsid w:val="00A858AB"/>
    <w:rsid w:val="00A87D57"/>
    <w:rsid w:val="00A90079"/>
    <w:rsid w:val="00A91736"/>
    <w:rsid w:val="00A92E1F"/>
    <w:rsid w:val="00A933C5"/>
    <w:rsid w:val="00A93B3D"/>
    <w:rsid w:val="00A93F58"/>
    <w:rsid w:val="00A973D7"/>
    <w:rsid w:val="00AA133A"/>
    <w:rsid w:val="00AA1F55"/>
    <w:rsid w:val="00AA356F"/>
    <w:rsid w:val="00AA3CA3"/>
    <w:rsid w:val="00AA43CA"/>
    <w:rsid w:val="00AA5178"/>
    <w:rsid w:val="00AA52AE"/>
    <w:rsid w:val="00AA59F7"/>
    <w:rsid w:val="00AA5B9B"/>
    <w:rsid w:val="00AA705F"/>
    <w:rsid w:val="00AB17AA"/>
    <w:rsid w:val="00AB2883"/>
    <w:rsid w:val="00AB3087"/>
    <w:rsid w:val="00AB3558"/>
    <w:rsid w:val="00AB3EF9"/>
    <w:rsid w:val="00AB420D"/>
    <w:rsid w:val="00AB581A"/>
    <w:rsid w:val="00AC05C5"/>
    <w:rsid w:val="00AC0C58"/>
    <w:rsid w:val="00AC0F58"/>
    <w:rsid w:val="00AC1BAE"/>
    <w:rsid w:val="00AC2BAA"/>
    <w:rsid w:val="00AC4E88"/>
    <w:rsid w:val="00AC60E1"/>
    <w:rsid w:val="00AC6E0C"/>
    <w:rsid w:val="00AD0F5A"/>
    <w:rsid w:val="00AD1DAF"/>
    <w:rsid w:val="00AD2780"/>
    <w:rsid w:val="00AD2DCA"/>
    <w:rsid w:val="00AD35D8"/>
    <w:rsid w:val="00AD36E2"/>
    <w:rsid w:val="00AD494B"/>
    <w:rsid w:val="00AD6271"/>
    <w:rsid w:val="00AD64E0"/>
    <w:rsid w:val="00AE0AE6"/>
    <w:rsid w:val="00AE0D81"/>
    <w:rsid w:val="00AE0ED3"/>
    <w:rsid w:val="00AE10B5"/>
    <w:rsid w:val="00AE2D07"/>
    <w:rsid w:val="00AE347B"/>
    <w:rsid w:val="00AE3D1F"/>
    <w:rsid w:val="00AE4EF9"/>
    <w:rsid w:val="00AE5093"/>
    <w:rsid w:val="00AE526D"/>
    <w:rsid w:val="00AE5868"/>
    <w:rsid w:val="00AE5B7F"/>
    <w:rsid w:val="00AE72FC"/>
    <w:rsid w:val="00AE77AD"/>
    <w:rsid w:val="00AF09F7"/>
    <w:rsid w:val="00AF0BF9"/>
    <w:rsid w:val="00AF2127"/>
    <w:rsid w:val="00AF344F"/>
    <w:rsid w:val="00AF4EB9"/>
    <w:rsid w:val="00AF5659"/>
    <w:rsid w:val="00AF5F3F"/>
    <w:rsid w:val="00B02CD5"/>
    <w:rsid w:val="00B03547"/>
    <w:rsid w:val="00B03A10"/>
    <w:rsid w:val="00B05874"/>
    <w:rsid w:val="00B065F1"/>
    <w:rsid w:val="00B06823"/>
    <w:rsid w:val="00B06C14"/>
    <w:rsid w:val="00B10909"/>
    <w:rsid w:val="00B10AF6"/>
    <w:rsid w:val="00B10B91"/>
    <w:rsid w:val="00B10EA0"/>
    <w:rsid w:val="00B11F38"/>
    <w:rsid w:val="00B1212C"/>
    <w:rsid w:val="00B12EF2"/>
    <w:rsid w:val="00B12FA1"/>
    <w:rsid w:val="00B1329E"/>
    <w:rsid w:val="00B17DFD"/>
    <w:rsid w:val="00B20602"/>
    <w:rsid w:val="00B220DE"/>
    <w:rsid w:val="00B2251D"/>
    <w:rsid w:val="00B2263C"/>
    <w:rsid w:val="00B22ADD"/>
    <w:rsid w:val="00B23150"/>
    <w:rsid w:val="00B25076"/>
    <w:rsid w:val="00B25C98"/>
    <w:rsid w:val="00B25F33"/>
    <w:rsid w:val="00B26D53"/>
    <w:rsid w:val="00B27701"/>
    <w:rsid w:val="00B27A40"/>
    <w:rsid w:val="00B3323D"/>
    <w:rsid w:val="00B343E0"/>
    <w:rsid w:val="00B34D5A"/>
    <w:rsid w:val="00B36633"/>
    <w:rsid w:val="00B36B72"/>
    <w:rsid w:val="00B36C9C"/>
    <w:rsid w:val="00B400C4"/>
    <w:rsid w:val="00B40339"/>
    <w:rsid w:val="00B40DCE"/>
    <w:rsid w:val="00B4122E"/>
    <w:rsid w:val="00B42074"/>
    <w:rsid w:val="00B4382C"/>
    <w:rsid w:val="00B44C88"/>
    <w:rsid w:val="00B45139"/>
    <w:rsid w:val="00B45534"/>
    <w:rsid w:val="00B459BF"/>
    <w:rsid w:val="00B45AB7"/>
    <w:rsid w:val="00B46126"/>
    <w:rsid w:val="00B4639E"/>
    <w:rsid w:val="00B46F83"/>
    <w:rsid w:val="00B47D2D"/>
    <w:rsid w:val="00B50FBA"/>
    <w:rsid w:val="00B51CE1"/>
    <w:rsid w:val="00B51DFD"/>
    <w:rsid w:val="00B53B58"/>
    <w:rsid w:val="00B55EE6"/>
    <w:rsid w:val="00B57106"/>
    <w:rsid w:val="00B63490"/>
    <w:rsid w:val="00B63F60"/>
    <w:rsid w:val="00B64BEF"/>
    <w:rsid w:val="00B66C41"/>
    <w:rsid w:val="00B67091"/>
    <w:rsid w:val="00B72351"/>
    <w:rsid w:val="00B72A4F"/>
    <w:rsid w:val="00B7336B"/>
    <w:rsid w:val="00B743AA"/>
    <w:rsid w:val="00B8071C"/>
    <w:rsid w:val="00B80725"/>
    <w:rsid w:val="00B808F0"/>
    <w:rsid w:val="00B82391"/>
    <w:rsid w:val="00B832EB"/>
    <w:rsid w:val="00B84D30"/>
    <w:rsid w:val="00B84E2F"/>
    <w:rsid w:val="00B8563D"/>
    <w:rsid w:val="00B86791"/>
    <w:rsid w:val="00B86886"/>
    <w:rsid w:val="00B871C3"/>
    <w:rsid w:val="00B87590"/>
    <w:rsid w:val="00B87E2D"/>
    <w:rsid w:val="00B9075B"/>
    <w:rsid w:val="00B928B7"/>
    <w:rsid w:val="00B934B7"/>
    <w:rsid w:val="00B93C6B"/>
    <w:rsid w:val="00B942D8"/>
    <w:rsid w:val="00BA1560"/>
    <w:rsid w:val="00BA2171"/>
    <w:rsid w:val="00BA27CA"/>
    <w:rsid w:val="00BA2D30"/>
    <w:rsid w:val="00BA67D9"/>
    <w:rsid w:val="00BB0E64"/>
    <w:rsid w:val="00BB27DA"/>
    <w:rsid w:val="00BB3CB6"/>
    <w:rsid w:val="00BB411B"/>
    <w:rsid w:val="00BB793D"/>
    <w:rsid w:val="00BC2715"/>
    <w:rsid w:val="00BC2A8D"/>
    <w:rsid w:val="00BC4A80"/>
    <w:rsid w:val="00BC51F9"/>
    <w:rsid w:val="00BC565E"/>
    <w:rsid w:val="00BC7459"/>
    <w:rsid w:val="00BC7D50"/>
    <w:rsid w:val="00BD0BC2"/>
    <w:rsid w:val="00BD1AEB"/>
    <w:rsid w:val="00BD3438"/>
    <w:rsid w:val="00BD35BB"/>
    <w:rsid w:val="00BD469A"/>
    <w:rsid w:val="00BD5A02"/>
    <w:rsid w:val="00BD6D5C"/>
    <w:rsid w:val="00BD6DD0"/>
    <w:rsid w:val="00BD73FB"/>
    <w:rsid w:val="00BE0887"/>
    <w:rsid w:val="00BE0F31"/>
    <w:rsid w:val="00BE1913"/>
    <w:rsid w:val="00BE1C6D"/>
    <w:rsid w:val="00BE33AC"/>
    <w:rsid w:val="00BE44F1"/>
    <w:rsid w:val="00BE6FFC"/>
    <w:rsid w:val="00BF13CF"/>
    <w:rsid w:val="00BF35F8"/>
    <w:rsid w:val="00BF48A3"/>
    <w:rsid w:val="00BF50D4"/>
    <w:rsid w:val="00BF5B3E"/>
    <w:rsid w:val="00BF5DB0"/>
    <w:rsid w:val="00BF70D4"/>
    <w:rsid w:val="00C00B29"/>
    <w:rsid w:val="00C0185A"/>
    <w:rsid w:val="00C048F0"/>
    <w:rsid w:val="00C06612"/>
    <w:rsid w:val="00C0675C"/>
    <w:rsid w:val="00C06855"/>
    <w:rsid w:val="00C1218A"/>
    <w:rsid w:val="00C126DE"/>
    <w:rsid w:val="00C1278B"/>
    <w:rsid w:val="00C1468B"/>
    <w:rsid w:val="00C1697C"/>
    <w:rsid w:val="00C22F19"/>
    <w:rsid w:val="00C239D8"/>
    <w:rsid w:val="00C23A2F"/>
    <w:rsid w:val="00C23BC6"/>
    <w:rsid w:val="00C26C54"/>
    <w:rsid w:val="00C273BA"/>
    <w:rsid w:val="00C30962"/>
    <w:rsid w:val="00C31211"/>
    <w:rsid w:val="00C3142A"/>
    <w:rsid w:val="00C33DC5"/>
    <w:rsid w:val="00C34AC3"/>
    <w:rsid w:val="00C359DB"/>
    <w:rsid w:val="00C369E3"/>
    <w:rsid w:val="00C369F9"/>
    <w:rsid w:val="00C37358"/>
    <w:rsid w:val="00C37996"/>
    <w:rsid w:val="00C37C48"/>
    <w:rsid w:val="00C40BB2"/>
    <w:rsid w:val="00C40F74"/>
    <w:rsid w:val="00C41131"/>
    <w:rsid w:val="00C411EE"/>
    <w:rsid w:val="00C42147"/>
    <w:rsid w:val="00C42F08"/>
    <w:rsid w:val="00C432F3"/>
    <w:rsid w:val="00C44C35"/>
    <w:rsid w:val="00C44C3A"/>
    <w:rsid w:val="00C45096"/>
    <w:rsid w:val="00C455A7"/>
    <w:rsid w:val="00C457AD"/>
    <w:rsid w:val="00C45D53"/>
    <w:rsid w:val="00C45E01"/>
    <w:rsid w:val="00C46F19"/>
    <w:rsid w:val="00C47B49"/>
    <w:rsid w:val="00C50C06"/>
    <w:rsid w:val="00C51657"/>
    <w:rsid w:val="00C52356"/>
    <w:rsid w:val="00C54922"/>
    <w:rsid w:val="00C5556A"/>
    <w:rsid w:val="00C5797E"/>
    <w:rsid w:val="00C651FA"/>
    <w:rsid w:val="00C662EA"/>
    <w:rsid w:val="00C66AF3"/>
    <w:rsid w:val="00C67F24"/>
    <w:rsid w:val="00C723E1"/>
    <w:rsid w:val="00C7270E"/>
    <w:rsid w:val="00C72835"/>
    <w:rsid w:val="00C72BE6"/>
    <w:rsid w:val="00C756E2"/>
    <w:rsid w:val="00C76E22"/>
    <w:rsid w:val="00C77DF7"/>
    <w:rsid w:val="00C81DBC"/>
    <w:rsid w:val="00C82B9A"/>
    <w:rsid w:val="00C8457C"/>
    <w:rsid w:val="00C859A7"/>
    <w:rsid w:val="00C85B94"/>
    <w:rsid w:val="00C85F02"/>
    <w:rsid w:val="00C87447"/>
    <w:rsid w:val="00C911E7"/>
    <w:rsid w:val="00C9235F"/>
    <w:rsid w:val="00C931A8"/>
    <w:rsid w:val="00C933AC"/>
    <w:rsid w:val="00C96B7F"/>
    <w:rsid w:val="00C9721B"/>
    <w:rsid w:val="00CA2219"/>
    <w:rsid w:val="00CA23A7"/>
    <w:rsid w:val="00CA33C2"/>
    <w:rsid w:val="00CA45B7"/>
    <w:rsid w:val="00CA6D47"/>
    <w:rsid w:val="00CA7074"/>
    <w:rsid w:val="00CA7FED"/>
    <w:rsid w:val="00CB2389"/>
    <w:rsid w:val="00CB2843"/>
    <w:rsid w:val="00CB296F"/>
    <w:rsid w:val="00CB2EF9"/>
    <w:rsid w:val="00CB6E09"/>
    <w:rsid w:val="00CB77B4"/>
    <w:rsid w:val="00CB781D"/>
    <w:rsid w:val="00CB7E83"/>
    <w:rsid w:val="00CC0956"/>
    <w:rsid w:val="00CC1315"/>
    <w:rsid w:val="00CC3C52"/>
    <w:rsid w:val="00CC3F8E"/>
    <w:rsid w:val="00CC4B3F"/>
    <w:rsid w:val="00CC4F47"/>
    <w:rsid w:val="00CC7A82"/>
    <w:rsid w:val="00CD1387"/>
    <w:rsid w:val="00CD3581"/>
    <w:rsid w:val="00CD428D"/>
    <w:rsid w:val="00CD53F9"/>
    <w:rsid w:val="00CD5A8F"/>
    <w:rsid w:val="00CD7AA1"/>
    <w:rsid w:val="00CD7C6F"/>
    <w:rsid w:val="00CE085A"/>
    <w:rsid w:val="00CE1B2A"/>
    <w:rsid w:val="00CE3C95"/>
    <w:rsid w:val="00CE41AB"/>
    <w:rsid w:val="00CE41D6"/>
    <w:rsid w:val="00CE6059"/>
    <w:rsid w:val="00CE7C7C"/>
    <w:rsid w:val="00CF054F"/>
    <w:rsid w:val="00CF2841"/>
    <w:rsid w:val="00CF6566"/>
    <w:rsid w:val="00CF68FE"/>
    <w:rsid w:val="00CF72C5"/>
    <w:rsid w:val="00D027B2"/>
    <w:rsid w:val="00D02EF1"/>
    <w:rsid w:val="00D0402F"/>
    <w:rsid w:val="00D046B2"/>
    <w:rsid w:val="00D05F00"/>
    <w:rsid w:val="00D06B4E"/>
    <w:rsid w:val="00D146AD"/>
    <w:rsid w:val="00D1536C"/>
    <w:rsid w:val="00D17811"/>
    <w:rsid w:val="00D228B8"/>
    <w:rsid w:val="00D228EA"/>
    <w:rsid w:val="00D23EC8"/>
    <w:rsid w:val="00D24717"/>
    <w:rsid w:val="00D25A6D"/>
    <w:rsid w:val="00D2683D"/>
    <w:rsid w:val="00D301F8"/>
    <w:rsid w:val="00D313D5"/>
    <w:rsid w:val="00D32D69"/>
    <w:rsid w:val="00D336D6"/>
    <w:rsid w:val="00D3439C"/>
    <w:rsid w:val="00D34B9A"/>
    <w:rsid w:val="00D35063"/>
    <w:rsid w:val="00D3548B"/>
    <w:rsid w:val="00D35DE5"/>
    <w:rsid w:val="00D370F8"/>
    <w:rsid w:val="00D370F9"/>
    <w:rsid w:val="00D37A99"/>
    <w:rsid w:val="00D37E5B"/>
    <w:rsid w:val="00D408E2"/>
    <w:rsid w:val="00D42032"/>
    <w:rsid w:val="00D44C89"/>
    <w:rsid w:val="00D46383"/>
    <w:rsid w:val="00D47015"/>
    <w:rsid w:val="00D4753E"/>
    <w:rsid w:val="00D51D2B"/>
    <w:rsid w:val="00D5557D"/>
    <w:rsid w:val="00D55A44"/>
    <w:rsid w:val="00D55AAD"/>
    <w:rsid w:val="00D57FEF"/>
    <w:rsid w:val="00D60EE3"/>
    <w:rsid w:val="00D61182"/>
    <w:rsid w:val="00D6144D"/>
    <w:rsid w:val="00D61835"/>
    <w:rsid w:val="00D61F2B"/>
    <w:rsid w:val="00D64470"/>
    <w:rsid w:val="00D659D5"/>
    <w:rsid w:val="00D66118"/>
    <w:rsid w:val="00D6663A"/>
    <w:rsid w:val="00D66CD6"/>
    <w:rsid w:val="00D673DD"/>
    <w:rsid w:val="00D67926"/>
    <w:rsid w:val="00D67F3C"/>
    <w:rsid w:val="00D67FA3"/>
    <w:rsid w:val="00D70E71"/>
    <w:rsid w:val="00D7158F"/>
    <w:rsid w:val="00D72491"/>
    <w:rsid w:val="00D75A53"/>
    <w:rsid w:val="00D766F2"/>
    <w:rsid w:val="00D76D54"/>
    <w:rsid w:val="00D77E56"/>
    <w:rsid w:val="00D8033A"/>
    <w:rsid w:val="00D8255A"/>
    <w:rsid w:val="00D84BDB"/>
    <w:rsid w:val="00D84BFD"/>
    <w:rsid w:val="00D85059"/>
    <w:rsid w:val="00D8714A"/>
    <w:rsid w:val="00D904B1"/>
    <w:rsid w:val="00D91481"/>
    <w:rsid w:val="00D91C92"/>
    <w:rsid w:val="00D91F3F"/>
    <w:rsid w:val="00D95098"/>
    <w:rsid w:val="00D96F0B"/>
    <w:rsid w:val="00DA13EC"/>
    <w:rsid w:val="00DA4A4D"/>
    <w:rsid w:val="00DA4ED0"/>
    <w:rsid w:val="00DA577F"/>
    <w:rsid w:val="00DA5D24"/>
    <w:rsid w:val="00DA5E7A"/>
    <w:rsid w:val="00DA7064"/>
    <w:rsid w:val="00DA73D6"/>
    <w:rsid w:val="00DB0CCE"/>
    <w:rsid w:val="00DB1DC4"/>
    <w:rsid w:val="00DB22A8"/>
    <w:rsid w:val="00DB2723"/>
    <w:rsid w:val="00DB60A7"/>
    <w:rsid w:val="00DB6E03"/>
    <w:rsid w:val="00DB78A4"/>
    <w:rsid w:val="00DC128B"/>
    <w:rsid w:val="00DC23AB"/>
    <w:rsid w:val="00DC3248"/>
    <w:rsid w:val="00DC3DCC"/>
    <w:rsid w:val="00DC507A"/>
    <w:rsid w:val="00DD7B56"/>
    <w:rsid w:val="00DE1113"/>
    <w:rsid w:val="00DE1203"/>
    <w:rsid w:val="00DE2187"/>
    <w:rsid w:val="00DE3058"/>
    <w:rsid w:val="00DE5D66"/>
    <w:rsid w:val="00DE68E1"/>
    <w:rsid w:val="00DF22C1"/>
    <w:rsid w:val="00DF2301"/>
    <w:rsid w:val="00DF4B8C"/>
    <w:rsid w:val="00DF59AF"/>
    <w:rsid w:val="00DF65DC"/>
    <w:rsid w:val="00DF6712"/>
    <w:rsid w:val="00E01458"/>
    <w:rsid w:val="00E01694"/>
    <w:rsid w:val="00E01F4D"/>
    <w:rsid w:val="00E0427C"/>
    <w:rsid w:val="00E05B9A"/>
    <w:rsid w:val="00E05E9B"/>
    <w:rsid w:val="00E066AB"/>
    <w:rsid w:val="00E07121"/>
    <w:rsid w:val="00E10822"/>
    <w:rsid w:val="00E10C0F"/>
    <w:rsid w:val="00E13B5E"/>
    <w:rsid w:val="00E154C8"/>
    <w:rsid w:val="00E1666D"/>
    <w:rsid w:val="00E17AEA"/>
    <w:rsid w:val="00E207AD"/>
    <w:rsid w:val="00E221B1"/>
    <w:rsid w:val="00E22C56"/>
    <w:rsid w:val="00E25EC1"/>
    <w:rsid w:val="00E26A27"/>
    <w:rsid w:val="00E27028"/>
    <w:rsid w:val="00E278F9"/>
    <w:rsid w:val="00E27BC4"/>
    <w:rsid w:val="00E305D5"/>
    <w:rsid w:val="00E306BA"/>
    <w:rsid w:val="00E31F3E"/>
    <w:rsid w:val="00E3213A"/>
    <w:rsid w:val="00E3225F"/>
    <w:rsid w:val="00E32B1D"/>
    <w:rsid w:val="00E32EB5"/>
    <w:rsid w:val="00E33D24"/>
    <w:rsid w:val="00E3764D"/>
    <w:rsid w:val="00E37FF7"/>
    <w:rsid w:val="00E41A79"/>
    <w:rsid w:val="00E42DC0"/>
    <w:rsid w:val="00E42F36"/>
    <w:rsid w:val="00E43601"/>
    <w:rsid w:val="00E43B92"/>
    <w:rsid w:val="00E43C00"/>
    <w:rsid w:val="00E4498F"/>
    <w:rsid w:val="00E449A0"/>
    <w:rsid w:val="00E457E1"/>
    <w:rsid w:val="00E4760B"/>
    <w:rsid w:val="00E4777E"/>
    <w:rsid w:val="00E51E0B"/>
    <w:rsid w:val="00E51FE3"/>
    <w:rsid w:val="00E529E0"/>
    <w:rsid w:val="00E54C4F"/>
    <w:rsid w:val="00E54F2D"/>
    <w:rsid w:val="00E56370"/>
    <w:rsid w:val="00E60263"/>
    <w:rsid w:val="00E6068D"/>
    <w:rsid w:val="00E6171A"/>
    <w:rsid w:val="00E61ABC"/>
    <w:rsid w:val="00E62938"/>
    <w:rsid w:val="00E632AB"/>
    <w:rsid w:val="00E63913"/>
    <w:rsid w:val="00E64DFA"/>
    <w:rsid w:val="00E656EF"/>
    <w:rsid w:val="00E6732C"/>
    <w:rsid w:val="00E71F49"/>
    <w:rsid w:val="00E71F82"/>
    <w:rsid w:val="00E733AC"/>
    <w:rsid w:val="00E73B16"/>
    <w:rsid w:val="00E744F5"/>
    <w:rsid w:val="00E7541A"/>
    <w:rsid w:val="00E75AF9"/>
    <w:rsid w:val="00E80FB9"/>
    <w:rsid w:val="00E81162"/>
    <w:rsid w:val="00E82DB4"/>
    <w:rsid w:val="00E837DC"/>
    <w:rsid w:val="00E84198"/>
    <w:rsid w:val="00E846F2"/>
    <w:rsid w:val="00E856E3"/>
    <w:rsid w:val="00E85963"/>
    <w:rsid w:val="00E90CC0"/>
    <w:rsid w:val="00E92DAC"/>
    <w:rsid w:val="00E93B9F"/>
    <w:rsid w:val="00E97F08"/>
    <w:rsid w:val="00EA164D"/>
    <w:rsid w:val="00EA1A93"/>
    <w:rsid w:val="00EA22E6"/>
    <w:rsid w:val="00EA4EC4"/>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6FD6"/>
    <w:rsid w:val="00ED74C8"/>
    <w:rsid w:val="00EE1336"/>
    <w:rsid w:val="00EE3DC7"/>
    <w:rsid w:val="00EE437E"/>
    <w:rsid w:val="00EE5D1D"/>
    <w:rsid w:val="00EE642B"/>
    <w:rsid w:val="00EE6474"/>
    <w:rsid w:val="00EE7247"/>
    <w:rsid w:val="00EF239A"/>
    <w:rsid w:val="00EF4C2A"/>
    <w:rsid w:val="00EF53BD"/>
    <w:rsid w:val="00EF5C56"/>
    <w:rsid w:val="00EF7A94"/>
    <w:rsid w:val="00F0091C"/>
    <w:rsid w:val="00F02E36"/>
    <w:rsid w:val="00F03D4B"/>
    <w:rsid w:val="00F0605E"/>
    <w:rsid w:val="00F07CDF"/>
    <w:rsid w:val="00F103B3"/>
    <w:rsid w:val="00F103DF"/>
    <w:rsid w:val="00F1074C"/>
    <w:rsid w:val="00F12D8F"/>
    <w:rsid w:val="00F13489"/>
    <w:rsid w:val="00F15513"/>
    <w:rsid w:val="00F15776"/>
    <w:rsid w:val="00F157AD"/>
    <w:rsid w:val="00F159BF"/>
    <w:rsid w:val="00F15BD1"/>
    <w:rsid w:val="00F17ED0"/>
    <w:rsid w:val="00F200EF"/>
    <w:rsid w:val="00F206C0"/>
    <w:rsid w:val="00F22354"/>
    <w:rsid w:val="00F231EA"/>
    <w:rsid w:val="00F245B5"/>
    <w:rsid w:val="00F247A4"/>
    <w:rsid w:val="00F247B3"/>
    <w:rsid w:val="00F24C0D"/>
    <w:rsid w:val="00F24C34"/>
    <w:rsid w:val="00F25A16"/>
    <w:rsid w:val="00F30098"/>
    <w:rsid w:val="00F32084"/>
    <w:rsid w:val="00F3222E"/>
    <w:rsid w:val="00F32535"/>
    <w:rsid w:val="00F32705"/>
    <w:rsid w:val="00F333AE"/>
    <w:rsid w:val="00F338DC"/>
    <w:rsid w:val="00F33903"/>
    <w:rsid w:val="00F35366"/>
    <w:rsid w:val="00F35D58"/>
    <w:rsid w:val="00F367FF"/>
    <w:rsid w:val="00F36AA1"/>
    <w:rsid w:val="00F36C6A"/>
    <w:rsid w:val="00F37EC0"/>
    <w:rsid w:val="00F40742"/>
    <w:rsid w:val="00F409C0"/>
    <w:rsid w:val="00F41C70"/>
    <w:rsid w:val="00F42CF9"/>
    <w:rsid w:val="00F44BBD"/>
    <w:rsid w:val="00F44E63"/>
    <w:rsid w:val="00F459E2"/>
    <w:rsid w:val="00F47740"/>
    <w:rsid w:val="00F47B3F"/>
    <w:rsid w:val="00F502A4"/>
    <w:rsid w:val="00F520AB"/>
    <w:rsid w:val="00F523B8"/>
    <w:rsid w:val="00F52EBF"/>
    <w:rsid w:val="00F52F80"/>
    <w:rsid w:val="00F53229"/>
    <w:rsid w:val="00F57298"/>
    <w:rsid w:val="00F57C47"/>
    <w:rsid w:val="00F603DC"/>
    <w:rsid w:val="00F60591"/>
    <w:rsid w:val="00F61641"/>
    <w:rsid w:val="00F638A6"/>
    <w:rsid w:val="00F6472E"/>
    <w:rsid w:val="00F647CE"/>
    <w:rsid w:val="00F64998"/>
    <w:rsid w:val="00F6516A"/>
    <w:rsid w:val="00F662B0"/>
    <w:rsid w:val="00F70CE3"/>
    <w:rsid w:val="00F71272"/>
    <w:rsid w:val="00F71E7B"/>
    <w:rsid w:val="00F72384"/>
    <w:rsid w:val="00F73740"/>
    <w:rsid w:val="00F73D3F"/>
    <w:rsid w:val="00F74004"/>
    <w:rsid w:val="00F75152"/>
    <w:rsid w:val="00F75B87"/>
    <w:rsid w:val="00F76A64"/>
    <w:rsid w:val="00F77FE5"/>
    <w:rsid w:val="00F80562"/>
    <w:rsid w:val="00F807B5"/>
    <w:rsid w:val="00F81375"/>
    <w:rsid w:val="00F83C69"/>
    <w:rsid w:val="00F84837"/>
    <w:rsid w:val="00F851BF"/>
    <w:rsid w:val="00F8747C"/>
    <w:rsid w:val="00F904A3"/>
    <w:rsid w:val="00F909C8"/>
    <w:rsid w:val="00F91EEF"/>
    <w:rsid w:val="00F92B41"/>
    <w:rsid w:val="00F93541"/>
    <w:rsid w:val="00F935CF"/>
    <w:rsid w:val="00F954F7"/>
    <w:rsid w:val="00F95C94"/>
    <w:rsid w:val="00F97170"/>
    <w:rsid w:val="00F9755E"/>
    <w:rsid w:val="00FA0670"/>
    <w:rsid w:val="00FA4DFF"/>
    <w:rsid w:val="00FB0167"/>
    <w:rsid w:val="00FB0D70"/>
    <w:rsid w:val="00FB0FA0"/>
    <w:rsid w:val="00FB1099"/>
    <w:rsid w:val="00FB1E5D"/>
    <w:rsid w:val="00FB414E"/>
    <w:rsid w:val="00FB5936"/>
    <w:rsid w:val="00FB61B0"/>
    <w:rsid w:val="00FB6B61"/>
    <w:rsid w:val="00FB725C"/>
    <w:rsid w:val="00FC141A"/>
    <w:rsid w:val="00FC1D53"/>
    <w:rsid w:val="00FC2892"/>
    <w:rsid w:val="00FC2D7C"/>
    <w:rsid w:val="00FC3963"/>
    <w:rsid w:val="00FC3F54"/>
    <w:rsid w:val="00FC5F93"/>
    <w:rsid w:val="00FC600C"/>
    <w:rsid w:val="00FC640C"/>
    <w:rsid w:val="00FC67B4"/>
    <w:rsid w:val="00FC6C11"/>
    <w:rsid w:val="00FC73E5"/>
    <w:rsid w:val="00FC771A"/>
    <w:rsid w:val="00FD11BB"/>
    <w:rsid w:val="00FD5146"/>
    <w:rsid w:val="00FD52F7"/>
    <w:rsid w:val="00FD57DD"/>
    <w:rsid w:val="00FD589B"/>
    <w:rsid w:val="00FD682D"/>
    <w:rsid w:val="00FD6ABB"/>
    <w:rsid w:val="00FE156A"/>
    <w:rsid w:val="00FE378A"/>
    <w:rsid w:val="00FE496D"/>
    <w:rsid w:val="00FE4B34"/>
    <w:rsid w:val="00FE5B8F"/>
    <w:rsid w:val="00FE63FF"/>
    <w:rsid w:val="00FE6578"/>
    <w:rsid w:val="00FE7821"/>
    <w:rsid w:val="00FE7FAF"/>
    <w:rsid w:val="00FF3532"/>
    <w:rsid w:val="00FF4240"/>
    <w:rsid w:val="00FF47EC"/>
    <w:rsid w:val="00FF4893"/>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D50"/>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3"/>
      </w:numPr>
      <w:spacing w:before="240" w:after="60"/>
      <w:outlineLvl w:val="0"/>
    </w:pPr>
    <w:rPr>
      <w:b/>
      <w:kern w:val="28"/>
      <w:sz w:val="26"/>
    </w:rPr>
  </w:style>
  <w:style w:type="paragraph" w:styleId="Titre2">
    <w:name w:val="heading 2"/>
    <w:aliases w:val="T2"/>
    <w:basedOn w:val="Normal"/>
    <w:next w:val="Normal"/>
    <w:link w:val="Titre2Car"/>
    <w:autoRedefine/>
    <w:qFormat/>
    <w:rsid w:val="00CA7074"/>
    <w:pPr>
      <w:keepNext/>
      <w:numPr>
        <w:ilvl w:val="1"/>
        <w:numId w:val="9"/>
      </w:numPr>
      <w:spacing w:before="40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7"/>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3"/>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3"/>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3"/>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BC7D50"/>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BC7D50"/>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CA707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0"/>
      </w:numPr>
    </w:pPr>
  </w:style>
  <w:style w:type="numbering" w:customStyle="1" w:styleId="Style2">
    <w:name w:val="Style2"/>
    <w:uiPriority w:val="99"/>
    <w:rsid w:val="008B1749"/>
    <w:pPr>
      <w:numPr>
        <w:numId w:val="11"/>
      </w:numPr>
    </w:pPr>
  </w:style>
  <w:style w:type="numbering" w:customStyle="1" w:styleId="Style3">
    <w:name w:val="Style3"/>
    <w:uiPriority w:val="99"/>
    <w:rsid w:val="00D301F8"/>
    <w:pPr>
      <w:numPr>
        <w:numId w:val="12"/>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iPriority w:val="99"/>
    <w:unhideWhenUsed/>
    <w:rsid w:val="00C85F02"/>
    <w:rPr>
      <w:sz w:val="16"/>
      <w:szCs w:val="16"/>
    </w:rPr>
  </w:style>
  <w:style w:type="numbering" w:customStyle="1" w:styleId="Style4">
    <w:name w:val="Style4"/>
    <w:uiPriority w:val="99"/>
    <w:rsid w:val="00190C42"/>
    <w:pPr>
      <w:numPr>
        <w:numId w:val="16"/>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8"/>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8"/>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customStyle="1" w:styleId="Puce3">
    <w:name w:val="Puce 3"/>
    <w:basedOn w:val="Normal"/>
    <w:autoRedefine/>
    <w:rsid w:val="00942A84"/>
    <w:pPr>
      <w:keepNext/>
      <w:numPr>
        <w:numId w:val="36"/>
      </w:numPr>
      <w:spacing w:after="0" w:line="240" w:lineRule="auto"/>
      <w:ind w:left="2410" w:hanging="284"/>
      <w:jc w:val="both"/>
    </w:pPr>
    <w:rPr>
      <w:rFonts w:ascii="Arial Narrow" w:eastAsia="Arial Narrow" w:hAnsi="Arial Narrow" w:cs="Arial Narrow"/>
      <w:kern w:val="0"/>
      <w:sz w:val="20"/>
      <w:szCs w:val="20"/>
      <w:lang w:eastAsia="fr-FR"/>
      <w14:ligatures w14:val="none"/>
    </w:rPr>
  </w:style>
  <w:style w:type="paragraph" w:styleId="Sansinterligne">
    <w:name w:val="No Spacing"/>
    <w:aliases w:val="Trebuchet,Times New Roman"/>
    <w:link w:val="SansinterligneCar"/>
    <w:uiPriority w:val="1"/>
    <w:qFormat/>
    <w:rsid w:val="00107A77"/>
    <w:pPr>
      <w:spacing w:after="0" w:line="240" w:lineRule="auto"/>
    </w:pPr>
    <w:rPr>
      <w:rFonts w:ascii="Times New Roman" w:eastAsia="Calibri" w:hAnsi="Times New Roman" w:cs="Times New Roman"/>
    </w:rPr>
  </w:style>
  <w:style w:type="character" w:customStyle="1" w:styleId="SansinterligneCar">
    <w:name w:val="Sans interligne Car"/>
    <w:aliases w:val="Trebuchet Car,Times New Roman Car"/>
    <w:link w:val="Sansinterligne"/>
    <w:uiPriority w:val="1"/>
    <w:rsid w:val="00107A77"/>
    <w:rPr>
      <w:rFonts w:ascii="Times New Roman" w:eastAsia="Calibri" w:hAnsi="Times New Roman" w:cs="Times New Roman"/>
    </w:rPr>
  </w:style>
  <w:style w:type="paragraph" w:styleId="Corpsdetexte3">
    <w:name w:val="Body Text 3"/>
    <w:basedOn w:val="Normal"/>
    <w:link w:val="Corpsdetexte3Car"/>
    <w:rsid w:val="00E54F2D"/>
    <w:pPr>
      <w:spacing w:after="0" w:line="300" w:lineRule="exact"/>
      <w:jc w:val="both"/>
    </w:pPr>
    <w:rPr>
      <w:rFonts w:ascii="Arial Narrow" w:eastAsia="Times New Roman" w:hAnsi="Arial Narrow" w:cs="Times New Roman"/>
      <w:color w:val="0000FF"/>
      <w:kern w:val="0"/>
      <w:sz w:val="24"/>
      <w:szCs w:val="24"/>
      <w:lang w:eastAsia="fr-FR"/>
      <w14:ligatures w14:val="none"/>
    </w:rPr>
  </w:style>
  <w:style w:type="character" w:customStyle="1" w:styleId="Corpsdetexte3Car">
    <w:name w:val="Corps de texte 3 Car"/>
    <w:basedOn w:val="Policepardfaut"/>
    <w:link w:val="Corpsdetexte3"/>
    <w:rsid w:val="00E54F2D"/>
    <w:rPr>
      <w:rFonts w:ascii="Arial Narrow" w:eastAsia="Times New Roman" w:hAnsi="Arial Narrow" w:cs="Times New Roman"/>
      <w:color w:val="0000F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29722465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915382">
      <w:bodyDiv w:val="1"/>
      <w:marLeft w:val="0"/>
      <w:marRight w:val="0"/>
      <w:marTop w:val="0"/>
      <w:marBottom w:val="0"/>
      <w:divBdr>
        <w:top w:val="none" w:sz="0" w:space="0" w:color="auto"/>
        <w:left w:val="none" w:sz="0" w:space="0" w:color="auto"/>
        <w:bottom w:val="none" w:sz="0" w:space="0" w:color="auto"/>
        <w:right w:val="none" w:sz="0" w:space="0" w:color="auto"/>
      </w:divBdr>
    </w:div>
    <w:div w:id="546989901">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570041349">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45089950">
      <w:bodyDiv w:val="1"/>
      <w:marLeft w:val="0"/>
      <w:marRight w:val="0"/>
      <w:marTop w:val="0"/>
      <w:marBottom w:val="0"/>
      <w:divBdr>
        <w:top w:val="none" w:sz="0" w:space="0" w:color="auto"/>
        <w:left w:val="none" w:sz="0" w:space="0" w:color="auto"/>
        <w:bottom w:val="none" w:sz="0" w:space="0" w:color="auto"/>
        <w:right w:val="none" w:sz="0" w:space="0" w:color="auto"/>
      </w:divBdr>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7219616">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2103190">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03191068">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3964574">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7561520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28983691">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5061887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527370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352E2AF47102445A1E441B22F60535B" ma:contentTypeVersion="9" ma:contentTypeDescription="Crée un document." ma:contentTypeScope="" ma:versionID="16cac8f7746ef68d0eba292da018e05a">
  <xsd:schema xmlns:xsd="http://www.w3.org/2001/XMLSchema" xmlns:xs="http://www.w3.org/2001/XMLSchema" xmlns:p="http://schemas.microsoft.com/office/2006/metadata/properties" xmlns:ns2="c9b4ba3e-b653-4962-9026-4d63e69a6a73" targetNamespace="http://schemas.microsoft.com/office/2006/metadata/properties" ma:root="true" ma:fieldsID="a1076be4119462e0cca7fb1ca1238898" ns2:_="">
    <xsd:import namespace="c9b4ba3e-b653-4962-9026-4d63e69a6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4ba3e-b653-4962-9026-4d63e69a6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0A0C4D97-B644-4E03-A5F0-EDE7105AB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4ba3e-b653-4962-9026-4d63e69a6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33</Pages>
  <Words>13905</Words>
  <Characters>76482</Characters>
  <Application>Microsoft Office Word</Application>
  <DocSecurity>0</DocSecurity>
  <Lines>637</Lines>
  <Paragraphs>180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90207</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EYMER Isabelle</cp:lastModifiedBy>
  <cp:revision>10</cp:revision>
  <cp:lastPrinted>2025-06-20T09:07:00Z</cp:lastPrinted>
  <dcterms:created xsi:type="dcterms:W3CDTF">2025-07-11T12:13:00Z</dcterms:created>
  <dcterms:modified xsi:type="dcterms:W3CDTF">2025-07-11T14:58:00Z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0x010100A352E2AF47102445A1E441B22F60535B</vt:lpwstr>
  </property>
</Properties>
</file>