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E757B" w14:textId="77777777" w:rsidR="00927419" w:rsidRDefault="0074205E">
      <w:pPr>
        <w:ind w:left="1620" w:right="1620"/>
        <w:rPr>
          <w:sz w:val="2"/>
        </w:rPr>
      </w:pPr>
      <w:r>
        <w:pict w14:anchorId="718FF3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2pt;height:77.4pt">
            <v:imagedata r:id="rId6" o:title=""/>
          </v:shape>
        </w:pict>
      </w:r>
    </w:p>
    <w:p w14:paraId="326DDA28" w14:textId="77777777" w:rsidR="00927419" w:rsidRDefault="00927419">
      <w:pPr>
        <w:spacing w:after="160" w:line="240" w:lineRule="exact"/>
      </w:pPr>
    </w:p>
    <w:tbl>
      <w:tblPr>
        <w:tblW w:w="0" w:type="auto"/>
        <w:tblLayout w:type="fixed"/>
        <w:tblLook w:val="04A0" w:firstRow="1" w:lastRow="0" w:firstColumn="1" w:lastColumn="0" w:noHBand="0" w:noVBand="1"/>
      </w:tblPr>
      <w:tblGrid>
        <w:gridCol w:w="9620"/>
      </w:tblGrid>
      <w:tr w:rsidR="00927419" w14:paraId="15DC68B0" w14:textId="77777777">
        <w:tc>
          <w:tcPr>
            <w:tcW w:w="9620" w:type="dxa"/>
            <w:shd w:val="clear" w:color="666553" w:fill="666553"/>
            <w:tcMar>
              <w:top w:w="30" w:type="dxa"/>
              <w:left w:w="0" w:type="dxa"/>
              <w:bottom w:w="0" w:type="dxa"/>
              <w:right w:w="0" w:type="dxa"/>
            </w:tcMar>
            <w:vAlign w:val="center"/>
          </w:tcPr>
          <w:p w14:paraId="3B570EB7" w14:textId="77777777" w:rsidR="00927419" w:rsidRDefault="00B54A9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43A8D21F" w14:textId="77777777" w:rsidR="00927419" w:rsidRDefault="00B54A9F">
      <w:pPr>
        <w:spacing w:line="240" w:lineRule="exact"/>
      </w:pPr>
      <w:r>
        <w:t xml:space="preserve"> </w:t>
      </w:r>
    </w:p>
    <w:p w14:paraId="3E91D337" w14:textId="77777777" w:rsidR="00927419" w:rsidRDefault="00927419">
      <w:pPr>
        <w:spacing w:after="120" w:line="240" w:lineRule="exact"/>
      </w:pPr>
    </w:p>
    <w:p w14:paraId="7B60CAA8" w14:textId="77777777" w:rsidR="00927419" w:rsidRDefault="00B54A9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B4B7B87" w14:textId="77777777" w:rsidR="00927419" w:rsidRDefault="00927419">
      <w:pPr>
        <w:spacing w:line="240" w:lineRule="exact"/>
      </w:pPr>
    </w:p>
    <w:p w14:paraId="29CEC47C" w14:textId="77777777" w:rsidR="00927419" w:rsidRDefault="00927419">
      <w:pPr>
        <w:spacing w:line="240" w:lineRule="exact"/>
      </w:pPr>
    </w:p>
    <w:p w14:paraId="7C5485BC" w14:textId="77777777" w:rsidR="00927419" w:rsidRDefault="00927419">
      <w:pPr>
        <w:spacing w:line="240" w:lineRule="exact"/>
      </w:pPr>
    </w:p>
    <w:p w14:paraId="519B8272" w14:textId="77777777" w:rsidR="00927419" w:rsidRDefault="00927419">
      <w:pPr>
        <w:spacing w:line="240" w:lineRule="exact"/>
      </w:pPr>
    </w:p>
    <w:p w14:paraId="55E820B6" w14:textId="77777777" w:rsidR="00927419" w:rsidRDefault="00927419">
      <w:pPr>
        <w:spacing w:line="240" w:lineRule="exact"/>
      </w:pPr>
    </w:p>
    <w:p w14:paraId="453BC307" w14:textId="77777777" w:rsidR="00927419" w:rsidRDefault="00927419">
      <w:pPr>
        <w:spacing w:line="240" w:lineRule="exact"/>
      </w:pPr>
    </w:p>
    <w:p w14:paraId="20B5C660" w14:textId="77777777" w:rsidR="00927419" w:rsidRDefault="00927419">
      <w:pPr>
        <w:spacing w:line="240" w:lineRule="exact"/>
      </w:pPr>
    </w:p>
    <w:p w14:paraId="78881AC0" w14:textId="77777777" w:rsidR="00927419" w:rsidRDefault="00927419">
      <w:pPr>
        <w:spacing w:after="180" w:line="240" w:lineRule="exact"/>
      </w:pPr>
    </w:p>
    <w:tbl>
      <w:tblPr>
        <w:tblW w:w="0" w:type="auto"/>
        <w:tblInd w:w="1260" w:type="dxa"/>
        <w:tblLayout w:type="fixed"/>
        <w:tblLook w:val="04A0" w:firstRow="1" w:lastRow="0" w:firstColumn="1" w:lastColumn="0" w:noHBand="0" w:noVBand="1"/>
      </w:tblPr>
      <w:tblGrid>
        <w:gridCol w:w="7100"/>
      </w:tblGrid>
      <w:tr w:rsidR="00927419" w14:paraId="313A16E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8773BB4" w14:textId="77777777" w:rsidR="00927419" w:rsidRDefault="00B54A9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Maintenance des équipements mécaniques - CCI Bordeaux Gironde et Campus du Lac</w:t>
            </w:r>
          </w:p>
        </w:tc>
      </w:tr>
    </w:tbl>
    <w:p w14:paraId="1C8E2DDC" w14:textId="77777777" w:rsidR="00927419" w:rsidRDefault="00B54A9F">
      <w:pPr>
        <w:spacing w:line="240" w:lineRule="exact"/>
      </w:pPr>
      <w:r>
        <w:t xml:space="preserve"> </w:t>
      </w:r>
    </w:p>
    <w:p w14:paraId="15820766" w14:textId="77777777" w:rsidR="00927419" w:rsidRDefault="00927419">
      <w:pPr>
        <w:spacing w:after="180" w:line="240" w:lineRule="exact"/>
      </w:pPr>
    </w:p>
    <w:p w14:paraId="3862898E" w14:textId="77777777" w:rsidR="00927419" w:rsidRDefault="00B54A9F">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5F7B7C5F" w14:textId="77777777" w:rsidR="005A729F" w:rsidRDefault="005A729F">
      <w:pPr>
        <w:spacing w:before="60" w:after="20"/>
        <w:jc w:val="center"/>
        <w:rPr>
          <w:rFonts w:ascii="Trebuchet MS" w:eastAsia="Trebuchet MS" w:hAnsi="Trebuchet MS" w:cs="Trebuchet MS"/>
          <w:color w:val="000000"/>
          <w:lang w:val="fr-FR"/>
        </w:rPr>
      </w:pPr>
    </w:p>
    <w:p w14:paraId="2319C150" w14:textId="77777777" w:rsidR="005A729F" w:rsidRDefault="005A729F">
      <w:pPr>
        <w:spacing w:before="60" w:after="20"/>
        <w:jc w:val="center"/>
        <w:rPr>
          <w:rFonts w:ascii="Trebuchet MS" w:eastAsia="Trebuchet MS" w:hAnsi="Trebuchet MS" w:cs="Trebuchet MS"/>
          <w:color w:val="000000"/>
          <w:lang w:val="fr-FR"/>
        </w:rPr>
      </w:pPr>
    </w:p>
    <w:p w14:paraId="3743DA96" w14:textId="58EB090D" w:rsidR="00927419" w:rsidRPr="005A729F" w:rsidRDefault="005A729F">
      <w:pPr>
        <w:spacing w:before="60" w:after="20"/>
        <w:jc w:val="center"/>
        <w:rPr>
          <w:rFonts w:ascii="Trebuchet MS" w:eastAsia="Trebuchet MS" w:hAnsi="Trebuchet MS" w:cs="Trebuchet MS"/>
          <w:b/>
          <w:bCs/>
          <w:color w:val="FF0000"/>
          <w:sz w:val="28"/>
          <w:szCs w:val="28"/>
          <w:lang w:val="fr-FR"/>
        </w:rPr>
      </w:pPr>
      <w:r w:rsidRPr="005A729F">
        <w:rPr>
          <w:rFonts w:ascii="Trebuchet MS" w:eastAsia="Trebuchet MS" w:hAnsi="Trebuchet MS" w:cs="Trebuchet MS"/>
          <w:b/>
          <w:bCs/>
          <w:color w:val="FF0000"/>
          <w:sz w:val="28"/>
          <w:szCs w:val="28"/>
          <w:lang w:val="fr-FR"/>
        </w:rPr>
        <w:t>V</w:t>
      </w:r>
      <w:r w:rsidR="00B54A9F" w:rsidRPr="005A729F">
        <w:rPr>
          <w:rFonts w:ascii="Trebuchet MS" w:eastAsia="Trebuchet MS" w:hAnsi="Trebuchet MS" w:cs="Trebuchet MS"/>
          <w:b/>
          <w:bCs/>
          <w:color w:val="FF0000"/>
          <w:sz w:val="28"/>
          <w:szCs w:val="28"/>
          <w:lang w:val="fr-FR"/>
        </w:rPr>
        <w:t xml:space="preserve">endredi </w:t>
      </w:r>
      <w:r w:rsidR="00663699">
        <w:rPr>
          <w:rFonts w:ascii="Trebuchet MS" w:eastAsia="Trebuchet MS" w:hAnsi="Trebuchet MS" w:cs="Trebuchet MS"/>
          <w:b/>
          <w:bCs/>
          <w:color w:val="FF0000"/>
          <w:sz w:val="28"/>
          <w:szCs w:val="28"/>
          <w:lang w:val="fr-FR"/>
        </w:rPr>
        <w:t>12</w:t>
      </w:r>
      <w:r w:rsidR="00B54A9F" w:rsidRPr="005A729F">
        <w:rPr>
          <w:rFonts w:ascii="Trebuchet MS" w:eastAsia="Trebuchet MS" w:hAnsi="Trebuchet MS" w:cs="Trebuchet MS"/>
          <w:b/>
          <w:bCs/>
          <w:color w:val="FF0000"/>
          <w:sz w:val="28"/>
          <w:szCs w:val="28"/>
          <w:lang w:val="fr-FR"/>
        </w:rPr>
        <w:t xml:space="preserve"> septembre 2025 à 18</w:t>
      </w:r>
      <w:r>
        <w:rPr>
          <w:rFonts w:ascii="Trebuchet MS" w:eastAsia="Trebuchet MS" w:hAnsi="Trebuchet MS" w:cs="Trebuchet MS"/>
          <w:b/>
          <w:bCs/>
          <w:color w:val="FF0000"/>
          <w:sz w:val="28"/>
          <w:szCs w:val="28"/>
          <w:lang w:val="fr-FR"/>
        </w:rPr>
        <w:t>h</w:t>
      </w:r>
      <w:r w:rsidR="00B54A9F" w:rsidRPr="005A729F">
        <w:rPr>
          <w:rFonts w:ascii="Trebuchet MS" w:eastAsia="Trebuchet MS" w:hAnsi="Trebuchet MS" w:cs="Trebuchet MS"/>
          <w:b/>
          <w:bCs/>
          <w:color w:val="FF0000"/>
          <w:sz w:val="28"/>
          <w:szCs w:val="28"/>
          <w:lang w:val="fr-FR"/>
        </w:rPr>
        <w:t>00</w:t>
      </w:r>
      <w:r>
        <w:rPr>
          <w:rFonts w:ascii="Trebuchet MS" w:eastAsia="Trebuchet MS" w:hAnsi="Trebuchet MS" w:cs="Trebuchet MS"/>
          <w:b/>
          <w:bCs/>
          <w:color w:val="FF0000"/>
          <w:sz w:val="28"/>
          <w:szCs w:val="28"/>
          <w:lang w:val="fr-FR"/>
        </w:rPr>
        <w:t>min</w:t>
      </w:r>
    </w:p>
    <w:p w14:paraId="412589B4" w14:textId="77777777" w:rsidR="00927419" w:rsidRPr="005A729F" w:rsidRDefault="00927419">
      <w:pPr>
        <w:spacing w:line="240" w:lineRule="exact"/>
        <w:rPr>
          <w:b/>
          <w:bCs/>
          <w:color w:val="FF0000"/>
          <w:sz w:val="28"/>
          <w:szCs w:val="28"/>
        </w:rPr>
      </w:pPr>
    </w:p>
    <w:p w14:paraId="582096BB" w14:textId="77777777" w:rsidR="00927419" w:rsidRDefault="00927419">
      <w:pPr>
        <w:spacing w:line="240" w:lineRule="exact"/>
      </w:pPr>
    </w:p>
    <w:p w14:paraId="754363B0" w14:textId="77777777" w:rsidR="00927419" w:rsidRDefault="00927419">
      <w:pPr>
        <w:spacing w:line="240" w:lineRule="exact"/>
      </w:pPr>
    </w:p>
    <w:p w14:paraId="35545C63" w14:textId="77777777" w:rsidR="00927419" w:rsidRDefault="00927419">
      <w:pPr>
        <w:spacing w:line="240" w:lineRule="exact"/>
      </w:pPr>
    </w:p>
    <w:p w14:paraId="006908C7" w14:textId="77777777" w:rsidR="00927419" w:rsidRDefault="00927419">
      <w:pPr>
        <w:spacing w:line="240" w:lineRule="exact"/>
      </w:pPr>
    </w:p>
    <w:p w14:paraId="5882605B" w14:textId="77777777" w:rsidR="00927419" w:rsidRDefault="00927419">
      <w:pPr>
        <w:spacing w:line="240" w:lineRule="exact"/>
      </w:pPr>
    </w:p>
    <w:p w14:paraId="1CB76764" w14:textId="77777777" w:rsidR="00927419" w:rsidRDefault="00927419">
      <w:pPr>
        <w:spacing w:line="240" w:lineRule="exact"/>
      </w:pPr>
    </w:p>
    <w:p w14:paraId="43063182" w14:textId="77777777" w:rsidR="00927419" w:rsidRDefault="00927419">
      <w:pPr>
        <w:spacing w:line="240" w:lineRule="exact"/>
      </w:pPr>
    </w:p>
    <w:p w14:paraId="5FA61B52" w14:textId="77777777" w:rsidR="00927419" w:rsidRDefault="00B54A9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0273037E" w14:textId="77777777" w:rsidR="00927419" w:rsidRDefault="00B54A9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11599F11" w14:textId="77777777" w:rsidR="00927419" w:rsidRDefault="00B54A9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3637FBB0" w14:textId="77777777" w:rsidR="00927419" w:rsidRDefault="00927419">
      <w:pPr>
        <w:spacing w:line="279" w:lineRule="exact"/>
        <w:jc w:val="center"/>
        <w:rPr>
          <w:rFonts w:ascii="Trebuchet MS" w:eastAsia="Trebuchet MS" w:hAnsi="Trebuchet MS" w:cs="Trebuchet MS"/>
          <w:color w:val="000000"/>
          <w:lang w:val="fr-FR"/>
        </w:rPr>
        <w:sectPr w:rsidR="00927419">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927419" w14:paraId="733AED75"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CBF555F" w14:textId="77777777" w:rsidR="00927419" w:rsidRDefault="00B54A9F">
            <w:pPr>
              <w:pStyle w:val="Titletable"/>
              <w:jc w:val="center"/>
              <w:rPr>
                <w:lang w:val="fr-FR"/>
              </w:rPr>
            </w:pPr>
            <w:r>
              <w:rPr>
                <w:lang w:val="fr-FR"/>
              </w:rPr>
              <w:lastRenderedPageBreak/>
              <w:t>L'ESSENTIEL DE LA PROCÉDURE</w:t>
            </w:r>
          </w:p>
        </w:tc>
      </w:tr>
      <w:tr w:rsidR="00927419" w14:paraId="03A32C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49A70" w14:textId="77777777" w:rsidR="00927419" w:rsidRDefault="00927419">
            <w:pPr>
              <w:spacing w:line="140" w:lineRule="exact"/>
              <w:rPr>
                <w:sz w:val="14"/>
              </w:rPr>
            </w:pPr>
          </w:p>
          <w:p w14:paraId="49959B1F" w14:textId="77777777" w:rsidR="00927419" w:rsidRDefault="0074205E">
            <w:pPr>
              <w:ind w:left="420"/>
              <w:rPr>
                <w:sz w:val="2"/>
              </w:rPr>
            </w:pPr>
            <w:r>
              <w:pict w14:anchorId="3A8C65AB">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CC556"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B3C3F" w14:textId="77777777" w:rsidR="00927419" w:rsidRDefault="00B54A9F">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des équipements mécaniques - CCI Bordeaux Gironde et Campus du Lac</w:t>
            </w:r>
          </w:p>
        </w:tc>
      </w:tr>
      <w:tr w:rsidR="00927419" w14:paraId="464FF3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EEA63" w14:textId="77777777" w:rsidR="00927419" w:rsidRDefault="00927419">
            <w:pPr>
              <w:spacing w:line="140" w:lineRule="exact"/>
              <w:rPr>
                <w:sz w:val="14"/>
              </w:rPr>
            </w:pPr>
          </w:p>
          <w:p w14:paraId="73D299C0" w14:textId="77777777" w:rsidR="00927419" w:rsidRDefault="0074205E">
            <w:pPr>
              <w:ind w:left="420"/>
              <w:rPr>
                <w:sz w:val="2"/>
              </w:rPr>
            </w:pPr>
            <w:r>
              <w:pict w14:anchorId="37252411">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14705"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EE76CA"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927419" w14:paraId="052F44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C9632" w14:textId="77777777" w:rsidR="00927419" w:rsidRDefault="00927419">
            <w:pPr>
              <w:spacing w:line="140" w:lineRule="exact"/>
              <w:rPr>
                <w:sz w:val="14"/>
              </w:rPr>
            </w:pPr>
          </w:p>
          <w:p w14:paraId="235AADD8" w14:textId="77777777" w:rsidR="00927419" w:rsidRDefault="0074205E">
            <w:pPr>
              <w:ind w:left="420"/>
              <w:rPr>
                <w:sz w:val="2"/>
              </w:rPr>
            </w:pPr>
            <w:r>
              <w:pict w14:anchorId="26E57CF0">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BFB5A"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69B43"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927419" w14:paraId="53519B5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47EBD" w14:textId="77777777" w:rsidR="00927419" w:rsidRDefault="00927419">
            <w:pPr>
              <w:spacing w:line="140" w:lineRule="exact"/>
              <w:rPr>
                <w:sz w:val="14"/>
              </w:rPr>
            </w:pPr>
          </w:p>
          <w:p w14:paraId="6D2EBA13" w14:textId="77777777" w:rsidR="00927419" w:rsidRDefault="0074205E">
            <w:pPr>
              <w:ind w:left="420"/>
              <w:rPr>
                <w:sz w:val="2"/>
              </w:rPr>
            </w:pPr>
            <w:r>
              <w:pict w14:anchorId="4CF6D815">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56B8E" w14:textId="77777777" w:rsidR="00927419" w:rsidRDefault="00B54A9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C0751"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 jours</w:t>
            </w:r>
          </w:p>
        </w:tc>
      </w:tr>
      <w:tr w:rsidR="00927419" w14:paraId="5FFDB14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26965" w14:textId="77777777" w:rsidR="00927419" w:rsidRDefault="00927419">
            <w:pPr>
              <w:spacing w:line="140" w:lineRule="exact"/>
              <w:rPr>
                <w:sz w:val="14"/>
              </w:rPr>
            </w:pPr>
          </w:p>
          <w:p w14:paraId="49523862" w14:textId="77777777" w:rsidR="00927419" w:rsidRDefault="0074205E">
            <w:pPr>
              <w:ind w:left="420"/>
              <w:rPr>
                <w:sz w:val="2"/>
              </w:rPr>
            </w:pPr>
            <w:r>
              <w:pict w14:anchorId="34CC6FC0">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9E8A2" w14:textId="77777777" w:rsidR="00927419" w:rsidRDefault="00B54A9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E714F"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927419" w14:paraId="0EBEE91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85BE04" w14:textId="77777777" w:rsidR="00927419" w:rsidRDefault="00927419">
            <w:pPr>
              <w:spacing w:line="140" w:lineRule="exact"/>
              <w:rPr>
                <w:sz w:val="14"/>
              </w:rPr>
            </w:pPr>
          </w:p>
          <w:p w14:paraId="7FD76A27" w14:textId="77777777" w:rsidR="00927419" w:rsidRDefault="0074205E">
            <w:pPr>
              <w:ind w:left="420"/>
              <w:rPr>
                <w:sz w:val="2"/>
              </w:rPr>
            </w:pPr>
            <w:r>
              <w:pict w14:anchorId="21E7F597">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105E0C"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499D9"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27419" w14:paraId="29AB016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19164" w14:textId="77777777" w:rsidR="00927419" w:rsidRDefault="00927419">
            <w:pPr>
              <w:spacing w:line="140" w:lineRule="exact"/>
              <w:rPr>
                <w:sz w:val="14"/>
              </w:rPr>
            </w:pPr>
          </w:p>
          <w:p w14:paraId="50338856" w14:textId="77777777" w:rsidR="00927419" w:rsidRDefault="0074205E">
            <w:pPr>
              <w:ind w:left="420"/>
              <w:rPr>
                <w:sz w:val="2"/>
              </w:rPr>
            </w:pPr>
            <w:r>
              <w:pict w14:anchorId="5AC5575A">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2315E"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CD317"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27419" w14:paraId="35197A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2BE44" w14:textId="77777777" w:rsidR="00927419" w:rsidRDefault="00927419">
            <w:pPr>
              <w:spacing w:line="140" w:lineRule="exact"/>
              <w:rPr>
                <w:sz w:val="14"/>
              </w:rPr>
            </w:pPr>
          </w:p>
          <w:p w14:paraId="072A005D" w14:textId="77777777" w:rsidR="00927419" w:rsidRDefault="0074205E">
            <w:pPr>
              <w:ind w:left="420"/>
              <w:rPr>
                <w:sz w:val="2"/>
              </w:rPr>
            </w:pPr>
            <w:r>
              <w:pict w14:anchorId="5FB50C0F">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C921A"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5DD0A2"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27419" w14:paraId="3CCBD2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0E559" w14:textId="77777777" w:rsidR="00927419" w:rsidRDefault="00927419">
            <w:pPr>
              <w:spacing w:line="140" w:lineRule="exact"/>
              <w:rPr>
                <w:sz w:val="14"/>
              </w:rPr>
            </w:pPr>
          </w:p>
          <w:p w14:paraId="44EB4FCA" w14:textId="77777777" w:rsidR="00927419" w:rsidRDefault="0074205E">
            <w:pPr>
              <w:ind w:left="420"/>
              <w:rPr>
                <w:sz w:val="2"/>
              </w:rPr>
            </w:pPr>
            <w:r>
              <w:pict w14:anchorId="3F9C78A9">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60C4AA" w14:textId="77777777" w:rsidR="00927419" w:rsidRDefault="00B54A9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55DCA"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27419" w14:paraId="44B893C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42A03" w14:textId="77777777" w:rsidR="00927419" w:rsidRDefault="00927419">
            <w:pPr>
              <w:spacing w:line="140" w:lineRule="exact"/>
              <w:rPr>
                <w:sz w:val="14"/>
              </w:rPr>
            </w:pPr>
          </w:p>
          <w:p w14:paraId="21DC9872" w14:textId="77777777" w:rsidR="00927419" w:rsidRDefault="0074205E">
            <w:pPr>
              <w:ind w:left="420"/>
              <w:rPr>
                <w:sz w:val="2"/>
              </w:rPr>
            </w:pPr>
            <w:r>
              <w:pict w14:anchorId="70CDC3BB">
                <v:shape id="_x0000_i1035"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121DC"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CC399"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927419" w14:paraId="6F933C2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A3944" w14:textId="77777777" w:rsidR="00927419" w:rsidRDefault="00927419">
            <w:pPr>
              <w:spacing w:line="140" w:lineRule="exact"/>
              <w:rPr>
                <w:sz w:val="14"/>
              </w:rPr>
            </w:pPr>
          </w:p>
          <w:p w14:paraId="3B43EF32" w14:textId="77777777" w:rsidR="00927419" w:rsidRDefault="0074205E">
            <w:pPr>
              <w:ind w:left="420"/>
              <w:rPr>
                <w:sz w:val="2"/>
              </w:rPr>
            </w:pPr>
            <w:r>
              <w:pict w14:anchorId="20DAE30F">
                <v:shape id="_x0000_i1036"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C36FE" w14:textId="77777777" w:rsidR="00927419" w:rsidRDefault="00B54A9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168257" w14:textId="77777777" w:rsidR="00927419" w:rsidRDefault="00B54A9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bl>
    <w:p w14:paraId="7E77FB22" w14:textId="77777777" w:rsidR="00927419" w:rsidRDefault="00927419">
      <w:pPr>
        <w:sectPr w:rsidR="00927419">
          <w:pgSz w:w="11900" w:h="16840"/>
          <w:pgMar w:top="1080" w:right="1160" w:bottom="1440" w:left="1140" w:header="1080" w:footer="1440" w:gutter="0"/>
          <w:cols w:space="708"/>
        </w:sectPr>
      </w:pPr>
    </w:p>
    <w:p w14:paraId="5BEA4C7F" w14:textId="77777777" w:rsidR="00927419" w:rsidRDefault="00B54A9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6859BCC" w14:textId="77777777" w:rsidR="00927419" w:rsidRDefault="00927419">
      <w:pPr>
        <w:spacing w:after="80" w:line="240" w:lineRule="exact"/>
      </w:pPr>
    </w:p>
    <w:p w14:paraId="320E6F1F" w14:textId="06A1CF9A" w:rsidR="00212FC0" w:rsidRDefault="00B54A9F">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2962970" w:history="1">
        <w:r w:rsidR="00212FC0" w:rsidRPr="001234F7">
          <w:rPr>
            <w:rStyle w:val="Lienhypertexte"/>
            <w:rFonts w:ascii="Trebuchet MS" w:eastAsia="Trebuchet MS" w:hAnsi="Trebuchet MS" w:cs="Trebuchet MS"/>
            <w:noProof/>
            <w:lang w:val="fr-FR"/>
          </w:rPr>
          <w:t>1 - Objet et étendue de la consultation</w:t>
        </w:r>
        <w:r w:rsidR="00212FC0">
          <w:rPr>
            <w:noProof/>
          </w:rPr>
          <w:tab/>
        </w:r>
        <w:r w:rsidR="00212FC0">
          <w:rPr>
            <w:noProof/>
          </w:rPr>
          <w:fldChar w:fldCharType="begin"/>
        </w:r>
        <w:r w:rsidR="00212FC0">
          <w:rPr>
            <w:noProof/>
          </w:rPr>
          <w:instrText xml:space="preserve"> PAGEREF _Toc202962970 \h </w:instrText>
        </w:r>
        <w:r w:rsidR="00212FC0">
          <w:rPr>
            <w:noProof/>
          </w:rPr>
        </w:r>
        <w:r w:rsidR="00212FC0">
          <w:rPr>
            <w:noProof/>
          </w:rPr>
          <w:fldChar w:fldCharType="separate"/>
        </w:r>
        <w:r w:rsidR="00212FC0">
          <w:rPr>
            <w:noProof/>
          </w:rPr>
          <w:t>4</w:t>
        </w:r>
        <w:r w:rsidR="00212FC0">
          <w:rPr>
            <w:noProof/>
          </w:rPr>
          <w:fldChar w:fldCharType="end"/>
        </w:r>
      </w:hyperlink>
    </w:p>
    <w:p w14:paraId="6EC9C9DB" w14:textId="0678F7E7"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1" w:history="1">
        <w:r w:rsidR="00212FC0" w:rsidRPr="001234F7">
          <w:rPr>
            <w:rStyle w:val="Lienhypertexte"/>
            <w:rFonts w:ascii="Trebuchet MS" w:eastAsia="Trebuchet MS" w:hAnsi="Trebuchet MS" w:cs="Trebuchet MS"/>
            <w:noProof/>
            <w:lang w:val="fr-FR"/>
          </w:rPr>
          <w:t>1.1 - Objet</w:t>
        </w:r>
        <w:r w:rsidR="00212FC0">
          <w:rPr>
            <w:noProof/>
          </w:rPr>
          <w:tab/>
        </w:r>
        <w:r w:rsidR="00212FC0">
          <w:rPr>
            <w:noProof/>
          </w:rPr>
          <w:fldChar w:fldCharType="begin"/>
        </w:r>
        <w:r w:rsidR="00212FC0">
          <w:rPr>
            <w:noProof/>
          </w:rPr>
          <w:instrText xml:space="preserve"> PAGEREF _Toc202962971 \h </w:instrText>
        </w:r>
        <w:r w:rsidR="00212FC0">
          <w:rPr>
            <w:noProof/>
          </w:rPr>
        </w:r>
        <w:r w:rsidR="00212FC0">
          <w:rPr>
            <w:noProof/>
          </w:rPr>
          <w:fldChar w:fldCharType="separate"/>
        </w:r>
        <w:r w:rsidR="00212FC0">
          <w:rPr>
            <w:noProof/>
          </w:rPr>
          <w:t>4</w:t>
        </w:r>
        <w:r w:rsidR="00212FC0">
          <w:rPr>
            <w:noProof/>
          </w:rPr>
          <w:fldChar w:fldCharType="end"/>
        </w:r>
      </w:hyperlink>
    </w:p>
    <w:p w14:paraId="4E51CF58" w14:textId="39CA7D3A"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2" w:history="1">
        <w:r w:rsidR="00212FC0" w:rsidRPr="001234F7">
          <w:rPr>
            <w:rStyle w:val="Lienhypertexte"/>
            <w:rFonts w:ascii="Trebuchet MS" w:eastAsia="Trebuchet MS" w:hAnsi="Trebuchet MS" w:cs="Trebuchet MS"/>
            <w:noProof/>
            <w:lang w:val="fr-FR"/>
          </w:rPr>
          <w:t>1.2 - Mode de passation</w:t>
        </w:r>
        <w:r w:rsidR="00212FC0">
          <w:rPr>
            <w:noProof/>
          </w:rPr>
          <w:tab/>
        </w:r>
        <w:r w:rsidR="00212FC0">
          <w:rPr>
            <w:noProof/>
          </w:rPr>
          <w:fldChar w:fldCharType="begin"/>
        </w:r>
        <w:r w:rsidR="00212FC0">
          <w:rPr>
            <w:noProof/>
          </w:rPr>
          <w:instrText xml:space="preserve"> PAGEREF _Toc202962972 \h </w:instrText>
        </w:r>
        <w:r w:rsidR="00212FC0">
          <w:rPr>
            <w:noProof/>
          </w:rPr>
        </w:r>
        <w:r w:rsidR="00212FC0">
          <w:rPr>
            <w:noProof/>
          </w:rPr>
          <w:fldChar w:fldCharType="separate"/>
        </w:r>
        <w:r w:rsidR="00212FC0">
          <w:rPr>
            <w:noProof/>
          </w:rPr>
          <w:t>4</w:t>
        </w:r>
        <w:r w:rsidR="00212FC0">
          <w:rPr>
            <w:noProof/>
          </w:rPr>
          <w:fldChar w:fldCharType="end"/>
        </w:r>
      </w:hyperlink>
    </w:p>
    <w:p w14:paraId="338C3551" w14:textId="397062FF"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3" w:history="1">
        <w:r w:rsidR="00212FC0" w:rsidRPr="001234F7">
          <w:rPr>
            <w:rStyle w:val="Lienhypertexte"/>
            <w:rFonts w:ascii="Trebuchet MS" w:eastAsia="Trebuchet MS" w:hAnsi="Trebuchet MS" w:cs="Trebuchet MS"/>
            <w:noProof/>
            <w:lang w:val="fr-FR"/>
          </w:rPr>
          <w:t>1.3 - Type et forme de contrat</w:t>
        </w:r>
        <w:r w:rsidR="00212FC0">
          <w:rPr>
            <w:noProof/>
          </w:rPr>
          <w:tab/>
        </w:r>
        <w:r w:rsidR="00212FC0">
          <w:rPr>
            <w:noProof/>
          </w:rPr>
          <w:fldChar w:fldCharType="begin"/>
        </w:r>
        <w:r w:rsidR="00212FC0">
          <w:rPr>
            <w:noProof/>
          </w:rPr>
          <w:instrText xml:space="preserve"> PAGEREF _Toc202962973 \h </w:instrText>
        </w:r>
        <w:r w:rsidR="00212FC0">
          <w:rPr>
            <w:noProof/>
          </w:rPr>
        </w:r>
        <w:r w:rsidR="00212FC0">
          <w:rPr>
            <w:noProof/>
          </w:rPr>
          <w:fldChar w:fldCharType="separate"/>
        </w:r>
        <w:r w:rsidR="00212FC0">
          <w:rPr>
            <w:noProof/>
          </w:rPr>
          <w:t>4</w:t>
        </w:r>
        <w:r w:rsidR="00212FC0">
          <w:rPr>
            <w:noProof/>
          </w:rPr>
          <w:fldChar w:fldCharType="end"/>
        </w:r>
      </w:hyperlink>
    </w:p>
    <w:p w14:paraId="24E62FCE" w14:textId="7C55778B"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4" w:history="1">
        <w:r w:rsidR="00212FC0" w:rsidRPr="001234F7">
          <w:rPr>
            <w:rStyle w:val="Lienhypertexte"/>
            <w:rFonts w:ascii="Trebuchet MS" w:eastAsia="Trebuchet MS" w:hAnsi="Trebuchet MS" w:cs="Trebuchet MS"/>
            <w:noProof/>
            <w:lang w:val="fr-FR"/>
          </w:rPr>
          <w:t>1.4 - Décomposition de la consultation</w:t>
        </w:r>
        <w:r w:rsidR="00212FC0">
          <w:rPr>
            <w:noProof/>
          </w:rPr>
          <w:tab/>
        </w:r>
        <w:r w:rsidR="00212FC0">
          <w:rPr>
            <w:noProof/>
          </w:rPr>
          <w:fldChar w:fldCharType="begin"/>
        </w:r>
        <w:r w:rsidR="00212FC0">
          <w:rPr>
            <w:noProof/>
          </w:rPr>
          <w:instrText xml:space="preserve"> PAGEREF _Toc202962974 \h </w:instrText>
        </w:r>
        <w:r w:rsidR="00212FC0">
          <w:rPr>
            <w:noProof/>
          </w:rPr>
        </w:r>
        <w:r w:rsidR="00212FC0">
          <w:rPr>
            <w:noProof/>
          </w:rPr>
          <w:fldChar w:fldCharType="separate"/>
        </w:r>
        <w:r w:rsidR="00212FC0">
          <w:rPr>
            <w:noProof/>
          </w:rPr>
          <w:t>4</w:t>
        </w:r>
        <w:r w:rsidR="00212FC0">
          <w:rPr>
            <w:noProof/>
          </w:rPr>
          <w:fldChar w:fldCharType="end"/>
        </w:r>
      </w:hyperlink>
    </w:p>
    <w:p w14:paraId="2DC4C156" w14:textId="09F854C5"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5" w:history="1">
        <w:r w:rsidR="00212FC0" w:rsidRPr="001234F7">
          <w:rPr>
            <w:rStyle w:val="Lienhypertexte"/>
            <w:rFonts w:ascii="Trebuchet MS" w:eastAsia="Trebuchet MS" w:hAnsi="Trebuchet MS" w:cs="Trebuchet MS"/>
            <w:noProof/>
            <w:lang w:val="fr-FR"/>
          </w:rPr>
          <w:t>1.5 - Nomenclature</w:t>
        </w:r>
        <w:r w:rsidR="00212FC0">
          <w:rPr>
            <w:noProof/>
          </w:rPr>
          <w:tab/>
        </w:r>
        <w:r w:rsidR="00212FC0">
          <w:rPr>
            <w:noProof/>
          </w:rPr>
          <w:fldChar w:fldCharType="begin"/>
        </w:r>
        <w:r w:rsidR="00212FC0">
          <w:rPr>
            <w:noProof/>
          </w:rPr>
          <w:instrText xml:space="preserve"> PAGEREF _Toc202962975 \h </w:instrText>
        </w:r>
        <w:r w:rsidR="00212FC0">
          <w:rPr>
            <w:noProof/>
          </w:rPr>
        </w:r>
        <w:r w:rsidR="00212FC0">
          <w:rPr>
            <w:noProof/>
          </w:rPr>
          <w:fldChar w:fldCharType="separate"/>
        </w:r>
        <w:r w:rsidR="00212FC0">
          <w:rPr>
            <w:noProof/>
          </w:rPr>
          <w:t>4</w:t>
        </w:r>
        <w:r w:rsidR="00212FC0">
          <w:rPr>
            <w:noProof/>
          </w:rPr>
          <w:fldChar w:fldCharType="end"/>
        </w:r>
      </w:hyperlink>
    </w:p>
    <w:p w14:paraId="7039CF5D" w14:textId="666D093A"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6" w:history="1">
        <w:r w:rsidR="00212FC0" w:rsidRPr="001234F7">
          <w:rPr>
            <w:rStyle w:val="Lienhypertexte"/>
            <w:rFonts w:ascii="Trebuchet MS" w:eastAsia="Trebuchet MS" w:hAnsi="Trebuchet MS" w:cs="Trebuchet MS"/>
            <w:noProof/>
            <w:lang w:val="fr-FR"/>
          </w:rPr>
          <w:t>1.6 - Réalisation de prestations similaires</w:t>
        </w:r>
        <w:r w:rsidR="00212FC0">
          <w:rPr>
            <w:noProof/>
          </w:rPr>
          <w:tab/>
        </w:r>
        <w:r w:rsidR="00212FC0">
          <w:rPr>
            <w:noProof/>
          </w:rPr>
          <w:fldChar w:fldCharType="begin"/>
        </w:r>
        <w:r w:rsidR="00212FC0">
          <w:rPr>
            <w:noProof/>
          </w:rPr>
          <w:instrText xml:space="preserve"> PAGEREF _Toc202962976 \h </w:instrText>
        </w:r>
        <w:r w:rsidR="00212FC0">
          <w:rPr>
            <w:noProof/>
          </w:rPr>
        </w:r>
        <w:r w:rsidR="00212FC0">
          <w:rPr>
            <w:noProof/>
          </w:rPr>
          <w:fldChar w:fldCharType="separate"/>
        </w:r>
        <w:r w:rsidR="00212FC0">
          <w:rPr>
            <w:noProof/>
          </w:rPr>
          <w:t>5</w:t>
        </w:r>
        <w:r w:rsidR="00212FC0">
          <w:rPr>
            <w:noProof/>
          </w:rPr>
          <w:fldChar w:fldCharType="end"/>
        </w:r>
      </w:hyperlink>
    </w:p>
    <w:p w14:paraId="74D51BCB" w14:textId="59BC295F"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7" w:history="1">
        <w:r w:rsidR="00212FC0" w:rsidRPr="001234F7">
          <w:rPr>
            <w:rStyle w:val="Lienhypertexte"/>
            <w:rFonts w:ascii="Trebuchet MS" w:eastAsia="Trebuchet MS" w:hAnsi="Trebuchet MS" w:cs="Trebuchet MS"/>
            <w:noProof/>
            <w:lang w:val="fr-FR"/>
          </w:rPr>
          <w:t>1.7 - Renouvellement</w:t>
        </w:r>
        <w:r w:rsidR="00212FC0">
          <w:rPr>
            <w:noProof/>
          </w:rPr>
          <w:tab/>
        </w:r>
        <w:r w:rsidR="00212FC0">
          <w:rPr>
            <w:noProof/>
          </w:rPr>
          <w:fldChar w:fldCharType="begin"/>
        </w:r>
        <w:r w:rsidR="00212FC0">
          <w:rPr>
            <w:noProof/>
          </w:rPr>
          <w:instrText xml:space="preserve"> PAGEREF _Toc202962977 \h </w:instrText>
        </w:r>
        <w:r w:rsidR="00212FC0">
          <w:rPr>
            <w:noProof/>
          </w:rPr>
        </w:r>
        <w:r w:rsidR="00212FC0">
          <w:rPr>
            <w:noProof/>
          </w:rPr>
          <w:fldChar w:fldCharType="separate"/>
        </w:r>
        <w:r w:rsidR="00212FC0">
          <w:rPr>
            <w:noProof/>
          </w:rPr>
          <w:t>5</w:t>
        </w:r>
        <w:r w:rsidR="00212FC0">
          <w:rPr>
            <w:noProof/>
          </w:rPr>
          <w:fldChar w:fldCharType="end"/>
        </w:r>
      </w:hyperlink>
    </w:p>
    <w:p w14:paraId="2E982213" w14:textId="6366B351"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78" w:history="1">
        <w:r w:rsidR="00212FC0" w:rsidRPr="001234F7">
          <w:rPr>
            <w:rStyle w:val="Lienhypertexte"/>
            <w:rFonts w:ascii="Trebuchet MS" w:eastAsia="Trebuchet MS" w:hAnsi="Trebuchet MS" w:cs="Trebuchet MS"/>
            <w:noProof/>
            <w:lang w:val="fr-FR"/>
          </w:rPr>
          <w:t>2 - Conditions de la consultation</w:t>
        </w:r>
        <w:r w:rsidR="00212FC0">
          <w:rPr>
            <w:noProof/>
          </w:rPr>
          <w:tab/>
        </w:r>
        <w:r w:rsidR="00212FC0">
          <w:rPr>
            <w:noProof/>
          </w:rPr>
          <w:fldChar w:fldCharType="begin"/>
        </w:r>
        <w:r w:rsidR="00212FC0">
          <w:rPr>
            <w:noProof/>
          </w:rPr>
          <w:instrText xml:space="preserve"> PAGEREF _Toc202962978 \h </w:instrText>
        </w:r>
        <w:r w:rsidR="00212FC0">
          <w:rPr>
            <w:noProof/>
          </w:rPr>
        </w:r>
        <w:r w:rsidR="00212FC0">
          <w:rPr>
            <w:noProof/>
          </w:rPr>
          <w:fldChar w:fldCharType="separate"/>
        </w:r>
        <w:r w:rsidR="00212FC0">
          <w:rPr>
            <w:noProof/>
          </w:rPr>
          <w:t>5</w:t>
        </w:r>
        <w:r w:rsidR="00212FC0">
          <w:rPr>
            <w:noProof/>
          </w:rPr>
          <w:fldChar w:fldCharType="end"/>
        </w:r>
      </w:hyperlink>
    </w:p>
    <w:p w14:paraId="1D5FF8F6" w14:textId="3C37F52B"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79" w:history="1">
        <w:r w:rsidR="00212FC0" w:rsidRPr="001234F7">
          <w:rPr>
            <w:rStyle w:val="Lienhypertexte"/>
            <w:rFonts w:ascii="Trebuchet MS" w:eastAsia="Trebuchet MS" w:hAnsi="Trebuchet MS" w:cs="Trebuchet MS"/>
            <w:noProof/>
            <w:lang w:val="fr-FR"/>
          </w:rPr>
          <w:t>2.1 - Délai de validité des offres</w:t>
        </w:r>
        <w:r w:rsidR="00212FC0">
          <w:rPr>
            <w:noProof/>
          </w:rPr>
          <w:tab/>
        </w:r>
        <w:r w:rsidR="00212FC0">
          <w:rPr>
            <w:noProof/>
          </w:rPr>
          <w:fldChar w:fldCharType="begin"/>
        </w:r>
        <w:r w:rsidR="00212FC0">
          <w:rPr>
            <w:noProof/>
          </w:rPr>
          <w:instrText xml:space="preserve"> PAGEREF _Toc202962979 \h </w:instrText>
        </w:r>
        <w:r w:rsidR="00212FC0">
          <w:rPr>
            <w:noProof/>
          </w:rPr>
        </w:r>
        <w:r w:rsidR="00212FC0">
          <w:rPr>
            <w:noProof/>
          </w:rPr>
          <w:fldChar w:fldCharType="separate"/>
        </w:r>
        <w:r w:rsidR="00212FC0">
          <w:rPr>
            <w:noProof/>
          </w:rPr>
          <w:t>5</w:t>
        </w:r>
        <w:r w:rsidR="00212FC0">
          <w:rPr>
            <w:noProof/>
          </w:rPr>
          <w:fldChar w:fldCharType="end"/>
        </w:r>
      </w:hyperlink>
    </w:p>
    <w:p w14:paraId="05DEC8D7" w14:textId="74F103DF"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0" w:history="1">
        <w:r w:rsidR="00212FC0" w:rsidRPr="001234F7">
          <w:rPr>
            <w:rStyle w:val="Lienhypertexte"/>
            <w:rFonts w:ascii="Trebuchet MS" w:eastAsia="Trebuchet MS" w:hAnsi="Trebuchet MS" w:cs="Trebuchet MS"/>
            <w:noProof/>
            <w:lang w:val="fr-FR"/>
          </w:rPr>
          <w:t>2.2 - Forme juridique du groupement</w:t>
        </w:r>
        <w:r w:rsidR="00212FC0">
          <w:rPr>
            <w:noProof/>
          </w:rPr>
          <w:tab/>
        </w:r>
        <w:r w:rsidR="00212FC0">
          <w:rPr>
            <w:noProof/>
          </w:rPr>
          <w:fldChar w:fldCharType="begin"/>
        </w:r>
        <w:r w:rsidR="00212FC0">
          <w:rPr>
            <w:noProof/>
          </w:rPr>
          <w:instrText xml:space="preserve"> PAGEREF _Toc202962980 \h </w:instrText>
        </w:r>
        <w:r w:rsidR="00212FC0">
          <w:rPr>
            <w:noProof/>
          </w:rPr>
        </w:r>
        <w:r w:rsidR="00212FC0">
          <w:rPr>
            <w:noProof/>
          </w:rPr>
          <w:fldChar w:fldCharType="separate"/>
        </w:r>
        <w:r w:rsidR="00212FC0">
          <w:rPr>
            <w:noProof/>
          </w:rPr>
          <w:t>5</w:t>
        </w:r>
        <w:r w:rsidR="00212FC0">
          <w:rPr>
            <w:noProof/>
          </w:rPr>
          <w:fldChar w:fldCharType="end"/>
        </w:r>
      </w:hyperlink>
    </w:p>
    <w:p w14:paraId="4ECBA0EB" w14:textId="531C49AA"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1" w:history="1">
        <w:r w:rsidR="00212FC0" w:rsidRPr="001234F7">
          <w:rPr>
            <w:rStyle w:val="Lienhypertexte"/>
            <w:rFonts w:ascii="Trebuchet MS" w:eastAsia="Trebuchet MS" w:hAnsi="Trebuchet MS" w:cs="Trebuchet MS"/>
            <w:noProof/>
            <w:lang w:val="fr-FR"/>
          </w:rPr>
          <w:t>2.3 - Variantes</w:t>
        </w:r>
        <w:r w:rsidR="00212FC0">
          <w:rPr>
            <w:noProof/>
          </w:rPr>
          <w:tab/>
        </w:r>
        <w:r w:rsidR="00212FC0">
          <w:rPr>
            <w:noProof/>
          </w:rPr>
          <w:fldChar w:fldCharType="begin"/>
        </w:r>
        <w:r w:rsidR="00212FC0">
          <w:rPr>
            <w:noProof/>
          </w:rPr>
          <w:instrText xml:space="preserve"> PAGEREF _Toc202962981 \h </w:instrText>
        </w:r>
        <w:r w:rsidR="00212FC0">
          <w:rPr>
            <w:noProof/>
          </w:rPr>
        </w:r>
        <w:r w:rsidR="00212FC0">
          <w:rPr>
            <w:noProof/>
          </w:rPr>
          <w:fldChar w:fldCharType="separate"/>
        </w:r>
        <w:r w:rsidR="00212FC0">
          <w:rPr>
            <w:noProof/>
          </w:rPr>
          <w:t>5</w:t>
        </w:r>
        <w:r w:rsidR="00212FC0">
          <w:rPr>
            <w:noProof/>
          </w:rPr>
          <w:fldChar w:fldCharType="end"/>
        </w:r>
      </w:hyperlink>
    </w:p>
    <w:p w14:paraId="74E935C7" w14:textId="41D5ECBA"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2" w:history="1">
        <w:r w:rsidR="00212FC0" w:rsidRPr="001234F7">
          <w:rPr>
            <w:rStyle w:val="Lienhypertexte"/>
            <w:rFonts w:ascii="Trebuchet MS" w:eastAsia="Trebuchet MS" w:hAnsi="Trebuchet MS" w:cs="Trebuchet MS"/>
            <w:noProof/>
            <w:lang w:val="fr-FR"/>
          </w:rPr>
          <w:t>2.4 - Développement durable</w:t>
        </w:r>
        <w:r w:rsidR="00212FC0">
          <w:rPr>
            <w:noProof/>
          </w:rPr>
          <w:tab/>
        </w:r>
        <w:r w:rsidR="00212FC0">
          <w:rPr>
            <w:noProof/>
          </w:rPr>
          <w:fldChar w:fldCharType="begin"/>
        </w:r>
        <w:r w:rsidR="00212FC0">
          <w:rPr>
            <w:noProof/>
          </w:rPr>
          <w:instrText xml:space="preserve"> PAGEREF _Toc202962982 \h </w:instrText>
        </w:r>
        <w:r w:rsidR="00212FC0">
          <w:rPr>
            <w:noProof/>
          </w:rPr>
        </w:r>
        <w:r w:rsidR="00212FC0">
          <w:rPr>
            <w:noProof/>
          </w:rPr>
          <w:fldChar w:fldCharType="separate"/>
        </w:r>
        <w:r w:rsidR="00212FC0">
          <w:rPr>
            <w:noProof/>
          </w:rPr>
          <w:t>5</w:t>
        </w:r>
        <w:r w:rsidR="00212FC0">
          <w:rPr>
            <w:noProof/>
          </w:rPr>
          <w:fldChar w:fldCharType="end"/>
        </w:r>
      </w:hyperlink>
    </w:p>
    <w:p w14:paraId="31C10E67" w14:textId="056A21DF"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3" w:history="1">
        <w:r w:rsidR="00212FC0" w:rsidRPr="001234F7">
          <w:rPr>
            <w:rStyle w:val="Lienhypertexte"/>
            <w:rFonts w:ascii="Trebuchet MS" w:eastAsia="Trebuchet MS" w:hAnsi="Trebuchet MS" w:cs="Trebuchet MS"/>
            <w:noProof/>
            <w:lang w:val="fr-FR"/>
          </w:rPr>
          <w:t>2.5 - Plan de progrès</w:t>
        </w:r>
        <w:r w:rsidR="00212FC0">
          <w:rPr>
            <w:noProof/>
          </w:rPr>
          <w:tab/>
        </w:r>
        <w:r w:rsidR="00212FC0">
          <w:rPr>
            <w:noProof/>
          </w:rPr>
          <w:fldChar w:fldCharType="begin"/>
        </w:r>
        <w:r w:rsidR="00212FC0">
          <w:rPr>
            <w:noProof/>
          </w:rPr>
          <w:instrText xml:space="preserve"> PAGEREF _Toc202962983 \h </w:instrText>
        </w:r>
        <w:r w:rsidR="00212FC0">
          <w:rPr>
            <w:noProof/>
          </w:rPr>
        </w:r>
        <w:r w:rsidR="00212FC0">
          <w:rPr>
            <w:noProof/>
          </w:rPr>
          <w:fldChar w:fldCharType="separate"/>
        </w:r>
        <w:r w:rsidR="00212FC0">
          <w:rPr>
            <w:noProof/>
          </w:rPr>
          <w:t>5</w:t>
        </w:r>
        <w:r w:rsidR="00212FC0">
          <w:rPr>
            <w:noProof/>
          </w:rPr>
          <w:fldChar w:fldCharType="end"/>
        </w:r>
      </w:hyperlink>
    </w:p>
    <w:p w14:paraId="565249AD" w14:textId="3B5CE8B4"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84" w:history="1">
        <w:r w:rsidR="00212FC0" w:rsidRPr="001234F7">
          <w:rPr>
            <w:rStyle w:val="Lienhypertexte"/>
            <w:rFonts w:ascii="Trebuchet MS" w:eastAsia="Trebuchet MS" w:hAnsi="Trebuchet MS" w:cs="Trebuchet MS"/>
            <w:noProof/>
            <w:lang w:val="fr-FR"/>
          </w:rPr>
          <w:t>3 - Conditions relatives au contrat</w:t>
        </w:r>
        <w:r w:rsidR="00212FC0">
          <w:rPr>
            <w:noProof/>
          </w:rPr>
          <w:tab/>
        </w:r>
        <w:r w:rsidR="00212FC0">
          <w:rPr>
            <w:noProof/>
          </w:rPr>
          <w:fldChar w:fldCharType="begin"/>
        </w:r>
        <w:r w:rsidR="00212FC0">
          <w:rPr>
            <w:noProof/>
          </w:rPr>
          <w:instrText xml:space="preserve"> PAGEREF _Toc202962984 \h </w:instrText>
        </w:r>
        <w:r w:rsidR="00212FC0">
          <w:rPr>
            <w:noProof/>
          </w:rPr>
        </w:r>
        <w:r w:rsidR="00212FC0">
          <w:rPr>
            <w:noProof/>
          </w:rPr>
          <w:fldChar w:fldCharType="separate"/>
        </w:r>
        <w:r w:rsidR="00212FC0">
          <w:rPr>
            <w:noProof/>
          </w:rPr>
          <w:t>5</w:t>
        </w:r>
        <w:r w:rsidR="00212FC0">
          <w:rPr>
            <w:noProof/>
          </w:rPr>
          <w:fldChar w:fldCharType="end"/>
        </w:r>
      </w:hyperlink>
    </w:p>
    <w:p w14:paraId="2DE15DE5" w14:textId="0DCF9CAC"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5" w:history="1">
        <w:r w:rsidR="00212FC0" w:rsidRPr="001234F7">
          <w:rPr>
            <w:rStyle w:val="Lienhypertexte"/>
            <w:rFonts w:ascii="Trebuchet MS" w:eastAsia="Trebuchet MS" w:hAnsi="Trebuchet MS" w:cs="Trebuchet MS"/>
            <w:noProof/>
            <w:lang w:val="fr-FR"/>
          </w:rPr>
          <w:t>3.1 - Durée du contrat ou délai d'exécution</w:t>
        </w:r>
        <w:r w:rsidR="00212FC0">
          <w:rPr>
            <w:noProof/>
          </w:rPr>
          <w:tab/>
        </w:r>
        <w:r w:rsidR="00212FC0">
          <w:rPr>
            <w:noProof/>
          </w:rPr>
          <w:fldChar w:fldCharType="begin"/>
        </w:r>
        <w:r w:rsidR="00212FC0">
          <w:rPr>
            <w:noProof/>
          </w:rPr>
          <w:instrText xml:space="preserve"> PAGEREF _Toc202962985 \h </w:instrText>
        </w:r>
        <w:r w:rsidR="00212FC0">
          <w:rPr>
            <w:noProof/>
          </w:rPr>
        </w:r>
        <w:r w:rsidR="00212FC0">
          <w:rPr>
            <w:noProof/>
          </w:rPr>
          <w:fldChar w:fldCharType="separate"/>
        </w:r>
        <w:r w:rsidR="00212FC0">
          <w:rPr>
            <w:noProof/>
          </w:rPr>
          <w:t>5</w:t>
        </w:r>
        <w:r w:rsidR="00212FC0">
          <w:rPr>
            <w:noProof/>
          </w:rPr>
          <w:fldChar w:fldCharType="end"/>
        </w:r>
      </w:hyperlink>
    </w:p>
    <w:p w14:paraId="39DBF12F" w14:textId="101228D5"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6" w:history="1">
        <w:r w:rsidR="00212FC0" w:rsidRPr="001234F7">
          <w:rPr>
            <w:rStyle w:val="Lienhypertexte"/>
            <w:rFonts w:ascii="Trebuchet MS" w:eastAsia="Trebuchet MS" w:hAnsi="Trebuchet MS" w:cs="Trebuchet MS"/>
            <w:noProof/>
            <w:lang w:val="fr-FR"/>
          </w:rPr>
          <w:t>3.2 - Modalités essentielles de financement et de paiement</w:t>
        </w:r>
        <w:r w:rsidR="00212FC0">
          <w:rPr>
            <w:noProof/>
          </w:rPr>
          <w:tab/>
        </w:r>
        <w:r w:rsidR="00212FC0">
          <w:rPr>
            <w:noProof/>
          </w:rPr>
          <w:fldChar w:fldCharType="begin"/>
        </w:r>
        <w:r w:rsidR="00212FC0">
          <w:rPr>
            <w:noProof/>
          </w:rPr>
          <w:instrText xml:space="preserve"> PAGEREF _Toc202962986 \h </w:instrText>
        </w:r>
        <w:r w:rsidR="00212FC0">
          <w:rPr>
            <w:noProof/>
          </w:rPr>
        </w:r>
        <w:r w:rsidR="00212FC0">
          <w:rPr>
            <w:noProof/>
          </w:rPr>
          <w:fldChar w:fldCharType="separate"/>
        </w:r>
        <w:r w:rsidR="00212FC0">
          <w:rPr>
            <w:noProof/>
          </w:rPr>
          <w:t>5</w:t>
        </w:r>
        <w:r w:rsidR="00212FC0">
          <w:rPr>
            <w:noProof/>
          </w:rPr>
          <w:fldChar w:fldCharType="end"/>
        </w:r>
      </w:hyperlink>
    </w:p>
    <w:p w14:paraId="45C06D7E" w14:textId="0884CF48"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87" w:history="1">
        <w:r w:rsidR="00212FC0" w:rsidRPr="001234F7">
          <w:rPr>
            <w:rStyle w:val="Lienhypertexte"/>
            <w:rFonts w:ascii="Trebuchet MS" w:eastAsia="Trebuchet MS" w:hAnsi="Trebuchet MS" w:cs="Trebuchet MS"/>
            <w:noProof/>
            <w:lang w:val="fr-FR"/>
          </w:rPr>
          <w:t>3.3 - Confidentialité et mesures de sécurité</w:t>
        </w:r>
        <w:r w:rsidR="00212FC0">
          <w:rPr>
            <w:noProof/>
          </w:rPr>
          <w:tab/>
        </w:r>
        <w:r w:rsidR="00212FC0">
          <w:rPr>
            <w:noProof/>
          </w:rPr>
          <w:fldChar w:fldCharType="begin"/>
        </w:r>
        <w:r w:rsidR="00212FC0">
          <w:rPr>
            <w:noProof/>
          </w:rPr>
          <w:instrText xml:space="preserve"> PAGEREF _Toc202962987 \h </w:instrText>
        </w:r>
        <w:r w:rsidR="00212FC0">
          <w:rPr>
            <w:noProof/>
          </w:rPr>
        </w:r>
        <w:r w:rsidR="00212FC0">
          <w:rPr>
            <w:noProof/>
          </w:rPr>
          <w:fldChar w:fldCharType="separate"/>
        </w:r>
        <w:r w:rsidR="00212FC0">
          <w:rPr>
            <w:noProof/>
          </w:rPr>
          <w:t>6</w:t>
        </w:r>
        <w:r w:rsidR="00212FC0">
          <w:rPr>
            <w:noProof/>
          </w:rPr>
          <w:fldChar w:fldCharType="end"/>
        </w:r>
      </w:hyperlink>
    </w:p>
    <w:p w14:paraId="02355750" w14:textId="3EFFE411"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88" w:history="1">
        <w:r w:rsidR="00212FC0" w:rsidRPr="001234F7">
          <w:rPr>
            <w:rStyle w:val="Lienhypertexte"/>
            <w:rFonts w:ascii="Trebuchet MS" w:eastAsia="Trebuchet MS" w:hAnsi="Trebuchet MS" w:cs="Trebuchet MS"/>
            <w:noProof/>
            <w:lang w:val="fr-FR"/>
          </w:rPr>
          <w:t>4 - Contenu du dossier de consultation</w:t>
        </w:r>
        <w:r w:rsidR="00212FC0">
          <w:rPr>
            <w:noProof/>
          </w:rPr>
          <w:tab/>
        </w:r>
        <w:r w:rsidR="00212FC0">
          <w:rPr>
            <w:noProof/>
          </w:rPr>
          <w:fldChar w:fldCharType="begin"/>
        </w:r>
        <w:r w:rsidR="00212FC0">
          <w:rPr>
            <w:noProof/>
          </w:rPr>
          <w:instrText xml:space="preserve"> PAGEREF _Toc202962988 \h </w:instrText>
        </w:r>
        <w:r w:rsidR="00212FC0">
          <w:rPr>
            <w:noProof/>
          </w:rPr>
        </w:r>
        <w:r w:rsidR="00212FC0">
          <w:rPr>
            <w:noProof/>
          </w:rPr>
          <w:fldChar w:fldCharType="separate"/>
        </w:r>
        <w:r w:rsidR="00212FC0">
          <w:rPr>
            <w:noProof/>
          </w:rPr>
          <w:t>6</w:t>
        </w:r>
        <w:r w:rsidR="00212FC0">
          <w:rPr>
            <w:noProof/>
          </w:rPr>
          <w:fldChar w:fldCharType="end"/>
        </w:r>
      </w:hyperlink>
    </w:p>
    <w:p w14:paraId="5363580D" w14:textId="4D80FF08"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89" w:history="1">
        <w:r w:rsidR="00212FC0" w:rsidRPr="001234F7">
          <w:rPr>
            <w:rStyle w:val="Lienhypertexte"/>
            <w:rFonts w:ascii="Trebuchet MS" w:eastAsia="Trebuchet MS" w:hAnsi="Trebuchet MS" w:cs="Trebuchet MS"/>
            <w:noProof/>
            <w:lang w:val="fr-FR"/>
          </w:rPr>
          <w:t>5 - Présentation des candidatures et des offres</w:t>
        </w:r>
        <w:r w:rsidR="00212FC0">
          <w:rPr>
            <w:noProof/>
          </w:rPr>
          <w:tab/>
        </w:r>
        <w:r w:rsidR="00212FC0">
          <w:rPr>
            <w:noProof/>
          </w:rPr>
          <w:fldChar w:fldCharType="begin"/>
        </w:r>
        <w:r w:rsidR="00212FC0">
          <w:rPr>
            <w:noProof/>
          </w:rPr>
          <w:instrText xml:space="preserve"> PAGEREF _Toc202962989 \h </w:instrText>
        </w:r>
        <w:r w:rsidR="00212FC0">
          <w:rPr>
            <w:noProof/>
          </w:rPr>
        </w:r>
        <w:r w:rsidR="00212FC0">
          <w:rPr>
            <w:noProof/>
          </w:rPr>
          <w:fldChar w:fldCharType="separate"/>
        </w:r>
        <w:r w:rsidR="00212FC0">
          <w:rPr>
            <w:noProof/>
          </w:rPr>
          <w:t>6</w:t>
        </w:r>
        <w:r w:rsidR="00212FC0">
          <w:rPr>
            <w:noProof/>
          </w:rPr>
          <w:fldChar w:fldCharType="end"/>
        </w:r>
      </w:hyperlink>
    </w:p>
    <w:p w14:paraId="2535C936" w14:textId="12BDF464"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0" w:history="1">
        <w:r w:rsidR="00212FC0" w:rsidRPr="001234F7">
          <w:rPr>
            <w:rStyle w:val="Lienhypertexte"/>
            <w:rFonts w:ascii="Trebuchet MS" w:eastAsia="Trebuchet MS" w:hAnsi="Trebuchet MS" w:cs="Trebuchet MS"/>
            <w:noProof/>
            <w:lang w:val="fr-FR"/>
          </w:rPr>
          <w:t>5.1 - Documents à produire</w:t>
        </w:r>
        <w:r w:rsidR="00212FC0">
          <w:rPr>
            <w:noProof/>
          </w:rPr>
          <w:tab/>
        </w:r>
        <w:r w:rsidR="00212FC0">
          <w:rPr>
            <w:noProof/>
          </w:rPr>
          <w:fldChar w:fldCharType="begin"/>
        </w:r>
        <w:r w:rsidR="00212FC0">
          <w:rPr>
            <w:noProof/>
          </w:rPr>
          <w:instrText xml:space="preserve"> PAGEREF _Toc202962990 \h </w:instrText>
        </w:r>
        <w:r w:rsidR="00212FC0">
          <w:rPr>
            <w:noProof/>
          </w:rPr>
        </w:r>
        <w:r w:rsidR="00212FC0">
          <w:rPr>
            <w:noProof/>
          </w:rPr>
          <w:fldChar w:fldCharType="separate"/>
        </w:r>
        <w:r w:rsidR="00212FC0">
          <w:rPr>
            <w:noProof/>
          </w:rPr>
          <w:t>6</w:t>
        </w:r>
        <w:r w:rsidR="00212FC0">
          <w:rPr>
            <w:noProof/>
          </w:rPr>
          <w:fldChar w:fldCharType="end"/>
        </w:r>
      </w:hyperlink>
    </w:p>
    <w:p w14:paraId="1B74E8F9" w14:textId="6EE6584E"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1" w:history="1">
        <w:r w:rsidR="00212FC0" w:rsidRPr="001234F7">
          <w:rPr>
            <w:rStyle w:val="Lienhypertexte"/>
            <w:rFonts w:ascii="Trebuchet MS" w:eastAsia="Trebuchet MS" w:hAnsi="Trebuchet MS" w:cs="Trebuchet MS"/>
            <w:noProof/>
            <w:lang w:val="fr-FR"/>
          </w:rPr>
          <w:t>5.2 - Visites sur site</w:t>
        </w:r>
        <w:r w:rsidR="00212FC0">
          <w:rPr>
            <w:noProof/>
          </w:rPr>
          <w:tab/>
        </w:r>
        <w:r w:rsidR="00212FC0">
          <w:rPr>
            <w:noProof/>
          </w:rPr>
          <w:fldChar w:fldCharType="begin"/>
        </w:r>
        <w:r w:rsidR="00212FC0">
          <w:rPr>
            <w:noProof/>
          </w:rPr>
          <w:instrText xml:space="preserve"> PAGEREF _Toc202962991 \h </w:instrText>
        </w:r>
        <w:r w:rsidR="00212FC0">
          <w:rPr>
            <w:noProof/>
          </w:rPr>
        </w:r>
        <w:r w:rsidR="00212FC0">
          <w:rPr>
            <w:noProof/>
          </w:rPr>
          <w:fldChar w:fldCharType="separate"/>
        </w:r>
        <w:r w:rsidR="00212FC0">
          <w:rPr>
            <w:noProof/>
          </w:rPr>
          <w:t>9</w:t>
        </w:r>
        <w:r w:rsidR="00212FC0">
          <w:rPr>
            <w:noProof/>
          </w:rPr>
          <w:fldChar w:fldCharType="end"/>
        </w:r>
      </w:hyperlink>
    </w:p>
    <w:p w14:paraId="6F1A4F74" w14:textId="1DD6699F"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92" w:history="1">
        <w:r w:rsidR="00212FC0" w:rsidRPr="001234F7">
          <w:rPr>
            <w:rStyle w:val="Lienhypertexte"/>
            <w:rFonts w:ascii="Trebuchet MS" w:eastAsia="Trebuchet MS" w:hAnsi="Trebuchet MS" w:cs="Trebuchet MS"/>
            <w:noProof/>
            <w:lang w:val="fr-FR"/>
          </w:rPr>
          <w:t>6 - Conditions d'envoi ou de remise des plis</w:t>
        </w:r>
        <w:r w:rsidR="00212FC0">
          <w:rPr>
            <w:noProof/>
          </w:rPr>
          <w:tab/>
        </w:r>
        <w:r w:rsidR="00212FC0">
          <w:rPr>
            <w:noProof/>
          </w:rPr>
          <w:fldChar w:fldCharType="begin"/>
        </w:r>
        <w:r w:rsidR="00212FC0">
          <w:rPr>
            <w:noProof/>
          </w:rPr>
          <w:instrText xml:space="preserve"> PAGEREF _Toc202962992 \h </w:instrText>
        </w:r>
        <w:r w:rsidR="00212FC0">
          <w:rPr>
            <w:noProof/>
          </w:rPr>
        </w:r>
        <w:r w:rsidR="00212FC0">
          <w:rPr>
            <w:noProof/>
          </w:rPr>
          <w:fldChar w:fldCharType="separate"/>
        </w:r>
        <w:r w:rsidR="00212FC0">
          <w:rPr>
            <w:noProof/>
          </w:rPr>
          <w:t>9</w:t>
        </w:r>
        <w:r w:rsidR="00212FC0">
          <w:rPr>
            <w:noProof/>
          </w:rPr>
          <w:fldChar w:fldCharType="end"/>
        </w:r>
      </w:hyperlink>
    </w:p>
    <w:p w14:paraId="5F66FB6B" w14:textId="25D5F4AD"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3" w:history="1">
        <w:r w:rsidR="00212FC0" w:rsidRPr="001234F7">
          <w:rPr>
            <w:rStyle w:val="Lienhypertexte"/>
            <w:rFonts w:ascii="Trebuchet MS" w:eastAsia="Trebuchet MS" w:hAnsi="Trebuchet MS" w:cs="Trebuchet MS"/>
            <w:noProof/>
            <w:lang w:val="fr-FR"/>
          </w:rPr>
          <w:t>6.1 - Transmission électronique</w:t>
        </w:r>
        <w:r w:rsidR="00212FC0">
          <w:rPr>
            <w:noProof/>
          </w:rPr>
          <w:tab/>
        </w:r>
        <w:r w:rsidR="00212FC0">
          <w:rPr>
            <w:noProof/>
          </w:rPr>
          <w:fldChar w:fldCharType="begin"/>
        </w:r>
        <w:r w:rsidR="00212FC0">
          <w:rPr>
            <w:noProof/>
          </w:rPr>
          <w:instrText xml:space="preserve"> PAGEREF _Toc202962993 \h </w:instrText>
        </w:r>
        <w:r w:rsidR="00212FC0">
          <w:rPr>
            <w:noProof/>
          </w:rPr>
        </w:r>
        <w:r w:rsidR="00212FC0">
          <w:rPr>
            <w:noProof/>
          </w:rPr>
          <w:fldChar w:fldCharType="separate"/>
        </w:r>
        <w:r w:rsidR="00212FC0">
          <w:rPr>
            <w:noProof/>
          </w:rPr>
          <w:t>9</w:t>
        </w:r>
        <w:r w:rsidR="00212FC0">
          <w:rPr>
            <w:noProof/>
          </w:rPr>
          <w:fldChar w:fldCharType="end"/>
        </w:r>
      </w:hyperlink>
    </w:p>
    <w:p w14:paraId="0CC80F77" w14:textId="28793C6F"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4" w:history="1">
        <w:r w:rsidR="00212FC0" w:rsidRPr="001234F7">
          <w:rPr>
            <w:rStyle w:val="Lienhypertexte"/>
            <w:rFonts w:ascii="Trebuchet MS" w:eastAsia="Trebuchet MS" w:hAnsi="Trebuchet MS" w:cs="Trebuchet MS"/>
            <w:noProof/>
            <w:lang w:val="fr-FR"/>
          </w:rPr>
          <w:t>6.2 - Transmission sous support papier</w:t>
        </w:r>
        <w:r w:rsidR="00212FC0">
          <w:rPr>
            <w:noProof/>
          </w:rPr>
          <w:tab/>
        </w:r>
        <w:r w:rsidR="00212FC0">
          <w:rPr>
            <w:noProof/>
          </w:rPr>
          <w:fldChar w:fldCharType="begin"/>
        </w:r>
        <w:r w:rsidR="00212FC0">
          <w:rPr>
            <w:noProof/>
          </w:rPr>
          <w:instrText xml:space="preserve"> PAGEREF _Toc202962994 \h </w:instrText>
        </w:r>
        <w:r w:rsidR="00212FC0">
          <w:rPr>
            <w:noProof/>
          </w:rPr>
        </w:r>
        <w:r w:rsidR="00212FC0">
          <w:rPr>
            <w:noProof/>
          </w:rPr>
          <w:fldChar w:fldCharType="separate"/>
        </w:r>
        <w:r w:rsidR="00212FC0">
          <w:rPr>
            <w:noProof/>
          </w:rPr>
          <w:t>10</w:t>
        </w:r>
        <w:r w:rsidR="00212FC0">
          <w:rPr>
            <w:noProof/>
          </w:rPr>
          <w:fldChar w:fldCharType="end"/>
        </w:r>
      </w:hyperlink>
    </w:p>
    <w:p w14:paraId="720608AB" w14:textId="06AB3591"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95" w:history="1">
        <w:r w:rsidR="00212FC0" w:rsidRPr="001234F7">
          <w:rPr>
            <w:rStyle w:val="Lienhypertexte"/>
            <w:rFonts w:ascii="Trebuchet MS" w:eastAsia="Trebuchet MS" w:hAnsi="Trebuchet MS" w:cs="Trebuchet MS"/>
            <w:noProof/>
            <w:lang w:val="fr-FR"/>
          </w:rPr>
          <w:t>7 - Examen des candidatures et des offres</w:t>
        </w:r>
        <w:r w:rsidR="00212FC0">
          <w:rPr>
            <w:noProof/>
          </w:rPr>
          <w:tab/>
        </w:r>
        <w:r w:rsidR="00212FC0">
          <w:rPr>
            <w:noProof/>
          </w:rPr>
          <w:fldChar w:fldCharType="begin"/>
        </w:r>
        <w:r w:rsidR="00212FC0">
          <w:rPr>
            <w:noProof/>
          </w:rPr>
          <w:instrText xml:space="preserve"> PAGEREF _Toc202962995 \h </w:instrText>
        </w:r>
        <w:r w:rsidR="00212FC0">
          <w:rPr>
            <w:noProof/>
          </w:rPr>
        </w:r>
        <w:r w:rsidR="00212FC0">
          <w:rPr>
            <w:noProof/>
          </w:rPr>
          <w:fldChar w:fldCharType="separate"/>
        </w:r>
        <w:r w:rsidR="00212FC0">
          <w:rPr>
            <w:noProof/>
          </w:rPr>
          <w:t>10</w:t>
        </w:r>
        <w:r w:rsidR="00212FC0">
          <w:rPr>
            <w:noProof/>
          </w:rPr>
          <w:fldChar w:fldCharType="end"/>
        </w:r>
      </w:hyperlink>
    </w:p>
    <w:p w14:paraId="6C876A0D" w14:textId="7D43451E"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6" w:history="1">
        <w:r w:rsidR="00212FC0" w:rsidRPr="001234F7">
          <w:rPr>
            <w:rStyle w:val="Lienhypertexte"/>
            <w:rFonts w:ascii="Trebuchet MS" w:eastAsia="Trebuchet MS" w:hAnsi="Trebuchet MS" w:cs="Trebuchet MS"/>
            <w:noProof/>
            <w:lang w:val="fr-FR"/>
          </w:rPr>
          <w:t>7.1 - Sélection des candidatures</w:t>
        </w:r>
        <w:r w:rsidR="00212FC0">
          <w:rPr>
            <w:noProof/>
          </w:rPr>
          <w:tab/>
        </w:r>
        <w:r w:rsidR="00212FC0">
          <w:rPr>
            <w:noProof/>
          </w:rPr>
          <w:fldChar w:fldCharType="begin"/>
        </w:r>
        <w:r w:rsidR="00212FC0">
          <w:rPr>
            <w:noProof/>
          </w:rPr>
          <w:instrText xml:space="preserve"> PAGEREF _Toc202962996 \h </w:instrText>
        </w:r>
        <w:r w:rsidR="00212FC0">
          <w:rPr>
            <w:noProof/>
          </w:rPr>
        </w:r>
        <w:r w:rsidR="00212FC0">
          <w:rPr>
            <w:noProof/>
          </w:rPr>
          <w:fldChar w:fldCharType="separate"/>
        </w:r>
        <w:r w:rsidR="00212FC0">
          <w:rPr>
            <w:noProof/>
          </w:rPr>
          <w:t>10</w:t>
        </w:r>
        <w:r w:rsidR="00212FC0">
          <w:rPr>
            <w:noProof/>
          </w:rPr>
          <w:fldChar w:fldCharType="end"/>
        </w:r>
      </w:hyperlink>
    </w:p>
    <w:p w14:paraId="21FC5E26" w14:textId="08487BCC"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7" w:history="1">
        <w:r w:rsidR="00212FC0" w:rsidRPr="001234F7">
          <w:rPr>
            <w:rStyle w:val="Lienhypertexte"/>
            <w:rFonts w:ascii="Trebuchet MS" w:eastAsia="Trebuchet MS" w:hAnsi="Trebuchet MS" w:cs="Trebuchet MS"/>
            <w:noProof/>
            <w:lang w:val="fr-FR"/>
          </w:rPr>
          <w:t>7.2 - Attribution des accords-cadres</w:t>
        </w:r>
        <w:r w:rsidR="00212FC0">
          <w:rPr>
            <w:noProof/>
          </w:rPr>
          <w:tab/>
        </w:r>
        <w:r w:rsidR="00212FC0">
          <w:rPr>
            <w:noProof/>
          </w:rPr>
          <w:fldChar w:fldCharType="begin"/>
        </w:r>
        <w:r w:rsidR="00212FC0">
          <w:rPr>
            <w:noProof/>
          </w:rPr>
          <w:instrText xml:space="preserve"> PAGEREF _Toc202962997 \h </w:instrText>
        </w:r>
        <w:r w:rsidR="00212FC0">
          <w:rPr>
            <w:noProof/>
          </w:rPr>
        </w:r>
        <w:r w:rsidR="00212FC0">
          <w:rPr>
            <w:noProof/>
          </w:rPr>
          <w:fldChar w:fldCharType="separate"/>
        </w:r>
        <w:r w:rsidR="00212FC0">
          <w:rPr>
            <w:noProof/>
          </w:rPr>
          <w:t>10</w:t>
        </w:r>
        <w:r w:rsidR="00212FC0">
          <w:rPr>
            <w:noProof/>
          </w:rPr>
          <w:fldChar w:fldCharType="end"/>
        </w:r>
      </w:hyperlink>
    </w:p>
    <w:p w14:paraId="69B4A128" w14:textId="18C08A2E"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2998" w:history="1">
        <w:r w:rsidR="00212FC0" w:rsidRPr="001234F7">
          <w:rPr>
            <w:rStyle w:val="Lienhypertexte"/>
            <w:rFonts w:ascii="Trebuchet MS" w:eastAsia="Trebuchet MS" w:hAnsi="Trebuchet MS" w:cs="Trebuchet MS"/>
            <w:noProof/>
            <w:lang w:val="fr-FR"/>
          </w:rPr>
          <w:t>7.3 - Suite à donner à la consultation</w:t>
        </w:r>
        <w:r w:rsidR="00212FC0">
          <w:rPr>
            <w:noProof/>
          </w:rPr>
          <w:tab/>
        </w:r>
        <w:r w:rsidR="00212FC0">
          <w:rPr>
            <w:noProof/>
          </w:rPr>
          <w:fldChar w:fldCharType="begin"/>
        </w:r>
        <w:r w:rsidR="00212FC0">
          <w:rPr>
            <w:noProof/>
          </w:rPr>
          <w:instrText xml:space="preserve"> PAGEREF _Toc202962998 \h </w:instrText>
        </w:r>
        <w:r w:rsidR="00212FC0">
          <w:rPr>
            <w:noProof/>
          </w:rPr>
        </w:r>
        <w:r w:rsidR="00212FC0">
          <w:rPr>
            <w:noProof/>
          </w:rPr>
          <w:fldChar w:fldCharType="separate"/>
        </w:r>
        <w:r w:rsidR="00212FC0">
          <w:rPr>
            <w:noProof/>
          </w:rPr>
          <w:t>11</w:t>
        </w:r>
        <w:r w:rsidR="00212FC0">
          <w:rPr>
            <w:noProof/>
          </w:rPr>
          <w:fldChar w:fldCharType="end"/>
        </w:r>
      </w:hyperlink>
    </w:p>
    <w:p w14:paraId="51977510" w14:textId="51E5E32E" w:rsidR="00212FC0" w:rsidRDefault="0074205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962999" w:history="1">
        <w:r w:rsidR="00212FC0" w:rsidRPr="001234F7">
          <w:rPr>
            <w:rStyle w:val="Lienhypertexte"/>
            <w:rFonts w:ascii="Trebuchet MS" w:eastAsia="Trebuchet MS" w:hAnsi="Trebuchet MS" w:cs="Trebuchet MS"/>
            <w:noProof/>
            <w:lang w:val="fr-FR"/>
          </w:rPr>
          <w:t>8 - Renseignements complémentaires</w:t>
        </w:r>
        <w:r w:rsidR="00212FC0">
          <w:rPr>
            <w:noProof/>
          </w:rPr>
          <w:tab/>
        </w:r>
        <w:r w:rsidR="00212FC0">
          <w:rPr>
            <w:noProof/>
          </w:rPr>
          <w:fldChar w:fldCharType="begin"/>
        </w:r>
        <w:r w:rsidR="00212FC0">
          <w:rPr>
            <w:noProof/>
          </w:rPr>
          <w:instrText xml:space="preserve"> PAGEREF _Toc202962999 \h </w:instrText>
        </w:r>
        <w:r w:rsidR="00212FC0">
          <w:rPr>
            <w:noProof/>
          </w:rPr>
        </w:r>
        <w:r w:rsidR="00212FC0">
          <w:rPr>
            <w:noProof/>
          </w:rPr>
          <w:fldChar w:fldCharType="separate"/>
        </w:r>
        <w:r w:rsidR="00212FC0">
          <w:rPr>
            <w:noProof/>
          </w:rPr>
          <w:t>12</w:t>
        </w:r>
        <w:r w:rsidR="00212FC0">
          <w:rPr>
            <w:noProof/>
          </w:rPr>
          <w:fldChar w:fldCharType="end"/>
        </w:r>
      </w:hyperlink>
    </w:p>
    <w:p w14:paraId="3A72D87B" w14:textId="2A7595BE"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3000" w:history="1">
        <w:r w:rsidR="00212FC0" w:rsidRPr="001234F7">
          <w:rPr>
            <w:rStyle w:val="Lienhypertexte"/>
            <w:rFonts w:ascii="Trebuchet MS" w:eastAsia="Trebuchet MS" w:hAnsi="Trebuchet MS" w:cs="Trebuchet MS"/>
            <w:noProof/>
            <w:lang w:val="fr-FR"/>
          </w:rPr>
          <w:t>8.1 - Adresses supplémentaires et points de contact</w:t>
        </w:r>
        <w:r w:rsidR="00212FC0">
          <w:rPr>
            <w:noProof/>
          </w:rPr>
          <w:tab/>
        </w:r>
        <w:r w:rsidR="00212FC0">
          <w:rPr>
            <w:noProof/>
          </w:rPr>
          <w:fldChar w:fldCharType="begin"/>
        </w:r>
        <w:r w:rsidR="00212FC0">
          <w:rPr>
            <w:noProof/>
          </w:rPr>
          <w:instrText xml:space="preserve"> PAGEREF _Toc202963000 \h </w:instrText>
        </w:r>
        <w:r w:rsidR="00212FC0">
          <w:rPr>
            <w:noProof/>
          </w:rPr>
        </w:r>
        <w:r w:rsidR="00212FC0">
          <w:rPr>
            <w:noProof/>
          </w:rPr>
          <w:fldChar w:fldCharType="separate"/>
        </w:r>
        <w:r w:rsidR="00212FC0">
          <w:rPr>
            <w:noProof/>
          </w:rPr>
          <w:t>12</w:t>
        </w:r>
        <w:r w:rsidR="00212FC0">
          <w:rPr>
            <w:noProof/>
          </w:rPr>
          <w:fldChar w:fldCharType="end"/>
        </w:r>
      </w:hyperlink>
    </w:p>
    <w:p w14:paraId="62E7AF36" w14:textId="63279D11" w:rsidR="00212FC0" w:rsidRDefault="0074205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963001" w:history="1">
        <w:r w:rsidR="00212FC0" w:rsidRPr="001234F7">
          <w:rPr>
            <w:rStyle w:val="Lienhypertexte"/>
            <w:rFonts w:ascii="Trebuchet MS" w:eastAsia="Trebuchet MS" w:hAnsi="Trebuchet MS" w:cs="Trebuchet MS"/>
            <w:noProof/>
            <w:lang w:val="fr-FR"/>
          </w:rPr>
          <w:t>8.2 - Procédures de recours</w:t>
        </w:r>
        <w:r w:rsidR="00212FC0">
          <w:rPr>
            <w:noProof/>
          </w:rPr>
          <w:tab/>
        </w:r>
        <w:r w:rsidR="00212FC0">
          <w:rPr>
            <w:noProof/>
          </w:rPr>
          <w:fldChar w:fldCharType="begin"/>
        </w:r>
        <w:r w:rsidR="00212FC0">
          <w:rPr>
            <w:noProof/>
          </w:rPr>
          <w:instrText xml:space="preserve"> PAGEREF _Toc202963001 \h </w:instrText>
        </w:r>
        <w:r w:rsidR="00212FC0">
          <w:rPr>
            <w:noProof/>
          </w:rPr>
        </w:r>
        <w:r w:rsidR="00212FC0">
          <w:rPr>
            <w:noProof/>
          </w:rPr>
          <w:fldChar w:fldCharType="separate"/>
        </w:r>
        <w:r w:rsidR="00212FC0">
          <w:rPr>
            <w:noProof/>
          </w:rPr>
          <w:t>12</w:t>
        </w:r>
        <w:r w:rsidR="00212FC0">
          <w:rPr>
            <w:noProof/>
          </w:rPr>
          <w:fldChar w:fldCharType="end"/>
        </w:r>
      </w:hyperlink>
    </w:p>
    <w:p w14:paraId="03F83E43" w14:textId="6D39A439" w:rsidR="00927419" w:rsidRDefault="00B54A9F">
      <w:pPr>
        <w:spacing w:after="100"/>
        <w:rPr>
          <w:rFonts w:ascii="Trebuchet MS" w:eastAsia="Trebuchet MS" w:hAnsi="Trebuchet MS" w:cs="Trebuchet MS"/>
          <w:color w:val="000000"/>
          <w:sz w:val="22"/>
          <w:lang w:val="fr-FR"/>
        </w:rPr>
        <w:sectPr w:rsidR="0092741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5792FF5"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0" w:name="ArtL1_RC-2-A1"/>
      <w:bookmarkStart w:id="1" w:name="_Toc202962970"/>
      <w:bookmarkEnd w:id="0"/>
      <w:r>
        <w:rPr>
          <w:rFonts w:ascii="Trebuchet MS" w:eastAsia="Trebuchet MS" w:hAnsi="Trebuchet MS" w:cs="Trebuchet MS"/>
          <w:color w:val="FFFFFF"/>
          <w:sz w:val="28"/>
          <w:lang w:val="fr-FR"/>
        </w:rPr>
        <w:lastRenderedPageBreak/>
        <w:t>1 - Objet et étendue de la consultation</w:t>
      </w:r>
      <w:bookmarkEnd w:id="1"/>
    </w:p>
    <w:p w14:paraId="7531BCDE" w14:textId="77777777" w:rsidR="00927419" w:rsidRDefault="00B54A9F">
      <w:pPr>
        <w:spacing w:line="60" w:lineRule="exact"/>
        <w:rPr>
          <w:sz w:val="6"/>
        </w:rPr>
      </w:pPr>
      <w:r>
        <w:t xml:space="preserve"> </w:t>
      </w:r>
    </w:p>
    <w:p w14:paraId="10277BF3" w14:textId="77777777" w:rsidR="00927419" w:rsidRDefault="00B54A9F">
      <w:pPr>
        <w:pStyle w:val="Titre2"/>
        <w:ind w:left="280"/>
        <w:rPr>
          <w:rFonts w:ascii="Trebuchet MS" w:eastAsia="Trebuchet MS" w:hAnsi="Trebuchet MS" w:cs="Trebuchet MS"/>
          <w:i w:val="0"/>
          <w:color w:val="000000"/>
          <w:sz w:val="24"/>
          <w:lang w:val="fr-FR"/>
        </w:rPr>
      </w:pPr>
      <w:bookmarkStart w:id="2" w:name="ArtL2_RC-2-A1.1"/>
      <w:bookmarkStart w:id="3" w:name="_Toc202962971"/>
      <w:bookmarkEnd w:id="2"/>
      <w:r>
        <w:rPr>
          <w:rFonts w:ascii="Trebuchet MS" w:eastAsia="Trebuchet MS" w:hAnsi="Trebuchet MS" w:cs="Trebuchet MS"/>
          <w:i w:val="0"/>
          <w:color w:val="000000"/>
          <w:sz w:val="24"/>
          <w:lang w:val="fr-FR"/>
        </w:rPr>
        <w:t>1.1 - Objet</w:t>
      </w:r>
      <w:bookmarkEnd w:id="3"/>
    </w:p>
    <w:p w14:paraId="55CAD0F3" w14:textId="77777777" w:rsidR="00927419" w:rsidRDefault="00B54A9F">
      <w:pPr>
        <w:pStyle w:val="ParagrapheIndent2"/>
        <w:spacing w:line="232" w:lineRule="exact"/>
        <w:jc w:val="both"/>
        <w:rPr>
          <w:color w:val="000000"/>
          <w:lang w:val="fr-FR"/>
        </w:rPr>
      </w:pPr>
      <w:r>
        <w:rPr>
          <w:color w:val="000000"/>
          <w:lang w:val="fr-FR"/>
        </w:rPr>
        <w:t>La présente consultation concerne :</w:t>
      </w:r>
    </w:p>
    <w:p w14:paraId="09754F24" w14:textId="77777777" w:rsidR="005A729F" w:rsidRDefault="005A729F">
      <w:pPr>
        <w:pStyle w:val="ParagrapheIndent2"/>
        <w:spacing w:line="232" w:lineRule="exact"/>
        <w:jc w:val="both"/>
        <w:rPr>
          <w:color w:val="000000"/>
          <w:lang w:val="fr-FR"/>
        </w:rPr>
      </w:pPr>
    </w:p>
    <w:p w14:paraId="60BED28B" w14:textId="0D1BAC04" w:rsidR="00927419" w:rsidRPr="005A729F" w:rsidRDefault="005A729F">
      <w:pPr>
        <w:pStyle w:val="ParagrapheIndent2"/>
        <w:spacing w:line="232" w:lineRule="exact"/>
        <w:jc w:val="both"/>
        <w:rPr>
          <w:b/>
          <w:bCs/>
          <w:color w:val="000000"/>
          <w:lang w:val="fr-FR"/>
        </w:rPr>
      </w:pPr>
      <w:r>
        <w:rPr>
          <w:b/>
          <w:bCs/>
          <w:color w:val="000000"/>
          <w:lang w:val="fr-FR"/>
        </w:rPr>
        <w:t>La m</w:t>
      </w:r>
      <w:r w:rsidR="00B54A9F" w:rsidRPr="005A729F">
        <w:rPr>
          <w:b/>
          <w:bCs/>
          <w:color w:val="000000"/>
          <w:lang w:val="fr-FR"/>
        </w:rPr>
        <w:t xml:space="preserve">aintenance des équipements mécaniques </w:t>
      </w:r>
      <w:r>
        <w:rPr>
          <w:b/>
          <w:bCs/>
          <w:color w:val="000000"/>
          <w:lang w:val="fr-FR"/>
        </w:rPr>
        <w:t>de la</w:t>
      </w:r>
      <w:r w:rsidR="00B54A9F" w:rsidRPr="005A729F">
        <w:rPr>
          <w:b/>
          <w:bCs/>
          <w:color w:val="000000"/>
          <w:lang w:val="fr-FR"/>
        </w:rPr>
        <w:t xml:space="preserve"> C</w:t>
      </w:r>
      <w:r>
        <w:rPr>
          <w:b/>
          <w:bCs/>
          <w:color w:val="000000"/>
          <w:lang w:val="fr-FR"/>
        </w:rPr>
        <w:t xml:space="preserve">hambre de </w:t>
      </w:r>
      <w:r w:rsidR="00B54A9F" w:rsidRPr="005A729F">
        <w:rPr>
          <w:b/>
          <w:bCs/>
          <w:color w:val="000000"/>
          <w:lang w:val="fr-FR"/>
        </w:rPr>
        <w:t>C</w:t>
      </w:r>
      <w:r>
        <w:rPr>
          <w:b/>
          <w:bCs/>
          <w:color w:val="000000"/>
          <w:lang w:val="fr-FR"/>
        </w:rPr>
        <w:t>ommerce et d’</w:t>
      </w:r>
      <w:r w:rsidR="00B54A9F" w:rsidRPr="005A729F">
        <w:rPr>
          <w:b/>
          <w:bCs/>
          <w:color w:val="000000"/>
          <w:lang w:val="fr-FR"/>
        </w:rPr>
        <w:t>I</w:t>
      </w:r>
      <w:r>
        <w:rPr>
          <w:b/>
          <w:bCs/>
          <w:color w:val="000000"/>
          <w:lang w:val="fr-FR"/>
        </w:rPr>
        <w:t>ndustrie de</w:t>
      </w:r>
      <w:r w:rsidR="00B54A9F" w:rsidRPr="005A729F">
        <w:rPr>
          <w:b/>
          <w:bCs/>
          <w:color w:val="000000"/>
          <w:lang w:val="fr-FR"/>
        </w:rPr>
        <w:t xml:space="preserve"> Bordeaux Gironde et</w:t>
      </w:r>
      <w:r>
        <w:rPr>
          <w:b/>
          <w:bCs/>
          <w:color w:val="000000"/>
          <w:lang w:val="fr-FR"/>
        </w:rPr>
        <w:t xml:space="preserve"> du</w:t>
      </w:r>
      <w:r w:rsidR="00B54A9F" w:rsidRPr="005A729F">
        <w:rPr>
          <w:b/>
          <w:bCs/>
          <w:color w:val="000000"/>
          <w:lang w:val="fr-FR"/>
        </w:rPr>
        <w:t xml:space="preserve"> Campus du Lac</w:t>
      </w:r>
    </w:p>
    <w:p w14:paraId="139FF74A" w14:textId="77777777" w:rsidR="00927419" w:rsidRDefault="00927419">
      <w:pPr>
        <w:pStyle w:val="ParagrapheIndent2"/>
        <w:spacing w:line="232" w:lineRule="exact"/>
        <w:jc w:val="both"/>
        <w:rPr>
          <w:color w:val="000000"/>
          <w:lang w:val="fr-FR"/>
        </w:rPr>
      </w:pPr>
    </w:p>
    <w:p w14:paraId="7ADE8EB9" w14:textId="1D01CDBF" w:rsidR="00927419" w:rsidRDefault="005A729F">
      <w:pPr>
        <w:pStyle w:val="ParagrapheIndent2"/>
        <w:spacing w:after="240" w:line="232" w:lineRule="exact"/>
        <w:jc w:val="both"/>
        <w:rPr>
          <w:color w:val="000000"/>
          <w:lang w:val="fr-FR"/>
        </w:rPr>
      </w:pPr>
      <w:r>
        <w:rPr>
          <w:color w:val="000000"/>
          <w:lang w:val="fr-FR"/>
        </w:rPr>
        <w:t>Il s’agit des p</w:t>
      </w:r>
      <w:r w:rsidR="00B54A9F">
        <w:rPr>
          <w:color w:val="000000"/>
          <w:lang w:val="fr-FR"/>
        </w:rPr>
        <w:t>restations de maintenance des équipements mécaniques (ascenseurs, monte-charges, portes automatiques et barrières) des bâtiments de la Chambre de Commerce et d’Industrie Bordeaux Gironde et du Campus du Lac</w:t>
      </w:r>
    </w:p>
    <w:p w14:paraId="47163BEE" w14:textId="01C25C7A" w:rsidR="00927419" w:rsidRDefault="00B54A9F">
      <w:pPr>
        <w:pStyle w:val="ParagrapheIndent2"/>
        <w:spacing w:line="232" w:lineRule="exact"/>
        <w:jc w:val="both"/>
        <w:rPr>
          <w:color w:val="000000"/>
          <w:lang w:val="fr-FR"/>
        </w:rPr>
      </w:pPr>
      <w:r>
        <w:rPr>
          <w:color w:val="000000"/>
          <w:lang w:val="fr-FR"/>
        </w:rPr>
        <w:t>Lieu(x) d'exécution :</w:t>
      </w:r>
      <w:r w:rsidR="00DF0116">
        <w:rPr>
          <w:color w:val="000000"/>
          <w:lang w:val="fr-FR"/>
        </w:rPr>
        <w:t xml:space="preserve"> Bordeaux et Libourne</w:t>
      </w:r>
    </w:p>
    <w:p w14:paraId="0B3F2CEB" w14:textId="77777777" w:rsidR="00EF2439" w:rsidRDefault="00EF2439">
      <w:pPr>
        <w:pStyle w:val="ParagrapheIndent2"/>
        <w:spacing w:line="232" w:lineRule="exact"/>
        <w:jc w:val="both"/>
        <w:rPr>
          <w:color w:val="000000"/>
          <w:lang w:val="fr-FR"/>
        </w:rPr>
      </w:pPr>
    </w:p>
    <w:p w14:paraId="7B7CE3A9" w14:textId="77777777" w:rsidR="0074205E" w:rsidRPr="0074205E" w:rsidRDefault="0074205E" w:rsidP="0074205E">
      <w:pPr>
        <w:rPr>
          <w:lang w:val="fr-FR"/>
        </w:rPr>
      </w:pPr>
    </w:p>
    <w:p w14:paraId="1BF6C5D3" w14:textId="48CA12C7" w:rsidR="00927419" w:rsidRDefault="00B54A9F">
      <w:pPr>
        <w:pStyle w:val="ParagrapheIndent2"/>
        <w:spacing w:line="232" w:lineRule="exact"/>
        <w:jc w:val="both"/>
        <w:rPr>
          <w:color w:val="000000"/>
          <w:lang w:val="fr-FR"/>
        </w:rPr>
      </w:pPr>
      <w:r>
        <w:rPr>
          <w:color w:val="000000"/>
          <w:lang w:val="fr-FR"/>
        </w:rPr>
        <w:t>Cette consultation s'effectue dans le cadre d'un groupement de commandes conformément aux articles L. 2113-6 à L. 2113-8 du Code de la commande publique avec les organismes suivants :</w:t>
      </w:r>
    </w:p>
    <w:p w14:paraId="37C71BCF" w14:textId="77777777" w:rsidR="00EF2439" w:rsidRDefault="00EF2439">
      <w:pPr>
        <w:pStyle w:val="ParagrapheIndent2"/>
        <w:spacing w:line="232" w:lineRule="exact"/>
        <w:jc w:val="both"/>
        <w:rPr>
          <w:color w:val="000000"/>
          <w:lang w:val="fr-FR"/>
        </w:rPr>
      </w:pPr>
    </w:p>
    <w:p w14:paraId="650FF6C2" w14:textId="0508A5A3" w:rsidR="00927419" w:rsidRDefault="00B54A9F">
      <w:pPr>
        <w:pStyle w:val="ParagrapheIndent2"/>
        <w:spacing w:line="232" w:lineRule="exact"/>
        <w:jc w:val="both"/>
        <w:rPr>
          <w:color w:val="000000"/>
          <w:lang w:val="fr-FR"/>
        </w:rPr>
      </w:pPr>
      <w:r>
        <w:rPr>
          <w:color w:val="000000"/>
          <w:lang w:val="fr-FR"/>
        </w:rPr>
        <w:t>- Association Consulaire</w:t>
      </w:r>
      <w:r w:rsidR="00EF2439">
        <w:rPr>
          <w:color w:val="000000"/>
          <w:lang w:val="fr-FR"/>
        </w:rPr>
        <w:t xml:space="preserve"> le Campus du Lac</w:t>
      </w:r>
    </w:p>
    <w:p w14:paraId="7616EFC8" w14:textId="77777777" w:rsidR="006856DF" w:rsidRDefault="006856DF">
      <w:pPr>
        <w:pStyle w:val="ParagrapheIndent2"/>
        <w:spacing w:after="240" w:line="232" w:lineRule="exact"/>
        <w:jc w:val="both"/>
        <w:rPr>
          <w:color w:val="000000"/>
          <w:lang w:val="fr-FR"/>
        </w:rPr>
      </w:pPr>
    </w:p>
    <w:p w14:paraId="60AC9E23" w14:textId="28288D34" w:rsidR="00927419" w:rsidRDefault="00B54A9F">
      <w:pPr>
        <w:pStyle w:val="ParagrapheIndent2"/>
        <w:spacing w:after="240" w:line="232" w:lineRule="exact"/>
        <w:jc w:val="both"/>
        <w:rPr>
          <w:color w:val="000000"/>
          <w:lang w:val="fr-FR"/>
        </w:rPr>
      </w:pPr>
      <w:r>
        <w:rPr>
          <w:color w:val="000000"/>
          <w:lang w:val="fr-FR"/>
        </w:rPr>
        <w:t>Le coordonnateur du groupement de commandes est</w:t>
      </w:r>
      <w:r w:rsidR="006856DF">
        <w:rPr>
          <w:color w:val="000000"/>
          <w:lang w:val="fr-FR"/>
        </w:rPr>
        <w:t xml:space="preserve"> la </w:t>
      </w:r>
      <w:r>
        <w:rPr>
          <w:color w:val="000000"/>
          <w:lang w:val="fr-FR"/>
        </w:rPr>
        <w:t xml:space="preserve">Chambre de Commerce et d'Industrie </w:t>
      </w:r>
      <w:r w:rsidR="006856DF">
        <w:rPr>
          <w:color w:val="000000"/>
          <w:lang w:val="fr-FR"/>
        </w:rPr>
        <w:t xml:space="preserve">de </w:t>
      </w:r>
      <w:r>
        <w:rPr>
          <w:color w:val="000000"/>
          <w:lang w:val="fr-FR"/>
        </w:rPr>
        <w:t>Bordeaux Gironde. Il aura en charge la passation, la signature et la notification de l'accord-cadre. Chaque membre devra suivre l'exécution de l'accord-cadre.</w:t>
      </w:r>
    </w:p>
    <w:p w14:paraId="593B885E" w14:textId="77777777" w:rsidR="00927419" w:rsidRDefault="00B54A9F">
      <w:pPr>
        <w:pStyle w:val="Titre2"/>
        <w:ind w:left="280"/>
        <w:rPr>
          <w:rFonts w:ascii="Trebuchet MS" w:eastAsia="Trebuchet MS" w:hAnsi="Trebuchet MS" w:cs="Trebuchet MS"/>
          <w:i w:val="0"/>
          <w:color w:val="000000"/>
          <w:sz w:val="24"/>
          <w:lang w:val="fr-FR"/>
        </w:rPr>
      </w:pPr>
      <w:bookmarkStart w:id="4" w:name="ArtL2_RC-2-A1.3"/>
      <w:bookmarkStart w:id="5" w:name="_Toc202962972"/>
      <w:bookmarkEnd w:id="4"/>
      <w:r>
        <w:rPr>
          <w:rFonts w:ascii="Trebuchet MS" w:eastAsia="Trebuchet MS" w:hAnsi="Trebuchet MS" w:cs="Trebuchet MS"/>
          <w:i w:val="0"/>
          <w:color w:val="000000"/>
          <w:sz w:val="24"/>
          <w:lang w:val="fr-FR"/>
        </w:rPr>
        <w:t>1.2 - Mode de passation</w:t>
      </w:r>
      <w:bookmarkEnd w:id="5"/>
    </w:p>
    <w:p w14:paraId="5BEB6E51" w14:textId="77777777" w:rsidR="00927419" w:rsidRDefault="00B54A9F">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71F3F00A" w14:textId="77777777" w:rsidR="00927419" w:rsidRDefault="00B54A9F">
      <w:pPr>
        <w:pStyle w:val="Titre2"/>
        <w:ind w:left="280"/>
        <w:rPr>
          <w:rFonts w:ascii="Trebuchet MS" w:eastAsia="Trebuchet MS" w:hAnsi="Trebuchet MS" w:cs="Trebuchet MS"/>
          <w:i w:val="0"/>
          <w:color w:val="000000"/>
          <w:sz w:val="24"/>
          <w:lang w:val="fr-FR"/>
        </w:rPr>
      </w:pPr>
      <w:bookmarkStart w:id="6" w:name="ArtL2_RC-2-A1.4"/>
      <w:bookmarkStart w:id="7" w:name="_Toc202962973"/>
      <w:bookmarkEnd w:id="6"/>
      <w:r>
        <w:rPr>
          <w:rFonts w:ascii="Trebuchet MS" w:eastAsia="Trebuchet MS" w:hAnsi="Trebuchet MS" w:cs="Trebuchet MS"/>
          <w:i w:val="0"/>
          <w:color w:val="000000"/>
          <w:sz w:val="24"/>
          <w:lang w:val="fr-FR"/>
        </w:rPr>
        <w:t>1.3 - Type et forme de contrat</w:t>
      </w:r>
      <w:bookmarkEnd w:id="7"/>
    </w:p>
    <w:p w14:paraId="364CAEF0" w14:textId="77777777" w:rsidR="00927419" w:rsidRDefault="00B54A9F">
      <w:pPr>
        <w:pStyle w:val="ParagrapheIndent2"/>
        <w:spacing w:line="232" w:lineRule="exact"/>
        <w:jc w:val="both"/>
        <w:rPr>
          <w:color w:val="000000"/>
          <w:lang w:val="fr-FR"/>
        </w:rPr>
      </w:pPr>
      <w:r>
        <w:rPr>
          <w:color w:val="000000"/>
          <w:lang w:val="fr-FR"/>
        </w:rPr>
        <w:t>La présente consultation fera l'objet d'un accord-cadre « composite » conclu avec un seul opérateur économique, comprenant une partie traitée sous la forme d'un marché ordinaire, et une partie traitée sous la forme d'un accord-cadre à bons de commande.</w:t>
      </w:r>
    </w:p>
    <w:p w14:paraId="36DFF80B" w14:textId="77777777" w:rsidR="00927419" w:rsidRDefault="00927419">
      <w:pPr>
        <w:pStyle w:val="ParagrapheIndent2"/>
        <w:spacing w:line="232" w:lineRule="exact"/>
        <w:jc w:val="both"/>
        <w:rPr>
          <w:color w:val="000000"/>
          <w:lang w:val="fr-FR"/>
        </w:rPr>
      </w:pPr>
    </w:p>
    <w:p w14:paraId="493B8314" w14:textId="77777777" w:rsidR="00927419" w:rsidRDefault="00B54A9F">
      <w:pPr>
        <w:pStyle w:val="ParagrapheIndent2"/>
        <w:spacing w:line="232" w:lineRule="exact"/>
        <w:jc w:val="both"/>
        <w:rPr>
          <w:color w:val="000000"/>
          <w:lang w:val="fr-FR"/>
        </w:rPr>
      </w:pPr>
      <w:r>
        <w:rPr>
          <w:b/>
          <w:color w:val="000000"/>
          <w:lang w:val="fr-FR"/>
        </w:rPr>
        <w:t>La partie « marché ordinaire »</w:t>
      </w:r>
      <w:r>
        <w:rPr>
          <w:color w:val="000000"/>
          <w:lang w:val="fr-FR"/>
        </w:rPr>
        <w:t xml:space="preserve"> concerne les prestations suivantes : Maintenance préventive, objet d'un prix forfaitaire, tel que déterminé au CCTP.</w:t>
      </w:r>
    </w:p>
    <w:p w14:paraId="79312E2E" w14:textId="77777777" w:rsidR="00927419" w:rsidRDefault="00927419">
      <w:pPr>
        <w:pStyle w:val="ParagrapheIndent2"/>
        <w:spacing w:line="232" w:lineRule="exact"/>
        <w:jc w:val="both"/>
        <w:rPr>
          <w:color w:val="000000"/>
          <w:lang w:val="fr-FR"/>
        </w:rPr>
      </w:pPr>
    </w:p>
    <w:p w14:paraId="6EC59A9C" w14:textId="77777777" w:rsidR="00927419" w:rsidRDefault="00B54A9F">
      <w:pPr>
        <w:pStyle w:val="ParagrapheIndent2"/>
        <w:spacing w:line="232" w:lineRule="exact"/>
        <w:jc w:val="both"/>
        <w:rPr>
          <w:color w:val="000000"/>
          <w:lang w:val="fr-FR"/>
        </w:rPr>
      </w:pPr>
      <w:r>
        <w:rPr>
          <w:b/>
          <w:color w:val="000000"/>
          <w:lang w:val="fr-FR"/>
        </w:rPr>
        <w:t>La partie « accord-cadre à bons de commande »</w:t>
      </w:r>
      <w:r>
        <w:rPr>
          <w:color w:val="000000"/>
          <w:lang w:val="fr-FR"/>
        </w:rPr>
        <w:t xml:space="preserve"> correspond à un accord-cadre avec maximum, passé en application du Code de la commande publique, qui fixe les conditions d'exécution des prestations et s'exécute au fur et à mesure de l'émission de bons de commande. Elle concerne les prestations suivantes : Maintenance corrective, objet de prix unitaires, tel que déterminé au CCTP.</w:t>
      </w:r>
    </w:p>
    <w:p w14:paraId="2DC95546" w14:textId="77777777" w:rsidR="00927419" w:rsidRDefault="00927419">
      <w:pPr>
        <w:pStyle w:val="ParagrapheIndent2"/>
        <w:spacing w:line="232" w:lineRule="exact"/>
        <w:jc w:val="both"/>
        <w:rPr>
          <w:color w:val="000000"/>
          <w:lang w:val="fr-FR"/>
        </w:rPr>
      </w:pPr>
    </w:p>
    <w:p w14:paraId="69061B1E" w14:textId="77777777" w:rsidR="00927419" w:rsidRDefault="00B54A9F">
      <w:pPr>
        <w:pStyle w:val="ParagrapheIndent2"/>
        <w:spacing w:after="240" w:line="232" w:lineRule="exact"/>
        <w:jc w:val="both"/>
        <w:rPr>
          <w:color w:val="000000"/>
          <w:lang w:val="fr-FR"/>
        </w:rPr>
      </w:pPr>
      <w:r>
        <w:rPr>
          <w:color w:val="000000"/>
          <w:lang w:val="fr-FR"/>
        </w:rPr>
        <w:t>La valeur maximale estimée du besoin pour toute la durée du contrat, pour les deux parties confondues, est de 200 000,00 €.</w:t>
      </w:r>
    </w:p>
    <w:p w14:paraId="2A4B4A5B" w14:textId="77777777" w:rsidR="00927419" w:rsidRDefault="00B54A9F">
      <w:pPr>
        <w:pStyle w:val="Titre2"/>
        <w:ind w:left="280"/>
        <w:rPr>
          <w:rFonts w:ascii="Trebuchet MS" w:eastAsia="Trebuchet MS" w:hAnsi="Trebuchet MS" w:cs="Trebuchet MS"/>
          <w:i w:val="0"/>
          <w:color w:val="000000"/>
          <w:sz w:val="24"/>
          <w:lang w:val="fr-FR"/>
        </w:rPr>
      </w:pPr>
      <w:bookmarkStart w:id="8" w:name="ArtL2_RC-2-A1.5"/>
      <w:bookmarkStart w:id="9" w:name="_Toc202962974"/>
      <w:bookmarkEnd w:id="8"/>
      <w:r>
        <w:rPr>
          <w:rFonts w:ascii="Trebuchet MS" w:eastAsia="Trebuchet MS" w:hAnsi="Trebuchet MS" w:cs="Trebuchet MS"/>
          <w:i w:val="0"/>
          <w:color w:val="000000"/>
          <w:sz w:val="24"/>
          <w:lang w:val="fr-FR"/>
        </w:rPr>
        <w:t>1.4 - Décomposition de la consultation</w:t>
      </w:r>
      <w:bookmarkEnd w:id="9"/>
    </w:p>
    <w:p w14:paraId="25705396" w14:textId="77777777" w:rsidR="00927419" w:rsidRDefault="00B54A9F">
      <w:pPr>
        <w:pStyle w:val="ParagrapheIndent2"/>
        <w:spacing w:after="240"/>
        <w:jc w:val="both"/>
        <w:rPr>
          <w:color w:val="000000"/>
          <w:lang w:val="fr-FR"/>
        </w:rPr>
      </w:pPr>
      <w:r>
        <w:rPr>
          <w:color w:val="000000"/>
          <w:lang w:val="fr-FR"/>
        </w:rPr>
        <w:t>Il n'est pas prévu de décomposition en lots.</w:t>
      </w:r>
    </w:p>
    <w:p w14:paraId="614362C1" w14:textId="63D439E2" w:rsidR="00927419" w:rsidRDefault="00B54A9F">
      <w:pPr>
        <w:pStyle w:val="ParagrapheIndent2"/>
        <w:spacing w:after="240" w:line="232" w:lineRule="exact"/>
        <w:jc w:val="both"/>
        <w:rPr>
          <w:color w:val="000000"/>
          <w:lang w:val="fr-FR"/>
        </w:rPr>
      </w:pPr>
      <w:r>
        <w:rPr>
          <w:color w:val="000000"/>
          <w:lang w:val="fr-FR"/>
        </w:rPr>
        <w:t>Le pouvoir adjudicateur a décidé de ne pas lancer la consultation en lots séparés pour les motifs suivants : Risque de rendre techniquement difficile et plus onéreuse la réalisation des prestations.</w:t>
      </w:r>
    </w:p>
    <w:p w14:paraId="713067F8" w14:textId="77777777" w:rsidR="00927419" w:rsidRDefault="00B54A9F">
      <w:pPr>
        <w:pStyle w:val="Titre2"/>
        <w:ind w:left="280"/>
        <w:rPr>
          <w:rFonts w:ascii="Trebuchet MS" w:eastAsia="Trebuchet MS" w:hAnsi="Trebuchet MS" w:cs="Trebuchet MS"/>
          <w:i w:val="0"/>
          <w:color w:val="000000"/>
          <w:sz w:val="24"/>
          <w:lang w:val="fr-FR"/>
        </w:rPr>
      </w:pPr>
      <w:bookmarkStart w:id="10" w:name="ArtL2_RC-2-A1.7"/>
      <w:bookmarkStart w:id="11" w:name="_Toc202962975"/>
      <w:bookmarkEnd w:id="10"/>
      <w:r>
        <w:rPr>
          <w:rFonts w:ascii="Trebuchet MS" w:eastAsia="Trebuchet MS" w:hAnsi="Trebuchet MS" w:cs="Trebuchet MS"/>
          <w:i w:val="0"/>
          <w:color w:val="000000"/>
          <w:sz w:val="24"/>
          <w:lang w:val="fr-FR"/>
        </w:rPr>
        <w:t>1.5 - Nomenclature</w:t>
      </w:r>
      <w:bookmarkEnd w:id="11"/>
    </w:p>
    <w:p w14:paraId="69117779" w14:textId="77777777" w:rsidR="00927419" w:rsidRDefault="00B54A9F">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5E2149D4" w14:textId="77777777" w:rsidR="00927419" w:rsidRDefault="0092741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27419" w14:paraId="1F7E4117" w14:textId="77777777" w:rsidTr="000D2E74">
        <w:trPr>
          <w:trHeight w:val="454"/>
        </w:trPr>
        <w:tc>
          <w:tcPr>
            <w:tcW w:w="18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E1A20EF" w14:textId="77777777" w:rsidR="00927419" w:rsidRDefault="00B54A9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0B6E3F47" w14:textId="77777777" w:rsidR="00927419" w:rsidRDefault="00B54A9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27419" w14:paraId="0029C96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3CEF8" w14:textId="77777777" w:rsidR="00927419" w:rsidRDefault="00B54A9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50712000-9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7E21A" w14:textId="77777777" w:rsidR="00927419" w:rsidRDefault="00B54A9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mécaniques de bâtiment</w:t>
            </w:r>
          </w:p>
        </w:tc>
      </w:tr>
      <w:tr w:rsidR="00927419" w14:paraId="50B8256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0329B" w14:textId="77777777" w:rsidR="00927419" w:rsidRDefault="00B54A9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50750000-7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25B60" w14:textId="77777777" w:rsidR="00927419" w:rsidRDefault="00B54A9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d'entretien d'ascenseurs</w:t>
            </w:r>
          </w:p>
        </w:tc>
      </w:tr>
    </w:tbl>
    <w:p w14:paraId="43809F3D" w14:textId="77777777" w:rsidR="00927419" w:rsidRDefault="00927419">
      <w:pPr>
        <w:sectPr w:rsidR="00927419">
          <w:footerReference w:type="default" r:id="rId18"/>
          <w:pgSz w:w="11900" w:h="16840"/>
          <w:pgMar w:top="580" w:right="1140" w:bottom="580" w:left="1140" w:header="580" w:footer="580" w:gutter="0"/>
          <w:cols w:space="708"/>
        </w:sectPr>
      </w:pPr>
    </w:p>
    <w:p w14:paraId="3869BC6E" w14:textId="77777777" w:rsidR="00927419" w:rsidRDefault="00B54A9F">
      <w:pPr>
        <w:pStyle w:val="Titre2"/>
        <w:ind w:left="280"/>
        <w:rPr>
          <w:rFonts w:ascii="Trebuchet MS" w:eastAsia="Trebuchet MS" w:hAnsi="Trebuchet MS" w:cs="Trebuchet MS"/>
          <w:i w:val="0"/>
          <w:color w:val="000000"/>
          <w:sz w:val="24"/>
          <w:lang w:val="fr-FR"/>
        </w:rPr>
      </w:pPr>
      <w:bookmarkStart w:id="12" w:name="ArtL2_RC-2-A1.8"/>
      <w:bookmarkStart w:id="13" w:name="_Toc202962976"/>
      <w:bookmarkEnd w:id="12"/>
      <w:r>
        <w:rPr>
          <w:rFonts w:ascii="Trebuchet MS" w:eastAsia="Trebuchet MS" w:hAnsi="Trebuchet MS" w:cs="Trebuchet MS"/>
          <w:i w:val="0"/>
          <w:color w:val="000000"/>
          <w:sz w:val="24"/>
          <w:lang w:val="fr-FR"/>
        </w:rPr>
        <w:lastRenderedPageBreak/>
        <w:t>1.6 - Réalisation de prestations similaires</w:t>
      </w:r>
      <w:bookmarkEnd w:id="13"/>
    </w:p>
    <w:p w14:paraId="4B6E968F" w14:textId="77777777" w:rsidR="00927419" w:rsidRDefault="00B54A9F">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de l'accord-cadre, en application des articles L. 2122-1 et R. 2122-7 du Code de la commande publique, un ou plusieurs nouveaux accords-cadres ayant pour objet la réalisation de prestations similaires.</w:t>
      </w:r>
    </w:p>
    <w:p w14:paraId="6C92DA8A" w14:textId="77777777" w:rsidR="00927419" w:rsidRDefault="00B54A9F">
      <w:pPr>
        <w:pStyle w:val="Titre2"/>
        <w:ind w:left="280"/>
        <w:rPr>
          <w:rFonts w:ascii="Trebuchet MS" w:eastAsia="Trebuchet MS" w:hAnsi="Trebuchet MS" w:cs="Trebuchet MS"/>
          <w:i w:val="0"/>
          <w:color w:val="000000"/>
          <w:sz w:val="24"/>
          <w:lang w:val="fr-FR"/>
        </w:rPr>
      </w:pPr>
      <w:bookmarkStart w:id="14" w:name="ArtL2_RC-2-A1.9"/>
      <w:bookmarkStart w:id="15" w:name="_Toc202962977"/>
      <w:bookmarkEnd w:id="14"/>
      <w:r>
        <w:rPr>
          <w:rFonts w:ascii="Trebuchet MS" w:eastAsia="Trebuchet MS" w:hAnsi="Trebuchet MS" w:cs="Trebuchet MS"/>
          <w:i w:val="0"/>
          <w:color w:val="000000"/>
          <w:sz w:val="24"/>
          <w:lang w:val="fr-FR"/>
        </w:rPr>
        <w:t>1.7 - Renouvellement</w:t>
      </w:r>
      <w:bookmarkEnd w:id="15"/>
    </w:p>
    <w:p w14:paraId="58D6E43B" w14:textId="41755581" w:rsidR="00927419" w:rsidRDefault="00B54A9F">
      <w:pPr>
        <w:pStyle w:val="ParagrapheIndent2"/>
        <w:spacing w:line="232" w:lineRule="exact"/>
        <w:jc w:val="both"/>
        <w:rPr>
          <w:color w:val="000000"/>
          <w:lang w:val="fr-FR"/>
        </w:rPr>
      </w:pPr>
      <w:r>
        <w:rPr>
          <w:color w:val="000000"/>
          <w:lang w:val="fr-FR"/>
        </w:rPr>
        <w:t>Il s'agit d'un accord-cadre renouvelable en raison du caractère récurrent des prestations</w:t>
      </w:r>
      <w:r w:rsidR="000D2E74">
        <w:rPr>
          <w:color w:val="000000"/>
          <w:lang w:val="fr-FR"/>
        </w:rPr>
        <w:t xml:space="preserve"> (courant 2029).</w:t>
      </w:r>
    </w:p>
    <w:p w14:paraId="46FE8E44" w14:textId="77777777" w:rsidR="00927419" w:rsidRDefault="00927419">
      <w:pPr>
        <w:pStyle w:val="ParagrapheIndent2"/>
        <w:spacing w:line="232" w:lineRule="exact"/>
        <w:jc w:val="both"/>
        <w:rPr>
          <w:color w:val="000000"/>
          <w:lang w:val="fr-FR"/>
        </w:rPr>
      </w:pPr>
    </w:p>
    <w:p w14:paraId="7A4B81B6"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16" w:name="ArtL1_RC-2-A2"/>
      <w:bookmarkStart w:id="17" w:name="_Toc202962978"/>
      <w:bookmarkEnd w:id="16"/>
      <w:r>
        <w:rPr>
          <w:rFonts w:ascii="Trebuchet MS" w:eastAsia="Trebuchet MS" w:hAnsi="Trebuchet MS" w:cs="Trebuchet MS"/>
          <w:color w:val="FFFFFF"/>
          <w:sz w:val="28"/>
          <w:lang w:val="fr-FR"/>
        </w:rPr>
        <w:t>2 - Conditions de la consultation</w:t>
      </w:r>
      <w:bookmarkEnd w:id="17"/>
    </w:p>
    <w:p w14:paraId="3DBC1E4D" w14:textId="77777777" w:rsidR="00927419" w:rsidRDefault="00B54A9F">
      <w:pPr>
        <w:spacing w:line="60" w:lineRule="exact"/>
        <w:rPr>
          <w:sz w:val="6"/>
        </w:rPr>
      </w:pPr>
      <w:r>
        <w:t xml:space="preserve"> </w:t>
      </w:r>
    </w:p>
    <w:p w14:paraId="74E33B1F" w14:textId="77777777" w:rsidR="00927419" w:rsidRDefault="00B54A9F">
      <w:pPr>
        <w:pStyle w:val="Titre2"/>
        <w:ind w:left="280"/>
        <w:rPr>
          <w:rFonts w:ascii="Trebuchet MS" w:eastAsia="Trebuchet MS" w:hAnsi="Trebuchet MS" w:cs="Trebuchet MS"/>
          <w:i w:val="0"/>
          <w:color w:val="000000"/>
          <w:sz w:val="24"/>
          <w:lang w:val="fr-FR"/>
        </w:rPr>
      </w:pPr>
      <w:bookmarkStart w:id="18" w:name="ArtL2_RC-2-A2.2"/>
      <w:bookmarkStart w:id="19" w:name="_Toc202962979"/>
      <w:bookmarkEnd w:id="18"/>
      <w:r>
        <w:rPr>
          <w:rFonts w:ascii="Trebuchet MS" w:eastAsia="Trebuchet MS" w:hAnsi="Trebuchet MS" w:cs="Trebuchet MS"/>
          <w:i w:val="0"/>
          <w:color w:val="000000"/>
          <w:sz w:val="24"/>
          <w:lang w:val="fr-FR"/>
        </w:rPr>
        <w:t>2.1 - Délai de validité des offres</w:t>
      </w:r>
      <w:bookmarkEnd w:id="19"/>
    </w:p>
    <w:p w14:paraId="4C601B95" w14:textId="77777777" w:rsidR="00927419" w:rsidRDefault="00B54A9F">
      <w:pPr>
        <w:pStyle w:val="ParagrapheIndent2"/>
        <w:spacing w:after="240"/>
        <w:jc w:val="both"/>
        <w:rPr>
          <w:color w:val="000000"/>
          <w:lang w:val="fr-FR"/>
        </w:rPr>
      </w:pPr>
      <w:r>
        <w:rPr>
          <w:color w:val="000000"/>
          <w:lang w:val="fr-FR"/>
        </w:rPr>
        <w:t>Le délai de validité des offres est fixé à 150 jours à compter de la date limite de réception des offres.</w:t>
      </w:r>
    </w:p>
    <w:p w14:paraId="1E0EFEC5" w14:textId="77777777" w:rsidR="00927419" w:rsidRDefault="00B54A9F">
      <w:pPr>
        <w:pStyle w:val="Titre2"/>
        <w:ind w:left="280"/>
        <w:rPr>
          <w:rFonts w:ascii="Trebuchet MS" w:eastAsia="Trebuchet MS" w:hAnsi="Trebuchet MS" w:cs="Trebuchet MS"/>
          <w:i w:val="0"/>
          <w:color w:val="000000"/>
          <w:sz w:val="24"/>
          <w:lang w:val="fr-FR"/>
        </w:rPr>
      </w:pPr>
      <w:bookmarkStart w:id="20" w:name="ArtL2_RC-2-A2.3"/>
      <w:bookmarkStart w:id="21" w:name="_Toc202962980"/>
      <w:bookmarkEnd w:id="20"/>
      <w:r>
        <w:rPr>
          <w:rFonts w:ascii="Trebuchet MS" w:eastAsia="Trebuchet MS" w:hAnsi="Trebuchet MS" w:cs="Trebuchet MS"/>
          <w:i w:val="0"/>
          <w:color w:val="000000"/>
          <w:sz w:val="24"/>
          <w:lang w:val="fr-FR"/>
        </w:rPr>
        <w:t>2.2 - Forme juridique du groupement</w:t>
      </w:r>
      <w:bookmarkEnd w:id="21"/>
    </w:p>
    <w:p w14:paraId="405084A9" w14:textId="77777777" w:rsidR="00927419" w:rsidRDefault="00B54A9F">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6BFE30F7" w14:textId="77777777" w:rsidR="00927419" w:rsidRDefault="00B54A9F">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11A97150" w14:textId="77777777" w:rsidR="00927419" w:rsidRDefault="00B54A9F">
      <w:pPr>
        <w:pStyle w:val="Titre2"/>
        <w:ind w:left="280"/>
        <w:rPr>
          <w:rFonts w:ascii="Trebuchet MS" w:eastAsia="Trebuchet MS" w:hAnsi="Trebuchet MS" w:cs="Trebuchet MS"/>
          <w:i w:val="0"/>
          <w:color w:val="000000"/>
          <w:sz w:val="24"/>
          <w:lang w:val="fr-FR"/>
        </w:rPr>
      </w:pPr>
      <w:bookmarkStart w:id="22" w:name="ArtL2_RC-2-A2.5"/>
      <w:bookmarkStart w:id="23" w:name="_Toc202962981"/>
      <w:bookmarkEnd w:id="22"/>
      <w:r>
        <w:rPr>
          <w:rFonts w:ascii="Trebuchet MS" w:eastAsia="Trebuchet MS" w:hAnsi="Trebuchet MS" w:cs="Trebuchet MS"/>
          <w:i w:val="0"/>
          <w:color w:val="000000"/>
          <w:sz w:val="24"/>
          <w:lang w:val="fr-FR"/>
        </w:rPr>
        <w:t>2.3 - Variantes</w:t>
      </w:r>
      <w:bookmarkEnd w:id="23"/>
    </w:p>
    <w:p w14:paraId="2C6CCE06" w14:textId="77777777" w:rsidR="00927419" w:rsidRDefault="00B54A9F">
      <w:pPr>
        <w:pStyle w:val="ParagrapheIndent2"/>
        <w:spacing w:after="240"/>
        <w:jc w:val="both"/>
        <w:rPr>
          <w:color w:val="000000"/>
          <w:lang w:val="fr-FR"/>
        </w:rPr>
      </w:pPr>
      <w:r>
        <w:rPr>
          <w:color w:val="000000"/>
          <w:lang w:val="fr-FR"/>
        </w:rPr>
        <w:t>Aucune variante n'est autorisée.</w:t>
      </w:r>
    </w:p>
    <w:p w14:paraId="65288C5A" w14:textId="77777777" w:rsidR="00927419" w:rsidRDefault="00B54A9F">
      <w:pPr>
        <w:pStyle w:val="Titre2"/>
        <w:ind w:left="280"/>
        <w:rPr>
          <w:rFonts w:ascii="Trebuchet MS" w:eastAsia="Trebuchet MS" w:hAnsi="Trebuchet MS" w:cs="Trebuchet MS"/>
          <w:i w:val="0"/>
          <w:color w:val="000000"/>
          <w:sz w:val="24"/>
          <w:lang w:val="fr-FR"/>
        </w:rPr>
      </w:pPr>
      <w:bookmarkStart w:id="24" w:name="ArtL2_RC-2-A2.9"/>
      <w:bookmarkStart w:id="25" w:name="_Toc202962982"/>
      <w:bookmarkEnd w:id="24"/>
      <w:r>
        <w:rPr>
          <w:rFonts w:ascii="Trebuchet MS" w:eastAsia="Trebuchet MS" w:hAnsi="Trebuchet MS" w:cs="Trebuchet MS"/>
          <w:i w:val="0"/>
          <w:color w:val="000000"/>
          <w:sz w:val="24"/>
          <w:lang w:val="fr-FR"/>
        </w:rPr>
        <w:t>2.4 - Développement durable</w:t>
      </w:r>
      <w:bookmarkEnd w:id="25"/>
    </w:p>
    <w:p w14:paraId="5F9D402B" w14:textId="77777777" w:rsidR="00927419" w:rsidRDefault="00B54A9F">
      <w:pPr>
        <w:pStyle w:val="ParagrapheIndent2"/>
        <w:spacing w:line="232" w:lineRule="exact"/>
        <w:jc w:val="both"/>
        <w:rPr>
          <w:color w:val="000000"/>
          <w:lang w:val="fr-FR"/>
        </w:rPr>
      </w:pPr>
      <w:r>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2EB3ABE8" w14:textId="77777777" w:rsidR="00927419" w:rsidRDefault="00927419">
      <w:pPr>
        <w:pStyle w:val="ParagrapheIndent2"/>
        <w:spacing w:line="232" w:lineRule="exact"/>
        <w:jc w:val="both"/>
        <w:rPr>
          <w:color w:val="000000"/>
          <w:lang w:val="fr-FR"/>
        </w:rPr>
      </w:pPr>
    </w:p>
    <w:p w14:paraId="3DD6A78B" w14:textId="77777777" w:rsidR="00927419" w:rsidRDefault="00B54A9F">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6EE6452D" w14:textId="77777777" w:rsidR="00927419" w:rsidRDefault="00B54A9F">
      <w:pPr>
        <w:pStyle w:val="Titre2"/>
        <w:ind w:left="280"/>
        <w:rPr>
          <w:rFonts w:ascii="Trebuchet MS" w:eastAsia="Trebuchet MS" w:hAnsi="Trebuchet MS" w:cs="Trebuchet MS"/>
          <w:i w:val="0"/>
          <w:color w:val="000000"/>
          <w:sz w:val="24"/>
          <w:lang w:val="fr-FR"/>
        </w:rPr>
      </w:pPr>
      <w:bookmarkStart w:id="26" w:name="ArtL2_RC-2-A2.11"/>
      <w:bookmarkStart w:id="27" w:name="_Toc202962983"/>
      <w:bookmarkEnd w:id="26"/>
      <w:r>
        <w:rPr>
          <w:rFonts w:ascii="Trebuchet MS" w:eastAsia="Trebuchet MS" w:hAnsi="Trebuchet MS" w:cs="Trebuchet MS"/>
          <w:i w:val="0"/>
          <w:color w:val="000000"/>
          <w:sz w:val="24"/>
          <w:lang w:val="fr-FR"/>
        </w:rPr>
        <w:t>2.5 - Plan de progrès</w:t>
      </w:r>
      <w:bookmarkEnd w:id="27"/>
    </w:p>
    <w:p w14:paraId="12F8CCB5" w14:textId="77777777" w:rsidR="00927419" w:rsidRDefault="00B54A9F">
      <w:pPr>
        <w:pStyle w:val="ParagrapheIndent2"/>
        <w:spacing w:after="240" w:line="232" w:lineRule="exact"/>
        <w:jc w:val="both"/>
        <w:rPr>
          <w:color w:val="000000"/>
          <w:lang w:val="fr-FR"/>
        </w:rPr>
      </w:pPr>
      <w:r>
        <w:rPr>
          <w:color w:val="000000"/>
          <w:lang w:val="fr-FR"/>
        </w:rPr>
        <w:t>Le pouvoir adjudicateur a décidé de s'inscrire dans le cadre d'une démarche d'amélioration continue des prestations de l'accord-cadre. A ce titre, le pouvoir adjudicateur et le titulaire élaboreront conjointement un plan de progrès au cours de la phase d'exécution des prestations, et ce dans les conditions définies au CCAP.</w:t>
      </w:r>
    </w:p>
    <w:p w14:paraId="6DD1EAE2"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28" w:name="ArtL1_RC-2-A4"/>
      <w:bookmarkStart w:id="29" w:name="_Toc202962984"/>
      <w:bookmarkEnd w:id="28"/>
      <w:r>
        <w:rPr>
          <w:rFonts w:ascii="Trebuchet MS" w:eastAsia="Trebuchet MS" w:hAnsi="Trebuchet MS" w:cs="Trebuchet MS"/>
          <w:color w:val="FFFFFF"/>
          <w:sz w:val="28"/>
          <w:lang w:val="fr-FR"/>
        </w:rPr>
        <w:t>3 - Conditions relatives au contrat</w:t>
      </w:r>
      <w:bookmarkEnd w:id="29"/>
    </w:p>
    <w:p w14:paraId="292CC39C" w14:textId="77777777" w:rsidR="00927419" w:rsidRDefault="00B54A9F">
      <w:pPr>
        <w:spacing w:line="60" w:lineRule="exact"/>
        <w:rPr>
          <w:sz w:val="6"/>
        </w:rPr>
      </w:pPr>
      <w:r>
        <w:t xml:space="preserve"> </w:t>
      </w:r>
    </w:p>
    <w:p w14:paraId="3558F38A" w14:textId="77777777" w:rsidR="00927419" w:rsidRDefault="00B54A9F">
      <w:pPr>
        <w:pStyle w:val="Titre2"/>
        <w:ind w:left="280"/>
        <w:rPr>
          <w:rFonts w:ascii="Trebuchet MS" w:eastAsia="Trebuchet MS" w:hAnsi="Trebuchet MS" w:cs="Trebuchet MS"/>
          <w:i w:val="0"/>
          <w:color w:val="000000"/>
          <w:sz w:val="24"/>
          <w:lang w:val="fr-FR"/>
        </w:rPr>
      </w:pPr>
      <w:bookmarkStart w:id="30" w:name="ArtL2_RC-2-A4.1"/>
      <w:bookmarkStart w:id="31" w:name="_Toc202962985"/>
      <w:bookmarkEnd w:id="30"/>
      <w:r>
        <w:rPr>
          <w:rFonts w:ascii="Trebuchet MS" w:eastAsia="Trebuchet MS" w:hAnsi="Trebuchet MS" w:cs="Trebuchet MS"/>
          <w:i w:val="0"/>
          <w:color w:val="000000"/>
          <w:sz w:val="24"/>
          <w:lang w:val="fr-FR"/>
        </w:rPr>
        <w:t>3.1 - Durée du contrat ou délai d'exécution</w:t>
      </w:r>
      <w:bookmarkEnd w:id="31"/>
    </w:p>
    <w:p w14:paraId="3083D3FE" w14:textId="77777777" w:rsidR="00927419" w:rsidRDefault="00B54A9F">
      <w:pPr>
        <w:pStyle w:val="ParagrapheIndent2"/>
        <w:spacing w:after="240"/>
        <w:jc w:val="both"/>
        <w:rPr>
          <w:color w:val="000000"/>
          <w:lang w:val="fr-FR"/>
        </w:rPr>
      </w:pPr>
      <w:r>
        <w:rPr>
          <w:color w:val="000000"/>
          <w:lang w:val="fr-FR"/>
        </w:rPr>
        <w:t>La durée de la période initiale est fixée au CCAP.</w:t>
      </w:r>
    </w:p>
    <w:p w14:paraId="4C688F77" w14:textId="77777777" w:rsidR="00927419" w:rsidRDefault="00B54A9F">
      <w:pPr>
        <w:pStyle w:val="Titre2"/>
        <w:ind w:left="280"/>
        <w:rPr>
          <w:rFonts w:ascii="Trebuchet MS" w:eastAsia="Trebuchet MS" w:hAnsi="Trebuchet MS" w:cs="Trebuchet MS"/>
          <w:i w:val="0"/>
          <w:color w:val="000000"/>
          <w:sz w:val="24"/>
          <w:lang w:val="fr-FR"/>
        </w:rPr>
      </w:pPr>
      <w:bookmarkStart w:id="32" w:name="ArtL2_RC-2-A4.2"/>
      <w:bookmarkStart w:id="33" w:name="_Toc202962986"/>
      <w:bookmarkEnd w:id="32"/>
      <w:r>
        <w:rPr>
          <w:rFonts w:ascii="Trebuchet MS" w:eastAsia="Trebuchet MS" w:hAnsi="Trebuchet MS" w:cs="Trebuchet MS"/>
          <w:i w:val="0"/>
          <w:color w:val="000000"/>
          <w:sz w:val="24"/>
          <w:lang w:val="fr-FR"/>
        </w:rPr>
        <w:t>3.2 - Modalités essentielles de financement et de paiement</w:t>
      </w:r>
      <w:bookmarkEnd w:id="33"/>
    </w:p>
    <w:p w14:paraId="62549A0D" w14:textId="77777777" w:rsidR="00927419" w:rsidRDefault="00B54A9F">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62A6CC0C" w14:textId="77777777" w:rsidR="00927419" w:rsidRDefault="00B54A9F">
      <w:pPr>
        <w:pStyle w:val="ParagrapheIndent2"/>
        <w:spacing w:line="232" w:lineRule="exact"/>
        <w:jc w:val="both"/>
        <w:rPr>
          <w:color w:val="000000"/>
          <w:lang w:val="fr-FR"/>
        </w:rPr>
        <w:sectPr w:rsidR="00927419">
          <w:footerReference w:type="default" r:id="rId19"/>
          <w:pgSz w:w="11900" w:h="16840"/>
          <w:pgMar w:top="820" w:right="1140" w:bottom="580" w:left="1140" w:header="820" w:footer="580" w:gutter="0"/>
          <w:cols w:space="708"/>
        </w:sectPr>
      </w:pPr>
      <w:r>
        <w:rPr>
          <w:color w:val="000000"/>
          <w:lang w:val="fr-FR"/>
        </w:rPr>
        <w:t>L'attention des candidats est attirée sur le fait que s'ils veulent renoncer aux bénéfices de l'avance prévue au CCAP, ils doivent le préciser à l'acte d'engagement.</w:t>
      </w:r>
      <w:r>
        <w:rPr>
          <w:color w:val="000000"/>
          <w:lang w:val="fr-FR"/>
        </w:rPr>
        <w:cr/>
      </w:r>
    </w:p>
    <w:p w14:paraId="33EED4B5" w14:textId="77777777" w:rsidR="00927419" w:rsidRDefault="00B54A9F">
      <w:pPr>
        <w:pStyle w:val="Titre2"/>
        <w:ind w:left="280"/>
        <w:rPr>
          <w:rFonts w:ascii="Trebuchet MS" w:eastAsia="Trebuchet MS" w:hAnsi="Trebuchet MS" w:cs="Trebuchet MS"/>
          <w:i w:val="0"/>
          <w:color w:val="000000"/>
          <w:sz w:val="24"/>
          <w:lang w:val="fr-FR"/>
        </w:rPr>
      </w:pPr>
      <w:bookmarkStart w:id="34" w:name="ArtL2_RC-2-A4.4"/>
      <w:bookmarkStart w:id="35" w:name="_Toc202962987"/>
      <w:bookmarkEnd w:id="34"/>
      <w:r>
        <w:rPr>
          <w:rFonts w:ascii="Trebuchet MS" w:eastAsia="Trebuchet MS" w:hAnsi="Trebuchet MS" w:cs="Trebuchet MS"/>
          <w:i w:val="0"/>
          <w:color w:val="000000"/>
          <w:sz w:val="24"/>
          <w:lang w:val="fr-FR"/>
        </w:rPr>
        <w:lastRenderedPageBreak/>
        <w:t>3.3 - Confidentialité et mesures de sécurité</w:t>
      </w:r>
      <w:bookmarkEnd w:id="35"/>
    </w:p>
    <w:p w14:paraId="6C62F041" w14:textId="77777777" w:rsidR="00927419" w:rsidRDefault="00B54A9F">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2AA7D8EA" w14:textId="77777777" w:rsidR="00927419" w:rsidRDefault="00927419">
      <w:pPr>
        <w:pStyle w:val="ParagrapheIndent2"/>
        <w:spacing w:line="232" w:lineRule="exact"/>
        <w:jc w:val="both"/>
        <w:rPr>
          <w:color w:val="000000"/>
          <w:lang w:val="fr-FR"/>
        </w:rPr>
      </w:pPr>
    </w:p>
    <w:p w14:paraId="043940AF" w14:textId="77777777" w:rsidR="00927419" w:rsidRDefault="00B54A9F">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23732B7B"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36" w:name="ArtL1_RC-2-A5"/>
      <w:bookmarkStart w:id="37" w:name="_Toc202962988"/>
      <w:bookmarkEnd w:id="36"/>
      <w:r>
        <w:rPr>
          <w:rFonts w:ascii="Trebuchet MS" w:eastAsia="Trebuchet MS" w:hAnsi="Trebuchet MS" w:cs="Trebuchet MS"/>
          <w:color w:val="FFFFFF"/>
          <w:sz w:val="28"/>
          <w:lang w:val="fr-FR"/>
        </w:rPr>
        <w:t>4 - Contenu du dossier de consultation</w:t>
      </w:r>
      <w:bookmarkEnd w:id="37"/>
    </w:p>
    <w:p w14:paraId="1457C01D" w14:textId="77777777" w:rsidR="00927419" w:rsidRDefault="00B54A9F">
      <w:pPr>
        <w:spacing w:line="60" w:lineRule="exact"/>
        <w:rPr>
          <w:sz w:val="6"/>
        </w:rPr>
      </w:pPr>
      <w:r>
        <w:t xml:space="preserve"> </w:t>
      </w:r>
    </w:p>
    <w:p w14:paraId="0571D561" w14:textId="77777777" w:rsidR="00927419" w:rsidRDefault="00B54A9F">
      <w:pPr>
        <w:pStyle w:val="ParagrapheIndent1"/>
        <w:spacing w:line="232" w:lineRule="exact"/>
        <w:jc w:val="both"/>
        <w:rPr>
          <w:color w:val="000000"/>
          <w:lang w:val="fr-FR"/>
        </w:rPr>
      </w:pPr>
      <w:r>
        <w:rPr>
          <w:color w:val="000000"/>
          <w:lang w:val="fr-FR"/>
        </w:rPr>
        <w:t>Le dossier de consultation des entreprises (DCE) contient les pièces suivantes :</w:t>
      </w:r>
    </w:p>
    <w:p w14:paraId="7B13B098" w14:textId="77777777" w:rsidR="00927419" w:rsidRDefault="00B54A9F">
      <w:pPr>
        <w:pStyle w:val="ParagrapheIndent1"/>
        <w:spacing w:line="232" w:lineRule="exact"/>
        <w:jc w:val="both"/>
        <w:rPr>
          <w:color w:val="000000"/>
          <w:lang w:val="fr-FR"/>
        </w:rPr>
      </w:pPr>
      <w:r>
        <w:rPr>
          <w:color w:val="000000"/>
          <w:lang w:val="fr-FR"/>
        </w:rPr>
        <w:t>- Le règlement de la consultation (RC)</w:t>
      </w:r>
    </w:p>
    <w:p w14:paraId="3D6AA690" w14:textId="77777777" w:rsidR="00927419" w:rsidRDefault="00B54A9F">
      <w:pPr>
        <w:pStyle w:val="ParagrapheIndent1"/>
        <w:spacing w:line="232" w:lineRule="exact"/>
        <w:jc w:val="both"/>
        <w:rPr>
          <w:color w:val="000000"/>
          <w:lang w:val="fr-FR"/>
        </w:rPr>
      </w:pPr>
      <w:r>
        <w:rPr>
          <w:color w:val="000000"/>
          <w:lang w:val="fr-FR"/>
        </w:rPr>
        <w:t>- L'acte d'engagement (AE) et ses annexes</w:t>
      </w:r>
    </w:p>
    <w:p w14:paraId="3F84B928" w14:textId="77777777" w:rsidR="00927419" w:rsidRDefault="00B54A9F">
      <w:pPr>
        <w:pStyle w:val="ParagrapheIndent1"/>
        <w:spacing w:line="232" w:lineRule="exact"/>
        <w:jc w:val="both"/>
        <w:rPr>
          <w:color w:val="000000"/>
          <w:lang w:val="fr-FR"/>
        </w:rPr>
      </w:pPr>
      <w:r>
        <w:rPr>
          <w:color w:val="000000"/>
          <w:lang w:val="fr-FR"/>
        </w:rPr>
        <w:t>- Le cahier des clauses administratives particulières (CCAP)</w:t>
      </w:r>
    </w:p>
    <w:p w14:paraId="61BFFB03" w14:textId="77777777" w:rsidR="00927419" w:rsidRDefault="00B54A9F">
      <w:pPr>
        <w:pStyle w:val="ParagrapheIndent1"/>
        <w:spacing w:line="232" w:lineRule="exact"/>
        <w:jc w:val="both"/>
        <w:rPr>
          <w:color w:val="000000"/>
          <w:lang w:val="fr-FR"/>
        </w:rPr>
      </w:pPr>
      <w:r>
        <w:rPr>
          <w:color w:val="000000"/>
          <w:lang w:val="fr-FR"/>
        </w:rPr>
        <w:t>- Le cahier des clauses techniques particulières (CCTP) et ses annexes</w:t>
      </w:r>
    </w:p>
    <w:p w14:paraId="2AFBD841" w14:textId="37E488FB" w:rsidR="00927419" w:rsidRDefault="00B54A9F">
      <w:pPr>
        <w:pStyle w:val="ParagrapheIndent1"/>
        <w:spacing w:line="232" w:lineRule="exact"/>
        <w:jc w:val="both"/>
        <w:rPr>
          <w:color w:val="000000"/>
          <w:lang w:val="fr-FR"/>
        </w:rPr>
      </w:pPr>
      <w:r>
        <w:rPr>
          <w:color w:val="000000"/>
          <w:lang w:val="fr-FR"/>
        </w:rPr>
        <w:t>- Le bordereau des prix unitaires (BPU)</w:t>
      </w:r>
      <w:r w:rsidR="0059421A">
        <w:rPr>
          <w:color w:val="000000"/>
          <w:lang w:val="fr-FR"/>
        </w:rPr>
        <w:t xml:space="preserve"> / </w:t>
      </w:r>
      <w:r>
        <w:rPr>
          <w:color w:val="000000"/>
          <w:lang w:val="fr-FR"/>
        </w:rPr>
        <w:t>Le détail quantitatif estimatif (DQE)</w:t>
      </w:r>
      <w:r w:rsidR="0059421A">
        <w:rPr>
          <w:color w:val="000000"/>
          <w:lang w:val="fr-FR"/>
        </w:rPr>
        <w:t xml:space="preserve"> (fichier Excel commun)</w:t>
      </w:r>
    </w:p>
    <w:p w14:paraId="1AA3F4C8" w14:textId="77777777" w:rsidR="00927419" w:rsidRDefault="00B54A9F">
      <w:pPr>
        <w:pStyle w:val="ParagrapheIndent1"/>
        <w:spacing w:line="232" w:lineRule="exact"/>
        <w:jc w:val="both"/>
        <w:rPr>
          <w:color w:val="000000"/>
          <w:lang w:val="fr-FR"/>
        </w:rPr>
      </w:pPr>
      <w:r>
        <w:rPr>
          <w:color w:val="000000"/>
          <w:lang w:val="fr-FR"/>
        </w:rPr>
        <w:t>- La décomposition du prix global forfaitaire (DPGF)</w:t>
      </w:r>
    </w:p>
    <w:p w14:paraId="1EF254DB" w14:textId="77777777" w:rsidR="00927419" w:rsidRDefault="00B54A9F">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51AE11E0" w14:textId="701660B0" w:rsidR="00927419" w:rsidRPr="00E366D9" w:rsidRDefault="00B54A9F">
      <w:pPr>
        <w:pStyle w:val="ParagrapheIndent1"/>
        <w:spacing w:line="232" w:lineRule="exact"/>
        <w:jc w:val="both"/>
        <w:rPr>
          <w:color w:val="000000"/>
          <w:szCs w:val="20"/>
          <w:lang w:val="fr-FR"/>
        </w:rPr>
      </w:pPr>
      <w:r w:rsidRPr="00E366D9">
        <w:rPr>
          <w:color w:val="000000"/>
          <w:szCs w:val="20"/>
          <w:lang w:val="fr-FR"/>
        </w:rPr>
        <w:t>- L'attestation de visite</w:t>
      </w:r>
      <w:r w:rsidR="00E366D9" w:rsidRPr="00E366D9">
        <w:rPr>
          <w:color w:val="000000"/>
          <w:szCs w:val="20"/>
          <w:lang w:val="fr-FR"/>
        </w:rPr>
        <w:t xml:space="preserve"> sur site</w:t>
      </w:r>
    </w:p>
    <w:p w14:paraId="1DF0A0AF" w14:textId="3E76AE31" w:rsidR="00927419" w:rsidRDefault="00E366D9" w:rsidP="004F1944">
      <w:pPr>
        <w:rPr>
          <w:rFonts w:ascii="Trebuchet MS" w:hAnsi="Trebuchet MS"/>
          <w:sz w:val="20"/>
          <w:szCs w:val="20"/>
          <w:lang w:val="fr-FR"/>
        </w:rPr>
      </w:pPr>
      <w:r w:rsidRPr="00E366D9">
        <w:rPr>
          <w:rFonts w:ascii="Trebuchet MS" w:hAnsi="Trebuchet MS"/>
          <w:sz w:val="20"/>
          <w:szCs w:val="20"/>
          <w:lang w:val="fr-FR"/>
        </w:rPr>
        <w:t>- La déclaration relative à l’absence de conflit d’intérêt et clause anticorruption</w:t>
      </w:r>
    </w:p>
    <w:p w14:paraId="6A29C9FC" w14:textId="77777777" w:rsidR="004F1944" w:rsidRPr="004F1944" w:rsidRDefault="004F1944" w:rsidP="004F1944">
      <w:pPr>
        <w:rPr>
          <w:rFonts w:ascii="Trebuchet MS" w:hAnsi="Trebuchet MS"/>
          <w:sz w:val="20"/>
          <w:szCs w:val="20"/>
          <w:lang w:val="fr-FR"/>
        </w:rPr>
      </w:pPr>
    </w:p>
    <w:p w14:paraId="3351190A" w14:textId="77777777" w:rsidR="00927419" w:rsidRDefault="00B54A9F">
      <w:pPr>
        <w:pStyle w:val="ParagrapheIndent1"/>
        <w:spacing w:after="240"/>
        <w:jc w:val="both"/>
        <w:rPr>
          <w:color w:val="000000"/>
          <w:lang w:val="fr-FR"/>
        </w:rPr>
      </w:pPr>
      <w:r>
        <w:rPr>
          <w:color w:val="000000"/>
          <w:lang w:val="fr-FR"/>
        </w:rPr>
        <w:t>Il est remis gratuitement à chaque candidat.</w:t>
      </w:r>
    </w:p>
    <w:p w14:paraId="493A68B4" w14:textId="77777777" w:rsidR="00927419" w:rsidRDefault="00B54A9F">
      <w:pPr>
        <w:pStyle w:val="ParagrapheIndent1"/>
        <w:spacing w:after="240"/>
        <w:jc w:val="both"/>
        <w:rPr>
          <w:color w:val="000000"/>
          <w:lang w:val="fr-FR"/>
        </w:rPr>
      </w:pPr>
      <w:r>
        <w:rPr>
          <w:color w:val="000000"/>
          <w:lang w:val="fr-FR"/>
        </w:rPr>
        <w:t>Aucune demande d'envoi du DCE sur support physique électronique n'est autorisée.</w:t>
      </w:r>
    </w:p>
    <w:p w14:paraId="60CF9396" w14:textId="77777777" w:rsidR="00927419" w:rsidRDefault="00B54A9F">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165DC54D" w14:textId="77777777" w:rsidR="00927419" w:rsidRDefault="00927419">
      <w:pPr>
        <w:pStyle w:val="ParagrapheIndent1"/>
        <w:spacing w:line="232" w:lineRule="exact"/>
        <w:jc w:val="both"/>
        <w:rPr>
          <w:color w:val="000000"/>
          <w:lang w:val="fr-FR"/>
        </w:rPr>
      </w:pPr>
    </w:p>
    <w:p w14:paraId="2666CC5A" w14:textId="77777777" w:rsidR="00927419" w:rsidRDefault="00B54A9F">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50BA6712"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38" w:name="ArtL1_RC-2-A6"/>
      <w:bookmarkStart w:id="39" w:name="_Toc202962989"/>
      <w:bookmarkEnd w:id="38"/>
      <w:r>
        <w:rPr>
          <w:rFonts w:ascii="Trebuchet MS" w:eastAsia="Trebuchet MS" w:hAnsi="Trebuchet MS" w:cs="Trebuchet MS"/>
          <w:color w:val="FFFFFF"/>
          <w:sz w:val="28"/>
          <w:lang w:val="fr-FR"/>
        </w:rPr>
        <w:t>5 - Présentation des candidatures et des offres</w:t>
      </w:r>
      <w:bookmarkEnd w:id="39"/>
    </w:p>
    <w:p w14:paraId="1A10F73B" w14:textId="77777777" w:rsidR="00927419" w:rsidRDefault="00B54A9F">
      <w:pPr>
        <w:spacing w:line="60" w:lineRule="exact"/>
        <w:rPr>
          <w:sz w:val="6"/>
        </w:rPr>
      </w:pPr>
      <w:r>
        <w:t xml:space="preserve"> </w:t>
      </w:r>
    </w:p>
    <w:p w14:paraId="17E9562C" w14:textId="77777777" w:rsidR="00927419" w:rsidRDefault="00B54A9F">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D9B9140" w14:textId="77777777" w:rsidR="00927419" w:rsidRDefault="00B54A9F">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04203818" w14:textId="77777777" w:rsidR="00927419" w:rsidRDefault="00B54A9F">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3149D4D" w14:textId="77777777" w:rsidR="00927419" w:rsidRDefault="00B54A9F">
      <w:pPr>
        <w:pStyle w:val="Titre2"/>
        <w:ind w:left="280"/>
        <w:rPr>
          <w:rFonts w:ascii="Trebuchet MS" w:eastAsia="Trebuchet MS" w:hAnsi="Trebuchet MS" w:cs="Trebuchet MS"/>
          <w:i w:val="0"/>
          <w:color w:val="000000"/>
          <w:sz w:val="24"/>
          <w:lang w:val="fr-FR"/>
        </w:rPr>
      </w:pPr>
      <w:bookmarkStart w:id="40" w:name="ArtL2_RC-2-A6.5"/>
      <w:bookmarkStart w:id="41" w:name="_Toc202962990"/>
      <w:bookmarkEnd w:id="40"/>
      <w:r>
        <w:rPr>
          <w:rFonts w:ascii="Trebuchet MS" w:eastAsia="Trebuchet MS" w:hAnsi="Trebuchet MS" w:cs="Trebuchet MS"/>
          <w:i w:val="0"/>
          <w:color w:val="000000"/>
          <w:sz w:val="24"/>
          <w:lang w:val="fr-FR"/>
        </w:rPr>
        <w:t>5.1 - Documents à produire</w:t>
      </w:r>
      <w:bookmarkEnd w:id="41"/>
    </w:p>
    <w:p w14:paraId="28E36FBC" w14:textId="77777777" w:rsidR="00927419" w:rsidRDefault="00B54A9F">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38425431" w14:textId="77777777" w:rsidR="00927419" w:rsidRDefault="00927419">
      <w:pPr>
        <w:pStyle w:val="ParagrapheIndent2"/>
        <w:spacing w:line="232" w:lineRule="exact"/>
        <w:jc w:val="both"/>
        <w:rPr>
          <w:color w:val="000000"/>
          <w:lang w:val="fr-FR"/>
        </w:rPr>
      </w:pPr>
    </w:p>
    <w:p w14:paraId="63A4ADEC" w14:textId="77777777" w:rsidR="00927419" w:rsidRDefault="00B54A9F">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3FB11392" w14:textId="77777777" w:rsidR="00927419" w:rsidRDefault="00927419">
      <w:pPr>
        <w:pStyle w:val="ParagrapheIndent2"/>
        <w:spacing w:line="232" w:lineRule="exact"/>
        <w:jc w:val="both"/>
        <w:rPr>
          <w:color w:val="000000"/>
          <w:lang w:val="fr-FR"/>
        </w:rPr>
      </w:pPr>
    </w:p>
    <w:p w14:paraId="0748A3E8" w14:textId="77777777" w:rsidR="00927419" w:rsidRDefault="00B54A9F">
      <w:pPr>
        <w:pStyle w:val="ParagrapheIndent2"/>
        <w:spacing w:line="232" w:lineRule="exact"/>
        <w:jc w:val="both"/>
        <w:rPr>
          <w:color w:val="000000"/>
          <w:lang w:val="fr-FR"/>
        </w:rPr>
      </w:pPr>
      <w:r>
        <w:rPr>
          <w:color w:val="000000"/>
          <w:lang w:val="fr-FR"/>
        </w:rPr>
        <w:t>Renseignements concernant la situation juridique de l'entreprise :</w:t>
      </w:r>
    </w:p>
    <w:p w14:paraId="08C4A2EC" w14:textId="77777777" w:rsidR="00927419" w:rsidRDefault="0092741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927419" w14:paraId="4358B56D" w14:textId="77777777" w:rsidTr="002C1EB0">
        <w:trPr>
          <w:trHeight w:val="292"/>
        </w:trPr>
        <w:tc>
          <w:tcPr>
            <w:tcW w:w="84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7AAAEE94"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0A8FA279"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7419" w14:paraId="444D70FD"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4FCA7" w14:textId="77777777" w:rsidR="00927419" w:rsidRDefault="00B54A9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D5548" w14:textId="77777777" w:rsidR="00927419" w:rsidRDefault="00B54A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9F47ED6" w14:textId="77777777" w:rsidR="00927419" w:rsidRDefault="00B54A9F">
      <w:pPr>
        <w:spacing w:after="120" w:line="240" w:lineRule="exact"/>
      </w:pPr>
      <w:r>
        <w:t xml:space="preserve"> </w:t>
      </w:r>
    </w:p>
    <w:p w14:paraId="63B2CB48" w14:textId="77777777" w:rsidR="00927419" w:rsidRDefault="00B54A9F">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5D2D6671" w14:textId="77777777" w:rsidR="00927419" w:rsidRDefault="00927419">
      <w:pPr>
        <w:pStyle w:val="ParagrapheIndent2"/>
        <w:spacing w:line="232" w:lineRule="exact"/>
        <w:jc w:val="both"/>
        <w:rPr>
          <w:color w:val="000000"/>
          <w:lang w:val="fr-FR"/>
        </w:rPr>
        <w:sectPr w:rsidR="00927419">
          <w:footerReference w:type="default" r:id="rId20"/>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8000"/>
        <w:gridCol w:w="1600"/>
      </w:tblGrid>
      <w:tr w:rsidR="00927419" w14:paraId="414ACBE8" w14:textId="77777777" w:rsidTr="002C1EB0">
        <w:trPr>
          <w:trHeight w:val="454"/>
        </w:trPr>
        <w:tc>
          <w:tcPr>
            <w:tcW w:w="80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1BFDC5C" w14:textId="77777777" w:rsidR="00927419" w:rsidRDefault="00B54A9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28759110" w14:textId="77777777" w:rsidR="00927419" w:rsidRDefault="00B54A9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7419" w14:paraId="65E66A4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7D6CDA" w14:textId="77777777" w:rsidR="00927419" w:rsidRDefault="00B54A9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5E4C6" w14:textId="77777777" w:rsidR="00927419" w:rsidRDefault="00B54A9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7419" w14:paraId="47093AF2"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70FDC" w14:textId="77777777" w:rsidR="00927419" w:rsidRDefault="00B54A9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8595D" w14:textId="77777777" w:rsidR="00927419" w:rsidRDefault="00B54A9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82740FD" w14:textId="77777777" w:rsidR="00927419" w:rsidRDefault="00B54A9F">
      <w:pPr>
        <w:spacing w:after="120" w:line="240" w:lineRule="exact"/>
      </w:pPr>
      <w:r>
        <w:t xml:space="preserve"> </w:t>
      </w:r>
    </w:p>
    <w:p w14:paraId="24F4F30B" w14:textId="77777777" w:rsidR="00927419" w:rsidRDefault="00B54A9F">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641CAB42" w14:textId="77777777" w:rsidR="00927419" w:rsidRDefault="0092741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927419" w14:paraId="72C30329" w14:textId="77777777" w:rsidTr="002C1EB0">
        <w:trPr>
          <w:trHeight w:val="454"/>
        </w:trPr>
        <w:tc>
          <w:tcPr>
            <w:tcW w:w="80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AE30102" w14:textId="77777777" w:rsidR="00927419" w:rsidRDefault="00B54A9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1AA7122" w14:textId="77777777" w:rsidR="00927419" w:rsidRDefault="00B54A9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7419" w14:paraId="3B8CFA2D"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5D259E" w14:textId="77777777" w:rsidR="00927419" w:rsidRDefault="00B54A9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903A1" w14:textId="77777777" w:rsidR="00927419" w:rsidRDefault="00B54A9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7419" w14:paraId="7297639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65D27" w14:textId="77777777" w:rsidR="00927419" w:rsidRDefault="00B54A9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Indication des systèmes de gestion et de suivi de la chaîne d'approvisionnement que le candidat pourra mettre en </w:t>
            </w:r>
            <w:proofErr w:type="spellStart"/>
            <w:r>
              <w:rPr>
                <w:rFonts w:ascii="Trebuchet MS" w:eastAsia="Trebuchet MS" w:hAnsi="Trebuchet MS" w:cs="Trebuchet MS"/>
                <w:color w:val="000000"/>
                <w:sz w:val="20"/>
                <w:lang w:val="fr-FR"/>
              </w:rPr>
              <w:t>oeuvre</w:t>
            </w:r>
            <w:proofErr w:type="spellEnd"/>
            <w:r>
              <w:rPr>
                <w:rFonts w:ascii="Trebuchet MS" w:eastAsia="Trebuchet MS" w:hAnsi="Trebuchet MS" w:cs="Trebuchet MS"/>
                <w:color w:val="000000"/>
                <w:sz w:val="20"/>
                <w:lang w:val="fr-FR"/>
              </w:rPr>
              <w:t xml:space="preserve">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05B9D" w14:textId="77777777" w:rsidR="00927419" w:rsidRDefault="00B54A9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4D44B42" w14:textId="77777777" w:rsidR="00927419" w:rsidRDefault="00B54A9F">
      <w:pPr>
        <w:spacing w:after="120" w:line="240" w:lineRule="exact"/>
      </w:pPr>
      <w:r>
        <w:t xml:space="preserve"> </w:t>
      </w:r>
    </w:p>
    <w:p w14:paraId="4F57EDD4" w14:textId="77777777" w:rsidR="00927419" w:rsidRDefault="00B54A9F">
      <w:pPr>
        <w:pStyle w:val="ParagrapheIndent2"/>
        <w:spacing w:line="232" w:lineRule="exact"/>
        <w:jc w:val="both"/>
        <w:rPr>
          <w:color w:val="000000"/>
          <w:lang w:val="fr-FR"/>
        </w:rPr>
      </w:pPr>
      <w:r>
        <w:rPr>
          <w:color w:val="000000"/>
          <w:lang w:val="fr-FR"/>
        </w:rPr>
        <w:t>Certificats de qualifications et/ou de qualité demandés aux candidats :</w:t>
      </w:r>
    </w:p>
    <w:p w14:paraId="7B4BC976" w14:textId="77777777" w:rsidR="00927419" w:rsidRDefault="0092741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927419" w14:paraId="3ADC6A66" w14:textId="77777777" w:rsidTr="002C1EB0">
        <w:trPr>
          <w:trHeight w:val="292"/>
        </w:trPr>
        <w:tc>
          <w:tcPr>
            <w:tcW w:w="84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257C9FD7"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90CCB34"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7419" w14:paraId="470E284C"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EAA319" w14:textId="77777777"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Une attestation en cours de validité de la Fédération des Ascenseurs ou un équivalent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7FB9F8" w14:textId="77777777" w:rsidR="00927419" w:rsidRDefault="00B54A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52CD736" w14:textId="77777777" w:rsidR="00927419" w:rsidRDefault="00B54A9F">
      <w:pPr>
        <w:spacing w:line="120" w:lineRule="exact"/>
        <w:rPr>
          <w:sz w:val="12"/>
        </w:rPr>
      </w:pPr>
      <w:r>
        <w:t xml:space="preserve"> </w:t>
      </w:r>
    </w:p>
    <w:p w14:paraId="2448DFCD" w14:textId="77777777" w:rsidR="00927419" w:rsidRDefault="00927419">
      <w:pPr>
        <w:pStyle w:val="ParagrapheIndent2"/>
        <w:spacing w:line="232" w:lineRule="exact"/>
        <w:jc w:val="both"/>
        <w:rPr>
          <w:color w:val="000000"/>
          <w:lang w:val="fr-FR"/>
        </w:rPr>
      </w:pPr>
    </w:p>
    <w:p w14:paraId="1ABE8342" w14:textId="77777777" w:rsidR="00927419" w:rsidRDefault="00B54A9F">
      <w:pPr>
        <w:pStyle w:val="ParagrapheIndent2"/>
        <w:spacing w:after="240"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19BE2EE8" w14:textId="77777777" w:rsidR="00927419" w:rsidRDefault="00B54A9F">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301A290A" w14:textId="77777777" w:rsidR="00927419" w:rsidRDefault="00927419">
      <w:pPr>
        <w:pStyle w:val="ParagrapheIndent2"/>
        <w:spacing w:line="232" w:lineRule="exact"/>
        <w:jc w:val="both"/>
        <w:rPr>
          <w:color w:val="000000"/>
          <w:lang w:val="fr-FR"/>
        </w:rPr>
      </w:pPr>
    </w:p>
    <w:p w14:paraId="76A5254B" w14:textId="77777777" w:rsidR="00927419" w:rsidRDefault="00B54A9F">
      <w:pPr>
        <w:pStyle w:val="ParagrapheIndent2"/>
        <w:spacing w:after="240" w:line="232" w:lineRule="exact"/>
        <w:jc w:val="both"/>
        <w:rPr>
          <w:color w:val="000000"/>
          <w:lang w:val="fr-FR"/>
        </w:rPr>
      </w:pPr>
      <w:r>
        <w:rPr>
          <w:color w:val="000000"/>
          <w:lang w:val="fr-FR"/>
        </w:rPr>
        <w:t>Ils peuvent aussi utiliser le Document Unique de Marché Européen (DUME).</w:t>
      </w:r>
    </w:p>
    <w:p w14:paraId="3894A515" w14:textId="77777777" w:rsidR="00927419" w:rsidRDefault="00B54A9F">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98DF3C4" w14:textId="77777777" w:rsidR="00927419" w:rsidRPr="007F1883" w:rsidRDefault="00B54A9F">
      <w:pPr>
        <w:pStyle w:val="ParagrapheIndent2"/>
        <w:spacing w:line="232" w:lineRule="exact"/>
        <w:jc w:val="both"/>
        <w:rPr>
          <w:b/>
          <w:bCs/>
          <w:color w:val="FF0000"/>
          <w:lang w:val="fr-FR"/>
        </w:rPr>
      </w:pPr>
      <w:r w:rsidRPr="007F1883">
        <w:rPr>
          <w:b/>
          <w:bCs/>
          <w:color w:val="FF0000"/>
          <w:lang w:val="fr-FR"/>
        </w:rPr>
        <w:t>Pièces de l'offre :</w:t>
      </w:r>
    </w:p>
    <w:p w14:paraId="15CD7794" w14:textId="77777777" w:rsidR="00927419" w:rsidRPr="007F1883" w:rsidRDefault="00927419">
      <w:pPr>
        <w:pStyle w:val="ParagrapheIndent2"/>
        <w:spacing w:line="232" w:lineRule="exact"/>
        <w:jc w:val="both"/>
        <w:rPr>
          <w:b/>
          <w:bCs/>
          <w:color w:val="FF0000"/>
          <w:lang w:val="fr-FR"/>
        </w:rPr>
      </w:pPr>
    </w:p>
    <w:tbl>
      <w:tblPr>
        <w:tblW w:w="0" w:type="auto"/>
        <w:tblLayout w:type="fixed"/>
        <w:tblLook w:val="04A0" w:firstRow="1" w:lastRow="0" w:firstColumn="1" w:lastColumn="0" w:noHBand="0" w:noVBand="1"/>
      </w:tblPr>
      <w:tblGrid>
        <w:gridCol w:w="8400"/>
        <w:gridCol w:w="1200"/>
      </w:tblGrid>
      <w:tr w:rsidR="00927419" w14:paraId="679AECE6" w14:textId="77777777" w:rsidTr="007F1883">
        <w:trPr>
          <w:trHeight w:val="292"/>
        </w:trPr>
        <w:tc>
          <w:tcPr>
            <w:tcW w:w="84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06712649"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DD676DE"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7419" w14:paraId="3A7BA7D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F33FB" w14:textId="44916208"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r w:rsidR="007F1883">
              <w:rPr>
                <w:rFonts w:ascii="Trebuchet MS" w:eastAsia="Trebuchet MS" w:hAnsi="Trebuchet MS" w:cs="Trebuchet MS"/>
                <w:color w:val="000000"/>
                <w:sz w:val="20"/>
                <w:lang w:val="fr-FR"/>
              </w:rPr>
              <w:t>, dûment complété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FA0AC2" w14:textId="51ADF970" w:rsidR="00927419" w:rsidRDefault="0095128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Conseillé</w:t>
            </w:r>
          </w:p>
        </w:tc>
      </w:tr>
      <w:tr w:rsidR="00927419" w14:paraId="7F30205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E3BF00" w14:textId="69BFE6AC"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r w:rsidR="007F1883">
              <w:rPr>
                <w:rFonts w:ascii="Trebuchet MS" w:eastAsia="Trebuchet MS" w:hAnsi="Trebuchet MS" w:cs="Trebuchet MS"/>
                <w:color w:val="000000"/>
                <w:sz w:val="20"/>
                <w:lang w:val="fr-FR"/>
              </w:rPr>
              <w:t>, dûment complété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232431" w14:textId="77777777" w:rsidR="00927419" w:rsidRDefault="00B54A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7419" w14:paraId="343EB2E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4F6A7" w14:textId="00724153"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w:t>
            </w:r>
            <w:r w:rsidR="007F1883">
              <w:rPr>
                <w:rFonts w:ascii="Trebuchet MS" w:eastAsia="Trebuchet MS" w:hAnsi="Trebuchet MS" w:cs="Trebuchet MS"/>
                <w:color w:val="000000"/>
                <w:sz w:val="20"/>
                <w:lang w:val="fr-FR"/>
              </w:rPr>
              <w:t>, dûment complété et valorisé par application des prix du BPU</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75116" w14:textId="77777777" w:rsidR="00927419" w:rsidRDefault="00B54A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7419" w14:paraId="3188027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620FC6" w14:textId="04C05FA8"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r w:rsidR="007F1883">
              <w:rPr>
                <w:rFonts w:ascii="Trebuchet MS" w:eastAsia="Trebuchet MS" w:hAnsi="Trebuchet MS" w:cs="Trebuchet MS"/>
                <w:color w:val="000000"/>
                <w:sz w:val="20"/>
                <w:lang w:val="fr-FR"/>
              </w:rPr>
              <w:t xml:space="preserve"> dûment complétée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40030" w14:textId="77777777" w:rsidR="00927419" w:rsidRDefault="00B54A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7419" w14:paraId="30FCF410"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F3FEB8" w14:textId="77777777" w:rsidR="00927419" w:rsidRDefault="00B54A9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w:t>
            </w:r>
            <w:r w:rsidR="000D7E6E">
              <w:rPr>
                <w:rFonts w:ascii="Trebuchet MS" w:eastAsia="Trebuchet MS" w:hAnsi="Trebuchet MS" w:cs="Trebuchet MS"/>
                <w:color w:val="000000"/>
                <w:sz w:val="20"/>
                <w:lang w:val="fr-FR"/>
              </w:rPr>
              <w:t xml:space="preserve">cadre du </w:t>
            </w:r>
            <w:r>
              <w:rPr>
                <w:rFonts w:ascii="Trebuchet MS" w:eastAsia="Trebuchet MS" w:hAnsi="Trebuchet MS" w:cs="Trebuchet MS"/>
                <w:color w:val="000000"/>
                <w:sz w:val="20"/>
                <w:lang w:val="fr-FR"/>
              </w:rPr>
              <w:t>mémoire justificatif des dispositions que l'entreprise se propose d'adopter pour l'exécution du contra</w:t>
            </w:r>
            <w:r w:rsidR="007916C5">
              <w:rPr>
                <w:rFonts w:ascii="Trebuchet MS" w:eastAsia="Trebuchet MS" w:hAnsi="Trebuchet MS" w:cs="Trebuchet MS"/>
                <w:color w:val="000000"/>
                <w:sz w:val="20"/>
                <w:lang w:val="fr-FR"/>
              </w:rPr>
              <w:t>t</w:t>
            </w:r>
            <w:r w:rsidR="000D7E6E">
              <w:rPr>
                <w:rFonts w:ascii="Trebuchet MS" w:eastAsia="Trebuchet MS" w:hAnsi="Trebuchet MS" w:cs="Trebuchet MS"/>
                <w:color w:val="000000"/>
                <w:sz w:val="20"/>
                <w:lang w:val="fr-FR"/>
              </w:rPr>
              <w:t>, dûment complété</w:t>
            </w:r>
            <w:r w:rsidR="00A4028A">
              <w:rPr>
                <w:rFonts w:ascii="Trebuchet MS" w:eastAsia="Trebuchet MS" w:hAnsi="Trebuchet MS" w:cs="Trebuchet MS"/>
                <w:color w:val="000000"/>
                <w:sz w:val="20"/>
                <w:lang w:val="fr-FR"/>
              </w:rPr>
              <w:t xml:space="preserve"> et développant </w:t>
            </w:r>
            <w:proofErr w:type="gramStart"/>
            <w:r w:rsidR="00A4028A">
              <w:rPr>
                <w:rFonts w:ascii="Trebuchet MS" w:eastAsia="Trebuchet MS" w:hAnsi="Trebuchet MS" w:cs="Trebuchet MS"/>
                <w:color w:val="000000"/>
                <w:sz w:val="20"/>
                <w:lang w:val="fr-FR"/>
              </w:rPr>
              <w:t>a</w:t>
            </w:r>
            <w:proofErr w:type="gramEnd"/>
            <w:r w:rsidR="00A4028A">
              <w:rPr>
                <w:rFonts w:ascii="Trebuchet MS" w:eastAsia="Trebuchet MS" w:hAnsi="Trebuchet MS" w:cs="Trebuchet MS"/>
                <w:color w:val="000000"/>
                <w:sz w:val="20"/>
                <w:lang w:val="fr-FR"/>
              </w:rPr>
              <w:t xml:space="preserve"> minima :</w:t>
            </w:r>
          </w:p>
          <w:p w14:paraId="657F7A1C" w14:textId="797C8332" w:rsidR="00A4028A" w:rsidRDefault="00A4028A" w:rsidP="00A4028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moyens humains déployés pour la réalisation des prestations (composition de l’équipe déployée, compétences, qualifications et domaines d’expertise détenus par les intervenants, rôle attribué à chacun) ;</w:t>
            </w:r>
          </w:p>
          <w:p w14:paraId="667C76E3" w14:textId="1F3D8504" w:rsidR="00A4028A" w:rsidRDefault="00A4028A" w:rsidP="00A4028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moyens matériels mis à disposition pour la réalisation des prestations ;</w:t>
            </w:r>
          </w:p>
          <w:p w14:paraId="4FE9D6D4" w14:textId="4744DB1F" w:rsidR="00A4028A" w:rsidRDefault="00A4028A" w:rsidP="00A4028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 méthodologie mise en œuvre pour la réalisation des prestations (la maintenance préventive, la maintenance corrective, la gestion des demandes urgentes</w:t>
            </w:r>
            <w:r w:rsidR="00CE2218">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 ;</w:t>
            </w:r>
          </w:p>
          <w:p w14:paraId="58E3603A" w14:textId="7807B531" w:rsidR="00A4028A" w:rsidRDefault="00A4028A" w:rsidP="00A4028A">
            <w:pPr>
              <w:spacing w:before="80" w:after="20"/>
              <w:ind w:left="80" w:right="80"/>
              <w:rPr>
                <w:rFonts w:ascii="Trebuchet MS" w:eastAsia="Trebuchet MS" w:hAnsi="Trebuchet MS" w:cs="Trebuchet MS"/>
                <w:color w:val="000000"/>
                <w:sz w:val="20"/>
                <w:szCs w:val="20"/>
                <w:lang w:val="fr-FR"/>
              </w:rPr>
            </w:pPr>
            <w:r w:rsidRPr="0079312A">
              <w:rPr>
                <w:rFonts w:ascii="Trebuchet MS" w:eastAsia="Trebuchet MS" w:hAnsi="Trebuchet MS" w:cs="Trebuchet MS"/>
                <w:color w:val="000000"/>
                <w:sz w:val="20"/>
                <w:szCs w:val="20"/>
                <w:lang w:val="fr-FR"/>
              </w:rPr>
              <w:t>- la présentation d’un plan de progrès</w:t>
            </w:r>
            <w:r>
              <w:rPr>
                <w:rFonts w:ascii="Trebuchet MS" w:eastAsia="Trebuchet MS" w:hAnsi="Trebuchet MS" w:cs="Trebuchet MS"/>
                <w:color w:val="000000"/>
                <w:sz w:val="20"/>
                <w:szCs w:val="20"/>
                <w:lang w:val="fr-FR"/>
              </w:rPr>
              <w:t> ;</w:t>
            </w:r>
          </w:p>
          <w:p w14:paraId="49D243BA" w14:textId="10818397" w:rsidR="00A4028A" w:rsidRDefault="00A4028A" w:rsidP="00A4028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szCs w:val="20"/>
                <w:lang w:val="fr-FR"/>
              </w:rPr>
              <w:t xml:space="preserve">- </w:t>
            </w:r>
            <w:r w:rsidR="00B5201B">
              <w:rPr>
                <w:rFonts w:ascii="Trebuchet MS" w:eastAsia="Trebuchet MS" w:hAnsi="Trebuchet MS" w:cs="Trebuchet MS"/>
                <w:color w:val="000000"/>
                <w:sz w:val="20"/>
                <w:szCs w:val="20"/>
                <w:lang w:val="fr-FR"/>
              </w:rPr>
              <w:t>les</w:t>
            </w:r>
            <w:r>
              <w:rPr>
                <w:rFonts w:ascii="Trebuchet MS" w:eastAsia="Trebuchet MS" w:hAnsi="Trebuchet MS" w:cs="Trebuchet MS"/>
                <w:color w:val="000000"/>
                <w:sz w:val="20"/>
                <w:szCs w:val="20"/>
                <w:lang w:val="fr-FR"/>
              </w:rPr>
              <w:t xml:space="preserve"> dispositions RSE déployé</w:t>
            </w:r>
            <w:r w:rsidR="00B5201B">
              <w:rPr>
                <w:rFonts w:ascii="Trebuchet MS" w:eastAsia="Trebuchet MS" w:hAnsi="Trebuchet MS" w:cs="Trebuchet MS"/>
                <w:color w:val="000000"/>
                <w:sz w:val="20"/>
                <w:szCs w:val="20"/>
                <w:lang w:val="fr-FR"/>
              </w:rPr>
              <w:t>e</w:t>
            </w:r>
            <w:r>
              <w:rPr>
                <w:rFonts w:ascii="Trebuchet MS" w:eastAsia="Trebuchet MS" w:hAnsi="Trebuchet MS" w:cs="Trebuchet MS"/>
                <w:color w:val="000000"/>
                <w:sz w:val="20"/>
                <w:szCs w:val="20"/>
                <w:lang w:val="fr-FR"/>
              </w:rPr>
              <w:t>s pour la réalisation des prestations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D0386" w14:textId="77777777" w:rsidR="00927419" w:rsidRDefault="00B54A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F1883" w14:paraId="5FE1D51A"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75689" w14:textId="569E0B01" w:rsidR="007F1883" w:rsidRDefault="009512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déclaration d’absence de conflit d’intérêt et clause anticorruption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F7AAC" w14:textId="4EA0E7CE" w:rsidR="007F1883" w:rsidRDefault="0095128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Conseillé</w:t>
            </w:r>
          </w:p>
        </w:tc>
      </w:tr>
    </w:tbl>
    <w:p w14:paraId="732BCF1E" w14:textId="77777777" w:rsidR="00927419" w:rsidRDefault="00B54A9F">
      <w:pPr>
        <w:spacing w:after="120" w:line="240" w:lineRule="exact"/>
      </w:pPr>
      <w:r>
        <w:t xml:space="preserve"> </w:t>
      </w:r>
    </w:p>
    <w:p w14:paraId="72B5B2C6" w14:textId="77777777" w:rsidR="00927419" w:rsidRDefault="00B54A9F">
      <w:pPr>
        <w:pStyle w:val="ParagrapheIndent2"/>
        <w:spacing w:line="232" w:lineRule="exact"/>
        <w:jc w:val="both"/>
        <w:rPr>
          <w:color w:val="000000"/>
          <w:lang w:val="fr-FR"/>
        </w:rPr>
        <w:sectPr w:rsidR="00927419">
          <w:footerReference w:type="default" r:id="rId21"/>
          <w:pgSz w:w="11900" w:h="16840"/>
          <w:pgMar w:top="580" w:right="1140" w:bottom="580" w:left="1140" w:header="580" w:footer="580" w:gutter="0"/>
          <w:cols w:space="708"/>
        </w:sectPr>
      </w:pPr>
      <w:r>
        <w:rPr>
          <w:color w:val="000000"/>
          <w:lang w:val="fr-FR"/>
        </w:rPr>
        <w:lastRenderedPageBreak/>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r>
        <w:rPr>
          <w:color w:val="000000"/>
          <w:lang w:val="fr-FR"/>
        </w:rPr>
        <w:cr/>
      </w:r>
    </w:p>
    <w:p w14:paraId="3F983FF4" w14:textId="77777777" w:rsidR="00927419" w:rsidRDefault="00B54A9F">
      <w:pPr>
        <w:pStyle w:val="Titre2"/>
        <w:ind w:left="280"/>
        <w:rPr>
          <w:rFonts w:ascii="Trebuchet MS" w:eastAsia="Trebuchet MS" w:hAnsi="Trebuchet MS" w:cs="Trebuchet MS"/>
          <w:i w:val="0"/>
          <w:color w:val="000000"/>
          <w:sz w:val="24"/>
          <w:lang w:val="fr-FR"/>
        </w:rPr>
      </w:pPr>
      <w:bookmarkStart w:id="42" w:name="ArtL2_RC-2-A6.9"/>
      <w:bookmarkStart w:id="43" w:name="_Toc202962991"/>
      <w:bookmarkEnd w:id="42"/>
      <w:r>
        <w:rPr>
          <w:rFonts w:ascii="Trebuchet MS" w:eastAsia="Trebuchet MS" w:hAnsi="Trebuchet MS" w:cs="Trebuchet MS"/>
          <w:i w:val="0"/>
          <w:color w:val="000000"/>
          <w:sz w:val="24"/>
          <w:lang w:val="fr-FR"/>
        </w:rPr>
        <w:lastRenderedPageBreak/>
        <w:t>5.2 - Visites sur site</w:t>
      </w:r>
      <w:bookmarkEnd w:id="43"/>
    </w:p>
    <w:p w14:paraId="4EDA4E61" w14:textId="77777777" w:rsidR="00927419" w:rsidRDefault="00B54A9F">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27FDB7CE" w14:textId="77777777" w:rsidR="00927419" w:rsidRDefault="00927419">
      <w:pPr>
        <w:pStyle w:val="ParagrapheIndent2"/>
        <w:spacing w:line="232" w:lineRule="exact"/>
        <w:jc w:val="both"/>
        <w:rPr>
          <w:color w:val="000000"/>
          <w:lang w:val="fr-FR"/>
        </w:rPr>
      </w:pPr>
    </w:p>
    <w:p w14:paraId="4B812823" w14:textId="77777777" w:rsidR="00927419" w:rsidRPr="00EE51E4" w:rsidRDefault="00B54A9F">
      <w:pPr>
        <w:pStyle w:val="ParagrapheIndent2"/>
        <w:spacing w:line="232" w:lineRule="exact"/>
        <w:jc w:val="both"/>
        <w:rPr>
          <w:color w:val="000000"/>
          <w:szCs w:val="20"/>
          <w:u w:val="single"/>
          <w:lang w:val="fr-FR"/>
        </w:rPr>
      </w:pPr>
      <w:r w:rsidRPr="00EE51E4">
        <w:rPr>
          <w:color w:val="000000"/>
          <w:szCs w:val="20"/>
          <w:u w:val="single"/>
          <w:lang w:val="fr-FR"/>
        </w:rPr>
        <w:t>Les conditions de visites sont les suivantes :</w:t>
      </w:r>
    </w:p>
    <w:p w14:paraId="357D2150" w14:textId="77777777" w:rsidR="001D0655" w:rsidRPr="00F31D4F" w:rsidRDefault="001D0655">
      <w:pPr>
        <w:pStyle w:val="ParagrapheIndent2"/>
        <w:spacing w:line="232" w:lineRule="exact"/>
        <w:jc w:val="both"/>
        <w:rPr>
          <w:color w:val="000000"/>
          <w:szCs w:val="20"/>
          <w:lang w:val="fr-FR"/>
        </w:rPr>
      </w:pPr>
    </w:p>
    <w:p w14:paraId="34ED9970" w14:textId="4AE8697B" w:rsidR="00927419" w:rsidRPr="00F31D4F" w:rsidRDefault="00B54A9F">
      <w:pPr>
        <w:pStyle w:val="ParagrapheIndent2"/>
        <w:spacing w:line="232" w:lineRule="exact"/>
        <w:jc w:val="both"/>
        <w:rPr>
          <w:color w:val="000000"/>
          <w:szCs w:val="20"/>
          <w:lang w:val="fr-FR"/>
        </w:rPr>
      </w:pPr>
      <w:r w:rsidRPr="00F31D4F">
        <w:rPr>
          <w:color w:val="000000"/>
          <w:szCs w:val="20"/>
          <w:lang w:val="fr-FR"/>
        </w:rPr>
        <w:t>Pour les sites de la CCI Bordeaux Gironde</w:t>
      </w:r>
      <w:r w:rsidR="00EE51E4">
        <w:rPr>
          <w:color w:val="000000"/>
          <w:szCs w:val="20"/>
          <w:lang w:val="fr-FR"/>
        </w:rPr>
        <w:t>, prendre RDV avec</w:t>
      </w:r>
      <w:r w:rsidR="001D0655" w:rsidRPr="00F31D4F">
        <w:rPr>
          <w:color w:val="000000"/>
          <w:szCs w:val="20"/>
          <w:lang w:val="fr-FR"/>
        </w:rPr>
        <w:t> :</w:t>
      </w:r>
    </w:p>
    <w:p w14:paraId="5A6D2E65" w14:textId="77777777" w:rsidR="00F31D4F" w:rsidRPr="00F31D4F" w:rsidRDefault="00F31D4F" w:rsidP="00F31D4F">
      <w:pPr>
        <w:pStyle w:val="ParagrapheIndent2"/>
        <w:spacing w:line="232" w:lineRule="exact"/>
        <w:jc w:val="both"/>
        <w:rPr>
          <w:color w:val="000000"/>
          <w:szCs w:val="20"/>
          <w:lang w:val="fr-FR"/>
        </w:rPr>
      </w:pPr>
      <w:r w:rsidRPr="00F31D4F">
        <w:rPr>
          <w:rFonts w:cstheme="minorHAnsi"/>
          <w:color w:val="000000"/>
          <w:szCs w:val="20"/>
        </w:rPr>
        <w:t xml:space="preserve">Bordeaux: </w:t>
      </w:r>
      <w:r w:rsidRPr="00F31D4F">
        <w:rPr>
          <w:color w:val="000000"/>
          <w:szCs w:val="20"/>
          <w:lang w:val="fr-FR"/>
        </w:rPr>
        <w:t xml:space="preserve">Benjamin </w:t>
      </w:r>
      <w:proofErr w:type="gramStart"/>
      <w:r w:rsidRPr="00F31D4F">
        <w:rPr>
          <w:color w:val="000000"/>
          <w:szCs w:val="20"/>
          <w:lang w:val="fr-FR"/>
        </w:rPr>
        <w:t>ESPINOSA :</w:t>
      </w:r>
      <w:proofErr w:type="gramEnd"/>
      <w:r w:rsidRPr="00F31D4F">
        <w:rPr>
          <w:color w:val="000000"/>
          <w:szCs w:val="20"/>
          <w:lang w:val="fr-FR"/>
        </w:rPr>
        <w:t xml:space="preserve"> 05 56 79 50 42 / 06 72 78 29 83 / bespinosa@bordeauxgironde.cci.fr</w:t>
      </w:r>
    </w:p>
    <w:p w14:paraId="2999BB4C" w14:textId="77777777" w:rsidR="00F31D4F" w:rsidRPr="00F31D4F" w:rsidRDefault="00F31D4F" w:rsidP="00F31D4F">
      <w:pPr>
        <w:rPr>
          <w:rFonts w:ascii="Trebuchet MS" w:eastAsia="Trebuchet MS" w:hAnsi="Trebuchet MS"/>
          <w:sz w:val="20"/>
          <w:szCs w:val="20"/>
          <w:lang w:val="fr-FR"/>
        </w:rPr>
      </w:pPr>
    </w:p>
    <w:p w14:paraId="1A24258C" w14:textId="2C85BD76" w:rsidR="00927419" w:rsidRPr="00F31D4F" w:rsidRDefault="00F31D4F" w:rsidP="00F31D4F">
      <w:pPr>
        <w:pStyle w:val="ParagrapheIndent2"/>
        <w:spacing w:after="240" w:line="232" w:lineRule="exact"/>
        <w:jc w:val="both"/>
        <w:rPr>
          <w:color w:val="000000"/>
          <w:szCs w:val="20"/>
          <w:lang w:val="fr-FR"/>
        </w:rPr>
      </w:pPr>
      <w:proofErr w:type="spellStart"/>
      <w:r w:rsidRPr="00F31D4F">
        <w:rPr>
          <w:rFonts w:cstheme="minorHAnsi"/>
          <w:color w:val="000000"/>
          <w:szCs w:val="20"/>
        </w:rPr>
        <w:t>Libourne</w:t>
      </w:r>
      <w:proofErr w:type="spellEnd"/>
      <w:r w:rsidRPr="00F31D4F">
        <w:rPr>
          <w:rFonts w:cstheme="minorHAnsi"/>
          <w:color w:val="000000"/>
          <w:szCs w:val="20"/>
        </w:rPr>
        <w:t xml:space="preserve">: </w:t>
      </w:r>
      <w:r w:rsidRPr="00F31D4F">
        <w:rPr>
          <w:color w:val="000000"/>
          <w:szCs w:val="20"/>
          <w:lang w:val="fr-FR"/>
        </w:rPr>
        <w:t xml:space="preserve">Michel </w:t>
      </w:r>
      <w:proofErr w:type="gramStart"/>
      <w:r w:rsidRPr="00F31D4F">
        <w:rPr>
          <w:color w:val="000000"/>
          <w:szCs w:val="20"/>
          <w:lang w:val="fr-FR"/>
        </w:rPr>
        <w:t>BERTEAU :</w:t>
      </w:r>
      <w:proofErr w:type="gramEnd"/>
      <w:r w:rsidRPr="00F31D4F">
        <w:rPr>
          <w:color w:val="000000"/>
          <w:szCs w:val="20"/>
          <w:lang w:val="fr-FR"/>
        </w:rPr>
        <w:t xml:space="preserve"> 05 57 25 40 02 / m.berteau@libourne.cci.fr / m.berteau@bordeauxgironde.cci.fr</w:t>
      </w:r>
    </w:p>
    <w:p w14:paraId="5567967B" w14:textId="29A291F4" w:rsidR="00F31D4F" w:rsidRPr="00F31D4F" w:rsidRDefault="00B54A9F" w:rsidP="00F31D4F">
      <w:pPr>
        <w:spacing w:after="20"/>
        <w:ind w:left="40"/>
        <w:rPr>
          <w:rFonts w:ascii="Trebuchet MS" w:hAnsi="Trebuchet MS"/>
          <w:color w:val="000000"/>
          <w:sz w:val="20"/>
          <w:szCs w:val="20"/>
          <w:lang w:val="fr-FR"/>
        </w:rPr>
      </w:pPr>
      <w:r w:rsidRPr="00F31D4F">
        <w:rPr>
          <w:rFonts w:ascii="Trebuchet MS" w:hAnsi="Trebuchet MS"/>
          <w:color w:val="000000"/>
          <w:sz w:val="20"/>
          <w:szCs w:val="20"/>
          <w:lang w:val="fr-FR"/>
        </w:rPr>
        <w:t>Pour les sites du Campus du Lac</w:t>
      </w:r>
      <w:r w:rsidR="00EE51E4">
        <w:rPr>
          <w:rFonts w:ascii="Trebuchet MS" w:hAnsi="Trebuchet MS"/>
          <w:color w:val="000000"/>
          <w:sz w:val="20"/>
          <w:szCs w:val="20"/>
          <w:lang w:val="fr-FR"/>
        </w:rPr>
        <w:t>, prendre RDV avec :</w:t>
      </w:r>
      <w:r w:rsidR="00F31D4F" w:rsidRPr="00F31D4F">
        <w:rPr>
          <w:rFonts w:ascii="Trebuchet MS" w:hAnsi="Trebuchet MS"/>
          <w:color w:val="000000"/>
          <w:sz w:val="20"/>
          <w:szCs w:val="20"/>
          <w:lang w:val="fr-FR"/>
        </w:rPr>
        <w:t xml:space="preserve"> </w:t>
      </w:r>
    </w:p>
    <w:p w14:paraId="62A2B43A" w14:textId="71C2B35B" w:rsidR="00F31D4F" w:rsidRPr="00F31D4F" w:rsidRDefault="00F31D4F" w:rsidP="00F31D4F">
      <w:pPr>
        <w:spacing w:after="20"/>
        <w:ind w:left="40"/>
        <w:rPr>
          <w:rFonts w:ascii="Trebuchet MS" w:eastAsia="Trebuchet MS" w:hAnsi="Trebuchet MS" w:cstheme="minorHAnsi"/>
          <w:color w:val="000000"/>
          <w:sz w:val="20"/>
          <w:szCs w:val="20"/>
        </w:rPr>
      </w:pPr>
      <w:proofErr w:type="spellStart"/>
      <w:r w:rsidRPr="00F31D4F">
        <w:rPr>
          <w:rFonts w:ascii="Trebuchet MS" w:eastAsia="Trebuchet MS" w:hAnsi="Trebuchet MS" w:cstheme="minorHAnsi"/>
          <w:color w:val="000000"/>
          <w:sz w:val="20"/>
          <w:szCs w:val="20"/>
        </w:rPr>
        <w:t>Jérémy</w:t>
      </w:r>
      <w:proofErr w:type="spellEnd"/>
      <w:r w:rsidRPr="00F31D4F">
        <w:rPr>
          <w:rFonts w:ascii="Trebuchet MS" w:eastAsia="Trebuchet MS" w:hAnsi="Trebuchet MS" w:cstheme="minorHAnsi"/>
          <w:color w:val="000000"/>
          <w:sz w:val="20"/>
          <w:szCs w:val="20"/>
        </w:rPr>
        <w:t xml:space="preserve"> DESSAINT (</w:t>
      </w:r>
      <w:proofErr w:type="spellStart"/>
      <w:r w:rsidRPr="00F31D4F">
        <w:rPr>
          <w:rFonts w:ascii="Trebuchet MS" w:eastAsia="Trebuchet MS" w:hAnsi="Trebuchet MS" w:cstheme="minorHAnsi"/>
          <w:color w:val="000000"/>
          <w:sz w:val="20"/>
          <w:szCs w:val="20"/>
        </w:rPr>
        <w:t>Responsable</w:t>
      </w:r>
      <w:proofErr w:type="spellEnd"/>
      <w:r w:rsidRPr="00F31D4F">
        <w:rPr>
          <w:rFonts w:ascii="Trebuchet MS" w:eastAsia="Trebuchet MS" w:hAnsi="Trebuchet MS" w:cstheme="minorHAnsi"/>
          <w:color w:val="000000"/>
          <w:sz w:val="20"/>
          <w:szCs w:val="20"/>
        </w:rPr>
        <w:t xml:space="preserve"> </w:t>
      </w:r>
      <w:proofErr w:type="spellStart"/>
      <w:r w:rsidRPr="00F31D4F">
        <w:rPr>
          <w:rFonts w:ascii="Trebuchet MS" w:eastAsia="Trebuchet MS" w:hAnsi="Trebuchet MS" w:cstheme="minorHAnsi"/>
          <w:color w:val="000000"/>
          <w:sz w:val="20"/>
          <w:szCs w:val="20"/>
        </w:rPr>
        <w:t>Logistique</w:t>
      </w:r>
      <w:proofErr w:type="spellEnd"/>
      <w:proofErr w:type="gramStart"/>
      <w:r w:rsidRPr="00F31D4F">
        <w:rPr>
          <w:rFonts w:ascii="Trebuchet MS" w:eastAsia="Trebuchet MS" w:hAnsi="Trebuchet MS" w:cstheme="minorHAnsi"/>
          <w:color w:val="000000"/>
          <w:sz w:val="20"/>
          <w:szCs w:val="20"/>
        </w:rPr>
        <w:t>) :</w:t>
      </w:r>
      <w:proofErr w:type="gramEnd"/>
      <w:r w:rsidRPr="00F31D4F">
        <w:rPr>
          <w:rFonts w:ascii="Trebuchet MS" w:eastAsia="Trebuchet MS" w:hAnsi="Trebuchet MS" w:cstheme="minorHAnsi"/>
          <w:color w:val="000000"/>
          <w:sz w:val="20"/>
          <w:szCs w:val="20"/>
        </w:rPr>
        <w:t xml:space="preserve"> 05 56 79 51 59 / 06 98 65 25 77 / </w:t>
      </w:r>
      <w:hyperlink r:id="rId22" w:history="1">
        <w:r w:rsidRPr="00F31D4F">
          <w:rPr>
            <w:rStyle w:val="Lienhypertexte"/>
            <w:rFonts w:ascii="Trebuchet MS" w:eastAsia="Trebuchet MS" w:hAnsi="Trebuchet MS" w:cstheme="minorHAnsi"/>
            <w:sz w:val="20"/>
            <w:szCs w:val="20"/>
          </w:rPr>
          <w:t>jeremy.dessaint@formation-lac.com</w:t>
        </w:r>
      </w:hyperlink>
    </w:p>
    <w:p w14:paraId="77C126C0" w14:textId="16E8F368" w:rsidR="00927419" w:rsidRPr="00F31D4F" w:rsidRDefault="00927419">
      <w:pPr>
        <w:pStyle w:val="ParagrapheIndent2"/>
        <w:spacing w:after="240" w:line="232" w:lineRule="exact"/>
        <w:jc w:val="both"/>
        <w:rPr>
          <w:color w:val="000000"/>
          <w:szCs w:val="20"/>
          <w:lang w:val="fr-FR"/>
        </w:rPr>
      </w:pPr>
    </w:p>
    <w:p w14:paraId="47F88B1C"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44" w:name="ArtL1_RC-2-A7"/>
      <w:bookmarkStart w:id="45" w:name="_Toc202962992"/>
      <w:bookmarkEnd w:id="44"/>
      <w:r>
        <w:rPr>
          <w:rFonts w:ascii="Trebuchet MS" w:eastAsia="Trebuchet MS" w:hAnsi="Trebuchet MS" w:cs="Trebuchet MS"/>
          <w:color w:val="FFFFFF"/>
          <w:sz w:val="28"/>
          <w:lang w:val="fr-FR"/>
        </w:rPr>
        <w:t>6 - Conditions d'envoi ou de remise des plis</w:t>
      </w:r>
      <w:bookmarkEnd w:id="45"/>
    </w:p>
    <w:p w14:paraId="24FD98A6" w14:textId="77777777" w:rsidR="00927419" w:rsidRDefault="00B54A9F">
      <w:pPr>
        <w:spacing w:line="60" w:lineRule="exact"/>
        <w:rPr>
          <w:sz w:val="6"/>
        </w:rPr>
      </w:pPr>
      <w:r>
        <w:t xml:space="preserve"> </w:t>
      </w:r>
    </w:p>
    <w:p w14:paraId="2FD5EC3A" w14:textId="77777777" w:rsidR="00927419" w:rsidRDefault="00B54A9F">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3CD43155" w14:textId="77777777" w:rsidR="00927419" w:rsidRDefault="00B54A9F">
      <w:pPr>
        <w:pStyle w:val="Titre2"/>
        <w:ind w:left="280"/>
        <w:rPr>
          <w:rFonts w:ascii="Trebuchet MS" w:eastAsia="Trebuchet MS" w:hAnsi="Trebuchet MS" w:cs="Trebuchet MS"/>
          <w:i w:val="0"/>
          <w:color w:val="000000"/>
          <w:sz w:val="24"/>
          <w:lang w:val="fr-FR"/>
        </w:rPr>
      </w:pPr>
      <w:bookmarkStart w:id="46" w:name="ArtL2_RC-2-A7.4"/>
      <w:bookmarkStart w:id="47" w:name="_Toc202962993"/>
      <w:bookmarkEnd w:id="46"/>
      <w:r>
        <w:rPr>
          <w:rFonts w:ascii="Trebuchet MS" w:eastAsia="Trebuchet MS" w:hAnsi="Trebuchet MS" w:cs="Trebuchet MS"/>
          <w:i w:val="0"/>
          <w:color w:val="000000"/>
          <w:sz w:val="24"/>
          <w:lang w:val="fr-FR"/>
        </w:rPr>
        <w:t>6.1 - Transmission électronique</w:t>
      </w:r>
      <w:bookmarkEnd w:id="47"/>
    </w:p>
    <w:p w14:paraId="33754F90" w14:textId="77777777" w:rsidR="00927419" w:rsidRDefault="00B54A9F">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367A1E4E" w14:textId="77777777" w:rsidR="00927419" w:rsidRDefault="00927419">
      <w:pPr>
        <w:pStyle w:val="ParagrapheIndent2"/>
        <w:spacing w:line="232" w:lineRule="exact"/>
        <w:jc w:val="both"/>
        <w:rPr>
          <w:color w:val="000000"/>
          <w:lang w:val="fr-FR"/>
        </w:rPr>
      </w:pPr>
    </w:p>
    <w:p w14:paraId="05E96BC2" w14:textId="77777777" w:rsidR="00927419" w:rsidRDefault="00927419">
      <w:pPr>
        <w:pStyle w:val="ParagrapheIndent2"/>
        <w:spacing w:line="232" w:lineRule="exact"/>
        <w:jc w:val="both"/>
        <w:rPr>
          <w:color w:val="000000"/>
          <w:lang w:val="fr-FR"/>
        </w:rPr>
      </w:pPr>
    </w:p>
    <w:p w14:paraId="66D7A7A6" w14:textId="77777777" w:rsidR="00927419" w:rsidRDefault="00B54A9F">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7A4771A7" w14:textId="77777777" w:rsidR="00927419" w:rsidRDefault="00B54A9F">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21E01885" w14:textId="77777777" w:rsidR="00927419" w:rsidRDefault="00927419">
      <w:pPr>
        <w:pStyle w:val="ParagrapheIndent2"/>
        <w:spacing w:line="232" w:lineRule="exact"/>
        <w:jc w:val="both"/>
        <w:rPr>
          <w:color w:val="000000"/>
          <w:lang w:val="fr-FR"/>
        </w:rPr>
      </w:pPr>
    </w:p>
    <w:p w14:paraId="2D195BBE" w14:textId="77777777" w:rsidR="00927419" w:rsidRDefault="00B54A9F">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40E14F0E" w14:textId="77777777" w:rsidR="00927419" w:rsidRDefault="00927419">
      <w:pPr>
        <w:pStyle w:val="ParagrapheIndent2"/>
        <w:spacing w:line="232" w:lineRule="exact"/>
        <w:jc w:val="both"/>
        <w:rPr>
          <w:color w:val="000000"/>
          <w:lang w:val="fr-FR"/>
        </w:rPr>
      </w:pPr>
    </w:p>
    <w:p w14:paraId="1EA2AD6C" w14:textId="77777777" w:rsidR="00927419" w:rsidRDefault="00B54A9F">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61E3B9D6" w14:textId="77777777" w:rsidR="00927419" w:rsidRDefault="00B54A9F">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785D2A05" w14:textId="77777777" w:rsidR="00927419" w:rsidRDefault="00B54A9F">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2921F582" w14:textId="77777777" w:rsidR="00927419" w:rsidRDefault="00B54A9F">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16D44117" w14:textId="77777777" w:rsidR="00927419" w:rsidRDefault="00927419">
      <w:pPr>
        <w:pStyle w:val="ParagrapheIndent2"/>
        <w:spacing w:line="232" w:lineRule="exact"/>
        <w:jc w:val="both"/>
        <w:rPr>
          <w:color w:val="000000"/>
          <w:lang w:val="fr-FR"/>
        </w:rPr>
      </w:pPr>
    </w:p>
    <w:p w14:paraId="67D1C00F" w14:textId="77777777" w:rsidR="00927419" w:rsidRDefault="00B54A9F">
      <w:pPr>
        <w:pStyle w:val="ParagrapheIndent2"/>
        <w:spacing w:line="232" w:lineRule="exact"/>
        <w:jc w:val="both"/>
        <w:rPr>
          <w:color w:val="000000"/>
          <w:lang w:val="fr-FR"/>
        </w:rPr>
      </w:pPr>
      <w:r>
        <w:rPr>
          <w:color w:val="000000"/>
          <w:lang w:val="fr-FR"/>
        </w:rPr>
        <w:t>La copie de sauvegarde peut être transmise ou déposée à l'adresse suivante :</w:t>
      </w:r>
    </w:p>
    <w:p w14:paraId="74C1DBD5" w14:textId="77777777" w:rsidR="00927419" w:rsidRDefault="00B54A9F">
      <w:pPr>
        <w:pStyle w:val="ParagrapheIndent2"/>
        <w:spacing w:after="240" w:line="232" w:lineRule="exact"/>
        <w:jc w:val="both"/>
        <w:rPr>
          <w:color w:val="000000"/>
          <w:lang w:val="fr-FR"/>
        </w:rPr>
      </w:pPr>
      <w:r>
        <w:rPr>
          <w:color w:val="000000"/>
          <w:lang w:val="fr-FR"/>
        </w:rPr>
        <w:t>Non renseigné</w:t>
      </w:r>
    </w:p>
    <w:p w14:paraId="4C1B7928" w14:textId="77777777" w:rsidR="00927419" w:rsidRDefault="00B54A9F">
      <w:pPr>
        <w:pStyle w:val="ParagrapheIndent2"/>
        <w:spacing w:line="232" w:lineRule="exact"/>
        <w:jc w:val="both"/>
        <w:rPr>
          <w:color w:val="000000"/>
          <w:lang w:val="fr-FR"/>
        </w:rPr>
      </w:pPr>
      <w:r>
        <w:rPr>
          <w:color w:val="000000"/>
          <w:lang w:val="fr-FR"/>
        </w:rPr>
        <w:t>La copie de sauvegarde peut également être transmise par voie dématérialisée, à l'adresse suivante :</w:t>
      </w:r>
    </w:p>
    <w:p w14:paraId="5503DA42" w14:textId="77777777" w:rsidR="00927419" w:rsidRDefault="00927419">
      <w:pPr>
        <w:pStyle w:val="ParagrapheIndent2"/>
        <w:spacing w:line="232" w:lineRule="exact"/>
        <w:jc w:val="both"/>
        <w:rPr>
          <w:color w:val="000000"/>
          <w:lang w:val="fr-FR"/>
        </w:rPr>
      </w:pPr>
    </w:p>
    <w:p w14:paraId="0FD8F0F1" w14:textId="77777777" w:rsidR="00927419" w:rsidRDefault="00927419">
      <w:pPr>
        <w:pStyle w:val="ParagrapheIndent2"/>
        <w:spacing w:after="240" w:line="232" w:lineRule="exact"/>
        <w:jc w:val="both"/>
        <w:rPr>
          <w:color w:val="000000"/>
          <w:lang w:val="fr-FR"/>
        </w:rPr>
      </w:pPr>
    </w:p>
    <w:p w14:paraId="10A014A9" w14:textId="77777777" w:rsidR="00927419" w:rsidRDefault="00B54A9F">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68455954" w14:textId="77777777" w:rsidR="00927419" w:rsidRDefault="00B54A9F">
      <w:pPr>
        <w:pStyle w:val="ParagrapheIndent2"/>
        <w:spacing w:after="240"/>
        <w:jc w:val="both"/>
        <w:rPr>
          <w:color w:val="000000"/>
          <w:lang w:val="fr-FR"/>
        </w:rPr>
      </w:pPr>
      <w:r>
        <w:rPr>
          <w:color w:val="000000"/>
          <w:lang w:val="fr-FR"/>
        </w:rPr>
        <w:t>La signature électronique des documents n'est pas exigée dans le cadre de cette consultation.</w:t>
      </w:r>
    </w:p>
    <w:p w14:paraId="4780E5B9" w14:textId="77777777" w:rsidR="00927419" w:rsidRDefault="00B54A9F">
      <w:pPr>
        <w:pStyle w:val="ParagrapheIndent2"/>
        <w:spacing w:after="240" w:line="232" w:lineRule="exact"/>
        <w:jc w:val="both"/>
        <w:rPr>
          <w:color w:val="000000"/>
          <w:lang w:val="fr-FR"/>
        </w:rPr>
      </w:pPr>
      <w:r>
        <w:rPr>
          <w:color w:val="000000"/>
          <w:lang w:val="fr-FR"/>
        </w:rPr>
        <w:lastRenderedPageBreak/>
        <w:t>La signature électronique du contrat par l'attributaire n'est pas exigée dans le cadre de cette consultation.</w:t>
      </w:r>
    </w:p>
    <w:p w14:paraId="36F9CDDD" w14:textId="77777777" w:rsidR="00927419" w:rsidRDefault="00B54A9F">
      <w:pPr>
        <w:pStyle w:val="ParagrapheIndent2"/>
        <w:spacing w:line="232" w:lineRule="exact"/>
        <w:jc w:val="both"/>
        <w:rPr>
          <w:color w:val="000000"/>
          <w:lang w:val="fr-FR"/>
        </w:rPr>
        <w:sectPr w:rsidR="00927419">
          <w:footerReference w:type="default" r:id="rId23"/>
          <w:pgSz w:w="11900" w:h="16840"/>
          <w:pgMar w:top="580" w:right="1140" w:bottom="580" w:left="1140" w:header="580" w:footer="580" w:gutter="0"/>
          <w:cols w:space="708"/>
        </w:sectPr>
      </w:pPr>
      <w:r>
        <w:rPr>
          <w:color w:val="000000"/>
          <w:lang w:val="fr-FR"/>
        </w:rPr>
        <w:t>Après attribution, les candidats sont informés que l'offre électronique retenue sera transformée en offre papier, pour donner lieu à la signature manuscrite de l'accord-cadre par les parties.</w:t>
      </w:r>
      <w:r>
        <w:rPr>
          <w:color w:val="000000"/>
          <w:lang w:val="fr-FR"/>
        </w:rPr>
        <w:cr/>
      </w:r>
    </w:p>
    <w:p w14:paraId="285B6117" w14:textId="77777777" w:rsidR="00927419" w:rsidRDefault="00B54A9F">
      <w:pPr>
        <w:pStyle w:val="ParagrapheIndent2"/>
        <w:spacing w:after="240"/>
        <w:jc w:val="both"/>
        <w:rPr>
          <w:color w:val="000000"/>
          <w:lang w:val="fr-FR"/>
        </w:rPr>
      </w:pPr>
      <w:r>
        <w:rPr>
          <w:color w:val="000000"/>
          <w:lang w:val="fr-FR"/>
        </w:rPr>
        <w:lastRenderedPageBreak/>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927419" w14:paraId="75D6229B"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927419" w14:paraId="070B80DD" w14:textId="77777777">
              <w:trPr>
                <w:trHeight w:val="40"/>
              </w:trPr>
              <w:tc>
                <w:tcPr>
                  <w:tcW w:w="400" w:type="dxa"/>
                  <w:tcMar>
                    <w:top w:w="0" w:type="dxa"/>
                    <w:left w:w="0" w:type="dxa"/>
                    <w:bottom w:w="0" w:type="dxa"/>
                    <w:right w:w="0" w:type="dxa"/>
                  </w:tcMar>
                </w:tcPr>
                <w:p w14:paraId="54A885F9" w14:textId="77777777" w:rsidR="00927419" w:rsidRDefault="00927419">
                  <w:pPr>
                    <w:rPr>
                      <w:sz w:val="2"/>
                    </w:rPr>
                  </w:pPr>
                </w:p>
              </w:tc>
              <w:tc>
                <w:tcPr>
                  <w:tcW w:w="300" w:type="dxa"/>
                  <w:tcMar>
                    <w:top w:w="0" w:type="dxa"/>
                    <w:left w:w="0" w:type="dxa"/>
                    <w:bottom w:w="0" w:type="dxa"/>
                    <w:right w:w="0" w:type="dxa"/>
                  </w:tcMar>
                </w:tcPr>
                <w:p w14:paraId="60287A65" w14:textId="77777777" w:rsidR="00927419" w:rsidRDefault="00927419">
                  <w:pPr>
                    <w:rPr>
                      <w:sz w:val="2"/>
                    </w:rPr>
                  </w:pPr>
                </w:p>
              </w:tc>
              <w:tc>
                <w:tcPr>
                  <w:tcW w:w="7300" w:type="dxa"/>
                  <w:vMerge w:val="restart"/>
                  <w:tcMar>
                    <w:top w:w="0" w:type="dxa"/>
                    <w:left w:w="0" w:type="dxa"/>
                    <w:bottom w:w="0" w:type="dxa"/>
                    <w:right w:w="0" w:type="dxa"/>
                  </w:tcMar>
                  <w:vAlign w:val="center"/>
                </w:tcPr>
                <w:p w14:paraId="0BEC65D6" w14:textId="77777777" w:rsidR="00927419" w:rsidRDefault="00B54A9F">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927419" w14:paraId="4D77D0D0" w14:textId="77777777">
              <w:trPr>
                <w:trHeight w:val="385"/>
              </w:trPr>
              <w:tc>
                <w:tcPr>
                  <w:tcW w:w="400" w:type="dxa"/>
                  <w:tcMar>
                    <w:top w:w="0" w:type="dxa"/>
                    <w:left w:w="0" w:type="dxa"/>
                    <w:bottom w:w="0" w:type="dxa"/>
                    <w:right w:w="0" w:type="dxa"/>
                  </w:tcMar>
                </w:tcPr>
                <w:p w14:paraId="5F5B41A6" w14:textId="77777777" w:rsidR="00927419" w:rsidRDefault="0074205E">
                  <w:pPr>
                    <w:rPr>
                      <w:sz w:val="2"/>
                    </w:rPr>
                  </w:pPr>
                  <w:r>
                    <w:pict w14:anchorId="08456F53">
                      <v:shape id="_x0000_i1037" type="#_x0000_t75" style="width:20.4pt;height:20.4pt">
                        <v:imagedata r:id="rId24" o:title=""/>
                      </v:shape>
                    </w:pict>
                  </w:r>
                </w:p>
              </w:tc>
              <w:tc>
                <w:tcPr>
                  <w:tcW w:w="300" w:type="dxa"/>
                  <w:tcMar>
                    <w:top w:w="0" w:type="dxa"/>
                    <w:left w:w="0" w:type="dxa"/>
                    <w:bottom w:w="0" w:type="dxa"/>
                    <w:right w:w="0" w:type="dxa"/>
                  </w:tcMar>
                </w:tcPr>
                <w:p w14:paraId="4AF27351" w14:textId="77777777" w:rsidR="00927419" w:rsidRDefault="00927419">
                  <w:pPr>
                    <w:rPr>
                      <w:sz w:val="2"/>
                    </w:rPr>
                  </w:pPr>
                </w:p>
              </w:tc>
              <w:tc>
                <w:tcPr>
                  <w:tcW w:w="7300" w:type="dxa"/>
                  <w:vMerge/>
                  <w:tcMar>
                    <w:top w:w="0" w:type="dxa"/>
                    <w:left w:w="0" w:type="dxa"/>
                    <w:bottom w:w="0" w:type="dxa"/>
                    <w:right w:w="0" w:type="dxa"/>
                  </w:tcMar>
                </w:tcPr>
                <w:p w14:paraId="523EC77C" w14:textId="77777777" w:rsidR="00927419" w:rsidRDefault="00927419"/>
              </w:tc>
            </w:tr>
            <w:tr w:rsidR="00927419" w14:paraId="6CFED515" w14:textId="77777777">
              <w:trPr>
                <w:trHeight w:val="45"/>
              </w:trPr>
              <w:tc>
                <w:tcPr>
                  <w:tcW w:w="400" w:type="dxa"/>
                  <w:tcMar>
                    <w:top w:w="0" w:type="dxa"/>
                    <w:left w:w="0" w:type="dxa"/>
                    <w:bottom w:w="0" w:type="dxa"/>
                    <w:right w:w="0" w:type="dxa"/>
                  </w:tcMar>
                </w:tcPr>
                <w:p w14:paraId="0892A391" w14:textId="77777777" w:rsidR="00927419" w:rsidRDefault="00927419">
                  <w:pPr>
                    <w:rPr>
                      <w:sz w:val="2"/>
                    </w:rPr>
                  </w:pPr>
                </w:p>
              </w:tc>
              <w:tc>
                <w:tcPr>
                  <w:tcW w:w="300" w:type="dxa"/>
                  <w:tcMar>
                    <w:top w:w="0" w:type="dxa"/>
                    <w:left w:w="0" w:type="dxa"/>
                    <w:bottom w:w="0" w:type="dxa"/>
                    <w:right w:w="0" w:type="dxa"/>
                  </w:tcMar>
                </w:tcPr>
                <w:p w14:paraId="7C99A9A5" w14:textId="77777777" w:rsidR="00927419" w:rsidRDefault="00927419">
                  <w:pPr>
                    <w:rPr>
                      <w:sz w:val="2"/>
                    </w:rPr>
                  </w:pPr>
                </w:p>
              </w:tc>
              <w:tc>
                <w:tcPr>
                  <w:tcW w:w="7300" w:type="dxa"/>
                  <w:vMerge/>
                  <w:tcMar>
                    <w:top w:w="0" w:type="dxa"/>
                    <w:left w:w="0" w:type="dxa"/>
                    <w:bottom w:w="0" w:type="dxa"/>
                    <w:right w:w="0" w:type="dxa"/>
                  </w:tcMar>
                </w:tcPr>
                <w:p w14:paraId="2E0E1315" w14:textId="77777777" w:rsidR="00927419" w:rsidRDefault="00927419"/>
              </w:tc>
            </w:tr>
          </w:tbl>
          <w:p w14:paraId="07417946" w14:textId="77777777" w:rsidR="00927419" w:rsidRDefault="00927419">
            <w:pPr>
              <w:rPr>
                <w:sz w:val="2"/>
              </w:rPr>
            </w:pPr>
          </w:p>
        </w:tc>
      </w:tr>
    </w:tbl>
    <w:p w14:paraId="32FA8CA5" w14:textId="77777777" w:rsidR="00927419" w:rsidRDefault="00B54A9F">
      <w:pPr>
        <w:spacing w:line="240" w:lineRule="exact"/>
      </w:pPr>
      <w:r>
        <w:t xml:space="preserve"> </w:t>
      </w:r>
    </w:p>
    <w:p w14:paraId="50F264FD" w14:textId="77777777" w:rsidR="00927419" w:rsidRDefault="00B54A9F">
      <w:pPr>
        <w:pStyle w:val="Titre2"/>
        <w:ind w:left="280"/>
        <w:rPr>
          <w:rFonts w:ascii="Trebuchet MS" w:eastAsia="Trebuchet MS" w:hAnsi="Trebuchet MS" w:cs="Trebuchet MS"/>
          <w:i w:val="0"/>
          <w:color w:val="000000"/>
          <w:sz w:val="24"/>
          <w:lang w:val="fr-FR"/>
        </w:rPr>
      </w:pPr>
      <w:bookmarkStart w:id="48" w:name="ArtL2_RC-2-A7.5"/>
      <w:bookmarkStart w:id="49" w:name="_Toc202962994"/>
      <w:bookmarkEnd w:id="48"/>
      <w:r>
        <w:rPr>
          <w:rFonts w:ascii="Trebuchet MS" w:eastAsia="Trebuchet MS" w:hAnsi="Trebuchet MS" w:cs="Trebuchet MS"/>
          <w:i w:val="0"/>
          <w:color w:val="000000"/>
          <w:sz w:val="24"/>
          <w:lang w:val="fr-FR"/>
        </w:rPr>
        <w:t>6.2 - Transmission sous support papier</w:t>
      </w:r>
      <w:bookmarkEnd w:id="49"/>
    </w:p>
    <w:p w14:paraId="7E192FF3" w14:textId="77777777" w:rsidR="00927419" w:rsidRDefault="00B54A9F">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275168A7"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50" w:name="ArtL1_RC-2-A9"/>
      <w:bookmarkStart w:id="51" w:name="_Toc202962995"/>
      <w:bookmarkEnd w:id="50"/>
      <w:r>
        <w:rPr>
          <w:rFonts w:ascii="Trebuchet MS" w:eastAsia="Trebuchet MS" w:hAnsi="Trebuchet MS" w:cs="Trebuchet MS"/>
          <w:color w:val="FFFFFF"/>
          <w:sz w:val="28"/>
          <w:lang w:val="fr-FR"/>
        </w:rPr>
        <w:t>7 - Examen des candidatures et des offres</w:t>
      </w:r>
      <w:bookmarkEnd w:id="51"/>
    </w:p>
    <w:p w14:paraId="79288D61" w14:textId="77777777" w:rsidR="00927419" w:rsidRDefault="00B54A9F">
      <w:pPr>
        <w:spacing w:line="60" w:lineRule="exact"/>
        <w:rPr>
          <w:sz w:val="6"/>
        </w:rPr>
      </w:pPr>
      <w:r>
        <w:t xml:space="preserve"> </w:t>
      </w:r>
    </w:p>
    <w:p w14:paraId="23C4C3B7" w14:textId="77777777" w:rsidR="00927419" w:rsidRDefault="00B54A9F">
      <w:pPr>
        <w:pStyle w:val="Titre2"/>
        <w:ind w:left="280"/>
        <w:rPr>
          <w:rFonts w:ascii="Trebuchet MS" w:eastAsia="Trebuchet MS" w:hAnsi="Trebuchet MS" w:cs="Trebuchet MS"/>
          <w:i w:val="0"/>
          <w:color w:val="000000"/>
          <w:sz w:val="24"/>
          <w:lang w:val="fr-FR"/>
        </w:rPr>
      </w:pPr>
      <w:bookmarkStart w:id="52" w:name="ArtL2_RC-2-A9.1"/>
      <w:bookmarkStart w:id="53" w:name="_Toc202962996"/>
      <w:bookmarkEnd w:id="52"/>
      <w:r>
        <w:rPr>
          <w:rFonts w:ascii="Trebuchet MS" w:eastAsia="Trebuchet MS" w:hAnsi="Trebuchet MS" w:cs="Trebuchet MS"/>
          <w:i w:val="0"/>
          <w:color w:val="000000"/>
          <w:sz w:val="24"/>
          <w:lang w:val="fr-FR"/>
        </w:rPr>
        <w:t>7.1 - Sélection des candidatures</w:t>
      </w:r>
      <w:bookmarkEnd w:id="53"/>
    </w:p>
    <w:p w14:paraId="4E951886" w14:textId="77777777" w:rsidR="00927419" w:rsidRDefault="00B54A9F">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48DAACBD" w14:textId="77777777" w:rsidR="00927419" w:rsidRDefault="00B54A9F">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821A342" w14:textId="77777777" w:rsidR="00927419" w:rsidRDefault="00B54A9F">
      <w:pPr>
        <w:pStyle w:val="Titre2"/>
        <w:ind w:left="280"/>
        <w:rPr>
          <w:rFonts w:ascii="Trebuchet MS" w:eastAsia="Trebuchet MS" w:hAnsi="Trebuchet MS" w:cs="Trebuchet MS"/>
          <w:i w:val="0"/>
          <w:color w:val="000000"/>
          <w:sz w:val="24"/>
          <w:lang w:val="fr-FR"/>
        </w:rPr>
      </w:pPr>
      <w:bookmarkStart w:id="54" w:name="ArtL2_RC-2-A9.3"/>
      <w:bookmarkStart w:id="55" w:name="_Toc202962997"/>
      <w:bookmarkEnd w:id="54"/>
      <w:r>
        <w:rPr>
          <w:rFonts w:ascii="Trebuchet MS" w:eastAsia="Trebuchet MS" w:hAnsi="Trebuchet MS" w:cs="Trebuchet MS"/>
          <w:i w:val="0"/>
          <w:color w:val="000000"/>
          <w:sz w:val="24"/>
          <w:lang w:val="fr-FR"/>
        </w:rPr>
        <w:t>7.2 - Attribution des accords-cadres</w:t>
      </w:r>
      <w:bookmarkEnd w:id="55"/>
    </w:p>
    <w:p w14:paraId="0D80D13A" w14:textId="77777777" w:rsidR="00927419" w:rsidRDefault="00B54A9F">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21E76508" w14:textId="77777777" w:rsidR="00927419" w:rsidRDefault="00927419">
      <w:pPr>
        <w:pStyle w:val="ParagrapheIndent2"/>
        <w:spacing w:line="232" w:lineRule="exact"/>
        <w:jc w:val="both"/>
        <w:rPr>
          <w:color w:val="000000"/>
          <w:lang w:val="fr-FR"/>
        </w:rPr>
      </w:pPr>
    </w:p>
    <w:p w14:paraId="451B97E8" w14:textId="77777777" w:rsidR="00927419" w:rsidRDefault="00B54A9F">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4E9F7B5E" w14:textId="77777777" w:rsidR="00927419" w:rsidRDefault="00B54A9F">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574CA80D" w14:textId="77777777" w:rsidR="00927419" w:rsidRDefault="0092741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927419" w14:paraId="5C7AE713" w14:textId="77777777" w:rsidTr="002C18F4">
        <w:trPr>
          <w:trHeight w:val="292"/>
        </w:trPr>
        <w:tc>
          <w:tcPr>
            <w:tcW w:w="78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32D7F1EF"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auto" w:fill="4F81BD" w:themeFill="accent1"/>
            <w:tcMar>
              <w:top w:w="0" w:type="dxa"/>
              <w:left w:w="0" w:type="dxa"/>
              <w:bottom w:w="0" w:type="dxa"/>
              <w:right w:w="0" w:type="dxa"/>
            </w:tcMar>
          </w:tcPr>
          <w:p w14:paraId="2169374A" w14:textId="77777777" w:rsidR="00927419" w:rsidRDefault="00B54A9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927419" w14:paraId="55BBF1B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BE69C" w14:textId="77777777" w:rsidR="00927419" w:rsidRDefault="00B54A9F"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r w:rsidR="002C18F4">
              <w:rPr>
                <w:rFonts w:ascii="Trebuchet MS" w:eastAsia="Trebuchet MS" w:hAnsi="Trebuchet MS" w:cs="Trebuchet MS"/>
                <w:color w:val="000000"/>
                <w:sz w:val="20"/>
                <w:lang w:val="fr-FR"/>
              </w:rPr>
              <w:t>, à la lecture du montant :</w:t>
            </w:r>
          </w:p>
          <w:p w14:paraId="24932BCB" w14:textId="3A9B43A0" w:rsidR="002C18F4" w:rsidRDefault="002C18F4"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du montant forfaitaire du marché ordinaire indiqué à l’Acte d’Engagement (montants cumulés des deux DPGF : CCIBG + Campus du Lac), à hauteur de 40%</w:t>
            </w:r>
          </w:p>
          <w:p w14:paraId="71FFB1E5" w14:textId="0BD1A093" w:rsidR="002C18F4" w:rsidRDefault="002C18F4"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du montant du DQE, à hauteur de 20%</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890E7" w14:textId="77777777"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927419" w14:paraId="19038DD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B7FC1" w14:textId="77777777" w:rsidR="00927419" w:rsidRDefault="00B54A9F"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r w:rsidR="0079312A">
              <w:rPr>
                <w:rFonts w:ascii="Trebuchet MS" w:eastAsia="Trebuchet MS" w:hAnsi="Trebuchet MS" w:cs="Trebuchet MS"/>
                <w:color w:val="000000"/>
                <w:sz w:val="20"/>
                <w:lang w:val="fr-FR"/>
              </w:rPr>
              <w:t>, à la lecture du cadre du mémoire technique complété fourni par le candidat :</w:t>
            </w:r>
          </w:p>
          <w:p w14:paraId="26938FEF" w14:textId="37588063" w:rsidR="0079312A" w:rsidRDefault="0079312A"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w:t>
            </w:r>
            <w:r w:rsidR="00AB4299">
              <w:rPr>
                <w:rFonts w:ascii="Trebuchet MS" w:eastAsia="Trebuchet MS" w:hAnsi="Trebuchet MS" w:cs="Trebuchet MS"/>
                <w:color w:val="000000"/>
                <w:sz w:val="20"/>
                <w:lang w:val="fr-FR"/>
              </w:rPr>
              <w:t>’adéquation des</w:t>
            </w:r>
            <w:r>
              <w:rPr>
                <w:rFonts w:ascii="Trebuchet MS" w:eastAsia="Trebuchet MS" w:hAnsi="Trebuchet MS" w:cs="Trebuchet MS"/>
                <w:color w:val="000000"/>
                <w:sz w:val="20"/>
                <w:lang w:val="fr-FR"/>
              </w:rPr>
              <w:t xml:space="preserve"> moyens humains déployés pour la réalisation des prestations</w:t>
            </w:r>
            <w:r w:rsidR="009408B4">
              <w:rPr>
                <w:rFonts w:ascii="Trebuchet MS" w:eastAsia="Trebuchet MS" w:hAnsi="Trebuchet MS" w:cs="Trebuchet MS"/>
                <w:color w:val="000000"/>
                <w:sz w:val="20"/>
                <w:lang w:val="fr-FR"/>
              </w:rPr>
              <w:t> : 1</w:t>
            </w:r>
            <w:r w:rsidR="00CE2218">
              <w:rPr>
                <w:rFonts w:ascii="Trebuchet MS" w:eastAsia="Trebuchet MS" w:hAnsi="Trebuchet MS" w:cs="Trebuchet MS"/>
                <w:color w:val="000000"/>
                <w:sz w:val="20"/>
                <w:lang w:val="fr-FR"/>
              </w:rPr>
              <w:t>5</w:t>
            </w:r>
            <w:r w:rsidR="009408B4">
              <w:rPr>
                <w:rFonts w:ascii="Trebuchet MS" w:eastAsia="Trebuchet MS" w:hAnsi="Trebuchet MS" w:cs="Trebuchet MS"/>
                <w:color w:val="000000"/>
                <w:sz w:val="20"/>
                <w:lang w:val="fr-FR"/>
              </w:rPr>
              <w:t>%</w:t>
            </w:r>
          </w:p>
          <w:p w14:paraId="55C8CE7D" w14:textId="2DF5EDF2" w:rsidR="0079312A" w:rsidRDefault="0079312A"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AB4299">
              <w:rPr>
                <w:rFonts w:ascii="Trebuchet MS" w:eastAsia="Trebuchet MS" w:hAnsi="Trebuchet MS" w:cs="Trebuchet MS"/>
                <w:color w:val="000000"/>
                <w:sz w:val="20"/>
                <w:lang w:val="fr-FR"/>
              </w:rPr>
              <w:t>l’adéquation d</w:t>
            </w:r>
            <w:r>
              <w:rPr>
                <w:rFonts w:ascii="Trebuchet MS" w:eastAsia="Trebuchet MS" w:hAnsi="Trebuchet MS" w:cs="Trebuchet MS"/>
                <w:color w:val="000000"/>
                <w:sz w:val="20"/>
                <w:lang w:val="fr-FR"/>
              </w:rPr>
              <w:t>es moyens matériels mis à disposition pour la réalisation des prestations</w:t>
            </w:r>
            <w:r w:rsidR="009408B4">
              <w:rPr>
                <w:rFonts w:ascii="Trebuchet MS" w:eastAsia="Trebuchet MS" w:hAnsi="Trebuchet MS" w:cs="Trebuchet MS"/>
                <w:color w:val="000000"/>
                <w:sz w:val="20"/>
                <w:lang w:val="fr-FR"/>
              </w:rPr>
              <w:t xml:space="preserve"> : </w:t>
            </w:r>
            <w:r w:rsidR="00CE2218">
              <w:rPr>
                <w:rFonts w:ascii="Trebuchet MS" w:eastAsia="Trebuchet MS" w:hAnsi="Trebuchet MS" w:cs="Trebuchet MS"/>
                <w:color w:val="000000"/>
                <w:sz w:val="20"/>
                <w:lang w:val="fr-FR"/>
              </w:rPr>
              <w:t>5</w:t>
            </w:r>
            <w:r w:rsidR="009408B4">
              <w:rPr>
                <w:rFonts w:ascii="Trebuchet MS" w:eastAsia="Trebuchet MS" w:hAnsi="Trebuchet MS" w:cs="Trebuchet MS"/>
                <w:color w:val="000000"/>
                <w:sz w:val="20"/>
                <w:lang w:val="fr-FR"/>
              </w:rPr>
              <w:t>%</w:t>
            </w:r>
          </w:p>
          <w:p w14:paraId="7ECBF332" w14:textId="29152612" w:rsidR="0079312A" w:rsidRDefault="0079312A" w:rsidP="00876A97">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w:t>
            </w:r>
            <w:r w:rsidR="00AB4299">
              <w:rPr>
                <w:rFonts w:ascii="Trebuchet MS" w:eastAsia="Trebuchet MS" w:hAnsi="Trebuchet MS" w:cs="Trebuchet MS"/>
                <w:color w:val="000000"/>
                <w:sz w:val="20"/>
                <w:lang w:val="fr-FR"/>
              </w:rPr>
              <w:t xml:space="preserve">’adéquation de la </w:t>
            </w:r>
            <w:r>
              <w:rPr>
                <w:rFonts w:ascii="Trebuchet MS" w:eastAsia="Trebuchet MS" w:hAnsi="Trebuchet MS" w:cs="Trebuchet MS"/>
                <w:color w:val="000000"/>
                <w:sz w:val="20"/>
                <w:lang w:val="fr-FR"/>
              </w:rPr>
              <w:t>méthodologie</w:t>
            </w:r>
            <w:r w:rsidR="00876A97">
              <w:rPr>
                <w:rFonts w:ascii="Trebuchet MS" w:eastAsia="Trebuchet MS" w:hAnsi="Trebuchet MS" w:cs="Trebuchet MS"/>
                <w:color w:val="000000"/>
                <w:sz w:val="20"/>
                <w:lang w:val="fr-FR"/>
              </w:rPr>
              <w:t xml:space="preserve"> et l’organisation</w:t>
            </w:r>
            <w:r>
              <w:rPr>
                <w:rFonts w:ascii="Trebuchet MS" w:eastAsia="Trebuchet MS" w:hAnsi="Trebuchet MS" w:cs="Trebuchet MS"/>
                <w:color w:val="000000"/>
                <w:sz w:val="20"/>
                <w:lang w:val="fr-FR"/>
              </w:rPr>
              <w:t xml:space="preserve"> mise</w:t>
            </w:r>
            <w:r w:rsidR="00876A97">
              <w:rPr>
                <w:rFonts w:ascii="Trebuchet MS" w:eastAsia="Trebuchet MS" w:hAnsi="Trebuchet MS" w:cs="Trebuchet MS"/>
                <w:color w:val="000000"/>
                <w:sz w:val="20"/>
                <w:lang w:val="fr-FR"/>
              </w:rPr>
              <w:t>s</w:t>
            </w:r>
            <w:r>
              <w:rPr>
                <w:rFonts w:ascii="Trebuchet MS" w:eastAsia="Trebuchet MS" w:hAnsi="Trebuchet MS" w:cs="Trebuchet MS"/>
                <w:color w:val="000000"/>
                <w:sz w:val="20"/>
                <w:lang w:val="fr-FR"/>
              </w:rPr>
              <w:t xml:space="preserve"> en œuvre pour la réalisation des prestations (la maintenance préventive, la maintenance corrective, la gestion des demandes urgentes</w:t>
            </w:r>
            <w:r w:rsidR="009408B4">
              <w:rPr>
                <w:rFonts w:ascii="Trebuchet MS" w:eastAsia="Trebuchet MS" w:hAnsi="Trebuchet MS" w:cs="Trebuchet MS"/>
                <w:color w:val="000000"/>
                <w:sz w:val="20"/>
                <w:lang w:val="fr-FR"/>
              </w:rPr>
              <w:t> : 10%</w:t>
            </w:r>
          </w:p>
          <w:p w14:paraId="679B3779" w14:textId="16259B18" w:rsidR="0079312A" w:rsidRDefault="0079312A" w:rsidP="00876A97">
            <w:pPr>
              <w:spacing w:before="80" w:after="20"/>
              <w:ind w:left="80" w:right="80"/>
              <w:jc w:val="both"/>
              <w:rPr>
                <w:rFonts w:ascii="Trebuchet MS" w:eastAsia="Trebuchet MS" w:hAnsi="Trebuchet MS" w:cs="Trebuchet MS"/>
                <w:color w:val="000000"/>
                <w:sz w:val="20"/>
                <w:szCs w:val="20"/>
                <w:lang w:val="fr-FR"/>
              </w:rPr>
            </w:pPr>
            <w:r w:rsidRPr="0079312A">
              <w:rPr>
                <w:rFonts w:ascii="Trebuchet MS" w:eastAsia="Trebuchet MS" w:hAnsi="Trebuchet MS" w:cs="Trebuchet MS"/>
                <w:color w:val="000000"/>
                <w:sz w:val="20"/>
                <w:szCs w:val="20"/>
                <w:lang w:val="fr-FR"/>
              </w:rPr>
              <w:t>- l</w:t>
            </w:r>
            <w:r w:rsidR="00AB4299">
              <w:rPr>
                <w:rFonts w:ascii="Trebuchet MS" w:eastAsia="Trebuchet MS" w:hAnsi="Trebuchet MS" w:cs="Trebuchet MS"/>
                <w:color w:val="000000"/>
                <w:sz w:val="20"/>
                <w:szCs w:val="20"/>
                <w:lang w:val="fr-FR"/>
              </w:rPr>
              <w:t>a</w:t>
            </w:r>
            <w:r w:rsidRPr="0079312A">
              <w:rPr>
                <w:rFonts w:ascii="Trebuchet MS" w:eastAsia="Trebuchet MS" w:hAnsi="Trebuchet MS" w:cs="Trebuchet MS"/>
                <w:color w:val="000000"/>
                <w:sz w:val="20"/>
                <w:szCs w:val="20"/>
                <w:lang w:val="fr-FR"/>
              </w:rPr>
              <w:t xml:space="preserve"> présentation d’un plan de progrès</w:t>
            </w:r>
            <w:r w:rsidR="00AB4299">
              <w:rPr>
                <w:rFonts w:ascii="Trebuchet MS" w:eastAsia="Trebuchet MS" w:hAnsi="Trebuchet MS" w:cs="Trebuchet MS"/>
                <w:color w:val="000000"/>
                <w:sz w:val="20"/>
                <w:szCs w:val="20"/>
                <w:lang w:val="fr-FR"/>
              </w:rPr>
              <w:t xml:space="preserve"> pertinent</w:t>
            </w:r>
            <w:r w:rsidR="006D1FF8">
              <w:rPr>
                <w:rFonts w:ascii="Trebuchet MS" w:eastAsia="Trebuchet MS" w:hAnsi="Trebuchet MS" w:cs="Trebuchet MS"/>
                <w:color w:val="000000"/>
                <w:sz w:val="20"/>
                <w:szCs w:val="20"/>
                <w:lang w:val="fr-FR"/>
              </w:rPr>
              <w:t> : 5% ;</w:t>
            </w:r>
          </w:p>
          <w:p w14:paraId="2634E6CE" w14:textId="7A727E8D" w:rsidR="009408B4" w:rsidRPr="0079312A" w:rsidRDefault="009408B4" w:rsidP="00876A97">
            <w:pPr>
              <w:spacing w:before="80" w:after="20"/>
              <w:ind w:left="80" w:right="80"/>
              <w:jc w:val="both"/>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 l</w:t>
            </w:r>
            <w:r w:rsidR="00AB4299">
              <w:rPr>
                <w:rFonts w:ascii="Trebuchet MS" w:eastAsia="Trebuchet MS" w:hAnsi="Trebuchet MS" w:cs="Trebuchet MS"/>
                <w:color w:val="000000"/>
                <w:sz w:val="20"/>
                <w:szCs w:val="20"/>
                <w:lang w:val="fr-FR"/>
              </w:rPr>
              <w:t>’adéquation des</w:t>
            </w:r>
            <w:r>
              <w:rPr>
                <w:rFonts w:ascii="Trebuchet MS" w:eastAsia="Trebuchet MS" w:hAnsi="Trebuchet MS" w:cs="Trebuchet MS"/>
                <w:color w:val="000000"/>
                <w:sz w:val="20"/>
                <w:szCs w:val="20"/>
                <w:lang w:val="fr-FR"/>
              </w:rPr>
              <w:t xml:space="preserve"> dispositions RSE déployé</w:t>
            </w:r>
            <w:r w:rsidR="00B5201B">
              <w:rPr>
                <w:rFonts w:ascii="Trebuchet MS" w:eastAsia="Trebuchet MS" w:hAnsi="Trebuchet MS" w:cs="Trebuchet MS"/>
                <w:color w:val="000000"/>
                <w:sz w:val="20"/>
                <w:szCs w:val="20"/>
                <w:lang w:val="fr-FR"/>
              </w:rPr>
              <w:t>e</w:t>
            </w:r>
            <w:r>
              <w:rPr>
                <w:rFonts w:ascii="Trebuchet MS" w:eastAsia="Trebuchet MS" w:hAnsi="Trebuchet MS" w:cs="Trebuchet MS"/>
                <w:color w:val="000000"/>
                <w:sz w:val="20"/>
                <w:szCs w:val="20"/>
                <w:lang w:val="fr-FR"/>
              </w:rPr>
              <w:t>s pour la réalisation des prestations du contrat</w:t>
            </w:r>
            <w:r w:rsidR="00B54A9F">
              <w:rPr>
                <w:rFonts w:ascii="Trebuchet MS" w:eastAsia="Trebuchet MS" w:hAnsi="Trebuchet MS" w:cs="Trebuchet MS"/>
                <w:color w:val="000000"/>
                <w:sz w:val="20"/>
                <w:szCs w:val="20"/>
                <w:lang w:val="fr-FR"/>
              </w:rPr>
              <w:t> : 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720D6" w14:textId="77777777" w:rsidR="00927419" w:rsidRDefault="00B54A9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bl>
    <w:p w14:paraId="3864E0EC" w14:textId="77777777" w:rsidR="00927419" w:rsidRDefault="00B54A9F">
      <w:pPr>
        <w:spacing w:after="20" w:line="240" w:lineRule="exact"/>
      </w:pPr>
      <w:r>
        <w:t xml:space="preserve"> </w:t>
      </w:r>
    </w:p>
    <w:p w14:paraId="2EB312C6" w14:textId="77777777" w:rsidR="00D54B44" w:rsidRPr="00D54B44" w:rsidRDefault="00D54B44" w:rsidP="00D54B44">
      <w:pPr>
        <w:spacing w:after="20" w:line="240" w:lineRule="exact"/>
        <w:rPr>
          <w:rFonts w:ascii="Trebuchet MS" w:hAnsi="Trebuchet MS" w:cs="Arial"/>
          <w:sz w:val="20"/>
          <w:szCs w:val="20"/>
        </w:rPr>
      </w:pPr>
      <w:proofErr w:type="spellStart"/>
      <w:r w:rsidRPr="00D54B44">
        <w:rPr>
          <w:rFonts w:ascii="Trebuchet MS" w:hAnsi="Trebuchet MS" w:cs="Arial"/>
          <w:sz w:val="20"/>
          <w:szCs w:val="20"/>
        </w:rPr>
        <w:t>Chaque</w:t>
      </w:r>
      <w:proofErr w:type="spellEnd"/>
      <w:r w:rsidRPr="00D54B44">
        <w:rPr>
          <w:rFonts w:ascii="Trebuchet MS" w:hAnsi="Trebuchet MS" w:cs="Arial"/>
          <w:sz w:val="20"/>
          <w:szCs w:val="20"/>
        </w:rPr>
        <w:t xml:space="preserve"> </w:t>
      </w:r>
      <w:proofErr w:type="spellStart"/>
      <w:r w:rsidRPr="00D54B44">
        <w:rPr>
          <w:rFonts w:ascii="Trebuchet MS" w:hAnsi="Trebuchet MS" w:cs="Arial"/>
          <w:sz w:val="20"/>
          <w:szCs w:val="20"/>
        </w:rPr>
        <w:t>candidat</w:t>
      </w:r>
      <w:proofErr w:type="spellEnd"/>
      <w:r w:rsidRPr="00D54B44">
        <w:rPr>
          <w:rFonts w:ascii="Trebuchet MS" w:hAnsi="Trebuchet MS" w:cs="Arial"/>
          <w:sz w:val="20"/>
          <w:szCs w:val="20"/>
        </w:rPr>
        <w:t xml:space="preserve"> se verra </w:t>
      </w:r>
      <w:proofErr w:type="spellStart"/>
      <w:r w:rsidRPr="00D54B44">
        <w:rPr>
          <w:rFonts w:ascii="Trebuchet MS" w:hAnsi="Trebuchet MS" w:cs="Arial"/>
          <w:sz w:val="20"/>
          <w:szCs w:val="20"/>
        </w:rPr>
        <w:t>attribuer</w:t>
      </w:r>
      <w:proofErr w:type="spellEnd"/>
      <w:r w:rsidRPr="00D54B44">
        <w:rPr>
          <w:rFonts w:ascii="Trebuchet MS" w:hAnsi="Trebuchet MS" w:cs="Arial"/>
          <w:sz w:val="20"/>
          <w:szCs w:val="20"/>
        </w:rPr>
        <w:t xml:space="preserve"> </w:t>
      </w:r>
      <w:proofErr w:type="spellStart"/>
      <w:r w:rsidRPr="00D54B44">
        <w:rPr>
          <w:rFonts w:ascii="Trebuchet MS" w:hAnsi="Trebuchet MS" w:cs="Arial"/>
          <w:sz w:val="20"/>
          <w:szCs w:val="20"/>
        </w:rPr>
        <w:t>une</w:t>
      </w:r>
      <w:proofErr w:type="spellEnd"/>
      <w:r w:rsidRPr="00D54B44">
        <w:rPr>
          <w:rFonts w:ascii="Trebuchet MS" w:hAnsi="Trebuchet MS" w:cs="Arial"/>
          <w:sz w:val="20"/>
          <w:szCs w:val="20"/>
        </w:rPr>
        <w:t xml:space="preserve"> note </w:t>
      </w:r>
      <w:proofErr w:type="spellStart"/>
      <w:r w:rsidRPr="00D54B44">
        <w:rPr>
          <w:rFonts w:ascii="Trebuchet MS" w:hAnsi="Trebuchet MS" w:cs="Arial"/>
          <w:sz w:val="20"/>
          <w:szCs w:val="20"/>
        </w:rPr>
        <w:t>globale</w:t>
      </w:r>
      <w:proofErr w:type="spellEnd"/>
      <w:r w:rsidRPr="00D54B44">
        <w:rPr>
          <w:rFonts w:ascii="Trebuchet MS" w:hAnsi="Trebuchet MS" w:cs="Arial"/>
          <w:sz w:val="20"/>
          <w:szCs w:val="20"/>
        </w:rPr>
        <w:t xml:space="preserve"> sur 100.</w:t>
      </w:r>
    </w:p>
    <w:p w14:paraId="26E3FA57" w14:textId="77777777" w:rsidR="00D54B44" w:rsidRPr="00865F07" w:rsidRDefault="00D54B44" w:rsidP="00D54B44">
      <w:pPr>
        <w:spacing w:after="20" w:line="240" w:lineRule="exact"/>
        <w:rPr>
          <w:rFonts w:ascii="Arial" w:hAnsi="Arial" w:cs="Arial"/>
        </w:rPr>
      </w:pPr>
    </w:p>
    <w:p w14:paraId="1307AF3A" w14:textId="77777777" w:rsidR="00D54B44" w:rsidRPr="00865F07" w:rsidRDefault="00D54B44" w:rsidP="00D54B44">
      <w:pPr>
        <w:spacing w:after="20" w:line="240" w:lineRule="exact"/>
        <w:rPr>
          <w:rFonts w:ascii="Arial" w:hAnsi="Arial" w:cs="Arial"/>
          <w:b/>
          <w:bCs/>
        </w:rPr>
      </w:pPr>
      <w:r w:rsidRPr="00865F07">
        <w:rPr>
          <w:rFonts w:ascii="Arial" w:hAnsi="Arial" w:cs="Arial"/>
          <w:b/>
          <w:bCs/>
        </w:rPr>
        <w:t xml:space="preserve">Fourchette de notation du </w:t>
      </w:r>
      <w:proofErr w:type="spellStart"/>
      <w:r w:rsidRPr="00865F07">
        <w:rPr>
          <w:rFonts w:ascii="Arial" w:hAnsi="Arial" w:cs="Arial"/>
          <w:b/>
          <w:bCs/>
        </w:rPr>
        <w:t>critère</w:t>
      </w:r>
      <w:proofErr w:type="spellEnd"/>
      <w:r w:rsidRPr="00865F07">
        <w:rPr>
          <w:rFonts w:ascii="Arial" w:hAnsi="Arial" w:cs="Arial"/>
          <w:b/>
          <w:bCs/>
        </w:rPr>
        <w:t xml:space="preserve"> </w:t>
      </w:r>
      <w:proofErr w:type="spellStart"/>
      <w:r w:rsidRPr="00865F07">
        <w:rPr>
          <w:rFonts w:ascii="Arial" w:hAnsi="Arial" w:cs="Arial"/>
          <w:b/>
          <w:bCs/>
        </w:rPr>
        <w:t>valeur</w:t>
      </w:r>
      <w:proofErr w:type="spellEnd"/>
      <w:r w:rsidRPr="00865F07">
        <w:rPr>
          <w:rFonts w:ascii="Arial" w:hAnsi="Arial" w:cs="Arial"/>
          <w:b/>
          <w:bCs/>
        </w:rPr>
        <w:t xml:space="preserve"> technique:</w:t>
      </w:r>
    </w:p>
    <w:p w14:paraId="28DA12D2" w14:textId="77777777" w:rsidR="00D54B44" w:rsidRPr="00865F07" w:rsidRDefault="00D54B44" w:rsidP="00D54B44">
      <w:pPr>
        <w:spacing w:after="20" w:line="240" w:lineRule="exact"/>
        <w:rPr>
          <w:rFonts w:ascii="Arial" w:hAnsi="Arial" w:cs="Arial"/>
        </w:rPr>
      </w:pPr>
    </w:p>
    <w:p w14:paraId="5110D875" w14:textId="77777777" w:rsidR="00D54B44" w:rsidRPr="00865F07" w:rsidRDefault="00D54B44" w:rsidP="00D54B44">
      <w:pPr>
        <w:pStyle w:val="ParagrapheIndent2"/>
        <w:spacing w:line="232" w:lineRule="exact"/>
        <w:jc w:val="both"/>
        <w:rPr>
          <w:rFonts w:ascii="Arial" w:hAnsi="Arial" w:cs="Arial"/>
          <w:color w:val="000000"/>
          <w:szCs w:val="20"/>
          <w:u w:val="single"/>
          <w:lang w:val="fr-FR"/>
        </w:rPr>
      </w:pPr>
      <w:r w:rsidRPr="00865F07">
        <w:rPr>
          <w:rFonts w:ascii="Arial" w:hAnsi="Arial" w:cs="Arial"/>
          <w:color w:val="000000"/>
          <w:szCs w:val="20"/>
          <w:u w:val="single"/>
          <w:lang w:val="fr-FR"/>
        </w:rPr>
        <w:t>Note sur 5 points :</w:t>
      </w:r>
    </w:p>
    <w:p w14:paraId="0E4CD600" w14:textId="77777777" w:rsidR="00D54B44" w:rsidRPr="0000034C" w:rsidRDefault="00D54B44" w:rsidP="00D54B44">
      <w:pPr>
        <w:pStyle w:val="ParagrapheIndent2"/>
        <w:spacing w:line="232" w:lineRule="exact"/>
        <w:jc w:val="both"/>
        <w:rPr>
          <w:rFonts w:cs="Arial"/>
          <w:color w:val="000000"/>
          <w:szCs w:val="20"/>
          <w:lang w:val="fr-FR"/>
        </w:rPr>
      </w:pPr>
      <w:r w:rsidRPr="00865F07">
        <w:rPr>
          <w:rFonts w:ascii="Arial" w:hAnsi="Arial" w:cs="Arial"/>
          <w:color w:val="000000"/>
          <w:szCs w:val="20"/>
          <w:lang w:val="fr-FR"/>
        </w:rPr>
        <w:t xml:space="preserve">1 = </w:t>
      </w:r>
      <w:r w:rsidRPr="0000034C">
        <w:rPr>
          <w:rFonts w:cs="Arial"/>
          <w:color w:val="000000"/>
          <w:szCs w:val="20"/>
          <w:lang w:val="fr-FR"/>
        </w:rPr>
        <w:t>offre faible</w:t>
      </w:r>
    </w:p>
    <w:p w14:paraId="34BA7B24"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2 = offre peu satisfaisant</w:t>
      </w:r>
    </w:p>
    <w:p w14:paraId="7112F64E"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3 = offre moyenne</w:t>
      </w:r>
    </w:p>
    <w:p w14:paraId="7F80138E"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4 = offre satisfaisante</w:t>
      </w:r>
    </w:p>
    <w:p w14:paraId="6F7B2D4A" w14:textId="77777777" w:rsidR="00D54B44" w:rsidRPr="0000034C" w:rsidRDefault="00D54B44" w:rsidP="00D54B44">
      <w:pPr>
        <w:rPr>
          <w:rFonts w:ascii="Trebuchet MS" w:hAnsi="Trebuchet MS" w:cs="Arial"/>
          <w:sz w:val="20"/>
          <w:szCs w:val="20"/>
          <w:lang w:val="fr-FR"/>
        </w:rPr>
      </w:pPr>
      <w:r w:rsidRPr="0000034C">
        <w:rPr>
          <w:rFonts w:ascii="Trebuchet MS" w:hAnsi="Trebuchet MS" w:cs="Arial"/>
          <w:sz w:val="20"/>
          <w:szCs w:val="20"/>
          <w:lang w:val="fr-FR"/>
        </w:rPr>
        <w:t>5 = bonne</w:t>
      </w:r>
    </w:p>
    <w:p w14:paraId="63854FB7" w14:textId="77777777" w:rsidR="00D54B44" w:rsidRPr="0000034C" w:rsidRDefault="00D54B44" w:rsidP="00D54B44">
      <w:pPr>
        <w:spacing w:after="20" w:line="240" w:lineRule="exact"/>
        <w:rPr>
          <w:rFonts w:ascii="Trebuchet MS" w:hAnsi="Trebuchet MS" w:cs="Arial"/>
          <w:sz w:val="20"/>
          <w:szCs w:val="20"/>
        </w:rPr>
      </w:pPr>
    </w:p>
    <w:p w14:paraId="0C50059C" w14:textId="77777777" w:rsidR="00D54B44" w:rsidRPr="0000034C" w:rsidRDefault="00D54B44" w:rsidP="00D54B44">
      <w:pPr>
        <w:pStyle w:val="ParagrapheIndent2"/>
        <w:spacing w:line="232" w:lineRule="exact"/>
        <w:jc w:val="both"/>
        <w:rPr>
          <w:rFonts w:cs="Arial"/>
          <w:color w:val="000000"/>
          <w:szCs w:val="20"/>
          <w:u w:val="single"/>
          <w:lang w:val="fr-FR"/>
        </w:rPr>
      </w:pPr>
      <w:r w:rsidRPr="0000034C">
        <w:rPr>
          <w:rFonts w:cs="Arial"/>
          <w:color w:val="000000"/>
          <w:szCs w:val="20"/>
          <w:u w:val="single"/>
          <w:lang w:val="fr-FR"/>
        </w:rPr>
        <w:t>Note sur 10 points :</w:t>
      </w:r>
    </w:p>
    <w:p w14:paraId="74F3FB40"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2 = offre faible</w:t>
      </w:r>
    </w:p>
    <w:p w14:paraId="4EFAAE53"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4 = offre peu satisfaisant</w:t>
      </w:r>
    </w:p>
    <w:p w14:paraId="01FE8B89"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6 = offre moyenne</w:t>
      </w:r>
    </w:p>
    <w:p w14:paraId="1D3BB108"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8 = offre satisfaisante</w:t>
      </w:r>
    </w:p>
    <w:p w14:paraId="16034479" w14:textId="77777777" w:rsidR="00D54B44" w:rsidRPr="0000034C" w:rsidRDefault="00D54B44" w:rsidP="00D54B44">
      <w:pPr>
        <w:rPr>
          <w:rFonts w:ascii="Trebuchet MS" w:hAnsi="Trebuchet MS" w:cs="Arial"/>
          <w:sz w:val="20"/>
          <w:szCs w:val="20"/>
          <w:lang w:val="fr-FR"/>
        </w:rPr>
      </w:pPr>
      <w:r w:rsidRPr="0000034C">
        <w:rPr>
          <w:rFonts w:ascii="Trebuchet MS" w:hAnsi="Trebuchet MS" w:cs="Arial"/>
          <w:sz w:val="20"/>
          <w:szCs w:val="20"/>
          <w:lang w:val="fr-FR"/>
        </w:rPr>
        <w:t>10 = bonne</w:t>
      </w:r>
    </w:p>
    <w:p w14:paraId="166681CB" w14:textId="77777777" w:rsidR="00D54B44" w:rsidRPr="0000034C" w:rsidRDefault="00D54B44" w:rsidP="00D54B44">
      <w:pPr>
        <w:spacing w:after="20" w:line="240" w:lineRule="exact"/>
        <w:rPr>
          <w:rFonts w:ascii="Trebuchet MS" w:hAnsi="Trebuchet MS" w:cs="Arial"/>
          <w:sz w:val="20"/>
          <w:szCs w:val="20"/>
        </w:rPr>
      </w:pPr>
    </w:p>
    <w:p w14:paraId="758E062F" w14:textId="77777777" w:rsidR="00D54B44" w:rsidRPr="0000034C" w:rsidRDefault="00D54B44" w:rsidP="00D54B44">
      <w:pPr>
        <w:pStyle w:val="ParagrapheIndent2"/>
        <w:spacing w:line="232" w:lineRule="exact"/>
        <w:jc w:val="both"/>
        <w:rPr>
          <w:rFonts w:cs="Arial"/>
          <w:color w:val="000000"/>
          <w:szCs w:val="20"/>
          <w:u w:val="single"/>
          <w:lang w:val="fr-FR"/>
        </w:rPr>
      </w:pPr>
      <w:r w:rsidRPr="0000034C">
        <w:rPr>
          <w:rFonts w:cs="Arial"/>
          <w:color w:val="000000"/>
          <w:szCs w:val="20"/>
          <w:u w:val="single"/>
          <w:lang w:val="fr-FR"/>
        </w:rPr>
        <w:t>Note sur 15 points :</w:t>
      </w:r>
    </w:p>
    <w:p w14:paraId="6490372D"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3 = offre faible</w:t>
      </w:r>
    </w:p>
    <w:p w14:paraId="0BA1AE2A"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6 = offre peu satisfaisant</w:t>
      </w:r>
    </w:p>
    <w:p w14:paraId="54A33B8D"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9 = offre moyenne</w:t>
      </w:r>
    </w:p>
    <w:p w14:paraId="15307634" w14:textId="77777777" w:rsidR="00D54B44" w:rsidRPr="0000034C" w:rsidRDefault="00D54B44" w:rsidP="00D54B44">
      <w:pPr>
        <w:pStyle w:val="ParagrapheIndent2"/>
        <w:spacing w:line="232" w:lineRule="exact"/>
        <w:jc w:val="both"/>
        <w:rPr>
          <w:rFonts w:cs="Arial"/>
          <w:color w:val="000000"/>
          <w:szCs w:val="20"/>
          <w:lang w:val="fr-FR"/>
        </w:rPr>
      </w:pPr>
      <w:r w:rsidRPr="0000034C">
        <w:rPr>
          <w:rFonts w:cs="Arial"/>
          <w:color w:val="000000"/>
          <w:szCs w:val="20"/>
          <w:lang w:val="fr-FR"/>
        </w:rPr>
        <w:t>12 = offre satisfaisante</w:t>
      </w:r>
    </w:p>
    <w:p w14:paraId="7F336488" w14:textId="77777777" w:rsidR="00D54B44" w:rsidRPr="0000034C" w:rsidRDefault="00D54B44" w:rsidP="00D54B44">
      <w:pPr>
        <w:rPr>
          <w:rFonts w:ascii="Trebuchet MS" w:hAnsi="Trebuchet MS" w:cs="Arial"/>
          <w:sz w:val="20"/>
          <w:szCs w:val="20"/>
          <w:lang w:val="fr-FR"/>
        </w:rPr>
      </w:pPr>
      <w:r w:rsidRPr="0000034C">
        <w:rPr>
          <w:rFonts w:ascii="Trebuchet MS" w:hAnsi="Trebuchet MS" w:cs="Arial"/>
          <w:sz w:val="20"/>
          <w:szCs w:val="20"/>
          <w:lang w:val="fr-FR"/>
        </w:rPr>
        <w:t>15 = bonne</w:t>
      </w:r>
    </w:p>
    <w:p w14:paraId="71A4A5B9" w14:textId="77777777" w:rsidR="00D54B44" w:rsidRPr="0000034C" w:rsidRDefault="00D54B44" w:rsidP="00D54B44">
      <w:pPr>
        <w:spacing w:after="20" w:line="240" w:lineRule="exact"/>
        <w:rPr>
          <w:rFonts w:ascii="Trebuchet MS" w:hAnsi="Trebuchet MS" w:cs="Arial"/>
          <w:sz w:val="20"/>
          <w:szCs w:val="20"/>
        </w:rPr>
      </w:pPr>
    </w:p>
    <w:p w14:paraId="54768ED6" w14:textId="01E71DDF" w:rsidR="00D54B44" w:rsidRPr="00865F07" w:rsidRDefault="00D54B44" w:rsidP="00D54B44">
      <w:pPr>
        <w:rPr>
          <w:rFonts w:ascii="Arial" w:hAnsi="Arial" w:cs="Arial"/>
          <w:b/>
          <w:bCs/>
          <w:sz w:val="20"/>
          <w:szCs w:val="20"/>
          <w:lang w:val="fr-FR"/>
        </w:rPr>
      </w:pPr>
      <w:r w:rsidRPr="00865F07">
        <w:rPr>
          <w:rFonts w:ascii="Arial" w:hAnsi="Arial" w:cs="Arial"/>
          <w:b/>
          <w:bCs/>
          <w:sz w:val="20"/>
          <w:szCs w:val="20"/>
          <w:lang w:val="fr-FR"/>
        </w:rPr>
        <w:t>Notation du critère prix, à la lecture du montant de la DPGF dûment complétée</w:t>
      </w:r>
      <w:r>
        <w:rPr>
          <w:rFonts w:ascii="Arial" w:hAnsi="Arial" w:cs="Arial"/>
          <w:b/>
          <w:bCs/>
          <w:sz w:val="20"/>
          <w:szCs w:val="20"/>
          <w:lang w:val="fr-FR"/>
        </w:rPr>
        <w:t xml:space="preserve"> d’une part, et du montant du DQE valorisé par application des prix du BPU d’autre part</w:t>
      </w:r>
      <w:r w:rsidRPr="00865F07">
        <w:rPr>
          <w:rFonts w:ascii="Arial" w:hAnsi="Arial" w:cs="Arial"/>
          <w:b/>
          <w:bCs/>
          <w:sz w:val="20"/>
          <w:szCs w:val="20"/>
          <w:lang w:val="fr-FR"/>
        </w:rPr>
        <w:t> :</w:t>
      </w:r>
    </w:p>
    <w:p w14:paraId="63527F7B" w14:textId="77777777" w:rsidR="00D54B44" w:rsidRPr="00865F07" w:rsidRDefault="00D54B44" w:rsidP="00D54B44">
      <w:pPr>
        <w:rPr>
          <w:rFonts w:ascii="Arial" w:hAnsi="Arial" w:cs="Arial"/>
          <w:b/>
          <w:bCs/>
          <w:sz w:val="20"/>
          <w:szCs w:val="20"/>
          <w:lang w:val="fr-FR"/>
        </w:rPr>
      </w:pPr>
    </w:p>
    <w:p w14:paraId="6EF1866B" w14:textId="77777777" w:rsidR="00D54B44" w:rsidRPr="00865F07" w:rsidRDefault="00D54B44" w:rsidP="00D54B44">
      <w:pPr>
        <w:pStyle w:val="ParagrapheIndent2"/>
        <w:spacing w:line="232" w:lineRule="exact"/>
        <w:jc w:val="both"/>
        <w:rPr>
          <w:rFonts w:ascii="Arial" w:hAnsi="Arial" w:cs="Arial"/>
          <w:color w:val="000000"/>
          <w:szCs w:val="20"/>
          <w:lang w:val="fr-FR"/>
        </w:rPr>
      </w:pPr>
      <w:r w:rsidRPr="00865F07">
        <w:rPr>
          <w:rFonts w:ascii="Arial" w:hAnsi="Arial" w:cs="Arial"/>
          <w:color w:val="000000"/>
          <w:szCs w:val="20"/>
          <w:lang w:val="fr-FR"/>
        </w:rPr>
        <w:t>Note de l'offre = (Montant de l'offre moins-</w:t>
      </w:r>
      <w:proofErr w:type="spellStart"/>
      <w:r w:rsidRPr="00865F07">
        <w:rPr>
          <w:rFonts w:ascii="Arial" w:hAnsi="Arial" w:cs="Arial"/>
          <w:color w:val="000000"/>
          <w:szCs w:val="20"/>
          <w:lang w:val="fr-FR"/>
        </w:rPr>
        <w:t>disante</w:t>
      </w:r>
      <w:proofErr w:type="spellEnd"/>
      <w:r w:rsidRPr="00865F07">
        <w:rPr>
          <w:rFonts w:ascii="Arial" w:hAnsi="Arial" w:cs="Arial"/>
          <w:color w:val="000000"/>
          <w:szCs w:val="20"/>
          <w:lang w:val="fr-FR"/>
        </w:rPr>
        <w:t xml:space="preserve"> / Montant de l'offre à noter) * Base de notation</w:t>
      </w:r>
    </w:p>
    <w:p w14:paraId="42BEB6EC" w14:textId="77777777" w:rsidR="00D54B44" w:rsidRPr="00865F07" w:rsidRDefault="00D54B44" w:rsidP="00D54B44">
      <w:pPr>
        <w:pStyle w:val="ParagrapheIndent2"/>
        <w:spacing w:line="232" w:lineRule="exact"/>
        <w:jc w:val="both"/>
        <w:rPr>
          <w:rFonts w:ascii="Arial" w:hAnsi="Arial" w:cs="Arial"/>
          <w:color w:val="000000"/>
          <w:szCs w:val="20"/>
          <w:lang w:val="fr-FR"/>
        </w:rPr>
      </w:pPr>
    </w:p>
    <w:p w14:paraId="297C65E9" w14:textId="77777777" w:rsidR="00D54B44" w:rsidRPr="00865F07" w:rsidRDefault="00D54B44" w:rsidP="00D54B44">
      <w:pPr>
        <w:pStyle w:val="ParagrapheIndent2"/>
        <w:spacing w:line="232" w:lineRule="exact"/>
        <w:jc w:val="both"/>
        <w:rPr>
          <w:rFonts w:ascii="Arial" w:hAnsi="Arial" w:cs="Arial"/>
          <w:color w:val="000000"/>
          <w:szCs w:val="20"/>
          <w:lang w:val="fr-FR"/>
        </w:rPr>
      </w:pPr>
      <w:r w:rsidRPr="00865F07">
        <w:rPr>
          <w:rFonts w:ascii="Arial" w:hAnsi="Arial" w:cs="Arial"/>
          <w:color w:val="000000"/>
          <w:szCs w:val="20"/>
          <w:lang w:val="fr-FR"/>
        </w:rPr>
        <w:t>Montant de l'offre moins-</w:t>
      </w:r>
      <w:proofErr w:type="spellStart"/>
      <w:r w:rsidRPr="00865F07">
        <w:rPr>
          <w:rFonts w:ascii="Arial" w:hAnsi="Arial" w:cs="Arial"/>
          <w:color w:val="000000"/>
          <w:szCs w:val="20"/>
          <w:lang w:val="fr-FR"/>
        </w:rPr>
        <w:t>disante</w:t>
      </w:r>
      <w:proofErr w:type="spellEnd"/>
      <w:r w:rsidRPr="00865F07">
        <w:rPr>
          <w:rFonts w:ascii="Arial" w:hAnsi="Arial" w:cs="Arial"/>
          <w:color w:val="000000"/>
          <w:szCs w:val="20"/>
          <w:lang w:val="fr-FR"/>
        </w:rPr>
        <w:t xml:space="preserve"> = correspond au prix de l'offre la moins chère (offres anormalement basses exclues).</w:t>
      </w:r>
    </w:p>
    <w:p w14:paraId="245E5DE2" w14:textId="77777777" w:rsidR="00D54B44" w:rsidRPr="00865F07" w:rsidRDefault="00D54B44" w:rsidP="00D54B44">
      <w:pPr>
        <w:pStyle w:val="ParagrapheIndent2"/>
        <w:spacing w:line="232" w:lineRule="exact"/>
        <w:jc w:val="both"/>
        <w:rPr>
          <w:rFonts w:ascii="Arial" w:hAnsi="Arial" w:cs="Arial"/>
          <w:color w:val="000000"/>
          <w:szCs w:val="20"/>
          <w:lang w:val="fr-FR"/>
        </w:rPr>
      </w:pPr>
      <w:r w:rsidRPr="00865F07">
        <w:rPr>
          <w:rFonts w:ascii="Arial" w:hAnsi="Arial" w:cs="Arial"/>
          <w:color w:val="000000"/>
          <w:szCs w:val="20"/>
          <w:lang w:val="fr-FR"/>
        </w:rPr>
        <w:t>Montant de l'offre à noter = correspond au prix de l'offre à évaluer.</w:t>
      </w:r>
    </w:p>
    <w:p w14:paraId="53447075" w14:textId="77777777" w:rsidR="00D54B44" w:rsidRPr="00865F07" w:rsidRDefault="00D54B44" w:rsidP="00D54B44">
      <w:pPr>
        <w:pStyle w:val="ParagrapheIndent2"/>
        <w:spacing w:after="240" w:line="232" w:lineRule="exact"/>
        <w:jc w:val="both"/>
        <w:rPr>
          <w:rFonts w:ascii="Arial" w:hAnsi="Arial" w:cs="Arial"/>
          <w:color w:val="000000"/>
          <w:szCs w:val="20"/>
          <w:lang w:val="fr-FR"/>
        </w:rPr>
      </w:pPr>
      <w:r w:rsidRPr="00865F07">
        <w:rPr>
          <w:rFonts w:ascii="Arial" w:hAnsi="Arial" w:cs="Arial"/>
          <w:color w:val="000000"/>
          <w:szCs w:val="20"/>
          <w:lang w:val="fr-FR"/>
        </w:rPr>
        <w:t>Base de notation = correspond à la note maximale pouvant être obtenue.</w:t>
      </w:r>
    </w:p>
    <w:p w14:paraId="039B0BAE" w14:textId="77777777" w:rsidR="00D54B44" w:rsidRPr="00865F07" w:rsidRDefault="00D54B44" w:rsidP="00D54B44">
      <w:pPr>
        <w:pStyle w:val="ParagrapheIndent2"/>
        <w:spacing w:after="240" w:line="232" w:lineRule="exact"/>
        <w:jc w:val="both"/>
        <w:rPr>
          <w:rFonts w:ascii="Arial" w:hAnsi="Arial" w:cs="Arial"/>
          <w:color w:val="000000"/>
          <w:szCs w:val="20"/>
          <w:lang w:val="fr-FR"/>
        </w:rPr>
      </w:pPr>
      <w:r w:rsidRPr="00865F07">
        <w:rPr>
          <w:rFonts w:ascii="Arial" w:hAnsi="Arial" w:cs="Arial"/>
          <w:color w:val="000000"/>
          <w:szCs w:val="20"/>
          <w:lang w:val="fr-FR"/>
        </w:rPr>
        <w:t>L'offre ayant le prix le plus bas aura la meilleure note, et les autres seront notés au prorata.</w:t>
      </w:r>
    </w:p>
    <w:p w14:paraId="75C476A1" w14:textId="77777777" w:rsidR="00D54B44" w:rsidRDefault="00D54B44">
      <w:pPr>
        <w:pStyle w:val="ParagrapheIndent2"/>
        <w:spacing w:line="232" w:lineRule="exact"/>
        <w:jc w:val="both"/>
        <w:rPr>
          <w:color w:val="000000"/>
          <w:lang w:val="fr-FR"/>
        </w:rPr>
      </w:pPr>
    </w:p>
    <w:p w14:paraId="044A3A81" w14:textId="77777777" w:rsidR="00D54B44" w:rsidRDefault="00D54B44">
      <w:pPr>
        <w:pStyle w:val="ParagrapheIndent2"/>
        <w:spacing w:line="232" w:lineRule="exact"/>
        <w:jc w:val="both"/>
        <w:rPr>
          <w:color w:val="000000"/>
          <w:lang w:val="fr-FR"/>
        </w:rPr>
      </w:pPr>
    </w:p>
    <w:p w14:paraId="11158E96" w14:textId="0D07EE36" w:rsidR="00927419" w:rsidRDefault="00B54A9F">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030BC399" w14:textId="77777777" w:rsidR="00927419" w:rsidRDefault="00927419">
      <w:pPr>
        <w:pStyle w:val="ParagrapheIndent2"/>
        <w:spacing w:line="232" w:lineRule="exact"/>
        <w:jc w:val="both"/>
        <w:rPr>
          <w:color w:val="000000"/>
          <w:lang w:val="fr-FR"/>
        </w:rPr>
      </w:pPr>
    </w:p>
    <w:p w14:paraId="755B7369" w14:textId="77777777" w:rsidR="00927419" w:rsidRDefault="00B54A9F">
      <w:pPr>
        <w:pStyle w:val="ParagrapheIndent2"/>
        <w:spacing w:after="240"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50677124" w14:textId="77777777" w:rsidR="00927419" w:rsidRDefault="00B54A9F">
      <w:pPr>
        <w:pStyle w:val="Titre2"/>
        <w:ind w:left="280"/>
        <w:rPr>
          <w:rFonts w:ascii="Trebuchet MS" w:eastAsia="Trebuchet MS" w:hAnsi="Trebuchet MS" w:cs="Trebuchet MS"/>
          <w:i w:val="0"/>
          <w:color w:val="000000"/>
          <w:sz w:val="24"/>
          <w:lang w:val="fr-FR"/>
        </w:rPr>
      </w:pPr>
      <w:bookmarkStart w:id="56" w:name="ArtL2_RC-2-A9.4"/>
      <w:bookmarkStart w:id="57" w:name="_Toc202962998"/>
      <w:bookmarkEnd w:id="56"/>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57"/>
    </w:p>
    <w:p w14:paraId="2B6C5582" w14:textId="77777777" w:rsidR="00927419" w:rsidRDefault="00B54A9F">
      <w:pPr>
        <w:pStyle w:val="ParagrapheIndent2"/>
        <w:spacing w:line="232" w:lineRule="exact"/>
        <w:jc w:val="both"/>
        <w:rPr>
          <w:color w:val="000000"/>
          <w:lang w:val="fr-FR"/>
        </w:rPr>
        <w:sectPr w:rsidR="00927419">
          <w:footerReference w:type="default" r:id="rId25"/>
          <w:pgSz w:w="11900" w:h="16840"/>
          <w:pgMar w:top="580" w:right="1140" w:bottom="580" w:left="1140" w:header="580" w:footer="580" w:gutter="0"/>
          <w:cols w:space="708"/>
        </w:sect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r>
        <w:rPr>
          <w:color w:val="000000"/>
          <w:lang w:val="fr-FR"/>
        </w:rPr>
        <w:cr/>
      </w:r>
    </w:p>
    <w:p w14:paraId="7619377C" w14:textId="77777777" w:rsidR="00927419" w:rsidRDefault="00B54A9F">
      <w:pPr>
        <w:pStyle w:val="Titre1"/>
        <w:shd w:val="clear" w:color="FD2456" w:fill="FD2456"/>
        <w:rPr>
          <w:rFonts w:ascii="Trebuchet MS" w:eastAsia="Trebuchet MS" w:hAnsi="Trebuchet MS" w:cs="Trebuchet MS"/>
          <w:color w:val="FFFFFF"/>
          <w:sz w:val="28"/>
          <w:lang w:val="fr-FR"/>
        </w:rPr>
      </w:pPr>
      <w:bookmarkStart w:id="58" w:name="ArtL1_RC-2-A11"/>
      <w:bookmarkStart w:id="59" w:name="_Toc202962999"/>
      <w:bookmarkEnd w:id="58"/>
      <w:r>
        <w:rPr>
          <w:rFonts w:ascii="Trebuchet MS" w:eastAsia="Trebuchet MS" w:hAnsi="Trebuchet MS" w:cs="Trebuchet MS"/>
          <w:color w:val="FFFFFF"/>
          <w:sz w:val="28"/>
          <w:lang w:val="fr-FR"/>
        </w:rPr>
        <w:lastRenderedPageBreak/>
        <w:t>8 - Renseignements complémentaires</w:t>
      </w:r>
      <w:bookmarkEnd w:id="59"/>
    </w:p>
    <w:p w14:paraId="40729964" w14:textId="77777777" w:rsidR="00927419" w:rsidRDefault="00B54A9F">
      <w:pPr>
        <w:spacing w:line="60" w:lineRule="exact"/>
        <w:rPr>
          <w:sz w:val="6"/>
        </w:rPr>
      </w:pPr>
      <w:r>
        <w:t xml:space="preserve"> </w:t>
      </w:r>
    </w:p>
    <w:p w14:paraId="07736939" w14:textId="77777777" w:rsidR="00927419" w:rsidRDefault="00B54A9F">
      <w:pPr>
        <w:pStyle w:val="Titre2"/>
        <w:ind w:left="280"/>
        <w:rPr>
          <w:rFonts w:ascii="Trebuchet MS" w:eastAsia="Trebuchet MS" w:hAnsi="Trebuchet MS" w:cs="Trebuchet MS"/>
          <w:i w:val="0"/>
          <w:color w:val="000000"/>
          <w:sz w:val="24"/>
          <w:lang w:val="fr-FR"/>
        </w:rPr>
      </w:pPr>
      <w:bookmarkStart w:id="60" w:name="ArtL2_RC-2-A11.1"/>
      <w:bookmarkStart w:id="61" w:name="_Toc202963000"/>
      <w:bookmarkEnd w:id="60"/>
      <w:r>
        <w:rPr>
          <w:rFonts w:ascii="Trebuchet MS" w:eastAsia="Trebuchet MS" w:hAnsi="Trebuchet MS" w:cs="Trebuchet MS"/>
          <w:i w:val="0"/>
          <w:color w:val="000000"/>
          <w:sz w:val="24"/>
          <w:lang w:val="fr-FR"/>
        </w:rPr>
        <w:t>8.1 - Adresses supplémentaires et points de contact</w:t>
      </w:r>
      <w:bookmarkEnd w:id="61"/>
    </w:p>
    <w:p w14:paraId="719865A7" w14:textId="77777777" w:rsidR="00927419" w:rsidRDefault="00B54A9F">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7E80AF7A" w14:textId="77777777" w:rsidR="00927419" w:rsidRDefault="00927419">
      <w:pPr>
        <w:pStyle w:val="ParagrapheIndent2"/>
        <w:spacing w:line="232" w:lineRule="exact"/>
        <w:jc w:val="both"/>
        <w:rPr>
          <w:color w:val="000000"/>
          <w:lang w:val="fr-FR"/>
        </w:rPr>
      </w:pPr>
    </w:p>
    <w:p w14:paraId="29D8C63F" w14:textId="77777777" w:rsidR="00927419" w:rsidRDefault="00B54A9F">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7C3A1A27" w14:textId="77777777" w:rsidR="00927419" w:rsidRDefault="00B54A9F">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5C0A3E01" w14:textId="77777777" w:rsidR="00927419" w:rsidRDefault="00B54A9F">
      <w:pPr>
        <w:pStyle w:val="Titre2"/>
        <w:ind w:left="280"/>
        <w:rPr>
          <w:rFonts w:ascii="Trebuchet MS" w:eastAsia="Trebuchet MS" w:hAnsi="Trebuchet MS" w:cs="Trebuchet MS"/>
          <w:i w:val="0"/>
          <w:color w:val="000000"/>
          <w:sz w:val="24"/>
          <w:lang w:val="fr-FR"/>
        </w:rPr>
      </w:pPr>
      <w:bookmarkStart w:id="62" w:name="ArtL2_RC-2-A11.2"/>
      <w:bookmarkStart w:id="63" w:name="_Toc202963001"/>
      <w:bookmarkEnd w:id="62"/>
      <w:r>
        <w:rPr>
          <w:rFonts w:ascii="Trebuchet MS" w:eastAsia="Trebuchet MS" w:hAnsi="Trebuchet MS" w:cs="Trebuchet MS"/>
          <w:i w:val="0"/>
          <w:color w:val="000000"/>
          <w:sz w:val="24"/>
          <w:lang w:val="fr-FR"/>
        </w:rPr>
        <w:t>8.2 - Procédures de recours</w:t>
      </w:r>
      <w:bookmarkEnd w:id="63"/>
    </w:p>
    <w:p w14:paraId="0FF9A5AD" w14:textId="77777777" w:rsidR="00927419" w:rsidRDefault="00B54A9F">
      <w:pPr>
        <w:pStyle w:val="ParagrapheIndent2"/>
        <w:spacing w:line="232" w:lineRule="exact"/>
        <w:jc w:val="both"/>
        <w:rPr>
          <w:color w:val="000000"/>
          <w:lang w:val="fr-FR"/>
        </w:rPr>
      </w:pPr>
      <w:r>
        <w:rPr>
          <w:color w:val="000000"/>
          <w:lang w:val="fr-FR"/>
        </w:rPr>
        <w:t>Le tribunal territorialement compétent est :</w:t>
      </w:r>
    </w:p>
    <w:p w14:paraId="7755943E" w14:textId="77777777" w:rsidR="00927419" w:rsidRDefault="00B54A9F">
      <w:pPr>
        <w:pStyle w:val="ParagrapheIndent2"/>
        <w:spacing w:line="232" w:lineRule="exact"/>
        <w:jc w:val="both"/>
        <w:rPr>
          <w:color w:val="000000"/>
          <w:lang w:val="fr-FR"/>
        </w:rPr>
      </w:pPr>
      <w:r>
        <w:rPr>
          <w:color w:val="000000"/>
          <w:lang w:val="fr-FR"/>
        </w:rPr>
        <w:t>Tribunal Administratif de Bordeaux</w:t>
      </w:r>
    </w:p>
    <w:p w14:paraId="292509C8" w14:textId="77777777" w:rsidR="00927419" w:rsidRDefault="00B54A9F">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0CF50FDB" w14:textId="77777777" w:rsidR="00927419" w:rsidRDefault="00B54A9F">
      <w:pPr>
        <w:pStyle w:val="ParagrapheIndent2"/>
        <w:spacing w:after="240" w:line="232" w:lineRule="exact"/>
        <w:jc w:val="both"/>
        <w:rPr>
          <w:color w:val="000000"/>
          <w:lang w:val="fr-FR"/>
        </w:rPr>
      </w:pPr>
      <w:r>
        <w:rPr>
          <w:color w:val="000000"/>
          <w:lang w:val="fr-FR"/>
        </w:rPr>
        <w:t>33063 BORDEAUX CEDEX</w:t>
      </w:r>
    </w:p>
    <w:p w14:paraId="306E0200" w14:textId="77777777" w:rsidR="00927419" w:rsidRDefault="00B54A9F">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074F91BF" w14:textId="77777777" w:rsidR="00927419" w:rsidRDefault="00B54A9F">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1296F467" w14:textId="77777777" w:rsidR="00927419" w:rsidRDefault="00B54A9F">
      <w:pPr>
        <w:pStyle w:val="ParagrapheIndent2"/>
        <w:spacing w:line="232" w:lineRule="exact"/>
        <w:jc w:val="both"/>
        <w:rPr>
          <w:color w:val="000000"/>
          <w:lang w:val="fr-FR"/>
        </w:rPr>
      </w:pPr>
      <w:r>
        <w:rPr>
          <w:color w:val="000000"/>
          <w:lang w:val="fr-FR"/>
        </w:rPr>
        <w:t>Greffe du Tribunal Administratif de Bordeaux</w:t>
      </w:r>
    </w:p>
    <w:p w14:paraId="442AC6BE" w14:textId="77777777" w:rsidR="00927419" w:rsidRDefault="00B54A9F">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3817511F" w14:textId="77777777" w:rsidR="00927419" w:rsidRDefault="00B54A9F">
      <w:pPr>
        <w:pStyle w:val="ParagrapheIndent2"/>
        <w:spacing w:line="232" w:lineRule="exact"/>
        <w:jc w:val="both"/>
        <w:rPr>
          <w:color w:val="000000"/>
          <w:lang w:val="fr-FR"/>
        </w:rPr>
      </w:pPr>
      <w:r>
        <w:rPr>
          <w:color w:val="000000"/>
          <w:lang w:val="fr-FR"/>
        </w:rPr>
        <w:t>33063 BORDEAUX CEDEX</w:t>
      </w:r>
    </w:p>
    <w:sectPr w:rsidR="00927419">
      <w:footerReference w:type="default" r:id="rId26"/>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E4BB6" w14:textId="77777777" w:rsidR="00B54A9F" w:rsidRDefault="00B54A9F">
      <w:r>
        <w:separator/>
      </w:r>
    </w:p>
  </w:endnote>
  <w:endnote w:type="continuationSeparator" w:id="0">
    <w:p w14:paraId="5C03FE91" w14:textId="77777777" w:rsidR="00B54A9F" w:rsidRDefault="00B54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20D1"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775AC5E0" w14:textId="77777777">
      <w:trPr>
        <w:trHeight w:val="245"/>
      </w:trPr>
      <w:tc>
        <w:tcPr>
          <w:tcW w:w="5220" w:type="dxa"/>
          <w:tcMar>
            <w:top w:w="0" w:type="dxa"/>
            <w:left w:w="0" w:type="dxa"/>
            <w:bottom w:w="0" w:type="dxa"/>
            <w:right w:w="0" w:type="dxa"/>
          </w:tcMar>
          <w:vAlign w:val="center"/>
        </w:tcPr>
        <w:p w14:paraId="5DECD547" w14:textId="0B03E8F6"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F62C2E">
            <w:rPr>
              <w:color w:val="000000"/>
              <w:lang w:val="fr-FR"/>
            </w:rPr>
            <w:t>AO-2503</w:t>
          </w:r>
        </w:p>
      </w:tc>
      <w:tc>
        <w:tcPr>
          <w:tcW w:w="4400" w:type="dxa"/>
          <w:tcMar>
            <w:top w:w="0" w:type="dxa"/>
            <w:left w:w="0" w:type="dxa"/>
            <w:bottom w:w="0" w:type="dxa"/>
            <w:right w:w="0" w:type="dxa"/>
          </w:tcMar>
          <w:vAlign w:val="center"/>
        </w:tcPr>
        <w:p w14:paraId="61BEFF73"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5DA7"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1597E3D0" w14:textId="77777777">
      <w:trPr>
        <w:trHeight w:val="245"/>
      </w:trPr>
      <w:tc>
        <w:tcPr>
          <w:tcW w:w="5220" w:type="dxa"/>
          <w:tcMar>
            <w:top w:w="0" w:type="dxa"/>
            <w:left w:w="0" w:type="dxa"/>
            <w:bottom w:w="0" w:type="dxa"/>
            <w:right w:w="0" w:type="dxa"/>
          </w:tcMar>
          <w:vAlign w:val="center"/>
        </w:tcPr>
        <w:p w14:paraId="652E9A85" w14:textId="005D88DB"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F62C2E">
            <w:rPr>
              <w:color w:val="000000"/>
              <w:lang w:val="fr-FR"/>
            </w:rPr>
            <w:t>AO-2503</w:t>
          </w:r>
        </w:p>
      </w:tc>
      <w:tc>
        <w:tcPr>
          <w:tcW w:w="4400" w:type="dxa"/>
          <w:tcMar>
            <w:top w:w="0" w:type="dxa"/>
            <w:left w:w="0" w:type="dxa"/>
            <w:bottom w:w="0" w:type="dxa"/>
            <w:right w:w="0" w:type="dxa"/>
          </w:tcMar>
          <w:vAlign w:val="center"/>
        </w:tcPr>
        <w:p w14:paraId="47EACBC3"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BE07"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6A1D6449" w14:textId="77777777">
      <w:trPr>
        <w:trHeight w:val="245"/>
      </w:trPr>
      <w:tc>
        <w:tcPr>
          <w:tcW w:w="5220" w:type="dxa"/>
          <w:tcMar>
            <w:top w:w="0" w:type="dxa"/>
            <w:left w:w="0" w:type="dxa"/>
            <w:bottom w:w="0" w:type="dxa"/>
            <w:right w:w="0" w:type="dxa"/>
          </w:tcMar>
          <w:vAlign w:val="center"/>
        </w:tcPr>
        <w:p w14:paraId="76821524" w14:textId="68512F50"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F62C2E">
            <w:rPr>
              <w:color w:val="000000"/>
              <w:lang w:val="fr-FR"/>
            </w:rPr>
            <w:t>AO-2503</w:t>
          </w:r>
        </w:p>
      </w:tc>
      <w:tc>
        <w:tcPr>
          <w:tcW w:w="4400" w:type="dxa"/>
          <w:tcMar>
            <w:top w:w="0" w:type="dxa"/>
            <w:left w:w="0" w:type="dxa"/>
            <w:bottom w:w="0" w:type="dxa"/>
            <w:right w:w="0" w:type="dxa"/>
          </w:tcMar>
          <w:vAlign w:val="center"/>
        </w:tcPr>
        <w:p w14:paraId="7771F6FE"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FB68"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58F6200B" w14:textId="77777777">
      <w:trPr>
        <w:trHeight w:val="245"/>
      </w:trPr>
      <w:tc>
        <w:tcPr>
          <w:tcW w:w="5220" w:type="dxa"/>
          <w:tcMar>
            <w:top w:w="0" w:type="dxa"/>
            <w:left w:w="0" w:type="dxa"/>
            <w:bottom w:w="0" w:type="dxa"/>
            <w:right w:w="0" w:type="dxa"/>
          </w:tcMar>
          <w:vAlign w:val="center"/>
        </w:tcPr>
        <w:p w14:paraId="5B59824C" w14:textId="3A3398E7"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F62C2E">
            <w:rPr>
              <w:color w:val="000000"/>
              <w:lang w:val="fr-FR"/>
            </w:rPr>
            <w:t>AO-2503</w:t>
          </w:r>
        </w:p>
      </w:tc>
      <w:tc>
        <w:tcPr>
          <w:tcW w:w="4400" w:type="dxa"/>
          <w:tcMar>
            <w:top w:w="0" w:type="dxa"/>
            <w:left w:w="0" w:type="dxa"/>
            <w:bottom w:w="0" w:type="dxa"/>
            <w:right w:w="0" w:type="dxa"/>
          </w:tcMar>
          <w:vAlign w:val="center"/>
        </w:tcPr>
        <w:p w14:paraId="13E87C52"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C608"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5FDE5668" w14:textId="77777777">
      <w:trPr>
        <w:trHeight w:val="245"/>
      </w:trPr>
      <w:tc>
        <w:tcPr>
          <w:tcW w:w="5220" w:type="dxa"/>
          <w:tcMar>
            <w:top w:w="0" w:type="dxa"/>
            <w:left w:w="0" w:type="dxa"/>
            <w:bottom w:w="0" w:type="dxa"/>
            <w:right w:w="0" w:type="dxa"/>
          </w:tcMar>
          <w:vAlign w:val="center"/>
        </w:tcPr>
        <w:p w14:paraId="07E3C7A6" w14:textId="053408BD"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A20685">
            <w:rPr>
              <w:color w:val="000000"/>
              <w:lang w:val="fr-FR"/>
            </w:rPr>
            <w:t>AO-2503</w:t>
          </w:r>
        </w:p>
      </w:tc>
      <w:tc>
        <w:tcPr>
          <w:tcW w:w="4400" w:type="dxa"/>
          <w:tcMar>
            <w:top w:w="0" w:type="dxa"/>
            <w:left w:w="0" w:type="dxa"/>
            <w:bottom w:w="0" w:type="dxa"/>
            <w:right w:w="0" w:type="dxa"/>
          </w:tcMar>
          <w:vAlign w:val="center"/>
        </w:tcPr>
        <w:p w14:paraId="486EDB42"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1BFA"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47086C68" w14:textId="77777777">
      <w:trPr>
        <w:trHeight w:val="245"/>
      </w:trPr>
      <w:tc>
        <w:tcPr>
          <w:tcW w:w="5220" w:type="dxa"/>
          <w:tcMar>
            <w:top w:w="0" w:type="dxa"/>
            <w:left w:w="0" w:type="dxa"/>
            <w:bottom w:w="0" w:type="dxa"/>
            <w:right w:w="0" w:type="dxa"/>
          </w:tcMar>
          <w:vAlign w:val="center"/>
        </w:tcPr>
        <w:p w14:paraId="23F31DB7" w14:textId="64A5BA21"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A20685">
            <w:rPr>
              <w:color w:val="000000"/>
              <w:lang w:val="fr-FR"/>
            </w:rPr>
            <w:t>AO-2503</w:t>
          </w:r>
        </w:p>
      </w:tc>
      <w:tc>
        <w:tcPr>
          <w:tcW w:w="4400" w:type="dxa"/>
          <w:tcMar>
            <w:top w:w="0" w:type="dxa"/>
            <w:left w:w="0" w:type="dxa"/>
            <w:bottom w:w="0" w:type="dxa"/>
            <w:right w:w="0" w:type="dxa"/>
          </w:tcMar>
          <w:vAlign w:val="center"/>
        </w:tcPr>
        <w:p w14:paraId="40C7AB6E"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4714" w14:textId="77777777" w:rsidR="00927419" w:rsidRDefault="00927419">
    <w:pPr>
      <w:spacing w:line="240" w:lineRule="exact"/>
    </w:pPr>
  </w:p>
  <w:tbl>
    <w:tblPr>
      <w:tblW w:w="0" w:type="auto"/>
      <w:tblLayout w:type="fixed"/>
      <w:tblLook w:val="04A0" w:firstRow="1" w:lastRow="0" w:firstColumn="1" w:lastColumn="0" w:noHBand="0" w:noVBand="1"/>
    </w:tblPr>
    <w:tblGrid>
      <w:gridCol w:w="5220"/>
      <w:gridCol w:w="4400"/>
    </w:tblGrid>
    <w:tr w:rsidR="00927419" w14:paraId="198F5D45" w14:textId="77777777">
      <w:trPr>
        <w:trHeight w:val="245"/>
      </w:trPr>
      <w:tc>
        <w:tcPr>
          <w:tcW w:w="5220" w:type="dxa"/>
          <w:tcMar>
            <w:top w:w="0" w:type="dxa"/>
            <w:left w:w="0" w:type="dxa"/>
            <w:bottom w:w="0" w:type="dxa"/>
            <w:right w:w="0" w:type="dxa"/>
          </w:tcMar>
          <w:vAlign w:val="center"/>
        </w:tcPr>
        <w:p w14:paraId="442B94E5" w14:textId="175A7ED9" w:rsidR="00927419" w:rsidRDefault="00B54A9F">
          <w:pPr>
            <w:pStyle w:val="PiedDePage"/>
            <w:rPr>
              <w:color w:val="000000"/>
              <w:lang w:val="fr-FR"/>
            </w:rPr>
          </w:pPr>
          <w:r>
            <w:rPr>
              <w:color w:val="000000"/>
              <w:lang w:val="fr-FR"/>
            </w:rPr>
            <w:t>Consultation n</w:t>
          </w:r>
          <w:proofErr w:type="gramStart"/>
          <w:r>
            <w:rPr>
              <w:color w:val="000000"/>
              <w:lang w:val="fr-FR"/>
            </w:rPr>
            <w:t>°:</w:t>
          </w:r>
          <w:proofErr w:type="gramEnd"/>
          <w:r w:rsidR="00A20685">
            <w:rPr>
              <w:color w:val="000000"/>
              <w:lang w:val="fr-FR"/>
            </w:rPr>
            <w:t xml:space="preserve"> AO-2503</w:t>
          </w:r>
        </w:p>
      </w:tc>
      <w:tc>
        <w:tcPr>
          <w:tcW w:w="4400" w:type="dxa"/>
          <w:tcMar>
            <w:top w:w="0" w:type="dxa"/>
            <w:left w:w="0" w:type="dxa"/>
            <w:bottom w:w="0" w:type="dxa"/>
            <w:right w:w="0" w:type="dxa"/>
          </w:tcMar>
          <w:vAlign w:val="center"/>
        </w:tcPr>
        <w:p w14:paraId="56FBEBBC" w14:textId="77777777" w:rsidR="00927419" w:rsidRDefault="00B54A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97915" w14:textId="77777777" w:rsidR="00B54A9F" w:rsidRDefault="00B54A9F">
      <w:r>
        <w:separator/>
      </w:r>
    </w:p>
  </w:footnote>
  <w:footnote w:type="continuationSeparator" w:id="0">
    <w:p w14:paraId="17FD96A1" w14:textId="77777777" w:rsidR="00B54A9F" w:rsidRDefault="00B54A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27419"/>
    <w:rsid w:val="0000034C"/>
    <w:rsid w:val="0005759E"/>
    <w:rsid w:val="000C40DB"/>
    <w:rsid w:val="000D2E74"/>
    <w:rsid w:val="000D7E6E"/>
    <w:rsid w:val="00166403"/>
    <w:rsid w:val="001B15C5"/>
    <w:rsid w:val="001D0655"/>
    <w:rsid w:val="00212FC0"/>
    <w:rsid w:val="002C18F4"/>
    <w:rsid w:val="002C1EB0"/>
    <w:rsid w:val="002D22AA"/>
    <w:rsid w:val="00381EBD"/>
    <w:rsid w:val="00492EDE"/>
    <w:rsid w:val="004F1944"/>
    <w:rsid w:val="00545A91"/>
    <w:rsid w:val="00582545"/>
    <w:rsid w:val="0059421A"/>
    <w:rsid w:val="005A729F"/>
    <w:rsid w:val="005E0A91"/>
    <w:rsid w:val="00612245"/>
    <w:rsid w:val="00663699"/>
    <w:rsid w:val="006856DF"/>
    <w:rsid w:val="006D1FF8"/>
    <w:rsid w:val="0074205E"/>
    <w:rsid w:val="007916C5"/>
    <w:rsid w:val="0079312A"/>
    <w:rsid w:val="007F1883"/>
    <w:rsid w:val="00847DBC"/>
    <w:rsid w:val="00876A97"/>
    <w:rsid w:val="008F0B4A"/>
    <w:rsid w:val="00927419"/>
    <w:rsid w:val="009408B4"/>
    <w:rsid w:val="00951282"/>
    <w:rsid w:val="00A20685"/>
    <w:rsid w:val="00A4028A"/>
    <w:rsid w:val="00AB4299"/>
    <w:rsid w:val="00B5201B"/>
    <w:rsid w:val="00B54A9F"/>
    <w:rsid w:val="00C07570"/>
    <w:rsid w:val="00CE2218"/>
    <w:rsid w:val="00D54B44"/>
    <w:rsid w:val="00DF0116"/>
    <w:rsid w:val="00E366D9"/>
    <w:rsid w:val="00EE51E4"/>
    <w:rsid w:val="00EF2439"/>
    <w:rsid w:val="00F31D4F"/>
    <w:rsid w:val="00F45BB6"/>
    <w:rsid w:val="00F62C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75FE9F86"/>
  <w15:docId w15:val="{7DECCDAB-B9C7-4A0E-96DA-10C7E7F3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1D0655"/>
    <w:rPr>
      <w:sz w:val="16"/>
      <w:szCs w:val="16"/>
    </w:rPr>
  </w:style>
  <w:style w:type="paragraph" w:styleId="Commentaire">
    <w:name w:val="annotation text"/>
    <w:basedOn w:val="Normal"/>
    <w:link w:val="CommentaireCar"/>
    <w:rsid w:val="001D0655"/>
    <w:rPr>
      <w:sz w:val="20"/>
      <w:szCs w:val="20"/>
    </w:rPr>
  </w:style>
  <w:style w:type="character" w:customStyle="1" w:styleId="CommentaireCar">
    <w:name w:val="Commentaire Car"/>
    <w:basedOn w:val="Policepardfaut"/>
    <w:link w:val="Commentaire"/>
    <w:rsid w:val="001D0655"/>
  </w:style>
  <w:style w:type="paragraph" w:styleId="Objetducommentaire">
    <w:name w:val="annotation subject"/>
    <w:basedOn w:val="Commentaire"/>
    <w:next w:val="Commentaire"/>
    <w:link w:val="ObjetducommentaireCar"/>
    <w:rsid w:val="001D0655"/>
    <w:rPr>
      <w:b/>
      <w:bCs/>
    </w:rPr>
  </w:style>
  <w:style w:type="character" w:customStyle="1" w:styleId="ObjetducommentaireCar">
    <w:name w:val="Objet du commentaire Car"/>
    <w:basedOn w:val="CommentaireCar"/>
    <w:link w:val="Objetducommentaire"/>
    <w:rsid w:val="001D0655"/>
    <w:rPr>
      <w:b/>
      <w:bCs/>
    </w:rPr>
  </w:style>
  <w:style w:type="paragraph" w:styleId="En-tte">
    <w:name w:val="header"/>
    <w:basedOn w:val="Normal"/>
    <w:link w:val="En-tteCar"/>
    <w:rsid w:val="00F62C2E"/>
    <w:pPr>
      <w:tabs>
        <w:tab w:val="center" w:pos="4536"/>
        <w:tab w:val="right" w:pos="9072"/>
      </w:tabs>
    </w:pPr>
  </w:style>
  <w:style w:type="character" w:customStyle="1" w:styleId="En-tteCar">
    <w:name w:val="En-tête Car"/>
    <w:basedOn w:val="Policepardfaut"/>
    <w:link w:val="En-tte"/>
    <w:rsid w:val="00F62C2E"/>
    <w:rPr>
      <w:sz w:val="24"/>
      <w:szCs w:val="24"/>
    </w:rPr>
  </w:style>
  <w:style w:type="paragraph" w:styleId="Pieddepage0">
    <w:name w:val="footer"/>
    <w:basedOn w:val="Normal"/>
    <w:link w:val="PieddepageCar"/>
    <w:rsid w:val="00F62C2E"/>
    <w:pPr>
      <w:tabs>
        <w:tab w:val="center" w:pos="4536"/>
        <w:tab w:val="right" w:pos="9072"/>
      </w:tabs>
    </w:pPr>
  </w:style>
  <w:style w:type="character" w:customStyle="1" w:styleId="PieddepageCar">
    <w:name w:val="Pied de page Car"/>
    <w:basedOn w:val="Policepardfaut"/>
    <w:link w:val="Pieddepage0"/>
    <w:rsid w:val="00F62C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6335">
      <w:bodyDiv w:val="1"/>
      <w:marLeft w:val="0"/>
      <w:marRight w:val="0"/>
      <w:marTop w:val="0"/>
      <w:marBottom w:val="0"/>
      <w:divBdr>
        <w:top w:val="none" w:sz="0" w:space="0" w:color="auto"/>
        <w:left w:val="none" w:sz="0" w:space="0" w:color="auto"/>
        <w:bottom w:val="none" w:sz="0" w:space="0" w:color="auto"/>
        <w:right w:val="none" w:sz="0" w:space="0" w:color="auto"/>
      </w:divBdr>
    </w:div>
    <w:div w:id="1491826487">
      <w:bodyDiv w:val="1"/>
      <w:marLeft w:val="0"/>
      <w:marRight w:val="0"/>
      <w:marTop w:val="0"/>
      <w:marBottom w:val="0"/>
      <w:divBdr>
        <w:top w:val="none" w:sz="0" w:space="0" w:color="auto"/>
        <w:left w:val="none" w:sz="0" w:space="0" w:color="auto"/>
        <w:bottom w:val="none" w:sz="0" w:space="0" w:color="auto"/>
        <w:right w:val="none" w:sz="0" w:space="0" w:color="auto"/>
      </w:divBdr>
    </w:div>
    <w:div w:id="1828668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3.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mailto:jeremy.dessaint@formation-lac.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13</Pages>
  <Words>3962</Words>
  <Characters>21797</Characters>
  <Application>Microsoft Office Word</Application>
  <DocSecurity>0</DocSecurity>
  <Lines>181</Lines>
  <Paragraphs>51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38</cp:revision>
  <dcterms:created xsi:type="dcterms:W3CDTF">2025-07-09T09:29:00Z</dcterms:created>
  <dcterms:modified xsi:type="dcterms:W3CDTF">2025-07-16T14:35:00Z</dcterms:modified>
</cp:coreProperties>
</file>