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1712A" w14:textId="77777777" w:rsidR="00D07B7E" w:rsidRPr="001E2FF6" w:rsidRDefault="00D07B7E" w:rsidP="001E2FF6">
      <w:pPr>
        <w:pBdr>
          <w:top w:val="single" w:sz="4" w:space="1" w:color="auto"/>
          <w:left w:val="single" w:sz="4" w:space="4" w:color="auto"/>
          <w:bottom w:val="single" w:sz="4" w:space="1" w:color="auto"/>
          <w:right w:val="single" w:sz="4" w:space="4" w:color="auto"/>
        </w:pBdr>
        <w:tabs>
          <w:tab w:val="left" w:pos="9356"/>
        </w:tabs>
        <w:spacing w:after="0"/>
        <w:outlineLvl w:val="0"/>
        <w:rPr>
          <w:rFonts w:ascii="Arial" w:hAnsi="Arial" w:cs="Arial"/>
          <w:b/>
          <w:sz w:val="20"/>
          <w:szCs w:val="20"/>
        </w:rPr>
      </w:pPr>
      <w:r w:rsidRPr="001E2FF6">
        <w:rPr>
          <w:rFonts w:ascii="Arial" w:hAnsi="Arial" w:cs="Arial"/>
          <w:b/>
          <w:sz w:val="20"/>
          <w:szCs w:val="20"/>
        </w:rPr>
        <w:t>LEGENDE DU PRESENT PROJET :</w:t>
      </w:r>
    </w:p>
    <w:p w14:paraId="241F571D" w14:textId="4E4EE89D" w:rsidR="00D07B7E" w:rsidRDefault="00D07B7E" w:rsidP="001E2FF6">
      <w:pPr>
        <w:pBdr>
          <w:top w:val="single" w:sz="4" w:space="1" w:color="auto"/>
          <w:left w:val="single" w:sz="4" w:space="4" w:color="auto"/>
          <w:bottom w:val="single" w:sz="4" w:space="1" w:color="auto"/>
          <w:right w:val="single" w:sz="4" w:space="4" w:color="auto"/>
        </w:pBdr>
        <w:spacing w:after="0"/>
        <w:outlineLvl w:val="0"/>
        <w:rPr>
          <w:rFonts w:ascii="Arial" w:hAnsi="Arial" w:cs="Arial"/>
          <w:b/>
          <w:sz w:val="20"/>
          <w:szCs w:val="20"/>
        </w:rPr>
      </w:pPr>
      <w:r w:rsidRPr="001E2FF6">
        <w:rPr>
          <w:rFonts w:ascii="Arial" w:hAnsi="Arial" w:cs="Arial"/>
          <w:b/>
          <w:sz w:val="20"/>
          <w:szCs w:val="20"/>
        </w:rPr>
        <w:t xml:space="preserve">Les cases </w:t>
      </w:r>
      <w:r w:rsidRPr="001E2FF6">
        <w:rPr>
          <w:rFonts w:ascii="Arial" w:hAnsi="Arial" w:cs="Arial"/>
          <w:b/>
          <w:sz w:val="20"/>
          <w:szCs w:val="20"/>
          <w:highlight w:val="yellow"/>
        </w:rPr>
        <w:t>A RENSEIGNER</w:t>
      </w:r>
      <w:r w:rsidRPr="001E2FF6">
        <w:rPr>
          <w:rFonts w:ascii="Arial" w:hAnsi="Arial" w:cs="Arial"/>
          <w:b/>
          <w:sz w:val="20"/>
          <w:szCs w:val="20"/>
        </w:rPr>
        <w:t xml:space="preserve"> sont à remplir par le soumissionnaire</w:t>
      </w:r>
    </w:p>
    <w:p w14:paraId="468E970B" w14:textId="10DB9E20" w:rsidR="00D07B7E" w:rsidRPr="001E2FF6" w:rsidRDefault="00D07B7E" w:rsidP="001E2FF6">
      <w:pPr>
        <w:pBdr>
          <w:top w:val="single" w:sz="4" w:space="1" w:color="auto"/>
          <w:left w:val="single" w:sz="4" w:space="4" w:color="auto"/>
          <w:bottom w:val="single" w:sz="4" w:space="1" w:color="auto"/>
          <w:right w:val="single" w:sz="4" w:space="4" w:color="auto"/>
        </w:pBdr>
        <w:spacing w:after="0"/>
        <w:outlineLvl w:val="0"/>
        <w:rPr>
          <w:rFonts w:ascii="Arial" w:hAnsi="Arial" w:cs="Arial"/>
          <w:b/>
          <w:sz w:val="20"/>
          <w:szCs w:val="20"/>
        </w:rPr>
      </w:pPr>
      <w:r w:rsidRPr="00CA6A0D">
        <w:rPr>
          <w:rFonts w:ascii="Arial" w:hAnsi="Arial" w:cs="Arial"/>
          <w:b/>
          <w:sz w:val="20"/>
          <w:szCs w:val="20"/>
        </w:rPr>
        <w:t xml:space="preserve">Les cases </w:t>
      </w:r>
      <w:r w:rsidRPr="001E2FF6">
        <w:rPr>
          <w:rFonts w:ascii="Arial" w:hAnsi="Arial" w:cs="Arial"/>
          <w:b/>
          <w:sz w:val="20"/>
          <w:szCs w:val="20"/>
          <w:highlight w:val="green"/>
        </w:rPr>
        <w:t>A RENSEIGNER</w:t>
      </w:r>
      <w:r w:rsidRPr="00CA6A0D">
        <w:rPr>
          <w:rFonts w:ascii="Arial" w:hAnsi="Arial" w:cs="Arial"/>
          <w:b/>
          <w:sz w:val="20"/>
          <w:szCs w:val="20"/>
        </w:rPr>
        <w:t xml:space="preserve"> sont </w:t>
      </w:r>
      <w:r>
        <w:rPr>
          <w:rFonts w:ascii="Arial" w:hAnsi="Arial" w:cs="Arial"/>
          <w:b/>
          <w:sz w:val="20"/>
          <w:szCs w:val="20"/>
        </w:rPr>
        <w:t>à remplir par l’ONERA</w:t>
      </w:r>
    </w:p>
    <w:tbl>
      <w:tblPr>
        <w:tblpPr w:leftFromText="141" w:rightFromText="141" w:vertAnchor="page" w:horzAnchor="margin" w:tblpY="2968"/>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512"/>
        <w:gridCol w:w="1509"/>
        <w:gridCol w:w="1510"/>
        <w:gridCol w:w="1512"/>
        <w:gridCol w:w="1505"/>
      </w:tblGrid>
      <w:tr w:rsidR="00D07B7E" w:rsidRPr="0099105E" w14:paraId="729769C7" w14:textId="77777777" w:rsidTr="00D07B7E">
        <w:tc>
          <w:tcPr>
            <w:tcW w:w="99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7E3A0A9" w14:textId="77777777" w:rsidR="00D07B7E" w:rsidRPr="001E2FF6" w:rsidRDefault="00D07B7E" w:rsidP="00D07B7E">
            <w:pPr>
              <w:spacing w:after="0"/>
              <w:jc w:val="center"/>
              <w:rPr>
                <w:rFonts w:ascii="Arial" w:hAnsi="Arial" w:cs="Arial"/>
                <w:b/>
                <w:sz w:val="20"/>
                <w:szCs w:val="20"/>
              </w:rPr>
            </w:pPr>
            <w:r w:rsidRPr="001E2FF6">
              <w:rPr>
                <w:rFonts w:ascii="Arial" w:hAnsi="Arial" w:cs="Arial"/>
                <w:b/>
                <w:sz w:val="20"/>
                <w:szCs w:val="20"/>
              </w:rPr>
              <w:t>Niveau de classification / sécurité</w:t>
            </w:r>
          </w:p>
        </w:tc>
      </w:tr>
      <w:tr w:rsidR="00D07B7E" w:rsidRPr="0099105E" w14:paraId="30824658" w14:textId="77777777" w:rsidTr="001E2FF6">
        <w:trPr>
          <w:trHeight w:val="274"/>
        </w:trPr>
        <w:tc>
          <w:tcPr>
            <w:tcW w:w="2357" w:type="dxa"/>
            <w:shd w:val="clear" w:color="auto" w:fill="auto"/>
            <w:vAlign w:val="center"/>
          </w:tcPr>
          <w:p w14:paraId="35C1F732" w14:textId="77777777" w:rsidR="00D07B7E" w:rsidRPr="001E2FF6" w:rsidRDefault="00D07B7E" w:rsidP="00D07B7E">
            <w:pPr>
              <w:jc w:val="center"/>
              <w:outlineLvl w:val="0"/>
              <w:rPr>
                <w:rFonts w:ascii="Arial" w:hAnsi="Arial" w:cs="Arial"/>
                <w:sz w:val="20"/>
                <w:szCs w:val="20"/>
              </w:rPr>
            </w:pPr>
            <w:r w:rsidRPr="001E2FF6">
              <w:rPr>
                <w:rFonts w:ascii="Arial" w:hAnsi="Arial" w:cs="Arial"/>
                <w:sz w:val="20"/>
                <w:szCs w:val="20"/>
              </w:rPr>
              <w:t>MD</w:t>
            </w:r>
          </w:p>
        </w:tc>
        <w:tc>
          <w:tcPr>
            <w:tcW w:w="1512" w:type="dxa"/>
            <w:shd w:val="clear" w:color="auto" w:fill="auto"/>
            <w:vAlign w:val="center"/>
          </w:tcPr>
          <w:p w14:paraId="6D351566" w14:textId="77777777" w:rsidR="00D07B7E" w:rsidRPr="001E2FF6" w:rsidRDefault="00D07B7E" w:rsidP="00D07B7E">
            <w:pPr>
              <w:jc w:val="center"/>
              <w:outlineLvl w:val="0"/>
              <w:rPr>
                <w:rFonts w:ascii="Arial" w:hAnsi="Arial" w:cs="Arial"/>
                <w:sz w:val="20"/>
                <w:szCs w:val="20"/>
              </w:rPr>
            </w:pPr>
            <w:r w:rsidRPr="001E2FF6">
              <w:rPr>
                <w:rFonts w:ascii="Arial" w:hAnsi="Arial" w:cs="Arial"/>
                <w:sz w:val="20"/>
                <w:szCs w:val="20"/>
              </w:rPr>
              <w:t>MA</w:t>
            </w:r>
          </w:p>
        </w:tc>
        <w:tc>
          <w:tcPr>
            <w:tcW w:w="1509" w:type="dxa"/>
            <w:shd w:val="clear" w:color="auto" w:fill="auto"/>
            <w:vAlign w:val="center"/>
          </w:tcPr>
          <w:p w14:paraId="2882DAE6" w14:textId="77777777" w:rsidR="00D07B7E" w:rsidRPr="001E2FF6" w:rsidRDefault="00D07B7E" w:rsidP="00D07B7E">
            <w:pPr>
              <w:jc w:val="center"/>
              <w:outlineLvl w:val="0"/>
              <w:rPr>
                <w:rFonts w:ascii="Arial" w:hAnsi="Arial" w:cs="Arial"/>
                <w:sz w:val="20"/>
                <w:szCs w:val="20"/>
              </w:rPr>
            </w:pPr>
            <w:r w:rsidRPr="001E2FF6">
              <w:rPr>
                <w:rFonts w:ascii="Arial" w:hAnsi="Arial" w:cs="Arial"/>
                <w:sz w:val="20"/>
                <w:szCs w:val="20"/>
              </w:rPr>
              <w:t>MS</w:t>
            </w:r>
          </w:p>
        </w:tc>
        <w:tc>
          <w:tcPr>
            <w:tcW w:w="1510" w:type="dxa"/>
            <w:shd w:val="clear" w:color="auto" w:fill="auto"/>
            <w:vAlign w:val="center"/>
          </w:tcPr>
          <w:p w14:paraId="3F14724F" w14:textId="77777777" w:rsidR="00D07B7E" w:rsidRPr="001E2FF6" w:rsidRDefault="00D07B7E" w:rsidP="00D07B7E">
            <w:pPr>
              <w:jc w:val="center"/>
              <w:outlineLvl w:val="0"/>
              <w:rPr>
                <w:rFonts w:ascii="Arial" w:hAnsi="Arial" w:cs="Arial"/>
                <w:b/>
                <w:sz w:val="20"/>
                <w:szCs w:val="20"/>
              </w:rPr>
            </w:pPr>
            <w:r w:rsidRPr="001E2FF6">
              <w:rPr>
                <w:rFonts w:ascii="Arial" w:hAnsi="Arial" w:cs="Arial"/>
                <w:b/>
                <w:sz w:val="20"/>
                <w:szCs w:val="20"/>
              </w:rPr>
              <w:t>MZ</w:t>
            </w:r>
          </w:p>
        </w:tc>
        <w:tc>
          <w:tcPr>
            <w:tcW w:w="1512" w:type="dxa"/>
            <w:shd w:val="clear" w:color="auto" w:fill="auto"/>
            <w:vAlign w:val="center"/>
          </w:tcPr>
          <w:p w14:paraId="0E7228DA" w14:textId="77777777" w:rsidR="00D07B7E" w:rsidRPr="001E2FF6" w:rsidRDefault="00D07B7E" w:rsidP="00D07B7E">
            <w:pPr>
              <w:jc w:val="center"/>
              <w:outlineLvl w:val="0"/>
              <w:rPr>
                <w:rFonts w:ascii="Arial" w:hAnsi="Arial" w:cs="Arial"/>
                <w:sz w:val="20"/>
                <w:szCs w:val="20"/>
              </w:rPr>
            </w:pPr>
            <w:r w:rsidRPr="001E2FF6">
              <w:rPr>
                <w:rFonts w:ascii="Arial" w:hAnsi="Arial" w:cs="Arial"/>
                <w:sz w:val="20"/>
                <w:szCs w:val="20"/>
              </w:rPr>
              <w:t>MC</w:t>
            </w:r>
          </w:p>
        </w:tc>
        <w:tc>
          <w:tcPr>
            <w:tcW w:w="1505" w:type="dxa"/>
            <w:shd w:val="clear" w:color="auto" w:fill="auto"/>
            <w:vAlign w:val="center"/>
          </w:tcPr>
          <w:p w14:paraId="4C95F91A" w14:textId="77777777" w:rsidR="00D07B7E" w:rsidRPr="001E2FF6" w:rsidRDefault="00D07B7E" w:rsidP="00D07B7E">
            <w:pPr>
              <w:jc w:val="center"/>
              <w:outlineLvl w:val="0"/>
              <w:rPr>
                <w:rFonts w:ascii="Arial" w:hAnsi="Arial" w:cs="Arial"/>
                <w:sz w:val="20"/>
                <w:szCs w:val="20"/>
              </w:rPr>
            </w:pPr>
            <w:r w:rsidRPr="001E2FF6">
              <w:rPr>
                <w:rFonts w:ascii="Arial" w:hAnsi="Arial" w:cs="Arial"/>
                <w:sz w:val="20"/>
                <w:szCs w:val="20"/>
              </w:rPr>
              <w:t>NP</w:t>
            </w:r>
          </w:p>
        </w:tc>
      </w:tr>
      <w:tr w:rsidR="00D07B7E" w:rsidRPr="0099105E" w14:paraId="0202C8DE" w14:textId="77777777" w:rsidTr="001E2FF6">
        <w:trPr>
          <w:trHeight w:val="253"/>
        </w:trPr>
        <w:tc>
          <w:tcPr>
            <w:tcW w:w="2357" w:type="dxa"/>
            <w:shd w:val="clear" w:color="auto" w:fill="auto"/>
            <w:vAlign w:val="center"/>
          </w:tcPr>
          <w:p w14:paraId="10D16707" w14:textId="77777777" w:rsidR="00D07B7E" w:rsidRPr="001E2FF6" w:rsidRDefault="00D07B7E" w:rsidP="00D07B7E">
            <w:pPr>
              <w:jc w:val="center"/>
              <w:outlineLvl w:val="0"/>
              <w:rPr>
                <w:rFonts w:ascii="Arial" w:hAnsi="Arial" w:cs="Arial"/>
                <w:sz w:val="20"/>
                <w:szCs w:val="20"/>
              </w:rPr>
            </w:pPr>
          </w:p>
        </w:tc>
        <w:tc>
          <w:tcPr>
            <w:tcW w:w="1512" w:type="dxa"/>
            <w:shd w:val="clear" w:color="auto" w:fill="auto"/>
            <w:vAlign w:val="center"/>
          </w:tcPr>
          <w:p w14:paraId="4C6A2ED7" w14:textId="77777777" w:rsidR="00D07B7E" w:rsidRPr="001E2FF6" w:rsidRDefault="00D07B7E" w:rsidP="00D07B7E">
            <w:pPr>
              <w:jc w:val="center"/>
              <w:outlineLvl w:val="0"/>
              <w:rPr>
                <w:rFonts w:ascii="Arial" w:hAnsi="Arial" w:cs="Arial"/>
                <w:sz w:val="20"/>
                <w:szCs w:val="20"/>
              </w:rPr>
            </w:pPr>
          </w:p>
        </w:tc>
        <w:tc>
          <w:tcPr>
            <w:tcW w:w="1509" w:type="dxa"/>
            <w:shd w:val="clear" w:color="auto" w:fill="auto"/>
            <w:vAlign w:val="center"/>
          </w:tcPr>
          <w:p w14:paraId="2093C9E5" w14:textId="77777777" w:rsidR="00D07B7E" w:rsidRPr="001E2FF6" w:rsidRDefault="00D07B7E" w:rsidP="00D07B7E">
            <w:pPr>
              <w:jc w:val="center"/>
              <w:outlineLvl w:val="0"/>
              <w:rPr>
                <w:rFonts w:ascii="Arial" w:hAnsi="Arial" w:cs="Arial"/>
                <w:b/>
                <w:sz w:val="20"/>
                <w:szCs w:val="20"/>
              </w:rPr>
            </w:pPr>
          </w:p>
        </w:tc>
        <w:tc>
          <w:tcPr>
            <w:tcW w:w="1510" w:type="dxa"/>
            <w:shd w:val="clear" w:color="auto" w:fill="auto"/>
            <w:vAlign w:val="center"/>
          </w:tcPr>
          <w:p w14:paraId="60B51D39" w14:textId="77777777" w:rsidR="00D07B7E" w:rsidRPr="001E2FF6" w:rsidRDefault="00D07B7E" w:rsidP="00D07B7E">
            <w:pPr>
              <w:jc w:val="center"/>
              <w:outlineLvl w:val="0"/>
              <w:rPr>
                <w:rFonts w:ascii="Arial" w:hAnsi="Arial" w:cs="Arial"/>
                <w:b/>
                <w:sz w:val="20"/>
                <w:szCs w:val="20"/>
              </w:rPr>
            </w:pPr>
            <w:r w:rsidRPr="001E2FF6">
              <w:rPr>
                <w:rFonts w:ascii="Arial" w:hAnsi="Arial" w:cs="Arial"/>
                <w:b/>
                <w:sz w:val="20"/>
                <w:szCs w:val="20"/>
              </w:rPr>
              <w:t>X</w:t>
            </w:r>
          </w:p>
        </w:tc>
        <w:tc>
          <w:tcPr>
            <w:tcW w:w="1512" w:type="dxa"/>
            <w:shd w:val="clear" w:color="auto" w:fill="auto"/>
            <w:vAlign w:val="center"/>
          </w:tcPr>
          <w:p w14:paraId="1F2EF50B" w14:textId="77777777" w:rsidR="00D07B7E" w:rsidRPr="001E2FF6" w:rsidRDefault="00D07B7E" w:rsidP="00D07B7E">
            <w:pPr>
              <w:jc w:val="center"/>
              <w:outlineLvl w:val="0"/>
              <w:rPr>
                <w:rFonts w:ascii="Arial" w:hAnsi="Arial" w:cs="Arial"/>
                <w:sz w:val="20"/>
                <w:szCs w:val="20"/>
              </w:rPr>
            </w:pPr>
          </w:p>
        </w:tc>
        <w:tc>
          <w:tcPr>
            <w:tcW w:w="1505" w:type="dxa"/>
            <w:shd w:val="clear" w:color="auto" w:fill="auto"/>
            <w:vAlign w:val="center"/>
          </w:tcPr>
          <w:p w14:paraId="677B5899" w14:textId="77777777" w:rsidR="00D07B7E" w:rsidRPr="001E2FF6" w:rsidRDefault="00D07B7E" w:rsidP="00D07B7E">
            <w:pPr>
              <w:jc w:val="center"/>
              <w:outlineLvl w:val="0"/>
              <w:rPr>
                <w:rFonts w:ascii="Arial" w:hAnsi="Arial" w:cs="Arial"/>
                <w:sz w:val="20"/>
                <w:szCs w:val="20"/>
              </w:rPr>
            </w:pPr>
          </w:p>
        </w:tc>
      </w:tr>
    </w:tbl>
    <w:p w14:paraId="69C9DDAE" w14:textId="77777777" w:rsidR="005E18B9" w:rsidRPr="0099105E" w:rsidRDefault="005E18B9" w:rsidP="00FC19C5">
      <w:pPr>
        <w:spacing w:after="0"/>
        <w:rPr>
          <w:rFonts w:ascii="Arial" w:hAnsi="Arial" w:cs="Arial"/>
          <w:sz w:val="20"/>
          <w:szCs w:val="20"/>
        </w:rPr>
      </w:pPr>
    </w:p>
    <w:p w14:paraId="35DCB58D"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N° individuel d'identification </w:t>
      </w:r>
    </w:p>
    <w:p w14:paraId="6F2DB82A" w14:textId="3980F2F4" w:rsidR="00FC19C5" w:rsidRPr="0099105E" w:rsidRDefault="00FC19C5" w:rsidP="00FC19C5">
      <w:pPr>
        <w:spacing w:after="0"/>
        <w:rPr>
          <w:rFonts w:ascii="Arial" w:hAnsi="Arial" w:cs="Arial"/>
          <w:sz w:val="20"/>
          <w:szCs w:val="20"/>
        </w:rPr>
      </w:pPr>
      <w:r w:rsidRPr="0099105E">
        <w:rPr>
          <w:rFonts w:ascii="Arial" w:hAnsi="Arial" w:cs="Arial"/>
          <w:sz w:val="20"/>
          <w:szCs w:val="20"/>
        </w:rPr>
        <w:t>TVA :</w:t>
      </w:r>
      <w:r w:rsidR="00D07B7E">
        <w:rPr>
          <w:rFonts w:ascii="Arial" w:hAnsi="Arial" w:cs="Arial"/>
          <w:sz w:val="20"/>
          <w:szCs w:val="20"/>
        </w:rPr>
        <w:t xml:space="preserve"> FR 36.775.722.879</w:t>
      </w:r>
      <w:r w:rsidRPr="0099105E">
        <w:rPr>
          <w:rFonts w:ascii="Arial" w:hAnsi="Arial" w:cs="Arial"/>
          <w:sz w:val="20"/>
          <w:szCs w:val="20"/>
        </w:rPr>
        <w:t xml:space="preserve">  </w:t>
      </w:r>
      <w:r w:rsidR="004A5E08" w:rsidRPr="0099105E">
        <w:rPr>
          <w:rFonts w:ascii="Arial" w:hAnsi="Arial" w:cs="Arial"/>
          <w:sz w:val="20"/>
          <w:szCs w:val="20"/>
        </w:rPr>
        <w:t xml:space="preserve"> </w:t>
      </w:r>
      <w:r w:rsidR="000707A0">
        <w:rPr>
          <w:rFonts w:ascii="Arial" w:hAnsi="Arial" w:cs="Arial"/>
          <w:sz w:val="20"/>
          <w:szCs w:val="20"/>
        </w:rPr>
        <w:t xml:space="preserve">  </w:t>
      </w:r>
    </w:p>
    <w:p w14:paraId="47FF0A36" w14:textId="77777777" w:rsidR="00FC19C5" w:rsidRPr="0099105E" w:rsidRDefault="00FC19C5" w:rsidP="00FC19C5">
      <w:pPr>
        <w:spacing w:after="0"/>
        <w:rPr>
          <w:rFonts w:ascii="Arial" w:hAnsi="Arial" w:cs="Arial"/>
          <w:sz w:val="20"/>
          <w:szCs w:val="20"/>
        </w:rPr>
      </w:pPr>
    </w:p>
    <w:p w14:paraId="1E378346" w14:textId="0F9D9053" w:rsidR="00FC19C5" w:rsidRPr="0099105E" w:rsidRDefault="00FC19C5" w:rsidP="00FC19C5">
      <w:pPr>
        <w:spacing w:after="0"/>
        <w:jc w:val="right"/>
        <w:rPr>
          <w:rFonts w:ascii="Arial" w:hAnsi="Arial" w:cs="Arial"/>
          <w:sz w:val="20"/>
          <w:szCs w:val="20"/>
        </w:rPr>
      </w:pPr>
      <w:r w:rsidRPr="0099105E">
        <w:rPr>
          <w:rFonts w:ascii="Arial" w:hAnsi="Arial" w:cs="Arial"/>
          <w:sz w:val="20"/>
          <w:szCs w:val="20"/>
        </w:rPr>
        <w:t xml:space="preserve">Châtillon, le </w:t>
      </w:r>
      <w:r w:rsidR="00C9415A" w:rsidRPr="001E2FF6">
        <w:rPr>
          <w:rFonts w:ascii="Arial" w:hAnsi="Arial" w:cs="Arial"/>
          <w:sz w:val="20"/>
          <w:szCs w:val="20"/>
          <w:highlight w:val="green"/>
        </w:rPr>
        <w:t>JJ</w:t>
      </w:r>
      <w:r w:rsidRPr="0099105E">
        <w:rPr>
          <w:rFonts w:ascii="Arial" w:hAnsi="Arial" w:cs="Arial"/>
          <w:sz w:val="20"/>
          <w:szCs w:val="20"/>
        </w:rPr>
        <w:t xml:space="preserve"> </w:t>
      </w:r>
      <w:r w:rsidR="00C9415A" w:rsidRPr="001E2FF6">
        <w:rPr>
          <w:rFonts w:ascii="Arial" w:hAnsi="Arial" w:cs="Arial"/>
          <w:sz w:val="20"/>
          <w:szCs w:val="20"/>
          <w:highlight w:val="green"/>
        </w:rPr>
        <w:t>MM</w:t>
      </w:r>
      <w:r w:rsidR="00C9415A" w:rsidRPr="0099105E">
        <w:rPr>
          <w:rFonts w:ascii="Arial" w:hAnsi="Arial" w:cs="Arial"/>
          <w:sz w:val="20"/>
          <w:szCs w:val="20"/>
        </w:rPr>
        <w:t xml:space="preserve"> </w:t>
      </w:r>
      <w:r w:rsidRPr="0099105E">
        <w:rPr>
          <w:rFonts w:ascii="Arial" w:hAnsi="Arial" w:cs="Arial"/>
          <w:sz w:val="20"/>
          <w:szCs w:val="20"/>
        </w:rPr>
        <w:t>202</w:t>
      </w:r>
      <w:r w:rsidR="003542B9">
        <w:rPr>
          <w:rFonts w:ascii="Arial" w:hAnsi="Arial" w:cs="Arial"/>
          <w:sz w:val="20"/>
          <w:szCs w:val="20"/>
        </w:rPr>
        <w:t>5</w:t>
      </w:r>
    </w:p>
    <w:p w14:paraId="2CC9D74F" w14:textId="77777777" w:rsidR="005E18B9" w:rsidRPr="0099105E" w:rsidRDefault="005E18B9" w:rsidP="00FC19C5">
      <w:pPr>
        <w:spacing w:after="0"/>
        <w:jc w:val="right"/>
        <w:rPr>
          <w:rFonts w:ascii="Arial" w:hAnsi="Arial" w:cs="Arial"/>
          <w:sz w:val="20"/>
          <w:szCs w:val="20"/>
        </w:rPr>
      </w:pPr>
    </w:p>
    <w:p w14:paraId="1581D917" w14:textId="48E56DAE" w:rsidR="00FC19C5" w:rsidRPr="0099105E" w:rsidRDefault="00FC19C5" w:rsidP="00FC19C5">
      <w:pPr>
        <w:spacing w:after="0"/>
        <w:rPr>
          <w:rFonts w:ascii="Arial" w:hAnsi="Arial" w:cs="Arial"/>
          <w:sz w:val="20"/>
          <w:szCs w:val="20"/>
        </w:rPr>
      </w:pPr>
      <w:r w:rsidRPr="0099105E">
        <w:rPr>
          <w:rFonts w:ascii="Arial" w:hAnsi="Arial" w:cs="Arial"/>
          <w:b/>
          <w:sz w:val="20"/>
          <w:szCs w:val="20"/>
        </w:rPr>
        <w:t>Objet</w:t>
      </w:r>
      <w:r w:rsidRPr="0099105E">
        <w:rPr>
          <w:rFonts w:ascii="Arial" w:hAnsi="Arial" w:cs="Arial"/>
          <w:sz w:val="20"/>
          <w:szCs w:val="20"/>
        </w:rPr>
        <w:t xml:space="preserve"> : </w:t>
      </w:r>
      <w:r w:rsidR="0014183E" w:rsidRPr="0099105E">
        <w:rPr>
          <w:rFonts w:ascii="Arial" w:hAnsi="Arial" w:cs="Arial"/>
          <w:sz w:val="20"/>
          <w:szCs w:val="20"/>
        </w:rPr>
        <w:t>Marché</w:t>
      </w:r>
      <w:r w:rsidRPr="0099105E">
        <w:rPr>
          <w:rFonts w:ascii="Arial" w:hAnsi="Arial" w:cs="Arial"/>
          <w:sz w:val="20"/>
          <w:szCs w:val="20"/>
        </w:rPr>
        <w:t xml:space="preserve"> de maîtrise d’œuvre pour </w:t>
      </w:r>
      <w:r w:rsidR="00930458">
        <w:rPr>
          <w:rFonts w:ascii="Arial" w:hAnsi="Arial" w:cs="Arial"/>
          <w:sz w:val="20"/>
          <w:szCs w:val="20"/>
        </w:rPr>
        <w:t>Le projet HERMES sur le site ONERA à TOULOUSE</w:t>
      </w:r>
    </w:p>
    <w:p w14:paraId="31720C84" w14:textId="77777777" w:rsidR="00FC19C5" w:rsidRPr="0099105E" w:rsidRDefault="00FC19C5" w:rsidP="00FC19C5">
      <w:pPr>
        <w:spacing w:after="0"/>
        <w:rPr>
          <w:rFonts w:ascii="Arial" w:hAnsi="Arial" w:cs="Arial"/>
          <w:sz w:val="20"/>
          <w:szCs w:val="20"/>
        </w:rPr>
      </w:pPr>
    </w:p>
    <w:p w14:paraId="7F56F087" w14:textId="77777777" w:rsidR="00FC19C5" w:rsidRPr="0099105E" w:rsidRDefault="00FC19C5" w:rsidP="00FC19C5">
      <w:pPr>
        <w:spacing w:after="0"/>
        <w:rPr>
          <w:rFonts w:ascii="Arial" w:hAnsi="Arial" w:cs="Arial"/>
          <w:sz w:val="20"/>
          <w:szCs w:val="20"/>
        </w:rPr>
      </w:pPr>
    </w:p>
    <w:p w14:paraId="45565D4F" w14:textId="3BB0EAB7" w:rsidR="00FC19C5" w:rsidRPr="0099105E" w:rsidRDefault="00FC19C5" w:rsidP="00FC19C5">
      <w:pPr>
        <w:spacing w:after="0"/>
        <w:jc w:val="center"/>
        <w:rPr>
          <w:rFonts w:ascii="Arial" w:hAnsi="Arial" w:cs="Arial"/>
          <w:b/>
          <w:sz w:val="24"/>
          <w:szCs w:val="24"/>
          <w:u w:val="single"/>
          <w:lang w:val="de-DE"/>
        </w:rPr>
      </w:pPr>
      <w:r w:rsidRPr="0099105E">
        <w:rPr>
          <w:rFonts w:ascii="Arial" w:hAnsi="Arial" w:cs="Arial"/>
          <w:b/>
          <w:sz w:val="24"/>
          <w:szCs w:val="24"/>
          <w:u w:val="single"/>
          <w:lang w:val="de-DE"/>
        </w:rPr>
        <w:t xml:space="preserve">MARCHE N° </w:t>
      </w:r>
      <w:r w:rsidR="00C9415A" w:rsidRPr="0099105E">
        <w:rPr>
          <w:rFonts w:ascii="Arial" w:hAnsi="Arial" w:cs="Arial"/>
          <w:b/>
          <w:sz w:val="24"/>
          <w:szCs w:val="24"/>
          <w:u w:val="single"/>
          <w:lang w:val="de-DE"/>
        </w:rPr>
        <w:t>F/</w:t>
      </w:r>
      <w:r w:rsidR="00857B46">
        <w:rPr>
          <w:rFonts w:ascii="Arial" w:hAnsi="Arial" w:cs="Arial"/>
          <w:b/>
          <w:sz w:val="24"/>
          <w:szCs w:val="24"/>
          <w:u w:val="single"/>
          <w:lang w:val="de-DE"/>
        </w:rPr>
        <w:t>XX</w:t>
      </w:r>
      <w:r w:rsidR="00C9415A" w:rsidRPr="001E2FF6">
        <w:rPr>
          <w:rFonts w:ascii="Arial" w:hAnsi="Arial" w:cs="Arial"/>
          <w:b/>
          <w:sz w:val="24"/>
          <w:szCs w:val="24"/>
          <w:highlight w:val="green"/>
          <w:u w:val="single"/>
          <w:lang w:val="de-DE"/>
        </w:rPr>
        <w:t>XXX</w:t>
      </w:r>
      <w:r w:rsidR="00C9415A" w:rsidRPr="0099105E">
        <w:rPr>
          <w:rFonts w:ascii="Arial" w:hAnsi="Arial" w:cs="Arial"/>
          <w:b/>
          <w:sz w:val="24"/>
          <w:szCs w:val="24"/>
          <w:u w:val="single"/>
          <w:lang w:val="de-DE"/>
        </w:rPr>
        <w:t>/D</w:t>
      </w:r>
      <w:r w:rsidR="00B6363F">
        <w:rPr>
          <w:rFonts w:ascii="Arial" w:hAnsi="Arial" w:cs="Arial"/>
          <w:b/>
          <w:sz w:val="24"/>
          <w:szCs w:val="24"/>
          <w:u w:val="single"/>
          <w:lang w:val="de-DE"/>
        </w:rPr>
        <w:t>CMP</w:t>
      </w:r>
      <w:r w:rsidR="00C9415A" w:rsidRPr="0099105E">
        <w:rPr>
          <w:rFonts w:ascii="Arial" w:hAnsi="Arial" w:cs="Arial"/>
          <w:b/>
          <w:sz w:val="24"/>
          <w:szCs w:val="24"/>
          <w:u w:val="single"/>
          <w:lang w:val="de-DE"/>
        </w:rPr>
        <w:t>-A</w:t>
      </w:r>
      <w:r w:rsidR="00B6363F">
        <w:rPr>
          <w:rFonts w:ascii="Arial" w:hAnsi="Arial" w:cs="Arial"/>
          <w:b/>
          <w:sz w:val="24"/>
          <w:szCs w:val="24"/>
          <w:u w:val="single"/>
          <w:lang w:val="de-DE"/>
        </w:rPr>
        <w:t>BAR</w:t>
      </w:r>
    </w:p>
    <w:p w14:paraId="572D230D" w14:textId="77777777" w:rsidR="001010F6" w:rsidRPr="0099105E" w:rsidRDefault="001010F6" w:rsidP="00FC19C5">
      <w:pPr>
        <w:spacing w:after="0"/>
        <w:jc w:val="center"/>
        <w:rPr>
          <w:rFonts w:ascii="Arial" w:hAnsi="Arial" w:cs="Arial"/>
          <w:b/>
          <w:sz w:val="24"/>
          <w:szCs w:val="24"/>
          <w:u w:val="single"/>
          <w:lang w:val="de-DE"/>
        </w:rPr>
      </w:pPr>
    </w:p>
    <w:p w14:paraId="1D4679B1" w14:textId="77777777" w:rsidR="00FC19C5" w:rsidRPr="00857B46" w:rsidRDefault="00FC19C5" w:rsidP="00FC19C5">
      <w:pPr>
        <w:spacing w:after="0"/>
        <w:rPr>
          <w:rFonts w:ascii="Arial" w:hAnsi="Arial" w:cs="Arial"/>
          <w:sz w:val="20"/>
          <w:szCs w:val="20"/>
          <w:u w:val="single"/>
        </w:rPr>
      </w:pPr>
      <w:r w:rsidRPr="0099105E">
        <w:rPr>
          <w:rFonts w:ascii="Arial" w:hAnsi="Arial" w:cs="Arial"/>
          <w:b/>
          <w:sz w:val="20"/>
          <w:szCs w:val="20"/>
        </w:rPr>
        <w:t>Référence :</w:t>
      </w:r>
      <w:r w:rsidRPr="0099105E">
        <w:rPr>
          <w:rFonts w:ascii="Arial" w:hAnsi="Arial" w:cs="Arial"/>
          <w:sz w:val="20"/>
          <w:szCs w:val="20"/>
        </w:rPr>
        <w:tab/>
      </w:r>
      <w:r w:rsidRPr="00857B46">
        <w:rPr>
          <w:rFonts w:ascii="Arial" w:hAnsi="Arial" w:cs="Arial"/>
          <w:b/>
          <w:vanish/>
          <w:sz w:val="20"/>
          <w:szCs w:val="20"/>
          <w:highlight w:val="green"/>
        </w:rPr>
        <w:t>MARCHE MOE</w:t>
      </w:r>
    </w:p>
    <w:tbl>
      <w:tblPr>
        <w:tblpPr w:leftFromText="141" w:rightFromText="141" w:vertAnchor="text" w:horzAnchor="margin" w:tblpXSpec="center"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2"/>
      </w:tblGrid>
      <w:tr w:rsidR="00FC19C5" w:rsidRPr="0099105E" w14:paraId="1667B002" w14:textId="77777777" w:rsidTr="004A3C9E">
        <w:trPr>
          <w:trHeight w:val="270"/>
        </w:trPr>
        <w:tc>
          <w:tcPr>
            <w:tcW w:w="5482" w:type="dxa"/>
            <w:tcBorders>
              <w:top w:val="single" w:sz="4" w:space="0" w:color="auto"/>
              <w:left w:val="single" w:sz="4" w:space="0" w:color="auto"/>
              <w:bottom w:val="single" w:sz="4" w:space="0" w:color="auto"/>
              <w:right w:val="single" w:sz="4" w:space="0" w:color="auto"/>
            </w:tcBorders>
            <w:hideMark/>
          </w:tcPr>
          <w:p w14:paraId="33B7348C" w14:textId="202F1C60" w:rsidR="00FC19C5" w:rsidRPr="0099105E" w:rsidRDefault="00FC19C5" w:rsidP="00FC19C5">
            <w:pPr>
              <w:spacing w:after="0"/>
              <w:rPr>
                <w:rFonts w:ascii="Arial" w:hAnsi="Arial" w:cs="Arial"/>
                <w:b/>
                <w:sz w:val="20"/>
                <w:szCs w:val="20"/>
              </w:rPr>
            </w:pPr>
            <w:r w:rsidRPr="0099105E">
              <w:rPr>
                <w:rFonts w:ascii="Arial" w:hAnsi="Arial" w:cs="Arial"/>
                <w:b/>
                <w:sz w:val="20"/>
                <w:szCs w:val="20"/>
              </w:rPr>
              <w:t xml:space="preserve">N° ENGAGEMENT JURIDIQUE CHORUS : </w:t>
            </w:r>
            <w:r w:rsidR="00A27D25">
              <w:rPr>
                <w:rFonts w:ascii="Arial" w:hAnsi="Arial" w:cs="Arial"/>
                <w:b/>
                <w:sz w:val="20"/>
                <w:szCs w:val="20"/>
              </w:rPr>
              <w:t>EJ</w:t>
            </w:r>
            <w:r w:rsidRPr="001E2FF6">
              <w:rPr>
                <w:rFonts w:ascii="Arial" w:hAnsi="Arial" w:cs="Arial"/>
                <w:b/>
                <w:sz w:val="20"/>
                <w:szCs w:val="20"/>
                <w:highlight w:val="green"/>
              </w:rPr>
              <w:t>XXXXX</w:t>
            </w:r>
          </w:p>
        </w:tc>
      </w:tr>
    </w:tbl>
    <w:p w14:paraId="22D80BB4" w14:textId="77777777" w:rsidR="00FC19C5" w:rsidRPr="0099105E" w:rsidRDefault="00FC19C5" w:rsidP="00FC19C5">
      <w:pPr>
        <w:spacing w:after="0"/>
        <w:rPr>
          <w:rFonts w:ascii="Arial" w:hAnsi="Arial" w:cs="Arial"/>
          <w:sz w:val="20"/>
          <w:szCs w:val="20"/>
          <w:u w:val="single"/>
        </w:rPr>
      </w:pPr>
    </w:p>
    <w:p w14:paraId="5545BD19" w14:textId="77777777" w:rsidR="00FC19C5" w:rsidRPr="0099105E" w:rsidRDefault="00FC19C5" w:rsidP="00FC19C5">
      <w:pPr>
        <w:spacing w:after="0"/>
        <w:rPr>
          <w:rFonts w:ascii="Arial" w:hAnsi="Arial" w:cs="Arial"/>
          <w:sz w:val="20"/>
          <w:szCs w:val="20"/>
        </w:rPr>
      </w:pPr>
    </w:p>
    <w:p w14:paraId="6F745793" w14:textId="77777777" w:rsidR="00FC19C5" w:rsidRPr="0099105E" w:rsidRDefault="00FC19C5" w:rsidP="00FC19C5">
      <w:pPr>
        <w:spacing w:after="0"/>
        <w:rPr>
          <w:rFonts w:ascii="Arial" w:hAnsi="Arial" w:cs="Arial"/>
          <w:sz w:val="20"/>
          <w:szCs w:val="20"/>
        </w:rPr>
      </w:pPr>
    </w:p>
    <w:p w14:paraId="5D508708"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ENTRE : </w:t>
      </w:r>
    </w:p>
    <w:p w14:paraId="755915A5" w14:textId="77777777" w:rsidR="00FC19C5" w:rsidRPr="0099105E" w:rsidRDefault="00FC19C5" w:rsidP="00FC19C5">
      <w:pPr>
        <w:spacing w:after="0"/>
        <w:rPr>
          <w:rFonts w:ascii="Arial" w:hAnsi="Arial" w:cs="Arial"/>
          <w:sz w:val="20"/>
          <w:szCs w:val="20"/>
        </w:rPr>
      </w:pPr>
    </w:p>
    <w:p w14:paraId="75A04FAD" w14:textId="77777777" w:rsidR="00FC19C5" w:rsidRPr="0099105E" w:rsidRDefault="00FC19C5" w:rsidP="00FC19C5">
      <w:pPr>
        <w:spacing w:after="0"/>
        <w:rPr>
          <w:rFonts w:ascii="Arial" w:hAnsi="Arial" w:cs="Arial"/>
          <w:b/>
          <w:sz w:val="20"/>
          <w:szCs w:val="20"/>
        </w:rPr>
      </w:pPr>
      <w:r w:rsidRPr="0099105E">
        <w:rPr>
          <w:rFonts w:ascii="Arial" w:hAnsi="Arial" w:cs="Arial"/>
          <w:b/>
          <w:sz w:val="20"/>
          <w:szCs w:val="20"/>
        </w:rPr>
        <w:t>L'OFFICE NATIONAL D'ETUDES ET DE RECHERCHES AEROSPATIALES</w:t>
      </w:r>
    </w:p>
    <w:p w14:paraId="221DA00D"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lastRenderedPageBreak/>
        <w:t xml:space="preserve">- </w:t>
      </w:r>
      <w:r w:rsidRPr="0099105E">
        <w:rPr>
          <w:rFonts w:ascii="Arial" w:hAnsi="Arial" w:cs="Arial"/>
          <w:b/>
          <w:sz w:val="20"/>
          <w:szCs w:val="20"/>
        </w:rPr>
        <w:t>Etablissement Public à caractère Industriel et Commercial (EPIC)</w:t>
      </w:r>
    </w:p>
    <w:p w14:paraId="6591E478"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inscrit sous le n° 775 722 879 au Registre du Commerce d’Evry</w:t>
      </w:r>
    </w:p>
    <w:p w14:paraId="28F6AFF4"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dont le siège social est Chemin de la Hunière à Palaiseau (Essonne) </w:t>
      </w:r>
    </w:p>
    <w:p w14:paraId="50A2D0DB" w14:textId="77777777" w:rsidR="00857B46" w:rsidRDefault="00FC19C5" w:rsidP="00FC19C5">
      <w:pPr>
        <w:spacing w:after="0"/>
      </w:pPr>
      <w:r w:rsidRPr="0099105E">
        <w:rPr>
          <w:rFonts w:ascii="Arial" w:hAnsi="Arial" w:cs="Arial"/>
          <w:sz w:val="20"/>
          <w:szCs w:val="20"/>
        </w:rPr>
        <w:t xml:space="preserve">- représenté par </w:t>
      </w:r>
      <w:r w:rsidRPr="001E2FF6">
        <w:rPr>
          <w:rFonts w:ascii="Arial" w:hAnsi="Arial" w:cs="Arial"/>
          <w:sz w:val="20"/>
          <w:szCs w:val="20"/>
        </w:rPr>
        <w:t>M. Bruno SAINJON</w:t>
      </w:r>
      <w:r w:rsidRPr="00D07B7E">
        <w:rPr>
          <w:rFonts w:ascii="Arial" w:hAnsi="Arial" w:cs="Arial"/>
          <w:sz w:val="20"/>
          <w:szCs w:val="20"/>
        </w:rPr>
        <w:t>, Président du Conseil d’Administration,</w:t>
      </w:r>
      <w:r w:rsidR="00857B46" w:rsidRPr="00857B46">
        <w:t xml:space="preserve"> </w:t>
      </w:r>
    </w:p>
    <w:p w14:paraId="1AC8EDBF" w14:textId="60379D85" w:rsidR="00FC19C5" w:rsidRPr="00D07B7E" w:rsidRDefault="00857B46" w:rsidP="00FC19C5">
      <w:pPr>
        <w:spacing w:after="0"/>
        <w:rPr>
          <w:rFonts w:ascii="Arial" w:hAnsi="Arial" w:cs="Arial"/>
          <w:sz w:val="20"/>
          <w:szCs w:val="20"/>
        </w:rPr>
      </w:pPr>
      <w:r w:rsidRPr="00524759">
        <w:t xml:space="preserve">- ayant donné délégation à </w:t>
      </w:r>
      <w:r w:rsidRPr="00F2744F">
        <w:rPr>
          <w:color w:val="000000"/>
        </w:rPr>
        <w:t>M. Jean LEGER, son Secrétaire Général</w:t>
      </w:r>
      <w:r w:rsidRPr="00524759">
        <w:t>, à l'effet de signer les présentes,</w:t>
      </w:r>
    </w:p>
    <w:p w14:paraId="75D3A5B7" w14:textId="77777777" w:rsidR="00857B46" w:rsidRDefault="00857B46" w:rsidP="00FC19C5">
      <w:pPr>
        <w:spacing w:after="0"/>
        <w:rPr>
          <w:rFonts w:ascii="Arial" w:hAnsi="Arial" w:cs="Arial"/>
          <w:b/>
          <w:vanish/>
          <w:color w:val="0000FF"/>
          <w:sz w:val="20"/>
          <w:szCs w:val="20"/>
        </w:rPr>
      </w:pPr>
    </w:p>
    <w:p w14:paraId="5DE97C6C" w14:textId="11333DB9" w:rsidR="00FC19C5" w:rsidRPr="0099105E" w:rsidRDefault="00FC19C5" w:rsidP="00FC19C5">
      <w:pPr>
        <w:spacing w:after="0"/>
        <w:rPr>
          <w:rFonts w:ascii="Arial" w:hAnsi="Arial" w:cs="Arial"/>
          <w:sz w:val="20"/>
          <w:szCs w:val="20"/>
        </w:rPr>
      </w:pPr>
      <w:r w:rsidRPr="0099105E">
        <w:rPr>
          <w:rFonts w:ascii="Arial" w:hAnsi="Arial" w:cs="Arial"/>
          <w:sz w:val="20"/>
          <w:szCs w:val="20"/>
        </w:rPr>
        <w:t>- ci-après dénommé «</w:t>
      </w:r>
      <w:r w:rsidRPr="0099105E">
        <w:rPr>
          <w:rFonts w:ascii="Arial" w:hAnsi="Arial" w:cs="Arial"/>
          <w:b/>
          <w:sz w:val="20"/>
          <w:szCs w:val="20"/>
        </w:rPr>
        <w:t> l’ONERA</w:t>
      </w:r>
      <w:r w:rsidRPr="0099105E">
        <w:rPr>
          <w:rFonts w:ascii="Arial" w:hAnsi="Arial" w:cs="Arial"/>
          <w:sz w:val="20"/>
          <w:szCs w:val="20"/>
        </w:rPr>
        <w:t> » ou « </w:t>
      </w:r>
      <w:r w:rsidRPr="0099105E">
        <w:rPr>
          <w:rFonts w:ascii="Arial" w:hAnsi="Arial" w:cs="Arial"/>
          <w:b/>
          <w:sz w:val="20"/>
          <w:szCs w:val="20"/>
        </w:rPr>
        <w:t>maître d’ouvrage</w:t>
      </w:r>
      <w:r w:rsidRPr="0099105E">
        <w:rPr>
          <w:rFonts w:ascii="Arial" w:hAnsi="Arial" w:cs="Arial"/>
          <w:sz w:val="20"/>
          <w:szCs w:val="20"/>
        </w:rPr>
        <w:t xml:space="preserve"> »,  </w:t>
      </w:r>
    </w:p>
    <w:p w14:paraId="615711A0" w14:textId="77777777" w:rsidR="00FC19C5" w:rsidRPr="0099105E" w:rsidRDefault="00FC19C5" w:rsidP="00FC19C5">
      <w:pPr>
        <w:spacing w:after="0"/>
        <w:jc w:val="right"/>
        <w:rPr>
          <w:rFonts w:ascii="Arial" w:hAnsi="Arial" w:cs="Arial"/>
          <w:sz w:val="20"/>
          <w:szCs w:val="20"/>
        </w:rPr>
      </w:pPr>
      <w:r w:rsidRPr="0099105E">
        <w:rPr>
          <w:rFonts w:ascii="Arial" w:hAnsi="Arial" w:cs="Arial"/>
          <w:sz w:val="20"/>
          <w:szCs w:val="20"/>
        </w:rPr>
        <w:t>d'une part,</w:t>
      </w:r>
    </w:p>
    <w:p w14:paraId="644C1185" w14:textId="77777777" w:rsidR="00FC19C5" w:rsidRPr="0099105E" w:rsidRDefault="00FC19C5" w:rsidP="00FC19C5">
      <w:pPr>
        <w:spacing w:after="0"/>
        <w:rPr>
          <w:rFonts w:ascii="Arial" w:hAnsi="Arial" w:cs="Arial"/>
          <w:sz w:val="20"/>
          <w:szCs w:val="20"/>
        </w:rPr>
      </w:pPr>
    </w:p>
    <w:p w14:paraId="554918D2" w14:textId="0DEFB8C9" w:rsidR="00FC19C5" w:rsidRDefault="00FC19C5" w:rsidP="00FC19C5">
      <w:pPr>
        <w:spacing w:after="0"/>
        <w:rPr>
          <w:rFonts w:ascii="Arial" w:hAnsi="Arial" w:cs="Arial"/>
          <w:sz w:val="20"/>
          <w:szCs w:val="20"/>
        </w:rPr>
      </w:pPr>
      <w:r w:rsidRPr="0099105E">
        <w:rPr>
          <w:rFonts w:ascii="Arial" w:hAnsi="Arial" w:cs="Arial"/>
          <w:sz w:val="20"/>
          <w:szCs w:val="20"/>
        </w:rPr>
        <w:t>ET</w:t>
      </w:r>
    </w:p>
    <w:p w14:paraId="4090BBE1" w14:textId="673ABF55" w:rsidR="00880CAE" w:rsidRDefault="00880CAE" w:rsidP="00FC19C5">
      <w:pPr>
        <w:spacing w:after="0"/>
        <w:rPr>
          <w:rFonts w:ascii="Arial" w:hAnsi="Arial" w:cs="Arial"/>
          <w:sz w:val="20"/>
          <w:szCs w:val="20"/>
        </w:rPr>
      </w:pPr>
    </w:p>
    <w:p w14:paraId="79BBF0F2" w14:textId="77777777" w:rsidR="00880CAE" w:rsidRPr="001E2FF6" w:rsidRDefault="00880CAE" w:rsidP="00880CAE">
      <w:pPr>
        <w:spacing w:before="60" w:after="60"/>
        <w:outlineLvl w:val="0"/>
        <w:rPr>
          <w:rFonts w:ascii="Arial" w:hAnsi="Arial" w:cs="Arial"/>
          <w:sz w:val="18"/>
          <w:szCs w:val="18"/>
        </w:rPr>
      </w:pPr>
      <w:r w:rsidRPr="001E2FF6">
        <w:rPr>
          <w:rFonts w:ascii="Arial" w:hAnsi="Arial" w:cs="Arial"/>
          <w:b/>
          <w:sz w:val="18"/>
          <w:szCs w:val="18"/>
          <w:highlight w:val="yellow"/>
        </w:rPr>
        <w:t>En cas de groupement, préciser la nature de celui-ci (solidaire ou conjoint), et dupliquer ci-dessous pour chaque membre du groupement avec indication de la mention « mandataire » ou « cotraitant »</w:t>
      </w:r>
    </w:p>
    <w:p w14:paraId="53CB1DC2" w14:textId="77777777" w:rsidR="00880CAE" w:rsidRPr="0099105E" w:rsidRDefault="00880CAE" w:rsidP="00FC19C5">
      <w:pPr>
        <w:spacing w:after="0"/>
        <w:rPr>
          <w:rFonts w:ascii="Arial" w:hAnsi="Arial" w:cs="Arial"/>
          <w:sz w:val="20"/>
          <w:szCs w:val="20"/>
        </w:rPr>
      </w:pPr>
    </w:p>
    <w:p w14:paraId="64E0753C" w14:textId="4669AE92" w:rsidR="00FC19C5" w:rsidRPr="0099105E" w:rsidRDefault="00FC19C5" w:rsidP="00FC19C5">
      <w:pPr>
        <w:spacing w:after="0"/>
        <w:rPr>
          <w:rFonts w:ascii="Arial" w:hAnsi="Arial" w:cs="Arial"/>
          <w:sz w:val="20"/>
          <w:szCs w:val="20"/>
        </w:rPr>
      </w:pPr>
      <w:r w:rsidRPr="00880CAE">
        <w:rPr>
          <w:rFonts w:ascii="Arial" w:hAnsi="Arial" w:cs="Arial"/>
          <w:b/>
          <w:sz w:val="20"/>
          <w:szCs w:val="20"/>
          <w:highlight w:val="yellow"/>
        </w:rPr>
        <w:t>(</w:t>
      </w:r>
      <w:r w:rsidR="00880CAE" w:rsidRPr="001E2FF6">
        <w:rPr>
          <w:rFonts w:ascii="Arial" w:hAnsi="Arial" w:cs="Arial"/>
          <w:b/>
          <w:sz w:val="20"/>
          <w:szCs w:val="20"/>
          <w:highlight w:val="yellow"/>
        </w:rPr>
        <w:t>Renseigner le nom de la société</w:t>
      </w:r>
      <w:r w:rsidRPr="001E2FF6">
        <w:rPr>
          <w:rFonts w:ascii="Arial" w:hAnsi="Arial" w:cs="Arial"/>
          <w:b/>
          <w:sz w:val="20"/>
          <w:szCs w:val="20"/>
          <w:highlight w:val="yellow"/>
        </w:rPr>
        <w:t>)</w:t>
      </w:r>
    </w:p>
    <w:p w14:paraId="11FE65FA"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w:t>
      </w:r>
      <w:r w:rsidRPr="0099105E">
        <w:rPr>
          <w:rFonts w:ascii="Arial" w:hAnsi="Arial" w:cs="Arial"/>
          <w:sz w:val="20"/>
          <w:szCs w:val="20"/>
          <w:highlight w:val="yellow"/>
        </w:rPr>
        <w:fldChar w:fldCharType="begin">
          <w:ffData>
            <w:name w:val="Anonyme"/>
            <w:enabled/>
            <w:calcOnExit w:val="0"/>
            <w:textInput>
              <w:default w:val="FORME JURIDIQUE DE LA SOCIETE"/>
            </w:textInput>
          </w:ffData>
        </w:fldChar>
      </w:r>
      <w:r w:rsidRPr="0099105E">
        <w:rPr>
          <w:rFonts w:ascii="Arial" w:hAnsi="Arial" w:cs="Arial"/>
          <w:sz w:val="20"/>
          <w:szCs w:val="20"/>
          <w:highlight w:val="yellow"/>
        </w:rPr>
        <w:instrText xml:space="preserve"> FORMTEXT </w:instrText>
      </w:r>
      <w:r w:rsidRPr="0099105E">
        <w:rPr>
          <w:rFonts w:ascii="Arial" w:hAnsi="Arial" w:cs="Arial"/>
          <w:sz w:val="20"/>
          <w:szCs w:val="20"/>
          <w:highlight w:val="yellow"/>
        </w:rPr>
      </w:r>
      <w:r w:rsidRPr="0099105E">
        <w:rPr>
          <w:rFonts w:ascii="Arial" w:hAnsi="Arial" w:cs="Arial"/>
          <w:sz w:val="20"/>
          <w:szCs w:val="20"/>
          <w:highlight w:val="yellow"/>
        </w:rPr>
        <w:fldChar w:fldCharType="separate"/>
      </w:r>
      <w:r w:rsidRPr="0099105E">
        <w:rPr>
          <w:rFonts w:ascii="Arial" w:hAnsi="Arial" w:cs="Arial"/>
          <w:noProof/>
          <w:sz w:val="20"/>
          <w:szCs w:val="20"/>
          <w:highlight w:val="yellow"/>
        </w:rPr>
        <w:t>FORME JURIDIQUE DE LA SOCIETE</w:t>
      </w:r>
      <w:r w:rsidRPr="0099105E">
        <w:rPr>
          <w:rFonts w:ascii="Arial" w:hAnsi="Arial" w:cs="Arial"/>
          <w:sz w:val="20"/>
          <w:szCs w:val="20"/>
          <w:highlight w:val="yellow"/>
        </w:rPr>
        <w:fldChar w:fldCharType="end"/>
      </w:r>
      <w:r w:rsidRPr="0099105E">
        <w:rPr>
          <w:rFonts w:ascii="Arial" w:hAnsi="Arial" w:cs="Arial"/>
          <w:sz w:val="20"/>
          <w:szCs w:val="20"/>
        </w:rPr>
        <w:t xml:space="preserve">) au capital de </w:t>
      </w:r>
      <w:r w:rsidRPr="0099105E">
        <w:rPr>
          <w:rFonts w:ascii="Arial" w:hAnsi="Arial" w:cs="Arial"/>
          <w:sz w:val="20"/>
          <w:szCs w:val="20"/>
          <w:highlight w:val="yellow"/>
        </w:rPr>
        <w:t>xxxx</w:t>
      </w:r>
      <w:r w:rsidRPr="0099105E">
        <w:rPr>
          <w:rFonts w:ascii="Arial" w:hAnsi="Arial" w:cs="Arial"/>
          <w:sz w:val="20"/>
          <w:szCs w:val="20"/>
        </w:rPr>
        <w:t xml:space="preserve"> euros,</w:t>
      </w:r>
    </w:p>
    <w:p w14:paraId="679ADFDD"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inscrite sous le n° </w:t>
      </w:r>
      <w:r w:rsidRPr="0099105E">
        <w:rPr>
          <w:rFonts w:ascii="Arial" w:hAnsi="Arial" w:cs="Arial"/>
          <w:sz w:val="20"/>
          <w:szCs w:val="20"/>
          <w:highlight w:val="yellow"/>
        </w:rPr>
        <w:t>xxxx</w:t>
      </w:r>
      <w:r w:rsidRPr="0099105E">
        <w:rPr>
          <w:rFonts w:ascii="Arial" w:hAnsi="Arial" w:cs="Arial"/>
          <w:sz w:val="20"/>
          <w:szCs w:val="20"/>
        </w:rPr>
        <w:t xml:space="preserve"> au Registre du Commerce de </w:t>
      </w:r>
      <w:r w:rsidRPr="0099105E">
        <w:rPr>
          <w:rFonts w:ascii="Arial" w:hAnsi="Arial" w:cs="Arial"/>
          <w:sz w:val="20"/>
          <w:szCs w:val="20"/>
          <w:highlight w:val="yellow"/>
        </w:rPr>
        <w:t>xxxxx</w:t>
      </w:r>
      <w:r w:rsidRPr="0099105E">
        <w:rPr>
          <w:rFonts w:ascii="Arial" w:hAnsi="Arial" w:cs="Arial"/>
          <w:sz w:val="20"/>
          <w:szCs w:val="20"/>
        </w:rPr>
        <w:t>,</w:t>
      </w:r>
    </w:p>
    <w:p w14:paraId="3B8B1C65"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dont le siège social est à </w:t>
      </w:r>
      <w:r w:rsidRPr="0099105E">
        <w:rPr>
          <w:rFonts w:ascii="Arial" w:hAnsi="Arial" w:cs="Arial"/>
          <w:sz w:val="20"/>
          <w:szCs w:val="20"/>
          <w:highlight w:val="yellow"/>
        </w:rPr>
        <w:t>xxxxx</w:t>
      </w:r>
      <w:r w:rsidRPr="0099105E">
        <w:rPr>
          <w:rFonts w:ascii="Arial" w:hAnsi="Arial" w:cs="Arial"/>
          <w:sz w:val="20"/>
          <w:szCs w:val="20"/>
        </w:rPr>
        <w:t xml:space="preserve">, </w:t>
      </w:r>
    </w:p>
    <w:p w14:paraId="62CD12E0"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n° SIRET </w:t>
      </w:r>
      <w:r w:rsidRPr="0099105E">
        <w:rPr>
          <w:rFonts w:ascii="Arial" w:hAnsi="Arial" w:cs="Arial"/>
          <w:sz w:val="20"/>
          <w:szCs w:val="20"/>
          <w:highlight w:val="yellow"/>
        </w:rPr>
        <w:t>xxxxx</w:t>
      </w:r>
      <w:r w:rsidRPr="0099105E">
        <w:rPr>
          <w:rFonts w:ascii="Arial" w:hAnsi="Arial" w:cs="Arial"/>
          <w:sz w:val="20"/>
          <w:szCs w:val="20"/>
        </w:rPr>
        <w:t xml:space="preserve">, </w:t>
      </w:r>
    </w:p>
    <w:p w14:paraId="705A0073"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n° APE </w:t>
      </w:r>
      <w:r w:rsidRPr="0099105E">
        <w:rPr>
          <w:rFonts w:ascii="Arial" w:hAnsi="Arial" w:cs="Arial"/>
          <w:sz w:val="20"/>
          <w:szCs w:val="20"/>
          <w:highlight w:val="yellow"/>
        </w:rPr>
        <w:t>xxxxx</w:t>
      </w:r>
      <w:r w:rsidRPr="0099105E">
        <w:rPr>
          <w:rFonts w:ascii="Arial" w:hAnsi="Arial" w:cs="Arial"/>
          <w:sz w:val="20"/>
          <w:szCs w:val="20"/>
        </w:rPr>
        <w:t>,</w:t>
      </w:r>
    </w:p>
    <w:p w14:paraId="47D03D41"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 représentée par </w:t>
      </w:r>
      <w:r w:rsidRPr="0099105E">
        <w:rPr>
          <w:rFonts w:ascii="Arial" w:hAnsi="Arial" w:cs="Arial"/>
          <w:sz w:val="20"/>
          <w:szCs w:val="20"/>
          <w:highlight w:val="yellow"/>
        </w:rPr>
        <w:t>xxxxx</w:t>
      </w:r>
      <w:r w:rsidRPr="0099105E">
        <w:rPr>
          <w:rFonts w:ascii="Arial" w:hAnsi="Arial" w:cs="Arial"/>
          <w:sz w:val="20"/>
          <w:szCs w:val="20"/>
        </w:rPr>
        <w:t xml:space="preserve">, en qualité de </w:t>
      </w:r>
      <w:r w:rsidRPr="0099105E">
        <w:rPr>
          <w:rFonts w:ascii="Arial" w:hAnsi="Arial" w:cs="Arial"/>
          <w:sz w:val="20"/>
          <w:szCs w:val="20"/>
          <w:highlight w:val="yellow"/>
        </w:rPr>
        <w:t>xxxxx</w:t>
      </w:r>
    </w:p>
    <w:p w14:paraId="1ACABBA9"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ab/>
      </w:r>
    </w:p>
    <w:p w14:paraId="6E8DFC16" w14:textId="548A94EA" w:rsidR="00FC19C5" w:rsidRPr="0099105E" w:rsidRDefault="00FC19C5" w:rsidP="00FC19C5">
      <w:pPr>
        <w:spacing w:after="0"/>
        <w:rPr>
          <w:rFonts w:ascii="Arial" w:hAnsi="Arial" w:cs="Arial"/>
          <w:sz w:val="20"/>
          <w:szCs w:val="20"/>
        </w:rPr>
      </w:pPr>
      <w:r w:rsidRPr="0099105E">
        <w:rPr>
          <w:rFonts w:ascii="Arial" w:hAnsi="Arial" w:cs="Arial"/>
          <w:sz w:val="20"/>
          <w:szCs w:val="20"/>
        </w:rPr>
        <w:t>- ci-après dénommée « </w:t>
      </w:r>
      <w:r w:rsidRPr="0099105E">
        <w:rPr>
          <w:rFonts w:ascii="Arial" w:hAnsi="Arial" w:cs="Arial"/>
          <w:b/>
          <w:sz w:val="20"/>
          <w:szCs w:val="20"/>
        </w:rPr>
        <w:t xml:space="preserve">le </w:t>
      </w:r>
      <w:r w:rsidR="0014183E" w:rsidRPr="0099105E">
        <w:rPr>
          <w:rFonts w:ascii="Arial" w:hAnsi="Arial" w:cs="Arial"/>
          <w:b/>
          <w:sz w:val="20"/>
          <w:szCs w:val="20"/>
        </w:rPr>
        <w:t>Titulaire</w:t>
      </w:r>
      <w:r w:rsidRPr="0099105E">
        <w:rPr>
          <w:rFonts w:ascii="Arial" w:hAnsi="Arial" w:cs="Arial"/>
          <w:b/>
          <w:sz w:val="20"/>
          <w:szCs w:val="20"/>
        </w:rPr>
        <w:t> </w:t>
      </w:r>
      <w:r w:rsidRPr="0099105E">
        <w:rPr>
          <w:rFonts w:ascii="Arial" w:hAnsi="Arial" w:cs="Arial"/>
          <w:sz w:val="20"/>
          <w:szCs w:val="20"/>
        </w:rPr>
        <w:t>» ou « </w:t>
      </w:r>
      <w:r w:rsidRPr="0099105E">
        <w:rPr>
          <w:rFonts w:ascii="Arial" w:hAnsi="Arial" w:cs="Arial"/>
          <w:b/>
          <w:sz w:val="20"/>
          <w:szCs w:val="20"/>
        </w:rPr>
        <w:t>maître d’œuvre</w:t>
      </w:r>
      <w:r w:rsidRPr="0099105E">
        <w:rPr>
          <w:rFonts w:ascii="Arial" w:hAnsi="Arial" w:cs="Arial"/>
          <w:sz w:val="20"/>
          <w:szCs w:val="20"/>
        </w:rPr>
        <w:t> »,</w:t>
      </w:r>
    </w:p>
    <w:p w14:paraId="6298F9AD" w14:textId="5F5AFF56" w:rsidR="00280FEF" w:rsidRPr="0099105E" w:rsidRDefault="00FC19C5" w:rsidP="00FC19C5">
      <w:pPr>
        <w:spacing w:after="0"/>
        <w:jc w:val="right"/>
        <w:rPr>
          <w:rFonts w:ascii="Arial" w:hAnsi="Arial" w:cs="Arial"/>
          <w:sz w:val="20"/>
          <w:szCs w:val="20"/>
        </w:rPr>
      </w:pPr>
      <w:r w:rsidRPr="0099105E">
        <w:rPr>
          <w:rFonts w:ascii="Arial" w:hAnsi="Arial" w:cs="Arial"/>
          <w:sz w:val="20"/>
          <w:szCs w:val="20"/>
        </w:rPr>
        <w:t>d'autre part</w:t>
      </w:r>
      <w:r w:rsidR="00880CAE">
        <w:rPr>
          <w:rFonts w:ascii="Arial" w:hAnsi="Arial" w:cs="Arial"/>
          <w:sz w:val="20"/>
          <w:szCs w:val="20"/>
        </w:rPr>
        <w:t>,</w:t>
      </w:r>
    </w:p>
    <w:p w14:paraId="26A5B0B1" w14:textId="77777777" w:rsidR="00C9415A" w:rsidRPr="0099105E" w:rsidRDefault="00C9415A" w:rsidP="00BC46F6">
      <w:pPr>
        <w:spacing w:after="0"/>
        <w:rPr>
          <w:rFonts w:ascii="Arial" w:hAnsi="Arial" w:cs="Arial"/>
          <w:sz w:val="20"/>
          <w:szCs w:val="20"/>
        </w:rPr>
      </w:pPr>
    </w:p>
    <w:p w14:paraId="139721A9" w14:textId="25B66DA4" w:rsidR="00FC19C5" w:rsidRPr="0099105E" w:rsidRDefault="00FC19C5" w:rsidP="00BC46F6">
      <w:pPr>
        <w:spacing w:after="0"/>
        <w:rPr>
          <w:rFonts w:ascii="Arial" w:hAnsi="Arial" w:cs="Arial"/>
          <w:sz w:val="20"/>
          <w:szCs w:val="20"/>
        </w:rPr>
      </w:pPr>
      <w:r w:rsidRPr="0099105E">
        <w:rPr>
          <w:rFonts w:ascii="Arial" w:hAnsi="Arial" w:cs="Arial"/>
          <w:sz w:val="20"/>
          <w:szCs w:val="20"/>
        </w:rPr>
        <w:lastRenderedPageBreak/>
        <w:t xml:space="preserve">Comme suite à l’offre de ce dernier en date du </w:t>
      </w:r>
      <w:r w:rsidRPr="0099105E">
        <w:rPr>
          <w:rFonts w:ascii="Arial" w:hAnsi="Arial" w:cs="Arial"/>
          <w:sz w:val="20"/>
          <w:szCs w:val="20"/>
          <w:highlight w:val="yellow"/>
        </w:rPr>
        <w:t>xxxxx</w:t>
      </w:r>
      <w:r w:rsidRPr="0099105E">
        <w:rPr>
          <w:rFonts w:ascii="Arial" w:hAnsi="Arial" w:cs="Arial"/>
          <w:sz w:val="20"/>
          <w:szCs w:val="20"/>
        </w:rPr>
        <w:t xml:space="preserve">, référence </w:t>
      </w:r>
      <w:r w:rsidRPr="0099105E">
        <w:rPr>
          <w:rFonts w:ascii="Arial" w:hAnsi="Arial" w:cs="Arial"/>
          <w:sz w:val="20"/>
          <w:szCs w:val="20"/>
          <w:highlight w:val="yellow"/>
        </w:rPr>
        <w:t>xxxxx</w:t>
      </w:r>
      <w:r w:rsidRPr="0099105E">
        <w:rPr>
          <w:rFonts w:ascii="Arial" w:hAnsi="Arial" w:cs="Arial"/>
          <w:sz w:val="20"/>
          <w:szCs w:val="20"/>
        </w:rPr>
        <w:t>, il a été convenu ce qui suit :</w:t>
      </w:r>
    </w:p>
    <w:p w14:paraId="27F30047" w14:textId="77777777" w:rsidR="00FC19C5" w:rsidRPr="0099105E" w:rsidRDefault="00FC19C5" w:rsidP="00FC19C5">
      <w:pPr>
        <w:spacing w:after="0"/>
        <w:rPr>
          <w:rFonts w:ascii="Arial" w:hAnsi="Arial" w:cs="Arial"/>
          <w:sz w:val="20"/>
          <w:szCs w:val="20"/>
        </w:rPr>
      </w:pPr>
    </w:p>
    <w:p w14:paraId="318B8A96" w14:textId="77777777" w:rsidR="00C9415A" w:rsidRPr="0099105E" w:rsidRDefault="00C9415A" w:rsidP="00FC19C5">
      <w:pPr>
        <w:spacing w:before="100" w:after="0" w:line="240" w:lineRule="auto"/>
        <w:ind w:left="720"/>
        <w:jc w:val="center"/>
        <w:rPr>
          <w:rFonts w:ascii="Arial" w:eastAsia="Times New Roman" w:hAnsi="Arial" w:cs="Arial"/>
          <w:b/>
          <w:sz w:val="20"/>
          <w:szCs w:val="20"/>
          <w:lang w:eastAsia="fr-FR"/>
        </w:rPr>
      </w:pPr>
    </w:p>
    <w:p w14:paraId="43D29686" w14:textId="77777777" w:rsidR="00C9415A" w:rsidRPr="0099105E" w:rsidRDefault="00C9415A" w:rsidP="00FC19C5">
      <w:pPr>
        <w:spacing w:before="100" w:after="0" w:line="240" w:lineRule="auto"/>
        <w:ind w:left="720"/>
        <w:jc w:val="center"/>
        <w:rPr>
          <w:rFonts w:ascii="Arial" w:eastAsia="Times New Roman" w:hAnsi="Arial" w:cs="Arial"/>
          <w:b/>
          <w:sz w:val="20"/>
          <w:szCs w:val="20"/>
          <w:lang w:eastAsia="fr-FR"/>
        </w:rPr>
      </w:pPr>
    </w:p>
    <w:p w14:paraId="305E59E4" w14:textId="74CBA700" w:rsidR="00FC19C5" w:rsidRPr="0099105E" w:rsidRDefault="00FC19C5" w:rsidP="00FC19C5">
      <w:pPr>
        <w:spacing w:before="100" w:after="0" w:line="240" w:lineRule="auto"/>
        <w:ind w:left="720"/>
        <w:jc w:val="center"/>
        <w:rPr>
          <w:rFonts w:ascii="Arial" w:eastAsia="Times New Roman" w:hAnsi="Arial" w:cs="Arial"/>
          <w:b/>
          <w:sz w:val="20"/>
          <w:szCs w:val="20"/>
          <w:lang w:eastAsia="fr-FR"/>
        </w:rPr>
      </w:pPr>
      <w:r w:rsidRPr="0099105E">
        <w:rPr>
          <w:rFonts w:ascii="Arial" w:eastAsia="Times New Roman" w:hAnsi="Arial" w:cs="Arial"/>
          <w:b/>
          <w:sz w:val="20"/>
          <w:szCs w:val="20"/>
          <w:lang w:eastAsia="fr-FR"/>
        </w:rPr>
        <w:t xml:space="preserve">RENSEIGNEMENTS PREALABLES </w:t>
      </w:r>
    </w:p>
    <w:p w14:paraId="2EAB5F37" w14:textId="77777777" w:rsidR="00FC19C5" w:rsidRPr="0099105E" w:rsidRDefault="00FC19C5" w:rsidP="00FC19C5">
      <w:pPr>
        <w:tabs>
          <w:tab w:val="left" w:pos="4840"/>
          <w:tab w:val="left" w:pos="5260"/>
        </w:tabs>
        <w:spacing w:before="100" w:after="0"/>
        <w:jc w:val="center"/>
        <w:rPr>
          <w:rFonts w:ascii="Arial" w:hAnsi="Arial" w:cs="Arial"/>
          <w:b/>
          <w:sz w:val="20"/>
          <w:szCs w:val="20"/>
        </w:rPr>
      </w:pPr>
    </w:p>
    <w:tbl>
      <w:tblPr>
        <w:tblW w:w="0" w:type="auto"/>
        <w:tblLayout w:type="fixed"/>
        <w:tblCellMar>
          <w:left w:w="80" w:type="dxa"/>
          <w:right w:w="80" w:type="dxa"/>
        </w:tblCellMar>
        <w:tblLook w:val="04A0" w:firstRow="1" w:lastRow="0" w:firstColumn="1" w:lastColumn="0" w:noHBand="0" w:noVBand="1"/>
      </w:tblPr>
      <w:tblGrid>
        <w:gridCol w:w="4043"/>
        <w:gridCol w:w="5679"/>
      </w:tblGrid>
      <w:tr w:rsidR="00FC19C5" w:rsidRPr="0099105E" w14:paraId="1980CF0C" w14:textId="77777777" w:rsidTr="004A3C9E">
        <w:trPr>
          <w:cantSplit/>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hideMark/>
          </w:tcPr>
          <w:p w14:paraId="7F707D38" w14:textId="77777777" w:rsidR="00FC19C5" w:rsidRPr="0099105E" w:rsidRDefault="00FC19C5" w:rsidP="00FC19C5">
            <w:pPr>
              <w:tabs>
                <w:tab w:val="left" w:pos="4840"/>
                <w:tab w:val="left" w:pos="5260"/>
                <w:tab w:val="left" w:pos="8640"/>
              </w:tabs>
              <w:spacing w:before="100" w:after="100"/>
              <w:ind w:right="742"/>
              <w:jc w:val="center"/>
              <w:rPr>
                <w:rFonts w:ascii="Arial" w:hAnsi="Arial" w:cs="Arial"/>
                <w:b/>
                <w:sz w:val="20"/>
                <w:szCs w:val="20"/>
              </w:rPr>
            </w:pPr>
            <w:r w:rsidRPr="0099105E">
              <w:rPr>
                <w:rFonts w:ascii="Arial" w:hAnsi="Arial" w:cs="Arial"/>
                <w:b/>
                <w:sz w:val="20"/>
                <w:szCs w:val="20"/>
                <w:u w:val="single"/>
              </w:rPr>
              <w:t>Acheteur</w:t>
            </w:r>
            <w:r w:rsidRPr="0099105E">
              <w:rPr>
                <w:rFonts w:ascii="Arial" w:hAnsi="Arial" w:cs="Arial"/>
                <w:b/>
                <w:sz w:val="20"/>
                <w:szCs w:val="20"/>
              </w:rPr>
              <w:t xml:space="preserve"> : ONERA</w:t>
            </w:r>
          </w:p>
        </w:tc>
      </w:tr>
      <w:tr w:rsidR="00FC19C5" w:rsidRPr="0099105E" w14:paraId="487F2F3F" w14:textId="77777777" w:rsidTr="004A3C9E">
        <w:trPr>
          <w:cantSplit/>
          <w:trHeight w:val="1281"/>
        </w:trPr>
        <w:tc>
          <w:tcPr>
            <w:tcW w:w="4043" w:type="dxa"/>
            <w:tcBorders>
              <w:top w:val="single" w:sz="4" w:space="0" w:color="auto"/>
              <w:left w:val="single" w:sz="4" w:space="0" w:color="auto"/>
              <w:bottom w:val="nil"/>
              <w:right w:val="single" w:sz="4" w:space="0" w:color="auto"/>
            </w:tcBorders>
            <w:vAlign w:val="center"/>
            <w:hideMark/>
          </w:tcPr>
          <w:p w14:paraId="7D93C304"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Adresse de correspondance</w:t>
            </w:r>
          </w:p>
        </w:tc>
        <w:tc>
          <w:tcPr>
            <w:tcW w:w="5679" w:type="dxa"/>
            <w:tcBorders>
              <w:top w:val="single" w:sz="4" w:space="0" w:color="auto"/>
              <w:left w:val="single" w:sz="4" w:space="0" w:color="auto"/>
              <w:bottom w:val="nil"/>
              <w:right w:val="single" w:sz="4" w:space="0" w:color="auto"/>
            </w:tcBorders>
            <w:vAlign w:val="center"/>
            <w:hideMark/>
          </w:tcPr>
          <w:p w14:paraId="28AD717B" w14:textId="77777777" w:rsidR="00FC19C5" w:rsidRPr="0099105E" w:rsidRDefault="00FC19C5" w:rsidP="00FC19C5">
            <w:pPr>
              <w:spacing w:after="0"/>
              <w:jc w:val="center"/>
              <w:rPr>
                <w:rFonts w:ascii="Arial" w:hAnsi="Arial" w:cs="Arial"/>
                <w:b/>
                <w:sz w:val="20"/>
                <w:szCs w:val="20"/>
              </w:rPr>
            </w:pPr>
          </w:p>
          <w:p w14:paraId="7666D68F" w14:textId="77777777" w:rsidR="00930458" w:rsidRPr="00930458" w:rsidRDefault="00930458" w:rsidP="00930458">
            <w:pPr>
              <w:tabs>
                <w:tab w:val="left" w:pos="4840"/>
                <w:tab w:val="left" w:pos="5260"/>
              </w:tabs>
              <w:spacing w:before="40" w:after="0" w:line="240" w:lineRule="auto"/>
              <w:jc w:val="center"/>
              <w:rPr>
                <w:rFonts w:ascii="Arial" w:eastAsia="Times New Roman" w:hAnsi="Arial" w:cs="Arial"/>
                <w:lang w:eastAsia="fr-FR"/>
              </w:rPr>
            </w:pPr>
            <w:r w:rsidRPr="00930458">
              <w:rPr>
                <w:rFonts w:ascii="Arial" w:eastAsia="Times New Roman" w:hAnsi="Arial" w:cs="Arial"/>
                <w:lang w:eastAsia="fr-FR"/>
              </w:rPr>
              <w:t>CS 90027</w:t>
            </w:r>
          </w:p>
          <w:p w14:paraId="62421F43" w14:textId="77777777" w:rsidR="00930458" w:rsidRPr="00930458" w:rsidRDefault="00930458" w:rsidP="00930458">
            <w:pPr>
              <w:tabs>
                <w:tab w:val="left" w:pos="4840"/>
                <w:tab w:val="left" w:pos="5260"/>
              </w:tabs>
              <w:spacing w:after="0" w:line="240" w:lineRule="auto"/>
              <w:jc w:val="center"/>
              <w:rPr>
                <w:rFonts w:ascii="Arial" w:eastAsia="Times New Roman" w:hAnsi="Arial" w:cs="Arial"/>
                <w:lang w:eastAsia="fr-FR"/>
              </w:rPr>
            </w:pPr>
            <w:r w:rsidRPr="00930458">
              <w:rPr>
                <w:rFonts w:ascii="Arial" w:eastAsia="Times New Roman" w:hAnsi="Arial" w:cs="Arial"/>
                <w:lang w:eastAsia="fr-FR"/>
              </w:rPr>
              <w:t>ONERA centre de Toulouse, service des Achats, DCMP,</w:t>
            </w:r>
          </w:p>
          <w:p w14:paraId="1DB63C29" w14:textId="77777777" w:rsidR="00930458" w:rsidRPr="00930458" w:rsidRDefault="00930458" w:rsidP="00930458">
            <w:pPr>
              <w:tabs>
                <w:tab w:val="left" w:pos="4840"/>
                <w:tab w:val="left" w:pos="5260"/>
              </w:tabs>
              <w:spacing w:after="0" w:line="240" w:lineRule="auto"/>
              <w:jc w:val="center"/>
              <w:rPr>
                <w:rFonts w:ascii="Arial" w:eastAsia="Times New Roman" w:hAnsi="Arial" w:cs="Arial"/>
                <w:lang w:eastAsia="fr-FR"/>
              </w:rPr>
            </w:pPr>
            <w:r w:rsidRPr="00930458">
              <w:rPr>
                <w:rFonts w:ascii="Arial" w:eastAsia="Times New Roman" w:hAnsi="Arial" w:cs="Arial"/>
                <w:lang w:eastAsia="fr-FR"/>
              </w:rPr>
              <w:t>2 avenue Marc Pélegrin</w:t>
            </w:r>
          </w:p>
          <w:p w14:paraId="16C2C152" w14:textId="732EBD2B" w:rsidR="00930458" w:rsidRPr="0099105E" w:rsidRDefault="00930458" w:rsidP="00930458">
            <w:pPr>
              <w:spacing w:after="0"/>
              <w:jc w:val="center"/>
              <w:rPr>
                <w:rFonts w:ascii="Arial" w:hAnsi="Arial" w:cs="Arial"/>
                <w:sz w:val="20"/>
                <w:szCs w:val="20"/>
              </w:rPr>
            </w:pPr>
            <w:r w:rsidRPr="00930458">
              <w:rPr>
                <w:rFonts w:ascii="Arial" w:eastAsia="Times New Roman" w:hAnsi="Arial" w:cs="Arial"/>
                <w:lang w:eastAsia="fr-FR"/>
              </w:rPr>
              <w:t>TOULOUSE</w:t>
            </w:r>
          </w:p>
        </w:tc>
      </w:tr>
      <w:tr w:rsidR="00FC19C5" w:rsidRPr="0099105E" w14:paraId="7EB197B3"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5244502A"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commercial</w:t>
            </w:r>
          </w:p>
        </w:tc>
        <w:tc>
          <w:tcPr>
            <w:tcW w:w="5679" w:type="dxa"/>
            <w:tcBorders>
              <w:top w:val="single" w:sz="4" w:space="0" w:color="auto"/>
              <w:left w:val="single" w:sz="4" w:space="0" w:color="auto"/>
              <w:bottom w:val="single" w:sz="4" w:space="0" w:color="auto"/>
              <w:right w:val="single" w:sz="4" w:space="0" w:color="auto"/>
            </w:tcBorders>
            <w:hideMark/>
          </w:tcPr>
          <w:p w14:paraId="21C431A7" w14:textId="681A6B99" w:rsidR="00FC19C5" w:rsidRPr="001E2FF6" w:rsidRDefault="00392978" w:rsidP="00FC19C5">
            <w:pPr>
              <w:spacing w:after="0"/>
              <w:jc w:val="center"/>
              <w:rPr>
                <w:rFonts w:ascii="Arial" w:hAnsi="Arial" w:cs="Arial"/>
                <w:b/>
                <w:sz w:val="20"/>
                <w:szCs w:val="20"/>
                <w:highlight w:val="green"/>
              </w:rPr>
            </w:pPr>
            <w:r w:rsidRPr="001E2FF6">
              <w:rPr>
                <w:rFonts w:ascii="Arial" w:hAnsi="Arial" w:cs="Arial"/>
                <w:sz w:val="20"/>
                <w:szCs w:val="20"/>
                <w:highlight w:val="green"/>
              </w:rPr>
              <w:t>Sera renseigné ultérieurement</w:t>
            </w:r>
            <w:r w:rsidRPr="001E2FF6" w:rsidDel="00392978">
              <w:rPr>
                <w:rFonts w:ascii="Arial" w:hAnsi="Arial" w:cs="Arial"/>
                <w:b/>
                <w:sz w:val="20"/>
                <w:szCs w:val="20"/>
                <w:highlight w:val="green"/>
              </w:rPr>
              <w:t xml:space="preserve"> </w:t>
            </w:r>
          </w:p>
        </w:tc>
      </w:tr>
      <w:tr w:rsidR="00FC19C5" w:rsidRPr="0099105E" w14:paraId="799CE414"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7E15AB87"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206263D7" w14:textId="2870E10C" w:rsidR="00FC19C5" w:rsidRPr="001E2FF6" w:rsidRDefault="00392978" w:rsidP="005C5F57">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460D144F"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12E6BD38"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38F5BAD3" w14:textId="1163D1BB" w:rsidR="00FC19C5" w:rsidRPr="001E2FF6" w:rsidRDefault="00392978"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2287EAA0"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tcPr>
          <w:p w14:paraId="7ED0E480"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2EDAFF7B" w14:textId="77777777" w:rsidR="00FC19C5" w:rsidRPr="0099105E" w:rsidRDefault="00FC19C5" w:rsidP="00FC19C5">
            <w:pPr>
              <w:tabs>
                <w:tab w:val="left" w:pos="4840"/>
                <w:tab w:val="left" w:pos="5260"/>
              </w:tabs>
              <w:spacing w:before="40" w:after="40"/>
              <w:rPr>
                <w:rFonts w:ascii="Arial" w:hAnsi="Arial" w:cs="Arial"/>
                <w:sz w:val="20"/>
                <w:szCs w:val="20"/>
                <w:highlight w:val="yellow"/>
              </w:rPr>
            </w:pPr>
          </w:p>
        </w:tc>
      </w:tr>
      <w:tr w:rsidR="00FC19C5" w:rsidRPr="0099105E" w14:paraId="72B3C2C8"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5340C6E7"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technique</w:t>
            </w:r>
          </w:p>
        </w:tc>
        <w:tc>
          <w:tcPr>
            <w:tcW w:w="5679" w:type="dxa"/>
            <w:tcBorders>
              <w:top w:val="single" w:sz="4" w:space="0" w:color="auto"/>
              <w:left w:val="single" w:sz="4" w:space="0" w:color="auto"/>
              <w:bottom w:val="single" w:sz="4" w:space="0" w:color="auto"/>
              <w:right w:val="single" w:sz="4" w:space="0" w:color="auto"/>
            </w:tcBorders>
            <w:hideMark/>
          </w:tcPr>
          <w:p w14:paraId="771B7065"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5A1DC66C"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754468AA"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5C704541"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333576F9"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43520815"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3D0CE838"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5646F95B"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tcPr>
          <w:p w14:paraId="25220500"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2526A2F9" w14:textId="77777777" w:rsidR="00FC19C5" w:rsidRPr="0099105E" w:rsidRDefault="00FC19C5" w:rsidP="00FC19C5">
            <w:pPr>
              <w:spacing w:after="0"/>
              <w:jc w:val="center"/>
              <w:rPr>
                <w:rFonts w:ascii="Arial" w:hAnsi="Arial" w:cs="Arial"/>
                <w:sz w:val="20"/>
                <w:szCs w:val="20"/>
                <w:highlight w:val="yellow"/>
              </w:rPr>
            </w:pPr>
          </w:p>
        </w:tc>
      </w:tr>
      <w:tr w:rsidR="00FC19C5" w:rsidRPr="0099105E" w14:paraId="3A09F38E"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tcPr>
          <w:p w14:paraId="7BD8FC29"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rPr>
            </w:pPr>
            <w:r w:rsidRPr="0099105E">
              <w:rPr>
                <w:rFonts w:ascii="Arial" w:hAnsi="Arial" w:cs="Arial"/>
                <w:b/>
                <w:sz w:val="20"/>
                <w:szCs w:val="20"/>
              </w:rPr>
              <w:t>Officier de sécurité</w:t>
            </w:r>
          </w:p>
        </w:tc>
        <w:tc>
          <w:tcPr>
            <w:tcW w:w="5679" w:type="dxa"/>
            <w:tcBorders>
              <w:top w:val="single" w:sz="4" w:space="0" w:color="auto"/>
              <w:left w:val="single" w:sz="4" w:space="0" w:color="auto"/>
              <w:bottom w:val="single" w:sz="4" w:space="0" w:color="auto"/>
              <w:right w:val="single" w:sz="4" w:space="0" w:color="auto"/>
            </w:tcBorders>
          </w:tcPr>
          <w:p w14:paraId="4E4EA482"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6932ED51"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tcPr>
          <w:p w14:paraId="2AD170BE"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tcPr>
          <w:p w14:paraId="3FDF00EA"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5556B087"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tcPr>
          <w:p w14:paraId="61C7343C"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tcPr>
          <w:p w14:paraId="322BCCA5" w14:textId="77777777" w:rsidR="00FC19C5" w:rsidRPr="001E2FF6" w:rsidRDefault="00FC19C5" w:rsidP="00FC19C5">
            <w:pPr>
              <w:spacing w:after="0"/>
              <w:jc w:val="center"/>
              <w:rPr>
                <w:rFonts w:ascii="Arial" w:hAnsi="Arial" w:cs="Arial"/>
                <w:sz w:val="20"/>
                <w:szCs w:val="20"/>
                <w:highlight w:val="green"/>
              </w:rPr>
            </w:pPr>
            <w:r w:rsidRPr="001E2FF6">
              <w:rPr>
                <w:rFonts w:ascii="Arial" w:hAnsi="Arial" w:cs="Arial"/>
                <w:sz w:val="20"/>
                <w:szCs w:val="20"/>
                <w:highlight w:val="green"/>
              </w:rPr>
              <w:t>Sera renseigné ultérieurement</w:t>
            </w:r>
          </w:p>
        </w:tc>
      </w:tr>
      <w:tr w:rsidR="00FC19C5" w:rsidRPr="0099105E" w14:paraId="33A35BD0" w14:textId="77777777" w:rsidTr="004A3C9E">
        <w:trPr>
          <w:cantSplit/>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hideMark/>
          </w:tcPr>
          <w:p w14:paraId="79BF1C08" w14:textId="35A29E26" w:rsidR="00FC19C5" w:rsidRPr="0099105E" w:rsidRDefault="0014183E" w:rsidP="00FC19C5">
            <w:pPr>
              <w:tabs>
                <w:tab w:val="left" w:pos="4840"/>
                <w:tab w:val="left" w:pos="5260"/>
              </w:tabs>
              <w:spacing w:before="100" w:after="100"/>
              <w:ind w:right="1282"/>
              <w:jc w:val="center"/>
              <w:rPr>
                <w:rFonts w:ascii="Arial" w:hAnsi="Arial" w:cs="Arial"/>
                <w:b/>
                <w:sz w:val="20"/>
                <w:szCs w:val="20"/>
              </w:rPr>
            </w:pPr>
            <w:r w:rsidRPr="0099105E">
              <w:rPr>
                <w:rFonts w:ascii="Arial" w:hAnsi="Arial" w:cs="Arial"/>
                <w:b/>
                <w:sz w:val="20"/>
                <w:szCs w:val="20"/>
                <w:u w:val="single"/>
              </w:rPr>
              <w:lastRenderedPageBreak/>
              <w:t>Titulaire</w:t>
            </w:r>
            <w:r w:rsidR="00FC19C5" w:rsidRPr="0099105E">
              <w:rPr>
                <w:rFonts w:ascii="Arial" w:hAnsi="Arial" w:cs="Arial"/>
                <w:b/>
                <w:sz w:val="20"/>
                <w:szCs w:val="20"/>
              </w:rPr>
              <w:t xml:space="preserve"> : </w:t>
            </w:r>
            <w:r w:rsidR="00FC19C5" w:rsidRPr="0099105E">
              <w:rPr>
                <w:rFonts w:ascii="Arial" w:hAnsi="Arial" w:cs="Arial"/>
                <w:b/>
                <w:sz w:val="20"/>
                <w:szCs w:val="20"/>
                <w:shd w:val="clear" w:color="auto" w:fill="FFFF00"/>
              </w:rPr>
              <w:t>XXXXX (Mandataire)</w:t>
            </w:r>
          </w:p>
        </w:tc>
      </w:tr>
      <w:tr w:rsidR="00FC19C5" w:rsidRPr="0099105E" w14:paraId="7B88E969"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1D060C9D"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p w14:paraId="0C1E928B"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Adresse de correspondance</w:t>
            </w:r>
          </w:p>
          <w:p w14:paraId="0BE8981F"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vAlign w:val="center"/>
            <w:hideMark/>
          </w:tcPr>
          <w:p w14:paraId="75208485"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3E26AC9D"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4E6F4E2A"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commercial</w:t>
            </w:r>
          </w:p>
        </w:tc>
        <w:tc>
          <w:tcPr>
            <w:tcW w:w="5679" w:type="dxa"/>
            <w:tcBorders>
              <w:top w:val="single" w:sz="4" w:space="0" w:color="auto"/>
              <w:left w:val="single" w:sz="4" w:space="0" w:color="auto"/>
              <w:bottom w:val="single" w:sz="4" w:space="0" w:color="auto"/>
              <w:right w:val="single" w:sz="4" w:space="0" w:color="auto"/>
            </w:tcBorders>
            <w:hideMark/>
          </w:tcPr>
          <w:p w14:paraId="1F168630"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29D25FB9"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CB8E052"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0B82891A"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4954F613"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06AEF54E"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0105748D"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4F3C437"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5B71213A"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1E1489B6" w14:textId="77777777" w:rsidR="00FC19C5" w:rsidRPr="0099105E" w:rsidRDefault="00FC19C5" w:rsidP="00FC19C5">
            <w:pPr>
              <w:spacing w:after="0"/>
              <w:jc w:val="center"/>
              <w:rPr>
                <w:rFonts w:ascii="Arial" w:hAnsi="Arial" w:cs="Arial"/>
                <w:sz w:val="20"/>
                <w:szCs w:val="20"/>
              </w:rPr>
            </w:pPr>
          </w:p>
        </w:tc>
      </w:tr>
      <w:tr w:rsidR="00FC19C5" w:rsidRPr="0099105E" w14:paraId="5A7A33C6"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6BB3530"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technique</w:t>
            </w:r>
          </w:p>
        </w:tc>
        <w:tc>
          <w:tcPr>
            <w:tcW w:w="5679" w:type="dxa"/>
            <w:tcBorders>
              <w:top w:val="single" w:sz="4" w:space="0" w:color="auto"/>
              <w:left w:val="single" w:sz="4" w:space="0" w:color="auto"/>
              <w:bottom w:val="single" w:sz="4" w:space="0" w:color="auto"/>
              <w:right w:val="single" w:sz="4" w:space="0" w:color="auto"/>
            </w:tcBorders>
            <w:hideMark/>
          </w:tcPr>
          <w:p w14:paraId="36F47005"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768870AC"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1D212978"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1C40A1B5"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E3C6C80"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B57611B"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123534EF"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E1D7436" w14:textId="77777777" w:rsidTr="004A3C9E">
        <w:trPr>
          <w:cantSplit/>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hideMark/>
          </w:tcPr>
          <w:p w14:paraId="0F1B1C68" w14:textId="77777777" w:rsidR="00FC19C5" w:rsidRPr="0099105E" w:rsidRDefault="00FC19C5" w:rsidP="00FC19C5">
            <w:pPr>
              <w:tabs>
                <w:tab w:val="left" w:pos="4840"/>
                <w:tab w:val="left" w:pos="5260"/>
              </w:tabs>
              <w:spacing w:before="100" w:after="100"/>
              <w:ind w:right="1282"/>
              <w:jc w:val="center"/>
              <w:rPr>
                <w:rFonts w:ascii="Arial" w:hAnsi="Arial" w:cs="Arial"/>
                <w:b/>
                <w:sz w:val="20"/>
                <w:szCs w:val="20"/>
              </w:rPr>
            </w:pPr>
            <w:r w:rsidRPr="0099105E">
              <w:rPr>
                <w:rFonts w:ascii="Arial" w:hAnsi="Arial" w:cs="Arial"/>
                <w:b/>
                <w:sz w:val="20"/>
                <w:szCs w:val="20"/>
                <w:u w:val="single"/>
              </w:rPr>
              <w:t>Cotraitant 1</w:t>
            </w:r>
            <w:r w:rsidRPr="0099105E">
              <w:rPr>
                <w:rFonts w:ascii="Arial" w:hAnsi="Arial" w:cs="Arial"/>
                <w:b/>
                <w:sz w:val="20"/>
                <w:szCs w:val="20"/>
              </w:rPr>
              <w:t xml:space="preserve"> : </w:t>
            </w:r>
            <w:r w:rsidRPr="0099105E">
              <w:rPr>
                <w:rFonts w:ascii="Arial" w:hAnsi="Arial" w:cs="Arial"/>
                <w:b/>
                <w:sz w:val="20"/>
                <w:szCs w:val="20"/>
                <w:shd w:val="clear" w:color="auto" w:fill="FFFF00"/>
              </w:rPr>
              <w:t xml:space="preserve">XXXXXX </w:t>
            </w:r>
          </w:p>
        </w:tc>
      </w:tr>
      <w:tr w:rsidR="00FC19C5" w:rsidRPr="0099105E" w14:paraId="4E4B9C40"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6AFFF875"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p w14:paraId="78EB8D39"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Adresse de correspondance</w:t>
            </w:r>
          </w:p>
          <w:p w14:paraId="7F95B31F"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vAlign w:val="center"/>
            <w:hideMark/>
          </w:tcPr>
          <w:p w14:paraId="2D05B05D"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78B20C3D"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45B6337E"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commercial</w:t>
            </w:r>
          </w:p>
        </w:tc>
        <w:tc>
          <w:tcPr>
            <w:tcW w:w="5679" w:type="dxa"/>
            <w:tcBorders>
              <w:top w:val="single" w:sz="4" w:space="0" w:color="auto"/>
              <w:left w:val="single" w:sz="4" w:space="0" w:color="auto"/>
              <w:bottom w:val="single" w:sz="4" w:space="0" w:color="auto"/>
              <w:right w:val="single" w:sz="4" w:space="0" w:color="auto"/>
            </w:tcBorders>
            <w:hideMark/>
          </w:tcPr>
          <w:p w14:paraId="79E2465B"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5066CC32"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18C71AD"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63F1DAE1"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4F3EB4CF"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12B46791"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2DF5F181"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5AFAB376"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33AB45F6"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4CA7C343" w14:textId="77777777" w:rsidR="00FC19C5" w:rsidRPr="0099105E" w:rsidRDefault="00FC19C5" w:rsidP="00FC19C5">
            <w:pPr>
              <w:spacing w:after="0"/>
              <w:jc w:val="center"/>
              <w:rPr>
                <w:rFonts w:ascii="Arial" w:hAnsi="Arial" w:cs="Arial"/>
                <w:sz w:val="20"/>
                <w:szCs w:val="20"/>
              </w:rPr>
            </w:pPr>
          </w:p>
        </w:tc>
      </w:tr>
      <w:tr w:rsidR="00FC19C5" w:rsidRPr="0099105E" w14:paraId="1A848E9E"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5EC392B4"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technique</w:t>
            </w:r>
          </w:p>
        </w:tc>
        <w:tc>
          <w:tcPr>
            <w:tcW w:w="5679" w:type="dxa"/>
            <w:tcBorders>
              <w:top w:val="single" w:sz="4" w:space="0" w:color="auto"/>
              <w:left w:val="single" w:sz="4" w:space="0" w:color="auto"/>
              <w:bottom w:val="single" w:sz="4" w:space="0" w:color="auto"/>
              <w:right w:val="single" w:sz="4" w:space="0" w:color="auto"/>
            </w:tcBorders>
            <w:hideMark/>
          </w:tcPr>
          <w:p w14:paraId="0FDFDF42"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27F15FD5"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A5FFA3E"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7F101B39"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446991B"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71F6273F"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0B4C96EC"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C8E75D8" w14:textId="77777777" w:rsidTr="004A3C9E">
        <w:trPr>
          <w:cantSplit/>
          <w:trHeight w:val="565"/>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hideMark/>
          </w:tcPr>
          <w:p w14:paraId="736C4B37" w14:textId="77777777" w:rsidR="00FC19C5" w:rsidRPr="0099105E" w:rsidRDefault="00FC19C5" w:rsidP="00FC19C5">
            <w:pPr>
              <w:tabs>
                <w:tab w:val="left" w:pos="4840"/>
                <w:tab w:val="left" w:pos="5260"/>
              </w:tabs>
              <w:spacing w:before="100" w:after="100"/>
              <w:ind w:right="1282"/>
              <w:jc w:val="center"/>
              <w:rPr>
                <w:rFonts w:ascii="Arial" w:hAnsi="Arial" w:cs="Arial"/>
                <w:b/>
                <w:sz w:val="20"/>
                <w:szCs w:val="20"/>
              </w:rPr>
            </w:pPr>
            <w:r w:rsidRPr="0099105E">
              <w:rPr>
                <w:rFonts w:ascii="Arial" w:hAnsi="Arial" w:cs="Arial"/>
                <w:b/>
                <w:sz w:val="20"/>
                <w:szCs w:val="20"/>
                <w:u w:val="single"/>
              </w:rPr>
              <w:t xml:space="preserve">Cotraitant 2 </w:t>
            </w:r>
            <w:r w:rsidRPr="0099105E">
              <w:rPr>
                <w:rFonts w:ascii="Arial" w:hAnsi="Arial" w:cs="Arial"/>
                <w:b/>
                <w:sz w:val="20"/>
                <w:szCs w:val="20"/>
              </w:rPr>
              <w:t xml:space="preserve">: </w:t>
            </w:r>
            <w:r w:rsidRPr="0099105E">
              <w:rPr>
                <w:rFonts w:ascii="Arial" w:hAnsi="Arial" w:cs="Arial"/>
                <w:b/>
                <w:sz w:val="20"/>
                <w:szCs w:val="20"/>
                <w:shd w:val="clear" w:color="auto" w:fill="FFFF00"/>
              </w:rPr>
              <w:t xml:space="preserve">XXXXXXXXX </w:t>
            </w:r>
          </w:p>
        </w:tc>
      </w:tr>
      <w:tr w:rsidR="00FC19C5" w:rsidRPr="0099105E" w14:paraId="45A1980E"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204B927F" w14:textId="77777777" w:rsidR="00FC19C5" w:rsidRPr="0099105E" w:rsidRDefault="00FC19C5" w:rsidP="00FC19C5">
            <w:pPr>
              <w:tabs>
                <w:tab w:val="left" w:pos="3680"/>
                <w:tab w:val="left" w:pos="4840"/>
                <w:tab w:val="left" w:pos="5260"/>
              </w:tabs>
              <w:spacing w:before="40" w:after="40"/>
              <w:rPr>
                <w:rFonts w:ascii="Arial" w:hAnsi="Arial" w:cs="Arial"/>
                <w:sz w:val="20"/>
                <w:szCs w:val="20"/>
              </w:rPr>
            </w:pPr>
          </w:p>
          <w:p w14:paraId="0E3FE05D"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Adresse de correspondance</w:t>
            </w:r>
          </w:p>
          <w:p w14:paraId="438F1B8A"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vAlign w:val="center"/>
            <w:hideMark/>
          </w:tcPr>
          <w:p w14:paraId="6420491C"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4B1DDBB8"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353259A"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commercial</w:t>
            </w:r>
          </w:p>
        </w:tc>
        <w:tc>
          <w:tcPr>
            <w:tcW w:w="5679" w:type="dxa"/>
            <w:tcBorders>
              <w:top w:val="single" w:sz="4" w:space="0" w:color="auto"/>
              <w:left w:val="single" w:sz="4" w:space="0" w:color="auto"/>
              <w:bottom w:val="single" w:sz="4" w:space="0" w:color="auto"/>
              <w:right w:val="single" w:sz="4" w:space="0" w:color="auto"/>
            </w:tcBorders>
            <w:hideMark/>
          </w:tcPr>
          <w:p w14:paraId="07D680F5"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2A9A300F"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5382FBD5"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6303F9FC"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6F31FFE7"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78327E6C"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4428E04F"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5CA3D15B"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6C332C83"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023F9781" w14:textId="77777777" w:rsidR="00FC19C5" w:rsidRPr="0099105E" w:rsidRDefault="00FC19C5" w:rsidP="00FC19C5">
            <w:pPr>
              <w:spacing w:after="0"/>
              <w:jc w:val="center"/>
              <w:rPr>
                <w:rFonts w:ascii="Arial" w:hAnsi="Arial" w:cs="Arial"/>
                <w:sz w:val="20"/>
                <w:szCs w:val="20"/>
              </w:rPr>
            </w:pPr>
          </w:p>
        </w:tc>
      </w:tr>
      <w:tr w:rsidR="00FC19C5" w:rsidRPr="0099105E" w14:paraId="0F98EBF0"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13A37152"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technique</w:t>
            </w:r>
          </w:p>
        </w:tc>
        <w:tc>
          <w:tcPr>
            <w:tcW w:w="5679" w:type="dxa"/>
            <w:tcBorders>
              <w:top w:val="single" w:sz="4" w:space="0" w:color="auto"/>
              <w:left w:val="single" w:sz="4" w:space="0" w:color="auto"/>
              <w:bottom w:val="single" w:sz="4" w:space="0" w:color="auto"/>
              <w:right w:val="single" w:sz="4" w:space="0" w:color="auto"/>
            </w:tcBorders>
            <w:hideMark/>
          </w:tcPr>
          <w:p w14:paraId="003F186E"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62533C2C"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789FFD99"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2CD0D39F"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BA61082"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2E3853C7"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41F2D36F"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7F152C12" w14:textId="77777777" w:rsidTr="004A3C9E">
        <w:trPr>
          <w:cantSplit/>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hideMark/>
          </w:tcPr>
          <w:p w14:paraId="4CD41422" w14:textId="77777777" w:rsidR="00FC19C5" w:rsidRPr="0099105E" w:rsidRDefault="00FC19C5" w:rsidP="00FC19C5">
            <w:pPr>
              <w:tabs>
                <w:tab w:val="left" w:pos="4840"/>
                <w:tab w:val="left" w:pos="5260"/>
              </w:tabs>
              <w:spacing w:before="100" w:after="100"/>
              <w:ind w:right="1282"/>
              <w:jc w:val="center"/>
              <w:rPr>
                <w:rFonts w:ascii="Arial" w:hAnsi="Arial" w:cs="Arial"/>
                <w:b/>
                <w:sz w:val="20"/>
                <w:szCs w:val="20"/>
              </w:rPr>
            </w:pPr>
            <w:r w:rsidRPr="0099105E">
              <w:rPr>
                <w:rFonts w:ascii="Arial" w:hAnsi="Arial" w:cs="Arial"/>
                <w:b/>
                <w:sz w:val="20"/>
                <w:szCs w:val="20"/>
                <w:u w:val="single"/>
              </w:rPr>
              <w:t>Cotraitant 3</w:t>
            </w:r>
            <w:r w:rsidRPr="0099105E">
              <w:rPr>
                <w:rFonts w:ascii="Arial" w:hAnsi="Arial" w:cs="Arial"/>
                <w:b/>
                <w:sz w:val="20"/>
                <w:szCs w:val="20"/>
              </w:rPr>
              <w:t xml:space="preserve"> : </w:t>
            </w:r>
            <w:r w:rsidRPr="0099105E">
              <w:rPr>
                <w:rFonts w:ascii="Arial" w:hAnsi="Arial" w:cs="Arial"/>
                <w:b/>
                <w:sz w:val="20"/>
                <w:szCs w:val="20"/>
                <w:shd w:val="clear" w:color="auto" w:fill="FFFF00"/>
              </w:rPr>
              <w:t>XXXXXXXXX</w:t>
            </w:r>
          </w:p>
        </w:tc>
      </w:tr>
      <w:tr w:rsidR="00FC19C5" w:rsidRPr="0099105E" w14:paraId="33783B35"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6A48B8EE"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p w14:paraId="02EB6F30"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Adresse de correspondance</w:t>
            </w:r>
          </w:p>
          <w:p w14:paraId="1D15270F"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vAlign w:val="center"/>
            <w:hideMark/>
          </w:tcPr>
          <w:p w14:paraId="4F881AC8"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CBFF0F1"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26841DD9"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commercial</w:t>
            </w:r>
          </w:p>
        </w:tc>
        <w:tc>
          <w:tcPr>
            <w:tcW w:w="5679" w:type="dxa"/>
            <w:tcBorders>
              <w:top w:val="single" w:sz="4" w:space="0" w:color="auto"/>
              <w:left w:val="single" w:sz="4" w:space="0" w:color="auto"/>
              <w:bottom w:val="single" w:sz="4" w:space="0" w:color="auto"/>
              <w:right w:val="single" w:sz="4" w:space="0" w:color="auto"/>
            </w:tcBorders>
            <w:hideMark/>
          </w:tcPr>
          <w:p w14:paraId="3579CD26"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1626D580"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0A8B01A1"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11CA3A2F"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71C123CF"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AD93A5B"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2AA0B15E"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52FC9027" w14:textId="77777777" w:rsidTr="004A3C9E">
        <w:trPr>
          <w:cantSplit/>
        </w:trPr>
        <w:tc>
          <w:tcPr>
            <w:tcW w:w="4043" w:type="dxa"/>
            <w:tcBorders>
              <w:top w:val="single" w:sz="4" w:space="0" w:color="auto"/>
              <w:left w:val="single" w:sz="4" w:space="0" w:color="auto"/>
              <w:bottom w:val="single" w:sz="4" w:space="0" w:color="auto"/>
              <w:right w:val="single" w:sz="4" w:space="0" w:color="auto"/>
            </w:tcBorders>
          </w:tcPr>
          <w:p w14:paraId="1987B30A"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p>
        </w:tc>
        <w:tc>
          <w:tcPr>
            <w:tcW w:w="5679" w:type="dxa"/>
            <w:tcBorders>
              <w:top w:val="single" w:sz="4" w:space="0" w:color="auto"/>
              <w:left w:val="single" w:sz="4" w:space="0" w:color="auto"/>
              <w:bottom w:val="single" w:sz="4" w:space="0" w:color="auto"/>
              <w:right w:val="single" w:sz="4" w:space="0" w:color="auto"/>
            </w:tcBorders>
          </w:tcPr>
          <w:p w14:paraId="05EC3D69" w14:textId="77777777" w:rsidR="00FC19C5" w:rsidRPr="0099105E" w:rsidRDefault="00FC19C5" w:rsidP="00FC19C5">
            <w:pPr>
              <w:spacing w:after="0"/>
              <w:jc w:val="center"/>
              <w:rPr>
                <w:rFonts w:ascii="Arial" w:hAnsi="Arial" w:cs="Arial"/>
                <w:sz w:val="20"/>
                <w:szCs w:val="20"/>
              </w:rPr>
            </w:pPr>
          </w:p>
        </w:tc>
      </w:tr>
      <w:tr w:rsidR="00FC19C5" w:rsidRPr="0099105E" w14:paraId="16B607CC"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3E330C0C" w14:textId="77777777" w:rsidR="00FC19C5" w:rsidRPr="0099105E" w:rsidRDefault="00FC19C5" w:rsidP="00FC19C5">
            <w:pPr>
              <w:tabs>
                <w:tab w:val="left" w:pos="3680"/>
                <w:tab w:val="left" w:pos="4840"/>
                <w:tab w:val="left" w:pos="5260"/>
              </w:tabs>
              <w:spacing w:before="40" w:after="40"/>
              <w:jc w:val="center"/>
              <w:rPr>
                <w:rFonts w:ascii="Arial" w:hAnsi="Arial" w:cs="Arial"/>
                <w:b/>
                <w:sz w:val="20"/>
                <w:szCs w:val="20"/>
                <w:u w:val="single"/>
              </w:rPr>
            </w:pPr>
            <w:r w:rsidRPr="0099105E">
              <w:rPr>
                <w:rFonts w:ascii="Arial" w:hAnsi="Arial" w:cs="Arial"/>
                <w:b/>
                <w:sz w:val="20"/>
                <w:szCs w:val="20"/>
                <w:u w:val="single"/>
              </w:rPr>
              <w:t>Correspondant technique</w:t>
            </w:r>
          </w:p>
        </w:tc>
        <w:tc>
          <w:tcPr>
            <w:tcW w:w="5679" w:type="dxa"/>
            <w:tcBorders>
              <w:top w:val="single" w:sz="4" w:space="0" w:color="auto"/>
              <w:left w:val="single" w:sz="4" w:space="0" w:color="auto"/>
              <w:bottom w:val="single" w:sz="4" w:space="0" w:color="auto"/>
              <w:right w:val="single" w:sz="4" w:space="0" w:color="auto"/>
            </w:tcBorders>
            <w:hideMark/>
          </w:tcPr>
          <w:p w14:paraId="47620712"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2CF14E52"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6055D0CF"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Téléphone</w:t>
            </w:r>
          </w:p>
        </w:tc>
        <w:tc>
          <w:tcPr>
            <w:tcW w:w="5679" w:type="dxa"/>
            <w:tcBorders>
              <w:top w:val="single" w:sz="4" w:space="0" w:color="auto"/>
              <w:left w:val="single" w:sz="4" w:space="0" w:color="auto"/>
              <w:bottom w:val="single" w:sz="4" w:space="0" w:color="auto"/>
              <w:right w:val="single" w:sz="4" w:space="0" w:color="auto"/>
            </w:tcBorders>
            <w:hideMark/>
          </w:tcPr>
          <w:p w14:paraId="57387BC6"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r w:rsidR="00FC19C5" w:rsidRPr="0099105E" w14:paraId="47230097" w14:textId="77777777" w:rsidTr="004A3C9E">
        <w:trPr>
          <w:cantSplit/>
        </w:trPr>
        <w:tc>
          <w:tcPr>
            <w:tcW w:w="4043" w:type="dxa"/>
            <w:tcBorders>
              <w:top w:val="single" w:sz="4" w:space="0" w:color="auto"/>
              <w:left w:val="single" w:sz="4" w:space="0" w:color="auto"/>
              <w:bottom w:val="single" w:sz="4" w:space="0" w:color="auto"/>
              <w:right w:val="single" w:sz="4" w:space="0" w:color="auto"/>
            </w:tcBorders>
            <w:vAlign w:val="center"/>
            <w:hideMark/>
          </w:tcPr>
          <w:p w14:paraId="40566F23" w14:textId="77777777" w:rsidR="00FC19C5" w:rsidRPr="0099105E" w:rsidRDefault="00FC19C5" w:rsidP="00FC19C5">
            <w:pPr>
              <w:tabs>
                <w:tab w:val="left" w:pos="3680"/>
                <w:tab w:val="left" w:pos="4840"/>
                <w:tab w:val="left" w:pos="5260"/>
              </w:tabs>
              <w:spacing w:before="40" w:after="40"/>
              <w:jc w:val="center"/>
              <w:rPr>
                <w:rFonts w:ascii="Arial" w:hAnsi="Arial" w:cs="Arial"/>
                <w:sz w:val="20"/>
                <w:szCs w:val="20"/>
              </w:rPr>
            </w:pPr>
            <w:r w:rsidRPr="0099105E">
              <w:rPr>
                <w:rFonts w:ascii="Arial" w:hAnsi="Arial" w:cs="Arial"/>
                <w:sz w:val="20"/>
                <w:szCs w:val="20"/>
              </w:rPr>
              <w:t>Courrier électronique</w:t>
            </w:r>
          </w:p>
        </w:tc>
        <w:tc>
          <w:tcPr>
            <w:tcW w:w="5679" w:type="dxa"/>
            <w:tcBorders>
              <w:top w:val="single" w:sz="4" w:space="0" w:color="auto"/>
              <w:left w:val="single" w:sz="4" w:space="0" w:color="auto"/>
              <w:bottom w:val="single" w:sz="4" w:space="0" w:color="auto"/>
              <w:right w:val="single" w:sz="4" w:space="0" w:color="auto"/>
            </w:tcBorders>
            <w:hideMark/>
          </w:tcPr>
          <w:p w14:paraId="4EF27944" w14:textId="77777777" w:rsidR="00FC19C5" w:rsidRPr="0099105E" w:rsidRDefault="00FC19C5" w:rsidP="00FC19C5">
            <w:pPr>
              <w:spacing w:after="0"/>
              <w:jc w:val="center"/>
              <w:rPr>
                <w:rFonts w:ascii="Arial" w:hAnsi="Arial" w:cs="Arial"/>
                <w:sz w:val="20"/>
                <w:szCs w:val="20"/>
              </w:rPr>
            </w:pPr>
            <w:r w:rsidRPr="0099105E">
              <w:rPr>
                <w:rFonts w:ascii="Arial" w:hAnsi="Arial" w:cs="Arial"/>
                <w:sz w:val="20"/>
                <w:szCs w:val="20"/>
                <w:highlight w:val="yellow"/>
              </w:rPr>
              <w:t>A RENSEIGNER</w:t>
            </w:r>
          </w:p>
        </w:tc>
      </w:tr>
    </w:tbl>
    <w:p w14:paraId="24DA875C" w14:textId="77777777" w:rsidR="00FC19C5" w:rsidRPr="0099105E" w:rsidRDefault="00FC19C5" w:rsidP="00FC19C5">
      <w:pPr>
        <w:spacing w:after="0"/>
        <w:rPr>
          <w:rFonts w:ascii="Arial" w:hAnsi="Arial" w:cs="Arial"/>
          <w:sz w:val="20"/>
          <w:szCs w:val="20"/>
        </w:rPr>
      </w:pPr>
    </w:p>
    <w:p w14:paraId="6E879A7A" w14:textId="54F183AA" w:rsidR="00FC19C5" w:rsidRPr="0099105E" w:rsidRDefault="00FC19C5" w:rsidP="00FC19C5">
      <w:pPr>
        <w:spacing w:after="0"/>
        <w:rPr>
          <w:rFonts w:ascii="Arial" w:hAnsi="Arial" w:cs="Arial"/>
          <w:i/>
          <w:iCs/>
          <w:sz w:val="20"/>
          <w:szCs w:val="20"/>
        </w:rPr>
      </w:pPr>
      <w:r w:rsidRPr="0099105E">
        <w:rPr>
          <w:rFonts w:ascii="Arial" w:hAnsi="Arial" w:cs="Arial"/>
          <w:i/>
          <w:iCs/>
          <w:sz w:val="20"/>
          <w:szCs w:val="20"/>
        </w:rPr>
        <w:t>Tableau à dupliquer par le mandataire en fonction du nombre de cotraitant</w:t>
      </w:r>
      <w:r w:rsidR="001953A6" w:rsidRPr="0099105E">
        <w:rPr>
          <w:rFonts w:ascii="Arial" w:hAnsi="Arial" w:cs="Arial"/>
          <w:i/>
          <w:iCs/>
          <w:sz w:val="20"/>
          <w:szCs w:val="20"/>
        </w:rPr>
        <w:t>s</w:t>
      </w:r>
      <w:r w:rsidRPr="0099105E">
        <w:rPr>
          <w:rFonts w:ascii="Arial" w:hAnsi="Arial" w:cs="Arial"/>
          <w:i/>
          <w:iCs/>
          <w:sz w:val="20"/>
          <w:szCs w:val="20"/>
        </w:rPr>
        <w:t xml:space="preserve">. </w:t>
      </w:r>
    </w:p>
    <w:p w14:paraId="633E3427" w14:textId="77777777" w:rsidR="00FC19C5" w:rsidRPr="0099105E" w:rsidRDefault="00FC19C5" w:rsidP="00FC19C5">
      <w:pPr>
        <w:rPr>
          <w:rFonts w:ascii="Arial" w:hAnsi="Arial" w:cs="Arial"/>
          <w:i/>
          <w:iCs/>
          <w:sz w:val="20"/>
          <w:szCs w:val="20"/>
        </w:rPr>
      </w:pPr>
      <w:r w:rsidRPr="0099105E">
        <w:rPr>
          <w:rFonts w:ascii="Arial" w:hAnsi="Arial" w:cs="Arial"/>
          <w:i/>
          <w:iCs/>
          <w:sz w:val="20"/>
          <w:szCs w:val="20"/>
        </w:rPr>
        <w:br w:type="page"/>
      </w:r>
    </w:p>
    <w:p w14:paraId="5D84051E" w14:textId="064F9147" w:rsidR="00FC19C5" w:rsidRPr="0099105E" w:rsidRDefault="00FC19C5" w:rsidP="00FC19C5">
      <w:pPr>
        <w:rPr>
          <w:rFonts w:ascii="Arial" w:hAnsi="Arial" w:cs="Arial"/>
          <w:i/>
          <w:iCs/>
          <w:sz w:val="20"/>
          <w:szCs w:val="20"/>
        </w:rPr>
      </w:pPr>
      <w:r w:rsidRPr="0099105E">
        <w:rPr>
          <w:rFonts w:ascii="Arial" w:hAnsi="Arial" w:cs="Arial"/>
          <w:noProof/>
          <w:sz w:val="20"/>
          <w:szCs w:val="20"/>
          <w:lang w:eastAsia="fr-FR"/>
        </w:rPr>
        <w:lastRenderedPageBreak/>
        <mc:AlternateContent>
          <mc:Choice Requires="wps">
            <w:drawing>
              <wp:anchor distT="0" distB="0" distL="114300" distR="114300" simplePos="0" relativeHeight="251658240" behindDoc="1" locked="0" layoutInCell="1" allowOverlap="1" wp14:anchorId="7463762B" wp14:editId="016C4F30">
                <wp:simplePos x="0" y="0"/>
                <wp:positionH relativeFrom="margin">
                  <wp:posOffset>-173620</wp:posOffset>
                </wp:positionH>
                <wp:positionV relativeFrom="paragraph">
                  <wp:posOffset>-201214</wp:posOffset>
                </wp:positionV>
                <wp:extent cx="6105525" cy="35242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6105525" cy="352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0E693C1" w14:textId="77777777" w:rsidR="003C2CFF" w:rsidRPr="00346795" w:rsidRDefault="003C2CFF" w:rsidP="00FC19C5">
                            <w:pPr>
                              <w:jc w:val="center"/>
                              <w:rPr>
                                <w:b/>
                                <w:bCs/>
                                <w:color w:val="FFFFFF" w:themeColor="background1"/>
                                <w:sz w:val="32"/>
                                <w:szCs w:val="32"/>
                              </w:rPr>
                            </w:pPr>
                            <w:bookmarkStart w:id="0" w:name="_Hlk83043158"/>
                            <w:bookmarkStart w:id="1" w:name="_Hlk83043159"/>
                            <w:bookmarkStart w:id="2" w:name="_Hlk83043182"/>
                            <w:bookmarkStart w:id="3" w:name="_Hlk83043183"/>
                            <w:bookmarkStart w:id="4" w:name="_Hlk83043206"/>
                            <w:bookmarkStart w:id="5" w:name="_Hlk83043207"/>
                            <w:bookmarkStart w:id="6" w:name="_Hlk83043209"/>
                            <w:bookmarkStart w:id="7" w:name="_Hlk83043210"/>
                            <w:bookmarkStart w:id="8" w:name="_Hlk83043211"/>
                            <w:bookmarkStart w:id="9" w:name="_Hlk83043212"/>
                            <w:bookmarkStart w:id="10" w:name="_Hlk83043213"/>
                            <w:bookmarkStart w:id="11" w:name="_Hlk83043214"/>
                            <w:bookmarkStart w:id="12" w:name="_Hlk83043215"/>
                            <w:bookmarkStart w:id="13" w:name="_Hlk83043216"/>
                            <w:bookmarkStart w:id="14" w:name="_Hlk83043217"/>
                            <w:bookmarkStart w:id="15" w:name="_Hlk83043218"/>
                            <w:bookmarkStart w:id="16" w:name="_Hlk83043219"/>
                            <w:bookmarkStart w:id="17" w:name="_Hlk83043220"/>
                            <w:bookmarkStart w:id="18" w:name="_Hlk83043221"/>
                            <w:bookmarkStart w:id="19" w:name="_Hlk83043222"/>
                            <w:bookmarkStart w:id="20" w:name="_Hlk83043223"/>
                            <w:bookmarkStart w:id="21" w:name="_Hlk83043224"/>
                            <w:bookmarkStart w:id="22" w:name="_Hlk83043225"/>
                            <w:bookmarkStart w:id="23" w:name="_Hlk83043226"/>
                            <w:bookmarkStart w:id="24" w:name="_Hlk83043227"/>
                            <w:bookmarkStart w:id="25" w:name="_Hlk83043228"/>
                            <w:bookmarkStart w:id="26" w:name="_Hlk83043229"/>
                            <w:bookmarkStart w:id="27" w:name="_Hlk83043230"/>
                            <w:bookmarkStart w:id="28" w:name="_Hlk83043231"/>
                            <w:bookmarkStart w:id="29" w:name="_Hlk83043232"/>
                            <w:bookmarkStart w:id="30" w:name="_Hlk83043233"/>
                            <w:bookmarkStart w:id="31" w:name="_Hlk83043234"/>
                            <w:bookmarkStart w:id="32" w:name="_Hlk83043235"/>
                            <w:bookmarkStart w:id="33" w:name="_Hlk83043236"/>
                            <w:bookmarkStart w:id="34" w:name="_Hlk83043237"/>
                            <w:bookmarkStart w:id="35" w:name="_Hlk83043238"/>
                            <w:r>
                              <w:rPr>
                                <w:b/>
                                <w:bCs/>
                                <w:color w:val="FFFFFF" w:themeColor="background1"/>
                                <w:sz w:val="32"/>
                                <w:szCs w:val="32"/>
                              </w:rPr>
                              <w:t>SOMMAIRE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63762B" id="Rectangle 11" o:spid="_x0000_s1026" style="position:absolute;left:0;text-align:left;margin-left:-13.65pt;margin-top:-15.85pt;width:480.75pt;height:27.7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" fillcolor="#4472c4" strokecolor="#2f528f" strokeweight="1pt">
                <v:textbox>
                  <w:txbxContent>
                    <w:p w14:paraId="40E693C1" w14:textId="77777777" w:rsidR="003C2CFF" w:rsidRPr="00346795" w:rsidRDefault="003C2CFF" w:rsidP="00FC19C5">
                      <w:pPr>
                        <w:jc w:val="center"/>
                        <w:rPr>
                          <w:b/>
                          <w:bCs/>
                          <w:color w:val="FFFFFF" w:themeColor="background1"/>
                          <w:sz w:val="32"/>
                          <w:szCs w:val="32"/>
                        </w:rPr>
                      </w:pPr>
                      <w:bookmarkStart w:id="36" w:name="_Hlk83043158"/>
                      <w:bookmarkStart w:id="37" w:name="_Hlk83043159"/>
                      <w:bookmarkStart w:id="38" w:name="_Hlk83043182"/>
                      <w:bookmarkStart w:id="39" w:name="_Hlk83043183"/>
                      <w:bookmarkStart w:id="40" w:name="_Hlk83043206"/>
                      <w:bookmarkStart w:id="41" w:name="_Hlk83043207"/>
                      <w:bookmarkStart w:id="42" w:name="_Hlk83043209"/>
                      <w:bookmarkStart w:id="43" w:name="_Hlk83043210"/>
                      <w:bookmarkStart w:id="44" w:name="_Hlk83043211"/>
                      <w:bookmarkStart w:id="45" w:name="_Hlk83043212"/>
                      <w:bookmarkStart w:id="46" w:name="_Hlk83043213"/>
                      <w:bookmarkStart w:id="47" w:name="_Hlk83043214"/>
                      <w:bookmarkStart w:id="48" w:name="_Hlk83043215"/>
                      <w:bookmarkStart w:id="49" w:name="_Hlk83043216"/>
                      <w:bookmarkStart w:id="50" w:name="_Hlk83043217"/>
                      <w:bookmarkStart w:id="51" w:name="_Hlk83043218"/>
                      <w:bookmarkStart w:id="52" w:name="_Hlk83043219"/>
                      <w:bookmarkStart w:id="53" w:name="_Hlk83043220"/>
                      <w:bookmarkStart w:id="54" w:name="_Hlk83043221"/>
                      <w:bookmarkStart w:id="55" w:name="_Hlk83043222"/>
                      <w:bookmarkStart w:id="56" w:name="_Hlk83043223"/>
                      <w:bookmarkStart w:id="57" w:name="_Hlk83043224"/>
                      <w:bookmarkStart w:id="58" w:name="_Hlk83043225"/>
                      <w:bookmarkStart w:id="59" w:name="_Hlk83043226"/>
                      <w:bookmarkStart w:id="60" w:name="_Hlk83043227"/>
                      <w:bookmarkStart w:id="61" w:name="_Hlk83043228"/>
                      <w:bookmarkStart w:id="62" w:name="_Hlk83043229"/>
                      <w:bookmarkStart w:id="63" w:name="_Hlk83043230"/>
                      <w:bookmarkStart w:id="64" w:name="_Hlk83043231"/>
                      <w:bookmarkStart w:id="65" w:name="_Hlk83043232"/>
                      <w:bookmarkStart w:id="66" w:name="_Hlk83043233"/>
                      <w:bookmarkStart w:id="67" w:name="_Hlk83043234"/>
                      <w:bookmarkStart w:id="68" w:name="_Hlk83043235"/>
                      <w:bookmarkStart w:id="69" w:name="_Hlk83043236"/>
                      <w:bookmarkStart w:id="70" w:name="_Hlk83043237"/>
                      <w:bookmarkStart w:id="71" w:name="_Hlk83043238"/>
                      <w:r>
                        <w:rPr>
                          <w:b/>
                          <w:bCs/>
                          <w:color w:val="FFFFFF" w:themeColor="background1"/>
                          <w:sz w:val="32"/>
                          <w:szCs w:val="32"/>
                        </w:rPr>
                        <w:t>SOMMAIRE</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txbxContent>
                </v:textbox>
                <w10:wrap anchorx="margin"/>
              </v:rect>
            </w:pict>
          </mc:Fallback>
        </mc:AlternateContent>
      </w:r>
    </w:p>
    <w:sdt>
      <w:sdtPr>
        <w:rPr>
          <w:rFonts w:ascii="Arial" w:hAnsi="Arial" w:cs="Arial"/>
          <w:sz w:val="20"/>
          <w:szCs w:val="20"/>
        </w:rPr>
        <w:id w:val="-830608807"/>
        <w:docPartObj>
          <w:docPartGallery w:val="Table of Contents"/>
          <w:docPartUnique/>
        </w:docPartObj>
      </w:sdtPr>
      <w:sdtEndPr>
        <w:rPr>
          <w:b/>
          <w:bCs/>
        </w:rPr>
      </w:sdtEndPr>
      <w:sdtContent>
        <w:p w14:paraId="2C5623FB" w14:textId="362E7C46" w:rsidR="00E92E69" w:rsidRPr="00C33C32" w:rsidRDefault="00FC19C5" w:rsidP="00BC46F6">
          <w:pPr>
            <w:keepNext/>
            <w:keepLines/>
            <w:spacing w:before="240" w:after="0"/>
            <w:rPr>
              <w:rFonts w:ascii="Arial" w:eastAsiaTheme="minorEastAsia" w:hAnsi="Arial" w:cs="Arial"/>
              <w:noProof/>
              <w:lang w:eastAsia="fr-FR"/>
            </w:rPr>
          </w:pPr>
          <w:r w:rsidRPr="0099105E">
            <w:rPr>
              <w:rFonts w:ascii="Arial" w:hAnsi="Arial" w:cs="Arial"/>
              <w:szCs w:val="20"/>
            </w:rPr>
            <w:fldChar w:fldCharType="begin"/>
          </w:r>
          <w:r w:rsidRPr="0099105E">
            <w:rPr>
              <w:rFonts w:ascii="Arial" w:hAnsi="Arial" w:cs="Arial"/>
              <w:szCs w:val="20"/>
            </w:rPr>
            <w:instrText xml:space="preserve"> TOC \o "1-3" \h \z \u </w:instrText>
          </w:r>
          <w:r w:rsidRPr="0099105E">
            <w:rPr>
              <w:rFonts w:ascii="Arial" w:hAnsi="Arial" w:cs="Arial"/>
              <w:szCs w:val="20"/>
            </w:rPr>
            <w:fldChar w:fldCharType="separate"/>
          </w:r>
        </w:p>
        <w:p w14:paraId="7FAF154B" w14:textId="7536C7EF" w:rsidR="00E92E69" w:rsidRPr="00C33C32" w:rsidRDefault="003C2CFF" w:rsidP="003F3496">
          <w:pPr>
            <w:pStyle w:val="TM1"/>
            <w:rPr>
              <w:rFonts w:eastAsiaTheme="minorEastAsia"/>
              <w:noProof/>
              <w:sz w:val="22"/>
              <w:lang w:eastAsia="fr-FR"/>
            </w:rPr>
          </w:pPr>
          <w:hyperlink w:anchor="_Toc98166048"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w:t>
            </w:r>
            <w:r w:rsidR="00E92E69" w:rsidRPr="00C33C32">
              <w:rPr>
                <w:rFonts w:eastAsiaTheme="minorEastAsia"/>
                <w:noProof/>
                <w:sz w:val="22"/>
                <w:lang w:eastAsia="fr-FR"/>
              </w:rPr>
              <w:tab/>
            </w:r>
            <w:r w:rsidR="00E92E69" w:rsidRPr="0099105E">
              <w:rPr>
                <w:rStyle w:val="Lienhypertexte"/>
                <w:rFonts w:ascii="Arial" w:hAnsi="Arial" w:cs="Arial"/>
                <w:b/>
                <w:bCs/>
                <w:noProof/>
              </w:rPr>
              <w:t>OBJET DU MARCHE – DISPOSITIONS GENERALES</w:t>
            </w:r>
            <w:r w:rsidR="00E92E69" w:rsidRPr="00C33C32">
              <w:rPr>
                <w:noProof/>
                <w:webHidden/>
              </w:rPr>
              <w:tab/>
            </w:r>
            <w:r w:rsidR="00E92E69" w:rsidRPr="00C33C32">
              <w:rPr>
                <w:noProof/>
                <w:webHidden/>
              </w:rPr>
              <w:fldChar w:fldCharType="begin"/>
            </w:r>
            <w:r w:rsidR="00E92E69" w:rsidRPr="00C33C32">
              <w:rPr>
                <w:noProof/>
                <w:webHidden/>
              </w:rPr>
              <w:instrText xml:space="preserve"> PAGEREF _Toc98166048 \h </w:instrText>
            </w:r>
            <w:r w:rsidR="00E92E69" w:rsidRPr="00C33C32">
              <w:rPr>
                <w:noProof/>
                <w:webHidden/>
              </w:rPr>
            </w:r>
            <w:r w:rsidR="00E92E69" w:rsidRPr="00C33C32">
              <w:rPr>
                <w:noProof/>
                <w:webHidden/>
              </w:rPr>
              <w:fldChar w:fldCharType="separate"/>
            </w:r>
            <w:r w:rsidR="00CB7814">
              <w:rPr>
                <w:noProof/>
                <w:webHidden/>
              </w:rPr>
              <w:t>7</w:t>
            </w:r>
            <w:r w:rsidR="00E92E69" w:rsidRPr="00C33C32">
              <w:rPr>
                <w:noProof/>
                <w:webHidden/>
              </w:rPr>
              <w:fldChar w:fldCharType="end"/>
            </w:r>
          </w:hyperlink>
        </w:p>
        <w:p w14:paraId="7AD0D887" w14:textId="2C3E8FFB" w:rsidR="00E92E69" w:rsidRPr="00C33C32" w:rsidRDefault="003C2CFF" w:rsidP="00526502">
          <w:pPr>
            <w:pStyle w:val="TM2"/>
            <w:rPr>
              <w:rFonts w:eastAsiaTheme="minorEastAsia"/>
              <w:noProof/>
              <w:sz w:val="22"/>
              <w:lang w:eastAsia="fr-FR"/>
            </w:rPr>
          </w:pPr>
          <w:hyperlink w:anchor="_Toc98166049" w:history="1">
            <w:r w:rsidR="00E92E69" w:rsidRPr="0099105E">
              <w:rPr>
                <w:rStyle w:val="Lienhypertexte"/>
                <w:rFonts w:ascii="Arial" w:hAnsi="Arial" w:cs="Arial"/>
                <w:noProof/>
              </w:rPr>
              <w:t>1.1.</w:t>
            </w:r>
            <w:r w:rsidR="00E92E69" w:rsidRPr="00C33C32">
              <w:rPr>
                <w:rFonts w:eastAsiaTheme="minorEastAsia"/>
                <w:noProof/>
                <w:sz w:val="22"/>
                <w:lang w:eastAsia="fr-FR"/>
              </w:rPr>
              <w:tab/>
            </w:r>
            <w:r w:rsidR="00E92E69" w:rsidRPr="0099105E">
              <w:rPr>
                <w:rStyle w:val="Lienhypertexte"/>
                <w:rFonts w:ascii="Arial" w:hAnsi="Arial" w:cs="Arial"/>
                <w:noProof/>
              </w:rPr>
              <w:t>Objet de l’opération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_Toc98166049 \h </w:instrText>
            </w:r>
            <w:r w:rsidR="00E92E69" w:rsidRPr="005014ED">
              <w:rPr>
                <w:noProof/>
                <w:webHidden/>
              </w:rPr>
            </w:r>
            <w:r w:rsidR="00E92E69" w:rsidRPr="005014ED">
              <w:rPr>
                <w:noProof/>
                <w:webHidden/>
              </w:rPr>
              <w:fldChar w:fldCharType="separate"/>
            </w:r>
            <w:r w:rsidR="00CB7814">
              <w:rPr>
                <w:noProof/>
                <w:webHidden/>
              </w:rPr>
              <w:t>7</w:t>
            </w:r>
            <w:r w:rsidR="00E92E69" w:rsidRPr="005014ED">
              <w:rPr>
                <w:noProof/>
                <w:webHidden/>
              </w:rPr>
              <w:fldChar w:fldCharType="end"/>
            </w:r>
          </w:hyperlink>
        </w:p>
        <w:p w14:paraId="390F9DAB" w14:textId="1725E0B5" w:rsidR="00E92E69" w:rsidRPr="00C33C32" w:rsidRDefault="003C2CFF" w:rsidP="005014ED">
          <w:pPr>
            <w:pStyle w:val="TM2"/>
            <w:rPr>
              <w:rFonts w:eastAsiaTheme="minorEastAsia"/>
              <w:noProof/>
              <w:sz w:val="22"/>
              <w:lang w:eastAsia="fr-FR"/>
            </w:rPr>
          </w:pPr>
          <w:hyperlink w:anchor="_Toc98166050" w:history="1">
            <w:r w:rsidR="00E92E69" w:rsidRPr="0099105E">
              <w:rPr>
                <w:rStyle w:val="Lienhypertexte"/>
                <w:rFonts w:ascii="Arial" w:hAnsi="Arial" w:cs="Arial"/>
                <w:noProof/>
              </w:rPr>
              <w:t>1.2.</w:t>
            </w:r>
            <w:r w:rsidR="00E92E69" w:rsidRPr="00C33C32">
              <w:rPr>
                <w:rFonts w:eastAsiaTheme="minorEastAsia"/>
                <w:noProof/>
                <w:sz w:val="22"/>
                <w:lang w:eastAsia="fr-FR"/>
              </w:rPr>
              <w:tab/>
            </w:r>
            <w:r w:rsidR="00E92E69" w:rsidRPr="0099105E">
              <w:rPr>
                <w:rStyle w:val="Lienhypertexte"/>
                <w:rFonts w:ascii="Arial" w:hAnsi="Arial" w:cs="Arial"/>
                <w:noProof/>
              </w:rPr>
              <w:t>Caractéristiques principales de l’opération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_Toc98166050 \h </w:instrText>
            </w:r>
            <w:r w:rsidR="00E92E69" w:rsidRPr="005014ED">
              <w:rPr>
                <w:noProof/>
                <w:webHidden/>
              </w:rPr>
            </w:r>
            <w:r w:rsidR="00E92E69" w:rsidRPr="005014ED">
              <w:rPr>
                <w:noProof/>
                <w:webHidden/>
              </w:rPr>
              <w:fldChar w:fldCharType="separate"/>
            </w:r>
            <w:r w:rsidR="00CB7814">
              <w:rPr>
                <w:noProof/>
                <w:webHidden/>
              </w:rPr>
              <w:t>7</w:t>
            </w:r>
            <w:r w:rsidR="00E92E69" w:rsidRPr="005014ED">
              <w:rPr>
                <w:noProof/>
                <w:webHidden/>
              </w:rPr>
              <w:fldChar w:fldCharType="end"/>
            </w:r>
          </w:hyperlink>
        </w:p>
        <w:p w14:paraId="27206EE2" w14:textId="28EA42D8" w:rsidR="00E92E69" w:rsidRPr="00C33C32" w:rsidRDefault="003C2CFF" w:rsidP="00A64946">
          <w:pPr>
            <w:pStyle w:val="TM3"/>
            <w:rPr>
              <w:rFonts w:ascii="Arial" w:eastAsiaTheme="minorEastAsia" w:hAnsi="Arial" w:cs="Arial"/>
              <w:noProof/>
              <w:sz w:val="22"/>
              <w:lang w:eastAsia="fr-FR"/>
            </w:rPr>
          </w:pPr>
          <w:hyperlink w:anchor="_Toc98166051" w:history="1">
            <w:r w:rsidR="00E92E69" w:rsidRPr="0099105E">
              <w:rPr>
                <w:rStyle w:val="Lienhypertexte"/>
                <w:rFonts w:ascii="Arial" w:eastAsiaTheme="majorEastAsia" w:hAnsi="Arial" w:cs="Arial"/>
                <w:noProof/>
              </w:rPr>
              <w:t>1.2.1</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Planning prévisionnel de l’opération</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_Toc98166051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7</w:t>
            </w:r>
            <w:r w:rsidR="00E92E69" w:rsidRPr="005014ED">
              <w:rPr>
                <w:rFonts w:ascii="Arial" w:hAnsi="Arial" w:cs="Arial"/>
                <w:noProof/>
                <w:webHidden/>
              </w:rPr>
              <w:fldChar w:fldCharType="end"/>
            </w:r>
          </w:hyperlink>
        </w:p>
        <w:p w14:paraId="224A8BB3" w14:textId="7DFCFAB8" w:rsidR="00E92E69" w:rsidRPr="00C33C32" w:rsidRDefault="003C2CFF" w:rsidP="00A64946">
          <w:pPr>
            <w:pStyle w:val="TM3"/>
            <w:rPr>
              <w:rFonts w:ascii="Arial" w:eastAsiaTheme="minorEastAsia" w:hAnsi="Arial" w:cs="Arial"/>
              <w:noProof/>
              <w:sz w:val="22"/>
              <w:lang w:eastAsia="fr-FR"/>
            </w:rPr>
          </w:pPr>
          <w:hyperlink w:anchor="_Toc98166052" w:history="1">
            <w:r w:rsidR="00E92E69" w:rsidRPr="0099105E">
              <w:rPr>
                <w:rStyle w:val="Lienhypertexte"/>
                <w:rFonts w:ascii="Arial" w:eastAsiaTheme="majorEastAsia" w:hAnsi="Arial" w:cs="Arial"/>
                <w:noProof/>
              </w:rPr>
              <w:t>1.2.2</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Estimation prévisionnelle des travaux</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_Toc98166052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7</w:t>
            </w:r>
            <w:r w:rsidR="00E92E69" w:rsidRPr="005014ED">
              <w:rPr>
                <w:rFonts w:ascii="Arial" w:hAnsi="Arial" w:cs="Arial"/>
                <w:noProof/>
                <w:webHidden/>
              </w:rPr>
              <w:fldChar w:fldCharType="end"/>
            </w:r>
          </w:hyperlink>
        </w:p>
        <w:p w14:paraId="20DE2354" w14:textId="31F62FF5" w:rsidR="00E92E69" w:rsidRPr="00C33C32" w:rsidRDefault="003C2CFF" w:rsidP="00A64946">
          <w:pPr>
            <w:pStyle w:val="TM3"/>
            <w:rPr>
              <w:rFonts w:ascii="Arial" w:eastAsiaTheme="minorEastAsia" w:hAnsi="Arial" w:cs="Arial"/>
              <w:noProof/>
              <w:sz w:val="22"/>
              <w:lang w:eastAsia="fr-FR"/>
            </w:rPr>
          </w:pPr>
          <w:hyperlink w:anchor="_Toc98166053" w:history="1">
            <w:r w:rsidR="00E92E69" w:rsidRPr="0099105E">
              <w:rPr>
                <w:rStyle w:val="Lienhypertexte"/>
                <w:rFonts w:ascii="Arial" w:eastAsiaTheme="majorEastAsia" w:hAnsi="Arial" w:cs="Arial"/>
                <w:noProof/>
              </w:rPr>
              <w:t>1.2.3</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Domaine</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_Toc98166053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7</w:t>
            </w:r>
            <w:r w:rsidR="00E92E69" w:rsidRPr="005014ED">
              <w:rPr>
                <w:rFonts w:ascii="Arial" w:hAnsi="Arial" w:cs="Arial"/>
                <w:noProof/>
                <w:webHidden/>
              </w:rPr>
              <w:fldChar w:fldCharType="end"/>
            </w:r>
          </w:hyperlink>
        </w:p>
        <w:p w14:paraId="04FE0411" w14:textId="606D4B17" w:rsidR="00E92E69" w:rsidRPr="00C33C32" w:rsidRDefault="003C2CFF" w:rsidP="00A64946">
          <w:pPr>
            <w:pStyle w:val="TM3"/>
            <w:rPr>
              <w:rFonts w:ascii="Arial" w:eastAsiaTheme="minorEastAsia" w:hAnsi="Arial" w:cs="Arial"/>
              <w:noProof/>
              <w:sz w:val="22"/>
              <w:lang w:eastAsia="fr-FR"/>
            </w:rPr>
          </w:pPr>
          <w:hyperlink w:anchor="_Toc98166054" w:history="1">
            <w:r w:rsidR="00E92E69" w:rsidRPr="0099105E">
              <w:rPr>
                <w:rStyle w:val="Lienhypertexte"/>
                <w:rFonts w:ascii="Arial" w:eastAsiaTheme="majorEastAsia" w:hAnsi="Arial" w:cs="Arial"/>
                <w:noProof/>
              </w:rPr>
              <w:t>1.2.4</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Contrôle Technique</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_Toc98166054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8</w:t>
            </w:r>
            <w:r w:rsidR="00E92E69" w:rsidRPr="005014ED">
              <w:rPr>
                <w:rFonts w:ascii="Arial" w:hAnsi="Arial" w:cs="Arial"/>
                <w:noProof/>
                <w:webHidden/>
              </w:rPr>
              <w:fldChar w:fldCharType="end"/>
            </w:r>
          </w:hyperlink>
        </w:p>
        <w:p w14:paraId="1FEEBCA5" w14:textId="3B5C1673" w:rsidR="00E92E69" w:rsidRPr="00C33C32" w:rsidRDefault="003C2CFF" w:rsidP="00A64946">
          <w:pPr>
            <w:pStyle w:val="TM3"/>
            <w:rPr>
              <w:rFonts w:ascii="Arial" w:eastAsiaTheme="minorEastAsia" w:hAnsi="Arial" w:cs="Arial"/>
              <w:noProof/>
              <w:sz w:val="22"/>
              <w:lang w:eastAsia="fr-FR"/>
            </w:rPr>
          </w:pPr>
          <w:hyperlink w:anchor="_Toc98166055" w:history="1">
            <w:r w:rsidR="00E92E69" w:rsidRPr="0099105E">
              <w:rPr>
                <w:rStyle w:val="Lienhypertexte"/>
                <w:rFonts w:ascii="Arial" w:eastAsiaTheme="majorEastAsia" w:hAnsi="Arial" w:cs="Arial"/>
                <w:noProof/>
              </w:rPr>
              <w:t>1.2.5</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Ordonnancement, Pilotage et Coordination</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_Toc98166055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8</w:t>
            </w:r>
            <w:r w:rsidR="00E92E69" w:rsidRPr="005014ED">
              <w:rPr>
                <w:rFonts w:ascii="Arial" w:hAnsi="Arial" w:cs="Arial"/>
                <w:noProof/>
                <w:webHidden/>
              </w:rPr>
              <w:fldChar w:fldCharType="end"/>
            </w:r>
          </w:hyperlink>
        </w:p>
        <w:p w14:paraId="24C7CFD3" w14:textId="6E9B9BFB" w:rsidR="00E92E69" w:rsidRPr="00C33C32" w:rsidRDefault="003C2CFF" w:rsidP="00A64946">
          <w:pPr>
            <w:pStyle w:val="TM3"/>
            <w:rPr>
              <w:rFonts w:ascii="Arial" w:eastAsiaTheme="minorEastAsia" w:hAnsi="Arial" w:cs="Arial"/>
              <w:noProof/>
              <w:sz w:val="22"/>
              <w:lang w:eastAsia="fr-FR"/>
            </w:rPr>
          </w:pPr>
          <w:hyperlink w:anchor="_Toc98166056" w:history="1">
            <w:r w:rsidR="00E92E69" w:rsidRPr="0099105E">
              <w:rPr>
                <w:rStyle w:val="Lienhypertexte"/>
                <w:rFonts w:ascii="Arial" w:eastAsiaTheme="majorEastAsia" w:hAnsi="Arial" w:cs="Arial"/>
                <w:noProof/>
              </w:rPr>
              <w:t>1.2.6</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Coordination en matière de sécurité et de protection de la santé</w:t>
            </w:r>
            <w:r w:rsidR="00E92E69" w:rsidRPr="00C33C32">
              <w:rPr>
                <w:rFonts w:ascii="Arial" w:hAnsi="Arial" w:cs="Arial"/>
                <w:noProof/>
                <w:webHidden/>
              </w:rPr>
              <w:tab/>
            </w:r>
            <w:r w:rsidR="00E92E69" w:rsidRPr="005014ED">
              <w:rPr>
                <w:rFonts w:ascii="Arial" w:hAnsi="Arial" w:cs="Arial"/>
                <w:noProof/>
                <w:webHidden/>
              </w:rPr>
              <w:fldChar w:fldCharType="begin"/>
            </w:r>
            <w:r w:rsidR="00E92E69" w:rsidRPr="00C33C32">
              <w:rPr>
                <w:rFonts w:ascii="Arial" w:hAnsi="Arial" w:cs="Arial"/>
                <w:noProof/>
                <w:webHidden/>
              </w:rPr>
              <w:instrText xml:space="preserve"> PAGEREF _Toc98166056 \h </w:instrText>
            </w:r>
            <w:r w:rsidR="00E92E69" w:rsidRPr="005014ED">
              <w:rPr>
                <w:rFonts w:ascii="Arial" w:hAnsi="Arial" w:cs="Arial"/>
                <w:noProof/>
                <w:webHidden/>
              </w:rPr>
            </w:r>
            <w:r w:rsidR="00E92E69" w:rsidRPr="005014ED">
              <w:rPr>
                <w:rFonts w:ascii="Arial" w:hAnsi="Arial" w:cs="Arial"/>
                <w:noProof/>
                <w:webHidden/>
              </w:rPr>
              <w:fldChar w:fldCharType="separate"/>
            </w:r>
            <w:r w:rsidR="00CB7814">
              <w:rPr>
                <w:rFonts w:ascii="Arial" w:hAnsi="Arial" w:cs="Arial"/>
                <w:noProof/>
                <w:webHidden/>
              </w:rPr>
              <w:t>8</w:t>
            </w:r>
            <w:r w:rsidR="00E92E69" w:rsidRPr="005014ED">
              <w:rPr>
                <w:rFonts w:ascii="Arial" w:hAnsi="Arial" w:cs="Arial"/>
                <w:noProof/>
                <w:webHidden/>
              </w:rPr>
              <w:fldChar w:fldCharType="end"/>
            </w:r>
          </w:hyperlink>
        </w:p>
        <w:p w14:paraId="207C88E0" w14:textId="5C297D93" w:rsidR="00E92E69" w:rsidRPr="00C33C32" w:rsidRDefault="003C2CFF" w:rsidP="005014ED">
          <w:pPr>
            <w:pStyle w:val="TM2"/>
            <w:rPr>
              <w:rFonts w:eastAsiaTheme="minorEastAsia"/>
              <w:noProof/>
              <w:sz w:val="22"/>
              <w:lang w:eastAsia="fr-FR"/>
            </w:rPr>
          </w:pPr>
          <w:hyperlink w:anchor="_Toc98166057" w:history="1">
            <w:r w:rsidR="00E92E69" w:rsidRPr="0099105E">
              <w:rPr>
                <w:rStyle w:val="Lienhypertexte"/>
                <w:rFonts w:ascii="Arial" w:hAnsi="Arial" w:cs="Arial"/>
                <w:noProof/>
              </w:rPr>
              <w:t>1.3.</w:t>
            </w:r>
            <w:r w:rsidR="00E92E69" w:rsidRPr="00C33C32">
              <w:rPr>
                <w:rFonts w:eastAsiaTheme="minorEastAsia"/>
                <w:noProof/>
                <w:sz w:val="22"/>
                <w:lang w:eastAsia="fr-FR"/>
              </w:rPr>
              <w:tab/>
            </w:r>
            <w:r w:rsidR="00E92E69" w:rsidRPr="0099105E">
              <w:rPr>
                <w:rStyle w:val="Lienhypertexte"/>
                <w:rFonts w:ascii="Arial" w:hAnsi="Arial" w:cs="Arial"/>
                <w:noProof/>
              </w:rPr>
              <w:t>Changement de Maître d’Ouvrage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_Toc98166057 \h </w:instrText>
            </w:r>
            <w:r w:rsidR="00E92E69" w:rsidRPr="005014ED">
              <w:rPr>
                <w:noProof/>
                <w:webHidden/>
              </w:rPr>
            </w:r>
            <w:r w:rsidR="00E92E69" w:rsidRPr="005014ED">
              <w:rPr>
                <w:noProof/>
                <w:webHidden/>
              </w:rPr>
              <w:fldChar w:fldCharType="separate"/>
            </w:r>
            <w:r w:rsidR="00CB7814">
              <w:rPr>
                <w:noProof/>
                <w:webHidden/>
              </w:rPr>
              <w:t>8</w:t>
            </w:r>
            <w:r w:rsidR="00E92E69" w:rsidRPr="005014ED">
              <w:rPr>
                <w:noProof/>
                <w:webHidden/>
              </w:rPr>
              <w:fldChar w:fldCharType="end"/>
            </w:r>
          </w:hyperlink>
        </w:p>
        <w:p w14:paraId="649BCE31" w14:textId="68C6F2DE" w:rsidR="00E92E69" w:rsidRPr="00C33C32" w:rsidRDefault="003C2CFF" w:rsidP="005014ED">
          <w:pPr>
            <w:pStyle w:val="TM2"/>
            <w:rPr>
              <w:rFonts w:eastAsiaTheme="minorEastAsia"/>
              <w:noProof/>
              <w:sz w:val="22"/>
              <w:lang w:eastAsia="fr-FR"/>
            </w:rPr>
          </w:pPr>
          <w:hyperlink w:anchor="_Toc98166058" w:history="1">
            <w:r w:rsidR="00E92E69" w:rsidRPr="0099105E">
              <w:rPr>
                <w:rStyle w:val="Lienhypertexte"/>
                <w:rFonts w:ascii="Arial" w:hAnsi="Arial" w:cs="Arial"/>
                <w:noProof/>
              </w:rPr>
              <w:t>1.4.</w:t>
            </w:r>
            <w:r w:rsidR="00E92E69" w:rsidRPr="00C33C32">
              <w:rPr>
                <w:rFonts w:eastAsiaTheme="minorEastAsia"/>
                <w:noProof/>
                <w:sz w:val="22"/>
                <w:lang w:eastAsia="fr-FR"/>
              </w:rPr>
              <w:tab/>
            </w:r>
            <w:r w:rsidR="00E92E69" w:rsidRPr="0099105E">
              <w:rPr>
                <w:rStyle w:val="Lienhypertexte"/>
                <w:rFonts w:ascii="Arial" w:hAnsi="Arial" w:cs="Arial"/>
                <w:noProof/>
              </w:rPr>
              <w:t>Décomposition en tranches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_Toc98166058 \h </w:instrText>
            </w:r>
            <w:r w:rsidR="00E92E69" w:rsidRPr="005014ED">
              <w:rPr>
                <w:noProof/>
                <w:webHidden/>
              </w:rPr>
            </w:r>
            <w:r w:rsidR="00E92E69" w:rsidRPr="005014ED">
              <w:rPr>
                <w:noProof/>
                <w:webHidden/>
              </w:rPr>
              <w:fldChar w:fldCharType="separate"/>
            </w:r>
            <w:r w:rsidR="00CB7814">
              <w:rPr>
                <w:noProof/>
                <w:webHidden/>
              </w:rPr>
              <w:t>8</w:t>
            </w:r>
            <w:r w:rsidR="00E92E69" w:rsidRPr="005014ED">
              <w:rPr>
                <w:noProof/>
                <w:webHidden/>
              </w:rPr>
              <w:fldChar w:fldCharType="end"/>
            </w:r>
          </w:hyperlink>
        </w:p>
        <w:p w14:paraId="48421F51" w14:textId="0BF512BE" w:rsidR="00E92E69" w:rsidRPr="00C33C32" w:rsidRDefault="003C2CFF" w:rsidP="005014ED">
          <w:pPr>
            <w:pStyle w:val="TM2"/>
            <w:rPr>
              <w:rFonts w:eastAsiaTheme="minorEastAsia"/>
              <w:noProof/>
              <w:sz w:val="22"/>
              <w:lang w:eastAsia="fr-FR"/>
            </w:rPr>
          </w:pPr>
          <w:hyperlink w:anchor="_Toc98166059" w:history="1">
            <w:r w:rsidR="00E92E69" w:rsidRPr="0099105E">
              <w:rPr>
                <w:rStyle w:val="Lienhypertexte"/>
                <w:rFonts w:ascii="Arial" w:hAnsi="Arial" w:cs="Arial"/>
                <w:noProof/>
              </w:rPr>
              <w:t>1.5.</w:t>
            </w:r>
            <w:r w:rsidR="00E92E69" w:rsidRPr="00C33C32">
              <w:rPr>
                <w:rFonts w:eastAsiaTheme="minorEastAsia"/>
                <w:noProof/>
                <w:sz w:val="22"/>
                <w:lang w:eastAsia="fr-FR"/>
              </w:rPr>
              <w:tab/>
            </w:r>
            <w:r w:rsidR="00E92E69" w:rsidRPr="0099105E">
              <w:rPr>
                <w:rStyle w:val="Lienhypertexte"/>
                <w:rFonts w:ascii="Arial" w:hAnsi="Arial" w:cs="Arial"/>
                <w:noProof/>
              </w:rPr>
              <w:t>Missions confiées au Maître d’œuvre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_Toc98166059 \h </w:instrText>
            </w:r>
            <w:r w:rsidR="00E92E69" w:rsidRPr="005014ED">
              <w:rPr>
                <w:noProof/>
                <w:webHidden/>
              </w:rPr>
            </w:r>
            <w:r w:rsidR="00E92E69" w:rsidRPr="005014ED">
              <w:rPr>
                <w:noProof/>
                <w:webHidden/>
              </w:rPr>
              <w:fldChar w:fldCharType="separate"/>
            </w:r>
            <w:r w:rsidR="00CB7814">
              <w:rPr>
                <w:noProof/>
                <w:webHidden/>
              </w:rPr>
              <w:t>8</w:t>
            </w:r>
            <w:r w:rsidR="00E92E69" w:rsidRPr="005014ED">
              <w:rPr>
                <w:noProof/>
                <w:webHidden/>
              </w:rPr>
              <w:fldChar w:fldCharType="end"/>
            </w:r>
          </w:hyperlink>
        </w:p>
        <w:p w14:paraId="2BB84762" w14:textId="54A2C60F" w:rsidR="00E92E69" w:rsidRPr="00C33C32" w:rsidRDefault="003C2CFF" w:rsidP="005014ED">
          <w:pPr>
            <w:pStyle w:val="TM2"/>
            <w:rPr>
              <w:rFonts w:eastAsiaTheme="minorEastAsia"/>
              <w:noProof/>
              <w:sz w:val="22"/>
              <w:lang w:eastAsia="fr-FR"/>
            </w:rPr>
          </w:pPr>
          <w:hyperlink w:anchor="_Toc98166060" w:history="1">
            <w:r w:rsidR="00E92E69" w:rsidRPr="0099105E">
              <w:rPr>
                <w:rStyle w:val="Lienhypertexte"/>
                <w:rFonts w:ascii="Arial" w:hAnsi="Arial" w:cs="Arial"/>
                <w:noProof/>
              </w:rPr>
              <w:t>1.6.</w:t>
            </w:r>
            <w:r w:rsidR="00E92E69" w:rsidRPr="00C33C32">
              <w:rPr>
                <w:rFonts w:eastAsiaTheme="minorEastAsia"/>
                <w:noProof/>
                <w:sz w:val="22"/>
                <w:lang w:eastAsia="fr-FR"/>
              </w:rPr>
              <w:tab/>
            </w:r>
            <w:r w:rsidR="00E92E69" w:rsidRPr="0099105E">
              <w:rPr>
                <w:rStyle w:val="Lienhypertexte"/>
                <w:rFonts w:ascii="Arial" w:hAnsi="Arial" w:cs="Arial"/>
                <w:noProof/>
              </w:rPr>
              <w:t>Mode de dévolution des travaux</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_Toc98166060 \h </w:instrText>
            </w:r>
            <w:r w:rsidR="00E92E69" w:rsidRPr="005014ED">
              <w:rPr>
                <w:noProof/>
                <w:webHidden/>
              </w:rPr>
            </w:r>
            <w:r w:rsidR="00E92E69" w:rsidRPr="005014ED">
              <w:rPr>
                <w:noProof/>
                <w:webHidden/>
              </w:rPr>
              <w:fldChar w:fldCharType="separate"/>
            </w:r>
            <w:r w:rsidR="00CB7814">
              <w:rPr>
                <w:noProof/>
                <w:webHidden/>
              </w:rPr>
              <w:t>9</w:t>
            </w:r>
            <w:r w:rsidR="00E92E69" w:rsidRPr="005014ED">
              <w:rPr>
                <w:noProof/>
                <w:webHidden/>
              </w:rPr>
              <w:fldChar w:fldCharType="end"/>
            </w:r>
          </w:hyperlink>
        </w:p>
        <w:p w14:paraId="57975617" w14:textId="0A61AFBC" w:rsidR="00E92E69" w:rsidRPr="00C33C32" w:rsidRDefault="003C2CFF" w:rsidP="005014ED">
          <w:pPr>
            <w:pStyle w:val="TM2"/>
            <w:rPr>
              <w:rFonts w:eastAsiaTheme="minorEastAsia"/>
              <w:noProof/>
              <w:sz w:val="22"/>
              <w:lang w:eastAsia="fr-FR"/>
            </w:rPr>
          </w:pPr>
          <w:hyperlink w:anchor="_Toc98166061" w:history="1">
            <w:r w:rsidR="00E92E69" w:rsidRPr="0099105E">
              <w:rPr>
                <w:rStyle w:val="Lienhypertexte"/>
                <w:rFonts w:ascii="Arial" w:hAnsi="Arial" w:cs="Arial"/>
                <w:noProof/>
              </w:rPr>
              <w:t>1.7.</w:t>
            </w:r>
            <w:r w:rsidR="00E92E69" w:rsidRPr="00C33C32">
              <w:rPr>
                <w:rFonts w:eastAsiaTheme="minorEastAsia"/>
                <w:noProof/>
                <w:sz w:val="22"/>
                <w:lang w:eastAsia="fr-FR"/>
              </w:rPr>
              <w:tab/>
            </w:r>
            <w:r w:rsidR="00E92E69" w:rsidRPr="0099105E">
              <w:rPr>
                <w:rStyle w:val="Lienhypertexte"/>
                <w:rFonts w:ascii="Arial" w:hAnsi="Arial" w:cs="Arial"/>
                <w:noProof/>
              </w:rPr>
              <w:t>Composition et organisation de l’équipe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_Toc98166061 \h </w:instrText>
            </w:r>
            <w:r w:rsidR="00E92E69" w:rsidRPr="005014ED">
              <w:rPr>
                <w:noProof/>
                <w:webHidden/>
              </w:rPr>
            </w:r>
            <w:r w:rsidR="00E92E69" w:rsidRPr="005014ED">
              <w:rPr>
                <w:noProof/>
                <w:webHidden/>
              </w:rPr>
              <w:fldChar w:fldCharType="separate"/>
            </w:r>
            <w:r w:rsidR="00CB7814">
              <w:rPr>
                <w:noProof/>
                <w:webHidden/>
              </w:rPr>
              <w:t>9</w:t>
            </w:r>
            <w:r w:rsidR="00E92E69" w:rsidRPr="005014ED">
              <w:rPr>
                <w:noProof/>
                <w:webHidden/>
              </w:rPr>
              <w:fldChar w:fldCharType="end"/>
            </w:r>
          </w:hyperlink>
        </w:p>
        <w:p w14:paraId="63CE81E0" w14:textId="6158F836" w:rsidR="00E92E69" w:rsidRPr="00C33C32" w:rsidRDefault="003C2CFF" w:rsidP="005014ED">
          <w:pPr>
            <w:pStyle w:val="TM2"/>
            <w:rPr>
              <w:rFonts w:eastAsiaTheme="minorEastAsia"/>
              <w:noProof/>
              <w:sz w:val="22"/>
              <w:lang w:eastAsia="fr-FR"/>
            </w:rPr>
          </w:pPr>
          <w:hyperlink w:anchor="_Toc98166062" w:history="1">
            <w:r w:rsidR="00E92E69" w:rsidRPr="0099105E">
              <w:rPr>
                <w:rStyle w:val="Lienhypertexte"/>
                <w:rFonts w:ascii="Arial" w:hAnsi="Arial" w:cs="Arial"/>
                <w:noProof/>
              </w:rPr>
              <w:t>1.8.</w:t>
            </w:r>
            <w:r w:rsidR="00E92E69" w:rsidRPr="00C33C32">
              <w:rPr>
                <w:rFonts w:eastAsiaTheme="minorEastAsia"/>
                <w:noProof/>
                <w:sz w:val="22"/>
                <w:lang w:eastAsia="fr-FR"/>
              </w:rPr>
              <w:tab/>
            </w:r>
            <w:r w:rsidR="00E92E69" w:rsidRPr="0099105E">
              <w:rPr>
                <w:rStyle w:val="Lienhypertexte"/>
                <w:rFonts w:ascii="Arial" w:hAnsi="Arial" w:cs="Arial"/>
                <w:noProof/>
              </w:rPr>
              <w:t>Sous-contractant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_Toc98166062 \h </w:instrText>
            </w:r>
            <w:r w:rsidR="00E92E69" w:rsidRPr="005014ED">
              <w:rPr>
                <w:noProof/>
                <w:webHidden/>
              </w:rPr>
            </w:r>
            <w:r w:rsidR="00E92E69" w:rsidRPr="005014ED">
              <w:rPr>
                <w:noProof/>
                <w:webHidden/>
              </w:rPr>
              <w:fldChar w:fldCharType="separate"/>
            </w:r>
            <w:r w:rsidR="00CB7814">
              <w:rPr>
                <w:noProof/>
                <w:webHidden/>
              </w:rPr>
              <w:t>10</w:t>
            </w:r>
            <w:r w:rsidR="00E92E69" w:rsidRPr="005014ED">
              <w:rPr>
                <w:noProof/>
                <w:webHidden/>
              </w:rPr>
              <w:fldChar w:fldCharType="end"/>
            </w:r>
          </w:hyperlink>
        </w:p>
        <w:p w14:paraId="04596032" w14:textId="34A07199" w:rsidR="00E92E69" w:rsidRPr="00C33C32" w:rsidRDefault="003C2CFF" w:rsidP="005014ED">
          <w:pPr>
            <w:pStyle w:val="TM2"/>
            <w:rPr>
              <w:rFonts w:eastAsiaTheme="minorEastAsia"/>
              <w:noProof/>
              <w:sz w:val="22"/>
              <w:lang w:eastAsia="fr-FR"/>
            </w:rPr>
          </w:pPr>
          <w:hyperlink w:anchor="_Toc98166063" w:history="1">
            <w:r w:rsidR="00E92E69" w:rsidRPr="0099105E">
              <w:rPr>
                <w:rStyle w:val="Lienhypertexte"/>
                <w:rFonts w:ascii="Arial" w:hAnsi="Arial" w:cs="Arial"/>
                <w:noProof/>
              </w:rPr>
              <w:t>1.9.</w:t>
            </w:r>
            <w:r w:rsidR="00E92E69" w:rsidRPr="00C33C32">
              <w:rPr>
                <w:rFonts w:eastAsiaTheme="minorEastAsia"/>
                <w:noProof/>
                <w:sz w:val="22"/>
                <w:lang w:eastAsia="fr-FR"/>
              </w:rPr>
              <w:tab/>
            </w:r>
            <w:r w:rsidR="00E92E69" w:rsidRPr="0099105E">
              <w:rPr>
                <w:rStyle w:val="Lienhypertexte"/>
                <w:rFonts w:ascii="Arial" w:hAnsi="Arial" w:cs="Arial"/>
                <w:noProof/>
              </w:rPr>
              <w:t>Type de la mission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_Toc98166063 \h </w:instrText>
            </w:r>
            <w:r w:rsidR="00E92E69" w:rsidRPr="005014ED">
              <w:rPr>
                <w:noProof/>
                <w:webHidden/>
              </w:rPr>
            </w:r>
            <w:r w:rsidR="00E92E69" w:rsidRPr="005014ED">
              <w:rPr>
                <w:noProof/>
                <w:webHidden/>
              </w:rPr>
              <w:fldChar w:fldCharType="separate"/>
            </w:r>
            <w:r w:rsidR="00CB7814">
              <w:rPr>
                <w:noProof/>
                <w:webHidden/>
              </w:rPr>
              <w:t>11</w:t>
            </w:r>
            <w:r w:rsidR="00E92E69" w:rsidRPr="005014ED">
              <w:rPr>
                <w:noProof/>
                <w:webHidden/>
              </w:rPr>
              <w:fldChar w:fldCharType="end"/>
            </w:r>
          </w:hyperlink>
        </w:p>
        <w:p w14:paraId="73CC0E44" w14:textId="595FB82D" w:rsidR="00E92E69" w:rsidRPr="00C33C32" w:rsidRDefault="003C2CFF" w:rsidP="003F3496">
          <w:pPr>
            <w:pStyle w:val="TM1"/>
            <w:rPr>
              <w:rFonts w:eastAsiaTheme="minorEastAsia"/>
              <w:noProof/>
              <w:sz w:val="22"/>
              <w:lang w:eastAsia="fr-FR"/>
            </w:rPr>
          </w:pPr>
          <w:hyperlink w:anchor="_Toc98166064"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2.</w:t>
            </w:r>
            <w:r w:rsidR="00E92E69" w:rsidRPr="00C33C32">
              <w:rPr>
                <w:rFonts w:eastAsiaTheme="minorEastAsia"/>
                <w:noProof/>
                <w:sz w:val="22"/>
                <w:lang w:eastAsia="fr-FR"/>
              </w:rPr>
              <w:tab/>
            </w:r>
            <w:r w:rsidR="00E92E69" w:rsidRPr="0099105E">
              <w:rPr>
                <w:rStyle w:val="Lienhypertexte"/>
                <w:rFonts w:ascii="Arial" w:hAnsi="Arial" w:cs="Arial"/>
                <w:b/>
                <w:bCs/>
                <w:noProof/>
              </w:rPr>
              <w:t>PIECES CONSTITUTIVES DU MARCHE</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_Toc98166064 \h </w:instrText>
            </w:r>
            <w:r w:rsidR="00E92E69" w:rsidRPr="00526502">
              <w:rPr>
                <w:noProof/>
                <w:webHidden/>
              </w:rPr>
            </w:r>
            <w:r w:rsidR="00E92E69" w:rsidRPr="00526502">
              <w:rPr>
                <w:noProof/>
                <w:webHidden/>
              </w:rPr>
              <w:fldChar w:fldCharType="separate"/>
            </w:r>
            <w:r w:rsidR="00CB7814">
              <w:rPr>
                <w:noProof/>
                <w:webHidden/>
              </w:rPr>
              <w:t>12</w:t>
            </w:r>
            <w:r w:rsidR="00E92E69" w:rsidRPr="00526502">
              <w:rPr>
                <w:noProof/>
                <w:webHidden/>
              </w:rPr>
              <w:fldChar w:fldCharType="end"/>
            </w:r>
          </w:hyperlink>
        </w:p>
        <w:p w14:paraId="764C3811" w14:textId="78B9137F" w:rsidR="00E92E69" w:rsidRPr="00C33C32" w:rsidRDefault="003C2CFF" w:rsidP="003F3496">
          <w:pPr>
            <w:pStyle w:val="TM1"/>
            <w:rPr>
              <w:rFonts w:eastAsiaTheme="minorEastAsia"/>
              <w:noProof/>
              <w:sz w:val="22"/>
              <w:lang w:eastAsia="fr-FR"/>
            </w:rPr>
          </w:pPr>
          <w:hyperlink w:anchor="_Toc98166065"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3.</w:t>
            </w:r>
            <w:r w:rsidR="00E92E69" w:rsidRPr="00C33C32">
              <w:rPr>
                <w:rFonts w:eastAsiaTheme="minorEastAsia"/>
                <w:noProof/>
                <w:sz w:val="22"/>
                <w:lang w:eastAsia="fr-FR"/>
              </w:rPr>
              <w:tab/>
            </w:r>
            <w:r w:rsidR="00E92E69" w:rsidRPr="0099105E">
              <w:rPr>
                <w:rStyle w:val="Lienhypertexte"/>
                <w:rFonts w:ascii="Arial" w:hAnsi="Arial" w:cs="Arial"/>
                <w:b/>
                <w:bCs/>
                <w:noProof/>
              </w:rPr>
              <w:t>DISCRETION – SECURITE – SURETE – ACCES AUX CENTRES ONERA</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_Toc98166065 \h </w:instrText>
            </w:r>
            <w:r w:rsidR="00E92E69" w:rsidRPr="00526502">
              <w:rPr>
                <w:noProof/>
                <w:webHidden/>
              </w:rPr>
            </w:r>
            <w:r w:rsidR="00E92E69" w:rsidRPr="00526502">
              <w:rPr>
                <w:noProof/>
                <w:webHidden/>
              </w:rPr>
              <w:fldChar w:fldCharType="separate"/>
            </w:r>
            <w:r w:rsidR="00CB7814">
              <w:rPr>
                <w:noProof/>
                <w:webHidden/>
              </w:rPr>
              <w:t>12</w:t>
            </w:r>
            <w:r w:rsidR="00E92E69" w:rsidRPr="00526502">
              <w:rPr>
                <w:noProof/>
                <w:webHidden/>
              </w:rPr>
              <w:fldChar w:fldCharType="end"/>
            </w:r>
          </w:hyperlink>
        </w:p>
        <w:p w14:paraId="650FDDA2" w14:textId="4C4CFC14" w:rsidR="00E92E69" w:rsidRPr="00C33C32" w:rsidRDefault="003C2CFF" w:rsidP="00526502">
          <w:pPr>
            <w:pStyle w:val="TM2"/>
            <w:rPr>
              <w:rFonts w:eastAsiaTheme="minorEastAsia"/>
              <w:noProof/>
              <w:sz w:val="22"/>
              <w:lang w:eastAsia="fr-FR"/>
            </w:rPr>
          </w:pPr>
          <w:hyperlink w:anchor="_Toc98166066" w:history="1">
            <w:r w:rsidR="00E92E69" w:rsidRPr="0099105E">
              <w:rPr>
                <w:rStyle w:val="Lienhypertexte"/>
                <w:rFonts w:ascii="Arial" w:hAnsi="Arial" w:cs="Arial"/>
                <w:noProof/>
              </w:rPr>
              <w:t>3.1.</w:t>
            </w:r>
            <w:r w:rsidR="00E92E69" w:rsidRPr="00C33C32">
              <w:rPr>
                <w:rFonts w:eastAsiaTheme="minorEastAsia"/>
                <w:noProof/>
                <w:sz w:val="22"/>
                <w:lang w:eastAsia="fr-FR"/>
              </w:rPr>
              <w:tab/>
            </w:r>
            <w:r w:rsidR="00E92E69" w:rsidRPr="0099105E">
              <w:rPr>
                <w:rStyle w:val="Lienhypertexte"/>
                <w:rFonts w:ascii="Arial" w:hAnsi="Arial" w:cs="Arial"/>
                <w:noProof/>
              </w:rPr>
              <w:t>Discrétion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_Toc98166066 \h </w:instrText>
            </w:r>
            <w:r w:rsidR="00E92E69" w:rsidRPr="005014ED">
              <w:rPr>
                <w:noProof/>
                <w:webHidden/>
              </w:rPr>
            </w:r>
            <w:r w:rsidR="00E92E69" w:rsidRPr="005014ED">
              <w:rPr>
                <w:noProof/>
                <w:webHidden/>
              </w:rPr>
              <w:fldChar w:fldCharType="separate"/>
            </w:r>
            <w:r w:rsidR="00CB7814">
              <w:rPr>
                <w:noProof/>
                <w:webHidden/>
              </w:rPr>
              <w:t>12</w:t>
            </w:r>
            <w:r w:rsidR="00E92E69" w:rsidRPr="005014ED">
              <w:rPr>
                <w:noProof/>
                <w:webHidden/>
              </w:rPr>
              <w:fldChar w:fldCharType="end"/>
            </w:r>
          </w:hyperlink>
        </w:p>
        <w:p w14:paraId="2CB67AA0" w14:textId="0E18FC61" w:rsidR="00E92E69" w:rsidRPr="00C33C32" w:rsidRDefault="003C2CFF" w:rsidP="00526502">
          <w:pPr>
            <w:pStyle w:val="TM2"/>
            <w:rPr>
              <w:rFonts w:eastAsiaTheme="minorEastAsia"/>
              <w:noProof/>
              <w:sz w:val="22"/>
              <w:lang w:eastAsia="fr-FR"/>
            </w:rPr>
          </w:pPr>
          <w:hyperlink w:anchor="_Toc98166067" w:history="1">
            <w:r w:rsidR="00E92E69" w:rsidRPr="0099105E">
              <w:rPr>
                <w:rStyle w:val="Lienhypertexte"/>
                <w:rFonts w:ascii="Arial" w:hAnsi="Arial" w:cs="Arial"/>
                <w:noProof/>
              </w:rPr>
              <w:t>3.2.</w:t>
            </w:r>
            <w:r w:rsidR="00E92E69" w:rsidRPr="00C33C32">
              <w:rPr>
                <w:rFonts w:eastAsiaTheme="minorEastAsia"/>
                <w:noProof/>
                <w:sz w:val="22"/>
                <w:lang w:eastAsia="fr-FR"/>
              </w:rPr>
              <w:tab/>
            </w:r>
            <w:r w:rsidR="00E92E69" w:rsidRPr="0099105E">
              <w:rPr>
                <w:rStyle w:val="Lienhypertexte"/>
                <w:rFonts w:ascii="Arial" w:hAnsi="Arial" w:cs="Arial"/>
                <w:noProof/>
              </w:rPr>
              <w:t>Sécurité – sureté</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_Toc98166067 \h </w:instrText>
            </w:r>
            <w:r w:rsidR="00E92E69" w:rsidRPr="005014ED">
              <w:rPr>
                <w:noProof/>
                <w:webHidden/>
              </w:rPr>
            </w:r>
            <w:r w:rsidR="00E92E69" w:rsidRPr="005014ED">
              <w:rPr>
                <w:noProof/>
                <w:webHidden/>
              </w:rPr>
              <w:fldChar w:fldCharType="separate"/>
            </w:r>
            <w:r w:rsidR="00CB7814">
              <w:rPr>
                <w:noProof/>
                <w:webHidden/>
              </w:rPr>
              <w:t>13</w:t>
            </w:r>
            <w:r w:rsidR="00E92E69" w:rsidRPr="005014ED">
              <w:rPr>
                <w:noProof/>
                <w:webHidden/>
              </w:rPr>
              <w:fldChar w:fldCharType="end"/>
            </w:r>
          </w:hyperlink>
        </w:p>
        <w:p w14:paraId="6F8B1FBE" w14:textId="06542985" w:rsidR="00E92E69" w:rsidRPr="00C33C32" w:rsidRDefault="003C2CFF" w:rsidP="00A64946">
          <w:pPr>
            <w:pStyle w:val="TM3"/>
            <w:rPr>
              <w:rFonts w:ascii="Arial" w:eastAsiaTheme="minorEastAsia" w:hAnsi="Arial" w:cs="Arial"/>
              <w:noProof/>
              <w:sz w:val="22"/>
              <w:lang w:eastAsia="fr-FR"/>
            </w:rPr>
          </w:pPr>
          <w:hyperlink w:anchor="_Toc98166068" w:history="1">
            <w:r w:rsidR="00E92E69" w:rsidRPr="0099105E">
              <w:rPr>
                <w:rStyle w:val="Lienhypertexte"/>
                <w:rFonts w:ascii="Arial" w:eastAsiaTheme="majorEastAsia" w:hAnsi="Arial" w:cs="Arial"/>
                <w:noProof/>
                <w:color w:val="000000" w:themeColor="text1"/>
                <w14:scene3d>
                  <w14:camera w14:prst="orthographicFront"/>
                  <w14:lightRig w14:rig="threePt" w14:dir="t">
                    <w14:rot w14:lat="0" w14:lon="0" w14:rev="0"/>
                  </w14:lightRig>
                </w14:scene3d>
              </w:rPr>
              <w:t>3.2.1.</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color w:val="000000" w:themeColor="text1"/>
              </w:rPr>
              <w:t>Typologie du contrat – Agrément de la personne morale</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_Toc98166068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13</w:t>
            </w:r>
            <w:r w:rsidR="00E92E69" w:rsidRPr="00526502">
              <w:rPr>
                <w:rFonts w:ascii="Arial" w:hAnsi="Arial" w:cs="Arial"/>
                <w:noProof/>
                <w:webHidden/>
              </w:rPr>
              <w:fldChar w:fldCharType="end"/>
            </w:r>
          </w:hyperlink>
        </w:p>
        <w:p w14:paraId="474DB123" w14:textId="70595EED" w:rsidR="00E92E69" w:rsidRPr="00C33C32" w:rsidRDefault="003C2CFF" w:rsidP="00A64946">
          <w:pPr>
            <w:pStyle w:val="TM3"/>
            <w:rPr>
              <w:rFonts w:ascii="Arial" w:eastAsiaTheme="minorEastAsia" w:hAnsi="Arial" w:cs="Arial"/>
              <w:noProof/>
              <w:sz w:val="22"/>
              <w:lang w:eastAsia="fr-FR"/>
            </w:rPr>
          </w:pPr>
          <w:hyperlink w:anchor="_Toc98166069" w:history="1">
            <w:r w:rsidR="00E92E69" w:rsidRPr="0099105E">
              <w:rPr>
                <w:rStyle w:val="Lienhypertexte"/>
                <w:rFonts w:ascii="Arial" w:eastAsiaTheme="majorEastAsia" w:hAnsi="Arial" w:cs="Arial"/>
                <w:noProof/>
                <w:color w:val="000000" w:themeColor="text1"/>
                <w14:scene3d>
                  <w14:camera w14:prst="orthographicFront"/>
                  <w14:lightRig w14:rig="threePt" w14:dir="t">
                    <w14:rot w14:lat="0" w14:lon="0" w14:rev="0"/>
                  </w14:lightRig>
                </w14:scene3d>
              </w:rPr>
              <w:t>3.2.2.</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color w:val="000000" w:themeColor="text1"/>
              </w:rPr>
              <w:t>Accès à des zones protégées – intervenants du titulaire</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_Toc98166069 \h </w:instrText>
            </w:r>
            <w:r w:rsidR="00E92E69" w:rsidRPr="00526502">
              <w:rPr>
                <w:rFonts w:ascii="Arial" w:hAnsi="Arial" w:cs="Arial"/>
                <w:noProof/>
                <w:webHidden/>
              </w:rPr>
              <w:fldChar w:fldCharType="separate"/>
            </w:r>
            <w:r w:rsidR="00CB7814">
              <w:rPr>
                <w:rFonts w:ascii="Arial" w:hAnsi="Arial" w:cs="Arial"/>
                <w:b/>
                <w:bCs/>
                <w:noProof/>
                <w:webHidden/>
              </w:rPr>
              <w:t>Erreur ! Signet non défini.</w:t>
            </w:r>
            <w:r w:rsidR="00E92E69" w:rsidRPr="00526502">
              <w:rPr>
                <w:rFonts w:ascii="Arial" w:hAnsi="Arial" w:cs="Arial"/>
                <w:noProof/>
                <w:webHidden/>
              </w:rPr>
              <w:fldChar w:fldCharType="end"/>
            </w:r>
          </w:hyperlink>
        </w:p>
        <w:p w14:paraId="0A9161F6" w14:textId="7C56110A" w:rsidR="00E92E69" w:rsidRPr="00C33C32" w:rsidRDefault="003C2CFF" w:rsidP="00A64946">
          <w:pPr>
            <w:pStyle w:val="TM3"/>
            <w:rPr>
              <w:rFonts w:ascii="Arial" w:eastAsiaTheme="minorEastAsia" w:hAnsi="Arial" w:cs="Arial"/>
              <w:noProof/>
              <w:sz w:val="22"/>
              <w:lang w:eastAsia="fr-FR"/>
            </w:rPr>
          </w:pPr>
          <w:hyperlink w:anchor="_Toc98166070" w:history="1">
            <w:r w:rsidR="00E92E69" w:rsidRPr="0099105E">
              <w:rPr>
                <w:rStyle w:val="Lienhypertexte"/>
                <w:rFonts w:ascii="Arial" w:eastAsiaTheme="majorEastAsia" w:hAnsi="Arial" w:cs="Arial"/>
                <w:noProof/>
                <w:color w:val="000000" w:themeColor="text1"/>
                <w14:scene3d>
                  <w14:camera w14:prst="orthographicFront"/>
                  <w14:lightRig w14:rig="threePt" w14:dir="t">
                    <w14:rot w14:lat="0" w14:lon="0" w14:rev="0"/>
                  </w14:lightRig>
                </w14:scene3d>
              </w:rPr>
              <w:t>3.2.3.</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color w:val="000000" w:themeColor="text1"/>
              </w:rPr>
              <w:t>Conditions d’intervention</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_Toc98166070 \h </w:instrText>
            </w:r>
            <w:r w:rsidR="00E92E69" w:rsidRPr="00526502">
              <w:rPr>
                <w:rFonts w:ascii="Arial" w:hAnsi="Arial" w:cs="Arial"/>
                <w:noProof/>
                <w:webHidden/>
              </w:rPr>
              <w:fldChar w:fldCharType="separate"/>
            </w:r>
            <w:r w:rsidR="00CB7814">
              <w:rPr>
                <w:rFonts w:ascii="Arial" w:hAnsi="Arial" w:cs="Arial"/>
                <w:b/>
                <w:bCs/>
                <w:noProof/>
                <w:webHidden/>
              </w:rPr>
              <w:t>Erreur ! Signet non défini.</w:t>
            </w:r>
            <w:r w:rsidR="00E92E69" w:rsidRPr="00526502">
              <w:rPr>
                <w:rFonts w:ascii="Arial" w:hAnsi="Arial" w:cs="Arial"/>
                <w:noProof/>
                <w:webHidden/>
              </w:rPr>
              <w:fldChar w:fldCharType="end"/>
            </w:r>
          </w:hyperlink>
        </w:p>
        <w:p w14:paraId="0667D078" w14:textId="078D9A3F" w:rsidR="00E92E69" w:rsidRPr="00C33C32" w:rsidRDefault="003C2CFF" w:rsidP="00A64946">
          <w:pPr>
            <w:pStyle w:val="TM3"/>
            <w:rPr>
              <w:rFonts w:ascii="Arial" w:eastAsiaTheme="minorEastAsia" w:hAnsi="Arial" w:cs="Arial"/>
              <w:noProof/>
              <w:sz w:val="22"/>
              <w:lang w:eastAsia="fr-FR"/>
            </w:rPr>
          </w:pPr>
          <w:hyperlink w:anchor="_Toc98166071" w:history="1">
            <w:r w:rsidR="00E92E69" w:rsidRPr="0099105E">
              <w:rPr>
                <w:rStyle w:val="Lienhypertexte"/>
                <w:rFonts w:ascii="Arial" w:eastAsiaTheme="majorEastAsia" w:hAnsi="Arial" w:cs="Arial"/>
                <w:noProof/>
                <w:color w:val="000000" w:themeColor="text1"/>
                <w14:scene3d>
                  <w14:camera w14:prst="orthographicFront"/>
                  <w14:lightRig w14:rig="threePt" w14:dir="t">
                    <w14:rot w14:lat="0" w14:lon="0" w14:rev="0"/>
                  </w14:lightRig>
                </w14:scene3d>
              </w:rPr>
              <w:t>3.2.4.</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color w:val="000000" w:themeColor="text1"/>
              </w:rPr>
              <w:t>Protection des données à caractère personnel récoltées par l’ONERA</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_Toc98166071 \h </w:instrText>
            </w:r>
            <w:r w:rsidR="00E92E69" w:rsidRPr="00526502">
              <w:rPr>
                <w:rFonts w:ascii="Arial" w:hAnsi="Arial" w:cs="Arial"/>
                <w:noProof/>
                <w:webHidden/>
              </w:rPr>
              <w:fldChar w:fldCharType="separate"/>
            </w:r>
            <w:r w:rsidR="00CB7814">
              <w:rPr>
                <w:rFonts w:ascii="Arial" w:hAnsi="Arial" w:cs="Arial"/>
                <w:b/>
                <w:bCs/>
                <w:noProof/>
                <w:webHidden/>
              </w:rPr>
              <w:t>Erreur ! Signet non défini.</w:t>
            </w:r>
            <w:r w:rsidR="00E92E69" w:rsidRPr="00526502">
              <w:rPr>
                <w:rFonts w:ascii="Arial" w:hAnsi="Arial" w:cs="Arial"/>
                <w:noProof/>
                <w:webHidden/>
              </w:rPr>
              <w:fldChar w:fldCharType="end"/>
            </w:r>
          </w:hyperlink>
        </w:p>
        <w:p w14:paraId="57B5449D" w14:textId="215B4684" w:rsidR="00E92E69" w:rsidRPr="00C33C32" w:rsidRDefault="003C2CFF" w:rsidP="00A64946">
          <w:pPr>
            <w:pStyle w:val="TM3"/>
            <w:rPr>
              <w:rFonts w:ascii="Arial" w:eastAsiaTheme="minorEastAsia" w:hAnsi="Arial" w:cs="Arial"/>
              <w:noProof/>
              <w:sz w:val="22"/>
              <w:lang w:eastAsia="fr-FR"/>
            </w:rPr>
          </w:pPr>
          <w:hyperlink w:anchor="_Toc98166072" w:history="1">
            <w:r w:rsidR="00E92E69" w:rsidRPr="0099105E">
              <w:rPr>
                <w:rStyle w:val="Lienhypertexte"/>
                <w:rFonts w:ascii="Arial" w:eastAsiaTheme="majorEastAsia" w:hAnsi="Arial" w:cs="Arial"/>
                <w:noProof/>
                <w:color w:val="000000" w:themeColor="text1"/>
                <w14:scene3d>
                  <w14:camera w14:prst="orthographicFront"/>
                  <w14:lightRig w14:rig="threePt" w14:dir="t">
                    <w14:rot w14:lat="0" w14:lon="0" w14:rev="0"/>
                  </w14:lightRig>
                </w14:scene3d>
              </w:rPr>
              <w:t>3.2.5.</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color w:val="000000" w:themeColor="text1"/>
              </w:rPr>
              <w:t>Consignes de sureté, sécurité, environnement</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_Toc98166072 \h </w:instrText>
            </w:r>
            <w:r w:rsidR="00E92E69" w:rsidRPr="00526502">
              <w:rPr>
                <w:rFonts w:ascii="Arial" w:hAnsi="Arial" w:cs="Arial"/>
                <w:noProof/>
                <w:webHidden/>
              </w:rPr>
              <w:fldChar w:fldCharType="separate"/>
            </w:r>
            <w:r w:rsidR="00CB7814">
              <w:rPr>
                <w:rFonts w:ascii="Arial" w:hAnsi="Arial" w:cs="Arial"/>
                <w:b/>
                <w:bCs/>
                <w:noProof/>
                <w:webHidden/>
              </w:rPr>
              <w:t>Erreur ! Signet non défini.</w:t>
            </w:r>
            <w:r w:rsidR="00E92E69" w:rsidRPr="00526502">
              <w:rPr>
                <w:rFonts w:ascii="Arial" w:hAnsi="Arial" w:cs="Arial"/>
                <w:noProof/>
                <w:webHidden/>
              </w:rPr>
              <w:fldChar w:fldCharType="end"/>
            </w:r>
          </w:hyperlink>
        </w:p>
        <w:p w14:paraId="60161DA4" w14:textId="1863D187" w:rsidR="00E92E69" w:rsidRPr="00C33C32" w:rsidRDefault="003C2CFF" w:rsidP="00526502">
          <w:pPr>
            <w:pStyle w:val="TM2"/>
            <w:rPr>
              <w:rFonts w:eastAsiaTheme="minorEastAsia"/>
              <w:noProof/>
              <w:sz w:val="22"/>
              <w:lang w:eastAsia="fr-FR"/>
            </w:rPr>
          </w:pPr>
          <w:hyperlink w:anchor="_Toc98166087" w:history="1">
            <w:r w:rsidR="00E92E69" w:rsidRPr="0099105E">
              <w:rPr>
                <w:rStyle w:val="Lienhypertexte"/>
                <w:rFonts w:ascii="Arial" w:hAnsi="Arial" w:cs="Arial"/>
                <w:noProof/>
              </w:rPr>
              <w:t>3.3.</w:t>
            </w:r>
            <w:r w:rsidR="00E92E69" w:rsidRPr="00C33C32">
              <w:rPr>
                <w:rFonts w:eastAsiaTheme="minorEastAsia"/>
                <w:noProof/>
                <w:sz w:val="22"/>
                <w:lang w:eastAsia="fr-FR"/>
              </w:rPr>
              <w:tab/>
            </w:r>
            <w:r w:rsidR="00E92E69" w:rsidRPr="0099105E">
              <w:rPr>
                <w:rStyle w:val="Lienhypertexte"/>
                <w:rFonts w:ascii="Arial" w:hAnsi="Arial" w:cs="Arial"/>
                <w:noProof/>
              </w:rPr>
              <w:t>Hygiène et sécurité des travailleurs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_Toc98166087 \h </w:instrText>
            </w:r>
            <w:r w:rsidR="00E92E69" w:rsidRPr="005014ED">
              <w:rPr>
                <w:noProof/>
                <w:webHidden/>
              </w:rPr>
            </w:r>
            <w:r w:rsidR="00E92E69" w:rsidRPr="005014ED">
              <w:rPr>
                <w:noProof/>
                <w:webHidden/>
              </w:rPr>
              <w:fldChar w:fldCharType="separate"/>
            </w:r>
            <w:r w:rsidR="00CB7814">
              <w:rPr>
                <w:noProof/>
                <w:webHidden/>
              </w:rPr>
              <w:t>15</w:t>
            </w:r>
            <w:r w:rsidR="00E92E69" w:rsidRPr="005014ED">
              <w:rPr>
                <w:noProof/>
                <w:webHidden/>
              </w:rPr>
              <w:fldChar w:fldCharType="end"/>
            </w:r>
          </w:hyperlink>
        </w:p>
        <w:p w14:paraId="4B7BF7EA" w14:textId="22E5EEA9" w:rsidR="00E92E69" w:rsidRPr="00C33C32" w:rsidRDefault="003C2CFF" w:rsidP="003F3496">
          <w:pPr>
            <w:pStyle w:val="TM1"/>
            <w:rPr>
              <w:rFonts w:eastAsiaTheme="minorEastAsia"/>
              <w:noProof/>
              <w:sz w:val="22"/>
              <w:lang w:eastAsia="fr-FR"/>
            </w:rPr>
          </w:pPr>
          <w:hyperlink w:anchor="_Toc98166088"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4.</w:t>
            </w:r>
            <w:r w:rsidR="00E92E69" w:rsidRPr="00C33C32">
              <w:rPr>
                <w:rFonts w:eastAsiaTheme="minorEastAsia"/>
                <w:noProof/>
                <w:sz w:val="22"/>
                <w:lang w:eastAsia="fr-FR"/>
              </w:rPr>
              <w:tab/>
            </w:r>
            <w:r w:rsidR="00E92E69" w:rsidRPr="0099105E">
              <w:rPr>
                <w:rStyle w:val="Lienhypertexte"/>
                <w:rFonts w:ascii="Arial" w:hAnsi="Arial" w:cs="Arial"/>
                <w:b/>
                <w:bCs/>
                <w:noProof/>
              </w:rPr>
              <w:t>NOTIFICATIONS ET INFORMATION DU TITULAIRE</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_Toc98166088 \h </w:instrText>
            </w:r>
            <w:r w:rsidR="00E92E69" w:rsidRPr="00526502">
              <w:rPr>
                <w:noProof/>
                <w:webHidden/>
              </w:rPr>
            </w:r>
            <w:r w:rsidR="00E92E69" w:rsidRPr="00526502">
              <w:rPr>
                <w:noProof/>
                <w:webHidden/>
              </w:rPr>
              <w:fldChar w:fldCharType="separate"/>
            </w:r>
            <w:r w:rsidR="00CB7814">
              <w:rPr>
                <w:noProof/>
                <w:webHidden/>
              </w:rPr>
              <w:t>15</w:t>
            </w:r>
            <w:r w:rsidR="00E92E69" w:rsidRPr="00526502">
              <w:rPr>
                <w:noProof/>
                <w:webHidden/>
              </w:rPr>
              <w:fldChar w:fldCharType="end"/>
            </w:r>
          </w:hyperlink>
        </w:p>
        <w:p w14:paraId="6DE2B5F4" w14:textId="56E3BFE3" w:rsidR="00E92E69" w:rsidRPr="00C33C32" w:rsidRDefault="003C2CFF" w:rsidP="003F3496">
          <w:pPr>
            <w:pStyle w:val="TM1"/>
            <w:rPr>
              <w:rFonts w:eastAsiaTheme="minorEastAsia"/>
              <w:noProof/>
              <w:sz w:val="22"/>
              <w:lang w:eastAsia="fr-FR"/>
            </w:rPr>
          </w:pPr>
          <w:hyperlink w:anchor="_Toc98166089"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5.</w:t>
            </w:r>
            <w:r w:rsidR="00E92E69" w:rsidRPr="00C33C32">
              <w:rPr>
                <w:rFonts w:eastAsiaTheme="minorEastAsia"/>
                <w:noProof/>
                <w:sz w:val="22"/>
                <w:lang w:eastAsia="fr-FR"/>
              </w:rPr>
              <w:tab/>
            </w:r>
            <w:r w:rsidR="00E92E69" w:rsidRPr="0099105E">
              <w:rPr>
                <w:rStyle w:val="Lienhypertexte"/>
                <w:rFonts w:ascii="Arial" w:hAnsi="Arial" w:cs="Arial"/>
                <w:b/>
                <w:bCs/>
                <w:noProof/>
              </w:rPr>
              <w:t>DISCRETION ET PROTECTION DU SECRET</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_Toc98166089 \h </w:instrText>
            </w:r>
            <w:r w:rsidR="00E92E69" w:rsidRPr="00526502">
              <w:rPr>
                <w:noProof/>
                <w:webHidden/>
              </w:rPr>
            </w:r>
            <w:r w:rsidR="00E92E69" w:rsidRPr="00526502">
              <w:rPr>
                <w:noProof/>
                <w:webHidden/>
              </w:rPr>
              <w:fldChar w:fldCharType="separate"/>
            </w:r>
            <w:r w:rsidR="00CB7814">
              <w:rPr>
                <w:noProof/>
                <w:webHidden/>
              </w:rPr>
              <w:t>15</w:t>
            </w:r>
            <w:r w:rsidR="00E92E69" w:rsidRPr="00526502">
              <w:rPr>
                <w:noProof/>
                <w:webHidden/>
              </w:rPr>
              <w:fldChar w:fldCharType="end"/>
            </w:r>
          </w:hyperlink>
        </w:p>
        <w:p w14:paraId="2D6B4BB3" w14:textId="51D531BE" w:rsidR="00E92E69" w:rsidRPr="00C33C32" w:rsidRDefault="003C2CFF" w:rsidP="00526502">
          <w:pPr>
            <w:pStyle w:val="TM2"/>
            <w:rPr>
              <w:rFonts w:eastAsiaTheme="minorEastAsia"/>
              <w:noProof/>
              <w:sz w:val="22"/>
              <w:lang w:eastAsia="fr-FR"/>
            </w:rPr>
          </w:pPr>
          <w:hyperlink w:anchor="_Toc98166090" w:history="1">
            <w:r w:rsidR="00E92E69" w:rsidRPr="0099105E">
              <w:rPr>
                <w:rStyle w:val="Lienhypertexte"/>
                <w:rFonts w:ascii="Arial" w:hAnsi="Arial" w:cs="Arial"/>
                <w:noProof/>
              </w:rPr>
              <w:t>5.1.</w:t>
            </w:r>
            <w:r w:rsidR="00E92E69" w:rsidRPr="00C33C32">
              <w:rPr>
                <w:rFonts w:eastAsiaTheme="minorEastAsia"/>
                <w:noProof/>
                <w:sz w:val="22"/>
                <w:lang w:eastAsia="fr-FR"/>
              </w:rPr>
              <w:tab/>
            </w:r>
            <w:r w:rsidR="00E92E69" w:rsidRPr="0099105E">
              <w:rPr>
                <w:rStyle w:val="Lienhypertexte"/>
                <w:rFonts w:ascii="Arial" w:hAnsi="Arial" w:cs="Arial"/>
                <w:noProof/>
              </w:rPr>
              <w:t>Informations confidentielles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_Toc98166090 \h </w:instrText>
            </w:r>
            <w:r w:rsidR="00E92E69" w:rsidRPr="005014ED">
              <w:rPr>
                <w:noProof/>
                <w:webHidden/>
              </w:rPr>
            </w:r>
            <w:r w:rsidR="00E92E69" w:rsidRPr="005014ED">
              <w:rPr>
                <w:noProof/>
                <w:webHidden/>
              </w:rPr>
              <w:fldChar w:fldCharType="separate"/>
            </w:r>
            <w:r w:rsidR="00CB7814">
              <w:rPr>
                <w:noProof/>
                <w:webHidden/>
              </w:rPr>
              <w:t>16</w:t>
            </w:r>
            <w:r w:rsidR="00E92E69" w:rsidRPr="005014ED">
              <w:rPr>
                <w:noProof/>
                <w:webHidden/>
              </w:rPr>
              <w:fldChar w:fldCharType="end"/>
            </w:r>
          </w:hyperlink>
        </w:p>
        <w:p w14:paraId="0843E7D3" w14:textId="522C1917" w:rsidR="00E92E69" w:rsidRPr="00C33C32" w:rsidRDefault="003C2CFF" w:rsidP="00526502">
          <w:pPr>
            <w:pStyle w:val="TM2"/>
            <w:rPr>
              <w:rFonts w:eastAsiaTheme="minorEastAsia"/>
              <w:noProof/>
              <w:sz w:val="22"/>
              <w:lang w:eastAsia="fr-FR"/>
            </w:rPr>
          </w:pPr>
          <w:hyperlink w:anchor="_Toc98166091" w:history="1">
            <w:r w:rsidR="00E92E69" w:rsidRPr="0099105E">
              <w:rPr>
                <w:rStyle w:val="Lienhypertexte"/>
                <w:rFonts w:ascii="Arial" w:hAnsi="Arial" w:cs="Arial"/>
                <w:noProof/>
              </w:rPr>
              <w:t>5.2.</w:t>
            </w:r>
            <w:r w:rsidR="00E92E69" w:rsidRPr="00C33C32">
              <w:rPr>
                <w:rFonts w:eastAsiaTheme="minorEastAsia"/>
                <w:noProof/>
                <w:sz w:val="22"/>
                <w:lang w:eastAsia="fr-FR"/>
              </w:rPr>
              <w:tab/>
            </w:r>
            <w:r w:rsidR="00E92E69" w:rsidRPr="0099105E">
              <w:rPr>
                <w:rStyle w:val="Lienhypertexte"/>
                <w:rFonts w:ascii="Arial" w:hAnsi="Arial" w:cs="Arial"/>
                <w:noProof/>
              </w:rPr>
              <w:t>Obligation de discrétion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_Toc98166091 \h </w:instrText>
            </w:r>
            <w:r w:rsidR="00E92E69" w:rsidRPr="005014ED">
              <w:rPr>
                <w:noProof/>
                <w:webHidden/>
              </w:rPr>
            </w:r>
            <w:r w:rsidR="00E92E69" w:rsidRPr="005014ED">
              <w:rPr>
                <w:noProof/>
                <w:webHidden/>
              </w:rPr>
              <w:fldChar w:fldCharType="separate"/>
            </w:r>
            <w:r w:rsidR="00CB7814">
              <w:rPr>
                <w:noProof/>
                <w:webHidden/>
              </w:rPr>
              <w:t>16</w:t>
            </w:r>
            <w:r w:rsidR="00E92E69" w:rsidRPr="005014ED">
              <w:rPr>
                <w:noProof/>
                <w:webHidden/>
              </w:rPr>
              <w:fldChar w:fldCharType="end"/>
            </w:r>
          </w:hyperlink>
        </w:p>
        <w:p w14:paraId="30213C4E" w14:textId="1847EB37" w:rsidR="00E92E69" w:rsidRPr="00C33C32" w:rsidRDefault="003C2CFF" w:rsidP="003F3496">
          <w:pPr>
            <w:pStyle w:val="TM1"/>
            <w:rPr>
              <w:rFonts w:eastAsiaTheme="minorEastAsia"/>
              <w:noProof/>
              <w:sz w:val="22"/>
              <w:lang w:eastAsia="fr-FR"/>
            </w:rPr>
          </w:pPr>
          <w:hyperlink w:anchor="_Toc98166092"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6.</w:t>
            </w:r>
            <w:r w:rsidR="00E92E69" w:rsidRPr="00C33C32">
              <w:rPr>
                <w:rFonts w:eastAsiaTheme="minorEastAsia"/>
                <w:noProof/>
                <w:sz w:val="22"/>
                <w:lang w:eastAsia="fr-FR"/>
              </w:rPr>
              <w:tab/>
            </w:r>
            <w:r w:rsidR="00E92E69" w:rsidRPr="0099105E">
              <w:rPr>
                <w:rStyle w:val="Lienhypertexte"/>
                <w:rFonts w:ascii="Arial" w:hAnsi="Arial" w:cs="Arial"/>
                <w:b/>
                <w:bCs/>
                <w:noProof/>
              </w:rPr>
              <w:t>PRIX ET VALORISATION DU PRIX</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_Toc98166092 \h </w:instrText>
            </w:r>
            <w:r w:rsidR="00E92E69" w:rsidRPr="00526502">
              <w:rPr>
                <w:noProof/>
                <w:webHidden/>
              </w:rPr>
            </w:r>
            <w:r w:rsidR="00E92E69" w:rsidRPr="00526502">
              <w:rPr>
                <w:noProof/>
                <w:webHidden/>
              </w:rPr>
              <w:fldChar w:fldCharType="separate"/>
            </w:r>
            <w:r w:rsidR="00CB7814">
              <w:rPr>
                <w:noProof/>
                <w:webHidden/>
              </w:rPr>
              <w:t>17</w:t>
            </w:r>
            <w:r w:rsidR="00E92E69" w:rsidRPr="00526502">
              <w:rPr>
                <w:noProof/>
                <w:webHidden/>
              </w:rPr>
              <w:fldChar w:fldCharType="end"/>
            </w:r>
          </w:hyperlink>
        </w:p>
        <w:p w14:paraId="06134E16" w14:textId="0BCCB1CD" w:rsidR="00E92E69" w:rsidRPr="00C33C32" w:rsidRDefault="003C2CFF" w:rsidP="00526502">
          <w:pPr>
            <w:pStyle w:val="TM2"/>
            <w:rPr>
              <w:rFonts w:eastAsiaTheme="minorEastAsia"/>
              <w:noProof/>
              <w:sz w:val="22"/>
              <w:lang w:eastAsia="fr-FR"/>
            </w:rPr>
          </w:pPr>
          <w:hyperlink w:anchor="_Toc98166093" w:history="1">
            <w:r w:rsidR="00E92E69" w:rsidRPr="0099105E">
              <w:rPr>
                <w:rStyle w:val="Lienhypertexte"/>
                <w:rFonts w:ascii="Arial" w:hAnsi="Arial" w:cs="Arial"/>
                <w:noProof/>
              </w:rPr>
              <w:t>6.1.</w:t>
            </w:r>
            <w:r w:rsidR="00E92E69" w:rsidRPr="00C33C32">
              <w:rPr>
                <w:rFonts w:eastAsiaTheme="minorEastAsia"/>
                <w:noProof/>
                <w:sz w:val="22"/>
                <w:lang w:eastAsia="fr-FR"/>
              </w:rPr>
              <w:tab/>
            </w:r>
            <w:r w:rsidR="00E92E69" w:rsidRPr="0099105E">
              <w:rPr>
                <w:rStyle w:val="Lienhypertexte"/>
                <w:rFonts w:ascii="Arial" w:hAnsi="Arial" w:cs="Arial"/>
                <w:noProof/>
              </w:rPr>
              <w:t>Prix du Marché</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_Toc98166093 \h </w:instrText>
            </w:r>
            <w:r w:rsidR="00E92E69" w:rsidRPr="005014ED">
              <w:rPr>
                <w:noProof/>
                <w:webHidden/>
              </w:rPr>
            </w:r>
            <w:r w:rsidR="00E92E69" w:rsidRPr="005014ED">
              <w:rPr>
                <w:noProof/>
                <w:webHidden/>
              </w:rPr>
              <w:fldChar w:fldCharType="separate"/>
            </w:r>
            <w:r w:rsidR="00CB7814">
              <w:rPr>
                <w:noProof/>
                <w:webHidden/>
              </w:rPr>
              <w:t>17</w:t>
            </w:r>
            <w:r w:rsidR="00E92E69" w:rsidRPr="005014ED">
              <w:rPr>
                <w:noProof/>
                <w:webHidden/>
              </w:rPr>
              <w:fldChar w:fldCharType="end"/>
            </w:r>
          </w:hyperlink>
        </w:p>
        <w:p w14:paraId="2DA75BFD" w14:textId="5E161A2F" w:rsidR="00E92E69" w:rsidRPr="00C33C32" w:rsidRDefault="003C2CFF" w:rsidP="00526502">
          <w:pPr>
            <w:pStyle w:val="TM2"/>
            <w:rPr>
              <w:rFonts w:eastAsiaTheme="minorEastAsia"/>
              <w:noProof/>
              <w:sz w:val="22"/>
              <w:lang w:eastAsia="fr-FR"/>
            </w:rPr>
          </w:pPr>
          <w:hyperlink w:anchor="_Toc98166094" w:history="1">
            <w:r w:rsidR="00E92E69" w:rsidRPr="0099105E">
              <w:rPr>
                <w:rStyle w:val="Lienhypertexte"/>
                <w:rFonts w:ascii="Arial" w:hAnsi="Arial" w:cs="Arial"/>
                <w:noProof/>
              </w:rPr>
              <w:t>6.2.</w:t>
            </w:r>
            <w:r w:rsidR="00E92E69" w:rsidRPr="00C33C32">
              <w:rPr>
                <w:rFonts w:eastAsiaTheme="minorEastAsia"/>
                <w:noProof/>
                <w:sz w:val="22"/>
                <w:lang w:eastAsia="fr-FR"/>
              </w:rPr>
              <w:tab/>
            </w:r>
            <w:r w:rsidR="00E92E69" w:rsidRPr="0099105E">
              <w:rPr>
                <w:rStyle w:val="Lienhypertexte"/>
                <w:rFonts w:ascii="Arial" w:hAnsi="Arial" w:cs="Arial"/>
                <w:noProof/>
              </w:rPr>
              <w:t>Forfait de rémunération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_Toc98166094 \h </w:instrText>
            </w:r>
            <w:r w:rsidR="00E92E69" w:rsidRPr="005014ED">
              <w:rPr>
                <w:noProof/>
                <w:webHidden/>
              </w:rPr>
            </w:r>
            <w:r w:rsidR="00E92E69" w:rsidRPr="005014ED">
              <w:rPr>
                <w:noProof/>
                <w:webHidden/>
              </w:rPr>
              <w:fldChar w:fldCharType="separate"/>
            </w:r>
            <w:r w:rsidR="00CB7814">
              <w:rPr>
                <w:noProof/>
                <w:webHidden/>
              </w:rPr>
              <w:t>17</w:t>
            </w:r>
            <w:r w:rsidR="00E92E69" w:rsidRPr="005014ED">
              <w:rPr>
                <w:noProof/>
                <w:webHidden/>
              </w:rPr>
              <w:fldChar w:fldCharType="end"/>
            </w:r>
          </w:hyperlink>
        </w:p>
        <w:p w14:paraId="0880C305" w14:textId="7DF8E7B7" w:rsidR="00E92E69" w:rsidRPr="00C33C32" w:rsidRDefault="003C2CFF" w:rsidP="00526502">
          <w:pPr>
            <w:pStyle w:val="TM2"/>
            <w:rPr>
              <w:rFonts w:eastAsiaTheme="minorEastAsia"/>
              <w:noProof/>
              <w:sz w:val="22"/>
              <w:lang w:eastAsia="fr-FR"/>
            </w:rPr>
          </w:pPr>
          <w:hyperlink w:anchor="_Toc98166095" w:history="1">
            <w:r w:rsidR="00E92E69" w:rsidRPr="0099105E">
              <w:rPr>
                <w:rStyle w:val="Lienhypertexte"/>
                <w:rFonts w:ascii="Arial" w:hAnsi="Arial" w:cs="Arial"/>
                <w:noProof/>
              </w:rPr>
              <w:t>6.3.</w:t>
            </w:r>
            <w:r w:rsidR="00E92E69" w:rsidRPr="00C33C32">
              <w:rPr>
                <w:rFonts w:eastAsiaTheme="minorEastAsia"/>
                <w:noProof/>
                <w:sz w:val="22"/>
                <w:lang w:eastAsia="fr-FR"/>
              </w:rPr>
              <w:tab/>
            </w:r>
            <w:r w:rsidR="00E92E69" w:rsidRPr="0099105E">
              <w:rPr>
                <w:rStyle w:val="Lienhypertexte"/>
                <w:rFonts w:ascii="Arial" w:hAnsi="Arial" w:cs="Arial"/>
                <w:noProof/>
              </w:rPr>
              <w:t>Modalité de variation des prix</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_Toc98166095 \h </w:instrText>
            </w:r>
            <w:r w:rsidR="00E92E69" w:rsidRPr="005014ED">
              <w:rPr>
                <w:noProof/>
                <w:webHidden/>
              </w:rPr>
            </w:r>
            <w:r w:rsidR="00E92E69" w:rsidRPr="005014ED">
              <w:rPr>
                <w:noProof/>
                <w:webHidden/>
              </w:rPr>
              <w:fldChar w:fldCharType="separate"/>
            </w:r>
            <w:r w:rsidR="00CB7814">
              <w:rPr>
                <w:noProof/>
                <w:webHidden/>
              </w:rPr>
              <w:t>18</w:t>
            </w:r>
            <w:r w:rsidR="00E92E69" w:rsidRPr="005014ED">
              <w:rPr>
                <w:noProof/>
                <w:webHidden/>
              </w:rPr>
              <w:fldChar w:fldCharType="end"/>
            </w:r>
          </w:hyperlink>
        </w:p>
        <w:p w14:paraId="4EC63C94" w14:textId="7E4F3573" w:rsidR="00E92E69" w:rsidRPr="00C33C32" w:rsidRDefault="003C2CFF" w:rsidP="00526502">
          <w:pPr>
            <w:pStyle w:val="TM2"/>
            <w:rPr>
              <w:rFonts w:eastAsiaTheme="minorEastAsia"/>
              <w:noProof/>
              <w:sz w:val="22"/>
              <w:lang w:eastAsia="fr-FR"/>
            </w:rPr>
          </w:pPr>
          <w:hyperlink w:anchor="_Toc98166096" w:history="1">
            <w:r w:rsidR="00E92E69" w:rsidRPr="0099105E">
              <w:rPr>
                <w:rStyle w:val="Lienhypertexte"/>
                <w:rFonts w:ascii="Arial" w:hAnsi="Arial" w:cs="Arial"/>
                <w:noProof/>
              </w:rPr>
              <w:t>6.4.</w:t>
            </w:r>
            <w:r w:rsidR="00E92E69" w:rsidRPr="00C33C32">
              <w:rPr>
                <w:rFonts w:eastAsiaTheme="minorEastAsia"/>
                <w:noProof/>
                <w:sz w:val="22"/>
                <w:lang w:eastAsia="fr-FR"/>
              </w:rPr>
              <w:tab/>
            </w:r>
            <w:r w:rsidR="00E92E69" w:rsidRPr="0099105E">
              <w:rPr>
                <w:rStyle w:val="Lienhypertexte"/>
                <w:rFonts w:ascii="Arial" w:hAnsi="Arial" w:cs="Arial"/>
                <w:noProof/>
              </w:rPr>
              <w:t>Précisions en cas de cotraitance ou de sous-contrats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_Toc98166096 \h </w:instrText>
            </w:r>
            <w:r w:rsidR="00E92E69" w:rsidRPr="005014ED">
              <w:rPr>
                <w:noProof/>
                <w:webHidden/>
              </w:rPr>
            </w:r>
            <w:r w:rsidR="00E92E69" w:rsidRPr="005014ED">
              <w:rPr>
                <w:noProof/>
                <w:webHidden/>
              </w:rPr>
              <w:fldChar w:fldCharType="separate"/>
            </w:r>
            <w:r w:rsidR="00CB7814">
              <w:rPr>
                <w:noProof/>
                <w:webHidden/>
              </w:rPr>
              <w:t>18</w:t>
            </w:r>
            <w:r w:rsidR="00E92E69" w:rsidRPr="005014ED">
              <w:rPr>
                <w:noProof/>
                <w:webHidden/>
              </w:rPr>
              <w:fldChar w:fldCharType="end"/>
            </w:r>
          </w:hyperlink>
        </w:p>
        <w:p w14:paraId="260EE896" w14:textId="24DC8884" w:rsidR="00E92E69" w:rsidRPr="00C33C32" w:rsidRDefault="003C2CFF" w:rsidP="00526502">
          <w:pPr>
            <w:pStyle w:val="TM2"/>
            <w:rPr>
              <w:rFonts w:eastAsiaTheme="minorEastAsia"/>
              <w:noProof/>
              <w:sz w:val="22"/>
              <w:lang w:eastAsia="fr-FR"/>
            </w:rPr>
          </w:pPr>
          <w:hyperlink w:anchor="_Toc98166097" w:history="1">
            <w:r w:rsidR="00E92E69" w:rsidRPr="0099105E">
              <w:rPr>
                <w:rStyle w:val="Lienhypertexte"/>
                <w:rFonts w:ascii="Arial" w:hAnsi="Arial" w:cs="Arial"/>
                <w:noProof/>
              </w:rPr>
              <w:t>6.5.</w:t>
            </w:r>
            <w:r w:rsidR="00E92E69" w:rsidRPr="00C33C32">
              <w:rPr>
                <w:rFonts w:eastAsiaTheme="minorEastAsia"/>
                <w:noProof/>
                <w:sz w:val="22"/>
                <w:lang w:eastAsia="fr-FR"/>
              </w:rPr>
              <w:tab/>
            </w:r>
            <w:r w:rsidR="00E92E69" w:rsidRPr="0099105E">
              <w:rPr>
                <w:rStyle w:val="Lienhypertexte"/>
                <w:rFonts w:ascii="Arial" w:hAnsi="Arial" w:cs="Arial"/>
                <w:noProof/>
              </w:rPr>
              <w:t>Forfait de rémunération provisoire et définitive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_Toc98166097 \h </w:instrText>
            </w:r>
            <w:r w:rsidR="00E92E69" w:rsidRPr="005014ED">
              <w:rPr>
                <w:noProof/>
                <w:webHidden/>
              </w:rPr>
            </w:r>
            <w:r w:rsidR="00E92E69" w:rsidRPr="005014ED">
              <w:rPr>
                <w:noProof/>
                <w:webHidden/>
              </w:rPr>
              <w:fldChar w:fldCharType="separate"/>
            </w:r>
            <w:r w:rsidR="00CB7814">
              <w:rPr>
                <w:noProof/>
                <w:webHidden/>
              </w:rPr>
              <w:t>18</w:t>
            </w:r>
            <w:r w:rsidR="00E92E69" w:rsidRPr="005014ED">
              <w:rPr>
                <w:noProof/>
                <w:webHidden/>
              </w:rPr>
              <w:fldChar w:fldCharType="end"/>
            </w:r>
          </w:hyperlink>
        </w:p>
        <w:p w14:paraId="24FD8EC5" w14:textId="01AC6549" w:rsidR="00E92E69" w:rsidRPr="00C33C32" w:rsidRDefault="003C2CFF" w:rsidP="00526502">
          <w:pPr>
            <w:pStyle w:val="TM2"/>
            <w:rPr>
              <w:rFonts w:eastAsiaTheme="minorEastAsia"/>
              <w:noProof/>
              <w:sz w:val="22"/>
              <w:lang w:eastAsia="fr-FR"/>
            </w:rPr>
          </w:pPr>
          <w:hyperlink w:anchor="_Toc98166098" w:history="1">
            <w:r w:rsidR="00E92E69" w:rsidRPr="0099105E">
              <w:rPr>
                <w:rStyle w:val="Lienhypertexte"/>
                <w:rFonts w:ascii="Arial" w:hAnsi="Arial" w:cs="Arial"/>
                <w:noProof/>
              </w:rPr>
              <w:t>6.6.</w:t>
            </w:r>
            <w:r w:rsidR="00E92E69" w:rsidRPr="00C33C32">
              <w:rPr>
                <w:rFonts w:eastAsiaTheme="minorEastAsia"/>
                <w:noProof/>
                <w:sz w:val="22"/>
                <w:lang w:eastAsia="fr-FR"/>
              </w:rPr>
              <w:tab/>
            </w:r>
            <w:r w:rsidR="00E92E69" w:rsidRPr="0099105E">
              <w:rPr>
                <w:rStyle w:val="Lienhypertexte"/>
                <w:rFonts w:ascii="Arial" w:hAnsi="Arial" w:cs="Arial"/>
                <w:noProof/>
              </w:rPr>
              <w:t>Avance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_Toc98166098 \h </w:instrText>
            </w:r>
            <w:r w:rsidR="00E92E69" w:rsidRPr="005014ED">
              <w:rPr>
                <w:noProof/>
                <w:webHidden/>
              </w:rPr>
            </w:r>
            <w:r w:rsidR="00E92E69" w:rsidRPr="005014ED">
              <w:rPr>
                <w:noProof/>
                <w:webHidden/>
              </w:rPr>
              <w:fldChar w:fldCharType="separate"/>
            </w:r>
            <w:r w:rsidR="00CB7814">
              <w:rPr>
                <w:noProof/>
                <w:webHidden/>
              </w:rPr>
              <w:t>19</w:t>
            </w:r>
            <w:r w:rsidR="00E92E69" w:rsidRPr="005014ED">
              <w:rPr>
                <w:noProof/>
                <w:webHidden/>
              </w:rPr>
              <w:fldChar w:fldCharType="end"/>
            </w:r>
          </w:hyperlink>
        </w:p>
        <w:p w14:paraId="2E5AF1F6" w14:textId="642D0BBC" w:rsidR="00E92E69" w:rsidRPr="00C33C32" w:rsidRDefault="003C2CFF" w:rsidP="00526502">
          <w:pPr>
            <w:pStyle w:val="TM2"/>
            <w:rPr>
              <w:rFonts w:eastAsiaTheme="minorEastAsia"/>
              <w:noProof/>
              <w:sz w:val="22"/>
              <w:lang w:eastAsia="fr-FR"/>
            </w:rPr>
          </w:pPr>
          <w:hyperlink w:anchor="_Toc98166099" w:history="1">
            <w:r w:rsidR="00E92E69" w:rsidRPr="0099105E">
              <w:rPr>
                <w:rStyle w:val="Lienhypertexte"/>
                <w:rFonts w:ascii="Arial" w:hAnsi="Arial" w:cs="Arial"/>
                <w:noProof/>
              </w:rPr>
              <w:t>6.7.</w:t>
            </w:r>
            <w:r w:rsidR="00E92E69" w:rsidRPr="00C33C32">
              <w:rPr>
                <w:rFonts w:eastAsiaTheme="minorEastAsia"/>
                <w:noProof/>
                <w:sz w:val="22"/>
                <w:lang w:eastAsia="fr-FR"/>
              </w:rPr>
              <w:tab/>
            </w:r>
            <w:r w:rsidR="00E92E69" w:rsidRPr="0099105E">
              <w:rPr>
                <w:rStyle w:val="Lienhypertexte"/>
                <w:rFonts w:ascii="Arial" w:hAnsi="Arial" w:cs="Arial"/>
                <w:noProof/>
              </w:rPr>
              <w:t>Acomptes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_Toc98166099 \h </w:instrText>
            </w:r>
            <w:r w:rsidR="00E92E69" w:rsidRPr="005014ED">
              <w:rPr>
                <w:noProof/>
                <w:webHidden/>
              </w:rPr>
            </w:r>
            <w:r w:rsidR="00E92E69" w:rsidRPr="005014ED">
              <w:rPr>
                <w:noProof/>
                <w:webHidden/>
              </w:rPr>
              <w:fldChar w:fldCharType="separate"/>
            </w:r>
            <w:r w:rsidR="00CB7814">
              <w:rPr>
                <w:noProof/>
                <w:webHidden/>
              </w:rPr>
              <w:t>20</w:t>
            </w:r>
            <w:r w:rsidR="00E92E69" w:rsidRPr="005014ED">
              <w:rPr>
                <w:noProof/>
                <w:webHidden/>
              </w:rPr>
              <w:fldChar w:fldCharType="end"/>
            </w:r>
          </w:hyperlink>
        </w:p>
        <w:p w14:paraId="72012E66" w14:textId="3153739B" w:rsidR="00E92E69" w:rsidRPr="00C33C32" w:rsidRDefault="003C2CFF" w:rsidP="00A64946">
          <w:pPr>
            <w:pStyle w:val="TM3"/>
            <w:rPr>
              <w:rFonts w:ascii="Arial" w:eastAsiaTheme="minorEastAsia" w:hAnsi="Arial" w:cs="Arial"/>
              <w:noProof/>
              <w:sz w:val="22"/>
              <w:lang w:eastAsia="fr-FR"/>
            </w:rPr>
          </w:pPr>
          <w:hyperlink w:anchor="_Toc98166100" w:history="1">
            <w:r w:rsidR="00E92E69" w:rsidRPr="0099105E">
              <w:rPr>
                <w:rStyle w:val="Lienhypertexte"/>
                <w:rFonts w:ascii="Arial" w:eastAsiaTheme="majorEastAsia" w:hAnsi="Arial" w:cs="Arial"/>
                <w:noProof/>
              </w:rPr>
              <w:t>6.7.1</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Échéancier de paiement des acomptes</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_Toc98166100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20</w:t>
            </w:r>
            <w:r w:rsidR="00E92E69" w:rsidRPr="00526502">
              <w:rPr>
                <w:rFonts w:ascii="Arial" w:hAnsi="Arial" w:cs="Arial"/>
                <w:noProof/>
                <w:webHidden/>
              </w:rPr>
              <w:fldChar w:fldCharType="end"/>
            </w:r>
          </w:hyperlink>
        </w:p>
        <w:p w14:paraId="325DFC90" w14:textId="7558950F" w:rsidR="00E92E69" w:rsidRPr="00C33C32" w:rsidRDefault="003C2CFF" w:rsidP="00A64946">
          <w:pPr>
            <w:pStyle w:val="TM3"/>
            <w:rPr>
              <w:rFonts w:ascii="Arial" w:eastAsiaTheme="minorEastAsia" w:hAnsi="Arial" w:cs="Arial"/>
              <w:noProof/>
              <w:sz w:val="22"/>
              <w:lang w:eastAsia="fr-FR"/>
            </w:rPr>
          </w:pPr>
          <w:hyperlink w:anchor="_Toc98166101" w:history="1">
            <w:r w:rsidR="00E92E69" w:rsidRPr="0099105E">
              <w:rPr>
                <w:rStyle w:val="Lienhypertexte"/>
                <w:rFonts w:ascii="Arial" w:eastAsiaTheme="majorEastAsia" w:hAnsi="Arial" w:cs="Arial"/>
                <w:noProof/>
              </w:rPr>
              <w:t>6.7.2</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Le décompte périodique</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_Toc98166101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21</w:t>
            </w:r>
            <w:r w:rsidR="00E92E69" w:rsidRPr="00526502">
              <w:rPr>
                <w:rFonts w:ascii="Arial" w:hAnsi="Arial" w:cs="Arial"/>
                <w:noProof/>
                <w:webHidden/>
              </w:rPr>
              <w:fldChar w:fldCharType="end"/>
            </w:r>
          </w:hyperlink>
        </w:p>
        <w:p w14:paraId="5AAEDD61" w14:textId="6760EF5C" w:rsidR="00E92E69" w:rsidRPr="00C33C32" w:rsidRDefault="003C2CFF" w:rsidP="00526502">
          <w:pPr>
            <w:pStyle w:val="TM2"/>
            <w:rPr>
              <w:rFonts w:eastAsiaTheme="minorEastAsia"/>
              <w:noProof/>
              <w:sz w:val="22"/>
              <w:lang w:eastAsia="fr-FR"/>
            </w:rPr>
          </w:pPr>
          <w:hyperlink w:anchor="_Toc98166102" w:history="1">
            <w:r w:rsidR="00E92E69" w:rsidRPr="0099105E">
              <w:rPr>
                <w:rStyle w:val="Lienhypertexte"/>
                <w:rFonts w:ascii="Arial" w:hAnsi="Arial" w:cs="Arial"/>
                <w:noProof/>
              </w:rPr>
              <w:t>6.8.</w:t>
            </w:r>
            <w:r w:rsidR="00E92E69" w:rsidRPr="00C33C32">
              <w:rPr>
                <w:rFonts w:eastAsiaTheme="minorEastAsia"/>
                <w:noProof/>
                <w:sz w:val="22"/>
                <w:lang w:eastAsia="fr-FR"/>
              </w:rPr>
              <w:tab/>
            </w:r>
            <w:r w:rsidR="00E92E69" w:rsidRPr="0099105E">
              <w:rPr>
                <w:rStyle w:val="Lienhypertexte"/>
                <w:rFonts w:ascii="Arial" w:hAnsi="Arial" w:cs="Arial"/>
                <w:noProof/>
              </w:rPr>
              <w:t>Solde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_Toc98166102 \h </w:instrText>
            </w:r>
            <w:r w:rsidR="00E92E69" w:rsidRPr="005014ED">
              <w:rPr>
                <w:noProof/>
                <w:webHidden/>
              </w:rPr>
            </w:r>
            <w:r w:rsidR="00E92E69" w:rsidRPr="005014ED">
              <w:rPr>
                <w:noProof/>
                <w:webHidden/>
              </w:rPr>
              <w:fldChar w:fldCharType="separate"/>
            </w:r>
            <w:r w:rsidR="00CB7814">
              <w:rPr>
                <w:noProof/>
                <w:webHidden/>
              </w:rPr>
              <w:t>22</w:t>
            </w:r>
            <w:r w:rsidR="00E92E69" w:rsidRPr="005014ED">
              <w:rPr>
                <w:noProof/>
                <w:webHidden/>
              </w:rPr>
              <w:fldChar w:fldCharType="end"/>
            </w:r>
          </w:hyperlink>
        </w:p>
        <w:p w14:paraId="016FAD81" w14:textId="7841EEF1" w:rsidR="00E92E69" w:rsidRPr="00C33C32" w:rsidRDefault="003C2CFF" w:rsidP="00526502">
          <w:pPr>
            <w:pStyle w:val="TM2"/>
            <w:rPr>
              <w:rFonts w:eastAsiaTheme="minorEastAsia"/>
              <w:noProof/>
              <w:sz w:val="22"/>
              <w:lang w:eastAsia="fr-FR"/>
            </w:rPr>
          </w:pPr>
          <w:hyperlink w:anchor="_Toc98166103" w:history="1">
            <w:r w:rsidR="00E92E69" w:rsidRPr="0099105E">
              <w:rPr>
                <w:rStyle w:val="Lienhypertexte"/>
                <w:rFonts w:ascii="Arial" w:hAnsi="Arial" w:cs="Arial"/>
                <w:noProof/>
              </w:rPr>
              <w:t>6.9.</w:t>
            </w:r>
            <w:r w:rsidR="00E92E69" w:rsidRPr="00C33C32">
              <w:rPr>
                <w:rFonts w:eastAsiaTheme="minorEastAsia"/>
                <w:noProof/>
                <w:sz w:val="22"/>
                <w:lang w:eastAsia="fr-FR"/>
              </w:rPr>
              <w:tab/>
            </w:r>
            <w:r w:rsidR="00E92E69" w:rsidRPr="0099105E">
              <w:rPr>
                <w:rStyle w:val="Lienhypertexte"/>
                <w:rFonts w:ascii="Arial" w:hAnsi="Arial" w:cs="Arial"/>
                <w:noProof/>
              </w:rPr>
              <w:t>Règlement des cotraitants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_Toc98166103 \h </w:instrText>
            </w:r>
            <w:r w:rsidR="00E92E69" w:rsidRPr="005014ED">
              <w:rPr>
                <w:noProof/>
                <w:webHidden/>
              </w:rPr>
            </w:r>
            <w:r w:rsidR="00E92E69" w:rsidRPr="005014ED">
              <w:rPr>
                <w:noProof/>
                <w:webHidden/>
              </w:rPr>
              <w:fldChar w:fldCharType="separate"/>
            </w:r>
            <w:r w:rsidR="00CB7814">
              <w:rPr>
                <w:noProof/>
                <w:webHidden/>
              </w:rPr>
              <w:t>23</w:t>
            </w:r>
            <w:r w:rsidR="00E92E69" w:rsidRPr="005014ED">
              <w:rPr>
                <w:noProof/>
                <w:webHidden/>
              </w:rPr>
              <w:fldChar w:fldCharType="end"/>
            </w:r>
          </w:hyperlink>
        </w:p>
        <w:p w14:paraId="345FEA7B" w14:textId="72083694" w:rsidR="00E92E69" w:rsidRPr="00C33C32" w:rsidRDefault="003C2CFF" w:rsidP="00526502">
          <w:pPr>
            <w:pStyle w:val="TM2"/>
            <w:rPr>
              <w:rFonts w:eastAsiaTheme="minorEastAsia"/>
              <w:noProof/>
              <w:sz w:val="22"/>
              <w:lang w:eastAsia="fr-FR"/>
            </w:rPr>
          </w:pPr>
          <w:hyperlink w:anchor="_Toc98166104" w:history="1">
            <w:r w:rsidR="00E92E69" w:rsidRPr="0099105E">
              <w:rPr>
                <w:rStyle w:val="Lienhypertexte"/>
                <w:rFonts w:ascii="Arial" w:hAnsi="Arial" w:cs="Arial"/>
                <w:noProof/>
              </w:rPr>
              <w:t>6.10.</w:t>
            </w:r>
            <w:r w:rsidR="00E92E69" w:rsidRPr="00C33C32">
              <w:rPr>
                <w:rFonts w:eastAsiaTheme="minorEastAsia"/>
                <w:noProof/>
                <w:sz w:val="22"/>
                <w:lang w:eastAsia="fr-FR"/>
              </w:rPr>
              <w:tab/>
            </w:r>
            <w:r w:rsidR="00E92E69" w:rsidRPr="0099105E">
              <w:rPr>
                <w:rStyle w:val="Lienhypertexte"/>
                <w:rFonts w:ascii="Arial" w:hAnsi="Arial" w:cs="Arial"/>
                <w:noProof/>
              </w:rPr>
              <w:t>Règlement des sous-traitants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_Toc98166104 \h </w:instrText>
            </w:r>
            <w:r w:rsidR="00E92E69" w:rsidRPr="005014ED">
              <w:rPr>
                <w:noProof/>
                <w:webHidden/>
              </w:rPr>
            </w:r>
            <w:r w:rsidR="00E92E69" w:rsidRPr="005014ED">
              <w:rPr>
                <w:noProof/>
                <w:webHidden/>
              </w:rPr>
              <w:fldChar w:fldCharType="separate"/>
            </w:r>
            <w:r w:rsidR="00CB7814">
              <w:rPr>
                <w:noProof/>
                <w:webHidden/>
              </w:rPr>
              <w:t>23</w:t>
            </w:r>
            <w:r w:rsidR="00E92E69" w:rsidRPr="005014ED">
              <w:rPr>
                <w:noProof/>
                <w:webHidden/>
              </w:rPr>
              <w:fldChar w:fldCharType="end"/>
            </w:r>
          </w:hyperlink>
        </w:p>
        <w:p w14:paraId="5EB34880" w14:textId="0EAD80D0" w:rsidR="00E92E69" w:rsidRPr="00C33C32" w:rsidRDefault="003C2CFF" w:rsidP="00526502">
          <w:pPr>
            <w:pStyle w:val="TM2"/>
            <w:rPr>
              <w:rFonts w:eastAsiaTheme="minorEastAsia"/>
              <w:noProof/>
              <w:sz w:val="22"/>
              <w:lang w:eastAsia="fr-FR"/>
            </w:rPr>
          </w:pPr>
          <w:hyperlink w:anchor="_Toc98166105" w:history="1">
            <w:r w:rsidR="00E92E69" w:rsidRPr="0099105E">
              <w:rPr>
                <w:rStyle w:val="Lienhypertexte"/>
                <w:rFonts w:ascii="Arial" w:hAnsi="Arial" w:cs="Arial"/>
                <w:noProof/>
              </w:rPr>
              <w:t>6.11.</w:t>
            </w:r>
            <w:r w:rsidR="00E92E69" w:rsidRPr="00C33C32">
              <w:rPr>
                <w:rFonts w:eastAsiaTheme="minorEastAsia"/>
                <w:noProof/>
                <w:sz w:val="22"/>
                <w:lang w:eastAsia="fr-FR"/>
              </w:rPr>
              <w:tab/>
            </w:r>
            <w:r w:rsidR="00E92E69" w:rsidRPr="0099105E">
              <w:rPr>
                <w:rStyle w:val="Lienhypertexte"/>
                <w:rFonts w:ascii="Arial" w:hAnsi="Arial" w:cs="Arial"/>
                <w:noProof/>
              </w:rPr>
              <w:t>Mode de transmission des demandes de paiement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_Toc98166105 \h </w:instrText>
            </w:r>
            <w:r w:rsidR="00E92E69" w:rsidRPr="005014ED">
              <w:rPr>
                <w:noProof/>
                <w:webHidden/>
              </w:rPr>
            </w:r>
            <w:r w:rsidR="00E92E69" w:rsidRPr="005014ED">
              <w:rPr>
                <w:noProof/>
                <w:webHidden/>
              </w:rPr>
              <w:fldChar w:fldCharType="separate"/>
            </w:r>
            <w:r w:rsidR="00CB7814">
              <w:rPr>
                <w:noProof/>
                <w:webHidden/>
              </w:rPr>
              <w:t>23</w:t>
            </w:r>
            <w:r w:rsidR="00E92E69" w:rsidRPr="005014ED">
              <w:rPr>
                <w:noProof/>
                <w:webHidden/>
              </w:rPr>
              <w:fldChar w:fldCharType="end"/>
            </w:r>
          </w:hyperlink>
        </w:p>
        <w:p w14:paraId="1EF13759" w14:textId="162404C1" w:rsidR="00E92E69" w:rsidRPr="00C33C32" w:rsidRDefault="003C2CFF" w:rsidP="00526502">
          <w:pPr>
            <w:pStyle w:val="TM2"/>
            <w:rPr>
              <w:rFonts w:eastAsiaTheme="minorEastAsia"/>
              <w:noProof/>
              <w:sz w:val="22"/>
              <w:lang w:eastAsia="fr-FR"/>
            </w:rPr>
          </w:pPr>
          <w:hyperlink w:anchor="_Toc98166106" w:history="1">
            <w:r w:rsidR="00E92E69" w:rsidRPr="0099105E">
              <w:rPr>
                <w:rStyle w:val="Lienhypertexte"/>
                <w:rFonts w:ascii="Arial" w:hAnsi="Arial" w:cs="Arial"/>
                <w:noProof/>
              </w:rPr>
              <w:t>6.12.</w:t>
            </w:r>
            <w:r w:rsidR="00E92E69" w:rsidRPr="00C33C32">
              <w:rPr>
                <w:rFonts w:eastAsiaTheme="minorEastAsia"/>
                <w:noProof/>
                <w:sz w:val="22"/>
                <w:lang w:eastAsia="fr-FR"/>
              </w:rPr>
              <w:tab/>
            </w:r>
            <w:r w:rsidR="00E92E69" w:rsidRPr="0099105E">
              <w:rPr>
                <w:rStyle w:val="Lienhypertexte"/>
                <w:rFonts w:ascii="Arial" w:hAnsi="Arial" w:cs="Arial"/>
                <w:noProof/>
              </w:rPr>
              <w:t>Versement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_Toc98166106 \h </w:instrText>
            </w:r>
            <w:r w:rsidR="00E92E69" w:rsidRPr="005014ED">
              <w:rPr>
                <w:noProof/>
                <w:webHidden/>
              </w:rPr>
              <w:fldChar w:fldCharType="separate"/>
            </w:r>
            <w:r w:rsidR="00CB7814">
              <w:rPr>
                <w:b/>
                <w:bCs/>
                <w:noProof/>
                <w:webHidden/>
              </w:rPr>
              <w:t>Erreur ! Signet non défini.</w:t>
            </w:r>
            <w:r w:rsidR="00E92E69" w:rsidRPr="005014ED">
              <w:rPr>
                <w:noProof/>
                <w:webHidden/>
              </w:rPr>
              <w:fldChar w:fldCharType="end"/>
            </w:r>
          </w:hyperlink>
        </w:p>
        <w:p w14:paraId="26E50F3A" w14:textId="1AF50698" w:rsidR="00E92E69" w:rsidRPr="00C33C32" w:rsidRDefault="003C2CFF" w:rsidP="00526502">
          <w:pPr>
            <w:pStyle w:val="TM2"/>
            <w:rPr>
              <w:rFonts w:eastAsiaTheme="minorEastAsia"/>
              <w:noProof/>
              <w:sz w:val="22"/>
              <w:lang w:eastAsia="fr-FR"/>
            </w:rPr>
          </w:pPr>
          <w:hyperlink w:anchor="_Toc98166107" w:history="1">
            <w:r w:rsidR="00E92E69" w:rsidRPr="0099105E">
              <w:rPr>
                <w:rStyle w:val="Lienhypertexte"/>
                <w:rFonts w:ascii="Arial" w:hAnsi="Arial" w:cs="Arial"/>
                <w:noProof/>
              </w:rPr>
              <w:t>6.13.</w:t>
            </w:r>
            <w:r w:rsidR="00E92E69" w:rsidRPr="00C33C32">
              <w:rPr>
                <w:rFonts w:eastAsiaTheme="minorEastAsia"/>
                <w:noProof/>
                <w:sz w:val="22"/>
                <w:lang w:eastAsia="fr-FR"/>
              </w:rPr>
              <w:tab/>
            </w:r>
            <w:r w:rsidR="00E92E69" w:rsidRPr="0099105E">
              <w:rPr>
                <w:rStyle w:val="Lienhypertexte"/>
                <w:rFonts w:ascii="Arial" w:hAnsi="Arial" w:cs="Arial"/>
                <w:noProof/>
              </w:rPr>
              <w:t>Délais de paiement par le Maître d’Ouvrage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_Toc98166107 \h </w:instrText>
            </w:r>
            <w:r w:rsidR="00E92E69" w:rsidRPr="005014ED">
              <w:rPr>
                <w:noProof/>
                <w:webHidden/>
              </w:rPr>
            </w:r>
            <w:r w:rsidR="00E92E69" w:rsidRPr="005014ED">
              <w:rPr>
                <w:noProof/>
                <w:webHidden/>
              </w:rPr>
              <w:fldChar w:fldCharType="separate"/>
            </w:r>
            <w:r w:rsidR="00CB7814">
              <w:rPr>
                <w:noProof/>
                <w:webHidden/>
              </w:rPr>
              <w:t>24</w:t>
            </w:r>
            <w:r w:rsidR="00E92E69" w:rsidRPr="005014ED">
              <w:rPr>
                <w:noProof/>
                <w:webHidden/>
              </w:rPr>
              <w:fldChar w:fldCharType="end"/>
            </w:r>
          </w:hyperlink>
        </w:p>
        <w:p w14:paraId="3C85D8E5" w14:textId="440AD0F1" w:rsidR="00E92E69" w:rsidRPr="00C33C32" w:rsidRDefault="003C2CFF" w:rsidP="00526502">
          <w:pPr>
            <w:pStyle w:val="TM2"/>
            <w:rPr>
              <w:rFonts w:eastAsiaTheme="minorEastAsia"/>
              <w:noProof/>
              <w:sz w:val="22"/>
              <w:lang w:eastAsia="fr-FR"/>
            </w:rPr>
          </w:pPr>
          <w:hyperlink w:anchor="_Toc98166108" w:history="1">
            <w:r w:rsidR="00E92E69" w:rsidRPr="0099105E">
              <w:rPr>
                <w:rStyle w:val="Lienhypertexte"/>
                <w:rFonts w:ascii="Arial" w:hAnsi="Arial" w:cs="Arial"/>
                <w:noProof/>
              </w:rPr>
              <w:t>6.14.</w:t>
            </w:r>
            <w:r w:rsidR="00E92E69" w:rsidRPr="00C33C32">
              <w:rPr>
                <w:rFonts w:eastAsiaTheme="minorEastAsia"/>
                <w:noProof/>
                <w:sz w:val="22"/>
                <w:lang w:eastAsia="fr-FR"/>
              </w:rPr>
              <w:tab/>
            </w:r>
            <w:r w:rsidR="00E92E69" w:rsidRPr="0099105E">
              <w:rPr>
                <w:rStyle w:val="Lienhypertexte"/>
                <w:rFonts w:ascii="Arial" w:hAnsi="Arial" w:cs="Arial"/>
                <w:noProof/>
              </w:rPr>
              <w:t>Intérêts moratoires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_Toc98166108 \h </w:instrText>
            </w:r>
            <w:r w:rsidR="00E92E69" w:rsidRPr="005014ED">
              <w:rPr>
                <w:noProof/>
                <w:webHidden/>
              </w:rPr>
            </w:r>
            <w:r w:rsidR="00E92E69" w:rsidRPr="005014ED">
              <w:rPr>
                <w:noProof/>
                <w:webHidden/>
              </w:rPr>
              <w:fldChar w:fldCharType="separate"/>
            </w:r>
            <w:r w:rsidR="00CB7814">
              <w:rPr>
                <w:noProof/>
                <w:webHidden/>
              </w:rPr>
              <w:t>24</w:t>
            </w:r>
            <w:r w:rsidR="00E92E69" w:rsidRPr="005014ED">
              <w:rPr>
                <w:noProof/>
                <w:webHidden/>
              </w:rPr>
              <w:fldChar w:fldCharType="end"/>
            </w:r>
          </w:hyperlink>
        </w:p>
        <w:p w14:paraId="75DEA533" w14:textId="5771E673" w:rsidR="00E92E69" w:rsidRPr="00C33C32" w:rsidRDefault="003C2CFF" w:rsidP="003F3496">
          <w:pPr>
            <w:pStyle w:val="TM1"/>
            <w:rPr>
              <w:rFonts w:eastAsiaTheme="minorEastAsia"/>
              <w:noProof/>
              <w:sz w:val="22"/>
              <w:lang w:eastAsia="fr-FR"/>
            </w:rPr>
          </w:pPr>
          <w:hyperlink w:anchor="_Toc98166109"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7.</w:t>
            </w:r>
            <w:r w:rsidR="00E92E69" w:rsidRPr="00C33C32">
              <w:rPr>
                <w:rFonts w:eastAsiaTheme="minorEastAsia"/>
                <w:noProof/>
                <w:sz w:val="22"/>
                <w:lang w:eastAsia="fr-FR"/>
              </w:rPr>
              <w:tab/>
            </w:r>
            <w:r w:rsidR="00E92E69" w:rsidRPr="0099105E">
              <w:rPr>
                <w:rStyle w:val="Lienhypertexte"/>
                <w:rFonts w:ascii="Arial" w:hAnsi="Arial" w:cs="Arial"/>
                <w:b/>
                <w:bCs/>
                <w:noProof/>
              </w:rPr>
              <w:t>CONDITIONS D’EXECUTION DES PRESTATIONS</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_Toc98166109 \h </w:instrText>
            </w:r>
            <w:r w:rsidR="00E92E69" w:rsidRPr="00526502">
              <w:rPr>
                <w:noProof/>
                <w:webHidden/>
              </w:rPr>
            </w:r>
            <w:r w:rsidR="00E92E69" w:rsidRPr="00526502">
              <w:rPr>
                <w:noProof/>
                <w:webHidden/>
              </w:rPr>
              <w:fldChar w:fldCharType="separate"/>
            </w:r>
            <w:r w:rsidR="00CB7814">
              <w:rPr>
                <w:noProof/>
                <w:webHidden/>
              </w:rPr>
              <w:t>24</w:t>
            </w:r>
            <w:r w:rsidR="00E92E69" w:rsidRPr="00526502">
              <w:rPr>
                <w:noProof/>
                <w:webHidden/>
              </w:rPr>
              <w:fldChar w:fldCharType="end"/>
            </w:r>
          </w:hyperlink>
        </w:p>
        <w:p w14:paraId="797497D3" w14:textId="465D2B35" w:rsidR="00E92E69" w:rsidRPr="00C33C32" w:rsidRDefault="003C2CFF" w:rsidP="00526502">
          <w:pPr>
            <w:pStyle w:val="TM2"/>
            <w:rPr>
              <w:rFonts w:eastAsiaTheme="minorEastAsia"/>
              <w:noProof/>
              <w:sz w:val="22"/>
              <w:lang w:eastAsia="fr-FR"/>
            </w:rPr>
          </w:pPr>
          <w:hyperlink w:anchor="_Toc98166110" w:history="1">
            <w:r w:rsidR="00E92E69" w:rsidRPr="0099105E">
              <w:rPr>
                <w:rStyle w:val="Lienhypertexte"/>
                <w:rFonts w:ascii="Arial" w:hAnsi="Arial" w:cs="Arial"/>
                <w:noProof/>
              </w:rPr>
              <w:t>7.1.</w:t>
            </w:r>
            <w:r w:rsidR="00E92E69" w:rsidRPr="00C33C32">
              <w:rPr>
                <w:rFonts w:eastAsiaTheme="minorEastAsia"/>
                <w:noProof/>
                <w:sz w:val="22"/>
                <w:lang w:eastAsia="fr-FR"/>
              </w:rPr>
              <w:tab/>
            </w:r>
            <w:r w:rsidR="00E92E69" w:rsidRPr="0099105E">
              <w:rPr>
                <w:rStyle w:val="Lienhypertexte"/>
                <w:rFonts w:ascii="Arial" w:hAnsi="Arial" w:cs="Arial"/>
                <w:noProof/>
              </w:rPr>
              <w:t>Ordres de service pour l’exécution du Marché</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_Toc98166110 \h </w:instrText>
            </w:r>
            <w:r w:rsidR="00E92E69" w:rsidRPr="005014ED">
              <w:rPr>
                <w:noProof/>
                <w:webHidden/>
              </w:rPr>
            </w:r>
            <w:r w:rsidR="00E92E69" w:rsidRPr="005014ED">
              <w:rPr>
                <w:noProof/>
                <w:webHidden/>
              </w:rPr>
              <w:fldChar w:fldCharType="separate"/>
            </w:r>
            <w:r w:rsidR="00CB7814">
              <w:rPr>
                <w:noProof/>
                <w:webHidden/>
              </w:rPr>
              <w:t>24</w:t>
            </w:r>
            <w:r w:rsidR="00E92E69" w:rsidRPr="005014ED">
              <w:rPr>
                <w:noProof/>
                <w:webHidden/>
              </w:rPr>
              <w:fldChar w:fldCharType="end"/>
            </w:r>
          </w:hyperlink>
        </w:p>
        <w:p w14:paraId="08F17510" w14:textId="24722EB8" w:rsidR="00E92E69" w:rsidRPr="00C33C32" w:rsidRDefault="003C2CFF" w:rsidP="00526502">
          <w:pPr>
            <w:pStyle w:val="TM2"/>
            <w:rPr>
              <w:rFonts w:eastAsiaTheme="minorEastAsia"/>
              <w:noProof/>
              <w:sz w:val="22"/>
              <w:lang w:eastAsia="fr-FR"/>
            </w:rPr>
          </w:pPr>
          <w:hyperlink w:anchor="_Toc98166111" w:history="1">
            <w:r w:rsidR="00E92E69" w:rsidRPr="0099105E">
              <w:rPr>
                <w:rStyle w:val="Lienhypertexte"/>
                <w:rFonts w:ascii="Arial" w:hAnsi="Arial" w:cs="Arial"/>
                <w:noProof/>
              </w:rPr>
              <w:t>7.2.</w:t>
            </w:r>
            <w:r w:rsidR="00E92E69" w:rsidRPr="00C33C32">
              <w:rPr>
                <w:rFonts w:eastAsiaTheme="minorEastAsia"/>
                <w:noProof/>
                <w:sz w:val="22"/>
                <w:lang w:eastAsia="fr-FR"/>
              </w:rPr>
              <w:tab/>
            </w:r>
            <w:r w:rsidR="00E92E69" w:rsidRPr="0099105E">
              <w:rPr>
                <w:rStyle w:val="Lienhypertexte"/>
                <w:rFonts w:ascii="Arial" w:hAnsi="Arial" w:cs="Arial"/>
                <w:noProof/>
              </w:rPr>
              <w:t>Ordres de service pour l’exécution des marchés de travaux</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_Toc98166111 \h </w:instrText>
            </w:r>
            <w:r w:rsidR="00E92E69" w:rsidRPr="005014ED">
              <w:rPr>
                <w:noProof/>
                <w:webHidden/>
              </w:rPr>
            </w:r>
            <w:r w:rsidR="00E92E69" w:rsidRPr="005014ED">
              <w:rPr>
                <w:noProof/>
                <w:webHidden/>
              </w:rPr>
              <w:fldChar w:fldCharType="separate"/>
            </w:r>
            <w:r w:rsidR="00CB7814">
              <w:rPr>
                <w:noProof/>
                <w:webHidden/>
              </w:rPr>
              <w:t>24</w:t>
            </w:r>
            <w:r w:rsidR="00E92E69" w:rsidRPr="005014ED">
              <w:rPr>
                <w:noProof/>
                <w:webHidden/>
              </w:rPr>
              <w:fldChar w:fldCharType="end"/>
            </w:r>
          </w:hyperlink>
        </w:p>
        <w:p w14:paraId="3224A095" w14:textId="34076A6C" w:rsidR="00E92E69" w:rsidRPr="00C33C32" w:rsidRDefault="003C2CFF" w:rsidP="00526502">
          <w:pPr>
            <w:pStyle w:val="TM2"/>
            <w:rPr>
              <w:rFonts w:eastAsiaTheme="minorEastAsia"/>
              <w:noProof/>
              <w:sz w:val="22"/>
              <w:lang w:eastAsia="fr-FR"/>
            </w:rPr>
          </w:pPr>
          <w:hyperlink w:anchor="_Toc98166112" w:history="1">
            <w:r w:rsidR="00E92E69" w:rsidRPr="0099105E">
              <w:rPr>
                <w:rStyle w:val="Lienhypertexte"/>
                <w:rFonts w:ascii="Arial" w:hAnsi="Arial" w:cs="Arial"/>
                <w:noProof/>
              </w:rPr>
              <w:t>7.3.</w:t>
            </w:r>
            <w:r w:rsidR="00E92E69" w:rsidRPr="00C33C32">
              <w:rPr>
                <w:rFonts w:eastAsiaTheme="minorEastAsia"/>
                <w:noProof/>
                <w:sz w:val="22"/>
                <w:lang w:eastAsia="fr-FR"/>
              </w:rPr>
              <w:tab/>
            </w:r>
            <w:r w:rsidR="00E92E69" w:rsidRPr="0099105E">
              <w:rPr>
                <w:rStyle w:val="Lienhypertexte"/>
                <w:rFonts w:ascii="Arial" w:hAnsi="Arial" w:cs="Arial"/>
                <w:noProof/>
              </w:rPr>
              <w:t>Prestations supplémentaires ou modificatives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_Toc98166112 \h </w:instrText>
            </w:r>
            <w:r w:rsidR="00E92E69" w:rsidRPr="005014ED">
              <w:rPr>
                <w:noProof/>
                <w:webHidden/>
              </w:rPr>
            </w:r>
            <w:r w:rsidR="00E92E69" w:rsidRPr="005014ED">
              <w:rPr>
                <w:noProof/>
                <w:webHidden/>
              </w:rPr>
              <w:fldChar w:fldCharType="separate"/>
            </w:r>
            <w:r w:rsidR="00CB7814">
              <w:rPr>
                <w:noProof/>
                <w:webHidden/>
              </w:rPr>
              <w:t>25</w:t>
            </w:r>
            <w:r w:rsidR="00E92E69" w:rsidRPr="005014ED">
              <w:rPr>
                <w:noProof/>
                <w:webHidden/>
              </w:rPr>
              <w:fldChar w:fldCharType="end"/>
            </w:r>
          </w:hyperlink>
        </w:p>
        <w:p w14:paraId="42314FB1" w14:textId="28EA18E9" w:rsidR="00E92E69" w:rsidRPr="00C33C32" w:rsidRDefault="003C2CFF" w:rsidP="00526502">
          <w:pPr>
            <w:pStyle w:val="TM2"/>
            <w:rPr>
              <w:rFonts w:eastAsiaTheme="minorEastAsia"/>
              <w:noProof/>
              <w:sz w:val="22"/>
              <w:lang w:eastAsia="fr-FR"/>
            </w:rPr>
          </w:pPr>
          <w:hyperlink w:anchor="_Toc98166113" w:history="1">
            <w:r w:rsidR="00E92E69" w:rsidRPr="0099105E">
              <w:rPr>
                <w:rStyle w:val="Lienhypertexte"/>
                <w:rFonts w:ascii="Arial" w:hAnsi="Arial" w:cs="Arial"/>
                <w:noProof/>
              </w:rPr>
              <w:t>7.4.</w:t>
            </w:r>
            <w:r w:rsidR="00E92E69" w:rsidRPr="00C33C32">
              <w:rPr>
                <w:rFonts w:eastAsiaTheme="minorEastAsia"/>
                <w:noProof/>
                <w:sz w:val="22"/>
                <w:lang w:eastAsia="fr-FR"/>
              </w:rPr>
              <w:tab/>
            </w:r>
            <w:r w:rsidR="00E92E69" w:rsidRPr="0099105E">
              <w:rPr>
                <w:rStyle w:val="Lienhypertexte"/>
                <w:rFonts w:ascii="Arial" w:hAnsi="Arial" w:cs="Arial"/>
                <w:noProof/>
              </w:rPr>
              <w:t>Prolongation éventuelle des délais d’exécution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_Toc98166113 \h </w:instrText>
            </w:r>
            <w:r w:rsidR="00E92E69" w:rsidRPr="005014ED">
              <w:rPr>
                <w:noProof/>
                <w:webHidden/>
              </w:rPr>
            </w:r>
            <w:r w:rsidR="00E92E69" w:rsidRPr="005014ED">
              <w:rPr>
                <w:noProof/>
                <w:webHidden/>
              </w:rPr>
              <w:fldChar w:fldCharType="separate"/>
            </w:r>
            <w:r w:rsidR="00CB7814">
              <w:rPr>
                <w:noProof/>
                <w:webHidden/>
              </w:rPr>
              <w:t>25</w:t>
            </w:r>
            <w:r w:rsidR="00E92E69" w:rsidRPr="005014ED">
              <w:rPr>
                <w:noProof/>
                <w:webHidden/>
              </w:rPr>
              <w:fldChar w:fldCharType="end"/>
            </w:r>
          </w:hyperlink>
        </w:p>
        <w:p w14:paraId="78CB11CA" w14:textId="6A1720C2" w:rsidR="00E92E69" w:rsidRPr="00C33C32" w:rsidRDefault="003C2CFF" w:rsidP="00526502">
          <w:pPr>
            <w:pStyle w:val="TM2"/>
            <w:rPr>
              <w:rFonts w:eastAsiaTheme="minorEastAsia"/>
              <w:noProof/>
              <w:sz w:val="22"/>
              <w:lang w:eastAsia="fr-FR"/>
            </w:rPr>
          </w:pPr>
          <w:hyperlink w:anchor="_Toc98166114" w:history="1">
            <w:r w:rsidR="00E92E69" w:rsidRPr="0099105E">
              <w:rPr>
                <w:rStyle w:val="Lienhypertexte"/>
                <w:rFonts w:ascii="Arial" w:hAnsi="Arial" w:cs="Arial"/>
                <w:noProof/>
              </w:rPr>
              <w:t>7.5.</w:t>
            </w:r>
            <w:r w:rsidR="00E92E69" w:rsidRPr="00C33C32">
              <w:rPr>
                <w:rFonts w:eastAsiaTheme="minorEastAsia"/>
                <w:noProof/>
                <w:sz w:val="22"/>
                <w:lang w:eastAsia="fr-FR"/>
              </w:rPr>
              <w:tab/>
            </w:r>
            <w:r w:rsidR="00E92E69" w:rsidRPr="0099105E">
              <w:rPr>
                <w:rStyle w:val="Lienhypertexte"/>
                <w:rFonts w:ascii="Arial" w:hAnsi="Arial" w:cs="Arial"/>
                <w:noProof/>
              </w:rPr>
              <w:t>Délais d’exécution des prestations et pénalités pour retard</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_Toc98166114 \h </w:instrText>
            </w:r>
            <w:r w:rsidR="00E92E69" w:rsidRPr="005014ED">
              <w:rPr>
                <w:noProof/>
                <w:webHidden/>
              </w:rPr>
            </w:r>
            <w:r w:rsidR="00E92E69" w:rsidRPr="005014ED">
              <w:rPr>
                <w:noProof/>
                <w:webHidden/>
              </w:rPr>
              <w:fldChar w:fldCharType="separate"/>
            </w:r>
            <w:r w:rsidR="00CB7814">
              <w:rPr>
                <w:noProof/>
                <w:webHidden/>
              </w:rPr>
              <w:t>26</w:t>
            </w:r>
            <w:r w:rsidR="00E92E69" w:rsidRPr="005014ED">
              <w:rPr>
                <w:noProof/>
                <w:webHidden/>
              </w:rPr>
              <w:fldChar w:fldCharType="end"/>
            </w:r>
          </w:hyperlink>
        </w:p>
        <w:p w14:paraId="21766014" w14:textId="727701D6" w:rsidR="00E92E69" w:rsidRPr="00C33C32" w:rsidRDefault="003C2CFF" w:rsidP="00526502">
          <w:pPr>
            <w:pStyle w:val="TM2"/>
            <w:rPr>
              <w:rFonts w:eastAsiaTheme="minorEastAsia"/>
              <w:noProof/>
              <w:sz w:val="22"/>
              <w:lang w:eastAsia="fr-FR"/>
            </w:rPr>
          </w:pPr>
          <w:hyperlink w:anchor="_Toc98166115" w:history="1">
            <w:r w:rsidR="00E92E69" w:rsidRPr="0099105E">
              <w:rPr>
                <w:rStyle w:val="Lienhypertexte"/>
                <w:rFonts w:ascii="Arial" w:hAnsi="Arial" w:cs="Arial"/>
                <w:noProof/>
              </w:rPr>
              <w:t>7.6.</w:t>
            </w:r>
            <w:r w:rsidR="00E92E69" w:rsidRPr="00C33C32">
              <w:rPr>
                <w:rFonts w:eastAsiaTheme="minorEastAsia"/>
                <w:noProof/>
                <w:sz w:val="22"/>
                <w:lang w:eastAsia="fr-FR"/>
              </w:rPr>
              <w:tab/>
            </w:r>
            <w:r w:rsidR="00E92E69" w:rsidRPr="0099105E">
              <w:rPr>
                <w:rStyle w:val="Lienhypertexte"/>
                <w:rFonts w:ascii="Arial" w:hAnsi="Arial" w:cs="Arial"/>
                <w:noProof/>
              </w:rPr>
              <w:t>Autres pénalités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_Toc98166115 \h </w:instrText>
            </w:r>
            <w:r w:rsidR="00E92E69" w:rsidRPr="005014ED">
              <w:rPr>
                <w:noProof/>
                <w:webHidden/>
              </w:rPr>
            </w:r>
            <w:r w:rsidR="00E92E69" w:rsidRPr="005014ED">
              <w:rPr>
                <w:noProof/>
                <w:webHidden/>
              </w:rPr>
              <w:fldChar w:fldCharType="separate"/>
            </w:r>
            <w:r w:rsidR="00CB7814">
              <w:rPr>
                <w:noProof/>
                <w:webHidden/>
              </w:rPr>
              <w:t>28</w:t>
            </w:r>
            <w:r w:rsidR="00E92E69" w:rsidRPr="005014ED">
              <w:rPr>
                <w:noProof/>
                <w:webHidden/>
              </w:rPr>
              <w:fldChar w:fldCharType="end"/>
            </w:r>
          </w:hyperlink>
        </w:p>
        <w:p w14:paraId="5550B61B" w14:textId="214F3930" w:rsidR="00E92E69" w:rsidRPr="00C33C32" w:rsidRDefault="003C2CFF" w:rsidP="00526502">
          <w:pPr>
            <w:pStyle w:val="TM2"/>
            <w:rPr>
              <w:rFonts w:eastAsiaTheme="minorEastAsia"/>
              <w:noProof/>
              <w:sz w:val="22"/>
              <w:lang w:eastAsia="fr-FR"/>
            </w:rPr>
          </w:pPr>
          <w:hyperlink w:anchor="_Toc98166116" w:history="1">
            <w:r w:rsidR="00E92E69" w:rsidRPr="0099105E">
              <w:rPr>
                <w:rStyle w:val="Lienhypertexte"/>
                <w:rFonts w:ascii="Arial" w:hAnsi="Arial" w:cs="Arial"/>
                <w:noProof/>
              </w:rPr>
              <w:t>7.7.</w:t>
            </w:r>
            <w:r w:rsidR="00E92E69" w:rsidRPr="00C33C32">
              <w:rPr>
                <w:rFonts w:eastAsiaTheme="minorEastAsia"/>
                <w:noProof/>
                <w:sz w:val="22"/>
                <w:lang w:eastAsia="fr-FR"/>
              </w:rPr>
              <w:tab/>
            </w:r>
            <w:r w:rsidR="00E92E69" w:rsidRPr="0099105E">
              <w:rPr>
                <w:rStyle w:val="Lienhypertexte"/>
                <w:rFonts w:ascii="Arial" w:hAnsi="Arial" w:cs="Arial"/>
                <w:noProof/>
              </w:rPr>
              <w:t>Régime des pénalités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_Toc98166116 \h </w:instrText>
            </w:r>
            <w:r w:rsidR="00E92E69" w:rsidRPr="005014ED">
              <w:rPr>
                <w:noProof/>
                <w:webHidden/>
              </w:rPr>
            </w:r>
            <w:r w:rsidR="00E92E69" w:rsidRPr="005014ED">
              <w:rPr>
                <w:noProof/>
                <w:webHidden/>
              </w:rPr>
              <w:fldChar w:fldCharType="separate"/>
            </w:r>
            <w:r w:rsidR="00CB7814">
              <w:rPr>
                <w:noProof/>
                <w:webHidden/>
              </w:rPr>
              <w:t>28</w:t>
            </w:r>
            <w:r w:rsidR="00E92E69" w:rsidRPr="005014ED">
              <w:rPr>
                <w:noProof/>
                <w:webHidden/>
              </w:rPr>
              <w:fldChar w:fldCharType="end"/>
            </w:r>
          </w:hyperlink>
        </w:p>
        <w:p w14:paraId="146717A8" w14:textId="107098D9" w:rsidR="00E92E69" w:rsidRPr="00C33C32" w:rsidRDefault="003C2CFF" w:rsidP="00526502">
          <w:pPr>
            <w:pStyle w:val="TM2"/>
            <w:rPr>
              <w:rFonts w:eastAsiaTheme="minorEastAsia"/>
              <w:noProof/>
              <w:sz w:val="22"/>
              <w:lang w:eastAsia="fr-FR"/>
            </w:rPr>
          </w:pPr>
          <w:hyperlink w:anchor="_Toc98166117" w:history="1">
            <w:r w:rsidR="00E92E69" w:rsidRPr="0099105E">
              <w:rPr>
                <w:rStyle w:val="Lienhypertexte"/>
                <w:rFonts w:ascii="Arial" w:hAnsi="Arial" w:cs="Arial"/>
                <w:noProof/>
              </w:rPr>
              <w:t>7.8.</w:t>
            </w:r>
            <w:r w:rsidR="00E92E69" w:rsidRPr="00C33C32">
              <w:rPr>
                <w:rFonts w:eastAsiaTheme="minorEastAsia"/>
                <w:noProof/>
                <w:sz w:val="22"/>
                <w:lang w:eastAsia="fr-FR"/>
              </w:rPr>
              <w:tab/>
            </w:r>
            <w:r w:rsidR="00E92E69" w:rsidRPr="0099105E">
              <w:rPr>
                <w:rStyle w:val="Lienhypertexte"/>
                <w:rFonts w:ascii="Arial" w:hAnsi="Arial" w:cs="Arial"/>
                <w:noProof/>
              </w:rPr>
              <w:t>Présentation des documents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_Toc98166117 \h </w:instrText>
            </w:r>
            <w:r w:rsidR="00E92E69" w:rsidRPr="005014ED">
              <w:rPr>
                <w:noProof/>
                <w:webHidden/>
              </w:rPr>
            </w:r>
            <w:r w:rsidR="00E92E69" w:rsidRPr="005014ED">
              <w:rPr>
                <w:noProof/>
                <w:webHidden/>
              </w:rPr>
              <w:fldChar w:fldCharType="separate"/>
            </w:r>
            <w:r w:rsidR="00CB7814">
              <w:rPr>
                <w:noProof/>
                <w:webHidden/>
              </w:rPr>
              <w:t>29</w:t>
            </w:r>
            <w:r w:rsidR="00E92E69" w:rsidRPr="005014ED">
              <w:rPr>
                <w:noProof/>
                <w:webHidden/>
              </w:rPr>
              <w:fldChar w:fldCharType="end"/>
            </w:r>
          </w:hyperlink>
        </w:p>
        <w:p w14:paraId="52034672" w14:textId="3FAF40AF" w:rsidR="00E92E69" w:rsidRPr="00C33C32" w:rsidRDefault="003C2CFF" w:rsidP="00526502">
          <w:pPr>
            <w:pStyle w:val="TM2"/>
            <w:rPr>
              <w:rFonts w:eastAsiaTheme="minorEastAsia"/>
              <w:noProof/>
              <w:sz w:val="22"/>
              <w:lang w:eastAsia="fr-FR"/>
            </w:rPr>
          </w:pPr>
          <w:hyperlink w:anchor="_Toc98166118" w:history="1">
            <w:r w:rsidR="00E92E69" w:rsidRPr="0099105E">
              <w:rPr>
                <w:rStyle w:val="Lienhypertexte"/>
                <w:rFonts w:ascii="Arial" w:hAnsi="Arial" w:cs="Arial"/>
                <w:noProof/>
              </w:rPr>
              <w:t>7.9.</w:t>
            </w:r>
            <w:r w:rsidR="00E92E69" w:rsidRPr="00C33C32">
              <w:rPr>
                <w:rFonts w:eastAsiaTheme="minorEastAsia"/>
                <w:noProof/>
                <w:sz w:val="22"/>
                <w:lang w:eastAsia="fr-FR"/>
              </w:rPr>
              <w:tab/>
            </w:r>
            <w:r w:rsidR="00E92E69" w:rsidRPr="0099105E">
              <w:rPr>
                <w:rStyle w:val="Lienhypertexte"/>
                <w:rFonts w:ascii="Arial" w:hAnsi="Arial" w:cs="Arial"/>
                <w:noProof/>
              </w:rPr>
              <w:t>Délais d’admission des études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_Toc98166118 \h </w:instrText>
            </w:r>
            <w:r w:rsidR="00E92E69" w:rsidRPr="005014ED">
              <w:rPr>
                <w:noProof/>
                <w:webHidden/>
              </w:rPr>
              <w:fldChar w:fldCharType="separate"/>
            </w:r>
            <w:r w:rsidR="00CB7814">
              <w:rPr>
                <w:b/>
                <w:bCs/>
                <w:noProof/>
                <w:webHidden/>
              </w:rPr>
              <w:t>Erreur ! Signet non défini.</w:t>
            </w:r>
            <w:r w:rsidR="00E92E69" w:rsidRPr="005014ED">
              <w:rPr>
                <w:noProof/>
                <w:webHidden/>
              </w:rPr>
              <w:fldChar w:fldCharType="end"/>
            </w:r>
          </w:hyperlink>
        </w:p>
        <w:p w14:paraId="62B26904" w14:textId="65FA3233" w:rsidR="00E92E69" w:rsidRPr="00C33C32" w:rsidRDefault="003C2CFF" w:rsidP="00526502">
          <w:pPr>
            <w:pStyle w:val="TM2"/>
            <w:rPr>
              <w:rFonts w:eastAsiaTheme="minorEastAsia"/>
              <w:noProof/>
              <w:sz w:val="22"/>
              <w:lang w:eastAsia="fr-FR"/>
            </w:rPr>
          </w:pPr>
          <w:hyperlink w:anchor="_Toc98166119" w:history="1">
            <w:r w:rsidR="00E92E69" w:rsidRPr="0099105E">
              <w:rPr>
                <w:rStyle w:val="Lienhypertexte"/>
                <w:rFonts w:ascii="Arial" w:hAnsi="Arial" w:cs="Arial"/>
                <w:noProof/>
              </w:rPr>
              <w:t>7.10.</w:t>
            </w:r>
            <w:r w:rsidR="00E92E69" w:rsidRPr="00C33C32">
              <w:rPr>
                <w:rFonts w:eastAsiaTheme="minorEastAsia"/>
                <w:noProof/>
                <w:sz w:val="22"/>
                <w:lang w:eastAsia="fr-FR"/>
              </w:rPr>
              <w:tab/>
            </w:r>
            <w:r w:rsidR="00E92E69" w:rsidRPr="0099105E">
              <w:rPr>
                <w:rStyle w:val="Lienhypertexte"/>
                <w:rFonts w:ascii="Arial" w:hAnsi="Arial" w:cs="Arial"/>
                <w:noProof/>
              </w:rPr>
              <w:t>Vérifications des décomptes des entrepreneurs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_Toc98166119 \h </w:instrText>
            </w:r>
            <w:r w:rsidR="00E92E69" w:rsidRPr="005014ED">
              <w:rPr>
                <w:noProof/>
                <w:webHidden/>
              </w:rPr>
            </w:r>
            <w:r w:rsidR="00E92E69" w:rsidRPr="005014ED">
              <w:rPr>
                <w:noProof/>
                <w:webHidden/>
              </w:rPr>
              <w:fldChar w:fldCharType="separate"/>
            </w:r>
            <w:r w:rsidR="00CB7814">
              <w:rPr>
                <w:noProof/>
                <w:webHidden/>
              </w:rPr>
              <w:t>31</w:t>
            </w:r>
            <w:r w:rsidR="00E92E69" w:rsidRPr="005014ED">
              <w:rPr>
                <w:noProof/>
                <w:webHidden/>
              </w:rPr>
              <w:fldChar w:fldCharType="end"/>
            </w:r>
          </w:hyperlink>
        </w:p>
        <w:p w14:paraId="7173A3FA" w14:textId="133CE895" w:rsidR="00E92E69" w:rsidRPr="00C33C32" w:rsidRDefault="003C2CFF" w:rsidP="00A64946">
          <w:pPr>
            <w:pStyle w:val="TM3"/>
            <w:rPr>
              <w:rFonts w:ascii="Arial" w:eastAsiaTheme="minorEastAsia" w:hAnsi="Arial" w:cs="Arial"/>
              <w:noProof/>
              <w:sz w:val="22"/>
              <w:lang w:eastAsia="fr-FR"/>
            </w:rPr>
          </w:pPr>
          <w:hyperlink w:anchor="_Toc98166120" w:history="1">
            <w:r w:rsidR="00E92E69" w:rsidRPr="0099105E">
              <w:rPr>
                <w:rStyle w:val="Lienhypertexte"/>
                <w:rFonts w:ascii="Arial" w:eastAsiaTheme="majorEastAsia" w:hAnsi="Arial" w:cs="Arial"/>
                <w:noProof/>
              </w:rPr>
              <w:t>7.10.1</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Vérification des projets de décomptes mensuels</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_Toc98166120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32</w:t>
            </w:r>
            <w:r w:rsidR="00E92E69" w:rsidRPr="00526502">
              <w:rPr>
                <w:rFonts w:ascii="Arial" w:hAnsi="Arial" w:cs="Arial"/>
                <w:noProof/>
                <w:webHidden/>
              </w:rPr>
              <w:fldChar w:fldCharType="end"/>
            </w:r>
          </w:hyperlink>
        </w:p>
        <w:p w14:paraId="7C66B2BD" w14:textId="53D980CA" w:rsidR="00E92E69" w:rsidRPr="00C33C32" w:rsidRDefault="003C2CFF" w:rsidP="00A64946">
          <w:pPr>
            <w:pStyle w:val="TM3"/>
            <w:rPr>
              <w:rFonts w:ascii="Arial" w:eastAsiaTheme="minorEastAsia" w:hAnsi="Arial" w:cs="Arial"/>
              <w:noProof/>
              <w:sz w:val="22"/>
              <w:lang w:eastAsia="fr-FR"/>
            </w:rPr>
          </w:pPr>
          <w:hyperlink w:anchor="_Toc98166121" w:history="1">
            <w:r w:rsidR="00E92E69" w:rsidRPr="0099105E">
              <w:rPr>
                <w:rStyle w:val="Lienhypertexte"/>
                <w:rFonts w:ascii="Arial" w:eastAsiaTheme="majorEastAsia" w:hAnsi="Arial" w:cs="Arial"/>
                <w:noProof/>
              </w:rPr>
              <w:t>7.10.2</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Vérification du projet de décompte final de l'entrepreneur</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_Toc98166121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32</w:t>
            </w:r>
            <w:r w:rsidR="00E92E69" w:rsidRPr="00526502">
              <w:rPr>
                <w:rFonts w:ascii="Arial" w:hAnsi="Arial" w:cs="Arial"/>
                <w:noProof/>
                <w:webHidden/>
              </w:rPr>
              <w:fldChar w:fldCharType="end"/>
            </w:r>
          </w:hyperlink>
        </w:p>
        <w:p w14:paraId="0AE405DC" w14:textId="4C737ECA" w:rsidR="00E92E69" w:rsidRPr="00C33C32" w:rsidRDefault="003C2CFF" w:rsidP="00A64946">
          <w:pPr>
            <w:pStyle w:val="TM3"/>
            <w:rPr>
              <w:rFonts w:ascii="Arial" w:eastAsiaTheme="minorEastAsia" w:hAnsi="Arial" w:cs="Arial"/>
              <w:noProof/>
              <w:sz w:val="22"/>
              <w:lang w:eastAsia="fr-FR"/>
            </w:rPr>
          </w:pPr>
          <w:hyperlink w:anchor="_Toc98166122" w:history="1">
            <w:r w:rsidR="00E92E69" w:rsidRPr="0099105E">
              <w:rPr>
                <w:rStyle w:val="Lienhypertexte"/>
                <w:rFonts w:ascii="Arial" w:eastAsiaTheme="majorEastAsia" w:hAnsi="Arial" w:cs="Arial"/>
                <w:noProof/>
              </w:rPr>
              <w:t>7.10.3</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Vérification paiement travaux connexes</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_Toc98166122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32</w:t>
            </w:r>
            <w:r w:rsidR="00E92E69" w:rsidRPr="00526502">
              <w:rPr>
                <w:rFonts w:ascii="Arial" w:hAnsi="Arial" w:cs="Arial"/>
                <w:noProof/>
                <w:webHidden/>
              </w:rPr>
              <w:fldChar w:fldCharType="end"/>
            </w:r>
          </w:hyperlink>
        </w:p>
        <w:p w14:paraId="68C16C83" w14:textId="2C94D2D0" w:rsidR="00E92E69" w:rsidRPr="00C33C32" w:rsidRDefault="003C2CFF" w:rsidP="00A64946">
          <w:pPr>
            <w:pStyle w:val="TM3"/>
            <w:rPr>
              <w:rFonts w:ascii="Arial" w:eastAsiaTheme="minorEastAsia" w:hAnsi="Arial" w:cs="Arial"/>
              <w:noProof/>
              <w:sz w:val="22"/>
              <w:lang w:eastAsia="fr-FR"/>
            </w:rPr>
          </w:pPr>
          <w:hyperlink w:anchor="_Toc98166123" w:history="1">
            <w:r w:rsidR="00E92E69" w:rsidRPr="0099105E">
              <w:rPr>
                <w:rStyle w:val="Lienhypertexte"/>
                <w:rFonts w:ascii="Arial" w:eastAsiaTheme="majorEastAsia" w:hAnsi="Arial" w:cs="Arial"/>
                <w:noProof/>
              </w:rPr>
              <w:t xml:space="preserve">7.10.4 </w:t>
            </w:r>
            <w:r w:rsidR="00E92E69" w:rsidRPr="00C33C32">
              <w:rPr>
                <w:rFonts w:ascii="Arial" w:eastAsiaTheme="minorEastAsia" w:hAnsi="Arial" w:cs="Arial"/>
                <w:noProof/>
                <w:sz w:val="22"/>
                <w:lang w:eastAsia="fr-FR"/>
              </w:rPr>
              <w:tab/>
            </w:r>
            <w:r w:rsidR="00E92E69" w:rsidRPr="0099105E">
              <w:rPr>
                <w:rStyle w:val="Lienhypertexte"/>
                <w:rFonts w:ascii="Arial" w:eastAsiaTheme="majorEastAsia" w:hAnsi="Arial" w:cs="Arial"/>
                <w:noProof/>
              </w:rPr>
              <w:t>Instruction du mémoire en réclamation</w:t>
            </w:r>
            <w:r w:rsidR="00E92E69" w:rsidRPr="00C33C32">
              <w:rPr>
                <w:rFonts w:ascii="Arial" w:hAnsi="Arial" w:cs="Arial"/>
                <w:noProof/>
                <w:webHidden/>
              </w:rPr>
              <w:tab/>
            </w:r>
            <w:r w:rsidR="00E92E69" w:rsidRPr="00526502">
              <w:rPr>
                <w:rFonts w:ascii="Arial" w:hAnsi="Arial" w:cs="Arial"/>
                <w:noProof/>
                <w:webHidden/>
              </w:rPr>
              <w:fldChar w:fldCharType="begin"/>
            </w:r>
            <w:r w:rsidR="00E92E69" w:rsidRPr="00C33C32">
              <w:rPr>
                <w:rFonts w:ascii="Arial" w:hAnsi="Arial" w:cs="Arial"/>
                <w:noProof/>
                <w:webHidden/>
              </w:rPr>
              <w:instrText xml:space="preserve"> PAGEREF _Toc98166123 \h </w:instrText>
            </w:r>
            <w:r w:rsidR="00E92E69" w:rsidRPr="00526502">
              <w:rPr>
                <w:rFonts w:ascii="Arial" w:hAnsi="Arial" w:cs="Arial"/>
                <w:noProof/>
                <w:webHidden/>
              </w:rPr>
            </w:r>
            <w:r w:rsidR="00E92E69" w:rsidRPr="00526502">
              <w:rPr>
                <w:rFonts w:ascii="Arial" w:hAnsi="Arial" w:cs="Arial"/>
                <w:noProof/>
                <w:webHidden/>
              </w:rPr>
              <w:fldChar w:fldCharType="separate"/>
            </w:r>
            <w:r w:rsidR="00CB7814">
              <w:rPr>
                <w:rFonts w:ascii="Arial" w:hAnsi="Arial" w:cs="Arial"/>
                <w:noProof/>
                <w:webHidden/>
              </w:rPr>
              <w:t>33</w:t>
            </w:r>
            <w:r w:rsidR="00E92E69" w:rsidRPr="00526502">
              <w:rPr>
                <w:rFonts w:ascii="Arial" w:hAnsi="Arial" w:cs="Arial"/>
                <w:noProof/>
                <w:webHidden/>
              </w:rPr>
              <w:fldChar w:fldCharType="end"/>
            </w:r>
          </w:hyperlink>
        </w:p>
        <w:p w14:paraId="5F6CC224" w14:textId="0DDB1533" w:rsidR="00E92E69" w:rsidRPr="00C33C32" w:rsidRDefault="003C2CFF" w:rsidP="003F3496">
          <w:pPr>
            <w:pStyle w:val="TM1"/>
            <w:rPr>
              <w:rFonts w:eastAsiaTheme="minorEastAsia"/>
              <w:noProof/>
              <w:sz w:val="22"/>
              <w:lang w:eastAsia="fr-FR"/>
            </w:rPr>
          </w:pPr>
          <w:hyperlink w:anchor="_Toc98166125"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8.</w:t>
            </w:r>
            <w:r w:rsidR="00E92E69" w:rsidRPr="00C33C32">
              <w:rPr>
                <w:rFonts w:eastAsiaTheme="minorEastAsia"/>
                <w:noProof/>
                <w:sz w:val="22"/>
                <w:lang w:eastAsia="fr-FR"/>
              </w:rPr>
              <w:tab/>
            </w:r>
            <w:r w:rsidR="00E92E69" w:rsidRPr="0099105E">
              <w:rPr>
                <w:rStyle w:val="Lienhypertexte"/>
                <w:rFonts w:ascii="Arial" w:hAnsi="Arial" w:cs="Arial"/>
                <w:b/>
                <w:bCs/>
                <w:noProof/>
              </w:rPr>
              <w:t>PROTECTION DE LA MAIN D'ŒUVRE ET CONDITIONS DE TRAVAIL</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_Toc98166125 \h </w:instrText>
            </w:r>
            <w:r w:rsidR="00E92E69" w:rsidRPr="00526502">
              <w:rPr>
                <w:noProof/>
                <w:webHidden/>
              </w:rPr>
            </w:r>
            <w:r w:rsidR="00E92E69" w:rsidRPr="00526502">
              <w:rPr>
                <w:noProof/>
                <w:webHidden/>
              </w:rPr>
              <w:fldChar w:fldCharType="separate"/>
            </w:r>
            <w:r w:rsidR="00CB7814">
              <w:rPr>
                <w:noProof/>
                <w:webHidden/>
              </w:rPr>
              <w:t>33</w:t>
            </w:r>
            <w:r w:rsidR="00E92E69" w:rsidRPr="00526502">
              <w:rPr>
                <w:noProof/>
                <w:webHidden/>
              </w:rPr>
              <w:fldChar w:fldCharType="end"/>
            </w:r>
          </w:hyperlink>
        </w:p>
        <w:p w14:paraId="6A60D623" w14:textId="43D40CB4" w:rsidR="00E92E69" w:rsidRPr="00C33C32" w:rsidRDefault="003C2CFF" w:rsidP="003F3496">
          <w:pPr>
            <w:pStyle w:val="TM1"/>
            <w:rPr>
              <w:rFonts w:eastAsiaTheme="minorEastAsia"/>
              <w:noProof/>
              <w:sz w:val="22"/>
              <w:lang w:eastAsia="fr-FR"/>
            </w:rPr>
          </w:pPr>
          <w:hyperlink w:anchor="_Toc98166127"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9.</w:t>
            </w:r>
            <w:r w:rsidR="00E92E69" w:rsidRPr="00C33C32">
              <w:rPr>
                <w:rFonts w:eastAsiaTheme="minorEastAsia"/>
                <w:noProof/>
                <w:sz w:val="22"/>
                <w:lang w:eastAsia="fr-FR"/>
              </w:rPr>
              <w:tab/>
            </w:r>
            <w:r w:rsidR="00E92E69" w:rsidRPr="0099105E">
              <w:rPr>
                <w:rStyle w:val="Lienhypertexte"/>
                <w:rFonts w:ascii="Arial" w:hAnsi="Arial" w:cs="Arial"/>
                <w:b/>
                <w:bCs/>
                <w:noProof/>
              </w:rPr>
              <w:t>MAITRISE DES COUTS ET ENGAGEMENTS</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_Toc98166127 \h </w:instrText>
            </w:r>
            <w:r w:rsidR="00E92E69" w:rsidRPr="00526502">
              <w:rPr>
                <w:noProof/>
                <w:webHidden/>
              </w:rPr>
            </w:r>
            <w:r w:rsidR="00E92E69" w:rsidRPr="00526502">
              <w:rPr>
                <w:noProof/>
                <w:webHidden/>
              </w:rPr>
              <w:fldChar w:fldCharType="separate"/>
            </w:r>
            <w:r w:rsidR="00CB7814">
              <w:rPr>
                <w:noProof/>
                <w:webHidden/>
              </w:rPr>
              <w:t>34</w:t>
            </w:r>
            <w:r w:rsidR="00E92E69" w:rsidRPr="00526502">
              <w:rPr>
                <w:noProof/>
                <w:webHidden/>
              </w:rPr>
              <w:fldChar w:fldCharType="end"/>
            </w:r>
          </w:hyperlink>
        </w:p>
        <w:p w14:paraId="2003EE9C" w14:textId="24FC3350" w:rsidR="00E92E69" w:rsidRPr="00C33C32" w:rsidRDefault="003C2CFF" w:rsidP="00526502">
          <w:pPr>
            <w:pStyle w:val="TM2"/>
            <w:rPr>
              <w:rFonts w:eastAsiaTheme="minorEastAsia"/>
              <w:noProof/>
              <w:sz w:val="22"/>
              <w:lang w:eastAsia="fr-FR"/>
            </w:rPr>
          </w:pPr>
          <w:hyperlink w:anchor="_Toc98166128" w:history="1">
            <w:r w:rsidR="00E92E69" w:rsidRPr="0099105E">
              <w:rPr>
                <w:rStyle w:val="Lienhypertexte"/>
                <w:rFonts w:ascii="Arial" w:hAnsi="Arial" w:cs="Arial"/>
                <w:noProof/>
              </w:rPr>
              <w:t>9.1.</w:t>
            </w:r>
            <w:r w:rsidR="00E92E69" w:rsidRPr="00C33C32">
              <w:rPr>
                <w:rFonts w:eastAsiaTheme="minorEastAsia"/>
                <w:noProof/>
                <w:sz w:val="22"/>
                <w:lang w:eastAsia="fr-FR"/>
              </w:rPr>
              <w:tab/>
            </w:r>
            <w:r w:rsidR="00E92E69" w:rsidRPr="0099105E">
              <w:rPr>
                <w:rStyle w:val="Lienhypertexte"/>
                <w:rFonts w:ascii="Arial" w:hAnsi="Arial" w:cs="Arial"/>
                <w:noProof/>
              </w:rPr>
              <w:t>Engagements du Titulaire sur le coût prévisionnel des travaux (CPT)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_Toc98166128 \h </w:instrText>
            </w:r>
            <w:r w:rsidR="00E92E69" w:rsidRPr="005014ED">
              <w:rPr>
                <w:noProof/>
                <w:webHidden/>
              </w:rPr>
            </w:r>
            <w:r w:rsidR="00E92E69" w:rsidRPr="005014ED">
              <w:rPr>
                <w:noProof/>
                <w:webHidden/>
              </w:rPr>
              <w:fldChar w:fldCharType="separate"/>
            </w:r>
            <w:r w:rsidR="00CB7814">
              <w:rPr>
                <w:noProof/>
                <w:webHidden/>
              </w:rPr>
              <w:t>34</w:t>
            </w:r>
            <w:r w:rsidR="00E92E69" w:rsidRPr="005014ED">
              <w:rPr>
                <w:noProof/>
                <w:webHidden/>
              </w:rPr>
              <w:fldChar w:fldCharType="end"/>
            </w:r>
          </w:hyperlink>
        </w:p>
        <w:p w14:paraId="51E58DBE" w14:textId="69D28D8A" w:rsidR="00E92E69" w:rsidRPr="00C33C32" w:rsidRDefault="003C2CFF" w:rsidP="00526502">
          <w:pPr>
            <w:pStyle w:val="TM2"/>
            <w:rPr>
              <w:rFonts w:eastAsiaTheme="minorEastAsia"/>
              <w:noProof/>
              <w:sz w:val="22"/>
              <w:lang w:eastAsia="fr-FR"/>
            </w:rPr>
          </w:pPr>
          <w:hyperlink w:anchor="_Toc98166129" w:history="1">
            <w:r w:rsidR="00E92E69" w:rsidRPr="0099105E">
              <w:rPr>
                <w:rStyle w:val="Lienhypertexte"/>
                <w:rFonts w:ascii="Arial" w:hAnsi="Arial" w:cs="Arial"/>
                <w:noProof/>
              </w:rPr>
              <w:t>9.2.</w:t>
            </w:r>
            <w:r w:rsidR="00E92E69" w:rsidRPr="00C33C32">
              <w:rPr>
                <w:rFonts w:eastAsiaTheme="minorEastAsia"/>
                <w:noProof/>
                <w:sz w:val="22"/>
                <w:lang w:eastAsia="fr-FR"/>
              </w:rPr>
              <w:tab/>
            </w:r>
            <w:r w:rsidR="00E92E69" w:rsidRPr="0099105E">
              <w:rPr>
                <w:rStyle w:val="Lienhypertexte"/>
                <w:rFonts w:ascii="Arial" w:hAnsi="Arial" w:cs="Arial"/>
                <w:noProof/>
              </w:rPr>
              <w:t>Engagement sur le coût prévisionnel définitif des travaux (CPDT)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_Toc98166129 \h </w:instrText>
            </w:r>
            <w:r w:rsidR="00E92E69" w:rsidRPr="005014ED">
              <w:rPr>
                <w:noProof/>
                <w:webHidden/>
              </w:rPr>
            </w:r>
            <w:r w:rsidR="00E92E69" w:rsidRPr="005014ED">
              <w:rPr>
                <w:noProof/>
                <w:webHidden/>
              </w:rPr>
              <w:fldChar w:fldCharType="separate"/>
            </w:r>
            <w:r w:rsidR="00CB7814">
              <w:rPr>
                <w:noProof/>
                <w:webHidden/>
              </w:rPr>
              <w:t>34</w:t>
            </w:r>
            <w:r w:rsidR="00E92E69" w:rsidRPr="005014ED">
              <w:rPr>
                <w:noProof/>
                <w:webHidden/>
              </w:rPr>
              <w:fldChar w:fldCharType="end"/>
            </w:r>
          </w:hyperlink>
        </w:p>
        <w:p w14:paraId="6E7B9F44" w14:textId="2E12C844" w:rsidR="00E92E69" w:rsidRPr="00C33C32" w:rsidRDefault="003C2CFF" w:rsidP="00526502">
          <w:pPr>
            <w:pStyle w:val="TM2"/>
            <w:rPr>
              <w:rFonts w:eastAsiaTheme="minorEastAsia"/>
              <w:noProof/>
              <w:sz w:val="22"/>
              <w:lang w:eastAsia="fr-FR"/>
            </w:rPr>
          </w:pPr>
          <w:hyperlink w:anchor="_Toc98166130" w:history="1">
            <w:r w:rsidR="00E92E69" w:rsidRPr="0099105E">
              <w:rPr>
                <w:rStyle w:val="Lienhypertexte"/>
                <w:rFonts w:ascii="Arial" w:hAnsi="Arial" w:cs="Arial"/>
                <w:noProof/>
              </w:rPr>
              <w:t>9.3.</w:t>
            </w:r>
            <w:r w:rsidR="00E92E69" w:rsidRPr="00C33C32">
              <w:rPr>
                <w:rFonts w:eastAsiaTheme="minorEastAsia"/>
                <w:noProof/>
                <w:sz w:val="22"/>
                <w:lang w:eastAsia="fr-FR"/>
              </w:rPr>
              <w:tab/>
            </w:r>
            <w:r w:rsidR="00E92E69" w:rsidRPr="0099105E">
              <w:rPr>
                <w:rStyle w:val="Lienhypertexte"/>
                <w:rFonts w:ascii="Arial" w:hAnsi="Arial" w:cs="Arial"/>
                <w:noProof/>
              </w:rPr>
              <w:t>Engagement sur le coût de référence des travaux (CRT)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_Toc98166130 \h </w:instrText>
            </w:r>
            <w:r w:rsidR="00E92E69" w:rsidRPr="005014ED">
              <w:rPr>
                <w:noProof/>
                <w:webHidden/>
              </w:rPr>
            </w:r>
            <w:r w:rsidR="00E92E69" w:rsidRPr="005014ED">
              <w:rPr>
                <w:noProof/>
                <w:webHidden/>
              </w:rPr>
              <w:fldChar w:fldCharType="separate"/>
            </w:r>
            <w:r w:rsidR="00CB7814">
              <w:rPr>
                <w:noProof/>
                <w:webHidden/>
              </w:rPr>
              <w:t>35</w:t>
            </w:r>
            <w:r w:rsidR="00E92E69" w:rsidRPr="005014ED">
              <w:rPr>
                <w:noProof/>
                <w:webHidden/>
              </w:rPr>
              <w:fldChar w:fldCharType="end"/>
            </w:r>
          </w:hyperlink>
        </w:p>
        <w:p w14:paraId="1799ED77" w14:textId="1D893105" w:rsidR="00E92E69" w:rsidRPr="00C33C32" w:rsidRDefault="003C2CFF" w:rsidP="003F3496">
          <w:pPr>
            <w:pStyle w:val="TM1"/>
            <w:rPr>
              <w:rFonts w:eastAsiaTheme="minorEastAsia"/>
              <w:noProof/>
              <w:sz w:val="22"/>
              <w:lang w:eastAsia="fr-FR"/>
            </w:rPr>
          </w:pPr>
          <w:hyperlink w:anchor="_Toc98166132"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10.</w:t>
            </w:r>
            <w:r w:rsidR="00E92E69" w:rsidRPr="00C33C32">
              <w:rPr>
                <w:rFonts w:eastAsiaTheme="minorEastAsia"/>
                <w:noProof/>
                <w:sz w:val="22"/>
                <w:lang w:eastAsia="fr-FR"/>
              </w:rPr>
              <w:tab/>
            </w:r>
            <w:r w:rsidR="00E92E69" w:rsidRPr="0099105E">
              <w:rPr>
                <w:rStyle w:val="Lienhypertexte"/>
                <w:rFonts w:ascii="Arial" w:hAnsi="Arial" w:cs="Arial"/>
                <w:b/>
                <w:bCs/>
                <w:noProof/>
              </w:rPr>
              <w:t>MODIFICATIONS DE LA TENEUR DES TRAVAUX</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_Toc98166132 \h </w:instrText>
            </w:r>
            <w:r w:rsidR="00E92E69" w:rsidRPr="00526502">
              <w:rPr>
                <w:noProof/>
                <w:webHidden/>
              </w:rPr>
            </w:r>
            <w:r w:rsidR="00E92E69" w:rsidRPr="00526502">
              <w:rPr>
                <w:noProof/>
                <w:webHidden/>
              </w:rPr>
              <w:fldChar w:fldCharType="separate"/>
            </w:r>
            <w:r w:rsidR="00CB7814">
              <w:rPr>
                <w:noProof/>
                <w:webHidden/>
              </w:rPr>
              <w:t>36</w:t>
            </w:r>
            <w:r w:rsidR="00E92E69" w:rsidRPr="00526502">
              <w:rPr>
                <w:noProof/>
                <w:webHidden/>
              </w:rPr>
              <w:fldChar w:fldCharType="end"/>
            </w:r>
          </w:hyperlink>
        </w:p>
        <w:p w14:paraId="0737A827" w14:textId="7883BCCF" w:rsidR="00E92E69" w:rsidRPr="00C33C32" w:rsidRDefault="003C2CFF" w:rsidP="00526502">
          <w:pPr>
            <w:pStyle w:val="TM2"/>
            <w:rPr>
              <w:rFonts w:eastAsiaTheme="minorEastAsia"/>
              <w:noProof/>
              <w:sz w:val="22"/>
              <w:lang w:eastAsia="fr-FR"/>
            </w:rPr>
          </w:pPr>
          <w:hyperlink w:anchor="_Toc98166133" w:history="1">
            <w:r w:rsidR="00E92E69" w:rsidRPr="0099105E">
              <w:rPr>
                <w:rStyle w:val="Lienhypertexte"/>
                <w:rFonts w:ascii="Arial" w:hAnsi="Arial" w:cs="Arial"/>
                <w:noProof/>
              </w:rPr>
              <w:t>10.1.</w:t>
            </w:r>
            <w:r w:rsidR="00E92E69" w:rsidRPr="00C33C32">
              <w:rPr>
                <w:rFonts w:eastAsiaTheme="minorEastAsia"/>
                <w:noProof/>
                <w:sz w:val="22"/>
                <w:lang w:eastAsia="fr-FR"/>
              </w:rPr>
              <w:tab/>
            </w:r>
            <w:r w:rsidR="00E92E69" w:rsidRPr="0099105E">
              <w:rPr>
                <w:rStyle w:val="Lienhypertexte"/>
                <w:rFonts w:ascii="Arial" w:hAnsi="Arial" w:cs="Arial"/>
                <w:noProof/>
              </w:rPr>
              <w:t>Modifications de catégories A et P</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_Toc98166133 \h </w:instrText>
            </w:r>
            <w:r w:rsidR="00E92E69" w:rsidRPr="005014ED">
              <w:rPr>
                <w:noProof/>
                <w:webHidden/>
              </w:rPr>
            </w:r>
            <w:r w:rsidR="00E92E69" w:rsidRPr="005014ED">
              <w:rPr>
                <w:noProof/>
                <w:webHidden/>
              </w:rPr>
              <w:fldChar w:fldCharType="separate"/>
            </w:r>
            <w:r w:rsidR="00CB7814">
              <w:rPr>
                <w:noProof/>
                <w:webHidden/>
              </w:rPr>
              <w:t>36</w:t>
            </w:r>
            <w:r w:rsidR="00E92E69" w:rsidRPr="005014ED">
              <w:rPr>
                <w:noProof/>
                <w:webHidden/>
              </w:rPr>
              <w:fldChar w:fldCharType="end"/>
            </w:r>
          </w:hyperlink>
        </w:p>
        <w:p w14:paraId="7D3AA34D" w14:textId="27C7F187" w:rsidR="00E92E69" w:rsidRPr="00C33C32" w:rsidRDefault="003C2CFF" w:rsidP="00526502">
          <w:pPr>
            <w:pStyle w:val="TM2"/>
            <w:rPr>
              <w:rFonts w:eastAsiaTheme="minorEastAsia"/>
              <w:noProof/>
              <w:sz w:val="22"/>
              <w:lang w:eastAsia="fr-FR"/>
            </w:rPr>
          </w:pPr>
          <w:hyperlink w:anchor="_Toc98166134" w:history="1">
            <w:r w:rsidR="00E92E69" w:rsidRPr="0099105E">
              <w:rPr>
                <w:rStyle w:val="Lienhypertexte"/>
                <w:rFonts w:ascii="Arial" w:hAnsi="Arial" w:cs="Arial"/>
                <w:noProof/>
              </w:rPr>
              <w:t>10.2.</w:t>
            </w:r>
            <w:r w:rsidR="00E92E69" w:rsidRPr="00C33C32">
              <w:rPr>
                <w:rFonts w:eastAsiaTheme="minorEastAsia"/>
                <w:noProof/>
                <w:sz w:val="22"/>
                <w:lang w:eastAsia="fr-FR"/>
              </w:rPr>
              <w:tab/>
            </w:r>
            <w:r w:rsidR="00E92E69" w:rsidRPr="0099105E">
              <w:rPr>
                <w:rStyle w:val="Lienhypertexte"/>
                <w:rFonts w:ascii="Arial" w:hAnsi="Arial" w:cs="Arial"/>
                <w:noProof/>
              </w:rPr>
              <w:t>Modifications de catégorie 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_Toc98166134 \h </w:instrText>
            </w:r>
            <w:r w:rsidR="00E92E69" w:rsidRPr="005014ED">
              <w:rPr>
                <w:noProof/>
                <w:webHidden/>
              </w:rPr>
            </w:r>
            <w:r w:rsidR="00E92E69" w:rsidRPr="005014ED">
              <w:rPr>
                <w:noProof/>
                <w:webHidden/>
              </w:rPr>
              <w:fldChar w:fldCharType="separate"/>
            </w:r>
            <w:r w:rsidR="00CB7814">
              <w:rPr>
                <w:noProof/>
                <w:webHidden/>
              </w:rPr>
              <w:t>36</w:t>
            </w:r>
            <w:r w:rsidR="00E92E69" w:rsidRPr="005014ED">
              <w:rPr>
                <w:noProof/>
                <w:webHidden/>
              </w:rPr>
              <w:fldChar w:fldCharType="end"/>
            </w:r>
          </w:hyperlink>
        </w:p>
        <w:p w14:paraId="4D97B795" w14:textId="06E06F1B" w:rsidR="00E92E69" w:rsidRPr="00C33C32" w:rsidRDefault="003C2CFF" w:rsidP="00526502">
          <w:pPr>
            <w:pStyle w:val="TM2"/>
            <w:rPr>
              <w:rFonts w:eastAsiaTheme="minorEastAsia"/>
              <w:noProof/>
              <w:sz w:val="22"/>
              <w:lang w:eastAsia="fr-FR"/>
            </w:rPr>
          </w:pPr>
          <w:hyperlink w:anchor="_Toc98166135" w:history="1">
            <w:r w:rsidR="00E92E69" w:rsidRPr="0099105E">
              <w:rPr>
                <w:rStyle w:val="Lienhypertexte"/>
                <w:rFonts w:ascii="Arial" w:hAnsi="Arial" w:cs="Arial"/>
                <w:noProof/>
              </w:rPr>
              <w:t>10.3.</w:t>
            </w:r>
            <w:r w:rsidR="00E92E69" w:rsidRPr="00C33C32">
              <w:rPr>
                <w:rFonts w:eastAsiaTheme="minorEastAsia"/>
                <w:noProof/>
                <w:sz w:val="22"/>
                <w:lang w:eastAsia="fr-FR"/>
              </w:rPr>
              <w:tab/>
            </w:r>
            <w:r w:rsidR="00E92E69" w:rsidRPr="0099105E">
              <w:rPr>
                <w:rStyle w:val="Lienhypertexte"/>
                <w:rFonts w:ascii="Arial" w:hAnsi="Arial" w:cs="Arial"/>
                <w:noProof/>
              </w:rPr>
              <w:t>Modifications indépendantes des trois catégories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_Toc98166135 \h </w:instrText>
            </w:r>
            <w:r w:rsidR="00E92E69" w:rsidRPr="005014ED">
              <w:rPr>
                <w:noProof/>
                <w:webHidden/>
              </w:rPr>
            </w:r>
            <w:r w:rsidR="00E92E69" w:rsidRPr="005014ED">
              <w:rPr>
                <w:noProof/>
                <w:webHidden/>
              </w:rPr>
              <w:fldChar w:fldCharType="separate"/>
            </w:r>
            <w:r w:rsidR="00CB7814">
              <w:rPr>
                <w:noProof/>
                <w:webHidden/>
              </w:rPr>
              <w:t>37</w:t>
            </w:r>
            <w:r w:rsidR="00E92E69" w:rsidRPr="005014ED">
              <w:rPr>
                <w:noProof/>
                <w:webHidden/>
              </w:rPr>
              <w:fldChar w:fldCharType="end"/>
            </w:r>
          </w:hyperlink>
        </w:p>
        <w:p w14:paraId="506ABDA6" w14:textId="553E515D" w:rsidR="00E92E69" w:rsidRPr="00C33C32" w:rsidRDefault="003C2CFF" w:rsidP="00526502">
          <w:pPr>
            <w:pStyle w:val="TM2"/>
            <w:rPr>
              <w:rFonts w:eastAsiaTheme="minorEastAsia"/>
              <w:noProof/>
              <w:sz w:val="22"/>
              <w:lang w:eastAsia="fr-FR"/>
            </w:rPr>
          </w:pPr>
          <w:hyperlink w:anchor="_Toc98166136" w:history="1">
            <w:r w:rsidR="00E92E69" w:rsidRPr="0099105E">
              <w:rPr>
                <w:rStyle w:val="Lienhypertexte"/>
                <w:rFonts w:ascii="Arial" w:hAnsi="Arial" w:cs="Arial"/>
                <w:noProof/>
              </w:rPr>
              <w:t>10.4.</w:t>
            </w:r>
            <w:r w:rsidR="00E92E69" w:rsidRPr="00C33C32">
              <w:rPr>
                <w:rFonts w:eastAsiaTheme="minorEastAsia"/>
                <w:noProof/>
                <w:sz w:val="22"/>
                <w:lang w:eastAsia="fr-FR"/>
              </w:rPr>
              <w:tab/>
            </w:r>
            <w:r w:rsidR="00E92E69" w:rsidRPr="0099105E">
              <w:rPr>
                <w:rStyle w:val="Lienhypertexte"/>
                <w:rFonts w:ascii="Arial" w:hAnsi="Arial" w:cs="Arial"/>
                <w:noProof/>
              </w:rPr>
              <w:t>Classement de la catégorie des travaux supplémentaires ou modificatifs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_Toc98166136 \h </w:instrText>
            </w:r>
            <w:r w:rsidR="00E92E69" w:rsidRPr="005014ED">
              <w:rPr>
                <w:noProof/>
                <w:webHidden/>
              </w:rPr>
            </w:r>
            <w:r w:rsidR="00E92E69" w:rsidRPr="005014ED">
              <w:rPr>
                <w:noProof/>
                <w:webHidden/>
              </w:rPr>
              <w:fldChar w:fldCharType="separate"/>
            </w:r>
            <w:r w:rsidR="00CB7814">
              <w:rPr>
                <w:noProof/>
                <w:webHidden/>
              </w:rPr>
              <w:t>37</w:t>
            </w:r>
            <w:r w:rsidR="00E92E69" w:rsidRPr="005014ED">
              <w:rPr>
                <w:noProof/>
                <w:webHidden/>
              </w:rPr>
              <w:fldChar w:fldCharType="end"/>
            </w:r>
          </w:hyperlink>
        </w:p>
        <w:p w14:paraId="29FA6013" w14:textId="4E19D6A8" w:rsidR="00E92E69" w:rsidRPr="00C33C32" w:rsidRDefault="003C2CFF" w:rsidP="003F3496">
          <w:pPr>
            <w:pStyle w:val="TM1"/>
            <w:rPr>
              <w:rFonts w:eastAsiaTheme="minorEastAsia"/>
              <w:noProof/>
              <w:sz w:val="22"/>
              <w:lang w:eastAsia="fr-FR"/>
            </w:rPr>
          </w:pPr>
          <w:hyperlink w:anchor="_Toc98166138"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11.</w:t>
            </w:r>
            <w:r w:rsidR="00E92E69" w:rsidRPr="00C33C32">
              <w:rPr>
                <w:rFonts w:eastAsiaTheme="minorEastAsia"/>
                <w:noProof/>
                <w:sz w:val="22"/>
                <w:lang w:eastAsia="fr-FR"/>
              </w:rPr>
              <w:tab/>
            </w:r>
            <w:r w:rsidR="00E92E69" w:rsidRPr="0099105E">
              <w:rPr>
                <w:rStyle w:val="Lienhypertexte"/>
                <w:rFonts w:ascii="Arial" w:hAnsi="Arial" w:cs="Arial"/>
                <w:b/>
                <w:bCs/>
                <w:noProof/>
              </w:rPr>
              <w:t>UTILISATION DES RESULTATS</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_Toc98166138 \h </w:instrText>
            </w:r>
            <w:r w:rsidR="00E92E69" w:rsidRPr="00526502">
              <w:rPr>
                <w:noProof/>
                <w:webHidden/>
              </w:rPr>
            </w:r>
            <w:r w:rsidR="00E92E69" w:rsidRPr="00526502">
              <w:rPr>
                <w:noProof/>
                <w:webHidden/>
              </w:rPr>
              <w:fldChar w:fldCharType="separate"/>
            </w:r>
            <w:r w:rsidR="00CB7814">
              <w:rPr>
                <w:noProof/>
                <w:webHidden/>
              </w:rPr>
              <w:t>37</w:t>
            </w:r>
            <w:r w:rsidR="00E92E69" w:rsidRPr="00526502">
              <w:rPr>
                <w:noProof/>
                <w:webHidden/>
              </w:rPr>
              <w:fldChar w:fldCharType="end"/>
            </w:r>
          </w:hyperlink>
        </w:p>
        <w:p w14:paraId="0544796B" w14:textId="2CADAABC" w:rsidR="00E92E69" w:rsidRPr="00C33C32" w:rsidRDefault="003C2CFF" w:rsidP="003F3496">
          <w:pPr>
            <w:pStyle w:val="TM1"/>
            <w:rPr>
              <w:rFonts w:eastAsiaTheme="minorEastAsia"/>
              <w:noProof/>
              <w:sz w:val="22"/>
              <w:lang w:eastAsia="fr-FR"/>
            </w:rPr>
          </w:pPr>
          <w:hyperlink w:anchor="_Toc98166140"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12.</w:t>
            </w:r>
            <w:r w:rsidR="00E92E69" w:rsidRPr="00C33C32">
              <w:rPr>
                <w:rFonts w:eastAsiaTheme="minorEastAsia"/>
                <w:noProof/>
                <w:sz w:val="22"/>
                <w:lang w:eastAsia="fr-FR"/>
              </w:rPr>
              <w:tab/>
            </w:r>
            <w:r w:rsidR="00E92E69" w:rsidRPr="0099105E">
              <w:rPr>
                <w:rStyle w:val="Lienhypertexte"/>
                <w:rFonts w:ascii="Arial" w:hAnsi="Arial" w:cs="Arial"/>
                <w:b/>
                <w:bCs/>
                <w:noProof/>
              </w:rPr>
              <w:t>RECEPTION ET ACHEVEMENT DE LA MISSION</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_Toc98166140 \h </w:instrText>
            </w:r>
            <w:r w:rsidR="00E92E69" w:rsidRPr="00526502">
              <w:rPr>
                <w:noProof/>
                <w:webHidden/>
              </w:rPr>
            </w:r>
            <w:r w:rsidR="00E92E69" w:rsidRPr="00526502">
              <w:rPr>
                <w:noProof/>
                <w:webHidden/>
              </w:rPr>
              <w:fldChar w:fldCharType="separate"/>
            </w:r>
            <w:r w:rsidR="00CB7814">
              <w:rPr>
                <w:noProof/>
                <w:webHidden/>
              </w:rPr>
              <w:t>38</w:t>
            </w:r>
            <w:r w:rsidR="00E92E69" w:rsidRPr="00526502">
              <w:rPr>
                <w:noProof/>
                <w:webHidden/>
              </w:rPr>
              <w:fldChar w:fldCharType="end"/>
            </w:r>
          </w:hyperlink>
        </w:p>
        <w:p w14:paraId="2EF2C069" w14:textId="30FEB549" w:rsidR="00E92E69" w:rsidRPr="00C33C32" w:rsidRDefault="003C2CFF" w:rsidP="00526502">
          <w:pPr>
            <w:pStyle w:val="TM2"/>
            <w:rPr>
              <w:rFonts w:eastAsiaTheme="minorEastAsia"/>
              <w:noProof/>
              <w:sz w:val="22"/>
              <w:lang w:eastAsia="fr-FR"/>
            </w:rPr>
          </w:pPr>
          <w:hyperlink w:anchor="_Toc98166141" w:history="1">
            <w:r w:rsidR="00E92E69" w:rsidRPr="0099105E">
              <w:rPr>
                <w:rStyle w:val="Lienhypertexte"/>
                <w:rFonts w:ascii="Arial" w:hAnsi="Arial" w:cs="Arial"/>
                <w:noProof/>
              </w:rPr>
              <w:t>12.1.</w:t>
            </w:r>
            <w:r w:rsidR="00E92E69" w:rsidRPr="00C33C32">
              <w:rPr>
                <w:rFonts w:eastAsiaTheme="minorEastAsia"/>
                <w:noProof/>
                <w:sz w:val="22"/>
                <w:lang w:eastAsia="fr-FR"/>
              </w:rPr>
              <w:tab/>
            </w:r>
            <w:r w:rsidR="00E92E69" w:rsidRPr="0099105E">
              <w:rPr>
                <w:rStyle w:val="Lienhypertexte"/>
                <w:rFonts w:ascii="Arial" w:hAnsi="Arial" w:cs="Arial"/>
                <w:noProof/>
              </w:rPr>
              <w:t>Réception des documents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_Toc98166141 \h </w:instrText>
            </w:r>
            <w:r w:rsidR="00E92E69" w:rsidRPr="005014ED">
              <w:rPr>
                <w:noProof/>
                <w:webHidden/>
              </w:rPr>
            </w:r>
            <w:r w:rsidR="00E92E69" w:rsidRPr="005014ED">
              <w:rPr>
                <w:noProof/>
                <w:webHidden/>
              </w:rPr>
              <w:fldChar w:fldCharType="separate"/>
            </w:r>
            <w:r w:rsidR="00CB7814">
              <w:rPr>
                <w:noProof/>
                <w:webHidden/>
              </w:rPr>
              <w:t>38</w:t>
            </w:r>
            <w:r w:rsidR="00E92E69" w:rsidRPr="005014ED">
              <w:rPr>
                <w:noProof/>
                <w:webHidden/>
              </w:rPr>
              <w:fldChar w:fldCharType="end"/>
            </w:r>
          </w:hyperlink>
        </w:p>
        <w:p w14:paraId="31CC3B03" w14:textId="05F40127" w:rsidR="00E92E69" w:rsidRPr="00C33C32" w:rsidRDefault="003C2CFF" w:rsidP="00526502">
          <w:pPr>
            <w:pStyle w:val="TM2"/>
            <w:rPr>
              <w:rFonts w:eastAsiaTheme="minorEastAsia"/>
              <w:noProof/>
              <w:sz w:val="22"/>
              <w:lang w:eastAsia="fr-FR"/>
            </w:rPr>
          </w:pPr>
          <w:hyperlink w:anchor="_Toc98166142" w:history="1">
            <w:r w:rsidR="00E92E69" w:rsidRPr="0099105E">
              <w:rPr>
                <w:rStyle w:val="Lienhypertexte"/>
                <w:rFonts w:ascii="Arial" w:hAnsi="Arial" w:cs="Arial"/>
                <w:noProof/>
              </w:rPr>
              <w:t>12.2.</w:t>
            </w:r>
            <w:r w:rsidR="00E92E69" w:rsidRPr="00C33C32">
              <w:rPr>
                <w:rFonts w:eastAsiaTheme="minorEastAsia"/>
                <w:noProof/>
                <w:sz w:val="22"/>
                <w:lang w:eastAsia="fr-FR"/>
              </w:rPr>
              <w:tab/>
            </w:r>
            <w:r w:rsidR="00E92E69" w:rsidRPr="0099105E">
              <w:rPr>
                <w:rStyle w:val="Lienhypertexte"/>
                <w:rFonts w:ascii="Arial" w:hAnsi="Arial" w:cs="Arial"/>
                <w:noProof/>
              </w:rPr>
              <w:t>Achèvement de la mission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_Toc98166142 \h </w:instrText>
            </w:r>
            <w:r w:rsidR="00E92E69" w:rsidRPr="005014ED">
              <w:rPr>
                <w:noProof/>
                <w:webHidden/>
              </w:rPr>
            </w:r>
            <w:r w:rsidR="00E92E69" w:rsidRPr="005014ED">
              <w:rPr>
                <w:noProof/>
                <w:webHidden/>
              </w:rPr>
              <w:fldChar w:fldCharType="separate"/>
            </w:r>
            <w:r w:rsidR="00CB7814">
              <w:rPr>
                <w:noProof/>
                <w:webHidden/>
              </w:rPr>
              <w:t>38</w:t>
            </w:r>
            <w:r w:rsidR="00E92E69" w:rsidRPr="005014ED">
              <w:rPr>
                <w:noProof/>
                <w:webHidden/>
              </w:rPr>
              <w:fldChar w:fldCharType="end"/>
            </w:r>
          </w:hyperlink>
        </w:p>
        <w:p w14:paraId="0300A4C8" w14:textId="444E3729" w:rsidR="00E92E69" w:rsidRPr="00C33C32" w:rsidRDefault="003C2CFF" w:rsidP="003F3496">
          <w:pPr>
            <w:pStyle w:val="TM1"/>
            <w:rPr>
              <w:rFonts w:eastAsiaTheme="minorEastAsia"/>
              <w:noProof/>
              <w:sz w:val="22"/>
              <w:lang w:eastAsia="fr-FR"/>
            </w:rPr>
          </w:pPr>
          <w:hyperlink w:anchor="_Toc98166144"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13.</w:t>
            </w:r>
            <w:r w:rsidR="00E92E69" w:rsidRPr="00C33C32">
              <w:rPr>
                <w:rFonts w:eastAsiaTheme="minorEastAsia"/>
                <w:noProof/>
                <w:sz w:val="22"/>
                <w:lang w:eastAsia="fr-FR"/>
              </w:rPr>
              <w:tab/>
            </w:r>
            <w:r w:rsidR="00E92E69" w:rsidRPr="0099105E">
              <w:rPr>
                <w:rStyle w:val="Lienhypertexte"/>
                <w:rFonts w:ascii="Arial" w:hAnsi="Arial" w:cs="Arial"/>
                <w:b/>
                <w:bCs/>
                <w:noProof/>
              </w:rPr>
              <w:t>RESILIATION DU MARCHE</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_Toc98166144 \h </w:instrText>
            </w:r>
            <w:r w:rsidR="00E92E69" w:rsidRPr="00526502">
              <w:rPr>
                <w:noProof/>
                <w:webHidden/>
              </w:rPr>
            </w:r>
            <w:r w:rsidR="00E92E69" w:rsidRPr="00526502">
              <w:rPr>
                <w:noProof/>
                <w:webHidden/>
              </w:rPr>
              <w:fldChar w:fldCharType="separate"/>
            </w:r>
            <w:r w:rsidR="00CB7814">
              <w:rPr>
                <w:noProof/>
                <w:webHidden/>
              </w:rPr>
              <w:t>38</w:t>
            </w:r>
            <w:r w:rsidR="00E92E69" w:rsidRPr="00526502">
              <w:rPr>
                <w:noProof/>
                <w:webHidden/>
              </w:rPr>
              <w:fldChar w:fldCharType="end"/>
            </w:r>
          </w:hyperlink>
        </w:p>
        <w:p w14:paraId="4ABE3318" w14:textId="2DD85B2D" w:rsidR="00E92E69" w:rsidRPr="00C33C32" w:rsidRDefault="003C2CFF" w:rsidP="00526502">
          <w:pPr>
            <w:pStyle w:val="TM2"/>
            <w:rPr>
              <w:rFonts w:eastAsiaTheme="minorEastAsia"/>
              <w:noProof/>
              <w:sz w:val="22"/>
              <w:lang w:eastAsia="fr-FR"/>
            </w:rPr>
          </w:pPr>
          <w:hyperlink w:anchor="_Toc98166145" w:history="1">
            <w:r w:rsidR="00E92E69" w:rsidRPr="0099105E">
              <w:rPr>
                <w:rStyle w:val="Lienhypertexte"/>
                <w:rFonts w:ascii="Arial" w:hAnsi="Arial" w:cs="Arial"/>
                <w:noProof/>
              </w:rPr>
              <w:t>13.1.</w:t>
            </w:r>
            <w:r w:rsidR="00E92E69" w:rsidRPr="00C33C32">
              <w:rPr>
                <w:rFonts w:eastAsiaTheme="minorEastAsia"/>
                <w:noProof/>
                <w:sz w:val="22"/>
                <w:lang w:eastAsia="fr-FR"/>
              </w:rPr>
              <w:tab/>
            </w:r>
            <w:r w:rsidR="00E92E69" w:rsidRPr="0099105E">
              <w:rPr>
                <w:rStyle w:val="Lienhypertexte"/>
                <w:rFonts w:ascii="Arial" w:hAnsi="Arial" w:cs="Arial"/>
                <w:noProof/>
              </w:rPr>
              <w:t>Résiliation pour motif d’intérêt général</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_Toc98166145 \h </w:instrText>
            </w:r>
            <w:r w:rsidR="00E92E69" w:rsidRPr="005014ED">
              <w:rPr>
                <w:noProof/>
                <w:webHidden/>
              </w:rPr>
            </w:r>
            <w:r w:rsidR="00E92E69" w:rsidRPr="005014ED">
              <w:rPr>
                <w:noProof/>
                <w:webHidden/>
              </w:rPr>
              <w:fldChar w:fldCharType="separate"/>
            </w:r>
            <w:r w:rsidR="00CB7814">
              <w:rPr>
                <w:noProof/>
                <w:webHidden/>
              </w:rPr>
              <w:t>39</w:t>
            </w:r>
            <w:r w:rsidR="00E92E69" w:rsidRPr="005014ED">
              <w:rPr>
                <w:noProof/>
                <w:webHidden/>
              </w:rPr>
              <w:fldChar w:fldCharType="end"/>
            </w:r>
          </w:hyperlink>
        </w:p>
        <w:p w14:paraId="7DBB0086" w14:textId="7458A194" w:rsidR="00E92E69" w:rsidRPr="00C33C32" w:rsidRDefault="003C2CFF" w:rsidP="00526502">
          <w:pPr>
            <w:pStyle w:val="TM2"/>
            <w:rPr>
              <w:rFonts w:eastAsiaTheme="minorEastAsia"/>
              <w:noProof/>
              <w:sz w:val="22"/>
              <w:lang w:eastAsia="fr-FR"/>
            </w:rPr>
          </w:pPr>
          <w:hyperlink w:anchor="_Toc98166146" w:history="1">
            <w:r w:rsidR="00E92E69" w:rsidRPr="0099105E">
              <w:rPr>
                <w:rStyle w:val="Lienhypertexte"/>
                <w:rFonts w:ascii="Arial" w:hAnsi="Arial" w:cs="Arial"/>
                <w:noProof/>
              </w:rPr>
              <w:t>13.2.</w:t>
            </w:r>
            <w:r w:rsidR="00E92E69" w:rsidRPr="00C33C32">
              <w:rPr>
                <w:rFonts w:eastAsiaTheme="minorEastAsia"/>
                <w:noProof/>
                <w:sz w:val="22"/>
                <w:lang w:eastAsia="fr-FR"/>
              </w:rPr>
              <w:tab/>
            </w:r>
            <w:r w:rsidR="00E92E69" w:rsidRPr="0099105E">
              <w:rPr>
                <w:rStyle w:val="Lienhypertexte"/>
                <w:rFonts w:ascii="Arial" w:hAnsi="Arial" w:cs="Arial"/>
                <w:noProof/>
              </w:rPr>
              <w:t>Résiliation pour réalisation d’un cas d’exclusion</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_Toc98166146 \h </w:instrText>
            </w:r>
            <w:r w:rsidR="00E92E69" w:rsidRPr="005014ED">
              <w:rPr>
                <w:noProof/>
                <w:webHidden/>
              </w:rPr>
            </w:r>
            <w:r w:rsidR="00E92E69" w:rsidRPr="005014ED">
              <w:rPr>
                <w:noProof/>
                <w:webHidden/>
              </w:rPr>
              <w:fldChar w:fldCharType="separate"/>
            </w:r>
            <w:r w:rsidR="00CB7814">
              <w:rPr>
                <w:noProof/>
                <w:webHidden/>
              </w:rPr>
              <w:t>39</w:t>
            </w:r>
            <w:r w:rsidR="00E92E69" w:rsidRPr="005014ED">
              <w:rPr>
                <w:noProof/>
                <w:webHidden/>
              </w:rPr>
              <w:fldChar w:fldCharType="end"/>
            </w:r>
          </w:hyperlink>
        </w:p>
        <w:p w14:paraId="0A101F9A" w14:textId="159F4EEA" w:rsidR="00E92E69" w:rsidRPr="00C33C32" w:rsidRDefault="003C2CFF" w:rsidP="00526502">
          <w:pPr>
            <w:pStyle w:val="TM2"/>
            <w:rPr>
              <w:rFonts w:eastAsiaTheme="minorEastAsia"/>
              <w:noProof/>
              <w:sz w:val="22"/>
              <w:lang w:eastAsia="fr-FR"/>
            </w:rPr>
          </w:pPr>
          <w:hyperlink w:anchor="_Toc98166147" w:history="1">
            <w:r w:rsidR="00E92E69" w:rsidRPr="0099105E">
              <w:rPr>
                <w:rStyle w:val="Lienhypertexte"/>
                <w:rFonts w:ascii="Arial" w:hAnsi="Arial" w:cs="Arial"/>
                <w:noProof/>
              </w:rPr>
              <w:t>13.3.</w:t>
            </w:r>
            <w:r w:rsidR="00E92E69" w:rsidRPr="00C33C32">
              <w:rPr>
                <w:rFonts w:eastAsiaTheme="minorEastAsia"/>
                <w:noProof/>
                <w:sz w:val="22"/>
                <w:lang w:eastAsia="fr-FR"/>
              </w:rPr>
              <w:tab/>
            </w:r>
            <w:r w:rsidR="00E92E69" w:rsidRPr="0099105E">
              <w:rPr>
                <w:rStyle w:val="Lienhypertexte"/>
                <w:rFonts w:ascii="Arial" w:hAnsi="Arial" w:cs="Arial"/>
                <w:noProof/>
              </w:rPr>
              <w:t>Résiliation pour faute du Titulaire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_Toc98166147 \h </w:instrText>
            </w:r>
            <w:r w:rsidR="00E92E69" w:rsidRPr="005014ED">
              <w:rPr>
                <w:noProof/>
                <w:webHidden/>
              </w:rPr>
            </w:r>
            <w:r w:rsidR="00E92E69" w:rsidRPr="005014ED">
              <w:rPr>
                <w:noProof/>
                <w:webHidden/>
              </w:rPr>
              <w:fldChar w:fldCharType="separate"/>
            </w:r>
            <w:r w:rsidR="00CB7814">
              <w:rPr>
                <w:noProof/>
                <w:webHidden/>
              </w:rPr>
              <w:t>39</w:t>
            </w:r>
            <w:r w:rsidR="00E92E69" w:rsidRPr="005014ED">
              <w:rPr>
                <w:noProof/>
                <w:webHidden/>
              </w:rPr>
              <w:fldChar w:fldCharType="end"/>
            </w:r>
          </w:hyperlink>
        </w:p>
        <w:p w14:paraId="2799016E" w14:textId="5D3E6191" w:rsidR="00E92E69" w:rsidRPr="00C33C32" w:rsidRDefault="003C2CFF" w:rsidP="00526502">
          <w:pPr>
            <w:pStyle w:val="TM2"/>
            <w:rPr>
              <w:rFonts w:eastAsiaTheme="minorEastAsia"/>
              <w:noProof/>
              <w:sz w:val="22"/>
              <w:lang w:eastAsia="fr-FR"/>
            </w:rPr>
          </w:pPr>
          <w:hyperlink w:anchor="_Toc98166148" w:history="1">
            <w:r w:rsidR="00E92E69" w:rsidRPr="0099105E">
              <w:rPr>
                <w:rStyle w:val="Lienhypertexte"/>
                <w:rFonts w:ascii="Arial" w:hAnsi="Arial" w:cs="Arial"/>
                <w:noProof/>
              </w:rPr>
              <w:t>13.4.</w:t>
            </w:r>
            <w:r w:rsidR="00E92E69" w:rsidRPr="00C33C32">
              <w:rPr>
                <w:rFonts w:eastAsiaTheme="minorEastAsia"/>
                <w:noProof/>
                <w:sz w:val="22"/>
                <w:lang w:eastAsia="fr-FR"/>
              </w:rPr>
              <w:tab/>
            </w:r>
            <w:r w:rsidR="00E92E69" w:rsidRPr="0099105E">
              <w:rPr>
                <w:rStyle w:val="Lienhypertexte"/>
                <w:rFonts w:ascii="Arial" w:hAnsi="Arial" w:cs="Arial"/>
                <w:noProof/>
              </w:rPr>
              <w:t>Résiliation pour non-respect des engagements sur le coût des travaux</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_Toc98166148 \h </w:instrText>
            </w:r>
            <w:r w:rsidR="00E92E69" w:rsidRPr="005014ED">
              <w:rPr>
                <w:noProof/>
                <w:webHidden/>
              </w:rPr>
            </w:r>
            <w:r w:rsidR="00E92E69" w:rsidRPr="005014ED">
              <w:rPr>
                <w:noProof/>
                <w:webHidden/>
              </w:rPr>
              <w:fldChar w:fldCharType="separate"/>
            </w:r>
            <w:r w:rsidR="00CB7814">
              <w:rPr>
                <w:noProof/>
                <w:webHidden/>
              </w:rPr>
              <w:t>39</w:t>
            </w:r>
            <w:r w:rsidR="00E92E69" w:rsidRPr="005014ED">
              <w:rPr>
                <w:noProof/>
                <w:webHidden/>
              </w:rPr>
              <w:fldChar w:fldCharType="end"/>
            </w:r>
          </w:hyperlink>
        </w:p>
        <w:p w14:paraId="33D8B26D" w14:textId="3F9DB451" w:rsidR="00E92E69" w:rsidRPr="00C33C32" w:rsidRDefault="003C2CFF" w:rsidP="00526502">
          <w:pPr>
            <w:pStyle w:val="TM2"/>
            <w:rPr>
              <w:rFonts w:eastAsiaTheme="minorEastAsia"/>
              <w:noProof/>
              <w:sz w:val="22"/>
              <w:lang w:eastAsia="fr-FR"/>
            </w:rPr>
          </w:pPr>
          <w:hyperlink w:anchor="_Toc98166149" w:history="1">
            <w:r w:rsidR="00E92E69" w:rsidRPr="0099105E">
              <w:rPr>
                <w:rStyle w:val="Lienhypertexte"/>
                <w:rFonts w:ascii="Arial" w:hAnsi="Arial" w:cs="Arial"/>
                <w:noProof/>
              </w:rPr>
              <w:t>13.5.</w:t>
            </w:r>
            <w:r w:rsidR="00E92E69" w:rsidRPr="00C33C32">
              <w:rPr>
                <w:rFonts w:eastAsiaTheme="minorEastAsia"/>
                <w:noProof/>
                <w:sz w:val="22"/>
                <w:lang w:eastAsia="fr-FR"/>
              </w:rPr>
              <w:tab/>
            </w:r>
            <w:r w:rsidR="00E92E69" w:rsidRPr="0099105E">
              <w:rPr>
                <w:rStyle w:val="Lienhypertexte"/>
                <w:rFonts w:ascii="Arial" w:hAnsi="Arial" w:cs="Arial"/>
                <w:noProof/>
              </w:rPr>
              <w:t>Modalités de résiliation dans le cadre d'un groupement</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_Toc98166149 \h </w:instrText>
            </w:r>
            <w:r w:rsidR="00E92E69" w:rsidRPr="005014ED">
              <w:rPr>
                <w:noProof/>
                <w:webHidden/>
              </w:rPr>
            </w:r>
            <w:r w:rsidR="00E92E69" w:rsidRPr="005014ED">
              <w:rPr>
                <w:noProof/>
                <w:webHidden/>
              </w:rPr>
              <w:fldChar w:fldCharType="separate"/>
            </w:r>
            <w:r w:rsidR="00CB7814">
              <w:rPr>
                <w:noProof/>
                <w:webHidden/>
              </w:rPr>
              <w:t>39</w:t>
            </w:r>
            <w:r w:rsidR="00E92E69" w:rsidRPr="005014ED">
              <w:rPr>
                <w:noProof/>
                <w:webHidden/>
              </w:rPr>
              <w:fldChar w:fldCharType="end"/>
            </w:r>
          </w:hyperlink>
        </w:p>
        <w:p w14:paraId="1B41D4CB" w14:textId="5697520E" w:rsidR="00E92E69" w:rsidRPr="00C33C32" w:rsidRDefault="003C2CFF" w:rsidP="00526502">
          <w:pPr>
            <w:pStyle w:val="TM2"/>
            <w:rPr>
              <w:rFonts w:eastAsiaTheme="minorEastAsia"/>
              <w:noProof/>
              <w:sz w:val="22"/>
              <w:lang w:eastAsia="fr-FR"/>
            </w:rPr>
          </w:pPr>
          <w:hyperlink w:anchor="_Toc98166150" w:history="1">
            <w:r w:rsidR="00E92E69" w:rsidRPr="0099105E">
              <w:rPr>
                <w:rStyle w:val="Lienhypertexte"/>
                <w:rFonts w:ascii="Arial" w:hAnsi="Arial" w:cs="Arial"/>
                <w:noProof/>
              </w:rPr>
              <w:t>13.6.</w:t>
            </w:r>
            <w:r w:rsidR="00E92E69" w:rsidRPr="00C33C32">
              <w:rPr>
                <w:rFonts w:eastAsiaTheme="minorEastAsia"/>
                <w:noProof/>
                <w:sz w:val="22"/>
                <w:lang w:eastAsia="fr-FR"/>
              </w:rPr>
              <w:tab/>
            </w:r>
            <w:r w:rsidR="00E92E69" w:rsidRPr="0099105E">
              <w:rPr>
                <w:rStyle w:val="Lienhypertexte"/>
                <w:rFonts w:ascii="Arial" w:hAnsi="Arial" w:cs="Arial"/>
                <w:noProof/>
              </w:rPr>
              <w:t>Cas de force majeure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_Toc98166150 \h </w:instrText>
            </w:r>
            <w:r w:rsidR="00E92E69" w:rsidRPr="005014ED">
              <w:rPr>
                <w:noProof/>
                <w:webHidden/>
              </w:rPr>
            </w:r>
            <w:r w:rsidR="00E92E69" w:rsidRPr="005014ED">
              <w:rPr>
                <w:noProof/>
                <w:webHidden/>
              </w:rPr>
              <w:fldChar w:fldCharType="separate"/>
            </w:r>
            <w:r w:rsidR="00CB7814">
              <w:rPr>
                <w:noProof/>
                <w:webHidden/>
              </w:rPr>
              <w:t>40</w:t>
            </w:r>
            <w:r w:rsidR="00E92E69" w:rsidRPr="005014ED">
              <w:rPr>
                <w:noProof/>
                <w:webHidden/>
              </w:rPr>
              <w:fldChar w:fldCharType="end"/>
            </w:r>
          </w:hyperlink>
        </w:p>
        <w:p w14:paraId="478D3761" w14:textId="097386D1" w:rsidR="00E92E69" w:rsidRPr="00C33C32" w:rsidRDefault="003C2CFF" w:rsidP="003F3496">
          <w:pPr>
            <w:pStyle w:val="TM1"/>
            <w:rPr>
              <w:rFonts w:eastAsiaTheme="minorEastAsia"/>
              <w:noProof/>
              <w:sz w:val="22"/>
              <w:lang w:eastAsia="fr-FR"/>
            </w:rPr>
          </w:pPr>
          <w:hyperlink w:anchor="_Toc98166152"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14.</w:t>
            </w:r>
            <w:r w:rsidR="00E92E69" w:rsidRPr="00C33C32">
              <w:rPr>
                <w:rFonts w:eastAsiaTheme="minorEastAsia"/>
                <w:noProof/>
                <w:sz w:val="22"/>
                <w:lang w:eastAsia="fr-FR"/>
              </w:rPr>
              <w:tab/>
            </w:r>
            <w:r w:rsidR="00E92E69" w:rsidRPr="0099105E">
              <w:rPr>
                <w:rStyle w:val="Lienhypertexte"/>
                <w:rFonts w:ascii="Arial" w:hAnsi="Arial" w:cs="Arial"/>
                <w:b/>
                <w:bCs/>
                <w:noProof/>
              </w:rPr>
              <w:t>ASSURANCES</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_Toc98166152 \h </w:instrText>
            </w:r>
            <w:r w:rsidR="00E92E69" w:rsidRPr="00526502">
              <w:rPr>
                <w:noProof/>
                <w:webHidden/>
              </w:rPr>
            </w:r>
            <w:r w:rsidR="00E92E69" w:rsidRPr="00526502">
              <w:rPr>
                <w:noProof/>
                <w:webHidden/>
              </w:rPr>
              <w:fldChar w:fldCharType="separate"/>
            </w:r>
            <w:r w:rsidR="00CB7814">
              <w:rPr>
                <w:noProof/>
                <w:webHidden/>
              </w:rPr>
              <w:t>40</w:t>
            </w:r>
            <w:r w:rsidR="00E92E69" w:rsidRPr="00526502">
              <w:rPr>
                <w:noProof/>
                <w:webHidden/>
              </w:rPr>
              <w:fldChar w:fldCharType="end"/>
            </w:r>
          </w:hyperlink>
        </w:p>
        <w:p w14:paraId="0F925098" w14:textId="337FDC52" w:rsidR="00E92E69" w:rsidRPr="00C33C32" w:rsidRDefault="003C2CFF" w:rsidP="00526502">
          <w:pPr>
            <w:pStyle w:val="TM2"/>
            <w:rPr>
              <w:rFonts w:eastAsiaTheme="minorEastAsia"/>
              <w:noProof/>
              <w:sz w:val="22"/>
              <w:lang w:eastAsia="fr-FR"/>
            </w:rPr>
          </w:pPr>
          <w:hyperlink w:anchor="_Toc98166153" w:history="1">
            <w:r w:rsidR="00E92E69" w:rsidRPr="0099105E">
              <w:rPr>
                <w:rStyle w:val="Lienhypertexte"/>
                <w:rFonts w:ascii="Arial" w:hAnsi="Arial" w:cs="Arial"/>
                <w:noProof/>
              </w:rPr>
              <w:t>14.1.</w:t>
            </w:r>
            <w:r w:rsidR="00E92E69" w:rsidRPr="00C33C32">
              <w:rPr>
                <w:rFonts w:eastAsiaTheme="minorEastAsia"/>
                <w:noProof/>
                <w:sz w:val="22"/>
                <w:lang w:eastAsia="fr-FR"/>
              </w:rPr>
              <w:tab/>
            </w:r>
            <w:r w:rsidR="00E92E69" w:rsidRPr="0099105E">
              <w:rPr>
                <w:rStyle w:val="Lienhypertexte"/>
                <w:rFonts w:ascii="Arial" w:hAnsi="Arial" w:cs="Arial"/>
                <w:noProof/>
              </w:rPr>
              <w:t>Assurance de responsabilité civile professionnelle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_Toc98166153 \h </w:instrText>
            </w:r>
            <w:r w:rsidR="00E92E69" w:rsidRPr="005014ED">
              <w:rPr>
                <w:noProof/>
                <w:webHidden/>
              </w:rPr>
            </w:r>
            <w:r w:rsidR="00E92E69" w:rsidRPr="005014ED">
              <w:rPr>
                <w:noProof/>
                <w:webHidden/>
              </w:rPr>
              <w:fldChar w:fldCharType="separate"/>
            </w:r>
            <w:r w:rsidR="00CB7814">
              <w:rPr>
                <w:noProof/>
                <w:webHidden/>
              </w:rPr>
              <w:t>41</w:t>
            </w:r>
            <w:r w:rsidR="00E92E69" w:rsidRPr="005014ED">
              <w:rPr>
                <w:noProof/>
                <w:webHidden/>
              </w:rPr>
              <w:fldChar w:fldCharType="end"/>
            </w:r>
          </w:hyperlink>
        </w:p>
        <w:p w14:paraId="7B2A8E36" w14:textId="2881B711" w:rsidR="00E92E69" w:rsidRPr="00C33C32" w:rsidRDefault="003C2CFF" w:rsidP="00526502">
          <w:pPr>
            <w:pStyle w:val="TM2"/>
            <w:rPr>
              <w:rFonts w:eastAsiaTheme="minorEastAsia"/>
              <w:noProof/>
              <w:sz w:val="22"/>
              <w:lang w:eastAsia="fr-FR"/>
            </w:rPr>
          </w:pPr>
          <w:hyperlink w:anchor="_Toc98166154" w:history="1">
            <w:r w:rsidR="00E92E69" w:rsidRPr="0099105E">
              <w:rPr>
                <w:rStyle w:val="Lienhypertexte"/>
                <w:rFonts w:ascii="Arial" w:hAnsi="Arial" w:cs="Arial"/>
                <w:noProof/>
              </w:rPr>
              <w:t>14.2.</w:t>
            </w:r>
            <w:r w:rsidR="00E92E69" w:rsidRPr="00C33C32">
              <w:rPr>
                <w:rFonts w:eastAsiaTheme="minorEastAsia"/>
                <w:noProof/>
                <w:sz w:val="22"/>
                <w:lang w:eastAsia="fr-FR"/>
              </w:rPr>
              <w:tab/>
            </w:r>
            <w:r w:rsidR="00E92E69" w:rsidRPr="0099105E">
              <w:rPr>
                <w:rStyle w:val="Lienhypertexte"/>
                <w:rFonts w:ascii="Arial" w:hAnsi="Arial" w:cs="Arial"/>
                <w:noProof/>
              </w:rPr>
              <w:t>Assurance de responsabilité civile décennale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_Toc98166154 \h </w:instrText>
            </w:r>
            <w:r w:rsidR="00E92E69" w:rsidRPr="005014ED">
              <w:rPr>
                <w:noProof/>
                <w:webHidden/>
              </w:rPr>
            </w:r>
            <w:r w:rsidR="00E92E69" w:rsidRPr="005014ED">
              <w:rPr>
                <w:noProof/>
                <w:webHidden/>
              </w:rPr>
              <w:fldChar w:fldCharType="separate"/>
            </w:r>
            <w:r w:rsidR="00CB7814">
              <w:rPr>
                <w:noProof/>
                <w:webHidden/>
              </w:rPr>
              <w:t>41</w:t>
            </w:r>
            <w:r w:rsidR="00E92E69" w:rsidRPr="005014ED">
              <w:rPr>
                <w:noProof/>
                <w:webHidden/>
              </w:rPr>
              <w:fldChar w:fldCharType="end"/>
            </w:r>
          </w:hyperlink>
        </w:p>
        <w:p w14:paraId="2A9EBA42" w14:textId="0C0125DC" w:rsidR="00E92E69" w:rsidRPr="00C33C32" w:rsidRDefault="003C2CFF" w:rsidP="00526502">
          <w:pPr>
            <w:pStyle w:val="TM2"/>
            <w:rPr>
              <w:rFonts w:eastAsiaTheme="minorEastAsia"/>
              <w:noProof/>
              <w:sz w:val="22"/>
              <w:lang w:eastAsia="fr-FR"/>
            </w:rPr>
          </w:pPr>
          <w:hyperlink w:anchor="_Toc98166155" w:history="1">
            <w:r w:rsidR="00E92E69" w:rsidRPr="0099105E">
              <w:rPr>
                <w:rStyle w:val="Lienhypertexte"/>
                <w:rFonts w:ascii="Arial" w:hAnsi="Arial" w:cs="Arial"/>
                <w:noProof/>
              </w:rPr>
              <w:t>14.3.</w:t>
            </w:r>
            <w:r w:rsidR="00E92E69" w:rsidRPr="00C33C32">
              <w:rPr>
                <w:rFonts w:eastAsiaTheme="minorEastAsia"/>
                <w:noProof/>
                <w:sz w:val="22"/>
                <w:lang w:eastAsia="fr-FR"/>
              </w:rPr>
              <w:tab/>
            </w:r>
            <w:r w:rsidR="00E92E69" w:rsidRPr="0099105E">
              <w:rPr>
                <w:rStyle w:val="Lienhypertexte"/>
                <w:rFonts w:ascii="Arial" w:hAnsi="Arial" w:cs="Arial"/>
                <w:noProof/>
              </w:rPr>
              <w:t>Contrat Collectif de Responsabilité Décennale (CCRD)</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_Toc98166155 \h </w:instrText>
            </w:r>
            <w:r w:rsidR="00E92E69" w:rsidRPr="005014ED">
              <w:rPr>
                <w:noProof/>
                <w:webHidden/>
              </w:rPr>
              <w:fldChar w:fldCharType="separate"/>
            </w:r>
            <w:r w:rsidR="00CB7814">
              <w:rPr>
                <w:b/>
                <w:bCs/>
                <w:noProof/>
                <w:webHidden/>
              </w:rPr>
              <w:t>Erreur ! Signet non défini.</w:t>
            </w:r>
            <w:r w:rsidR="00E92E69" w:rsidRPr="005014ED">
              <w:rPr>
                <w:noProof/>
                <w:webHidden/>
              </w:rPr>
              <w:fldChar w:fldCharType="end"/>
            </w:r>
          </w:hyperlink>
        </w:p>
        <w:p w14:paraId="265C4D92" w14:textId="2534C53C" w:rsidR="00E92E69" w:rsidRPr="00C33C32" w:rsidRDefault="003C2CFF" w:rsidP="00526502">
          <w:pPr>
            <w:pStyle w:val="TM2"/>
            <w:rPr>
              <w:rFonts w:eastAsiaTheme="minorEastAsia"/>
              <w:noProof/>
              <w:sz w:val="22"/>
              <w:lang w:eastAsia="fr-FR"/>
            </w:rPr>
          </w:pPr>
          <w:hyperlink w:anchor="_Toc98166156" w:history="1">
            <w:r w:rsidR="00E92E69" w:rsidRPr="0099105E">
              <w:rPr>
                <w:rStyle w:val="Lienhypertexte"/>
                <w:rFonts w:ascii="Arial" w:hAnsi="Arial" w:cs="Arial"/>
                <w:noProof/>
              </w:rPr>
              <w:t>14.4.</w:t>
            </w:r>
            <w:r w:rsidR="00E92E69" w:rsidRPr="00C33C32">
              <w:rPr>
                <w:rFonts w:eastAsiaTheme="minorEastAsia"/>
                <w:noProof/>
                <w:sz w:val="22"/>
                <w:lang w:eastAsia="fr-FR"/>
              </w:rPr>
              <w:tab/>
            </w:r>
            <w:r w:rsidR="00E92E69" w:rsidRPr="0099105E">
              <w:rPr>
                <w:rStyle w:val="Lienhypertexte"/>
                <w:rFonts w:ascii="Arial" w:hAnsi="Arial" w:cs="Arial"/>
                <w:noProof/>
              </w:rPr>
              <w:t>Assurance tout risque chantier</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_Toc98166156 \h </w:instrText>
            </w:r>
            <w:r w:rsidR="00E92E69" w:rsidRPr="005014ED">
              <w:rPr>
                <w:noProof/>
                <w:webHidden/>
              </w:rPr>
            </w:r>
            <w:r w:rsidR="00E92E69" w:rsidRPr="005014ED">
              <w:rPr>
                <w:noProof/>
                <w:webHidden/>
              </w:rPr>
              <w:fldChar w:fldCharType="separate"/>
            </w:r>
            <w:r w:rsidR="00CB7814">
              <w:rPr>
                <w:noProof/>
                <w:webHidden/>
              </w:rPr>
              <w:t>41</w:t>
            </w:r>
            <w:r w:rsidR="00E92E69" w:rsidRPr="005014ED">
              <w:rPr>
                <w:noProof/>
                <w:webHidden/>
              </w:rPr>
              <w:fldChar w:fldCharType="end"/>
            </w:r>
          </w:hyperlink>
        </w:p>
        <w:p w14:paraId="3E189A7A" w14:textId="52129E1C" w:rsidR="00E92E69" w:rsidRPr="00C33C32" w:rsidRDefault="003C2CFF" w:rsidP="00526502">
          <w:pPr>
            <w:pStyle w:val="TM2"/>
            <w:rPr>
              <w:rFonts w:eastAsiaTheme="minorEastAsia"/>
              <w:noProof/>
              <w:sz w:val="22"/>
              <w:lang w:eastAsia="fr-FR"/>
            </w:rPr>
          </w:pPr>
          <w:hyperlink w:anchor="_Toc98166157" w:history="1">
            <w:r w:rsidR="00E92E69" w:rsidRPr="0099105E">
              <w:rPr>
                <w:rStyle w:val="Lienhypertexte"/>
                <w:rFonts w:ascii="Arial" w:hAnsi="Arial" w:cs="Arial"/>
                <w:noProof/>
              </w:rPr>
              <w:t>14.5.</w:t>
            </w:r>
            <w:r w:rsidR="00E92E69" w:rsidRPr="00C33C32">
              <w:rPr>
                <w:rFonts w:eastAsiaTheme="minorEastAsia"/>
                <w:noProof/>
                <w:sz w:val="22"/>
                <w:lang w:eastAsia="fr-FR"/>
              </w:rPr>
              <w:tab/>
            </w:r>
            <w:r w:rsidR="00E92E69" w:rsidRPr="0099105E">
              <w:rPr>
                <w:rStyle w:val="Lienhypertexte"/>
                <w:rFonts w:ascii="Arial" w:hAnsi="Arial" w:cs="Arial"/>
                <w:noProof/>
              </w:rPr>
              <w:t>Assurance dommages - ouvrage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_Toc98166157 \h </w:instrText>
            </w:r>
            <w:r w:rsidR="00E92E69" w:rsidRPr="005014ED">
              <w:rPr>
                <w:noProof/>
                <w:webHidden/>
              </w:rPr>
            </w:r>
            <w:r w:rsidR="00E92E69" w:rsidRPr="005014ED">
              <w:rPr>
                <w:noProof/>
                <w:webHidden/>
              </w:rPr>
              <w:fldChar w:fldCharType="separate"/>
            </w:r>
            <w:r w:rsidR="00CB7814">
              <w:rPr>
                <w:noProof/>
                <w:webHidden/>
              </w:rPr>
              <w:t>42</w:t>
            </w:r>
            <w:r w:rsidR="00E92E69" w:rsidRPr="005014ED">
              <w:rPr>
                <w:noProof/>
                <w:webHidden/>
              </w:rPr>
              <w:fldChar w:fldCharType="end"/>
            </w:r>
          </w:hyperlink>
        </w:p>
        <w:p w14:paraId="50EB1C40" w14:textId="087BB814" w:rsidR="00E92E69" w:rsidRPr="00C33C32" w:rsidRDefault="003C2CFF" w:rsidP="00526502">
          <w:pPr>
            <w:pStyle w:val="TM2"/>
            <w:rPr>
              <w:rFonts w:eastAsiaTheme="minorEastAsia"/>
              <w:noProof/>
              <w:sz w:val="22"/>
              <w:lang w:eastAsia="fr-FR"/>
            </w:rPr>
          </w:pPr>
          <w:hyperlink w:anchor="_Toc98166158" w:history="1">
            <w:r w:rsidR="00E92E69" w:rsidRPr="0099105E">
              <w:rPr>
                <w:rStyle w:val="Lienhypertexte"/>
                <w:rFonts w:ascii="Arial" w:hAnsi="Arial" w:cs="Arial"/>
                <w:noProof/>
              </w:rPr>
              <w:t>14.6.</w:t>
            </w:r>
            <w:r w:rsidR="00E92E69" w:rsidRPr="00C33C32">
              <w:rPr>
                <w:rFonts w:eastAsiaTheme="minorEastAsia"/>
                <w:noProof/>
                <w:sz w:val="22"/>
                <w:lang w:eastAsia="fr-FR"/>
              </w:rPr>
              <w:tab/>
            </w:r>
            <w:r w:rsidR="00E92E69" w:rsidRPr="0099105E">
              <w:rPr>
                <w:rStyle w:val="Lienhypertexte"/>
                <w:rFonts w:ascii="Arial" w:hAnsi="Arial" w:cs="Arial"/>
                <w:noProof/>
              </w:rPr>
              <w:t>Incidence des polices souscrites par le maître d’ouvrage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_Toc98166158 \h </w:instrText>
            </w:r>
            <w:r w:rsidR="00E92E69" w:rsidRPr="005014ED">
              <w:rPr>
                <w:noProof/>
                <w:webHidden/>
              </w:rPr>
            </w:r>
            <w:r w:rsidR="00E92E69" w:rsidRPr="005014ED">
              <w:rPr>
                <w:noProof/>
                <w:webHidden/>
              </w:rPr>
              <w:fldChar w:fldCharType="separate"/>
            </w:r>
            <w:r w:rsidR="00CB7814">
              <w:rPr>
                <w:noProof/>
                <w:webHidden/>
              </w:rPr>
              <w:t>42</w:t>
            </w:r>
            <w:r w:rsidR="00E92E69" w:rsidRPr="005014ED">
              <w:rPr>
                <w:noProof/>
                <w:webHidden/>
              </w:rPr>
              <w:fldChar w:fldCharType="end"/>
            </w:r>
          </w:hyperlink>
        </w:p>
        <w:p w14:paraId="66A7AC99" w14:textId="0AAC3F10" w:rsidR="00E92E69" w:rsidRPr="00C33C32" w:rsidRDefault="003C2CFF" w:rsidP="003F3496">
          <w:pPr>
            <w:pStyle w:val="TM1"/>
            <w:rPr>
              <w:rFonts w:eastAsiaTheme="minorEastAsia"/>
              <w:noProof/>
              <w:sz w:val="22"/>
              <w:lang w:eastAsia="fr-FR"/>
            </w:rPr>
          </w:pPr>
          <w:hyperlink w:anchor="_Toc98166160"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15.</w:t>
            </w:r>
            <w:r w:rsidR="00E92E69" w:rsidRPr="00C33C32">
              <w:rPr>
                <w:rFonts w:eastAsiaTheme="minorEastAsia"/>
                <w:noProof/>
                <w:sz w:val="22"/>
                <w:lang w:eastAsia="fr-FR"/>
              </w:rPr>
              <w:tab/>
            </w:r>
            <w:r w:rsidR="00E92E69" w:rsidRPr="0099105E">
              <w:rPr>
                <w:rStyle w:val="Lienhypertexte"/>
                <w:rFonts w:ascii="Arial" w:hAnsi="Arial" w:cs="Arial"/>
                <w:b/>
                <w:bCs/>
                <w:noProof/>
              </w:rPr>
              <w:t>LOI APPLICABLE - REGLEMENT DES DIFFERENDS</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_Toc98166160 \h </w:instrText>
            </w:r>
            <w:r w:rsidR="00E92E69" w:rsidRPr="00526502">
              <w:rPr>
                <w:noProof/>
                <w:webHidden/>
              </w:rPr>
            </w:r>
            <w:r w:rsidR="00E92E69" w:rsidRPr="00526502">
              <w:rPr>
                <w:noProof/>
                <w:webHidden/>
              </w:rPr>
              <w:fldChar w:fldCharType="separate"/>
            </w:r>
            <w:r w:rsidR="00CB7814">
              <w:rPr>
                <w:noProof/>
                <w:webHidden/>
              </w:rPr>
              <w:t>42</w:t>
            </w:r>
            <w:r w:rsidR="00E92E69" w:rsidRPr="00526502">
              <w:rPr>
                <w:noProof/>
                <w:webHidden/>
              </w:rPr>
              <w:fldChar w:fldCharType="end"/>
            </w:r>
          </w:hyperlink>
        </w:p>
        <w:p w14:paraId="49955242" w14:textId="3B6EE485" w:rsidR="00E92E69" w:rsidRPr="00C33C32" w:rsidRDefault="003C2CFF" w:rsidP="00526502">
          <w:pPr>
            <w:pStyle w:val="TM2"/>
            <w:rPr>
              <w:rFonts w:eastAsiaTheme="minorEastAsia"/>
              <w:noProof/>
              <w:sz w:val="22"/>
              <w:lang w:eastAsia="fr-FR"/>
            </w:rPr>
          </w:pPr>
          <w:hyperlink w:anchor="_Toc98166161" w:history="1">
            <w:r w:rsidR="00E92E69" w:rsidRPr="0099105E">
              <w:rPr>
                <w:rStyle w:val="Lienhypertexte"/>
                <w:rFonts w:ascii="Arial" w:eastAsiaTheme="majorEastAsia" w:hAnsi="Arial" w:cs="Arial"/>
                <w:noProof/>
              </w:rPr>
              <w:t>15.1.</w:t>
            </w:r>
            <w:r w:rsidR="00E92E69" w:rsidRPr="00C33C32">
              <w:rPr>
                <w:rFonts w:eastAsiaTheme="minorEastAsia"/>
                <w:noProof/>
                <w:sz w:val="22"/>
                <w:lang w:eastAsia="fr-FR"/>
              </w:rPr>
              <w:tab/>
            </w:r>
            <w:r w:rsidR="00E92E69" w:rsidRPr="0099105E">
              <w:rPr>
                <w:rStyle w:val="Lienhypertexte"/>
                <w:rFonts w:ascii="Arial" w:eastAsiaTheme="majorEastAsia" w:hAnsi="Arial" w:cs="Arial"/>
                <w:noProof/>
              </w:rPr>
              <w:t>Loi applicable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_Toc98166161 \h </w:instrText>
            </w:r>
            <w:r w:rsidR="00E92E69" w:rsidRPr="005014ED">
              <w:rPr>
                <w:noProof/>
                <w:webHidden/>
              </w:rPr>
            </w:r>
            <w:r w:rsidR="00E92E69" w:rsidRPr="005014ED">
              <w:rPr>
                <w:noProof/>
                <w:webHidden/>
              </w:rPr>
              <w:fldChar w:fldCharType="separate"/>
            </w:r>
            <w:r w:rsidR="00CB7814">
              <w:rPr>
                <w:noProof/>
                <w:webHidden/>
              </w:rPr>
              <w:t>42</w:t>
            </w:r>
            <w:r w:rsidR="00E92E69" w:rsidRPr="005014ED">
              <w:rPr>
                <w:noProof/>
                <w:webHidden/>
              </w:rPr>
              <w:fldChar w:fldCharType="end"/>
            </w:r>
          </w:hyperlink>
        </w:p>
        <w:p w14:paraId="00817E4E" w14:textId="7627D22F" w:rsidR="00E92E69" w:rsidRPr="00C33C32" w:rsidRDefault="003C2CFF" w:rsidP="00526502">
          <w:pPr>
            <w:pStyle w:val="TM2"/>
            <w:rPr>
              <w:rFonts w:eastAsiaTheme="minorEastAsia"/>
              <w:noProof/>
              <w:sz w:val="22"/>
              <w:lang w:eastAsia="fr-FR"/>
            </w:rPr>
          </w:pPr>
          <w:hyperlink w:anchor="_Toc98166162" w:history="1">
            <w:r w:rsidR="00E92E69" w:rsidRPr="0099105E">
              <w:rPr>
                <w:rStyle w:val="Lienhypertexte"/>
                <w:rFonts w:ascii="Arial" w:eastAsiaTheme="majorEastAsia" w:hAnsi="Arial" w:cs="Arial"/>
                <w:noProof/>
              </w:rPr>
              <w:t>15.2.</w:t>
            </w:r>
            <w:r w:rsidR="00E92E69" w:rsidRPr="00C33C32">
              <w:rPr>
                <w:rFonts w:eastAsiaTheme="minorEastAsia"/>
                <w:noProof/>
                <w:sz w:val="22"/>
                <w:lang w:eastAsia="fr-FR"/>
              </w:rPr>
              <w:tab/>
            </w:r>
            <w:r w:rsidR="00E92E69" w:rsidRPr="0099105E">
              <w:rPr>
                <w:rStyle w:val="Lienhypertexte"/>
                <w:rFonts w:ascii="Arial" w:eastAsiaTheme="majorEastAsia" w:hAnsi="Arial" w:cs="Arial"/>
                <w:noProof/>
              </w:rPr>
              <w:t>Règlement des litiges</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_Toc98166162 \h </w:instrText>
            </w:r>
            <w:r w:rsidR="00E92E69" w:rsidRPr="005014ED">
              <w:rPr>
                <w:noProof/>
                <w:webHidden/>
              </w:rPr>
            </w:r>
            <w:r w:rsidR="00E92E69" w:rsidRPr="005014ED">
              <w:rPr>
                <w:noProof/>
                <w:webHidden/>
              </w:rPr>
              <w:fldChar w:fldCharType="separate"/>
            </w:r>
            <w:r w:rsidR="00CB7814">
              <w:rPr>
                <w:noProof/>
                <w:webHidden/>
              </w:rPr>
              <w:t>42</w:t>
            </w:r>
            <w:r w:rsidR="00E92E69" w:rsidRPr="005014ED">
              <w:rPr>
                <w:noProof/>
                <w:webHidden/>
              </w:rPr>
              <w:fldChar w:fldCharType="end"/>
            </w:r>
          </w:hyperlink>
        </w:p>
        <w:p w14:paraId="02D71F07" w14:textId="45BF45FC" w:rsidR="00E92E69" w:rsidRPr="00C33C32" w:rsidRDefault="003C2CFF" w:rsidP="003F3496">
          <w:pPr>
            <w:pStyle w:val="TM1"/>
            <w:rPr>
              <w:rFonts w:eastAsiaTheme="minorEastAsia"/>
              <w:noProof/>
              <w:sz w:val="22"/>
              <w:lang w:eastAsia="fr-FR"/>
            </w:rPr>
          </w:pPr>
          <w:hyperlink w:anchor="_Toc98166164"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16.</w:t>
            </w:r>
            <w:r w:rsidR="00E92E69" w:rsidRPr="00C33C32">
              <w:rPr>
                <w:rFonts w:eastAsiaTheme="minorEastAsia"/>
                <w:noProof/>
                <w:sz w:val="22"/>
                <w:lang w:eastAsia="fr-FR"/>
              </w:rPr>
              <w:tab/>
            </w:r>
            <w:r w:rsidR="00E92E69" w:rsidRPr="0099105E">
              <w:rPr>
                <w:rStyle w:val="Lienhypertexte"/>
                <w:rFonts w:ascii="Arial" w:hAnsi="Arial" w:cs="Arial"/>
                <w:b/>
                <w:bCs/>
                <w:noProof/>
              </w:rPr>
              <w:t>PIECES ET ATTESTATIONS A FOURNIR PAR LE TITULAIRE</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_Toc98166164 \h </w:instrText>
            </w:r>
            <w:r w:rsidR="00E92E69" w:rsidRPr="00526502">
              <w:rPr>
                <w:noProof/>
                <w:webHidden/>
              </w:rPr>
            </w:r>
            <w:r w:rsidR="00E92E69" w:rsidRPr="00526502">
              <w:rPr>
                <w:noProof/>
                <w:webHidden/>
              </w:rPr>
              <w:fldChar w:fldCharType="separate"/>
            </w:r>
            <w:r w:rsidR="00CB7814">
              <w:rPr>
                <w:noProof/>
                <w:webHidden/>
              </w:rPr>
              <w:t>42</w:t>
            </w:r>
            <w:r w:rsidR="00E92E69" w:rsidRPr="00526502">
              <w:rPr>
                <w:noProof/>
                <w:webHidden/>
              </w:rPr>
              <w:fldChar w:fldCharType="end"/>
            </w:r>
          </w:hyperlink>
        </w:p>
        <w:p w14:paraId="11CDF4DD" w14:textId="7657C1B3" w:rsidR="00E92E69" w:rsidRPr="00C33C32" w:rsidRDefault="003C2CFF" w:rsidP="00526502">
          <w:pPr>
            <w:pStyle w:val="TM2"/>
            <w:rPr>
              <w:rFonts w:eastAsiaTheme="minorEastAsia"/>
              <w:noProof/>
              <w:sz w:val="22"/>
              <w:lang w:eastAsia="fr-FR"/>
            </w:rPr>
          </w:pPr>
          <w:hyperlink w:anchor="_Toc98166165" w:history="1">
            <w:r w:rsidR="00E92E69" w:rsidRPr="0099105E">
              <w:rPr>
                <w:rStyle w:val="Lienhypertexte"/>
                <w:rFonts w:ascii="Arial" w:hAnsi="Arial" w:cs="Arial"/>
                <w:noProof/>
              </w:rPr>
              <w:t>16.1.</w:t>
            </w:r>
            <w:r w:rsidR="00E92E69" w:rsidRPr="00C33C32">
              <w:rPr>
                <w:rFonts w:eastAsiaTheme="minorEastAsia"/>
                <w:noProof/>
                <w:sz w:val="22"/>
                <w:lang w:eastAsia="fr-FR"/>
              </w:rPr>
              <w:tab/>
            </w:r>
            <w:r w:rsidR="00E92E69" w:rsidRPr="0099105E">
              <w:rPr>
                <w:rStyle w:val="Lienhypertexte"/>
                <w:rFonts w:ascii="Arial" w:hAnsi="Arial" w:cs="Arial"/>
                <w:noProof/>
              </w:rPr>
              <w:t>Situation fiscale et parafiscale du Titulaire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_Toc98166165 \h </w:instrText>
            </w:r>
            <w:r w:rsidR="00E92E69" w:rsidRPr="005014ED">
              <w:rPr>
                <w:noProof/>
                <w:webHidden/>
              </w:rPr>
            </w:r>
            <w:r w:rsidR="00E92E69" w:rsidRPr="005014ED">
              <w:rPr>
                <w:noProof/>
                <w:webHidden/>
              </w:rPr>
              <w:fldChar w:fldCharType="separate"/>
            </w:r>
            <w:r w:rsidR="00CB7814">
              <w:rPr>
                <w:noProof/>
                <w:webHidden/>
              </w:rPr>
              <w:t>42</w:t>
            </w:r>
            <w:r w:rsidR="00E92E69" w:rsidRPr="005014ED">
              <w:rPr>
                <w:noProof/>
                <w:webHidden/>
              </w:rPr>
              <w:fldChar w:fldCharType="end"/>
            </w:r>
          </w:hyperlink>
        </w:p>
        <w:p w14:paraId="25376C6F" w14:textId="1406A769" w:rsidR="00E92E69" w:rsidRPr="00C33C32" w:rsidRDefault="003C2CFF" w:rsidP="00526502">
          <w:pPr>
            <w:pStyle w:val="TM2"/>
            <w:rPr>
              <w:rFonts w:eastAsiaTheme="minorEastAsia"/>
              <w:noProof/>
              <w:sz w:val="22"/>
              <w:lang w:eastAsia="fr-FR"/>
            </w:rPr>
          </w:pPr>
          <w:hyperlink w:anchor="_Toc98166166" w:history="1">
            <w:r w:rsidR="00E92E69" w:rsidRPr="0099105E">
              <w:rPr>
                <w:rStyle w:val="Lienhypertexte"/>
                <w:rFonts w:ascii="Arial" w:hAnsi="Arial" w:cs="Arial"/>
                <w:noProof/>
              </w:rPr>
              <w:t>16.2.</w:t>
            </w:r>
            <w:r w:rsidR="00E92E69" w:rsidRPr="00C33C32">
              <w:rPr>
                <w:rFonts w:eastAsiaTheme="minorEastAsia"/>
                <w:noProof/>
                <w:sz w:val="22"/>
                <w:lang w:eastAsia="fr-FR"/>
              </w:rPr>
              <w:tab/>
            </w:r>
            <w:r w:rsidR="00E92E69" w:rsidRPr="0099105E">
              <w:rPr>
                <w:rStyle w:val="Lienhypertexte"/>
                <w:rFonts w:ascii="Arial" w:hAnsi="Arial" w:cs="Arial"/>
                <w:noProof/>
              </w:rPr>
              <w:t>Etat annuel des certificats reçus et lutte contre le travail illégal</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_Toc98166166 \h </w:instrText>
            </w:r>
            <w:r w:rsidR="00E92E69" w:rsidRPr="005014ED">
              <w:rPr>
                <w:noProof/>
                <w:webHidden/>
              </w:rPr>
            </w:r>
            <w:r w:rsidR="00E92E69" w:rsidRPr="005014ED">
              <w:rPr>
                <w:noProof/>
                <w:webHidden/>
              </w:rPr>
              <w:fldChar w:fldCharType="separate"/>
            </w:r>
            <w:r w:rsidR="00CB7814">
              <w:rPr>
                <w:noProof/>
                <w:webHidden/>
              </w:rPr>
              <w:t>43</w:t>
            </w:r>
            <w:r w:rsidR="00E92E69" w:rsidRPr="005014ED">
              <w:rPr>
                <w:noProof/>
                <w:webHidden/>
              </w:rPr>
              <w:fldChar w:fldCharType="end"/>
            </w:r>
          </w:hyperlink>
        </w:p>
        <w:p w14:paraId="5A47949C" w14:textId="6862F856" w:rsidR="00E92E69" w:rsidRPr="00C33C32" w:rsidRDefault="003C2CFF" w:rsidP="00526502">
          <w:pPr>
            <w:pStyle w:val="TM2"/>
            <w:rPr>
              <w:rFonts w:eastAsiaTheme="minorEastAsia"/>
              <w:noProof/>
              <w:sz w:val="22"/>
              <w:lang w:eastAsia="fr-FR"/>
            </w:rPr>
          </w:pPr>
          <w:hyperlink w:anchor="_Toc98166167" w:history="1">
            <w:r w:rsidR="00E92E69" w:rsidRPr="0099105E">
              <w:rPr>
                <w:rStyle w:val="Lienhypertexte"/>
                <w:rFonts w:ascii="Arial" w:hAnsi="Arial" w:cs="Arial"/>
                <w:noProof/>
              </w:rPr>
              <w:t>16.3.</w:t>
            </w:r>
            <w:r w:rsidR="00E92E69" w:rsidRPr="00C33C32">
              <w:rPr>
                <w:rFonts w:eastAsiaTheme="minorEastAsia"/>
                <w:noProof/>
                <w:sz w:val="22"/>
                <w:lang w:eastAsia="fr-FR"/>
              </w:rPr>
              <w:tab/>
            </w:r>
            <w:r w:rsidR="00E92E69" w:rsidRPr="0099105E">
              <w:rPr>
                <w:rStyle w:val="Lienhypertexte"/>
                <w:rFonts w:ascii="Arial" w:hAnsi="Arial" w:cs="Arial"/>
                <w:noProof/>
              </w:rPr>
              <w:t>Mise à disposition des pièces et attestations par le Titulaire</w:t>
            </w:r>
            <w:r w:rsidR="00E92E69" w:rsidRPr="00C33C32">
              <w:rPr>
                <w:noProof/>
                <w:webHidden/>
              </w:rPr>
              <w:tab/>
            </w:r>
            <w:r w:rsidR="00E92E69" w:rsidRPr="005014ED">
              <w:rPr>
                <w:noProof/>
                <w:webHidden/>
              </w:rPr>
              <w:fldChar w:fldCharType="begin"/>
            </w:r>
            <w:r w:rsidR="00E92E69" w:rsidRPr="00C33C32">
              <w:rPr>
                <w:noProof/>
                <w:webHidden/>
              </w:rPr>
              <w:instrText xml:space="preserve"> PAGEREF _Toc98166167 \h </w:instrText>
            </w:r>
            <w:r w:rsidR="00E92E69" w:rsidRPr="005014ED">
              <w:rPr>
                <w:noProof/>
                <w:webHidden/>
              </w:rPr>
            </w:r>
            <w:r w:rsidR="00E92E69" w:rsidRPr="005014ED">
              <w:rPr>
                <w:noProof/>
                <w:webHidden/>
              </w:rPr>
              <w:fldChar w:fldCharType="separate"/>
            </w:r>
            <w:r w:rsidR="00CB7814">
              <w:rPr>
                <w:noProof/>
                <w:webHidden/>
              </w:rPr>
              <w:t>43</w:t>
            </w:r>
            <w:r w:rsidR="00E92E69" w:rsidRPr="005014ED">
              <w:rPr>
                <w:noProof/>
                <w:webHidden/>
              </w:rPr>
              <w:fldChar w:fldCharType="end"/>
            </w:r>
          </w:hyperlink>
        </w:p>
        <w:p w14:paraId="071D024C" w14:textId="5885C749" w:rsidR="00E92E69" w:rsidRPr="00C33C32" w:rsidRDefault="003C2CFF" w:rsidP="003F3496">
          <w:pPr>
            <w:pStyle w:val="TM1"/>
            <w:rPr>
              <w:rFonts w:eastAsiaTheme="minorEastAsia"/>
              <w:noProof/>
              <w:sz w:val="22"/>
              <w:lang w:eastAsia="fr-FR"/>
            </w:rPr>
          </w:pPr>
          <w:hyperlink w:anchor="_Toc98166169" w:history="1">
            <w:r w:rsidR="00E92E69" w:rsidRPr="0099105E">
              <w:rPr>
                <w:rStyle w:val="Lienhypertexte"/>
                <w:rFonts w:ascii="Arial" w:hAnsi="Arial" w:cs="Arial"/>
                <w:b/>
                <w:bCs/>
                <w:noProof/>
                <w14:scene3d>
                  <w14:camera w14:prst="orthographicFront"/>
                  <w14:lightRig w14:rig="threePt" w14:dir="t">
                    <w14:rot w14:lat="0" w14:lon="0" w14:rev="0"/>
                  </w14:lightRig>
                </w14:scene3d>
              </w:rPr>
              <w:t>ARTICLE 17.</w:t>
            </w:r>
            <w:r w:rsidR="00E92E69" w:rsidRPr="00C33C32">
              <w:rPr>
                <w:rFonts w:eastAsiaTheme="minorEastAsia"/>
                <w:noProof/>
                <w:sz w:val="22"/>
                <w:lang w:eastAsia="fr-FR"/>
              </w:rPr>
              <w:tab/>
            </w:r>
            <w:r w:rsidR="00E92E69" w:rsidRPr="0099105E">
              <w:rPr>
                <w:rStyle w:val="Lienhypertexte"/>
                <w:rFonts w:ascii="Arial" w:hAnsi="Arial" w:cs="Arial"/>
                <w:b/>
                <w:bCs/>
                <w:noProof/>
              </w:rPr>
              <w:t>DEROGATIONS AU CCAG-MOE</w:t>
            </w:r>
            <w:r w:rsidR="00E92E69" w:rsidRPr="00C33C32">
              <w:rPr>
                <w:noProof/>
                <w:webHidden/>
              </w:rPr>
              <w:tab/>
            </w:r>
            <w:r w:rsidR="00E92E69" w:rsidRPr="00526502">
              <w:rPr>
                <w:noProof/>
                <w:webHidden/>
              </w:rPr>
              <w:fldChar w:fldCharType="begin"/>
            </w:r>
            <w:r w:rsidR="00E92E69" w:rsidRPr="00C33C32">
              <w:rPr>
                <w:noProof/>
                <w:webHidden/>
              </w:rPr>
              <w:instrText xml:space="preserve"> PAGEREF _Toc98166169 \h </w:instrText>
            </w:r>
            <w:r w:rsidR="00E92E69" w:rsidRPr="00526502">
              <w:rPr>
                <w:noProof/>
                <w:webHidden/>
              </w:rPr>
            </w:r>
            <w:r w:rsidR="00E92E69" w:rsidRPr="00526502">
              <w:rPr>
                <w:noProof/>
                <w:webHidden/>
              </w:rPr>
              <w:fldChar w:fldCharType="separate"/>
            </w:r>
            <w:r w:rsidR="00CB7814">
              <w:rPr>
                <w:noProof/>
                <w:webHidden/>
              </w:rPr>
              <w:t>44</w:t>
            </w:r>
            <w:r w:rsidR="00E92E69" w:rsidRPr="00526502">
              <w:rPr>
                <w:noProof/>
                <w:webHidden/>
              </w:rPr>
              <w:fldChar w:fldCharType="end"/>
            </w:r>
          </w:hyperlink>
        </w:p>
        <w:p w14:paraId="3D860B6B" w14:textId="4A792F44" w:rsidR="00FC19C5" w:rsidRPr="0099105E" w:rsidRDefault="00FC19C5" w:rsidP="00FC19C5">
          <w:pPr>
            <w:spacing w:after="0"/>
            <w:rPr>
              <w:rFonts w:ascii="Arial" w:hAnsi="Arial" w:cs="Arial"/>
              <w:sz w:val="20"/>
              <w:szCs w:val="20"/>
            </w:rPr>
          </w:pPr>
          <w:r w:rsidRPr="0099105E">
            <w:rPr>
              <w:rFonts w:ascii="Arial" w:hAnsi="Arial" w:cs="Arial"/>
              <w:b/>
              <w:bCs/>
              <w:sz w:val="20"/>
              <w:szCs w:val="20"/>
            </w:rPr>
            <w:fldChar w:fldCharType="end"/>
          </w:r>
        </w:p>
      </w:sdtContent>
    </w:sdt>
    <w:p w14:paraId="34FBC2F2" w14:textId="77777777" w:rsidR="00C9415A" w:rsidRPr="0099105E" w:rsidRDefault="00C9415A" w:rsidP="00387545">
      <w:pPr>
        <w:spacing w:after="0"/>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pPr>
      <w:bookmarkStart w:id="72" w:name="_Toc63154186"/>
      <w:bookmarkStart w:id="73" w:name="_Toc78453730"/>
    </w:p>
    <w:p w14:paraId="2F6BD580" w14:textId="77777777" w:rsidR="00C9415A" w:rsidRPr="0099105E" w:rsidRDefault="00C9415A" w:rsidP="00387545">
      <w:pPr>
        <w:spacing w:after="0"/>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pPr>
    </w:p>
    <w:p w14:paraId="7D8A598D" w14:textId="77777777" w:rsidR="00C9415A" w:rsidRPr="0099105E" w:rsidRDefault="00C9415A" w:rsidP="00387545">
      <w:pPr>
        <w:spacing w:after="0"/>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pPr>
    </w:p>
    <w:p w14:paraId="1DCBA620" w14:textId="5716BECE" w:rsidR="00535422" w:rsidRPr="009C10A7" w:rsidRDefault="00FC19C5" w:rsidP="009C10A7">
      <w:pPr>
        <w:spacing w:after="0"/>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pPr>
      <w:r w:rsidRPr="0099105E">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t>Annexes :</w:t>
      </w:r>
      <w:r w:rsidRPr="0099105E" w:rsidDel="00C87749">
        <w:rPr>
          <w:rFonts w:ascii="Arial" w:eastAsiaTheme="minorEastAsia" w:hAnsi="Arial" w:cs="Arial"/>
          <w:b/>
          <w:bCs/>
          <w:smallCaps/>
          <w:noProof/>
          <w:sz w:val="20"/>
          <w:szCs w:val="20"/>
          <w:u w:val="single"/>
          <w:lang w:eastAsia="fr-FR"/>
          <w14:scene3d>
            <w14:camera w14:prst="orthographicFront"/>
            <w14:lightRig w14:rig="threePt" w14:dir="t">
              <w14:rot w14:lat="0" w14:lon="0" w14:rev="0"/>
            </w14:lightRig>
          </w14:scene3d>
        </w:rPr>
        <w:t xml:space="preserve"> </w:t>
      </w:r>
    </w:p>
    <w:p w14:paraId="7D07D569" w14:textId="77777777" w:rsidR="009C10A7" w:rsidRPr="00524759" w:rsidRDefault="009C10A7" w:rsidP="009C10A7">
      <w:pPr>
        <w:keepLines/>
        <w:numPr>
          <w:ilvl w:val="0"/>
          <w:numId w:val="2"/>
        </w:numPr>
        <w:suppressLineNumbers/>
        <w:tabs>
          <w:tab w:val="left" w:pos="851"/>
        </w:tabs>
        <w:suppressAutoHyphens/>
        <w:spacing w:after="0" w:line="240" w:lineRule="auto"/>
      </w:pPr>
      <w:r w:rsidRPr="00524759">
        <w:t xml:space="preserve">- </w:t>
      </w:r>
      <w:bookmarkStart w:id="74" w:name="_Hlk201931825"/>
      <w:r w:rsidRPr="00524759">
        <w:t>Annexe n° 1 : Attestation de lutte contre le travail illégal ou dissimulé</w:t>
      </w:r>
    </w:p>
    <w:p w14:paraId="309313FC" w14:textId="77777777" w:rsidR="009C10A7" w:rsidRDefault="009C10A7" w:rsidP="009C10A7">
      <w:pPr>
        <w:keepLines/>
        <w:numPr>
          <w:ilvl w:val="0"/>
          <w:numId w:val="2"/>
        </w:numPr>
        <w:suppressLineNumbers/>
        <w:tabs>
          <w:tab w:val="left" w:pos="851"/>
        </w:tabs>
        <w:suppressAutoHyphens/>
        <w:spacing w:after="0" w:line="240" w:lineRule="auto"/>
      </w:pPr>
      <w:r w:rsidRPr="00524759">
        <w:t>Annexe n° 2 : Décomp</w:t>
      </w:r>
      <w:r>
        <w:t>osition</w:t>
      </w:r>
      <w:r w:rsidRPr="00524759">
        <w:t xml:space="preserve"> du prix global et forfaitaire</w:t>
      </w:r>
      <w:r>
        <w:t xml:space="preserve"> détaillant les honoraires par phase de mission</w:t>
      </w:r>
      <w:r w:rsidRPr="00524759">
        <w:t xml:space="preserve"> (DPGF)</w:t>
      </w:r>
    </w:p>
    <w:p w14:paraId="637BF096" w14:textId="72D9F387" w:rsidR="009C10A7" w:rsidRPr="006A29EF" w:rsidRDefault="009C10A7" w:rsidP="009C10A7">
      <w:pPr>
        <w:keepLines/>
        <w:numPr>
          <w:ilvl w:val="0"/>
          <w:numId w:val="2"/>
        </w:numPr>
        <w:suppressLineNumbers/>
        <w:tabs>
          <w:tab w:val="left" w:pos="851"/>
        </w:tabs>
        <w:suppressAutoHyphens/>
        <w:spacing w:after="0" w:line="240" w:lineRule="auto"/>
      </w:pPr>
      <w:r>
        <w:rPr>
          <w:rFonts w:eastAsia="Calibri"/>
        </w:rPr>
        <w:t>Annexe n°</w:t>
      </w:r>
      <w:r w:rsidR="00E677E7">
        <w:rPr>
          <w:rFonts w:eastAsia="Calibri"/>
        </w:rPr>
        <w:t>3</w:t>
      </w:r>
      <w:r>
        <w:rPr>
          <w:rFonts w:eastAsia="Calibri"/>
        </w:rPr>
        <w:t xml:space="preserve">: </w:t>
      </w:r>
      <w:r w:rsidRPr="006A29EF">
        <w:t>accord de confidentialité (NDA) de référence XXXXXX</w:t>
      </w:r>
      <w:r w:rsidRPr="006A29EF">
        <w:footnoteReference w:id="2"/>
      </w:r>
      <w:r w:rsidRPr="006A29EF">
        <w:t xml:space="preserve"> signé entre l’ONERA et le titulaire le XXXXXX</w:t>
      </w:r>
      <w:r w:rsidRPr="006A29EF">
        <w:footnoteReference w:id="3"/>
      </w:r>
    </w:p>
    <w:p w14:paraId="24C99352" w14:textId="5F4FC81B" w:rsidR="009C10A7" w:rsidRDefault="009C10A7" w:rsidP="009C10A7">
      <w:pPr>
        <w:keepLines/>
        <w:numPr>
          <w:ilvl w:val="0"/>
          <w:numId w:val="2"/>
        </w:numPr>
        <w:suppressLineNumbers/>
        <w:suppressAutoHyphens/>
        <w:spacing w:after="0" w:line="240" w:lineRule="auto"/>
      </w:pPr>
      <w:r w:rsidRPr="00442E4A">
        <w:rPr>
          <w:rFonts w:eastAsia="Calibri"/>
        </w:rPr>
        <w:t>Annexe</w:t>
      </w:r>
      <w:r>
        <w:t xml:space="preserve"> n°</w:t>
      </w:r>
      <w:r w:rsidR="00E677E7">
        <w:t>4</w:t>
      </w:r>
      <w:r>
        <w:t xml:space="preserve"> : </w:t>
      </w:r>
      <w:r w:rsidRPr="00442E4A">
        <w:rPr>
          <w:rFonts w:eastAsia="Calibri"/>
        </w:rPr>
        <w:t>clauses contractuelles de protection du secret de la défense nationale</w:t>
      </w:r>
      <w:r>
        <w:rPr>
          <w:rFonts w:eastAsia="Calibri"/>
        </w:rPr>
        <w:t xml:space="preserve">, </w:t>
      </w:r>
      <w:r w:rsidRPr="00792EF6">
        <w:rPr>
          <w:rFonts w:eastAsia="Calibri"/>
        </w:rPr>
        <w:t xml:space="preserve">attestation sur l’honneur de la personne morale représentée par le titulaire </w:t>
      </w:r>
    </w:p>
    <w:p w14:paraId="0A2DEEC0" w14:textId="12BCB00B" w:rsidR="009C10A7" w:rsidRPr="009C10A7" w:rsidRDefault="009C10A7" w:rsidP="009C10A7">
      <w:pPr>
        <w:keepLines/>
        <w:numPr>
          <w:ilvl w:val="0"/>
          <w:numId w:val="2"/>
        </w:numPr>
        <w:suppressLineNumbers/>
        <w:tabs>
          <w:tab w:val="left" w:pos="851"/>
        </w:tabs>
        <w:suppressAutoHyphens/>
        <w:spacing w:after="0" w:line="240" w:lineRule="auto"/>
      </w:pPr>
      <w:r>
        <w:t xml:space="preserve">Annexe n° </w:t>
      </w:r>
      <w:r w:rsidR="00E677E7">
        <w:t>5</w:t>
      </w:r>
      <w:r>
        <w:t> : Modèle dé</w:t>
      </w:r>
      <w:r w:rsidRPr="00D4134F">
        <w:t>claration</w:t>
      </w:r>
      <w:r>
        <w:t xml:space="preserve"> </w:t>
      </w:r>
      <w:r w:rsidRPr="00D4134F">
        <w:t>PSD</w:t>
      </w:r>
      <w:r>
        <w:t xml:space="preserve"> </w:t>
      </w:r>
      <w:r w:rsidRPr="00D4134F">
        <w:t>intervenants</w:t>
      </w:r>
    </w:p>
    <w:p w14:paraId="144D7DF7" w14:textId="6BBA4F9D" w:rsidR="009C10A7" w:rsidRPr="0099105E" w:rsidRDefault="009C10A7" w:rsidP="009C10A7">
      <w:pPr>
        <w:keepLines/>
        <w:numPr>
          <w:ilvl w:val="0"/>
          <w:numId w:val="2"/>
        </w:numPr>
        <w:suppressLineNumbers/>
        <w:tabs>
          <w:tab w:val="left" w:pos="851"/>
        </w:tabs>
        <w:suppressAutoHyphens/>
        <w:spacing w:after="0" w:line="240" w:lineRule="auto"/>
        <w:rPr>
          <w:rFonts w:ascii="Arial" w:hAnsi="Arial" w:cs="Arial"/>
          <w:sz w:val="20"/>
          <w:szCs w:val="20"/>
        </w:rPr>
      </w:pPr>
      <w:r>
        <w:rPr>
          <w:rFonts w:eastAsia="Calibri"/>
        </w:rPr>
        <w:lastRenderedPageBreak/>
        <w:t>Annexe n°</w:t>
      </w:r>
      <w:r w:rsidR="00E677E7">
        <w:rPr>
          <w:rFonts w:eastAsia="Calibri"/>
        </w:rPr>
        <w:t>6</w:t>
      </w:r>
      <w:r>
        <w:rPr>
          <w:rFonts w:eastAsia="Calibri"/>
        </w:rPr>
        <w:t xml:space="preserve"> : Les </w:t>
      </w:r>
      <w:r>
        <w:rPr>
          <w:rFonts w:ascii="Arial" w:hAnsi="Arial" w:cs="Arial"/>
          <w:sz w:val="20"/>
          <w:szCs w:val="20"/>
        </w:rPr>
        <w:t>Consignes générales de sûreté, sécurité, environnement pour les entreprises intervenantes</w:t>
      </w:r>
    </w:p>
    <w:p w14:paraId="2A8889F9" w14:textId="3387568D" w:rsidR="00FC19C5" w:rsidRPr="00930458" w:rsidRDefault="009C10A7" w:rsidP="00FC19C5">
      <w:pPr>
        <w:keepLines/>
        <w:numPr>
          <w:ilvl w:val="0"/>
          <w:numId w:val="2"/>
        </w:numPr>
        <w:suppressLineNumbers/>
        <w:tabs>
          <w:tab w:val="left" w:pos="851"/>
        </w:tabs>
        <w:suppressAutoHyphens/>
        <w:spacing w:after="0" w:line="240" w:lineRule="auto"/>
        <w:rPr>
          <w:rFonts w:eastAsia="Calibri"/>
        </w:rPr>
      </w:pPr>
      <w:r>
        <w:rPr>
          <w:rFonts w:eastAsia="Calibri"/>
        </w:rPr>
        <w:t xml:space="preserve"> </w:t>
      </w:r>
      <w:bookmarkEnd w:id="74"/>
    </w:p>
    <w:p w14:paraId="5321DDFD" w14:textId="77777777" w:rsidR="00FC19C5" w:rsidRPr="0099105E" w:rsidRDefault="00FC19C5" w:rsidP="00FC19C5">
      <w:pPr>
        <w:rPr>
          <w:rFonts w:ascii="Arial" w:hAnsi="Arial" w:cs="Arial"/>
          <w:b/>
          <w:caps/>
          <w:color w:val="000000" w:themeColor="text1"/>
          <w:sz w:val="20"/>
          <w:szCs w:val="20"/>
        </w:rPr>
      </w:pPr>
      <w:r w:rsidRPr="0099105E">
        <w:rPr>
          <w:rFonts w:ascii="Arial" w:hAnsi="Arial" w:cs="Arial"/>
          <w:b/>
          <w:caps/>
          <w:color w:val="000000" w:themeColor="text1"/>
          <w:sz w:val="20"/>
          <w:szCs w:val="20"/>
        </w:rPr>
        <w:br w:type="page"/>
      </w:r>
    </w:p>
    <w:p w14:paraId="4BDE5E0B" w14:textId="5969B2C3" w:rsidR="003429C6" w:rsidRPr="0099105E" w:rsidRDefault="003429C6" w:rsidP="003429C6">
      <w:pPr>
        <w:pStyle w:val="Titre1"/>
        <w:numPr>
          <w:ilvl w:val="0"/>
          <w:numId w:val="24"/>
        </w:numPr>
        <w:rPr>
          <w:rFonts w:ascii="Arial" w:hAnsi="Arial" w:cs="Arial"/>
          <w:b/>
          <w:bCs/>
          <w:color w:val="auto"/>
          <w:sz w:val="24"/>
          <w:szCs w:val="24"/>
        </w:rPr>
      </w:pPr>
      <w:bookmarkStart w:id="75" w:name="_Toc88058665"/>
      <w:bookmarkStart w:id="76" w:name="_Toc98166048"/>
      <w:bookmarkEnd w:id="72"/>
      <w:bookmarkEnd w:id="73"/>
      <w:r w:rsidRPr="0099105E">
        <w:rPr>
          <w:rFonts w:ascii="Arial" w:hAnsi="Arial" w:cs="Arial"/>
          <w:b/>
          <w:bCs/>
          <w:color w:val="auto"/>
          <w:sz w:val="24"/>
          <w:szCs w:val="24"/>
        </w:rPr>
        <w:lastRenderedPageBreak/>
        <w:t>OBJET DU MARCHE – DISPOSITIONS GENERALES</w:t>
      </w:r>
      <w:bookmarkEnd w:id="75"/>
      <w:bookmarkEnd w:id="76"/>
    </w:p>
    <w:p w14:paraId="2D4EFECE" w14:textId="77777777" w:rsidR="00FC19C5" w:rsidRPr="0099105E" w:rsidRDefault="00FC19C5" w:rsidP="00FC19C5">
      <w:pPr>
        <w:spacing w:after="0"/>
        <w:rPr>
          <w:rFonts w:ascii="Arial" w:hAnsi="Arial" w:cs="Arial"/>
          <w:sz w:val="20"/>
          <w:szCs w:val="20"/>
        </w:rPr>
      </w:pPr>
    </w:p>
    <w:p w14:paraId="4A91E93F" w14:textId="39EAFE96" w:rsidR="00FC19C5" w:rsidRPr="0099105E" w:rsidRDefault="00FC19C5" w:rsidP="00421D93">
      <w:pPr>
        <w:pStyle w:val="Titre2"/>
        <w:numPr>
          <w:ilvl w:val="1"/>
          <w:numId w:val="24"/>
        </w:numPr>
        <w:spacing w:line="254" w:lineRule="auto"/>
        <w:rPr>
          <w:rFonts w:ascii="Arial" w:hAnsi="Arial" w:cs="Arial"/>
          <w:sz w:val="22"/>
          <w:szCs w:val="22"/>
        </w:rPr>
      </w:pPr>
      <w:bookmarkStart w:id="77" w:name="_Toc98166049"/>
      <w:r w:rsidRPr="0099105E">
        <w:rPr>
          <w:rFonts w:ascii="Arial" w:hAnsi="Arial" w:cs="Arial"/>
          <w:sz w:val="22"/>
          <w:szCs w:val="22"/>
        </w:rPr>
        <w:t>Objet de l’opération</w:t>
      </w:r>
      <w:bookmarkEnd w:id="77"/>
    </w:p>
    <w:p w14:paraId="584DA537" w14:textId="77777777" w:rsidR="00857B46" w:rsidRPr="00857B46" w:rsidRDefault="00857B46" w:rsidP="00857B46">
      <w:pPr>
        <w:spacing w:after="0"/>
        <w:rPr>
          <w:rFonts w:ascii="Arial" w:hAnsi="Arial" w:cs="Arial"/>
          <w:sz w:val="20"/>
          <w:szCs w:val="20"/>
        </w:rPr>
      </w:pPr>
      <w:r w:rsidRPr="00857B46">
        <w:rPr>
          <w:rFonts w:ascii="Arial" w:hAnsi="Arial" w:cs="Arial"/>
          <w:sz w:val="20"/>
          <w:szCs w:val="20"/>
        </w:rPr>
        <w:t>La mission a pour objet la construction d’un ouvrage sur le site de l’ONERA Toulouse destiné à recevoir des accélérateurs de particules pour le Département Physique, Instrumentation, Environnement, Espace (DPHY). Il s’agit de l’extension d’un bunker existant en sous-sol situé entre deux bâtiments existants.</w:t>
      </w:r>
    </w:p>
    <w:p w14:paraId="35C80FDD" w14:textId="77777777" w:rsidR="00857B46" w:rsidRPr="00857B46" w:rsidRDefault="00857B46" w:rsidP="00857B46">
      <w:pPr>
        <w:spacing w:after="0"/>
        <w:rPr>
          <w:rFonts w:ascii="Arial" w:hAnsi="Arial" w:cs="Arial"/>
          <w:sz w:val="20"/>
          <w:szCs w:val="20"/>
        </w:rPr>
      </w:pPr>
      <w:r w:rsidRPr="00857B46">
        <w:rPr>
          <w:rFonts w:ascii="Arial" w:hAnsi="Arial" w:cs="Arial"/>
          <w:sz w:val="20"/>
          <w:szCs w:val="20"/>
        </w:rPr>
        <w:t>Sur son site Toulousain, le DPHY étudie essentiellement l’environnement spatial, dans lequel se situent les satellites orbitant autour de notre planète – voire d’une autre planète -, et son effet sur les satellites. Ceux-ci reçoivent des irradiations, mais subissent aussi des températures extrêmes, des rayonnements ultra-violets, tout en demeurant dans le vide. C’est cette combinaison que les moyens actuels du DPHY sont capables de reproduire pour en étudier les effets, potentiellement destructeurs, sur les matériaux et les électroniques des satellites. Ces moyens actuels, appelés AXEL, se situent dans un bunker installé au sous-sol du département DPHY. Ils seront renouvelés par les moyens du projet HERMES.</w:t>
      </w:r>
    </w:p>
    <w:p w14:paraId="571565CE" w14:textId="77777777" w:rsidR="00857B46" w:rsidRPr="00857B46" w:rsidRDefault="00857B46" w:rsidP="00857B46">
      <w:pPr>
        <w:spacing w:after="0"/>
        <w:rPr>
          <w:rFonts w:ascii="Arial" w:hAnsi="Arial" w:cs="Arial"/>
          <w:sz w:val="20"/>
          <w:szCs w:val="20"/>
        </w:rPr>
      </w:pPr>
    </w:p>
    <w:p w14:paraId="6AEF657A" w14:textId="77777777" w:rsidR="00857B46" w:rsidRPr="00857B46" w:rsidRDefault="00857B46" w:rsidP="00857B46">
      <w:pPr>
        <w:spacing w:after="0"/>
        <w:rPr>
          <w:rFonts w:ascii="Arial" w:hAnsi="Arial" w:cs="Arial"/>
          <w:sz w:val="20"/>
          <w:szCs w:val="20"/>
        </w:rPr>
      </w:pPr>
      <w:r w:rsidRPr="00857B46">
        <w:rPr>
          <w:rFonts w:ascii="Arial" w:hAnsi="Arial" w:cs="Arial"/>
          <w:sz w:val="20"/>
          <w:szCs w:val="20"/>
        </w:rPr>
        <w:t>Le projet HERMES consiste en :</w:t>
      </w:r>
    </w:p>
    <w:p w14:paraId="7D14EAC2" w14:textId="77777777" w:rsidR="00857B46" w:rsidRPr="00857B46" w:rsidRDefault="00857B46" w:rsidP="00857B46">
      <w:pPr>
        <w:spacing w:after="0"/>
        <w:rPr>
          <w:rFonts w:ascii="Arial" w:hAnsi="Arial" w:cs="Arial"/>
          <w:sz w:val="20"/>
          <w:szCs w:val="20"/>
        </w:rPr>
      </w:pPr>
      <w:r w:rsidRPr="00857B46">
        <w:rPr>
          <w:rFonts w:ascii="Arial" w:hAnsi="Arial" w:cs="Arial"/>
          <w:sz w:val="20"/>
          <w:szCs w:val="20"/>
        </w:rPr>
        <w:t>•</w:t>
      </w:r>
      <w:r w:rsidRPr="00857B46">
        <w:rPr>
          <w:rFonts w:ascii="Arial" w:hAnsi="Arial" w:cs="Arial"/>
          <w:sz w:val="20"/>
          <w:szCs w:val="20"/>
        </w:rPr>
        <w:tab/>
        <w:t>Un volet bâtiment : celui-ci vise à décaisser le terre-plein qui se situe autour du bunker actuel du DPHY, et agrandir ce bunker pour accueillir les nouveaux équipements d’HERMES.</w:t>
      </w:r>
    </w:p>
    <w:p w14:paraId="267F14FB" w14:textId="245F57D3" w:rsidR="00857B46" w:rsidRPr="00857B46" w:rsidRDefault="00857B46" w:rsidP="00857B46">
      <w:pPr>
        <w:spacing w:after="0"/>
        <w:rPr>
          <w:rFonts w:ascii="Arial" w:hAnsi="Arial" w:cs="Arial"/>
          <w:sz w:val="20"/>
          <w:szCs w:val="20"/>
        </w:rPr>
      </w:pPr>
      <w:r w:rsidRPr="00857B46">
        <w:rPr>
          <w:rFonts w:ascii="Arial" w:hAnsi="Arial" w:cs="Arial"/>
          <w:sz w:val="20"/>
          <w:szCs w:val="20"/>
        </w:rPr>
        <w:t>•</w:t>
      </w:r>
      <w:r w:rsidRPr="00857B46">
        <w:rPr>
          <w:rFonts w:ascii="Arial" w:hAnsi="Arial" w:cs="Arial"/>
          <w:sz w:val="20"/>
          <w:szCs w:val="20"/>
        </w:rPr>
        <w:tab/>
        <w:t>Un volet équipements scientifiques : essentiellement quatre accélérateurs d’électrons et protons</w:t>
      </w:r>
      <w:r>
        <w:rPr>
          <w:rFonts w:ascii="Arial" w:hAnsi="Arial" w:cs="Arial"/>
          <w:sz w:val="20"/>
          <w:szCs w:val="20"/>
        </w:rPr>
        <w:t>.</w:t>
      </w:r>
    </w:p>
    <w:p w14:paraId="153F78BE" w14:textId="31162241" w:rsidR="00857B46" w:rsidRPr="00930458" w:rsidRDefault="00857B46" w:rsidP="00930458">
      <w:pPr>
        <w:spacing w:after="0"/>
        <w:rPr>
          <w:rFonts w:ascii="Arial" w:hAnsi="Arial" w:cs="Arial"/>
          <w:sz w:val="20"/>
          <w:szCs w:val="20"/>
        </w:rPr>
      </w:pPr>
      <w:r w:rsidRPr="00930458">
        <w:rPr>
          <w:rFonts w:ascii="Arial" w:hAnsi="Arial" w:cs="Arial"/>
          <w:sz w:val="20"/>
          <w:szCs w:val="20"/>
        </w:rPr>
        <w:t>Le présent marché a pour objet une mission de maitrise d’œuvre pour le projet d’extension</w:t>
      </w:r>
      <w:r w:rsidR="001971F4">
        <w:rPr>
          <w:rFonts w:ascii="Arial" w:hAnsi="Arial" w:cs="Arial"/>
          <w:sz w:val="20"/>
          <w:szCs w:val="20"/>
        </w:rPr>
        <w:t xml:space="preserve"> et de rénovation</w:t>
      </w:r>
      <w:r w:rsidRPr="00930458">
        <w:rPr>
          <w:rFonts w:ascii="Arial" w:hAnsi="Arial" w:cs="Arial"/>
          <w:sz w:val="20"/>
          <w:szCs w:val="20"/>
        </w:rPr>
        <w:t xml:space="preserve"> d’un bunker existant destiné à accueillir de nouveaux accélérateurs de particules sur le site de l’ ONERA de Toulouse.</w:t>
      </w:r>
    </w:p>
    <w:p w14:paraId="3F07BB0F" w14:textId="77777777" w:rsidR="00857B46" w:rsidRPr="00930458" w:rsidRDefault="00857B46" w:rsidP="00930458">
      <w:pPr>
        <w:spacing w:after="0"/>
        <w:rPr>
          <w:rFonts w:ascii="Arial" w:hAnsi="Arial" w:cs="Arial"/>
          <w:sz w:val="20"/>
          <w:szCs w:val="20"/>
        </w:rPr>
      </w:pPr>
    </w:p>
    <w:p w14:paraId="1E0D35C1" w14:textId="72F310DA" w:rsidR="00D42DA9" w:rsidRPr="0099105E" w:rsidRDefault="00D42DA9" w:rsidP="00387545">
      <w:pPr>
        <w:rPr>
          <w:rFonts w:ascii="Arial" w:hAnsi="Arial" w:cs="Arial"/>
          <w:sz w:val="20"/>
          <w:szCs w:val="20"/>
        </w:rPr>
      </w:pPr>
      <w:r w:rsidRPr="0099105E">
        <w:rPr>
          <w:rFonts w:ascii="Arial" w:hAnsi="Arial" w:cs="Arial"/>
          <w:b/>
          <w:sz w:val="20"/>
          <w:szCs w:val="20"/>
        </w:rPr>
        <w:t>L’ONERA est un établissement public à caractère industriel et commercial et à ce titre est soumis au Code de la Commande Publique</w:t>
      </w:r>
      <w:r w:rsidRPr="0099105E">
        <w:rPr>
          <w:rFonts w:ascii="Arial" w:hAnsi="Arial" w:cs="Arial"/>
          <w:sz w:val="20"/>
          <w:szCs w:val="20"/>
        </w:rPr>
        <w:t>.</w:t>
      </w:r>
    </w:p>
    <w:p w14:paraId="3B6C3967" w14:textId="24D91B2B" w:rsidR="00FC19C5" w:rsidRPr="0099105E" w:rsidRDefault="00D42DA9" w:rsidP="00387545">
      <w:pPr>
        <w:rPr>
          <w:rFonts w:ascii="Arial" w:hAnsi="Arial" w:cs="Arial"/>
          <w:b/>
          <w:bCs/>
          <w:sz w:val="20"/>
          <w:szCs w:val="20"/>
        </w:rPr>
      </w:pPr>
      <w:r w:rsidRPr="0099105E">
        <w:rPr>
          <w:rFonts w:ascii="Arial" w:hAnsi="Arial" w:cs="Arial"/>
          <w:b/>
          <w:bCs/>
          <w:sz w:val="20"/>
          <w:szCs w:val="20"/>
        </w:rPr>
        <w:lastRenderedPageBreak/>
        <w:t>L</w:t>
      </w:r>
      <w:r w:rsidR="00FC19C5" w:rsidRPr="0099105E">
        <w:rPr>
          <w:rFonts w:ascii="Arial" w:hAnsi="Arial" w:cs="Arial"/>
          <w:b/>
          <w:bCs/>
          <w:sz w:val="20"/>
          <w:szCs w:val="20"/>
        </w:rPr>
        <w:t xml:space="preserve">es missions </w:t>
      </w:r>
      <w:r w:rsidRPr="0099105E">
        <w:rPr>
          <w:rFonts w:ascii="Arial" w:hAnsi="Arial" w:cs="Arial"/>
          <w:b/>
          <w:bCs/>
          <w:sz w:val="20"/>
          <w:szCs w:val="20"/>
        </w:rPr>
        <w:t xml:space="preserve">du </w:t>
      </w:r>
      <w:r w:rsidR="0014183E" w:rsidRPr="0099105E">
        <w:rPr>
          <w:rFonts w:ascii="Arial" w:hAnsi="Arial" w:cs="Arial"/>
          <w:b/>
          <w:bCs/>
          <w:sz w:val="20"/>
          <w:szCs w:val="20"/>
        </w:rPr>
        <w:t>Titulaire</w:t>
      </w:r>
      <w:r w:rsidRPr="0099105E">
        <w:rPr>
          <w:rFonts w:ascii="Arial" w:hAnsi="Arial" w:cs="Arial"/>
          <w:b/>
          <w:bCs/>
          <w:sz w:val="20"/>
          <w:szCs w:val="20"/>
        </w:rPr>
        <w:t xml:space="preserve"> </w:t>
      </w:r>
      <w:r w:rsidR="00FC19C5" w:rsidRPr="0099105E">
        <w:rPr>
          <w:rFonts w:ascii="Arial" w:hAnsi="Arial" w:cs="Arial"/>
          <w:b/>
          <w:bCs/>
          <w:sz w:val="20"/>
          <w:szCs w:val="20"/>
        </w:rPr>
        <w:t xml:space="preserve">sont l’objet du </w:t>
      </w:r>
      <w:r w:rsidR="003A7EF1" w:rsidRPr="0099105E">
        <w:rPr>
          <w:rFonts w:ascii="Arial" w:hAnsi="Arial" w:cs="Arial"/>
          <w:b/>
          <w:bCs/>
          <w:sz w:val="20"/>
          <w:szCs w:val="20"/>
        </w:rPr>
        <w:t>présent marché</w:t>
      </w:r>
      <w:r w:rsidR="00FC19C5" w:rsidRPr="0099105E">
        <w:rPr>
          <w:rFonts w:ascii="Arial" w:hAnsi="Arial" w:cs="Arial"/>
          <w:b/>
          <w:bCs/>
          <w:sz w:val="20"/>
          <w:szCs w:val="20"/>
        </w:rPr>
        <w:t xml:space="preserve"> de Maîtrise d’œuvre.</w:t>
      </w:r>
    </w:p>
    <w:p w14:paraId="3DB3CAF7" w14:textId="3779D1D4" w:rsidR="00FC19C5" w:rsidRPr="0099105E" w:rsidRDefault="00FC19C5" w:rsidP="00387545">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Marché</w:t>
      </w:r>
      <w:r w:rsidRPr="0099105E">
        <w:rPr>
          <w:rFonts w:ascii="Arial" w:hAnsi="Arial" w:cs="Arial"/>
          <w:sz w:val="20"/>
          <w:szCs w:val="20"/>
        </w:rPr>
        <w:t xml:space="preserve"> régi par le présent Cahier des Clauses Administratives et Particulières valant acte d’engagement est un </w:t>
      </w:r>
      <w:r w:rsidR="00460BC1"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 de Maîtrise d’œuvre conformément à la définition du Livre IV de la deuxième partie du Code de la commande publique « Dispositions propres aux </w:t>
      </w:r>
      <w:r w:rsidR="00460BC1"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publics liés à la maîtrise d'ouvrage publique et à la maîtrise d'œuvre privée » précisant les modalités techniques d’exécution des éléments de mission de maîtrise d’œuvre confiés par les maîtres d’ouvrages publics à des prestataires de droit privé, notamment aux articles L.2431-1 à L. 2431-3.</w:t>
      </w:r>
    </w:p>
    <w:p w14:paraId="357E4497" w14:textId="77777777" w:rsidR="00FC19C5" w:rsidRPr="0099105E" w:rsidRDefault="00FC19C5" w:rsidP="00FC19C5">
      <w:pPr>
        <w:rPr>
          <w:rFonts w:ascii="Arial" w:hAnsi="Arial" w:cs="Arial"/>
          <w:sz w:val="20"/>
          <w:szCs w:val="20"/>
        </w:rPr>
      </w:pPr>
    </w:p>
    <w:p w14:paraId="481A2D0C" w14:textId="49E53788" w:rsidR="00FC19C5" w:rsidRPr="0099105E" w:rsidRDefault="00FC19C5" w:rsidP="00421D93">
      <w:pPr>
        <w:pStyle w:val="Titre2"/>
        <w:numPr>
          <w:ilvl w:val="1"/>
          <w:numId w:val="24"/>
        </w:numPr>
        <w:spacing w:line="254" w:lineRule="auto"/>
        <w:rPr>
          <w:rFonts w:ascii="Arial" w:hAnsi="Arial" w:cs="Arial"/>
          <w:sz w:val="22"/>
          <w:szCs w:val="22"/>
        </w:rPr>
      </w:pPr>
      <w:bookmarkStart w:id="78" w:name="_Toc63154189"/>
      <w:bookmarkStart w:id="79" w:name="_Toc78453733"/>
      <w:bookmarkStart w:id="80" w:name="_Toc98166050"/>
      <w:r w:rsidRPr="0099105E">
        <w:rPr>
          <w:rFonts w:ascii="Arial" w:hAnsi="Arial" w:cs="Arial"/>
          <w:sz w:val="22"/>
          <w:szCs w:val="22"/>
        </w:rPr>
        <w:t>Caractéristiques principales de l’opération</w:t>
      </w:r>
      <w:bookmarkEnd w:id="78"/>
      <w:bookmarkEnd w:id="79"/>
      <w:bookmarkEnd w:id="80"/>
    </w:p>
    <w:p w14:paraId="79903C03" w14:textId="77777777" w:rsidR="0009709A" w:rsidRPr="00526502" w:rsidRDefault="0009709A" w:rsidP="00BC46F6">
      <w:pPr>
        <w:rPr>
          <w:rFonts w:ascii="Arial" w:hAnsi="Arial" w:cs="Arial"/>
        </w:rPr>
      </w:pPr>
    </w:p>
    <w:p w14:paraId="2F3EF72F" w14:textId="77777777" w:rsidR="00FC19C5" w:rsidRPr="0099105E" w:rsidRDefault="00FC19C5" w:rsidP="00FC19C5">
      <w:pPr>
        <w:keepNext/>
        <w:keepLines/>
        <w:spacing w:before="60" w:after="60"/>
        <w:ind w:firstLine="708"/>
        <w:outlineLvl w:val="2"/>
        <w:rPr>
          <w:rFonts w:ascii="Arial" w:eastAsiaTheme="majorEastAsia" w:hAnsi="Arial" w:cs="Arial"/>
          <w:color w:val="0261A5"/>
          <w:sz w:val="20"/>
          <w:szCs w:val="20"/>
        </w:rPr>
      </w:pPr>
      <w:bookmarkStart w:id="81" w:name="_Toc63154190"/>
      <w:bookmarkStart w:id="82" w:name="_Toc78453734"/>
      <w:bookmarkStart w:id="83" w:name="_Toc98166051"/>
      <w:r w:rsidRPr="0099105E">
        <w:rPr>
          <w:rFonts w:ascii="Arial" w:eastAsiaTheme="majorEastAsia" w:hAnsi="Arial" w:cs="Arial"/>
          <w:color w:val="0261A5"/>
          <w:sz w:val="20"/>
          <w:szCs w:val="20"/>
        </w:rPr>
        <w:t>1.2.1</w:t>
      </w:r>
      <w:r w:rsidRPr="0099105E">
        <w:rPr>
          <w:rFonts w:ascii="Arial" w:eastAsiaTheme="majorEastAsia" w:hAnsi="Arial" w:cs="Arial"/>
          <w:color w:val="0261A5"/>
          <w:sz w:val="20"/>
          <w:szCs w:val="20"/>
        </w:rPr>
        <w:tab/>
        <w:t>Planning prévisionnel de l’opération</w:t>
      </w:r>
      <w:bookmarkEnd w:id="81"/>
      <w:bookmarkEnd w:id="82"/>
      <w:bookmarkEnd w:id="83"/>
    </w:p>
    <w:p w14:paraId="1D9D870A" w14:textId="77777777" w:rsidR="00FC19C5" w:rsidRPr="0099105E" w:rsidRDefault="00FC19C5" w:rsidP="00FC19C5">
      <w:pPr>
        <w:spacing w:after="0"/>
        <w:rPr>
          <w:rFonts w:ascii="Arial" w:hAnsi="Arial" w:cs="Arial"/>
          <w:sz w:val="20"/>
          <w:szCs w:val="20"/>
        </w:rPr>
      </w:pPr>
    </w:p>
    <w:p w14:paraId="3F52509E" w14:textId="527F9930" w:rsidR="00FC19C5" w:rsidRPr="00930458" w:rsidRDefault="00FC19C5" w:rsidP="00FC19C5">
      <w:pPr>
        <w:spacing w:after="0"/>
        <w:rPr>
          <w:rFonts w:ascii="Arial" w:hAnsi="Arial" w:cs="Arial"/>
          <w:sz w:val="20"/>
          <w:szCs w:val="20"/>
        </w:rPr>
      </w:pPr>
      <w:r w:rsidRPr="00930458">
        <w:rPr>
          <w:rFonts w:ascii="Arial" w:hAnsi="Arial" w:cs="Arial"/>
          <w:sz w:val="20"/>
          <w:szCs w:val="20"/>
        </w:rPr>
        <w:t>Le délai de réalisation de la mission est estimé à</w:t>
      </w:r>
      <w:r w:rsidR="00C95C01" w:rsidRPr="00930458">
        <w:rPr>
          <w:rFonts w:ascii="Arial" w:hAnsi="Arial" w:cs="Arial"/>
          <w:sz w:val="20"/>
          <w:szCs w:val="20"/>
        </w:rPr>
        <w:t xml:space="preserve"> </w:t>
      </w:r>
      <w:r w:rsidR="00F956DC">
        <w:rPr>
          <w:rFonts w:ascii="Arial" w:hAnsi="Arial" w:cs="Arial"/>
          <w:b/>
          <w:bCs/>
          <w:sz w:val="20"/>
          <w:szCs w:val="20"/>
        </w:rPr>
        <w:t>26</w:t>
      </w:r>
      <w:r w:rsidRPr="00930458">
        <w:rPr>
          <w:rFonts w:ascii="Arial" w:hAnsi="Arial" w:cs="Arial"/>
          <w:b/>
          <w:bCs/>
          <w:sz w:val="20"/>
          <w:szCs w:val="20"/>
        </w:rPr>
        <w:t xml:space="preserve"> mois</w:t>
      </w:r>
      <w:r w:rsidRPr="00930458">
        <w:rPr>
          <w:rFonts w:ascii="Arial" w:hAnsi="Arial" w:cs="Arial"/>
          <w:sz w:val="20"/>
          <w:szCs w:val="20"/>
        </w:rPr>
        <w:t xml:space="preserve"> hors année de parfait achèvement.</w:t>
      </w:r>
    </w:p>
    <w:p w14:paraId="53EB89E6" w14:textId="252AD1FD" w:rsidR="00FC19C5" w:rsidRPr="00930458" w:rsidRDefault="00FC19C5" w:rsidP="00FC19C5">
      <w:pPr>
        <w:spacing w:after="0"/>
        <w:rPr>
          <w:rFonts w:ascii="Arial" w:hAnsi="Arial" w:cs="Arial"/>
          <w:sz w:val="20"/>
          <w:szCs w:val="20"/>
        </w:rPr>
      </w:pPr>
      <w:r w:rsidRPr="00930458">
        <w:rPr>
          <w:rFonts w:ascii="Arial" w:hAnsi="Arial" w:cs="Arial"/>
          <w:sz w:val="20"/>
          <w:szCs w:val="20"/>
        </w:rPr>
        <w:t xml:space="preserve">Date prévisionnelle de démarrage des études : </w:t>
      </w:r>
      <w:r w:rsidR="00ED39DB" w:rsidRPr="00930458">
        <w:rPr>
          <w:rFonts w:ascii="Arial" w:hAnsi="Arial" w:cs="Arial"/>
          <w:b/>
          <w:bCs/>
          <w:sz w:val="20"/>
          <w:szCs w:val="20"/>
        </w:rPr>
        <w:t>février</w:t>
      </w:r>
      <w:r w:rsidR="00526502" w:rsidRPr="00930458">
        <w:rPr>
          <w:rFonts w:ascii="Arial" w:hAnsi="Arial" w:cs="Arial"/>
          <w:b/>
          <w:bCs/>
          <w:sz w:val="20"/>
          <w:szCs w:val="20"/>
        </w:rPr>
        <w:t xml:space="preserve"> 202</w:t>
      </w:r>
      <w:r w:rsidR="00ED39DB" w:rsidRPr="00930458">
        <w:rPr>
          <w:rFonts w:ascii="Arial" w:hAnsi="Arial" w:cs="Arial"/>
          <w:b/>
          <w:bCs/>
          <w:sz w:val="20"/>
          <w:szCs w:val="20"/>
        </w:rPr>
        <w:t>6</w:t>
      </w:r>
      <w:r w:rsidR="00C35C0C" w:rsidRPr="00930458">
        <w:rPr>
          <w:rFonts w:ascii="Arial" w:hAnsi="Arial" w:cs="Arial"/>
          <w:b/>
          <w:bCs/>
          <w:sz w:val="20"/>
          <w:szCs w:val="20"/>
        </w:rPr>
        <w:t>.</w:t>
      </w:r>
    </w:p>
    <w:p w14:paraId="0E1627DB" w14:textId="3051B3FE" w:rsidR="00FC19C5" w:rsidRPr="0099105E" w:rsidRDefault="00FC19C5" w:rsidP="00FC19C5">
      <w:pPr>
        <w:spacing w:after="0"/>
        <w:rPr>
          <w:rFonts w:ascii="Arial" w:hAnsi="Arial" w:cs="Arial"/>
          <w:sz w:val="20"/>
          <w:szCs w:val="20"/>
        </w:rPr>
      </w:pPr>
      <w:r w:rsidRPr="00930458">
        <w:rPr>
          <w:rFonts w:ascii="Arial" w:hAnsi="Arial" w:cs="Arial"/>
          <w:sz w:val="20"/>
          <w:szCs w:val="20"/>
        </w:rPr>
        <w:t xml:space="preserve">Objectif </w:t>
      </w:r>
      <w:r w:rsidR="00371A4E" w:rsidRPr="00930458">
        <w:rPr>
          <w:rFonts w:ascii="Arial" w:hAnsi="Arial" w:cs="Arial"/>
          <w:sz w:val="20"/>
          <w:szCs w:val="20"/>
        </w:rPr>
        <w:t>de réception</w:t>
      </w:r>
      <w:r w:rsidRPr="00930458">
        <w:rPr>
          <w:rFonts w:ascii="Arial" w:hAnsi="Arial" w:cs="Arial"/>
          <w:sz w:val="20"/>
          <w:szCs w:val="20"/>
        </w:rPr>
        <w:t xml:space="preserve"> du bâtiment </w:t>
      </w:r>
      <w:r w:rsidR="00F956DC">
        <w:rPr>
          <w:rFonts w:ascii="Arial" w:hAnsi="Arial" w:cs="Arial"/>
          <w:sz w:val="20"/>
          <w:szCs w:val="20"/>
        </w:rPr>
        <w:t>Hermès</w:t>
      </w:r>
      <w:r w:rsidRPr="00930458">
        <w:rPr>
          <w:rFonts w:ascii="Arial" w:hAnsi="Arial" w:cs="Arial"/>
          <w:sz w:val="20"/>
          <w:szCs w:val="20"/>
        </w:rPr>
        <w:t xml:space="preserve"> : </w:t>
      </w:r>
      <w:r w:rsidR="00F956DC">
        <w:rPr>
          <w:rFonts w:ascii="Arial" w:hAnsi="Arial" w:cs="Arial"/>
          <w:b/>
          <w:bCs/>
          <w:sz w:val="20"/>
          <w:szCs w:val="20"/>
        </w:rPr>
        <w:t xml:space="preserve"> avril</w:t>
      </w:r>
      <w:r w:rsidR="00371A4E" w:rsidRPr="00930458">
        <w:rPr>
          <w:rFonts w:ascii="Arial" w:hAnsi="Arial" w:cs="Arial"/>
          <w:b/>
          <w:bCs/>
          <w:sz w:val="20"/>
          <w:szCs w:val="20"/>
        </w:rPr>
        <w:t xml:space="preserve"> </w:t>
      </w:r>
      <w:r w:rsidR="006256CA" w:rsidRPr="00930458">
        <w:rPr>
          <w:rFonts w:ascii="Arial" w:hAnsi="Arial" w:cs="Arial"/>
          <w:b/>
          <w:bCs/>
          <w:sz w:val="20"/>
          <w:szCs w:val="20"/>
        </w:rPr>
        <w:t>202</w:t>
      </w:r>
      <w:r w:rsidR="00930458">
        <w:rPr>
          <w:rFonts w:ascii="Arial" w:hAnsi="Arial" w:cs="Arial"/>
          <w:b/>
          <w:bCs/>
          <w:sz w:val="20"/>
          <w:szCs w:val="20"/>
        </w:rPr>
        <w:t>8</w:t>
      </w:r>
      <w:r w:rsidR="00C35C0C" w:rsidRPr="00930458">
        <w:rPr>
          <w:rFonts w:ascii="Arial" w:hAnsi="Arial" w:cs="Arial"/>
          <w:b/>
          <w:bCs/>
          <w:sz w:val="20"/>
          <w:szCs w:val="20"/>
        </w:rPr>
        <w:t>.</w:t>
      </w:r>
    </w:p>
    <w:p w14:paraId="0303B43C" w14:textId="77777777" w:rsidR="00FC19C5" w:rsidRPr="0099105E" w:rsidRDefault="00FC19C5" w:rsidP="00FC19C5">
      <w:pPr>
        <w:spacing w:after="0"/>
        <w:rPr>
          <w:rFonts w:ascii="Arial" w:hAnsi="Arial" w:cs="Arial"/>
          <w:sz w:val="20"/>
          <w:szCs w:val="20"/>
        </w:rPr>
      </w:pPr>
    </w:p>
    <w:p w14:paraId="402613B3" w14:textId="77777777" w:rsidR="00FC19C5" w:rsidRPr="0099105E" w:rsidRDefault="00FC19C5" w:rsidP="00FC19C5">
      <w:pPr>
        <w:keepNext/>
        <w:keepLines/>
        <w:spacing w:before="60" w:after="60"/>
        <w:ind w:firstLine="708"/>
        <w:outlineLvl w:val="2"/>
        <w:rPr>
          <w:rFonts w:ascii="Arial" w:eastAsiaTheme="majorEastAsia" w:hAnsi="Arial" w:cs="Arial"/>
          <w:color w:val="0261A5"/>
          <w:sz w:val="20"/>
          <w:szCs w:val="20"/>
        </w:rPr>
      </w:pPr>
      <w:bookmarkStart w:id="84" w:name="_Ref31457833"/>
      <w:bookmarkStart w:id="85" w:name="_Toc63154191"/>
      <w:bookmarkStart w:id="86" w:name="_Toc78453735"/>
      <w:bookmarkStart w:id="87" w:name="_Toc98166052"/>
      <w:r w:rsidRPr="0099105E">
        <w:rPr>
          <w:rFonts w:ascii="Arial" w:eastAsiaTheme="majorEastAsia" w:hAnsi="Arial" w:cs="Arial"/>
          <w:color w:val="0261A5"/>
          <w:sz w:val="20"/>
          <w:szCs w:val="20"/>
        </w:rPr>
        <w:t>1.2.2</w:t>
      </w:r>
      <w:r w:rsidRPr="0099105E">
        <w:rPr>
          <w:rFonts w:ascii="Arial" w:eastAsiaTheme="majorEastAsia" w:hAnsi="Arial" w:cs="Arial"/>
          <w:color w:val="0261A5"/>
          <w:sz w:val="20"/>
          <w:szCs w:val="20"/>
        </w:rPr>
        <w:tab/>
        <w:t>Estimation prévisionnelle des travaux</w:t>
      </w:r>
      <w:bookmarkEnd w:id="84"/>
      <w:bookmarkEnd w:id="85"/>
      <w:bookmarkEnd w:id="86"/>
      <w:bookmarkEnd w:id="87"/>
    </w:p>
    <w:p w14:paraId="0FCE92D3" w14:textId="77777777" w:rsidR="00FC19C5" w:rsidRPr="0099105E" w:rsidRDefault="00FC19C5" w:rsidP="00FC19C5">
      <w:pPr>
        <w:spacing w:after="0"/>
        <w:rPr>
          <w:rFonts w:ascii="Arial" w:hAnsi="Arial" w:cs="Arial"/>
          <w:sz w:val="20"/>
          <w:szCs w:val="20"/>
        </w:rPr>
      </w:pPr>
    </w:p>
    <w:p w14:paraId="02E35623" w14:textId="6C23D328" w:rsidR="00FC19C5" w:rsidRPr="0099105E" w:rsidRDefault="00FC19C5" w:rsidP="00FC19C5">
      <w:pPr>
        <w:spacing w:after="0"/>
        <w:rPr>
          <w:rFonts w:ascii="Arial" w:hAnsi="Arial" w:cs="Arial"/>
          <w:sz w:val="20"/>
          <w:szCs w:val="20"/>
        </w:rPr>
      </w:pPr>
      <w:r w:rsidRPr="0099105E">
        <w:rPr>
          <w:rFonts w:ascii="Arial" w:hAnsi="Arial" w:cs="Arial"/>
          <w:sz w:val="20"/>
          <w:szCs w:val="20"/>
        </w:rPr>
        <w:t>L’enveloppe du coût prévisionnel des travaux (CPT) est de :</w:t>
      </w:r>
      <w:r w:rsidRPr="0099105E">
        <w:rPr>
          <w:rFonts w:ascii="Arial" w:hAnsi="Arial" w:cs="Arial"/>
          <w:b/>
          <w:bCs/>
          <w:sz w:val="20"/>
          <w:szCs w:val="20"/>
        </w:rPr>
        <w:t xml:space="preserve"> </w:t>
      </w:r>
      <w:r w:rsidR="00857B46">
        <w:rPr>
          <w:rFonts w:ascii="Arial" w:hAnsi="Arial" w:cs="Arial"/>
          <w:b/>
          <w:bCs/>
          <w:sz w:val="20"/>
          <w:szCs w:val="20"/>
        </w:rPr>
        <w:t xml:space="preserve">2 000 000 </w:t>
      </w:r>
      <w:r w:rsidRPr="0099105E">
        <w:rPr>
          <w:rFonts w:ascii="Arial" w:hAnsi="Arial" w:cs="Arial"/>
          <w:sz w:val="20"/>
          <w:szCs w:val="20"/>
        </w:rPr>
        <w:t>€ HT</w:t>
      </w:r>
      <w:r w:rsidR="00803518" w:rsidRPr="0099105E">
        <w:rPr>
          <w:rFonts w:ascii="Arial" w:hAnsi="Arial" w:cs="Arial"/>
          <w:sz w:val="20"/>
          <w:szCs w:val="20"/>
        </w:rPr>
        <w:t xml:space="preserve"> </w:t>
      </w:r>
    </w:p>
    <w:p w14:paraId="666C3A01" w14:textId="77777777" w:rsidR="00FC19C5" w:rsidRPr="0099105E" w:rsidRDefault="00FC19C5" w:rsidP="00FC19C5">
      <w:pPr>
        <w:spacing w:after="0"/>
        <w:rPr>
          <w:rFonts w:ascii="Arial" w:hAnsi="Arial" w:cs="Arial"/>
          <w:sz w:val="20"/>
          <w:szCs w:val="20"/>
        </w:rPr>
      </w:pPr>
    </w:p>
    <w:p w14:paraId="60FA2888" w14:textId="77777777" w:rsidR="00FC19C5" w:rsidRPr="0099105E" w:rsidRDefault="00FC19C5" w:rsidP="00FC19C5">
      <w:pPr>
        <w:keepNext/>
        <w:keepLines/>
        <w:numPr>
          <w:ilvl w:val="2"/>
          <w:numId w:val="0"/>
        </w:numPr>
        <w:spacing w:before="60" w:after="60"/>
        <w:ind w:firstLine="708"/>
        <w:outlineLvl w:val="2"/>
        <w:rPr>
          <w:rFonts w:ascii="Arial" w:eastAsiaTheme="majorEastAsia" w:hAnsi="Arial" w:cs="Arial"/>
          <w:color w:val="0261A5"/>
          <w:sz w:val="20"/>
          <w:szCs w:val="20"/>
        </w:rPr>
      </w:pPr>
      <w:bookmarkStart w:id="88" w:name="_Toc63154192"/>
      <w:bookmarkStart w:id="89" w:name="_Toc78453736"/>
      <w:bookmarkStart w:id="90" w:name="_Toc98166053"/>
      <w:r w:rsidRPr="0099105E">
        <w:rPr>
          <w:rFonts w:ascii="Arial" w:eastAsiaTheme="majorEastAsia" w:hAnsi="Arial" w:cs="Arial"/>
          <w:color w:val="0261A5"/>
          <w:sz w:val="20"/>
          <w:szCs w:val="20"/>
        </w:rPr>
        <w:lastRenderedPageBreak/>
        <w:t>1.2.3</w:t>
      </w:r>
      <w:r w:rsidRPr="0099105E">
        <w:rPr>
          <w:rFonts w:ascii="Arial" w:eastAsiaTheme="majorEastAsia" w:hAnsi="Arial" w:cs="Arial"/>
          <w:color w:val="0261A5"/>
          <w:sz w:val="20"/>
          <w:szCs w:val="20"/>
        </w:rPr>
        <w:tab/>
        <w:t>Domaine</w:t>
      </w:r>
      <w:bookmarkEnd w:id="88"/>
      <w:bookmarkEnd w:id="89"/>
      <w:bookmarkEnd w:id="90"/>
    </w:p>
    <w:p w14:paraId="77F1D706" w14:textId="77777777" w:rsidR="00FC19C5" w:rsidRPr="0099105E" w:rsidRDefault="00FC19C5" w:rsidP="00FC19C5">
      <w:pPr>
        <w:spacing w:after="0"/>
        <w:rPr>
          <w:rFonts w:ascii="Arial" w:hAnsi="Arial" w:cs="Arial"/>
          <w:sz w:val="20"/>
          <w:szCs w:val="20"/>
        </w:rPr>
      </w:pPr>
    </w:p>
    <w:p w14:paraId="13D2F76B" w14:textId="77777777" w:rsidR="00FC19C5" w:rsidRPr="0099105E" w:rsidRDefault="003C2CFF" w:rsidP="00FC19C5">
      <w:pPr>
        <w:spacing w:after="0"/>
        <w:rPr>
          <w:rFonts w:ascii="Arial" w:hAnsi="Arial" w:cs="Arial"/>
          <w:sz w:val="20"/>
          <w:szCs w:val="20"/>
        </w:rPr>
      </w:pPr>
      <w:sdt>
        <w:sdtPr>
          <w:rPr>
            <w:rFonts w:ascii="Arial" w:hAnsi="Arial" w:cs="Arial"/>
            <w:sz w:val="20"/>
            <w:szCs w:val="20"/>
          </w:rPr>
          <w:id w:val="-1656213862"/>
          <w14:checkbox>
            <w14:checked w14:val="1"/>
            <w14:checkedState w14:val="2612" w14:font="MS Gothic"/>
            <w14:uncheckedState w14:val="2610" w14:font="MS Gothic"/>
          </w14:checkbox>
        </w:sdtPr>
        <w:sdtContent>
          <w:r w:rsidR="00FC19C5" w:rsidRPr="0099105E">
            <w:rPr>
              <w:rFonts w:ascii="Segoe UI Symbol" w:hAnsi="Segoe UI Symbol" w:cs="Segoe UI Symbol"/>
              <w:sz w:val="20"/>
              <w:szCs w:val="20"/>
            </w:rPr>
            <w:t>☒</w:t>
          </w:r>
        </w:sdtContent>
      </w:sdt>
      <w:r w:rsidR="00FC19C5" w:rsidRPr="0099105E">
        <w:rPr>
          <w:rFonts w:ascii="Arial" w:hAnsi="Arial" w:cs="Arial"/>
          <w:sz w:val="20"/>
          <w:szCs w:val="20"/>
        </w:rPr>
        <w:t xml:space="preserve"> Construction neuve de bâtiments</w:t>
      </w:r>
    </w:p>
    <w:p w14:paraId="1F6A8FA0" w14:textId="09E4980C" w:rsidR="00FC19C5" w:rsidRPr="0099105E" w:rsidRDefault="003C2CFF" w:rsidP="00FC19C5">
      <w:pPr>
        <w:spacing w:after="0"/>
        <w:rPr>
          <w:rFonts w:ascii="Arial" w:hAnsi="Arial" w:cs="Arial"/>
          <w:sz w:val="20"/>
          <w:szCs w:val="20"/>
        </w:rPr>
      </w:pPr>
      <w:sdt>
        <w:sdtPr>
          <w:rPr>
            <w:rFonts w:ascii="Arial" w:hAnsi="Arial" w:cs="Arial"/>
            <w:sz w:val="20"/>
            <w:szCs w:val="20"/>
          </w:rPr>
          <w:id w:val="1076861890"/>
          <w14:checkbox>
            <w14:checked w14:val="1"/>
            <w14:checkedState w14:val="2612" w14:font="MS Gothic"/>
            <w14:uncheckedState w14:val="2610" w14:font="MS Gothic"/>
          </w14:checkbox>
        </w:sdtPr>
        <w:sdtContent>
          <w:r w:rsidR="00857B46">
            <w:rPr>
              <w:rFonts w:ascii="MS Gothic" w:eastAsia="MS Gothic" w:hAnsi="MS Gothic" w:cs="Arial" w:hint="eastAsia"/>
              <w:sz w:val="20"/>
              <w:szCs w:val="20"/>
            </w:rPr>
            <w:t>☒</w:t>
          </w:r>
        </w:sdtContent>
      </w:sdt>
      <w:r w:rsidR="00FC19C5" w:rsidRPr="0099105E">
        <w:rPr>
          <w:rFonts w:ascii="Arial" w:hAnsi="Arial" w:cs="Arial"/>
          <w:sz w:val="20"/>
          <w:szCs w:val="20"/>
        </w:rPr>
        <w:t xml:space="preserve"> Réhabilitation de bâtiment</w:t>
      </w:r>
    </w:p>
    <w:p w14:paraId="5614B91A" w14:textId="77777777" w:rsidR="00FC19C5" w:rsidRPr="0099105E" w:rsidRDefault="00FC19C5" w:rsidP="00FC19C5">
      <w:pPr>
        <w:spacing w:after="0"/>
        <w:rPr>
          <w:rFonts w:ascii="Arial" w:hAnsi="Arial" w:cs="Arial"/>
          <w:sz w:val="20"/>
          <w:szCs w:val="20"/>
        </w:rPr>
      </w:pPr>
    </w:p>
    <w:p w14:paraId="740DFB53" w14:textId="77777777" w:rsidR="00FC19C5" w:rsidRPr="0099105E" w:rsidRDefault="00FC19C5" w:rsidP="00FC19C5">
      <w:pPr>
        <w:keepNext/>
        <w:keepLines/>
        <w:numPr>
          <w:ilvl w:val="2"/>
          <w:numId w:val="0"/>
        </w:numPr>
        <w:spacing w:before="60" w:after="60"/>
        <w:ind w:firstLine="708"/>
        <w:outlineLvl w:val="2"/>
        <w:rPr>
          <w:rFonts w:ascii="Arial" w:eastAsiaTheme="majorEastAsia" w:hAnsi="Arial" w:cs="Arial"/>
          <w:color w:val="0261A5"/>
          <w:sz w:val="20"/>
          <w:szCs w:val="20"/>
        </w:rPr>
      </w:pPr>
      <w:bookmarkStart w:id="91" w:name="_Toc63154193"/>
      <w:bookmarkStart w:id="92" w:name="_Toc78453737"/>
      <w:bookmarkStart w:id="93" w:name="_Toc98166054"/>
      <w:r w:rsidRPr="0099105E">
        <w:rPr>
          <w:rFonts w:ascii="Arial" w:eastAsiaTheme="majorEastAsia" w:hAnsi="Arial" w:cs="Arial"/>
          <w:color w:val="0261A5"/>
          <w:sz w:val="20"/>
          <w:szCs w:val="20"/>
        </w:rPr>
        <w:t>1.2.4</w:t>
      </w:r>
      <w:r w:rsidRPr="0099105E">
        <w:rPr>
          <w:rFonts w:ascii="Arial" w:eastAsiaTheme="majorEastAsia" w:hAnsi="Arial" w:cs="Arial"/>
          <w:color w:val="0261A5"/>
          <w:sz w:val="20"/>
          <w:szCs w:val="20"/>
        </w:rPr>
        <w:tab/>
        <w:t>Contrôle Technique</w:t>
      </w:r>
      <w:bookmarkEnd w:id="91"/>
      <w:bookmarkEnd w:id="92"/>
      <w:bookmarkEnd w:id="93"/>
    </w:p>
    <w:p w14:paraId="576F9A09" w14:textId="77777777" w:rsidR="00FC19C5" w:rsidRPr="0099105E" w:rsidRDefault="00FC19C5" w:rsidP="00FC19C5">
      <w:pPr>
        <w:spacing w:after="0"/>
        <w:rPr>
          <w:rFonts w:ascii="Arial" w:hAnsi="Arial" w:cs="Arial"/>
          <w:sz w:val="20"/>
          <w:szCs w:val="20"/>
        </w:rPr>
      </w:pPr>
    </w:p>
    <w:p w14:paraId="6F7520E9" w14:textId="28E4A6D8"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Pour l’exécution du </w:t>
      </w:r>
      <w:r w:rsidR="003A7EF1" w:rsidRPr="0099105E">
        <w:rPr>
          <w:rFonts w:ascii="Arial" w:hAnsi="Arial" w:cs="Arial"/>
          <w:sz w:val="20"/>
          <w:szCs w:val="20"/>
        </w:rPr>
        <w:t>présent marché</w:t>
      </w:r>
      <w:r w:rsidRPr="0099105E">
        <w:rPr>
          <w:rFonts w:ascii="Arial" w:hAnsi="Arial" w:cs="Arial"/>
          <w:sz w:val="20"/>
          <w:szCs w:val="20"/>
        </w:rPr>
        <w:t xml:space="preserve">, le maître d’ouvrage ou son représentant sera assisté d’un contrôleur technique agréé, dont les missions seront définies ultérieurement. Le maître d’œuvre devra lui soumettre pour avis l’ensemble des dossiers d’études. Le maître d’œuvre devra obtenir l’avis favorable de celui-ci sur les dispositions techniques retenues, tant au niveau des études, que de l’exécution des travaux. </w:t>
      </w:r>
    </w:p>
    <w:p w14:paraId="7B7C7C15" w14:textId="1A521682" w:rsidR="00FC19C5" w:rsidRPr="0099105E" w:rsidRDefault="00FC19C5" w:rsidP="00FC19C5">
      <w:pPr>
        <w:spacing w:after="0"/>
        <w:rPr>
          <w:rFonts w:ascii="Arial" w:hAnsi="Arial" w:cs="Arial"/>
          <w:sz w:val="20"/>
          <w:szCs w:val="20"/>
        </w:rPr>
      </w:pPr>
      <w:r w:rsidRPr="0099105E">
        <w:rPr>
          <w:rFonts w:ascii="Arial" w:hAnsi="Arial" w:cs="Arial"/>
          <w:sz w:val="20"/>
          <w:szCs w:val="20"/>
        </w:rPr>
        <w:t>Le bureau de contrôle sera désigné ultérieurement.</w:t>
      </w:r>
    </w:p>
    <w:p w14:paraId="5A362B34" w14:textId="77777777" w:rsidR="009527D2" w:rsidRPr="0099105E" w:rsidRDefault="009527D2" w:rsidP="00FC19C5">
      <w:pPr>
        <w:spacing w:after="0"/>
        <w:rPr>
          <w:rFonts w:ascii="Arial" w:hAnsi="Arial" w:cs="Arial"/>
          <w:sz w:val="20"/>
          <w:szCs w:val="20"/>
        </w:rPr>
      </w:pPr>
    </w:p>
    <w:p w14:paraId="35DD099C" w14:textId="77777777" w:rsidR="00FC19C5" w:rsidRPr="0099105E" w:rsidRDefault="00FC19C5" w:rsidP="00FC19C5">
      <w:pPr>
        <w:keepNext/>
        <w:keepLines/>
        <w:numPr>
          <w:ilvl w:val="2"/>
          <w:numId w:val="0"/>
        </w:numPr>
        <w:spacing w:before="60" w:after="60"/>
        <w:ind w:firstLine="708"/>
        <w:outlineLvl w:val="2"/>
        <w:rPr>
          <w:rFonts w:ascii="Arial" w:eastAsiaTheme="majorEastAsia" w:hAnsi="Arial" w:cs="Arial"/>
          <w:color w:val="0261A5"/>
          <w:sz w:val="20"/>
          <w:szCs w:val="20"/>
        </w:rPr>
      </w:pPr>
      <w:bookmarkStart w:id="94" w:name="_Toc63154194"/>
      <w:bookmarkStart w:id="95" w:name="_Toc78453738"/>
      <w:bookmarkStart w:id="96" w:name="_Toc98166055"/>
      <w:r w:rsidRPr="0099105E">
        <w:rPr>
          <w:rFonts w:ascii="Arial" w:eastAsiaTheme="majorEastAsia" w:hAnsi="Arial" w:cs="Arial"/>
          <w:color w:val="0261A5"/>
          <w:sz w:val="20"/>
          <w:szCs w:val="20"/>
        </w:rPr>
        <w:t>1.2.5</w:t>
      </w:r>
      <w:r w:rsidRPr="0099105E">
        <w:rPr>
          <w:rFonts w:ascii="Arial" w:eastAsiaTheme="majorEastAsia" w:hAnsi="Arial" w:cs="Arial"/>
          <w:color w:val="0261A5"/>
          <w:sz w:val="20"/>
          <w:szCs w:val="20"/>
        </w:rPr>
        <w:tab/>
        <w:t>Ordonnancement, Pilotage et Coordination</w:t>
      </w:r>
      <w:bookmarkEnd w:id="94"/>
      <w:bookmarkEnd w:id="95"/>
      <w:bookmarkEnd w:id="96"/>
      <w:r w:rsidRPr="0099105E">
        <w:rPr>
          <w:rFonts w:ascii="Arial" w:eastAsiaTheme="majorEastAsia" w:hAnsi="Arial" w:cs="Arial"/>
          <w:color w:val="0261A5"/>
          <w:sz w:val="20"/>
          <w:szCs w:val="20"/>
        </w:rPr>
        <w:t xml:space="preserve"> </w:t>
      </w:r>
    </w:p>
    <w:p w14:paraId="7BC6759E" w14:textId="77777777" w:rsidR="00FC19C5" w:rsidRPr="0099105E" w:rsidRDefault="00FC19C5" w:rsidP="00FC19C5">
      <w:pPr>
        <w:spacing w:after="0"/>
        <w:rPr>
          <w:rFonts w:ascii="Arial" w:hAnsi="Arial" w:cs="Arial"/>
          <w:sz w:val="20"/>
          <w:szCs w:val="20"/>
        </w:rPr>
      </w:pPr>
    </w:p>
    <w:p w14:paraId="762DE4B8" w14:textId="1DDAB528" w:rsidR="00FC19C5" w:rsidRPr="0099105E" w:rsidRDefault="00FC19C5" w:rsidP="00857B46">
      <w:pPr>
        <w:spacing w:after="0"/>
        <w:rPr>
          <w:rFonts w:ascii="Arial" w:eastAsia="Calibri" w:hAnsi="Arial" w:cs="Arial"/>
          <w:b/>
          <w:bCs/>
          <w:sz w:val="20"/>
          <w:szCs w:val="20"/>
        </w:rPr>
      </w:pPr>
      <w:r w:rsidRPr="0099105E">
        <w:rPr>
          <w:rFonts w:ascii="Arial" w:hAnsi="Arial" w:cs="Arial"/>
          <w:sz w:val="20"/>
          <w:szCs w:val="20"/>
        </w:rPr>
        <w:t xml:space="preserve">Pour l’exécution du </w:t>
      </w:r>
      <w:r w:rsidR="003A7EF1" w:rsidRPr="0099105E">
        <w:rPr>
          <w:rFonts w:ascii="Arial" w:hAnsi="Arial" w:cs="Arial"/>
          <w:sz w:val="20"/>
          <w:szCs w:val="20"/>
        </w:rPr>
        <w:t>présent marché</w:t>
      </w:r>
      <w:r w:rsidRPr="0099105E">
        <w:rPr>
          <w:rFonts w:ascii="Arial" w:hAnsi="Arial" w:cs="Arial"/>
          <w:sz w:val="20"/>
          <w:szCs w:val="20"/>
        </w:rPr>
        <w:t>, Le pilot</w:t>
      </w:r>
      <w:r w:rsidR="00857B46">
        <w:rPr>
          <w:rFonts w:ascii="Arial" w:hAnsi="Arial" w:cs="Arial"/>
          <w:sz w:val="20"/>
          <w:szCs w:val="20"/>
        </w:rPr>
        <w:t>age de l’</w:t>
      </w:r>
      <w:r w:rsidRPr="0099105E">
        <w:rPr>
          <w:rFonts w:ascii="Arial" w:hAnsi="Arial" w:cs="Arial"/>
          <w:sz w:val="20"/>
          <w:szCs w:val="20"/>
        </w:rPr>
        <w:t xml:space="preserve"> OPC est </w:t>
      </w:r>
      <w:r w:rsidR="00857B46">
        <w:rPr>
          <w:rFonts w:ascii="Arial" w:hAnsi="Arial" w:cs="Arial"/>
          <w:sz w:val="20"/>
          <w:szCs w:val="20"/>
        </w:rPr>
        <w:t xml:space="preserve"> assuré par le Ma</w:t>
      </w:r>
      <w:r w:rsidR="00ED39DB">
        <w:rPr>
          <w:rFonts w:ascii="Arial" w:hAnsi="Arial" w:cs="Arial"/>
          <w:sz w:val="20"/>
          <w:szCs w:val="20"/>
        </w:rPr>
        <w:t>ît</w:t>
      </w:r>
      <w:r w:rsidR="00857B46">
        <w:rPr>
          <w:rFonts w:ascii="Arial" w:hAnsi="Arial" w:cs="Arial"/>
          <w:sz w:val="20"/>
          <w:szCs w:val="20"/>
        </w:rPr>
        <w:t>re d’œuvre.</w:t>
      </w:r>
    </w:p>
    <w:p w14:paraId="59AC5609" w14:textId="77777777" w:rsidR="00FC19C5" w:rsidRPr="0099105E" w:rsidRDefault="00FC19C5" w:rsidP="00FC19C5">
      <w:pPr>
        <w:spacing w:after="0"/>
        <w:rPr>
          <w:rFonts w:ascii="Arial" w:hAnsi="Arial" w:cs="Arial"/>
          <w:sz w:val="20"/>
          <w:szCs w:val="20"/>
        </w:rPr>
      </w:pPr>
    </w:p>
    <w:p w14:paraId="436D8663" w14:textId="77777777" w:rsidR="00FC19C5" w:rsidRPr="0099105E" w:rsidRDefault="00FC19C5" w:rsidP="00FC19C5">
      <w:pPr>
        <w:keepNext/>
        <w:keepLines/>
        <w:numPr>
          <w:ilvl w:val="2"/>
          <w:numId w:val="0"/>
        </w:numPr>
        <w:spacing w:before="60" w:after="60"/>
        <w:ind w:firstLine="708"/>
        <w:outlineLvl w:val="2"/>
        <w:rPr>
          <w:rFonts w:ascii="Arial" w:eastAsiaTheme="majorEastAsia" w:hAnsi="Arial" w:cs="Arial"/>
          <w:color w:val="0261A5"/>
          <w:sz w:val="20"/>
          <w:szCs w:val="20"/>
        </w:rPr>
      </w:pPr>
      <w:bookmarkStart w:id="97" w:name="_Toc63154195"/>
      <w:bookmarkStart w:id="98" w:name="_Toc78453739"/>
      <w:bookmarkStart w:id="99" w:name="_Toc98166056"/>
      <w:r w:rsidRPr="0099105E">
        <w:rPr>
          <w:rFonts w:ascii="Arial" w:eastAsiaTheme="majorEastAsia" w:hAnsi="Arial" w:cs="Arial"/>
          <w:color w:val="0261A5"/>
          <w:sz w:val="20"/>
          <w:szCs w:val="20"/>
        </w:rPr>
        <w:t>1.2.6</w:t>
      </w:r>
      <w:r w:rsidRPr="0099105E">
        <w:rPr>
          <w:rFonts w:ascii="Arial" w:eastAsiaTheme="majorEastAsia" w:hAnsi="Arial" w:cs="Arial"/>
          <w:color w:val="0261A5"/>
          <w:sz w:val="20"/>
          <w:szCs w:val="20"/>
        </w:rPr>
        <w:tab/>
        <w:t>Coordination en matière de sécurité et de protection de la santé</w:t>
      </w:r>
      <w:bookmarkEnd w:id="97"/>
      <w:bookmarkEnd w:id="98"/>
      <w:bookmarkEnd w:id="99"/>
    </w:p>
    <w:p w14:paraId="5BC96C1D" w14:textId="77777777" w:rsidR="00FC19C5" w:rsidRPr="0099105E" w:rsidRDefault="00FC19C5" w:rsidP="00FC19C5">
      <w:pPr>
        <w:spacing w:after="0"/>
        <w:rPr>
          <w:rFonts w:ascii="Arial" w:hAnsi="Arial" w:cs="Arial"/>
          <w:sz w:val="20"/>
          <w:szCs w:val="20"/>
        </w:rPr>
      </w:pPr>
    </w:p>
    <w:p w14:paraId="594580CE" w14:textId="6A64891C"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Pour l’exécution du </w:t>
      </w:r>
      <w:r w:rsidR="003A7EF1" w:rsidRPr="0099105E">
        <w:rPr>
          <w:rFonts w:ascii="Arial" w:hAnsi="Arial" w:cs="Arial"/>
          <w:sz w:val="20"/>
          <w:szCs w:val="20"/>
        </w:rPr>
        <w:t>présent marché</w:t>
      </w:r>
      <w:r w:rsidRPr="0099105E">
        <w:rPr>
          <w:rFonts w:ascii="Arial" w:hAnsi="Arial" w:cs="Arial"/>
          <w:sz w:val="20"/>
          <w:szCs w:val="20"/>
        </w:rPr>
        <w:t>, le maître d’ouvrage ou son représentant sera assisté d’un coordinateur de matière de sécurité et de protection de la sante (CSPS).</w:t>
      </w:r>
      <w:r w:rsidR="00ED39DB">
        <w:rPr>
          <w:rFonts w:ascii="Arial" w:hAnsi="Arial" w:cs="Arial"/>
          <w:sz w:val="20"/>
          <w:szCs w:val="20"/>
        </w:rPr>
        <w:t xml:space="preserve"> </w:t>
      </w:r>
      <w:r w:rsidR="00857B46">
        <w:rPr>
          <w:rFonts w:ascii="Arial" w:hAnsi="Arial" w:cs="Arial"/>
          <w:sz w:val="20"/>
          <w:szCs w:val="20"/>
        </w:rPr>
        <w:t xml:space="preserve">Ce coordinateur sera désigné ultérieurement. </w:t>
      </w:r>
    </w:p>
    <w:p w14:paraId="5A6B4ABB" w14:textId="77777777" w:rsidR="00FC19C5" w:rsidRPr="0099105E" w:rsidRDefault="00FC19C5" w:rsidP="00FC19C5">
      <w:pPr>
        <w:spacing w:after="0"/>
        <w:rPr>
          <w:rFonts w:ascii="Arial" w:hAnsi="Arial" w:cs="Arial"/>
          <w:sz w:val="20"/>
          <w:szCs w:val="20"/>
        </w:rPr>
      </w:pPr>
    </w:p>
    <w:p w14:paraId="6B1C557C" w14:textId="77777777" w:rsidR="00FC19C5" w:rsidRPr="0099105E" w:rsidRDefault="00FC19C5" w:rsidP="00FC19C5">
      <w:pPr>
        <w:spacing w:after="0" w:line="256" w:lineRule="auto"/>
        <w:jc w:val="center"/>
        <w:rPr>
          <w:rFonts w:ascii="Arial" w:eastAsia="Calibri" w:hAnsi="Arial" w:cs="Arial"/>
          <w:b/>
          <w:bCs/>
          <w:sz w:val="20"/>
          <w:szCs w:val="20"/>
        </w:rPr>
      </w:pPr>
    </w:p>
    <w:p w14:paraId="39087041" w14:textId="6EEE2E4C" w:rsidR="00FC19C5" w:rsidRPr="00A163F2" w:rsidRDefault="00FC19C5" w:rsidP="00421D93">
      <w:pPr>
        <w:pStyle w:val="Titre2"/>
        <w:numPr>
          <w:ilvl w:val="1"/>
          <w:numId w:val="24"/>
        </w:numPr>
        <w:spacing w:line="254" w:lineRule="auto"/>
        <w:rPr>
          <w:rFonts w:ascii="Arial" w:hAnsi="Arial" w:cs="Arial"/>
          <w:sz w:val="22"/>
          <w:szCs w:val="22"/>
        </w:rPr>
      </w:pPr>
      <w:bookmarkStart w:id="100" w:name="_Toc63154196"/>
      <w:bookmarkStart w:id="101" w:name="_Toc78453740"/>
      <w:bookmarkStart w:id="102" w:name="_Toc98166057"/>
      <w:r w:rsidRPr="00A163F2">
        <w:rPr>
          <w:rFonts w:ascii="Arial" w:hAnsi="Arial" w:cs="Arial"/>
          <w:sz w:val="22"/>
          <w:szCs w:val="22"/>
        </w:rPr>
        <w:t>Changement de Maître d’Ouvrage</w:t>
      </w:r>
      <w:bookmarkEnd w:id="100"/>
      <w:bookmarkEnd w:id="101"/>
      <w:bookmarkEnd w:id="102"/>
    </w:p>
    <w:p w14:paraId="13C75159" w14:textId="77777777" w:rsidR="00FC19C5" w:rsidRPr="00A163F2" w:rsidRDefault="00FC19C5" w:rsidP="00FC19C5">
      <w:pPr>
        <w:spacing w:after="0"/>
        <w:rPr>
          <w:rFonts w:ascii="Arial" w:hAnsi="Arial" w:cs="Arial"/>
          <w:sz w:val="20"/>
          <w:szCs w:val="20"/>
        </w:rPr>
      </w:pPr>
    </w:p>
    <w:p w14:paraId="60886DBD" w14:textId="1D996C2D" w:rsidR="00FC19C5" w:rsidRPr="0099105E" w:rsidRDefault="00FC19C5" w:rsidP="00387545">
      <w:pPr>
        <w:rPr>
          <w:rFonts w:ascii="Arial" w:hAnsi="Arial" w:cs="Arial"/>
          <w:sz w:val="20"/>
          <w:szCs w:val="20"/>
        </w:rPr>
      </w:pPr>
      <w:r w:rsidRPr="00A163F2">
        <w:rPr>
          <w:rFonts w:ascii="Arial" w:hAnsi="Arial" w:cs="Arial"/>
          <w:sz w:val="20"/>
          <w:szCs w:val="20"/>
        </w:rPr>
        <w:t xml:space="preserve">Il est précisé que si la maîtrise d’ouvrage du </w:t>
      </w:r>
      <w:r w:rsidR="0014183E" w:rsidRPr="00A163F2">
        <w:rPr>
          <w:rFonts w:ascii="Arial" w:hAnsi="Arial" w:cs="Arial"/>
          <w:sz w:val="20"/>
          <w:szCs w:val="20"/>
        </w:rPr>
        <w:t>Marché</w:t>
      </w:r>
      <w:r w:rsidRPr="00A163F2">
        <w:rPr>
          <w:rFonts w:ascii="Arial" w:hAnsi="Arial" w:cs="Arial"/>
          <w:sz w:val="20"/>
          <w:szCs w:val="20"/>
        </w:rPr>
        <w:t xml:space="preserve"> devait être substituée, les termes du </w:t>
      </w:r>
      <w:r w:rsidR="003A7EF1" w:rsidRPr="00A163F2">
        <w:rPr>
          <w:rFonts w:ascii="Arial" w:hAnsi="Arial" w:cs="Arial"/>
          <w:sz w:val="20"/>
          <w:szCs w:val="20"/>
        </w:rPr>
        <w:t>présent marché</w:t>
      </w:r>
      <w:r w:rsidRPr="00A163F2">
        <w:rPr>
          <w:rFonts w:ascii="Arial" w:hAnsi="Arial" w:cs="Arial"/>
          <w:sz w:val="20"/>
          <w:szCs w:val="20"/>
        </w:rPr>
        <w:t xml:space="preserve"> resteraient inchangés. La substitution du maître d’ouvrage n’implique pas que le </w:t>
      </w:r>
      <w:r w:rsidR="0014183E" w:rsidRPr="00A163F2">
        <w:rPr>
          <w:rFonts w:ascii="Arial" w:hAnsi="Arial" w:cs="Arial"/>
          <w:sz w:val="20"/>
          <w:szCs w:val="20"/>
        </w:rPr>
        <w:t>Titulaire</w:t>
      </w:r>
      <w:r w:rsidRPr="00A163F2">
        <w:rPr>
          <w:rFonts w:ascii="Arial" w:hAnsi="Arial" w:cs="Arial"/>
          <w:sz w:val="20"/>
          <w:szCs w:val="20"/>
        </w:rPr>
        <w:t xml:space="preserve"> du </w:t>
      </w:r>
      <w:r w:rsidR="003A7EF1" w:rsidRPr="00A163F2">
        <w:rPr>
          <w:rFonts w:ascii="Arial" w:hAnsi="Arial" w:cs="Arial"/>
          <w:sz w:val="20"/>
          <w:szCs w:val="20"/>
        </w:rPr>
        <w:t>présent marché</w:t>
      </w:r>
      <w:r w:rsidRPr="00A163F2">
        <w:rPr>
          <w:rFonts w:ascii="Arial" w:hAnsi="Arial" w:cs="Arial"/>
          <w:sz w:val="20"/>
          <w:szCs w:val="20"/>
        </w:rPr>
        <w:t xml:space="preserve"> soit déchargé de ses obligations.</w:t>
      </w:r>
      <w:r w:rsidRPr="0099105E">
        <w:rPr>
          <w:rFonts w:ascii="Arial" w:hAnsi="Arial" w:cs="Arial"/>
          <w:sz w:val="20"/>
          <w:szCs w:val="20"/>
        </w:rPr>
        <w:t xml:space="preserve"> </w:t>
      </w:r>
    </w:p>
    <w:p w14:paraId="6CE6E484" w14:textId="77777777" w:rsidR="00FC19C5" w:rsidRPr="0099105E" w:rsidRDefault="00FC19C5" w:rsidP="00FC19C5">
      <w:pPr>
        <w:spacing w:after="0"/>
        <w:rPr>
          <w:rFonts w:ascii="Arial" w:hAnsi="Arial" w:cs="Arial"/>
          <w:sz w:val="20"/>
          <w:szCs w:val="20"/>
        </w:rPr>
      </w:pPr>
    </w:p>
    <w:p w14:paraId="70D99BA1" w14:textId="230CC37D" w:rsidR="00FC19C5" w:rsidRPr="0099105E" w:rsidRDefault="00FC19C5" w:rsidP="00421D93">
      <w:pPr>
        <w:pStyle w:val="Titre2"/>
        <w:numPr>
          <w:ilvl w:val="1"/>
          <w:numId w:val="24"/>
        </w:numPr>
        <w:spacing w:line="254" w:lineRule="auto"/>
        <w:rPr>
          <w:rFonts w:ascii="Arial" w:hAnsi="Arial" w:cs="Arial"/>
          <w:sz w:val="22"/>
          <w:szCs w:val="22"/>
        </w:rPr>
      </w:pPr>
      <w:bookmarkStart w:id="103" w:name="_Toc63154197"/>
      <w:bookmarkStart w:id="104" w:name="_Toc78453741"/>
      <w:bookmarkStart w:id="105" w:name="_Toc98166058"/>
      <w:r w:rsidRPr="0099105E">
        <w:rPr>
          <w:rFonts w:ascii="Arial" w:hAnsi="Arial" w:cs="Arial"/>
          <w:sz w:val="22"/>
          <w:szCs w:val="22"/>
        </w:rPr>
        <w:t>Décomposition en tranches</w:t>
      </w:r>
      <w:bookmarkEnd w:id="103"/>
      <w:bookmarkEnd w:id="104"/>
      <w:bookmarkEnd w:id="105"/>
    </w:p>
    <w:p w14:paraId="67345D1B" w14:textId="77777777" w:rsidR="00FC19C5" w:rsidRPr="0099105E" w:rsidRDefault="00FC19C5" w:rsidP="00FC19C5">
      <w:pPr>
        <w:spacing w:after="0"/>
        <w:rPr>
          <w:rFonts w:ascii="Arial" w:hAnsi="Arial" w:cs="Arial"/>
          <w:sz w:val="20"/>
          <w:szCs w:val="20"/>
        </w:rPr>
      </w:pPr>
    </w:p>
    <w:p w14:paraId="5EE4CB1E" w14:textId="6BA718A4" w:rsidR="00FC19C5" w:rsidRPr="0099105E" w:rsidRDefault="00FC19C5" w:rsidP="00387545">
      <w:pPr>
        <w:rPr>
          <w:rFonts w:ascii="Arial" w:hAnsi="Arial" w:cs="Arial"/>
          <w:sz w:val="20"/>
          <w:szCs w:val="20"/>
        </w:rPr>
      </w:pPr>
      <w:r w:rsidRPr="0099105E">
        <w:rPr>
          <w:rFonts w:ascii="Arial" w:hAnsi="Arial" w:cs="Arial"/>
          <w:sz w:val="20"/>
          <w:szCs w:val="20"/>
        </w:rPr>
        <w:t xml:space="preserve">Le </w:t>
      </w:r>
      <w:r w:rsidR="003A7EF1" w:rsidRPr="0099105E">
        <w:rPr>
          <w:rFonts w:ascii="Arial" w:hAnsi="Arial" w:cs="Arial"/>
          <w:sz w:val="20"/>
          <w:szCs w:val="20"/>
        </w:rPr>
        <w:t>présent marché</w:t>
      </w:r>
      <w:r w:rsidRPr="0099105E">
        <w:rPr>
          <w:rFonts w:ascii="Arial" w:hAnsi="Arial" w:cs="Arial"/>
          <w:sz w:val="20"/>
          <w:szCs w:val="20"/>
        </w:rPr>
        <w:t xml:space="preserve"> n’est pas décomposé en tranches.</w:t>
      </w:r>
    </w:p>
    <w:p w14:paraId="0A5136D6" w14:textId="77777777" w:rsidR="00FC19C5" w:rsidRPr="0099105E" w:rsidRDefault="00FC19C5" w:rsidP="00FC19C5">
      <w:pPr>
        <w:spacing w:after="0"/>
        <w:rPr>
          <w:rFonts w:ascii="Arial" w:hAnsi="Arial" w:cs="Arial"/>
          <w:sz w:val="20"/>
          <w:szCs w:val="20"/>
        </w:rPr>
      </w:pPr>
    </w:p>
    <w:p w14:paraId="68B169A9" w14:textId="666D1D9F" w:rsidR="00FC19C5" w:rsidRPr="0099105E" w:rsidRDefault="00FC19C5" w:rsidP="00421D93">
      <w:pPr>
        <w:pStyle w:val="Titre2"/>
        <w:numPr>
          <w:ilvl w:val="1"/>
          <w:numId w:val="24"/>
        </w:numPr>
        <w:spacing w:line="254" w:lineRule="auto"/>
        <w:rPr>
          <w:rFonts w:ascii="Arial" w:hAnsi="Arial" w:cs="Arial"/>
          <w:sz w:val="22"/>
          <w:szCs w:val="22"/>
        </w:rPr>
      </w:pPr>
      <w:bookmarkStart w:id="106" w:name="_Ref31457144"/>
      <w:bookmarkStart w:id="107" w:name="_Toc63154198"/>
      <w:bookmarkStart w:id="108" w:name="_Toc78453742"/>
      <w:bookmarkStart w:id="109" w:name="_Toc98166059"/>
      <w:r w:rsidRPr="0099105E">
        <w:rPr>
          <w:rFonts w:ascii="Arial" w:hAnsi="Arial" w:cs="Arial"/>
          <w:sz w:val="22"/>
          <w:szCs w:val="22"/>
        </w:rPr>
        <w:t>Missions confiées au Maître d’œuvre</w:t>
      </w:r>
      <w:bookmarkEnd w:id="106"/>
      <w:bookmarkEnd w:id="107"/>
      <w:bookmarkEnd w:id="108"/>
      <w:bookmarkEnd w:id="109"/>
    </w:p>
    <w:p w14:paraId="792F61E4" w14:textId="77777777" w:rsidR="00FC19C5" w:rsidRPr="0099105E" w:rsidRDefault="00FC19C5" w:rsidP="00FC19C5">
      <w:pPr>
        <w:spacing w:after="0"/>
        <w:rPr>
          <w:rFonts w:ascii="Arial" w:hAnsi="Arial" w:cs="Arial"/>
          <w:sz w:val="20"/>
          <w:szCs w:val="20"/>
        </w:rPr>
      </w:pPr>
    </w:p>
    <w:p w14:paraId="3586B659" w14:textId="343713E2" w:rsidR="00DE378B" w:rsidRPr="0099105E" w:rsidRDefault="005E1035" w:rsidP="002B3374">
      <w:pPr>
        <w:spacing w:after="0"/>
        <w:rPr>
          <w:rFonts w:ascii="Arial" w:hAnsi="Arial" w:cs="Arial"/>
          <w:sz w:val="20"/>
          <w:szCs w:val="20"/>
        </w:rPr>
      </w:pPr>
      <w:r w:rsidRPr="0099105E">
        <w:rPr>
          <w:rFonts w:ascii="Arial" w:hAnsi="Arial" w:cs="Arial"/>
          <w:sz w:val="20"/>
          <w:szCs w:val="20"/>
        </w:rPr>
        <w:t xml:space="preserve">Les éléments de mission présentés ci-dessous correspondent à la définition du Livre IV de la deuxième partie du Code de la commande publique « Dispositions propres aux </w:t>
      </w:r>
      <w:r w:rsidR="00F658CF"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publics liés à la maîtrise d'ouvrage publique et à la maîtrise d'œuvre privée » précisant les modalités techniques d’exécution des éléments de mission de maîtrise d’œuvre confiés par les maîtres d’ouvrages publics à des prestataires de droit privé, notamment aux articles L. 2431-1, L. 2431-2 et L. 2431-3 pour sa partie législative et R4231.3, R 2431-4 pour sa partie réglementaire.</w:t>
      </w:r>
    </w:p>
    <w:p w14:paraId="19AC18C0" w14:textId="77777777" w:rsidR="00DE378B" w:rsidRPr="0099105E" w:rsidRDefault="00DE378B" w:rsidP="002B3374">
      <w:pPr>
        <w:spacing w:after="0"/>
        <w:rPr>
          <w:rFonts w:ascii="Arial" w:hAnsi="Arial" w:cs="Arial"/>
          <w:sz w:val="20"/>
          <w:szCs w:val="20"/>
        </w:rPr>
      </w:pPr>
    </w:p>
    <w:p w14:paraId="497A0C5E" w14:textId="518DE307" w:rsidR="002B3374" w:rsidRPr="0099105E" w:rsidRDefault="002B3374" w:rsidP="002B3374">
      <w:pPr>
        <w:spacing w:after="0"/>
        <w:rPr>
          <w:rFonts w:ascii="Arial" w:hAnsi="Arial" w:cs="Arial"/>
          <w:sz w:val="20"/>
          <w:szCs w:val="20"/>
          <w:lang w:eastAsia="fr-FR"/>
        </w:rPr>
      </w:pPr>
      <w:r w:rsidRPr="0099105E">
        <w:rPr>
          <w:rFonts w:ascii="Arial" w:hAnsi="Arial" w:cs="Arial"/>
          <w:sz w:val="20"/>
          <w:szCs w:val="20"/>
          <w:lang w:eastAsia="fr-FR"/>
        </w:rPr>
        <w:lastRenderedPageBreak/>
        <w:t xml:space="preserve">Le </w:t>
      </w:r>
      <w:r w:rsidR="003A7EF1" w:rsidRPr="0099105E">
        <w:rPr>
          <w:rFonts w:ascii="Arial" w:hAnsi="Arial" w:cs="Arial"/>
          <w:sz w:val="20"/>
          <w:szCs w:val="20"/>
          <w:lang w:eastAsia="fr-FR"/>
        </w:rPr>
        <w:t>présent marché</w:t>
      </w:r>
      <w:r w:rsidRPr="0099105E">
        <w:rPr>
          <w:rFonts w:ascii="Arial" w:hAnsi="Arial" w:cs="Arial"/>
          <w:sz w:val="20"/>
          <w:szCs w:val="20"/>
          <w:lang w:eastAsia="fr-FR"/>
        </w:rPr>
        <w:t xml:space="preserve"> de maîtrise d'œuvre a pour objet l'exécution d'un ou plusieurs éléments de la mission énoncée à l'article L. 2431-1 du Code de la commande publique. </w:t>
      </w:r>
    </w:p>
    <w:p w14:paraId="6A394E4F" w14:textId="77777777" w:rsidR="002B3374" w:rsidRPr="0099105E" w:rsidRDefault="002B3374" w:rsidP="002B3374">
      <w:pPr>
        <w:spacing w:after="0"/>
        <w:rPr>
          <w:rFonts w:ascii="Arial" w:hAnsi="Arial" w:cs="Arial"/>
          <w:sz w:val="20"/>
          <w:szCs w:val="20"/>
          <w:lang w:eastAsia="fr-FR"/>
        </w:rPr>
      </w:pPr>
    </w:p>
    <w:p w14:paraId="2446CA55" w14:textId="71E95CB9" w:rsidR="00FC19C5" w:rsidRDefault="002B3374" w:rsidP="002B3374">
      <w:pPr>
        <w:spacing w:after="0"/>
        <w:rPr>
          <w:rFonts w:ascii="Arial" w:hAnsi="Arial" w:cs="Arial"/>
          <w:sz w:val="20"/>
          <w:szCs w:val="20"/>
          <w:lang w:eastAsia="fr-FR"/>
        </w:rPr>
      </w:pPr>
      <w:r w:rsidRPr="0099105E">
        <w:rPr>
          <w:rFonts w:ascii="Arial" w:hAnsi="Arial" w:cs="Arial"/>
          <w:sz w:val="20"/>
          <w:szCs w:val="20"/>
          <w:lang w:eastAsia="fr-FR"/>
        </w:rPr>
        <w:t>Les missions et leur contenu sont décrits dans le Cahier des Clauses Techniques Particulières (CCTP</w:t>
      </w:r>
      <w:r w:rsidR="003114C9" w:rsidRPr="0099105E">
        <w:rPr>
          <w:rFonts w:ascii="Arial" w:hAnsi="Arial" w:cs="Arial"/>
          <w:sz w:val="20"/>
          <w:szCs w:val="20"/>
          <w:lang w:eastAsia="fr-FR"/>
        </w:rPr>
        <w:t xml:space="preserve">, </w:t>
      </w:r>
      <w:r w:rsidRPr="0099105E">
        <w:rPr>
          <w:rFonts w:ascii="Arial" w:hAnsi="Arial" w:cs="Arial"/>
          <w:sz w:val="20"/>
          <w:szCs w:val="20"/>
          <w:lang w:eastAsia="fr-FR"/>
        </w:rPr>
        <w:t xml:space="preserve">annexe 2 du </w:t>
      </w:r>
      <w:r w:rsidR="003A7EF1" w:rsidRPr="0099105E">
        <w:rPr>
          <w:rFonts w:ascii="Arial" w:hAnsi="Arial" w:cs="Arial"/>
          <w:sz w:val="20"/>
          <w:szCs w:val="20"/>
          <w:lang w:eastAsia="fr-FR"/>
        </w:rPr>
        <w:t>présent marché</w:t>
      </w:r>
      <w:r w:rsidRPr="0099105E">
        <w:rPr>
          <w:rFonts w:ascii="Arial" w:hAnsi="Arial" w:cs="Arial"/>
          <w:sz w:val="20"/>
          <w:szCs w:val="20"/>
          <w:lang w:eastAsia="fr-FR"/>
        </w:rPr>
        <w:t>). Les éléments de mission décrits sont distingués en parties techniques. Chaque élément de mission sera notifié par Ordre de Service (OS) ou par décision dématérialisée avec accusé de réception.</w:t>
      </w:r>
    </w:p>
    <w:p w14:paraId="20971347" w14:textId="566441DE" w:rsidR="00ED39DB" w:rsidRDefault="00ED39DB" w:rsidP="002B3374">
      <w:pPr>
        <w:spacing w:after="0"/>
        <w:rPr>
          <w:rFonts w:ascii="Arial" w:hAnsi="Arial" w:cs="Arial"/>
          <w:sz w:val="20"/>
          <w:szCs w:val="20"/>
          <w:lang w:eastAsia="fr-FR"/>
        </w:rPr>
      </w:pPr>
    </w:p>
    <w:p w14:paraId="5F3FC527" w14:textId="2C7B4B67" w:rsidR="00A163F2" w:rsidRDefault="00A163F2" w:rsidP="002B3374">
      <w:pPr>
        <w:spacing w:after="0"/>
        <w:rPr>
          <w:rFonts w:ascii="Arial" w:hAnsi="Arial" w:cs="Arial"/>
          <w:sz w:val="20"/>
          <w:szCs w:val="20"/>
          <w:lang w:eastAsia="fr-FR"/>
        </w:rPr>
      </w:pPr>
    </w:p>
    <w:p w14:paraId="110866EB" w14:textId="0A60F734" w:rsidR="00A163F2" w:rsidRDefault="00A163F2" w:rsidP="002B3374">
      <w:pPr>
        <w:spacing w:after="0"/>
        <w:rPr>
          <w:rFonts w:ascii="Arial" w:hAnsi="Arial" w:cs="Arial"/>
          <w:sz w:val="20"/>
          <w:szCs w:val="20"/>
          <w:lang w:eastAsia="fr-FR"/>
        </w:rPr>
      </w:pPr>
    </w:p>
    <w:p w14:paraId="44F83159" w14:textId="008A0AAA" w:rsidR="00A163F2" w:rsidRDefault="00A163F2" w:rsidP="002B3374">
      <w:pPr>
        <w:spacing w:after="0"/>
        <w:rPr>
          <w:rFonts w:ascii="Arial" w:hAnsi="Arial" w:cs="Arial"/>
          <w:sz w:val="20"/>
          <w:szCs w:val="20"/>
          <w:lang w:eastAsia="fr-FR"/>
        </w:rPr>
      </w:pPr>
    </w:p>
    <w:p w14:paraId="4AC7BB61" w14:textId="6B6C44BD" w:rsidR="00A163F2" w:rsidRDefault="00A163F2" w:rsidP="002B3374">
      <w:pPr>
        <w:spacing w:after="0"/>
        <w:rPr>
          <w:rFonts w:ascii="Arial" w:hAnsi="Arial" w:cs="Arial"/>
          <w:sz w:val="20"/>
          <w:szCs w:val="20"/>
          <w:lang w:eastAsia="fr-FR"/>
        </w:rPr>
      </w:pPr>
    </w:p>
    <w:p w14:paraId="3395FD6C" w14:textId="1C27EE54" w:rsidR="00A163F2" w:rsidRDefault="00A163F2" w:rsidP="002B3374">
      <w:pPr>
        <w:spacing w:after="0"/>
        <w:rPr>
          <w:rFonts w:ascii="Arial" w:hAnsi="Arial" w:cs="Arial"/>
          <w:sz w:val="20"/>
          <w:szCs w:val="20"/>
          <w:lang w:eastAsia="fr-FR"/>
        </w:rPr>
      </w:pPr>
    </w:p>
    <w:p w14:paraId="42EEDB0A" w14:textId="77777777" w:rsidR="00A163F2" w:rsidRPr="0099105E" w:rsidRDefault="00A163F2" w:rsidP="002B3374">
      <w:pPr>
        <w:spacing w:after="0"/>
        <w:rPr>
          <w:rFonts w:ascii="Arial" w:hAnsi="Arial" w:cs="Arial"/>
          <w:sz w:val="20"/>
          <w:szCs w:val="20"/>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3"/>
        <w:gridCol w:w="2169"/>
      </w:tblGrid>
      <w:tr w:rsidR="00ED39DB" w:rsidRPr="00ED39DB" w14:paraId="63EFF26C" w14:textId="77777777" w:rsidTr="008773CF">
        <w:trPr>
          <w:trHeight w:val="314"/>
        </w:trPr>
        <w:tc>
          <w:tcPr>
            <w:tcW w:w="3803" w:type="pct"/>
            <w:shd w:val="clear" w:color="auto" w:fill="0261A5"/>
          </w:tcPr>
          <w:p w14:paraId="73728505" w14:textId="77777777" w:rsidR="00ED39DB" w:rsidRPr="00ED39DB" w:rsidRDefault="00ED39DB" w:rsidP="00ED39DB">
            <w:pPr>
              <w:spacing w:after="0"/>
              <w:rPr>
                <w:rFonts w:ascii="Arial" w:hAnsi="Arial" w:cs="Arial"/>
                <w:b/>
                <w:bCs/>
                <w:color w:val="FFFFFF" w:themeColor="background1"/>
                <w:sz w:val="20"/>
                <w:szCs w:val="20"/>
              </w:rPr>
            </w:pPr>
            <w:r w:rsidRPr="00ED39DB">
              <w:rPr>
                <w:rFonts w:ascii="Arial" w:hAnsi="Arial" w:cs="Arial"/>
                <w:b/>
                <w:bCs/>
                <w:color w:val="FFFFFF" w:themeColor="background1"/>
                <w:sz w:val="20"/>
                <w:szCs w:val="20"/>
              </w:rPr>
              <w:t>MISSIONS de base</w:t>
            </w:r>
          </w:p>
        </w:tc>
        <w:tc>
          <w:tcPr>
            <w:tcW w:w="1197" w:type="pct"/>
            <w:shd w:val="clear" w:color="auto" w:fill="0261A5"/>
          </w:tcPr>
          <w:p w14:paraId="0B66058F" w14:textId="77777777" w:rsidR="00ED39DB" w:rsidRPr="00ED39DB" w:rsidRDefault="00ED39DB" w:rsidP="00ED39DB">
            <w:pPr>
              <w:spacing w:after="0"/>
              <w:rPr>
                <w:rFonts w:ascii="Arial" w:hAnsi="Arial" w:cs="Arial"/>
                <w:b/>
                <w:bCs/>
                <w:color w:val="FFFFFF" w:themeColor="background1"/>
                <w:sz w:val="20"/>
                <w:szCs w:val="20"/>
              </w:rPr>
            </w:pPr>
            <w:r w:rsidRPr="00ED39DB">
              <w:rPr>
                <w:rFonts w:ascii="Arial" w:hAnsi="Arial" w:cs="Arial"/>
                <w:b/>
                <w:bCs/>
                <w:color w:val="FFFFFF" w:themeColor="background1"/>
                <w:sz w:val="20"/>
                <w:szCs w:val="20"/>
              </w:rPr>
              <w:t>ABBREVIATIONS</w:t>
            </w:r>
          </w:p>
        </w:tc>
      </w:tr>
      <w:tr w:rsidR="00ED39DB" w:rsidRPr="00ED39DB" w14:paraId="2B191FBB" w14:textId="77777777" w:rsidTr="008773CF">
        <w:trPr>
          <w:trHeight w:val="624"/>
        </w:trPr>
        <w:tc>
          <w:tcPr>
            <w:tcW w:w="3803" w:type="pct"/>
            <w:shd w:val="clear" w:color="auto" w:fill="auto"/>
          </w:tcPr>
          <w:p w14:paraId="07341146" w14:textId="6B63B8DF" w:rsidR="00ED39DB" w:rsidRPr="00ED39DB" w:rsidRDefault="001D49D7" w:rsidP="00ED39DB">
            <w:pPr>
              <w:spacing w:after="0"/>
              <w:rPr>
                <w:rFonts w:ascii="Arial" w:hAnsi="Arial" w:cs="Arial"/>
                <w:sz w:val="20"/>
                <w:szCs w:val="20"/>
              </w:rPr>
            </w:pPr>
            <w:r w:rsidRPr="00ED39DB">
              <w:rPr>
                <w:rFonts w:ascii="Arial" w:hAnsi="Arial" w:cs="Arial"/>
                <w:sz w:val="20"/>
                <w:szCs w:val="20"/>
              </w:rPr>
              <w:t>Diagnostic d</w:t>
            </w:r>
            <w:r>
              <w:rPr>
                <w:rFonts w:ascii="Arial" w:hAnsi="Arial" w:cs="Arial"/>
                <w:sz w:val="20"/>
                <w:szCs w:val="20"/>
              </w:rPr>
              <w:t>e rénovation du</w:t>
            </w:r>
            <w:r w:rsidR="00ED39DB" w:rsidRPr="00ED39DB">
              <w:rPr>
                <w:rFonts w:ascii="Arial" w:hAnsi="Arial" w:cs="Arial"/>
                <w:sz w:val="20"/>
                <w:szCs w:val="20"/>
              </w:rPr>
              <w:t xml:space="preserve"> bunker existant AXEL</w:t>
            </w:r>
          </w:p>
        </w:tc>
        <w:tc>
          <w:tcPr>
            <w:tcW w:w="1197" w:type="pct"/>
            <w:shd w:val="clear" w:color="auto" w:fill="auto"/>
          </w:tcPr>
          <w:p w14:paraId="73875D74"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DIAG</w:t>
            </w:r>
          </w:p>
        </w:tc>
      </w:tr>
      <w:tr w:rsidR="00ED39DB" w:rsidRPr="00ED39DB" w14:paraId="31DB450B" w14:textId="77777777" w:rsidTr="008773CF">
        <w:trPr>
          <w:trHeight w:val="624"/>
        </w:trPr>
        <w:tc>
          <w:tcPr>
            <w:tcW w:w="3803" w:type="pct"/>
            <w:shd w:val="clear" w:color="auto" w:fill="auto"/>
          </w:tcPr>
          <w:p w14:paraId="7DE314AF" w14:textId="6649914C" w:rsidR="00ED39DB" w:rsidRPr="00ED39DB" w:rsidRDefault="00ED39DB" w:rsidP="00ED39DB">
            <w:pPr>
              <w:spacing w:after="0"/>
              <w:rPr>
                <w:rFonts w:ascii="Arial" w:hAnsi="Arial" w:cs="Arial"/>
                <w:sz w:val="20"/>
                <w:szCs w:val="20"/>
              </w:rPr>
            </w:pPr>
            <w:r w:rsidRPr="00ED39DB">
              <w:rPr>
                <w:rFonts w:ascii="Arial" w:hAnsi="Arial" w:cs="Arial"/>
                <w:sz w:val="20"/>
                <w:szCs w:val="20"/>
              </w:rPr>
              <w:t>Mise au point de l’Esquisse</w:t>
            </w:r>
            <w:r w:rsidR="001971F4">
              <w:rPr>
                <w:rFonts w:ascii="Arial" w:hAnsi="Arial" w:cs="Arial"/>
                <w:sz w:val="20"/>
                <w:szCs w:val="20"/>
              </w:rPr>
              <w:t xml:space="preserve"> d’extension</w:t>
            </w:r>
            <w:r w:rsidRPr="00ED39DB">
              <w:rPr>
                <w:rFonts w:ascii="Arial" w:hAnsi="Arial" w:cs="Arial"/>
                <w:sz w:val="20"/>
                <w:szCs w:val="20"/>
              </w:rPr>
              <w:t xml:space="preserve"> du bunker HERMES</w:t>
            </w:r>
          </w:p>
        </w:tc>
        <w:tc>
          <w:tcPr>
            <w:tcW w:w="1197" w:type="pct"/>
            <w:shd w:val="clear" w:color="auto" w:fill="auto"/>
          </w:tcPr>
          <w:p w14:paraId="0B9D6FEB"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ESQ</w:t>
            </w:r>
          </w:p>
        </w:tc>
      </w:tr>
      <w:tr w:rsidR="00ED39DB" w:rsidRPr="00ED39DB" w14:paraId="7A400C4D" w14:textId="77777777" w:rsidTr="008773CF">
        <w:trPr>
          <w:trHeight w:val="624"/>
        </w:trPr>
        <w:tc>
          <w:tcPr>
            <w:tcW w:w="3803" w:type="pct"/>
            <w:shd w:val="clear" w:color="auto" w:fill="auto"/>
          </w:tcPr>
          <w:p w14:paraId="43F47317" w14:textId="4230593C"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Avant-Projet Sommaire </w:t>
            </w:r>
            <w:r w:rsidR="001971F4">
              <w:rPr>
                <w:rFonts w:ascii="Arial" w:hAnsi="Arial" w:cs="Arial"/>
                <w:sz w:val="20"/>
                <w:szCs w:val="20"/>
              </w:rPr>
              <w:t xml:space="preserve">pour la rénovation du bunker existant AXEL et extension du bunker </w:t>
            </w:r>
            <w:r w:rsidRPr="00ED39DB">
              <w:rPr>
                <w:rFonts w:ascii="Arial" w:hAnsi="Arial" w:cs="Arial"/>
                <w:sz w:val="20"/>
                <w:szCs w:val="20"/>
              </w:rPr>
              <w:t>HERMES</w:t>
            </w:r>
          </w:p>
        </w:tc>
        <w:tc>
          <w:tcPr>
            <w:tcW w:w="1197" w:type="pct"/>
            <w:shd w:val="clear" w:color="auto" w:fill="auto"/>
          </w:tcPr>
          <w:p w14:paraId="13F006C2"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APS</w:t>
            </w:r>
          </w:p>
        </w:tc>
      </w:tr>
      <w:tr w:rsidR="00ED39DB" w:rsidRPr="00ED39DB" w14:paraId="62045122" w14:textId="77777777" w:rsidTr="008773CF">
        <w:trPr>
          <w:trHeight w:val="624"/>
        </w:trPr>
        <w:tc>
          <w:tcPr>
            <w:tcW w:w="3803" w:type="pct"/>
            <w:shd w:val="clear" w:color="auto" w:fill="auto"/>
          </w:tcPr>
          <w:p w14:paraId="0624DF49" w14:textId="078720C2"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Avant-Projet Définitif </w:t>
            </w:r>
            <w:r w:rsidR="001D49D7">
              <w:rPr>
                <w:rFonts w:ascii="Arial" w:hAnsi="Arial" w:cs="Arial"/>
                <w:sz w:val="20"/>
                <w:szCs w:val="20"/>
              </w:rPr>
              <w:t>du nouveau bunker HERMES</w:t>
            </w:r>
          </w:p>
        </w:tc>
        <w:tc>
          <w:tcPr>
            <w:tcW w:w="1197" w:type="pct"/>
            <w:shd w:val="clear" w:color="auto" w:fill="auto"/>
          </w:tcPr>
          <w:p w14:paraId="4F96A9FE"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APD</w:t>
            </w:r>
          </w:p>
        </w:tc>
      </w:tr>
      <w:tr w:rsidR="00ED39DB" w:rsidRPr="00ED39DB" w14:paraId="0804E4A5" w14:textId="77777777" w:rsidTr="008773CF">
        <w:trPr>
          <w:trHeight w:val="624"/>
        </w:trPr>
        <w:tc>
          <w:tcPr>
            <w:tcW w:w="3803" w:type="pct"/>
            <w:shd w:val="clear" w:color="auto" w:fill="auto"/>
          </w:tcPr>
          <w:p w14:paraId="5AA979B7" w14:textId="6BB83919"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Etude de Projet </w:t>
            </w:r>
            <w:r w:rsidR="001D49D7">
              <w:rPr>
                <w:rFonts w:ascii="Arial" w:hAnsi="Arial" w:cs="Arial"/>
                <w:sz w:val="20"/>
                <w:szCs w:val="20"/>
              </w:rPr>
              <w:t xml:space="preserve">du nouveau bunker </w:t>
            </w:r>
            <w:r w:rsidRPr="00ED39DB">
              <w:rPr>
                <w:rFonts w:ascii="Arial" w:hAnsi="Arial" w:cs="Arial"/>
                <w:sz w:val="20"/>
                <w:szCs w:val="20"/>
              </w:rPr>
              <w:t xml:space="preserve"> HERMES</w:t>
            </w:r>
          </w:p>
        </w:tc>
        <w:tc>
          <w:tcPr>
            <w:tcW w:w="1197" w:type="pct"/>
            <w:shd w:val="clear" w:color="auto" w:fill="auto"/>
          </w:tcPr>
          <w:p w14:paraId="32AF3EB1"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PRO</w:t>
            </w:r>
          </w:p>
        </w:tc>
      </w:tr>
      <w:tr w:rsidR="00ED39DB" w:rsidRPr="00ED39DB" w14:paraId="56DBDAB5" w14:textId="77777777" w:rsidTr="008773CF">
        <w:trPr>
          <w:trHeight w:val="624"/>
        </w:trPr>
        <w:tc>
          <w:tcPr>
            <w:tcW w:w="3803" w:type="pct"/>
            <w:shd w:val="clear" w:color="auto" w:fill="auto"/>
          </w:tcPr>
          <w:p w14:paraId="3EC44756" w14:textId="77777777" w:rsidR="00ED39DB" w:rsidRPr="00ED39DB" w:rsidRDefault="00ED39DB" w:rsidP="00ED39DB">
            <w:pPr>
              <w:spacing w:after="0"/>
              <w:rPr>
                <w:rFonts w:ascii="Arial" w:hAnsi="Arial" w:cs="Arial"/>
                <w:sz w:val="20"/>
                <w:szCs w:val="20"/>
              </w:rPr>
            </w:pPr>
          </w:p>
          <w:p w14:paraId="0AF18D54"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Assistance pour la Passation des Contrats de Travaux</w:t>
            </w:r>
          </w:p>
        </w:tc>
        <w:tc>
          <w:tcPr>
            <w:tcW w:w="1197" w:type="pct"/>
            <w:shd w:val="clear" w:color="auto" w:fill="auto"/>
          </w:tcPr>
          <w:p w14:paraId="6FC7963F"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ACT</w:t>
            </w:r>
          </w:p>
        </w:tc>
      </w:tr>
      <w:tr w:rsidR="00ED39DB" w:rsidRPr="00ED39DB" w14:paraId="6C6911C9" w14:textId="77777777" w:rsidTr="008773CF">
        <w:trPr>
          <w:trHeight w:val="624"/>
        </w:trPr>
        <w:tc>
          <w:tcPr>
            <w:tcW w:w="3803" w:type="pct"/>
            <w:shd w:val="clear" w:color="auto" w:fill="auto"/>
          </w:tcPr>
          <w:p w14:paraId="4B623A47" w14:textId="1573581D" w:rsidR="00ED39DB" w:rsidRPr="00ED39DB" w:rsidRDefault="00ED39DB" w:rsidP="00C61DA3">
            <w:pPr>
              <w:spacing w:after="0"/>
              <w:rPr>
                <w:rFonts w:ascii="Arial" w:hAnsi="Arial" w:cs="Arial"/>
                <w:sz w:val="20"/>
                <w:szCs w:val="20"/>
              </w:rPr>
            </w:pPr>
            <w:r w:rsidRPr="00ED39DB">
              <w:rPr>
                <w:rFonts w:ascii="Arial" w:hAnsi="Arial" w:cs="Arial"/>
                <w:sz w:val="20"/>
                <w:szCs w:val="20"/>
              </w:rPr>
              <w:t xml:space="preserve">VISA </w:t>
            </w:r>
          </w:p>
        </w:tc>
        <w:tc>
          <w:tcPr>
            <w:tcW w:w="1197" w:type="pct"/>
            <w:shd w:val="clear" w:color="auto" w:fill="auto"/>
          </w:tcPr>
          <w:p w14:paraId="12629E8C"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VISA</w:t>
            </w:r>
          </w:p>
        </w:tc>
      </w:tr>
      <w:tr w:rsidR="00ED39DB" w:rsidRPr="00ED39DB" w14:paraId="66DD2A62" w14:textId="77777777" w:rsidTr="008773CF">
        <w:trPr>
          <w:trHeight w:val="624"/>
        </w:trPr>
        <w:tc>
          <w:tcPr>
            <w:tcW w:w="3803" w:type="pct"/>
            <w:shd w:val="clear" w:color="auto" w:fill="auto"/>
          </w:tcPr>
          <w:p w14:paraId="15DC3D50"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Direction de l’exécution des contrats de travaux bâtiment </w:t>
            </w:r>
          </w:p>
        </w:tc>
        <w:tc>
          <w:tcPr>
            <w:tcW w:w="1197" w:type="pct"/>
            <w:shd w:val="clear" w:color="auto" w:fill="auto"/>
          </w:tcPr>
          <w:p w14:paraId="3D28F21D"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DET</w:t>
            </w:r>
          </w:p>
        </w:tc>
      </w:tr>
      <w:tr w:rsidR="00ED39DB" w:rsidRPr="00ED39DB" w14:paraId="62885F64" w14:textId="77777777" w:rsidTr="008773CF">
        <w:trPr>
          <w:trHeight w:val="624"/>
        </w:trPr>
        <w:tc>
          <w:tcPr>
            <w:tcW w:w="3803" w:type="pct"/>
            <w:shd w:val="clear" w:color="auto" w:fill="auto"/>
          </w:tcPr>
          <w:p w14:paraId="4DAFE85D"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Ordonnancement, coordination et Pilotage du Chantier</w:t>
            </w:r>
          </w:p>
        </w:tc>
        <w:tc>
          <w:tcPr>
            <w:tcW w:w="1197" w:type="pct"/>
            <w:shd w:val="clear" w:color="auto" w:fill="auto"/>
          </w:tcPr>
          <w:p w14:paraId="70720DCD"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OPC</w:t>
            </w:r>
          </w:p>
        </w:tc>
      </w:tr>
      <w:tr w:rsidR="00ED39DB" w:rsidRPr="00ED39DB" w14:paraId="72C79464" w14:textId="77777777" w:rsidTr="008773CF">
        <w:trPr>
          <w:trHeight w:val="624"/>
        </w:trPr>
        <w:tc>
          <w:tcPr>
            <w:tcW w:w="3803" w:type="pct"/>
            <w:shd w:val="clear" w:color="auto" w:fill="auto"/>
          </w:tcPr>
          <w:p w14:paraId="24C06B27"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Assistance apportée au maître de l’ouvrage lors des opérations de réception et pendant la garantie de parfait achèvement bâtiment </w:t>
            </w:r>
          </w:p>
        </w:tc>
        <w:tc>
          <w:tcPr>
            <w:tcW w:w="1197" w:type="pct"/>
            <w:shd w:val="clear" w:color="auto" w:fill="auto"/>
          </w:tcPr>
          <w:p w14:paraId="04DB7942"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AOR</w:t>
            </w:r>
          </w:p>
        </w:tc>
      </w:tr>
      <w:tr w:rsidR="00ED39DB" w:rsidRPr="00ED39DB" w14:paraId="0B02CF70" w14:textId="77777777" w:rsidTr="008773CF">
        <w:trPr>
          <w:trHeight w:val="128"/>
        </w:trPr>
        <w:tc>
          <w:tcPr>
            <w:tcW w:w="3803" w:type="pct"/>
            <w:shd w:val="clear" w:color="auto" w:fill="0070C0"/>
          </w:tcPr>
          <w:p w14:paraId="6D94C21A" w14:textId="77777777" w:rsidR="00ED39DB" w:rsidRPr="00ED39DB" w:rsidRDefault="00ED39DB" w:rsidP="00ED39DB">
            <w:pPr>
              <w:spacing w:after="0"/>
              <w:rPr>
                <w:rFonts w:ascii="Arial" w:hAnsi="Arial" w:cs="Arial"/>
                <w:color w:val="FFFFFF" w:themeColor="background1"/>
                <w:sz w:val="20"/>
                <w:szCs w:val="20"/>
              </w:rPr>
            </w:pPr>
            <w:r w:rsidRPr="00ED39DB">
              <w:rPr>
                <w:rFonts w:ascii="Arial" w:hAnsi="Arial" w:cs="Arial"/>
                <w:b/>
                <w:bCs/>
                <w:color w:val="FFFFFF" w:themeColor="background1"/>
                <w:sz w:val="20"/>
                <w:szCs w:val="20"/>
              </w:rPr>
              <w:t>MISSIONS complémentaires</w:t>
            </w:r>
          </w:p>
        </w:tc>
        <w:tc>
          <w:tcPr>
            <w:tcW w:w="1197" w:type="pct"/>
            <w:shd w:val="clear" w:color="auto" w:fill="0070C0"/>
          </w:tcPr>
          <w:p w14:paraId="7EE7505C" w14:textId="77777777" w:rsidR="00ED39DB" w:rsidRPr="00ED39DB" w:rsidRDefault="00ED39DB" w:rsidP="00ED39DB">
            <w:pPr>
              <w:spacing w:after="0"/>
              <w:rPr>
                <w:rFonts w:ascii="Arial" w:hAnsi="Arial" w:cs="Arial"/>
                <w:color w:val="FFFFFF" w:themeColor="background1"/>
                <w:sz w:val="20"/>
                <w:szCs w:val="20"/>
              </w:rPr>
            </w:pPr>
            <w:r w:rsidRPr="00ED39DB">
              <w:rPr>
                <w:rFonts w:ascii="Arial" w:hAnsi="Arial" w:cs="Arial"/>
                <w:b/>
                <w:bCs/>
                <w:color w:val="FFFFFF" w:themeColor="background1"/>
                <w:sz w:val="20"/>
                <w:szCs w:val="20"/>
              </w:rPr>
              <w:t>ABBREVIATIONS</w:t>
            </w:r>
          </w:p>
        </w:tc>
      </w:tr>
      <w:tr w:rsidR="0088619B" w:rsidRPr="00ED39DB" w14:paraId="53DC4A0A" w14:textId="77777777" w:rsidTr="008773CF">
        <w:trPr>
          <w:trHeight w:val="624"/>
        </w:trPr>
        <w:tc>
          <w:tcPr>
            <w:tcW w:w="3803" w:type="pct"/>
            <w:shd w:val="clear" w:color="auto" w:fill="auto"/>
          </w:tcPr>
          <w:p w14:paraId="05DCB277" w14:textId="6FC6A3AA" w:rsidR="0088619B" w:rsidRPr="00ED39DB" w:rsidRDefault="0088619B" w:rsidP="0088619B">
            <w:pPr>
              <w:spacing w:after="0"/>
              <w:rPr>
                <w:rFonts w:ascii="Arial" w:hAnsi="Arial" w:cs="Arial"/>
                <w:sz w:val="20"/>
                <w:szCs w:val="20"/>
              </w:rPr>
            </w:pPr>
            <w:r w:rsidRPr="0088619B">
              <w:rPr>
                <w:rFonts w:ascii="Arial" w:hAnsi="Arial" w:cs="Arial"/>
                <w:sz w:val="20"/>
                <w:szCs w:val="20"/>
              </w:rPr>
              <w:t xml:space="preserve">Détails Quantitatifs Estimatifs du bâtiment (HERMES) </w:t>
            </w:r>
          </w:p>
        </w:tc>
        <w:tc>
          <w:tcPr>
            <w:tcW w:w="1197" w:type="pct"/>
            <w:shd w:val="clear" w:color="auto" w:fill="auto"/>
          </w:tcPr>
          <w:p w14:paraId="7EB72A3C" w14:textId="77777777" w:rsidR="0088619B" w:rsidRPr="00ED39DB" w:rsidRDefault="0088619B" w:rsidP="0088619B">
            <w:pPr>
              <w:spacing w:after="0"/>
              <w:rPr>
                <w:rFonts w:ascii="Arial" w:hAnsi="Arial" w:cs="Arial"/>
                <w:sz w:val="20"/>
                <w:szCs w:val="20"/>
              </w:rPr>
            </w:pPr>
            <w:r w:rsidRPr="00ED39DB">
              <w:rPr>
                <w:rFonts w:ascii="Arial" w:hAnsi="Arial" w:cs="Arial"/>
                <w:sz w:val="20"/>
                <w:szCs w:val="20"/>
              </w:rPr>
              <w:t>DQE</w:t>
            </w:r>
          </w:p>
        </w:tc>
      </w:tr>
      <w:tr w:rsidR="0088619B" w:rsidRPr="00ED39DB" w14:paraId="73B2E0A9" w14:textId="77777777" w:rsidTr="008773CF">
        <w:trPr>
          <w:trHeight w:val="624"/>
        </w:trPr>
        <w:tc>
          <w:tcPr>
            <w:tcW w:w="3803" w:type="pct"/>
            <w:shd w:val="clear" w:color="auto" w:fill="auto"/>
          </w:tcPr>
          <w:p w14:paraId="4511406B" w14:textId="323E1842" w:rsidR="0088619B" w:rsidRPr="00ED39DB" w:rsidRDefault="0088619B" w:rsidP="0088619B">
            <w:pPr>
              <w:spacing w:after="0"/>
              <w:rPr>
                <w:rFonts w:ascii="Arial" w:hAnsi="Arial" w:cs="Arial"/>
                <w:sz w:val="20"/>
                <w:szCs w:val="20"/>
              </w:rPr>
            </w:pPr>
            <w:r w:rsidRPr="0088619B">
              <w:rPr>
                <w:rFonts w:ascii="Arial" w:hAnsi="Arial" w:cs="Arial"/>
                <w:sz w:val="20"/>
                <w:szCs w:val="20"/>
              </w:rPr>
              <w:t>Synthèse des plans d’exécutions du bâtiment (HERMES)</w:t>
            </w:r>
          </w:p>
        </w:tc>
        <w:tc>
          <w:tcPr>
            <w:tcW w:w="1197" w:type="pct"/>
            <w:shd w:val="clear" w:color="auto" w:fill="auto"/>
          </w:tcPr>
          <w:p w14:paraId="41E11A18" w14:textId="77777777" w:rsidR="0088619B" w:rsidRPr="00ED39DB" w:rsidRDefault="0088619B" w:rsidP="0088619B">
            <w:pPr>
              <w:spacing w:after="0"/>
              <w:rPr>
                <w:rFonts w:ascii="Arial" w:hAnsi="Arial" w:cs="Arial"/>
                <w:sz w:val="20"/>
                <w:szCs w:val="20"/>
              </w:rPr>
            </w:pPr>
            <w:r w:rsidRPr="00ED39DB">
              <w:rPr>
                <w:rFonts w:ascii="Arial" w:hAnsi="Arial" w:cs="Arial"/>
                <w:sz w:val="20"/>
                <w:szCs w:val="20"/>
              </w:rPr>
              <w:t>SYN</w:t>
            </w:r>
          </w:p>
        </w:tc>
      </w:tr>
      <w:tr w:rsidR="00ED39DB" w:rsidRPr="00ED39DB" w14:paraId="459DDF97" w14:textId="77777777" w:rsidTr="008773CF">
        <w:trPr>
          <w:trHeight w:val="624"/>
        </w:trPr>
        <w:tc>
          <w:tcPr>
            <w:tcW w:w="3803" w:type="pct"/>
            <w:shd w:val="clear" w:color="auto" w:fill="auto"/>
          </w:tcPr>
          <w:p w14:paraId="30619A59"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Ingénierie Géotechnique </w:t>
            </w:r>
          </w:p>
        </w:tc>
        <w:tc>
          <w:tcPr>
            <w:tcW w:w="1197" w:type="pct"/>
            <w:shd w:val="clear" w:color="auto" w:fill="auto"/>
          </w:tcPr>
          <w:p w14:paraId="2B6B11FD"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GEO</w:t>
            </w:r>
          </w:p>
        </w:tc>
      </w:tr>
      <w:tr w:rsidR="00ED39DB" w:rsidRPr="00ED39DB" w14:paraId="115530EB" w14:textId="77777777" w:rsidTr="008773CF">
        <w:trPr>
          <w:trHeight w:val="624"/>
        </w:trPr>
        <w:tc>
          <w:tcPr>
            <w:tcW w:w="3803" w:type="pct"/>
            <w:tcBorders>
              <w:top w:val="single" w:sz="4" w:space="0" w:color="auto"/>
              <w:left w:val="single" w:sz="4" w:space="0" w:color="auto"/>
              <w:bottom w:val="single" w:sz="4" w:space="0" w:color="auto"/>
              <w:right w:val="single" w:sz="4" w:space="0" w:color="auto"/>
            </w:tcBorders>
            <w:shd w:val="clear" w:color="auto" w:fill="auto"/>
          </w:tcPr>
          <w:p w14:paraId="54978509"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 xml:space="preserve">Etude de Coordination de système Incendie </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3D79AA9" w14:textId="77777777" w:rsidR="00ED39DB" w:rsidRPr="00ED39DB" w:rsidRDefault="00ED39DB" w:rsidP="00ED39DB">
            <w:pPr>
              <w:spacing w:after="0"/>
              <w:rPr>
                <w:rFonts w:ascii="Arial" w:hAnsi="Arial" w:cs="Arial"/>
                <w:sz w:val="20"/>
                <w:szCs w:val="20"/>
              </w:rPr>
            </w:pPr>
            <w:r w:rsidRPr="00ED39DB">
              <w:rPr>
                <w:rFonts w:ascii="Arial" w:hAnsi="Arial" w:cs="Arial"/>
                <w:sz w:val="20"/>
                <w:szCs w:val="20"/>
              </w:rPr>
              <w:t>CSSI</w:t>
            </w:r>
          </w:p>
        </w:tc>
      </w:tr>
    </w:tbl>
    <w:p w14:paraId="0C4273F4" w14:textId="77777777" w:rsidR="00ED39DB" w:rsidRPr="00ED39DB" w:rsidRDefault="00ED39DB" w:rsidP="00ED39DB">
      <w:pPr>
        <w:spacing w:after="0"/>
        <w:rPr>
          <w:rFonts w:ascii="Arial" w:hAnsi="Arial" w:cs="Arial"/>
          <w:b/>
          <w:sz w:val="20"/>
          <w:szCs w:val="20"/>
          <w:u w:val="single"/>
        </w:rPr>
      </w:pPr>
    </w:p>
    <w:p w14:paraId="0A8AF3FB" w14:textId="77777777" w:rsidR="00FC19C5" w:rsidRPr="0099105E" w:rsidRDefault="00FC19C5" w:rsidP="00FC19C5">
      <w:pPr>
        <w:spacing w:after="0"/>
        <w:rPr>
          <w:rFonts w:ascii="Arial" w:hAnsi="Arial" w:cs="Arial"/>
          <w:sz w:val="20"/>
          <w:szCs w:val="20"/>
        </w:rPr>
      </w:pPr>
    </w:p>
    <w:p w14:paraId="0FBE96B0" w14:textId="1B043060" w:rsidR="00FC19C5" w:rsidRPr="0099105E" w:rsidRDefault="00FC19C5" w:rsidP="00421D93">
      <w:pPr>
        <w:pStyle w:val="Titre2"/>
        <w:numPr>
          <w:ilvl w:val="1"/>
          <w:numId w:val="24"/>
        </w:numPr>
        <w:spacing w:line="254" w:lineRule="auto"/>
        <w:rPr>
          <w:rFonts w:ascii="Arial" w:hAnsi="Arial" w:cs="Arial"/>
          <w:sz w:val="22"/>
          <w:szCs w:val="22"/>
        </w:rPr>
      </w:pPr>
      <w:bookmarkStart w:id="110" w:name="_Toc63154199"/>
      <w:bookmarkStart w:id="111" w:name="_Toc78453743"/>
      <w:bookmarkStart w:id="112" w:name="_Toc98166060"/>
      <w:r w:rsidRPr="0099105E">
        <w:rPr>
          <w:rFonts w:ascii="Arial" w:hAnsi="Arial" w:cs="Arial"/>
          <w:sz w:val="22"/>
          <w:szCs w:val="22"/>
        </w:rPr>
        <w:t>Mode de dévolution des travaux</w:t>
      </w:r>
      <w:bookmarkEnd w:id="110"/>
      <w:bookmarkEnd w:id="111"/>
      <w:bookmarkEnd w:id="112"/>
    </w:p>
    <w:p w14:paraId="1DA7A1C0"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42F504FD" w14:textId="159C7252" w:rsidR="00FC19C5" w:rsidRPr="0099105E" w:rsidRDefault="00FC19C5" w:rsidP="00387545">
      <w:pPr>
        <w:rPr>
          <w:rFonts w:ascii="Arial" w:hAnsi="Arial" w:cs="Arial"/>
          <w:sz w:val="20"/>
          <w:szCs w:val="20"/>
          <w:lang w:eastAsia="fr-FR"/>
        </w:rPr>
      </w:pPr>
      <w:r w:rsidRPr="0099105E">
        <w:rPr>
          <w:rFonts w:ascii="Arial" w:hAnsi="Arial" w:cs="Arial"/>
          <w:sz w:val="20"/>
          <w:szCs w:val="20"/>
          <w:lang w:eastAsia="fr-FR"/>
        </w:rPr>
        <w:t xml:space="preserve">La dévolution des travaux est </w:t>
      </w:r>
      <w:r w:rsidR="002F0FBB" w:rsidRPr="0099105E">
        <w:rPr>
          <w:rFonts w:ascii="Arial" w:hAnsi="Arial" w:cs="Arial"/>
          <w:sz w:val="20"/>
          <w:szCs w:val="20"/>
          <w:lang w:eastAsia="fr-FR"/>
        </w:rPr>
        <w:t>envisagée</w:t>
      </w:r>
      <w:r w:rsidRPr="0099105E">
        <w:rPr>
          <w:rFonts w:ascii="Arial" w:hAnsi="Arial" w:cs="Arial"/>
          <w:sz w:val="20"/>
          <w:szCs w:val="20"/>
          <w:lang w:eastAsia="fr-FR"/>
        </w:rPr>
        <w:t xml:space="preserve"> par lots séparés. Elle sera proposée par le maître d’œuvre au plus tard à la réception de l’APD (Avant-projet définitif). </w:t>
      </w:r>
      <w:r w:rsidR="00C61DA3">
        <w:rPr>
          <w:rFonts w:ascii="Arial" w:hAnsi="Arial" w:cs="Arial"/>
          <w:sz w:val="20"/>
          <w:szCs w:val="20"/>
          <w:lang w:eastAsia="fr-FR"/>
        </w:rPr>
        <w:t xml:space="preserve">Les modalités de passation des marchés seront </w:t>
      </w:r>
      <w:r w:rsidR="00C61DA3">
        <w:rPr>
          <w:rFonts w:ascii="Arial" w:hAnsi="Arial" w:cs="Arial"/>
          <w:sz w:val="20"/>
          <w:szCs w:val="20"/>
          <w:lang w:eastAsia="fr-FR"/>
        </w:rPr>
        <w:lastRenderedPageBreak/>
        <w:t>étudiées ; une procédure négociée en deux tours (phase candidatures et phase offres) pourra être choisie en raison de la relative complexité des travaux à effectuer.</w:t>
      </w:r>
    </w:p>
    <w:p w14:paraId="4CCD2744"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75682EDF" w14:textId="722DAB64" w:rsidR="00FC19C5" w:rsidRPr="0099105E" w:rsidRDefault="00FC19C5" w:rsidP="00421D93">
      <w:pPr>
        <w:pStyle w:val="Titre2"/>
        <w:numPr>
          <w:ilvl w:val="1"/>
          <w:numId w:val="24"/>
        </w:numPr>
        <w:spacing w:line="254" w:lineRule="auto"/>
        <w:rPr>
          <w:rFonts w:ascii="Arial" w:hAnsi="Arial" w:cs="Arial"/>
          <w:sz w:val="22"/>
          <w:szCs w:val="22"/>
        </w:rPr>
      </w:pPr>
      <w:bookmarkStart w:id="113" w:name="_Toc63154200"/>
      <w:bookmarkStart w:id="114" w:name="_Toc78453744"/>
      <w:bookmarkStart w:id="115" w:name="_Toc98166061"/>
      <w:r w:rsidRPr="0099105E">
        <w:rPr>
          <w:rFonts w:ascii="Arial" w:hAnsi="Arial" w:cs="Arial"/>
          <w:sz w:val="22"/>
          <w:szCs w:val="22"/>
        </w:rPr>
        <w:t>Composition et organisation de l’équipe</w:t>
      </w:r>
      <w:bookmarkEnd w:id="113"/>
      <w:bookmarkEnd w:id="114"/>
      <w:bookmarkEnd w:id="115"/>
    </w:p>
    <w:p w14:paraId="38DB12AE" w14:textId="77777777" w:rsidR="00FC19C5" w:rsidRPr="0099105E" w:rsidRDefault="00FC19C5" w:rsidP="00FC19C5">
      <w:pPr>
        <w:spacing w:after="0"/>
        <w:rPr>
          <w:rFonts w:ascii="Arial" w:hAnsi="Arial" w:cs="Arial"/>
          <w:sz w:val="20"/>
          <w:szCs w:val="20"/>
        </w:rPr>
      </w:pPr>
    </w:p>
    <w:p w14:paraId="476865D1" w14:textId="18D5DB35" w:rsidR="00FC19C5" w:rsidRPr="0099105E" w:rsidRDefault="00FC19C5" w:rsidP="00387545">
      <w:pPr>
        <w:rPr>
          <w:rFonts w:ascii="Arial" w:hAnsi="Arial" w:cs="Arial"/>
          <w:sz w:val="20"/>
          <w:szCs w:val="20"/>
        </w:rPr>
      </w:pPr>
      <w:r w:rsidRPr="0099105E">
        <w:rPr>
          <w:rFonts w:ascii="Arial" w:hAnsi="Arial" w:cs="Arial"/>
          <w:sz w:val="20"/>
          <w:szCs w:val="20"/>
        </w:rPr>
        <w:t xml:space="preserve">Le membre du groupement d'opérateurs économiques désigné dans le </w:t>
      </w:r>
      <w:r w:rsidR="0014183E" w:rsidRPr="0099105E">
        <w:rPr>
          <w:rFonts w:ascii="Arial" w:hAnsi="Arial" w:cs="Arial"/>
          <w:sz w:val="20"/>
          <w:szCs w:val="20"/>
        </w:rPr>
        <w:t>Marché</w:t>
      </w:r>
      <w:r w:rsidRPr="0099105E">
        <w:rPr>
          <w:rFonts w:ascii="Arial" w:hAnsi="Arial" w:cs="Arial"/>
          <w:sz w:val="20"/>
          <w:szCs w:val="20"/>
        </w:rPr>
        <w:t xml:space="preserve"> comme mandataire représente l'ensemble des cotraitants, vis-à-vis du maître d'ouvrage, pour l'exécution du </w:t>
      </w:r>
      <w:r w:rsidR="0014183E" w:rsidRPr="0099105E">
        <w:rPr>
          <w:rFonts w:ascii="Arial" w:hAnsi="Arial" w:cs="Arial"/>
          <w:sz w:val="20"/>
          <w:szCs w:val="20"/>
        </w:rPr>
        <w:t>Marché</w:t>
      </w:r>
      <w:r w:rsidRPr="0099105E">
        <w:rPr>
          <w:rFonts w:ascii="Arial" w:hAnsi="Arial" w:cs="Arial"/>
          <w:sz w:val="20"/>
          <w:szCs w:val="20"/>
        </w:rPr>
        <w:t xml:space="preserve">. Il a seul qualité pour coordonner leurs prestations, recevoir les instructions du maître de l’ouvrage ou de son représentant et pour transmettre à ce dernier les productions du groupement. </w:t>
      </w:r>
    </w:p>
    <w:p w14:paraId="072E7C3B" w14:textId="4A39575D" w:rsidR="00FC19C5" w:rsidRPr="0099105E" w:rsidRDefault="00FC19C5" w:rsidP="00387545">
      <w:pPr>
        <w:rPr>
          <w:rFonts w:ascii="Arial" w:hAnsi="Arial" w:cs="Arial"/>
          <w:sz w:val="20"/>
          <w:szCs w:val="20"/>
        </w:rPr>
      </w:pPr>
      <w:r w:rsidRPr="0099105E">
        <w:rPr>
          <w:rFonts w:ascii="Arial" w:hAnsi="Arial" w:cs="Arial"/>
          <w:sz w:val="20"/>
          <w:szCs w:val="20"/>
        </w:rPr>
        <w:t xml:space="preserve">Le mandataire devra désigner au maître d’ouvrage ou à son représentant la personne de l’équipe qui sera chargée d’assurer, depuis le début et jusqu’à la fin de l’exécution du </w:t>
      </w:r>
      <w:r w:rsidR="0014183E" w:rsidRPr="0099105E">
        <w:rPr>
          <w:rFonts w:ascii="Arial" w:hAnsi="Arial" w:cs="Arial"/>
          <w:sz w:val="20"/>
          <w:szCs w:val="20"/>
        </w:rPr>
        <w:t>Marché</w:t>
      </w:r>
      <w:r w:rsidRPr="0099105E">
        <w:rPr>
          <w:rFonts w:ascii="Arial" w:hAnsi="Arial" w:cs="Arial"/>
          <w:sz w:val="20"/>
          <w:szCs w:val="20"/>
        </w:rPr>
        <w:t xml:space="preserve">, la coordination effective de toutes les études, du suivi des travaux et du suivi financier, pour ce qui concerne les obligations du </w:t>
      </w:r>
      <w:r w:rsidR="0014183E" w:rsidRPr="0099105E">
        <w:rPr>
          <w:rFonts w:ascii="Arial" w:hAnsi="Arial" w:cs="Arial"/>
          <w:sz w:val="20"/>
          <w:szCs w:val="20"/>
        </w:rPr>
        <w:t>Titulaire</w:t>
      </w:r>
      <w:r w:rsidRPr="0099105E">
        <w:rPr>
          <w:rFonts w:ascii="Arial" w:hAnsi="Arial" w:cs="Arial"/>
          <w:sz w:val="20"/>
          <w:szCs w:val="20"/>
        </w:rPr>
        <w:t>. Il devra soumettre à l’agrément du maître d’ouvrage ou de son représentant tout changement affectant cette personne dans les conditions fixées par l’article 3.4.3. du CCAG MOE. Cette personne devra assister à toutes les réunions demandées par le maître d’ouvrage ou son représentant pendant la phase « études » et à toutes les réunions hebdomadaires de chantier pendant la phase « travaux » et être habilitée à prendre sur-le-champ les décisions nécessaires. A défaut d’avoir désigné une autre personne pour exercer cette coordination, le mandataire sera considéré par le maître d’ouvrage ou son représentant comme le coordinateur chargé du rôle défini ci-dessus.</w:t>
      </w:r>
    </w:p>
    <w:p w14:paraId="1D60A838" w14:textId="77777777" w:rsidR="00FC19C5" w:rsidRPr="0099105E" w:rsidRDefault="00FC19C5" w:rsidP="00FC19C5">
      <w:pPr>
        <w:spacing w:after="0"/>
        <w:ind w:left="708"/>
        <w:rPr>
          <w:rFonts w:ascii="Arial" w:hAnsi="Arial" w:cs="Arial"/>
          <w:sz w:val="20"/>
          <w:szCs w:val="20"/>
        </w:rPr>
      </w:pPr>
    </w:p>
    <w:p w14:paraId="20223C72" w14:textId="3737E829" w:rsidR="00FC19C5" w:rsidRPr="0099105E" w:rsidRDefault="00FC19C5" w:rsidP="00387545">
      <w:pPr>
        <w:rPr>
          <w:rFonts w:ascii="Arial" w:hAnsi="Arial" w:cs="Arial"/>
          <w:sz w:val="20"/>
          <w:szCs w:val="20"/>
        </w:rPr>
      </w:pPr>
      <w:r w:rsidRPr="0099105E">
        <w:rPr>
          <w:rFonts w:ascii="Arial" w:hAnsi="Arial" w:cs="Arial"/>
          <w:sz w:val="20"/>
          <w:szCs w:val="20"/>
        </w:rPr>
        <w:t xml:space="preserve">Personne nommément désignée comme « Directeur de l’exécution du </w:t>
      </w:r>
      <w:r w:rsidR="00F658CF"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 :</w:t>
      </w:r>
      <w:r w:rsidR="00E677E7" w:rsidRPr="003C2CFF">
        <w:rPr>
          <w:rFonts w:ascii="Arial" w:hAnsi="Arial" w:cs="Arial"/>
          <w:sz w:val="20"/>
          <w:szCs w:val="20"/>
          <w:highlight w:val="yellow"/>
        </w:rPr>
        <w:t>xxxxxx</w:t>
      </w:r>
      <w:r w:rsidR="009C10A7" w:rsidRPr="00E677E7">
        <w:rPr>
          <w:rFonts w:ascii="Arial" w:hAnsi="Arial" w:cs="Arial"/>
          <w:sz w:val="20"/>
          <w:szCs w:val="20"/>
          <w:highlight w:val="yellow"/>
        </w:rPr>
        <w:t>.</w:t>
      </w:r>
      <w:r w:rsidR="009C10A7" w:rsidRPr="00A163F2">
        <w:rPr>
          <w:rFonts w:ascii="Arial" w:hAnsi="Arial" w:cs="Arial"/>
          <w:sz w:val="20"/>
          <w:szCs w:val="20"/>
        </w:rPr>
        <w:t xml:space="preserve"> </w:t>
      </w:r>
    </w:p>
    <w:p w14:paraId="776A1653" w14:textId="4D9B2063" w:rsidR="00CE071E" w:rsidRPr="0099105E" w:rsidRDefault="00B17867" w:rsidP="00B17867">
      <w:pPr>
        <w:rPr>
          <w:rFonts w:ascii="Arial" w:hAnsi="Arial" w:cs="Arial"/>
          <w:sz w:val="20"/>
          <w:szCs w:val="20"/>
        </w:rPr>
      </w:pPr>
      <w:r w:rsidRPr="0099105E">
        <w:rPr>
          <w:rFonts w:ascii="Arial" w:hAnsi="Arial" w:cs="Arial"/>
          <w:sz w:val="20"/>
          <w:szCs w:val="20"/>
        </w:rPr>
        <w:lastRenderedPageBreak/>
        <w:t xml:space="preserve">Par dérogation à l’article 3.4.3 du CCAG MOE, la décision d’acceptation ou de récusation du remplaçant proposé par le </w:t>
      </w:r>
      <w:r w:rsidR="0014183E" w:rsidRPr="0099105E">
        <w:rPr>
          <w:rFonts w:ascii="Arial" w:hAnsi="Arial" w:cs="Arial"/>
          <w:sz w:val="20"/>
          <w:szCs w:val="20"/>
        </w:rPr>
        <w:t>Titulaire</w:t>
      </w:r>
      <w:r w:rsidRPr="0099105E">
        <w:rPr>
          <w:rFonts w:ascii="Arial" w:hAnsi="Arial" w:cs="Arial"/>
          <w:sz w:val="20"/>
          <w:szCs w:val="20"/>
        </w:rPr>
        <w:t xml:space="preserve"> est expresse et n’est soumise à aucun délai. </w:t>
      </w:r>
    </w:p>
    <w:p w14:paraId="7616CE21" w14:textId="07D45268" w:rsidR="00CE071E" w:rsidRPr="0099105E" w:rsidRDefault="00B17867" w:rsidP="00B17867">
      <w:pPr>
        <w:rPr>
          <w:rFonts w:ascii="Arial" w:hAnsi="Arial" w:cs="Arial"/>
          <w:sz w:val="20"/>
          <w:szCs w:val="20"/>
        </w:rPr>
      </w:pPr>
      <w:r w:rsidRPr="0099105E">
        <w:rPr>
          <w:rFonts w:ascii="Arial" w:hAnsi="Arial" w:cs="Arial"/>
          <w:sz w:val="20"/>
          <w:szCs w:val="20"/>
        </w:rPr>
        <w:t>Si le maître d'ouvrage récuse le remplaçant, le maître d'œuvre dispose de trente jours pour proposer un autre remplaçant. La décision d’acceptation ou de récusation de ce dernier par le maître d’ouvrage est également expresse et n’est soumise à aucun délai.</w:t>
      </w:r>
    </w:p>
    <w:p w14:paraId="0E3F261A" w14:textId="63EEBFA6" w:rsidR="00FC19C5" w:rsidRPr="0099105E" w:rsidRDefault="00FC19C5" w:rsidP="00B17867">
      <w:pPr>
        <w:rPr>
          <w:rFonts w:ascii="Arial" w:hAnsi="Arial" w:cs="Arial"/>
          <w:sz w:val="20"/>
          <w:szCs w:val="20"/>
        </w:rPr>
      </w:pPr>
      <w:r w:rsidRPr="0099105E">
        <w:rPr>
          <w:rFonts w:ascii="Arial" w:hAnsi="Arial" w:cs="Arial"/>
          <w:sz w:val="20"/>
          <w:szCs w:val="20"/>
        </w:rPr>
        <w:t>S’il apparaît que, pour exécuter ses obligations, le groupement n’est pas en mesure de mobiliser les compétences nécessaires au traitement d’un domaine en particulier, celui-ci sera tenu, après constat de la maîtrise d’ouvrage et sur simple demande de sa part, de s’adjoindre par tout moyen jugé opportun les services de spécialistes capables de pallier les défaillances ayant justifié cette demande.</w:t>
      </w:r>
    </w:p>
    <w:p w14:paraId="27A578AE" w14:textId="77777777" w:rsidR="00FC19C5" w:rsidRPr="0099105E" w:rsidRDefault="00FC19C5" w:rsidP="00387545">
      <w:pPr>
        <w:rPr>
          <w:rFonts w:ascii="Arial" w:hAnsi="Arial" w:cs="Arial"/>
          <w:sz w:val="20"/>
          <w:szCs w:val="20"/>
        </w:rPr>
      </w:pPr>
      <w:r w:rsidRPr="0099105E">
        <w:rPr>
          <w:rFonts w:ascii="Arial" w:hAnsi="Arial" w:cs="Arial"/>
          <w:sz w:val="20"/>
          <w:szCs w:val="20"/>
        </w:rPr>
        <w:t>Ces spécialistes seront soumis à l’agrément du maître de l’ouvrage ou de son représentant, dans les conditions de l’article 3.4.3 du CCAG MOE. Leur intervention ne pourra avoir pour conséquence de modifier le forfait de rémunération.</w:t>
      </w:r>
    </w:p>
    <w:p w14:paraId="12137EC2" w14:textId="77777777" w:rsidR="00FC19C5" w:rsidRPr="0099105E" w:rsidRDefault="00FC19C5" w:rsidP="00FC19C5">
      <w:pPr>
        <w:spacing w:after="0"/>
        <w:rPr>
          <w:rFonts w:ascii="Arial" w:hAnsi="Arial" w:cs="Arial"/>
          <w:sz w:val="20"/>
          <w:szCs w:val="20"/>
        </w:rPr>
      </w:pPr>
    </w:p>
    <w:p w14:paraId="10F2A043" w14:textId="04BCBCF0" w:rsidR="00FC19C5" w:rsidRPr="0099105E" w:rsidRDefault="00FC19C5" w:rsidP="00421D93">
      <w:pPr>
        <w:pStyle w:val="Titre2"/>
        <w:numPr>
          <w:ilvl w:val="1"/>
          <w:numId w:val="24"/>
        </w:numPr>
        <w:spacing w:line="254" w:lineRule="auto"/>
        <w:rPr>
          <w:rFonts w:ascii="Arial" w:hAnsi="Arial" w:cs="Arial"/>
          <w:sz w:val="22"/>
          <w:szCs w:val="22"/>
        </w:rPr>
      </w:pPr>
      <w:bookmarkStart w:id="116" w:name="_Toc63154201"/>
      <w:bookmarkStart w:id="117" w:name="_Toc78453745"/>
      <w:bookmarkStart w:id="118" w:name="_Toc98166062"/>
      <w:r w:rsidRPr="0099105E">
        <w:rPr>
          <w:rFonts w:ascii="Arial" w:hAnsi="Arial" w:cs="Arial"/>
          <w:sz w:val="22"/>
          <w:szCs w:val="22"/>
        </w:rPr>
        <w:t>Sous-</w:t>
      </w:r>
      <w:bookmarkEnd w:id="116"/>
      <w:bookmarkEnd w:id="117"/>
      <w:r w:rsidRPr="0099105E">
        <w:rPr>
          <w:rFonts w:ascii="Arial" w:hAnsi="Arial" w:cs="Arial"/>
          <w:sz w:val="22"/>
          <w:szCs w:val="22"/>
        </w:rPr>
        <w:t>contractant</w:t>
      </w:r>
      <w:bookmarkEnd w:id="118"/>
    </w:p>
    <w:p w14:paraId="46FADE44" w14:textId="77777777" w:rsidR="00FC19C5" w:rsidRPr="0099105E" w:rsidRDefault="00FC19C5" w:rsidP="00FC19C5">
      <w:pPr>
        <w:spacing w:after="0"/>
        <w:rPr>
          <w:rFonts w:ascii="Arial" w:hAnsi="Arial" w:cs="Arial"/>
          <w:sz w:val="20"/>
          <w:szCs w:val="20"/>
        </w:rPr>
      </w:pPr>
    </w:p>
    <w:p w14:paraId="212DABD3" w14:textId="475ADB96" w:rsidR="00FC19C5" w:rsidRPr="0099105E" w:rsidRDefault="00FC19C5" w:rsidP="00387545">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peut, sous sa responsabilité, confier à un autre opérateur économique, dénommé sous-contractant, l'exécution d'une partie de son </w:t>
      </w:r>
      <w:r w:rsidR="00317373"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 Un sous-contractant est un sous-traitant au sens de l'article L. 2193-2 CCP ou un opérateur économique avec lequel le </w:t>
      </w:r>
      <w:r w:rsidR="0014183E" w:rsidRPr="0099105E">
        <w:rPr>
          <w:rFonts w:ascii="Arial" w:hAnsi="Arial" w:cs="Arial"/>
          <w:sz w:val="20"/>
          <w:szCs w:val="20"/>
        </w:rPr>
        <w:t>Titulaire</w:t>
      </w:r>
      <w:r w:rsidRPr="0099105E">
        <w:rPr>
          <w:rFonts w:ascii="Arial" w:hAnsi="Arial" w:cs="Arial"/>
          <w:sz w:val="20"/>
          <w:szCs w:val="20"/>
        </w:rPr>
        <w:t xml:space="preserve"> conclut en vue de la réalisation d'une partie de son </w:t>
      </w:r>
      <w:r w:rsidR="00317373"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 un contrat ayant pour objet la fourniture de produits ou la prestation de services qui ne sont pas réalisés spécialement pour répondre aux besoins de l'ONERA.</w:t>
      </w:r>
    </w:p>
    <w:p w14:paraId="696BB9E6" w14:textId="32247FCE" w:rsidR="00FC19C5" w:rsidRPr="0099105E" w:rsidRDefault="00FC19C5" w:rsidP="00387545">
      <w:pPr>
        <w:rPr>
          <w:rFonts w:ascii="Arial" w:hAnsi="Arial" w:cs="Arial"/>
          <w:sz w:val="20"/>
          <w:szCs w:val="20"/>
        </w:rPr>
      </w:pPr>
      <w:r w:rsidRPr="0099105E">
        <w:rPr>
          <w:rFonts w:ascii="Arial" w:hAnsi="Arial" w:cs="Arial"/>
          <w:sz w:val="20"/>
          <w:szCs w:val="20"/>
        </w:rPr>
        <w:lastRenderedPageBreak/>
        <w:t xml:space="preserve">Sans préjudice des dispositions de l’article 3.6 du CCAG MOE, le </w:t>
      </w:r>
      <w:r w:rsidR="0014183E" w:rsidRPr="0099105E">
        <w:rPr>
          <w:rFonts w:ascii="Arial" w:hAnsi="Arial" w:cs="Arial"/>
          <w:sz w:val="20"/>
          <w:szCs w:val="20"/>
        </w:rPr>
        <w:t>Titulaire</w:t>
      </w:r>
      <w:r w:rsidRPr="0099105E">
        <w:rPr>
          <w:rFonts w:ascii="Arial" w:hAnsi="Arial" w:cs="Arial"/>
          <w:sz w:val="20"/>
          <w:szCs w:val="20"/>
        </w:rPr>
        <w:t xml:space="preserve"> qui entend exécuter un </w:t>
      </w:r>
      <w:r w:rsidR="00317373"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 en recourant à un ou plusieurs sous-contractants, pendant toute la durée du </w:t>
      </w:r>
      <w:r w:rsidR="0014183E" w:rsidRPr="0099105E">
        <w:rPr>
          <w:rFonts w:ascii="Arial" w:hAnsi="Arial" w:cs="Arial"/>
          <w:sz w:val="20"/>
          <w:szCs w:val="20"/>
        </w:rPr>
        <w:t>Marché</w:t>
      </w:r>
      <w:r w:rsidRPr="0099105E">
        <w:rPr>
          <w:rFonts w:ascii="Arial" w:hAnsi="Arial" w:cs="Arial"/>
          <w:sz w:val="20"/>
          <w:szCs w:val="20"/>
        </w:rPr>
        <w:t>, est tenu de faire accepter chaque sous-traitant et de faire agréer les conditions de paiement de chaque contrat de sous-traitance par le maître d’ouvrage ou son représentant.</w:t>
      </w:r>
    </w:p>
    <w:p w14:paraId="64C789B0" w14:textId="77777777" w:rsidR="00FC19C5" w:rsidRPr="0099105E" w:rsidRDefault="00FC19C5" w:rsidP="00FC19C5">
      <w:pPr>
        <w:spacing w:after="0"/>
        <w:rPr>
          <w:rFonts w:ascii="Arial" w:hAnsi="Arial" w:cs="Arial"/>
          <w:sz w:val="20"/>
          <w:szCs w:val="20"/>
        </w:rPr>
      </w:pPr>
    </w:p>
    <w:p w14:paraId="55FA1CAC" w14:textId="77777777" w:rsidR="00FC19C5" w:rsidRPr="0099105E" w:rsidRDefault="00FC19C5" w:rsidP="00387545">
      <w:pPr>
        <w:rPr>
          <w:rFonts w:ascii="Arial" w:hAnsi="Arial" w:cs="Arial"/>
          <w:sz w:val="20"/>
          <w:szCs w:val="20"/>
        </w:rPr>
      </w:pPr>
      <w:r w:rsidRPr="0099105E">
        <w:rPr>
          <w:rFonts w:ascii="Arial" w:hAnsi="Arial" w:cs="Arial"/>
          <w:sz w:val="20"/>
          <w:szCs w:val="20"/>
        </w:rPr>
        <w:t>A cet effet, il présentera une déclaration de sous-traitance (imprimé DC4), dûment complétée et signée en y joignant :</w:t>
      </w:r>
    </w:p>
    <w:p w14:paraId="772AD65C" w14:textId="77777777" w:rsidR="00FC19C5" w:rsidRPr="0099105E" w:rsidRDefault="00FC19C5" w:rsidP="006F545E">
      <w:pPr>
        <w:numPr>
          <w:ilvl w:val="0"/>
          <w:numId w:val="23"/>
        </w:numPr>
        <w:spacing w:after="0"/>
        <w:ind w:left="993"/>
        <w:contextualSpacing/>
        <w:rPr>
          <w:rFonts w:ascii="Arial" w:hAnsi="Arial" w:cs="Arial"/>
          <w:sz w:val="20"/>
          <w:szCs w:val="20"/>
        </w:rPr>
      </w:pPr>
      <w:r w:rsidRPr="0099105E">
        <w:rPr>
          <w:rFonts w:ascii="Arial" w:hAnsi="Arial" w:cs="Arial"/>
          <w:sz w:val="20"/>
          <w:szCs w:val="20"/>
        </w:rPr>
        <w:t>Les pièces nécessaires à l’appréciation des capacités économiques et professionnelles du sous-traitant ;</w:t>
      </w:r>
    </w:p>
    <w:p w14:paraId="416E8C7F" w14:textId="77777777" w:rsidR="00FC19C5" w:rsidRPr="0099105E" w:rsidRDefault="00FC19C5" w:rsidP="006F545E">
      <w:pPr>
        <w:numPr>
          <w:ilvl w:val="0"/>
          <w:numId w:val="23"/>
        </w:numPr>
        <w:spacing w:after="0"/>
        <w:ind w:left="993"/>
        <w:contextualSpacing/>
        <w:rPr>
          <w:rFonts w:ascii="Arial" w:hAnsi="Arial" w:cs="Arial"/>
          <w:sz w:val="20"/>
          <w:szCs w:val="20"/>
        </w:rPr>
      </w:pPr>
      <w:r w:rsidRPr="0099105E">
        <w:rPr>
          <w:rFonts w:ascii="Arial" w:hAnsi="Arial" w:cs="Arial"/>
          <w:sz w:val="20"/>
          <w:szCs w:val="20"/>
        </w:rPr>
        <w:t>L’attestation de responsabilité civile en cours de validité du sous-traitant ;</w:t>
      </w:r>
    </w:p>
    <w:p w14:paraId="4910AE64" w14:textId="77777777" w:rsidR="00FC19C5" w:rsidRPr="0099105E" w:rsidRDefault="00FC19C5" w:rsidP="006F545E">
      <w:pPr>
        <w:numPr>
          <w:ilvl w:val="0"/>
          <w:numId w:val="23"/>
        </w:numPr>
        <w:spacing w:after="0"/>
        <w:ind w:left="993"/>
        <w:contextualSpacing/>
        <w:rPr>
          <w:rFonts w:ascii="Arial" w:hAnsi="Arial" w:cs="Arial"/>
          <w:sz w:val="20"/>
          <w:szCs w:val="20"/>
        </w:rPr>
      </w:pPr>
      <w:r w:rsidRPr="0099105E">
        <w:rPr>
          <w:rFonts w:ascii="Arial" w:hAnsi="Arial" w:cs="Arial"/>
          <w:sz w:val="20"/>
          <w:szCs w:val="20"/>
        </w:rPr>
        <w:t xml:space="preserve">Un devis quantifié des prestations sous-traités. </w:t>
      </w:r>
    </w:p>
    <w:p w14:paraId="1FFF0C65" w14:textId="5F86D3D3" w:rsidR="00FC19C5" w:rsidRPr="0099105E" w:rsidRDefault="00FC19C5" w:rsidP="006F545E">
      <w:pPr>
        <w:numPr>
          <w:ilvl w:val="0"/>
          <w:numId w:val="23"/>
        </w:numPr>
        <w:spacing w:after="0"/>
        <w:ind w:left="993"/>
        <w:contextualSpacing/>
        <w:rPr>
          <w:rFonts w:ascii="Arial" w:hAnsi="Arial" w:cs="Arial"/>
          <w:sz w:val="20"/>
          <w:szCs w:val="20"/>
        </w:rPr>
      </w:pPr>
      <w:r w:rsidRPr="0099105E">
        <w:rPr>
          <w:rFonts w:ascii="Arial" w:hAnsi="Arial" w:cs="Arial"/>
          <w:sz w:val="20"/>
          <w:szCs w:val="20"/>
        </w:rPr>
        <w:t xml:space="preserve">En cours d’exécution du </w:t>
      </w:r>
      <w:r w:rsidR="0014183E" w:rsidRPr="0099105E">
        <w:rPr>
          <w:rFonts w:ascii="Arial" w:hAnsi="Arial" w:cs="Arial"/>
          <w:sz w:val="20"/>
          <w:szCs w:val="20"/>
        </w:rPr>
        <w:t>Marché</w:t>
      </w:r>
      <w:r w:rsidRPr="0099105E">
        <w:rPr>
          <w:rFonts w:ascii="Arial" w:hAnsi="Arial" w:cs="Arial"/>
          <w:sz w:val="20"/>
          <w:szCs w:val="20"/>
        </w:rPr>
        <w:t xml:space="preserve">, le </w:t>
      </w:r>
      <w:r w:rsidR="0014183E" w:rsidRPr="0099105E">
        <w:rPr>
          <w:rFonts w:ascii="Arial" w:hAnsi="Arial" w:cs="Arial"/>
          <w:sz w:val="20"/>
          <w:szCs w:val="20"/>
        </w:rPr>
        <w:t>Titulaire</w:t>
      </w:r>
      <w:r w:rsidRPr="0099105E">
        <w:rPr>
          <w:rFonts w:ascii="Arial" w:hAnsi="Arial" w:cs="Arial"/>
          <w:sz w:val="20"/>
          <w:szCs w:val="20"/>
        </w:rPr>
        <w:t xml:space="preserve"> produira également l’exemplaire unique du </w:t>
      </w:r>
      <w:r w:rsidR="0014183E" w:rsidRPr="0099105E">
        <w:rPr>
          <w:rFonts w:ascii="Arial" w:hAnsi="Arial" w:cs="Arial"/>
          <w:sz w:val="20"/>
          <w:szCs w:val="20"/>
        </w:rPr>
        <w:t>Marché</w:t>
      </w:r>
      <w:r w:rsidRPr="0099105E">
        <w:rPr>
          <w:rFonts w:ascii="Arial" w:hAnsi="Arial" w:cs="Arial"/>
          <w:sz w:val="20"/>
          <w:szCs w:val="20"/>
        </w:rPr>
        <w:t xml:space="preserve">, le certificat de cessibilité, une attestation ou mainlevée du bénéficiaire d’une cession ou nantissement de créances lorsque l’une ou l’autre aura été effectuée. La modification de l'exemplaire unique ou du certificat de cessibilité ou, le cas échéant, la production d'une attestation ou d'une mainlevée du ou des cessionnaires est nécessaire pour toute modification dans la répartition des prestations entre le </w:t>
      </w:r>
      <w:r w:rsidR="0014183E" w:rsidRPr="0099105E">
        <w:rPr>
          <w:rFonts w:ascii="Arial" w:hAnsi="Arial" w:cs="Arial"/>
          <w:sz w:val="20"/>
          <w:szCs w:val="20"/>
        </w:rPr>
        <w:t>Titulaire</w:t>
      </w:r>
      <w:r w:rsidRPr="0099105E">
        <w:rPr>
          <w:rFonts w:ascii="Arial" w:hAnsi="Arial" w:cs="Arial"/>
          <w:sz w:val="20"/>
          <w:szCs w:val="20"/>
        </w:rPr>
        <w:t xml:space="preserve"> et les sous-traitants.</w:t>
      </w:r>
    </w:p>
    <w:p w14:paraId="168B3EE8" w14:textId="77777777" w:rsidR="00FC19C5" w:rsidRPr="0099105E" w:rsidRDefault="00FC19C5" w:rsidP="00FC19C5">
      <w:pPr>
        <w:spacing w:after="0"/>
        <w:rPr>
          <w:rFonts w:ascii="Arial" w:hAnsi="Arial" w:cs="Arial"/>
          <w:sz w:val="20"/>
          <w:szCs w:val="20"/>
        </w:rPr>
      </w:pPr>
    </w:p>
    <w:p w14:paraId="76F9174E" w14:textId="0B46FB9F" w:rsidR="00FC19C5" w:rsidRPr="0099105E" w:rsidRDefault="00FC19C5" w:rsidP="00387545">
      <w:pPr>
        <w:rPr>
          <w:rFonts w:ascii="Arial" w:hAnsi="Arial" w:cs="Arial"/>
          <w:sz w:val="20"/>
          <w:szCs w:val="20"/>
        </w:rPr>
      </w:pPr>
      <w:r w:rsidRPr="0099105E">
        <w:rPr>
          <w:rFonts w:ascii="Arial" w:hAnsi="Arial" w:cs="Arial"/>
          <w:sz w:val="20"/>
          <w:szCs w:val="20"/>
        </w:rPr>
        <w:t xml:space="preserve">Après acceptation d’une sous-traitance de second rang et plus, présentée par le sous-traitant de rang 1 et plus, ces derniers devront fournir, à défaut d’avoir obtenu du maître de l’ouvrage ou de son représentant un accord sur une délégation de paiement, dans le délai de 8 jours calendaires de l’acceptation, une caution personnelle et solidaire garantissant le paiement de toutes les sommes dues par eux au </w:t>
      </w:r>
      <w:r w:rsidRPr="0099105E">
        <w:rPr>
          <w:rFonts w:ascii="Arial" w:hAnsi="Arial" w:cs="Arial"/>
          <w:sz w:val="20"/>
          <w:szCs w:val="20"/>
        </w:rPr>
        <w:lastRenderedPageBreak/>
        <w:t>sous-traitant de second rang et plus. La non-production de cette caution emportera, dans les conditions définies à l’article 1</w:t>
      </w:r>
      <w:r w:rsidR="00C44E56" w:rsidRPr="0099105E">
        <w:rPr>
          <w:rFonts w:ascii="Arial" w:hAnsi="Arial" w:cs="Arial"/>
          <w:sz w:val="20"/>
          <w:szCs w:val="20"/>
        </w:rPr>
        <w:t>3</w:t>
      </w:r>
      <w:r w:rsidRPr="0099105E">
        <w:rPr>
          <w:rFonts w:ascii="Arial" w:hAnsi="Arial" w:cs="Arial"/>
          <w:sz w:val="20"/>
          <w:szCs w:val="20"/>
        </w:rPr>
        <w:t xml:space="preserve"> ci-dessous, résiliation du </w:t>
      </w:r>
      <w:r w:rsidR="0014183E" w:rsidRPr="0099105E">
        <w:rPr>
          <w:rFonts w:ascii="Arial" w:hAnsi="Arial" w:cs="Arial"/>
          <w:sz w:val="20"/>
          <w:szCs w:val="20"/>
        </w:rPr>
        <w:t>Marché</w:t>
      </w:r>
      <w:r w:rsidRPr="0099105E">
        <w:rPr>
          <w:rFonts w:ascii="Arial" w:hAnsi="Arial" w:cs="Arial"/>
          <w:sz w:val="20"/>
          <w:szCs w:val="20"/>
        </w:rPr>
        <w:t>.</w:t>
      </w:r>
    </w:p>
    <w:p w14:paraId="143510FD" w14:textId="77777777" w:rsidR="00FC19C5" w:rsidRPr="0099105E" w:rsidRDefault="00FC19C5" w:rsidP="00387545">
      <w:pPr>
        <w:rPr>
          <w:rFonts w:ascii="Arial" w:hAnsi="Arial" w:cs="Arial"/>
          <w:sz w:val="20"/>
          <w:szCs w:val="20"/>
        </w:rPr>
      </w:pPr>
      <w:r w:rsidRPr="0099105E">
        <w:rPr>
          <w:rFonts w:ascii="Arial" w:hAnsi="Arial" w:cs="Arial"/>
          <w:sz w:val="20"/>
          <w:szCs w:val="20"/>
        </w:rPr>
        <w:t>Lorsque le montant des prestations sous-traitées est anormalement bas, l’opérateur économique est tenu de fournir à l’acheteur des précisions supplémentaires sur les caractéristiques des prestations. Toute demande de sous-traitance maintenue, à défaut de précisions justifiant le montant des prestations, est rejetée.</w:t>
      </w:r>
    </w:p>
    <w:p w14:paraId="7B79D2CC" w14:textId="77777777" w:rsidR="00FC19C5" w:rsidRPr="0099105E" w:rsidRDefault="00FC19C5" w:rsidP="00387545">
      <w:pPr>
        <w:rPr>
          <w:rFonts w:ascii="Arial" w:hAnsi="Arial" w:cs="Arial"/>
          <w:sz w:val="20"/>
          <w:szCs w:val="20"/>
        </w:rPr>
      </w:pPr>
      <w:r w:rsidRPr="0099105E">
        <w:rPr>
          <w:rFonts w:ascii="Arial" w:hAnsi="Arial" w:cs="Arial"/>
          <w:sz w:val="20"/>
          <w:szCs w:val="20"/>
        </w:rPr>
        <w:t>Les conditions de l'exercice de cette sous-traitance sont, pour le reste, définies à l'article 3.6 du CCAG MOE. Notamment, le maître d'ouvrage ou son représentant notifiera, après signature, à chaque sous-traitant concerné, l'exemplaire de l'acte spécial qui lui revient.</w:t>
      </w:r>
    </w:p>
    <w:p w14:paraId="0B98C8E9" w14:textId="0FD656CA" w:rsidR="00FC19C5" w:rsidRPr="0099105E" w:rsidRDefault="00FC19C5" w:rsidP="00387545">
      <w:pPr>
        <w:rPr>
          <w:rFonts w:ascii="Arial" w:hAnsi="Arial" w:cs="Arial"/>
          <w:sz w:val="20"/>
          <w:szCs w:val="20"/>
        </w:rPr>
      </w:pPr>
      <w:r w:rsidRPr="0099105E">
        <w:rPr>
          <w:rFonts w:ascii="Arial" w:hAnsi="Arial" w:cs="Arial"/>
          <w:sz w:val="20"/>
          <w:szCs w:val="20"/>
        </w:rPr>
        <w:t>Les modalités de la cession des droits de propriété intellectuelle d'un sous-traitant au maître de l'ouvrage sont définies à l'article 1</w:t>
      </w:r>
      <w:r w:rsidR="00C44E56" w:rsidRPr="0099105E">
        <w:rPr>
          <w:rFonts w:ascii="Arial" w:hAnsi="Arial" w:cs="Arial"/>
          <w:sz w:val="20"/>
          <w:szCs w:val="20"/>
        </w:rPr>
        <w:t>1</w:t>
      </w:r>
      <w:r w:rsidRPr="0099105E">
        <w:rPr>
          <w:rFonts w:ascii="Arial" w:hAnsi="Arial" w:cs="Arial"/>
          <w:sz w:val="20"/>
          <w:szCs w:val="20"/>
        </w:rPr>
        <w:t xml:space="preserve"> du </w:t>
      </w:r>
      <w:r w:rsidR="003A7EF1" w:rsidRPr="0099105E">
        <w:rPr>
          <w:rFonts w:ascii="Arial" w:hAnsi="Arial" w:cs="Arial"/>
          <w:sz w:val="20"/>
          <w:szCs w:val="20"/>
        </w:rPr>
        <w:t>présent marché</w:t>
      </w:r>
      <w:r w:rsidRPr="0099105E">
        <w:rPr>
          <w:rFonts w:ascii="Arial" w:hAnsi="Arial" w:cs="Arial"/>
          <w:sz w:val="20"/>
          <w:szCs w:val="20"/>
        </w:rPr>
        <w:t>.</w:t>
      </w:r>
    </w:p>
    <w:p w14:paraId="29F37602" w14:textId="1F6B09B6" w:rsidR="00FC19C5" w:rsidRPr="0099105E" w:rsidRDefault="00FC19C5" w:rsidP="00387545">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du </w:t>
      </w:r>
      <w:r w:rsidR="0014183E" w:rsidRPr="0099105E">
        <w:rPr>
          <w:rFonts w:ascii="Arial" w:hAnsi="Arial" w:cs="Arial"/>
          <w:sz w:val="20"/>
          <w:szCs w:val="20"/>
        </w:rPr>
        <w:t>Marché</w:t>
      </w:r>
      <w:r w:rsidRPr="0099105E">
        <w:rPr>
          <w:rFonts w:ascii="Arial" w:hAnsi="Arial" w:cs="Arial"/>
          <w:sz w:val="20"/>
          <w:szCs w:val="20"/>
        </w:rPr>
        <w:t xml:space="preserve"> demeure personnellement responsable de l'exécution de toutes les obligations résultant du </w:t>
      </w:r>
      <w:r w:rsidR="0014183E" w:rsidRPr="0099105E">
        <w:rPr>
          <w:rFonts w:ascii="Arial" w:hAnsi="Arial" w:cs="Arial"/>
          <w:sz w:val="20"/>
          <w:szCs w:val="20"/>
        </w:rPr>
        <w:t>Marché</w:t>
      </w:r>
      <w:r w:rsidRPr="0099105E">
        <w:rPr>
          <w:rFonts w:ascii="Arial" w:hAnsi="Arial" w:cs="Arial"/>
          <w:sz w:val="20"/>
          <w:szCs w:val="20"/>
        </w:rPr>
        <w:t>.</w:t>
      </w:r>
    </w:p>
    <w:p w14:paraId="1610372F" w14:textId="3D0CE439" w:rsidR="00FC19C5" w:rsidRPr="0099105E" w:rsidRDefault="00FC19C5" w:rsidP="00387545">
      <w:pPr>
        <w:rPr>
          <w:rFonts w:ascii="Arial" w:hAnsi="Arial" w:cs="Arial"/>
          <w:sz w:val="20"/>
          <w:szCs w:val="20"/>
        </w:rPr>
      </w:pPr>
      <w:r w:rsidRPr="0099105E">
        <w:rPr>
          <w:rFonts w:ascii="Arial" w:hAnsi="Arial" w:cs="Arial"/>
          <w:sz w:val="20"/>
          <w:szCs w:val="20"/>
        </w:rPr>
        <w:t xml:space="preserve">Le maître d’ouvrage pourra imposer au </w:t>
      </w:r>
      <w:r w:rsidR="0014183E" w:rsidRPr="0099105E">
        <w:rPr>
          <w:rFonts w:ascii="Arial" w:hAnsi="Arial" w:cs="Arial"/>
          <w:sz w:val="20"/>
          <w:szCs w:val="20"/>
        </w:rPr>
        <w:t>Titulaire</w:t>
      </w:r>
      <w:r w:rsidRPr="0099105E">
        <w:rPr>
          <w:rFonts w:ascii="Arial" w:hAnsi="Arial" w:cs="Arial"/>
          <w:sz w:val="20"/>
          <w:szCs w:val="20"/>
        </w:rPr>
        <w:t xml:space="preserve"> de mettre en concurrence les sous-contractants et exiger la remise des sous-contrats.</w:t>
      </w:r>
    </w:p>
    <w:p w14:paraId="0721CE3C" w14:textId="77777777" w:rsidR="00FC19C5" w:rsidRPr="0099105E" w:rsidRDefault="00FC19C5" w:rsidP="00FC19C5">
      <w:pPr>
        <w:spacing w:after="0"/>
        <w:rPr>
          <w:rFonts w:ascii="Arial" w:hAnsi="Arial" w:cs="Arial"/>
          <w:sz w:val="20"/>
          <w:szCs w:val="20"/>
        </w:rPr>
      </w:pPr>
    </w:p>
    <w:p w14:paraId="36F18434" w14:textId="7AB566B0" w:rsidR="00FC19C5" w:rsidRPr="0099105E" w:rsidRDefault="00FC19C5" w:rsidP="00421D93">
      <w:pPr>
        <w:pStyle w:val="Titre2"/>
        <w:numPr>
          <w:ilvl w:val="1"/>
          <w:numId w:val="24"/>
        </w:numPr>
        <w:spacing w:line="254" w:lineRule="auto"/>
        <w:rPr>
          <w:rFonts w:ascii="Arial" w:hAnsi="Arial" w:cs="Arial"/>
          <w:sz w:val="22"/>
          <w:szCs w:val="22"/>
        </w:rPr>
      </w:pPr>
      <w:bookmarkStart w:id="119" w:name="_Toc78453746"/>
      <w:bookmarkStart w:id="120" w:name="_Toc98166063"/>
      <w:r w:rsidRPr="0099105E">
        <w:rPr>
          <w:rFonts w:ascii="Arial" w:hAnsi="Arial" w:cs="Arial"/>
          <w:sz w:val="22"/>
          <w:szCs w:val="22"/>
        </w:rPr>
        <w:t>Type de la mission</w:t>
      </w:r>
      <w:bookmarkEnd w:id="119"/>
      <w:bookmarkEnd w:id="120"/>
    </w:p>
    <w:p w14:paraId="6A697F67" w14:textId="77777777" w:rsidR="00FC19C5" w:rsidRPr="0099105E" w:rsidRDefault="00FC19C5" w:rsidP="00FC19C5">
      <w:pPr>
        <w:spacing w:after="0"/>
        <w:rPr>
          <w:rFonts w:ascii="Arial" w:hAnsi="Arial" w:cs="Arial"/>
          <w:sz w:val="20"/>
          <w:szCs w:val="20"/>
        </w:rPr>
      </w:pPr>
    </w:p>
    <w:p w14:paraId="6C497B51" w14:textId="315BA7DB" w:rsidR="00FC19C5" w:rsidRPr="0099105E" w:rsidRDefault="00FC19C5" w:rsidP="00FC19C5">
      <w:pPr>
        <w:spacing w:after="0"/>
        <w:rPr>
          <w:rFonts w:ascii="Arial" w:hAnsi="Arial" w:cs="Arial"/>
          <w:sz w:val="20"/>
          <w:szCs w:val="20"/>
        </w:rPr>
      </w:pPr>
      <w:r w:rsidRPr="0099105E">
        <w:rPr>
          <w:rFonts w:ascii="Arial" w:hAnsi="Arial" w:cs="Arial"/>
          <w:sz w:val="20"/>
          <w:szCs w:val="20"/>
        </w:rPr>
        <w:t xml:space="preserve">Le </w:t>
      </w:r>
      <w:r w:rsidR="003A7EF1" w:rsidRPr="0099105E">
        <w:rPr>
          <w:rFonts w:ascii="Arial" w:hAnsi="Arial" w:cs="Arial"/>
          <w:sz w:val="20"/>
          <w:szCs w:val="20"/>
        </w:rPr>
        <w:t>présent marché</w:t>
      </w:r>
      <w:r w:rsidRPr="0099105E">
        <w:rPr>
          <w:rFonts w:ascii="Arial" w:hAnsi="Arial" w:cs="Arial"/>
          <w:sz w:val="20"/>
          <w:szCs w:val="20"/>
        </w:rPr>
        <w:t xml:space="preserve"> a pour objet de confier au </w:t>
      </w:r>
      <w:r w:rsidR="0014183E" w:rsidRPr="0099105E">
        <w:rPr>
          <w:rFonts w:ascii="Arial" w:hAnsi="Arial" w:cs="Arial"/>
          <w:sz w:val="20"/>
          <w:szCs w:val="20"/>
        </w:rPr>
        <w:t>Titulaire</w:t>
      </w:r>
      <w:r w:rsidRPr="0099105E">
        <w:rPr>
          <w:rFonts w:ascii="Arial" w:hAnsi="Arial" w:cs="Arial"/>
          <w:sz w:val="20"/>
          <w:szCs w:val="20"/>
        </w:rPr>
        <w:t xml:space="preserve"> les éléments de mission listés à l’article 1.5 ci-dessus. </w:t>
      </w:r>
    </w:p>
    <w:p w14:paraId="5A0CB7A7" w14:textId="77777777" w:rsidR="00FC19C5" w:rsidRPr="0099105E" w:rsidRDefault="00FC19C5" w:rsidP="00387545">
      <w:pPr>
        <w:rPr>
          <w:rFonts w:ascii="Arial" w:hAnsi="Arial" w:cs="Arial"/>
          <w:sz w:val="20"/>
          <w:szCs w:val="20"/>
        </w:rPr>
      </w:pPr>
      <w:r w:rsidRPr="0099105E">
        <w:rPr>
          <w:rFonts w:ascii="Arial" w:hAnsi="Arial" w:cs="Arial"/>
          <w:sz w:val="20"/>
          <w:szCs w:val="20"/>
        </w:rPr>
        <w:lastRenderedPageBreak/>
        <w:t xml:space="preserve">Le contenu de ces éléments de mission est défini dans le Code de la commande publique aux articles R. 2431-8 à R. 2431-18 et précisé dans le Cahier des Clauses Techniques Particulières (CCTP). </w:t>
      </w:r>
    </w:p>
    <w:p w14:paraId="3983C184" w14:textId="77777777" w:rsidR="00FC19C5" w:rsidRPr="0099105E" w:rsidRDefault="00FC19C5" w:rsidP="00387545">
      <w:pPr>
        <w:rPr>
          <w:rFonts w:ascii="Arial" w:hAnsi="Arial" w:cs="Arial"/>
          <w:sz w:val="20"/>
          <w:szCs w:val="20"/>
        </w:rPr>
      </w:pPr>
      <w:r w:rsidRPr="0099105E">
        <w:rPr>
          <w:rFonts w:ascii="Arial" w:hAnsi="Arial" w:cs="Arial"/>
          <w:sz w:val="20"/>
          <w:szCs w:val="20"/>
        </w:rPr>
        <w:t>En particulier, les études d'avant-projet comprennent l'établissement des dossiers et les consultations relevant de la compétence de la maîtrise d'œuvre et nécessaires à l'obtention du permis de construire et des autres autorisations administratives, ainsi que l'assistance au maître de l'ouvrage ou à son représentant au cours de leur instruction.</w:t>
      </w:r>
    </w:p>
    <w:p w14:paraId="0EA3C1A5" w14:textId="77777777" w:rsidR="00FC19C5" w:rsidRPr="0099105E" w:rsidRDefault="00FC19C5" w:rsidP="00FC19C5">
      <w:pPr>
        <w:spacing w:after="0"/>
        <w:ind w:left="708"/>
        <w:rPr>
          <w:rFonts w:ascii="Arial" w:hAnsi="Arial" w:cs="Arial"/>
          <w:sz w:val="20"/>
          <w:szCs w:val="20"/>
        </w:rPr>
      </w:pPr>
    </w:p>
    <w:p w14:paraId="3B487E81" w14:textId="77777777" w:rsidR="00FC19C5" w:rsidRPr="0099105E" w:rsidRDefault="00FC19C5" w:rsidP="00FC19C5">
      <w:pPr>
        <w:spacing w:after="0"/>
        <w:rPr>
          <w:rFonts w:ascii="Arial" w:hAnsi="Arial" w:cs="Arial"/>
          <w:b/>
          <w:bCs/>
          <w:sz w:val="20"/>
          <w:szCs w:val="20"/>
          <w:u w:val="single"/>
        </w:rPr>
      </w:pPr>
      <w:r w:rsidRPr="0099105E">
        <w:rPr>
          <w:rFonts w:ascii="Arial" w:hAnsi="Arial" w:cs="Arial"/>
          <w:b/>
          <w:bCs/>
          <w:sz w:val="20"/>
          <w:szCs w:val="20"/>
          <w:u w:val="single"/>
        </w:rPr>
        <w:t>Dispositions particulières relatives au périmètre de la mission</w:t>
      </w:r>
    </w:p>
    <w:p w14:paraId="6729F11B" w14:textId="72751519" w:rsidR="00FC19C5" w:rsidRPr="0099105E" w:rsidRDefault="00FC19C5" w:rsidP="00387545">
      <w:pPr>
        <w:rPr>
          <w:rFonts w:ascii="Arial" w:hAnsi="Arial" w:cs="Arial"/>
          <w:sz w:val="20"/>
          <w:szCs w:val="20"/>
        </w:rPr>
      </w:pPr>
      <w:r w:rsidRPr="0099105E">
        <w:rPr>
          <w:rFonts w:ascii="Arial" w:hAnsi="Arial" w:cs="Arial"/>
          <w:sz w:val="20"/>
          <w:szCs w:val="20"/>
        </w:rPr>
        <w:t xml:space="preserve">Toutes les notes de calcul éventuellement rendues nécessaires par la règlementation seront réalisées par le </w:t>
      </w:r>
      <w:r w:rsidR="0014183E" w:rsidRPr="0099105E">
        <w:rPr>
          <w:rFonts w:ascii="Arial" w:hAnsi="Arial" w:cs="Arial"/>
          <w:sz w:val="20"/>
          <w:szCs w:val="20"/>
        </w:rPr>
        <w:t>Titulaire</w:t>
      </w:r>
      <w:r w:rsidRPr="0099105E">
        <w:rPr>
          <w:rFonts w:ascii="Arial" w:hAnsi="Arial" w:cs="Arial"/>
          <w:sz w:val="20"/>
          <w:szCs w:val="20"/>
        </w:rPr>
        <w:t xml:space="preserve"> et transmises au maître de l’ouvrage ou à son représentant au fur et à mesure de leur réalisation.</w:t>
      </w:r>
    </w:p>
    <w:p w14:paraId="4F137545" w14:textId="62B6E7B7" w:rsidR="00FC19C5" w:rsidRPr="0099105E" w:rsidRDefault="00FC19C5" w:rsidP="00387545">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transmettra ainsi :</w:t>
      </w:r>
    </w:p>
    <w:p w14:paraId="3886B773" w14:textId="77777777" w:rsidR="00FC19C5" w:rsidRPr="0099105E" w:rsidRDefault="00FC19C5" w:rsidP="006F545E">
      <w:pPr>
        <w:numPr>
          <w:ilvl w:val="0"/>
          <w:numId w:val="1"/>
        </w:numPr>
        <w:spacing w:after="0"/>
        <w:ind w:left="1068"/>
        <w:contextualSpacing/>
        <w:rPr>
          <w:rFonts w:ascii="Arial" w:hAnsi="Arial" w:cs="Arial"/>
          <w:sz w:val="20"/>
          <w:szCs w:val="20"/>
        </w:rPr>
      </w:pPr>
      <w:r w:rsidRPr="0099105E">
        <w:rPr>
          <w:rFonts w:ascii="Arial" w:hAnsi="Arial" w:cs="Arial"/>
          <w:sz w:val="20"/>
          <w:szCs w:val="20"/>
        </w:rPr>
        <w:t>Les informations nécessaires à la consultation de prestataires, concessionnaires ou administrations pour l’alimentation des bâtiments en énergie, les liaisons téléphoniques, l’alimentation en eau potable ainsi que l’évacuation des eaux usées et pluviales.</w:t>
      </w:r>
    </w:p>
    <w:p w14:paraId="23389963" w14:textId="77777777" w:rsidR="00FC19C5" w:rsidRPr="0099105E" w:rsidRDefault="00FC19C5" w:rsidP="006F545E">
      <w:pPr>
        <w:numPr>
          <w:ilvl w:val="0"/>
          <w:numId w:val="1"/>
        </w:numPr>
        <w:spacing w:after="0"/>
        <w:ind w:left="1068"/>
        <w:contextualSpacing/>
        <w:rPr>
          <w:rFonts w:ascii="Arial" w:hAnsi="Arial" w:cs="Arial"/>
          <w:sz w:val="20"/>
          <w:szCs w:val="20"/>
        </w:rPr>
      </w:pPr>
      <w:r w:rsidRPr="0099105E">
        <w:rPr>
          <w:rFonts w:ascii="Arial" w:hAnsi="Arial" w:cs="Arial"/>
          <w:sz w:val="20"/>
          <w:szCs w:val="20"/>
        </w:rPr>
        <w:t>Les informations techniques nécessaires au maître d’ouvrage pour effectuer la déclaration de projet de travaux auprès du guichet unique relatif aux travaux à proximité de réseaux.</w:t>
      </w:r>
    </w:p>
    <w:p w14:paraId="4D611FF0" w14:textId="588C6E35" w:rsidR="00FC19C5" w:rsidRPr="0099105E" w:rsidRDefault="00FC19C5" w:rsidP="006F545E">
      <w:pPr>
        <w:numPr>
          <w:ilvl w:val="0"/>
          <w:numId w:val="1"/>
        </w:numPr>
        <w:spacing w:after="0"/>
        <w:ind w:left="1068"/>
        <w:contextualSpacing/>
        <w:rPr>
          <w:rFonts w:ascii="Arial" w:hAnsi="Arial" w:cs="Arial"/>
          <w:sz w:val="20"/>
          <w:szCs w:val="20"/>
        </w:rPr>
      </w:pPr>
      <w:r w:rsidRPr="0099105E">
        <w:rPr>
          <w:rFonts w:ascii="Arial" w:hAnsi="Arial" w:cs="Arial"/>
          <w:sz w:val="20"/>
          <w:szCs w:val="20"/>
        </w:rPr>
        <w:t xml:space="preserve">Après analyse des réponses des exploitants de réseaux à la déclaration de projet de travaux, le </w:t>
      </w:r>
      <w:r w:rsidR="0014183E" w:rsidRPr="0099105E">
        <w:rPr>
          <w:rFonts w:ascii="Arial" w:hAnsi="Arial" w:cs="Arial"/>
          <w:sz w:val="20"/>
          <w:szCs w:val="20"/>
        </w:rPr>
        <w:t>Titulaire</w:t>
      </w:r>
      <w:r w:rsidRPr="0099105E">
        <w:rPr>
          <w:rFonts w:ascii="Arial" w:hAnsi="Arial" w:cs="Arial"/>
          <w:sz w:val="20"/>
          <w:szCs w:val="20"/>
        </w:rPr>
        <w:t xml:space="preserve"> propose au maître d’ouvrage ou à son représentant la nature des investigations complémentaires éventuellement nécessaires.</w:t>
      </w:r>
      <w:bookmarkStart w:id="121" w:name="_Toc63154203"/>
      <w:bookmarkStart w:id="122" w:name="_Toc78453747"/>
    </w:p>
    <w:p w14:paraId="22132423" w14:textId="1D787112" w:rsidR="00FC19C5" w:rsidRDefault="00FC19C5" w:rsidP="00FC19C5">
      <w:pPr>
        <w:spacing w:after="0"/>
        <w:contextualSpacing/>
        <w:rPr>
          <w:rFonts w:ascii="Arial" w:hAnsi="Arial" w:cs="Arial"/>
          <w:sz w:val="20"/>
          <w:szCs w:val="20"/>
        </w:rPr>
      </w:pPr>
    </w:p>
    <w:p w14:paraId="309684D9" w14:textId="60372AEF" w:rsidR="00A11458" w:rsidRDefault="00A11458" w:rsidP="00FC19C5">
      <w:pPr>
        <w:spacing w:after="0"/>
        <w:contextualSpacing/>
        <w:rPr>
          <w:rFonts w:ascii="Arial" w:hAnsi="Arial" w:cs="Arial"/>
          <w:sz w:val="20"/>
          <w:szCs w:val="20"/>
        </w:rPr>
      </w:pPr>
    </w:p>
    <w:p w14:paraId="3F770AEF" w14:textId="77777777" w:rsidR="00A11458" w:rsidRPr="0099105E" w:rsidRDefault="00A11458" w:rsidP="00FC19C5">
      <w:pPr>
        <w:spacing w:after="0"/>
        <w:contextualSpacing/>
        <w:rPr>
          <w:rFonts w:ascii="Arial" w:hAnsi="Arial" w:cs="Arial"/>
          <w:sz w:val="20"/>
          <w:szCs w:val="20"/>
        </w:rPr>
      </w:pPr>
    </w:p>
    <w:p w14:paraId="535E2669" w14:textId="0BCD774A" w:rsidR="00FC19C5" w:rsidRPr="0099105E" w:rsidRDefault="003429C6" w:rsidP="003429C6">
      <w:pPr>
        <w:pStyle w:val="Titre1"/>
        <w:numPr>
          <w:ilvl w:val="0"/>
          <w:numId w:val="24"/>
        </w:numPr>
        <w:rPr>
          <w:rFonts w:ascii="Arial" w:hAnsi="Arial" w:cs="Arial"/>
          <w:b/>
          <w:bCs/>
          <w:color w:val="auto"/>
          <w:sz w:val="20"/>
          <w:szCs w:val="20"/>
        </w:rPr>
      </w:pPr>
      <w:bookmarkStart w:id="123" w:name="_Toc98166064"/>
      <w:r w:rsidRPr="0099105E">
        <w:rPr>
          <w:rFonts w:ascii="Arial" w:hAnsi="Arial" w:cs="Arial"/>
          <w:b/>
          <w:bCs/>
          <w:color w:val="auto"/>
          <w:sz w:val="24"/>
          <w:szCs w:val="24"/>
        </w:rPr>
        <w:t>PIECES CONSTITUTIVES DU MARCHE</w:t>
      </w:r>
      <w:bookmarkEnd w:id="121"/>
      <w:bookmarkEnd w:id="122"/>
      <w:bookmarkEnd w:id="123"/>
    </w:p>
    <w:p w14:paraId="5DF45FDC" w14:textId="77777777" w:rsidR="00FC19C5" w:rsidRPr="0099105E" w:rsidRDefault="00FC19C5" w:rsidP="00FC19C5">
      <w:pPr>
        <w:spacing w:after="0"/>
        <w:rPr>
          <w:rFonts w:ascii="Arial" w:hAnsi="Arial" w:cs="Arial"/>
          <w:sz w:val="20"/>
          <w:szCs w:val="20"/>
        </w:rPr>
      </w:pPr>
    </w:p>
    <w:p w14:paraId="1D5ED460" w14:textId="7B49B99A" w:rsidR="00FC19C5" w:rsidRPr="00B73D64" w:rsidRDefault="00FC19C5" w:rsidP="009A29EC">
      <w:pPr>
        <w:rPr>
          <w:rFonts w:ascii="Arial" w:hAnsi="Arial" w:cs="Arial"/>
          <w:strike/>
          <w:sz w:val="20"/>
          <w:szCs w:val="20"/>
        </w:rPr>
      </w:pPr>
      <w:r w:rsidRPr="0099105E">
        <w:rPr>
          <w:rFonts w:ascii="Arial" w:hAnsi="Arial" w:cs="Arial"/>
          <w:sz w:val="20"/>
          <w:szCs w:val="20"/>
        </w:rPr>
        <w:t xml:space="preserve">Le </w:t>
      </w:r>
      <w:r w:rsidR="0014183E" w:rsidRPr="0099105E">
        <w:rPr>
          <w:rFonts w:ascii="Arial" w:hAnsi="Arial" w:cs="Arial"/>
          <w:sz w:val="20"/>
          <w:szCs w:val="20"/>
        </w:rPr>
        <w:t>Marché</w:t>
      </w:r>
      <w:r w:rsidRPr="0099105E">
        <w:rPr>
          <w:rFonts w:ascii="Arial" w:hAnsi="Arial" w:cs="Arial"/>
          <w:sz w:val="20"/>
          <w:szCs w:val="20"/>
        </w:rPr>
        <w:t xml:space="preserve"> est constitué des pièces contractuelles suivantes</w:t>
      </w:r>
      <w:r w:rsidR="003806A3" w:rsidRPr="0099105E">
        <w:rPr>
          <w:rFonts w:ascii="Arial" w:hAnsi="Arial" w:cs="Arial"/>
          <w:sz w:val="20"/>
          <w:szCs w:val="20"/>
        </w:rPr>
        <w:t>. P</w:t>
      </w:r>
      <w:r w:rsidRPr="0099105E">
        <w:rPr>
          <w:rFonts w:ascii="Arial" w:hAnsi="Arial" w:cs="Arial"/>
          <w:sz w:val="20"/>
          <w:szCs w:val="20"/>
        </w:rPr>
        <w:t xml:space="preserve">ar dérogation à l’article 4.1 du Cahier des Clauses Administratives Générales des </w:t>
      </w:r>
      <w:r w:rsidR="0014183E" w:rsidRPr="0099105E">
        <w:rPr>
          <w:rFonts w:ascii="Arial" w:hAnsi="Arial" w:cs="Arial"/>
          <w:sz w:val="20"/>
          <w:szCs w:val="20"/>
        </w:rPr>
        <w:t>Marché</w:t>
      </w:r>
      <w:r w:rsidRPr="0099105E">
        <w:rPr>
          <w:rFonts w:ascii="Arial" w:hAnsi="Arial" w:cs="Arial"/>
          <w:sz w:val="20"/>
          <w:szCs w:val="20"/>
        </w:rPr>
        <w:t>s publics de Maîtrise d’Œuvre</w:t>
      </w:r>
      <w:r w:rsidR="003806A3" w:rsidRPr="0099105E">
        <w:rPr>
          <w:rFonts w:ascii="Arial" w:hAnsi="Arial" w:cs="Arial"/>
          <w:sz w:val="20"/>
          <w:szCs w:val="20"/>
        </w:rPr>
        <w:t xml:space="preserve">, </w:t>
      </w:r>
      <w:r w:rsidR="003806A3" w:rsidRPr="00B73D64">
        <w:rPr>
          <w:rFonts w:ascii="Arial" w:hAnsi="Arial" w:cs="Arial"/>
          <w:sz w:val="20"/>
          <w:szCs w:val="20"/>
        </w:rPr>
        <w:t>les pièces constitutives du marché prévalent dans l'ordre décroissant ci-après :</w:t>
      </w:r>
    </w:p>
    <w:p w14:paraId="5A062524" w14:textId="247D86E4" w:rsidR="00FC19C5" w:rsidRDefault="00FC19C5" w:rsidP="006F545E">
      <w:pPr>
        <w:numPr>
          <w:ilvl w:val="1"/>
          <w:numId w:val="2"/>
        </w:numPr>
        <w:spacing w:after="0"/>
        <w:contextualSpacing/>
        <w:rPr>
          <w:rFonts w:ascii="Arial" w:hAnsi="Arial" w:cs="Arial"/>
          <w:sz w:val="20"/>
          <w:szCs w:val="20"/>
        </w:rPr>
      </w:pPr>
      <w:r w:rsidRPr="0099105E">
        <w:rPr>
          <w:rFonts w:ascii="Arial" w:hAnsi="Arial" w:cs="Arial"/>
          <w:sz w:val="20"/>
          <w:szCs w:val="20"/>
        </w:rPr>
        <w:t xml:space="preserve">Le </w:t>
      </w:r>
      <w:r w:rsidR="003A7EF1" w:rsidRPr="0099105E">
        <w:rPr>
          <w:rFonts w:ascii="Arial" w:hAnsi="Arial" w:cs="Arial"/>
          <w:sz w:val="20"/>
          <w:szCs w:val="20"/>
        </w:rPr>
        <w:t>présent marché</w:t>
      </w:r>
      <w:r w:rsidRPr="0099105E">
        <w:rPr>
          <w:rFonts w:ascii="Arial" w:hAnsi="Arial" w:cs="Arial"/>
          <w:sz w:val="20"/>
          <w:szCs w:val="20"/>
        </w:rPr>
        <w:t xml:space="preserve"> et ses annexes, tenant lieu d'acte d'engagement et de Cahier des Clauses Administratives </w:t>
      </w:r>
      <w:r w:rsidR="00F0165C" w:rsidRPr="0099105E">
        <w:rPr>
          <w:rFonts w:ascii="Arial" w:hAnsi="Arial" w:cs="Arial"/>
          <w:sz w:val="20"/>
          <w:szCs w:val="20"/>
        </w:rPr>
        <w:t>Particulières :</w:t>
      </w:r>
    </w:p>
    <w:p w14:paraId="3F1EC086" w14:textId="77777777"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rPr>
      </w:pPr>
      <w:r w:rsidRPr="00A163F2">
        <w:rPr>
          <w:rFonts w:ascii="Arial" w:eastAsia="Calibri" w:hAnsi="Arial" w:cs="Arial"/>
          <w:sz w:val="20"/>
          <w:szCs w:val="20"/>
        </w:rPr>
        <w:t>Annexe n° 1 : Attestation de lutte contre le travail illégal ou dissimulé</w:t>
      </w:r>
    </w:p>
    <w:p w14:paraId="19CC9B57" w14:textId="77777777"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rPr>
      </w:pPr>
      <w:r w:rsidRPr="00A163F2">
        <w:rPr>
          <w:rFonts w:ascii="Arial" w:eastAsia="Calibri" w:hAnsi="Arial" w:cs="Arial"/>
          <w:sz w:val="20"/>
          <w:szCs w:val="20"/>
        </w:rPr>
        <w:t>Annexe n° 2 : Décomposition du prix global et forfaitaire détaillant les honoraires par phase de mission (DPGF)</w:t>
      </w:r>
    </w:p>
    <w:p w14:paraId="3C32E04A" w14:textId="1D738F2E"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highlight w:val="yellow"/>
        </w:rPr>
      </w:pPr>
      <w:r w:rsidRPr="00A163F2">
        <w:rPr>
          <w:rFonts w:ascii="Arial" w:eastAsia="Calibri" w:hAnsi="Arial" w:cs="Arial"/>
          <w:sz w:val="20"/>
          <w:szCs w:val="20"/>
        </w:rPr>
        <w:t>Annexe n°</w:t>
      </w:r>
      <w:r w:rsidR="00E677E7">
        <w:rPr>
          <w:rFonts w:ascii="Arial" w:eastAsia="Calibri" w:hAnsi="Arial" w:cs="Arial"/>
          <w:sz w:val="20"/>
          <w:szCs w:val="20"/>
        </w:rPr>
        <w:t>3</w:t>
      </w:r>
      <w:r w:rsidRPr="00A163F2">
        <w:rPr>
          <w:rFonts w:ascii="Arial" w:eastAsia="Calibri" w:hAnsi="Arial" w:cs="Arial"/>
          <w:sz w:val="20"/>
          <w:szCs w:val="20"/>
        </w:rPr>
        <w:t xml:space="preserve"> : accord de confidentialité (NDA) de référence </w:t>
      </w:r>
      <w:r w:rsidRPr="00A163F2">
        <w:rPr>
          <w:rFonts w:ascii="Arial" w:eastAsia="Calibri" w:hAnsi="Arial" w:cs="Arial"/>
          <w:sz w:val="20"/>
          <w:szCs w:val="20"/>
          <w:highlight w:val="yellow"/>
        </w:rPr>
        <w:t>XXXXXX</w:t>
      </w:r>
      <w:r w:rsidRPr="00A163F2">
        <w:rPr>
          <w:rFonts w:ascii="Arial" w:eastAsia="Calibri" w:hAnsi="Arial" w:cs="Arial"/>
          <w:sz w:val="20"/>
          <w:szCs w:val="20"/>
        </w:rPr>
        <w:footnoteReference w:id="4"/>
      </w:r>
      <w:r w:rsidRPr="00A163F2">
        <w:rPr>
          <w:rFonts w:ascii="Arial" w:eastAsia="Calibri" w:hAnsi="Arial" w:cs="Arial"/>
          <w:sz w:val="20"/>
          <w:szCs w:val="20"/>
        </w:rPr>
        <w:t xml:space="preserve"> signé entre l’ONERA et le titulaire le </w:t>
      </w:r>
      <w:r w:rsidRPr="00A163F2">
        <w:rPr>
          <w:rFonts w:ascii="Arial" w:eastAsia="Calibri" w:hAnsi="Arial" w:cs="Arial"/>
          <w:sz w:val="20"/>
          <w:szCs w:val="20"/>
          <w:highlight w:val="yellow"/>
        </w:rPr>
        <w:t>XXXXXX</w:t>
      </w:r>
      <w:r w:rsidRPr="00A163F2">
        <w:rPr>
          <w:rFonts w:ascii="Arial" w:eastAsia="Calibri" w:hAnsi="Arial" w:cs="Arial"/>
          <w:sz w:val="20"/>
          <w:szCs w:val="20"/>
          <w:highlight w:val="yellow"/>
        </w:rPr>
        <w:footnoteReference w:id="5"/>
      </w:r>
    </w:p>
    <w:p w14:paraId="06D3584B" w14:textId="754890F4"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rPr>
      </w:pPr>
      <w:r w:rsidRPr="00A163F2">
        <w:rPr>
          <w:rFonts w:ascii="Arial" w:eastAsia="Calibri" w:hAnsi="Arial" w:cs="Arial"/>
          <w:sz w:val="20"/>
          <w:szCs w:val="20"/>
        </w:rPr>
        <w:t>Annexe n°</w:t>
      </w:r>
      <w:r w:rsidR="00E677E7">
        <w:rPr>
          <w:rFonts w:ascii="Arial" w:eastAsia="Calibri" w:hAnsi="Arial" w:cs="Arial"/>
          <w:sz w:val="20"/>
          <w:szCs w:val="20"/>
        </w:rPr>
        <w:t>4</w:t>
      </w:r>
      <w:r w:rsidRPr="00A163F2">
        <w:rPr>
          <w:rFonts w:ascii="Arial" w:eastAsia="Calibri" w:hAnsi="Arial" w:cs="Arial"/>
          <w:sz w:val="20"/>
          <w:szCs w:val="20"/>
        </w:rPr>
        <w:t xml:space="preserve"> : clauses contractuelles de protection du secret de la défense nationale, attestation sur l’honneur de la personne morale représentée par le titulaire </w:t>
      </w:r>
    </w:p>
    <w:p w14:paraId="74EEEDD0" w14:textId="7BEDD826"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rPr>
      </w:pPr>
      <w:r w:rsidRPr="00A163F2">
        <w:rPr>
          <w:rFonts w:ascii="Arial" w:eastAsia="Calibri" w:hAnsi="Arial" w:cs="Arial"/>
          <w:sz w:val="20"/>
          <w:szCs w:val="20"/>
        </w:rPr>
        <w:t xml:space="preserve">Annexe n° </w:t>
      </w:r>
      <w:r w:rsidR="00E677E7">
        <w:rPr>
          <w:rFonts w:ascii="Arial" w:eastAsia="Calibri" w:hAnsi="Arial" w:cs="Arial"/>
          <w:sz w:val="20"/>
          <w:szCs w:val="20"/>
        </w:rPr>
        <w:t>5</w:t>
      </w:r>
      <w:r w:rsidRPr="00A163F2">
        <w:rPr>
          <w:rFonts w:ascii="Arial" w:eastAsia="Calibri" w:hAnsi="Arial" w:cs="Arial"/>
          <w:sz w:val="20"/>
          <w:szCs w:val="20"/>
        </w:rPr>
        <w:t> : Modèle déclaration PSD intervenants</w:t>
      </w:r>
    </w:p>
    <w:p w14:paraId="0D264A17" w14:textId="6E8A1F37" w:rsidR="00975B47" w:rsidRPr="00A163F2" w:rsidRDefault="00975B47" w:rsidP="00975B47">
      <w:pPr>
        <w:keepLines/>
        <w:numPr>
          <w:ilvl w:val="0"/>
          <w:numId w:val="45"/>
        </w:numPr>
        <w:suppressLineNumbers/>
        <w:tabs>
          <w:tab w:val="left" w:pos="851"/>
        </w:tabs>
        <w:suppressAutoHyphens/>
        <w:spacing w:after="0" w:line="240" w:lineRule="auto"/>
        <w:rPr>
          <w:rFonts w:ascii="Arial" w:eastAsia="Calibri" w:hAnsi="Arial" w:cs="Arial"/>
          <w:sz w:val="20"/>
          <w:szCs w:val="20"/>
        </w:rPr>
      </w:pPr>
      <w:r w:rsidRPr="00A163F2">
        <w:rPr>
          <w:rFonts w:ascii="Arial" w:eastAsia="Calibri" w:hAnsi="Arial" w:cs="Arial"/>
          <w:sz w:val="20"/>
          <w:szCs w:val="20"/>
        </w:rPr>
        <w:t>Annexe n°</w:t>
      </w:r>
      <w:r w:rsidR="00E677E7">
        <w:rPr>
          <w:rFonts w:ascii="Arial" w:eastAsia="Calibri" w:hAnsi="Arial" w:cs="Arial"/>
          <w:sz w:val="20"/>
          <w:szCs w:val="20"/>
        </w:rPr>
        <w:t>6</w:t>
      </w:r>
      <w:r w:rsidRPr="00A163F2">
        <w:rPr>
          <w:rFonts w:ascii="Arial" w:eastAsia="Calibri" w:hAnsi="Arial" w:cs="Arial"/>
          <w:sz w:val="20"/>
          <w:szCs w:val="20"/>
        </w:rPr>
        <w:t> : Les Consignes générales de sûreté, sécurité, environnement pour les entreprises intervenantes</w:t>
      </w:r>
    </w:p>
    <w:p w14:paraId="7EAC9D62" w14:textId="77777777" w:rsidR="00975B47" w:rsidRPr="00A163F2" w:rsidRDefault="00975B47" w:rsidP="00975B47">
      <w:pPr>
        <w:spacing w:after="0"/>
        <w:contextualSpacing/>
        <w:rPr>
          <w:rFonts w:ascii="Arial" w:hAnsi="Arial" w:cs="Arial"/>
          <w:sz w:val="20"/>
          <w:szCs w:val="20"/>
        </w:rPr>
      </w:pPr>
    </w:p>
    <w:p w14:paraId="1DEA2F01" w14:textId="5BE44DDC" w:rsidR="009C10A7" w:rsidRPr="009C10A7" w:rsidRDefault="00FC19C5" w:rsidP="009C10A7">
      <w:pPr>
        <w:numPr>
          <w:ilvl w:val="1"/>
          <w:numId w:val="2"/>
        </w:numPr>
        <w:spacing w:after="0"/>
        <w:contextualSpacing/>
        <w:rPr>
          <w:rFonts w:ascii="Arial" w:eastAsia="Times New Roman" w:hAnsi="Arial" w:cs="Arial"/>
          <w:color w:val="242424"/>
          <w:sz w:val="20"/>
          <w:szCs w:val="20"/>
          <w:lang w:eastAsia="fr-FR"/>
        </w:rPr>
      </w:pPr>
      <w:r w:rsidRPr="0099105E">
        <w:rPr>
          <w:rFonts w:ascii="Arial" w:hAnsi="Arial" w:cs="Arial"/>
          <w:sz w:val="20"/>
          <w:szCs w:val="20"/>
        </w:rPr>
        <w:lastRenderedPageBreak/>
        <w:t>Le</w:t>
      </w:r>
      <w:r w:rsidR="00DC73B4" w:rsidRPr="0099105E">
        <w:rPr>
          <w:rFonts w:ascii="Arial" w:hAnsi="Arial" w:cs="Arial"/>
          <w:sz w:val="20"/>
          <w:szCs w:val="20"/>
        </w:rPr>
        <w:t xml:space="preserve"> </w:t>
      </w:r>
      <w:r w:rsidR="009C10A7">
        <w:rPr>
          <w:rFonts w:ascii="Arial" w:hAnsi="Arial" w:cs="Arial"/>
          <w:sz w:val="20"/>
          <w:szCs w:val="20"/>
        </w:rPr>
        <w:t>Cahier des clauses techniques particulières (CCTP) et ses annexes listées au CCTP</w:t>
      </w:r>
      <w:r w:rsidR="00A163F2">
        <w:rPr>
          <w:rFonts w:ascii="Arial" w:hAnsi="Arial" w:cs="Arial"/>
          <w:sz w:val="20"/>
          <w:szCs w:val="20"/>
        </w:rPr>
        <w:t xml:space="preserve"> incluant le programme de l’opération ;</w:t>
      </w:r>
    </w:p>
    <w:p w14:paraId="1C7C7895" w14:textId="45577715" w:rsidR="00FC19C5" w:rsidRPr="001E2FF6" w:rsidRDefault="0099105E" w:rsidP="001E2FF6">
      <w:pPr>
        <w:pStyle w:val="Paragraphedeliste"/>
        <w:numPr>
          <w:ilvl w:val="0"/>
          <w:numId w:val="43"/>
        </w:numPr>
        <w:rPr>
          <w:rFonts w:ascii="Arial" w:hAnsi="Arial" w:cs="Arial"/>
          <w:szCs w:val="20"/>
        </w:rPr>
      </w:pPr>
      <w:r w:rsidRPr="0099105E">
        <w:rPr>
          <w:rFonts w:ascii="Arial" w:hAnsi="Arial" w:cs="Arial"/>
          <w:szCs w:val="20"/>
        </w:rPr>
        <w:t xml:space="preserve">Le Cahier des </w:t>
      </w:r>
      <w:r>
        <w:rPr>
          <w:rFonts w:ascii="Arial" w:hAnsi="Arial" w:cs="Arial"/>
          <w:szCs w:val="20"/>
        </w:rPr>
        <w:t>C</w:t>
      </w:r>
      <w:r w:rsidRPr="0099105E">
        <w:rPr>
          <w:rFonts w:ascii="Arial" w:hAnsi="Arial" w:cs="Arial"/>
          <w:szCs w:val="20"/>
        </w:rPr>
        <w:t xml:space="preserve">lauses </w:t>
      </w:r>
      <w:r>
        <w:rPr>
          <w:rFonts w:ascii="Arial" w:hAnsi="Arial" w:cs="Arial"/>
          <w:szCs w:val="20"/>
        </w:rPr>
        <w:t>A</w:t>
      </w:r>
      <w:r w:rsidRPr="0099105E">
        <w:rPr>
          <w:rFonts w:ascii="Arial" w:hAnsi="Arial" w:cs="Arial"/>
          <w:szCs w:val="20"/>
        </w:rPr>
        <w:t xml:space="preserve">dministratives </w:t>
      </w:r>
      <w:r>
        <w:rPr>
          <w:rFonts w:ascii="Arial" w:hAnsi="Arial" w:cs="Arial"/>
          <w:szCs w:val="20"/>
        </w:rPr>
        <w:t>G</w:t>
      </w:r>
      <w:r w:rsidR="0049784E" w:rsidRPr="009A29EC">
        <w:rPr>
          <w:rFonts w:ascii="Arial" w:hAnsi="Arial" w:cs="Arial"/>
          <w:szCs w:val="20"/>
        </w:rPr>
        <w:t>énérales (CCAG-MOE), applicable aux marchés publics de maîtrise d’œuvre, approuvé par l’arrêté du 30 mars 2021</w:t>
      </w:r>
      <w:r>
        <w:rPr>
          <w:rFonts w:ascii="Arial" w:hAnsi="Arial" w:cs="Arial"/>
          <w:szCs w:val="20"/>
        </w:rPr>
        <w:t xml:space="preserve"> (*)</w:t>
      </w:r>
      <w:r w:rsidR="008109B3">
        <w:rPr>
          <w:rFonts w:ascii="Arial" w:hAnsi="Arial" w:cs="Arial"/>
          <w:szCs w:val="20"/>
        </w:rPr>
        <w:t> ;</w:t>
      </w:r>
      <w:r w:rsidR="008C6842" w:rsidRPr="001E2FF6" w:rsidDel="008C6842">
        <w:rPr>
          <w:rFonts w:ascii="Arial" w:hAnsi="Arial" w:cs="Arial"/>
          <w:szCs w:val="20"/>
        </w:rPr>
        <w:t xml:space="preserve"> </w:t>
      </w:r>
    </w:p>
    <w:p w14:paraId="6E2AB7CE" w14:textId="594620E6" w:rsidR="00FC19C5" w:rsidRPr="0099105E" w:rsidRDefault="00FC19C5" w:rsidP="006F545E">
      <w:pPr>
        <w:numPr>
          <w:ilvl w:val="1"/>
          <w:numId w:val="2"/>
        </w:numPr>
        <w:spacing w:after="0"/>
        <w:contextualSpacing/>
        <w:rPr>
          <w:rFonts w:ascii="Arial" w:hAnsi="Arial" w:cs="Arial"/>
          <w:sz w:val="20"/>
          <w:szCs w:val="20"/>
        </w:rPr>
      </w:pPr>
      <w:r w:rsidRPr="0099105E">
        <w:rPr>
          <w:rFonts w:ascii="Arial" w:hAnsi="Arial" w:cs="Arial"/>
          <w:sz w:val="20"/>
          <w:szCs w:val="20"/>
        </w:rPr>
        <w:t xml:space="preserve">Le planning contractuel résultant de l’offre du </w:t>
      </w:r>
      <w:r w:rsidR="0014183E" w:rsidRPr="0099105E">
        <w:rPr>
          <w:rFonts w:ascii="Arial" w:hAnsi="Arial" w:cs="Arial"/>
          <w:sz w:val="20"/>
          <w:szCs w:val="20"/>
        </w:rPr>
        <w:t>Titulaire</w:t>
      </w:r>
      <w:r w:rsidR="00392978" w:rsidRPr="0099105E">
        <w:rPr>
          <w:rFonts w:ascii="Arial" w:hAnsi="Arial" w:cs="Arial"/>
          <w:sz w:val="20"/>
          <w:szCs w:val="20"/>
        </w:rPr>
        <w:t> ;</w:t>
      </w:r>
    </w:p>
    <w:p w14:paraId="77DA4535" w14:textId="0B595EEF" w:rsidR="00FC19C5" w:rsidRPr="00A163F2" w:rsidRDefault="0049784E" w:rsidP="00A163F2">
      <w:pPr>
        <w:numPr>
          <w:ilvl w:val="1"/>
          <w:numId w:val="2"/>
        </w:numPr>
        <w:spacing w:after="0"/>
        <w:contextualSpacing/>
        <w:rPr>
          <w:rFonts w:ascii="Arial" w:hAnsi="Arial" w:cs="Arial"/>
          <w:sz w:val="20"/>
          <w:szCs w:val="20"/>
        </w:rPr>
      </w:pPr>
      <w:r w:rsidRPr="0099105E">
        <w:rPr>
          <w:rFonts w:ascii="Arial" w:hAnsi="Arial" w:cs="Arial"/>
          <w:sz w:val="20"/>
          <w:szCs w:val="20"/>
        </w:rPr>
        <w:t>Tout ordre de service (OS) émis dans le cadre du présent marché</w:t>
      </w:r>
      <w:r w:rsidR="008109B3">
        <w:rPr>
          <w:rFonts w:ascii="Arial" w:hAnsi="Arial" w:cs="Arial"/>
          <w:sz w:val="20"/>
          <w:szCs w:val="20"/>
        </w:rPr>
        <w:t> ;</w:t>
      </w:r>
    </w:p>
    <w:p w14:paraId="3357EDCE" w14:textId="241FBD33" w:rsidR="003D24C8" w:rsidRPr="003C2CFF" w:rsidRDefault="00FC19C5" w:rsidP="006F545E">
      <w:pPr>
        <w:numPr>
          <w:ilvl w:val="1"/>
          <w:numId w:val="2"/>
        </w:numPr>
        <w:spacing w:after="0"/>
        <w:contextualSpacing/>
        <w:rPr>
          <w:rFonts w:ascii="Arial" w:hAnsi="Arial" w:cs="Arial"/>
          <w:color w:val="000000" w:themeColor="text1"/>
          <w:sz w:val="20"/>
          <w:szCs w:val="20"/>
        </w:rPr>
      </w:pPr>
      <w:r w:rsidRPr="0099105E">
        <w:rPr>
          <w:rFonts w:ascii="Arial" w:hAnsi="Arial" w:cs="Arial"/>
          <w:sz w:val="20"/>
          <w:szCs w:val="20"/>
        </w:rPr>
        <w:t xml:space="preserve">A titre supplétif la proposition du </w:t>
      </w:r>
      <w:r w:rsidR="0014183E" w:rsidRPr="0099105E">
        <w:rPr>
          <w:rFonts w:ascii="Arial" w:hAnsi="Arial" w:cs="Arial"/>
          <w:sz w:val="20"/>
          <w:szCs w:val="20"/>
        </w:rPr>
        <w:t>Titulaire</w:t>
      </w:r>
      <w:r w:rsidRPr="0099105E">
        <w:rPr>
          <w:rFonts w:ascii="Arial" w:hAnsi="Arial" w:cs="Arial"/>
          <w:sz w:val="20"/>
          <w:szCs w:val="20"/>
        </w:rPr>
        <w:t xml:space="preserve"> référencée </w:t>
      </w:r>
      <w:r w:rsidRPr="003C2CFF">
        <w:rPr>
          <w:rFonts w:ascii="Arial" w:hAnsi="Arial" w:cs="Arial"/>
          <w:b/>
          <w:color w:val="000000" w:themeColor="text1"/>
          <w:sz w:val="20"/>
          <w:szCs w:val="20"/>
          <w:highlight w:val="yellow"/>
        </w:rPr>
        <w:t>XXXX</w:t>
      </w:r>
      <w:r w:rsidRPr="003C2CFF">
        <w:rPr>
          <w:rFonts w:ascii="Arial" w:hAnsi="Arial" w:cs="Arial"/>
          <w:bCs/>
          <w:color w:val="000000" w:themeColor="text1"/>
          <w:sz w:val="20"/>
          <w:szCs w:val="20"/>
          <w:highlight w:val="yellow"/>
        </w:rPr>
        <w:t xml:space="preserve"> </w:t>
      </w:r>
      <w:r w:rsidR="003C2CFF" w:rsidRPr="003C2CFF">
        <w:rPr>
          <w:rFonts w:ascii="Arial" w:hAnsi="Arial" w:cs="Arial"/>
          <w:bCs/>
          <w:color w:val="000000" w:themeColor="text1"/>
          <w:sz w:val="20"/>
          <w:szCs w:val="20"/>
          <w:highlight w:val="yellow"/>
        </w:rPr>
        <w:t xml:space="preserve">      </w:t>
      </w:r>
      <w:r w:rsidRPr="003C2CFF">
        <w:rPr>
          <w:rFonts w:ascii="Arial" w:hAnsi="Arial" w:cs="Arial"/>
          <w:bCs/>
          <w:color w:val="000000" w:themeColor="text1"/>
          <w:sz w:val="20"/>
          <w:szCs w:val="20"/>
        </w:rPr>
        <w:t>du</w:t>
      </w:r>
      <w:r w:rsidR="003C2CFF" w:rsidRPr="003C2CFF">
        <w:rPr>
          <w:rFonts w:ascii="Arial" w:hAnsi="Arial" w:cs="Arial"/>
          <w:bCs/>
          <w:color w:val="000000" w:themeColor="text1"/>
          <w:sz w:val="20"/>
          <w:szCs w:val="20"/>
        </w:rPr>
        <w:t xml:space="preserve">   </w:t>
      </w:r>
      <w:r w:rsidRPr="003C2CFF">
        <w:rPr>
          <w:rFonts w:ascii="Arial" w:hAnsi="Arial" w:cs="Arial"/>
          <w:b/>
          <w:color w:val="000000" w:themeColor="text1"/>
          <w:sz w:val="20"/>
          <w:szCs w:val="20"/>
          <w:highlight w:val="yellow"/>
        </w:rPr>
        <w:t xml:space="preserve"> XXXX</w:t>
      </w:r>
      <w:r w:rsidR="003D24C8" w:rsidRPr="003C2CFF">
        <w:rPr>
          <w:rFonts w:ascii="Arial" w:hAnsi="Arial" w:cs="Arial"/>
          <w:b/>
          <w:color w:val="000000" w:themeColor="text1"/>
          <w:sz w:val="20"/>
          <w:szCs w:val="20"/>
          <w:highlight w:val="yellow"/>
        </w:rPr>
        <w:t> </w:t>
      </w:r>
      <w:r w:rsidR="003D24C8" w:rsidRPr="003C2CFF">
        <w:rPr>
          <w:rFonts w:ascii="Arial" w:hAnsi="Arial" w:cs="Arial"/>
          <w:color w:val="000000" w:themeColor="text1"/>
          <w:sz w:val="20"/>
          <w:szCs w:val="20"/>
        </w:rPr>
        <w:t>;</w:t>
      </w:r>
    </w:p>
    <w:p w14:paraId="0B9DE756" w14:textId="47803B38" w:rsidR="00FC19C5" w:rsidRPr="003D24C8" w:rsidRDefault="003D24C8" w:rsidP="006F545E">
      <w:pPr>
        <w:numPr>
          <w:ilvl w:val="1"/>
          <w:numId w:val="2"/>
        </w:numPr>
        <w:spacing w:after="0"/>
        <w:contextualSpacing/>
        <w:rPr>
          <w:rFonts w:ascii="Arial" w:hAnsi="Arial" w:cs="Arial"/>
          <w:sz w:val="20"/>
          <w:szCs w:val="20"/>
        </w:rPr>
      </w:pPr>
      <w:r w:rsidRPr="003D24C8">
        <w:rPr>
          <w:rFonts w:ascii="Arial" w:hAnsi="Arial" w:cs="Arial"/>
          <w:sz w:val="20"/>
          <w:szCs w:val="20"/>
        </w:rPr>
        <w:t>Les actes spéciaux de sous</w:t>
      </w:r>
      <w:r w:rsidRPr="003D24C8">
        <w:rPr>
          <w:rFonts w:ascii="Arial" w:hAnsi="Arial" w:cs="Arial"/>
          <w:color w:val="000000" w:themeColor="text1"/>
          <w:sz w:val="20"/>
          <w:szCs w:val="20"/>
        </w:rPr>
        <w:t>-traitance et leurs éventuels actes modificatifs, postérieurs à la notification du marché.</w:t>
      </w:r>
    </w:p>
    <w:p w14:paraId="2E526DB9" w14:textId="04FEADA2" w:rsidR="00DC73B4" w:rsidRPr="0099105E" w:rsidRDefault="00DC73B4" w:rsidP="004B4435">
      <w:pPr>
        <w:spacing w:after="0"/>
        <w:ind w:left="1440"/>
        <w:contextualSpacing/>
        <w:rPr>
          <w:rFonts w:ascii="Arial" w:hAnsi="Arial" w:cs="Arial"/>
          <w:sz w:val="20"/>
          <w:szCs w:val="20"/>
        </w:rPr>
      </w:pPr>
    </w:p>
    <w:p w14:paraId="4D17B2BF" w14:textId="0BFDBE75" w:rsidR="00357551" w:rsidRPr="0099105E" w:rsidRDefault="00FC19C5" w:rsidP="00387545">
      <w:pPr>
        <w:rPr>
          <w:rFonts w:ascii="Arial" w:hAnsi="Arial" w:cs="Arial"/>
          <w:sz w:val="20"/>
          <w:szCs w:val="20"/>
        </w:rPr>
      </w:pPr>
      <w:r w:rsidRPr="0099105E">
        <w:rPr>
          <w:rFonts w:ascii="Arial" w:hAnsi="Arial" w:cs="Arial"/>
          <w:sz w:val="20"/>
          <w:szCs w:val="20"/>
        </w:rPr>
        <w:t xml:space="preserve">Il est précisé que le (ou les) </w:t>
      </w:r>
      <w:r w:rsidR="005A0E5C"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de travaux seront soumis aux dispositions du CCAG applicable aux </w:t>
      </w:r>
      <w:r w:rsidR="00357551"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publics de travaux </w:t>
      </w:r>
      <w:r w:rsidR="008851F0" w:rsidRPr="0099105E">
        <w:rPr>
          <w:rFonts w:ascii="Arial" w:hAnsi="Arial" w:cs="Arial"/>
          <w:sz w:val="20"/>
          <w:szCs w:val="20"/>
        </w:rPr>
        <w:t xml:space="preserve">en vigueur à la date de passation des </w:t>
      </w:r>
      <w:r w:rsidR="00357551" w:rsidRPr="0099105E">
        <w:rPr>
          <w:rFonts w:ascii="Arial" w:hAnsi="Arial" w:cs="Arial"/>
          <w:sz w:val="20"/>
          <w:szCs w:val="20"/>
        </w:rPr>
        <w:t>m</w:t>
      </w:r>
      <w:r w:rsidR="0014183E" w:rsidRPr="0099105E">
        <w:rPr>
          <w:rFonts w:ascii="Arial" w:hAnsi="Arial" w:cs="Arial"/>
          <w:sz w:val="20"/>
          <w:szCs w:val="20"/>
        </w:rPr>
        <w:t>arché</w:t>
      </w:r>
      <w:r w:rsidR="008851F0" w:rsidRPr="0099105E">
        <w:rPr>
          <w:rFonts w:ascii="Arial" w:hAnsi="Arial" w:cs="Arial"/>
          <w:sz w:val="20"/>
          <w:szCs w:val="20"/>
        </w:rPr>
        <w:t>s.</w:t>
      </w:r>
      <w:r w:rsidRPr="0099105E">
        <w:rPr>
          <w:rFonts w:ascii="Arial" w:hAnsi="Arial" w:cs="Arial"/>
          <w:sz w:val="20"/>
          <w:szCs w:val="20"/>
        </w:rPr>
        <w:t xml:space="preserve"> </w:t>
      </w:r>
      <w:r w:rsidR="0099105E">
        <w:rPr>
          <w:rFonts w:ascii="Arial" w:hAnsi="Arial" w:cs="Arial"/>
          <w:sz w:val="20"/>
          <w:szCs w:val="20"/>
        </w:rPr>
        <w:t xml:space="preserve">Le titulaire reconnait avoir pris connaissance des dispositions de </w:t>
      </w:r>
      <w:r w:rsidR="00CE436D">
        <w:rPr>
          <w:rFonts w:ascii="Arial" w:hAnsi="Arial" w:cs="Arial"/>
          <w:sz w:val="20"/>
          <w:szCs w:val="20"/>
        </w:rPr>
        <w:t xml:space="preserve">ce </w:t>
      </w:r>
      <w:r w:rsidR="0099105E">
        <w:rPr>
          <w:rFonts w:ascii="Arial" w:hAnsi="Arial" w:cs="Arial"/>
          <w:sz w:val="20"/>
          <w:szCs w:val="20"/>
        </w:rPr>
        <w:t>CCAG et l</w:t>
      </w:r>
      <w:r w:rsidRPr="0099105E">
        <w:rPr>
          <w:rFonts w:ascii="Arial" w:hAnsi="Arial" w:cs="Arial"/>
          <w:sz w:val="20"/>
          <w:szCs w:val="20"/>
        </w:rPr>
        <w:t xml:space="preserve">e </w:t>
      </w:r>
      <w:r w:rsidR="00CE436D">
        <w:rPr>
          <w:rFonts w:ascii="Arial" w:hAnsi="Arial" w:cs="Arial"/>
          <w:sz w:val="20"/>
          <w:szCs w:val="20"/>
        </w:rPr>
        <w:t>t</w:t>
      </w:r>
      <w:r w:rsidR="0014183E" w:rsidRPr="0099105E">
        <w:rPr>
          <w:rFonts w:ascii="Arial" w:hAnsi="Arial" w:cs="Arial"/>
          <w:sz w:val="20"/>
          <w:szCs w:val="20"/>
        </w:rPr>
        <w:t>itulaire</w:t>
      </w:r>
      <w:r w:rsidRPr="0099105E">
        <w:rPr>
          <w:rFonts w:ascii="Arial" w:hAnsi="Arial" w:cs="Arial"/>
          <w:sz w:val="20"/>
          <w:szCs w:val="20"/>
        </w:rPr>
        <w:t xml:space="preserve"> s'engage au respect des obligations mises à sa charge dans celui-ci, sauf dérogations éventuelles </w:t>
      </w:r>
      <w:r w:rsidR="008851F0" w:rsidRPr="0099105E">
        <w:rPr>
          <w:rFonts w:ascii="Arial" w:hAnsi="Arial" w:cs="Arial"/>
          <w:sz w:val="20"/>
          <w:szCs w:val="20"/>
        </w:rPr>
        <w:t xml:space="preserve">qui seront </w:t>
      </w:r>
      <w:r w:rsidRPr="0099105E">
        <w:rPr>
          <w:rFonts w:ascii="Arial" w:hAnsi="Arial" w:cs="Arial"/>
          <w:sz w:val="20"/>
          <w:szCs w:val="20"/>
        </w:rPr>
        <w:t xml:space="preserve">énoncées dans le CCAP des </w:t>
      </w:r>
      <w:r w:rsidR="00357551"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de travaux qui se substituer</w:t>
      </w:r>
      <w:r w:rsidR="008851F0" w:rsidRPr="0099105E">
        <w:rPr>
          <w:rFonts w:ascii="Arial" w:hAnsi="Arial" w:cs="Arial"/>
          <w:sz w:val="20"/>
          <w:szCs w:val="20"/>
        </w:rPr>
        <w:t>o</w:t>
      </w:r>
      <w:r w:rsidRPr="0099105E">
        <w:rPr>
          <w:rFonts w:ascii="Arial" w:hAnsi="Arial" w:cs="Arial"/>
          <w:sz w:val="20"/>
          <w:szCs w:val="20"/>
        </w:rPr>
        <w:t xml:space="preserve">nt alors aux dispositions </w:t>
      </w:r>
      <w:r w:rsidR="008851F0" w:rsidRPr="0099105E">
        <w:rPr>
          <w:rFonts w:ascii="Arial" w:hAnsi="Arial" w:cs="Arial"/>
          <w:sz w:val="20"/>
          <w:szCs w:val="20"/>
        </w:rPr>
        <w:t>du</w:t>
      </w:r>
      <w:r w:rsidRPr="0099105E">
        <w:rPr>
          <w:rFonts w:ascii="Arial" w:hAnsi="Arial" w:cs="Arial"/>
          <w:sz w:val="20"/>
          <w:szCs w:val="20"/>
        </w:rPr>
        <w:t xml:space="preserve"> CCAG.</w:t>
      </w:r>
      <w:r w:rsidR="008851F0" w:rsidRPr="0099105E">
        <w:rPr>
          <w:rFonts w:ascii="Arial" w:hAnsi="Arial" w:cs="Arial"/>
          <w:sz w:val="20"/>
          <w:szCs w:val="20"/>
        </w:rPr>
        <w:t xml:space="preserve"> </w:t>
      </w:r>
    </w:p>
    <w:p w14:paraId="6CB224F7" w14:textId="190C81AE" w:rsidR="004B4435" w:rsidRDefault="008851F0" w:rsidP="00387545">
      <w:pPr>
        <w:rPr>
          <w:rFonts w:ascii="Arial" w:hAnsi="Arial" w:cs="Arial"/>
          <w:sz w:val="20"/>
          <w:szCs w:val="20"/>
        </w:rPr>
      </w:pPr>
      <w:r w:rsidRPr="0099105E">
        <w:rPr>
          <w:rFonts w:ascii="Arial" w:hAnsi="Arial" w:cs="Arial"/>
          <w:sz w:val="20"/>
          <w:szCs w:val="20"/>
        </w:rPr>
        <w:t>L</w:t>
      </w:r>
      <w:r w:rsidR="003739D6" w:rsidRPr="0099105E">
        <w:rPr>
          <w:rFonts w:ascii="Arial" w:hAnsi="Arial" w:cs="Arial"/>
          <w:sz w:val="20"/>
          <w:szCs w:val="20"/>
        </w:rPr>
        <w:t>e</w:t>
      </w:r>
      <w:r w:rsidRPr="0099105E">
        <w:rPr>
          <w:rFonts w:ascii="Arial" w:hAnsi="Arial" w:cs="Arial"/>
          <w:sz w:val="20"/>
          <w:szCs w:val="20"/>
        </w:rPr>
        <w:t xml:space="preserve"> MOA </w:t>
      </w:r>
      <w:r w:rsidR="00357551" w:rsidRPr="0099105E">
        <w:rPr>
          <w:rFonts w:ascii="Arial" w:hAnsi="Arial" w:cs="Arial"/>
          <w:sz w:val="20"/>
          <w:szCs w:val="20"/>
        </w:rPr>
        <w:t>étant</w:t>
      </w:r>
      <w:r w:rsidRPr="0099105E">
        <w:rPr>
          <w:rFonts w:ascii="Arial" w:hAnsi="Arial" w:cs="Arial"/>
          <w:sz w:val="20"/>
          <w:szCs w:val="20"/>
        </w:rPr>
        <w:t xml:space="preserve"> soumis à </w:t>
      </w:r>
      <w:r w:rsidR="00D51399" w:rsidRPr="0099105E">
        <w:rPr>
          <w:rFonts w:ascii="Arial" w:hAnsi="Arial" w:cs="Arial"/>
          <w:sz w:val="20"/>
          <w:szCs w:val="20"/>
        </w:rPr>
        <w:t xml:space="preserve">la réglementation </w:t>
      </w:r>
      <w:r w:rsidR="00357551" w:rsidRPr="0099105E">
        <w:rPr>
          <w:rFonts w:ascii="Arial" w:hAnsi="Arial" w:cs="Arial"/>
          <w:sz w:val="20"/>
          <w:szCs w:val="20"/>
        </w:rPr>
        <w:t xml:space="preserve">de la </w:t>
      </w:r>
      <w:r w:rsidR="00D51399" w:rsidRPr="0099105E">
        <w:rPr>
          <w:rFonts w:ascii="Arial" w:hAnsi="Arial" w:cs="Arial"/>
          <w:sz w:val="20"/>
          <w:szCs w:val="20"/>
        </w:rPr>
        <w:t>commande publique, le M</w:t>
      </w:r>
      <w:r w:rsidR="00BC2AA6" w:rsidRPr="0099105E">
        <w:rPr>
          <w:rFonts w:ascii="Arial" w:hAnsi="Arial" w:cs="Arial"/>
          <w:sz w:val="20"/>
          <w:szCs w:val="20"/>
        </w:rPr>
        <w:t>O</w:t>
      </w:r>
      <w:r w:rsidR="00D51399" w:rsidRPr="0099105E">
        <w:rPr>
          <w:rFonts w:ascii="Arial" w:hAnsi="Arial" w:cs="Arial"/>
          <w:sz w:val="20"/>
          <w:szCs w:val="20"/>
        </w:rPr>
        <w:t>E devra appliquer la réglementation en</w:t>
      </w:r>
      <w:r w:rsidR="00BC2AA6" w:rsidRPr="0099105E">
        <w:rPr>
          <w:rFonts w:ascii="Arial" w:hAnsi="Arial" w:cs="Arial"/>
          <w:sz w:val="20"/>
          <w:szCs w:val="20"/>
        </w:rPr>
        <w:t xml:space="preserve"> </w:t>
      </w:r>
      <w:r w:rsidR="00D51399" w:rsidRPr="0099105E">
        <w:rPr>
          <w:rFonts w:ascii="Arial" w:hAnsi="Arial" w:cs="Arial"/>
          <w:sz w:val="20"/>
          <w:szCs w:val="20"/>
        </w:rPr>
        <w:t xml:space="preserve">vigueur lors de la passation des </w:t>
      </w:r>
      <w:r w:rsidR="0002271E" w:rsidRPr="0099105E">
        <w:rPr>
          <w:rFonts w:ascii="Arial" w:hAnsi="Arial" w:cs="Arial"/>
          <w:sz w:val="20"/>
          <w:szCs w:val="20"/>
        </w:rPr>
        <w:t>m</w:t>
      </w:r>
      <w:r w:rsidR="0014183E" w:rsidRPr="0099105E">
        <w:rPr>
          <w:rFonts w:ascii="Arial" w:hAnsi="Arial" w:cs="Arial"/>
          <w:sz w:val="20"/>
          <w:szCs w:val="20"/>
        </w:rPr>
        <w:t>arché</w:t>
      </w:r>
      <w:r w:rsidR="00D51399" w:rsidRPr="0099105E">
        <w:rPr>
          <w:rFonts w:ascii="Arial" w:hAnsi="Arial" w:cs="Arial"/>
          <w:sz w:val="20"/>
          <w:szCs w:val="20"/>
        </w:rPr>
        <w:t>s correspondants</w:t>
      </w:r>
      <w:bookmarkStart w:id="124" w:name="_Toc63154204"/>
      <w:bookmarkStart w:id="125" w:name="_Toc70664991"/>
      <w:r w:rsidR="004B4435" w:rsidRPr="0099105E">
        <w:rPr>
          <w:rFonts w:ascii="Arial" w:hAnsi="Arial" w:cs="Arial"/>
          <w:sz w:val="20"/>
          <w:szCs w:val="20"/>
        </w:rPr>
        <w:t>.</w:t>
      </w:r>
    </w:p>
    <w:p w14:paraId="0FD7BBAB" w14:textId="77777777" w:rsidR="00CE436D" w:rsidRDefault="00CE436D" w:rsidP="00387545">
      <w:pPr>
        <w:rPr>
          <w:rFonts w:ascii="Arial" w:hAnsi="Arial" w:cs="Arial"/>
          <w:sz w:val="20"/>
          <w:szCs w:val="20"/>
        </w:rPr>
      </w:pPr>
    </w:p>
    <w:p w14:paraId="55D7D55B" w14:textId="77777777" w:rsidR="0099105E" w:rsidRPr="009A29EC" w:rsidRDefault="0099105E" w:rsidP="0099105E">
      <w:pPr>
        <w:pStyle w:val="Paragraphedeliste"/>
        <w:ind w:left="2124"/>
        <w:rPr>
          <w:rFonts w:ascii="Arial" w:hAnsi="Arial" w:cs="Arial"/>
          <w:i/>
          <w:sz w:val="18"/>
          <w:szCs w:val="18"/>
        </w:rPr>
      </w:pPr>
      <w:r w:rsidRPr="009A29EC">
        <w:rPr>
          <w:rFonts w:ascii="Arial" w:hAnsi="Arial" w:cs="Arial"/>
          <w:i/>
          <w:sz w:val="18"/>
          <w:szCs w:val="18"/>
        </w:rPr>
        <w:t>(*) : Document non joint mais dont le titulaire déclare avoir pris connaissance</w:t>
      </w:r>
    </w:p>
    <w:p w14:paraId="1CD2DC9C" w14:textId="77777777" w:rsidR="0099105E" w:rsidRPr="0099105E" w:rsidRDefault="0099105E" w:rsidP="00387545">
      <w:pPr>
        <w:rPr>
          <w:rFonts w:ascii="Arial" w:hAnsi="Arial" w:cs="Arial"/>
          <w:sz w:val="20"/>
          <w:szCs w:val="20"/>
        </w:rPr>
      </w:pPr>
    </w:p>
    <w:p w14:paraId="1866ECE6" w14:textId="2AD08628" w:rsidR="00357551" w:rsidRPr="0099105E" w:rsidRDefault="00853D1B" w:rsidP="00357551">
      <w:pPr>
        <w:pStyle w:val="Titre1"/>
        <w:numPr>
          <w:ilvl w:val="0"/>
          <w:numId w:val="24"/>
        </w:numPr>
        <w:rPr>
          <w:rFonts w:ascii="Arial" w:hAnsi="Arial" w:cs="Arial"/>
          <w:b/>
          <w:bCs/>
          <w:color w:val="auto"/>
          <w:sz w:val="24"/>
          <w:szCs w:val="24"/>
        </w:rPr>
      </w:pPr>
      <w:bookmarkStart w:id="126" w:name="_Toc98166065"/>
      <w:bookmarkEnd w:id="124"/>
      <w:bookmarkEnd w:id="125"/>
      <w:r w:rsidRPr="0099105E">
        <w:rPr>
          <w:rFonts w:ascii="Arial" w:hAnsi="Arial" w:cs="Arial"/>
          <w:b/>
          <w:bCs/>
          <w:color w:val="auto"/>
          <w:sz w:val="24"/>
          <w:szCs w:val="24"/>
        </w:rPr>
        <w:lastRenderedPageBreak/>
        <w:t>DISCRETION – SECURITE – SURETE – ACCES AUX CENTRES ONERA</w:t>
      </w:r>
      <w:bookmarkEnd w:id="126"/>
    </w:p>
    <w:p w14:paraId="1FD6430E" w14:textId="77777777" w:rsidR="008E6731" w:rsidRPr="0099105E" w:rsidRDefault="008E6731" w:rsidP="008E6731">
      <w:pPr>
        <w:rPr>
          <w:rFonts w:ascii="Arial" w:hAnsi="Arial" w:cs="Arial"/>
        </w:rPr>
      </w:pPr>
    </w:p>
    <w:p w14:paraId="78849DCD" w14:textId="19670FCF" w:rsidR="00FC19C5" w:rsidRPr="0099105E" w:rsidRDefault="00FC19C5" w:rsidP="00421D93">
      <w:pPr>
        <w:pStyle w:val="Titre2"/>
        <w:numPr>
          <w:ilvl w:val="1"/>
          <w:numId w:val="24"/>
        </w:numPr>
        <w:spacing w:line="254" w:lineRule="auto"/>
        <w:rPr>
          <w:rFonts w:ascii="Arial" w:hAnsi="Arial" w:cs="Arial"/>
          <w:sz w:val="22"/>
          <w:szCs w:val="22"/>
        </w:rPr>
      </w:pPr>
      <w:bookmarkStart w:id="127" w:name="_Toc63154205"/>
      <w:bookmarkStart w:id="128" w:name="_Toc70664992"/>
      <w:bookmarkStart w:id="129" w:name="_Toc98166066"/>
      <w:r w:rsidRPr="0099105E">
        <w:rPr>
          <w:rFonts w:ascii="Arial" w:hAnsi="Arial" w:cs="Arial"/>
          <w:sz w:val="22"/>
          <w:szCs w:val="22"/>
        </w:rPr>
        <w:t>Discrétion</w:t>
      </w:r>
      <w:bookmarkEnd w:id="127"/>
      <w:bookmarkEnd w:id="128"/>
      <w:bookmarkEnd w:id="129"/>
      <w:r w:rsidRPr="0099105E">
        <w:rPr>
          <w:rFonts w:ascii="Arial" w:hAnsi="Arial" w:cs="Arial"/>
          <w:sz w:val="22"/>
          <w:szCs w:val="22"/>
        </w:rPr>
        <w:t xml:space="preserve"> </w:t>
      </w:r>
    </w:p>
    <w:p w14:paraId="12A6CA72" w14:textId="77777777" w:rsidR="00FC19C5" w:rsidRPr="0099105E" w:rsidRDefault="00FC19C5" w:rsidP="00FC19C5">
      <w:pPr>
        <w:suppressLineNumbers/>
        <w:suppressAutoHyphens/>
        <w:spacing w:after="0"/>
        <w:rPr>
          <w:rFonts w:ascii="Arial" w:hAnsi="Arial" w:cs="Arial"/>
          <w:sz w:val="20"/>
          <w:szCs w:val="20"/>
        </w:rPr>
      </w:pPr>
    </w:p>
    <w:p w14:paraId="6E4E3A10" w14:textId="77777777" w:rsidR="005A1C51" w:rsidRPr="0099105E" w:rsidRDefault="005A1C51" w:rsidP="00BC46F6">
      <w:pPr>
        <w:suppressLineNumbers/>
        <w:suppressAutoHyphens/>
        <w:spacing w:after="0" w:line="240" w:lineRule="auto"/>
        <w:rPr>
          <w:rFonts w:ascii="Arial" w:hAnsi="Arial" w:cs="Arial"/>
          <w:sz w:val="20"/>
          <w:szCs w:val="20"/>
        </w:rPr>
      </w:pPr>
      <w:r w:rsidRPr="0099105E">
        <w:rPr>
          <w:rFonts w:ascii="Arial" w:eastAsia="Times New Roman" w:hAnsi="Arial" w:cs="Arial"/>
          <w:sz w:val="20"/>
          <w:szCs w:val="20"/>
          <w:lang w:eastAsia="fr-FR"/>
        </w:rPr>
        <w:t xml:space="preserve">En complément de l'article 5.1 du CCAG susvisé, il est rappelé que l'article R3423-4 du code de la défense dispose que </w:t>
      </w:r>
      <w:r w:rsidRPr="0099105E">
        <w:rPr>
          <w:rFonts w:ascii="Arial" w:hAnsi="Arial" w:cs="Arial"/>
          <w:sz w:val="20"/>
          <w:szCs w:val="20"/>
        </w:rPr>
        <w:t>:</w:t>
      </w:r>
    </w:p>
    <w:p w14:paraId="4A166283" w14:textId="77777777" w:rsidR="005A1C51" w:rsidRPr="0099105E" w:rsidRDefault="005A1C51" w:rsidP="00BC46F6">
      <w:pPr>
        <w:suppressLineNumbers/>
        <w:tabs>
          <w:tab w:val="left" w:pos="1560"/>
        </w:tabs>
        <w:suppressAutoHyphens/>
        <w:spacing w:after="0" w:line="240" w:lineRule="auto"/>
        <w:ind w:right="-1"/>
        <w:rPr>
          <w:rFonts w:ascii="Arial" w:hAnsi="Arial" w:cs="Arial"/>
          <w:sz w:val="20"/>
          <w:szCs w:val="20"/>
        </w:rPr>
      </w:pPr>
    </w:p>
    <w:p w14:paraId="57CE083E" w14:textId="77777777" w:rsidR="005A1C51" w:rsidRPr="0099105E" w:rsidRDefault="005A1C51" w:rsidP="00BC46F6">
      <w:pPr>
        <w:suppressLineNumbers/>
        <w:tabs>
          <w:tab w:val="left" w:pos="1560"/>
        </w:tabs>
        <w:suppressAutoHyphens/>
        <w:spacing w:after="0" w:line="240" w:lineRule="auto"/>
        <w:ind w:right="-1"/>
        <w:rPr>
          <w:rFonts w:ascii="Arial" w:hAnsi="Arial" w:cs="Arial"/>
          <w:i/>
          <w:sz w:val="20"/>
          <w:szCs w:val="20"/>
        </w:rPr>
      </w:pPr>
      <w:r w:rsidRPr="0099105E">
        <w:rPr>
          <w:rFonts w:ascii="Arial" w:hAnsi="Arial" w:cs="Arial"/>
          <w:sz w:val="20"/>
          <w:szCs w:val="20"/>
        </w:rPr>
        <w:t>« </w:t>
      </w:r>
      <w:r w:rsidRPr="0099105E">
        <w:rPr>
          <w:rFonts w:ascii="Arial" w:hAnsi="Arial" w:cs="Arial"/>
          <w:i/>
          <w:sz w:val="20"/>
          <w:szCs w:val="20"/>
        </w:rPr>
        <w:t>Pour la sauvegarde tant des secrets touchant la défense que des intérêts économiques de l’ONERA, […] toutes personnes […] appelées à travailler pour lui, à quelque titre que ce soit, sont tenu(e)s d’observer la discrétion la plus absolue en ce qui concerne les délibérations, échanges de vues et travaux dont ils ont connaissance. </w:t>
      </w:r>
    </w:p>
    <w:p w14:paraId="161F0566" w14:textId="77777777" w:rsidR="005A1C51" w:rsidRPr="0099105E" w:rsidRDefault="005A1C51" w:rsidP="00BC46F6">
      <w:pPr>
        <w:suppressLineNumbers/>
        <w:tabs>
          <w:tab w:val="left" w:pos="1560"/>
        </w:tabs>
        <w:suppressAutoHyphens/>
        <w:spacing w:after="0" w:line="240" w:lineRule="auto"/>
        <w:ind w:right="-1"/>
        <w:rPr>
          <w:rFonts w:ascii="Arial" w:hAnsi="Arial" w:cs="Arial"/>
          <w:i/>
          <w:sz w:val="20"/>
          <w:szCs w:val="20"/>
        </w:rPr>
      </w:pPr>
    </w:p>
    <w:p w14:paraId="3F1EC97C" w14:textId="77777777" w:rsidR="005A1C51" w:rsidRPr="0099105E" w:rsidRDefault="005A1C51" w:rsidP="00BC46F6">
      <w:pPr>
        <w:suppressLineNumbers/>
        <w:suppressAutoHyphens/>
        <w:spacing w:after="0" w:line="240" w:lineRule="auto"/>
        <w:ind w:firstLine="1"/>
        <w:rPr>
          <w:rFonts w:ascii="Arial" w:hAnsi="Arial" w:cs="Arial"/>
          <w:i/>
          <w:sz w:val="20"/>
          <w:szCs w:val="20"/>
        </w:rPr>
      </w:pPr>
      <w:r w:rsidRPr="0099105E">
        <w:rPr>
          <w:rFonts w:ascii="Arial" w:hAnsi="Arial" w:cs="Arial"/>
          <w:i/>
          <w:sz w:val="20"/>
          <w:szCs w:val="20"/>
        </w:rPr>
        <w:t>A cet effet, ils doivent veiller à la protection des secrets et des informations concernant la défense nationale dans les conditions prévues par les articles R.2311-1 et suivants du code de la défense relatif à la protection du secret de la défense nationale ainsi que par la réglementation prise pour son application.</w:t>
      </w:r>
    </w:p>
    <w:p w14:paraId="1B247310" w14:textId="77777777" w:rsidR="005A1C51" w:rsidRPr="0099105E" w:rsidRDefault="005A1C51" w:rsidP="00BC46F6">
      <w:pPr>
        <w:suppressLineNumbers/>
        <w:suppressAutoHyphens/>
        <w:spacing w:after="0" w:line="240" w:lineRule="auto"/>
        <w:ind w:firstLine="1"/>
        <w:rPr>
          <w:rFonts w:ascii="Arial" w:hAnsi="Arial" w:cs="Arial"/>
          <w:i/>
          <w:sz w:val="20"/>
          <w:szCs w:val="20"/>
        </w:rPr>
      </w:pPr>
    </w:p>
    <w:p w14:paraId="605EFE8F" w14:textId="77777777" w:rsidR="005A1C51" w:rsidRPr="0099105E" w:rsidRDefault="005A1C51" w:rsidP="00BC46F6">
      <w:pPr>
        <w:suppressLineNumbers/>
        <w:suppressAutoHyphens/>
        <w:spacing w:after="0" w:line="240" w:lineRule="auto"/>
        <w:rPr>
          <w:rFonts w:ascii="Arial" w:hAnsi="Arial" w:cs="Arial"/>
          <w:i/>
          <w:sz w:val="20"/>
          <w:szCs w:val="20"/>
        </w:rPr>
      </w:pPr>
      <w:r w:rsidRPr="0099105E">
        <w:rPr>
          <w:rFonts w:ascii="Arial" w:hAnsi="Arial" w:cs="Arial"/>
          <w:i/>
          <w:sz w:val="20"/>
          <w:szCs w:val="20"/>
        </w:rPr>
        <w:t>Sans préjudice des poursuites pénales pouvant être exercées pour violation du secret professionnel ou de secrets touchant la défense, l’exclusion immédiate et sans indemnité pourra être prononcée au cas de manquement aux obligations résultant du présent article. »</w:t>
      </w:r>
    </w:p>
    <w:p w14:paraId="3758944F" w14:textId="77777777" w:rsidR="005A1C51" w:rsidRPr="0099105E" w:rsidRDefault="005A1C51" w:rsidP="00BC46F6">
      <w:pPr>
        <w:suppressLineNumbers/>
        <w:suppressAutoHyphens/>
        <w:spacing w:after="0" w:line="240" w:lineRule="auto"/>
        <w:rPr>
          <w:rFonts w:ascii="Arial" w:hAnsi="Arial" w:cs="Arial"/>
          <w:sz w:val="20"/>
          <w:szCs w:val="20"/>
        </w:rPr>
      </w:pPr>
    </w:p>
    <w:p w14:paraId="5C3E64CD" w14:textId="35D1DBCD" w:rsidR="005A1C51" w:rsidRPr="0099105E" w:rsidRDefault="005A1C51" w:rsidP="00BC46F6">
      <w:pPr>
        <w:suppressLineNumbers/>
        <w:suppressAutoHyphens/>
        <w:spacing w:after="0" w:line="240" w:lineRule="auto"/>
        <w:ind w:firstLine="1"/>
        <w:rPr>
          <w:rFonts w:ascii="Arial" w:hAnsi="Arial" w:cs="Arial"/>
          <w:sz w:val="20"/>
          <w:szCs w:val="20"/>
        </w:rPr>
      </w:pPr>
      <w:r w:rsidRPr="0099105E">
        <w:rPr>
          <w:rFonts w:ascii="Arial" w:hAnsi="Arial" w:cs="Arial"/>
          <w:sz w:val="20"/>
          <w:szCs w:val="20"/>
        </w:rPr>
        <w:t xml:space="preserve">Cette obligation s’applique donc au titulaire et à ses personnels pour ses activités au titre du présent </w:t>
      </w:r>
      <w:r w:rsidR="004B54F5" w:rsidRPr="0099105E">
        <w:rPr>
          <w:rFonts w:ascii="Arial" w:hAnsi="Arial" w:cs="Arial"/>
          <w:color w:val="000000" w:themeColor="text1"/>
          <w:sz w:val="20"/>
          <w:szCs w:val="20"/>
        </w:rPr>
        <w:t>marché</w:t>
      </w:r>
      <w:r w:rsidR="004B54F5" w:rsidRPr="0099105E">
        <w:rPr>
          <w:rFonts w:ascii="Arial" w:hAnsi="Arial" w:cs="Arial"/>
          <w:color w:val="0070C0"/>
          <w:sz w:val="20"/>
          <w:szCs w:val="20"/>
        </w:rPr>
        <w:t xml:space="preserve"> </w:t>
      </w:r>
      <w:r w:rsidRPr="0099105E">
        <w:rPr>
          <w:rFonts w:ascii="Arial" w:hAnsi="Arial" w:cs="Arial"/>
          <w:sz w:val="20"/>
          <w:szCs w:val="20"/>
        </w:rPr>
        <w:t>et il y restera tenu après l’expiration de celui-ci. </w:t>
      </w:r>
    </w:p>
    <w:p w14:paraId="610F9F83" w14:textId="77777777" w:rsidR="00FC19C5" w:rsidRPr="0099105E" w:rsidRDefault="00FC19C5" w:rsidP="00FC19C5">
      <w:pPr>
        <w:spacing w:after="0"/>
        <w:rPr>
          <w:rFonts w:ascii="Arial" w:hAnsi="Arial" w:cs="Arial"/>
          <w:sz w:val="20"/>
          <w:szCs w:val="20"/>
        </w:rPr>
      </w:pPr>
    </w:p>
    <w:p w14:paraId="2F67427A" w14:textId="7E979B92" w:rsidR="00FC19C5" w:rsidRPr="0099105E" w:rsidRDefault="00FC19C5" w:rsidP="00421D93">
      <w:pPr>
        <w:pStyle w:val="Titre2"/>
        <w:numPr>
          <w:ilvl w:val="1"/>
          <w:numId w:val="24"/>
        </w:numPr>
        <w:spacing w:line="254" w:lineRule="auto"/>
        <w:rPr>
          <w:rFonts w:ascii="Arial" w:hAnsi="Arial" w:cs="Arial"/>
          <w:sz w:val="22"/>
          <w:szCs w:val="22"/>
        </w:rPr>
      </w:pPr>
      <w:bookmarkStart w:id="130" w:name="_Toc63154206"/>
      <w:bookmarkStart w:id="131" w:name="_Toc70664993"/>
      <w:bookmarkStart w:id="132" w:name="_Toc98166067"/>
      <w:r w:rsidRPr="0099105E">
        <w:rPr>
          <w:rFonts w:ascii="Arial" w:hAnsi="Arial" w:cs="Arial"/>
          <w:sz w:val="22"/>
          <w:szCs w:val="22"/>
        </w:rPr>
        <w:t>Sécurité</w:t>
      </w:r>
      <w:bookmarkEnd w:id="130"/>
      <w:bookmarkEnd w:id="131"/>
      <w:r w:rsidR="004B54F5" w:rsidRPr="0099105E">
        <w:rPr>
          <w:rFonts w:ascii="Arial" w:hAnsi="Arial" w:cs="Arial"/>
          <w:sz w:val="22"/>
          <w:szCs w:val="22"/>
        </w:rPr>
        <w:t xml:space="preserve"> – sureté</w:t>
      </w:r>
      <w:bookmarkEnd w:id="132"/>
    </w:p>
    <w:p w14:paraId="19382169" w14:textId="1C7B2DA1" w:rsidR="004B54F5" w:rsidRPr="009A29EC" w:rsidRDefault="004B54F5" w:rsidP="00BC46F6">
      <w:pPr>
        <w:rPr>
          <w:rFonts w:ascii="Arial" w:hAnsi="Arial" w:cs="Arial"/>
        </w:rPr>
      </w:pPr>
    </w:p>
    <w:p w14:paraId="4291B504" w14:textId="3584D2F5" w:rsidR="004B54F5" w:rsidRPr="0099105E" w:rsidRDefault="004B54F5" w:rsidP="00BC46F6">
      <w:pPr>
        <w:pStyle w:val="Paragraphedeliste"/>
        <w:keepNext/>
        <w:keepLines/>
        <w:numPr>
          <w:ilvl w:val="2"/>
          <w:numId w:val="24"/>
        </w:numPr>
        <w:spacing w:before="60" w:after="60"/>
        <w:outlineLvl w:val="2"/>
        <w:rPr>
          <w:rFonts w:ascii="Arial" w:eastAsiaTheme="majorEastAsia" w:hAnsi="Arial" w:cs="Arial"/>
          <w:color w:val="0261A5"/>
          <w:szCs w:val="20"/>
        </w:rPr>
      </w:pPr>
      <w:r w:rsidRPr="0099105E">
        <w:rPr>
          <w:rFonts w:ascii="Arial" w:eastAsiaTheme="majorEastAsia" w:hAnsi="Arial" w:cs="Arial"/>
          <w:color w:val="0261A5"/>
          <w:szCs w:val="20"/>
        </w:rPr>
        <w:tab/>
      </w:r>
      <w:bookmarkStart w:id="133" w:name="_Toc98166068"/>
      <w:r w:rsidRPr="0099105E">
        <w:rPr>
          <w:rFonts w:ascii="Arial" w:eastAsiaTheme="majorEastAsia" w:hAnsi="Arial" w:cs="Arial"/>
          <w:color w:val="2F5496" w:themeColor="accent1" w:themeShade="BF"/>
          <w:szCs w:val="20"/>
        </w:rPr>
        <w:t>Typologie du contrat – Agrément de la personne morale</w:t>
      </w:r>
      <w:bookmarkEnd w:id="133"/>
    </w:p>
    <w:p w14:paraId="0F78DB3F" w14:textId="77777777" w:rsidR="00975B47" w:rsidRPr="001D0100" w:rsidRDefault="00975B47" w:rsidP="00975B47">
      <w:pPr>
        <w:suppressLineNumbers/>
        <w:suppressAutoHyphens/>
        <w:spacing w:after="0" w:line="240" w:lineRule="auto"/>
        <w:ind w:left="708"/>
        <w:rPr>
          <w:rFonts w:ascii="Arial" w:eastAsia="Calibri" w:hAnsi="Arial" w:cs="Arial"/>
          <w:sz w:val="20"/>
          <w:szCs w:val="20"/>
        </w:rPr>
      </w:pPr>
      <w:r w:rsidRPr="001D0100">
        <w:rPr>
          <w:rFonts w:ascii="Arial" w:eastAsia="Calibri" w:hAnsi="Arial" w:cs="Arial"/>
          <w:sz w:val="20"/>
          <w:szCs w:val="20"/>
        </w:rPr>
        <w:t>La prestation objet du présent marché entre dans le cadre qualifié par l’ONERA de « contrat standard » effectué dans une ZRR (Zone à Régime Restrictif) (MZ).</w:t>
      </w:r>
    </w:p>
    <w:p w14:paraId="2A7FA8CD" w14:textId="77777777" w:rsidR="00975B47" w:rsidRPr="00975B47" w:rsidRDefault="00975B47" w:rsidP="00975B47">
      <w:pPr>
        <w:suppressLineNumbers/>
        <w:suppressAutoHyphens/>
        <w:spacing w:after="0" w:line="240" w:lineRule="auto"/>
        <w:ind w:left="709"/>
        <w:rPr>
          <w:rFonts w:ascii="Arial" w:eastAsia="Calibri" w:hAnsi="Arial" w:cs="Arial"/>
          <w:szCs w:val="24"/>
        </w:rPr>
      </w:pPr>
    </w:p>
    <w:p w14:paraId="7E7B7AB0" w14:textId="77777777" w:rsidR="00975B47" w:rsidRPr="00975B47" w:rsidRDefault="00975B47" w:rsidP="00975B47">
      <w:pPr>
        <w:suppressLineNumbers/>
        <w:suppressAutoHyphens/>
        <w:spacing w:after="0" w:line="240" w:lineRule="auto"/>
        <w:ind w:left="708"/>
        <w:rPr>
          <w:rFonts w:ascii="Arial" w:eastAsia="Calibri" w:hAnsi="Arial" w:cs="Arial"/>
          <w:i/>
        </w:rPr>
      </w:pPr>
      <w:r w:rsidRPr="00975B47">
        <w:rPr>
          <w:rFonts w:ascii="Arial" w:eastAsia="Calibri" w:hAnsi="Arial" w:cs="Arial"/>
          <w:i/>
        </w:rPr>
        <w:t xml:space="preserve">Documents de référence : </w:t>
      </w:r>
    </w:p>
    <w:p w14:paraId="621EB74F" w14:textId="77777777" w:rsidR="00975B47" w:rsidRPr="00975B47" w:rsidRDefault="00975B47" w:rsidP="00975B47">
      <w:pPr>
        <w:numPr>
          <w:ilvl w:val="0"/>
          <w:numId w:val="4"/>
        </w:numPr>
        <w:spacing w:after="200" w:line="276" w:lineRule="auto"/>
        <w:jc w:val="left"/>
        <w:rPr>
          <w:rFonts w:ascii="Arial" w:eastAsia="Times New Roman" w:hAnsi="Arial" w:cs="Arial"/>
          <w:i/>
          <w:lang w:eastAsia="fr-FR"/>
        </w:rPr>
      </w:pPr>
      <w:r w:rsidRPr="00975B47">
        <w:rPr>
          <w:rFonts w:ascii="Arial" w:eastAsia="Times New Roman" w:hAnsi="Arial" w:cs="Arial"/>
          <w:i/>
          <w:lang w:eastAsia="fr-FR"/>
        </w:rPr>
        <w:t>l’instruction générale interministérielle n° 1300 sur la protection du secret de la défense nationale annexée à l’arrêté du 9 août 2021 portant approbation de ladite instruction,</w:t>
      </w:r>
    </w:p>
    <w:p w14:paraId="4F6B37D3" w14:textId="77777777" w:rsidR="00975B47" w:rsidRPr="00975B47" w:rsidRDefault="00975B47" w:rsidP="00975B47">
      <w:pPr>
        <w:numPr>
          <w:ilvl w:val="0"/>
          <w:numId w:val="4"/>
        </w:numPr>
        <w:spacing w:after="200" w:line="276" w:lineRule="auto"/>
        <w:jc w:val="left"/>
        <w:rPr>
          <w:rFonts w:ascii="Arial" w:eastAsia="Times New Roman" w:hAnsi="Arial" w:cs="Arial"/>
          <w:i/>
          <w:lang w:eastAsia="fr-FR"/>
        </w:rPr>
      </w:pPr>
      <w:r w:rsidRPr="00975B47">
        <w:rPr>
          <w:rFonts w:ascii="Arial" w:eastAsia="Times New Roman" w:hAnsi="Arial" w:cs="Arial"/>
          <w:i/>
          <w:lang w:eastAsia="fr-FR"/>
        </w:rPr>
        <w:t>l’instruction générale ministérielle n° 900/ARM/CAB/NP approuvée par l’arrêté du 15 mars 2021 relative à la protection du secret et des informations diffusion restreinte et sensibles au sein du ministère des Armées,</w:t>
      </w:r>
    </w:p>
    <w:p w14:paraId="5F498998" w14:textId="77777777" w:rsidR="00975B47" w:rsidRPr="00975B47" w:rsidRDefault="00975B47" w:rsidP="00975B47">
      <w:pPr>
        <w:numPr>
          <w:ilvl w:val="0"/>
          <w:numId w:val="4"/>
        </w:numPr>
        <w:spacing w:after="200" w:line="276" w:lineRule="auto"/>
        <w:jc w:val="left"/>
        <w:rPr>
          <w:rFonts w:ascii="Arial" w:eastAsia="Times New Roman" w:hAnsi="Arial" w:cs="Arial"/>
          <w:i/>
          <w:lang w:eastAsia="fr-FR"/>
        </w:rPr>
      </w:pPr>
      <w:r w:rsidRPr="00975B47">
        <w:rPr>
          <w:rFonts w:ascii="Arial" w:eastAsia="Times New Roman" w:hAnsi="Arial" w:cs="Arial"/>
          <w:i/>
          <w:lang w:eastAsia="fr-FR"/>
        </w:rPr>
        <w:t>l’instruction ministérielle IM 298, relative à la mise en œuvre du dispositif de protection du potentiel scientifique et technique de la nation par le ministère de la défense, du 5 mars 2014.</w:t>
      </w:r>
    </w:p>
    <w:p w14:paraId="2330744C" w14:textId="77777777" w:rsidR="00975B47" w:rsidRPr="00975B47" w:rsidRDefault="00975B47" w:rsidP="00975B47">
      <w:pPr>
        <w:suppressLineNumbers/>
        <w:suppressAutoHyphens/>
        <w:spacing w:after="0" w:line="240" w:lineRule="auto"/>
        <w:ind w:left="709"/>
        <w:rPr>
          <w:rFonts w:ascii="Arial" w:eastAsia="Calibri" w:hAnsi="Arial" w:cs="Arial"/>
          <w:szCs w:val="24"/>
        </w:rPr>
      </w:pPr>
    </w:p>
    <w:p w14:paraId="14EA468D" w14:textId="77777777" w:rsidR="00975B47" w:rsidRPr="001D0100" w:rsidRDefault="00975B47" w:rsidP="00975B47">
      <w:pPr>
        <w:spacing w:after="0" w:line="240" w:lineRule="auto"/>
        <w:ind w:left="709"/>
        <w:rPr>
          <w:rFonts w:ascii="Arial" w:eastAsia="Times New Roman" w:hAnsi="Arial" w:cs="Arial"/>
          <w:sz w:val="20"/>
          <w:szCs w:val="20"/>
          <w:lang w:eastAsia="fr-FR"/>
        </w:rPr>
      </w:pPr>
      <w:r w:rsidRPr="001D0100">
        <w:rPr>
          <w:rFonts w:ascii="Arial" w:eastAsia="Times New Roman" w:hAnsi="Arial" w:cs="Arial"/>
          <w:sz w:val="20"/>
          <w:szCs w:val="20"/>
          <w:lang w:eastAsia="fr-FR"/>
        </w:rPr>
        <w:t xml:space="preserve">Le titulaire, en tant que personne morale, s’engage à respecter les clauses qu’il a signées en </w:t>
      </w:r>
      <w:r w:rsidRPr="001D0100">
        <w:rPr>
          <w:rFonts w:ascii="Arial" w:eastAsia="Times New Roman" w:hAnsi="Arial" w:cs="Arial"/>
          <w:b/>
          <w:sz w:val="20"/>
          <w:szCs w:val="20"/>
          <w:lang w:eastAsia="fr-FR"/>
        </w:rPr>
        <w:t>annexe 5</w:t>
      </w:r>
      <w:r w:rsidRPr="001D0100">
        <w:rPr>
          <w:rFonts w:ascii="Arial" w:eastAsia="Times New Roman" w:hAnsi="Arial" w:cs="Arial"/>
          <w:sz w:val="20"/>
          <w:szCs w:val="20"/>
          <w:lang w:eastAsia="fr-FR"/>
        </w:rPr>
        <w:t xml:space="preserve"> au présent marché. </w:t>
      </w:r>
    </w:p>
    <w:p w14:paraId="7AA158E0" w14:textId="77777777" w:rsidR="00975B47" w:rsidRPr="001D0100" w:rsidRDefault="00975B47" w:rsidP="00975B47">
      <w:pPr>
        <w:spacing w:after="0" w:line="240" w:lineRule="auto"/>
        <w:ind w:left="709"/>
        <w:rPr>
          <w:rFonts w:ascii="Arial" w:eastAsia="Times New Roman" w:hAnsi="Arial" w:cs="Arial"/>
          <w:sz w:val="20"/>
          <w:szCs w:val="20"/>
          <w:lang w:eastAsia="fr-FR"/>
        </w:rPr>
      </w:pPr>
    </w:p>
    <w:p w14:paraId="1ADB786C" w14:textId="77777777" w:rsidR="00975B47" w:rsidRPr="001D0100" w:rsidRDefault="00975B47" w:rsidP="00975B47">
      <w:pPr>
        <w:spacing w:after="0" w:line="240" w:lineRule="auto"/>
        <w:ind w:left="709"/>
        <w:rPr>
          <w:rFonts w:ascii="Arial" w:eastAsia="Times New Roman" w:hAnsi="Arial" w:cs="Arial"/>
          <w:sz w:val="20"/>
          <w:szCs w:val="20"/>
          <w:lang w:eastAsia="fr-FR"/>
        </w:rPr>
      </w:pPr>
      <w:r w:rsidRPr="001D0100">
        <w:rPr>
          <w:rFonts w:ascii="Arial" w:eastAsia="Times New Roman" w:hAnsi="Arial" w:cs="Arial"/>
          <w:sz w:val="20"/>
          <w:szCs w:val="20"/>
          <w:lang w:eastAsia="fr-FR"/>
        </w:rPr>
        <w:t>Notamment, à ce titre, il s’engage à faire signer une déclaration individuelle à tous les personnels, appelés sous sa responsabilité à un titre quelconque à intervenir pour son compte pour exécuter les prestations. Par ce document, le personnel atteste :</w:t>
      </w:r>
    </w:p>
    <w:p w14:paraId="70A78233" w14:textId="77777777" w:rsidR="00975B47" w:rsidRPr="001D0100" w:rsidRDefault="00975B47" w:rsidP="00975B47">
      <w:pPr>
        <w:numPr>
          <w:ilvl w:val="0"/>
          <w:numId w:val="4"/>
        </w:numPr>
        <w:spacing w:after="200" w:line="276" w:lineRule="auto"/>
        <w:jc w:val="left"/>
        <w:rPr>
          <w:rFonts w:ascii="Arial" w:eastAsia="Times New Roman" w:hAnsi="Arial" w:cs="Arial"/>
          <w:sz w:val="20"/>
          <w:szCs w:val="20"/>
          <w:lang w:eastAsia="fr-FR"/>
        </w:rPr>
      </w:pPr>
      <w:r w:rsidRPr="001D0100">
        <w:rPr>
          <w:rFonts w:ascii="Arial" w:eastAsia="Times New Roman" w:hAnsi="Arial" w:cs="Arial"/>
          <w:sz w:val="20"/>
          <w:szCs w:val="20"/>
          <w:lang w:eastAsia="fr-FR"/>
        </w:rPr>
        <w:t>avoir pris connaissance des articles 413-9 à 413-12 du code pénal ;</w:t>
      </w:r>
    </w:p>
    <w:p w14:paraId="653ADCDB" w14:textId="77777777" w:rsidR="00975B47" w:rsidRPr="001D0100" w:rsidRDefault="00975B47" w:rsidP="00975B47">
      <w:pPr>
        <w:numPr>
          <w:ilvl w:val="0"/>
          <w:numId w:val="4"/>
        </w:numPr>
        <w:spacing w:after="200" w:line="276" w:lineRule="auto"/>
        <w:jc w:val="left"/>
        <w:rPr>
          <w:rFonts w:ascii="Arial" w:eastAsia="Times New Roman" w:hAnsi="Arial" w:cs="Arial"/>
          <w:sz w:val="20"/>
          <w:szCs w:val="20"/>
          <w:lang w:eastAsia="fr-FR"/>
        </w:rPr>
      </w:pPr>
      <w:r w:rsidRPr="001D0100">
        <w:rPr>
          <w:rFonts w:ascii="Arial" w:eastAsia="Times New Roman" w:hAnsi="Arial" w:cs="Arial"/>
          <w:sz w:val="20"/>
          <w:szCs w:val="20"/>
          <w:lang w:eastAsia="fr-FR"/>
        </w:rPr>
        <w:t>qu'il n'a pas, sous peine de poursuite pénale, à connaître ou détenir des informations couvertes par le secret de la défense et de la sécurité nationale.</w:t>
      </w:r>
    </w:p>
    <w:p w14:paraId="1E37A0FE" w14:textId="77777777" w:rsidR="00975B47" w:rsidRPr="001D0100" w:rsidRDefault="00975B47" w:rsidP="00975B47">
      <w:pPr>
        <w:spacing w:after="0" w:line="240" w:lineRule="auto"/>
        <w:ind w:left="709"/>
        <w:rPr>
          <w:rFonts w:ascii="Arial" w:eastAsia="Times New Roman" w:hAnsi="Arial" w:cs="Arial"/>
          <w:sz w:val="20"/>
          <w:szCs w:val="20"/>
          <w:lang w:eastAsia="fr-FR"/>
        </w:rPr>
      </w:pPr>
    </w:p>
    <w:p w14:paraId="5727E52C"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La notification du marché emporte agrément du titulaire pour l’exécution des prestations objet du marché.</w:t>
      </w:r>
    </w:p>
    <w:p w14:paraId="308FABF7"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p>
    <w:p w14:paraId="12C4FA8D"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 xml:space="preserve">Sans avoir à en donner les motifs, l'ONERA peut à tout moment retirer l’agrément du titulaire et ainsi résilier le marché pour « motif d’intérêt général » dans les conditions fixées à l’article correspondant du CCAG (article 31 du CCAG-MOE), et ce notamment dans le cadre d’une évolution imposée par la tutelle de l’ONERA (le ministère des Armées) impliquant les intérêts essentiels de sécurité de l’Etat. </w:t>
      </w:r>
    </w:p>
    <w:p w14:paraId="29CCA234" w14:textId="77777777" w:rsidR="00975B47" w:rsidRPr="001D0100" w:rsidRDefault="00975B47" w:rsidP="00975B47">
      <w:pPr>
        <w:suppressLineNumbers/>
        <w:suppressAutoHyphens/>
        <w:spacing w:after="0" w:line="240" w:lineRule="auto"/>
        <w:ind w:left="709"/>
        <w:rPr>
          <w:rFonts w:ascii="Arial" w:eastAsia="Times New Roman" w:hAnsi="Arial" w:cs="Arial"/>
          <w:sz w:val="20"/>
          <w:szCs w:val="20"/>
          <w:lang w:eastAsia="fr-FR"/>
        </w:rPr>
      </w:pPr>
    </w:p>
    <w:p w14:paraId="2A777A76" w14:textId="77777777" w:rsidR="00975B47" w:rsidRPr="001D0100" w:rsidRDefault="00975B47" w:rsidP="00975B47">
      <w:pPr>
        <w:suppressLineNumbers/>
        <w:suppressAutoHyphens/>
        <w:spacing w:after="0" w:line="240" w:lineRule="auto"/>
        <w:ind w:left="709"/>
        <w:rPr>
          <w:rFonts w:ascii="Arial" w:eastAsia="Times New Roman" w:hAnsi="Arial" w:cs="Arial"/>
          <w:sz w:val="20"/>
          <w:szCs w:val="20"/>
          <w:lang w:eastAsia="fr-FR"/>
        </w:rPr>
      </w:pPr>
      <w:r w:rsidRPr="001D0100">
        <w:rPr>
          <w:rFonts w:ascii="Arial" w:eastAsia="Times New Roman" w:hAnsi="Arial" w:cs="Arial"/>
          <w:sz w:val="20"/>
          <w:szCs w:val="20"/>
          <w:lang w:eastAsia="fr-FR"/>
        </w:rPr>
        <w:t xml:space="preserve">Dans ces conditions, </w:t>
      </w:r>
      <w:r w:rsidRPr="001D0100">
        <w:rPr>
          <w:rFonts w:ascii="Arial" w:eastAsia="Times New Roman" w:hAnsi="Arial" w:cs="Arial"/>
          <w:sz w:val="20"/>
          <w:szCs w:val="20"/>
          <w:u w:val="single"/>
          <w:lang w:eastAsia="fr-FR"/>
        </w:rPr>
        <w:t>par dérogation</w:t>
      </w:r>
      <w:r w:rsidRPr="001D0100">
        <w:rPr>
          <w:rFonts w:ascii="Arial" w:eastAsia="Times New Roman" w:hAnsi="Arial" w:cs="Arial"/>
          <w:sz w:val="20"/>
          <w:szCs w:val="20"/>
          <w:lang w:eastAsia="fr-FR"/>
        </w:rPr>
        <w:t xml:space="preserve"> aux dispositions de l’article précité du CCAG, le titulaire n’aura droit à aucune indemnité.</w:t>
      </w:r>
    </w:p>
    <w:p w14:paraId="44A1C4FA" w14:textId="77777777" w:rsidR="00975B47" w:rsidRPr="001D0100" w:rsidRDefault="00975B47" w:rsidP="00975B47">
      <w:pPr>
        <w:spacing w:after="0" w:line="240" w:lineRule="auto"/>
        <w:ind w:left="709"/>
        <w:rPr>
          <w:rFonts w:ascii="Arial" w:eastAsia="Times New Roman" w:hAnsi="Arial" w:cs="Arial"/>
          <w:sz w:val="20"/>
          <w:szCs w:val="20"/>
          <w:lang w:eastAsia="fr-FR"/>
        </w:rPr>
      </w:pPr>
    </w:p>
    <w:p w14:paraId="0D0E88EF" w14:textId="77777777" w:rsidR="00975B47" w:rsidRPr="00975B47" w:rsidRDefault="00975B47" w:rsidP="00975B47">
      <w:pPr>
        <w:pStyle w:val="Paragraphedeliste"/>
        <w:keepNext/>
        <w:keepLines/>
        <w:numPr>
          <w:ilvl w:val="2"/>
          <w:numId w:val="24"/>
        </w:numPr>
        <w:spacing w:before="60" w:after="60"/>
        <w:outlineLvl w:val="2"/>
        <w:rPr>
          <w:rFonts w:ascii="Arial" w:eastAsiaTheme="majorEastAsia" w:hAnsi="Arial" w:cs="Arial"/>
          <w:color w:val="2F5496" w:themeColor="accent1" w:themeShade="BF"/>
          <w:szCs w:val="20"/>
        </w:rPr>
      </w:pPr>
      <w:r w:rsidRPr="00975B47">
        <w:rPr>
          <w:rFonts w:ascii="Arial" w:eastAsiaTheme="majorEastAsia" w:hAnsi="Arial" w:cs="Arial"/>
          <w:color w:val="2F5496" w:themeColor="accent1" w:themeShade="BF"/>
          <w:szCs w:val="20"/>
        </w:rPr>
        <w:t>Accès à des zones protégées – intervenants du titulaire</w:t>
      </w:r>
    </w:p>
    <w:p w14:paraId="01A7F1B3"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22F00E56"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L’accès physique ou virtuel au(x) centre(s) ONERA concerné(s) est réglementé.</w:t>
      </w:r>
    </w:p>
    <w:p w14:paraId="6E62B675" w14:textId="77777777" w:rsidR="00975B47" w:rsidRPr="001D0100" w:rsidRDefault="00975B47" w:rsidP="00975B47">
      <w:pPr>
        <w:keepLines/>
        <w:suppressLineNumbers/>
        <w:suppressAutoHyphens/>
        <w:spacing w:after="0" w:line="240" w:lineRule="auto"/>
        <w:ind w:left="709"/>
        <w:rPr>
          <w:rFonts w:ascii="Arial" w:eastAsia="Times New Roman" w:hAnsi="Arial" w:cs="Arial"/>
          <w:sz w:val="20"/>
          <w:szCs w:val="20"/>
          <w:lang w:eastAsia="fr-FR"/>
        </w:rPr>
      </w:pPr>
    </w:p>
    <w:p w14:paraId="5BFE9B34" w14:textId="77777777" w:rsidR="00975B47" w:rsidRPr="001D0100" w:rsidRDefault="00975B47" w:rsidP="00975B47">
      <w:pPr>
        <w:keepLines/>
        <w:suppressLineNumbers/>
        <w:suppressAutoHyphens/>
        <w:spacing w:after="0" w:line="240" w:lineRule="auto"/>
        <w:ind w:left="709"/>
        <w:rPr>
          <w:rFonts w:ascii="Arial" w:eastAsia="Times New Roman" w:hAnsi="Arial" w:cs="Arial"/>
          <w:sz w:val="20"/>
          <w:szCs w:val="20"/>
          <w:lang w:eastAsia="fr-FR"/>
        </w:rPr>
      </w:pPr>
      <w:r w:rsidRPr="001D0100">
        <w:rPr>
          <w:rFonts w:ascii="Arial" w:eastAsia="Times New Roman" w:hAnsi="Arial" w:cs="Arial"/>
          <w:sz w:val="20"/>
          <w:szCs w:val="20"/>
          <w:lang w:eastAsia="fr-FR"/>
        </w:rPr>
        <w:lastRenderedPageBreak/>
        <w:t>Les préposés du titulaire ou toute autre personne appelée à accéder physiquement ou virtuellement à un centre ONERA, à sa demande et sous sa responsabilité, doivent avoir été préalablement agréés par ce dernier.</w:t>
      </w:r>
    </w:p>
    <w:p w14:paraId="51950350"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p>
    <w:p w14:paraId="5CAD03B4"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Le coordonnateur est l'Officier de sécurité du centre concerné, cité aux renseignements préalables</w:t>
      </w:r>
      <w:r w:rsidRPr="001D0100">
        <w:rPr>
          <w:rFonts w:ascii="Arial" w:eastAsia="Times New Roman" w:hAnsi="Arial" w:cs="Arial"/>
          <w:i/>
          <w:color w:val="0070C0"/>
          <w:sz w:val="20"/>
          <w:szCs w:val="20"/>
          <w:lang w:eastAsia="fr-FR"/>
        </w:rPr>
        <w:t xml:space="preserve"> </w:t>
      </w:r>
      <w:r w:rsidRPr="001D0100">
        <w:rPr>
          <w:rFonts w:ascii="Arial" w:eastAsia="Times New Roman" w:hAnsi="Arial" w:cs="Arial"/>
          <w:sz w:val="20"/>
          <w:szCs w:val="20"/>
          <w:lang w:eastAsia="fr-FR"/>
        </w:rPr>
        <w:t xml:space="preserve">en page 2 « Renseignements préalables » du projet de marché. </w:t>
      </w:r>
    </w:p>
    <w:p w14:paraId="747402F4"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p>
    <w:p w14:paraId="21A2406E" w14:textId="77777777" w:rsidR="00975B47" w:rsidRPr="001D0100" w:rsidRDefault="00975B47" w:rsidP="00975B47">
      <w:pPr>
        <w:widowControl w:val="0"/>
        <w:numPr>
          <w:ilvl w:val="0"/>
          <w:numId w:val="46"/>
        </w:numPr>
        <w:autoSpaceDE w:val="0"/>
        <w:autoSpaceDN w:val="0"/>
        <w:adjustRightInd w:val="0"/>
        <w:spacing w:after="200" w:line="276" w:lineRule="auto"/>
        <w:ind w:left="709" w:firstLine="0"/>
        <w:jc w:val="left"/>
        <w:rPr>
          <w:rFonts w:ascii="Arial" w:eastAsia="Times New Roman" w:hAnsi="Arial" w:cs="Arial"/>
          <w:color w:val="000000"/>
          <w:sz w:val="20"/>
          <w:szCs w:val="20"/>
          <w:lang w:eastAsia="fr-FR"/>
        </w:rPr>
      </w:pPr>
      <w:r w:rsidRPr="001D0100">
        <w:rPr>
          <w:rFonts w:ascii="Arial" w:eastAsia="Times New Roman" w:hAnsi="Arial" w:cs="Arial"/>
          <w:color w:val="000000"/>
          <w:sz w:val="20"/>
          <w:szCs w:val="20"/>
          <w:lang w:eastAsia="fr-FR"/>
        </w:rPr>
        <w:t xml:space="preserve">A ce titre, le titulaire doit contacter au plus tôt l’Officier de sécurité du centre pour connaître les modalités d’accès au centre et l’ensemble des documents à produire. </w:t>
      </w:r>
    </w:p>
    <w:p w14:paraId="688E841D"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p>
    <w:p w14:paraId="3E6F49AA"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Conformément aux articles 5.3 et 5.4 du CCAG, le titulaire et ses éventuels sous-traitants s'engagent à respecter les formalités d'accès exposées ci-après ainsi que celles précisées par l’Officier de sécurité et les éventuels aménagements qui pourront être imposés à l'ONERA par son organisme de tutelle ou une modification des textes réglementaires en vigueur.</w:t>
      </w:r>
    </w:p>
    <w:p w14:paraId="4E69E5A2" w14:textId="77777777" w:rsidR="00975B47" w:rsidRPr="001D0100" w:rsidRDefault="00975B47" w:rsidP="00975B47">
      <w:pPr>
        <w:widowControl w:val="0"/>
        <w:numPr>
          <w:ilvl w:val="0"/>
          <w:numId w:val="46"/>
        </w:numPr>
        <w:autoSpaceDE w:val="0"/>
        <w:autoSpaceDN w:val="0"/>
        <w:adjustRightInd w:val="0"/>
        <w:spacing w:after="200" w:line="276" w:lineRule="auto"/>
        <w:ind w:left="709" w:firstLine="0"/>
        <w:jc w:val="left"/>
        <w:rPr>
          <w:rFonts w:ascii="Arial" w:eastAsia="Times New Roman" w:hAnsi="Arial" w:cs="Arial"/>
          <w:color w:val="000000"/>
          <w:sz w:val="20"/>
          <w:szCs w:val="20"/>
          <w:lang w:eastAsia="fr-FR"/>
        </w:rPr>
      </w:pPr>
    </w:p>
    <w:p w14:paraId="4F9B60C0"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Le titulaire est informé que les contrôles inhérents à l’autorisation de pénétrer dans les centres de l’ONERA peuvent nécessiter plusieurs semaines. Le titulaire est donc tenu de prendre en compte ce délai dans l’organisation de sa prestation.</w:t>
      </w:r>
    </w:p>
    <w:p w14:paraId="16DB8AFB"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p>
    <w:p w14:paraId="7F6F81DE"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Toute modification touchant aux renseignements individuels des personnels, fournis à l’ONERA, doit être aussitôt soumise à l’approbation des autorités de l’ONERA susvisées.</w:t>
      </w:r>
    </w:p>
    <w:p w14:paraId="73D614CF"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p>
    <w:p w14:paraId="76E95071" w14:textId="77777777" w:rsidR="00975B47" w:rsidRPr="001D0100" w:rsidRDefault="00975B47" w:rsidP="00975B47">
      <w:pPr>
        <w:suppressLineNumbers/>
        <w:suppressAutoHyphens/>
        <w:spacing w:after="0" w:line="240" w:lineRule="auto"/>
        <w:ind w:left="709"/>
        <w:rPr>
          <w:rFonts w:ascii="Arial" w:eastAsia="Calibri" w:hAnsi="Arial" w:cs="Arial"/>
          <w:sz w:val="20"/>
          <w:szCs w:val="20"/>
        </w:rPr>
      </w:pPr>
      <w:r w:rsidRPr="001D0100">
        <w:rPr>
          <w:rFonts w:ascii="Arial" w:eastAsia="Calibri" w:hAnsi="Arial" w:cs="Arial"/>
          <w:sz w:val="20"/>
          <w:szCs w:val="20"/>
        </w:rPr>
        <w:t xml:space="preserve">Sans avoir à en donner les motifs, l'ONERA peut à tout moment décider de refuser l’accès à un salarié ou de lui retirer l’autorisation d’accès avec obligation de remplacement, et ce notamment </w:t>
      </w:r>
      <w:r w:rsidRPr="001D0100">
        <w:rPr>
          <w:rFonts w:ascii="Arial" w:eastAsia="Calibri" w:hAnsi="Arial" w:cs="Arial"/>
          <w:sz w:val="20"/>
          <w:szCs w:val="20"/>
        </w:rPr>
        <w:lastRenderedPageBreak/>
        <w:t>dans le cadre d’une évolution imposée par la tutelle de l’ONERA (le ministère des Armées) impliquant les intérêts essentiels de sécurité de l’Etat. La gestion des litiges avec le personnel qui trouveraient leur source dans une telle décision est du ressort du titulaire.</w:t>
      </w:r>
    </w:p>
    <w:p w14:paraId="6FBFFA01"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p>
    <w:p w14:paraId="32E6FB6A"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 xml:space="preserve">Aucune dérogation aux prescriptions ci-dessus ne peut être acceptée par ou exigée de l’ONERA, y compris en vue de pourvoir au remplacement inopiné, fortuit ou même urgent d’un personnel du titulaire. </w:t>
      </w:r>
    </w:p>
    <w:p w14:paraId="6247DF82"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p>
    <w:p w14:paraId="7A565B6F"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Le non-respect ou l’inobservation par le titulaire de ces mesures de sureté et sécurité, même dans les cas où elles résultent d’une imprudence ou d’une négligence, peut entraîner le prononcé d’une sanction contractuelle (résiliation du marché aux torts du titulaire conformément aux dispositions de l’article correspondant du CCAG), sans préjudice des sanctions pénales.</w:t>
      </w:r>
    </w:p>
    <w:p w14:paraId="5DFEB007"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0EB3DC61"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251A34EE" w14:textId="77777777" w:rsidR="00975B47" w:rsidRPr="00975B47" w:rsidRDefault="00975B47" w:rsidP="00975B47">
      <w:pPr>
        <w:pStyle w:val="Paragraphedeliste"/>
        <w:keepNext/>
        <w:keepLines/>
        <w:numPr>
          <w:ilvl w:val="2"/>
          <w:numId w:val="24"/>
        </w:numPr>
        <w:spacing w:before="60" w:after="60"/>
        <w:outlineLvl w:val="2"/>
        <w:rPr>
          <w:rFonts w:ascii="Arial" w:eastAsiaTheme="majorEastAsia" w:hAnsi="Arial" w:cs="Arial"/>
          <w:color w:val="2F5496" w:themeColor="accent1" w:themeShade="BF"/>
          <w:szCs w:val="20"/>
        </w:rPr>
      </w:pPr>
      <w:r w:rsidRPr="00975B47">
        <w:rPr>
          <w:rFonts w:ascii="Arial" w:eastAsiaTheme="majorEastAsia" w:hAnsi="Arial" w:cs="Arial"/>
          <w:color w:val="2F5496" w:themeColor="accent1" w:themeShade="BF"/>
          <w:szCs w:val="20"/>
        </w:rPr>
        <w:t>Conditions d’intervention</w:t>
      </w:r>
    </w:p>
    <w:p w14:paraId="796D5112"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71CC0BBC"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r w:rsidRPr="001D0100">
        <w:rPr>
          <w:rFonts w:ascii="Arial" w:eastAsia="Times New Roman" w:hAnsi="Arial" w:cs="Arial"/>
          <w:sz w:val="20"/>
          <w:szCs w:val="20"/>
          <w:lang w:eastAsia="fr-FR"/>
        </w:rPr>
        <w:t>Pour toute intervention programmée par le titulaire ou l’un de ses sous-traitants, celui-ci est tenu de confirmer au responsable technique du présent marché avec un préavis de 2 jours ouvrés minimum, la date et l’heure ainsi que l'identité des intervenants</w:t>
      </w:r>
      <w:r w:rsidRPr="00975B47">
        <w:rPr>
          <w:rFonts w:ascii="Arial" w:eastAsia="Times New Roman" w:hAnsi="Arial" w:cs="Arial"/>
          <w:szCs w:val="24"/>
          <w:lang w:eastAsia="fr-FR"/>
        </w:rPr>
        <w:t>.</w:t>
      </w:r>
    </w:p>
    <w:p w14:paraId="3BEB103A"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43DA4E52" w14:textId="77777777" w:rsidR="00975B47" w:rsidRPr="00975B47" w:rsidRDefault="00975B47" w:rsidP="00975B47">
      <w:pPr>
        <w:pStyle w:val="Paragraphedeliste"/>
        <w:keepNext/>
        <w:keepLines/>
        <w:numPr>
          <w:ilvl w:val="2"/>
          <w:numId w:val="24"/>
        </w:numPr>
        <w:spacing w:before="60" w:after="60"/>
        <w:outlineLvl w:val="2"/>
        <w:rPr>
          <w:rFonts w:ascii="Arial" w:eastAsiaTheme="majorEastAsia" w:hAnsi="Arial" w:cs="Arial"/>
          <w:color w:val="2F5496" w:themeColor="accent1" w:themeShade="BF"/>
          <w:szCs w:val="20"/>
        </w:rPr>
      </w:pPr>
      <w:r w:rsidRPr="00975B47">
        <w:rPr>
          <w:rFonts w:ascii="Arial" w:eastAsiaTheme="majorEastAsia" w:hAnsi="Arial" w:cs="Arial"/>
          <w:color w:val="2F5496" w:themeColor="accent1" w:themeShade="BF"/>
          <w:szCs w:val="20"/>
        </w:rPr>
        <w:t>Protection des données à caractère personnel récoltées par l’ONERA</w:t>
      </w:r>
    </w:p>
    <w:p w14:paraId="28FB840B"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5405752F"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 xml:space="preserve">Conformément aux dispositions de l’article 5.2 du CCAG, les données et informations personnelles récoltées par l’ONERA pour l’application du présent Article sont gérées conformément à la </w:t>
      </w:r>
      <w:r w:rsidRPr="001D0100">
        <w:rPr>
          <w:rFonts w:ascii="Arial" w:eastAsia="Times New Roman" w:hAnsi="Arial" w:cs="Arial"/>
          <w:sz w:val="20"/>
          <w:szCs w:val="20"/>
          <w:lang w:eastAsia="fr-FR"/>
        </w:rPr>
        <w:lastRenderedPageBreak/>
        <w:t>règlementation européenne et française en vigueur et applicable au traitement des données à caractère personnel.</w:t>
      </w:r>
    </w:p>
    <w:p w14:paraId="706D6815" w14:textId="77777777" w:rsidR="00975B47" w:rsidRPr="001D0100" w:rsidRDefault="00975B47" w:rsidP="00975B47">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L’ONERA s’engage et engage son personnel, ayant à en connaître, à ne pas utiliser ces données à d’autres fins que l’exécution des enquêtes nécessaires aux autorisations d’accès au(x) centre(s) ONERA concerné(s).</w:t>
      </w:r>
    </w:p>
    <w:p w14:paraId="303EEFEE" w14:textId="77777777" w:rsidR="00975B47" w:rsidRPr="00975B47" w:rsidRDefault="00975B47" w:rsidP="00975B47">
      <w:pPr>
        <w:suppressLineNumbers/>
        <w:suppressAutoHyphens/>
        <w:spacing w:after="0" w:line="240" w:lineRule="auto"/>
        <w:ind w:left="708"/>
        <w:rPr>
          <w:rFonts w:ascii="Arial" w:eastAsia="Times New Roman" w:hAnsi="Arial" w:cs="Arial"/>
          <w:szCs w:val="24"/>
          <w:lang w:eastAsia="fr-FR"/>
        </w:rPr>
      </w:pPr>
    </w:p>
    <w:p w14:paraId="79875280" w14:textId="77777777" w:rsidR="00975B47" w:rsidRPr="00975B47" w:rsidRDefault="00975B47" w:rsidP="00975B47">
      <w:pPr>
        <w:suppressLineNumbers/>
        <w:suppressAutoHyphens/>
        <w:spacing w:after="0" w:line="240" w:lineRule="auto"/>
        <w:ind w:left="708"/>
        <w:rPr>
          <w:rFonts w:ascii="Arial" w:eastAsia="Times New Roman" w:hAnsi="Arial" w:cs="Arial"/>
          <w:lang w:eastAsia="fr-FR"/>
        </w:rPr>
      </w:pPr>
    </w:p>
    <w:p w14:paraId="5774FEEC" w14:textId="77777777" w:rsidR="00975B47" w:rsidRPr="00975B47" w:rsidRDefault="00975B47" w:rsidP="00975B47">
      <w:pPr>
        <w:pStyle w:val="Paragraphedeliste"/>
        <w:keepNext/>
        <w:keepLines/>
        <w:numPr>
          <w:ilvl w:val="2"/>
          <w:numId w:val="24"/>
        </w:numPr>
        <w:spacing w:before="60" w:after="60"/>
        <w:outlineLvl w:val="2"/>
        <w:rPr>
          <w:rFonts w:ascii="Arial" w:eastAsiaTheme="majorEastAsia" w:hAnsi="Arial" w:cs="Arial"/>
          <w:color w:val="2F5496" w:themeColor="accent1" w:themeShade="BF"/>
          <w:szCs w:val="20"/>
        </w:rPr>
      </w:pPr>
      <w:r w:rsidRPr="00975B47">
        <w:rPr>
          <w:rFonts w:ascii="Arial" w:eastAsiaTheme="majorEastAsia" w:hAnsi="Arial" w:cs="Arial"/>
          <w:color w:val="2F5496" w:themeColor="accent1" w:themeShade="BF"/>
          <w:szCs w:val="20"/>
        </w:rPr>
        <w:t>Consignes de sureté, sécurité, environnement</w:t>
      </w:r>
    </w:p>
    <w:p w14:paraId="3E64787B" w14:textId="77777777" w:rsidR="00975B47" w:rsidRPr="00975B47" w:rsidRDefault="00975B47" w:rsidP="00975B47">
      <w:pPr>
        <w:suppressLineNumbers/>
        <w:suppressAutoHyphens/>
        <w:spacing w:after="0" w:line="240" w:lineRule="auto"/>
        <w:ind w:left="709"/>
        <w:rPr>
          <w:rFonts w:ascii="Arial" w:eastAsia="Calibri" w:hAnsi="Arial" w:cs="Arial"/>
          <w:szCs w:val="24"/>
        </w:rPr>
      </w:pPr>
    </w:p>
    <w:p w14:paraId="2F6ECADF" w14:textId="77777777" w:rsidR="00975B47" w:rsidRPr="001D0100" w:rsidRDefault="00975B47" w:rsidP="001D0100">
      <w:pPr>
        <w:suppressLineNumbers/>
        <w:suppressAutoHyphens/>
        <w:spacing w:after="0" w:line="240" w:lineRule="auto"/>
        <w:ind w:left="708"/>
        <w:rPr>
          <w:rFonts w:ascii="Arial" w:eastAsia="Times New Roman" w:hAnsi="Arial" w:cs="Arial"/>
          <w:sz w:val="20"/>
          <w:szCs w:val="20"/>
          <w:lang w:eastAsia="fr-FR"/>
        </w:rPr>
      </w:pPr>
      <w:r w:rsidRPr="001D0100">
        <w:rPr>
          <w:rFonts w:ascii="Arial" w:eastAsia="Times New Roman" w:hAnsi="Arial" w:cs="Arial"/>
          <w:sz w:val="20"/>
          <w:szCs w:val="20"/>
          <w:lang w:eastAsia="fr-FR"/>
        </w:rPr>
        <w:t>Le titulaire s’engage à respecter les consignes générales de sureté, sécurité et environnement de l’ONERA et toutes autres consignes qui lui seront fournies par le responsable technique du présent marché ou par l’Officier de sécurité du centre ONERA concerné.</w:t>
      </w:r>
    </w:p>
    <w:p w14:paraId="48698BBA" w14:textId="77777777" w:rsidR="00975B47" w:rsidRPr="00975B47" w:rsidRDefault="00975B47" w:rsidP="00975B47">
      <w:pPr>
        <w:suppressLineNumbers/>
        <w:suppressAutoHyphens/>
        <w:spacing w:after="0" w:line="240" w:lineRule="auto"/>
        <w:ind w:left="709"/>
        <w:rPr>
          <w:rFonts w:ascii="Arial" w:eastAsia="Calibri" w:hAnsi="Arial" w:cs="Arial"/>
          <w:szCs w:val="24"/>
        </w:rPr>
      </w:pPr>
    </w:p>
    <w:p w14:paraId="3C9245EA" w14:textId="77777777" w:rsidR="004B54F5" w:rsidRPr="009A29EC" w:rsidRDefault="004B54F5" w:rsidP="00BC46F6">
      <w:pPr>
        <w:rPr>
          <w:rFonts w:ascii="Arial" w:hAnsi="Arial" w:cs="Arial"/>
        </w:rPr>
      </w:pPr>
    </w:p>
    <w:p w14:paraId="22BEE525" w14:textId="7946E43D" w:rsidR="00FC19C5" w:rsidRPr="008773CF" w:rsidRDefault="00C37324" w:rsidP="008773CF">
      <w:pPr>
        <w:pStyle w:val="Paragraphedeliste"/>
        <w:keepNext/>
        <w:keepLines/>
        <w:numPr>
          <w:ilvl w:val="2"/>
          <w:numId w:val="24"/>
        </w:numPr>
        <w:spacing w:before="60" w:after="60"/>
        <w:outlineLvl w:val="2"/>
        <w:rPr>
          <w:rFonts w:ascii="Arial" w:hAnsi="Arial" w:cs="Arial"/>
          <w:szCs w:val="20"/>
        </w:rPr>
      </w:pPr>
      <w:r w:rsidRPr="0099105E">
        <w:rPr>
          <w:rFonts w:ascii="Arial" w:eastAsiaTheme="majorEastAsia" w:hAnsi="Arial" w:cs="Arial"/>
          <w:color w:val="0261A5"/>
          <w:szCs w:val="20"/>
        </w:rPr>
        <w:tab/>
      </w:r>
      <w:bookmarkStart w:id="134" w:name="_Toc98165569"/>
      <w:bookmarkStart w:id="135" w:name="_Toc98165699"/>
      <w:bookmarkStart w:id="136" w:name="_Toc98165821"/>
      <w:bookmarkStart w:id="137" w:name="_Toc98165943"/>
      <w:bookmarkStart w:id="138" w:name="_Toc98166073"/>
      <w:bookmarkStart w:id="139" w:name="_Toc98165570"/>
      <w:bookmarkStart w:id="140" w:name="_Toc98165700"/>
      <w:bookmarkStart w:id="141" w:name="_Toc98165822"/>
      <w:bookmarkStart w:id="142" w:name="_Toc98165944"/>
      <w:bookmarkStart w:id="143" w:name="_Toc98166074"/>
      <w:bookmarkStart w:id="144" w:name="_Toc98165571"/>
      <w:bookmarkStart w:id="145" w:name="_Toc98165701"/>
      <w:bookmarkStart w:id="146" w:name="_Toc98165823"/>
      <w:bookmarkStart w:id="147" w:name="_Toc98165945"/>
      <w:bookmarkStart w:id="148" w:name="_Toc98166075"/>
      <w:bookmarkStart w:id="149" w:name="_Toc98165572"/>
      <w:bookmarkStart w:id="150" w:name="_Toc98165702"/>
      <w:bookmarkStart w:id="151" w:name="_Toc98165824"/>
      <w:bookmarkStart w:id="152" w:name="_Toc98165946"/>
      <w:bookmarkStart w:id="153" w:name="_Toc98166076"/>
      <w:bookmarkStart w:id="154" w:name="_Toc98165573"/>
      <w:bookmarkStart w:id="155" w:name="_Toc98165703"/>
      <w:bookmarkStart w:id="156" w:name="_Toc98165825"/>
      <w:bookmarkStart w:id="157" w:name="_Toc98165947"/>
      <w:bookmarkStart w:id="158" w:name="_Toc98166077"/>
      <w:bookmarkStart w:id="159" w:name="_Toc98165574"/>
      <w:bookmarkStart w:id="160" w:name="_Toc98165704"/>
      <w:bookmarkStart w:id="161" w:name="_Toc98165826"/>
      <w:bookmarkStart w:id="162" w:name="_Toc98165948"/>
      <w:bookmarkStart w:id="163" w:name="_Toc98166078"/>
      <w:bookmarkStart w:id="164" w:name="_Toc98165575"/>
      <w:bookmarkStart w:id="165" w:name="_Toc98165705"/>
      <w:bookmarkStart w:id="166" w:name="_Toc98165827"/>
      <w:bookmarkStart w:id="167" w:name="_Toc98165949"/>
      <w:bookmarkStart w:id="168" w:name="_Toc98166079"/>
      <w:bookmarkStart w:id="169" w:name="_Toc98165576"/>
      <w:bookmarkStart w:id="170" w:name="_Toc98165706"/>
      <w:bookmarkStart w:id="171" w:name="_Toc98165828"/>
      <w:bookmarkStart w:id="172" w:name="_Toc98165950"/>
      <w:bookmarkStart w:id="173" w:name="_Toc98166080"/>
      <w:bookmarkStart w:id="174" w:name="_Toc98165577"/>
      <w:bookmarkStart w:id="175" w:name="_Toc98165707"/>
      <w:bookmarkStart w:id="176" w:name="_Toc98165829"/>
      <w:bookmarkStart w:id="177" w:name="_Toc98165951"/>
      <w:bookmarkStart w:id="178" w:name="_Toc98166081"/>
      <w:bookmarkStart w:id="179" w:name="_Toc98165578"/>
      <w:bookmarkStart w:id="180" w:name="_Toc98165708"/>
      <w:bookmarkStart w:id="181" w:name="_Toc98165830"/>
      <w:bookmarkStart w:id="182" w:name="_Toc98165952"/>
      <w:bookmarkStart w:id="183" w:name="_Toc98166082"/>
      <w:bookmarkStart w:id="184" w:name="_Toc98165579"/>
      <w:bookmarkStart w:id="185" w:name="_Toc98165709"/>
      <w:bookmarkStart w:id="186" w:name="_Toc98165831"/>
      <w:bookmarkStart w:id="187" w:name="_Toc98165953"/>
      <w:bookmarkStart w:id="188" w:name="_Toc98166083"/>
      <w:bookmarkStart w:id="189" w:name="_Toc98165580"/>
      <w:bookmarkStart w:id="190" w:name="_Toc98165710"/>
      <w:bookmarkStart w:id="191" w:name="_Toc98165832"/>
      <w:bookmarkStart w:id="192" w:name="_Toc98165954"/>
      <w:bookmarkStart w:id="193" w:name="_Toc98166084"/>
      <w:bookmarkStart w:id="194" w:name="_Toc98165581"/>
      <w:bookmarkStart w:id="195" w:name="_Toc98165711"/>
      <w:bookmarkStart w:id="196" w:name="_Toc98165833"/>
      <w:bookmarkStart w:id="197" w:name="_Toc98165955"/>
      <w:bookmarkStart w:id="198" w:name="_Toc98166085"/>
      <w:bookmarkStart w:id="199" w:name="_Toc98165582"/>
      <w:bookmarkStart w:id="200" w:name="_Toc98165712"/>
      <w:bookmarkStart w:id="201" w:name="_Toc98165834"/>
      <w:bookmarkStart w:id="202" w:name="_Toc98165956"/>
      <w:bookmarkStart w:id="203" w:name="_Toc98166086"/>
      <w:bookmarkStart w:id="204" w:name="_Toc98166087"/>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004D5A35" w:rsidRPr="008773CF">
        <w:rPr>
          <w:rFonts w:ascii="Arial" w:eastAsiaTheme="majorEastAsia" w:hAnsi="Arial" w:cs="Arial"/>
          <w:color w:val="0261A5"/>
          <w:szCs w:val="20"/>
        </w:rPr>
        <w:t>Hygiène et sécurité des travailleur</w:t>
      </w:r>
      <w:bookmarkEnd w:id="204"/>
      <w:r w:rsidR="008773CF">
        <w:rPr>
          <w:rFonts w:ascii="Arial" w:eastAsiaTheme="majorEastAsia" w:hAnsi="Arial" w:cs="Arial"/>
          <w:color w:val="0261A5"/>
          <w:szCs w:val="20"/>
        </w:rPr>
        <w:t>s</w:t>
      </w:r>
    </w:p>
    <w:p w14:paraId="43C6F655" w14:textId="77777777" w:rsidR="00B35D32" w:rsidRPr="001D0100" w:rsidRDefault="00B35D32" w:rsidP="001D0100">
      <w:pPr>
        <w:rPr>
          <w:rFonts w:ascii="Arial" w:hAnsi="Arial" w:cs="Arial"/>
          <w:sz w:val="20"/>
          <w:szCs w:val="20"/>
        </w:rPr>
      </w:pPr>
      <w:r w:rsidRPr="001D0100">
        <w:rPr>
          <w:rFonts w:ascii="Arial" w:hAnsi="Arial" w:cs="Arial"/>
          <w:sz w:val="20"/>
          <w:szCs w:val="20"/>
        </w:rPr>
        <w:t>Les prestations à effectuer par le titulaire dans le(s) centre(s) ONERA entrent dans le champ d'application des textes fixant les prescriptions particulières d'hygiène et de sécurité applicables aux travaux réalisés dans un établissement par une entreprise extérieure. L'ONERA assume donc les obligations de l'entreprise utilisatrice et le titulaire celles de l'entreprise extérieure.</w:t>
      </w:r>
    </w:p>
    <w:p w14:paraId="42E4EA14" w14:textId="77777777" w:rsidR="00B35D32" w:rsidRPr="001D0100" w:rsidRDefault="00B35D32" w:rsidP="001D0100">
      <w:pPr>
        <w:rPr>
          <w:rFonts w:ascii="Arial" w:hAnsi="Arial" w:cs="Arial"/>
          <w:sz w:val="20"/>
          <w:szCs w:val="20"/>
        </w:rPr>
      </w:pPr>
    </w:p>
    <w:p w14:paraId="62F4E658" w14:textId="77530609" w:rsidR="00B35D32" w:rsidRPr="001D0100" w:rsidRDefault="00B35D32" w:rsidP="001D0100">
      <w:pPr>
        <w:rPr>
          <w:rFonts w:ascii="Arial" w:hAnsi="Arial" w:cs="Arial"/>
          <w:sz w:val="20"/>
          <w:szCs w:val="20"/>
        </w:rPr>
      </w:pPr>
      <w:r w:rsidRPr="001D0100">
        <w:rPr>
          <w:rFonts w:ascii="Arial" w:hAnsi="Arial" w:cs="Arial"/>
          <w:sz w:val="20"/>
          <w:szCs w:val="20"/>
        </w:rPr>
        <w:t>L’exécution de ces obligations incombe au directeur du centre concerné.</w:t>
      </w:r>
    </w:p>
    <w:p w14:paraId="68359914" w14:textId="77777777" w:rsidR="00B35D32" w:rsidRPr="001D0100" w:rsidRDefault="00B35D32" w:rsidP="001D0100">
      <w:pPr>
        <w:rPr>
          <w:rFonts w:ascii="Arial" w:hAnsi="Arial" w:cs="Arial"/>
          <w:sz w:val="20"/>
          <w:szCs w:val="20"/>
        </w:rPr>
      </w:pPr>
    </w:p>
    <w:p w14:paraId="6B3E8FAC" w14:textId="77777777" w:rsidR="00B35D32" w:rsidRPr="001D0100" w:rsidRDefault="00B35D32" w:rsidP="001D0100">
      <w:pPr>
        <w:rPr>
          <w:rFonts w:ascii="Arial" w:hAnsi="Arial" w:cs="Arial"/>
          <w:sz w:val="20"/>
          <w:szCs w:val="20"/>
        </w:rPr>
      </w:pPr>
      <w:r w:rsidRPr="001D0100">
        <w:rPr>
          <w:rFonts w:ascii="Arial" w:hAnsi="Arial" w:cs="Arial"/>
          <w:sz w:val="20"/>
          <w:szCs w:val="20"/>
        </w:rPr>
        <w:lastRenderedPageBreak/>
        <w:t>L'accès du médecin du travail de l'entreprise extérieure aux postes de travail occupés ou susceptibles d'être occupés par les salariés de cette entreprise peut se faire dans le cadre des dispositions des textes. Les procédures et consignes de sécurité en vigueur à l'ONERA pour les visiteurs doivent alors être respectées.</w:t>
      </w:r>
    </w:p>
    <w:p w14:paraId="5A1A998B" w14:textId="77777777" w:rsidR="00B35D32" w:rsidRPr="001D0100" w:rsidRDefault="00B35D32" w:rsidP="001D0100">
      <w:pPr>
        <w:rPr>
          <w:rFonts w:ascii="Arial" w:hAnsi="Arial" w:cs="Arial"/>
          <w:sz w:val="20"/>
          <w:szCs w:val="20"/>
        </w:rPr>
      </w:pPr>
    </w:p>
    <w:p w14:paraId="49813E3D" w14:textId="2AA12C1A" w:rsidR="00B35D32" w:rsidRPr="001D0100" w:rsidRDefault="00B35D32" w:rsidP="001D0100">
      <w:pPr>
        <w:rPr>
          <w:rFonts w:ascii="Arial" w:hAnsi="Arial" w:cs="Arial"/>
          <w:sz w:val="20"/>
          <w:szCs w:val="20"/>
        </w:rPr>
      </w:pPr>
      <w:r w:rsidRPr="001D0100">
        <w:rPr>
          <w:rFonts w:ascii="Arial" w:hAnsi="Arial" w:cs="Arial"/>
          <w:sz w:val="20"/>
          <w:szCs w:val="20"/>
        </w:rPr>
        <w:t>Le titulaire fait connaître à l’ONERA le nom de son représentant dans les huit jours suivant la notification du marché.</w:t>
      </w:r>
    </w:p>
    <w:p w14:paraId="5B3F7DF8" w14:textId="4716CFC1" w:rsidR="00DF176E" w:rsidRPr="001D0100" w:rsidRDefault="00DF176E" w:rsidP="00387545">
      <w:pPr>
        <w:rPr>
          <w:rFonts w:ascii="Arial" w:hAnsi="Arial" w:cs="Arial"/>
          <w:sz w:val="20"/>
          <w:szCs w:val="20"/>
        </w:rPr>
      </w:pPr>
      <w:bookmarkStart w:id="205" w:name="_Toc63154212"/>
      <w:bookmarkStart w:id="206" w:name="_Toc78453775"/>
    </w:p>
    <w:p w14:paraId="18E45027" w14:textId="440E484C" w:rsidR="00FC19C5" w:rsidRPr="0099105E" w:rsidRDefault="003429C6" w:rsidP="00BC46F6">
      <w:pPr>
        <w:pStyle w:val="Titre1"/>
        <w:numPr>
          <w:ilvl w:val="0"/>
          <w:numId w:val="24"/>
        </w:numPr>
        <w:rPr>
          <w:rFonts w:ascii="Arial" w:hAnsi="Arial" w:cs="Arial"/>
          <w:b/>
          <w:bCs/>
          <w:color w:val="auto"/>
          <w:sz w:val="24"/>
          <w:szCs w:val="24"/>
        </w:rPr>
      </w:pPr>
      <w:bookmarkStart w:id="207" w:name="_Toc98166088"/>
      <w:r w:rsidRPr="0099105E">
        <w:rPr>
          <w:rFonts w:ascii="Arial" w:hAnsi="Arial" w:cs="Arial"/>
          <w:b/>
          <w:bCs/>
          <w:color w:val="auto"/>
          <w:sz w:val="24"/>
          <w:szCs w:val="24"/>
        </w:rPr>
        <w:t xml:space="preserve">NOTIFICATIONS ET INFORMATION DU </w:t>
      </w:r>
      <w:r w:rsidR="0014183E" w:rsidRPr="0099105E">
        <w:rPr>
          <w:rFonts w:ascii="Arial" w:hAnsi="Arial" w:cs="Arial"/>
          <w:b/>
          <w:bCs/>
          <w:color w:val="auto"/>
          <w:sz w:val="24"/>
          <w:szCs w:val="24"/>
        </w:rPr>
        <w:t>TITULAIRE</w:t>
      </w:r>
      <w:bookmarkEnd w:id="205"/>
      <w:bookmarkEnd w:id="206"/>
      <w:bookmarkEnd w:id="207"/>
    </w:p>
    <w:p w14:paraId="09E39C06" w14:textId="77777777" w:rsidR="00FC19C5" w:rsidRPr="0099105E" w:rsidRDefault="00FC19C5" w:rsidP="00FC19C5">
      <w:pPr>
        <w:spacing w:after="0"/>
        <w:rPr>
          <w:rFonts w:ascii="Arial" w:hAnsi="Arial" w:cs="Arial"/>
          <w:sz w:val="20"/>
          <w:szCs w:val="20"/>
        </w:rPr>
      </w:pPr>
    </w:p>
    <w:p w14:paraId="7BE539F7" w14:textId="3D16CCEF" w:rsidR="00FC19C5" w:rsidRPr="0099105E" w:rsidRDefault="00FC19C5" w:rsidP="00387545">
      <w:pPr>
        <w:rPr>
          <w:rFonts w:ascii="Arial" w:eastAsiaTheme="majorEastAsia" w:hAnsi="Arial" w:cs="Arial"/>
          <w:b/>
          <w:caps/>
          <w:color w:val="000000" w:themeColor="text1"/>
          <w:sz w:val="20"/>
          <w:szCs w:val="20"/>
        </w:rPr>
      </w:pPr>
      <w:r w:rsidRPr="0099105E">
        <w:rPr>
          <w:rFonts w:ascii="Arial" w:hAnsi="Arial" w:cs="Arial"/>
          <w:sz w:val="20"/>
          <w:szCs w:val="20"/>
        </w:rPr>
        <w:t xml:space="preserve">Pour les notifications au </w:t>
      </w:r>
      <w:r w:rsidR="0014183E" w:rsidRPr="0099105E">
        <w:rPr>
          <w:rFonts w:ascii="Arial" w:hAnsi="Arial" w:cs="Arial"/>
          <w:sz w:val="20"/>
          <w:szCs w:val="20"/>
        </w:rPr>
        <w:t>Titulaire</w:t>
      </w:r>
      <w:r w:rsidRPr="0099105E">
        <w:rPr>
          <w:rFonts w:ascii="Arial" w:hAnsi="Arial" w:cs="Arial"/>
          <w:sz w:val="20"/>
          <w:szCs w:val="20"/>
        </w:rPr>
        <w:t xml:space="preserve"> de ses décisions ou informations qui font courir un délai, le maître d’ouvrage ou son représentant prévoit d'utiliser la ou les formes suivantes qui permettent d'attester de la date et de l'heure de leur réception :</w:t>
      </w:r>
    </w:p>
    <w:p w14:paraId="23EDA3E1" w14:textId="264FEEF1" w:rsidR="00FC19C5" w:rsidRPr="0099105E" w:rsidRDefault="00FC19C5" w:rsidP="006F545E">
      <w:pPr>
        <w:numPr>
          <w:ilvl w:val="0"/>
          <w:numId w:val="6"/>
        </w:numPr>
        <w:spacing w:after="0"/>
        <w:contextualSpacing/>
        <w:rPr>
          <w:rFonts w:ascii="Arial" w:hAnsi="Arial" w:cs="Arial"/>
          <w:sz w:val="20"/>
          <w:szCs w:val="20"/>
        </w:rPr>
      </w:pPr>
      <w:r w:rsidRPr="0099105E">
        <w:rPr>
          <w:rFonts w:ascii="Arial" w:hAnsi="Arial" w:cs="Arial"/>
          <w:sz w:val="20"/>
          <w:szCs w:val="20"/>
        </w:rPr>
        <w:t>Remise contre récépissé daté</w:t>
      </w:r>
      <w:r w:rsidR="00D02D41" w:rsidRPr="0099105E">
        <w:rPr>
          <w:rFonts w:ascii="Arial" w:hAnsi="Arial" w:cs="Arial"/>
          <w:sz w:val="20"/>
          <w:szCs w:val="20"/>
        </w:rPr>
        <w:t> ;</w:t>
      </w:r>
    </w:p>
    <w:p w14:paraId="6EB4BEFC" w14:textId="6D265860" w:rsidR="00FC19C5" w:rsidRPr="0099105E" w:rsidRDefault="00FC19C5" w:rsidP="006F545E">
      <w:pPr>
        <w:numPr>
          <w:ilvl w:val="0"/>
          <w:numId w:val="6"/>
        </w:numPr>
        <w:spacing w:after="0"/>
        <w:contextualSpacing/>
        <w:rPr>
          <w:rFonts w:ascii="Arial" w:hAnsi="Arial" w:cs="Arial"/>
          <w:sz w:val="20"/>
          <w:szCs w:val="20"/>
        </w:rPr>
      </w:pPr>
      <w:r w:rsidRPr="0099105E">
        <w:rPr>
          <w:rFonts w:ascii="Arial" w:hAnsi="Arial" w:cs="Arial"/>
          <w:sz w:val="20"/>
          <w:szCs w:val="20"/>
        </w:rPr>
        <w:t>Lettre recommandée avec accusé de réception postal</w:t>
      </w:r>
      <w:r w:rsidR="00D02D41" w:rsidRPr="0099105E">
        <w:rPr>
          <w:rFonts w:ascii="Arial" w:hAnsi="Arial" w:cs="Arial"/>
          <w:sz w:val="20"/>
          <w:szCs w:val="20"/>
        </w:rPr>
        <w:t> ;</w:t>
      </w:r>
    </w:p>
    <w:p w14:paraId="270FB7FE" w14:textId="73194D83" w:rsidR="00FC19C5" w:rsidRPr="0099105E" w:rsidRDefault="00FC19C5" w:rsidP="006F545E">
      <w:pPr>
        <w:numPr>
          <w:ilvl w:val="0"/>
          <w:numId w:val="6"/>
        </w:numPr>
        <w:spacing w:after="0"/>
        <w:contextualSpacing/>
        <w:rPr>
          <w:rFonts w:ascii="Arial" w:hAnsi="Arial" w:cs="Arial"/>
          <w:sz w:val="20"/>
          <w:szCs w:val="20"/>
        </w:rPr>
      </w:pPr>
      <w:r w:rsidRPr="0099105E">
        <w:rPr>
          <w:rFonts w:ascii="Arial" w:hAnsi="Arial" w:cs="Arial"/>
          <w:sz w:val="20"/>
          <w:szCs w:val="20"/>
        </w:rPr>
        <w:t>Tout autre moyen permettant d’attester la date de réception y compris par mail avec demande d’accusé de réception</w:t>
      </w:r>
      <w:r w:rsidR="00D02D41" w:rsidRPr="0099105E">
        <w:rPr>
          <w:rFonts w:ascii="Arial" w:hAnsi="Arial" w:cs="Arial"/>
          <w:sz w:val="20"/>
          <w:szCs w:val="20"/>
        </w:rPr>
        <w:t>.</w:t>
      </w:r>
    </w:p>
    <w:p w14:paraId="21125B39" w14:textId="77777777" w:rsidR="00FC19C5" w:rsidRPr="0099105E" w:rsidRDefault="00FC19C5" w:rsidP="00FC19C5">
      <w:pPr>
        <w:spacing w:after="0"/>
        <w:rPr>
          <w:rFonts w:ascii="Arial" w:hAnsi="Arial" w:cs="Arial"/>
          <w:sz w:val="20"/>
          <w:szCs w:val="20"/>
        </w:rPr>
      </w:pPr>
    </w:p>
    <w:p w14:paraId="58426C47" w14:textId="2CBF977F" w:rsidR="00FC19C5" w:rsidRPr="0099105E" w:rsidRDefault="00FC19C5" w:rsidP="00387545">
      <w:pPr>
        <w:rPr>
          <w:rFonts w:ascii="Arial" w:hAnsi="Arial" w:cs="Arial"/>
          <w:sz w:val="20"/>
          <w:szCs w:val="20"/>
        </w:rPr>
      </w:pPr>
      <w:r w:rsidRPr="0099105E">
        <w:rPr>
          <w:rFonts w:ascii="Arial" w:hAnsi="Arial" w:cs="Arial"/>
          <w:sz w:val="20"/>
          <w:szCs w:val="20"/>
        </w:rPr>
        <w:t xml:space="preserve">Les notifications sont faites à l’adresse du </w:t>
      </w:r>
      <w:r w:rsidR="0014183E" w:rsidRPr="0099105E">
        <w:rPr>
          <w:rFonts w:ascii="Arial" w:hAnsi="Arial" w:cs="Arial"/>
          <w:sz w:val="20"/>
          <w:szCs w:val="20"/>
        </w:rPr>
        <w:t>Titulaire</w:t>
      </w:r>
      <w:r w:rsidRPr="0099105E">
        <w:rPr>
          <w:rFonts w:ascii="Arial" w:hAnsi="Arial" w:cs="Arial"/>
          <w:sz w:val="20"/>
          <w:szCs w:val="20"/>
        </w:rPr>
        <w:t xml:space="preserve"> (mandataire) mentionnée au </w:t>
      </w:r>
      <w:r w:rsidR="003A7EF1" w:rsidRPr="0099105E">
        <w:rPr>
          <w:rFonts w:ascii="Arial" w:hAnsi="Arial" w:cs="Arial"/>
          <w:sz w:val="20"/>
          <w:szCs w:val="20"/>
        </w:rPr>
        <w:t>présent marché</w:t>
      </w:r>
      <w:r w:rsidRPr="0099105E">
        <w:rPr>
          <w:rFonts w:ascii="Arial" w:hAnsi="Arial" w:cs="Arial"/>
          <w:sz w:val="20"/>
          <w:szCs w:val="20"/>
        </w:rPr>
        <w:t xml:space="preserve"> ou, à défaut, à son siège social.</w:t>
      </w:r>
    </w:p>
    <w:p w14:paraId="4D23B52F" w14:textId="77777777" w:rsidR="00D02D41" w:rsidRPr="0099105E" w:rsidRDefault="00D02D41" w:rsidP="00387545">
      <w:pPr>
        <w:rPr>
          <w:rFonts w:ascii="Arial" w:hAnsi="Arial" w:cs="Arial"/>
          <w:sz w:val="20"/>
          <w:szCs w:val="20"/>
        </w:rPr>
      </w:pPr>
    </w:p>
    <w:p w14:paraId="6470AE05" w14:textId="1A4CC7AC" w:rsidR="004F0FBD" w:rsidRPr="0099105E" w:rsidRDefault="00113790" w:rsidP="00BC46F6">
      <w:pPr>
        <w:pStyle w:val="Titre1"/>
        <w:numPr>
          <w:ilvl w:val="0"/>
          <w:numId w:val="24"/>
        </w:numPr>
        <w:rPr>
          <w:rFonts w:ascii="Arial" w:hAnsi="Arial" w:cs="Arial"/>
          <w:b/>
          <w:bCs/>
          <w:color w:val="auto"/>
          <w:sz w:val="24"/>
          <w:szCs w:val="24"/>
        </w:rPr>
      </w:pPr>
      <w:bookmarkStart w:id="208" w:name="_Toc83824945"/>
      <w:bookmarkStart w:id="209" w:name="_Toc88058692"/>
      <w:bookmarkStart w:id="210" w:name="_Toc98166089"/>
      <w:r w:rsidRPr="0099105E">
        <w:rPr>
          <w:rFonts w:ascii="Arial" w:hAnsi="Arial" w:cs="Arial"/>
          <w:b/>
          <w:bCs/>
          <w:color w:val="auto"/>
          <w:sz w:val="24"/>
          <w:szCs w:val="24"/>
        </w:rPr>
        <w:lastRenderedPageBreak/>
        <w:t>DISCRETION ET PROTECTION DU SECRET</w:t>
      </w:r>
      <w:bookmarkStart w:id="211" w:name="_Toc90981353"/>
      <w:bookmarkStart w:id="212" w:name="_Toc83824946"/>
      <w:bookmarkStart w:id="213" w:name="_Toc88058693"/>
      <w:bookmarkEnd w:id="208"/>
      <w:bookmarkEnd w:id="209"/>
      <w:bookmarkEnd w:id="210"/>
      <w:bookmarkEnd w:id="211"/>
    </w:p>
    <w:p w14:paraId="0E94C20B" w14:textId="77777777" w:rsidR="006905C0" w:rsidRPr="0099105E" w:rsidRDefault="006905C0" w:rsidP="006905C0">
      <w:pPr>
        <w:rPr>
          <w:rFonts w:ascii="Arial" w:hAnsi="Arial" w:cs="Arial"/>
          <w:sz w:val="16"/>
          <w:szCs w:val="16"/>
        </w:rPr>
      </w:pPr>
    </w:p>
    <w:p w14:paraId="07EDA06B" w14:textId="19174D56" w:rsidR="00113790" w:rsidRPr="0099105E" w:rsidRDefault="00113790" w:rsidP="00BC46F6">
      <w:pPr>
        <w:pStyle w:val="Titre2"/>
        <w:numPr>
          <w:ilvl w:val="1"/>
          <w:numId w:val="24"/>
        </w:numPr>
        <w:spacing w:line="254" w:lineRule="auto"/>
        <w:rPr>
          <w:rFonts w:ascii="Arial" w:hAnsi="Arial" w:cs="Arial"/>
          <w:sz w:val="22"/>
          <w:szCs w:val="22"/>
        </w:rPr>
      </w:pPr>
      <w:bookmarkStart w:id="214" w:name="_Toc98166090"/>
      <w:r w:rsidRPr="0099105E">
        <w:rPr>
          <w:rFonts w:ascii="Arial" w:hAnsi="Arial" w:cs="Arial"/>
          <w:sz w:val="22"/>
          <w:szCs w:val="22"/>
        </w:rPr>
        <w:t>Informations confidentielles</w:t>
      </w:r>
      <w:bookmarkEnd w:id="212"/>
      <w:bookmarkEnd w:id="213"/>
      <w:bookmarkEnd w:id="214"/>
    </w:p>
    <w:p w14:paraId="47E7972D" w14:textId="77777777" w:rsidR="006905C0" w:rsidRPr="0099105E" w:rsidRDefault="006905C0" w:rsidP="004F0FBD">
      <w:pPr>
        <w:keepNext/>
        <w:keepLines/>
        <w:spacing w:before="40" w:after="0"/>
        <w:outlineLvl w:val="1"/>
        <w:rPr>
          <w:rFonts w:ascii="Arial" w:eastAsiaTheme="majorEastAsia" w:hAnsi="Arial" w:cs="Arial"/>
          <w:color w:val="0261A5"/>
        </w:rPr>
      </w:pPr>
    </w:p>
    <w:p w14:paraId="497B0EAA" w14:textId="1FCAFC63" w:rsidR="00C67776" w:rsidRPr="0099105E" w:rsidRDefault="00113790" w:rsidP="00F370B6">
      <w:pPr>
        <w:rPr>
          <w:rFonts w:ascii="Arial" w:hAnsi="Arial" w:cs="Arial"/>
          <w:sz w:val="20"/>
          <w:szCs w:val="20"/>
        </w:rPr>
      </w:pPr>
      <w:r w:rsidRPr="0099105E">
        <w:rPr>
          <w:rFonts w:ascii="Arial" w:hAnsi="Arial" w:cs="Arial"/>
          <w:sz w:val="20"/>
          <w:szCs w:val="20"/>
        </w:rPr>
        <w:t>L</w:t>
      </w:r>
      <w:r w:rsidR="00C67776" w:rsidRPr="0099105E">
        <w:rPr>
          <w:rFonts w:ascii="Arial" w:hAnsi="Arial" w:cs="Arial"/>
          <w:sz w:val="20"/>
          <w:szCs w:val="20"/>
        </w:rPr>
        <w:t xml:space="preserve">es </w:t>
      </w:r>
      <w:r w:rsidRPr="0099105E">
        <w:rPr>
          <w:rFonts w:ascii="Arial" w:hAnsi="Arial" w:cs="Arial"/>
          <w:sz w:val="20"/>
          <w:szCs w:val="20"/>
        </w:rPr>
        <w:t>accord</w:t>
      </w:r>
      <w:r w:rsidR="00C67776" w:rsidRPr="0099105E">
        <w:rPr>
          <w:rFonts w:ascii="Arial" w:hAnsi="Arial" w:cs="Arial"/>
          <w:sz w:val="20"/>
          <w:szCs w:val="20"/>
        </w:rPr>
        <w:t>s</w:t>
      </w:r>
      <w:r w:rsidRPr="0099105E">
        <w:rPr>
          <w:rFonts w:ascii="Arial" w:hAnsi="Arial" w:cs="Arial"/>
          <w:sz w:val="20"/>
          <w:szCs w:val="20"/>
        </w:rPr>
        <w:t xml:space="preserve"> de confidentialité référenc</w:t>
      </w:r>
      <w:r w:rsidR="006905C0" w:rsidRPr="0099105E">
        <w:rPr>
          <w:rFonts w:ascii="Arial" w:hAnsi="Arial" w:cs="Arial"/>
          <w:sz w:val="20"/>
          <w:szCs w:val="20"/>
        </w:rPr>
        <w:t>és</w:t>
      </w:r>
      <w:r w:rsidR="00C67776" w:rsidRPr="0099105E">
        <w:rPr>
          <w:rFonts w:ascii="Arial" w:hAnsi="Arial" w:cs="Arial"/>
          <w:sz w:val="20"/>
          <w:szCs w:val="20"/>
        </w:rPr>
        <w:t> :</w:t>
      </w:r>
    </w:p>
    <w:p w14:paraId="422FDB5F" w14:textId="4B22AA02" w:rsidR="00113790" w:rsidRPr="0099105E" w:rsidRDefault="0021364B" w:rsidP="00F370B6">
      <w:pPr>
        <w:pStyle w:val="Paragraphedeliste"/>
        <w:numPr>
          <w:ilvl w:val="0"/>
          <w:numId w:val="6"/>
        </w:numPr>
        <w:rPr>
          <w:rFonts w:ascii="Arial" w:hAnsi="Arial" w:cs="Arial"/>
          <w:szCs w:val="20"/>
        </w:rPr>
      </w:pPr>
      <w:r w:rsidRPr="001E2FF6">
        <w:rPr>
          <w:rFonts w:ascii="Arial" w:hAnsi="Arial" w:cs="Arial"/>
          <w:szCs w:val="20"/>
        </w:rPr>
        <w:t>NDA-</w:t>
      </w:r>
      <w:r w:rsidR="008773CF">
        <w:rPr>
          <w:rFonts w:ascii="Arial" w:hAnsi="Arial" w:cs="Arial"/>
          <w:szCs w:val="20"/>
        </w:rPr>
        <w:t>2025</w:t>
      </w:r>
      <w:r w:rsidRPr="001E2FF6">
        <w:rPr>
          <w:rFonts w:ascii="Arial" w:hAnsi="Arial" w:cs="Arial"/>
          <w:szCs w:val="20"/>
        </w:rPr>
        <w:t>_A</w:t>
      </w:r>
      <w:r w:rsidR="008773CF">
        <w:rPr>
          <w:rFonts w:ascii="Arial" w:hAnsi="Arial" w:cs="Arial"/>
          <w:szCs w:val="20"/>
        </w:rPr>
        <w:t>BAR</w:t>
      </w:r>
      <w:r w:rsidRPr="001E2FF6">
        <w:rPr>
          <w:rFonts w:ascii="Arial" w:hAnsi="Arial" w:cs="Arial"/>
          <w:szCs w:val="20"/>
        </w:rPr>
        <w:t>_MOE_</w:t>
      </w:r>
      <w:r w:rsidR="008773CF">
        <w:rPr>
          <w:rFonts w:ascii="Arial" w:hAnsi="Arial" w:cs="Arial"/>
          <w:szCs w:val="20"/>
        </w:rPr>
        <w:t>XX</w:t>
      </w:r>
      <w:r w:rsidRPr="001E2FF6">
        <w:rPr>
          <w:rFonts w:ascii="Arial" w:hAnsi="Arial" w:cs="Arial"/>
          <w:szCs w:val="20"/>
        </w:rPr>
        <w:t>_</w:t>
      </w:r>
      <w:r w:rsidR="008773CF">
        <w:rPr>
          <w:rFonts w:ascii="Arial" w:hAnsi="Arial" w:cs="Arial"/>
          <w:szCs w:val="20"/>
        </w:rPr>
        <w:t>XX</w:t>
      </w:r>
      <w:r>
        <w:rPr>
          <w:rFonts w:ascii="Arial" w:hAnsi="Arial" w:cs="Arial"/>
          <w:szCs w:val="20"/>
        </w:rPr>
        <w:t xml:space="preserve"> </w:t>
      </w:r>
      <w:r w:rsidR="00113790" w:rsidRPr="0099105E">
        <w:rPr>
          <w:rFonts w:ascii="Arial" w:hAnsi="Arial" w:cs="Arial"/>
          <w:szCs w:val="20"/>
        </w:rPr>
        <w:t xml:space="preserve">signé le </w:t>
      </w:r>
      <w:r w:rsidR="00113790" w:rsidRPr="001E2FF6">
        <w:rPr>
          <w:rFonts w:ascii="Arial" w:hAnsi="Arial" w:cs="Arial"/>
          <w:szCs w:val="20"/>
          <w:highlight w:val="green"/>
        </w:rPr>
        <w:t>XX XXXX</w:t>
      </w:r>
      <w:r w:rsidR="00113790" w:rsidRPr="0099105E">
        <w:rPr>
          <w:rFonts w:ascii="Arial" w:hAnsi="Arial" w:cs="Arial"/>
          <w:szCs w:val="20"/>
        </w:rPr>
        <w:t xml:space="preserve"> 202</w:t>
      </w:r>
      <w:r w:rsidR="008773CF">
        <w:rPr>
          <w:rFonts w:ascii="Arial" w:hAnsi="Arial" w:cs="Arial"/>
          <w:szCs w:val="20"/>
        </w:rPr>
        <w:t>5</w:t>
      </w:r>
      <w:r w:rsidR="00113790" w:rsidRPr="0099105E">
        <w:rPr>
          <w:rFonts w:ascii="Arial" w:hAnsi="Arial" w:cs="Arial"/>
          <w:szCs w:val="20"/>
        </w:rPr>
        <w:t xml:space="preserve"> entre l’ONERA et le </w:t>
      </w:r>
      <w:r w:rsidR="0014183E" w:rsidRPr="0099105E">
        <w:rPr>
          <w:rFonts w:ascii="Arial" w:hAnsi="Arial" w:cs="Arial"/>
          <w:szCs w:val="20"/>
        </w:rPr>
        <w:t>Titulaire</w:t>
      </w:r>
      <w:r w:rsidR="00113790" w:rsidRPr="0099105E">
        <w:rPr>
          <w:rFonts w:ascii="Arial" w:hAnsi="Arial" w:cs="Arial"/>
          <w:szCs w:val="20"/>
        </w:rPr>
        <w:t xml:space="preserve"> s’applique au </w:t>
      </w:r>
      <w:r w:rsidR="003A7EF1" w:rsidRPr="0099105E">
        <w:rPr>
          <w:rFonts w:ascii="Arial" w:hAnsi="Arial" w:cs="Arial"/>
          <w:szCs w:val="20"/>
        </w:rPr>
        <w:t>présent marché</w:t>
      </w:r>
      <w:r w:rsidR="00113790" w:rsidRPr="0099105E">
        <w:rPr>
          <w:rFonts w:ascii="Arial" w:hAnsi="Arial" w:cs="Arial"/>
          <w:szCs w:val="20"/>
        </w:rPr>
        <w:t>.</w:t>
      </w:r>
    </w:p>
    <w:p w14:paraId="1342DB9F" w14:textId="58B2CE11" w:rsidR="00C67776" w:rsidRPr="0099105E" w:rsidRDefault="008773CF" w:rsidP="00C67776">
      <w:pPr>
        <w:pStyle w:val="Paragraphedeliste"/>
        <w:numPr>
          <w:ilvl w:val="0"/>
          <w:numId w:val="6"/>
        </w:numPr>
        <w:rPr>
          <w:rFonts w:ascii="Arial" w:hAnsi="Arial" w:cs="Arial"/>
          <w:szCs w:val="20"/>
        </w:rPr>
      </w:pPr>
      <w:r w:rsidRPr="001E2FF6">
        <w:rPr>
          <w:rFonts w:ascii="Arial" w:hAnsi="Arial" w:cs="Arial"/>
          <w:szCs w:val="20"/>
        </w:rPr>
        <w:t>NDA-</w:t>
      </w:r>
      <w:r>
        <w:rPr>
          <w:rFonts w:ascii="Arial" w:hAnsi="Arial" w:cs="Arial"/>
          <w:szCs w:val="20"/>
        </w:rPr>
        <w:t>2025</w:t>
      </w:r>
      <w:r w:rsidRPr="001E2FF6">
        <w:rPr>
          <w:rFonts w:ascii="Arial" w:hAnsi="Arial" w:cs="Arial"/>
          <w:szCs w:val="20"/>
        </w:rPr>
        <w:t>_A</w:t>
      </w:r>
      <w:r>
        <w:rPr>
          <w:rFonts w:ascii="Arial" w:hAnsi="Arial" w:cs="Arial"/>
          <w:szCs w:val="20"/>
        </w:rPr>
        <w:t>BAR</w:t>
      </w:r>
      <w:r w:rsidRPr="001E2FF6">
        <w:rPr>
          <w:rFonts w:ascii="Arial" w:hAnsi="Arial" w:cs="Arial"/>
          <w:szCs w:val="20"/>
        </w:rPr>
        <w:t>_MOE_</w:t>
      </w:r>
      <w:r>
        <w:rPr>
          <w:rFonts w:ascii="Arial" w:hAnsi="Arial" w:cs="Arial"/>
          <w:szCs w:val="20"/>
        </w:rPr>
        <w:t>XX</w:t>
      </w:r>
      <w:r w:rsidRPr="001E2FF6">
        <w:rPr>
          <w:rFonts w:ascii="Arial" w:hAnsi="Arial" w:cs="Arial"/>
          <w:szCs w:val="20"/>
        </w:rPr>
        <w:t>_</w:t>
      </w:r>
      <w:r>
        <w:rPr>
          <w:rFonts w:ascii="Arial" w:hAnsi="Arial" w:cs="Arial"/>
          <w:szCs w:val="20"/>
        </w:rPr>
        <w:t xml:space="preserve">XX </w:t>
      </w:r>
      <w:r w:rsidRPr="0099105E">
        <w:rPr>
          <w:rFonts w:ascii="Arial" w:hAnsi="Arial" w:cs="Arial"/>
          <w:szCs w:val="20"/>
        </w:rPr>
        <w:t>signé le</w:t>
      </w:r>
      <w:r w:rsidR="00C67776" w:rsidRPr="0099105E">
        <w:rPr>
          <w:rFonts w:ascii="Arial" w:hAnsi="Arial" w:cs="Arial"/>
          <w:szCs w:val="20"/>
        </w:rPr>
        <w:t xml:space="preserve"> </w:t>
      </w:r>
      <w:r w:rsidR="00C67776" w:rsidRPr="001E2FF6">
        <w:rPr>
          <w:rFonts w:ascii="Arial" w:hAnsi="Arial" w:cs="Arial"/>
          <w:szCs w:val="20"/>
          <w:highlight w:val="green"/>
        </w:rPr>
        <w:t>XX XXXX</w:t>
      </w:r>
      <w:r w:rsidR="00C67776" w:rsidRPr="0099105E">
        <w:rPr>
          <w:rFonts w:ascii="Arial" w:hAnsi="Arial" w:cs="Arial"/>
          <w:szCs w:val="20"/>
        </w:rPr>
        <w:t xml:space="preserve"> 202</w:t>
      </w:r>
      <w:r w:rsidR="001D0100">
        <w:rPr>
          <w:rFonts w:ascii="Arial" w:hAnsi="Arial" w:cs="Arial"/>
          <w:szCs w:val="20"/>
        </w:rPr>
        <w:t>5</w:t>
      </w:r>
      <w:r w:rsidR="00C67776" w:rsidRPr="0099105E">
        <w:rPr>
          <w:rFonts w:ascii="Arial" w:hAnsi="Arial" w:cs="Arial"/>
          <w:szCs w:val="20"/>
        </w:rPr>
        <w:t xml:space="preserve"> entre l’ONERA et le cotraitants </w:t>
      </w:r>
      <w:r w:rsidR="00C67776" w:rsidRPr="001E2FF6">
        <w:rPr>
          <w:rFonts w:ascii="Arial" w:hAnsi="Arial" w:cs="Arial"/>
          <w:szCs w:val="20"/>
          <w:highlight w:val="green"/>
        </w:rPr>
        <w:t>XXXX</w:t>
      </w:r>
      <w:r w:rsidR="00C67776" w:rsidRPr="0099105E">
        <w:rPr>
          <w:rFonts w:ascii="Arial" w:hAnsi="Arial" w:cs="Arial"/>
          <w:szCs w:val="20"/>
        </w:rPr>
        <w:t xml:space="preserve"> s’applique au </w:t>
      </w:r>
      <w:r w:rsidR="003A7EF1" w:rsidRPr="0099105E">
        <w:rPr>
          <w:rFonts w:ascii="Arial" w:hAnsi="Arial" w:cs="Arial"/>
          <w:szCs w:val="20"/>
        </w:rPr>
        <w:t>présent marché</w:t>
      </w:r>
      <w:r w:rsidR="00C67776" w:rsidRPr="0099105E">
        <w:rPr>
          <w:rFonts w:ascii="Arial" w:hAnsi="Arial" w:cs="Arial"/>
          <w:szCs w:val="20"/>
        </w:rPr>
        <w:t>.</w:t>
      </w:r>
    </w:p>
    <w:p w14:paraId="440892F7" w14:textId="529F35B4" w:rsidR="00C67776" w:rsidRPr="0099105E" w:rsidRDefault="008773CF" w:rsidP="00C67776">
      <w:pPr>
        <w:pStyle w:val="Paragraphedeliste"/>
        <w:numPr>
          <w:ilvl w:val="0"/>
          <w:numId w:val="6"/>
        </w:numPr>
        <w:rPr>
          <w:rFonts w:ascii="Arial" w:hAnsi="Arial" w:cs="Arial"/>
          <w:szCs w:val="20"/>
        </w:rPr>
      </w:pPr>
      <w:r w:rsidRPr="001E2FF6">
        <w:rPr>
          <w:rFonts w:ascii="Arial" w:hAnsi="Arial" w:cs="Arial"/>
          <w:szCs w:val="20"/>
        </w:rPr>
        <w:t>NDA-</w:t>
      </w:r>
      <w:r>
        <w:rPr>
          <w:rFonts w:ascii="Arial" w:hAnsi="Arial" w:cs="Arial"/>
          <w:szCs w:val="20"/>
        </w:rPr>
        <w:t>2025</w:t>
      </w:r>
      <w:r w:rsidRPr="001E2FF6">
        <w:rPr>
          <w:rFonts w:ascii="Arial" w:hAnsi="Arial" w:cs="Arial"/>
          <w:szCs w:val="20"/>
        </w:rPr>
        <w:t>_A</w:t>
      </w:r>
      <w:r>
        <w:rPr>
          <w:rFonts w:ascii="Arial" w:hAnsi="Arial" w:cs="Arial"/>
          <w:szCs w:val="20"/>
        </w:rPr>
        <w:t>BAR</w:t>
      </w:r>
      <w:r w:rsidRPr="001E2FF6">
        <w:rPr>
          <w:rFonts w:ascii="Arial" w:hAnsi="Arial" w:cs="Arial"/>
          <w:szCs w:val="20"/>
        </w:rPr>
        <w:t>_MOE_</w:t>
      </w:r>
      <w:r>
        <w:rPr>
          <w:rFonts w:ascii="Arial" w:hAnsi="Arial" w:cs="Arial"/>
          <w:szCs w:val="20"/>
        </w:rPr>
        <w:t>XX</w:t>
      </w:r>
      <w:r w:rsidRPr="001E2FF6">
        <w:rPr>
          <w:rFonts w:ascii="Arial" w:hAnsi="Arial" w:cs="Arial"/>
          <w:szCs w:val="20"/>
        </w:rPr>
        <w:t>_</w:t>
      </w:r>
      <w:r>
        <w:rPr>
          <w:rFonts w:ascii="Arial" w:hAnsi="Arial" w:cs="Arial"/>
          <w:szCs w:val="20"/>
        </w:rPr>
        <w:t xml:space="preserve">XX </w:t>
      </w:r>
      <w:r w:rsidRPr="0099105E">
        <w:rPr>
          <w:rFonts w:ascii="Arial" w:hAnsi="Arial" w:cs="Arial"/>
          <w:szCs w:val="20"/>
        </w:rPr>
        <w:t xml:space="preserve">signé le </w:t>
      </w:r>
      <w:r w:rsidR="00C67776" w:rsidRPr="001E2FF6">
        <w:rPr>
          <w:rFonts w:ascii="Arial" w:hAnsi="Arial" w:cs="Arial"/>
          <w:szCs w:val="20"/>
          <w:highlight w:val="green"/>
        </w:rPr>
        <w:t>XX XXXX</w:t>
      </w:r>
      <w:r w:rsidR="00C67776" w:rsidRPr="0099105E">
        <w:rPr>
          <w:rFonts w:ascii="Arial" w:hAnsi="Arial" w:cs="Arial"/>
          <w:szCs w:val="20"/>
        </w:rPr>
        <w:t xml:space="preserve"> 202</w:t>
      </w:r>
      <w:r w:rsidR="001D0100">
        <w:rPr>
          <w:rFonts w:ascii="Arial" w:hAnsi="Arial" w:cs="Arial"/>
          <w:szCs w:val="20"/>
        </w:rPr>
        <w:t>5</w:t>
      </w:r>
      <w:r w:rsidR="00C67776" w:rsidRPr="0099105E">
        <w:rPr>
          <w:rFonts w:ascii="Arial" w:hAnsi="Arial" w:cs="Arial"/>
          <w:szCs w:val="20"/>
        </w:rPr>
        <w:t xml:space="preserve"> entre l’ONERA et le cotraitants </w:t>
      </w:r>
      <w:r w:rsidR="00C67776" w:rsidRPr="001E2FF6">
        <w:rPr>
          <w:rFonts w:ascii="Arial" w:hAnsi="Arial" w:cs="Arial"/>
          <w:szCs w:val="20"/>
          <w:highlight w:val="green"/>
        </w:rPr>
        <w:t>XXXX</w:t>
      </w:r>
      <w:r w:rsidR="00C67776" w:rsidRPr="0099105E">
        <w:rPr>
          <w:rFonts w:ascii="Arial" w:hAnsi="Arial" w:cs="Arial"/>
          <w:szCs w:val="20"/>
        </w:rPr>
        <w:t xml:space="preserve"> s’applique au </w:t>
      </w:r>
      <w:r w:rsidR="003A7EF1" w:rsidRPr="0099105E">
        <w:rPr>
          <w:rFonts w:ascii="Arial" w:hAnsi="Arial" w:cs="Arial"/>
          <w:szCs w:val="20"/>
        </w:rPr>
        <w:t>présent marché</w:t>
      </w:r>
      <w:r w:rsidR="00C67776" w:rsidRPr="0099105E">
        <w:rPr>
          <w:rFonts w:ascii="Arial" w:hAnsi="Arial" w:cs="Arial"/>
          <w:szCs w:val="20"/>
        </w:rPr>
        <w:t>.</w:t>
      </w:r>
    </w:p>
    <w:p w14:paraId="457421D6" w14:textId="77777777" w:rsidR="00C67776" w:rsidRPr="0099105E" w:rsidRDefault="00C67776" w:rsidP="00A731BC">
      <w:pPr>
        <w:pStyle w:val="Paragraphedeliste"/>
        <w:ind w:left="1065"/>
        <w:rPr>
          <w:rFonts w:ascii="Arial" w:hAnsi="Arial" w:cs="Arial"/>
          <w:szCs w:val="20"/>
        </w:rPr>
      </w:pPr>
    </w:p>
    <w:p w14:paraId="40FFB5AF" w14:textId="43DC7319" w:rsidR="00113790" w:rsidRPr="0099105E" w:rsidRDefault="00113790" w:rsidP="00F370B6">
      <w:pPr>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Les échanges de plans et </w:t>
      </w:r>
      <w:r w:rsidR="007A201C" w:rsidRPr="0099105E">
        <w:rPr>
          <w:rFonts w:ascii="Arial" w:eastAsia="Times New Roman" w:hAnsi="Arial" w:cs="Arial"/>
          <w:sz w:val="20"/>
          <w:szCs w:val="20"/>
          <w:lang w:eastAsia="fr-FR"/>
        </w:rPr>
        <w:t xml:space="preserve">de </w:t>
      </w:r>
      <w:r w:rsidRPr="0099105E">
        <w:rPr>
          <w:rFonts w:ascii="Arial" w:eastAsia="Times New Roman" w:hAnsi="Arial" w:cs="Arial"/>
          <w:sz w:val="20"/>
          <w:szCs w:val="20"/>
          <w:lang w:eastAsia="fr-FR"/>
        </w:rPr>
        <w:t xml:space="preserve">tout autre document entre la maîtrise d'ouvrage et le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xml:space="preserve"> ainsi que ses</w:t>
      </w:r>
      <w:r w:rsidR="00C67776" w:rsidRPr="0099105E">
        <w:rPr>
          <w:rFonts w:ascii="Arial" w:eastAsia="Times New Roman" w:hAnsi="Arial" w:cs="Arial"/>
          <w:sz w:val="20"/>
          <w:szCs w:val="20"/>
          <w:lang w:eastAsia="fr-FR"/>
        </w:rPr>
        <w:t xml:space="preserve"> cotraitants et</w:t>
      </w:r>
      <w:r w:rsidRPr="0099105E">
        <w:rPr>
          <w:rFonts w:ascii="Arial" w:eastAsia="Times New Roman" w:hAnsi="Arial" w:cs="Arial"/>
          <w:sz w:val="20"/>
          <w:szCs w:val="20"/>
          <w:lang w:eastAsia="fr-FR"/>
        </w:rPr>
        <w:t xml:space="preserve"> sous-traitants se font uniquement </w:t>
      </w:r>
      <w:r w:rsidRPr="009371FA">
        <w:rPr>
          <w:rFonts w:ascii="Arial" w:eastAsia="Times New Roman" w:hAnsi="Arial" w:cs="Arial"/>
          <w:sz w:val="20"/>
          <w:szCs w:val="20"/>
          <w:lang w:eastAsia="fr-FR"/>
        </w:rPr>
        <w:t xml:space="preserve">via </w:t>
      </w:r>
      <w:r w:rsidRPr="009371FA">
        <w:rPr>
          <w:rFonts w:ascii="Arial" w:eastAsia="Times New Roman" w:hAnsi="Arial" w:cs="Arial"/>
          <w:b/>
          <w:sz w:val="20"/>
          <w:szCs w:val="20"/>
          <w:lang w:eastAsia="fr-FR"/>
        </w:rPr>
        <w:t>la plateforme de stockage numérique SharePoint</w:t>
      </w:r>
      <w:r w:rsidRPr="009371FA">
        <w:rPr>
          <w:rFonts w:ascii="Arial" w:eastAsia="Times New Roman" w:hAnsi="Arial" w:cs="Arial"/>
          <w:sz w:val="20"/>
          <w:szCs w:val="20"/>
          <w:lang w:eastAsia="fr-FR"/>
        </w:rPr>
        <w:t xml:space="preserve"> mise à disposition par l</w:t>
      </w:r>
      <w:r w:rsidR="009371FA" w:rsidRPr="009371FA">
        <w:rPr>
          <w:rFonts w:ascii="Arial" w:eastAsia="Times New Roman" w:hAnsi="Arial" w:cs="Arial"/>
          <w:sz w:val="20"/>
          <w:szCs w:val="20"/>
          <w:lang w:eastAsia="fr-FR"/>
        </w:rPr>
        <w:t>e</w:t>
      </w:r>
      <w:r w:rsidR="00A11458" w:rsidRPr="009371FA">
        <w:rPr>
          <w:rFonts w:ascii="Arial" w:eastAsia="Times New Roman" w:hAnsi="Arial" w:cs="Arial"/>
          <w:sz w:val="20"/>
          <w:szCs w:val="20"/>
          <w:lang w:eastAsia="fr-FR"/>
        </w:rPr>
        <w:t>maître d’œuvre</w:t>
      </w:r>
      <w:r w:rsidRPr="009371FA">
        <w:rPr>
          <w:rFonts w:ascii="Arial" w:eastAsia="Times New Roman" w:hAnsi="Arial" w:cs="Arial"/>
          <w:sz w:val="20"/>
          <w:szCs w:val="20"/>
          <w:lang w:eastAsia="fr-FR"/>
        </w:rPr>
        <w:t>.</w:t>
      </w:r>
    </w:p>
    <w:p w14:paraId="19223150" w14:textId="2F69840E" w:rsidR="007D63BA" w:rsidRPr="0099105E" w:rsidRDefault="00113790" w:rsidP="00F370B6">
      <w:pPr>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Tous les plans et documents confidentiels transmis par la maîtrise d’ouvrage au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xml:space="preserve"> du </w:t>
      </w:r>
      <w:r w:rsidR="0014183E" w:rsidRPr="0099105E">
        <w:rPr>
          <w:rFonts w:ascii="Arial" w:eastAsia="Times New Roman" w:hAnsi="Arial" w:cs="Arial"/>
          <w:sz w:val="20"/>
          <w:szCs w:val="20"/>
          <w:lang w:eastAsia="fr-FR"/>
        </w:rPr>
        <w:t>Marché</w:t>
      </w:r>
      <w:r w:rsidR="00C67776" w:rsidRPr="0099105E">
        <w:rPr>
          <w:rFonts w:ascii="Arial" w:eastAsia="Times New Roman" w:hAnsi="Arial" w:cs="Arial"/>
          <w:sz w:val="20"/>
          <w:szCs w:val="20"/>
          <w:lang w:eastAsia="fr-FR"/>
        </w:rPr>
        <w:t xml:space="preserve"> et à ses cotraitants</w:t>
      </w:r>
      <w:r w:rsidRPr="0099105E">
        <w:rPr>
          <w:rFonts w:ascii="Arial" w:eastAsia="Times New Roman" w:hAnsi="Arial" w:cs="Arial"/>
          <w:sz w:val="20"/>
          <w:szCs w:val="20"/>
          <w:lang w:eastAsia="fr-FR"/>
        </w:rPr>
        <w:t xml:space="preserve">, ou ceux émis par le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xml:space="preserve"> lui-même, ne sont communicables aux éventuels </w:t>
      </w:r>
      <w:r w:rsidR="00C67776" w:rsidRPr="0099105E">
        <w:rPr>
          <w:rFonts w:ascii="Arial" w:eastAsia="Times New Roman" w:hAnsi="Arial" w:cs="Arial"/>
          <w:sz w:val="20"/>
          <w:szCs w:val="20"/>
          <w:lang w:eastAsia="fr-FR"/>
        </w:rPr>
        <w:t xml:space="preserve">cotraitants et </w:t>
      </w:r>
      <w:r w:rsidRPr="0099105E">
        <w:rPr>
          <w:rFonts w:ascii="Arial" w:eastAsia="Times New Roman" w:hAnsi="Arial" w:cs="Arial"/>
          <w:sz w:val="20"/>
          <w:szCs w:val="20"/>
          <w:lang w:eastAsia="fr-FR"/>
        </w:rPr>
        <w:t xml:space="preserve">sous-traitants qu'après autorisation de la maîtrise d’ouvrage. Le </w:t>
      </w:r>
      <w:r w:rsidR="0014183E" w:rsidRPr="0099105E">
        <w:rPr>
          <w:rFonts w:ascii="Arial" w:eastAsia="Times New Roman" w:hAnsi="Arial" w:cs="Arial"/>
          <w:sz w:val="20"/>
          <w:szCs w:val="20"/>
          <w:lang w:eastAsia="fr-FR"/>
        </w:rPr>
        <w:t>Titulaire</w:t>
      </w:r>
      <w:r w:rsidR="00C67776" w:rsidRPr="0099105E">
        <w:rPr>
          <w:rFonts w:ascii="Arial" w:eastAsia="Times New Roman" w:hAnsi="Arial" w:cs="Arial"/>
          <w:sz w:val="20"/>
          <w:szCs w:val="20"/>
          <w:lang w:eastAsia="fr-FR"/>
        </w:rPr>
        <w:t>, ses cotraitants</w:t>
      </w:r>
      <w:r w:rsidRPr="0099105E">
        <w:rPr>
          <w:rFonts w:ascii="Arial" w:eastAsia="Times New Roman" w:hAnsi="Arial" w:cs="Arial"/>
          <w:sz w:val="20"/>
          <w:szCs w:val="20"/>
          <w:lang w:eastAsia="fr-FR"/>
        </w:rPr>
        <w:t xml:space="preserve"> et ses sous-traitants devront tenir à jour </w:t>
      </w:r>
      <w:r w:rsidR="00254B61" w:rsidRPr="0099105E">
        <w:rPr>
          <w:rFonts w:ascii="Arial" w:eastAsia="Times New Roman" w:hAnsi="Arial" w:cs="Arial"/>
          <w:sz w:val="20"/>
          <w:szCs w:val="20"/>
          <w:lang w:eastAsia="fr-FR"/>
        </w:rPr>
        <w:t>une liste</w:t>
      </w:r>
      <w:r w:rsidRPr="0099105E">
        <w:rPr>
          <w:rFonts w:ascii="Arial" w:eastAsia="Times New Roman" w:hAnsi="Arial" w:cs="Arial"/>
          <w:sz w:val="20"/>
          <w:szCs w:val="20"/>
          <w:lang w:eastAsia="fr-FR"/>
        </w:rPr>
        <w:t xml:space="preserve"> de leur personnel ayant accès à ces données.</w:t>
      </w:r>
    </w:p>
    <w:p w14:paraId="7DFBCF05" w14:textId="77777777" w:rsidR="006F442C" w:rsidRPr="0099105E" w:rsidRDefault="006F442C" w:rsidP="00F370B6">
      <w:pPr>
        <w:rPr>
          <w:rFonts w:ascii="Arial" w:eastAsia="Times New Roman" w:hAnsi="Arial" w:cs="Arial"/>
          <w:sz w:val="20"/>
          <w:szCs w:val="20"/>
          <w:lang w:eastAsia="fr-FR"/>
        </w:rPr>
      </w:pPr>
    </w:p>
    <w:p w14:paraId="23BCFEB4" w14:textId="397D6E9A" w:rsidR="00113790" w:rsidRPr="0099105E" w:rsidRDefault="00113790" w:rsidP="00BC46F6">
      <w:pPr>
        <w:pStyle w:val="Titre2"/>
        <w:numPr>
          <w:ilvl w:val="1"/>
          <w:numId w:val="24"/>
        </w:numPr>
        <w:spacing w:line="254" w:lineRule="auto"/>
        <w:rPr>
          <w:rFonts w:ascii="Arial" w:hAnsi="Arial" w:cs="Arial"/>
          <w:sz w:val="22"/>
          <w:szCs w:val="22"/>
        </w:rPr>
      </w:pPr>
      <w:bookmarkStart w:id="215" w:name="_Toc83824947"/>
      <w:bookmarkStart w:id="216" w:name="_Toc88058694"/>
      <w:bookmarkStart w:id="217" w:name="_Toc98166091"/>
      <w:r w:rsidRPr="0099105E">
        <w:rPr>
          <w:rFonts w:ascii="Arial" w:hAnsi="Arial" w:cs="Arial"/>
          <w:sz w:val="22"/>
          <w:szCs w:val="22"/>
        </w:rPr>
        <w:lastRenderedPageBreak/>
        <w:t>Obligation de discrétion</w:t>
      </w:r>
      <w:bookmarkEnd w:id="215"/>
      <w:bookmarkEnd w:id="216"/>
      <w:bookmarkEnd w:id="217"/>
    </w:p>
    <w:p w14:paraId="6C55F0A4" w14:textId="77777777" w:rsidR="007D63BA" w:rsidRPr="0099105E" w:rsidRDefault="007D63BA" w:rsidP="007D63BA">
      <w:pPr>
        <w:keepNext/>
        <w:keepLines/>
        <w:spacing w:before="40" w:after="0"/>
        <w:outlineLvl w:val="1"/>
        <w:rPr>
          <w:rFonts w:ascii="Arial" w:eastAsiaTheme="majorEastAsia" w:hAnsi="Arial" w:cs="Arial"/>
          <w:color w:val="0261A5"/>
        </w:rPr>
      </w:pPr>
    </w:p>
    <w:p w14:paraId="24841290" w14:textId="2126EEE3" w:rsidR="00113790" w:rsidRPr="0099105E" w:rsidRDefault="00113790" w:rsidP="00F370B6">
      <w:pPr>
        <w:rPr>
          <w:rFonts w:ascii="Arial" w:hAnsi="Arial" w:cs="Arial"/>
          <w:sz w:val="20"/>
          <w:szCs w:val="20"/>
        </w:rPr>
      </w:pPr>
      <w:r w:rsidRPr="0099105E">
        <w:rPr>
          <w:rFonts w:ascii="Arial" w:hAnsi="Arial" w:cs="Arial"/>
          <w:sz w:val="20"/>
          <w:szCs w:val="20"/>
        </w:rPr>
        <w:t xml:space="preserve">L’exécution du </w:t>
      </w:r>
      <w:r w:rsidR="003A7EF1" w:rsidRPr="0099105E">
        <w:rPr>
          <w:rFonts w:ascii="Arial" w:hAnsi="Arial" w:cs="Arial"/>
          <w:sz w:val="20"/>
          <w:szCs w:val="20"/>
        </w:rPr>
        <w:t>présent marché</w:t>
      </w:r>
      <w:r w:rsidRPr="0099105E">
        <w:rPr>
          <w:rFonts w:ascii="Arial" w:hAnsi="Arial" w:cs="Arial"/>
          <w:sz w:val="20"/>
          <w:szCs w:val="20"/>
        </w:rPr>
        <w:t xml:space="preserve"> peut également conduire le </w:t>
      </w:r>
      <w:r w:rsidR="0014183E" w:rsidRPr="0099105E">
        <w:rPr>
          <w:rFonts w:ascii="Arial" w:hAnsi="Arial" w:cs="Arial"/>
          <w:sz w:val="20"/>
          <w:szCs w:val="20"/>
        </w:rPr>
        <w:t>Titulaire</w:t>
      </w:r>
      <w:r w:rsidRPr="0099105E">
        <w:rPr>
          <w:rFonts w:ascii="Arial" w:hAnsi="Arial" w:cs="Arial"/>
          <w:sz w:val="20"/>
          <w:szCs w:val="20"/>
        </w:rPr>
        <w:t xml:space="preserve"> à avoir connaissance d’informations qui, sans mention particulière, doivent être protégées et ne peuvent être rendues publiques. </w:t>
      </w:r>
    </w:p>
    <w:p w14:paraId="2BB71AEE" w14:textId="42DA19BA" w:rsidR="00113790" w:rsidRPr="0099105E" w:rsidRDefault="00113790" w:rsidP="00F370B6">
      <w:pPr>
        <w:rPr>
          <w:rFonts w:ascii="Arial" w:hAnsi="Arial" w:cs="Arial"/>
          <w:sz w:val="20"/>
          <w:szCs w:val="20"/>
        </w:rPr>
      </w:pPr>
      <w:r w:rsidRPr="0099105E">
        <w:rPr>
          <w:rFonts w:ascii="Arial" w:hAnsi="Arial" w:cs="Arial"/>
          <w:sz w:val="20"/>
          <w:szCs w:val="20"/>
        </w:rPr>
        <w:t xml:space="preserve">Ainsi, en complément </w:t>
      </w:r>
      <w:r w:rsidR="00AF03C6" w:rsidRPr="0099105E">
        <w:rPr>
          <w:rFonts w:ascii="Arial" w:hAnsi="Arial" w:cs="Arial"/>
          <w:sz w:val="20"/>
          <w:szCs w:val="20"/>
        </w:rPr>
        <w:t>du ou des accords</w:t>
      </w:r>
      <w:r w:rsidR="006E3278" w:rsidRPr="0099105E">
        <w:rPr>
          <w:rFonts w:ascii="Arial" w:hAnsi="Arial" w:cs="Arial"/>
          <w:sz w:val="20"/>
          <w:szCs w:val="20"/>
        </w:rPr>
        <w:t xml:space="preserve"> référencés</w:t>
      </w:r>
      <w:r w:rsidRPr="0099105E">
        <w:rPr>
          <w:rFonts w:ascii="Arial" w:hAnsi="Arial" w:cs="Arial"/>
          <w:sz w:val="20"/>
          <w:szCs w:val="20"/>
        </w:rPr>
        <w:t xml:space="preserve"> ci-avant et de l’article 5 du CCAG</w:t>
      </w:r>
      <w:r w:rsidR="00BD0501" w:rsidRPr="0099105E">
        <w:rPr>
          <w:rFonts w:ascii="Arial" w:hAnsi="Arial" w:cs="Arial"/>
          <w:sz w:val="20"/>
          <w:szCs w:val="20"/>
        </w:rPr>
        <w:t xml:space="preserve"> MOE</w:t>
      </w:r>
      <w:r w:rsidRPr="0099105E">
        <w:rPr>
          <w:rFonts w:ascii="Arial" w:hAnsi="Arial" w:cs="Arial"/>
          <w:sz w:val="20"/>
          <w:szCs w:val="20"/>
        </w:rPr>
        <w:t xml:space="preserve">, l’ensemble des documents, informations ou objets transmis au </w:t>
      </w:r>
      <w:r w:rsidR="0014183E" w:rsidRPr="0099105E">
        <w:rPr>
          <w:rFonts w:ascii="Arial" w:hAnsi="Arial" w:cs="Arial"/>
          <w:sz w:val="20"/>
          <w:szCs w:val="20"/>
        </w:rPr>
        <w:t>Titulaire</w:t>
      </w:r>
      <w:r w:rsidRPr="0099105E">
        <w:rPr>
          <w:rFonts w:ascii="Arial" w:hAnsi="Arial" w:cs="Arial"/>
          <w:sz w:val="20"/>
          <w:szCs w:val="20"/>
        </w:rPr>
        <w:t xml:space="preserve"> par l’ONERA, avant la notification du </w:t>
      </w:r>
      <w:r w:rsidR="003A7EF1" w:rsidRPr="0099105E">
        <w:rPr>
          <w:rFonts w:ascii="Arial" w:hAnsi="Arial" w:cs="Arial"/>
          <w:sz w:val="20"/>
          <w:szCs w:val="20"/>
        </w:rPr>
        <w:t>présent marché</w:t>
      </w:r>
      <w:r w:rsidRPr="0099105E">
        <w:rPr>
          <w:rFonts w:ascii="Arial" w:hAnsi="Arial" w:cs="Arial"/>
          <w:sz w:val="20"/>
          <w:szCs w:val="20"/>
        </w:rPr>
        <w:t xml:space="preserve"> ou au cours de son exécution, est considéré, sauf indication contraire, comme confidentiel.</w:t>
      </w:r>
    </w:p>
    <w:p w14:paraId="1548C507" w14:textId="2B09AA14" w:rsidR="00113790" w:rsidRPr="0099105E" w:rsidRDefault="00113790" w:rsidP="00F370B6">
      <w:pPr>
        <w:rPr>
          <w:rFonts w:ascii="Arial" w:hAnsi="Arial" w:cs="Arial"/>
          <w:sz w:val="20"/>
          <w:szCs w:val="20"/>
        </w:rPr>
      </w:pPr>
      <w:r w:rsidRPr="0099105E">
        <w:rPr>
          <w:rFonts w:ascii="Arial" w:hAnsi="Arial" w:cs="Arial"/>
          <w:sz w:val="20"/>
          <w:szCs w:val="20"/>
        </w:rPr>
        <w:t xml:space="preserve">Le caractère confidentiel d’un document, d’une information ou d’un objet ne saurait être remis en cause par le </w:t>
      </w:r>
      <w:r w:rsidR="0014183E" w:rsidRPr="0099105E">
        <w:rPr>
          <w:rFonts w:ascii="Arial" w:hAnsi="Arial" w:cs="Arial"/>
          <w:sz w:val="20"/>
          <w:szCs w:val="20"/>
        </w:rPr>
        <w:t>Titulaire</w:t>
      </w:r>
      <w:r w:rsidRPr="0099105E">
        <w:rPr>
          <w:rFonts w:ascii="Arial" w:hAnsi="Arial" w:cs="Arial"/>
          <w:sz w:val="20"/>
          <w:szCs w:val="20"/>
        </w:rPr>
        <w:t>, sauf s’il peut apporter la preuve :</w:t>
      </w:r>
    </w:p>
    <w:p w14:paraId="23BB61F4" w14:textId="0C9FD24E"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Qu’ils étaient dans le domaine public préalablement à leur divulgation, ou y sont entrés après celle-ci en l’absence de toute faute imputable au </w:t>
      </w:r>
      <w:r w:rsidR="0014183E" w:rsidRPr="0099105E">
        <w:rPr>
          <w:rFonts w:ascii="Arial" w:hAnsi="Arial" w:cs="Arial"/>
          <w:sz w:val="20"/>
          <w:szCs w:val="20"/>
        </w:rPr>
        <w:t>Titulaire</w:t>
      </w:r>
      <w:r w:rsidRPr="0099105E">
        <w:rPr>
          <w:rFonts w:ascii="Arial" w:hAnsi="Arial" w:cs="Arial"/>
          <w:sz w:val="20"/>
          <w:szCs w:val="20"/>
        </w:rPr>
        <w:t>,</w:t>
      </w:r>
    </w:p>
    <w:p w14:paraId="66A9A142" w14:textId="263A4201"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Qu’ils étaient déjà connus du </w:t>
      </w:r>
      <w:r w:rsidR="0014183E" w:rsidRPr="0099105E">
        <w:rPr>
          <w:rFonts w:ascii="Arial" w:hAnsi="Arial" w:cs="Arial"/>
          <w:sz w:val="20"/>
          <w:szCs w:val="20"/>
        </w:rPr>
        <w:t>Titulaire</w:t>
      </w:r>
      <w:r w:rsidRPr="0099105E">
        <w:rPr>
          <w:rFonts w:ascii="Arial" w:hAnsi="Arial" w:cs="Arial"/>
          <w:sz w:val="20"/>
          <w:szCs w:val="20"/>
        </w:rPr>
        <w:t xml:space="preserve"> au moment de leur transmission par la partie informatrice,</w:t>
      </w:r>
    </w:p>
    <w:p w14:paraId="149C5618" w14:textId="77777777"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Qu’ils ont été diffusés sans restriction par la partie informatrice à un tiers,</w:t>
      </w:r>
    </w:p>
    <w:p w14:paraId="4C9F8686" w14:textId="20127E6F"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Qu’ils ont été reçus d’un tiers de manière licite, sans restriction ni violation du </w:t>
      </w:r>
      <w:r w:rsidR="003A7EF1" w:rsidRPr="0099105E">
        <w:rPr>
          <w:rFonts w:ascii="Arial" w:hAnsi="Arial" w:cs="Arial"/>
          <w:sz w:val="20"/>
          <w:szCs w:val="20"/>
        </w:rPr>
        <w:t>présent marché</w:t>
      </w:r>
      <w:r w:rsidRPr="0099105E">
        <w:rPr>
          <w:rFonts w:ascii="Arial" w:hAnsi="Arial" w:cs="Arial"/>
          <w:sz w:val="20"/>
          <w:szCs w:val="20"/>
        </w:rPr>
        <w:t>.</w:t>
      </w:r>
    </w:p>
    <w:p w14:paraId="1EF8982D" w14:textId="77777777" w:rsidR="00113790" w:rsidRPr="0099105E" w:rsidRDefault="00113790" w:rsidP="00113790">
      <w:pPr>
        <w:pStyle w:val="PARA1"/>
        <w:rPr>
          <w:sz w:val="20"/>
          <w:szCs w:val="20"/>
        </w:rPr>
      </w:pPr>
    </w:p>
    <w:p w14:paraId="16DCA4A5" w14:textId="438036E6" w:rsidR="00113790" w:rsidRPr="0099105E" w:rsidRDefault="00113790" w:rsidP="00D52F17">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doit faire preuve de discrétion professionnelle et</w:t>
      </w:r>
      <w:r w:rsidR="008D50AF" w:rsidRPr="0099105E">
        <w:rPr>
          <w:rFonts w:ascii="Arial" w:hAnsi="Arial" w:cs="Arial"/>
          <w:sz w:val="20"/>
          <w:szCs w:val="20"/>
        </w:rPr>
        <w:t>,</w:t>
      </w:r>
      <w:r w:rsidRPr="0099105E">
        <w:rPr>
          <w:rFonts w:ascii="Arial" w:hAnsi="Arial" w:cs="Arial"/>
          <w:sz w:val="20"/>
          <w:szCs w:val="20"/>
        </w:rPr>
        <w:t xml:space="preserve"> à ce titre, maintenir confidentiels tous renseignements, documents ou objets générés par l’exécution du </w:t>
      </w:r>
      <w:r w:rsidR="003A7EF1" w:rsidRPr="0099105E">
        <w:rPr>
          <w:rFonts w:ascii="Arial" w:hAnsi="Arial" w:cs="Arial"/>
          <w:sz w:val="20"/>
          <w:szCs w:val="20"/>
        </w:rPr>
        <w:t>présent marché</w:t>
      </w:r>
      <w:r w:rsidRPr="0099105E">
        <w:rPr>
          <w:rFonts w:ascii="Arial" w:hAnsi="Arial" w:cs="Arial"/>
          <w:sz w:val="20"/>
          <w:szCs w:val="20"/>
        </w:rPr>
        <w:t xml:space="preserve"> ou reçus pour communication avant sa notification ou lors de son exécution, même si ces renseignements, documents ou objets ne présentent pas de lien direct avec l’objet du </w:t>
      </w:r>
      <w:r w:rsidR="0014183E" w:rsidRPr="0099105E">
        <w:rPr>
          <w:rFonts w:ascii="Arial" w:hAnsi="Arial" w:cs="Arial"/>
          <w:sz w:val="20"/>
          <w:szCs w:val="20"/>
        </w:rPr>
        <w:t>Marché</w:t>
      </w:r>
      <w:r w:rsidRPr="0099105E">
        <w:rPr>
          <w:rFonts w:ascii="Arial" w:hAnsi="Arial" w:cs="Arial"/>
          <w:sz w:val="20"/>
          <w:szCs w:val="20"/>
        </w:rPr>
        <w:t xml:space="preserve"> mentionné à l’Article 1.</w:t>
      </w:r>
    </w:p>
    <w:p w14:paraId="29A50670" w14:textId="77777777" w:rsidR="00113790" w:rsidRPr="0099105E" w:rsidRDefault="00113790" w:rsidP="00113790">
      <w:pPr>
        <w:rPr>
          <w:rFonts w:ascii="Arial" w:hAnsi="Arial" w:cs="Arial"/>
          <w:sz w:val="20"/>
          <w:szCs w:val="20"/>
        </w:rPr>
      </w:pPr>
      <w:r w:rsidRPr="0099105E">
        <w:rPr>
          <w:rFonts w:ascii="Arial" w:hAnsi="Arial" w:cs="Arial"/>
          <w:sz w:val="20"/>
          <w:szCs w:val="20"/>
        </w:rPr>
        <w:t>Ces renseignements, documents ou objets ne peuvent être :</w:t>
      </w:r>
    </w:p>
    <w:p w14:paraId="3AF4CEE1" w14:textId="695BE4EA"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Utilisés par le </w:t>
      </w:r>
      <w:r w:rsidR="0014183E" w:rsidRPr="0099105E">
        <w:rPr>
          <w:rFonts w:ascii="Arial" w:hAnsi="Arial" w:cs="Arial"/>
          <w:sz w:val="20"/>
          <w:szCs w:val="20"/>
        </w:rPr>
        <w:t>Titulaire</w:t>
      </w:r>
      <w:r w:rsidRPr="0099105E">
        <w:rPr>
          <w:rFonts w:ascii="Arial" w:hAnsi="Arial" w:cs="Arial"/>
          <w:sz w:val="20"/>
          <w:szCs w:val="20"/>
        </w:rPr>
        <w:t xml:space="preserve"> à d’autres fins que</w:t>
      </w:r>
      <w:r w:rsidR="00D52F17" w:rsidRPr="0099105E">
        <w:rPr>
          <w:rFonts w:ascii="Arial" w:hAnsi="Arial" w:cs="Arial"/>
          <w:sz w:val="20"/>
          <w:szCs w:val="20"/>
        </w:rPr>
        <w:t xml:space="preserve"> celles rendues </w:t>
      </w:r>
      <w:r w:rsidR="00B739CA" w:rsidRPr="0099105E">
        <w:rPr>
          <w:rFonts w:ascii="Arial" w:hAnsi="Arial" w:cs="Arial"/>
          <w:sz w:val="20"/>
          <w:szCs w:val="20"/>
        </w:rPr>
        <w:t>nécessaires par</w:t>
      </w:r>
      <w:r w:rsidRPr="0099105E">
        <w:rPr>
          <w:rFonts w:ascii="Arial" w:hAnsi="Arial" w:cs="Arial"/>
          <w:sz w:val="20"/>
          <w:szCs w:val="20"/>
        </w:rPr>
        <w:t xml:space="preserve"> l’exécution du </w:t>
      </w:r>
      <w:r w:rsidR="0014183E" w:rsidRPr="0099105E">
        <w:rPr>
          <w:rFonts w:ascii="Arial" w:hAnsi="Arial" w:cs="Arial"/>
          <w:sz w:val="20"/>
          <w:szCs w:val="20"/>
        </w:rPr>
        <w:t>Marché</w:t>
      </w:r>
      <w:r w:rsidRPr="0099105E">
        <w:rPr>
          <w:rFonts w:ascii="Arial" w:hAnsi="Arial" w:cs="Arial"/>
          <w:sz w:val="20"/>
          <w:szCs w:val="20"/>
        </w:rPr>
        <w:t>,</w:t>
      </w:r>
    </w:p>
    <w:p w14:paraId="5CB15F8F" w14:textId="77777777"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lastRenderedPageBreak/>
        <w:t>Communiqués à des tiers à titre gratuit ou onéreux, sous quelque forme que ce soit, sans autorisation expresse de l’ONERA.</w:t>
      </w:r>
    </w:p>
    <w:p w14:paraId="1BABD847" w14:textId="77777777" w:rsidR="00113790" w:rsidRPr="0099105E" w:rsidRDefault="00113790" w:rsidP="00113790">
      <w:pPr>
        <w:pStyle w:val="PARA1"/>
        <w:rPr>
          <w:sz w:val="20"/>
          <w:szCs w:val="20"/>
        </w:rPr>
      </w:pPr>
    </w:p>
    <w:p w14:paraId="2A94E1C7" w14:textId="6EDE279D" w:rsidR="00113790" w:rsidRPr="0099105E" w:rsidRDefault="00113790" w:rsidP="00387545">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s’engage en outre à :</w:t>
      </w:r>
    </w:p>
    <w:p w14:paraId="2CA65BCC" w14:textId="77777777"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Informer les personnels sous sa responsabilité, ainsi que toute personne attachée à quelque titre que ce soit à son service, de l’ensemble des obligations du présent Article. </w:t>
      </w:r>
    </w:p>
    <w:p w14:paraId="051C660C" w14:textId="77777777"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Faire appliquer ces mêmes obligations à ses éventuels sous-traitants agréés par l’ONERA et à les répercuter dans les contrats passés avec ces derniers.</w:t>
      </w:r>
    </w:p>
    <w:p w14:paraId="2D839208" w14:textId="1DDD3071"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Veiller à la sécurité des informations, des objets, et des documents fournis et informer l’ONERA en cas d'incident de sécurité</w:t>
      </w:r>
    </w:p>
    <w:p w14:paraId="2B86152C" w14:textId="7A483D0F" w:rsidR="00113790" w:rsidRPr="0099105E" w:rsidRDefault="00113790"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Stocker les données transmises par l’ONERA sur une infrastructure basée en France et propre au </w:t>
      </w:r>
      <w:r w:rsidR="0014183E" w:rsidRPr="0099105E">
        <w:rPr>
          <w:rFonts w:ascii="Arial" w:hAnsi="Arial" w:cs="Arial"/>
          <w:sz w:val="20"/>
          <w:szCs w:val="20"/>
        </w:rPr>
        <w:t>Titulaire</w:t>
      </w:r>
      <w:r w:rsidRPr="0099105E">
        <w:rPr>
          <w:rFonts w:ascii="Arial" w:hAnsi="Arial" w:cs="Arial"/>
          <w:sz w:val="20"/>
          <w:szCs w:val="20"/>
        </w:rPr>
        <w:t xml:space="preserve">. Si les données sont hébergées chez un prestataire externe, le </w:t>
      </w:r>
      <w:r w:rsidR="0014183E" w:rsidRPr="0099105E">
        <w:rPr>
          <w:rFonts w:ascii="Arial" w:hAnsi="Arial" w:cs="Arial"/>
          <w:sz w:val="20"/>
          <w:szCs w:val="20"/>
        </w:rPr>
        <w:t>Titulaire</w:t>
      </w:r>
      <w:r w:rsidRPr="0099105E">
        <w:rPr>
          <w:rFonts w:ascii="Arial" w:hAnsi="Arial" w:cs="Arial"/>
          <w:sz w:val="20"/>
          <w:szCs w:val="20"/>
        </w:rPr>
        <w:t xml:space="preserve"> devra fournir à l’ONERA le nom de l'hébergeur ainsi que ses références éventuelles de certification ou qualification en matière de sécurité et de SSI.</w:t>
      </w:r>
    </w:p>
    <w:p w14:paraId="5A158266" w14:textId="77777777" w:rsidR="00FC19C5" w:rsidRPr="0099105E" w:rsidRDefault="00FC19C5" w:rsidP="00FC19C5">
      <w:pPr>
        <w:spacing w:after="0"/>
        <w:rPr>
          <w:rFonts w:ascii="Arial" w:hAnsi="Arial" w:cs="Arial"/>
          <w:sz w:val="20"/>
          <w:szCs w:val="20"/>
        </w:rPr>
      </w:pPr>
    </w:p>
    <w:p w14:paraId="063879AC" w14:textId="39E3057D" w:rsidR="00FC19C5" w:rsidRPr="0099105E" w:rsidRDefault="003429C6" w:rsidP="00BC46F6">
      <w:pPr>
        <w:pStyle w:val="Titre1"/>
        <w:numPr>
          <w:ilvl w:val="0"/>
          <w:numId w:val="24"/>
        </w:numPr>
        <w:rPr>
          <w:rFonts w:ascii="Arial" w:hAnsi="Arial" w:cs="Arial"/>
          <w:b/>
          <w:bCs/>
          <w:color w:val="auto"/>
          <w:sz w:val="24"/>
          <w:szCs w:val="24"/>
        </w:rPr>
      </w:pPr>
      <w:bookmarkStart w:id="218" w:name="_Toc63154213"/>
      <w:bookmarkStart w:id="219" w:name="_Toc78453776"/>
      <w:bookmarkStart w:id="220" w:name="_Toc98166092"/>
      <w:r w:rsidRPr="0099105E">
        <w:rPr>
          <w:rFonts w:ascii="Arial" w:hAnsi="Arial" w:cs="Arial"/>
          <w:b/>
          <w:bCs/>
          <w:color w:val="auto"/>
          <w:sz w:val="24"/>
          <w:szCs w:val="24"/>
        </w:rPr>
        <w:t>PRIX ET VALORISATION DU PRIX</w:t>
      </w:r>
      <w:bookmarkEnd w:id="218"/>
      <w:bookmarkEnd w:id="219"/>
      <w:bookmarkEnd w:id="220"/>
    </w:p>
    <w:p w14:paraId="55564F65" w14:textId="77777777" w:rsidR="00421D93" w:rsidRPr="0099105E" w:rsidRDefault="00421D93" w:rsidP="00421D93">
      <w:pPr>
        <w:rPr>
          <w:rFonts w:ascii="Arial" w:hAnsi="Arial" w:cs="Arial"/>
        </w:rPr>
      </w:pPr>
    </w:p>
    <w:p w14:paraId="3FA05D34" w14:textId="790A75D8" w:rsidR="00FC19C5" w:rsidRPr="0099105E" w:rsidRDefault="00FC19C5" w:rsidP="00BC46F6">
      <w:pPr>
        <w:pStyle w:val="Titre2"/>
        <w:numPr>
          <w:ilvl w:val="1"/>
          <w:numId w:val="24"/>
        </w:numPr>
        <w:spacing w:line="254" w:lineRule="auto"/>
        <w:rPr>
          <w:rFonts w:ascii="Arial" w:hAnsi="Arial" w:cs="Arial"/>
          <w:color w:val="0261A5"/>
          <w:sz w:val="22"/>
          <w:szCs w:val="22"/>
        </w:rPr>
      </w:pPr>
      <w:bookmarkStart w:id="221" w:name="_Toc90981361"/>
      <w:bookmarkStart w:id="222" w:name="_Toc63154214"/>
      <w:bookmarkStart w:id="223" w:name="_Toc78453777"/>
      <w:bookmarkEnd w:id="221"/>
      <w:r w:rsidRPr="0099105E">
        <w:rPr>
          <w:rFonts w:ascii="Arial" w:hAnsi="Arial" w:cs="Arial"/>
          <w:sz w:val="22"/>
          <w:szCs w:val="22"/>
        </w:rPr>
        <w:tab/>
      </w:r>
      <w:bookmarkStart w:id="224" w:name="_Toc98166093"/>
      <w:r w:rsidRPr="0099105E">
        <w:rPr>
          <w:rFonts w:ascii="Arial" w:hAnsi="Arial" w:cs="Arial"/>
          <w:sz w:val="22"/>
          <w:szCs w:val="22"/>
        </w:rPr>
        <w:t xml:space="preserve">Prix du </w:t>
      </w:r>
      <w:r w:rsidR="0014183E" w:rsidRPr="0099105E">
        <w:rPr>
          <w:rFonts w:ascii="Arial" w:hAnsi="Arial" w:cs="Arial"/>
          <w:sz w:val="22"/>
          <w:szCs w:val="22"/>
        </w:rPr>
        <w:t>Marché</w:t>
      </w:r>
      <w:bookmarkEnd w:id="222"/>
      <w:bookmarkEnd w:id="223"/>
      <w:bookmarkEnd w:id="224"/>
    </w:p>
    <w:p w14:paraId="062463B1"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3D1141F0" w14:textId="0200BF40" w:rsidR="00FC19C5" w:rsidRPr="0099105E" w:rsidRDefault="00FC19C5" w:rsidP="00387545">
      <w:pPr>
        <w:rPr>
          <w:rFonts w:ascii="Arial" w:hAnsi="Arial" w:cs="Arial"/>
          <w:sz w:val="20"/>
          <w:szCs w:val="20"/>
          <w:lang w:eastAsia="fr-FR"/>
        </w:rPr>
      </w:pPr>
      <w:r w:rsidRPr="0099105E">
        <w:rPr>
          <w:rFonts w:ascii="Arial" w:hAnsi="Arial" w:cs="Arial"/>
          <w:sz w:val="20"/>
          <w:szCs w:val="20"/>
          <w:lang w:eastAsia="fr-FR"/>
        </w:rPr>
        <w:t xml:space="preserve">Les prix sont établis hors T.V.A. Les prix sont forfaitaires, conformément à la décomposition du prix global et forfaitaire (DPGF – annexe </w:t>
      </w:r>
      <w:r w:rsidR="008773CF">
        <w:rPr>
          <w:rFonts w:ascii="Arial" w:hAnsi="Arial" w:cs="Arial"/>
          <w:sz w:val="20"/>
          <w:szCs w:val="20"/>
          <w:lang w:eastAsia="fr-FR"/>
        </w:rPr>
        <w:t>2</w:t>
      </w:r>
      <w:r w:rsidRPr="0099105E">
        <w:rPr>
          <w:rFonts w:ascii="Arial" w:hAnsi="Arial" w:cs="Arial"/>
          <w:sz w:val="20"/>
          <w:szCs w:val="20"/>
          <w:lang w:eastAsia="fr-FR"/>
        </w:rPr>
        <w:t xml:space="preserve"> du </w:t>
      </w:r>
      <w:r w:rsidR="003A7EF1" w:rsidRPr="0099105E">
        <w:rPr>
          <w:rFonts w:ascii="Arial" w:hAnsi="Arial" w:cs="Arial"/>
          <w:sz w:val="20"/>
          <w:szCs w:val="20"/>
          <w:lang w:eastAsia="fr-FR"/>
        </w:rPr>
        <w:t>présent marché</w:t>
      </w:r>
      <w:r w:rsidRPr="0099105E">
        <w:rPr>
          <w:rFonts w:ascii="Arial" w:hAnsi="Arial" w:cs="Arial"/>
          <w:sz w:val="20"/>
          <w:szCs w:val="20"/>
          <w:lang w:eastAsia="fr-FR"/>
        </w:rPr>
        <w:t xml:space="preserve">). </w:t>
      </w:r>
    </w:p>
    <w:p w14:paraId="5A1B5659" w14:textId="0BB11887" w:rsidR="00FC19C5" w:rsidRPr="0099105E" w:rsidRDefault="00FC19C5" w:rsidP="00387545">
      <w:pPr>
        <w:rPr>
          <w:rFonts w:ascii="Arial" w:hAnsi="Arial" w:cs="Arial"/>
          <w:sz w:val="20"/>
          <w:szCs w:val="20"/>
          <w:lang w:eastAsia="fr-FR"/>
        </w:rPr>
      </w:pPr>
      <w:r w:rsidRPr="0099105E">
        <w:rPr>
          <w:rFonts w:ascii="Arial" w:hAnsi="Arial" w:cs="Arial"/>
          <w:sz w:val="20"/>
          <w:szCs w:val="20"/>
          <w:lang w:eastAsia="fr-FR"/>
        </w:rPr>
        <w:lastRenderedPageBreak/>
        <w:t xml:space="preserve">Ils comprennent l’ensemble des frais et notamment les frais de main d’œuvre du </w:t>
      </w:r>
      <w:r w:rsidR="0014183E" w:rsidRPr="0099105E">
        <w:rPr>
          <w:rFonts w:ascii="Arial" w:hAnsi="Arial" w:cs="Arial"/>
          <w:sz w:val="20"/>
          <w:szCs w:val="20"/>
          <w:lang w:eastAsia="fr-FR"/>
        </w:rPr>
        <w:t>Titulaire</w:t>
      </w:r>
      <w:r w:rsidRPr="0099105E">
        <w:rPr>
          <w:rFonts w:ascii="Arial" w:hAnsi="Arial" w:cs="Arial"/>
          <w:sz w:val="20"/>
          <w:szCs w:val="20"/>
          <w:lang w:eastAsia="fr-FR"/>
        </w:rPr>
        <w:t xml:space="preserve">, </w:t>
      </w:r>
      <w:r w:rsidR="00D917B7" w:rsidRPr="0099105E">
        <w:rPr>
          <w:rFonts w:ascii="Arial" w:hAnsi="Arial" w:cs="Arial"/>
          <w:sz w:val="20"/>
          <w:szCs w:val="20"/>
          <w:lang w:eastAsia="fr-FR"/>
        </w:rPr>
        <w:t xml:space="preserve">les frais de déplacement et de séjour, </w:t>
      </w:r>
      <w:r w:rsidRPr="0099105E">
        <w:rPr>
          <w:rFonts w:ascii="Arial" w:hAnsi="Arial" w:cs="Arial"/>
          <w:sz w:val="20"/>
          <w:szCs w:val="20"/>
          <w:lang w:eastAsia="fr-FR"/>
        </w:rPr>
        <w:t>les frais de documentation, de reprographie, et tout autre frais nécessaire à l’exécution des prestation</w:t>
      </w:r>
      <w:r w:rsidR="00A51C3F" w:rsidRPr="0099105E">
        <w:rPr>
          <w:rFonts w:ascii="Arial" w:hAnsi="Arial" w:cs="Arial"/>
          <w:sz w:val="20"/>
          <w:szCs w:val="20"/>
          <w:lang w:eastAsia="fr-FR"/>
        </w:rPr>
        <w:t>s</w:t>
      </w:r>
      <w:r w:rsidRPr="0099105E">
        <w:rPr>
          <w:rFonts w:ascii="Arial" w:hAnsi="Arial" w:cs="Arial"/>
          <w:sz w:val="20"/>
          <w:szCs w:val="20"/>
          <w:lang w:eastAsia="fr-FR"/>
        </w:rPr>
        <w:t>.</w:t>
      </w:r>
    </w:p>
    <w:p w14:paraId="70E765EB" w14:textId="13EACF29" w:rsidR="00FC19C5" w:rsidRPr="0099105E" w:rsidRDefault="00FC19C5" w:rsidP="00BC46F6">
      <w:pPr>
        <w:pStyle w:val="Titre2"/>
        <w:numPr>
          <w:ilvl w:val="1"/>
          <w:numId w:val="24"/>
        </w:numPr>
        <w:spacing w:line="254" w:lineRule="auto"/>
        <w:rPr>
          <w:rFonts w:ascii="Arial" w:hAnsi="Arial" w:cs="Arial"/>
          <w:sz w:val="22"/>
          <w:szCs w:val="22"/>
        </w:rPr>
      </w:pPr>
      <w:bookmarkStart w:id="225" w:name="_Ref31457801"/>
      <w:bookmarkStart w:id="226" w:name="_Toc63154215"/>
      <w:bookmarkStart w:id="227" w:name="_Toc78453778"/>
      <w:bookmarkStart w:id="228" w:name="_Toc98166094"/>
      <w:r w:rsidRPr="0099105E">
        <w:rPr>
          <w:rFonts w:ascii="Arial" w:hAnsi="Arial" w:cs="Arial"/>
          <w:sz w:val="22"/>
          <w:szCs w:val="22"/>
        </w:rPr>
        <w:t>Forfait de rémunération</w:t>
      </w:r>
      <w:bookmarkEnd w:id="225"/>
      <w:bookmarkEnd w:id="226"/>
      <w:bookmarkEnd w:id="227"/>
      <w:bookmarkEnd w:id="228"/>
    </w:p>
    <w:p w14:paraId="783DD9A9"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77D41ACF" w14:textId="6E18AEDD" w:rsidR="00FC19C5" w:rsidRPr="0099105E" w:rsidRDefault="00FC19C5" w:rsidP="00387545">
      <w:pPr>
        <w:rPr>
          <w:rFonts w:ascii="Arial" w:hAnsi="Arial" w:cs="Arial"/>
          <w:sz w:val="20"/>
          <w:szCs w:val="20"/>
          <w:lang w:eastAsia="fr-FR"/>
        </w:rPr>
      </w:pPr>
      <w:r w:rsidRPr="0099105E">
        <w:rPr>
          <w:rFonts w:ascii="Arial" w:hAnsi="Arial" w:cs="Arial"/>
          <w:sz w:val="20"/>
          <w:szCs w:val="20"/>
          <w:lang w:eastAsia="fr-FR"/>
        </w:rPr>
        <w:t>Le forfait provisoire de rémunération (Rp) s’élève à</w:t>
      </w:r>
      <w:r w:rsidR="00387545" w:rsidRPr="0099105E">
        <w:rPr>
          <w:rFonts w:ascii="Arial" w:hAnsi="Arial" w:cs="Arial"/>
          <w:sz w:val="20"/>
          <w:szCs w:val="20"/>
          <w:lang w:eastAsia="fr-FR"/>
        </w:rPr>
        <w:t> :</w:t>
      </w:r>
    </w:p>
    <w:p w14:paraId="11EF2612" w14:textId="77777777" w:rsidR="00FC19C5" w:rsidRPr="0099105E" w:rsidRDefault="00FC19C5" w:rsidP="00FC19C5">
      <w:pPr>
        <w:suppressLineNumbers/>
        <w:suppressAutoHyphens/>
        <w:spacing w:after="0" w:line="240" w:lineRule="auto"/>
        <w:ind w:left="360" w:firstLine="348"/>
        <w:rPr>
          <w:rFonts w:ascii="Arial" w:eastAsia="Times New Roman" w:hAnsi="Arial" w:cs="Arial"/>
          <w:color w:val="FF0000"/>
          <w:sz w:val="20"/>
          <w:szCs w:val="20"/>
          <w:lang w:eastAsia="fr-FR"/>
        </w:rPr>
      </w:pPr>
      <w:r w:rsidRPr="0099105E">
        <w:rPr>
          <w:rFonts w:ascii="Arial" w:eastAsia="Times New Roman" w:hAnsi="Arial" w:cs="Arial"/>
          <w:color w:val="FF0000"/>
          <w:sz w:val="20"/>
          <w:szCs w:val="20"/>
          <w:lang w:eastAsia="fr-FR"/>
        </w:rPr>
        <w:t>A compléter</w:t>
      </w:r>
    </w:p>
    <w:p w14:paraId="1E94330B" w14:textId="5AA10AA3" w:rsidR="00FC19C5" w:rsidRPr="0099105E" w:rsidRDefault="00FC19C5" w:rsidP="00F95D01">
      <w:pPr>
        <w:suppressLineNumbers/>
        <w:suppressAutoHyphens/>
        <w:spacing w:after="0" w:line="240" w:lineRule="auto"/>
        <w:ind w:left="360" w:firstLine="348"/>
        <w:jc w:val="left"/>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(en chiffre €</w:t>
      </w:r>
      <w:r w:rsidRPr="0099105E">
        <w:rPr>
          <w:rFonts w:ascii="Arial" w:eastAsia="Times New Roman" w:hAnsi="Arial" w:cs="Arial"/>
          <w:b/>
          <w:bCs/>
          <w:sz w:val="20"/>
          <w:szCs w:val="20"/>
          <w:highlight w:val="yellow"/>
          <w:lang w:eastAsia="fr-FR"/>
        </w:rPr>
        <w:t>HT</w:t>
      </w:r>
      <w:r w:rsidRPr="0099105E">
        <w:rPr>
          <w:rFonts w:ascii="Arial" w:eastAsia="Times New Roman" w:hAnsi="Arial" w:cs="Arial"/>
          <w:sz w:val="20"/>
          <w:szCs w:val="20"/>
          <w:highlight w:val="yellow"/>
          <w:lang w:eastAsia="fr-FR"/>
        </w:rPr>
        <w:t>)</w:t>
      </w:r>
      <w:r w:rsidR="00F95D01" w:rsidRPr="0099105E">
        <w:rPr>
          <w:rFonts w:ascii="Arial" w:eastAsia="Times New Roman" w:hAnsi="Arial" w:cs="Arial"/>
          <w:sz w:val="20"/>
          <w:szCs w:val="20"/>
          <w:highlight w:val="yellow"/>
          <w:lang w:eastAsia="fr-FR"/>
        </w:rPr>
        <w:t xml:space="preserve"> </w:t>
      </w:r>
      <w:r w:rsidRPr="0099105E">
        <w:rPr>
          <w:rFonts w:ascii="Arial" w:eastAsia="Times New Roman" w:hAnsi="Arial" w:cs="Arial"/>
          <w:sz w:val="20"/>
          <w:szCs w:val="20"/>
          <w:highlight w:val="yellow"/>
          <w:lang w:eastAsia="fr-FR"/>
        </w:rPr>
        <w:t>………………………………………………………………………………………………………………………………………………</w:t>
      </w:r>
    </w:p>
    <w:p w14:paraId="06D08367" w14:textId="77777777" w:rsidR="00F95D01" w:rsidRPr="0099105E" w:rsidRDefault="00FC19C5" w:rsidP="00F95D01">
      <w:pPr>
        <w:suppressLineNumbers/>
        <w:suppressAutoHyphens/>
        <w:spacing w:after="0" w:line="240" w:lineRule="auto"/>
        <w:ind w:left="360" w:firstLine="348"/>
        <w:jc w:val="left"/>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(en</w:t>
      </w:r>
      <w:r w:rsidR="00A8281F" w:rsidRPr="0099105E">
        <w:rPr>
          <w:rFonts w:ascii="Arial" w:eastAsia="Times New Roman" w:hAnsi="Arial" w:cs="Arial"/>
          <w:sz w:val="20"/>
          <w:szCs w:val="20"/>
          <w:highlight w:val="yellow"/>
          <w:lang w:eastAsia="fr-FR"/>
        </w:rPr>
        <w:t xml:space="preserve"> </w:t>
      </w:r>
      <w:r w:rsidRPr="0099105E">
        <w:rPr>
          <w:rFonts w:ascii="Arial" w:eastAsia="Times New Roman" w:hAnsi="Arial" w:cs="Arial"/>
          <w:sz w:val="20"/>
          <w:szCs w:val="20"/>
          <w:highlight w:val="yellow"/>
          <w:lang w:eastAsia="fr-FR"/>
        </w:rPr>
        <w:t>toute lettre)</w:t>
      </w:r>
    </w:p>
    <w:p w14:paraId="3676F0CF" w14:textId="6F2202C0" w:rsidR="00FC19C5" w:rsidRPr="0099105E" w:rsidRDefault="00FC19C5" w:rsidP="00FC19C5">
      <w:pPr>
        <w:suppressLineNumbers/>
        <w:suppressAutoHyphens/>
        <w:spacing w:after="0" w:line="240" w:lineRule="auto"/>
        <w:ind w:left="360" w:firstLine="348"/>
        <w:rPr>
          <w:rFonts w:ascii="Arial" w:eastAsia="Times New Roman" w:hAnsi="Arial" w:cs="Arial"/>
          <w:sz w:val="20"/>
          <w:szCs w:val="20"/>
          <w:lang w:eastAsia="fr-FR"/>
        </w:rPr>
      </w:pPr>
      <w:r w:rsidRPr="0099105E">
        <w:rPr>
          <w:rFonts w:ascii="Arial" w:eastAsia="Times New Roman" w:hAnsi="Arial" w:cs="Arial"/>
          <w:sz w:val="20"/>
          <w:szCs w:val="20"/>
          <w:highlight w:val="yellow"/>
          <w:lang w:eastAsia="fr-FR"/>
        </w:rPr>
        <w:t>………………………………………………………………………………………………………………………………………………</w:t>
      </w:r>
    </w:p>
    <w:p w14:paraId="0C00F770" w14:textId="77777777" w:rsidR="00FC19C5" w:rsidRPr="0099105E" w:rsidRDefault="00FC19C5" w:rsidP="00FC19C5">
      <w:pPr>
        <w:spacing w:after="0"/>
        <w:rPr>
          <w:rFonts w:ascii="Arial" w:hAnsi="Arial" w:cs="Arial"/>
          <w:sz w:val="20"/>
          <w:szCs w:val="20"/>
          <w:highlight w:val="yellow"/>
        </w:rPr>
      </w:pPr>
    </w:p>
    <w:p w14:paraId="29B60E4B" w14:textId="20BAF414" w:rsidR="00F95D01" w:rsidRPr="0099105E" w:rsidRDefault="00FC19C5" w:rsidP="00F95D01">
      <w:pPr>
        <w:suppressLineNumbers/>
        <w:suppressAutoHyphens/>
        <w:spacing w:after="0" w:line="240" w:lineRule="auto"/>
        <w:ind w:left="360" w:firstLine="348"/>
        <w:jc w:val="left"/>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(en chiffre €</w:t>
      </w:r>
      <w:r w:rsidR="00F95D01" w:rsidRPr="0099105E">
        <w:rPr>
          <w:rFonts w:ascii="Arial" w:eastAsia="Times New Roman" w:hAnsi="Arial" w:cs="Arial"/>
          <w:b/>
          <w:bCs/>
          <w:sz w:val="20"/>
          <w:szCs w:val="20"/>
          <w:highlight w:val="yellow"/>
          <w:lang w:eastAsia="fr-FR"/>
        </w:rPr>
        <w:t>TTC)</w:t>
      </w:r>
    </w:p>
    <w:p w14:paraId="1C214D0B" w14:textId="084DBF71" w:rsidR="00FC19C5" w:rsidRPr="0099105E" w:rsidRDefault="00FC19C5" w:rsidP="00FC19C5">
      <w:pPr>
        <w:suppressLineNumbers/>
        <w:suppressAutoHyphens/>
        <w:spacing w:after="0" w:line="240" w:lineRule="auto"/>
        <w:ind w:left="360" w:firstLine="348"/>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w:t>
      </w:r>
    </w:p>
    <w:p w14:paraId="0E0A9117" w14:textId="77777777" w:rsidR="00F95D01" w:rsidRPr="0099105E" w:rsidRDefault="00FC19C5" w:rsidP="00F95D01">
      <w:pPr>
        <w:suppressLineNumbers/>
        <w:suppressAutoHyphens/>
        <w:spacing w:after="0" w:line="240" w:lineRule="auto"/>
        <w:ind w:left="360" w:firstLine="348"/>
        <w:jc w:val="left"/>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(en toute lettre)</w:t>
      </w:r>
    </w:p>
    <w:p w14:paraId="4495722B" w14:textId="3F3276F6" w:rsidR="00FC19C5" w:rsidRPr="0099105E" w:rsidRDefault="00FC19C5" w:rsidP="00FC19C5">
      <w:pPr>
        <w:suppressLineNumbers/>
        <w:suppressAutoHyphens/>
        <w:spacing w:after="0" w:line="240" w:lineRule="auto"/>
        <w:ind w:left="360" w:firstLine="348"/>
        <w:rPr>
          <w:rFonts w:ascii="Arial" w:eastAsia="Times New Roman" w:hAnsi="Arial" w:cs="Arial"/>
          <w:sz w:val="20"/>
          <w:szCs w:val="20"/>
          <w:highlight w:val="yellow"/>
          <w:lang w:eastAsia="fr-FR"/>
        </w:rPr>
      </w:pPr>
      <w:r w:rsidRPr="0099105E">
        <w:rPr>
          <w:rFonts w:ascii="Arial" w:eastAsia="Times New Roman" w:hAnsi="Arial" w:cs="Arial"/>
          <w:sz w:val="20"/>
          <w:szCs w:val="20"/>
          <w:highlight w:val="yellow"/>
          <w:lang w:eastAsia="fr-FR"/>
        </w:rPr>
        <w:t>………………………………………………………………………………………………………………………………………………</w:t>
      </w:r>
    </w:p>
    <w:p w14:paraId="3449A6ED" w14:textId="77777777" w:rsidR="00FC19C5" w:rsidRPr="0099105E" w:rsidRDefault="00FC19C5" w:rsidP="00FC19C5">
      <w:pPr>
        <w:suppressLineNumbers/>
        <w:suppressAutoHyphens/>
        <w:spacing w:after="0" w:line="240" w:lineRule="auto"/>
        <w:rPr>
          <w:rFonts w:ascii="Arial" w:hAnsi="Arial" w:cs="Arial"/>
          <w:sz w:val="20"/>
          <w:szCs w:val="20"/>
        </w:rPr>
      </w:pPr>
    </w:p>
    <w:p w14:paraId="05ABCF27" w14:textId="6E8DB3CF" w:rsidR="00A51C3F" w:rsidRDefault="00FC19C5" w:rsidP="00C26E84">
      <w:pPr>
        <w:rPr>
          <w:rFonts w:ascii="Arial" w:hAnsi="Arial" w:cs="Arial"/>
          <w:sz w:val="20"/>
          <w:szCs w:val="20"/>
          <w:lang w:eastAsia="fr-FR"/>
        </w:rPr>
      </w:pPr>
      <w:r w:rsidRPr="0099105E">
        <w:rPr>
          <w:rFonts w:ascii="Arial" w:hAnsi="Arial" w:cs="Arial"/>
          <w:sz w:val="20"/>
          <w:szCs w:val="20"/>
          <w:lang w:eastAsia="fr-FR"/>
        </w:rPr>
        <w:t xml:space="preserve">Le taux de calcul des honoraires (t) par rapport au montant des travaux est de </w:t>
      </w:r>
      <w:r w:rsidRPr="0099105E">
        <w:rPr>
          <w:rFonts w:ascii="Arial" w:hAnsi="Arial" w:cs="Arial"/>
          <w:sz w:val="20"/>
          <w:szCs w:val="20"/>
          <w:highlight w:val="yellow"/>
          <w:lang w:eastAsia="fr-FR"/>
        </w:rPr>
        <w:t>……</w:t>
      </w:r>
      <w:r w:rsidRPr="0099105E">
        <w:rPr>
          <w:rFonts w:ascii="Arial" w:hAnsi="Arial" w:cs="Arial"/>
          <w:sz w:val="20"/>
          <w:szCs w:val="20"/>
          <w:lang w:eastAsia="fr-FR"/>
        </w:rPr>
        <w:t xml:space="preserve"> % </w:t>
      </w:r>
      <w:r w:rsidR="00D904A0" w:rsidRPr="0099105E">
        <w:rPr>
          <w:rFonts w:ascii="Arial" w:hAnsi="Arial" w:cs="Arial"/>
          <w:sz w:val="20"/>
          <w:szCs w:val="20"/>
          <w:lang w:eastAsia="fr-FR"/>
        </w:rPr>
        <w:t>(missions de base et missions complémentaires.).</w:t>
      </w:r>
    </w:p>
    <w:p w14:paraId="4D3800F0" w14:textId="3E15C424" w:rsidR="00E5454F" w:rsidRDefault="00E5454F" w:rsidP="00C26E84">
      <w:pPr>
        <w:rPr>
          <w:rFonts w:ascii="Arial" w:hAnsi="Arial" w:cs="Arial"/>
          <w:sz w:val="20"/>
          <w:szCs w:val="20"/>
          <w:lang w:eastAsia="fr-FR"/>
        </w:rPr>
      </w:pPr>
      <w:r>
        <w:rPr>
          <w:rFonts w:ascii="Arial" w:hAnsi="Arial" w:cs="Arial"/>
          <w:sz w:val="20"/>
          <w:szCs w:val="20"/>
          <w:lang w:eastAsia="fr-FR"/>
        </w:rPr>
        <w:t xml:space="preserve">Ce taux est composé de la manière suivante : </w:t>
      </w:r>
    </w:p>
    <w:tbl>
      <w:tblPr>
        <w:tblStyle w:val="Grilledutableau"/>
        <w:tblW w:w="0" w:type="auto"/>
        <w:tblLook w:val="04A0" w:firstRow="1" w:lastRow="0" w:firstColumn="1" w:lastColumn="0" w:noHBand="0" w:noVBand="1"/>
      </w:tblPr>
      <w:tblGrid>
        <w:gridCol w:w="2265"/>
        <w:gridCol w:w="2266"/>
        <w:gridCol w:w="4531"/>
      </w:tblGrid>
      <w:tr w:rsidR="00E5454F" w:rsidRPr="002F6F01" w14:paraId="66D36009" w14:textId="77777777" w:rsidTr="00913374">
        <w:tc>
          <w:tcPr>
            <w:tcW w:w="4531" w:type="dxa"/>
            <w:gridSpan w:val="2"/>
            <w:shd w:val="clear" w:color="auto" w:fill="DBDBDB" w:themeFill="accent3" w:themeFillTint="66"/>
          </w:tcPr>
          <w:p w14:paraId="16D29570" w14:textId="77777777" w:rsidR="00E5454F" w:rsidRPr="00526502" w:rsidRDefault="00E5454F" w:rsidP="00913374">
            <w:pPr>
              <w:jc w:val="left"/>
              <w:rPr>
                <w:rFonts w:ascii="Arial" w:hAnsi="Arial" w:cs="Arial"/>
                <w:b/>
                <w:sz w:val="20"/>
                <w:lang w:eastAsia="fr-FR"/>
              </w:rPr>
            </w:pPr>
            <w:r w:rsidRPr="00526502">
              <w:rPr>
                <w:rFonts w:ascii="Arial" w:hAnsi="Arial" w:cs="Arial"/>
                <w:b/>
                <w:sz w:val="20"/>
                <w:lang w:eastAsia="fr-FR"/>
              </w:rPr>
              <w:lastRenderedPageBreak/>
              <w:t>Mission de base</w:t>
            </w:r>
          </w:p>
        </w:tc>
        <w:tc>
          <w:tcPr>
            <w:tcW w:w="4531" w:type="dxa"/>
          </w:tcPr>
          <w:p w14:paraId="27BBB31E" w14:textId="73390944" w:rsidR="00E5454F" w:rsidRPr="00526502" w:rsidRDefault="00E5454F" w:rsidP="00913374">
            <w:pPr>
              <w:jc w:val="center"/>
              <w:rPr>
                <w:rFonts w:ascii="Arial" w:hAnsi="Arial" w:cs="Arial"/>
                <w:sz w:val="20"/>
                <w:highlight w:val="yellow"/>
                <w:lang w:eastAsia="fr-FR"/>
              </w:rPr>
            </w:pPr>
            <w:r w:rsidRPr="00526502">
              <w:rPr>
                <w:rFonts w:ascii="Arial" w:hAnsi="Arial" w:cs="Arial"/>
                <w:sz w:val="20"/>
                <w:highlight w:val="yellow"/>
                <w:lang w:eastAsia="fr-FR"/>
              </w:rPr>
              <w:t>XX%</w:t>
            </w:r>
          </w:p>
        </w:tc>
      </w:tr>
      <w:tr w:rsidR="00E5454F" w:rsidRPr="002F6F01" w14:paraId="470DE079" w14:textId="77777777" w:rsidTr="00913374">
        <w:tc>
          <w:tcPr>
            <w:tcW w:w="2265" w:type="dxa"/>
            <w:vMerge w:val="restart"/>
            <w:shd w:val="clear" w:color="auto" w:fill="DBDBDB" w:themeFill="accent3" w:themeFillTint="66"/>
          </w:tcPr>
          <w:p w14:paraId="561826D0" w14:textId="77777777" w:rsidR="00E5454F" w:rsidRPr="00526502" w:rsidRDefault="00E5454F" w:rsidP="00913374">
            <w:pPr>
              <w:rPr>
                <w:rFonts w:ascii="Arial" w:hAnsi="Arial" w:cs="Arial"/>
                <w:b/>
                <w:sz w:val="20"/>
                <w:lang w:eastAsia="fr-FR"/>
              </w:rPr>
            </w:pPr>
            <w:r w:rsidRPr="00526502">
              <w:rPr>
                <w:rFonts w:ascii="Arial" w:hAnsi="Arial" w:cs="Arial"/>
                <w:b/>
                <w:sz w:val="20"/>
                <w:lang w:eastAsia="fr-FR"/>
              </w:rPr>
              <w:t>Mission complémentaire</w:t>
            </w:r>
          </w:p>
        </w:tc>
        <w:tc>
          <w:tcPr>
            <w:tcW w:w="2266" w:type="dxa"/>
            <w:shd w:val="clear" w:color="auto" w:fill="DBDBDB" w:themeFill="accent3" w:themeFillTint="66"/>
          </w:tcPr>
          <w:p w14:paraId="7795E8D4" w14:textId="7432E11B" w:rsidR="00E5454F" w:rsidRPr="00526502" w:rsidRDefault="008773CF" w:rsidP="00913374">
            <w:pPr>
              <w:rPr>
                <w:rFonts w:ascii="Arial" w:hAnsi="Arial" w:cs="Arial"/>
                <w:b/>
                <w:sz w:val="20"/>
                <w:lang w:eastAsia="fr-FR"/>
              </w:rPr>
            </w:pPr>
            <w:r>
              <w:rPr>
                <w:rFonts w:ascii="Arial" w:hAnsi="Arial" w:cs="Arial"/>
                <w:b/>
                <w:sz w:val="20"/>
                <w:lang w:eastAsia="fr-FR"/>
              </w:rPr>
              <w:t>DQE bâtiment</w:t>
            </w:r>
          </w:p>
        </w:tc>
        <w:tc>
          <w:tcPr>
            <w:tcW w:w="4531" w:type="dxa"/>
          </w:tcPr>
          <w:p w14:paraId="4D12031A" w14:textId="3CB25150" w:rsidR="00E5454F" w:rsidRPr="00526502" w:rsidRDefault="00E5454F" w:rsidP="00913374">
            <w:pPr>
              <w:jc w:val="center"/>
              <w:rPr>
                <w:rFonts w:ascii="Arial" w:hAnsi="Arial" w:cs="Arial"/>
                <w:sz w:val="20"/>
                <w:highlight w:val="yellow"/>
                <w:lang w:eastAsia="fr-FR"/>
              </w:rPr>
            </w:pPr>
            <w:r w:rsidRPr="00526502">
              <w:rPr>
                <w:rFonts w:ascii="Arial" w:hAnsi="Arial" w:cs="Arial"/>
                <w:sz w:val="20"/>
                <w:highlight w:val="yellow"/>
                <w:lang w:eastAsia="fr-FR"/>
              </w:rPr>
              <w:t>XX%</w:t>
            </w:r>
          </w:p>
        </w:tc>
      </w:tr>
      <w:tr w:rsidR="00E5454F" w:rsidRPr="002F6F01" w14:paraId="7EECE959" w14:textId="77777777" w:rsidTr="00913374">
        <w:tc>
          <w:tcPr>
            <w:tcW w:w="2265" w:type="dxa"/>
            <w:vMerge/>
            <w:shd w:val="clear" w:color="auto" w:fill="DBDBDB" w:themeFill="accent3" w:themeFillTint="66"/>
          </w:tcPr>
          <w:p w14:paraId="7A696E9A" w14:textId="77777777" w:rsidR="00E5454F" w:rsidRPr="00526502" w:rsidRDefault="00E5454F" w:rsidP="00913374">
            <w:pPr>
              <w:rPr>
                <w:rFonts w:ascii="Arial" w:hAnsi="Arial" w:cs="Arial"/>
                <w:b/>
                <w:sz w:val="20"/>
                <w:lang w:eastAsia="fr-FR"/>
              </w:rPr>
            </w:pPr>
          </w:p>
        </w:tc>
        <w:tc>
          <w:tcPr>
            <w:tcW w:w="2266" w:type="dxa"/>
            <w:shd w:val="clear" w:color="auto" w:fill="DBDBDB" w:themeFill="accent3" w:themeFillTint="66"/>
          </w:tcPr>
          <w:p w14:paraId="39C4F252" w14:textId="3BB54D00" w:rsidR="00E5454F" w:rsidRPr="00526502" w:rsidRDefault="008773CF" w:rsidP="00913374">
            <w:pPr>
              <w:rPr>
                <w:rFonts w:ascii="Arial" w:hAnsi="Arial" w:cs="Arial"/>
                <w:b/>
                <w:sz w:val="20"/>
                <w:lang w:eastAsia="fr-FR"/>
              </w:rPr>
            </w:pPr>
            <w:r>
              <w:rPr>
                <w:rFonts w:ascii="Arial" w:hAnsi="Arial" w:cs="Arial"/>
                <w:b/>
                <w:sz w:val="20"/>
                <w:lang w:eastAsia="fr-FR"/>
              </w:rPr>
              <w:t>SYN</w:t>
            </w:r>
          </w:p>
        </w:tc>
        <w:tc>
          <w:tcPr>
            <w:tcW w:w="4531" w:type="dxa"/>
          </w:tcPr>
          <w:p w14:paraId="53910EAD" w14:textId="5144438C" w:rsidR="00E5454F" w:rsidRPr="00526502" w:rsidRDefault="00E5454F" w:rsidP="00913374">
            <w:pPr>
              <w:jc w:val="center"/>
              <w:rPr>
                <w:rFonts w:ascii="Arial" w:hAnsi="Arial" w:cs="Arial"/>
                <w:sz w:val="20"/>
                <w:highlight w:val="yellow"/>
                <w:lang w:eastAsia="fr-FR"/>
              </w:rPr>
            </w:pPr>
            <w:r w:rsidRPr="00526502">
              <w:rPr>
                <w:rFonts w:ascii="Arial" w:hAnsi="Arial" w:cs="Arial"/>
                <w:sz w:val="20"/>
                <w:highlight w:val="yellow"/>
                <w:lang w:eastAsia="fr-FR"/>
              </w:rPr>
              <w:t>XX%</w:t>
            </w:r>
          </w:p>
        </w:tc>
      </w:tr>
      <w:tr w:rsidR="00E5454F" w:rsidRPr="002F6F01" w14:paraId="48F3E1A3" w14:textId="77777777" w:rsidTr="00913374">
        <w:tc>
          <w:tcPr>
            <w:tcW w:w="2265" w:type="dxa"/>
            <w:vMerge/>
            <w:shd w:val="clear" w:color="auto" w:fill="DBDBDB" w:themeFill="accent3" w:themeFillTint="66"/>
          </w:tcPr>
          <w:p w14:paraId="61C0E7C0" w14:textId="77777777" w:rsidR="00E5454F" w:rsidRPr="00526502" w:rsidRDefault="00E5454F" w:rsidP="00913374">
            <w:pPr>
              <w:rPr>
                <w:rFonts w:ascii="Arial" w:hAnsi="Arial" w:cs="Arial"/>
                <w:b/>
                <w:sz w:val="20"/>
                <w:lang w:eastAsia="fr-FR"/>
              </w:rPr>
            </w:pPr>
          </w:p>
        </w:tc>
        <w:tc>
          <w:tcPr>
            <w:tcW w:w="2266" w:type="dxa"/>
            <w:shd w:val="clear" w:color="auto" w:fill="DBDBDB" w:themeFill="accent3" w:themeFillTint="66"/>
          </w:tcPr>
          <w:p w14:paraId="4087AAA9" w14:textId="77777777" w:rsidR="00E5454F" w:rsidRPr="00526502" w:rsidRDefault="00E5454F" w:rsidP="00913374">
            <w:pPr>
              <w:rPr>
                <w:rFonts w:ascii="Arial" w:hAnsi="Arial" w:cs="Arial"/>
                <w:b/>
                <w:sz w:val="20"/>
                <w:lang w:eastAsia="fr-FR"/>
              </w:rPr>
            </w:pPr>
            <w:r w:rsidRPr="00526502">
              <w:rPr>
                <w:rFonts w:ascii="Arial" w:hAnsi="Arial" w:cs="Arial"/>
                <w:b/>
                <w:sz w:val="20"/>
                <w:lang w:eastAsia="fr-FR"/>
              </w:rPr>
              <w:t>GEO</w:t>
            </w:r>
          </w:p>
        </w:tc>
        <w:tc>
          <w:tcPr>
            <w:tcW w:w="4531" w:type="dxa"/>
          </w:tcPr>
          <w:p w14:paraId="2FAADD2D" w14:textId="6E6E9E71" w:rsidR="00E5454F" w:rsidRPr="00526502" w:rsidRDefault="00E5454F" w:rsidP="00913374">
            <w:pPr>
              <w:jc w:val="center"/>
              <w:rPr>
                <w:rFonts w:ascii="Arial" w:hAnsi="Arial" w:cs="Arial"/>
                <w:sz w:val="20"/>
                <w:highlight w:val="yellow"/>
                <w:lang w:eastAsia="fr-FR"/>
              </w:rPr>
            </w:pPr>
            <w:r w:rsidRPr="00526502">
              <w:rPr>
                <w:rFonts w:ascii="Arial" w:hAnsi="Arial" w:cs="Arial"/>
                <w:sz w:val="20"/>
                <w:highlight w:val="yellow"/>
                <w:lang w:eastAsia="fr-FR"/>
              </w:rPr>
              <w:t>XX%</w:t>
            </w:r>
          </w:p>
        </w:tc>
      </w:tr>
      <w:tr w:rsidR="00E5454F" w:rsidRPr="002F6F01" w14:paraId="34CE831A" w14:textId="77777777" w:rsidTr="00913374">
        <w:tc>
          <w:tcPr>
            <w:tcW w:w="2265" w:type="dxa"/>
            <w:vMerge/>
            <w:shd w:val="clear" w:color="auto" w:fill="DBDBDB" w:themeFill="accent3" w:themeFillTint="66"/>
          </w:tcPr>
          <w:p w14:paraId="4F23FF55" w14:textId="77777777" w:rsidR="00E5454F" w:rsidRPr="00526502" w:rsidRDefault="00E5454F" w:rsidP="00913374">
            <w:pPr>
              <w:rPr>
                <w:rFonts w:ascii="Arial" w:hAnsi="Arial" w:cs="Arial"/>
                <w:b/>
                <w:sz w:val="20"/>
                <w:lang w:eastAsia="fr-FR"/>
              </w:rPr>
            </w:pPr>
          </w:p>
        </w:tc>
        <w:tc>
          <w:tcPr>
            <w:tcW w:w="2266" w:type="dxa"/>
            <w:shd w:val="clear" w:color="auto" w:fill="DBDBDB" w:themeFill="accent3" w:themeFillTint="66"/>
          </w:tcPr>
          <w:p w14:paraId="330746E8" w14:textId="165DAD67" w:rsidR="00E5454F" w:rsidRPr="00526502" w:rsidRDefault="008773CF" w:rsidP="00913374">
            <w:pPr>
              <w:rPr>
                <w:rFonts w:ascii="Arial" w:hAnsi="Arial" w:cs="Arial"/>
                <w:b/>
                <w:sz w:val="20"/>
                <w:lang w:eastAsia="fr-FR"/>
              </w:rPr>
            </w:pPr>
            <w:r>
              <w:rPr>
                <w:rFonts w:ascii="Arial" w:hAnsi="Arial" w:cs="Arial"/>
                <w:b/>
                <w:sz w:val="20"/>
                <w:lang w:eastAsia="fr-FR"/>
              </w:rPr>
              <w:t>CSSI</w:t>
            </w:r>
          </w:p>
        </w:tc>
        <w:tc>
          <w:tcPr>
            <w:tcW w:w="4531" w:type="dxa"/>
          </w:tcPr>
          <w:p w14:paraId="393802C1" w14:textId="5034B119" w:rsidR="00E5454F" w:rsidRPr="00526502" w:rsidRDefault="00E5454F" w:rsidP="00913374">
            <w:pPr>
              <w:jc w:val="center"/>
              <w:rPr>
                <w:rFonts w:ascii="Arial" w:hAnsi="Arial" w:cs="Arial"/>
                <w:sz w:val="20"/>
                <w:highlight w:val="yellow"/>
                <w:lang w:eastAsia="fr-FR"/>
              </w:rPr>
            </w:pPr>
            <w:r w:rsidRPr="00526502">
              <w:rPr>
                <w:rFonts w:ascii="Arial" w:hAnsi="Arial" w:cs="Arial"/>
                <w:sz w:val="20"/>
                <w:highlight w:val="yellow"/>
                <w:lang w:eastAsia="fr-FR"/>
              </w:rPr>
              <w:t>XX%</w:t>
            </w:r>
          </w:p>
        </w:tc>
      </w:tr>
    </w:tbl>
    <w:p w14:paraId="641266ED" w14:textId="77777777" w:rsidR="00E5454F" w:rsidRPr="0099105E" w:rsidRDefault="00E5454F" w:rsidP="00C26E84">
      <w:pPr>
        <w:rPr>
          <w:rFonts w:ascii="Arial" w:hAnsi="Arial" w:cs="Arial"/>
          <w:sz w:val="20"/>
          <w:szCs w:val="20"/>
          <w:lang w:eastAsia="fr-FR"/>
        </w:rPr>
      </w:pPr>
    </w:p>
    <w:p w14:paraId="6E59E5BB" w14:textId="1273E96B" w:rsidR="00FC19C5" w:rsidRPr="0099105E" w:rsidRDefault="00A51C3F" w:rsidP="00C26E84">
      <w:pPr>
        <w:rPr>
          <w:rFonts w:ascii="Arial" w:hAnsi="Arial" w:cs="Arial"/>
          <w:sz w:val="20"/>
          <w:szCs w:val="20"/>
          <w:lang w:eastAsia="fr-FR"/>
        </w:rPr>
      </w:pPr>
      <w:r w:rsidRPr="0099105E">
        <w:rPr>
          <w:rFonts w:ascii="Arial" w:hAnsi="Arial" w:cs="Arial"/>
          <w:sz w:val="20"/>
          <w:szCs w:val="20"/>
          <w:lang w:eastAsia="fr-FR"/>
        </w:rPr>
        <w:t xml:space="preserve">L’annexe </w:t>
      </w:r>
      <w:r w:rsidR="001D0100">
        <w:rPr>
          <w:rFonts w:ascii="Arial" w:hAnsi="Arial" w:cs="Arial"/>
          <w:sz w:val="20"/>
          <w:szCs w:val="20"/>
          <w:lang w:eastAsia="fr-FR"/>
        </w:rPr>
        <w:t>2</w:t>
      </w:r>
      <w:r w:rsidRPr="0099105E">
        <w:rPr>
          <w:rFonts w:ascii="Arial" w:hAnsi="Arial" w:cs="Arial"/>
          <w:sz w:val="20"/>
          <w:szCs w:val="20"/>
          <w:lang w:eastAsia="fr-FR"/>
        </w:rPr>
        <w:t xml:space="preserve"> du </w:t>
      </w:r>
      <w:r w:rsidR="003A7EF1" w:rsidRPr="0099105E">
        <w:rPr>
          <w:rFonts w:ascii="Arial" w:hAnsi="Arial" w:cs="Arial"/>
          <w:sz w:val="20"/>
          <w:szCs w:val="20"/>
          <w:lang w:eastAsia="fr-FR"/>
        </w:rPr>
        <w:t>présent marché</w:t>
      </w:r>
      <w:r w:rsidRPr="0099105E">
        <w:rPr>
          <w:rFonts w:ascii="Arial" w:hAnsi="Arial" w:cs="Arial"/>
          <w:sz w:val="20"/>
          <w:szCs w:val="20"/>
          <w:lang w:eastAsia="fr-FR"/>
        </w:rPr>
        <w:t xml:space="preserve"> (DPGF) fixe la rémunération provisoire de la mission de maîtrise d’œuvre, par élément de mission et par co-traitants</w:t>
      </w:r>
    </w:p>
    <w:p w14:paraId="0F96D6BD" w14:textId="1C91EF73"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Le forfait définitif de rémunération est </w:t>
      </w:r>
      <w:r w:rsidR="00A51C3F" w:rsidRPr="0099105E">
        <w:rPr>
          <w:rFonts w:ascii="Arial" w:hAnsi="Arial" w:cs="Arial"/>
          <w:sz w:val="20"/>
          <w:szCs w:val="20"/>
          <w:lang w:eastAsia="fr-FR"/>
        </w:rPr>
        <w:t xml:space="preserve">calculé selon les modalités définies à l’article 6.5 ci-dessous. Il est basé sur </w:t>
      </w:r>
      <w:r w:rsidRPr="0099105E">
        <w:rPr>
          <w:rFonts w:ascii="Arial" w:hAnsi="Arial" w:cs="Arial"/>
          <w:sz w:val="20"/>
          <w:szCs w:val="20"/>
          <w:lang w:eastAsia="fr-FR"/>
        </w:rPr>
        <w:t>le montant du coût prévisionnel définitif des travaux validé par l’ONERA sur lequel s’engage le maître d’œuvre.</w:t>
      </w:r>
    </w:p>
    <w:p w14:paraId="54EFD160" w14:textId="61DC5775" w:rsidR="00FC19C5" w:rsidRPr="0099105E" w:rsidRDefault="00A51C3F" w:rsidP="00C26E84">
      <w:pPr>
        <w:rPr>
          <w:rFonts w:ascii="Arial" w:hAnsi="Arial" w:cs="Arial"/>
          <w:sz w:val="20"/>
          <w:szCs w:val="20"/>
          <w:lang w:eastAsia="fr-FR"/>
        </w:rPr>
      </w:pPr>
      <w:r w:rsidRPr="0099105E">
        <w:rPr>
          <w:rFonts w:ascii="Arial" w:hAnsi="Arial" w:cs="Arial"/>
          <w:sz w:val="20"/>
          <w:szCs w:val="20"/>
          <w:lang w:eastAsia="fr-FR"/>
        </w:rPr>
        <w:t>L</w:t>
      </w:r>
      <w:r w:rsidR="00FC19C5" w:rsidRPr="0099105E">
        <w:rPr>
          <w:rFonts w:ascii="Arial" w:hAnsi="Arial" w:cs="Arial"/>
          <w:sz w:val="20"/>
          <w:szCs w:val="20"/>
          <w:lang w:eastAsia="fr-FR"/>
        </w:rPr>
        <w:t>e forfait définitif fera l’objet d’un seul avenant. Il sera passé entre l’ONERA et le maître d’œuvre en fin d’APD.</w:t>
      </w:r>
    </w:p>
    <w:p w14:paraId="2CAF7618"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Ce forfait est exclusif de tout autre émolument ou remboursement de frais au titre de la même mission.</w:t>
      </w:r>
    </w:p>
    <w:p w14:paraId="62522F83"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Le maître d’œuvre s’engage à ne percevoir aucune autre rémunération dans le cadre de la réalisation de l’opération.</w:t>
      </w:r>
    </w:p>
    <w:p w14:paraId="05F5A8A8" w14:textId="066B476F"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Le forfait définitif est réputé établi sur la base des conditions économiques en vigueur au « mois zéro » m0, défini à l’</w:t>
      </w:r>
      <w:r w:rsidRPr="0099105E">
        <w:rPr>
          <w:rFonts w:ascii="Arial" w:hAnsi="Arial" w:cs="Arial"/>
          <w:b/>
          <w:sz w:val="20"/>
          <w:szCs w:val="20"/>
          <w:lang w:eastAsia="fr-FR"/>
        </w:rPr>
        <w:t xml:space="preserve">article </w:t>
      </w:r>
      <w:r w:rsidR="00E96A7C" w:rsidRPr="0099105E">
        <w:rPr>
          <w:rFonts w:ascii="Arial" w:hAnsi="Arial" w:cs="Arial"/>
          <w:b/>
          <w:sz w:val="20"/>
          <w:szCs w:val="20"/>
          <w:lang w:eastAsia="fr-FR"/>
        </w:rPr>
        <w:t>6</w:t>
      </w:r>
      <w:r w:rsidRPr="0099105E">
        <w:rPr>
          <w:rFonts w:ascii="Arial" w:hAnsi="Arial" w:cs="Arial"/>
          <w:b/>
          <w:sz w:val="20"/>
          <w:szCs w:val="20"/>
          <w:lang w:eastAsia="fr-FR"/>
        </w:rPr>
        <w:t xml:space="preserve">.3 </w:t>
      </w:r>
      <w:r w:rsidRPr="0099105E">
        <w:rPr>
          <w:rFonts w:ascii="Arial" w:hAnsi="Arial" w:cs="Arial"/>
          <w:sz w:val="20"/>
          <w:szCs w:val="20"/>
          <w:lang w:eastAsia="fr-FR"/>
        </w:rPr>
        <w:t>ci-après.</w:t>
      </w:r>
    </w:p>
    <w:p w14:paraId="5A3E9AB7" w14:textId="1100CD25" w:rsidR="00FC19C5" w:rsidRPr="0099105E" w:rsidRDefault="00FC19C5" w:rsidP="00B529AB">
      <w:pPr>
        <w:rPr>
          <w:rFonts w:ascii="Arial" w:hAnsi="Arial" w:cs="Arial"/>
          <w:sz w:val="20"/>
          <w:szCs w:val="20"/>
          <w:lang w:eastAsia="fr-FR"/>
        </w:rPr>
      </w:pPr>
      <w:r w:rsidRPr="0099105E">
        <w:rPr>
          <w:rFonts w:ascii="Arial" w:hAnsi="Arial" w:cs="Arial"/>
          <w:sz w:val="20"/>
          <w:szCs w:val="20"/>
          <w:lang w:eastAsia="fr-FR"/>
        </w:rPr>
        <w:t>La taxe sur la valeur ajoutée est celle au taux en vigueur au moment du fait générateur.</w:t>
      </w:r>
    </w:p>
    <w:p w14:paraId="66CACEFE" w14:textId="77777777" w:rsidR="00B529AB" w:rsidRPr="0099105E" w:rsidRDefault="00B529AB" w:rsidP="00B529AB">
      <w:pPr>
        <w:rPr>
          <w:rFonts w:ascii="Arial" w:hAnsi="Arial" w:cs="Arial"/>
          <w:sz w:val="20"/>
          <w:szCs w:val="20"/>
          <w:lang w:eastAsia="fr-FR"/>
        </w:rPr>
      </w:pPr>
    </w:p>
    <w:p w14:paraId="2EC24BCD" w14:textId="3A742B83" w:rsidR="00FC19C5" w:rsidRPr="0099105E" w:rsidRDefault="00FC19C5" w:rsidP="00BC46F6">
      <w:pPr>
        <w:pStyle w:val="Titre2"/>
        <w:numPr>
          <w:ilvl w:val="1"/>
          <w:numId w:val="24"/>
        </w:numPr>
        <w:spacing w:line="254" w:lineRule="auto"/>
        <w:rPr>
          <w:rFonts w:ascii="Arial" w:hAnsi="Arial" w:cs="Arial"/>
          <w:sz w:val="22"/>
          <w:szCs w:val="22"/>
        </w:rPr>
      </w:pPr>
      <w:bookmarkStart w:id="229" w:name="_Ref31457604"/>
      <w:bookmarkStart w:id="230" w:name="_Ref31459615"/>
      <w:bookmarkStart w:id="231" w:name="_Toc63154216"/>
      <w:bookmarkStart w:id="232" w:name="_Toc78453779"/>
      <w:bookmarkStart w:id="233" w:name="_Toc98166095"/>
      <w:r w:rsidRPr="0099105E">
        <w:rPr>
          <w:rFonts w:ascii="Arial" w:hAnsi="Arial" w:cs="Arial"/>
          <w:sz w:val="22"/>
          <w:szCs w:val="22"/>
        </w:rPr>
        <w:lastRenderedPageBreak/>
        <w:t>Modalité de variation des prix</w:t>
      </w:r>
      <w:bookmarkEnd w:id="229"/>
      <w:bookmarkEnd w:id="230"/>
      <w:bookmarkEnd w:id="231"/>
      <w:bookmarkEnd w:id="232"/>
      <w:bookmarkEnd w:id="233"/>
    </w:p>
    <w:p w14:paraId="6EE2D1D5" w14:textId="77777777" w:rsidR="00FC19C5" w:rsidRPr="0099105E" w:rsidRDefault="00FC19C5" w:rsidP="00FC19C5">
      <w:pPr>
        <w:spacing w:after="0"/>
        <w:rPr>
          <w:rFonts w:ascii="Arial" w:hAnsi="Arial" w:cs="Arial"/>
          <w:sz w:val="20"/>
          <w:szCs w:val="20"/>
        </w:rPr>
      </w:pPr>
    </w:p>
    <w:p w14:paraId="0E98DAD5" w14:textId="78F89A9C" w:rsidR="00FC19C5" w:rsidRPr="0099105E" w:rsidRDefault="00FC19C5" w:rsidP="00C26E84">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Marché</w:t>
      </w:r>
      <w:r w:rsidRPr="0099105E">
        <w:rPr>
          <w:rFonts w:ascii="Arial" w:hAnsi="Arial" w:cs="Arial"/>
          <w:sz w:val="20"/>
          <w:szCs w:val="20"/>
        </w:rPr>
        <w:t xml:space="preserve"> est passé à prix révisables.</w:t>
      </w:r>
    </w:p>
    <w:p w14:paraId="190FDA00" w14:textId="730F9382" w:rsidR="00FC19C5" w:rsidRPr="0099105E" w:rsidRDefault="00FC19C5" w:rsidP="00C26E84">
      <w:pPr>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Les prix du </w:t>
      </w:r>
      <w:r w:rsidR="0014183E" w:rsidRPr="0099105E">
        <w:rPr>
          <w:rFonts w:ascii="Arial" w:eastAsia="Times New Roman" w:hAnsi="Arial" w:cs="Arial"/>
          <w:sz w:val="20"/>
          <w:szCs w:val="20"/>
          <w:lang w:eastAsia="fr-FR"/>
        </w:rPr>
        <w:t>Marché</w:t>
      </w:r>
      <w:r w:rsidRPr="0099105E">
        <w:rPr>
          <w:rFonts w:ascii="Arial" w:eastAsia="Times New Roman" w:hAnsi="Arial" w:cs="Arial"/>
          <w:sz w:val="20"/>
          <w:szCs w:val="20"/>
          <w:lang w:eastAsia="fr-FR"/>
        </w:rPr>
        <w:t xml:space="preserve"> sont réputés établis sur la base des conditions économiques du mois de remise des offres</w:t>
      </w:r>
      <w:r w:rsidR="00913374">
        <w:rPr>
          <w:rFonts w:ascii="Arial" w:eastAsia="Times New Roman" w:hAnsi="Arial" w:cs="Arial"/>
          <w:sz w:val="20"/>
          <w:szCs w:val="20"/>
          <w:lang w:eastAsia="fr-FR"/>
        </w:rPr>
        <w:t xml:space="preserve"> finales</w:t>
      </w:r>
      <w:r w:rsidR="00AC1530" w:rsidRPr="0099105E">
        <w:rPr>
          <w:rFonts w:ascii="Arial" w:eastAsia="Times New Roman" w:hAnsi="Arial" w:cs="Arial"/>
          <w:sz w:val="20"/>
          <w:szCs w:val="20"/>
          <w:lang w:eastAsia="fr-FR"/>
        </w:rPr>
        <w:t>,</w:t>
      </w:r>
      <w:r w:rsidRPr="0099105E">
        <w:rPr>
          <w:rFonts w:ascii="Arial" w:eastAsia="Times New Roman" w:hAnsi="Arial" w:cs="Arial"/>
          <w:sz w:val="20"/>
          <w:szCs w:val="20"/>
          <w:lang w:eastAsia="fr-FR"/>
        </w:rPr>
        <w:t xml:space="preserve"> soit le mois de </w:t>
      </w:r>
      <w:r w:rsidR="00AC1530" w:rsidRPr="003C2CFF">
        <w:rPr>
          <w:rFonts w:ascii="Arial" w:eastAsia="Times New Roman" w:hAnsi="Arial" w:cs="Arial"/>
          <w:b/>
          <w:bCs/>
          <w:color w:val="000000" w:themeColor="text1"/>
          <w:highlight w:val="yellow"/>
          <w:lang w:eastAsia="fr-FR"/>
        </w:rPr>
        <w:t>XXXX</w:t>
      </w:r>
      <w:r w:rsidR="003010AC" w:rsidRPr="003C2CFF">
        <w:rPr>
          <w:rFonts w:ascii="Arial" w:eastAsia="Times New Roman" w:hAnsi="Arial" w:cs="Arial"/>
          <w:color w:val="000000" w:themeColor="text1"/>
          <w:sz w:val="20"/>
          <w:szCs w:val="20"/>
          <w:lang w:eastAsia="fr-FR"/>
        </w:rPr>
        <w:t xml:space="preserve"> </w:t>
      </w:r>
      <w:r w:rsidRPr="0099105E">
        <w:rPr>
          <w:rFonts w:ascii="Arial" w:eastAsia="Times New Roman" w:hAnsi="Arial" w:cs="Arial"/>
          <w:sz w:val="20"/>
          <w:szCs w:val="20"/>
          <w:lang w:eastAsia="fr-FR"/>
        </w:rPr>
        <w:t>202</w:t>
      </w:r>
      <w:r w:rsidR="008773CF">
        <w:rPr>
          <w:rFonts w:ascii="Arial" w:eastAsia="Times New Roman" w:hAnsi="Arial" w:cs="Arial"/>
          <w:sz w:val="20"/>
          <w:szCs w:val="20"/>
          <w:lang w:eastAsia="fr-FR"/>
        </w:rPr>
        <w:t>5</w:t>
      </w:r>
      <w:r w:rsidRPr="0099105E">
        <w:rPr>
          <w:rFonts w:ascii="Arial" w:eastAsia="Times New Roman" w:hAnsi="Arial" w:cs="Arial"/>
          <w:sz w:val="20"/>
          <w:szCs w:val="20"/>
          <w:lang w:eastAsia="fr-FR"/>
        </w:rPr>
        <w:t xml:space="preserve"> ; ce mois est appelé « mois zéro » ou m0.</w:t>
      </w:r>
    </w:p>
    <w:p w14:paraId="5864AE7C" w14:textId="77777777" w:rsidR="00FC19C5" w:rsidRPr="0099105E" w:rsidRDefault="00FC19C5" w:rsidP="00C26E84">
      <w:pPr>
        <w:rPr>
          <w:rFonts w:ascii="Arial" w:hAnsi="Arial" w:cs="Arial"/>
          <w:sz w:val="20"/>
          <w:szCs w:val="20"/>
        </w:rPr>
      </w:pPr>
      <w:r w:rsidRPr="0099105E">
        <w:rPr>
          <w:rFonts w:ascii="Arial" w:eastAsia="Times New Roman" w:hAnsi="Arial" w:cs="Arial"/>
          <w:sz w:val="20"/>
          <w:szCs w:val="20"/>
          <w:lang w:eastAsia="fr-FR"/>
        </w:rPr>
        <w:t>Les prix sont fermes la première année.</w:t>
      </w:r>
    </w:p>
    <w:p w14:paraId="1CAAF7D0" w14:textId="1CCA4F8C" w:rsidR="00B40DCE" w:rsidRPr="0099105E" w:rsidRDefault="00FC19C5" w:rsidP="00C26E84">
      <w:pPr>
        <w:rPr>
          <w:rFonts w:ascii="Arial" w:eastAsia="Times New Roman" w:hAnsi="Arial" w:cs="Arial"/>
          <w:sz w:val="20"/>
          <w:szCs w:val="20"/>
          <w:lang w:eastAsia="fr-FR"/>
        </w:rPr>
      </w:pPr>
      <w:r w:rsidRPr="0099105E">
        <w:rPr>
          <w:rFonts w:ascii="Arial" w:eastAsia="Times New Roman" w:hAnsi="Arial" w:cs="Arial"/>
          <w:sz w:val="20"/>
          <w:szCs w:val="20"/>
          <w:lang w:eastAsia="fr-FR"/>
        </w:rPr>
        <w:t>A l’issue de la première année, les prix sont révisés annuellement</w:t>
      </w:r>
      <w:r w:rsidR="00B40DCE" w:rsidRPr="0099105E">
        <w:rPr>
          <w:rFonts w:ascii="Arial" w:eastAsia="Times New Roman" w:hAnsi="Arial" w:cs="Arial"/>
          <w:sz w:val="20"/>
          <w:szCs w:val="20"/>
          <w:lang w:eastAsia="fr-FR"/>
        </w:rPr>
        <w:t>,</w:t>
      </w:r>
      <w:r w:rsidR="00913374">
        <w:rPr>
          <w:rFonts w:ascii="Arial" w:eastAsia="Times New Roman" w:hAnsi="Arial" w:cs="Arial"/>
          <w:sz w:val="20"/>
          <w:szCs w:val="20"/>
          <w:lang w:eastAsia="fr-FR"/>
        </w:rPr>
        <w:t xml:space="preserve"> à chaque échéance correspondant à la date </w:t>
      </w:r>
      <w:r w:rsidR="00B40DCE" w:rsidRPr="0099105E">
        <w:rPr>
          <w:rFonts w:ascii="Arial" w:eastAsia="Times New Roman" w:hAnsi="Arial" w:cs="Arial"/>
          <w:sz w:val="20"/>
          <w:szCs w:val="20"/>
          <w:lang w:eastAsia="fr-FR"/>
        </w:rPr>
        <w:t>anniversaire de la notification du marché,</w:t>
      </w:r>
      <w:r w:rsidRPr="0099105E">
        <w:rPr>
          <w:rFonts w:ascii="Arial" w:eastAsia="Times New Roman" w:hAnsi="Arial" w:cs="Arial"/>
          <w:sz w:val="20"/>
          <w:szCs w:val="20"/>
          <w:lang w:eastAsia="fr-FR"/>
        </w:rPr>
        <w:t xml:space="preserve"> par application, aux prix du </w:t>
      </w:r>
      <w:r w:rsidR="0014183E" w:rsidRPr="0099105E">
        <w:rPr>
          <w:rFonts w:ascii="Arial" w:eastAsia="Times New Roman" w:hAnsi="Arial" w:cs="Arial"/>
          <w:sz w:val="20"/>
          <w:szCs w:val="20"/>
          <w:lang w:eastAsia="fr-FR"/>
        </w:rPr>
        <w:t>Marché</w:t>
      </w:r>
      <w:r w:rsidRPr="0099105E">
        <w:rPr>
          <w:rFonts w:ascii="Arial" w:eastAsia="Times New Roman" w:hAnsi="Arial" w:cs="Arial"/>
          <w:sz w:val="20"/>
          <w:szCs w:val="20"/>
          <w:lang w:eastAsia="fr-FR"/>
        </w:rPr>
        <w:t>, d’un coefficient (C) de révision donné par la formule :</w:t>
      </w:r>
    </w:p>
    <w:p w14:paraId="2CCC9182" w14:textId="77777777" w:rsidR="00FC19C5" w:rsidRPr="0099105E" w:rsidRDefault="00FC19C5" w:rsidP="00FC19C5">
      <w:pPr>
        <w:spacing w:after="0"/>
        <w:rPr>
          <w:rFonts w:ascii="Arial" w:hAnsi="Arial" w:cs="Arial"/>
          <w:sz w:val="20"/>
          <w:szCs w:val="20"/>
        </w:rPr>
      </w:pPr>
    </w:p>
    <w:p w14:paraId="3EF70656" w14:textId="77777777" w:rsidR="00FC19C5" w:rsidRPr="0099105E" w:rsidRDefault="00FC19C5" w:rsidP="00FC19C5">
      <w:pPr>
        <w:suppressLineNumbers/>
        <w:suppressAutoHyphens/>
        <w:spacing w:after="0" w:line="240" w:lineRule="auto"/>
        <w:ind w:left="709"/>
        <w:jc w:val="center"/>
        <w:rPr>
          <w:rFonts w:ascii="Arial" w:eastAsia="Times New Roman" w:hAnsi="Arial" w:cs="Arial"/>
          <w:b/>
          <w:sz w:val="20"/>
          <w:szCs w:val="20"/>
          <w:lang w:eastAsia="fr-FR"/>
        </w:rPr>
      </w:pPr>
      <w:r w:rsidRPr="0099105E">
        <w:rPr>
          <w:rFonts w:ascii="Arial" w:eastAsia="Times New Roman" w:hAnsi="Arial" w:cs="Arial"/>
          <w:b/>
          <w:sz w:val="20"/>
          <w:szCs w:val="20"/>
          <w:lang w:eastAsia="fr-FR"/>
        </w:rPr>
        <w:t>Cn = 15% + 85% (In/Io)</w:t>
      </w:r>
    </w:p>
    <w:p w14:paraId="25BAF07A" w14:textId="77777777" w:rsidR="00FC19C5" w:rsidRPr="0099105E" w:rsidRDefault="00FC19C5" w:rsidP="00FC19C5">
      <w:pPr>
        <w:spacing w:after="0"/>
        <w:rPr>
          <w:rFonts w:ascii="Arial" w:hAnsi="Arial" w:cs="Arial"/>
          <w:sz w:val="20"/>
          <w:szCs w:val="20"/>
        </w:rPr>
      </w:pPr>
    </w:p>
    <w:p w14:paraId="7A15FCAE" w14:textId="62612799" w:rsidR="00B40DCE" w:rsidRPr="0099105E" w:rsidRDefault="00FC19C5" w:rsidP="00C26E84">
      <w:pPr>
        <w:rPr>
          <w:rFonts w:ascii="Arial" w:hAnsi="Arial" w:cs="Arial"/>
          <w:sz w:val="20"/>
          <w:szCs w:val="20"/>
          <w:lang w:eastAsia="fr-FR"/>
        </w:rPr>
      </w:pPr>
      <w:r w:rsidRPr="0099105E">
        <w:rPr>
          <w:rFonts w:ascii="Arial" w:hAnsi="Arial" w:cs="Arial"/>
          <w:sz w:val="20"/>
          <w:szCs w:val="20"/>
          <w:lang w:eastAsia="fr-FR"/>
        </w:rPr>
        <w:t>Dans laquelle Io et In sont les valeurs prises de l’index de référence I, respectivement au « mois zéro » m0 et au mois n de révision (ou dernière valeur connue de I au mois n de révision).</w:t>
      </w:r>
    </w:p>
    <w:p w14:paraId="384FAA51" w14:textId="737AEF7C" w:rsidR="00913374" w:rsidRPr="00526502" w:rsidRDefault="00FC19C5" w:rsidP="00526502">
      <w:pPr>
        <w:pStyle w:val="PARA1"/>
        <w:ind w:left="0"/>
        <w:rPr>
          <w:rFonts w:eastAsiaTheme="minorHAnsi"/>
          <w:sz w:val="20"/>
          <w:szCs w:val="20"/>
        </w:rPr>
      </w:pPr>
      <w:r w:rsidRPr="00526502">
        <w:rPr>
          <w:rFonts w:eastAsiaTheme="minorHAnsi"/>
          <w:sz w:val="20"/>
          <w:szCs w:val="20"/>
        </w:rPr>
        <w:t>Les prix ainsi révisés sont fermes pour chaque période d’une (1) année.</w:t>
      </w:r>
      <w:r w:rsidR="00913374" w:rsidRPr="00526502">
        <w:rPr>
          <w:rFonts w:eastAsiaTheme="minorHAnsi"/>
          <w:sz w:val="20"/>
          <w:szCs w:val="20"/>
        </w:rPr>
        <w:t xml:space="preserve"> Les demandes de révision seront présentées à l’ONERA par le titulaire au moins 1 mois avant la date anniversaire</w:t>
      </w:r>
      <w:r w:rsidR="00E94C2B">
        <w:rPr>
          <w:rFonts w:eastAsiaTheme="minorHAnsi"/>
          <w:sz w:val="20"/>
          <w:szCs w:val="20"/>
        </w:rPr>
        <w:t xml:space="preserve"> de la notification du </w:t>
      </w:r>
      <w:r w:rsidR="00913374" w:rsidRPr="00526502">
        <w:rPr>
          <w:rFonts w:eastAsiaTheme="minorHAnsi"/>
          <w:sz w:val="20"/>
          <w:szCs w:val="20"/>
        </w:rPr>
        <w:t>marché.</w:t>
      </w:r>
    </w:p>
    <w:p w14:paraId="4641C99C" w14:textId="10B9508E" w:rsidR="00FC19C5" w:rsidRPr="0099105E" w:rsidRDefault="00FC19C5" w:rsidP="00C26E84">
      <w:pPr>
        <w:rPr>
          <w:rFonts w:ascii="Arial" w:hAnsi="Arial" w:cs="Arial"/>
          <w:sz w:val="20"/>
          <w:szCs w:val="20"/>
          <w:lang w:eastAsia="fr-FR"/>
        </w:rPr>
      </w:pPr>
    </w:p>
    <w:p w14:paraId="0A13D4B7"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L’index de référence I, publié au Moniteur des Travaux Publics ou au Ministère de la Transition écologique et Solidaire et choisi en raison de sa structure, est l’indice INSEE ING Ingénierie (identifiant 001711010).</w:t>
      </w:r>
    </w:p>
    <w:p w14:paraId="35D4186B" w14:textId="77777777" w:rsidR="00FC19C5" w:rsidRPr="0099105E" w:rsidRDefault="00FC19C5" w:rsidP="00FC19C5">
      <w:pPr>
        <w:spacing w:after="0"/>
        <w:rPr>
          <w:rFonts w:ascii="Arial" w:hAnsi="Arial" w:cs="Arial"/>
          <w:sz w:val="20"/>
          <w:szCs w:val="20"/>
        </w:rPr>
      </w:pPr>
    </w:p>
    <w:p w14:paraId="24B99398" w14:textId="282BFCA7" w:rsidR="00FC19C5" w:rsidRPr="0099105E" w:rsidRDefault="00FC19C5" w:rsidP="00BC46F6">
      <w:pPr>
        <w:pStyle w:val="Titre2"/>
        <w:numPr>
          <w:ilvl w:val="1"/>
          <w:numId w:val="24"/>
        </w:numPr>
        <w:spacing w:line="254" w:lineRule="auto"/>
        <w:rPr>
          <w:rFonts w:ascii="Arial" w:hAnsi="Arial" w:cs="Arial"/>
          <w:sz w:val="22"/>
          <w:szCs w:val="22"/>
        </w:rPr>
      </w:pPr>
      <w:bookmarkStart w:id="234" w:name="_Toc63154217"/>
      <w:bookmarkStart w:id="235" w:name="_Toc78453780"/>
      <w:r w:rsidRPr="0099105E">
        <w:rPr>
          <w:rFonts w:ascii="Arial" w:hAnsi="Arial" w:cs="Arial"/>
          <w:sz w:val="22"/>
          <w:szCs w:val="22"/>
        </w:rPr>
        <w:tab/>
      </w:r>
      <w:bookmarkStart w:id="236" w:name="_Toc98166096"/>
      <w:r w:rsidRPr="0099105E">
        <w:rPr>
          <w:rFonts w:ascii="Arial" w:hAnsi="Arial" w:cs="Arial"/>
          <w:sz w:val="22"/>
          <w:szCs w:val="22"/>
        </w:rPr>
        <w:t>Précisions en cas de cotraitance ou de sous-</w:t>
      </w:r>
      <w:bookmarkEnd w:id="234"/>
      <w:bookmarkEnd w:id="235"/>
      <w:r w:rsidRPr="0099105E">
        <w:rPr>
          <w:rFonts w:ascii="Arial" w:hAnsi="Arial" w:cs="Arial"/>
          <w:sz w:val="22"/>
          <w:szCs w:val="22"/>
        </w:rPr>
        <w:t>contrats</w:t>
      </w:r>
      <w:bookmarkEnd w:id="236"/>
    </w:p>
    <w:p w14:paraId="7E5FF612" w14:textId="77777777" w:rsidR="00FC19C5" w:rsidRPr="0099105E" w:rsidRDefault="00FC19C5" w:rsidP="00FC19C5">
      <w:pPr>
        <w:spacing w:after="0"/>
        <w:rPr>
          <w:rFonts w:ascii="Arial" w:hAnsi="Arial" w:cs="Arial"/>
          <w:sz w:val="20"/>
          <w:szCs w:val="20"/>
        </w:rPr>
      </w:pPr>
    </w:p>
    <w:p w14:paraId="42701829" w14:textId="77777777" w:rsidR="00FC19C5" w:rsidRPr="0099105E" w:rsidRDefault="00FC19C5" w:rsidP="00C26E84">
      <w:pPr>
        <w:rPr>
          <w:rFonts w:ascii="Arial" w:hAnsi="Arial" w:cs="Arial"/>
          <w:sz w:val="20"/>
          <w:szCs w:val="20"/>
        </w:rPr>
      </w:pPr>
      <w:r w:rsidRPr="0099105E">
        <w:rPr>
          <w:rFonts w:ascii="Arial" w:hAnsi="Arial" w:cs="Arial"/>
          <w:sz w:val="20"/>
          <w:szCs w:val="20"/>
        </w:rPr>
        <w:t>En complément de l’article 10.1.3 du CCAG MOE, les précisions suivantes sont apportées en matière de contenu des prix :</w:t>
      </w:r>
    </w:p>
    <w:p w14:paraId="615BAE0A" w14:textId="6BF88C15" w:rsidR="00FC19C5" w:rsidRPr="0099105E" w:rsidRDefault="00FC19C5"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En cas de cotraitance, les prix des </w:t>
      </w:r>
      <w:r w:rsidR="001E367D"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sont réputés comprendre toutes les dépenses résultant de l’exécution des prestations de coordination et de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1530AAF9" w14:textId="5C6B29A2" w:rsidR="00FC19C5" w:rsidRPr="0099105E" w:rsidRDefault="00FC19C5" w:rsidP="00B529AB">
      <w:pPr>
        <w:numPr>
          <w:ilvl w:val="0"/>
          <w:numId w:val="6"/>
        </w:numPr>
        <w:spacing w:after="0"/>
        <w:contextualSpacing/>
        <w:rPr>
          <w:rFonts w:ascii="Arial" w:hAnsi="Arial" w:cs="Arial"/>
          <w:sz w:val="20"/>
          <w:szCs w:val="20"/>
        </w:rPr>
      </w:pPr>
      <w:r w:rsidRPr="0099105E">
        <w:rPr>
          <w:rFonts w:ascii="Arial" w:hAnsi="Arial" w:cs="Arial"/>
          <w:sz w:val="20"/>
          <w:szCs w:val="20"/>
        </w:rPr>
        <w:t xml:space="preserve">En cas de sous-contrats, les prix des </w:t>
      </w:r>
      <w:r w:rsidR="00265CF3"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sont réputés couvrir les frais de coordination et de contrôle par le </w:t>
      </w:r>
      <w:r w:rsidR="0014183E" w:rsidRPr="0099105E">
        <w:rPr>
          <w:rFonts w:ascii="Arial" w:hAnsi="Arial" w:cs="Arial"/>
          <w:sz w:val="20"/>
          <w:szCs w:val="20"/>
        </w:rPr>
        <w:t>Titulaire</w:t>
      </w:r>
      <w:r w:rsidRPr="0099105E">
        <w:rPr>
          <w:rFonts w:ascii="Arial" w:hAnsi="Arial" w:cs="Arial"/>
          <w:sz w:val="20"/>
          <w:szCs w:val="20"/>
        </w:rPr>
        <w:t xml:space="preserve"> des prestations confiées à ce sous-contractant, ainsi que les conséquences de ses défaillances.</w:t>
      </w:r>
    </w:p>
    <w:p w14:paraId="071BD72C" w14:textId="77777777" w:rsidR="00FC19C5" w:rsidRPr="0099105E" w:rsidRDefault="00FC19C5" w:rsidP="00FC19C5">
      <w:pPr>
        <w:spacing w:after="0"/>
        <w:rPr>
          <w:rFonts w:ascii="Arial" w:hAnsi="Arial" w:cs="Arial"/>
          <w:sz w:val="20"/>
          <w:szCs w:val="20"/>
        </w:rPr>
      </w:pPr>
    </w:p>
    <w:p w14:paraId="521A55C0" w14:textId="4E43A523" w:rsidR="00FC19C5" w:rsidRPr="0099105E" w:rsidRDefault="00FC19C5" w:rsidP="00BC46F6">
      <w:pPr>
        <w:pStyle w:val="Titre2"/>
        <w:numPr>
          <w:ilvl w:val="1"/>
          <w:numId w:val="24"/>
        </w:numPr>
        <w:spacing w:line="254" w:lineRule="auto"/>
        <w:rPr>
          <w:rFonts w:ascii="Arial" w:hAnsi="Arial" w:cs="Arial"/>
          <w:sz w:val="22"/>
          <w:szCs w:val="22"/>
        </w:rPr>
      </w:pPr>
      <w:bookmarkStart w:id="237" w:name="_Ref31459811"/>
      <w:bookmarkStart w:id="238" w:name="_Toc63154218"/>
      <w:bookmarkStart w:id="239" w:name="_Toc78453781"/>
      <w:bookmarkStart w:id="240" w:name="_Toc98166097"/>
      <w:r w:rsidRPr="0099105E">
        <w:rPr>
          <w:rFonts w:ascii="Arial" w:hAnsi="Arial" w:cs="Arial"/>
          <w:sz w:val="22"/>
          <w:szCs w:val="22"/>
        </w:rPr>
        <w:t>Forfait de rémunération provisoire et définitive</w:t>
      </w:r>
      <w:bookmarkEnd w:id="237"/>
      <w:bookmarkEnd w:id="238"/>
      <w:bookmarkEnd w:id="239"/>
      <w:bookmarkEnd w:id="240"/>
    </w:p>
    <w:p w14:paraId="57588B61" w14:textId="77777777" w:rsidR="00FC19C5" w:rsidRPr="0099105E" w:rsidRDefault="00FC19C5" w:rsidP="00FC19C5">
      <w:pPr>
        <w:spacing w:after="0"/>
        <w:rPr>
          <w:rFonts w:ascii="Arial" w:hAnsi="Arial" w:cs="Arial"/>
          <w:sz w:val="20"/>
          <w:szCs w:val="20"/>
        </w:rPr>
      </w:pPr>
    </w:p>
    <w:p w14:paraId="7AE7DFE7" w14:textId="64981257" w:rsidR="00FC19C5" w:rsidRPr="0099105E" w:rsidRDefault="00FC19C5" w:rsidP="00C26E84">
      <w:pPr>
        <w:rPr>
          <w:rFonts w:ascii="Arial" w:hAnsi="Arial" w:cs="Arial"/>
          <w:sz w:val="20"/>
          <w:szCs w:val="20"/>
        </w:rPr>
      </w:pPr>
      <w:r w:rsidRPr="0099105E">
        <w:rPr>
          <w:rFonts w:ascii="Arial" w:hAnsi="Arial" w:cs="Arial"/>
          <w:sz w:val="20"/>
          <w:szCs w:val="20"/>
        </w:rPr>
        <w:t>Le montant de rémunération provisoire (R</w:t>
      </w:r>
      <w:r w:rsidRPr="0099105E">
        <w:rPr>
          <w:rFonts w:ascii="Arial" w:hAnsi="Arial" w:cs="Arial"/>
          <w:sz w:val="20"/>
          <w:szCs w:val="20"/>
          <w:vertAlign w:val="subscript"/>
        </w:rPr>
        <w:t>P</w:t>
      </w:r>
      <w:r w:rsidRPr="0099105E">
        <w:rPr>
          <w:rFonts w:ascii="Arial" w:hAnsi="Arial" w:cs="Arial"/>
          <w:sz w:val="20"/>
          <w:szCs w:val="20"/>
        </w:rPr>
        <w:t xml:space="preserve">) ainsi que le Taux de calcul des honoraires par rapport au montant travaux </w:t>
      </w:r>
      <w:r w:rsidRPr="0099105E">
        <w:rPr>
          <w:rFonts w:ascii="Arial" w:hAnsi="Arial" w:cs="Arial"/>
          <w:b/>
          <w:sz w:val="20"/>
          <w:szCs w:val="20"/>
        </w:rPr>
        <w:t>(t)</w:t>
      </w:r>
      <w:r w:rsidRPr="0099105E">
        <w:rPr>
          <w:rFonts w:ascii="Arial" w:hAnsi="Arial" w:cs="Arial"/>
          <w:sz w:val="20"/>
          <w:szCs w:val="20"/>
        </w:rPr>
        <w:t xml:space="preserve"> sont définis à </w:t>
      </w:r>
      <w:r w:rsidRPr="0099105E">
        <w:rPr>
          <w:rFonts w:ascii="Arial" w:hAnsi="Arial" w:cs="Arial"/>
          <w:b/>
          <w:sz w:val="20"/>
          <w:szCs w:val="20"/>
        </w:rPr>
        <w:t xml:space="preserve">l’article </w:t>
      </w:r>
      <w:r w:rsidRPr="0099105E">
        <w:rPr>
          <w:rFonts w:ascii="Arial" w:hAnsi="Arial" w:cs="Arial"/>
          <w:b/>
          <w:sz w:val="20"/>
          <w:szCs w:val="20"/>
        </w:rPr>
        <w:fldChar w:fldCharType="begin"/>
      </w:r>
      <w:r w:rsidRPr="0099105E">
        <w:rPr>
          <w:rFonts w:ascii="Arial" w:hAnsi="Arial" w:cs="Arial"/>
          <w:b/>
          <w:sz w:val="20"/>
          <w:szCs w:val="20"/>
        </w:rPr>
        <w:instrText xml:space="preserve"> REF _Ref31457801 \r \h  \* MERGEFORMAT </w:instrText>
      </w:r>
      <w:r w:rsidRPr="0099105E">
        <w:rPr>
          <w:rFonts w:ascii="Arial" w:hAnsi="Arial" w:cs="Arial"/>
          <w:b/>
          <w:sz w:val="20"/>
          <w:szCs w:val="20"/>
        </w:rPr>
      </w:r>
      <w:r w:rsidRPr="0099105E">
        <w:rPr>
          <w:rFonts w:ascii="Arial" w:hAnsi="Arial" w:cs="Arial"/>
          <w:b/>
          <w:sz w:val="20"/>
          <w:szCs w:val="20"/>
        </w:rPr>
        <w:fldChar w:fldCharType="separate"/>
      </w:r>
      <w:r w:rsidR="00CB7814">
        <w:rPr>
          <w:rFonts w:ascii="Arial" w:hAnsi="Arial" w:cs="Arial"/>
          <w:b/>
          <w:sz w:val="20"/>
          <w:szCs w:val="20"/>
        </w:rPr>
        <w:t>6.2</w:t>
      </w:r>
      <w:r w:rsidRPr="0099105E">
        <w:rPr>
          <w:rFonts w:ascii="Arial" w:hAnsi="Arial" w:cs="Arial"/>
          <w:b/>
          <w:sz w:val="20"/>
          <w:szCs w:val="20"/>
        </w:rPr>
        <w:fldChar w:fldCharType="end"/>
      </w:r>
      <w:r w:rsidRPr="0099105E">
        <w:rPr>
          <w:rFonts w:ascii="Arial" w:hAnsi="Arial" w:cs="Arial"/>
          <w:sz w:val="20"/>
          <w:szCs w:val="20"/>
        </w:rPr>
        <w:t xml:space="preserve"> du présent </w:t>
      </w:r>
      <w:r w:rsidR="0014183E" w:rsidRPr="0099105E">
        <w:rPr>
          <w:rFonts w:ascii="Arial" w:hAnsi="Arial" w:cs="Arial"/>
          <w:sz w:val="20"/>
          <w:szCs w:val="20"/>
        </w:rPr>
        <w:t>Marché</w:t>
      </w:r>
      <w:r w:rsidRPr="0099105E">
        <w:rPr>
          <w:rFonts w:ascii="Arial" w:hAnsi="Arial" w:cs="Arial"/>
          <w:sz w:val="20"/>
          <w:szCs w:val="20"/>
        </w:rPr>
        <w:t>.</w:t>
      </w:r>
    </w:p>
    <w:p w14:paraId="1ABFD3D3" w14:textId="01175B66" w:rsidR="00FC19C5" w:rsidRPr="0099105E" w:rsidRDefault="00FC19C5" w:rsidP="00C26E84">
      <w:pPr>
        <w:rPr>
          <w:rFonts w:ascii="Arial" w:hAnsi="Arial" w:cs="Arial"/>
          <w:sz w:val="20"/>
          <w:szCs w:val="20"/>
        </w:rPr>
      </w:pPr>
      <w:r w:rsidRPr="0099105E">
        <w:rPr>
          <w:rFonts w:ascii="Arial" w:hAnsi="Arial" w:cs="Arial"/>
          <w:sz w:val="20"/>
          <w:szCs w:val="20"/>
        </w:rPr>
        <w:t>Le coût prévisionnel des travaux (CPT) est défini à l’</w:t>
      </w:r>
      <w:r w:rsidRPr="0099105E">
        <w:rPr>
          <w:rFonts w:ascii="Arial" w:hAnsi="Arial" w:cs="Arial"/>
          <w:b/>
          <w:sz w:val="20"/>
          <w:szCs w:val="20"/>
        </w:rPr>
        <w:t>article 1.2.2</w:t>
      </w:r>
      <w:r w:rsidRPr="0099105E">
        <w:rPr>
          <w:rFonts w:ascii="Arial" w:hAnsi="Arial" w:cs="Arial"/>
          <w:sz w:val="20"/>
          <w:szCs w:val="20"/>
        </w:rPr>
        <w:t xml:space="preserve"> du </w:t>
      </w:r>
      <w:r w:rsidR="003A7EF1" w:rsidRPr="0099105E">
        <w:rPr>
          <w:rFonts w:ascii="Arial" w:hAnsi="Arial" w:cs="Arial"/>
          <w:sz w:val="20"/>
          <w:szCs w:val="20"/>
        </w:rPr>
        <w:t>présent marché</w:t>
      </w:r>
      <w:r w:rsidRPr="0099105E">
        <w:rPr>
          <w:rFonts w:ascii="Arial" w:hAnsi="Arial" w:cs="Arial"/>
          <w:sz w:val="20"/>
          <w:szCs w:val="20"/>
        </w:rPr>
        <w:t>, également défini sous l’intitulé « estimation prévisionnelle des travaux ».</w:t>
      </w:r>
    </w:p>
    <w:p w14:paraId="7D5DAD6F" w14:textId="6C302CA8" w:rsidR="00FC19C5" w:rsidRPr="0099105E" w:rsidRDefault="00FC19C5" w:rsidP="003A3BF9">
      <w:pPr>
        <w:rPr>
          <w:rFonts w:ascii="Arial" w:hAnsi="Arial" w:cs="Arial"/>
          <w:sz w:val="20"/>
          <w:szCs w:val="20"/>
        </w:rPr>
      </w:pPr>
      <w:r w:rsidRPr="0099105E">
        <w:rPr>
          <w:rFonts w:ascii="Arial" w:hAnsi="Arial" w:cs="Arial"/>
          <w:sz w:val="20"/>
          <w:szCs w:val="20"/>
        </w:rPr>
        <w:lastRenderedPageBreak/>
        <w:t xml:space="preserve">Après réception de l’avant-projet définitif par le Maître d’Ouvrage, un avenant fixe le montant du coût prévisionnel définitif des travaux </w:t>
      </w:r>
      <w:r w:rsidRPr="0099105E">
        <w:rPr>
          <w:rFonts w:ascii="Arial" w:hAnsi="Arial" w:cs="Arial"/>
          <w:b/>
          <w:sz w:val="20"/>
          <w:szCs w:val="20"/>
        </w:rPr>
        <w:t>CPDT</w:t>
      </w:r>
      <w:r w:rsidRPr="0099105E">
        <w:rPr>
          <w:rFonts w:ascii="Arial" w:hAnsi="Arial" w:cs="Arial"/>
          <w:sz w:val="20"/>
          <w:szCs w:val="20"/>
        </w:rPr>
        <w:t xml:space="preserve"> sous réserve des sanctions prévues à l’</w:t>
      </w:r>
      <w:r w:rsidR="00E44F47" w:rsidRPr="0099105E">
        <w:rPr>
          <w:rFonts w:ascii="Arial" w:hAnsi="Arial" w:cs="Arial"/>
          <w:sz w:val="20"/>
          <w:szCs w:val="20"/>
        </w:rPr>
        <w:t>article</w:t>
      </w:r>
      <w:r w:rsidR="004B4435" w:rsidRPr="0099105E">
        <w:rPr>
          <w:rFonts w:ascii="Arial" w:hAnsi="Arial" w:cs="Arial"/>
          <w:sz w:val="20"/>
          <w:szCs w:val="20"/>
        </w:rPr>
        <w:t xml:space="preserve"> 7 </w:t>
      </w:r>
      <w:r w:rsidRPr="0099105E">
        <w:rPr>
          <w:rFonts w:ascii="Arial" w:hAnsi="Arial" w:cs="Arial"/>
          <w:sz w:val="20"/>
          <w:szCs w:val="20"/>
        </w:rPr>
        <w:t xml:space="preserve">du </w:t>
      </w:r>
      <w:r w:rsidR="003A7EF1" w:rsidRPr="0099105E">
        <w:rPr>
          <w:rFonts w:ascii="Arial" w:hAnsi="Arial" w:cs="Arial"/>
          <w:sz w:val="20"/>
          <w:szCs w:val="20"/>
        </w:rPr>
        <w:t>présent marché</w:t>
      </w:r>
      <w:r w:rsidRPr="0099105E">
        <w:rPr>
          <w:rFonts w:ascii="Arial" w:hAnsi="Arial" w:cs="Arial"/>
          <w:sz w:val="20"/>
          <w:szCs w:val="20"/>
        </w:rPr>
        <w:t>. Le montant de rémunération définitive (R</w:t>
      </w:r>
      <w:r w:rsidRPr="0099105E">
        <w:rPr>
          <w:rFonts w:ascii="Arial" w:hAnsi="Arial" w:cs="Arial"/>
          <w:sz w:val="20"/>
          <w:szCs w:val="20"/>
          <w:vertAlign w:val="subscript"/>
        </w:rPr>
        <w:t>D</w:t>
      </w:r>
      <w:r w:rsidRPr="0099105E">
        <w:rPr>
          <w:rFonts w:ascii="Arial" w:hAnsi="Arial" w:cs="Arial"/>
          <w:sz w:val="20"/>
          <w:szCs w:val="20"/>
        </w:rPr>
        <w:t>) est calculé de la manière suivante :</w:t>
      </w:r>
    </w:p>
    <w:p w14:paraId="0DD36F18" w14:textId="77777777" w:rsidR="00FC19C5" w:rsidRPr="0099105E" w:rsidRDefault="00FC19C5" w:rsidP="006F545E">
      <w:pPr>
        <w:numPr>
          <w:ilvl w:val="0"/>
          <w:numId w:val="8"/>
        </w:numPr>
        <w:autoSpaceDE w:val="0"/>
        <w:autoSpaceDN w:val="0"/>
        <w:adjustRightInd w:val="0"/>
        <w:spacing w:before="120" w:after="0" w:line="240" w:lineRule="auto"/>
        <w:ind w:left="1428"/>
        <w:contextualSpacing/>
        <w:rPr>
          <w:rFonts w:ascii="Arial" w:hAnsi="Arial" w:cs="Arial"/>
          <w:sz w:val="20"/>
          <w:szCs w:val="20"/>
        </w:rPr>
      </w:pPr>
      <w:r w:rsidRPr="0099105E">
        <w:rPr>
          <w:rFonts w:ascii="Arial" w:hAnsi="Arial" w:cs="Arial"/>
          <w:b/>
          <w:sz w:val="20"/>
          <w:szCs w:val="20"/>
        </w:rPr>
        <w:t>CPT</w:t>
      </w:r>
      <w:r w:rsidRPr="0099105E">
        <w:rPr>
          <w:rFonts w:ascii="Arial" w:hAnsi="Arial" w:cs="Arial"/>
          <w:sz w:val="20"/>
          <w:szCs w:val="20"/>
          <w:vertAlign w:val="subscript"/>
        </w:rPr>
        <w:t xml:space="preserve"> </w:t>
      </w:r>
      <w:r w:rsidRPr="0099105E">
        <w:rPr>
          <w:rFonts w:ascii="Arial" w:hAnsi="Arial" w:cs="Arial"/>
          <w:sz w:val="20"/>
          <w:szCs w:val="20"/>
        </w:rPr>
        <w:t>= Coût prévisionnel des travaux</w:t>
      </w:r>
    </w:p>
    <w:p w14:paraId="03599143" w14:textId="11FD6E3B" w:rsidR="00FC19C5" w:rsidRPr="0099105E" w:rsidRDefault="00FC19C5" w:rsidP="006F545E">
      <w:pPr>
        <w:numPr>
          <w:ilvl w:val="0"/>
          <w:numId w:val="8"/>
        </w:numPr>
        <w:autoSpaceDE w:val="0"/>
        <w:autoSpaceDN w:val="0"/>
        <w:adjustRightInd w:val="0"/>
        <w:spacing w:before="120" w:after="0" w:line="240" w:lineRule="auto"/>
        <w:ind w:left="1428"/>
        <w:contextualSpacing/>
        <w:rPr>
          <w:rFonts w:ascii="Arial" w:hAnsi="Arial" w:cs="Arial"/>
          <w:sz w:val="20"/>
          <w:szCs w:val="20"/>
        </w:rPr>
      </w:pPr>
      <w:r w:rsidRPr="0099105E">
        <w:rPr>
          <w:rFonts w:ascii="Arial" w:hAnsi="Arial" w:cs="Arial"/>
          <w:b/>
          <w:sz w:val="20"/>
          <w:szCs w:val="20"/>
        </w:rPr>
        <w:t>(t)</w:t>
      </w:r>
      <w:r w:rsidRPr="0099105E">
        <w:rPr>
          <w:rFonts w:ascii="Arial" w:hAnsi="Arial" w:cs="Arial"/>
          <w:sz w:val="20"/>
          <w:szCs w:val="20"/>
        </w:rPr>
        <w:t xml:space="preserve"> </w:t>
      </w:r>
      <w:r w:rsidRPr="0099105E">
        <w:rPr>
          <w:rFonts w:ascii="Arial" w:hAnsi="Arial" w:cs="Arial"/>
          <w:b/>
          <w:sz w:val="20"/>
          <w:szCs w:val="20"/>
        </w:rPr>
        <w:t xml:space="preserve">= </w:t>
      </w:r>
      <w:r w:rsidRPr="0099105E">
        <w:rPr>
          <w:rFonts w:ascii="Arial" w:hAnsi="Arial" w:cs="Arial"/>
          <w:sz w:val="20"/>
          <w:szCs w:val="20"/>
        </w:rPr>
        <w:t>taux de rémunération de la maîtrise d’œuvre</w:t>
      </w:r>
      <w:r w:rsidR="00461294" w:rsidRPr="0099105E">
        <w:rPr>
          <w:rFonts w:ascii="Arial" w:hAnsi="Arial" w:cs="Arial"/>
          <w:sz w:val="20"/>
          <w:szCs w:val="20"/>
        </w:rPr>
        <w:t xml:space="preserve"> (mission de base et mission complémentaire)</w:t>
      </w:r>
    </w:p>
    <w:p w14:paraId="1E266AE5" w14:textId="77777777" w:rsidR="00FC19C5" w:rsidRPr="0099105E" w:rsidRDefault="00FC19C5" w:rsidP="006F545E">
      <w:pPr>
        <w:numPr>
          <w:ilvl w:val="0"/>
          <w:numId w:val="8"/>
        </w:numPr>
        <w:spacing w:before="120" w:after="120" w:line="240" w:lineRule="auto"/>
        <w:ind w:left="1428"/>
        <w:contextualSpacing/>
        <w:rPr>
          <w:rFonts w:ascii="Arial" w:hAnsi="Arial" w:cs="Arial"/>
          <w:sz w:val="20"/>
          <w:szCs w:val="20"/>
        </w:rPr>
      </w:pPr>
      <w:r w:rsidRPr="0099105E">
        <w:rPr>
          <w:rFonts w:ascii="Arial" w:hAnsi="Arial" w:cs="Arial"/>
          <w:b/>
          <w:sz w:val="20"/>
          <w:szCs w:val="20"/>
        </w:rPr>
        <w:t>TT CPT</w:t>
      </w:r>
      <w:r w:rsidRPr="0099105E">
        <w:rPr>
          <w:rFonts w:ascii="Arial" w:hAnsi="Arial" w:cs="Arial"/>
          <w:sz w:val="20"/>
          <w:szCs w:val="20"/>
        </w:rPr>
        <w:t xml:space="preserve"> = Taux de tolérance applicable au coût prévisionnel des travaux = 5 % </w:t>
      </w:r>
    </w:p>
    <w:p w14:paraId="42DF8578" w14:textId="6AC32543" w:rsidR="00FC19C5" w:rsidRPr="0099105E" w:rsidRDefault="00FC19C5" w:rsidP="006F545E">
      <w:pPr>
        <w:numPr>
          <w:ilvl w:val="0"/>
          <w:numId w:val="8"/>
        </w:numPr>
        <w:spacing w:before="120" w:after="120" w:line="240" w:lineRule="auto"/>
        <w:ind w:left="1428"/>
        <w:contextualSpacing/>
        <w:rPr>
          <w:rFonts w:ascii="Arial" w:hAnsi="Arial" w:cs="Arial"/>
          <w:sz w:val="20"/>
          <w:szCs w:val="20"/>
        </w:rPr>
      </w:pPr>
      <w:r w:rsidRPr="0099105E">
        <w:rPr>
          <w:rFonts w:ascii="Arial" w:hAnsi="Arial" w:cs="Arial"/>
          <w:b/>
          <w:sz w:val="20"/>
          <w:szCs w:val="20"/>
        </w:rPr>
        <w:t>CPDT</w:t>
      </w:r>
      <w:r w:rsidRPr="0099105E">
        <w:rPr>
          <w:rFonts w:ascii="Arial" w:hAnsi="Arial" w:cs="Arial"/>
          <w:sz w:val="20"/>
          <w:szCs w:val="20"/>
          <w:vertAlign w:val="subscript"/>
        </w:rPr>
        <w:t xml:space="preserve"> </w:t>
      </w:r>
      <w:r w:rsidRPr="0099105E">
        <w:rPr>
          <w:rFonts w:ascii="Arial" w:hAnsi="Arial" w:cs="Arial"/>
          <w:sz w:val="20"/>
          <w:szCs w:val="20"/>
        </w:rPr>
        <w:t>= Coût prévisionnel définitif des travaux</w:t>
      </w:r>
      <w:r w:rsidR="007204C3">
        <w:rPr>
          <w:rFonts w:ascii="Arial" w:hAnsi="Arial" w:cs="Arial"/>
          <w:sz w:val="20"/>
          <w:szCs w:val="20"/>
        </w:rPr>
        <w:t xml:space="preserve"> validé</w:t>
      </w:r>
      <w:r w:rsidRPr="0099105E">
        <w:rPr>
          <w:rFonts w:ascii="Arial" w:hAnsi="Arial" w:cs="Arial"/>
          <w:sz w:val="20"/>
          <w:szCs w:val="20"/>
        </w:rPr>
        <w:t> </w:t>
      </w:r>
      <w:r w:rsidR="007204C3">
        <w:rPr>
          <w:rFonts w:ascii="Arial" w:hAnsi="Arial" w:cs="Arial"/>
          <w:sz w:val="20"/>
          <w:szCs w:val="20"/>
        </w:rPr>
        <w:t>par le maitre d’ouvrage</w:t>
      </w:r>
      <w:r w:rsidRPr="0099105E">
        <w:rPr>
          <w:rFonts w:ascii="Arial" w:hAnsi="Arial" w:cs="Arial"/>
          <w:sz w:val="20"/>
          <w:szCs w:val="20"/>
        </w:rPr>
        <w:t xml:space="preserve">: </w:t>
      </w:r>
      <w:r w:rsidRPr="0099105E">
        <w:rPr>
          <w:rFonts w:ascii="Arial" w:hAnsi="Arial" w:cs="Arial"/>
          <w:b/>
          <w:sz w:val="20"/>
          <w:szCs w:val="20"/>
        </w:rPr>
        <w:t>CPDT</w:t>
      </w:r>
      <w:r w:rsidRPr="0099105E">
        <w:rPr>
          <w:rFonts w:ascii="Arial" w:hAnsi="Arial" w:cs="Arial"/>
          <w:sz w:val="20"/>
          <w:szCs w:val="20"/>
        </w:rPr>
        <w:t xml:space="preserve"> = </w:t>
      </w:r>
      <w:r w:rsidRPr="0099105E">
        <w:rPr>
          <w:rFonts w:ascii="Arial" w:hAnsi="Arial" w:cs="Arial"/>
          <w:b/>
          <w:sz w:val="20"/>
          <w:szCs w:val="20"/>
        </w:rPr>
        <w:t>CPT</w:t>
      </w:r>
      <w:r w:rsidRPr="0099105E">
        <w:rPr>
          <w:rFonts w:ascii="Arial" w:hAnsi="Arial" w:cs="Arial"/>
          <w:sz w:val="20"/>
          <w:szCs w:val="20"/>
        </w:rPr>
        <w:t xml:space="preserve"> (1 + X)</w:t>
      </w:r>
    </w:p>
    <w:p w14:paraId="141021DD" w14:textId="739BD5E5" w:rsidR="00FC19C5" w:rsidRPr="0099105E" w:rsidRDefault="00FC19C5" w:rsidP="006F545E">
      <w:pPr>
        <w:numPr>
          <w:ilvl w:val="0"/>
          <w:numId w:val="8"/>
        </w:numPr>
        <w:spacing w:before="120" w:after="120" w:line="240" w:lineRule="auto"/>
        <w:ind w:left="1428"/>
        <w:contextualSpacing/>
        <w:rPr>
          <w:rFonts w:ascii="Arial" w:hAnsi="Arial" w:cs="Arial"/>
          <w:sz w:val="20"/>
          <w:szCs w:val="20"/>
        </w:rPr>
      </w:pPr>
      <w:r w:rsidRPr="0099105E">
        <w:rPr>
          <w:rFonts w:ascii="Arial" w:hAnsi="Arial" w:cs="Arial"/>
          <w:b/>
          <w:sz w:val="20"/>
          <w:szCs w:val="20"/>
        </w:rPr>
        <w:t>X</w:t>
      </w:r>
      <w:r w:rsidRPr="0099105E">
        <w:rPr>
          <w:rFonts w:ascii="Arial" w:hAnsi="Arial" w:cs="Arial"/>
          <w:sz w:val="20"/>
          <w:szCs w:val="20"/>
        </w:rPr>
        <w:t xml:space="preserve"> = taux d’évolution du coût prévisionnel des travaux en % : (CPDT/CPT-1)</w:t>
      </w:r>
    </w:p>
    <w:p w14:paraId="5EE6707F" w14:textId="77777777" w:rsidR="00F53034" w:rsidRPr="0099105E" w:rsidRDefault="00F53034" w:rsidP="00F53034">
      <w:pPr>
        <w:spacing w:before="120" w:after="120" w:line="240" w:lineRule="auto"/>
        <w:contextualSpacing/>
        <w:rPr>
          <w:rFonts w:ascii="Arial" w:hAnsi="Arial" w:cs="Arial"/>
          <w:sz w:val="20"/>
          <w:szCs w:val="20"/>
        </w:rPr>
      </w:pPr>
    </w:p>
    <w:p w14:paraId="49EFE9E2" w14:textId="41164B6C" w:rsidR="00FC19C5" w:rsidRDefault="00FC19C5" w:rsidP="00FC19C5">
      <w:pPr>
        <w:spacing w:after="0"/>
        <w:ind w:left="720"/>
        <w:contextualSpacing/>
        <w:rPr>
          <w:rFonts w:ascii="Arial" w:hAnsi="Arial" w:cs="Arial"/>
          <w:sz w:val="20"/>
          <w:szCs w:val="20"/>
        </w:rPr>
      </w:pPr>
    </w:p>
    <w:p w14:paraId="5530FB74" w14:textId="0CE0DDB2" w:rsidR="00CB3EF6" w:rsidRDefault="00CB3EF6" w:rsidP="00FC19C5">
      <w:pPr>
        <w:spacing w:after="0"/>
        <w:ind w:left="720"/>
        <w:contextualSpacing/>
        <w:rPr>
          <w:rFonts w:ascii="Arial" w:hAnsi="Arial" w:cs="Arial"/>
          <w:sz w:val="20"/>
          <w:szCs w:val="20"/>
        </w:rPr>
      </w:pPr>
    </w:p>
    <w:p w14:paraId="29A5B65E" w14:textId="221EC5BF" w:rsidR="00CB3EF6" w:rsidRDefault="00CB3EF6" w:rsidP="00FC19C5">
      <w:pPr>
        <w:spacing w:after="0"/>
        <w:ind w:left="720"/>
        <w:contextualSpacing/>
        <w:rPr>
          <w:rFonts w:ascii="Arial" w:hAnsi="Arial" w:cs="Arial"/>
          <w:sz w:val="20"/>
          <w:szCs w:val="20"/>
        </w:rPr>
      </w:pPr>
    </w:p>
    <w:p w14:paraId="1194FCE4" w14:textId="77777777" w:rsidR="00CB3EF6" w:rsidRPr="0099105E" w:rsidRDefault="00CB3EF6" w:rsidP="00FC19C5">
      <w:pPr>
        <w:spacing w:after="0"/>
        <w:ind w:left="720"/>
        <w:contextualSpacing/>
        <w:rPr>
          <w:rFonts w:ascii="Arial" w:hAnsi="Arial" w:cs="Arial"/>
          <w:sz w:val="20"/>
          <w:szCs w:val="20"/>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827"/>
        <w:gridCol w:w="3260"/>
        <w:gridCol w:w="1702"/>
      </w:tblGrid>
      <w:tr w:rsidR="00FC19C5" w:rsidRPr="0099105E" w14:paraId="585FEF67" w14:textId="77777777" w:rsidTr="00094F31">
        <w:trPr>
          <w:trHeight w:val="329"/>
          <w:jc w:val="center"/>
        </w:trPr>
        <w:tc>
          <w:tcPr>
            <w:tcW w:w="1560" w:type="dxa"/>
            <w:tcBorders>
              <w:top w:val="nil"/>
              <w:left w:val="nil"/>
              <w:bottom w:val="single" w:sz="4" w:space="0" w:color="auto"/>
              <w:right w:val="single" w:sz="4" w:space="0" w:color="auto"/>
            </w:tcBorders>
          </w:tcPr>
          <w:p w14:paraId="13EC71B3" w14:textId="77777777" w:rsidR="00FC19C5" w:rsidRPr="0099105E" w:rsidRDefault="00FC19C5" w:rsidP="00FC19C5">
            <w:pPr>
              <w:spacing w:after="0"/>
              <w:jc w:val="center"/>
              <w:rPr>
                <w:rFonts w:ascii="Arial" w:hAnsi="Arial" w:cs="Arial"/>
                <w:sz w:val="20"/>
                <w:szCs w:val="20"/>
              </w:rPr>
            </w:pPr>
          </w:p>
        </w:tc>
        <w:tc>
          <w:tcPr>
            <w:tcW w:w="3827" w:type="dxa"/>
            <w:tcBorders>
              <w:left w:val="single" w:sz="4" w:space="0" w:color="auto"/>
              <w:bottom w:val="single" w:sz="4" w:space="0" w:color="auto"/>
            </w:tcBorders>
            <w:shd w:val="clear" w:color="auto" w:fill="D9D9D9" w:themeFill="background1" w:themeFillShade="D9"/>
            <w:vAlign w:val="center"/>
          </w:tcPr>
          <w:p w14:paraId="70D29766" w14:textId="77777777" w:rsidR="00FC19C5" w:rsidRPr="0099105E" w:rsidRDefault="00FC19C5" w:rsidP="00FC19C5">
            <w:pPr>
              <w:spacing w:after="0"/>
              <w:jc w:val="center"/>
              <w:rPr>
                <w:rFonts w:ascii="Arial" w:hAnsi="Arial" w:cs="Arial"/>
                <w:b/>
                <w:sz w:val="20"/>
                <w:szCs w:val="20"/>
              </w:rPr>
            </w:pPr>
            <w:r w:rsidRPr="0099105E">
              <w:rPr>
                <w:rFonts w:ascii="Arial" w:hAnsi="Arial" w:cs="Arial"/>
                <w:b/>
                <w:sz w:val="20"/>
                <w:szCs w:val="20"/>
              </w:rPr>
              <w:t>Coût prévisionnel des travaux APD</w:t>
            </w:r>
          </w:p>
        </w:tc>
        <w:tc>
          <w:tcPr>
            <w:tcW w:w="3260" w:type="dxa"/>
            <w:tcBorders>
              <w:bottom w:val="single" w:sz="4" w:space="0" w:color="auto"/>
              <w:right w:val="single" w:sz="4" w:space="0" w:color="auto"/>
            </w:tcBorders>
            <w:shd w:val="clear" w:color="auto" w:fill="D9D9D9" w:themeFill="background1" w:themeFillShade="D9"/>
            <w:vAlign w:val="center"/>
          </w:tcPr>
          <w:p w14:paraId="5A0706CF" w14:textId="77777777" w:rsidR="00FC19C5" w:rsidRPr="0099105E" w:rsidRDefault="00FC19C5" w:rsidP="00FC19C5">
            <w:pPr>
              <w:spacing w:after="0"/>
              <w:jc w:val="center"/>
              <w:rPr>
                <w:rFonts w:ascii="Arial" w:hAnsi="Arial" w:cs="Arial"/>
                <w:b/>
                <w:sz w:val="20"/>
                <w:szCs w:val="20"/>
              </w:rPr>
            </w:pPr>
            <w:r w:rsidRPr="0099105E">
              <w:rPr>
                <w:rFonts w:ascii="Arial" w:hAnsi="Arial" w:cs="Arial"/>
                <w:b/>
                <w:sz w:val="20"/>
                <w:szCs w:val="20"/>
              </w:rPr>
              <w:t>Rémunération définitive (Rd)</w:t>
            </w:r>
          </w:p>
        </w:tc>
        <w:tc>
          <w:tcPr>
            <w:tcW w:w="1702" w:type="dxa"/>
            <w:tcBorders>
              <w:top w:val="nil"/>
              <w:left w:val="single" w:sz="4" w:space="0" w:color="auto"/>
              <w:bottom w:val="single" w:sz="4" w:space="0" w:color="auto"/>
              <w:right w:val="nil"/>
            </w:tcBorders>
          </w:tcPr>
          <w:p w14:paraId="5A9D1C9F" w14:textId="77777777" w:rsidR="00FC19C5" w:rsidRPr="0099105E" w:rsidRDefault="00FC19C5" w:rsidP="00FC19C5">
            <w:pPr>
              <w:spacing w:after="0"/>
              <w:jc w:val="center"/>
              <w:rPr>
                <w:rFonts w:ascii="Arial" w:hAnsi="Arial" w:cs="Arial"/>
                <w:sz w:val="20"/>
                <w:szCs w:val="20"/>
              </w:rPr>
            </w:pPr>
          </w:p>
        </w:tc>
      </w:tr>
      <w:tr w:rsidR="00FC19C5" w:rsidRPr="0099105E" w14:paraId="5ECF8E59" w14:textId="77777777" w:rsidTr="00094F31">
        <w:trPr>
          <w:trHeight w:val="340"/>
          <w:jc w:val="center"/>
        </w:trPr>
        <w:tc>
          <w:tcPr>
            <w:tcW w:w="1560" w:type="dxa"/>
            <w:tcBorders>
              <w:top w:val="single" w:sz="4" w:space="0" w:color="auto"/>
              <w:left w:val="single" w:sz="4" w:space="0" w:color="auto"/>
              <w:bottom w:val="single" w:sz="4" w:space="0" w:color="auto"/>
              <w:right w:val="single" w:sz="4" w:space="0" w:color="auto"/>
            </w:tcBorders>
            <w:vAlign w:val="center"/>
          </w:tcPr>
          <w:p w14:paraId="737034FB" w14:textId="77777777" w:rsidR="00FC19C5" w:rsidRPr="0099105E" w:rsidRDefault="00FC19C5" w:rsidP="00264130">
            <w:pPr>
              <w:spacing w:after="0"/>
              <w:jc w:val="left"/>
              <w:rPr>
                <w:rFonts w:ascii="Arial" w:hAnsi="Arial" w:cs="Arial"/>
                <w:sz w:val="19"/>
                <w:szCs w:val="19"/>
              </w:rPr>
            </w:pPr>
            <w:r w:rsidRPr="0099105E">
              <w:rPr>
                <w:rFonts w:ascii="Arial" w:hAnsi="Arial" w:cs="Arial"/>
                <w:sz w:val="19"/>
                <w:szCs w:val="19"/>
              </w:rPr>
              <w:t>Si coût compris dans l’intervalle de tolérance</w:t>
            </w:r>
          </w:p>
        </w:tc>
        <w:tc>
          <w:tcPr>
            <w:tcW w:w="3827" w:type="dxa"/>
            <w:tcBorders>
              <w:top w:val="single" w:sz="4" w:space="0" w:color="auto"/>
              <w:left w:val="single" w:sz="4" w:space="0" w:color="auto"/>
            </w:tcBorders>
            <w:shd w:val="clear" w:color="auto" w:fill="auto"/>
            <w:vAlign w:val="center"/>
          </w:tcPr>
          <w:p w14:paraId="32AD76F9" w14:textId="77777777" w:rsidR="00FC19C5" w:rsidRPr="0099105E" w:rsidRDefault="00FC19C5" w:rsidP="00FC19C5">
            <w:pPr>
              <w:spacing w:after="0"/>
              <w:jc w:val="center"/>
              <w:rPr>
                <w:rFonts w:ascii="Arial" w:hAnsi="Arial" w:cs="Arial"/>
                <w:sz w:val="19"/>
                <w:szCs w:val="19"/>
              </w:rPr>
            </w:pPr>
            <w:r w:rsidRPr="0099105E">
              <w:rPr>
                <w:rFonts w:ascii="Arial" w:hAnsi="Arial" w:cs="Arial"/>
                <w:sz w:val="19"/>
                <w:szCs w:val="19"/>
              </w:rPr>
              <w:t xml:space="preserve">Si </w:t>
            </w:r>
            <w:r w:rsidRPr="0099105E">
              <w:rPr>
                <w:rFonts w:ascii="Arial" w:hAnsi="Arial" w:cs="Arial"/>
                <w:b/>
                <w:sz w:val="19"/>
                <w:szCs w:val="19"/>
              </w:rPr>
              <w:t>CPT</w:t>
            </w:r>
            <w:r w:rsidRPr="0099105E">
              <w:rPr>
                <w:rFonts w:ascii="Arial" w:hAnsi="Arial" w:cs="Arial"/>
                <w:sz w:val="19"/>
                <w:szCs w:val="19"/>
              </w:rPr>
              <w:t xml:space="preserve"> (1 – 5 %) &lt; CPDT</w:t>
            </w:r>
            <w:r w:rsidRPr="0099105E">
              <w:rPr>
                <w:rFonts w:ascii="Arial" w:hAnsi="Arial" w:cs="Arial"/>
                <w:b/>
                <w:sz w:val="19"/>
                <w:szCs w:val="19"/>
              </w:rPr>
              <w:t xml:space="preserve"> </w:t>
            </w:r>
            <w:r w:rsidRPr="0099105E">
              <w:rPr>
                <w:rFonts w:ascii="Arial" w:hAnsi="Arial" w:cs="Arial"/>
                <w:sz w:val="19"/>
                <w:szCs w:val="19"/>
              </w:rPr>
              <w:t xml:space="preserve">&lt; </w:t>
            </w:r>
            <w:r w:rsidRPr="0099105E">
              <w:rPr>
                <w:rFonts w:ascii="Arial" w:hAnsi="Arial" w:cs="Arial"/>
                <w:b/>
                <w:sz w:val="19"/>
                <w:szCs w:val="19"/>
              </w:rPr>
              <w:t>CPT</w:t>
            </w:r>
            <w:r w:rsidRPr="0099105E">
              <w:rPr>
                <w:rFonts w:ascii="Arial" w:hAnsi="Arial" w:cs="Arial"/>
                <w:sz w:val="19"/>
                <w:szCs w:val="19"/>
              </w:rPr>
              <w:t xml:space="preserve"> (1+ 5%)</w:t>
            </w:r>
          </w:p>
        </w:tc>
        <w:tc>
          <w:tcPr>
            <w:tcW w:w="3260" w:type="dxa"/>
            <w:tcBorders>
              <w:top w:val="single" w:sz="4" w:space="0" w:color="auto"/>
            </w:tcBorders>
            <w:shd w:val="clear" w:color="auto" w:fill="auto"/>
            <w:vAlign w:val="center"/>
          </w:tcPr>
          <w:p w14:paraId="43B9F69D" w14:textId="77777777" w:rsidR="00FC19C5" w:rsidRPr="0099105E" w:rsidRDefault="00FC19C5" w:rsidP="00FC19C5">
            <w:pPr>
              <w:spacing w:after="0"/>
              <w:jc w:val="center"/>
              <w:rPr>
                <w:rFonts w:ascii="Arial" w:hAnsi="Arial" w:cs="Arial"/>
                <w:sz w:val="19"/>
                <w:szCs w:val="19"/>
              </w:rPr>
            </w:pPr>
            <w:r w:rsidRPr="0099105E">
              <w:rPr>
                <w:rFonts w:ascii="Arial" w:hAnsi="Arial" w:cs="Arial"/>
                <w:b/>
                <w:sz w:val="19"/>
                <w:szCs w:val="19"/>
              </w:rPr>
              <w:t>R</w:t>
            </w:r>
            <w:r w:rsidRPr="0099105E">
              <w:rPr>
                <w:rFonts w:ascii="Arial" w:hAnsi="Arial" w:cs="Arial"/>
                <w:b/>
                <w:sz w:val="19"/>
                <w:szCs w:val="19"/>
                <w:vertAlign w:val="subscript"/>
              </w:rPr>
              <w:t>D</w:t>
            </w:r>
            <w:r w:rsidRPr="0099105E">
              <w:rPr>
                <w:rFonts w:ascii="Arial" w:hAnsi="Arial" w:cs="Arial"/>
                <w:sz w:val="19"/>
                <w:szCs w:val="19"/>
              </w:rPr>
              <w:t xml:space="preserve"> = R</w:t>
            </w:r>
            <w:r w:rsidRPr="0099105E">
              <w:rPr>
                <w:rFonts w:ascii="Arial" w:hAnsi="Arial" w:cs="Arial"/>
                <w:sz w:val="19"/>
                <w:szCs w:val="19"/>
                <w:vertAlign w:val="subscript"/>
              </w:rPr>
              <w:t>P</w:t>
            </w:r>
          </w:p>
        </w:tc>
        <w:tc>
          <w:tcPr>
            <w:tcW w:w="1702" w:type="dxa"/>
            <w:tcBorders>
              <w:top w:val="single" w:sz="4" w:space="0" w:color="auto"/>
            </w:tcBorders>
          </w:tcPr>
          <w:p w14:paraId="5036BBCD" w14:textId="77777777" w:rsidR="00FC19C5" w:rsidRPr="0099105E" w:rsidRDefault="00FC19C5" w:rsidP="00FC19C5">
            <w:pPr>
              <w:spacing w:after="0"/>
              <w:jc w:val="center"/>
              <w:rPr>
                <w:rFonts w:ascii="Arial" w:hAnsi="Arial" w:cs="Arial"/>
                <w:sz w:val="19"/>
                <w:szCs w:val="19"/>
              </w:rPr>
            </w:pPr>
            <w:r w:rsidRPr="0099105E">
              <w:rPr>
                <w:rFonts w:ascii="Arial" w:hAnsi="Arial" w:cs="Arial"/>
                <w:sz w:val="19"/>
                <w:szCs w:val="19"/>
              </w:rPr>
              <w:t>Pas de modification de la rémunération dans l’intervalle de tolérance des 5%</w:t>
            </w:r>
          </w:p>
        </w:tc>
      </w:tr>
      <w:tr w:rsidR="00FC19C5" w:rsidRPr="0099105E" w14:paraId="7054A587" w14:textId="77777777" w:rsidTr="00094F31">
        <w:trPr>
          <w:trHeight w:val="315"/>
          <w:jc w:val="center"/>
        </w:trPr>
        <w:tc>
          <w:tcPr>
            <w:tcW w:w="1560" w:type="dxa"/>
            <w:tcBorders>
              <w:top w:val="single" w:sz="4" w:space="0" w:color="auto"/>
            </w:tcBorders>
          </w:tcPr>
          <w:p w14:paraId="5B94D53B" w14:textId="77777777" w:rsidR="00FC19C5" w:rsidRPr="0099105E" w:rsidRDefault="00FC19C5" w:rsidP="009942B0">
            <w:pPr>
              <w:spacing w:after="0"/>
              <w:jc w:val="left"/>
              <w:rPr>
                <w:rFonts w:ascii="Arial" w:hAnsi="Arial" w:cs="Arial"/>
                <w:sz w:val="19"/>
                <w:szCs w:val="19"/>
              </w:rPr>
            </w:pPr>
            <w:bookmarkStart w:id="241" w:name="_Hlk61535398"/>
            <w:r w:rsidRPr="0099105E">
              <w:rPr>
                <w:rFonts w:ascii="Arial" w:hAnsi="Arial" w:cs="Arial"/>
                <w:sz w:val="19"/>
                <w:szCs w:val="19"/>
              </w:rPr>
              <w:t>Si dépassement du seuil positif</w:t>
            </w:r>
          </w:p>
        </w:tc>
        <w:tc>
          <w:tcPr>
            <w:tcW w:w="3827" w:type="dxa"/>
            <w:shd w:val="clear" w:color="auto" w:fill="auto"/>
            <w:vAlign w:val="center"/>
          </w:tcPr>
          <w:p w14:paraId="77C51DA9" w14:textId="77777777" w:rsidR="00FC19C5" w:rsidRPr="0099105E" w:rsidRDefault="00FC19C5" w:rsidP="00FC19C5">
            <w:pPr>
              <w:spacing w:after="0"/>
              <w:jc w:val="center"/>
              <w:rPr>
                <w:rFonts w:ascii="Arial" w:hAnsi="Arial" w:cs="Arial"/>
                <w:sz w:val="19"/>
                <w:szCs w:val="19"/>
              </w:rPr>
            </w:pPr>
            <w:r w:rsidRPr="0099105E">
              <w:rPr>
                <w:rFonts w:ascii="Arial" w:hAnsi="Arial" w:cs="Arial"/>
                <w:sz w:val="19"/>
                <w:szCs w:val="19"/>
              </w:rPr>
              <w:t xml:space="preserve">Si </w:t>
            </w:r>
            <w:r w:rsidRPr="0099105E">
              <w:rPr>
                <w:rFonts w:ascii="Arial" w:hAnsi="Arial" w:cs="Arial"/>
                <w:b/>
                <w:sz w:val="19"/>
                <w:szCs w:val="19"/>
              </w:rPr>
              <w:t>CPT</w:t>
            </w:r>
            <w:r w:rsidRPr="0099105E">
              <w:rPr>
                <w:rFonts w:ascii="Arial" w:hAnsi="Arial" w:cs="Arial"/>
                <w:sz w:val="19"/>
                <w:szCs w:val="19"/>
              </w:rPr>
              <w:t xml:space="preserve"> (1 + 5%) &lt; CPDT</w:t>
            </w:r>
          </w:p>
        </w:tc>
        <w:tc>
          <w:tcPr>
            <w:tcW w:w="3260" w:type="dxa"/>
            <w:shd w:val="clear" w:color="auto" w:fill="auto"/>
            <w:vAlign w:val="center"/>
          </w:tcPr>
          <w:p w14:paraId="600FC571" w14:textId="2A389C73" w:rsidR="00FC19C5" w:rsidRPr="0099105E" w:rsidRDefault="00FC19C5" w:rsidP="00FC19C5">
            <w:pPr>
              <w:spacing w:after="0"/>
              <w:jc w:val="center"/>
              <w:rPr>
                <w:rFonts w:ascii="Arial" w:hAnsi="Arial" w:cs="Arial"/>
                <w:sz w:val="19"/>
                <w:szCs w:val="19"/>
              </w:rPr>
            </w:pPr>
            <w:r w:rsidRPr="0099105E">
              <w:rPr>
                <w:rFonts w:ascii="Arial" w:hAnsi="Arial" w:cs="Arial"/>
                <w:b/>
                <w:sz w:val="19"/>
                <w:szCs w:val="19"/>
              </w:rPr>
              <w:t>R</w:t>
            </w:r>
            <w:r w:rsidRPr="0099105E">
              <w:rPr>
                <w:rFonts w:ascii="Arial" w:hAnsi="Arial" w:cs="Arial"/>
                <w:b/>
                <w:sz w:val="19"/>
                <w:szCs w:val="19"/>
                <w:vertAlign w:val="subscript"/>
              </w:rPr>
              <w:t>D</w:t>
            </w:r>
            <w:r w:rsidRPr="0099105E">
              <w:rPr>
                <w:rFonts w:ascii="Arial" w:hAnsi="Arial" w:cs="Arial"/>
                <w:b/>
                <w:sz w:val="19"/>
                <w:szCs w:val="19"/>
              </w:rPr>
              <w:t xml:space="preserve"> </w:t>
            </w:r>
            <w:r w:rsidRPr="0099105E">
              <w:rPr>
                <w:rFonts w:ascii="Arial" w:hAnsi="Arial" w:cs="Arial"/>
                <w:sz w:val="19"/>
                <w:szCs w:val="19"/>
              </w:rPr>
              <w:t>= (</w:t>
            </w:r>
            <w:r w:rsidRPr="0099105E">
              <w:rPr>
                <w:rFonts w:ascii="Arial" w:hAnsi="Arial" w:cs="Arial"/>
                <w:b/>
                <w:sz w:val="19"/>
                <w:szCs w:val="19"/>
              </w:rPr>
              <w:t>CPT</w:t>
            </w:r>
            <w:r w:rsidR="001A318E">
              <w:rPr>
                <w:rFonts w:ascii="Arial" w:hAnsi="Arial" w:cs="Arial"/>
                <w:sz w:val="19"/>
                <w:szCs w:val="19"/>
              </w:rPr>
              <w:t xml:space="preserve"> + [</w:t>
            </w:r>
            <w:r w:rsidRPr="0099105E">
              <w:rPr>
                <w:rFonts w:ascii="Arial" w:hAnsi="Arial" w:cs="Arial"/>
                <w:sz w:val="19"/>
                <w:szCs w:val="19"/>
              </w:rPr>
              <w:t>CPDT</w:t>
            </w:r>
            <w:r w:rsidRPr="0099105E">
              <w:rPr>
                <w:rFonts w:ascii="Arial" w:hAnsi="Arial" w:cs="Arial"/>
                <w:b/>
                <w:sz w:val="19"/>
                <w:szCs w:val="19"/>
              </w:rPr>
              <w:t xml:space="preserve"> - CPT</w:t>
            </w:r>
            <w:r w:rsidRPr="0099105E">
              <w:rPr>
                <w:rFonts w:ascii="Arial" w:hAnsi="Arial" w:cs="Arial"/>
                <w:sz w:val="19"/>
                <w:szCs w:val="19"/>
              </w:rPr>
              <w:t xml:space="preserve"> (1 + </w:t>
            </w:r>
            <w:r w:rsidRPr="0099105E">
              <w:rPr>
                <w:rFonts w:ascii="Arial" w:hAnsi="Arial" w:cs="Arial"/>
                <w:b/>
                <w:bCs/>
                <w:sz w:val="19"/>
                <w:szCs w:val="19"/>
              </w:rPr>
              <w:t>5%</w:t>
            </w:r>
            <w:r w:rsidRPr="0099105E">
              <w:rPr>
                <w:rFonts w:ascii="Arial" w:hAnsi="Arial" w:cs="Arial"/>
                <w:sz w:val="19"/>
                <w:szCs w:val="19"/>
              </w:rPr>
              <w:t xml:space="preserve">)]) x </w:t>
            </w:r>
            <w:r w:rsidRPr="0099105E">
              <w:rPr>
                <w:rFonts w:ascii="Arial" w:hAnsi="Arial" w:cs="Arial"/>
                <w:b/>
                <w:sz w:val="19"/>
                <w:szCs w:val="19"/>
              </w:rPr>
              <w:t>(t)</w:t>
            </w:r>
          </w:p>
        </w:tc>
        <w:tc>
          <w:tcPr>
            <w:tcW w:w="1702" w:type="dxa"/>
            <w:vMerge w:val="restart"/>
            <w:vAlign w:val="center"/>
          </w:tcPr>
          <w:p w14:paraId="5816735D" w14:textId="77777777" w:rsidR="00FC19C5" w:rsidRPr="0099105E" w:rsidRDefault="00FC19C5" w:rsidP="00FC19C5">
            <w:pPr>
              <w:spacing w:after="0"/>
              <w:jc w:val="center"/>
              <w:rPr>
                <w:rFonts w:ascii="Arial" w:hAnsi="Arial" w:cs="Arial"/>
                <w:sz w:val="19"/>
                <w:szCs w:val="19"/>
              </w:rPr>
            </w:pPr>
            <w:r w:rsidRPr="0099105E">
              <w:rPr>
                <w:rFonts w:ascii="Arial" w:hAnsi="Arial" w:cs="Arial"/>
                <w:sz w:val="19"/>
                <w:szCs w:val="19"/>
              </w:rPr>
              <w:t xml:space="preserve">Modification de la rémunération en </w:t>
            </w:r>
            <w:r w:rsidRPr="0099105E">
              <w:rPr>
                <w:rFonts w:ascii="Arial" w:hAnsi="Arial" w:cs="Arial"/>
                <w:sz w:val="19"/>
                <w:szCs w:val="19"/>
              </w:rPr>
              <w:lastRenderedPageBreak/>
              <w:t>fonction du dépassement</w:t>
            </w:r>
          </w:p>
        </w:tc>
      </w:tr>
      <w:tr w:rsidR="00FC19C5" w:rsidRPr="0099105E" w14:paraId="3BA0FE1F" w14:textId="77777777" w:rsidTr="00094F31">
        <w:trPr>
          <w:trHeight w:val="561"/>
          <w:jc w:val="center"/>
        </w:trPr>
        <w:tc>
          <w:tcPr>
            <w:tcW w:w="1560" w:type="dxa"/>
          </w:tcPr>
          <w:p w14:paraId="7A5F17B6" w14:textId="77777777" w:rsidR="00FC19C5" w:rsidRPr="0099105E" w:rsidRDefault="00FC19C5" w:rsidP="00FC19C5">
            <w:pPr>
              <w:spacing w:after="0"/>
              <w:rPr>
                <w:rFonts w:ascii="Arial" w:hAnsi="Arial" w:cs="Arial"/>
                <w:sz w:val="19"/>
                <w:szCs w:val="19"/>
              </w:rPr>
            </w:pPr>
            <w:r w:rsidRPr="0099105E">
              <w:rPr>
                <w:rFonts w:ascii="Arial" w:hAnsi="Arial" w:cs="Arial"/>
                <w:sz w:val="19"/>
                <w:szCs w:val="19"/>
              </w:rPr>
              <w:lastRenderedPageBreak/>
              <w:t>Si dépassement du seuil négatif</w:t>
            </w:r>
          </w:p>
        </w:tc>
        <w:tc>
          <w:tcPr>
            <w:tcW w:w="3827" w:type="dxa"/>
            <w:shd w:val="clear" w:color="auto" w:fill="auto"/>
            <w:vAlign w:val="center"/>
          </w:tcPr>
          <w:p w14:paraId="2D1DA212" w14:textId="77777777" w:rsidR="00FC19C5" w:rsidRPr="0099105E" w:rsidRDefault="00FC19C5" w:rsidP="00FC19C5">
            <w:pPr>
              <w:spacing w:after="0"/>
              <w:jc w:val="center"/>
              <w:rPr>
                <w:rFonts w:ascii="Arial" w:hAnsi="Arial" w:cs="Arial"/>
                <w:sz w:val="19"/>
                <w:szCs w:val="19"/>
              </w:rPr>
            </w:pPr>
            <w:r w:rsidRPr="0099105E">
              <w:rPr>
                <w:rFonts w:ascii="Arial" w:hAnsi="Arial" w:cs="Arial"/>
                <w:sz w:val="19"/>
                <w:szCs w:val="19"/>
              </w:rPr>
              <w:t xml:space="preserve">Si CPDT &lt; </w:t>
            </w:r>
            <w:r w:rsidRPr="0099105E">
              <w:rPr>
                <w:rFonts w:ascii="Arial" w:hAnsi="Arial" w:cs="Arial"/>
                <w:b/>
                <w:sz w:val="19"/>
                <w:szCs w:val="19"/>
              </w:rPr>
              <w:t>CPT</w:t>
            </w:r>
            <w:r w:rsidRPr="0099105E">
              <w:rPr>
                <w:rFonts w:ascii="Arial" w:hAnsi="Arial" w:cs="Arial"/>
                <w:sz w:val="19"/>
                <w:szCs w:val="19"/>
              </w:rPr>
              <w:t xml:space="preserve"> (1 – 5%)</w:t>
            </w:r>
          </w:p>
        </w:tc>
        <w:tc>
          <w:tcPr>
            <w:tcW w:w="3260" w:type="dxa"/>
            <w:shd w:val="clear" w:color="auto" w:fill="auto"/>
            <w:vAlign w:val="center"/>
          </w:tcPr>
          <w:p w14:paraId="64DF573E" w14:textId="046FAE9C" w:rsidR="00FC19C5" w:rsidRPr="0099105E" w:rsidRDefault="00FC19C5" w:rsidP="00FC19C5">
            <w:pPr>
              <w:spacing w:after="0"/>
              <w:jc w:val="center"/>
              <w:rPr>
                <w:rFonts w:ascii="Arial" w:hAnsi="Arial" w:cs="Arial"/>
                <w:sz w:val="19"/>
                <w:szCs w:val="19"/>
              </w:rPr>
            </w:pPr>
            <w:r w:rsidRPr="0099105E">
              <w:rPr>
                <w:rFonts w:ascii="Arial" w:hAnsi="Arial" w:cs="Arial"/>
                <w:b/>
                <w:sz w:val="19"/>
                <w:szCs w:val="19"/>
              </w:rPr>
              <w:t>R</w:t>
            </w:r>
            <w:r w:rsidRPr="0099105E">
              <w:rPr>
                <w:rFonts w:ascii="Arial" w:hAnsi="Arial" w:cs="Arial"/>
                <w:b/>
                <w:sz w:val="19"/>
                <w:szCs w:val="19"/>
                <w:vertAlign w:val="subscript"/>
              </w:rPr>
              <w:t>D</w:t>
            </w:r>
            <w:r w:rsidRPr="0099105E">
              <w:rPr>
                <w:rFonts w:ascii="Arial" w:hAnsi="Arial" w:cs="Arial"/>
                <w:b/>
                <w:sz w:val="19"/>
                <w:szCs w:val="19"/>
              </w:rPr>
              <w:t xml:space="preserve"> </w:t>
            </w:r>
            <w:r w:rsidRPr="0099105E">
              <w:rPr>
                <w:rFonts w:ascii="Arial" w:hAnsi="Arial" w:cs="Arial"/>
                <w:sz w:val="19"/>
                <w:szCs w:val="19"/>
              </w:rPr>
              <w:t>= (</w:t>
            </w:r>
            <w:r w:rsidRPr="0099105E">
              <w:rPr>
                <w:rFonts w:ascii="Arial" w:hAnsi="Arial" w:cs="Arial"/>
                <w:b/>
                <w:sz w:val="19"/>
                <w:szCs w:val="19"/>
              </w:rPr>
              <w:t>CPT</w:t>
            </w:r>
            <w:r w:rsidR="001A318E">
              <w:rPr>
                <w:rFonts w:ascii="Arial" w:hAnsi="Arial" w:cs="Arial"/>
                <w:sz w:val="19"/>
                <w:szCs w:val="19"/>
              </w:rPr>
              <w:t xml:space="preserve"> - [</w:t>
            </w:r>
            <w:r w:rsidRPr="0099105E">
              <w:rPr>
                <w:rFonts w:ascii="Arial" w:hAnsi="Arial" w:cs="Arial"/>
                <w:b/>
                <w:sz w:val="19"/>
                <w:szCs w:val="19"/>
              </w:rPr>
              <w:t>CPT</w:t>
            </w:r>
            <w:r w:rsidRPr="0099105E">
              <w:rPr>
                <w:rFonts w:ascii="Arial" w:hAnsi="Arial" w:cs="Arial"/>
                <w:sz w:val="19"/>
                <w:szCs w:val="19"/>
              </w:rPr>
              <w:t xml:space="preserve"> (1 – </w:t>
            </w:r>
            <w:r w:rsidRPr="0099105E">
              <w:rPr>
                <w:rFonts w:ascii="Arial" w:hAnsi="Arial" w:cs="Arial"/>
                <w:b/>
                <w:bCs/>
                <w:sz w:val="19"/>
                <w:szCs w:val="19"/>
              </w:rPr>
              <w:t>5%</w:t>
            </w:r>
            <w:r w:rsidRPr="0099105E">
              <w:rPr>
                <w:rFonts w:ascii="Arial" w:hAnsi="Arial" w:cs="Arial"/>
                <w:sz w:val="19"/>
                <w:szCs w:val="19"/>
              </w:rPr>
              <w:t xml:space="preserve">) - CPDT]) x </w:t>
            </w:r>
            <w:r w:rsidRPr="0099105E">
              <w:rPr>
                <w:rFonts w:ascii="Arial" w:hAnsi="Arial" w:cs="Arial"/>
                <w:b/>
                <w:sz w:val="19"/>
                <w:szCs w:val="19"/>
              </w:rPr>
              <w:t>(t)</w:t>
            </w:r>
          </w:p>
        </w:tc>
        <w:tc>
          <w:tcPr>
            <w:tcW w:w="1702" w:type="dxa"/>
            <w:vMerge/>
          </w:tcPr>
          <w:p w14:paraId="6722C308" w14:textId="77777777" w:rsidR="00FC19C5" w:rsidRPr="0099105E" w:rsidRDefault="00FC19C5" w:rsidP="00FC19C5">
            <w:pPr>
              <w:spacing w:after="0"/>
              <w:jc w:val="center"/>
              <w:rPr>
                <w:rFonts w:ascii="Arial" w:hAnsi="Arial" w:cs="Arial"/>
                <w:sz w:val="19"/>
                <w:szCs w:val="19"/>
              </w:rPr>
            </w:pPr>
          </w:p>
        </w:tc>
      </w:tr>
      <w:bookmarkEnd w:id="241"/>
    </w:tbl>
    <w:p w14:paraId="4408B4A6" w14:textId="77777777" w:rsidR="00C655C2" w:rsidRPr="0099105E" w:rsidRDefault="00C655C2" w:rsidP="00C26E84">
      <w:pPr>
        <w:rPr>
          <w:rFonts w:ascii="Arial" w:hAnsi="Arial" w:cs="Arial"/>
          <w:sz w:val="19"/>
          <w:szCs w:val="19"/>
        </w:rPr>
      </w:pPr>
    </w:p>
    <w:p w14:paraId="369DFA5A" w14:textId="2F82B28E" w:rsidR="00FC19C5" w:rsidRPr="0099105E" w:rsidRDefault="00FC19C5" w:rsidP="00C26E84">
      <w:pPr>
        <w:rPr>
          <w:rFonts w:ascii="Arial" w:hAnsi="Arial" w:cs="Arial"/>
          <w:sz w:val="20"/>
          <w:szCs w:val="20"/>
        </w:rPr>
      </w:pPr>
      <w:r w:rsidRPr="0099105E">
        <w:rPr>
          <w:rFonts w:ascii="Arial" w:hAnsi="Arial" w:cs="Arial"/>
          <w:sz w:val="20"/>
          <w:szCs w:val="20"/>
        </w:rPr>
        <w:t>Le calcul de la rémunération définitive (Rd) dans les deux derniers cas est appliqué avec un CPT ramené en valeur à un coût comparable par rapport au mois m</w:t>
      </w:r>
      <w:r w:rsidRPr="0099105E">
        <w:rPr>
          <w:rFonts w:ascii="Arial" w:hAnsi="Arial" w:cs="Arial"/>
          <w:sz w:val="20"/>
          <w:szCs w:val="20"/>
          <w:vertAlign w:val="subscript"/>
        </w:rPr>
        <w:t>0</w:t>
      </w:r>
      <w:r w:rsidRPr="0099105E">
        <w:rPr>
          <w:rFonts w:ascii="Arial" w:hAnsi="Arial" w:cs="Arial"/>
          <w:sz w:val="20"/>
          <w:szCs w:val="20"/>
        </w:rPr>
        <w:t xml:space="preserve"> du </w:t>
      </w:r>
      <w:r w:rsidR="0014183E" w:rsidRPr="0099105E">
        <w:rPr>
          <w:rFonts w:ascii="Arial" w:hAnsi="Arial" w:cs="Arial"/>
          <w:sz w:val="20"/>
          <w:szCs w:val="20"/>
        </w:rPr>
        <w:t>Marché</w:t>
      </w:r>
      <w:r w:rsidRPr="0099105E">
        <w:rPr>
          <w:rFonts w:ascii="Arial" w:hAnsi="Arial" w:cs="Arial"/>
          <w:sz w:val="20"/>
          <w:szCs w:val="20"/>
        </w:rPr>
        <w:t xml:space="preserve"> de maîtrise d’œuvre</w:t>
      </w:r>
      <w:r w:rsidR="00857D6F" w:rsidRPr="0099105E">
        <w:rPr>
          <w:rFonts w:ascii="Arial" w:hAnsi="Arial" w:cs="Arial"/>
          <w:sz w:val="20"/>
          <w:szCs w:val="20"/>
        </w:rPr>
        <w:t xml:space="preserve"> (indice BT01)</w:t>
      </w:r>
      <w:r w:rsidRPr="0099105E">
        <w:rPr>
          <w:rFonts w:ascii="Arial" w:hAnsi="Arial" w:cs="Arial"/>
          <w:sz w:val="20"/>
          <w:szCs w:val="20"/>
        </w:rPr>
        <w:t>.</w:t>
      </w:r>
    </w:p>
    <w:p w14:paraId="659A2DB4" w14:textId="77777777" w:rsidR="00FC19C5" w:rsidRPr="0099105E" w:rsidRDefault="00FC19C5" w:rsidP="00C26E84">
      <w:pPr>
        <w:rPr>
          <w:rFonts w:ascii="Arial" w:hAnsi="Arial" w:cs="Arial"/>
          <w:b/>
          <w:bCs/>
          <w:sz w:val="20"/>
          <w:szCs w:val="20"/>
        </w:rPr>
      </w:pPr>
      <w:r w:rsidRPr="0099105E">
        <w:rPr>
          <w:rFonts w:ascii="Arial" w:hAnsi="Arial" w:cs="Arial"/>
          <w:b/>
          <w:bCs/>
          <w:sz w:val="20"/>
          <w:szCs w:val="20"/>
        </w:rPr>
        <w:t>Ce calcul est applicable concernant des demandes complémentaires spécifiques du Maître d’Ouvrage.</w:t>
      </w:r>
    </w:p>
    <w:p w14:paraId="0FFD0FE6" w14:textId="77777777" w:rsidR="00FC19C5" w:rsidRPr="0099105E" w:rsidRDefault="00FC19C5" w:rsidP="00C26E84">
      <w:pPr>
        <w:rPr>
          <w:rFonts w:ascii="Arial" w:hAnsi="Arial" w:cs="Arial"/>
          <w:sz w:val="20"/>
          <w:szCs w:val="20"/>
        </w:rPr>
      </w:pPr>
      <w:r w:rsidRPr="0099105E">
        <w:rPr>
          <w:rFonts w:ascii="Arial" w:hAnsi="Arial" w:cs="Arial"/>
          <w:sz w:val="20"/>
          <w:szCs w:val="20"/>
        </w:rPr>
        <w:t>Dans tous les autres cas (dérives budgétaires de la responsabilité du maître d’œuvre, aléas, etc.), le calcul de la rémunération définitive sera étudié au cas par cas, sous réserve de la fourniture des justifications nécessaires de la modification éventuelle du CPT.</w:t>
      </w:r>
    </w:p>
    <w:p w14:paraId="230275E7" w14:textId="77777777" w:rsidR="0098752D" w:rsidRPr="0099105E" w:rsidRDefault="0098752D" w:rsidP="00FC19C5">
      <w:pPr>
        <w:spacing w:after="0"/>
        <w:rPr>
          <w:rFonts w:ascii="Arial" w:hAnsi="Arial" w:cs="Arial"/>
          <w:sz w:val="20"/>
          <w:szCs w:val="20"/>
        </w:rPr>
      </w:pPr>
    </w:p>
    <w:p w14:paraId="10789202" w14:textId="1790A04E" w:rsidR="00FC19C5" w:rsidRPr="0099105E" w:rsidRDefault="00FC19C5" w:rsidP="00BC46F6">
      <w:pPr>
        <w:pStyle w:val="Titre2"/>
        <w:numPr>
          <w:ilvl w:val="1"/>
          <w:numId w:val="24"/>
        </w:numPr>
        <w:spacing w:line="254" w:lineRule="auto"/>
        <w:rPr>
          <w:rFonts w:ascii="Arial" w:hAnsi="Arial" w:cs="Arial"/>
          <w:color w:val="0261A5"/>
          <w:sz w:val="20"/>
          <w:szCs w:val="20"/>
        </w:rPr>
      </w:pPr>
      <w:bookmarkStart w:id="242" w:name="_Toc70665006"/>
      <w:bookmarkStart w:id="243" w:name="_Toc63154219"/>
      <w:bookmarkStart w:id="244" w:name="_Toc78453783"/>
      <w:r w:rsidRPr="0099105E">
        <w:rPr>
          <w:rFonts w:ascii="Arial" w:hAnsi="Arial" w:cs="Arial"/>
          <w:sz w:val="22"/>
          <w:szCs w:val="22"/>
        </w:rPr>
        <w:tab/>
      </w:r>
      <w:bookmarkStart w:id="245" w:name="_Toc98166098"/>
      <w:r w:rsidRPr="0099105E">
        <w:rPr>
          <w:rFonts w:ascii="Arial" w:hAnsi="Arial" w:cs="Arial"/>
          <w:sz w:val="22"/>
          <w:szCs w:val="22"/>
        </w:rPr>
        <w:t>Avance</w:t>
      </w:r>
      <w:bookmarkEnd w:id="242"/>
      <w:bookmarkEnd w:id="245"/>
    </w:p>
    <w:p w14:paraId="7C862061" w14:textId="77777777" w:rsidR="00FC19C5" w:rsidRPr="0099105E" w:rsidRDefault="00FC19C5" w:rsidP="00FC19C5">
      <w:pPr>
        <w:spacing w:after="0"/>
        <w:rPr>
          <w:rFonts w:ascii="Arial" w:hAnsi="Arial" w:cs="Arial"/>
          <w:sz w:val="20"/>
          <w:szCs w:val="20"/>
        </w:rPr>
      </w:pPr>
    </w:p>
    <w:p w14:paraId="459AE64F" w14:textId="77777777" w:rsidR="00F21F37" w:rsidRPr="0099105E" w:rsidRDefault="00F21F37" w:rsidP="00C26E84">
      <w:pPr>
        <w:rPr>
          <w:rFonts w:ascii="Arial" w:hAnsi="Arial" w:cs="Arial"/>
          <w:sz w:val="20"/>
          <w:szCs w:val="20"/>
        </w:rPr>
      </w:pPr>
      <w:r w:rsidRPr="0099105E">
        <w:rPr>
          <w:rFonts w:ascii="Arial" w:hAnsi="Arial" w:cs="Arial"/>
          <w:sz w:val="20"/>
          <w:szCs w:val="20"/>
        </w:rPr>
        <w:t>L’avance est versée conformément à l’option B de l’article 11 du CCAG MOE.</w:t>
      </w:r>
    </w:p>
    <w:p w14:paraId="334D8831" w14:textId="26FA3CCD" w:rsidR="00F21F37" w:rsidRPr="0099105E" w:rsidRDefault="00F21F37" w:rsidP="00C26E84">
      <w:pPr>
        <w:rPr>
          <w:rFonts w:ascii="Arial" w:hAnsi="Arial" w:cs="Arial"/>
          <w:sz w:val="20"/>
          <w:szCs w:val="20"/>
        </w:rPr>
      </w:pPr>
      <w:r w:rsidRPr="0099105E">
        <w:rPr>
          <w:rFonts w:ascii="Arial" w:hAnsi="Arial" w:cs="Arial"/>
          <w:sz w:val="20"/>
          <w:szCs w:val="20"/>
        </w:rPr>
        <w:t xml:space="preserve">Le montant de l'avance est fixé à 5 % d'une somme égale à douze fois le montant initial toutes taxes comprises du </w:t>
      </w:r>
      <w:r w:rsidR="0014183E" w:rsidRPr="0099105E">
        <w:rPr>
          <w:rFonts w:ascii="Arial" w:hAnsi="Arial" w:cs="Arial"/>
          <w:sz w:val="20"/>
          <w:szCs w:val="20"/>
        </w:rPr>
        <w:t>Marché</w:t>
      </w:r>
      <w:r w:rsidRPr="0099105E">
        <w:rPr>
          <w:rFonts w:ascii="Arial" w:hAnsi="Arial" w:cs="Arial"/>
          <w:sz w:val="20"/>
          <w:szCs w:val="20"/>
        </w:rPr>
        <w:t xml:space="preserve"> divisé par sa durée exprimée en mois.</w:t>
      </w:r>
    </w:p>
    <w:p w14:paraId="46CEE809" w14:textId="38A59C1B" w:rsidR="00F21F37" w:rsidRPr="0099105E" w:rsidRDefault="00F21F37" w:rsidP="00C26E84">
      <w:pPr>
        <w:rPr>
          <w:rFonts w:ascii="Arial" w:hAnsi="Arial" w:cs="Arial"/>
          <w:sz w:val="20"/>
          <w:szCs w:val="20"/>
        </w:rPr>
      </w:pPr>
      <w:r w:rsidRPr="0099105E">
        <w:rPr>
          <w:rFonts w:ascii="Arial" w:hAnsi="Arial" w:cs="Arial"/>
          <w:sz w:val="20"/>
          <w:szCs w:val="20"/>
        </w:rPr>
        <w:t xml:space="preserve">Lorsque le </w:t>
      </w:r>
      <w:r w:rsidR="0014183E" w:rsidRPr="0099105E">
        <w:rPr>
          <w:rFonts w:ascii="Arial" w:hAnsi="Arial" w:cs="Arial"/>
          <w:sz w:val="20"/>
          <w:szCs w:val="20"/>
        </w:rPr>
        <w:t>Titulaire</w:t>
      </w:r>
      <w:r w:rsidRPr="0099105E">
        <w:rPr>
          <w:rFonts w:ascii="Arial" w:hAnsi="Arial" w:cs="Arial"/>
          <w:sz w:val="20"/>
          <w:szCs w:val="20"/>
        </w:rPr>
        <w:t xml:space="preserve"> est une petite ou moyenne entreprise ou un artisan le montant de l’avance est porté à 20 %.</w:t>
      </w:r>
    </w:p>
    <w:p w14:paraId="6D91DBC7" w14:textId="5BA3BDF3" w:rsidR="00FC19C5" w:rsidRPr="0099105E" w:rsidRDefault="00F21F37" w:rsidP="00FC19C5">
      <w:pPr>
        <w:spacing w:after="0"/>
        <w:rPr>
          <w:rFonts w:ascii="Arial" w:hAnsi="Arial" w:cs="Arial"/>
          <w:sz w:val="20"/>
          <w:szCs w:val="20"/>
        </w:rPr>
      </w:pPr>
      <w:r w:rsidRPr="0099105E" w:rsidDel="00D51399">
        <w:rPr>
          <w:rFonts w:ascii="Arial" w:hAnsi="Arial" w:cs="Arial"/>
          <w:sz w:val="20"/>
          <w:szCs w:val="20"/>
        </w:rPr>
        <w:t xml:space="preserve"> </w:t>
      </w:r>
    </w:p>
    <w:p w14:paraId="0FA95F1A" w14:textId="06F7B7BC" w:rsidR="00FC19C5" w:rsidRPr="0099105E" w:rsidRDefault="00FC19C5" w:rsidP="00BC46F6">
      <w:pPr>
        <w:pStyle w:val="Titre2"/>
        <w:numPr>
          <w:ilvl w:val="1"/>
          <w:numId w:val="24"/>
        </w:numPr>
        <w:spacing w:line="254" w:lineRule="auto"/>
        <w:rPr>
          <w:rFonts w:ascii="Arial" w:hAnsi="Arial" w:cs="Arial"/>
          <w:sz w:val="22"/>
          <w:szCs w:val="22"/>
        </w:rPr>
      </w:pPr>
      <w:r w:rsidRPr="0099105E">
        <w:rPr>
          <w:rFonts w:ascii="Arial" w:hAnsi="Arial" w:cs="Arial"/>
          <w:sz w:val="22"/>
          <w:szCs w:val="22"/>
        </w:rPr>
        <w:lastRenderedPageBreak/>
        <w:tab/>
      </w:r>
      <w:bookmarkStart w:id="246" w:name="_Toc98166099"/>
      <w:r w:rsidRPr="0099105E">
        <w:rPr>
          <w:rFonts w:ascii="Arial" w:hAnsi="Arial" w:cs="Arial"/>
          <w:sz w:val="22"/>
          <w:szCs w:val="22"/>
        </w:rPr>
        <w:t>Acomptes</w:t>
      </w:r>
      <w:bookmarkEnd w:id="243"/>
      <w:bookmarkEnd w:id="244"/>
      <w:bookmarkEnd w:id="246"/>
    </w:p>
    <w:p w14:paraId="6FB21B05" w14:textId="77777777" w:rsidR="00FC19C5" w:rsidRPr="0099105E" w:rsidRDefault="00FC19C5" w:rsidP="00FC19C5">
      <w:pPr>
        <w:spacing w:after="0"/>
        <w:rPr>
          <w:rFonts w:ascii="Arial" w:hAnsi="Arial" w:cs="Arial"/>
          <w:sz w:val="20"/>
          <w:szCs w:val="20"/>
        </w:rPr>
      </w:pPr>
    </w:p>
    <w:p w14:paraId="06BFE9E7" w14:textId="62D485F2" w:rsidR="001974C4" w:rsidRPr="0099105E" w:rsidRDefault="001974C4" w:rsidP="001974C4">
      <w:pPr>
        <w:spacing w:after="0"/>
        <w:rPr>
          <w:rFonts w:ascii="Arial" w:hAnsi="Arial" w:cs="Arial"/>
          <w:sz w:val="20"/>
          <w:szCs w:val="20"/>
        </w:rPr>
      </w:pPr>
      <w:r w:rsidRPr="0099105E">
        <w:rPr>
          <w:rFonts w:ascii="Arial" w:hAnsi="Arial" w:cs="Arial"/>
          <w:sz w:val="20"/>
          <w:szCs w:val="20"/>
        </w:rPr>
        <w:t xml:space="preserve">Par dérogation à l’article 11.2 du CCAG-MOE, le règlement des prestations se fait sous forme d'acomptes dont le montant est estimé proportionnellement à l'avancement de l'exécution des différentes missions, selon l’échéancier exposé à l’article </w:t>
      </w:r>
      <w:r w:rsidR="00706481">
        <w:rPr>
          <w:rFonts w:ascii="Arial" w:hAnsi="Arial" w:cs="Arial"/>
          <w:sz w:val="20"/>
          <w:szCs w:val="20"/>
        </w:rPr>
        <w:t>6</w:t>
      </w:r>
      <w:r w:rsidRPr="0099105E">
        <w:rPr>
          <w:rFonts w:ascii="Arial" w:hAnsi="Arial" w:cs="Arial"/>
          <w:sz w:val="20"/>
          <w:szCs w:val="20"/>
        </w:rPr>
        <w:t>.7.1 ci -dessous.</w:t>
      </w:r>
    </w:p>
    <w:p w14:paraId="0B7CF4C0" w14:textId="77777777" w:rsidR="001974C4" w:rsidRPr="0099105E" w:rsidRDefault="001974C4" w:rsidP="001974C4">
      <w:pPr>
        <w:spacing w:after="0"/>
        <w:rPr>
          <w:rFonts w:ascii="Arial" w:hAnsi="Arial" w:cs="Arial"/>
          <w:sz w:val="20"/>
          <w:szCs w:val="20"/>
        </w:rPr>
      </w:pPr>
    </w:p>
    <w:p w14:paraId="53C61535" w14:textId="77777777" w:rsidR="001974C4" w:rsidRPr="0099105E" w:rsidRDefault="001974C4" w:rsidP="001974C4">
      <w:pPr>
        <w:spacing w:after="0"/>
        <w:rPr>
          <w:rFonts w:ascii="Arial" w:hAnsi="Arial" w:cs="Arial"/>
          <w:sz w:val="20"/>
          <w:szCs w:val="20"/>
        </w:rPr>
      </w:pPr>
      <w:r w:rsidRPr="0099105E">
        <w:rPr>
          <w:rFonts w:ascii="Arial" w:hAnsi="Arial" w:cs="Arial"/>
          <w:sz w:val="20"/>
          <w:szCs w:val="20"/>
        </w:rPr>
        <w:t>Les éléments VISA et SYN, ainsi que la part de chaque mission ou élément de mission rémunérée d’après l’échéancier « proportionnellement à l’avancement des travaux », sont réglés sous forme d’acomptes mensuels.</w:t>
      </w:r>
    </w:p>
    <w:p w14:paraId="71287994" w14:textId="77777777" w:rsidR="001974C4" w:rsidRPr="0099105E" w:rsidRDefault="001974C4" w:rsidP="001974C4">
      <w:pPr>
        <w:spacing w:after="0"/>
        <w:rPr>
          <w:rFonts w:ascii="Arial" w:hAnsi="Arial" w:cs="Arial"/>
          <w:sz w:val="20"/>
          <w:szCs w:val="20"/>
        </w:rPr>
      </w:pPr>
      <w:r w:rsidRPr="0099105E">
        <w:rPr>
          <w:rFonts w:ascii="Arial" w:hAnsi="Arial" w:cs="Arial"/>
          <w:sz w:val="20"/>
          <w:szCs w:val="20"/>
        </w:rPr>
        <w:t>Le pourcentage servant de base au calcul de chaque demande de paiement d'acompte devra avoir obtenu l'accord du maître d’ouvrage ou de son représentant sur la base du descriptif des prestations effectuées et de leur montant produit par le Titulaire.</w:t>
      </w:r>
    </w:p>
    <w:p w14:paraId="38CD0F1D" w14:textId="77777777" w:rsidR="001974C4" w:rsidRPr="0099105E" w:rsidRDefault="001974C4" w:rsidP="001974C4">
      <w:pPr>
        <w:spacing w:after="0"/>
        <w:rPr>
          <w:rFonts w:ascii="Arial" w:hAnsi="Arial" w:cs="Arial"/>
          <w:sz w:val="20"/>
          <w:szCs w:val="20"/>
        </w:rPr>
      </w:pPr>
    </w:p>
    <w:p w14:paraId="1A7BC9BA" w14:textId="7270C7EB" w:rsidR="00FC19C5" w:rsidRPr="0099105E" w:rsidRDefault="001974C4" w:rsidP="001974C4">
      <w:pPr>
        <w:spacing w:after="0"/>
        <w:rPr>
          <w:rFonts w:ascii="Arial" w:hAnsi="Arial" w:cs="Arial"/>
          <w:sz w:val="20"/>
          <w:szCs w:val="20"/>
        </w:rPr>
      </w:pPr>
      <w:r w:rsidRPr="0099105E">
        <w:rPr>
          <w:rFonts w:ascii="Arial" w:hAnsi="Arial" w:cs="Arial"/>
          <w:sz w:val="20"/>
          <w:szCs w:val="20"/>
        </w:rPr>
        <w:t>Le calcul de chaque acompte, qu’il soit périodique ou non, est calculé par la différence entre deux décomptes successifs.</w:t>
      </w:r>
    </w:p>
    <w:p w14:paraId="6BB267D2" w14:textId="77777777" w:rsidR="001974C4" w:rsidRPr="0099105E" w:rsidRDefault="001974C4" w:rsidP="001974C4">
      <w:pPr>
        <w:spacing w:after="0"/>
        <w:rPr>
          <w:rFonts w:ascii="Arial" w:hAnsi="Arial" w:cs="Arial"/>
          <w:sz w:val="20"/>
          <w:szCs w:val="20"/>
        </w:rPr>
      </w:pPr>
    </w:p>
    <w:p w14:paraId="19F69C05" w14:textId="6A2ED228" w:rsidR="00FC19C5" w:rsidRDefault="004144F3" w:rsidP="00FC19C5">
      <w:pPr>
        <w:keepNext/>
        <w:keepLines/>
        <w:spacing w:before="60" w:after="60"/>
        <w:ind w:firstLine="708"/>
        <w:outlineLvl w:val="2"/>
        <w:rPr>
          <w:rFonts w:ascii="Arial" w:eastAsiaTheme="majorEastAsia" w:hAnsi="Arial" w:cs="Arial"/>
          <w:color w:val="0261A5"/>
          <w:sz w:val="20"/>
          <w:szCs w:val="20"/>
        </w:rPr>
      </w:pPr>
      <w:bookmarkStart w:id="247" w:name="_Ref31460695"/>
      <w:bookmarkStart w:id="248" w:name="_Toc63154220"/>
      <w:bookmarkStart w:id="249" w:name="_Toc78453784"/>
      <w:bookmarkStart w:id="250" w:name="_Toc98166100"/>
      <w:r w:rsidRPr="0099105E">
        <w:rPr>
          <w:rFonts w:ascii="Arial" w:eastAsiaTheme="majorEastAsia" w:hAnsi="Arial" w:cs="Arial"/>
          <w:color w:val="0261A5"/>
          <w:sz w:val="20"/>
          <w:szCs w:val="20"/>
        </w:rPr>
        <w:t>6.7.1</w:t>
      </w:r>
      <w:r w:rsidR="00FC19C5" w:rsidRPr="0099105E">
        <w:rPr>
          <w:rFonts w:ascii="Arial" w:eastAsiaTheme="majorEastAsia" w:hAnsi="Arial" w:cs="Arial"/>
          <w:color w:val="0261A5"/>
          <w:sz w:val="20"/>
          <w:szCs w:val="20"/>
        </w:rPr>
        <w:tab/>
        <w:t>Échéancier de paiement des acomptes</w:t>
      </w:r>
      <w:bookmarkEnd w:id="247"/>
      <w:bookmarkEnd w:id="248"/>
      <w:bookmarkEnd w:id="249"/>
      <w:bookmarkEnd w:id="250"/>
    </w:p>
    <w:p w14:paraId="21412E49" w14:textId="77777777" w:rsidR="00CB3EF6" w:rsidRPr="0099105E" w:rsidRDefault="00CB3EF6" w:rsidP="00FC19C5">
      <w:pPr>
        <w:keepNext/>
        <w:keepLines/>
        <w:spacing w:before="60" w:after="60"/>
        <w:ind w:firstLine="708"/>
        <w:outlineLvl w:val="2"/>
        <w:rPr>
          <w:rFonts w:ascii="Arial" w:eastAsiaTheme="majorEastAsia" w:hAnsi="Arial" w:cs="Arial"/>
          <w:color w:val="0261A5"/>
          <w:sz w:val="20"/>
          <w:szCs w:val="20"/>
        </w:rPr>
      </w:pPr>
    </w:p>
    <w:p w14:paraId="76F041AE" w14:textId="77777777" w:rsidR="00B529AB" w:rsidRPr="0099105E" w:rsidRDefault="00B529AB" w:rsidP="00F53034">
      <w:pPr>
        <w:spacing w:after="0"/>
        <w:rPr>
          <w:rFonts w:ascii="Arial" w:hAnsi="Arial" w:cs="Arial"/>
          <w:sz w:val="20"/>
          <w:szCs w:val="20"/>
        </w:rPr>
      </w:pPr>
      <w:r w:rsidRPr="0099105E">
        <w:rPr>
          <w:rFonts w:ascii="Arial" w:hAnsi="Arial" w:cs="Arial"/>
          <w:sz w:val="20"/>
          <w:szCs w:val="20"/>
        </w:rPr>
        <w:t>Le règlement des comptes du Marché est effectué selon l’échéancier précisé ci-dessous :</w:t>
      </w:r>
    </w:p>
    <w:p w14:paraId="7A14AADE" w14:textId="77777777" w:rsidR="00B529AB" w:rsidRPr="0099105E" w:rsidRDefault="00B529AB" w:rsidP="00B529AB">
      <w:pPr>
        <w:spacing w:after="0"/>
        <w:jc w:val="left"/>
        <w:rPr>
          <w:rFonts w:ascii="Arial" w:hAnsi="Arial" w:cs="Arial"/>
          <w:sz w:val="20"/>
          <w:szCs w:val="20"/>
        </w:rPr>
      </w:pPr>
    </w:p>
    <w:p w14:paraId="2A3AAE86" w14:textId="77777777" w:rsidR="00E740D1" w:rsidRDefault="00E740D1" w:rsidP="00E740D1">
      <w:pPr>
        <w:spacing w:after="0"/>
        <w:ind w:left="3261"/>
        <w:contextualSpacing/>
        <w:jc w:val="left"/>
        <w:rPr>
          <w:rFonts w:ascii="Arial" w:hAnsi="Arial" w:cs="Arial"/>
          <w:sz w:val="20"/>
          <w:szCs w:val="20"/>
        </w:rPr>
      </w:pPr>
    </w:p>
    <w:p w14:paraId="05EBEDD4" w14:textId="1B823538"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 xml:space="preserve">Mise au point de l’étude d’Esquisse (ESQ) </w:t>
      </w:r>
      <w:r w:rsidR="00E740D1">
        <w:rPr>
          <w:rFonts w:ascii="Arial" w:hAnsi="Arial" w:cs="Arial"/>
          <w:sz w:val="20"/>
          <w:szCs w:val="20"/>
        </w:rPr>
        <w:t>sur la partie bâtiment neuf</w:t>
      </w:r>
    </w:p>
    <w:p w14:paraId="3BFF986D" w14:textId="17879C56" w:rsidR="00B529AB"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Paiement du solde après approbation</w:t>
      </w:r>
    </w:p>
    <w:p w14:paraId="48854929" w14:textId="77777777" w:rsidR="00E740D1" w:rsidRDefault="00E740D1" w:rsidP="00E740D1">
      <w:pPr>
        <w:spacing w:after="0"/>
        <w:ind w:left="3589"/>
        <w:contextualSpacing/>
        <w:jc w:val="left"/>
        <w:rPr>
          <w:rFonts w:ascii="Arial" w:hAnsi="Arial" w:cs="Arial"/>
          <w:sz w:val="20"/>
          <w:szCs w:val="20"/>
        </w:rPr>
      </w:pPr>
    </w:p>
    <w:p w14:paraId="709EE321" w14:textId="77777777" w:rsidR="00E740D1" w:rsidRPr="00E740D1" w:rsidRDefault="00E740D1" w:rsidP="00E740D1">
      <w:pPr>
        <w:pStyle w:val="Paragraphedeliste"/>
        <w:numPr>
          <w:ilvl w:val="0"/>
          <w:numId w:val="47"/>
        </w:numPr>
        <w:jc w:val="left"/>
        <w:rPr>
          <w:rFonts w:ascii="Arial" w:hAnsi="Arial" w:cs="Arial"/>
          <w:szCs w:val="20"/>
        </w:rPr>
      </w:pPr>
      <w:r w:rsidRPr="00E740D1">
        <w:rPr>
          <w:rFonts w:ascii="Arial" w:hAnsi="Arial" w:cs="Arial"/>
          <w:szCs w:val="20"/>
        </w:rPr>
        <w:t xml:space="preserve">Etude de diagnostic : </w:t>
      </w:r>
    </w:p>
    <w:p w14:paraId="1A7C569C" w14:textId="77777777" w:rsidR="00E740D1" w:rsidRDefault="00E740D1" w:rsidP="00E740D1">
      <w:pPr>
        <w:numPr>
          <w:ilvl w:val="0"/>
          <w:numId w:val="9"/>
        </w:numPr>
        <w:spacing w:after="0"/>
        <w:ind w:firstLine="417"/>
        <w:contextualSpacing/>
        <w:jc w:val="left"/>
        <w:rPr>
          <w:rFonts w:ascii="Arial" w:hAnsi="Arial" w:cs="Arial"/>
          <w:sz w:val="20"/>
          <w:szCs w:val="20"/>
        </w:rPr>
      </w:pPr>
      <w:r>
        <w:rPr>
          <w:rFonts w:ascii="Arial" w:hAnsi="Arial" w:cs="Arial"/>
          <w:sz w:val="20"/>
          <w:szCs w:val="20"/>
        </w:rPr>
        <w:t>Paiement de 80% à la remise du dossier ;</w:t>
      </w:r>
    </w:p>
    <w:p w14:paraId="2F136E9F" w14:textId="77777777" w:rsidR="00E740D1" w:rsidRDefault="00E740D1" w:rsidP="00E740D1">
      <w:pPr>
        <w:numPr>
          <w:ilvl w:val="0"/>
          <w:numId w:val="9"/>
        </w:numPr>
        <w:spacing w:after="0"/>
        <w:ind w:firstLine="417"/>
        <w:contextualSpacing/>
        <w:jc w:val="left"/>
        <w:rPr>
          <w:rFonts w:ascii="Arial" w:hAnsi="Arial" w:cs="Arial"/>
          <w:sz w:val="20"/>
          <w:szCs w:val="20"/>
        </w:rPr>
      </w:pPr>
      <w:r>
        <w:rPr>
          <w:rFonts w:ascii="Arial" w:hAnsi="Arial" w:cs="Arial"/>
          <w:sz w:val="20"/>
          <w:szCs w:val="20"/>
        </w:rPr>
        <w:t>Paiement de 20% à l’approbation du maître d’ouvrage ;</w:t>
      </w:r>
    </w:p>
    <w:p w14:paraId="5AEDD205" w14:textId="77777777" w:rsidR="00E740D1" w:rsidRPr="0099105E" w:rsidRDefault="00E740D1" w:rsidP="00E740D1">
      <w:pPr>
        <w:spacing w:after="0"/>
        <w:ind w:left="3229"/>
        <w:contextualSpacing/>
        <w:jc w:val="left"/>
        <w:rPr>
          <w:rFonts w:ascii="Arial" w:hAnsi="Arial" w:cs="Arial"/>
          <w:sz w:val="20"/>
          <w:szCs w:val="20"/>
        </w:rPr>
      </w:pPr>
    </w:p>
    <w:p w14:paraId="57877406" w14:textId="77777777" w:rsidR="00B529AB" w:rsidRPr="0099105E" w:rsidRDefault="00B529AB" w:rsidP="00B529AB">
      <w:pPr>
        <w:spacing w:after="0"/>
        <w:jc w:val="left"/>
        <w:rPr>
          <w:rFonts w:ascii="Arial" w:hAnsi="Arial" w:cs="Arial"/>
          <w:sz w:val="20"/>
          <w:szCs w:val="20"/>
        </w:rPr>
      </w:pPr>
    </w:p>
    <w:p w14:paraId="027AEFA3"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 xml:space="preserve">Études d’avant-projet sommaire </w:t>
      </w:r>
    </w:p>
    <w:p w14:paraId="4147F171"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80% à la remise du dossier</w:t>
      </w:r>
    </w:p>
    <w:p w14:paraId="000662DC"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20% après approbation</w:t>
      </w:r>
    </w:p>
    <w:p w14:paraId="100B3E22" w14:textId="77777777" w:rsidR="00B529AB" w:rsidRPr="0099105E" w:rsidRDefault="00B529AB" w:rsidP="00B529AB">
      <w:pPr>
        <w:spacing w:after="0"/>
        <w:ind w:left="2844"/>
        <w:contextualSpacing/>
        <w:jc w:val="left"/>
        <w:rPr>
          <w:rFonts w:ascii="Arial" w:hAnsi="Arial" w:cs="Arial"/>
          <w:sz w:val="20"/>
          <w:szCs w:val="20"/>
        </w:rPr>
      </w:pPr>
    </w:p>
    <w:p w14:paraId="1A5B5846"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 xml:space="preserve">Études d’avant-projet détaillé </w:t>
      </w:r>
    </w:p>
    <w:p w14:paraId="3D564639"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60% à la remise du dossier</w:t>
      </w:r>
    </w:p>
    <w:p w14:paraId="31D0C35B"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20% après approbation de l’APD</w:t>
      </w:r>
    </w:p>
    <w:p w14:paraId="30E348BC"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20% à l’obtention du PC</w:t>
      </w:r>
    </w:p>
    <w:p w14:paraId="1A6A2380" w14:textId="77777777" w:rsidR="00B529AB" w:rsidRPr="0099105E" w:rsidRDefault="00B529AB" w:rsidP="00B529AB">
      <w:pPr>
        <w:spacing w:after="0"/>
        <w:ind w:left="3589"/>
        <w:contextualSpacing/>
        <w:jc w:val="left"/>
        <w:rPr>
          <w:rFonts w:ascii="Arial" w:hAnsi="Arial" w:cs="Arial"/>
          <w:sz w:val="20"/>
          <w:szCs w:val="20"/>
        </w:rPr>
      </w:pPr>
    </w:p>
    <w:p w14:paraId="74E098C0"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Études de Projet (PRO)</w:t>
      </w:r>
    </w:p>
    <w:p w14:paraId="6750E0E1"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80% à la remise du dossier</w:t>
      </w:r>
    </w:p>
    <w:p w14:paraId="24CFFD91"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20% après approbation</w:t>
      </w:r>
    </w:p>
    <w:p w14:paraId="5A3F77BE" w14:textId="77777777" w:rsidR="00B529AB" w:rsidRPr="0099105E" w:rsidRDefault="00B529AB" w:rsidP="00B529AB">
      <w:pPr>
        <w:spacing w:after="0"/>
        <w:ind w:left="2844"/>
        <w:contextualSpacing/>
        <w:jc w:val="left"/>
        <w:rPr>
          <w:rFonts w:ascii="Arial" w:hAnsi="Arial" w:cs="Arial"/>
          <w:sz w:val="20"/>
          <w:szCs w:val="20"/>
        </w:rPr>
      </w:pPr>
    </w:p>
    <w:p w14:paraId="4FE1AC95"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Assistance à la passation des contrats (ACT) + détail quantitatif estimatif (DQE)</w:t>
      </w:r>
    </w:p>
    <w:p w14:paraId="1FA6B3F0"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50% après approbation du dossier de consultation</w:t>
      </w:r>
    </w:p>
    <w:p w14:paraId="5951AF90"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25% à la remise du rapport d’analyse des offres</w:t>
      </w:r>
    </w:p>
    <w:p w14:paraId="2DC91C0D" w14:textId="58C96526" w:rsidR="00B529AB"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25% après notification des marchés de travaux</w:t>
      </w:r>
    </w:p>
    <w:p w14:paraId="413A5020" w14:textId="77777777" w:rsidR="00E740D1" w:rsidRPr="0099105E" w:rsidRDefault="00E740D1" w:rsidP="00E740D1">
      <w:pPr>
        <w:spacing w:after="0"/>
        <w:ind w:left="3589"/>
        <w:contextualSpacing/>
        <w:jc w:val="left"/>
        <w:rPr>
          <w:rFonts w:ascii="Arial" w:hAnsi="Arial" w:cs="Arial"/>
          <w:sz w:val="20"/>
          <w:szCs w:val="20"/>
        </w:rPr>
      </w:pPr>
    </w:p>
    <w:p w14:paraId="2C3E1114" w14:textId="77777777" w:rsidR="00E740D1" w:rsidRPr="00E740D1" w:rsidRDefault="00E740D1" w:rsidP="00E740D1">
      <w:pPr>
        <w:numPr>
          <w:ilvl w:val="0"/>
          <w:numId w:val="9"/>
        </w:numPr>
        <w:spacing w:after="0"/>
        <w:contextualSpacing/>
        <w:jc w:val="left"/>
        <w:rPr>
          <w:rFonts w:ascii="Arial" w:hAnsi="Arial" w:cs="Arial"/>
          <w:sz w:val="20"/>
          <w:szCs w:val="20"/>
        </w:rPr>
      </w:pPr>
      <w:r w:rsidRPr="00E740D1">
        <w:rPr>
          <w:rFonts w:ascii="Arial" w:hAnsi="Arial" w:cs="Arial"/>
          <w:sz w:val="20"/>
          <w:szCs w:val="20"/>
        </w:rPr>
        <w:t>OPC - Ordonnancement, Pilotage et Coordination :</w:t>
      </w:r>
    </w:p>
    <w:p w14:paraId="6422014F" w14:textId="77777777" w:rsidR="00E740D1" w:rsidRPr="00E740D1" w:rsidRDefault="00E740D1" w:rsidP="00E740D1">
      <w:pPr>
        <w:pStyle w:val="Paragraphedeliste"/>
        <w:numPr>
          <w:ilvl w:val="0"/>
          <w:numId w:val="9"/>
        </w:numPr>
        <w:ind w:firstLine="275"/>
        <w:jc w:val="left"/>
        <w:rPr>
          <w:rFonts w:ascii="Arial" w:hAnsi="Arial" w:cs="Arial"/>
          <w:szCs w:val="20"/>
        </w:rPr>
      </w:pPr>
      <w:r w:rsidRPr="00E740D1">
        <w:rPr>
          <w:rFonts w:ascii="Arial" w:hAnsi="Arial" w:cs="Arial"/>
          <w:szCs w:val="20"/>
        </w:rPr>
        <w:t>Au fur et à mesure de l’avancement de cet élément de mission</w:t>
      </w:r>
    </w:p>
    <w:p w14:paraId="1745F86A" w14:textId="77777777" w:rsidR="00B529AB" w:rsidRPr="0099105E" w:rsidRDefault="00B529AB" w:rsidP="00E740D1">
      <w:pPr>
        <w:spacing w:after="0"/>
        <w:ind w:left="2844"/>
        <w:contextualSpacing/>
        <w:jc w:val="left"/>
        <w:rPr>
          <w:rFonts w:ascii="Arial" w:hAnsi="Arial" w:cs="Arial"/>
          <w:sz w:val="20"/>
          <w:szCs w:val="20"/>
        </w:rPr>
      </w:pPr>
    </w:p>
    <w:p w14:paraId="7257BE3E"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Visa (VISA)</w:t>
      </w:r>
    </w:p>
    <w:p w14:paraId="2B2A3228"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à 100% proportionnellement à l’avancement des travaux</w:t>
      </w:r>
    </w:p>
    <w:p w14:paraId="0CD2F616" w14:textId="77777777" w:rsidR="00B529AB" w:rsidRPr="0099105E" w:rsidRDefault="00B529AB" w:rsidP="00B529AB">
      <w:pPr>
        <w:spacing w:after="0"/>
        <w:ind w:left="2832"/>
        <w:jc w:val="left"/>
        <w:rPr>
          <w:rFonts w:ascii="Arial" w:hAnsi="Arial" w:cs="Arial"/>
          <w:sz w:val="20"/>
          <w:szCs w:val="20"/>
        </w:rPr>
      </w:pPr>
    </w:p>
    <w:p w14:paraId="14375D65"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Direction de l’exécution des travaux (DET)</w:t>
      </w:r>
    </w:p>
    <w:p w14:paraId="2B06B666"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80% proportionnellement à l’avancement des travaux</w:t>
      </w:r>
    </w:p>
    <w:p w14:paraId="3B901E34" w14:textId="5CD408BE" w:rsidR="00B529AB"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20% à la remise du décompte général des travaux</w:t>
      </w:r>
    </w:p>
    <w:p w14:paraId="4D6050E4" w14:textId="77777777" w:rsidR="00E740D1" w:rsidRPr="0099105E" w:rsidRDefault="00E740D1" w:rsidP="00E740D1">
      <w:pPr>
        <w:spacing w:after="0"/>
        <w:ind w:left="3589"/>
        <w:contextualSpacing/>
        <w:jc w:val="left"/>
        <w:rPr>
          <w:rFonts w:ascii="Arial" w:hAnsi="Arial" w:cs="Arial"/>
          <w:sz w:val="20"/>
          <w:szCs w:val="20"/>
        </w:rPr>
      </w:pPr>
    </w:p>
    <w:p w14:paraId="34DEA7B1" w14:textId="77777777" w:rsidR="00E740D1" w:rsidRPr="00E740D1" w:rsidRDefault="00E740D1" w:rsidP="00E740D1">
      <w:pPr>
        <w:spacing w:after="0"/>
        <w:ind w:left="2844"/>
        <w:contextualSpacing/>
        <w:jc w:val="left"/>
        <w:rPr>
          <w:rFonts w:ascii="Arial" w:hAnsi="Arial" w:cs="Arial"/>
          <w:sz w:val="20"/>
          <w:szCs w:val="20"/>
        </w:rPr>
      </w:pPr>
    </w:p>
    <w:p w14:paraId="0C820E4D" w14:textId="17202764" w:rsidR="00B529AB" w:rsidRPr="00E740D1" w:rsidRDefault="00B529AB" w:rsidP="00E740D1">
      <w:pPr>
        <w:numPr>
          <w:ilvl w:val="0"/>
          <w:numId w:val="9"/>
        </w:numPr>
        <w:spacing w:after="0"/>
        <w:contextualSpacing/>
        <w:jc w:val="left"/>
        <w:rPr>
          <w:rFonts w:ascii="Arial" w:hAnsi="Arial" w:cs="Arial"/>
          <w:sz w:val="20"/>
          <w:szCs w:val="20"/>
        </w:rPr>
      </w:pPr>
      <w:r w:rsidRPr="00E740D1">
        <w:rPr>
          <w:rFonts w:ascii="Arial" w:hAnsi="Arial" w:cs="Arial"/>
          <w:sz w:val="20"/>
          <w:szCs w:val="20"/>
        </w:rPr>
        <w:t>Assistance aux opérations de réception et pendant la période de garantie (AOR)</w:t>
      </w:r>
    </w:p>
    <w:p w14:paraId="746B5A30" w14:textId="55842B6E"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 xml:space="preserve">25% à la </w:t>
      </w:r>
      <w:r w:rsidR="00E740D1" w:rsidRPr="0099105E">
        <w:rPr>
          <w:rFonts w:ascii="Arial" w:hAnsi="Arial" w:cs="Arial"/>
          <w:sz w:val="20"/>
          <w:szCs w:val="20"/>
        </w:rPr>
        <w:t>ré</w:t>
      </w:r>
      <w:r w:rsidR="00E740D1">
        <w:rPr>
          <w:rFonts w:ascii="Arial" w:hAnsi="Arial" w:cs="Arial"/>
          <w:sz w:val="20"/>
          <w:szCs w:val="20"/>
        </w:rPr>
        <w:t>ce</w:t>
      </w:r>
      <w:r w:rsidR="00E740D1" w:rsidRPr="0099105E">
        <w:rPr>
          <w:rFonts w:ascii="Arial" w:hAnsi="Arial" w:cs="Arial"/>
          <w:sz w:val="20"/>
          <w:szCs w:val="20"/>
        </w:rPr>
        <w:t>ption</w:t>
      </w:r>
      <w:r w:rsidRPr="0099105E">
        <w:rPr>
          <w:rFonts w:ascii="Arial" w:hAnsi="Arial" w:cs="Arial"/>
          <w:sz w:val="20"/>
          <w:szCs w:val="20"/>
        </w:rPr>
        <w:t>,</w:t>
      </w:r>
    </w:p>
    <w:p w14:paraId="556FE8CF"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25% à la remise du dossier des ouvrages exécutés,</w:t>
      </w:r>
    </w:p>
    <w:p w14:paraId="41433354"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25% à la levée de la dernière réserve,</w:t>
      </w:r>
    </w:p>
    <w:p w14:paraId="4A14E718"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25% à l’expiration du délai de garantie de parfait achèvement.</w:t>
      </w:r>
    </w:p>
    <w:p w14:paraId="1EF26BCC" w14:textId="77777777" w:rsidR="00B529AB" w:rsidRPr="0099105E" w:rsidRDefault="00B529AB" w:rsidP="00B529AB">
      <w:pPr>
        <w:spacing w:after="0"/>
        <w:ind w:left="2844"/>
        <w:contextualSpacing/>
        <w:jc w:val="left"/>
        <w:rPr>
          <w:rFonts w:ascii="Arial" w:hAnsi="Arial" w:cs="Arial"/>
          <w:sz w:val="20"/>
          <w:szCs w:val="20"/>
        </w:rPr>
      </w:pPr>
    </w:p>
    <w:p w14:paraId="551E300C"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Synthèse des plans d’exécutions (SYN)</w:t>
      </w:r>
    </w:p>
    <w:p w14:paraId="02262C62" w14:textId="77777777" w:rsidR="00B529AB" w:rsidRPr="0099105E" w:rsidRDefault="00B529AB" w:rsidP="00B529AB">
      <w:pPr>
        <w:numPr>
          <w:ilvl w:val="3"/>
          <w:numId w:val="4"/>
        </w:numPr>
        <w:spacing w:after="0"/>
        <w:contextualSpacing/>
        <w:jc w:val="left"/>
        <w:rPr>
          <w:rFonts w:ascii="Arial" w:hAnsi="Arial" w:cs="Arial"/>
          <w:sz w:val="20"/>
          <w:szCs w:val="20"/>
        </w:rPr>
      </w:pPr>
      <w:r w:rsidRPr="0099105E">
        <w:rPr>
          <w:rFonts w:ascii="Arial" w:hAnsi="Arial" w:cs="Arial"/>
          <w:sz w:val="20"/>
          <w:szCs w:val="20"/>
        </w:rPr>
        <w:t>100% proportionnellement à l’avancement des travaux</w:t>
      </w:r>
    </w:p>
    <w:p w14:paraId="0D814DEC" w14:textId="77777777" w:rsidR="00B529AB" w:rsidRPr="0099105E" w:rsidRDefault="00B529AB" w:rsidP="00B529AB">
      <w:pPr>
        <w:spacing w:after="0"/>
        <w:ind w:left="3589"/>
        <w:contextualSpacing/>
        <w:jc w:val="left"/>
        <w:rPr>
          <w:rFonts w:ascii="Arial" w:hAnsi="Arial" w:cs="Arial"/>
          <w:sz w:val="20"/>
          <w:szCs w:val="20"/>
        </w:rPr>
      </w:pPr>
    </w:p>
    <w:p w14:paraId="3497118E"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 xml:space="preserve">CSSI : </w:t>
      </w:r>
    </w:p>
    <w:p w14:paraId="2289559F" w14:textId="77777777" w:rsidR="00B529AB" w:rsidRPr="0099105E" w:rsidRDefault="00B529AB" w:rsidP="00B529AB">
      <w:pPr>
        <w:numPr>
          <w:ilvl w:val="0"/>
          <w:numId w:val="9"/>
        </w:numPr>
        <w:spacing w:after="0"/>
        <w:ind w:left="3544" w:hanging="283"/>
        <w:contextualSpacing/>
        <w:jc w:val="left"/>
        <w:rPr>
          <w:rFonts w:ascii="Arial" w:hAnsi="Arial" w:cs="Arial"/>
          <w:sz w:val="20"/>
          <w:szCs w:val="20"/>
        </w:rPr>
      </w:pPr>
      <w:r w:rsidRPr="0099105E">
        <w:rPr>
          <w:rFonts w:ascii="Arial" w:hAnsi="Arial" w:cs="Arial"/>
          <w:sz w:val="20"/>
          <w:szCs w:val="20"/>
        </w:rPr>
        <w:t>20 % à la remise du cahier des charges fonctionnels du SSI</w:t>
      </w:r>
    </w:p>
    <w:p w14:paraId="09A670DC" w14:textId="77777777" w:rsidR="00B529AB" w:rsidRPr="0099105E" w:rsidRDefault="00B529AB" w:rsidP="00B529AB">
      <w:pPr>
        <w:numPr>
          <w:ilvl w:val="0"/>
          <w:numId w:val="9"/>
        </w:numPr>
        <w:spacing w:after="0"/>
        <w:ind w:left="3544" w:hanging="283"/>
        <w:contextualSpacing/>
        <w:jc w:val="left"/>
        <w:rPr>
          <w:rFonts w:ascii="Arial" w:hAnsi="Arial" w:cs="Arial"/>
          <w:sz w:val="20"/>
          <w:szCs w:val="20"/>
        </w:rPr>
      </w:pPr>
      <w:r w:rsidRPr="0099105E">
        <w:rPr>
          <w:rFonts w:ascii="Arial" w:hAnsi="Arial" w:cs="Arial"/>
          <w:sz w:val="20"/>
          <w:szCs w:val="20"/>
        </w:rPr>
        <w:lastRenderedPageBreak/>
        <w:t>50 % proportionnellement à l'avancement des travaux</w:t>
      </w:r>
    </w:p>
    <w:p w14:paraId="51444EF5" w14:textId="77777777" w:rsidR="00B529AB" w:rsidRPr="0099105E" w:rsidRDefault="00B529AB" w:rsidP="00B529AB">
      <w:pPr>
        <w:numPr>
          <w:ilvl w:val="0"/>
          <w:numId w:val="9"/>
        </w:numPr>
        <w:spacing w:after="0"/>
        <w:ind w:left="3544" w:hanging="283"/>
        <w:contextualSpacing/>
        <w:jc w:val="left"/>
        <w:rPr>
          <w:rFonts w:ascii="Arial" w:hAnsi="Arial" w:cs="Arial"/>
          <w:sz w:val="20"/>
          <w:szCs w:val="20"/>
        </w:rPr>
      </w:pPr>
      <w:r w:rsidRPr="0099105E">
        <w:rPr>
          <w:rFonts w:ascii="Arial" w:hAnsi="Arial" w:cs="Arial"/>
          <w:sz w:val="20"/>
          <w:szCs w:val="20"/>
        </w:rPr>
        <w:t>20 % à la remise du dossier d’identité SSI en phase réception</w:t>
      </w:r>
    </w:p>
    <w:p w14:paraId="4495FF32" w14:textId="77777777" w:rsidR="00B529AB" w:rsidRPr="0099105E" w:rsidRDefault="00B529AB" w:rsidP="00B529AB">
      <w:pPr>
        <w:numPr>
          <w:ilvl w:val="0"/>
          <w:numId w:val="9"/>
        </w:numPr>
        <w:spacing w:after="0"/>
        <w:ind w:left="3544" w:hanging="283"/>
        <w:contextualSpacing/>
        <w:jc w:val="left"/>
        <w:rPr>
          <w:rFonts w:ascii="Arial" w:hAnsi="Arial" w:cs="Arial"/>
          <w:sz w:val="20"/>
          <w:szCs w:val="20"/>
        </w:rPr>
      </w:pPr>
      <w:r w:rsidRPr="0099105E">
        <w:rPr>
          <w:rFonts w:ascii="Arial" w:hAnsi="Arial" w:cs="Arial"/>
          <w:sz w:val="20"/>
          <w:szCs w:val="20"/>
        </w:rPr>
        <w:t>10 % à l'expiration du délai de garantie de parfait achèvement</w:t>
      </w:r>
    </w:p>
    <w:p w14:paraId="496BF41C" w14:textId="77777777" w:rsidR="00B529AB" w:rsidRPr="0099105E" w:rsidRDefault="00B529AB" w:rsidP="00B529AB">
      <w:pPr>
        <w:spacing w:after="0"/>
        <w:ind w:left="3589"/>
        <w:contextualSpacing/>
        <w:jc w:val="left"/>
        <w:rPr>
          <w:rFonts w:ascii="Arial" w:hAnsi="Arial" w:cs="Arial"/>
          <w:sz w:val="20"/>
          <w:szCs w:val="20"/>
        </w:rPr>
      </w:pPr>
    </w:p>
    <w:p w14:paraId="4D80B2EF" w14:textId="77777777" w:rsidR="00B529AB" w:rsidRPr="0099105E" w:rsidRDefault="00B529AB" w:rsidP="00B529AB">
      <w:pPr>
        <w:numPr>
          <w:ilvl w:val="0"/>
          <w:numId w:val="9"/>
        </w:numPr>
        <w:spacing w:after="0"/>
        <w:contextualSpacing/>
        <w:jc w:val="left"/>
        <w:rPr>
          <w:rFonts w:ascii="Arial" w:hAnsi="Arial" w:cs="Arial"/>
          <w:sz w:val="20"/>
          <w:szCs w:val="20"/>
        </w:rPr>
      </w:pPr>
      <w:r w:rsidRPr="0099105E">
        <w:rPr>
          <w:rFonts w:ascii="Arial" w:hAnsi="Arial" w:cs="Arial"/>
          <w:sz w:val="20"/>
          <w:szCs w:val="20"/>
        </w:rPr>
        <w:t xml:space="preserve">Géotechnique : </w:t>
      </w:r>
    </w:p>
    <w:p w14:paraId="6E4A2573" w14:textId="1EAAC8DC" w:rsidR="00A11458" w:rsidRDefault="00A11458" w:rsidP="00A11458">
      <w:pPr>
        <w:numPr>
          <w:ilvl w:val="0"/>
          <w:numId w:val="9"/>
        </w:numPr>
        <w:spacing w:after="0"/>
        <w:ind w:firstLine="417"/>
        <w:contextualSpacing/>
        <w:jc w:val="left"/>
        <w:rPr>
          <w:rFonts w:ascii="Arial" w:hAnsi="Arial" w:cs="Arial"/>
          <w:sz w:val="20"/>
          <w:szCs w:val="20"/>
        </w:rPr>
      </w:pPr>
      <w:r>
        <w:rPr>
          <w:rFonts w:ascii="Arial" w:hAnsi="Arial" w:cs="Arial"/>
          <w:sz w:val="20"/>
          <w:szCs w:val="20"/>
        </w:rPr>
        <w:t>Paiement de 80% à la remise du rapport G4 ;</w:t>
      </w:r>
    </w:p>
    <w:p w14:paraId="2D8BABDB" w14:textId="12E6892A" w:rsidR="00A11458" w:rsidRDefault="00A11458" w:rsidP="00A11458">
      <w:pPr>
        <w:numPr>
          <w:ilvl w:val="0"/>
          <w:numId w:val="9"/>
        </w:numPr>
        <w:spacing w:after="0"/>
        <w:ind w:firstLine="417"/>
        <w:contextualSpacing/>
        <w:jc w:val="left"/>
        <w:rPr>
          <w:rFonts w:ascii="Arial" w:hAnsi="Arial" w:cs="Arial"/>
          <w:sz w:val="20"/>
          <w:szCs w:val="20"/>
        </w:rPr>
      </w:pPr>
      <w:r>
        <w:rPr>
          <w:rFonts w:ascii="Arial" w:hAnsi="Arial" w:cs="Arial"/>
          <w:sz w:val="20"/>
          <w:szCs w:val="20"/>
        </w:rPr>
        <w:t>Paiement de 20% à l’approbation du maître d’ouvrage ;</w:t>
      </w:r>
    </w:p>
    <w:p w14:paraId="3128BA72" w14:textId="77777777" w:rsidR="00A11458" w:rsidRDefault="00A11458" w:rsidP="00A11458">
      <w:pPr>
        <w:spacing w:after="0"/>
        <w:ind w:left="3261"/>
        <w:contextualSpacing/>
        <w:jc w:val="left"/>
        <w:rPr>
          <w:rFonts w:ascii="Arial" w:hAnsi="Arial" w:cs="Arial"/>
          <w:sz w:val="20"/>
          <w:szCs w:val="20"/>
        </w:rPr>
      </w:pPr>
    </w:p>
    <w:p w14:paraId="261CCF1E" w14:textId="13C490E6" w:rsidR="00FC19C5" w:rsidRDefault="004144F3" w:rsidP="00FC19C5">
      <w:pPr>
        <w:keepNext/>
        <w:keepLines/>
        <w:spacing w:before="60" w:after="60"/>
        <w:ind w:firstLine="708"/>
        <w:outlineLvl w:val="2"/>
        <w:rPr>
          <w:rFonts w:ascii="Arial" w:eastAsiaTheme="majorEastAsia" w:hAnsi="Arial" w:cs="Arial"/>
          <w:color w:val="0261A5"/>
          <w:sz w:val="20"/>
          <w:szCs w:val="20"/>
        </w:rPr>
      </w:pPr>
      <w:bookmarkStart w:id="251" w:name="_Toc63154221"/>
      <w:bookmarkStart w:id="252" w:name="_Toc78453786"/>
      <w:bookmarkStart w:id="253" w:name="_Toc98166101"/>
      <w:r w:rsidRPr="0099105E">
        <w:rPr>
          <w:rFonts w:ascii="Arial" w:eastAsiaTheme="majorEastAsia" w:hAnsi="Arial" w:cs="Arial"/>
          <w:color w:val="0261A5"/>
          <w:sz w:val="20"/>
          <w:szCs w:val="20"/>
        </w:rPr>
        <w:t>6</w:t>
      </w:r>
      <w:r w:rsidR="00FC19C5" w:rsidRPr="0099105E">
        <w:rPr>
          <w:rFonts w:ascii="Arial" w:eastAsiaTheme="majorEastAsia" w:hAnsi="Arial" w:cs="Arial"/>
          <w:color w:val="0261A5"/>
          <w:sz w:val="20"/>
          <w:szCs w:val="20"/>
        </w:rPr>
        <w:t>.7.2</w:t>
      </w:r>
      <w:r w:rsidR="00FC19C5" w:rsidRPr="0099105E">
        <w:rPr>
          <w:rFonts w:ascii="Arial" w:eastAsiaTheme="majorEastAsia" w:hAnsi="Arial" w:cs="Arial"/>
          <w:color w:val="0261A5"/>
          <w:sz w:val="20"/>
          <w:szCs w:val="20"/>
        </w:rPr>
        <w:tab/>
        <w:t>Le décompte périodique</w:t>
      </w:r>
      <w:bookmarkEnd w:id="251"/>
      <w:bookmarkEnd w:id="252"/>
      <w:bookmarkEnd w:id="253"/>
    </w:p>
    <w:p w14:paraId="387D2B0B" w14:textId="77777777" w:rsidR="00CB3EF6" w:rsidRPr="0099105E" w:rsidRDefault="00CB3EF6" w:rsidP="00FC19C5">
      <w:pPr>
        <w:keepNext/>
        <w:keepLines/>
        <w:spacing w:before="60" w:after="60"/>
        <w:ind w:firstLine="708"/>
        <w:outlineLvl w:val="2"/>
        <w:rPr>
          <w:rFonts w:ascii="Arial" w:eastAsiaTheme="majorEastAsia" w:hAnsi="Arial" w:cs="Arial"/>
          <w:color w:val="0261A5"/>
          <w:sz w:val="20"/>
          <w:szCs w:val="20"/>
        </w:rPr>
      </w:pPr>
    </w:p>
    <w:p w14:paraId="206A2673" w14:textId="77777777" w:rsidR="004E3F04" w:rsidRPr="0099105E" w:rsidRDefault="00FC19C5" w:rsidP="00FC19C5">
      <w:pPr>
        <w:keepLines/>
        <w:tabs>
          <w:tab w:val="left" w:pos="851"/>
          <w:tab w:val="left" w:pos="1134"/>
          <w:tab w:val="left" w:pos="1418"/>
        </w:tab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La demande de paiement est datée.</w:t>
      </w:r>
    </w:p>
    <w:p w14:paraId="3A42897E" w14:textId="004CE141" w:rsidR="00FC19C5" w:rsidRPr="0099105E" w:rsidRDefault="00FC19C5" w:rsidP="00FC19C5">
      <w:pPr>
        <w:keepLines/>
        <w:tabs>
          <w:tab w:val="left" w:pos="851"/>
          <w:tab w:val="left" w:pos="1134"/>
          <w:tab w:val="left" w:pos="1418"/>
        </w:tab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Elle mentionne les références du </w:t>
      </w:r>
      <w:r w:rsidR="0014183E" w:rsidRPr="0099105E">
        <w:rPr>
          <w:rFonts w:ascii="Arial" w:eastAsia="Times New Roman" w:hAnsi="Arial" w:cs="Arial"/>
          <w:sz w:val="20"/>
          <w:szCs w:val="20"/>
          <w:lang w:eastAsia="fr-FR"/>
        </w:rPr>
        <w:t>Marché</w:t>
      </w:r>
      <w:r w:rsidRPr="0099105E">
        <w:rPr>
          <w:rFonts w:ascii="Arial" w:eastAsia="Times New Roman" w:hAnsi="Arial" w:cs="Arial"/>
          <w:sz w:val="20"/>
          <w:szCs w:val="20"/>
          <w:lang w:eastAsia="fr-FR"/>
        </w:rPr>
        <w:t xml:space="preserve"> ainsi que, selon les cas :</w:t>
      </w:r>
    </w:p>
    <w:p w14:paraId="25A16737"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le nom ou la raison sociale du créancier ;</w:t>
      </w:r>
    </w:p>
    <w:p w14:paraId="3C01648D"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la date d’exécution des prestations concernées par la demande de paiement ;</w:t>
      </w:r>
    </w:p>
    <w:p w14:paraId="1C7B3836"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la nature des prestations exécutées et la référence de l’OS du maître d’ouvrage ;</w:t>
      </w:r>
    </w:p>
    <w:p w14:paraId="3E2831EE"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la désignation de l’organisme débiteur ;</w:t>
      </w:r>
    </w:p>
    <w:p w14:paraId="271047C9" w14:textId="21B5B78B"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 xml:space="preserve">les prix forfaitaires, qui peuvent être fractionnés, si la prestation ou la partie de prestation à laquelle le prix se rapporte n’est pas achevée. Il est alors compté une fraction du prix égale au pourcentage d’exécution réelle de la prestation conformément à la décomposition des prix du </w:t>
      </w:r>
      <w:r w:rsidR="0014183E" w:rsidRPr="0099105E">
        <w:rPr>
          <w:rFonts w:ascii="Arial" w:hAnsi="Arial" w:cs="Arial"/>
          <w:sz w:val="20"/>
          <w:szCs w:val="20"/>
        </w:rPr>
        <w:t>Marché</w:t>
      </w:r>
      <w:r w:rsidRPr="0099105E">
        <w:rPr>
          <w:rFonts w:ascii="Arial" w:hAnsi="Arial" w:cs="Arial"/>
          <w:sz w:val="20"/>
          <w:szCs w:val="20"/>
        </w:rPr>
        <w:t xml:space="preserve"> ;</w:t>
      </w:r>
    </w:p>
    <w:p w14:paraId="369EB912"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l’évaluation du montant, en prix de base de la fraction de la rémunération initiale à régler compte tenu des prestations effectuées et restant à effectuées ;</w:t>
      </w:r>
    </w:p>
    <w:p w14:paraId="022EB339" w14:textId="260D3DA8"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 xml:space="preserve">les pénalités éventuelles calculées conformément à l’article </w:t>
      </w:r>
      <w:r w:rsidR="002F21F4" w:rsidRPr="0099105E">
        <w:rPr>
          <w:rFonts w:ascii="Arial" w:hAnsi="Arial" w:cs="Arial"/>
          <w:sz w:val="20"/>
          <w:szCs w:val="20"/>
        </w:rPr>
        <w:t>7</w:t>
      </w:r>
      <w:r w:rsidRPr="0099105E">
        <w:rPr>
          <w:rFonts w:ascii="Arial" w:hAnsi="Arial" w:cs="Arial"/>
          <w:sz w:val="20"/>
          <w:szCs w:val="20"/>
        </w:rPr>
        <w:t xml:space="preserve"> du </w:t>
      </w:r>
      <w:r w:rsidR="003A7EF1" w:rsidRPr="0099105E">
        <w:rPr>
          <w:rFonts w:ascii="Arial" w:hAnsi="Arial" w:cs="Arial"/>
          <w:sz w:val="20"/>
          <w:szCs w:val="20"/>
        </w:rPr>
        <w:t>présent marché</w:t>
      </w:r>
      <w:r w:rsidRPr="0099105E">
        <w:rPr>
          <w:rFonts w:ascii="Arial" w:hAnsi="Arial" w:cs="Arial"/>
          <w:sz w:val="20"/>
          <w:szCs w:val="20"/>
        </w:rPr>
        <w:t>. </w:t>
      </w:r>
    </w:p>
    <w:p w14:paraId="549E305A" w14:textId="1809465B"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lastRenderedPageBreak/>
        <w:t xml:space="preserve">le montant des prestations réceptionnées, établi conformément aux stipulations du </w:t>
      </w:r>
      <w:r w:rsidR="0014183E" w:rsidRPr="0099105E">
        <w:rPr>
          <w:rFonts w:ascii="Arial" w:hAnsi="Arial" w:cs="Arial"/>
          <w:sz w:val="20"/>
          <w:szCs w:val="20"/>
        </w:rPr>
        <w:t>Marché</w:t>
      </w:r>
      <w:r w:rsidRPr="0099105E">
        <w:rPr>
          <w:rFonts w:ascii="Arial" w:hAnsi="Arial" w:cs="Arial"/>
          <w:sz w:val="20"/>
          <w:szCs w:val="20"/>
        </w:rPr>
        <w:t>, hors TVA ;</w:t>
      </w:r>
    </w:p>
    <w:p w14:paraId="53B1D1B3"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le détail des calculs de révisions afférentes au montant des prestations ;</w:t>
      </w:r>
    </w:p>
    <w:p w14:paraId="67C6AB2C"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le taux et le montant de la TVA, selon la règlementation en vigueur ;</w:t>
      </w:r>
    </w:p>
    <w:p w14:paraId="4BA1AD72"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le montant total TTC des prestations exécutées ;</w:t>
      </w:r>
    </w:p>
    <w:p w14:paraId="1487CEED"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la date de facturation ;</w:t>
      </w:r>
    </w:p>
    <w:p w14:paraId="391A0BC7"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en cas de groupement, pour chaque opérateur économique, le montant des prestations effectuées par l’opérateur économique concerné ;</w:t>
      </w:r>
    </w:p>
    <w:p w14:paraId="3742952E" w14:textId="77777777" w:rsidR="00FC19C5" w:rsidRPr="0099105E" w:rsidRDefault="00FC19C5" w:rsidP="004E3F04">
      <w:pPr>
        <w:numPr>
          <w:ilvl w:val="0"/>
          <w:numId w:val="6"/>
        </w:numPr>
        <w:spacing w:after="0"/>
        <w:contextualSpacing/>
        <w:rPr>
          <w:rFonts w:ascii="Arial" w:hAnsi="Arial" w:cs="Arial"/>
          <w:sz w:val="20"/>
          <w:szCs w:val="20"/>
        </w:rPr>
      </w:pPr>
      <w:r w:rsidRPr="0099105E">
        <w:rPr>
          <w:rFonts w:ascii="Arial" w:hAnsi="Arial" w:cs="Arial"/>
          <w:sz w:val="20"/>
          <w:szCs w:val="20"/>
        </w:rPr>
        <w:t>en cas de sous-contrats, la nature des prestations exécutées par le sous-contractant, leur montant total hors taxes, leur montant TTC ainsi que, le cas échéant, les variations de prix établies HT et TTC.</w:t>
      </w:r>
    </w:p>
    <w:p w14:paraId="1061CEEB" w14:textId="77777777" w:rsidR="00FC19C5" w:rsidRPr="0099105E" w:rsidRDefault="00FC19C5" w:rsidP="00FC19C5">
      <w:pPr>
        <w:spacing w:after="0"/>
        <w:rPr>
          <w:rFonts w:ascii="Arial" w:hAnsi="Arial" w:cs="Arial"/>
          <w:sz w:val="20"/>
          <w:szCs w:val="20"/>
          <w:highlight w:val="green"/>
        </w:rPr>
      </w:pPr>
    </w:p>
    <w:p w14:paraId="134BD29C" w14:textId="77777777" w:rsidR="00FC19C5" w:rsidRPr="0099105E" w:rsidRDefault="00FC19C5" w:rsidP="00C26E84">
      <w:pPr>
        <w:rPr>
          <w:rFonts w:ascii="Arial" w:hAnsi="Arial" w:cs="Arial"/>
          <w:sz w:val="20"/>
          <w:szCs w:val="20"/>
        </w:rPr>
      </w:pPr>
      <w:r w:rsidRPr="0099105E">
        <w:rPr>
          <w:rFonts w:ascii="Arial" w:hAnsi="Arial" w:cs="Arial"/>
          <w:sz w:val="20"/>
          <w:szCs w:val="20"/>
        </w:rPr>
        <w:t>L’ONERA accepte ou rectifie la demande de paiement. Il la complète et la modifie éventuellement.</w:t>
      </w:r>
    </w:p>
    <w:p w14:paraId="5EDB57DA" w14:textId="77777777" w:rsidR="00FC19C5" w:rsidRPr="0099105E" w:rsidRDefault="00FC19C5" w:rsidP="00C26E84">
      <w:pPr>
        <w:rPr>
          <w:rFonts w:ascii="Arial" w:hAnsi="Arial" w:cs="Arial"/>
          <w:sz w:val="20"/>
          <w:szCs w:val="20"/>
        </w:rPr>
      </w:pPr>
      <w:r w:rsidRPr="0099105E">
        <w:rPr>
          <w:rFonts w:ascii="Arial" w:hAnsi="Arial" w:cs="Arial"/>
          <w:sz w:val="20"/>
          <w:szCs w:val="20"/>
        </w:rPr>
        <w:t>Il arrête le montant de la somme à régler et, s’il est différent du montant figurant dans la demande de paiement, il le notifie ainsi arrêté au maître d’œuvre.</w:t>
      </w:r>
    </w:p>
    <w:p w14:paraId="1FC63458" w14:textId="77777777" w:rsidR="00FC19C5" w:rsidRPr="0099105E" w:rsidRDefault="00FC19C5" w:rsidP="00FC19C5">
      <w:pPr>
        <w:spacing w:after="0"/>
        <w:rPr>
          <w:rFonts w:ascii="Arial" w:hAnsi="Arial" w:cs="Arial"/>
          <w:sz w:val="20"/>
          <w:szCs w:val="20"/>
        </w:rPr>
      </w:pPr>
    </w:p>
    <w:p w14:paraId="11D2C7E6" w14:textId="798BF54B" w:rsidR="00FC19C5" w:rsidRPr="0099105E" w:rsidRDefault="00FC19C5" w:rsidP="00BC46F6">
      <w:pPr>
        <w:pStyle w:val="Titre2"/>
        <w:numPr>
          <w:ilvl w:val="1"/>
          <w:numId w:val="24"/>
        </w:numPr>
        <w:spacing w:line="254" w:lineRule="auto"/>
        <w:rPr>
          <w:rFonts w:ascii="Arial" w:hAnsi="Arial" w:cs="Arial"/>
          <w:sz w:val="22"/>
          <w:szCs w:val="22"/>
        </w:rPr>
      </w:pPr>
      <w:bookmarkStart w:id="254" w:name="_Toc63154222"/>
      <w:bookmarkStart w:id="255" w:name="_Toc78453787"/>
      <w:r w:rsidRPr="0099105E">
        <w:rPr>
          <w:rFonts w:ascii="Arial" w:hAnsi="Arial" w:cs="Arial"/>
          <w:sz w:val="22"/>
          <w:szCs w:val="22"/>
        </w:rPr>
        <w:tab/>
      </w:r>
      <w:bookmarkStart w:id="256" w:name="_Toc98166102"/>
      <w:bookmarkEnd w:id="254"/>
      <w:bookmarkEnd w:id="255"/>
      <w:r w:rsidRPr="0099105E">
        <w:rPr>
          <w:rFonts w:ascii="Arial" w:hAnsi="Arial" w:cs="Arial"/>
          <w:sz w:val="22"/>
          <w:szCs w:val="22"/>
        </w:rPr>
        <w:t>Solde</w:t>
      </w:r>
      <w:bookmarkEnd w:id="256"/>
    </w:p>
    <w:p w14:paraId="5E4B714F" w14:textId="77777777" w:rsidR="00FC19C5" w:rsidRPr="0099105E" w:rsidRDefault="00FC19C5" w:rsidP="00FC19C5">
      <w:pPr>
        <w:keepLines/>
        <w:tabs>
          <w:tab w:val="left" w:pos="709"/>
          <w:tab w:val="left" w:pos="851"/>
        </w:tabs>
        <w:spacing w:after="0" w:line="240" w:lineRule="auto"/>
        <w:rPr>
          <w:rFonts w:ascii="Arial" w:hAnsi="Arial" w:cs="Arial"/>
          <w:sz w:val="20"/>
          <w:szCs w:val="20"/>
        </w:rPr>
      </w:pPr>
    </w:p>
    <w:p w14:paraId="0F46CABB" w14:textId="41FAC19B"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Par dérogation à l’article 11.7 du CCAG MOE, après constatation de l’achèvement de sa mission dans les conditions prévues à l’article </w:t>
      </w:r>
      <w:r w:rsidR="0040422E" w:rsidRPr="0099105E">
        <w:rPr>
          <w:rFonts w:ascii="Arial" w:hAnsi="Arial" w:cs="Arial"/>
          <w:sz w:val="20"/>
          <w:szCs w:val="20"/>
          <w:lang w:eastAsia="fr-FR"/>
        </w:rPr>
        <w:t>12</w:t>
      </w:r>
      <w:r w:rsidRPr="0099105E">
        <w:rPr>
          <w:rFonts w:ascii="Arial" w:hAnsi="Arial" w:cs="Arial"/>
          <w:b/>
          <w:sz w:val="20"/>
          <w:szCs w:val="20"/>
          <w:lang w:eastAsia="fr-FR"/>
        </w:rPr>
        <w:t xml:space="preserve"> </w:t>
      </w:r>
      <w:r w:rsidRPr="0099105E">
        <w:rPr>
          <w:rFonts w:ascii="Arial" w:hAnsi="Arial" w:cs="Arial"/>
          <w:sz w:val="20"/>
          <w:szCs w:val="20"/>
          <w:lang w:eastAsia="fr-FR"/>
        </w:rPr>
        <w:t xml:space="preserve">du </w:t>
      </w:r>
      <w:r w:rsidR="003A7EF1" w:rsidRPr="0099105E">
        <w:rPr>
          <w:rFonts w:ascii="Arial" w:hAnsi="Arial" w:cs="Arial"/>
          <w:sz w:val="20"/>
          <w:szCs w:val="20"/>
          <w:lang w:eastAsia="fr-FR"/>
        </w:rPr>
        <w:t>présent marché</w:t>
      </w:r>
      <w:r w:rsidRPr="0099105E">
        <w:rPr>
          <w:rFonts w:ascii="Arial" w:hAnsi="Arial" w:cs="Arial"/>
          <w:sz w:val="20"/>
          <w:szCs w:val="20"/>
          <w:lang w:eastAsia="fr-FR"/>
        </w:rPr>
        <w:t>, le maître d’œuvre adresse au maître de l’ouvrage une demande de paiement du solde sous forme d’un projet de décompte final.</w:t>
      </w:r>
    </w:p>
    <w:p w14:paraId="7AAD0CFB" w14:textId="259BE1F3"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Le </w:t>
      </w:r>
      <w:r w:rsidRPr="0099105E">
        <w:rPr>
          <w:rFonts w:ascii="Arial" w:hAnsi="Arial" w:cs="Arial"/>
          <w:b/>
          <w:bCs/>
          <w:sz w:val="20"/>
          <w:szCs w:val="20"/>
          <w:lang w:eastAsia="fr-FR"/>
        </w:rPr>
        <w:t>décompte final</w:t>
      </w:r>
      <w:r w:rsidRPr="0099105E">
        <w:rPr>
          <w:rFonts w:ascii="Arial" w:hAnsi="Arial" w:cs="Arial"/>
          <w:sz w:val="20"/>
          <w:szCs w:val="20"/>
          <w:lang w:eastAsia="fr-FR"/>
        </w:rPr>
        <w:t xml:space="preserve"> établi par le </w:t>
      </w:r>
      <w:r w:rsidR="008A231E" w:rsidRPr="0099105E">
        <w:rPr>
          <w:rFonts w:ascii="Arial" w:hAnsi="Arial" w:cs="Arial"/>
          <w:sz w:val="20"/>
          <w:szCs w:val="20"/>
          <w:lang w:eastAsia="fr-FR"/>
        </w:rPr>
        <w:t>maître d’œuvre</w:t>
      </w:r>
      <w:r w:rsidRPr="0099105E">
        <w:rPr>
          <w:rFonts w:ascii="Arial" w:hAnsi="Arial" w:cs="Arial"/>
          <w:sz w:val="20"/>
          <w:szCs w:val="20"/>
          <w:lang w:eastAsia="fr-FR"/>
        </w:rPr>
        <w:t xml:space="preserve"> comprend :</w:t>
      </w:r>
    </w:p>
    <w:p w14:paraId="042BA34F" w14:textId="77777777" w:rsidR="00FC19C5" w:rsidRPr="0099105E" w:rsidRDefault="00FC19C5" w:rsidP="006F545E">
      <w:pPr>
        <w:keepLines/>
        <w:numPr>
          <w:ilvl w:val="0"/>
          <w:numId w:val="12"/>
        </w:numPr>
        <w:tabs>
          <w:tab w:val="left" w:pos="851"/>
          <w:tab w:val="left" w:pos="1134"/>
          <w:tab w:val="left" w:pos="1418"/>
        </w:tabs>
        <w:spacing w:after="0" w:line="240" w:lineRule="auto"/>
        <w:contextualSpacing/>
        <w:rPr>
          <w:rFonts w:ascii="Arial" w:eastAsia="Times New Roman" w:hAnsi="Arial" w:cs="Arial"/>
          <w:sz w:val="20"/>
          <w:szCs w:val="20"/>
          <w:lang w:eastAsia="fr-FR"/>
        </w:rPr>
      </w:pPr>
      <w:r w:rsidRPr="0099105E">
        <w:rPr>
          <w:rFonts w:ascii="Arial" w:eastAsia="Times New Roman" w:hAnsi="Arial" w:cs="Arial"/>
          <w:sz w:val="20"/>
          <w:szCs w:val="20"/>
          <w:lang w:eastAsia="fr-FR"/>
        </w:rPr>
        <w:lastRenderedPageBreak/>
        <w:t>Le forfait de rémunération figurant au projet de décompte final ci-dessus ;</w:t>
      </w:r>
    </w:p>
    <w:p w14:paraId="1924C54C" w14:textId="54ACD238" w:rsidR="00FC19C5" w:rsidRPr="0099105E" w:rsidRDefault="00FC19C5" w:rsidP="006F545E">
      <w:pPr>
        <w:keepLines/>
        <w:numPr>
          <w:ilvl w:val="0"/>
          <w:numId w:val="12"/>
        </w:numPr>
        <w:tabs>
          <w:tab w:val="left" w:pos="851"/>
          <w:tab w:val="left" w:pos="1134"/>
          <w:tab w:val="left" w:pos="1418"/>
        </w:tabs>
        <w:spacing w:after="0" w:line="240" w:lineRule="auto"/>
        <w:contextualSpacing/>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La pénalité éventuelle pour dépassement du seuil de tolérance sur le coût qui résulte des </w:t>
      </w:r>
      <w:r w:rsidR="0014183E" w:rsidRPr="0099105E">
        <w:rPr>
          <w:rFonts w:ascii="Arial" w:eastAsia="Times New Roman" w:hAnsi="Arial" w:cs="Arial"/>
          <w:sz w:val="20"/>
          <w:szCs w:val="20"/>
          <w:lang w:eastAsia="fr-FR"/>
        </w:rPr>
        <w:t>Marché</w:t>
      </w:r>
      <w:r w:rsidRPr="0099105E">
        <w:rPr>
          <w:rFonts w:ascii="Arial" w:eastAsia="Times New Roman" w:hAnsi="Arial" w:cs="Arial"/>
          <w:sz w:val="20"/>
          <w:szCs w:val="20"/>
          <w:lang w:eastAsia="fr-FR"/>
        </w:rPr>
        <w:t xml:space="preserve">s de travaux passés par le maître de l’ouvrage, </w:t>
      </w:r>
    </w:p>
    <w:p w14:paraId="32B1C5E8" w14:textId="3C5F74B0" w:rsidR="00FC19C5" w:rsidRPr="0099105E" w:rsidRDefault="00FC19C5" w:rsidP="006F545E">
      <w:pPr>
        <w:keepLines/>
        <w:numPr>
          <w:ilvl w:val="0"/>
          <w:numId w:val="12"/>
        </w:numPr>
        <w:tabs>
          <w:tab w:val="left" w:pos="851"/>
          <w:tab w:val="left" w:pos="1134"/>
          <w:tab w:val="left" w:pos="1418"/>
        </w:tab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Les pénalités éventuelles susceptibles d’être appliquées au maître d’œuvre en application du </w:t>
      </w:r>
      <w:r w:rsidR="003A7EF1" w:rsidRPr="0099105E">
        <w:rPr>
          <w:rFonts w:ascii="Arial" w:eastAsia="Times New Roman" w:hAnsi="Arial" w:cs="Arial"/>
          <w:sz w:val="20"/>
          <w:szCs w:val="20"/>
          <w:lang w:eastAsia="fr-FR"/>
        </w:rPr>
        <w:t>présent marché</w:t>
      </w:r>
      <w:r w:rsidRPr="0099105E">
        <w:rPr>
          <w:rFonts w:ascii="Arial" w:eastAsia="Times New Roman" w:hAnsi="Arial" w:cs="Arial"/>
          <w:sz w:val="20"/>
          <w:szCs w:val="20"/>
          <w:lang w:eastAsia="fr-FR"/>
        </w:rPr>
        <w:t>.</w:t>
      </w:r>
    </w:p>
    <w:p w14:paraId="69023231" w14:textId="7342A57E" w:rsidR="00FC19C5" w:rsidRPr="0099105E" w:rsidRDefault="00FC19C5" w:rsidP="006F545E">
      <w:pPr>
        <w:keepLines/>
        <w:numPr>
          <w:ilvl w:val="0"/>
          <w:numId w:val="12"/>
        </w:numPr>
        <w:tabs>
          <w:tab w:val="left" w:pos="851"/>
          <w:tab w:val="left" w:pos="1134"/>
          <w:tab w:val="left" w:pos="1418"/>
        </w:tab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La rémunération en prix de base, hors T.V.A. due au titre du </w:t>
      </w:r>
      <w:r w:rsidR="0014183E" w:rsidRPr="0099105E">
        <w:rPr>
          <w:rFonts w:ascii="Arial" w:eastAsia="Times New Roman" w:hAnsi="Arial" w:cs="Arial"/>
          <w:sz w:val="20"/>
          <w:szCs w:val="20"/>
          <w:lang w:eastAsia="fr-FR"/>
        </w:rPr>
        <w:t>Marché</w:t>
      </w:r>
      <w:r w:rsidRPr="0099105E">
        <w:rPr>
          <w:rFonts w:ascii="Arial" w:eastAsia="Times New Roman" w:hAnsi="Arial" w:cs="Arial"/>
          <w:sz w:val="20"/>
          <w:szCs w:val="20"/>
          <w:lang w:eastAsia="fr-FR"/>
        </w:rPr>
        <w:t xml:space="preserve"> pour l’exécution de l’ensemble de la mission ; cette rémunération étant égale au poste a) diminué des postes b) et c) tels que définis ci-dessus.</w:t>
      </w:r>
    </w:p>
    <w:p w14:paraId="144C64A2" w14:textId="77777777" w:rsidR="00FC19C5" w:rsidRPr="0099105E" w:rsidRDefault="00FC19C5" w:rsidP="00FC19C5">
      <w:pPr>
        <w:tabs>
          <w:tab w:val="left" w:pos="12474"/>
        </w:tabs>
        <w:spacing w:after="0"/>
        <w:rPr>
          <w:rFonts w:ascii="Arial" w:hAnsi="Arial" w:cs="Arial"/>
          <w:sz w:val="20"/>
          <w:szCs w:val="20"/>
        </w:rPr>
      </w:pPr>
    </w:p>
    <w:p w14:paraId="51BD64BB" w14:textId="7E62FD39" w:rsidR="00FC19C5" w:rsidRPr="0099105E" w:rsidRDefault="00FC19C5" w:rsidP="00C26E84">
      <w:pPr>
        <w:rPr>
          <w:rFonts w:ascii="Arial" w:hAnsi="Arial" w:cs="Arial"/>
          <w:sz w:val="20"/>
          <w:szCs w:val="20"/>
        </w:rPr>
      </w:pPr>
      <w:r w:rsidRPr="0099105E">
        <w:rPr>
          <w:rFonts w:ascii="Arial" w:hAnsi="Arial" w:cs="Arial"/>
          <w:sz w:val="20"/>
          <w:szCs w:val="20"/>
        </w:rPr>
        <w:t xml:space="preserve">Ce résultat constitue le montant du décompte final. Si, sans qu’il ne soit besoin de produire une mise en demeure de le faire, le </w:t>
      </w:r>
      <w:r w:rsidR="0014183E" w:rsidRPr="0099105E">
        <w:rPr>
          <w:rFonts w:ascii="Arial" w:hAnsi="Arial" w:cs="Arial"/>
          <w:sz w:val="20"/>
          <w:szCs w:val="20"/>
        </w:rPr>
        <w:t>Titulaire</w:t>
      </w:r>
      <w:r w:rsidRPr="0099105E">
        <w:rPr>
          <w:rFonts w:ascii="Arial" w:hAnsi="Arial" w:cs="Arial"/>
          <w:sz w:val="20"/>
          <w:szCs w:val="20"/>
        </w:rPr>
        <w:t xml:space="preserve"> du </w:t>
      </w:r>
      <w:r w:rsidR="0014183E" w:rsidRPr="0099105E">
        <w:rPr>
          <w:rFonts w:ascii="Arial" w:hAnsi="Arial" w:cs="Arial"/>
          <w:sz w:val="20"/>
          <w:szCs w:val="20"/>
        </w:rPr>
        <w:t>Marché</w:t>
      </w:r>
      <w:r w:rsidRPr="0099105E">
        <w:rPr>
          <w:rFonts w:ascii="Arial" w:hAnsi="Arial" w:cs="Arial"/>
          <w:sz w:val="20"/>
          <w:szCs w:val="20"/>
        </w:rPr>
        <w:t xml:space="preserve"> ne produit pas sa demande de paiement dans un délai de 45 jours courant à compter de la date de constatation de l’achèvement de sa mission, le maître d’ouvrage peut procéder d’office à la liquidation, sur la base d’un décompte établi par ses soins. </w:t>
      </w:r>
    </w:p>
    <w:p w14:paraId="2734BE23"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Le maître de l’ouvrage établit ensuite le </w:t>
      </w:r>
      <w:r w:rsidRPr="0099105E">
        <w:rPr>
          <w:rFonts w:ascii="Arial" w:hAnsi="Arial" w:cs="Arial"/>
          <w:b/>
          <w:bCs/>
          <w:sz w:val="20"/>
          <w:szCs w:val="20"/>
          <w:lang w:eastAsia="fr-FR"/>
        </w:rPr>
        <w:t>décompte général</w:t>
      </w:r>
      <w:r w:rsidRPr="0099105E">
        <w:rPr>
          <w:rFonts w:ascii="Arial" w:hAnsi="Arial" w:cs="Arial"/>
          <w:sz w:val="20"/>
          <w:szCs w:val="20"/>
          <w:lang w:eastAsia="fr-FR"/>
        </w:rPr>
        <w:t xml:space="preserve"> qui comprend :</w:t>
      </w:r>
    </w:p>
    <w:p w14:paraId="18C0989C"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Le décompte final tel que défini ci-dessus ;</w:t>
      </w:r>
    </w:p>
    <w:p w14:paraId="2FAB4DCC"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La récapitulation du montant des acomptes arrêtés par le maître de l’ouvrage ;</w:t>
      </w:r>
    </w:p>
    <w:p w14:paraId="59D45CA1"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Le montant, en prix de base hors T.V.A., du solde ; ce montant étant la différence entre le décompte final et le décompte antérieur ;</w:t>
      </w:r>
    </w:p>
    <w:p w14:paraId="42F27E4E"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L’incidence de la révision des prix appliquée sur le montant du solde ci-dessus ;</w:t>
      </w:r>
    </w:p>
    <w:p w14:paraId="6BE44CCD"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L’incidence de la T.V.A. ;</w:t>
      </w:r>
    </w:p>
    <w:p w14:paraId="306345D7"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Les éventuelles pénalités dûment constatées lors de l’exécution ;</w:t>
      </w:r>
    </w:p>
    <w:p w14:paraId="6B7B1C33" w14:textId="572FC228"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L’état du solde à verser au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 ce montant étant la récapitulation des postes c), d), e) et f) ci-dessus ;</w:t>
      </w:r>
    </w:p>
    <w:p w14:paraId="6CF5BB39" w14:textId="77777777" w:rsidR="00FC19C5" w:rsidRPr="0099105E" w:rsidRDefault="00FC19C5" w:rsidP="006F545E">
      <w:pPr>
        <w:keepLines/>
        <w:numPr>
          <w:ilvl w:val="0"/>
          <w:numId w:val="10"/>
        </w:numPr>
        <w:tabs>
          <w:tab w:val="left" w:pos="567"/>
          <w:tab w:val="left" w:pos="709"/>
          <w:tab w:val="left" w:pos="851"/>
        </w:tabs>
        <w:spacing w:after="0" w:line="240" w:lineRule="auto"/>
        <w:ind w:left="1428" w:hanging="359"/>
        <w:rPr>
          <w:rFonts w:ascii="Arial" w:eastAsia="Times New Roman" w:hAnsi="Arial" w:cs="Arial"/>
          <w:sz w:val="20"/>
          <w:szCs w:val="20"/>
          <w:lang w:eastAsia="fr-FR"/>
        </w:rPr>
      </w:pPr>
      <w:r w:rsidRPr="0099105E">
        <w:rPr>
          <w:rFonts w:ascii="Arial" w:eastAsia="Times New Roman" w:hAnsi="Arial" w:cs="Arial"/>
          <w:sz w:val="20"/>
          <w:szCs w:val="20"/>
          <w:lang w:eastAsia="fr-FR"/>
        </w:rPr>
        <w:lastRenderedPageBreak/>
        <w:t>La récapitulation des acomptes versés ainsi que du solde à verser ; cette récapitulation constitue le montant du décompte général.</w:t>
      </w:r>
    </w:p>
    <w:p w14:paraId="2A1C6CB9" w14:textId="77777777" w:rsidR="00FC19C5" w:rsidRPr="0099105E" w:rsidRDefault="00FC19C5" w:rsidP="00FC19C5">
      <w:pPr>
        <w:keepLines/>
        <w:tabs>
          <w:tab w:val="left" w:pos="567"/>
          <w:tab w:val="left" w:pos="709"/>
          <w:tab w:val="left" w:pos="851"/>
        </w:tabs>
        <w:spacing w:after="0" w:line="240" w:lineRule="auto"/>
        <w:rPr>
          <w:rFonts w:ascii="Arial" w:hAnsi="Arial" w:cs="Arial"/>
          <w:sz w:val="20"/>
          <w:szCs w:val="20"/>
        </w:rPr>
      </w:pPr>
    </w:p>
    <w:p w14:paraId="1F83C828"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Le maître de l’ouvrage notifie au maître d’œuvre le décompte général et l’état du solde dans le délai de 30 jours à compter de la date de réception par le maître d’ouvrage du décompte final transmis par le maître d’œuvre.  </w:t>
      </w:r>
    </w:p>
    <w:p w14:paraId="78D3EB5A"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Par dérogation à l’article 11.8.3 du CCAG MOE, le maître d’œuvre a alors dix (10) jours pour accepter le décompte général. Après acceptation ou, à défaut d’un refus motivé ou encore de l’expression de réserves de sa part durant ce délai, </w:t>
      </w:r>
      <w:r w:rsidRPr="0099105E">
        <w:rPr>
          <w:rFonts w:ascii="Arial" w:hAnsi="Arial" w:cs="Arial"/>
          <w:b/>
          <w:bCs/>
          <w:sz w:val="20"/>
          <w:szCs w:val="20"/>
        </w:rPr>
        <w:t>l</w:t>
      </w:r>
      <w:r w:rsidRPr="0099105E">
        <w:rPr>
          <w:rFonts w:ascii="Arial" w:hAnsi="Arial" w:cs="Arial"/>
          <w:b/>
          <w:bCs/>
          <w:sz w:val="20"/>
          <w:szCs w:val="20"/>
          <w:lang w:eastAsia="fr-FR"/>
        </w:rPr>
        <w:t>e décompte général devient définitif</w:t>
      </w:r>
      <w:r w:rsidRPr="0099105E">
        <w:rPr>
          <w:rFonts w:ascii="Arial" w:hAnsi="Arial" w:cs="Arial"/>
          <w:sz w:val="20"/>
          <w:szCs w:val="20"/>
          <w:lang w:eastAsia="fr-FR"/>
        </w:rPr>
        <w:t xml:space="preserve"> et </w:t>
      </w:r>
      <w:r w:rsidRPr="0099105E">
        <w:rPr>
          <w:rFonts w:ascii="Arial" w:hAnsi="Arial" w:cs="Arial"/>
          <w:sz w:val="20"/>
          <w:szCs w:val="20"/>
        </w:rPr>
        <w:t xml:space="preserve">le maître d’ouvrage peut procéder d’office à la liquidation. </w:t>
      </w:r>
    </w:p>
    <w:p w14:paraId="08F0C58D"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En cas de contestation sur le montant des sommes dues, le maître d'ouvrage règle, dans un délai de trente jours à compter de la date de réception de la notification du décompte général assorti des réserves émises par le maître d'œuvre ou de la date de réception des motifs pour lesquels le maître d'œuvre refuse de signer, les sommes admises dans le décompte final. Après résolution du désaccord, il procède, le cas échéant, au paiement d'un complément, majoré, s'il y a lieu, des intérêts moratoires. </w:t>
      </w:r>
    </w:p>
    <w:p w14:paraId="17D767CD" w14:textId="77777777" w:rsidR="00FC19C5" w:rsidRPr="0099105E" w:rsidRDefault="00FC19C5" w:rsidP="00C26E84">
      <w:pPr>
        <w:rPr>
          <w:rFonts w:ascii="Arial" w:hAnsi="Arial" w:cs="Arial"/>
          <w:sz w:val="20"/>
          <w:szCs w:val="20"/>
        </w:rPr>
      </w:pPr>
      <w:r w:rsidRPr="0099105E">
        <w:rPr>
          <w:rFonts w:ascii="Arial" w:hAnsi="Arial" w:cs="Arial"/>
          <w:sz w:val="20"/>
          <w:szCs w:val="20"/>
        </w:rPr>
        <w:t>Si les réserves sont partielles, le maître d'œuvre est lié par son acceptation implicite des éléments du décompte général sur lesquels ses réserves ne portent pas.</w:t>
      </w:r>
    </w:p>
    <w:p w14:paraId="0349225C" w14:textId="77777777"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 xml:space="preserve">Par dérogation à l’article 11.8.1 du CCAG MOE, même lorsque le décompte général sera devenu définitif, le maître d'ouvrage pourra appeler le maître d'œuvre à le garantir des condamnations qui pourraient être prononcées à son encontre dans le cadre d'une procédure contentieuse au titre des litiges ou réclamations dont il avait connaissance au moment de l'établissement du décompte. </w:t>
      </w:r>
    </w:p>
    <w:p w14:paraId="5290E92B" w14:textId="59FFE651" w:rsidR="00FC19C5" w:rsidRPr="0099105E" w:rsidRDefault="00FC19C5" w:rsidP="00BC46F6">
      <w:pPr>
        <w:pStyle w:val="Titre2"/>
        <w:numPr>
          <w:ilvl w:val="1"/>
          <w:numId w:val="24"/>
        </w:numPr>
        <w:spacing w:line="254" w:lineRule="auto"/>
        <w:rPr>
          <w:rFonts w:ascii="Arial" w:hAnsi="Arial" w:cs="Arial"/>
          <w:sz w:val="22"/>
          <w:szCs w:val="22"/>
        </w:rPr>
      </w:pPr>
      <w:bookmarkStart w:id="257" w:name="_Toc63154223"/>
      <w:bookmarkStart w:id="258" w:name="_Toc78453788"/>
      <w:bookmarkStart w:id="259" w:name="_Toc98166103"/>
      <w:r w:rsidRPr="0099105E">
        <w:rPr>
          <w:rFonts w:ascii="Arial" w:hAnsi="Arial" w:cs="Arial"/>
          <w:sz w:val="22"/>
          <w:szCs w:val="22"/>
        </w:rPr>
        <w:lastRenderedPageBreak/>
        <w:t>Règlement des cotraitants</w:t>
      </w:r>
      <w:bookmarkEnd w:id="257"/>
      <w:bookmarkEnd w:id="258"/>
      <w:bookmarkEnd w:id="259"/>
    </w:p>
    <w:p w14:paraId="1C4DF81B" w14:textId="77777777" w:rsidR="00FC19C5" w:rsidRPr="0099105E" w:rsidRDefault="00FC19C5" w:rsidP="00FC19C5">
      <w:pPr>
        <w:spacing w:after="0"/>
        <w:rPr>
          <w:rFonts w:ascii="Arial" w:hAnsi="Arial" w:cs="Arial"/>
          <w:sz w:val="20"/>
          <w:szCs w:val="20"/>
        </w:rPr>
      </w:pPr>
    </w:p>
    <w:p w14:paraId="7633E358" w14:textId="6AA4EA33" w:rsidR="00FC19C5" w:rsidRPr="0099105E" w:rsidRDefault="00FC19C5" w:rsidP="00C26E84">
      <w:pPr>
        <w:rPr>
          <w:rFonts w:ascii="Arial" w:hAnsi="Arial" w:cs="Arial"/>
          <w:sz w:val="20"/>
          <w:szCs w:val="20"/>
          <w:lang w:eastAsia="fr-FR"/>
        </w:rPr>
      </w:pPr>
      <w:r w:rsidRPr="0099105E">
        <w:rPr>
          <w:rFonts w:ascii="Arial" w:hAnsi="Arial" w:cs="Arial"/>
          <w:sz w:val="20"/>
          <w:szCs w:val="20"/>
          <w:lang w:eastAsia="fr-FR"/>
        </w:rPr>
        <w:t>En cas de groupement, chaque membre du groupement perçoit directement les sommes se rapportant à l’exécution de ses propres prestations</w:t>
      </w:r>
      <w:r w:rsidR="000B0789" w:rsidRPr="0099105E">
        <w:rPr>
          <w:rFonts w:ascii="Arial" w:hAnsi="Arial" w:cs="Arial"/>
          <w:sz w:val="20"/>
          <w:szCs w:val="20"/>
          <w:lang w:eastAsia="fr-FR"/>
        </w:rPr>
        <w:t xml:space="preserve"> sauf en cas de groupement solidaire, dans ce cas les sommes sont versées sur le compte du mandataire qui se charge de la répartition des honoraires entre les membres du groupement</w:t>
      </w:r>
      <w:r w:rsidRPr="0099105E">
        <w:rPr>
          <w:rFonts w:ascii="Arial" w:hAnsi="Arial" w:cs="Arial"/>
          <w:sz w:val="20"/>
          <w:szCs w:val="20"/>
          <w:lang w:eastAsia="fr-FR"/>
        </w:rPr>
        <w:t>.</w:t>
      </w:r>
    </w:p>
    <w:p w14:paraId="158DC88B" w14:textId="36BF9AC2" w:rsidR="00FC19C5" w:rsidRDefault="00FC19C5" w:rsidP="00C26E84">
      <w:pPr>
        <w:rPr>
          <w:rFonts w:ascii="Arial" w:hAnsi="Arial" w:cs="Arial"/>
          <w:sz w:val="20"/>
          <w:szCs w:val="20"/>
          <w:lang w:eastAsia="fr-FR"/>
        </w:rPr>
      </w:pPr>
      <w:r w:rsidRPr="0099105E">
        <w:rPr>
          <w:rFonts w:ascii="Arial" w:hAnsi="Arial" w:cs="Arial"/>
          <w:sz w:val="20"/>
          <w:szCs w:val="20"/>
          <w:lang w:eastAsia="fr-FR"/>
        </w:rPr>
        <w:t>Seul le mandataire du groupement est habilité à présenter les décomptes périodiques et le projet de décompte final et à accepter le décompte général.</w:t>
      </w:r>
    </w:p>
    <w:p w14:paraId="6FA0CAAF" w14:textId="77777777" w:rsidR="00CB3EF6" w:rsidRPr="0099105E" w:rsidRDefault="00CB3EF6" w:rsidP="00C26E84">
      <w:pPr>
        <w:rPr>
          <w:rFonts w:ascii="Arial" w:hAnsi="Arial" w:cs="Arial"/>
          <w:sz w:val="20"/>
          <w:szCs w:val="20"/>
          <w:lang w:eastAsia="fr-FR"/>
        </w:rPr>
      </w:pPr>
    </w:p>
    <w:p w14:paraId="7B534C97" w14:textId="77777777" w:rsidR="00FC19C5" w:rsidRPr="0099105E" w:rsidRDefault="00FC19C5" w:rsidP="00FC19C5">
      <w:pPr>
        <w:keepLines/>
        <w:tabs>
          <w:tab w:val="left" w:pos="567"/>
          <w:tab w:val="left" w:pos="709"/>
          <w:tab w:val="left" w:pos="851"/>
        </w:tabs>
        <w:spacing w:after="0" w:line="240" w:lineRule="auto"/>
        <w:rPr>
          <w:rFonts w:ascii="Arial" w:eastAsia="Times New Roman" w:hAnsi="Arial" w:cs="Arial"/>
          <w:sz w:val="20"/>
          <w:szCs w:val="20"/>
          <w:lang w:eastAsia="fr-FR"/>
        </w:rPr>
      </w:pPr>
    </w:p>
    <w:p w14:paraId="45AE43BA" w14:textId="19AB4196" w:rsidR="00FC19C5" w:rsidRPr="0099105E" w:rsidRDefault="00FC19C5" w:rsidP="00BC46F6">
      <w:pPr>
        <w:pStyle w:val="Titre2"/>
        <w:numPr>
          <w:ilvl w:val="1"/>
          <w:numId w:val="24"/>
        </w:numPr>
        <w:spacing w:line="254" w:lineRule="auto"/>
        <w:rPr>
          <w:rFonts w:ascii="Arial" w:hAnsi="Arial" w:cs="Arial"/>
          <w:sz w:val="22"/>
          <w:szCs w:val="22"/>
        </w:rPr>
      </w:pPr>
      <w:bookmarkStart w:id="260" w:name="_Toc63154224"/>
      <w:bookmarkStart w:id="261" w:name="_Toc78453789"/>
      <w:bookmarkStart w:id="262" w:name="_Toc98166104"/>
      <w:r w:rsidRPr="0099105E">
        <w:rPr>
          <w:rFonts w:ascii="Arial" w:hAnsi="Arial" w:cs="Arial"/>
          <w:sz w:val="22"/>
          <w:szCs w:val="22"/>
        </w:rPr>
        <w:t>Règlement des sous-</w:t>
      </w:r>
      <w:bookmarkEnd w:id="260"/>
      <w:bookmarkEnd w:id="261"/>
      <w:r w:rsidRPr="0099105E">
        <w:rPr>
          <w:rFonts w:ascii="Arial" w:hAnsi="Arial" w:cs="Arial"/>
          <w:sz w:val="22"/>
          <w:szCs w:val="22"/>
        </w:rPr>
        <w:t>traitants</w:t>
      </w:r>
      <w:bookmarkEnd w:id="262"/>
    </w:p>
    <w:p w14:paraId="49690E9C" w14:textId="77777777" w:rsidR="00FC19C5" w:rsidRPr="0099105E" w:rsidRDefault="00FC19C5" w:rsidP="00FC19C5">
      <w:pPr>
        <w:spacing w:after="0"/>
        <w:rPr>
          <w:rFonts w:ascii="Arial" w:hAnsi="Arial" w:cs="Arial"/>
          <w:sz w:val="20"/>
          <w:szCs w:val="20"/>
        </w:rPr>
      </w:pPr>
    </w:p>
    <w:p w14:paraId="5E6260EB" w14:textId="77777777" w:rsidR="00FC19C5" w:rsidRPr="0099105E" w:rsidRDefault="00FC19C5" w:rsidP="00C26E84">
      <w:pPr>
        <w:rPr>
          <w:rFonts w:ascii="Arial" w:hAnsi="Arial" w:cs="Arial"/>
          <w:sz w:val="20"/>
          <w:szCs w:val="20"/>
        </w:rPr>
      </w:pPr>
      <w:r w:rsidRPr="0099105E">
        <w:rPr>
          <w:rFonts w:ascii="Arial" w:hAnsi="Arial" w:cs="Arial"/>
          <w:sz w:val="20"/>
          <w:szCs w:val="20"/>
        </w:rPr>
        <w:t>Il est rappelé que tout sous-traitant devra faire l’objet d’un agrément préalable du maître d’ouvrage dans les conditions de l’article 1.8 du présent document.</w:t>
      </w:r>
    </w:p>
    <w:p w14:paraId="7D7010C8" w14:textId="77777777" w:rsidR="00FC19C5" w:rsidRPr="0099105E" w:rsidRDefault="00FC19C5" w:rsidP="00C26E84">
      <w:pPr>
        <w:rPr>
          <w:rFonts w:ascii="Arial" w:hAnsi="Arial" w:cs="Arial"/>
          <w:sz w:val="20"/>
          <w:szCs w:val="20"/>
        </w:rPr>
      </w:pPr>
      <w:r w:rsidRPr="0099105E">
        <w:rPr>
          <w:rFonts w:ascii="Arial" w:hAnsi="Arial" w:cs="Arial"/>
          <w:sz w:val="20"/>
          <w:szCs w:val="20"/>
        </w:rPr>
        <w:t>Le mandataire vise les notes d’honoraires de chaque sous-traitant et les transmet au maitre d’ouvrage.</w:t>
      </w:r>
    </w:p>
    <w:p w14:paraId="4F40C290" w14:textId="77777777" w:rsidR="00FC19C5" w:rsidRPr="0099105E" w:rsidRDefault="00FC19C5" w:rsidP="00FC19C5">
      <w:pPr>
        <w:spacing w:after="0"/>
        <w:rPr>
          <w:rFonts w:ascii="Arial" w:hAnsi="Arial" w:cs="Arial"/>
          <w:sz w:val="20"/>
          <w:szCs w:val="20"/>
        </w:rPr>
      </w:pPr>
    </w:p>
    <w:p w14:paraId="0274FC89" w14:textId="1D5AF670" w:rsidR="00FC19C5" w:rsidRPr="0099105E" w:rsidRDefault="00FC19C5" w:rsidP="00BC46F6">
      <w:pPr>
        <w:pStyle w:val="Titre2"/>
        <w:numPr>
          <w:ilvl w:val="1"/>
          <w:numId w:val="24"/>
        </w:numPr>
        <w:spacing w:line="254" w:lineRule="auto"/>
        <w:rPr>
          <w:rFonts w:ascii="Arial" w:hAnsi="Arial" w:cs="Arial"/>
          <w:sz w:val="22"/>
          <w:szCs w:val="22"/>
        </w:rPr>
      </w:pPr>
      <w:bookmarkStart w:id="263" w:name="_Toc63154225"/>
      <w:bookmarkStart w:id="264" w:name="_Toc78453790"/>
      <w:bookmarkStart w:id="265" w:name="_Toc98166105"/>
      <w:r w:rsidRPr="0099105E">
        <w:rPr>
          <w:rFonts w:ascii="Arial" w:hAnsi="Arial" w:cs="Arial"/>
          <w:sz w:val="22"/>
          <w:szCs w:val="22"/>
        </w:rPr>
        <w:t>Mode de transmission des demandes de paiement</w:t>
      </w:r>
      <w:bookmarkEnd w:id="263"/>
      <w:bookmarkEnd w:id="264"/>
      <w:bookmarkEnd w:id="265"/>
    </w:p>
    <w:p w14:paraId="5D08CEA9" w14:textId="77777777" w:rsidR="00FC19C5" w:rsidRPr="0099105E" w:rsidRDefault="00FC19C5" w:rsidP="00FC19C5">
      <w:pPr>
        <w:spacing w:after="0"/>
        <w:rPr>
          <w:rFonts w:ascii="Arial" w:hAnsi="Arial" w:cs="Arial"/>
          <w:sz w:val="20"/>
          <w:szCs w:val="20"/>
        </w:rPr>
      </w:pPr>
    </w:p>
    <w:p w14:paraId="35ED20C2" w14:textId="349F96F3" w:rsidR="00FC19C5" w:rsidRPr="00EB4535" w:rsidRDefault="00FC19C5" w:rsidP="00C26E84">
      <w:pPr>
        <w:rPr>
          <w:rFonts w:ascii="Arial" w:hAnsi="Arial" w:cs="Arial"/>
          <w:sz w:val="20"/>
          <w:szCs w:val="20"/>
        </w:rPr>
      </w:pPr>
      <w:r w:rsidRPr="00EB4535">
        <w:rPr>
          <w:rFonts w:ascii="Arial" w:hAnsi="Arial" w:cs="Arial"/>
          <w:sz w:val="20"/>
          <w:szCs w:val="20"/>
        </w:rPr>
        <w:t xml:space="preserve">Une fois la demande de paiement acceptée par le maître d’ouvrage, le </w:t>
      </w:r>
      <w:r w:rsidR="0014183E" w:rsidRPr="00EB4535">
        <w:rPr>
          <w:rFonts w:ascii="Arial" w:hAnsi="Arial" w:cs="Arial"/>
          <w:sz w:val="20"/>
          <w:szCs w:val="20"/>
        </w:rPr>
        <w:t>Titulaire</w:t>
      </w:r>
      <w:r w:rsidRPr="00EB4535">
        <w:rPr>
          <w:rFonts w:ascii="Arial" w:hAnsi="Arial" w:cs="Arial"/>
          <w:sz w:val="20"/>
          <w:szCs w:val="20"/>
        </w:rPr>
        <w:t xml:space="preserve"> la transmet par voie dématérialisée.  </w:t>
      </w:r>
    </w:p>
    <w:p w14:paraId="3B745916" w14:textId="77777777" w:rsidR="00EB4535" w:rsidRPr="00EB4535" w:rsidRDefault="00EB4535" w:rsidP="00EB4535">
      <w:pPr>
        <w:widowControl w:val="0"/>
        <w:tabs>
          <w:tab w:val="left" w:pos="12474"/>
        </w:tabs>
        <w:spacing w:after="120" w:line="240" w:lineRule="auto"/>
        <w:rPr>
          <w:rFonts w:ascii="Arial" w:eastAsia="Times New Roman" w:hAnsi="Arial" w:cs="Arial"/>
          <w:i/>
          <w:sz w:val="20"/>
          <w:szCs w:val="20"/>
          <w:u w:val="single"/>
          <w:lang w:eastAsia="fr-FR"/>
        </w:rPr>
      </w:pPr>
      <w:r w:rsidRPr="00EB4535">
        <w:rPr>
          <w:rFonts w:ascii="Arial" w:eastAsia="Times New Roman" w:hAnsi="Arial" w:cs="Arial"/>
          <w:i/>
          <w:sz w:val="20"/>
          <w:szCs w:val="20"/>
          <w:u w:val="single"/>
          <w:lang w:eastAsia="fr-FR"/>
        </w:rPr>
        <w:t>Titulaire français</w:t>
      </w:r>
    </w:p>
    <w:p w14:paraId="798A6972" w14:textId="77777777" w:rsidR="00EB4535" w:rsidRPr="00EB4535" w:rsidRDefault="00EB4535" w:rsidP="00EB4535">
      <w:pPr>
        <w:widowControl w:val="0"/>
        <w:tabs>
          <w:tab w:val="left" w:pos="12474"/>
        </w:tabs>
        <w:spacing w:after="0" w:line="240" w:lineRule="auto"/>
        <w:rPr>
          <w:rFonts w:ascii="Arial" w:eastAsia="Times New Roman" w:hAnsi="Arial" w:cs="Arial"/>
          <w:sz w:val="20"/>
          <w:szCs w:val="20"/>
          <w:lang w:eastAsia="fr-FR"/>
        </w:rPr>
      </w:pPr>
      <w:r w:rsidRPr="00EB4535">
        <w:rPr>
          <w:rFonts w:ascii="Arial" w:eastAsia="Times New Roman" w:hAnsi="Arial" w:cs="Arial"/>
          <w:sz w:val="20"/>
          <w:szCs w:val="20"/>
          <w:lang w:eastAsia="fr-FR"/>
        </w:rPr>
        <w:lastRenderedPageBreak/>
        <w:t xml:space="preserve">Le titulaire </w:t>
      </w:r>
      <w:r w:rsidRPr="00EB4535">
        <w:rPr>
          <w:rFonts w:ascii="Arial" w:eastAsia="Times New Roman" w:hAnsi="Arial" w:cs="Arial"/>
          <w:b/>
          <w:sz w:val="20"/>
          <w:szCs w:val="20"/>
          <w:lang w:eastAsia="fr-FR"/>
        </w:rPr>
        <w:t>français</w:t>
      </w:r>
      <w:r w:rsidRPr="00EB4535">
        <w:rPr>
          <w:rFonts w:ascii="Arial" w:eastAsia="Times New Roman" w:hAnsi="Arial" w:cs="Arial"/>
          <w:sz w:val="20"/>
          <w:szCs w:val="20"/>
          <w:lang w:eastAsia="fr-FR"/>
        </w:rPr>
        <w:t xml:space="preserve"> doit </w:t>
      </w:r>
      <w:r w:rsidRPr="00EB4535">
        <w:rPr>
          <w:rFonts w:ascii="Arial" w:eastAsia="Times New Roman" w:hAnsi="Arial" w:cs="Arial"/>
          <w:sz w:val="20"/>
          <w:szCs w:val="20"/>
          <w:u w:val="single"/>
          <w:lang w:eastAsia="fr-FR"/>
        </w:rPr>
        <w:t>impérativement</w:t>
      </w:r>
      <w:r w:rsidRPr="00EB4535">
        <w:rPr>
          <w:rFonts w:ascii="Arial" w:eastAsia="Times New Roman" w:hAnsi="Arial" w:cs="Arial"/>
          <w:sz w:val="20"/>
          <w:szCs w:val="20"/>
          <w:lang w:eastAsia="fr-FR"/>
        </w:rPr>
        <w:t xml:space="preserve"> envoyer ses factures selon le mode de transmission par voie dématérialisée.</w:t>
      </w:r>
    </w:p>
    <w:p w14:paraId="4DFC2D0E" w14:textId="77777777" w:rsidR="00EB4535" w:rsidRPr="00EB4535" w:rsidRDefault="00EB4535" w:rsidP="00EB4535">
      <w:pPr>
        <w:widowControl w:val="0"/>
        <w:tabs>
          <w:tab w:val="left" w:pos="12474"/>
        </w:tabs>
        <w:spacing w:before="120" w:after="0" w:line="240" w:lineRule="auto"/>
        <w:rPr>
          <w:rFonts w:ascii="Arial" w:eastAsia="Times New Roman" w:hAnsi="Arial" w:cs="Arial"/>
          <w:sz w:val="20"/>
          <w:szCs w:val="20"/>
          <w:lang w:eastAsia="fr-FR"/>
        </w:rPr>
      </w:pPr>
      <w:r w:rsidRPr="00EB4535">
        <w:rPr>
          <w:rFonts w:ascii="Arial" w:eastAsia="Times New Roman" w:hAnsi="Arial" w:cs="Arial"/>
          <w:sz w:val="20"/>
          <w:szCs w:val="20"/>
          <w:lang w:eastAsia="fr-FR"/>
        </w:rPr>
        <w:t>Elles doivent être libellées au nom de l’ONERA – Agence comptable Service facturier et comportent impérativement le numéro du présent marché.</w:t>
      </w:r>
    </w:p>
    <w:p w14:paraId="5E5948A0" w14:textId="77777777" w:rsidR="00EB4535" w:rsidRPr="00EB4535" w:rsidRDefault="00EB4535" w:rsidP="00EB4535">
      <w:pPr>
        <w:widowControl w:val="0"/>
        <w:tabs>
          <w:tab w:val="left" w:pos="12474"/>
        </w:tabs>
        <w:spacing w:before="120" w:after="120" w:line="240" w:lineRule="auto"/>
        <w:rPr>
          <w:rFonts w:ascii="Arial" w:eastAsia="Times New Roman" w:hAnsi="Arial" w:cs="Arial"/>
          <w:sz w:val="20"/>
          <w:szCs w:val="20"/>
          <w:lang w:eastAsia="fr-FR"/>
        </w:rPr>
      </w:pPr>
      <w:r w:rsidRPr="00EB4535">
        <w:rPr>
          <w:rFonts w:ascii="Arial" w:eastAsia="Times New Roman" w:hAnsi="Arial" w:cs="Arial"/>
          <w:sz w:val="20"/>
          <w:szCs w:val="20"/>
          <w:lang w:eastAsia="fr-FR"/>
        </w:rPr>
        <w:t xml:space="preserve">Le titulaire doit déposer ses factures sur le portail CHORUS PRO à l’adresse </w:t>
      </w:r>
      <w:hyperlink r:id="rId12" w:history="1">
        <w:r w:rsidRPr="00EB4535">
          <w:rPr>
            <w:rFonts w:ascii="Arial" w:eastAsia="Times New Roman" w:hAnsi="Arial" w:cs="Arial"/>
            <w:color w:val="0000FF"/>
            <w:sz w:val="20"/>
            <w:szCs w:val="20"/>
            <w:u w:val="single"/>
            <w:lang w:eastAsia="fr-FR"/>
          </w:rPr>
          <w:t>https://chorus-pro.gouv.fr</w:t>
        </w:r>
      </w:hyperlink>
      <w:r w:rsidRPr="00EB4535">
        <w:rPr>
          <w:rFonts w:ascii="Arial" w:eastAsia="Times New Roman" w:hAnsi="Arial" w:cs="Arial"/>
          <w:sz w:val="20"/>
          <w:szCs w:val="20"/>
          <w:lang w:eastAsia="fr-FR"/>
        </w:rPr>
        <w:t xml:space="preserve">. </w:t>
      </w:r>
    </w:p>
    <w:p w14:paraId="22441A76" w14:textId="77777777" w:rsidR="00EB4535" w:rsidRPr="00EB4535" w:rsidRDefault="00EB4535" w:rsidP="00EB4535">
      <w:pPr>
        <w:widowControl w:val="0"/>
        <w:tabs>
          <w:tab w:val="left" w:pos="12474"/>
        </w:tabs>
        <w:spacing w:after="0" w:line="240" w:lineRule="auto"/>
        <w:rPr>
          <w:rFonts w:ascii="Arial" w:eastAsia="Times New Roman" w:hAnsi="Arial" w:cs="Arial"/>
          <w:sz w:val="20"/>
          <w:szCs w:val="20"/>
          <w:lang w:eastAsia="fr-FR"/>
        </w:rPr>
      </w:pPr>
      <w:r w:rsidRPr="00EB4535">
        <w:rPr>
          <w:rFonts w:ascii="Arial" w:eastAsia="Times New Roman" w:hAnsi="Arial" w:cs="Arial"/>
          <w:sz w:val="20"/>
          <w:szCs w:val="20"/>
          <w:lang w:eastAsia="fr-FR"/>
        </w:rPr>
        <w:t>Pour adresser ses factures à l’ONERA, il doit saisir impérativement le n° de SIRET de son siège social à Palaiseau à savoir : 775 722 879 00084 et le numéro d’engagement juridique CHORUS figurant sur la page de garde.</w:t>
      </w:r>
    </w:p>
    <w:p w14:paraId="29B7EFC5" w14:textId="77777777" w:rsidR="00EB4535" w:rsidRPr="00EB4535" w:rsidRDefault="00EB4535" w:rsidP="00EB4535">
      <w:pPr>
        <w:widowControl w:val="0"/>
        <w:tabs>
          <w:tab w:val="left" w:pos="12474"/>
        </w:tabs>
        <w:spacing w:after="0" w:line="240" w:lineRule="auto"/>
        <w:rPr>
          <w:rFonts w:ascii="Arial" w:eastAsia="Times New Roman" w:hAnsi="Arial" w:cs="Arial"/>
          <w:sz w:val="20"/>
          <w:szCs w:val="20"/>
          <w:lang w:eastAsia="fr-FR"/>
        </w:rPr>
      </w:pPr>
    </w:p>
    <w:p w14:paraId="10761650" w14:textId="77777777" w:rsidR="00EB4535" w:rsidRPr="00EB4535" w:rsidRDefault="00EB4535" w:rsidP="00EB4535">
      <w:pPr>
        <w:widowControl w:val="0"/>
        <w:tabs>
          <w:tab w:val="left" w:pos="12474"/>
        </w:tabs>
        <w:spacing w:after="120" w:line="240" w:lineRule="auto"/>
        <w:rPr>
          <w:rFonts w:ascii="Arial" w:eastAsia="Times New Roman" w:hAnsi="Arial" w:cs="Arial"/>
          <w:i/>
          <w:sz w:val="20"/>
          <w:szCs w:val="20"/>
          <w:u w:val="single"/>
          <w:lang w:eastAsia="fr-FR"/>
        </w:rPr>
      </w:pPr>
      <w:r w:rsidRPr="00EB4535">
        <w:rPr>
          <w:rFonts w:ascii="Arial" w:eastAsia="Times New Roman" w:hAnsi="Arial" w:cs="Arial"/>
          <w:i/>
          <w:sz w:val="20"/>
          <w:szCs w:val="20"/>
          <w:u w:val="single"/>
          <w:lang w:eastAsia="fr-FR"/>
        </w:rPr>
        <w:t>Titulaire étranger</w:t>
      </w:r>
    </w:p>
    <w:p w14:paraId="1D42A1F4" w14:textId="77777777" w:rsidR="00EB4535" w:rsidRPr="00EB4535" w:rsidRDefault="00EB4535" w:rsidP="00EB4535">
      <w:pPr>
        <w:widowControl w:val="0"/>
        <w:spacing w:after="0" w:line="240" w:lineRule="auto"/>
        <w:rPr>
          <w:rFonts w:ascii="Arial" w:eastAsia="Times New Roman" w:hAnsi="Arial" w:cs="Arial"/>
          <w:sz w:val="20"/>
          <w:szCs w:val="20"/>
          <w:lang w:eastAsia="fr-FR"/>
        </w:rPr>
      </w:pPr>
      <w:r w:rsidRPr="00EB4535">
        <w:rPr>
          <w:rFonts w:ascii="Arial" w:eastAsia="Times New Roman" w:hAnsi="Arial" w:cs="Arial"/>
          <w:sz w:val="20"/>
          <w:szCs w:val="20"/>
          <w:lang w:eastAsia="fr-FR"/>
        </w:rPr>
        <w:t xml:space="preserve">Le titulaire </w:t>
      </w:r>
      <w:r w:rsidRPr="00EB4535">
        <w:rPr>
          <w:rFonts w:ascii="Arial" w:eastAsia="Times New Roman" w:hAnsi="Arial" w:cs="Arial"/>
          <w:b/>
          <w:sz w:val="20"/>
          <w:szCs w:val="20"/>
          <w:lang w:eastAsia="fr-FR"/>
        </w:rPr>
        <w:t>étranger</w:t>
      </w:r>
      <w:r w:rsidRPr="00EB4535">
        <w:rPr>
          <w:rFonts w:ascii="Arial" w:eastAsia="Times New Roman" w:hAnsi="Arial" w:cs="Arial"/>
          <w:sz w:val="20"/>
          <w:szCs w:val="20"/>
          <w:lang w:eastAsia="fr-FR"/>
        </w:rPr>
        <w:t xml:space="preserve"> transmet préférentiellement ses factures </w:t>
      </w:r>
      <w:r w:rsidRPr="00EB4535">
        <w:rPr>
          <w:rFonts w:ascii="Arial" w:eastAsia="Times New Roman" w:hAnsi="Arial" w:cs="Arial"/>
          <w:sz w:val="20"/>
          <w:szCs w:val="20"/>
          <w:u w:val="single"/>
          <w:lang w:eastAsia="fr-FR"/>
        </w:rPr>
        <w:t>via CHORUS PRO (cf. procédure ci-dessus), ou, en cas d’indisponibilité, par voie papier</w:t>
      </w:r>
      <w:r w:rsidRPr="00EB4535">
        <w:rPr>
          <w:rFonts w:ascii="Arial" w:eastAsia="Times New Roman" w:hAnsi="Arial" w:cs="Arial"/>
          <w:sz w:val="20"/>
          <w:szCs w:val="20"/>
          <w:lang w:eastAsia="fr-FR"/>
        </w:rPr>
        <w:t>, en deux exemplaires « original et duplicata », à l’adresse suivante :</w:t>
      </w:r>
    </w:p>
    <w:p w14:paraId="204BCB89" w14:textId="77777777" w:rsidR="00EB4535" w:rsidRPr="00EB4535" w:rsidRDefault="00EB4535" w:rsidP="00EB4535">
      <w:pPr>
        <w:widowControl w:val="0"/>
        <w:spacing w:after="0" w:line="240" w:lineRule="auto"/>
        <w:rPr>
          <w:rFonts w:ascii="Arial" w:eastAsia="Times New Roman" w:hAnsi="Arial" w:cs="Arial"/>
          <w:lang w:eastAsia="fr-FR"/>
        </w:rPr>
      </w:pPr>
    </w:p>
    <w:p w14:paraId="2F9D7C21" w14:textId="77777777" w:rsidR="00FC19C5" w:rsidRPr="0099105E" w:rsidRDefault="00FC19C5" w:rsidP="00FC19C5">
      <w:pPr>
        <w:spacing w:after="0"/>
        <w:rPr>
          <w:rFonts w:ascii="Arial" w:hAnsi="Arial" w:cs="Arial"/>
          <w:sz w:val="20"/>
          <w:szCs w:val="20"/>
        </w:rPr>
      </w:pPr>
    </w:p>
    <w:p w14:paraId="5969CF06"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ONERA</w:t>
      </w:r>
    </w:p>
    <w:p w14:paraId="4B380AD8"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Agence Comptable – Service Facturier</w:t>
      </w:r>
    </w:p>
    <w:p w14:paraId="4004EF5D"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29 Avenue de la Division Leclerc</w:t>
      </w:r>
    </w:p>
    <w:p w14:paraId="185F9609"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CS 90027</w:t>
      </w:r>
    </w:p>
    <w:p w14:paraId="260B832E" w14:textId="77777777" w:rsidR="00EB4535" w:rsidRPr="00EB4535" w:rsidRDefault="00EB4535" w:rsidP="00EB4535">
      <w:pPr>
        <w:spacing w:after="0"/>
        <w:rPr>
          <w:rFonts w:ascii="Arial" w:hAnsi="Arial" w:cs="Arial"/>
          <w:sz w:val="20"/>
          <w:szCs w:val="20"/>
        </w:rPr>
      </w:pPr>
    </w:p>
    <w:p w14:paraId="22B4401F" w14:textId="77777777" w:rsidR="00EB4535" w:rsidRPr="00EB4535" w:rsidRDefault="00EB4535" w:rsidP="00EB4535">
      <w:pPr>
        <w:spacing w:after="0"/>
        <w:rPr>
          <w:rFonts w:ascii="Arial" w:hAnsi="Arial" w:cs="Arial"/>
          <w:sz w:val="20"/>
          <w:szCs w:val="20"/>
        </w:rPr>
      </w:pPr>
    </w:p>
    <w:p w14:paraId="780CB8E1"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92322 CHATILLON CEDEX</w:t>
      </w:r>
    </w:p>
    <w:p w14:paraId="1B1D84DB" w14:textId="77777777" w:rsidR="00EB4535" w:rsidRPr="00EB4535" w:rsidRDefault="00EB4535" w:rsidP="00EB4535">
      <w:pPr>
        <w:spacing w:after="0"/>
        <w:rPr>
          <w:rFonts w:ascii="Arial" w:hAnsi="Arial" w:cs="Arial"/>
          <w:sz w:val="20"/>
          <w:szCs w:val="20"/>
        </w:rPr>
      </w:pPr>
    </w:p>
    <w:p w14:paraId="567E7570" w14:textId="77777777" w:rsidR="00EB4535" w:rsidRPr="00EB4535" w:rsidRDefault="00EB4535" w:rsidP="00EB4535">
      <w:pPr>
        <w:spacing w:after="0"/>
        <w:rPr>
          <w:rFonts w:ascii="Arial" w:hAnsi="Arial" w:cs="Arial"/>
          <w:sz w:val="20"/>
          <w:szCs w:val="20"/>
        </w:rPr>
      </w:pPr>
    </w:p>
    <w:p w14:paraId="4C6C2626" w14:textId="77777777" w:rsidR="00EB4535" w:rsidRPr="00EB4535" w:rsidRDefault="00EB4535" w:rsidP="00EB4535">
      <w:pPr>
        <w:spacing w:after="0"/>
        <w:rPr>
          <w:rFonts w:ascii="Arial" w:hAnsi="Arial" w:cs="Arial"/>
          <w:sz w:val="20"/>
          <w:szCs w:val="20"/>
        </w:rPr>
      </w:pPr>
    </w:p>
    <w:p w14:paraId="6C005F30" w14:textId="1185C0B5" w:rsidR="00EB4535" w:rsidRPr="00EB4535" w:rsidRDefault="00EB4535" w:rsidP="00EB4535">
      <w:pPr>
        <w:pStyle w:val="Titre2"/>
        <w:numPr>
          <w:ilvl w:val="1"/>
          <w:numId w:val="24"/>
        </w:numPr>
        <w:spacing w:line="254" w:lineRule="auto"/>
        <w:rPr>
          <w:rFonts w:ascii="Arial" w:hAnsi="Arial" w:cs="Arial"/>
          <w:sz w:val="22"/>
          <w:szCs w:val="22"/>
        </w:rPr>
      </w:pPr>
      <w:r w:rsidRPr="00EB4535">
        <w:rPr>
          <w:rFonts w:ascii="Arial" w:hAnsi="Arial" w:cs="Arial"/>
          <w:sz w:val="22"/>
          <w:szCs w:val="22"/>
        </w:rPr>
        <w:t>Versement des paiements</w:t>
      </w:r>
    </w:p>
    <w:p w14:paraId="6550970B"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 xml:space="preserve">Le paiement des sommes dues est effectué selon les règles de la comptabilité publique par virement, sans escompte, au compte du titulaire. </w:t>
      </w:r>
    </w:p>
    <w:p w14:paraId="5FBF5C55" w14:textId="77777777" w:rsidR="00EB4535" w:rsidRPr="00EB4535" w:rsidRDefault="00EB4535" w:rsidP="00EB4535">
      <w:pPr>
        <w:spacing w:after="0"/>
        <w:rPr>
          <w:rFonts w:ascii="Arial" w:hAnsi="Arial" w:cs="Arial"/>
          <w:sz w:val="20"/>
          <w:szCs w:val="20"/>
        </w:rPr>
      </w:pPr>
      <w:r w:rsidRPr="00EB4535">
        <w:rPr>
          <w:rFonts w:ascii="Arial" w:hAnsi="Arial" w:cs="Arial"/>
          <w:sz w:val="20"/>
          <w:szCs w:val="20"/>
        </w:rPr>
        <w:t>Le comptable assignataire des paiements est l’Administrateur Général des Finances Publiques, Agent Comptable de l’ONERA, 29 avenue de la Division Leclerc – CS 90027 - 92322 CHATILLON Cedex.</w:t>
      </w:r>
    </w:p>
    <w:p w14:paraId="4B4612D4" w14:textId="77777777" w:rsidR="00EB4535" w:rsidRPr="00EB4535" w:rsidRDefault="00EB4535" w:rsidP="00EB4535">
      <w:pPr>
        <w:spacing w:after="0"/>
        <w:rPr>
          <w:rFonts w:ascii="Arial" w:hAnsi="Arial" w:cs="Arial"/>
          <w:sz w:val="20"/>
          <w:szCs w:val="20"/>
        </w:rPr>
      </w:pPr>
    </w:p>
    <w:p w14:paraId="5A4D22B6" w14:textId="77777777" w:rsidR="00EB4535" w:rsidRPr="00EB4535" w:rsidRDefault="00EB4535" w:rsidP="00EB4535">
      <w:pPr>
        <w:spacing w:after="0"/>
        <w:rPr>
          <w:rFonts w:ascii="Arial" w:hAnsi="Arial" w:cs="Arial"/>
          <w:b/>
          <w:sz w:val="20"/>
          <w:szCs w:val="20"/>
        </w:rPr>
      </w:pPr>
      <w:r w:rsidRPr="00EB4535">
        <w:rPr>
          <w:rFonts w:ascii="Arial" w:hAnsi="Arial" w:cs="Arial"/>
          <w:sz w:val="20"/>
          <w:szCs w:val="20"/>
        </w:rPr>
        <w:t xml:space="preserve">Pour toute information relative à la facturation ou aux paiements : </w:t>
      </w:r>
      <w:r w:rsidRPr="00EB4535">
        <w:rPr>
          <w:rFonts w:ascii="Arial" w:hAnsi="Arial" w:cs="Arial"/>
          <w:b/>
          <w:sz w:val="20"/>
          <w:szCs w:val="20"/>
        </w:rPr>
        <w:t>service-facturier@onera.fr</w:t>
      </w:r>
    </w:p>
    <w:p w14:paraId="74230FD5" w14:textId="77777777" w:rsidR="00FC19C5" w:rsidRPr="0099105E" w:rsidRDefault="00FC19C5" w:rsidP="00FC19C5">
      <w:pPr>
        <w:spacing w:after="0"/>
        <w:rPr>
          <w:rFonts w:ascii="Arial" w:hAnsi="Arial" w:cs="Arial"/>
          <w:sz w:val="20"/>
          <w:szCs w:val="20"/>
        </w:rPr>
      </w:pPr>
    </w:p>
    <w:p w14:paraId="0023543F" w14:textId="15EFFD29" w:rsidR="00FC19C5" w:rsidRPr="0099105E" w:rsidRDefault="00FC19C5" w:rsidP="00BC46F6">
      <w:pPr>
        <w:pStyle w:val="Titre2"/>
        <w:numPr>
          <w:ilvl w:val="1"/>
          <w:numId w:val="24"/>
        </w:numPr>
        <w:spacing w:line="254" w:lineRule="auto"/>
        <w:rPr>
          <w:rFonts w:ascii="Arial" w:hAnsi="Arial" w:cs="Arial"/>
          <w:sz w:val="22"/>
          <w:szCs w:val="22"/>
        </w:rPr>
      </w:pPr>
      <w:bookmarkStart w:id="266" w:name="_Toc63154227"/>
      <w:bookmarkStart w:id="267" w:name="_Toc78453792"/>
      <w:bookmarkStart w:id="268" w:name="_Toc98166107"/>
      <w:r w:rsidRPr="0099105E">
        <w:rPr>
          <w:rFonts w:ascii="Arial" w:hAnsi="Arial" w:cs="Arial"/>
          <w:sz w:val="22"/>
          <w:szCs w:val="22"/>
        </w:rPr>
        <w:t>Délais de paiement par le Maître d’Ouvrage</w:t>
      </w:r>
      <w:bookmarkEnd w:id="266"/>
      <w:bookmarkEnd w:id="267"/>
      <w:bookmarkEnd w:id="268"/>
    </w:p>
    <w:p w14:paraId="66639DB8" w14:textId="77777777" w:rsidR="00FC19C5" w:rsidRPr="0099105E" w:rsidRDefault="00FC19C5" w:rsidP="00FC19C5">
      <w:pPr>
        <w:spacing w:after="0"/>
        <w:rPr>
          <w:rFonts w:ascii="Arial" w:hAnsi="Arial" w:cs="Arial"/>
          <w:sz w:val="20"/>
          <w:szCs w:val="20"/>
        </w:rPr>
      </w:pPr>
    </w:p>
    <w:p w14:paraId="16A69BD3" w14:textId="06AF2C9F" w:rsidR="00FC19C5" w:rsidRPr="0099105E" w:rsidRDefault="00FC19C5" w:rsidP="00C26E84">
      <w:pPr>
        <w:rPr>
          <w:rFonts w:ascii="Arial" w:hAnsi="Arial" w:cs="Arial"/>
          <w:sz w:val="20"/>
          <w:szCs w:val="20"/>
        </w:rPr>
      </w:pPr>
      <w:r w:rsidRPr="00244A74">
        <w:rPr>
          <w:rFonts w:ascii="Arial" w:hAnsi="Arial" w:cs="Arial"/>
          <w:sz w:val="20"/>
          <w:szCs w:val="20"/>
        </w:rPr>
        <w:t xml:space="preserve">Le délai de paiement des sommes dues est fixé à </w:t>
      </w:r>
      <w:r w:rsidR="00EB4535" w:rsidRPr="00244A74">
        <w:rPr>
          <w:rFonts w:ascii="Arial" w:hAnsi="Arial" w:cs="Arial"/>
          <w:sz w:val="20"/>
          <w:szCs w:val="20"/>
        </w:rPr>
        <w:t>trente</w:t>
      </w:r>
      <w:r w:rsidRPr="00244A74">
        <w:rPr>
          <w:rFonts w:ascii="Arial" w:hAnsi="Arial" w:cs="Arial"/>
          <w:sz w:val="20"/>
          <w:szCs w:val="20"/>
        </w:rPr>
        <w:t xml:space="preserve"> (</w:t>
      </w:r>
      <w:r w:rsidR="00EB4535" w:rsidRPr="00244A74">
        <w:rPr>
          <w:rFonts w:ascii="Arial" w:hAnsi="Arial" w:cs="Arial"/>
          <w:sz w:val="20"/>
          <w:szCs w:val="20"/>
        </w:rPr>
        <w:t>3</w:t>
      </w:r>
      <w:r w:rsidRPr="00244A74">
        <w:rPr>
          <w:rFonts w:ascii="Arial" w:hAnsi="Arial" w:cs="Arial"/>
          <w:sz w:val="20"/>
          <w:szCs w:val="20"/>
        </w:rPr>
        <w:t>0) jours à compter de la date de facture ou des demandes de paiement équivalentes.</w:t>
      </w:r>
    </w:p>
    <w:p w14:paraId="10B4B8CF" w14:textId="77777777" w:rsidR="00FC19C5" w:rsidRPr="0099105E" w:rsidRDefault="00FC19C5" w:rsidP="00FC19C5">
      <w:pPr>
        <w:spacing w:after="0"/>
        <w:rPr>
          <w:rFonts w:ascii="Arial" w:hAnsi="Arial" w:cs="Arial"/>
          <w:sz w:val="20"/>
          <w:szCs w:val="20"/>
        </w:rPr>
      </w:pPr>
    </w:p>
    <w:p w14:paraId="002297CC" w14:textId="4FBF1F3E" w:rsidR="00FC19C5" w:rsidRPr="0099105E" w:rsidRDefault="00FC19C5" w:rsidP="00BC46F6">
      <w:pPr>
        <w:pStyle w:val="Titre2"/>
        <w:numPr>
          <w:ilvl w:val="1"/>
          <w:numId w:val="24"/>
        </w:numPr>
        <w:spacing w:line="254" w:lineRule="auto"/>
        <w:rPr>
          <w:rFonts w:ascii="Arial" w:hAnsi="Arial" w:cs="Arial"/>
          <w:sz w:val="22"/>
          <w:szCs w:val="22"/>
        </w:rPr>
      </w:pPr>
      <w:bookmarkStart w:id="269" w:name="_Toc63154228"/>
      <w:bookmarkStart w:id="270" w:name="_Toc78453793"/>
      <w:bookmarkStart w:id="271" w:name="_Toc98166108"/>
      <w:r w:rsidRPr="0099105E">
        <w:rPr>
          <w:rFonts w:ascii="Arial" w:hAnsi="Arial" w:cs="Arial"/>
          <w:sz w:val="22"/>
          <w:szCs w:val="22"/>
        </w:rPr>
        <w:t>Intérêts moratoires</w:t>
      </w:r>
      <w:bookmarkEnd w:id="269"/>
      <w:bookmarkEnd w:id="270"/>
      <w:bookmarkEnd w:id="271"/>
    </w:p>
    <w:p w14:paraId="4A26223C" w14:textId="77777777" w:rsidR="00FC19C5" w:rsidRPr="0099105E" w:rsidRDefault="00FC19C5" w:rsidP="00FC19C5">
      <w:pPr>
        <w:spacing w:after="0"/>
        <w:rPr>
          <w:rFonts w:ascii="Arial" w:hAnsi="Arial" w:cs="Arial"/>
          <w:sz w:val="20"/>
          <w:szCs w:val="20"/>
        </w:rPr>
      </w:pPr>
    </w:p>
    <w:p w14:paraId="33FC2952" w14:textId="79B700FE" w:rsidR="00FC19C5" w:rsidRPr="0099105E" w:rsidRDefault="00FC19C5" w:rsidP="00C26E84">
      <w:pPr>
        <w:rPr>
          <w:rFonts w:ascii="Arial" w:hAnsi="Arial" w:cs="Arial"/>
          <w:sz w:val="20"/>
          <w:szCs w:val="20"/>
        </w:rPr>
      </w:pPr>
      <w:r w:rsidRPr="0099105E">
        <w:rPr>
          <w:rFonts w:ascii="Arial" w:hAnsi="Arial" w:cs="Arial"/>
          <w:sz w:val="20"/>
          <w:szCs w:val="20"/>
        </w:rPr>
        <w:t xml:space="preserve">Le défaut de paiement des acomptes, des règlements partiels définitifs éventuels ou du solde dans le délai fixé par le </w:t>
      </w:r>
      <w:r w:rsidR="0014183E" w:rsidRPr="0099105E">
        <w:rPr>
          <w:rFonts w:ascii="Arial" w:hAnsi="Arial" w:cs="Arial"/>
          <w:sz w:val="20"/>
          <w:szCs w:val="20"/>
        </w:rPr>
        <w:t>Marché</w:t>
      </w:r>
      <w:r w:rsidRPr="0099105E">
        <w:rPr>
          <w:rFonts w:ascii="Arial" w:hAnsi="Arial" w:cs="Arial"/>
          <w:sz w:val="20"/>
          <w:szCs w:val="20"/>
        </w:rPr>
        <w:t xml:space="preserve"> donne droit à des intérêts moratoires, calculés depuis l'expiration dudit délai jusqu'au jour du paiement.</w:t>
      </w:r>
    </w:p>
    <w:p w14:paraId="6BCA08A0"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Le taux des intérêts moratoires applicables en cas de dépassement du délai maximum de règlement est égal au taux d’intérêt appliqué par le Banque Centrale Européenne à ses opérations principales de </w:t>
      </w:r>
      <w:r w:rsidRPr="0099105E">
        <w:rPr>
          <w:rFonts w:ascii="Arial" w:hAnsi="Arial" w:cs="Arial"/>
          <w:sz w:val="20"/>
          <w:szCs w:val="20"/>
        </w:rPr>
        <w:lastRenderedPageBreak/>
        <w:t>refinancement les plus récentes, en vigueur au premier jour du semestre de l’année civile au cours duquel les intérêts moratoires ont commencé à courir, majoré de huit points de pourcentage et d’une pénalité forfaitaire de 40€.</w:t>
      </w:r>
    </w:p>
    <w:p w14:paraId="40B9DA29" w14:textId="77777777" w:rsidR="00FC19C5" w:rsidRPr="0099105E" w:rsidRDefault="00FC19C5" w:rsidP="00FC19C5">
      <w:pPr>
        <w:spacing w:after="0"/>
        <w:rPr>
          <w:rFonts w:ascii="Arial" w:hAnsi="Arial" w:cs="Arial"/>
          <w:sz w:val="20"/>
          <w:szCs w:val="20"/>
        </w:rPr>
      </w:pPr>
    </w:p>
    <w:p w14:paraId="34F3306F" w14:textId="26E698CC" w:rsidR="00FC19C5" w:rsidRPr="001D0100" w:rsidRDefault="004B1633" w:rsidP="00BC46F6">
      <w:pPr>
        <w:pStyle w:val="Titre1"/>
        <w:numPr>
          <w:ilvl w:val="0"/>
          <w:numId w:val="24"/>
        </w:numPr>
        <w:rPr>
          <w:rFonts w:ascii="Arial" w:hAnsi="Arial" w:cs="Arial"/>
          <w:b/>
          <w:bCs/>
          <w:color w:val="auto"/>
          <w:sz w:val="24"/>
          <w:szCs w:val="24"/>
        </w:rPr>
      </w:pPr>
      <w:bookmarkStart w:id="272" w:name="_Toc98166109"/>
      <w:r w:rsidRPr="001D0100">
        <w:rPr>
          <w:rFonts w:ascii="Arial" w:hAnsi="Arial" w:cs="Arial"/>
          <w:b/>
          <w:bCs/>
          <w:color w:val="auto"/>
          <w:sz w:val="24"/>
          <w:szCs w:val="24"/>
        </w:rPr>
        <w:t>CONDITIONS D’EXECUTION DES PRESTATIONS</w:t>
      </w:r>
      <w:bookmarkEnd w:id="272"/>
    </w:p>
    <w:p w14:paraId="77809A48" w14:textId="77777777" w:rsidR="004441DB" w:rsidRPr="0099105E" w:rsidRDefault="004441DB" w:rsidP="004441DB">
      <w:pPr>
        <w:rPr>
          <w:rFonts w:ascii="Arial" w:hAnsi="Arial" w:cs="Arial"/>
        </w:rPr>
      </w:pPr>
    </w:p>
    <w:p w14:paraId="7095EE7C" w14:textId="3D9B1FFB" w:rsidR="00FC19C5" w:rsidRPr="0099105E" w:rsidRDefault="00FC19C5" w:rsidP="00BC46F6">
      <w:pPr>
        <w:pStyle w:val="Titre2"/>
        <w:numPr>
          <w:ilvl w:val="1"/>
          <w:numId w:val="24"/>
        </w:numPr>
        <w:spacing w:line="254" w:lineRule="auto"/>
        <w:rPr>
          <w:rFonts w:ascii="Arial" w:hAnsi="Arial" w:cs="Arial"/>
          <w:sz w:val="22"/>
          <w:szCs w:val="22"/>
        </w:rPr>
      </w:pPr>
      <w:bookmarkStart w:id="273" w:name="_Toc73700790"/>
      <w:bookmarkStart w:id="274" w:name="_Toc98166110"/>
      <w:r w:rsidRPr="0099105E">
        <w:rPr>
          <w:rFonts w:ascii="Arial" w:hAnsi="Arial" w:cs="Arial"/>
          <w:sz w:val="22"/>
          <w:szCs w:val="22"/>
        </w:rPr>
        <w:t>Ordres de service</w:t>
      </w:r>
      <w:bookmarkEnd w:id="273"/>
      <w:r w:rsidRPr="0099105E">
        <w:rPr>
          <w:rFonts w:ascii="Arial" w:hAnsi="Arial" w:cs="Arial"/>
          <w:sz w:val="22"/>
          <w:szCs w:val="22"/>
        </w:rPr>
        <w:t xml:space="preserve"> pour l’exécution du </w:t>
      </w:r>
      <w:r w:rsidR="0014183E" w:rsidRPr="0099105E">
        <w:rPr>
          <w:rFonts w:ascii="Arial" w:hAnsi="Arial" w:cs="Arial"/>
          <w:sz w:val="22"/>
          <w:szCs w:val="22"/>
        </w:rPr>
        <w:t>Marché</w:t>
      </w:r>
      <w:bookmarkEnd w:id="274"/>
    </w:p>
    <w:p w14:paraId="42EAF4EC" w14:textId="77777777" w:rsidR="00FC19C5" w:rsidRPr="0099105E" w:rsidRDefault="00FC19C5" w:rsidP="00FC19C5">
      <w:pPr>
        <w:spacing w:after="0"/>
        <w:rPr>
          <w:rFonts w:ascii="Arial" w:hAnsi="Arial" w:cs="Arial"/>
          <w:sz w:val="20"/>
          <w:szCs w:val="20"/>
        </w:rPr>
      </w:pPr>
    </w:p>
    <w:p w14:paraId="4AC2CE89"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L’ordre de service (OS), est la décision du maître d'ouvrage qui ordonne le début des prestations et précise leurs modalités d'exécution. </w:t>
      </w:r>
    </w:p>
    <w:p w14:paraId="2E7A3E94" w14:textId="7E8A978E" w:rsidR="00FC19C5" w:rsidRPr="0099105E" w:rsidRDefault="00FC19C5" w:rsidP="00C26E84">
      <w:pPr>
        <w:rPr>
          <w:rFonts w:ascii="Arial" w:hAnsi="Arial" w:cs="Arial"/>
          <w:sz w:val="20"/>
          <w:szCs w:val="20"/>
        </w:rPr>
      </w:pPr>
      <w:r w:rsidRPr="0099105E">
        <w:rPr>
          <w:rFonts w:ascii="Arial" w:hAnsi="Arial" w:cs="Arial"/>
          <w:sz w:val="20"/>
          <w:szCs w:val="20"/>
        </w:rPr>
        <w:t xml:space="preserve">Les OS sont écrits, datés, numérotés et notifiés par le maître d'ouvrage.  Ce dernier les adresse au maître d'œuvre par lettre recommandée avec accusé de réception, ou par tout autre moyen permettant d’en attester la date de réception. Il est précisé que le démarrage des prestations peut être ordonné dans un délai supérieur à six mois à compter de la notification du </w:t>
      </w:r>
      <w:r w:rsidR="0014183E" w:rsidRPr="0099105E">
        <w:rPr>
          <w:rFonts w:ascii="Arial" w:hAnsi="Arial" w:cs="Arial"/>
          <w:sz w:val="20"/>
          <w:szCs w:val="20"/>
        </w:rPr>
        <w:t>Marché</w:t>
      </w:r>
      <w:r w:rsidRPr="0099105E">
        <w:rPr>
          <w:rFonts w:ascii="Arial" w:hAnsi="Arial" w:cs="Arial"/>
          <w:sz w:val="20"/>
          <w:szCs w:val="20"/>
        </w:rPr>
        <w:t>, dans ce cas le maître d’œuvre ne peut refuser d'exécuter l’ordre de service en question.</w:t>
      </w:r>
    </w:p>
    <w:p w14:paraId="27D0DA31" w14:textId="77777777" w:rsidR="00FC19C5" w:rsidRPr="0099105E" w:rsidRDefault="00FC19C5" w:rsidP="00C26E84">
      <w:pPr>
        <w:rPr>
          <w:rFonts w:ascii="Arial" w:hAnsi="Arial" w:cs="Arial"/>
          <w:sz w:val="20"/>
          <w:szCs w:val="20"/>
        </w:rPr>
      </w:pPr>
      <w:r w:rsidRPr="0099105E">
        <w:rPr>
          <w:rFonts w:ascii="Arial" w:hAnsi="Arial" w:cs="Arial"/>
          <w:sz w:val="20"/>
          <w:szCs w:val="20"/>
        </w:rPr>
        <w:t>Lorsque le maître d'œuvre estime que les prescriptions d'un ordre de service appellent des observations de sa part, il doit les présenter par écrit au maître d'ouvrage dans un délai de 15 jours calendaires sous peine de forclusion. Ce délai court à compter de la date de réception de l'ordre de service.</w:t>
      </w:r>
    </w:p>
    <w:p w14:paraId="0869B661" w14:textId="3736D970" w:rsidR="00FC19C5" w:rsidRPr="0099105E" w:rsidRDefault="00FC19C5" w:rsidP="00C26E84">
      <w:pPr>
        <w:rPr>
          <w:rFonts w:ascii="Arial" w:hAnsi="Arial" w:cs="Arial"/>
          <w:sz w:val="20"/>
          <w:szCs w:val="20"/>
        </w:rPr>
      </w:pPr>
      <w:r w:rsidRPr="0099105E">
        <w:rPr>
          <w:rFonts w:ascii="Arial" w:hAnsi="Arial" w:cs="Arial"/>
          <w:sz w:val="20"/>
          <w:szCs w:val="20"/>
        </w:rPr>
        <w:t xml:space="preserve">Par dérogation aux articles 3.8.3 et 14.3 du CCAG-MOE, le </w:t>
      </w:r>
      <w:r w:rsidR="0014183E" w:rsidRPr="0099105E">
        <w:rPr>
          <w:rFonts w:ascii="Arial" w:hAnsi="Arial" w:cs="Arial"/>
          <w:sz w:val="20"/>
          <w:szCs w:val="20"/>
        </w:rPr>
        <w:t>Titulaire</w:t>
      </w:r>
      <w:r w:rsidRPr="0099105E">
        <w:rPr>
          <w:rFonts w:ascii="Arial" w:hAnsi="Arial" w:cs="Arial"/>
          <w:sz w:val="20"/>
          <w:szCs w:val="20"/>
        </w:rPr>
        <w:t xml:space="preserve"> est tenu de se conformer à tous les ordres de services délivrés par le maître d'ouvrage, qu'ils aient ou non fait l'objet d’observations de sa part. </w:t>
      </w:r>
    </w:p>
    <w:p w14:paraId="5ACED8CE" w14:textId="3CAB8C68" w:rsidR="00FC19C5" w:rsidRPr="0099105E" w:rsidRDefault="00FC19C5" w:rsidP="00C26E84">
      <w:pPr>
        <w:rPr>
          <w:rFonts w:ascii="Arial" w:hAnsi="Arial" w:cs="Arial"/>
          <w:sz w:val="20"/>
          <w:szCs w:val="20"/>
        </w:rPr>
      </w:pPr>
      <w:r w:rsidRPr="0099105E">
        <w:rPr>
          <w:rFonts w:ascii="Arial" w:hAnsi="Arial" w:cs="Arial"/>
          <w:sz w:val="20"/>
          <w:szCs w:val="20"/>
        </w:rPr>
        <w:lastRenderedPageBreak/>
        <w:t>Il est précisé que la suspension des prestations en cas de circonstances imprévisibles prévue par l’article 25.2.1 du CCAG-MOE fait nécessairement l’objet d’un ordre de service de la part du maître d’ouvrage.</w:t>
      </w:r>
    </w:p>
    <w:p w14:paraId="1C36440E" w14:textId="77777777" w:rsidR="0009709A" w:rsidRPr="0099105E" w:rsidRDefault="0009709A" w:rsidP="00C26E84">
      <w:pPr>
        <w:rPr>
          <w:rFonts w:ascii="Arial" w:hAnsi="Arial" w:cs="Arial"/>
          <w:sz w:val="20"/>
          <w:szCs w:val="20"/>
        </w:rPr>
      </w:pPr>
    </w:p>
    <w:p w14:paraId="241DCD28" w14:textId="1BB0BCA5" w:rsidR="00FC19C5" w:rsidRPr="0099105E" w:rsidRDefault="00FC19C5" w:rsidP="00BC46F6">
      <w:pPr>
        <w:pStyle w:val="Titre2"/>
        <w:numPr>
          <w:ilvl w:val="1"/>
          <w:numId w:val="24"/>
        </w:numPr>
        <w:spacing w:line="254" w:lineRule="auto"/>
        <w:rPr>
          <w:rFonts w:ascii="Arial" w:hAnsi="Arial" w:cs="Arial"/>
          <w:sz w:val="22"/>
          <w:szCs w:val="22"/>
        </w:rPr>
      </w:pPr>
      <w:bookmarkStart w:id="275" w:name="_Toc78812094"/>
      <w:bookmarkStart w:id="276" w:name="_Toc98166111"/>
      <w:r w:rsidRPr="0099105E">
        <w:rPr>
          <w:rFonts w:ascii="Arial" w:hAnsi="Arial" w:cs="Arial"/>
          <w:sz w:val="22"/>
          <w:szCs w:val="22"/>
        </w:rPr>
        <w:t xml:space="preserve">Ordres de service pour l’exécution des </w:t>
      </w:r>
      <w:r w:rsidR="00A60A9C" w:rsidRPr="0099105E">
        <w:rPr>
          <w:rFonts w:ascii="Arial" w:hAnsi="Arial" w:cs="Arial"/>
          <w:sz w:val="22"/>
          <w:szCs w:val="22"/>
        </w:rPr>
        <w:t>m</w:t>
      </w:r>
      <w:r w:rsidR="0014183E" w:rsidRPr="0099105E">
        <w:rPr>
          <w:rFonts w:ascii="Arial" w:hAnsi="Arial" w:cs="Arial"/>
          <w:sz w:val="22"/>
          <w:szCs w:val="22"/>
        </w:rPr>
        <w:t>arché</w:t>
      </w:r>
      <w:r w:rsidRPr="0099105E">
        <w:rPr>
          <w:rFonts w:ascii="Arial" w:hAnsi="Arial" w:cs="Arial"/>
          <w:sz w:val="22"/>
          <w:szCs w:val="22"/>
        </w:rPr>
        <w:t>s de travaux</w:t>
      </w:r>
      <w:bookmarkEnd w:id="275"/>
      <w:bookmarkEnd w:id="276"/>
    </w:p>
    <w:p w14:paraId="26543580" w14:textId="77777777" w:rsidR="00FC19C5" w:rsidRPr="0099105E" w:rsidRDefault="00FC19C5" w:rsidP="00FC19C5">
      <w:pPr>
        <w:spacing w:after="0" w:line="240" w:lineRule="auto"/>
        <w:rPr>
          <w:rFonts w:ascii="Arial" w:eastAsia="Arial" w:hAnsi="Arial" w:cs="Arial"/>
          <w:color w:val="000000"/>
          <w:sz w:val="20"/>
          <w:szCs w:val="20"/>
        </w:rPr>
      </w:pPr>
    </w:p>
    <w:p w14:paraId="07952B4C" w14:textId="69533533" w:rsidR="00FC19C5" w:rsidRPr="0099105E" w:rsidRDefault="00FC19C5" w:rsidP="00C26E84">
      <w:pPr>
        <w:rPr>
          <w:rFonts w:ascii="Arial" w:hAnsi="Arial" w:cs="Arial"/>
          <w:sz w:val="20"/>
          <w:szCs w:val="20"/>
        </w:rPr>
      </w:pPr>
      <w:r w:rsidRPr="0099105E">
        <w:rPr>
          <w:rFonts w:ascii="Arial" w:hAnsi="Arial" w:cs="Arial"/>
          <w:sz w:val="20"/>
          <w:szCs w:val="20"/>
        </w:rPr>
        <w:t xml:space="preserve">Pour l’exécution des </w:t>
      </w:r>
      <w:r w:rsidR="001D15E7"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de travaux, le </w:t>
      </w:r>
      <w:r w:rsidR="0014183E" w:rsidRPr="0099105E">
        <w:rPr>
          <w:rFonts w:ascii="Arial" w:hAnsi="Arial" w:cs="Arial"/>
          <w:sz w:val="20"/>
          <w:szCs w:val="20"/>
        </w:rPr>
        <w:t>Titulaire</w:t>
      </w:r>
      <w:r w:rsidRPr="0099105E">
        <w:rPr>
          <w:rFonts w:ascii="Arial" w:hAnsi="Arial" w:cs="Arial"/>
          <w:sz w:val="20"/>
          <w:szCs w:val="20"/>
        </w:rPr>
        <w:t xml:space="preserve"> est chargé d'émettre tous les ordres de service à destination des entrepreneurs, avec copie au maître d'ouvrage. Ces OS sont écrits, datés, numérotés et notifiés par le </w:t>
      </w:r>
      <w:r w:rsidR="0014183E" w:rsidRPr="0099105E">
        <w:rPr>
          <w:rFonts w:ascii="Arial" w:hAnsi="Arial" w:cs="Arial"/>
          <w:sz w:val="20"/>
          <w:szCs w:val="20"/>
        </w:rPr>
        <w:t>Titulaire</w:t>
      </w:r>
      <w:r w:rsidRPr="0099105E">
        <w:rPr>
          <w:rFonts w:ascii="Arial" w:hAnsi="Arial" w:cs="Arial"/>
          <w:sz w:val="20"/>
          <w:szCs w:val="20"/>
        </w:rPr>
        <w:t xml:space="preserve"> qui les adresse aux entrepreneurs dans les conditions précisées à l'article 3.8 du CCAG Travaux.</w:t>
      </w:r>
    </w:p>
    <w:p w14:paraId="2FCD7F07" w14:textId="242A2DFE" w:rsidR="00FC19C5" w:rsidRPr="0099105E" w:rsidRDefault="00FC19C5" w:rsidP="00C26E84">
      <w:pPr>
        <w:rPr>
          <w:rFonts w:ascii="Arial" w:hAnsi="Arial" w:cs="Arial"/>
          <w:sz w:val="20"/>
          <w:szCs w:val="20"/>
        </w:rPr>
      </w:pPr>
      <w:r w:rsidRPr="0099105E">
        <w:rPr>
          <w:rFonts w:ascii="Arial" w:hAnsi="Arial" w:cs="Arial"/>
          <w:sz w:val="20"/>
          <w:szCs w:val="20"/>
        </w:rPr>
        <w:t xml:space="preserve">Les prestations à réaliser au titre de l’élément de mission de direction de l’exécution des </w:t>
      </w:r>
      <w:r w:rsidR="00BC128D"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de travaux sont fondées sur le principe de l’application des stipulations du CCAG Travaux, sous réserve des dérogations prévues dans les </w:t>
      </w:r>
      <w:r w:rsidR="001D15E7"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de travaux.</w:t>
      </w:r>
    </w:p>
    <w:p w14:paraId="43D6015F" w14:textId="4FFC7E30" w:rsidR="00FC19C5" w:rsidRPr="0099105E" w:rsidRDefault="009B2E6A" w:rsidP="00C26E84">
      <w:pPr>
        <w:rPr>
          <w:rFonts w:ascii="Arial" w:hAnsi="Arial" w:cs="Arial"/>
          <w:sz w:val="20"/>
          <w:szCs w:val="20"/>
        </w:rPr>
      </w:pPr>
      <w:r w:rsidRPr="0099105E">
        <w:rPr>
          <w:rFonts w:ascii="Arial" w:hAnsi="Arial" w:cs="Arial"/>
          <w:sz w:val="20"/>
          <w:szCs w:val="20"/>
        </w:rPr>
        <w:t>L</w:t>
      </w:r>
      <w:r w:rsidR="00FC19C5" w:rsidRPr="0099105E">
        <w:rPr>
          <w:rFonts w:ascii="Arial" w:hAnsi="Arial" w:cs="Arial"/>
          <w:sz w:val="20"/>
          <w:szCs w:val="20"/>
        </w:rPr>
        <w:t xml:space="preserve">e </w:t>
      </w:r>
      <w:r w:rsidR="0014183E" w:rsidRPr="0099105E">
        <w:rPr>
          <w:rFonts w:ascii="Arial" w:hAnsi="Arial" w:cs="Arial"/>
          <w:sz w:val="20"/>
          <w:szCs w:val="20"/>
        </w:rPr>
        <w:t>Titulaire</w:t>
      </w:r>
      <w:r w:rsidR="00FC19C5" w:rsidRPr="0099105E">
        <w:rPr>
          <w:rFonts w:ascii="Arial" w:hAnsi="Arial" w:cs="Arial"/>
          <w:sz w:val="20"/>
          <w:szCs w:val="20"/>
        </w:rPr>
        <w:t xml:space="preserve"> ne peut émettre les ordres de service qu'après les avoir fait contresigner par le maître d'ouvrage ou avoir obtenu une décision écrite préalable</w:t>
      </w:r>
      <w:r w:rsidRPr="0099105E">
        <w:rPr>
          <w:rFonts w:ascii="Arial" w:hAnsi="Arial" w:cs="Arial"/>
          <w:sz w:val="20"/>
          <w:szCs w:val="20"/>
        </w:rPr>
        <w:t xml:space="preserve"> </w:t>
      </w:r>
      <w:r w:rsidR="00FC19C5" w:rsidRPr="0099105E">
        <w:rPr>
          <w:rFonts w:ascii="Arial" w:hAnsi="Arial" w:cs="Arial"/>
          <w:sz w:val="20"/>
          <w:szCs w:val="20"/>
        </w:rPr>
        <w:t xml:space="preserve">pour toute décision modifiant les dispositions des </w:t>
      </w:r>
      <w:r w:rsidR="001D15E7" w:rsidRPr="0099105E">
        <w:rPr>
          <w:rFonts w:ascii="Arial" w:hAnsi="Arial" w:cs="Arial"/>
          <w:sz w:val="20"/>
          <w:szCs w:val="20"/>
        </w:rPr>
        <w:t>m</w:t>
      </w:r>
      <w:r w:rsidR="0014183E" w:rsidRPr="0099105E">
        <w:rPr>
          <w:rFonts w:ascii="Arial" w:hAnsi="Arial" w:cs="Arial"/>
          <w:sz w:val="20"/>
          <w:szCs w:val="20"/>
        </w:rPr>
        <w:t>arché</w:t>
      </w:r>
      <w:r w:rsidR="00FC19C5" w:rsidRPr="0099105E">
        <w:rPr>
          <w:rFonts w:ascii="Arial" w:hAnsi="Arial" w:cs="Arial"/>
          <w:sz w:val="20"/>
          <w:szCs w:val="20"/>
        </w:rPr>
        <w:t>s de travaux</w:t>
      </w:r>
      <w:r w:rsidRPr="0099105E">
        <w:rPr>
          <w:rFonts w:ascii="Arial" w:hAnsi="Arial" w:cs="Arial"/>
          <w:sz w:val="20"/>
          <w:szCs w:val="20"/>
        </w:rPr>
        <w:t xml:space="preserve"> (montant, délai, programme…)</w:t>
      </w:r>
      <w:r w:rsidR="00FC19C5" w:rsidRPr="0099105E">
        <w:rPr>
          <w:rFonts w:ascii="Arial" w:hAnsi="Arial" w:cs="Arial"/>
          <w:sz w:val="20"/>
          <w:szCs w:val="20"/>
        </w:rPr>
        <w:t>.</w:t>
      </w:r>
    </w:p>
    <w:p w14:paraId="2481CBF5" w14:textId="77777777" w:rsidR="00BE645F" w:rsidRPr="0099105E" w:rsidRDefault="00BE645F" w:rsidP="00C26E84">
      <w:pPr>
        <w:rPr>
          <w:rFonts w:ascii="Arial" w:hAnsi="Arial" w:cs="Arial"/>
          <w:sz w:val="20"/>
          <w:szCs w:val="20"/>
        </w:rPr>
      </w:pPr>
    </w:p>
    <w:p w14:paraId="7C351BA1" w14:textId="4E9EFC7E" w:rsidR="00FC19C5" w:rsidRPr="0099105E" w:rsidRDefault="00FC19C5" w:rsidP="00BC46F6">
      <w:pPr>
        <w:pStyle w:val="Titre2"/>
        <w:numPr>
          <w:ilvl w:val="1"/>
          <w:numId w:val="24"/>
        </w:numPr>
        <w:spacing w:line="254" w:lineRule="auto"/>
        <w:rPr>
          <w:rFonts w:ascii="Arial" w:hAnsi="Arial" w:cs="Arial"/>
          <w:sz w:val="22"/>
          <w:szCs w:val="22"/>
        </w:rPr>
      </w:pPr>
      <w:bookmarkStart w:id="277" w:name="_Toc70665023"/>
      <w:bookmarkStart w:id="278" w:name="_Toc78453800"/>
      <w:bookmarkStart w:id="279" w:name="_Toc98166112"/>
      <w:r w:rsidRPr="0099105E">
        <w:rPr>
          <w:rFonts w:ascii="Arial" w:hAnsi="Arial" w:cs="Arial"/>
          <w:sz w:val="22"/>
          <w:szCs w:val="22"/>
        </w:rPr>
        <w:t>Prestations supplémentaires ou modificatives</w:t>
      </w:r>
      <w:bookmarkEnd w:id="277"/>
      <w:bookmarkEnd w:id="278"/>
      <w:bookmarkEnd w:id="279"/>
    </w:p>
    <w:p w14:paraId="1C71E0C8" w14:textId="77777777" w:rsidR="00FC19C5" w:rsidRPr="0099105E" w:rsidRDefault="00FC19C5" w:rsidP="00FC19C5">
      <w:pPr>
        <w:spacing w:after="0"/>
        <w:rPr>
          <w:rFonts w:ascii="Arial" w:hAnsi="Arial" w:cs="Arial"/>
          <w:sz w:val="20"/>
          <w:szCs w:val="20"/>
        </w:rPr>
      </w:pPr>
    </w:p>
    <w:p w14:paraId="57C924B5" w14:textId="37851197" w:rsidR="00FC19C5" w:rsidRPr="0099105E" w:rsidRDefault="00FC19C5" w:rsidP="00C26E84">
      <w:pPr>
        <w:rPr>
          <w:rFonts w:ascii="Arial" w:hAnsi="Arial" w:cs="Arial"/>
          <w:sz w:val="20"/>
          <w:szCs w:val="20"/>
        </w:rPr>
      </w:pPr>
      <w:r w:rsidRPr="0099105E">
        <w:rPr>
          <w:rFonts w:ascii="Arial" w:hAnsi="Arial" w:cs="Arial"/>
          <w:sz w:val="20"/>
          <w:szCs w:val="20"/>
        </w:rPr>
        <w:t xml:space="preserve">Le maître d’ouvrage peut prescrire au </w:t>
      </w:r>
      <w:r w:rsidR="0014183E" w:rsidRPr="0099105E">
        <w:rPr>
          <w:rFonts w:ascii="Arial" w:hAnsi="Arial" w:cs="Arial"/>
          <w:sz w:val="20"/>
          <w:szCs w:val="20"/>
        </w:rPr>
        <w:t>Titulaire</w:t>
      </w:r>
      <w:r w:rsidRPr="0099105E">
        <w:rPr>
          <w:rFonts w:ascii="Arial" w:hAnsi="Arial" w:cs="Arial"/>
          <w:sz w:val="20"/>
          <w:szCs w:val="20"/>
        </w:rPr>
        <w:t xml:space="preserve">, par ordre de service, l’exécution de prestations modificatives ou supplémentaires après consultation de ce dernier ou accepter les modifications qu’il propose. </w:t>
      </w:r>
      <w:r w:rsidRPr="0099105E">
        <w:rPr>
          <w:rFonts w:ascii="Arial" w:hAnsi="Arial" w:cs="Arial"/>
          <w:sz w:val="20"/>
          <w:szCs w:val="20"/>
        </w:rPr>
        <w:lastRenderedPageBreak/>
        <w:t xml:space="preserve">Le </w:t>
      </w:r>
      <w:r w:rsidR="0014183E" w:rsidRPr="0099105E">
        <w:rPr>
          <w:rFonts w:ascii="Arial" w:hAnsi="Arial" w:cs="Arial"/>
          <w:sz w:val="20"/>
          <w:szCs w:val="20"/>
        </w:rPr>
        <w:t>Titulaire</w:t>
      </w:r>
      <w:r w:rsidRPr="0099105E">
        <w:rPr>
          <w:rFonts w:ascii="Arial" w:hAnsi="Arial" w:cs="Arial"/>
          <w:sz w:val="20"/>
          <w:szCs w:val="20"/>
        </w:rPr>
        <w:t xml:space="preserve"> ne doit apporter aucune modification aux spécifications techniques sans autorisation préalable du maître d’ouvrage.</w:t>
      </w:r>
    </w:p>
    <w:p w14:paraId="3239D9B5" w14:textId="7ACA2455" w:rsidR="00FC19C5" w:rsidRPr="0099105E" w:rsidRDefault="00FC19C5" w:rsidP="00C26E84">
      <w:pPr>
        <w:rPr>
          <w:rFonts w:ascii="Arial" w:hAnsi="Arial" w:cs="Arial"/>
          <w:sz w:val="20"/>
          <w:szCs w:val="20"/>
        </w:rPr>
      </w:pPr>
      <w:r w:rsidRPr="0099105E">
        <w:rPr>
          <w:rFonts w:ascii="Arial" w:hAnsi="Arial" w:cs="Arial"/>
          <w:sz w:val="20"/>
          <w:szCs w:val="20"/>
        </w:rPr>
        <w:t xml:space="preserve">Dans les cas où le </w:t>
      </w:r>
      <w:r w:rsidR="0014183E" w:rsidRPr="0099105E">
        <w:rPr>
          <w:rFonts w:ascii="Arial" w:hAnsi="Arial" w:cs="Arial"/>
          <w:sz w:val="20"/>
          <w:szCs w:val="20"/>
        </w:rPr>
        <w:t>Marché</w:t>
      </w:r>
      <w:r w:rsidRPr="0099105E">
        <w:rPr>
          <w:rFonts w:ascii="Arial" w:hAnsi="Arial" w:cs="Arial"/>
          <w:sz w:val="20"/>
          <w:szCs w:val="20"/>
        </w:rPr>
        <w:t xml:space="preserve"> n’a pas prévu de prix pour les prestations supplémentaires ou modificatives demandées par le maître d’ouvrage au maître d’œuvre, l’ordre de service </w:t>
      </w:r>
      <w:r w:rsidR="003A5D73" w:rsidRPr="0099105E">
        <w:rPr>
          <w:rFonts w:ascii="Arial" w:hAnsi="Arial" w:cs="Arial"/>
          <w:sz w:val="20"/>
          <w:szCs w:val="20"/>
        </w:rPr>
        <w:t>ci-dessus mentionné</w:t>
      </w:r>
      <w:r w:rsidRPr="0099105E">
        <w:rPr>
          <w:rFonts w:ascii="Arial" w:hAnsi="Arial" w:cs="Arial"/>
          <w:sz w:val="20"/>
          <w:szCs w:val="20"/>
        </w:rPr>
        <w:t xml:space="preserve"> fixe provisoirement le prix nouveau retenu par le maître d’ouvrage pour leur rémunération après consultation du maître d’œuvre.</w:t>
      </w:r>
    </w:p>
    <w:p w14:paraId="72ACD57C" w14:textId="77777777" w:rsidR="00FC19C5" w:rsidRPr="0099105E" w:rsidRDefault="00FC19C5" w:rsidP="00C26E84">
      <w:pPr>
        <w:rPr>
          <w:rFonts w:ascii="Arial" w:hAnsi="Arial" w:cs="Arial"/>
          <w:sz w:val="20"/>
          <w:szCs w:val="20"/>
        </w:rPr>
      </w:pPr>
      <w:r w:rsidRPr="0099105E">
        <w:rPr>
          <w:rFonts w:ascii="Arial" w:hAnsi="Arial" w:cs="Arial"/>
          <w:sz w:val="20"/>
          <w:szCs w:val="20"/>
        </w:rPr>
        <w:t>Ce prix provisoire, permettant une juste rémunération du maître d’œuvre, est utilisé pour le règlement des acomptes jusqu’à la fixation du prix définitif. Le maître d’œuvre est réputé avoir accepté le prix provisoire fixé par l’ordre de service si, par dérogation à l’article 14.2 du CCAG MOE, dans le délai de 10 jours calendaires suivant l’ordre de service qui lui a notifié ce prix, il n’a pas présenté d’observation au maître d’ouvrage en indiquant, avec toutes justifications utiles, le prix qu’il propose. En cas de désaccord, le maître d’ouvrage règle provisoirement les sommes qu’il admet.</w:t>
      </w:r>
    </w:p>
    <w:p w14:paraId="3093EA2D"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Lorsque le maître d’ouvrage et le maître d’œuvre sont d’accord pour arrêter le prix définitif, celui-ci fait l’objet d’un avenant, sauf si le prix est devenu définitif dans le silence du maître d’œuvre en application de l’alinéa ci-dessus. </w:t>
      </w:r>
    </w:p>
    <w:p w14:paraId="44261D76" w14:textId="7216EC48" w:rsidR="00FC19C5" w:rsidRPr="0099105E" w:rsidRDefault="00FC19C5" w:rsidP="00C26E84">
      <w:pPr>
        <w:rPr>
          <w:rFonts w:ascii="Arial" w:hAnsi="Arial" w:cs="Arial"/>
          <w:sz w:val="20"/>
          <w:szCs w:val="20"/>
        </w:rPr>
      </w:pPr>
      <w:r w:rsidRPr="0099105E">
        <w:rPr>
          <w:rFonts w:ascii="Arial" w:hAnsi="Arial" w:cs="Arial"/>
          <w:sz w:val="20"/>
          <w:szCs w:val="20"/>
        </w:rPr>
        <w:t xml:space="preserve">Le maître d'ouvrage ne peut émettre d'ordres de service prescrivant des prestations supplémentaires ou modificatives que dans la mesure où le montant cumulé des ordres de service qui n'ont pas donné lieu à la signature d'un avenant est inférieur à 10 % du montant hors taxes du </w:t>
      </w:r>
      <w:r w:rsidR="0014183E" w:rsidRPr="0099105E">
        <w:rPr>
          <w:rFonts w:ascii="Arial" w:hAnsi="Arial" w:cs="Arial"/>
          <w:sz w:val="20"/>
          <w:szCs w:val="20"/>
        </w:rPr>
        <w:t>Marché</w:t>
      </w:r>
      <w:r w:rsidRPr="0099105E">
        <w:rPr>
          <w:rFonts w:ascii="Arial" w:hAnsi="Arial" w:cs="Arial"/>
          <w:sz w:val="20"/>
          <w:szCs w:val="20"/>
        </w:rPr>
        <w:t>. Au-delà de ce seuil, le maître d'œuvre peut refuser d'exécuter le ou les ordres de service tant qu'ils n'ont pas fait l'objet d'un avenant.</w:t>
      </w:r>
    </w:p>
    <w:p w14:paraId="0544FEAE" w14:textId="77777777" w:rsidR="00FC19C5" w:rsidRPr="0099105E" w:rsidRDefault="00FC19C5" w:rsidP="00FC19C5">
      <w:pPr>
        <w:spacing w:after="0"/>
        <w:rPr>
          <w:rFonts w:ascii="Arial" w:hAnsi="Arial" w:cs="Arial"/>
          <w:sz w:val="20"/>
          <w:szCs w:val="20"/>
        </w:rPr>
      </w:pPr>
    </w:p>
    <w:p w14:paraId="42EAFF46" w14:textId="3F4AC206" w:rsidR="00FC19C5" w:rsidRPr="0099105E" w:rsidRDefault="00FC19C5" w:rsidP="00BC46F6">
      <w:pPr>
        <w:pStyle w:val="Titre2"/>
        <w:numPr>
          <w:ilvl w:val="1"/>
          <w:numId w:val="24"/>
        </w:numPr>
        <w:spacing w:line="254" w:lineRule="auto"/>
        <w:rPr>
          <w:rFonts w:ascii="Arial" w:hAnsi="Arial" w:cs="Arial"/>
          <w:sz w:val="22"/>
          <w:szCs w:val="22"/>
        </w:rPr>
      </w:pPr>
      <w:bookmarkStart w:id="280" w:name="_Toc78453533"/>
      <w:bookmarkStart w:id="281" w:name="_Toc78453667"/>
      <w:bookmarkStart w:id="282" w:name="_Toc78453801"/>
      <w:bookmarkStart w:id="283" w:name="_Toc98166113"/>
      <w:bookmarkStart w:id="284" w:name="_Toc63154235"/>
      <w:bookmarkEnd w:id="280"/>
      <w:bookmarkEnd w:id="281"/>
      <w:bookmarkEnd w:id="282"/>
      <w:r w:rsidRPr="0099105E">
        <w:rPr>
          <w:rFonts w:ascii="Arial" w:hAnsi="Arial" w:cs="Arial"/>
          <w:sz w:val="22"/>
          <w:szCs w:val="22"/>
        </w:rPr>
        <w:lastRenderedPageBreak/>
        <w:t>Prolongation éventuelle des délais d’exécution</w:t>
      </w:r>
      <w:bookmarkEnd w:id="283"/>
    </w:p>
    <w:p w14:paraId="4C5004C2" w14:textId="77777777" w:rsidR="00FC19C5" w:rsidRPr="0099105E" w:rsidRDefault="00FC19C5" w:rsidP="00FC19C5">
      <w:pPr>
        <w:spacing w:after="0"/>
        <w:ind w:left="714"/>
        <w:rPr>
          <w:rFonts w:ascii="Arial" w:hAnsi="Arial" w:cs="Arial"/>
          <w:sz w:val="20"/>
          <w:szCs w:val="20"/>
        </w:rPr>
      </w:pPr>
    </w:p>
    <w:p w14:paraId="34D368A2" w14:textId="0CABE38E" w:rsidR="00FC19C5" w:rsidRPr="0099105E" w:rsidRDefault="00FC19C5" w:rsidP="00C26E84">
      <w:pPr>
        <w:rPr>
          <w:rFonts w:ascii="Arial" w:hAnsi="Arial" w:cs="Arial"/>
          <w:sz w:val="20"/>
          <w:szCs w:val="20"/>
        </w:rPr>
      </w:pPr>
      <w:r w:rsidRPr="0099105E">
        <w:rPr>
          <w:rFonts w:ascii="Arial" w:hAnsi="Arial" w:cs="Arial"/>
          <w:sz w:val="20"/>
          <w:szCs w:val="20"/>
        </w:rPr>
        <w:t xml:space="preserve">Par dérogation à l’article 15.3.1 du CCAG MOE, lorsque le maître d'œuvre est dans l'impossibilité de respecter les délais d'exécution du fait du maître d'ouvrage ou du fait d'un événement ayant le caractère d’imprévision faisant obstacle à l'exécution du </w:t>
      </w:r>
      <w:r w:rsidR="0014183E" w:rsidRPr="0099105E">
        <w:rPr>
          <w:rFonts w:ascii="Arial" w:hAnsi="Arial" w:cs="Arial"/>
          <w:sz w:val="20"/>
          <w:szCs w:val="20"/>
        </w:rPr>
        <w:t>Marché</w:t>
      </w:r>
      <w:r w:rsidRPr="0099105E">
        <w:rPr>
          <w:rFonts w:ascii="Arial" w:hAnsi="Arial" w:cs="Arial"/>
          <w:sz w:val="20"/>
          <w:szCs w:val="20"/>
        </w:rPr>
        <w:t xml:space="preserve"> dans le délai contractuel, le maître d'ouvrage peut décider de la prolongation du délai d'exécution. </w:t>
      </w:r>
    </w:p>
    <w:p w14:paraId="1FDDE356" w14:textId="77777777" w:rsidR="00FC19C5" w:rsidRPr="0099105E" w:rsidRDefault="00FC19C5" w:rsidP="00C26E84">
      <w:pPr>
        <w:rPr>
          <w:rFonts w:ascii="Arial" w:hAnsi="Arial" w:cs="Arial"/>
          <w:sz w:val="20"/>
          <w:szCs w:val="20"/>
        </w:rPr>
      </w:pPr>
      <w:r w:rsidRPr="0099105E">
        <w:rPr>
          <w:rFonts w:ascii="Arial" w:hAnsi="Arial" w:cs="Arial"/>
          <w:sz w:val="20"/>
          <w:szCs w:val="20"/>
        </w:rPr>
        <w:t xml:space="preserve">Par dérogation à l’article 15.3.3 du CCAG MOE, le maître d’ouvrage n’est pas réputé, par son silence, avoir accepté la demande du maître d’œuvre. </w:t>
      </w:r>
    </w:p>
    <w:p w14:paraId="7703E9C8" w14:textId="6C8AEA52" w:rsidR="00FC19C5" w:rsidRPr="0099105E" w:rsidRDefault="00FC19C5" w:rsidP="00C26E84">
      <w:pPr>
        <w:rPr>
          <w:rFonts w:ascii="Arial" w:hAnsi="Arial" w:cs="Arial"/>
          <w:sz w:val="20"/>
          <w:szCs w:val="20"/>
        </w:rPr>
      </w:pPr>
      <w:r w:rsidRPr="0099105E">
        <w:rPr>
          <w:rFonts w:ascii="Arial" w:hAnsi="Arial" w:cs="Arial"/>
          <w:sz w:val="20"/>
          <w:szCs w:val="20"/>
        </w:rPr>
        <w:t xml:space="preserve">En dérogation à l’article 15.3.5. du CCAG MOE, en cas de prolongation de la durée du chantier ayant pour conséquence une augmentation de plus de 20% par rapport à celle initialement dans les </w:t>
      </w:r>
      <w:r w:rsidR="00CA0ABF"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de travaux, et uniquement si le retard d’exécution n’est pas de la responsabilité du MOE mais lié à une défaillance d’entreprises, le </w:t>
      </w:r>
      <w:r w:rsidR="0014183E" w:rsidRPr="0099105E">
        <w:rPr>
          <w:rFonts w:ascii="Arial" w:hAnsi="Arial" w:cs="Arial"/>
          <w:sz w:val="20"/>
          <w:szCs w:val="20"/>
        </w:rPr>
        <w:t>Titulaire</w:t>
      </w:r>
      <w:r w:rsidRPr="0099105E">
        <w:rPr>
          <w:rFonts w:ascii="Arial" w:hAnsi="Arial" w:cs="Arial"/>
          <w:sz w:val="20"/>
          <w:szCs w:val="20"/>
        </w:rPr>
        <w:t xml:space="preserve"> pourra se rapprocher de l’ONERA pour évoquer un complément de rémunération sur la mission DET exclusivement. Les prolongations de chantier liés à des aléas ne rentrent pas dans le cadre de cette rémunération complémentaire.</w:t>
      </w:r>
    </w:p>
    <w:p w14:paraId="6C2C9E9B" w14:textId="1F3E740D" w:rsidR="00FC19C5" w:rsidRPr="0099105E" w:rsidRDefault="00FC19C5" w:rsidP="00C26E84">
      <w:pPr>
        <w:rPr>
          <w:rFonts w:ascii="Arial" w:hAnsi="Arial" w:cs="Arial"/>
          <w:sz w:val="20"/>
          <w:szCs w:val="20"/>
        </w:rPr>
      </w:pPr>
      <w:r w:rsidRPr="0099105E">
        <w:rPr>
          <w:rFonts w:ascii="Arial" w:hAnsi="Arial" w:cs="Arial"/>
          <w:sz w:val="20"/>
          <w:szCs w:val="20"/>
        </w:rPr>
        <w:t xml:space="preserve">En dessous de 20%, le </w:t>
      </w:r>
      <w:r w:rsidR="0014183E" w:rsidRPr="0099105E">
        <w:rPr>
          <w:rFonts w:ascii="Arial" w:hAnsi="Arial" w:cs="Arial"/>
          <w:sz w:val="20"/>
          <w:szCs w:val="20"/>
        </w:rPr>
        <w:t>Titulaire</w:t>
      </w:r>
      <w:r w:rsidRPr="0099105E">
        <w:rPr>
          <w:rFonts w:ascii="Arial" w:hAnsi="Arial" w:cs="Arial"/>
          <w:sz w:val="20"/>
          <w:szCs w:val="20"/>
        </w:rPr>
        <w:t xml:space="preserve"> ne pourra prétendre à aucune rémunération complémentaire.</w:t>
      </w:r>
    </w:p>
    <w:p w14:paraId="06CD9161" w14:textId="77777777" w:rsidR="00FC19C5" w:rsidRPr="0099105E" w:rsidRDefault="00FC19C5" w:rsidP="00FC19C5">
      <w:pPr>
        <w:spacing w:after="0"/>
        <w:rPr>
          <w:rFonts w:ascii="Arial" w:hAnsi="Arial" w:cs="Arial"/>
          <w:color w:val="000000" w:themeColor="text1"/>
          <w:sz w:val="20"/>
          <w:szCs w:val="20"/>
        </w:rPr>
      </w:pPr>
    </w:p>
    <w:p w14:paraId="174EED77" w14:textId="08D86CE7" w:rsidR="00FC19C5" w:rsidRPr="0099105E" w:rsidRDefault="00FC19C5" w:rsidP="00BC46F6">
      <w:pPr>
        <w:pStyle w:val="Titre2"/>
        <w:numPr>
          <w:ilvl w:val="1"/>
          <w:numId w:val="24"/>
        </w:numPr>
        <w:spacing w:line="254" w:lineRule="auto"/>
        <w:rPr>
          <w:rFonts w:ascii="Arial" w:hAnsi="Arial" w:cs="Arial"/>
          <w:sz w:val="22"/>
          <w:szCs w:val="22"/>
        </w:rPr>
      </w:pPr>
      <w:bookmarkStart w:id="285" w:name="_Toc78453536"/>
      <w:bookmarkStart w:id="286" w:name="_Toc78453670"/>
      <w:bookmarkStart w:id="287" w:name="_Toc78453804"/>
      <w:bookmarkStart w:id="288" w:name="_Ref31375603"/>
      <w:bookmarkStart w:id="289" w:name="_Toc98166114"/>
      <w:bookmarkEnd w:id="284"/>
      <w:bookmarkEnd w:id="285"/>
      <w:bookmarkEnd w:id="286"/>
      <w:bookmarkEnd w:id="287"/>
      <w:r w:rsidRPr="0099105E">
        <w:rPr>
          <w:rFonts w:ascii="Arial" w:hAnsi="Arial" w:cs="Arial"/>
          <w:sz w:val="22"/>
          <w:szCs w:val="22"/>
        </w:rPr>
        <w:t>Délais d’exécution des prestations et pénalités</w:t>
      </w:r>
      <w:bookmarkEnd w:id="288"/>
      <w:r w:rsidRPr="0099105E">
        <w:rPr>
          <w:rFonts w:ascii="Arial" w:hAnsi="Arial" w:cs="Arial"/>
          <w:sz w:val="22"/>
          <w:szCs w:val="22"/>
        </w:rPr>
        <w:t xml:space="preserve"> pour retard</w:t>
      </w:r>
      <w:bookmarkEnd w:id="289"/>
    </w:p>
    <w:p w14:paraId="49F89CB0" w14:textId="77777777" w:rsidR="00FC19C5" w:rsidRPr="0099105E" w:rsidRDefault="00FC19C5" w:rsidP="00FC19C5">
      <w:pPr>
        <w:spacing w:after="0"/>
        <w:rPr>
          <w:rFonts w:ascii="Arial" w:hAnsi="Arial" w:cs="Arial"/>
          <w:sz w:val="20"/>
          <w:szCs w:val="20"/>
        </w:rPr>
      </w:pPr>
    </w:p>
    <w:p w14:paraId="4D5AAC97" w14:textId="642FC6CC" w:rsidR="0096780D" w:rsidRPr="0099105E" w:rsidRDefault="0096780D" w:rsidP="00C26E84">
      <w:pPr>
        <w:rPr>
          <w:rFonts w:ascii="Arial" w:hAnsi="Arial" w:cs="Arial"/>
          <w:sz w:val="20"/>
          <w:szCs w:val="20"/>
        </w:rPr>
      </w:pPr>
      <w:r w:rsidRPr="0099105E">
        <w:rPr>
          <w:rFonts w:ascii="Arial" w:hAnsi="Arial" w:cs="Arial"/>
          <w:sz w:val="20"/>
          <w:szCs w:val="20"/>
        </w:rPr>
        <w:t>Par dérogation à l’article 16.2.3 du CCAG MOE, le tableau ci-après fixe les montants des pénalités en cas de retard et les délais.</w:t>
      </w:r>
    </w:p>
    <w:p w14:paraId="3F5079F0" w14:textId="43353B69" w:rsidR="0096780D" w:rsidRPr="0099105E" w:rsidRDefault="0096780D" w:rsidP="00C26E84">
      <w:pPr>
        <w:rPr>
          <w:rFonts w:ascii="Arial" w:hAnsi="Arial" w:cs="Arial"/>
          <w:sz w:val="20"/>
          <w:szCs w:val="20"/>
        </w:rPr>
      </w:pPr>
      <w:r w:rsidRPr="0099105E">
        <w:rPr>
          <w:rFonts w:ascii="Arial" w:hAnsi="Arial" w:cs="Arial"/>
          <w:sz w:val="20"/>
          <w:szCs w:val="20"/>
        </w:rPr>
        <w:t xml:space="preserve">Les pénalités s’appliquent sur les délais résultant de l’engagement du </w:t>
      </w:r>
      <w:r w:rsidR="0014183E" w:rsidRPr="0099105E">
        <w:rPr>
          <w:rFonts w:ascii="Arial" w:hAnsi="Arial" w:cs="Arial"/>
          <w:sz w:val="20"/>
          <w:szCs w:val="20"/>
        </w:rPr>
        <w:t>Titulaire</w:t>
      </w:r>
      <w:r w:rsidRPr="0099105E">
        <w:rPr>
          <w:rFonts w:ascii="Arial" w:hAnsi="Arial" w:cs="Arial"/>
          <w:sz w:val="20"/>
          <w:szCs w:val="20"/>
        </w:rPr>
        <w:t>.</w:t>
      </w:r>
    </w:p>
    <w:p w14:paraId="6C350654" w14:textId="016DE914" w:rsidR="00FA1C6F" w:rsidRPr="0099105E" w:rsidRDefault="00FA1C6F" w:rsidP="00C26E84">
      <w:pPr>
        <w:rPr>
          <w:rFonts w:ascii="Arial" w:hAnsi="Arial" w:cs="Arial"/>
          <w:sz w:val="20"/>
          <w:szCs w:val="20"/>
        </w:rPr>
      </w:pPr>
      <w:r w:rsidRPr="0099105E">
        <w:rPr>
          <w:rFonts w:ascii="Arial" w:hAnsi="Arial" w:cs="Arial"/>
          <w:b/>
          <w:bCs/>
          <w:sz w:val="20"/>
          <w:szCs w:val="20"/>
          <w:highlight w:val="yellow"/>
        </w:rPr>
        <w:lastRenderedPageBreak/>
        <w:t>(tableau à compléter par le Titulaire – suivant son offre)</w:t>
      </w:r>
    </w:p>
    <w:p w14:paraId="1DF57304" w14:textId="09F2BED7" w:rsidR="0096780D" w:rsidRPr="0099105E" w:rsidRDefault="0096780D" w:rsidP="00C26E84">
      <w:pPr>
        <w:rPr>
          <w:rFonts w:ascii="Arial" w:hAnsi="Arial" w:cs="Arial"/>
          <w:sz w:val="20"/>
          <w:szCs w:val="20"/>
        </w:rPr>
      </w:pPr>
      <w:r w:rsidRPr="0099105E">
        <w:rPr>
          <w:rFonts w:ascii="Arial" w:hAnsi="Arial" w:cs="Arial"/>
          <w:sz w:val="20"/>
          <w:szCs w:val="20"/>
        </w:rPr>
        <w:t xml:space="preserve">Par dérogation à l’article 16.2.2 du CCAG-MOE, le montant total des pénalités de retard appliquées au maître d'œuvre peut excéder 10% du montant total du </w:t>
      </w:r>
      <w:r w:rsidR="0014183E" w:rsidRPr="0099105E">
        <w:rPr>
          <w:rFonts w:ascii="Arial" w:hAnsi="Arial" w:cs="Arial"/>
          <w:sz w:val="20"/>
          <w:szCs w:val="20"/>
        </w:rPr>
        <w:t>Marché</w:t>
      </w:r>
      <w:r w:rsidRPr="0099105E">
        <w:rPr>
          <w:rFonts w:ascii="Arial" w:hAnsi="Arial" w:cs="Arial"/>
          <w:sz w:val="20"/>
          <w:szCs w:val="20"/>
        </w:rPr>
        <w:t>.</w:t>
      </w:r>
    </w:p>
    <w:p w14:paraId="5A67C8BE" w14:textId="722794E7" w:rsidR="00FC19C5" w:rsidRPr="0099105E" w:rsidRDefault="0096780D" w:rsidP="00C26E84">
      <w:pPr>
        <w:rPr>
          <w:rFonts w:ascii="Arial" w:hAnsi="Arial" w:cs="Arial"/>
          <w:sz w:val="20"/>
          <w:szCs w:val="20"/>
        </w:rPr>
      </w:pPr>
      <w:r w:rsidRPr="0099105E">
        <w:rPr>
          <w:rFonts w:ascii="Arial" w:hAnsi="Arial" w:cs="Arial"/>
          <w:sz w:val="20"/>
          <w:szCs w:val="20"/>
        </w:rPr>
        <w:t>Par dérogation à l’article 16.2.4 du CCAG-MOE, les pénalités seront appliquées sur simple constat, le maître d’ouvrage n’invitera pas le maître d’œuvre à présenter ses observations au préalable.</w:t>
      </w:r>
    </w:p>
    <w:p w14:paraId="434B3FEB" w14:textId="77777777" w:rsidR="00790703" w:rsidRPr="0099105E" w:rsidRDefault="00790703" w:rsidP="003C2CFF">
      <w:pPr>
        <w:spacing w:after="0"/>
        <w:rPr>
          <w:rFonts w:ascii="Arial" w:hAnsi="Arial" w:cs="Arial"/>
          <w:sz w:val="20"/>
          <w:szCs w:val="20"/>
        </w:rPr>
      </w:pPr>
    </w:p>
    <w:tbl>
      <w:tblPr>
        <w:tblW w:w="9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6"/>
        <w:gridCol w:w="57"/>
        <w:gridCol w:w="1360"/>
        <w:gridCol w:w="58"/>
        <w:gridCol w:w="2635"/>
        <w:gridCol w:w="58"/>
        <w:gridCol w:w="1502"/>
        <w:gridCol w:w="1984"/>
      </w:tblGrid>
      <w:tr w:rsidR="00FC19C5" w:rsidRPr="0099105E" w14:paraId="0C0CE55F" w14:textId="77777777" w:rsidTr="004A3C9E">
        <w:trPr>
          <w:cantSplit/>
          <w:trHeight w:val="307"/>
          <w:tblHeader/>
          <w:jc w:val="center"/>
        </w:trPr>
        <w:tc>
          <w:tcPr>
            <w:tcW w:w="2206" w:type="dxa"/>
            <w:shd w:val="clear" w:color="auto" w:fill="0261A5"/>
            <w:vAlign w:val="center"/>
          </w:tcPr>
          <w:p w14:paraId="7E760AE0" w14:textId="77777777" w:rsidR="00FC19C5" w:rsidRPr="0099105E" w:rsidRDefault="00FC19C5" w:rsidP="00FC19C5">
            <w:pPr>
              <w:spacing w:after="0"/>
              <w:jc w:val="center"/>
              <w:rPr>
                <w:rFonts w:ascii="Arial" w:hAnsi="Arial" w:cs="Arial"/>
                <w:b/>
                <w:color w:val="FFFFFF" w:themeColor="background1"/>
                <w:sz w:val="20"/>
                <w:szCs w:val="20"/>
              </w:rPr>
            </w:pPr>
            <w:r w:rsidRPr="0099105E">
              <w:rPr>
                <w:rFonts w:ascii="Arial" w:hAnsi="Arial" w:cs="Arial"/>
                <w:b/>
                <w:color w:val="FFFFFF" w:themeColor="background1"/>
                <w:sz w:val="20"/>
                <w:szCs w:val="20"/>
              </w:rPr>
              <w:t>ELEMENT DE MISSION</w:t>
            </w:r>
          </w:p>
        </w:tc>
        <w:tc>
          <w:tcPr>
            <w:tcW w:w="1417" w:type="dxa"/>
            <w:gridSpan w:val="2"/>
            <w:shd w:val="clear" w:color="auto" w:fill="0261A5"/>
            <w:vAlign w:val="center"/>
          </w:tcPr>
          <w:p w14:paraId="118C1E13" w14:textId="77777777" w:rsidR="00FC19C5" w:rsidRPr="0099105E" w:rsidRDefault="00FC19C5" w:rsidP="00FC19C5">
            <w:pPr>
              <w:spacing w:after="0"/>
              <w:jc w:val="center"/>
              <w:rPr>
                <w:rFonts w:ascii="Arial" w:hAnsi="Arial" w:cs="Arial"/>
                <w:b/>
                <w:color w:val="FFFFFF" w:themeColor="background1"/>
                <w:sz w:val="20"/>
                <w:szCs w:val="20"/>
              </w:rPr>
            </w:pPr>
            <w:r w:rsidRPr="0099105E">
              <w:rPr>
                <w:rFonts w:ascii="Arial" w:hAnsi="Arial" w:cs="Arial"/>
                <w:b/>
                <w:color w:val="FFFFFF" w:themeColor="background1"/>
                <w:sz w:val="20"/>
                <w:szCs w:val="20"/>
              </w:rPr>
              <w:t>DELAI</w:t>
            </w:r>
          </w:p>
          <w:p w14:paraId="476A8B8E" w14:textId="31D64B0F" w:rsidR="00FC19C5" w:rsidRPr="0099105E" w:rsidRDefault="00FC19C5" w:rsidP="00FC19C5">
            <w:pPr>
              <w:spacing w:after="0"/>
              <w:jc w:val="center"/>
              <w:rPr>
                <w:rFonts w:ascii="Arial" w:hAnsi="Arial" w:cs="Arial"/>
                <w:b/>
                <w:i/>
                <w:iCs/>
                <w:color w:val="FFFFFF" w:themeColor="background1"/>
                <w:sz w:val="20"/>
                <w:szCs w:val="20"/>
              </w:rPr>
            </w:pPr>
            <w:r w:rsidRPr="0099105E">
              <w:rPr>
                <w:rFonts w:ascii="Arial" w:hAnsi="Arial" w:cs="Arial"/>
                <w:b/>
                <w:i/>
                <w:iCs/>
                <w:color w:val="FFFFFF" w:themeColor="background1"/>
                <w:sz w:val="20"/>
                <w:szCs w:val="20"/>
              </w:rPr>
              <w:t xml:space="preserve">(engagement du </w:t>
            </w:r>
            <w:r w:rsidR="0014183E" w:rsidRPr="0099105E">
              <w:rPr>
                <w:rFonts w:ascii="Arial" w:hAnsi="Arial" w:cs="Arial"/>
                <w:b/>
                <w:i/>
                <w:iCs/>
                <w:color w:val="FFFFFF" w:themeColor="background1"/>
                <w:sz w:val="20"/>
                <w:szCs w:val="20"/>
              </w:rPr>
              <w:t>Titulaire</w:t>
            </w:r>
            <w:r w:rsidRPr="0099105E">
              <w:rPr>
                <w:rFonts w:ascii="Arial" w:hAnsi="Arial" w:cs="Arial"/>
                <w:b/>
                <w:i/>
                <w:iCs/>
                <w:color w:val="FFFFFF" w:themeColor="background1"/>
                <w:sz w:val="20"/>
                <w:szCs w:val="20"/>
              </w:rPr>
              <w:t>)</w:t>
            </w:r>
          </w:p>
        </w:tc>
        <w:tc>
          <w:tcPr>
            <w:tcW w:w="2693" w:type="dxa"/>
            <w:gridSpan w:val="2"/>
            <w:shd w:val="clear" w:color="auto" w:fill="0261A5"/>
            <w:vAlign w:val="center"/>
          </w:tcPr>
          <w:p w14:paraId="5D789975" w14:textId="77777777" w:rsidR="00FC19C5" w:rsidRPr="0099105E" w:rsidRDefault="00FC19C5" w:rsidP="00FC19C5">
            <w:pPr>
              <w:spacing w:after="0"/>
              <w:jc w:val="center"/>
              <w:rPr>
                <w:rFonts w:ascii="Arial" w:hAnsi="Arial" w:cs="Arial"/>
                <w:b/>
                <w:color w:val="FFFFFF" w:themeColor="background1"/>
                <w:sz w:val="20"/>
                <w:szCs w:val="20"/>
              </w:rPr>
            </w:pPr>
            <w:r w:rsidRPr="0099105E">
              <w:rPr>
                <w:rFonts w:ascii="Arial" w:hAnsi="Arial" w:cs="Arial"/>
                <w:b/>
                <w:color w:val="FFFFFF" w:themeColor="background1"/>
                <w:sz w:val="20"/>
                <w:szCs w:val="20"/>
              </w:rPr>
              <w:t>POINT DE DEPART DU DELAI</w:t>
            </w:r>
          </w:p>
        </w:tc>
        <w:tc>
          <w:tcPr>
            <w:tcW w:w="1560" w:type="dxa"/>
            <w:gridSpan w:val="2"/>
            <w:shd w:val="clear" w:color="auto" w:fill="0261A5"/>
            <w:vAlign w:val="center"/>
          </w:tcPr>
          <w:p w14:paraId="76A3F34B" w14:textId="77777777" w:rsidR="00FC19C5" w:rsidRPr="0099105E" w:rsidRDefault="00FC19C5" w:rsidP="00FC19C5">
            <w:pPr>
              <w:spacing w:after="0"/>
              <w:jc w:val="center"/>
              <w:rPr>
                <w:rFonts w:ascii="Arial" w:hAnsi="Arial" w:cs="Arial"/>
                <w:b/>
                <w:color w:val="FFFFFF" w:themeColor="background1"/>
                <w:sz w:val="20"/>
                <w:szCs w:val="20"/>
              </w:rPr>
            </w:pPr>
            <w:r w:rsidRPr="0099105E">
              <w:rPr>
                <w:rFonts w:ascii="Arial" w:hAnsi="Arial" w:cs="Arial"/>
                <w:b/>
                <w:color w:val="FFFFFF" w:themeColor="background1"/>
                <w:sz w:val="20"/>
                <w:szCs w:val="20"/>
              </w:rPr>
              <w:t>PENALITES</w:t>
            </w:r>
          </w:p>
          <w:p w14:paraId="0AB983A1" w14:textId="35D81DF6" w:rsidR="00FC19C5" w:rsidRPr="0099105E" w:rsidRDefault="00FC19C5" w:rsidP="00FC19C5">
            <w:pPr>
              <w:spacing w:after="0"/>
              <w:jc w:val="center"/>
              <w:rPr>
                <w:rFonts w:ascii="Arial" w:hAnsi="Arial" w:cs="Arial"/>
                <w:b/>
                <w:i/>
                <w:iCs/>
                <w:color w:val="FFFFFF" w:themeColor="background1"/>
                <w:sz w:val="20"/>
                <w:szCs w:val="20"/>
              </w:rPr>
            </w:pPr>
            <w:r w:rsidRPr="0099105E">
              <w:rPr>
                <w:rFonts w:ascii="Arial" w:hAnsi="Arial" w:cs="Arial"/>
                <w:b/>
                <w:i/>
                <w:iCs/>
                <w:color w:val="FFFFFF" w:themeColor="background1"/>
                <w:sz w:val="20"/>
                <w:szCs w:val="20"/>
              </w:rPr>
              <w:t xml:space="preserve">(par jour </w:t>
            </w:r>
            <w:r w:rsidR="009F378F" w:rsidRPr="0099105E">
              <w:rPr>
                <w:rFonts w:ascii="Arial" w:hAnsi="Arial" w:cs="Arial"/>
                <w:b/>
                <w:i/>
                <w:iCs/>
                <w:color w:val="FFFFFF" w:themeColor="background1"/>
                <w:sz w:val="20"/>
                <w:szCs w:val="20"/>
              </w:rPr>
              <w:t xml:space="preserve">calendaire </w:t>
            </w:r>
            <w:r w:rsidRPr="0099105E">
              <w:rPr>
                <w:rFonts w:ascii="Arial" w:hAnsi="Arial" w:cs="Arial"/>
                <w:b/>
                <w:i/>
                <w:iCs/>
                <w:color w:val="FFFFFF" w:themeColor="background1"/>
                <w:sz w:val="20"/>
                <w:szCs w:val="20"/>
              </w:rPr>
              <w:t>de retard)</w:t>
            </w:r>
          </w:p>
        </w:tc>
        <w:tc>
          <w:tcPr>
            <w:tcW w:w="1984" w:type="dxa"/>
            <w:shd w:val="clear" w:color="auto" w:fill="0261A5"/>
            <w:vAlign w:val="center"/>
          </w:tcPr>
          <w:p w14:paraId="09FB62E0" w14:textId="77777777" w:rsidR="00FC19C5" w:rsidRPr="0099105E" w:rsidRDefault="00FC19C5" w:rsidP="00FC19C5">
            <w:pPr>
              <w:spacing w:after="0"/>
              <w:jc w:val="center"/>
              <w:rPr>
                <w:rFonts w:ascii="Arial" w:hAnsi="Arial" w:cs="Arial"/>
                <w:b/>
                <w:color w:val="FFFFFF" w:themeColor="background1"/>
                <w:sz w:val="20"/>
                <w:szCs w:val="20"/>
              </w:rPr>
            </w:pPr>
            <w:r w:rsidRPr="0099105E">
              <w:rPr>
                <w:rFonts w:ascii="Arial" w:hAnsi="Arial" w:cs="Arial"/>
                <w:b/>
                <w:color w:val="FFFFFF" w:themeColor="background1"/>
                <w:sz w:val="20"/>
                <w:szCs w:val="20"/>
              </w:rPr>
              <w:t>DELAI MAX FIXE PAR LE MOA</w:t>
            </w:r>
          </w:p>
        </w:tc>
      </w:tr>
      <w:tr w:rsidR="00FC19C5" w:rsidRPr="0099105E" w14:paraId="217538F9" w14:textId="77777777" w:rsidTr="004A3C9E">
        <w:trPr>
          <w:cantSplit/>
          <w:trHeight w:val="365"/>
          <w:jc w:val="center"/>
        </w:trPr>
        <w:tc>
          <w:tcPr>
            <w:tcW w:w="2206" w:type="dxa"/>
            <w:shd w:val="pct12" w:color="auto" w:fill="auto"/>
            <w:vAlign w:val="center"/>
          </w:tcPr>
          <w:p w14:paraId="65C8379D" w14:textId="77777777" w:rsidR="00FC19C5" w:rsidRPr="0099105E" w:rsidRDefault="00FC19C5" w:rsidP="00FC19C5">
            <w:pPr>
              <w:autoSpaceDE w:val="0"/>
              <w:autoSpaceDN w:val="0"/>
              <w:adjustRightInd w:val="0"/>
              <w:spacing w:after="0"/>
              <w:rPr>
                <w:rFonts w:ascii="Arial" w:eastAsia="Calibri" w:hAnsi="Arial" w:cs="Arial"/>
                <w:b/>
                <w:i/>
                <w:iCs/>
                <w:sz w:val="20"/>
                <w:szCs w:val="20"/>
              </w:rPr>
            </w:pPr>
            <w:r w:rsidRPr="0099105E">
              <w:rPr>
                <w:rFonts w:ascii="Arial" w:eastAsia="Calibri" w:hAnsi="Arial" w:cs="Arial"/>
                <w:b/>
                <w:i/>
                <w:iCs/>
                <w:sz w:val="20"/>
                <w:szCs w:val="20"/>
              </w:rPr>
              <w:t>ESQ</w:t>
            </w:r>
          </w:p>
        </w:tc>
        <w:tc>
          <w:tcPr>
            <w:tcW w:w="1417" w:type="dxa"/>
            <w:gridSpan w:val="2"/>
            <w:shd w:val="pct12" w:color="auto" w:fill="auto"/>
            <w:vAlign w:val="center"/>
          </w:tcPr>
          <w:p w14:paraId="4D0A7486" w14:textId="77777777" w:rsidR="00FC19C5" w:rsidRPr="0099105E" w:rsidRDefault="00FC19C5" w:rsidP="00FC19C5">
            <w:pPr>
              <w:spacing w:after="0"/>
              <w:jc w:val="center"/>
              <w:rPr>
                <w:rFonts w:ascii="Arial" w:eastAsia="Calibri" w:hAnsi="Arial" w:cs="Arial"/>
                <w:sz w:val="20"/>
                <w:szCs w:val="20"/>
              </w:rPr>
            </w:pPr>
          </w:p>
        </w:tc>
        <w:tc>
          <w:tcPr>
            <w:tcW w:w="2693" w:type="dxa"/>
            <w:gridSpan w:val="2"/>
            <w:shd w:val="pct12" w:color="auto" w:fill="auto"/>
            <w:vAlign w:val="center"/>
          </w:tcPr>
          <w:p w14:paraId="25252780"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tc>
        <w:tc>
          <w:tcPr>
            <w:tcW w:w="1560" w:type="dxa"/>
            <w:gridSpan w:val="2"/>
            <w:shd w:val="pct12" w:color="auto" w:fill="auto"/>
            <w:vAlign w:val="center"/>
          </w:tcPr>
          <w:p w14:paraId="1D6925C8"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tc>
        <w:tc>
          <w:tcPr>
            <w:tcW w:w="1984" w:type="dxa"/>
            <w:shd w:val="pct12" w:color="auto" w:fill="auto"/>
            <w:vAlign w:val="center"/>
          </w:tcPr>
          <w:p w14:paraId="65DB19AF"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tc>
      </w:tr>
      <w:tr w:rsidR="00FC19C5" w:rsidRPr="0099105E" w14:paraId="2C256A4D" w14:textId="77777777" w:rsidTr="004A3C9E">
        <w:trPr>
          <w:cantSplit/>
          <w:trHeight w:val="603"/>
          <w:jc w:val="center"/>
        </w:trPr>
        <w:tc>
          <w:tcPr>
            <w:tcW w:w="2206" w:type="dxa"/>
            <w:vAlign w:val="center"/>
          </w:tcPr>
          <w:p w14:paraId="29177F9A" w14:textId="77777777" w:rsidR="00FC19C5" w:rsidRPr="0099105E" w:rsidRDefault="00FC19C5" w:rsidP="00FC19C5">
            <w:pPr>
              <w:tabs>
                <w:tab w:val="left" w:pos="426"/>
              </w:tabs>
              <w:spacing w:after="0"/>
              <w:rPr>
                <w:rFonts w:ascii="Arial" w:hAnsi="Arial" w:cs="Arial"/>
                <w:color w:val="000000"/>
                <w:sz w:val="20"/>
                <w:szCs w:val="20"/>
              </w:rPr>
            </w:pPr>
            <w:r w:rsidRPr="0099105E">
              <w:rPr>
                <w:rFonts w:ascii="Arial" w:hAnsi="Arial" w:cs="Arial"/>
                <w:color w:val="000000"/>
                <w:sz w:val="20"/>
                <w:szCs w:val="20"/>
              </w:rPr>
              <w:t>Dossier Esquisse</w:t>
            </w:r>
          </w:p>
        </w:tc>
        <w:tc>
          <w:tcPr>
            <w:tcW w:w="1417" w:type="dxa"/>
            <w:gridSpan w:val="2"/>
          </w:tcPr>
          <w:p w14:paraId="0586F3F1" w14:textId="77777777" w:rsidR="00FC19C5" w:rsidRPr="0099105E" w:rsidRDefault="00FC19C5" w:rsidP="00FC19C5">
            <w:pPr>
              <w:spacing w:after="0"/>
              <w:jc w:val="center"/>
              <w:rPr>
                <w:rFonts w:ascii="Arial" w:hAnsi="Arial" w:cs="Arial"/>
                <w:sz w:val="20"/>
                <w:szCs w:val="20"/>
              </w:rPr>
            </w:pPr>
          </w:p>
          <w:p w14:paraId="2549127C" w14:textId="77777777" w:rsidR="00FC19C5" w:rsidRPr="0099105E" w:rsidRDefault="00FC19C5" w:rsidP="00FC19C5">
            <w:pPr>
              <w:spacing w:after="0"/>
              <w:jc w:val="center"/>
              <w:rPr>
                <w:rFonts w:ascii="Arial" w:hAnsi="Arial" w:cs="Arial"/>
                <w:color w:val="000000"/>
                <w:sz w:val="20"/>
                <w:szCs w:val="20"/>
              </w:rPr>
            </w:pPr>
            <w:r w:rsidRPr="0099105E">
              <w:rPr>
                <w:rFonts w:ascii="Arial" w:hAnsi="Arial" w:cs="Arial"/>
                <w:color w:val="000000"/>
                <w:sz w:val="20"/>
                <w:szCs w:val="20"/>
                <w:highlight w:val="yellow"/>
              </w:rPr>
              <w:t>……</w:t>
            </w:r>
          </w:p>
        </w:tc>
        <w:tc>
          <w:tcPr>
            <w:tcW w:w="2693" w:type="dxa"/>
            <w:gridSpan w:val="2"/>
            <w:vAlign w:val="center"/>
          </w:tcPr>
          <w:p w14:paraId="7F56DFC8" w14:textId="6ADDCDB3"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Notification du </w:t>
            </w:r>
            <w:r w:rsidR="0014183E" w:rsidRPr="0099105E">
              <w:rPr>
                <w:rFonts w:ascii="Arial" w:eastAsia="Calibri" w:hAnsi="Arial" w:cs="Arial"/>
                <w:sz w:val="20"/>
                <w:szCs w:val="20"/>
              </w:rPr>
              <w:t>Marché</w:t>
            </w:r>
          </w:p>
        </w:tc>
        <w:tc>
          <w:tcPr>
            <w:tcW w:w="1560" w:type="dxa"/>
            <w:gridSpan w:val="2"/>
            <w:vAlign w:val="center"/>
          </w:tcPr>
          <w:p w14:paraId="42D3F976" w14:textId="43CAB732"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500</w:t>
            </w:r>
            <w:r w:rsidR="00FC19C5" w:rsidRPr="0099105E">
              <w:rPr>
                <w:rFonts w:ascii="Arial" w:eastAsia="Calibri" w:hAnsi="Arial" w:cs="Arial"/>
                <w:sz w:val="20"/>
                <w:szCs w:val="20"/>
              </w:rPr>
              <w:t xml:space="preserve"> €</w:t>
            </w:r>
          </w:p>
        </w:tc>
        <w:tc>
          <w:tcPr>
            <w:tcW w:w="1984" w:type="dxa"/>
            <w:vAlign w:val="center"/>
          </w:tcPr>
          <w:p w14:paraId="5915FCC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p w14:paraId="3B905BFA" w14:textId="47E516F3" w:rsidR="00FC19C5" w:rsidRPr="0099105E" w:rsidRDefault="00833137"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3 semaines</w:t>
            </w:r>
          </w:p>
        </w:tc>
      </w:tr>
      <w:tr w:rsidR="00790703" w:rsidRPr="0099105E" w14:paraId="50B5AE12" w14:textId="77777777" w:rsidTr="004A3C9E">
        <w:trPr>
          <w:cantSplit/>
          <w:trHeight w:val="321"/>
          <w:jc w:val="center"/>
        </w:trPr>
        <w:tc>
          <w:tcPr>
            <w:tcW w:w="7876" w:type="dxa"/>
            <w:gridSpan w:val="7"/>
            <w:shd w:val="clear" w:color="auto" w:fill="D9D9D9" w:themeFill="background1" w:themeFillShade="D9"/>
            <w:vAlign w:val="center"/>
          </w:tcPr>
          <w:p w14:paraId="134155A6" w14:textId="01DA77FA" w:rsidR="00790703" w:rsidRPr="0099105E" w:rsidRDefault="00790703" w:rsidP="00FC19C5">
            <w:pPr>
              <w:spacing w:after="0"/>
              <w:rPr>
                <w:rFonts w:ascii="Arial" w:hAnsi="Arial" w:cs="Arial"/>
                <w:b/>
                <w:i/>
                <w:color w:val="000000"/>
                <w:sz w:val="20"/>
                <w:szCs w:val="20"/>
              </w:rPr>
            </w:pPr>
            <w:r>
              <w:rPr>
                <w:rFonts w:ascii="Arial" w:hAnsi="Arial" w:cs="Arial"/>
                <w:b/>
                <w:i/>
                <w:color w:val="000000"/>
                <w:sz w:val="20"/>
                <w:szCs w:val="20"/>
              </w:rPr>
              <w:t>DIAG</w:t>
            </w:r>
          </w:p>
        </w:tc>
        <w:tc>
          <w:tcPr>
            <w:tcW w:w="1984" w:type="dxa"/>
            <w:shd w:val="clear" w:color="auto" w:fill="D9D9D9" w:themeFill="background1" w:themeFillShade="D9"/>
            <w:vAlign w:val="center"/>
          </w:tcPr>
          <w:p w14:paraId="4C7F74EE" w14:textId="77777777" w:rsidR="00790703" w:rsidRPr="0099105E" w:rsidRDefault="00790703" w:rsidP="00FC19C5">
            <w:pPr>
              <w:spacing w:after="0"/>
              <w:jc w:val="center"/>
              <w:rPr>
                <w:rFonts w:ascii="Arial" w:hAnsi="Arial" w:cs="Arial"/>
                <w:b/>
                <w:i/>
                <w:color w:val="000000"/>
                <w:sz w:val="20"/>
                <w:szCs w:val="20"/>
              </w:rPr>
            </w:pPr>
          </w:p>
        </w:tc>
      </w:tr>
      <w:tr w:rsidR="00833137" w:rsidRPr="0099105E" w14:paraId="662AD460" w14:textId="77777777" w:rsidTr="0076586E">
        <w:trPr>
          <w:cantSplit/>
          <w:trHeight w:val="321"/>
          <w:jc w:val="center"/>
        </w:trPr>
        <w:tc>
          <w:tcPr>
            <w:tcW w:w="2263" w:type="dxa"/>
            <w:gridSpan w:val="2"/>
            <w:vAlign w:val="center"/>
          </w:tcPr>
          <w:p w14:paraId="292AA73D" w14:textId="142A2444" w:rsidR="00833137" w:rsidRDefault="00833137" w:rsidP="00790703">
            <w:pPr>
              <w:spacing w:after="0"/>
              <w:rPr>
                <w:rFonts w:ascii="Arial" w:hAnsi="Arial" w:cs="Arial"/>
                <w:b/>
                <w:i/>
                <w:color w:val="000000"/>
                <w:sz w:val="20"/>
                <w:szCs w:val="20"/>
              </w:rPr>
            </w:pPr>
            <w:r w:rsidRPr="0099105E">
              <w:rPr>
                <w:rFonts w:ascii="Arial" w:hAnsi="Arial" w:cs="Arial"/>
                <w:color w:val="000000"/>
                <w:sz w:val="20"/>
                <w:szCs w:val="20"/>
              </w:rPr>
              <w:t>D</w:t>
            </w:r>
            <w:r>
              <w:rPr>
                <w:rFonts w:ascii="Arial" w:hAnsi="Arial" w:cs="Arial"/>
                <w:color w:val="000000"/>
                <w:sz w:val="20"/>
                <w:szCs w:val="20"/>
              </w:rPr>
              <w:t xml:space="preserve">IAGNOSTIC                                                                                                  </w:t>
            </w:r>
          </w:p>
        </w:tc>
        <w:tc>
          <w:tcPr>
            <w:tcW w:w="1418" w:type="dxa"/>
            <w:gridSpan w:val="2"/>
            <w:vAlign w:val="center"/>
          </w:tcPr>
          <w:p w14:paraId="4E813C43" w14:textId="091E5FD5" w:rsidR="00833137" w:rsidRDefault="00FB15AD" w:rsidP="00790703">
            <w:pPr>
              <w:spacing w:after="0"/>
              <w:rPr>
                <w:rFonts w:ascii="Arial" w:hAnsi="Arial" w:cs="Arial"/>
                <w:b/>
                <w:i/>
                <w:color w:val="000000"/>
                <w:sz w:val="20"/>
                <w:szCs w:val="20"/>
              </w:rPr>
            </w:pPr>
            <w:r>
              <w:rPr>
                <w:rFonts w:ascii="Arial" w:hAnsi="Arial" w:cs="Arial"/>
                <w:b/>
                <w:i/>
                <w:color w:val="000000"/>
                <w:sz w:val="20"/>
                <w:szCs w:val="20"/>
              </w:rPr>
              <w:t xml:space="preserve">       </w:t>
            </w:r>
            <w:r w:rsidRPr="003C2CFF">
              <w:rPr>
                <w:rFonts w:ascii="Arial" w:hAnsi="Arial" w:cs="Arial"/>
                <w:b/>
                <w:i/>
                <w:color w:val="000000"/>
                <w:sz w:val="20"/>
                <w:szCs w:val="20"/>
                <w:highlight w:val="yellow"/>
              </w:rPr>
              <w:t>……</w:t>
            </w:r>
          </w:p>
        </w:tc>
        <w:tc>
          <w:tcPr>
            <w:tcW w:w="2693" w:type="dxa"/>
            <w:gridSpan w:val="2"/>
            <w:vAlign w:val="center"/>
          </w:tcPr>
          <w:p w14:paraId="4EF1ACF5" w14:textId="21F3399F" w:rsidR="00833137" w:rsidRDefault="00833137" w:rsidP="00790703">
            <w:pPr>
              <w:spacing w:after="0"/>
              <w:rPr>
                <w:rFonts w:ascii="Arial" w:hAnsi="Arial" w:cs="Arial"/>
                <w:b/>
                <w:i/>
                <w:color w:val="000000"/>
                <w:sz w:val="20"/>
                <w:szCs w:val="20"/>
              </w:rPr>
            </w:pPr>
            <w:r w:rsidRPr="0099105E">
              <w:rPr>
                <w:rFonts w:ascii="Arial" w:eastAsia="Calibri" w:hAnsi="Arial" w:cs="Arial"/>
                <w:sz w:val="20"/>
                <w:szCs w:val="20"/>
              </w:rPr>
              <w:t>Notification du Marché</w:t>
            </w:r>
          </w:p>
        </w:tc>
        <w:tc>
          <w:tcPr>
            <w:tcW w:w="1502" w:type="dxa"/>
            <w:vAlign w:val="center"/>
          </w:tcPr>
          <w:p w14:paraId="51064EF9" w14:textId="5116618E" w:rsidR="00833137" w:rsidRDefault="00833137" w:rsidP="00833137">
            <w:pPr>
              <w:autoSpaceDE w:val="0"/>
              <w:autoSpaceDN w:val="0"/>
              <w:adjustRightInd w:val="0"/>
              <w:spacing w:after="0"/>
              <w:jc w:val="center"/>
              <w:rPr>
                <w:rFonts w:ascii="Arial" w:hAnsi="Arial" w:cs="Arial"/>
                <w:b/>
                <w:i/>
                <w:color w:val="000000"/>
                <w:sz w:val="20"/>
                <w:szCs w:val="20"/>
              </w:rPr>
            </w:pPr>
            <w:r w:rsidRPr="00833137">
              <w:rPr>
                <w:rFonts w:ascii="Arial" w:eastAsia="Calibri" w:hAnsi="Arial" w:cs="Arial"/>
                <w:sz w:val="20"/>
                <w:szCs w:val="20"/>
              </w:rPr>
              <w:t>400 €</w:t>
            </w:r>
          </w:p>
        </w:tc>
        <w:tc>
          <w:tcPr>
            <w:tcW w:w="1984" w:type="dxa"/>
            <w:vAlign w:val="center"/>
          </w:tcPr>
          <w:p w14:paraId="7A1080D1" w14:textId="31A17965" w:rsidR="00833137" w:rsidRPr="0099105E" w:rsidRDefault="00833137" w:rsidP="00790703">
            <w:pPr>
              <w:spacing w:after="0"/>
              <w:jc w:val="center"/>
              <w:rPr>
                <w:rFonts w:ascii="Arial" w:hAnsi="Arial" w:cs="Arial"/>
                <w:b/>
                <w:i/>
                <w:color w:val="000000"/>
                <w:sz w:val="20"/>
                <w:szCs w:val="20"/>
              </w:rPr>
            </w:pPr>
            <w:r>
              <w:rPr>
                <w:rFonts w:ascii="Arial" w:eastAsia="Calibri" w:hAnsi="Arial" w:cs="Arial"/>
                <w:sz w:val="20"/>
                <w:szCs w:val="20"/>
              </w:rPr>
              <w:t>3 semaines</w:t>
            </w:r>
          </w:p>
        </w:tc>
      </w:tr>
      <w:tr w:rsidR="00FC19C5" w:rsidRPr="0099105E" w14:paraId="7E439EB1" w14:textId="77777777" w:rsidTr="004A3C9E">
        <w:trPr>
          <w:cantSplit/>
          <w:trHeight w:val="321"/>
          <w:jc w:val="center"/>
        </w:trPr>
        <w:tc>
          <w:tcPr>
            <w:tcW w:w="7876" w:type="dxa"/>
            <w:gridSpan w:val="7"/>
            <w:shd w:val="clear" w:color="auto" w:fill="D9D9D9" w:themeFill="background1" w:themeFillShade="D9"/>
            <w:vAlign w:val="center"/>
          </w:tcPr>
          <w:p w14:paraId="326BD5B4"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AVP</w:t>
            </w:r>
          </w:p>
        </w:tc>
        <w:tc>
          <w:tcPr>
            <w:tcW w:w="1984" w:type="dxa"/>
            <w:shd w:val="clear" w:color="auto" w:fill="D9D9D9" w:themeFill="background1" w:themeFillShade="D9"/>
            <w:vAlign w:val="center"/>
          </w:tcPr>
          <w:p w14:paraId="6DF22A09" w14:textId="77777777" w:rsidR="00FC19C5" w:rsidRPr="0099105E" w:rsidRDefault="00FC19C5" w:rsidP="00FC19C5">
            <w:pPr>
              <w:spacing w:after="0"/>
              <w:jc w:val="center"/>
              <w:rPr>
                <w:rFonts w:ascii="Arial" w:hAnsi="Arial" w:cs="Arial"/>
                <w:b/>
                <w:i/>
                <w:color w:val="000000"/>
                <w:sz w:val="20"/>
                <w:szCs w:val="20"/>
              </w:rPr>
            </w:pPr>
          </w:p>
        </w:tc>
      </w:tr>
      <w:tr w:rsidR="00FC19C5" w:rsidRPr="0099105E" w14:paraId="7EAF225B" w14:textId="77777777" w:rsidTr="004A3C9E">
        <w:trPr>
          <w:cantSplit/>
          <w:trHeight w:val="594"/>
          <w:jc w:val="center"/>
        </w:trPr>
        <w:tc>
          <w:tcPr>
            <w:tcW w:w="2206" w:type="dxa"/>
            <w:vAlign w:val="center"/>
          </w:tcPr>
          <w:p w14:paraId="032BDD39" w14:textId="1F2C06BC" w:rsidR="00FC19C5" w:rsidRPr="0099105E" w:rsidRDefault="00FC19C5" w:rsidP="00FC19C5">
            <w:pPr>
              <w:spacing w:after="0"/>
              <w:rPr>
                <w:rFonts w:ascii="Arial" w:hAnsi="Arial" w:cs="Arial"/>
                <w:sz w:val="20"/>
                <w:szCs w:val="20"/>
              </w:rPr>
            </w:pPr>
            <w:r w:rsidRPr="0099105E">
              <w:rPr>
                <w:rFonts w:ascii="Arial" w:hAnsi="Arial" w:cs="Arial"/>
                <w:sz w:val="20"/>
                <w:szCs w:val="20"/>
              </w:rPr>
              <w:t>Dossier APS</w:t>
            </w:r>
            <w:r w:rsidR="00180BD4" w:rsidRPr="0099105E">
              <w:rPr>
                <w:rFonts w:ascii="Arial" w:hAnsi="Arial" w:cs="Arial"/>
                <w:sz w:val="20"/>
                <w:szCs w:val="20"/>
              </w:rPr>
              <w:t xml:space="preserve"> </w:t>
            </w:r>
          </w:p>
        </w:tc>
        <w:tc>
          <w:tcPr>
            <w:tcW w:w="1417" w:type="dxa"/>
            <w:gridSpan w:val="2"/>
            <w:vAlign w:val="center"/>
          </w:tcPr>
          <w:p w14:paraId="44D27CFE"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5A11F956"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l’ESQ</w:t>
            </w:r>
          </w:p>
        </w:tc>
        <w:tc>
          <w:tcPr>
            <w:tcW w:w="1560" w:type="dxa"/>
            <w:gridSpan w:val="2"/>
            <w:vAlign w:val="center"/>
          </w:tcPr>
          <w:p w14:paraId="7E9739A5" w14:textId="63BAF7CB"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500</w:t>
            </w:r>
            <w:r w:rsidR="00FC19C5" w:rsidRPr="0099105E">
              <w:rPr>
                <w:rFonts w:ascii="Arial" w:eastAsia="Calibri" w:hAnsi="Arial" w:cs="Arial"/>
                <w:sz w:val="20"/>
                <w:szCs w:val="20"/>
              </w:rPr>
              <w:t xml:space="preserve"> €</w:t>
            </w:r>
          </w:p>
        </w:tc>
        <w:tc>
          <w:tcPr>
            <w:tcW w:w="1984" w:type="dxa"/>
            <w:vAlign w:val="center"/>
          </w:tcPr>
          <w:p w14:paraId="0A8B743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p w14:paraId="22F72765" w14:textId="2103036E" w:rsidR="00FC19C5" w:rsidRPr="0099105E" w:rsidRDefault="00070334"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3</w:t>
            </w:r>
            <w:r w:rsidR="00FC19C5" w:rsidRPr="0099105E">
              <w:rPr>
                <w:rFonts w:ascii="Arial" w:eastAsia="Calibri" w:hAnsi="Arial" w:cs="Arial"/>
                <w:sz w:val="20"/>
                <w:szCs w:val="20"/>
              </w:rPr>
              <w:t xml:space="preserve"> semaines</w:t>
            </w:r>
          </w:p>
        </w:tc>
      </w:tr>
      <w:tr w:rsidR="00FC19C5" w:rsidRPr="0099105E" w14:paraId="03E03110" w14:textId="77777777" w:rsidTr="004A3C9E">
        <w:trPr>
          <w:cantSplit/>
          <w:trHeight w:val="594"/>
          <w:jc w:val="center"/>
        </w:trPr>
        <w:tc>
          <w:tcPr>
            <w:tcW w:w="2206" w:type="dxa"/>
            <w:vAlign w:val="center"/>
          </w:tcPr>
          <w:p w14:paraId="1FC60701" w14:textId="770B2BAB"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Dossier APD</w:t>
            </w:r>
            <w:r w:rsidR="00DB1681" w:rsidRPr="0099105E">
              <w:rPr>
                <w:rFonts w:ascii="Arial" w:hAnsi="Arial" w:cs="Arial"/>
                <w:color w:val="000000"/>
                <w:sz w:val="20"/>
                <w:szCs w:val="20"/>
              </w:rPr>
              <w:t xml:space="preserve"> </w:t>
            </w:r>
          </w:p>
        </w:tc>
        <w:tc>
          <w:tcPr>
            <w:tcW w:w="1417" w:type="dxa"/>
            <w:gridSpan w:val="2"/>
            <w:vAlign w:val="center"/>
          </w:tcPr>
          <w:p w14:paraId="0B077447"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8048323"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l’APS</w:t>
            </w:r>
          </w:p>
        </w:tc>
        <w:tc>
          <w:tcPr>
            <w:tcW w:w="1560" w:type="dxa"/>
            <w:gridSpan w:val="2"/>
            <w:vAlign w:val="center"/>
          </w:tcPr>
          <w:p w14:paraId="2027AA29" w14:textId="3E729389"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500 </w:t>
            </w:r>
            <w:r w:rsidR="00FC19C5" w:rsidRPr="0099105E">
              <w:rPr>
                <w:rFonts w:ascii="Arial" w:eastAsia="Calibri" w:hAnsi="Arial" w:cs="Arial"/>
                <w:sz w:val="20"/>
                <w:szCs w:val="20"/>
              </w:rPr>
              <w:t>€</w:t>
            </w:r>
          </w:p>
        </w:tc>
        <w:tc>
          <w:tcPr>
            <w:tcW w:w="1984" w:type="dxa"/>
            <w:vAlign w:val="center"/>
          </w:tcPr>
          <w:p w14:paraId="2CB7B592"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p w14:paraId="1EBD713E" w14:textId="624027BC" w:rsidR="00FC19C5" w:rsidRPr="0099105E" w:rsidRDefault="00070334"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1 mois</w:t>
            </w:r>
          </w:p>
          <w:p w14:paraId="64AE0AC6"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p>
        </w:tc>
      </w:tr>
      <w:tr w:rsidR="00FC19C5" w:rsidRPr="0099105E" w14:paraId="706D0DA2" w14:textId="77777777" w:rsidTr="004A3C9E">
        <w:trPr>
          <w:cantSplit/>
          <w:trHeight w:val="594"/>
          <w:jc w:val="center"/>
        </w:trPr>
        <w:tc>
          <w:tcPr>
            <w:tcW w:w="2206" w:type="dxa"/>
            <w:vAlign w:val="center"/>
          </w:tcPr>
          <w:p w14:paraId="4AC6F234"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Dossiers d’autorisations administratives</w:t>
            </w:r>
          </w:p>
        </w:tc>
        <w:tc>
          <w:tcPr>
            <w:tcW w:w="1417" w:type="dxa"/>
            <w:gridSpan w:val="2"/>
            <w:vAlign w:val="center"/>
          </w:tcPr>
          <w:p w14:paraId="4D4681FE"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24F5C398"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l’APD</w:t>
            </w:r>
          </w:p>
        </w:tc>
        <w:tc>
          <w:tcPr>
            <w:tcW w:w="1560" w:type="dxa"/>
            <w:gridSpan w:val="2"/>
            <w:vAlign w:val="center"/>
          </w:tcPr>
          <w:p w14:paraId="035D5B4A" w14:textId="50355869"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500 </w:t>
            </w:r>
            <w:r w:rsidR="00FC19C5" w:rsidRPr="0099105E">
              <w:rPr>
                <w:rFonts w:ascii="Arial" w:eastAsia="Calibri" w:hAnsi="Arial" w:cs="Arial"/>
                <w:sz w:val="20"/>
                <w:szCs w:val="20"/>
              </w:rPr>
              <w:t>€</w:t>
            </w:r>
          </w:p>
        </w:tc>
        <w:tc>
          <w:tcPr>
            <w:tcW w:w="1984" w:type="dxa"/>
            <w:vAlign w:val="center"/>
          </w:tcPr>
          <w:p w14:paraId="2F83DAC9" w14:textId="47F97BA5" w:rsidR="00FC19C5" w:rsidRPr="0099105E" w:rsidRDefault="0016772A"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w:t>
            </w:r>
            <w:r w:rsidR="00FC19C5" w:rsidRPr="0099105E">
              <w:rPr>
                <w:rFonts w:ascii="Arial" w:eastAsia="Calibri" w:hAnsi="Arial" w:cs="Arial"/>
                <w:sz w:val="20"/>
                <w:szCs w:val="20"/>
              </w:rPr>
              <w:t xml:space="preserve"> semaines</w:t>
            </w:r>
          </w:p>
        </w:tc>
      </w:tr>
      <w:tr w:rsidR="00FC19C5" w:rsidRPr="0099105E" w14:paraId="6EDCC2D1" w14:textId="77777777" w:rsidTr="004A3C9E">
        <w:trPr>
          <w:cantSplit/>
          <w:trHeight w:val="293"/>
          <w:jc w:val="center"/>
        </w:trPr>
        <w:tc>
          <w:tcPr>
            <w:tcW w:w="7876" w:type="dxa"/>
            <w:gridSpan w:val="7"/>
            <w:shd w:val="clear" w:color="auto" w:fill="D9D9D9" w:themeFill="background1" w:themeFillShade="D9"/>
            <w:vAlign w:val="center"/>
          </w:tcPr>
          <w:p w14:paraId="22B0FE08"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PRO</w:t>
            </w:r>
          </w:p>
        </w:tc>
        <w:tc>
          <w:tcPr>
            <w:tcW w:w="1984" w:type="dxa"/>
            <w:shd w:val="clear" w:color="auto" w:fill="D9D9D9" w:themeFill="background1" w:themeFillShade="D9"/>
            <w:vAlign w:val="center"/>
          </w:tcPr>
          <w:p w14:paraId="7B0E4E3F" w14:textId="77777777" w:rsidR="00FC19C5" w:rsidRPr="0099105E" w:rsidRDefault="00FC19C5" w:rsidP="00FC19C5">
            <w:pPr>
              <w:spacing w:after="0"/>
              <w:jc w:val="center"/>
              <w:rPr>
                <w:rFonts w:ascii="Arial" w:hAnsi="Arial" w:cs="Arial"/>
                <w:b/>
                <w:i/>
                <w:color w:val="000000"/>
                <w:sz w:val="20"/>
                <w:szCs w:val="20"/>
              </w:rPr>
            </w:pPr>
          </w:p>
        </w:tc>
      </w:tr>
      <w:tr w:rsidR="00FC19C5" w:rsidRPr="0099105E" w14:paraId="53E6BDDE" w14:textId="77777777" w:rsidTr="004A3C9E">
        <w:trPr>
          <w:cantSplit/>
          <w:trHeight w:val="645"/>
          <w:jc w:val="center"/>
        </w:trPr>
        <w:tc>
          <w:tcPr>
            <w:tcW w:w="2206" w:type="dxa"/>
            <w:vAlign w:val="center"/>
          </w:tcPr>
          <w:p w14:paraId="262AB68D" w14:textId="02973A02" w:rsidR="00FC19C5" w:rsidRPr="0099105E" w:rsidRDefault="00FC19C5" w:rsidP="00FC19C5">
            <w:pPr>
              <w:spacing w:after="0"/>
              <w:rPr>
                <w:rFonts w:ascii="Arial" w:hAnsi="Arial" w:cs="Arial"/>
                <w:sz w:val="20"/>
                <w:szCs w:val="20"/>
              </w:rPr>
            </w:pPr>
            <w:r w:rsidRPr="0099105E">
              <w:rPr>
                <w:rFonts w:ascii="Arial" w:hAnsi="Arial" w:cs="Arial"/>
                <w:color w:val="000000"/>
                <w:sz w:val="20"/>
                <w:szCs w:val="20"/>
              </w:rPr>
              <w:lastRenderedPageBreak/>
              <w:t>Dossier PRO</w:t>
            </w:r>
            <w:r w:rsidR="00DB1681" w:rsidRPr="0099105E">
              <w:rPr>
                <w:rFonts w:ascii="Arial" w:hAnsi="Arial" w:cs="Arial"/>
                <w:color w:val="000000"/>
                <w:sz w:val="20"/>
                <w:szCs w:val="20"/>
              </w:rPr>
              <w:t xml:space="preserve"> </w:t>
            </w:r>
          </w:p>
        </w:tc>
        <w:tc>
          <w:tcPr>
            <w:tcW w:w="1417" w:type="dxa"/>
            <w:gridSpan w:val="2"/>
            <w:vAlign w:val="center"/>
          </w:tcPr>
          <w:p w14:paraId="4FAA04FB"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88DEF25"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l’APD</w:t>
            </w:r>
          </w:p>
        </w:tc>
        <w:tc>
          <w:tcPr>
            <w:tcW w:w="1560" w:type="dxa"/>
            <w:gridSpan w:val="2"/>
            <w:vAlign w:val="center"/>
          </w:tcPr>
          <w:p w14:paraId="081C2FBE" w14:textId="5884BFEC"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500 </w:t>
            </w:r>
            <w:r w:rsidR="00FC19C5" w:rsidRPr="0099105E">
              <w:rPr>
                <w:rFonts w:ascii="Arial" w:eastAsia="Calibri" w:hAnsi="Arial" w:cs="Arial"/>
                <w:sz w:val="20"/>
                <w:szCs w:val="20"/>
              </w:rPr>
              <w:t>€</w:t>
            </w:r>
          </w:p>
        </w:tc>
        <w:tc>
          <w:tcPr>
            <w:tcW w:w="1984" w:type="dxa"/>
            <w:vAlign w:val="center"/>
          </w:tcPr>
          <w:p w14:paraId="3C604292" w14:textId="74BA7A85" w:rsidR="00FC19C5" w:rsidRPr="0099105E" w:rsidRDefault="00070334"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1 mois</w:t>
            </w:r>
          </w:p>
        </w:tc>
      </w:tr>
      <w:tr w:rsidR="00FC19C5" w:rsidRPr="0099105E" w14:paraId="64372453" w14:textId="77777777" w:rsidTr="004A3C9E">
        <w:trPr>
          <w:cantSplit/>
          <w:trHeight w:val="293"/>
          <w:jc w:val="center"/>
        </w:trPr>
        <w:tc>
          <w:tcPr>
            <w:tcW w:w="7876" w:type="dxa"/>
            <w:gridSpan w:val="7"/>
            <w:shd w:val="clear" w:color="auto" w:fill="D9D9D9" w:themeFill="background1" w:themeFillShade="D9"/>
            <w:vAlign w:val="center"/>
          </w:tcPr>
          <w:p w14:paraId="560EDDE4"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ACT</w:t>
            </w:r>
          </w:p>
        </w:tc>
        <w:tc>
          <w:tcPr>
            <w:tcW w:w="1984" w:type="dxa"/>
            <w:shd w:val="clear" w:color="auto" w:fill="D9D9D9" w:themeFill="background1" w:themeFillShade="D9"/>
          </w:tcPr>
          <w:p w14:paraId="1363516B" w14:textId="77777777" w:rsidR="00FC19C5" w:rsidRPr="0099105E" w:rsidRDefault="00FC19C5" w:rsidP="00FC19C5">
            <w:pPr>
              <w:spacing w:after="0"/>
              <w:rPr>
                <w:rFonts w:ascii="Arial" w:hAnsi="Arial" w:cs="Arial"/>
                <w:b/>
                <w:i/>
                <w:color w:val="000000"/>
                <w:sz w:val="20"/>
                <w:szCs w:val="20"/>
                <w:highlight w:val="yellow"/>
              </w:rPr>
            </w:pPr>
          </w:p>
        </w:tc>
      </w:tr>
      <w:tr w:rsidR="00FC19C5" w:rsidRPr="0099105E" w14:paraId="63EB170F" w14:textId="77777777" w:rsidTr="004A3C9E">
        <w:trPr>
          <w:cantSplit/>
          <w:trHeight w:val="645"/>
          <w:jc w:val="center"/>
        </w:trPr>
        <w:tc>
          <w:tcPr>
            <w:tcW w:w="2206" w:type="dxa"/>
            <w:vAlign w:val="center"/>
          </w:tcPr>
          <w:p w14:paraId="327975AB" w14:textId="77777777" w:rsidR="00FC19C5" w:rsidRPr="0099105E" w:rsidRDefault="00FC19C5" w:rsidP="00FC19C5">
            <w:pPr>
              <w:spacing w:after="0"/>
              <w:rPr>
                <w:rFonts w:ascii="Arial" w:hAnsi="Arial" w:cs="Arial"/>
                <w:sz w:val="20"/>
                <w:szCs w:val="20"/>
              </w:rPr>
            </w:pPr>
            <w:r w:rsidRPr="0099105E">
              <w:rPr>
                <w:rFonts w:ascii="Arial" w:hAnsi="Arial" w:cs="Arial"/>
                <w:color w:val="000000"/>
                <w:sz w:val="20"/>
                <w:szCs w:val="20"/>
              </w:rPr>
              <w:t>DCE</w:t>
            </w:r>
          </w:p>
        </w:tc>
        <w:tc>
          <w:tcPr>
            <w:tcW w:w="1417" w:type="dxa"/>
            <w:gridSpan w:val="2"/>
            <w:vAlign w:val="center"/>
          </w:tcPr>
          <w:p w14:paraId="78A40213"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6F094C1"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du PRO</w:t>
            </w:r>
          </w:p>
        </w:tc>
        <w:tc>
          <w:tcPr>
            <w:tcW w:w="1560" w:type="dxa"/>
            <w:gridSpan w:val="2"/>
            <w:vAlign w:val="center"/>
          </w:tcPr>
          <w:p w14:paraId="168781B7" w14:textId="5219B145" w:rsidR="00FC19C5" w:rsidRPr="0099105E" w:rsidRDefault="004E4CF6"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500 </w:t>
            </w:r>
            <w:r w:rsidR="00FC19C5" w:rsidRPr="0099105E">
              <w:rPr>
                <w:rFonts w:ascii="Arial" w:eastAsia="Calibri" w:hAnsi="Arial" w:cs="Arial"/>
                <w:sz w:val="20"/>
                <w:szCs w:val="20"/>
              </w:rPr>
              <w:t>€</w:t>
            </w:r>
          </w:p>
        </w:tc>
        <w:tc>
          <w:tcPr>
            <w:tcW w:w="1984" w:type="dxa"/>
          </w:tcPr>
          <w:p w14:paraId="6787F589" w14:textId="77777777" w:rsidR="00FC19C5" w:rsidRPr="0099105E" w:rsidRDefault="00FC19C5" w:rsidP="00FC19C5">
            <w:pPr>
              <w:autoSpaceDE w:val="0"/>
              <w:autoSpaceDN w:val="0"/>
              <w:adjustRightInd w:val="0"/>
              <w:spacing w:after="0"/>
              <w:jc w:val="center"/>
              <w:rPr>
                <w:rFonts w:ascii="Arial" w:eastAsia="Calibri" w:hAnsi="Arial" w:cs="Arial"/>
                <w:sz w:val="20"/>
                <w:szCs w:val="20"/>
                <w:highlight w:val="yellow"/>
              </w:rPr>
            </w:pPr>
          </w:p>
          <w:p w14:paraId="65E3817A" w14:textId="127BE35E" w:rsidR="00FC19C5" w:rsidRPr="0099105E" w:rsidRDefault="00070334" w:rsidP="00FC19C5">
            <w:pPr>
              <w:autoSpaceDE w:val="0"/>
              <w:autoSpaceDN w:val="0"/>
              <w:adjustRightInd w:val="0"/>
              <w:spacing w:after="0"/>
              <w:jc w:val="center"/>
              <w:rPr>
                <w:rFonts w:ascii="Arial" w:eastAsia="Calibri" w:hAnsi="Arial" w:cs="Arial"/>
                <w:sz w:val="20"/>
                <w:szCs w:val="20"/>
                <w:highlight w:val="yellow"/>
              </w:rPr>
            </w:pPr>
            <w:r>
              <w:rPr>
                <w:rFonts w:ascii="Arial" w:eastAsia="Calibri" w:hAnsi="Arial" w:cs="Arial"/>
                <w:sz w:val="20"/>
                <w:szCs w:val="20"/>
              </w:rPr>
              <w:t>1 mois</w:t>
            </w:r>
          </w:p>
        </w:tc>
      </w:tr>
      <w:tr w:rsidR="00FC19C5" w:rsidRPr="0099105E" w14:paraId="783FB485" w14:textId="77777777" w:rsidTr="004A3C9E">
        <w:trPr>
          <w:cantSplit/>
          <w:trHeight w:val="645"/>
          <w:jc w:val="center"/>
        </w:trPr>
        <w:tc>
          <w:tcPr>
            <w:tcW w:w="2206" w:type="dxa"/>
            <w:vAlign w:val="center"/>
          </w:tcPr>
          <w:p w14:paraId="4CE09050" w14:textId="6129F2FD"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 xml:space="preserve">Rapport d’analyse des candidatures </w:t>
            </w:r>
          </w:p>
        </w:tc>
        <w:tc>
          <w:tcPr>
            <w:tcW w:w="1417" w:type="dxa"/>
            <w:gridSpan w:val="2"/>
            <w:vAlign w:val="center"/>
          </w:tcPr>
          <w:p w14:paraId="5E0D1C2F"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7FF3016"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Réception des plis par le maître d’œuvre</w:t>
            </w:r>
          </w:p>
        </w:tc>
        <w:tc>
          <w:tcPr>
            <w:tcW w:w="1560" w:type="dxa"/>
            <w:gridSpan w:val="2"/>
            <w:vAlign w:val="center"/>
          </w:tcPr>
          <w:p w14:paraId="53E47CE1" w14:textId="75529703" w:rsidR="00FC19C5" w:rsidRPr="0099105E" w:rsidRDefault="000112F2" w:rsidP="004E4CF6">
            <w:pPr>
              <w:autoSpaceDE w:val="0"/>
              <w:autoSpaceDN w:val="0"/>
              <w:adjustRightInd w:val="0"/>
              <w:spacing w:before="240" w:after="0"/>
              <w:jc w:val="center"/>
              <w:rPr>
                <w:rFonts w:ascii="Arial" w:eastAsia="Calibri" w:hAnsi="Arial" w:cs="Arial"/>
                <w:sz w:val="20"/>
                <w:szCs w:val="20"/>
              </w:rPr>
            </w:pPr>
            <w:r w:rsidRPr="0099105E">
              <w:rPr>
                <w:rFonts w:ascii="Arial" w:eastAsia="Calibri" w:hAnsi="Arial" w:cs="Arial"/>
                <w:sz w:val="20"/>
                <w:szCs w:val="20"/>
              </w:rPr>
              <w:t>400</w:t>
            </w:r>
            <w:r w:rsidR="00FC19C5" w:rsidRPr="0099105E">
              <w:rPr>
                <w:rFonts w:ascii="Arial" w:eastAsia="Calibri" w:hAnsi="Arial" w:cs="Arial"/>
                <w:sz w:val="20"/>
                <w:szCs w:val="20"/>
              </w:rPr>
              <w:t xml:space="preserve"> €</w:t>
            </w:r>
          </w:p>
        </w:tc>
        <w:tc>
          <w:tcPr>
            <w:tcW w:w="1984" w:type="dxa"/>
            <w:vAlign w:val="center"/>
          </w:tcPr>
          <w:p w14:paraId="7F97A91D" w14:textId="77777777" w:rsidR="00FC19C5" w:rsidRPr="0099105E" w:rsidRDefault="00FC19C5" w:rsidP="00FC19C5">
            <w:pPr>
              <w:autoSpaceDE w:val="0"/>
              <w:autoSpaceDN w:val="0"/>
              <w:adjustRightInd w:val="0"/>
              <w:spacing w:after="0"/>
              <w:jc w:val="center"/>
              <w:rPr>
                <w:rFonts w:ascii="Arial" w:eastAsia="Calibri" w:hAnsi="Arial" w:cs="Arial"/>
                <w:sz w:val="20"/>
                <w:szCs w:val="20"/>
                <w:highlight w:val="yellow"/>
              </w:rPr>
            </w:pPr>
            <w:r w:rsidRPr="0099105E">
              <w:rPr>
                <w:rFonts w:ascii="Arial" w:hAnsi="Arial" w:cs="Arial"/>
                <w:sz w:val="20"/>
                <w:szCs w:val="20"/>
              </w:rPr>
              <w:t>21 jours</w:t>
            </w:r>
          </w:p>
        </w:tc>
      </w:tr>
      <w:tr w:rsidR="00070334" w:rsidRPr="0099105E" w14:paraId="300DE238" w14:textId="77777777" w:rsidTr="004A3C9E">
        <w:trPr>
          <w:cantSplit/>
          <w:trHeight w:val="645"/>
          <w:jc w:val="center"/>
        </w:trPr>
        <w:tc>
          <w:tcPr>
            <w:tcW w:w="2206" w:type="dxa"/>
            <w:vAlign w:val="center"/>
          </w:tcPr>
          <w:p w14:paraId="0452C975" w14:textId="68640BEA" w:rsidR="00070334" w:rsidRPr="0099105E" w:rsidRDefault="00070334" w:rsidP="00FC19C5">
            <w:pPr>
              <w:spacing w:after="0"/>
              <w:rPr>
                <w:rFonts w:ascii="Arial" w:hAnsi="Arial" w:cs="Arial"/>
                <w:color w:val="000000"/>
                <w:sz w:val="20"/>
                <w:szCs w:val="20"/>
              </w:rPr>
            </w:pPr>
            <w:r w:rsidRPr="0099105E">
              <w:rPr>
                <w:rFonts w:ascii="Arial" w:hAnsi="Arial" w:cs="Arial"/>
                <w:color w:val="000000"/>
                <w:sz w:val="20"/>
                <w:szCs w:val="20"/>
              </w:rPr>
              <w:t>Rapport d’analyse des offres</w:t>
            </w:r>
          </w:p>
        </w:tc>
        <w:tc>
          <w:tcPr>
            <w:tcW w:w="1417" w:type="dxa"/>
            <w:gridSpan w:val="2"/>
            <w:vAlign w:val="center"/>
          </w:tcPr>
          <w:p w14:paraId="77073656" w14:textId="68B8EC5E" w:rsidR="00070334" w:rsidRPr="0099105E" w:rsidRDefault="00FB15AD" w:rsidP="00FC19C5">
            <w:pPr>
              <w:spacing w:after="0"/>
              <w:jc w:val="center"/>
              <w:rPr>
                <w:rFonts w:ascii="Arial" w:hAnsi="Arial" w:cs="Arial"/>
                <w:color w:val="000000"/>
                <w:sz w:val="20"/>
                <w:szCs w:val="20"/>
                <w:highlight w:val="yellow"/>
              </w:rPr>
            </w:pPr>
            <w:r>
              <w:rPr>
                <w:rFonts w:ascii="Arial" w:hAnsi="Arial" w:cs="Arial"/>
                <w:color w:val="000000"/>
                <w:sz w:val="20"/>
                <w:szCs w:val="20"/>
                <w:highlight w:val="yellow"/>
              </w:rPr>
              <w:t>……</w:t>
            </w:r>
          </w:p>
        </w:tc>
        <w:tc>
          <w:tcPr>
            <w:tcW w:w="2693" w:type="dxa"/>
            <w:gridSpan w:val="2"/>
            <w:vAlign w:val="center"/>
          </w:tcPr>
          <w:p w14:paraId="6ABC8138" w14:textId="76E98D93" w:rsidR="00070334" w:rsidRPr="0099105E" w:rsidRDefault="00070334"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Réception des plis par le maître d’œuvre</w:t>
            </w:r>
          </w:p>
        </w:tc>
        <w:tc>
          <w:tcPr>
            <w:tcW w:w="1560" w:type="dxa"/>
            <w:gridSpan w:val="2"/>
            <w:vAlign w:val="center"/>
          </w:tcPr>
          <w:p w14:paraId="5CB62479" w14:textId="488EA13A" w:rsidR="00070334" w:rsidRPr="0099105E" w:rsidRDefault="00070334" w:rsidP="004E4CF6">
            <w:pPr>
              <w:autoSpaceDE w:val="0"/>
              <w:autoSpaceDN w:val="0"/>
              <w:adjustRightInd w:val="0"/>
              <w:spacing w:before="240" w:after="0"/>
              <w:jc w:val="center"/>
              <w:rPr>
                <w:rFonts w:ascii="Arial" w:eastAsia="Calibri" w:hAnsi="Arial" w:cs="Arial"/>
                <w:sz w:val="20"/>
                <w:szCs w:val="20"/>
              </w:rPr>
            </w:pPr>
            <w:r w:rsidRPr="0099105E">
              <w:rPr>
                <w:rFonts w:ascii="Arial" w:eastAsia="Calibri" w:hAnsi="Arial" w:cs="Arial"/>
                <w:sz w:val="20"/>
                <w:szCs w:val="20"/>
              </w:rPr>
              <w:t>400 €</w:t>
            </w:r>
          </w:p>
        </w:tc>
        <w:tc>
          <w:tcPr>
            <w:tcW w:w="1984" w:type="dxa"/>
            <w:vAlign w:val="center"/>
          </w:tcPr>
          <w:p w14:paraId="52A21BB5" w14:textId="59B7C9E7" w:rsidR="00070334" w:rsidRPr="0099105E" w:rsidRDefault="00070334" w:rsidP="00FC19C5">
            <w:pPr>
              <w:autoSpaceDE w:val="0"/>
              <w:autoSpaceDN w:val="0"/>
              <w:adjustRightInd w:val="0"/>
              <w:spacing w:after="0"/>
              <w:jc w:val="center"/>
              <w:rPr>
                <w:rFonts w:ascii="Arial" w:hAnsi="Arial" w:cs="Arial"/>
                <w:sz w:val="20"/>
                <w:szCs w:val="20"/>
              </w:rPr>
            </w:pPr>
            <w:r>
              <w:rPr>
                <w:rFonts w:ascii="Arial" w:hAnsi="Arial" w:cs="Arial"/>
                <w:sz w:val="20"/>
                <w:szCs w:val="20"/>
              </w:rPr>
              <w:t>21 jours</w:t>
            </w:r>
          </w:p>
        </w:tc>
      </w:tr>
      <w:tr w:rsidR="00FC19C5" w:rsidRPr="0099105E" w14:paraId="470FA413" w14:textId="77777777" w:rsidTr="004A3C9E">
        <w:trPr>
          <w:cantSplit/>
          <w:trHeight w:val="645"/>
          <w:jc w:val="center"/>
        </w:trPr>
        <w:tc>
          <w:tcPr>
            <w:tcW w:w="2206" w:type="dxa"/>
            <w:vAlign w:val="center"/>
          </w:tcPr>
          <w:p w14:paraId="3EFD3D3D"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Mise au point des contrats travaux</w:t>
            </w:r>
          </w:p>
        </w:tc>
        <w:tc>
          <w:tcPr>
            <w:tcW w:w="1417" w:type="dxa"/>
            <w:gridSpan w:val="2"/>
            <w:vAlign w:val="center"/>
          </w:tcPr>
          <w:p w14:paraId="14232ECB"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24C6EF39"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Décision du MOA</w:t>
            </w:r>
          </w:p>
        </w:tc>
        <w:tc>
          <w:tcPr>
            <w:tcW w:w="1560" w:type="dxa"/>
            <w:gridSpan w:val="2"/>
            <w:vAlign w:val="center"/>
          </w:tcPr>
          <w:p w14:paraId="7ED43080" w14:textId="1D97E86C"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400</w:t>
            </w:r>
            <w:r w:rsidR="00FC19C5" w:rsidRPr="0099105E">
              <w:rPr>
                <w:rFonts w:ascii="Arial" w:eastAsia="Calibri" w:hAnsi="Arial" w:cs="Arial"/>
                <w:sz w:val="20"/>
                <w:szCs w:val="20"/>
              </w:rPr>
              <w:t xml:space="preserve"> €</w:t>
            </w:r>
          </w:p>
        </w:tc>
        <w:tc>
          <w:tcPr>
            <w:tcW w:w="1984" w:type="dxa"/>
            <w:vAlign w:val="center"/>
          </w:tcPr>
          <w:p w14:paraId="2D5593B0" w14:textId="77777777" w:rsidR="00FC19C5" w:rsidRPr="0099105E" w:rsidRDefault="00FC19C5" w:rsidP="00FC19C5">
            <w:pPr>
              <w:autoSpaceDE w:val="0"/>
              <w:autoSpaceDN w:val="0"/>
              <w:adjustRightInd w:val="0"/>
              <w:spacing w:after="0"/>
              <w:jc w:val="center"/>
              <w:rPr>
                <w:rFonts w:ascii="Arial" w:eastAsia="Calibri" w:hAnsi="Arial" w:cs="Arial"/>
                <w:sz w:val="20"/>
                <w:szCs w:val="20"/>
                <w:highlight w:val="yellow"/>
              </w:rPr>
            </w:pPr>
            <w:r w:rsidRPr="0099105E">
              <w:rPr>
                <w:rFonts w:ascii="Arial" w:hAnsi="Arial" w:cs="Arial"/>
                <w:sz w:val="20"/>
                <w:szCs w:val="20"/>
              </w:rPr>
              <w:t>15 jours</w:t>
            </w:r>
          </w:p>
        </w:tc>
      </w:tr>
      <w:tr w:rsidR="00FC19C5" w:rsidRPr="0099105E" w14:paraId="5839A068" w14:textId="77777777" w:rsidTr="004A3C9E">
        <w:trPr>
          <w:cantSplit/>
          <w:trHeight w:val="293"/>
          <w:jc w:val="center"/>
        </w:trPr>
        <w:tc>
          <w:tcPr>
            <w:tcW w:w="7876" w:type="dxa"/>
            <w:gridSpan w:val="7"/>
            <w:shd w:val="clear" w:color="auto" w:fill="D9D9D9" w:themeFill="background1" w:themeFillShade="D9"/>
            <w:vAlign w:val="center"/>
          </w:tcPr>
          <w:p w14:paraId="3E163E46"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VISA</w:t>
            </w:r>
          </w:p>
        </w:tc>
        <w:tc>
          <w:tcPr>
            <w:tcW w:w="1984" w:type="dxa"/>
            <w:shd w:val="clear" w:color="auto" w:fill="D9D9D9" w:themeFill="background1" w:themeFillShade="D9"/>
          </w:tcPr>
          <w:p w14:paraId="765FE74E" w14:textId="77777777" w:rsidR="00FC19C5" w:rsidRPr="0099105E" w:rsidRDefault="00FC19C5" w:rsidP="00FC19C5">
            <w:pPr>
              <w:spacing w:after="0"/>
              <w:rPr>
                <w:rFonts w:ascii="Arial" w:hAnsi="Arial" w:cs="Arial"/>
                <w:b/>
                <w:i/>
                <w:color w:val="000000"/>
                <w:sz w:val="20"/>
                <w:szCs w:val="20"/>
              </w:rPr>
            </w:pPr>
          </w:p>
        </w:tc>
      </w:tr>
      <w:tr w:rsidR="00983E8C" w:rsidRPr="0099105E" w14:paraId="28C97268" w14:textId="77777777" w:rsidTr="0076586E">
        <w:trPr>
          <w:cantSplit/>
          <w:trHeight w:val="293"/>
          <w:jc w:val="center"/>
        </w:trPr>
        <w:tc>
          <w:tcPr>
            <w:tcW w:w="2263" w:type="dxa"/>
            <w:gridSpan w:val="2"/>
            <w:shd w:val="clear" w:color="auto" w:fill="FFFFFF" w:themeFill="background1"/>
            <w:vAlign w:val="center"/>
          </w:tcPr>
          <w:p w14:paraId="3A3E882F" w14:textId="6B9B4F9A" w:rsidR="00983E8C" w:rsidRPr="00983E8C" w:rsidRDefault="00983E8C" w:rsidP="00FC19C5">
            <w:pPr>
              <w:spacing w:after="0"/>
              <w:rPr>
                <w:rFonts w:ascii="Arial" w:hAnsi="Arial" w:cs="Arial"/>
                <w:color w:val="000000"/>
                <w:sz w:val="20"/>
                <w:szCs w:val="20"/>
              </w:rPr>
            </w:pPr>
            <w:r w:rsidRPr="00983E8C">
              <w:rPr>
                <w:rFonts w:ascii="Arial" w:hAnsi="Arial" w:cs="Arial"/>
                <w:color w:val="000000"/>
                <w:sz w:val="20"/>
                <w:szCs w:val="20"/>
              </w:rPr>
              <w:t>Document récapitulatif des études, plans d’exécution et plan de synthèse</w:t>
            </w:r>
          </w:p>
        </w:tc>
        <w:tc>
          <w:tcPr>
            <w:tcW w:w="1418" w:type="dxa"/>
            <w:gridSpan w:val="2"/>
            <w:shd w:val="clear" w:color="auto" w:fill="FFFFFF" w:themeFill="background1"/>
            <w:vAlign w:val="center"/>
          </w:tcPr>
          <w:p w14:paraId="0BFB33A8" w14:textId="104750C9" w:rsidR="00983E8C" w:rsidRPr="00983E8C" w:rsidRDefault="00FB15AD" w:rsidP="00FC19C5">
            <w:pPr>
              <w:spacing w:after="0"/>
              <w:rPr>
                <w:rFonts w:ascii="Arial" w:hAnsi="Arial" w:cs="Arial"/>
                <w:color w:val="000000"/>
                <w:sz w:val="20"/>
                <w:szCs w:val="20"/>
              </w:rPr>
            </w:pPr>
            <w:r>
              <w:rPr>
                <w:rFonts w:ascii="Arial" w:hAnsi="Arial" w:cs="Arial"/>
                <w:color w:val="000000"/>
                <w:sz w:val="20"/>
                <w:szCs w:val="20"/>
              </w:rPr>
              <w:t xml:space="preserve">       </w:t>
            </w:r>
            <w:r w:rsidRPr="003C2CFF">
              <w:rPr>
                <w:rFonts w:ascii="Arial" w:hAnsi="Arial" w:cs="Arial"/>
                <w:color w:val="000000"/>
                <w:sz w:val="20"/>
                <w:szCs w:val="20"/>
                <w:highlight w:val="yellow"/>
              </w:rPr>
              <w:t>…..</w:t>
            </w:r>
          </w:p>
        </w:tc>
        <w:tc>
          <w:tcPr>
            <w:tcW w:w="2693" w:type="dxa"/>
            <w:gridSpan w:val="2"/>
            <w:shd w:val="clear" w:color="auto" w:fill="FFFFFF" w:themeFill="background1"/>
            <w:vAlign w:val="center"/>
          </w:tcPr>
          <w:p w14:paraId="3EF96E40" w14:textId="02856502" w:rsidR="00983E8C" w:rsidRPr="00983E8C" w:rsidRDefault="00FB15AD" w:rsidP="0076586E">
            <w:pPr>
              <w:spacing w:after="0"/>
              <w:jc w:val="center"/>
              <w:rPr>
                <w:rFonts w:ascii="Arial" w:hAnsi="Arial" w:cs="Arial"/>
                <w:color w:val="000000"/>
                <w:sz w:val="20"/>
                <w:szCs w:val="20"/>
              </w:rPr>
            </w:pPr>
            <w:r>
              <w:rPr>
                <w:rFonts w:ascii="Arial" w:hAnsi="Arial" w:cs="Arial"/>
                <w:color w:val="000000"/>
                <w:sz w:val="20"/>
                <w:szCs w:val="20"/>
              </w:rPr>
              <w:t>A compter de la date de transmission des plans par entreprises</w:t>
            </w:r>
          </w:p>
        </w:tc>
        <w:tc>
          <w:tcPr>
            <w:tcW w:w="1502" w:type="dxa"/>
            <w:shd w:val="clear" w:color="auto" w:fill="FFFFFF" w:themeFill="background1"/>
            <w:vAlign w:val="center"/>
          </w:tcPr>
          <w:p w14:paraId="6970BA9D" w14:textId="51CF503F" w:rsidR="00983E8C" w:rsidRPr="00983E8C" w:rsidRDefault="00FB15AD" w:rsidP="00FC19C5">
            <w:pPr>
              <w:spacing w:after="0"/>
              <w:rPr>
                <w:rFonts w:ascii="Arial" w:hAnsi="Arial" w:cs="Arial"/>
                <w:color w:val="000000"/>
                <w:sz w:val="20"/>
                <w:szCs w:val="20"/>
              </w:rPr>
            </w:pPr>
            <w:r>
              <w:rPr>
                <w:rFonts w:ascii="Arial" w:hAnsi="Arial" w:cs="Arial"/>
                <w:color w:val="000000"/>
                <w:sz w:val="20"/>
                <w:szCs w:val="20"/>
              </w:rPr>
              <w:t xml:space="preserve">      300€</w:t>
            </w:r>
          </w:p>
        </w:tc>
        <w:tc>
          <w:tcPr>
            <w:tcW w:w="1984" w:type="dxa"/>
            <w:shd w:val="clear" w:color="auto" w:fill="FFFFFF" w:themeFill="background1"/>
          </w:tcPr>
          <w:p w14:paraId="3E1CDA62" w14:textId="77777777" w:rsidR="00983E8C" w:rsidRDefault="00983E8C" w:rsidP="00FC19C5">
            <w:pPr>
              <w:spacing w:after="0"/>
              <w:rPr>
                <w:rFonts w:ascii="Arial" w:hAnsi="Arial" w:cs="Arial"/>
                <w:color w:val="000000"/>
                <w:sz w:val="20"/>
                <w:szCs w:val="20"/>
              </w:rPr>
            </w:pPr>
          </w:p>
          <w:p w14:paraId="24B40250" w14:textId="5738BA28" w:rsidR="00FB15AD" w:rsidRPr="00983E8C" w:rsidRDefault="00FB15AD" w:rsidP="00FC19C5">
            <w:pPr>
              <w:spacing w:after="0"/>
              <w:rPr>
                <w:rFonts w:ascii="Arial" w:hAnsi="Arial" w:cs="Arial"/>
                <w:color w:val="000000"/>
                <w:sz w:val="20"/>
                <w:szCs w:val="20"/>
              </w:rPr>
            </w:pPr>
            <w:r>
              <w:rPr>
                <w:rFonts w:ascii="Arial" w:hAnsi="Arial" w:cs="Arial"/>
                <w:color w:val="000000"/>
                <w:sz w:val="20"/>
                <w:szCs w:val="20"/>
              </w:rPr>
              <w:t xml:space="preserve">       2 semaines</w:t>
            </w:r>
          </w:p>
        </w:tc>
      </w:tr>
      <w:tr w:rsidR="00FC19C5" w:rsidRPr="0099105E" w14:paraId="357A4E52" w14:textId="77777777" w:rsidTr="004A3C9E">
        <w:trPr>
          <w:cantSplit/>
          <w:trHeight w:val="293"/>
          <w:jc w:val="center"/>
        </w:trPr>
        <w:tc>
          <w:tcPr>
            <w:tcW w:w="7876" w:type="dxa"/>
            <w:gridSpan w:val="7"/>
            <w:shd w:val="clear" w:color="auto" w:fill="D9D9D9" w:themeFill="background1" w:themeFillShade="D9"/>
            <w:vAlign w:val="center"/>
          </w:tcPr>
          <w:p w14:paraId="7E181ECF"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DET</w:t>
            </w:r>
          </w:p>
        </w:tc>
        <w:tc>
          <w:tcPr>
            <w:tcW w:w="1984" w:type="dxa"/>
            <w:shd w:val="clear" w:color="auto" w:fill="D9D9D9" w:themeFill="background1" w:themeFillShade="D9"/>
          </w:tcPr>
          <w:p w14:paraId="7E62F5BD" w14:textId="77777777" w:rsidR="00FC19C5" w:rsidRPr="0099105E" w:rsidRDefault="00FC19C5" w:rsidP="00FC19C5">
            <w:pPr>
              <w:spacing w:after="0"/>
              <w:rPr>
                <w:rFonts w:ascii="Arial" w:hAnsi="Arial" w:cs="Arial"/>
                <w:b/>
                <w:i/>
                <w:color w:val="000000"/>
                <w:sz w:val="20"/>
                <w:szCs w:val="20"/>
              </w:rPr>
            </w:pPr>
          </w:p>
        </w:tc>
      </w:tr>
      <w:tr w:rsidR="00FC19C5" w:rsidRPr="0099105E" w14:paraId="2B20804E" w14:textId="77777777" w:rsidTr="004A3C9E">
        <w:trPr>
          <w:cantSplit/>
          <w:trHeight w:val="645"/>
          <w:jc w:val="center"/>
        </w:trPr>
        <w:tc>
          <w:tcPr>
            <w:tcW w:w="2206" w:type="dxa"/>
            <w:vAlign w:val="center"/>
          </w:tcPr>
          <w:p w14:paraId="301B609A"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Compte rendu de réunion</w:t>
            </w:r>
          </w:p>
        </w:tc>
        <w:tc>
          <w:tcPr>
            <w:tcW w:w="1417" w:type="dxa"/>
            <w:gridSpan w:val="2"/>
            <w:vAlign w:val="center"/>
          </w:tcPr>
          <w:p w14:paraId="2555D25B" w14:textId="7C15622E"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6873C1CD" w14:textId="6837F294" w:rsidR="00FC19C5" w:rsidRPr="0099105E" w:rsidRDefault="00FC19C5" w:rsidP="009041C2">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A </w:t>
            </w:r>
            <w:r w:rsidR="009041C2" w:rsidRPr="0099105E">
              <w:rPr>
                <w:rFonts w:ascii="Arial" w:eastAsia="Calibri" w:hAnsi="Arial" w:cs="Arial"/>
                <w:sz w:val="20"/>
                <w:szCs w:val="20"/>
              </w:rPr>
              <w:t xml:space="preserve">compter </w:t>
            </w:r>
            <w:r w:rsidRPr="0099105E">
              <w:rPr>
                <w:rFonts w:ascii="Arial" w:eastAsia="Calibri" w:hAnsi="Arial" w:cs="Arial"/>
                <w:sz w:val="20"/>
                <w:szCs w:val="20"/>
              </w:rPr>
              <w:t>du jour de la réunion de chantier</w:t>
            </w:r>
          </w:p>
        </w:tc>
        <w:tc>
          <w:tcPr>
            <w:tcW w:w="1560" w:type="dxa"/>
            <w:gridSpan w:val="2"/>
            <w:vAlign w:val="center"/>
          </w:tcPr>
          <w:p w14:paraId="3BDEC005" w14:textId="61FD9AE3"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w:t>
            </w:r>
            <w:r w:rsidR="00FC19C5" w:rsidRPr="0099105E">
              <w:rPr>
                <w:rFonts w:ascii="Arial" w:eastAsia="Calibri" w:hAnsi="Arial" w:cs="Arial"/>
                <w:sz w:val="20"/>
                <w:szCs w:val="20"/>
              </w:rPr>
              <w:t xml:space="preserve"> €</w:t>
            </w:r>
          </w:p>
        </w:tc>
        <w:tc>
          <w:tcPr>
            <w:tcW w:w="1984" w:type="dxa"/>
            <w:vAlign w:val="center"/>
          </w:tcPr>
          <w:p w14:paraId="6B7964E4"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48h</w:t>
            </w:r>
          </w:p>
        </w:tc>
      </w:tr>
      <w:tr w:rsidR="00FC19C5" w:rsidRPr="0099105E" w14:paraId="43051C8B" w14:textId="77777777" w:rsidTr="004A3C9E">
        <w:trPr>
          <w:cantSplit/>
          <w:trHeight w:val="645"/>
          <w:jc w:val="center"/>
        </w:trPr>
        <w:tc>
          <w:tcPr>
            <w:tcW w:w="2206" w:type="dxa"/>
            <w:vAlign w:val="center"/>
          </w:tcPr>
          <w:p w14:paraId="18E70562"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Constats</w:t>
            </w:r>
          </w:p>
        </w:tc>
        <w:tc>
          <w:tcPr>
            <w:tcW w:w="1417" w:type="dxa"/>
            <w:gridSpan w:val="2"/>
            <w:vAlign w:val="center"/>
          </w:tcPr>
          <w:p w14:paraId="7138269E" w14:textId="2BEB72C7" w:rsidR="00096E5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p w14:paraId="0EF3B110" w14:textId="77777777" w:rsidR="00096E55" w:rsidRPr="0099105E" w:rsidRDefault="00096E55" w:rsidP="00FC19C5">
            <w:pPr>
              <w:spacing w:after="0"/>
              <w:jc w:val="center"/>
              <w:rPr>
                <w:rFonts w:ascii="Arial" w:hAnsi="Arial" w:cs="Arial"/>
                <w:sz w:val="20"/>
                <w:szCs w:val="20"/>
              </w:rPr>
            </w:pPr>
          </w:p>
          <w:p w14:paraId="7E14BC5A" w14:textId="77777777" w:rsidR="00096E55" w:rsidRPr="0099105E" w:rsidRDefault="00096E55" w:rsidP="00FC19C5">
            <w:pPr>
              <w:spacing w:after="0"/>
              <w:jc w:val="center"/>
              <w:rPr>
                <w:rFonts w:ascii="Arial" w:hAnsi="Arial" w:cs="Arial"/>
                <w:sz w:val="20"/>
                <w:szCs w:val="20"/>
              </w:rPr>
            </w:pPr>
          </w:p>
          <w:p w14:paraId="71C63A4B" w14:textId="29D0C2AB" w:rsidR="00096E5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6AE0DD65" w14:textId="21592B33"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la demande d’un intervenant du chantier</w:t>
            </w:r>
            <w:r w:rsidR="00096E55" w:rsidRPr="0099105E">
              <w:rPr>
                <w:rFonts w:ascii="Arial" w:hAnsi="Arial" w:cs="Arial"/>
                <w:sz w:val="20"/>
                <w:szCs w:val="20"/>
              </w:rPr>
              <w:t xml:space="preserve"> pour le déplacement sur site</w:t>
            </w:r>
          </w:p>
          <w:p w14:paraId="69FA7CD1" w14:textId="77777777" w:rsidR="00096E55" w:rsidRPr="0099105E" w:rsidRDefault="00096E55" w:rsidP="00FC19C5">
            <w:pPr>
              <w:autoSpaceDE w:val="0"/>
              <w:autoSpaceDN w:val="0"/>
              <w:adjustRightInd w:val="0"/>
              <w:spacing w:after="0"/>
              <w:jc w:val="center"/>
              <w:rPr>
                <w:rFonts w:ascii="Arial" w:hAnsi="Arial" w:cs="Arial"/>
                <w:sz w:val="20"/>
                <w:szCs w:val="20"/>
              </w:rPr>
            </w:pPr>
          </w:p>
          <w:p w14:paraId="5CB74A34" w14:textId="3FC9F81C" w:rsidR="00096E55" w:rsidRPr="0099105E" w:rsidRDefault="00096E5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lastRenderedPageBreak/>
              <w:t>A la demande d’un intervenant du chantier pour la remise du constat écrit</w:t>
            </w:r>
          </w:p>
        </w:tc>
        <w:tc>
          <w:tcPr>
            <w:tcW w:w="1560" w:type="dxa"/>
            <w:gridSpan w:val="2"/>
            <w:vAlign w:val="center"/>
          </w:tcPr>
          <w:p w14:paraId="7EA68993" w14:textId="6602F78E"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lastRenderedPageBreak/>
              <w:t>300</w:t>
            </w:r>
            <w:r w:rsidR="00FC19C5" w:rsidRPr="0099105E">
              <w:rPr>
                <w:rFonts w:ascii="Arial" w:eastAsia="Calibri" w:hAnsi="Arial" w:cs="Arial"/>
                <w:sz w:val="20"/>
                <w:szCs w:val="20"/>
              </w:rPr>
              <w:t xml:space="preserve"> €</w:t>
            </w:r>
          </w:p>
        </w:tc>
        <w:tc>
          <w:tcPr>
            <w:tcW w:w="1984" w:type="dxa"/>
            <w:vAlign w:val="center"/>
          </w:tcPr>
          <w:p w14:paraId="7409E9D9" w14:textId="66A9521F" w:rsidR="00714A96" w:rsidRPr="0099105E" w:rsidRDefault="00714A96"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72h</w:t>
            </w:r>
          </w:p>
          <w:p w14:paraId="7CEC5200" w14:textId="77777777" w:rsidR="00714A96" w:rsidRPr="0099105E" w:rsidRDefault="00714A96" w:rsidP="00FC19C5">
            <w:pPr>
              <w:autoSpaceDE w:val="0"/>
              <w:autoSpaceDN w:val="0"/>
              <w:adjustRightInd w:val="0"/>
              <w:spacing w:after="0"/>
              <w:jc w:val="center"/>
              <w:rPr>
                <w:rFonts w:ascii="Arial" w:hAnsi="Arial" w:cs="Arial"/>
                <w:sz w:val="20"/>
                <w:szCs w:val="20"/>
              </w:rPr>
            </w:pPr>
          </w:p>
          <w:p w14:paraId="1845E5AE" w14:textId="77777777" w:rsidR="00714A96" w:rsidRPr="0099105E" w:rsidRDefault="00714A96" w:rsidP="00FC19C5">
            <w:pPr>
              <w:autoSpaceDE w:val="0"/>
              <w:autoSpaceDN w:val="0"/>
              <w:adjustRightInd w:val="0"/>
              <w:spacing w:after="0"/>
              <w:jc w:val="center"/>
              <w:rPr>
                <w:rFonts w:ascii="Arial" w:hAnsi="Arial" w:cs="Arial"/>
                <w:sz w:val="20"/>
                <w:szCs w:val="20"/>
              </w:rPr>
            </w:pPr>
          </w:p>
          <w:p w14:paraId="3CFA9377" w14:textId="77777777" w:rsidR="00714A96" w:rsidRPr="0099105E" w:rsidRDefault="00714A96" w:rsidP="00FC19C5">
            <w:pPr>
              <w:autoSpaceDE w:val="0"/>
              <w:autoSpaceDN w:val="0"/>
              <w:adjustRightInd w:val="0"/>
              <w:spacing w:after="0"/>
              <w:jc w:val="center"/>
              <w:rPr>
                <w:rFonts w:ascii="Arial" w:hAnsi="Arial" w:cs="Arial"/>
                <w:sz w:val="20"/>
                <w:szCs w:val="20"/>
              </w:rPr>
            </w:pPr>
          </w:p>
          <w:p w14:paraId="55F8C0B1" w14:textId="4C88F3B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1 semaine</w:t>
            </w:r>
          </w:p>
        </w:tc>
      </w:tr>
      <w:tr w:rsidR="00FC19C5" w:rsidRPr="0099105E" w14:paraId="30406459" w14:textId="77777777" w:rsidTr="004A3C9E">
        <w:trPr>
          <w:cantSplit/>
          <w:trHeight w:val="645"/>
          <w:jc w:val="center"/>
        </w:trPr>
        <w:tc>
          <w:tcPr>
            <w:tcW w:w="2206" w:type="dxa"/>
            <w:vAlign w:val="center"/>
          </w:tcPr>
          <w:p w14:paraId="3624DCF5"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Notification des décisions</w:t>
            </w:r>
          </w:p>
        </w:tc>
        <w:tc>
          <w:tcPr>
            <w:tcW w:w="1417" w:type="dxa"/>
            <w:gridSpan w:val="2"/>
            <w:vAlign w:val="center"/>
          </w:tcPr>
          <w:p w14:paraId="3F3D8263" w14:textId="5B30C77F"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5BFF292"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la demande du maître d’ouvrage</w:t>
            </w:r>
          </w:p>
        </w:tc>
        <w:tc>
          <w:tcPr>
            <w:tcW w:w="1560" w:type="dxa"/>
            <w:gridSpan w:val="2"/>
            <w:vAlign w:val="center"/>
          </w:tcPr>
          <w:p w14:paraId="1FC9A661" w14:textId="1A1F9983"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w:t>
            </w:r>
            <w:r w:rsidR="00FC19C5" w:rsidRPr="0099105E">
              <w:rPr>
                <w:rFonts w:ascii="Arial" w:eastAsia="Calibri" w:hAnsi="Arial" w:cs="Arial"/>
                <w:sz w:val="20"/>
                <w:szCs w:val="20"/>
              </w:rPr>
              <w:t xml:space="preserve"> €</w:t>
            </w:r>
          </w:p>
        </w:tc>
        <w:tc>
          <w:tcPr>
            <w:tcW w:w="1984" w:type="dxa"/>
            <w:vAlign w:val="center"/>
          </w:tcPr>
          <w:p w14:paraId="16009AD4"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5 jours</w:t>
            </w:r>
          </w:p>
        </w:tc>
      </w:tr>
      <w:tr w:rsidR="00FC19C5" w:rsidRPr="0099105E" w14:paraId="077441E3" w14:textId="77777777" w:rsidTr="004A3C9E">
        <w:trPr>
          <w:cantSplit/>
          <w:trHeight w:val="645"/>
          <w:jc w:val="center"/>
        </w:trPr>
        <w:tc>
          <w:tcPr>
            <w:tcW w:w="2206" w:type="dxa"/>
            <w:vAlign w:val="center"/>
          </w:tcPr>
          <w:p w14:paraId="3156800D"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Analyse des mémoires en réclamation</w:t>
            </w:r>
          </w:p>
        </w:tc>
        <w:tc>
          <w:tcPr>
            <w:tcW w:w="1417" w:type="dxa"/>
            <w:gridSpan w:val="2"/>
            <w:vAlign w:val="center"/>
          </w:tcPr>
          <w:p w14:paraId="5E7B44C5" w14:textId="225C566C" w:rsidR="00FC19C5" w:rsidRPr="0099105E" w:rsidRDefault="00FC1048"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A0A0F6F"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compter de la réception du mémoire</w:t>
            </w:r>
          </w:p>
        </w:tc>
        <w:tc>
          <w:tcPr>
            <w:tcW w:w="1560" w:type="dxa"/>
            <w:gridSpan w:val="2"/>
            <w:vAlign w:val="center"/>
          </w:tcPr>
          <w:p w14:paraId="2EFEF54F" w14:textId="782EB945" w:rsidR="00FC19C5" w:rsidRPr="0099105E" w:rsidRDefault="008B1DA1"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w:t>
            </w:r>
            <w:r w:rsidR="000112F2" w:rsidRPr="0099105E">
              <w:rPr>
                <w:rFonts w:ascii="Arial" w:eastAsia="Calibri" w:hAnsi="Arial" w:cs="Arial"/>
                <w:sz w:val="20"/>
                <w:szCs w:val="20"/>
              </w:rPr>
              <w:t>00</w:t>
            </w:r>
            <w:r w:rsidR="00FC19C5" w:rsidRPr="0099105E">
              <w:rPr>
                <w:rFonts w:ascii="Arial" w:eastAsia="Calibri" w:hAnsi="Arial" w:cs="Arial"/>
                <w:sz w:val="20"/>
                <w:szCs w:val="20"/>
              </w:rPr>
              <w:t xml:space="preserve"> €</w:t>
            </w:r>
          </w:p>
        </w:tc>
        <w:tc>
          <w:tcPr>
            <w:tcW w:w="1984" w:type="dxa"/>
            <w:vAlign w:val="center"/>
          </w:tcPr>
          <w:p w14:paraId="0615A554" w14:textId="5797ACEA" w:rsidR="00FC19C5" w:rsidRPr="0099105E" w:rsidRDefault="0024225D"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15 jours</w:t>
            </w:r>
          </w:p>
        </w:tc>
      </w:tr>
      <w:tr w:rsidR="00FC19C5" w:rsidRPr="0099105E" w14:paraId="1F8647A4" w14:textId="77777777" w:rsidTr="004A3C9E">
        <w:trPr>
          <w:cantSplit/>
          <w:trHeight w:val="645"/>
          <w:jc w:val="center"/>
        </w:trPr>
        <w:tc>
          <w:tcPr>
            <w:tcW w:w="2206" w:type="dxa"/>
            <w:vAlign w:val="center"/>
          </w:tcPr>
          <w:p w14:paraId="1210680D"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Vérifications des projets de décomptes des entrepreneurs</w:t>
            </w:r>
          </w:p>
        </w:tc>
        <w:tc>
          <w:tcPr>
            <w:tcW w:w="1417" w:type="dxa"/>
            <w:gridSpan w:val="2"/>
            <w:vAlign w:val="center"/>
          </w:tcPr>
          <w:p w14:paraId="1A74723F" w14:textId="38197C30"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004FA538"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réception</w:t>
            </w:r>
          </w:p>
        </w:tc>
        <w:tc>
          <w:tcPr>
            <w:tcW w:w="1560" w:type="dxa"/>
            <w:gridSpan w:val="2"/>
            <w:vAlign w:val="center"/>
          </w:tcPr>
          <w:p w14:paraId="0A821004" w14:textId="1D27040A"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w:t>
            </w:r>
            <w:r w:rsidR="00FC19C5" w:rsidRPr="0099105E">
              <w:rPr>
                <w:rFonts w:ascii="Arial" w:eastAsia="Calibri" w:hAnsi="Arial" w:cs="Arial"/>
                <w:sz w:val="20"/>
                <w:szCs w:val="20"/>
              </w:rPr>
              <w:t xml:space="preserve"> €</w:t>
            </w:r>
          </w:p>
        </w:tc>
        <w:tc>
          <w:tcPr>
            <w:tcW w:w="1984" w:type="dxa"/>
            <w:vAlign w:val="center"/>
          </w:tcPr>
          <w:p w14:paraId="3AAD258C" w14:textId="7A91CC02" w:rsidR="00FC19C5" w:rsidRPr="0099105E" w:rsidRDefault="0094233F"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15</w:t>
            </w:r>
            <w:r w:rsidR="00FC19C5" w:rsidRPr="0099105E">
              <w:rPr>
                <w:rFonts w:ascii="Arial" w:hAnsi="Arial" w:cs="Arial"/>
                <w:sz w:val="20"/>
                <w:szCs w:val="20"/>
              </w:rPr>
              <w:t xml:space="preserve"> jours</w:t>
            </w:r>
          </w:p>
        </w:tc>
      </w:tr>
      <w:tr w:rsidR="00FC19C5" w:rsidRPr="0099105E" w14:paraId="6B6F29D5" w14:textId="77777777" w:rsidTr="004A3C9E">
        <w:trPr>
          <w:cantSplit/>
          <w:trHeight w:val="645"/>
          <w:jc w:val="center"/>
        </w:trPr>
        <w:tc>
          <w:tcPr>
            <w:tcW w:w="2206" w:type="dxa"/>
            <w:vAlign w:val="center"/>
          </w:tcPr>
          <w:p w14:paraId="7D771652"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Vérification du projet de décompte final et établissement du décompte général</w:t>
            </w:r>
          </w:p>
        </w:tc>
        <w:tc>
          <w:tcPr>
            <w:tcW w:w="1417" w:type="dxa"/>
            <w:gridSpan w:val="2"/>
            <w:vAlign w:val="center"/>
          </w:tcPr>
          <w:p w14:paraId="5CA04D63" w14:textId="4C3688F7"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0CC5A3B6"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réception</w:t>
            </w:r>
          </w:p>
        </w:tc>
        <w:tc>
          <w:tcPr>
            <w:tcW w:w="1560" w:type="dxa"/>
            <w:gridSpan w:val="2"/>
            <w:vAlign w:val="center"/>
          </w:tcPr>
          <w:p w14:paraId="1526414E" w14:textId="08EDD9DC"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400</w:t>
            </w:r>
            <w:r w:rsidR="00FC19C5" w:rsidRPr="0099105E">
              <w:rPr>
                <w:rFonts w:ascii="Arial" w:eastAsia="Calibri" w:hAnsi="Arial" w:cs="Arial"/>
                <w:sz w:val="20"/>
                <w:szCs w:val="20"/>
              </w:rPr>
              <w:t xml:space="preserve"> €</w:t>
            </w:r>
          </w:p>
        </w:tc>
        <w:tc>
          <w:tcPr>
            <w:tcW w:w="1984" w:type="dxa"/>
            <w:vAlign w:val="center"/>
          </w:tcPr>
          <w:p w14:paraId="77A40C0C"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15 jours</w:t>
            </w:r>
          </w:p>
        </w:tc>
      </w:tr>
      <w:tr w:rsidR="00FC19C5" w:rsidRPr="0099105E" w14:paraId="0074984F" w14:textId="77777777" w:rsidTr="004A3C9E">
        <w:trPr>
          <w:cantSplit/>
          <w:trHeight w:val="645"/>
          <w:jc w:val="center"/>
        </w:trPr>
        <w:tc>
          <w:tcPr>
            <w:tcW w:w="2206" w:type="dxa"/>
            <w:vAlign w:val="center"/>
          </w:tcPr>
          <w:p w14:paraId="22A4CBCA"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Vérification des factures de travaux connexes</w:t>
            </w:r>
          </w:p>
        </w:tc>
        <w:tc>
          <w:tcPr>
            <w:tcW w:w="1417" w:type="dxa"/>
            <w:gridSpan w:val="2"/>
            <w:vAlign w:val="center"/>
          </w:tcPr>
          <w:p w14:paraId="272ABE28" w14:textId="72E253BF"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2DCDB9BB"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réception</w:t>
            </w:r>
          </w:p>
        </w:tc>
        <w:tc>
          <w:tcPr>
            <w:tcW w:w="1560" w:type="dxa"/>
            <w:gridSpan w:val="2"/>
            <w:vAlign w:val="center"/>
          </w:tcPr>
          <w:p w14:paraId="485B136C" w14:textId="0CF800B3"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400</w:t>
            </w:r>
            <w:r w:rsidR="00FC19C5" w:rsidRPr="0099105E">
              <w:rPr>
                <w:rFonts w:ascii="Arial" w:eastAsia="Calibri" w:hAnsi="Arial" w:cs="Arial"/>
                <w:sz w:val="20"/>
                <w:szCs w:val="20"/>
              </w:rPr>
              <w:t xml:space="preserve"> €</w:t>
            </w:r>
          </w:p>
        </w:tc>
        <w:tc>
          <w:tcPr>
            <w:tcW w:w="1984" w:type="dxa"/>
            <w:vAlign w:val="center"/>
          </w:tcPr>
          <w:p w14:paraId="690503ED"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7 jours</w:t>
            </w:r>
          </w:p>
        </w:tc>
      </w:tr>
      <w:tr w:rsidR="00FC19C5" w:rsidRPr="0099105E" w14:paraId="0A52EF80" w14:textId="77777777" w:rsidTr="004A3C9E">
        <w:trPr>
          <w:cantSplit/>
          <w:trHeight w:val="293"/>
          <w:jc w:val="center"/>
        </w:trPr>
        <w:tc>
          <w:tcPr>
            <w:tcW w:w="7876" w:type="dxa"/>
            <w:gridSpan w:val="7"/>
            <w:shd w:val="clear" w:color="auto" w:fill="D9D9D9" w:themeFill="background1" w:themeFillShade="D9"/>
            <w:vAlign w:val="center"/>
          </w:tcPr>
          <w:p w14:paraId="1403AFD2" w14:textId="77777777" w:rsidR="00FC19C5" w:rsidRPr="0099105E" w:rsidRDefault="00FC19C5" w:rsidP="00FC19C5">
            <w:pPr>
              <w:spacing w:after="0"/>
              <w:rPr>
                <w:rFonts w:ascii="Arial" w:hAnsi="Arial" w:cs="Arial"/>
                <w:sz w:val="20"/>
                <w:szCs w:val="20"/>
              </w:rPr>
            </w:pPr>
            <w:r w:rsidRPr="0099105E">
              <w:rPr>
                <w:rFonts w:ascii="Arial" w:hAnsi="Arial" w:cs="Arial"/>
                <w:b/>
                <w:i/>
                <w:color w:val="000000"/>
                <w:sz w:val="20"/>
                <w:szCs w:val="20"/>
              </w:rPr>
              <w:t>AOR</w:t>
            </w:r>
          </w:p>
        </w:tc>
        <w:tc>
          <w:tcPr>
            <w:tcW w:w="1984" w:type="dxa"/>
            <w:shd w:val="clear" w:color="auto" w:fill="D9D9D9" w:themeFill="background1" w:themeFillShade="D9"/>
          </w:tcPr>
          <w:p w14:paraId="6C7CC9B4" w14:textId="77777777" w:rsidR="00FC19C5" w:rsidRPr="0099105E" w:rsidRDefault="00FC19C5" w:rsidP="00FC19C5">
            <w:pPr>
              <w:spacing w:after="0"/>
              <w:rPr>
                <w:rFonts w:ascii="Arial" w:hAnsi="Arial" w:cs="Arial"/>
                <w:b/>
                <w:i/>
                <w:color w:val="000000"/>
                <w:sz w:val="20"/>
                <w:szCs w:val="20"/>
              </w:rPr>
            </w:pPr>
          </w:p>
        </w:tc>
      </w:tr>
      <w:tr w:rsidR="00FC19C5" w:rsidRPr="0099105E" w14:paraId="451F476B" w14:textId="77777777" w:rsidTr="004A3C9E">
        <w:trPr>
          <w:cantSplit/>
          <w:trHeight w:val="645"/>
          <w:jc w:val="center"/>
        </w:trPr>
        <w:tc>
          <w:tcPr>
            <w:tcW w:w="2206" w:type="dxa"/>
            <w:vAlign w:val="center"/>
          </w:tcPr>
          <w:p w14:paraId="2ABAA8FD"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OPR</w:t>
            </w:r>
          </w:p>
        </w:tc>
        <w:tc>
          <w:tcPr>
            <w:tcW w:w="1417" w:type="dxa"/>
            <w:gridSpan w:val="2"/>
            <w:vAlign w:val="center"/>
          </w:tcPr>
          <w:p w14:paraId="55F1C12F"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68D08A8"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A réception du courrier de l’entreprise avisant le maître d’œuvre de la fin de ces travaux.</w:t>
            </w:r>
          </w:p>
        </w:tc>
        <w:tc>
          <w:tcPr>
            <w:tcW w:w="1560" w:type="dxa"/>
            <w:gridSpan w:val="2"/>
            <w:vAlign w:val="center"/>
          </w:tcPr>
          <w:p w14:paraId="5B91F40A" w14:textId="413047C5"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w:t>
            </w:r>
            <w:r w:rsidR="00FC19C5" w:rsidRPr="0099105E">
              <w:rPr>
                <w:rFonts w:ascii="Arial" w:eastAsia="Calibri" w:hAnsi="Arial" w:cs="Arial"/>
                <w:sz w:val="20"/>
                <w:szCs w:val="20"/>
              </w:rPr>
              <w:t xml:space="preserve"> €</w:t>
            </w:r>
          </w:p>
        </w:tc>
        <w:tc>
          <w:tcPr>
            <w:tcW w:w="1984" w:type="dxa"/>
            <w:vAlign w:val="center"/>
          </w:tcPr>
          <w:p w14:paraId="094C09C4" w14:textId="6E8122DD" w:rsidR="00FC19C5" w:rsidRPr="0099105E" w:rsidRDefault="00B54B65" w:rsidP="00FC19C5">
            <w:pPr>
              <w:autoSpaceDE w:val="0"/>
              <w:autoSpaceDN w:val="0"/>
              <w:adjustRightInd w:val="0"/>
              <w:spacing w:after="0"/>
              <w:jc w:val="center"/>
              <w:rPr>
                <w:rFonts w:ascii="Arial" w:eastAsia="Calibri" w:hAnsi="Arial" w:cs="Arial"/>
                <w:sz w:val="20"/>
                <w:szCs w:val="20"/>
              </w:rPr>
            </w:pPr>
            <w:r>
              <w:rPr>
                <w:rFonts w:ascii="Arial" w:hAnsi="Arial" w:cs="Arial"/>
                <w:sz w:val="20"/>
                <w:szCs w:val="20"/>
              </w:rPr>
              <w:t>15</w:t>
            </w:r>
            <w:r w:rsidR="00FC19C5" w:rsidRPr="0099105E">
              <w:rPr>
                <w:rFonts w:ascii="Arial" w:hAnsi="Arial" w:cs="Arial"/>
                <w:sz w:val="20"/>
                <w:szCs w:val="20"/>
              </w:rPr>
              <w:t xml:space="preserve"> jours</w:t>
            </w:r>
          </w:p>
        </w:tc>
      </w:tr>
      <w:tr w:rsidR="00FC19C5" w:rsidRPr="0099105E" w14:paraId="43EF16B8" w14:textId="77777777" w:rsidTr="004A3C9E">
        <w:trPr>
          <w:cantSplit/>
          <w:trHeight w:val="645"/>
          <w:jc w:val="center"/>
        </w:trPr>
        <w:tc>
          <w:tcPr>
            <w:tcW w:w="2206" w:type="dxa"/>
            <w:vAlign w:val="center"/>
          </w:tcPr>
          <w:p w14:paraId="5C03BBF2"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Proposition de réception</w:t>
            </w:r>
          </w:p>
        </w:tc>
        <w:tc>
          <w:tcPr>
            <w:tcW w:w="1417" w:type="dxa"/>
            <w:gridSpan w:val="2"/>
            <w:vAlign w:val="center"/>
          </w:tcPr>
          <w:p w14:paraId="164E1838" w14:textId="5ADCCE62"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D03E5FF" w14:textId="2976CE96" w:rsidR="00FC19C5" w:rsidRPr="0099105E" w:rsidRDefault="009041C2" w:rsidP="00FC19C5">
            <w:pPr>
              <w:autoSpaceDE w:val="0"/>
              <w:autoSpaceDN w:val="0"/>
              <w:adjustRightInd w:val="0"/>
              <w:spacing w:after="0"/>
              <w:jc w:val="center"/>
              <w:rPr>
                <w:rFonts w:ascii="Arial" w:hAnsi="Arial" w:cs="Arial"/>
                <w:sz w:val="20"/>
                <w:szCs w:val="20"/>
              </w:rPr>
            </w:pPr>
            <w:r w:rsidRPr="0099105E">
              <w:rPr>
                <w:rFonts w:ascii="Arial" w:hAnsi="Arial" w:cs="Arial"/>
                <w:color w:val="000000"/>
                <w:sz w:val="20"/>
                <w:szCs w:val="20"/>
              </w:rPr>
              <w:t>A</w:t>
            </w:r>
            <w:r w:rsidR="00FC19C5" w:rsidRPr="0099105E">
              <w:rPr>
                <w:rFonts w:ascii="Arial" w:hAnsi="Arial" w:cs="Arial"/>
                <w:color w:val="000000"/>
                <w:sz w:val="20"/>
                <w:szCs w:val="20"/>
              </w:rPr>
              <w:t xml:space="preserve"> compter des OPR</w:t>
            </w:r>
          </w:p>
        </w:tc>
        <w:tc>
          <w:tcPr>
            <w:tcW w:w="1560" w:type="dxa"/>
            <w:gridSpan w:val="2"/>
            <w:vAlign w:val="center"/>
          </w:tcPr>
          <w:p w14:paraId="299B56AF" w14:textId="65E08DC0"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300 €</w:t>
            </w:r>
          </w:p>
        </w:tc>
        <w:tc>
          <w:tcPr>
            <w:tcW w:w="1984" w:type="dxa"/>
            <w:vAlign w:val="center"/>
          </w:tcPr>
          <w:p w14:paraId="47593265" w14:textId="49C6D142" w:rsidR="00FC19C5" w:rsidRPr="0099105E" w:rsidRDefault="00B54B65" w:rsidP="00FC19C5">
            <w:pPr>
              <w:autoSpaceDE w:val="0"/>
              <w:autoSpaceDN w:val="0"/>
              <w:adjustRightInd w:val="0"/>
              <w:spacing w:after="0"/>
              <w:jc w:val="center"/>
              <w:rPr>
                <w:rFonts w:ascii="Arial" w:eastAsia="Calibri" w:hAnsi="Arial" w:cs="Arial"/>
                <w:sz w:val="20"/>
                <w:szCs w:val="20"/>
              </w:rPr>
            </w:pPr>
            <w:r>
              <w:rPr>
                <w:rFonts w:ascii="Arial" w:hAnsi="Arial" w:cs="Arial"/>
                <w:sz w:val="20"/>
                <w:szCs w:val="20"/>
              </w:rPr>
              <w:t>5</w:t>
            </w:r>
            <w:r w:rsidR="00FC19C5" w:rsidRPr="0099105E">
              <w:rPr>
                <w:rFonts w:ascii="Arial" w:hAnsi="Arial" w:cs="Arial"/>
                <w:sz w:val="20"/>
                <w:szCs w:val="20"/>
              </w:rPr>
              <w:t xml:space="preserve"> jours</w:t>
            </w:r>
          </w:p>
        </w:tc>
      </w:tr>
      <w:tr w:rsidR="00FC19C5" w:rsidRPr="0099105E" w14:paraId="1009EAF1" w14:textId="77777777" w:rsidTr="004A3C9E">
        <w:trPr>
          <w:cantSplit/>
          <w:trHeight w:val="645"/>
          <w:jc w:val="center"/>
        </w:trPr>
        <w:tc>
          <w:tcPr>
            <w:tcW w:w="2206" w:type="dxa"/>
            <w:vAlign w:val="center"/>
          </w:tcPr>
          <w:p w14:paraId="46477C5E"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DOE</w:t>
            </w:r>
          </w:p>
        </w:tc>
        <w:tc>
          <w:tcPr>
            <w:tcW w:w="1417" w:type="dxa"/>
            <w:gridSpan w:val="2"/>
            <w:vAlign w:val="center"/>
          </w:tcPr>
          <w:p w14:paraId="3F7AEEBA" w14:textId="77777777" w:rsidR="00FC19C5" w:rsidRPr="0099105E" w:rsidRDefault="00FC19C5"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6A252178"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compter de la réception</w:t>
            </w:r>
          </w:p>
        </w:tc>
        <w:tc>
          <w:tcPr>
            <w:tcW w:w="1560" w:type="dxa"/>
            <w:gridSpan w:val="2"/>
            <w:vAlign w:val="center"/>
          </w:tcPr>
          <w:p w14:paraId="2D81F8DF" w14:textId="20242071"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300 €</w:t>
            </w:r>
          </w:p>
        </w:tc>
        <w:tc>
          <w:tcPr>
            <w:tcW w:w="1984" w:type="dxa"/>
            <w:vAlign w:val="center"/>
          </w:tcPr>
          <w:p w14:paraId="6E355BA6" w14:textId="7F11BD2F" w:rsidR="00FC19C5" w:rsidRPr="0099105E" w:rsidRDefault="00B54B65" w:rsidP="00FC19C5">
            <w:pPr>
              <w:autoSpaceDE w:val="0"/>
              <w:autoSpaceDN w:val="0"/>
              <w:adjustRightInd w:val="0"/>
              <w:spacing w:after="0"/>
              <w:jc w:val="center"/>
              <w:rPr>
                <w:rFonts w:ascii="Arial" w:eastAsia="Calibri" w:hAnsi="Arial" w:cs="Arial"/>
                <w:sz w:val="20"/>
                <w:szCs w:val="20"/>
              </w:rPr>
            </w:pPr>
            <w:r>
              <w:rPr>
                <w:rFonts w:ascii="Arial" w:hAnsi="Arial" w:cs="Arial"/>
                <w:sz w:val="20"/>
                <w:szCs w:val="20"/>
              </w:rPr>
              <w:t>15</w:t>
            </w:r>
            <w:r w:rsidR="00FC19C5" w:rsidRPr="0099105E">
              <w:rPr>
                <w:rFonts w:ascii="Arial" w:hAnsi="Arial" w:cs="Arial"/>
                <w:sz w:val="20"/>
                <w:szCs w:val="20"/>
              </w:rPr>
              <w:t xml:space="preserve"> jours</w:t>
            </w:r>
          </w:p>
        </w:tc>
      </w:tr>
      <w:tr w:rsidR="00FC19C5" w:rsidRPr="0099105E" w14:paraId="12C9C856" w14:textId="77777777" w:rsidTr="004A3C9E">
        <w:trPr>
          <w:cantSplit/>
          <w:trHeight w:val="645"/>
          <w:jc w:val="center"/>
        </w:trPr>
        <w:tc>
          <w:tcPr>
            <w:tcW w:w="2206" w:type="dxa"/>
            <w:vAlign w:val="center"/>
          </w:tcPr>
          <w:p w14:paraId="6786C7EF"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lastRenderedPageBreak/>
              <w:t>Examen des désordres</w:t>
            </w:r>
          </w:p>
        </w:tc>
        <w:tc>
          <w:tcPr>
            <w:tcW w:w="1417" w:type="dxa"/>
            <w:gridSpan w:val="2"/>
            <w:vAlign w:val="center"/>
          </w:tcPr>
          <w:p w14:paraId="38B1185B" w14:textId="190D7689"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7D00308C"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constatation</w:t>
            </w:r>
          </w:p>
        </w:tc>
        <w:tc>
          <w:tcPr>
            <w:tcW w:w="1560" w:type="dxa"/>
            <w:gridSpan w:val="2"/>
            <w:vAlign w:val="center"/>
          </w:tcPr>
          <w:p w14:paraId="0B5374BB" w14:textId="266EDE5E" w:rsidR="00FC19C5" w:rsidRPr="0099105E" w:rsidRDefault="000112F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300 €</w:t>
            </w:r>
          </w:p>
        </w:tc>
        <w:tc>
          <w:tcPr>
            <w:tcW w:w="1984" w:type="dxa"/>
            <w:vAlign w:val="center"/>
          </w:tcPr>
          <w:p w14:paraId="1BB1E5C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2 semaines</w:t>
            </w:r>
          </w:p>
        </w:tc>
      </w:tr>
      <w:tr w:rsidR="00FC19C5" w:rsidRPr="0099105E" w14:paraId="5F3C2539" w14:textId="77777777" w:rsidTr="004A3C9E">
        <w:trPr>
          <w:cantSplit/>
          <w:trHeight w:val="645"/>
          <w:jc w:val="center"/>
        </w:trPr>
        <w:tc>
          <w:tcPr>
            <w:tcW w:w="2206" w:type="dxa"/>
            <w:vAlign w:val="center"/>
          </w:tcPr>
          <w:p w14:paraId="62173D11"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PV de levée des réserves</w:t>
            </w:r>
          </w:p>
        </w:tc>
        <w:tc>
          <w:tcPr>
            <w:tcW w:w="1417" w:type="dxa"/>
            <w:gridSpan w:val="2"/>
            <w:vAlign w:val="center"/>
          </w:tcPr>
          <w:p w14:paraId="308EAD5D" w14:textId="0AC8557E" w:rsidR="00FC19C5" w:rsidRPr="0099105E" w:rsidRDefault="00081163" w:rsidP="00FC19C5">
            <w:pPr>
              <w:spacing w:after="0"/>
              <w:jc w:val="center"/>
              <w:rPr>
                <w:rFonts w:ascii="Arial"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6C9D89BF" w14:textId="77777777" w:rsidR="00FC19C5" w:rsidRPr="0099105E" w:rsidRDefault="00FC19C5" w:rsidP="00FC19C5">
            <w:pPr>
              <w:autoSpaceDE w:val="0"/>
              <w:autoSpaceDN w:val="0"/>
              <w:adjustRightInd w:val="0"/>
              <w:spacing w:after="0"/>
              <w:jc w:val="center"/>
              <w:rPr>
                <w:rFonts w:ascii="Arial" w:hAnsi="Arial" w:cs="Arial"/>
                <w:sz w:val="20"/>
                <w:szCs w:val="20"/>
              </w:rPr>
            </w:pPr>
            <w:r w:rsidRPr="0099105E">
              <w:rPr>
                <w:rFonts w:ascii="Arial" w:hAnsi="Arial" w:cs="Arial"/>
                <w:sz w:val="20"/>
                <w:szCs w:val="20"/>
              </w:rPr>
              <w:t>A compter de la réunion de levée de réserves</w:t>
            </w:r>
          </w:p>
        </w:tc>
        <w:tc>
          <w:tcPr>
            <w:tcW w:w="1560" w:type="dxa"/>
            <w:gridSpan w:val="2"/>
            <w:vAlign w:val="center"/>
          </w:tcPr>
          <w:p w14:paraId="72BA50BB" w14:textId="0C19549F"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400 €</w:t>
            </w:r>
            <w:r w:rsidR="00FC19C5" w:rsidRPr="0099105E">
              <w:rPr>
                <w:rFonts w:ascii="Arial" w:eastAsia="Calibri" w:hAnsi="Arial" w:cs="Arial"/>
                <w:sz w:val="20"/>
                <w:szCs w:val="20"/>
              </w:rPr>
              <w:t xml:space="preserve"> </w:t>
            </w:r>
          </w:p>
        </w:tc>
        <w:tc>
          <w:tcPr>
            <w:tcW w:w="1984" w:type="dxa"/>
            <w:vAlign w:val="center"/>
          </w:tcPr>
          <w:p w14:paraId="70B808F2"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sz w:val="20"/>
                <w:szCs w:val="20"/>
              </w:rPr>
              <w:t>5 jours</w:t>
            </w:r>
          </w:p>
        </w:tc>
      </w:tr>
      <w:tr w:rsidR="00FC19C5" w:rsidRPr="0099105E" w14:paraId="67BC285B" w14:textId="77777777" w:rsidTr="004A3C9E">
        <w:trPr>
          <w:cantSplit/>
          <w:trHeight w:val="295"/>
          <w:jc w:val="center"/>
        </w:trPr>
        <w:tc>
          <w:tcPr>
            <w:tcW w:w="9860" w:type="dxa"/>
            <w:gridSpan w:val="8"/>
            <w:shd w:val="clear" w:color="auto" w:fill="D9D9D9" w:themeFill="background1" w:themeFillShade="D9"/>
            <w:vAlign w:val="center"/>
          </w:tcPr>
          <w:p w14:paraId="216CD88C" w14:textId="77777777" w:rsidR="00FC19C5" w:rsidRPr="0099105E" w:rsidRDefault="00FC19C5" w:rsidP="00FC19C5">
            <w:pPr>
              <w:autoSpaceDE w:val="0"/>
              <w:autoSpaceDN w:val="0"/>
              <w:adjustRightInd w:val="0"/>
              <w:spacing w:after="0"/>
              <w:rPr>
                <w:rFonts w:ascii="Arial" w:hAnsi="Arial" w:cs="Arial"/>
                <w:b/>
                <w:i/>
                <w:color w:val="000000"/>
                <w:sz w:val="20"/>
                <w:szCs w:val="20"/>
              </w:rPr>
            </w:pPr>
            <w:r w:rsidRPr="0099105E">
              <w:rPr>
                <w:rFonts w:ascii="Arial" w:hAnsi="Arial" w:cs="Arial"/>
                <w:b/>
                <w:i/>
                <w:color w:val="000000"/>
                <w:sz w:val="20"/>
                <w:szCs w:val="20"/>
              </w:rPr>
              <w:t>CSSI</w:t>
            </w:r>
          </w:p>
        </w:tc>
      </w:tr>
      <w:tr w:rsidR="00FC19C5" w:rsidRPr="0099105E" w14:paraId="1A36EAD1" w14:textId="77777777" w:rsidTr="004A3C9E">
        <w:trPr>
          <w:cantSplit/>
          <w:trHeight w:val="645"/>
          <w:jc w:val="center"/>
        </w:trPr>
        <w:tc>
          <w:tcPr>
            <w:tcW w:w="2206" w:type="dxa"/>
            <w:vAlign w:val="center"/>
          </w:tcPr>
          <w:p w14:paraId="38651F6C" w14:textId="77777777" w:rsidR="00FC19C5" w:rsidRPr="0099105E" w:rsidRDefault="00FC19C5" w:rsidP="00FC19C5">
            <w:pPr>
              <w:spacing w:after="0"/>
              <w:rPr>
                <w:rFonts w:ascii="Arial" w:hAnsi="Arial" w:cs="Arial"/>
                <w:bCs/>
                <w:iCs/>
                <w:color w:val="000000"/>
                <w:sz w:val="20"/>
                <w:szCs w:val="20"/>
              </w:rPr>
            </w:pPr>
            <w:r w:rsidRPr="0099105E">
              <w:rPr>
                <w:rFonts w:ascii="Arial" w:hAnsi="Arial" w:cs="Arial"/>
                <w:bCs/>
                <w:iCs/>
                <w:color w:val="000000"/>
                <w:sz w:val="20"/>
                <w:szCs w:val="20"/>
              </w:rPr>
              <w:t>Rapport sur APS</w:t>
            </w:r>
          </w:p>
        </w:tc>
        <w:tc>
          <w:tcPr>
            <w:tcW w:w="1417" w:type="dxa"/>
            <w:gridSpan w:val="2"/>
            <w:vAlign w:val="center"/>
          </w:tcPr>
          <w:p w14:paraId="1A734F73"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54BBA0C1"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l’ESQ</w:t>
            </w:r>
          </w:p>
        </w:tc>
        <w:tc>
          <w:tcPr>
            <w:tcW w:w="1560" w:type="dxa"/>
            <w:gridSpan w:val="2"/>
            <w:vAlign w:val="center"/>
          </w:tcPr>
          <w:p w14:paraId="3D12EBDF" w14:textId="350AB1B6"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200</w:t>
            </w:r>
            <w:r w:rsidR="00FC19C5" w:rsidRPr="0099105E">
              <w:rPr>
                <w:rFonts w:ascii="Arial" w:eastAsia="Calibri" w:hAnsi="Arial" w:cs="Arial"/>
                <w:sz w:val="20"/>
                <w:szCs w:val="20"/>
              </w:rPr>
              <w:t xml:space="preserve"> €</w:t>
            </w:r>
          </w:p>
        </w:tc>
        <w:tc>
          <w:tcPr>
            <w:tcW w:w="1984" w:type="dxa"/>
            <w:vAlign w:val="center"/>
          </w:tcPr>
          <w:p w14:paraId="19EFA919"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8 semaines</w:t>
            </w:r>
          </w:p>
        </w:tc>
      </w:tr>
      <w:tr w:rsidR="00FC19C5" w:rsidRPr="0099105E" w14:paraId="4B722CE8" w14:textId="77777777" w:rsidTr="004A3C9E">
        <w:trPr>
          <w:cantSplit/>
          <w:trHeight w:val="645"/>
          <w:jc w:val="center"/>
        </w:trPr>
        <w:tc>
          <w:tcPr>
            <w:tcW w:w="2206" w:type="dxa"/>
            <w:vAlign w:val="center"/>
          </w:tcPr>
          <w:p w14:paraId="47DB1962" w14:textId="77777777" w:rsidR="00FC19C5" w:rsidRPr="0099105E" w:rsidRDefault="00FC19C5" w:rsidP="00FC19C5">
            <w:pPr>
              <w:spacing w:after="0"/>
              <w:rPr>
                <w:rFonts w:ascii="Arial" w:hAnsi="Arial" w:cs="Arial"/>
                <w:b/>
                <w:i/>
                <w:color w:val="000000"/>
                <w:sz w:val="20"/>
                <w:szCs w:val="20"/>
              </w:rPr>
            </w:pPr>
            <w:r w:rsidRPr="0099105E">
              <w:rPr>
                <w:rFonts w:ascii="Arial" w:hAnsi="Arial" w:cs="Arial"/>
                <w:color w:val="000000"/>
                <w:sz w:val="20"/>
                <w:szCs w:val="20"/>
              </w:rPr>
              <w:t>Rapport sur APD</w:t>
            </w:r>
          </w:p>
        </w:tc>
        <w:tc>
          <w:tcPr>
            <w:tcW w:w="1417" w:type="dxa"/>
            <w:gridSpan w:val="2"/>
            <w:vAlign w:val="center"/>
          </w:tcPr>
          <w:p w14:paraId="3B69AD0D"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6020AD81"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l’APS</w:t>
            </w:r>
          </w:p>
        </w:tc>
        <w:tc>
          <w:tcPr>
            <w:tcW w:w="1560" w:type="dxa"/>
            <w:gridSpan w:val="2"/>
            <w:vAlign w:val="center"/>
          </w:tcPr>
          <w:p w14:paraId="60AD0946" w14:textId="406F1CE7"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200</w:t>
            </w:r>
            <w:r w:rsidR="00FC19C5" w:rsidRPr="0099105E">
              <w:rPr>
                <w:rFonts w:ascii="Arial" w:eastAsia="Calibri" w:hAnsi="Arial" w:cs="Arial"/>
                <w:sz w:val="20"/>
                <w:szCs w:val="20"/>
              </w:rPr>
              <w:t xml:space="preserve"> €</w:t>
            </w:r>
          </w:p>
        </w:tc>
        <w:tc>
          <w:tcPr>
            <w:tcW w:w="1984" w:type="dxa"/>
            <w:vAlign w:val="center"/>
          </w:tcPr>
          <w:p w14:paraId="6949B358" w14:textId="02273361" w:rsidR="00FC19C5" w:rsidRPr="0099105E" w:rsidRDefault="00726E61"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10 </w:t>
            </w:r>
            <w:r w:rsidR="00FC19C5" w:rsidRPr="0099105E">
              <w:rPr>
                <w:rFonts w:ascii="Arial" w:eastAsia="Calibri" w:hAnsi="Arial" w:cs="Arial"/>
                <w:sz w:val="20"/>
                <w:szCs w:val="20"/>
              </w:rPr>
              <w:t>semaines</w:t>
            </w:r>
          </w:p>
        </w:tc>
      </w:tr>
      <w:tr w:rsidR="00FC19C5" w:rsidRPr="0099105E" w14:paraId="328F5662" w14:textId="77777777" w:rsidTr="004A3C9E">
        <w:trPr>
          <w:cantSplit/>
          <w:trHeight w:val="645"/>
          <w:jc w:val="center"/>
        </w:trPr>
        <w:tc>
          <w:tcPr>
            <w:tcW w:w="2206" w:type="dxa"/>
            <w:vAlign w:val="center"/>
          </w:tcPr>
          <w:p w14:paraId="7631965F" w14:textId="77777777" w:rsidR="00FC19C5" w:rsidRPr="0099105E" w:rsidRDefault="00FC19C5" w:rsidP="00FC19C5">
            <w:pPr>
              <w:spacing w:after="0"/>
              <w:rPr>
                <w:rFonts w:ascii="Arial" w:hAnsi="Arial" w:cs="Arial"/>
                <w:b/>
                <w:i/>
                <w:color w:val="000000"/>
                <w:sz w:val="20"/>
                <w:szCs w:val="20"/>
              </w:rPr>
            </w:pPr>
            <w:r w:rsidRPr="0099105E">
              <w:rPr>
                <w:rFonts w:ascii="Arial" w:hAnsi="Arial" w:cs="Arial"/>
                <w:color w:val="000000"/>
                <w:sz w:val="20"/>
                <w:szCs w:val="20"/>
              </w:rPr>
              <w:t>Rapport sur PRO + mise à jour cahier des charges + définition limite de prestation</w:t>
            </w:r>
          </w:p>
        </w:tc>
        <w:tc>
          <w:tcPr>
            <w:tcW w:w="1417" w:type="dxa"/>
            <w:gridSpan w:val="2"/>
            <w:vAlign w:val="center"/>
          </w:tcPr>
          <w:p w14:paraId="6762AF66"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FEFC3A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Validation de l’APD</w:t>
            </w:r>
          </w:p>
        </w:tc>
        <w:tc>
          <w:tcPr>
            <w:tcW w:w="1560" w:type="dxa"/>
            <w:gridSpan w:val="2"/>
            <w:vAlign w:val="center"/>
          </w:tcPr>
          <w:p w14:paraId="3C32CC11" w14:textId="5457AA65"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200</w:t>
            </w:r>
            <w:r w:rsidR="00FC19C5" w:rsidRPr="0099105E">
              <w:rPr>
                <w:rFonts w:ascii="Arial" w:eastAsia="Calibri" w:hAnsi="Arial" w:cs="Arial"/>
                <w:sz w:val="20"/>
                <w:szCs w:val="20"/>
              </w:rPr>
              <w:t xml:space="preserve"> €</w:t>
            </w:r>
          </w:p>
        </w:tc>
        <w:tc>
          <w:tcPr>
            <w:tcW w:w="1984" w:type="dxa"/>
            <w:vAlign w:val="center"/>
          </w:tcPr>
          <w:p w14:paraId="03CB8A90" w14:textId="2E79E89D" w:rsidR="00FC19C5" w:rsidRPr="0099105E" w:rsidRDefault="00726E61"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12</w:t>
            </w:r>
            <w:r w:rsidR="00FC19C5" w:rsidRPr="0099105E">
              <w:rPr>
                <w:rFonts w:ascii="Arial" w:eastAsia="Calibri" w:hAnsi="Arial" w:cs="Arial"/>
                <w:sz w:val="20"/>
                <w:szCs w:val="20"/>
              </w:rPr>
              <w:t xml:space="preserve"> semaines</w:t>
            </w:r>
          </w:p>
        </w:tc>
      </w:tr>
      <w:tr w:rsidR="00FC19C5" w:rsidRPr="0099105E" w14:paraId="09BC150C" w14:textId="77777777" w:rsidTr="004A3C9E">
        <w:trPr>
          <w:cantSplit/>
          <w:trHeight w:val="645"/>
          <w:jc w:val="center"/>
        </w:trPr>
        <w:tc>
          <w:tcPr>
            <w:tcW w:w="2206" w:type="dxa"/>
            <w:vAlign w:val="center"/>
          </w:tcPr>
          <w:p w14:paraId="3FF1BD8D"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Visas des documents (EXE)</w:t>
            </w:r>
          </w:p>
        </w:tc>
        <w:tc>
          <w:tcPr>
            <w:tcW w:w="1417" w:type="dxa"/>
            <w:gridSpan w:val="2"/>
            <w:vAlign w:val="center"/>
          </w:tcPr>
          <w:p w14:paraId="38019CCB"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0E8F808" w14:textId="78F1BB19" w:rsidR="00FC19C5" w:rsidRPr="0099105E" w:rsidRDefault="009041C2"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A</w:t>
            </w:r>
            <w:r w:rsidR="00FC19C5" w:rsidRPr="0099105E">
              <w:rPr>
                <w:rFonts w:ascii="Arial" w:eastAsia="Calibri" w:hAnsi="Arial" w:cs="Arial"/>
                <w:sz w:val="20"/>
                <w:szCs w:val="20"/>
              </w:rPr>
              <w:t xml:space="preserve"> compter de la date de transmission des plans par les entreprises</w:t>
            </w:r>
          </w:p>
        </w:tc>
        <w:tc>
          <w:tcPr>
            <w:tcW w:w="1560" w:type="dxa"/>
            <w:gridSpan w:val="2"/>
            <w:vAlign w:val="center"/>
          </w:tcPr>
          <w:p w14:paraId="74800E0A" w14:textId="1FEA30F5"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100</w:t>
            </w:r>
            <w:r w:rsidR="00FC19C5" w:rsidRPr="0099105E">
              <w:rPr>
                <w:rFonts w:ascii="Arial" w:eastAsia="Calibri" w:hAnsi="Arial" w:cs="Arial"/>
                <w:sz w:val="20"/>
                <w:szCs w:val="20"/>
              </w:rPr>
              <w:t xml:space="preserve"> €</w:t>
            </w:r>
          </w:p>
        </w:tc>
        <w:tc>
          <w:tcPr>
            <w:tcW w:w="1984" w:type="dxa"/>
            <w:vAlign w:val="center"/>
          </w:tcPr>
          <w:p w14:paraId="6FA78C3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 semaines</w:t>
            </w:r>
          </w:p>
        </w:tc>
      </w:tr>
      <w:tr w:rsidR="00FC19C5" w:rsidRPr="0099105E" w14:paraId="26910EDE" w14:textId="77777777" w:rsidTr="004A3C9E">
        <w:trPr>
          <w:cantSplit/>
          <w:trHeight w:val="645"/>
          <w:jc w:val="center"/>
        </w:trPr>
        <w:tc>
          <w:tcPr>
            <w:tcW w:w="2206" w:type="dxa"/>
            <w:vAlign w:val="center"/>
          </w:tcPr>
          <w:p w14:paraId="0F801DD7"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CR réunion de chantier (DET)</w:t>
            </w:r>
          </w:p>
        </w:tc>
        <w:tc>
          <w:tcPr>
            <w:tcW w:w="1417" w:type="dxa"/>
            <w:gridSpan w:val="2"/>
            <w:vAlign w:val="center"/>
          </w:tcPr>
          <w:p w14:paraId="41058896" w14:textId="7045F512" w:rsidR="00FC19C5" w:rsidRPr="0099105E" w:rsidRDefault="00081163"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0C55C746" w14:textId="7BEE34D4"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 xml:space="preserve">A </w:t>
            </w:r>
            <w:r w:rsidR="00FB15AD">
              <w:rPr>
                <w:rFonts w:ascii="Arial" w:eastAsia="Calibri" w:hAnsi="Arial" w:cs="Arial"/>
                <w:sz w:val="20"/>
                <w:szCs w:val="20"/>
              </w:rPr>
              <w:t>c</w:t>
            </w:r>
            <w:r w:rsidRPr="0099105E">
              <w:rPr>
                <w:rFonts w:ascii="Arial" w:eastAsia="Calibri" w:hAnsi="Arial" w:cs="Arial"/>
                <w:sz w:val="20"/>
                <w:szCs w:val="20"/>
              </w:rPr>
              <w:t>ompter du jour de la réunion de chantier</w:t>
            </w:r>
          </w:p>
        </w:tc>
        <w:tc>
          <w:tcPr>
            <w:tcW w:w="1560" w:type="dxa"/>
            <w:gridSpan w:val="2"/>
            <w:vAlign w:val="center"/>
          </w:tcPr>
          <w:p w14:paraId="51CA87AB" w14:textId="6931BA07"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100</w:t>
            </w:r>
            <w:r w:rsidR="00FC19C5" w:rsidRPr="0099105E">
              <w:rPr>
                <w:rFonts w:ascii="Arial" w:eastAsia="Calibri" w:hAnsi="Arial" w:cs="Arial"/>
                <w:sz w:val="20"/>
                <w:szCs w:val="20"/>
              </w:rPr>
              <w:t xml:space="preserve"> €</w:t>
            </w:r>
          </w:p>
        </w:tc>
        <w:tc>
          <w:tcPr>
            <w:tcW w:w="1984" w:type="dxa"/>
            <w:vAlign w:val="center"/>
          </w:tcPr>
          <w:p w14:paraId="61C390A6"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48h</w:t>
            </w:r>
          </w:p>
        </w:tc>
      </w:tr>
      <w:tr w:rsidR="00FC19C5" w:rsidRPr="0099105E" w14:paraId="538F5F97" w14:textId="77777777" w:rsidTr="004A3C9E">
        <w:trPr>
          <w:cantSplit/>
          <w:trHeight w:val="645"/>
          <w:jc w:val="center"/>
        </w:trPr>
        <w:tc>
          <w:tcPr>
            <w:tcW w:w="2206" w:type="dxa"/>
            <w:vAlign w:val="center"/>
          </w:tcPr>
          <w:p w14:paraId="25F416F8"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Dossier d’identité SSI (DET)</w:t>
            </w:r>
          </w:p>
        </w:tc>
        <w:tc>
          <w:tcPr>
            <w:tcW w:w="1417" w:type="dxa"/>
            <w:gridSpan w:val="2"/>
            <w:vAlign w:val="center"/>
          </w:tcPr>
          <w:p w14:paraId="2021E40A" w14:textId="5D08C6E8" w:rsidR="00FC19C5" w:rsidRPr="0099105E" w:rsidRDefault="00081163"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F361319"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Réception du SSI</w:t>
            </w:r>
          </w:p>
        </w:tc>
        <w:tc>
          <w:tcPr>
            <w:tcW w:w="1560" w:type="dxa"/>
            <w:gridSpan w:val="2"/>
            <w:vAlign w:val="center"/>
          </w:tcPr>
          <w:p w14:paraId="68877A26" w14:textId="15577023"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100</w:t>
            </w:r>
            <w:r w:rsidR="00FC19C5" w:rsidRPr="0099105E">
              <w:rPr>
                <w:rFonts w:ascii="Arial" w:eastAsia="Calibri" w:hAnsi="Arial" w:cs="Arial"/>
                <w:sz w:val="20"/>
                <w:szCs w:val="20"/>
              </w:rPr>
              <w:t xml:space="preserve"> €</w:t>
            </w:r>
          </w:p>
        </w:tc>
        <w:tc>
          <w:tcPr>
            <w:tcW w:w="1984" w:type="dxa"/>
            <w:vAlign w:val="center"/>
          </w:tcPr>
          <w:p w14:paraId="3065FC5E"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5 jours</w:t>
            </w:r>
          </w:p>
        </w:tc>
      </w:tr>
      <w:tr w:rsidR="00FC19C5" w:rsidRPr="0099105E" w14:paraId="384C397D" w14:textId="77777777" w:rsidTr="004A3C9E">
        <w:trPr>
          <w:cantSplit/>
          <w:trHeight w:val="645"/>
          <w:jc w:val="center"/>
        </w:trPr>
        <w:tc>
          <w:tcPr>
            <w:tcW w:w="2206" w:type="dxa"/>
            <w:vAlign w:val="center"/>
          </w:tcPr>
          <w:p w14:paraId="3E52FB99" w14:textId="77777777" w:rsidR="00FC19C5" w:rsidRPr="0099105E" w:rsidRDefault="00FC19C5" w:rsidP="00FC19C5">
            <w:pPr>
              <w:spacing w:after="0"/>
              <w:rPr>
                <w:rFonts w:ascii="Arial" w:hAnsi="Arial" w:cs="Arial"/>
                <w:color w:val="000000"/>
                <w:sz w:val="20"/>
                <w:szCs w:val="20"/>
              </w:rPr>
            </w:pPr>
            <w:r w:rsidRPr="0099105E">
              <w:rPr>
                <w:rFonts w:ascii="Arial" w:hAnsi="Arial" w:cs="Arial"/>
                <w:color w:val="000000"/>
                <w:sz w:val="20"/>
                <w:szCs w:val="20"/>
              </w:rPr>
              <w:t>PV de réception (AOR)</w:t>
            </w:r>
          </w:p>
        </w:tc>
        <w:tc>
          <w:tcPr>
            <w:tcW w:w="1417" w:type="dxa"/>
            <w:gridSpan w:val="2"/>
            <w:vAlign w:val="center"/>
          </w:tcPr>
          <w:p w14:paraId="108AEAF6" w14:textId="4DBAE93C" w:rsidR="00FC19C5" w:rsidRPr="0099105E" w:rsidRDefault="00081163"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3C6492B2"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A compter de la date de réception</w:t>
            </w:r>
          </w:p>
        </w:tc>
        <w:tc>
          <w:tcPr>
            <w:tcW w:w="1560" w:type="dxa"/>
            <w:gridSpan w:val="2"/>
            <w:vAlign w:val="center"/>
          </w:tcPr>
          <w:p w14:paraId="795C7A65" w14:textId="6CEADF38" w:rsidR="00FC19C5" w:rsidRPr="0099105E" w:rsidRDefault="005D08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200</w:t>
            </w:r>
            <w:r w:rsidR="00FC19C5" w:rsidRPr="0099105E">
              <w:rPr>
                <w:rFonts w:ascii="Arial" w:eastAsia="Calibri" w:hAnsi="Arial" w:cs="Arial"/>
                <w:sz w:val="20"/>
                <w:szCs w:val="20"/>
              </w:rPr>
              <w:t xml:space="preserve"> €</w:t>
            </w:r>
          </w:p>
        </w:tc>
        <w:tc>
          <w:tcPr>
            <w:tcW w:w="1984" w:type="dxa"/>
            <w:vAlign w:val="center"/>
          </w:tcPr>
          <w:p w14:paraId="6BD07CAF"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5 jours</w:t>
            </w:r>
          </w:p>
        </w:tc>
      </w:tr>
      <w:tr w:rsidR="00FC19C5" w:rsidRPr="0099105E" w14:paraId="269B4AEC" w14:textId="77777777" w:rsidTr="004A3C9E">
        <w:trPr>
          <w:cantSplit/>
          <w:trHeight w:val="295"/>
          <w:jc w:val="center"/>
        </w:trPr>
        <w:tc>
          <w:tcPr>
            <w:tcW w:w="9860" w:type="dxa"/>
            <w:gridSpan w:val="8"/>
            <w:shd w:val="clear" w:color="auto" w:fill="D9D9D9" w:themeFill="background1" w:themeFillShade="D9"/>
            <w:vAlign w:val="center"/>
          </w:tcPr>
          <w:p w14:paraId="5F464A3F" w14:textId="77777777" w:rsidR="00FC19C5" w:rsidRPr="0099105E" w:rsidRDefault="00FC19C5" w:rsidP="00FC19C5">
            <w:pPr>
              <w:autoSpaceDE w:val="0"/>
              <w:autoSpaceDN w:val="0"/>
              <w:adjustRightInd w:val="0"/>
              <w:spacing w:after="0"/>
              <w:rPr>
                <w:rFonts w:ascii="Arial" w:eastAsia="Calibri" w:hAnsi="Arial" w:cs="Arial"/>
                <w:b/>
                <w:bCs/>
                <w:i/>
                <w:iCs/>
                <w:sz w:val="20"/>
                <w:szCs w:val="20"/>
              </w:rPr>
            </w:pPr>
            <w:r w:rsidRPr="0099105E">
              <w:rPr>
                <w:rFonts w:ascii="Arial" w:eastAsia="Calibri" w:hAnsi="Arial" w:cs="Arial"/>
                <w:b/>
                <w:bCs/>
                <w:i/>
                <w:iCs/>
                <w:sz w:val="20"/>
                <w:szCs w:val="20"/>
              </w:rPr>
              <w:t>GEO</w:t>
            </w:r>
          </w:p>
        </w:tc>
      </w:tr>
      <w:tr w:rsidR="00FC19C5" w:rsidRPr="0099105E" w14:paraId="4C9F1EAC" w14:textId="77777777" w:rsidTr="004A3C9E">
        <w:trPr>
          <w:cantSplit/>
          <w:trHeight w:val="645"/>
          <w:jc w:val="center"/>
        </w:trPr>
        <w:tc>
          <w:tcPr>
            <w:tcW w:w="2206" w:type="dxa"/>
            <w:vAlign w:val="center"/>
          </w:tcPr>
          <w:p w14:paraId="417DEDFE" w14:textId="77777777" w:rsidR="00FC19C5" w:rsidRPr="0099105E" w:rsidRDefault="00FC19C5" w:rsidP="00FC19C5">
            <w:pPr>
              <w:autoSpaceDE w:val="0"/>
              <w:autoSpaceDN w:val="0"/>
              <w:adjustRightInd w:val="0"/>
              <w:spacing w:after="0"/>
              <w:rPr>
                <w:rFonts w:ascii="Arial" w:eastAsia="Calibri" w:hAnsi="Arial" w:cs="Arial"/>
                <w:sz w:val="20"/>
                <w:szCs w:val="20"/>
              </w:rPr>
            </w:pPr>
            <w:r w:rsidRPr="0099105E">
              <w:rPr>
                <w:rFonts w:ascii="Arial" w:eastAsia="Calibri" w:hAnsi="Arial" w:cs="Arial"/>
                <w:sz w:val="20"/>
                <w:szCs w:val="20"/>
              </w:rPr>
              <w:lastRenderedPageBreak/>
              <w:t>G4</w:t>
            </w:r>
          </w:p>
        </w:tc>
        <w:tc>
          <w:tcPr>
            <w:tcW w:w="1417" w:type="dxa"/>
            <w:gridSpan w:val="2"/>
            <w:vAlign w:val="center"/>
          </w:tcPr>
          <w:p w14:paraId="172000F1"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41D0E4F5"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à compter de la date de transmission des plans par les entreprises</w:t>
            </w:r>
          </w:p>
        </w:tc>
        <w:tc>
          <w:tcPr>
            <w:tcW w:w="1560" w:type="dxa"/>
            <w:gridSpan w:val="2"/>
            <w:vAlign w:val="center"/>
          </w:tcPr>
          <w:p w14:paraId="05EC68D1" w14:textId="2E7394D4" w:rsidR="00FC19C5" w:rsidRPr="0099105E" w:rsidRDefault="0076586E"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1</w:t>
            </w:r>
            <w:r w:rsidR="00644610" w:rsidRPr="0099105E">
              <w:rPr>
                <w:rFonts w:ascii="Arial" w:eastAsia="Calibri" w:hAnsi="Arial" w:cs="Arial"/>
                <w:sz w:val="20"/>
                <w:szCs w:val="20"/>
              </w:rPr>
              <w:t>00 €</w:t>
            </w:r>
          </w:p>
        </w:tc>
        <w:tc>
          <w:tcPr>
            <w:tcW w:w="1984" w:type="dxa"/>
            <w:vAlign w:val="center"/>
          </w:tcPr>
          <w:p w14:paraId="597DDD49"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2 semaines</w:t>
            </w:r>
          </w:p>
        </w:tc>
      </w:tr>
      <w:tr w:rsidR="00FC19C5" w:rsidRPr="0099105E" w14:paraId="39322199" w14:textId="77777777" w:rsidTr="004A3C9E">
        <w:trPr>
          <w:cantSplit/>
          <w:trHeight w:val="283"/>
          <w:jc w:val="center"/>
        </w:trPr>
        <w:tc>
          <w:tcPr>
            <w:tcW w:w="9860" w:type="dxa"/>
            <w:gridSpan w:val="8"/>
            <w:shd w:val="clear" w:color="auto" w:fill="D9D9D9" w:themeFill="background1" w:themeFillShade="D9"/>
            <w:vAlign w:val="center"/>
          </w:tcPr>
          <w:p w14:paraId="0F688E92" w14:textId="77777777" w:rsidR="00FC19C5" w:rsidRPr="0099105E" w:rsidRDefault="00FC19C5" w:rsidP="00FC19C5">
            <w:pPr>
              <w:autoSpaceDE w:val="0"/>
              <w:autoSpaceDN w:val="0"/>
              <w:adjustRightInd w:val="0"/>
              <w:spacing w:after="0"/>
              <w:rPr>
                <w:rFonts w:ascii="Arial" w:eastAsia="Calibri" w:hAnsi="Arial" w:cs="Arial"/>
                <w:b/>
                <w:bCs/>
                <w:i/>
                <w:iCs/>
                <w:sz w:val="20"/>
                <w:szCs w:val="20"/>
              </w:rPr>
            </w:pPr>
            <w:r w:rsidRPr="0099105E">
              <w:rPr>
                <w:rFonts w:ascii="Arial" w:eastAsia="Calibri" w:hAnsi="Arial" w:cs="Arial"/>
                <w:b/>
                <w:bCs/>
                <w:i/>
                <w:iCs/>
                <w:sz w:val="20"/>
                <w:szCs w:val="20"/>
              </w:rPr>
              <w:t>SYN</w:t>
            </w:r>
          </w:p>
        </w:tc>
      </w:tr>
      <w:tr w:rsidR="00FC19C5" w:rsidRPr="0099105E" w14:paraId="14331CC2" w14:textId="77777777" w:rsidTr="004A3C9E">
        <w:trPr>
          <w:cantSplit/>
          <w:trHeight w:val="645"/>
          <w:jc w:val="center"/>
        </w:trPr>
        <w:tc>
          <w:tcPr>
            <w:tcW w:w="2206" w:type="dxa"/>
            <w:vAlign w:val="center"/>
          </w:tcPr>
          <w:p w14:paraId="533FCB04" w14:textId="0372F4B8" w:rsidR="00FC19C5" w:rsidRPr="0099105E" w:rsidRDefault="00FC19C5" w:rsidP="00F95D01">
            <w:pPr>
              <w:autoSpaceDE w:val="0"/>
              <w:autoSpaceDN w:val="0"/>
              <w:adjustRightInd w:val="0"/>
              <w:spacing w:after="0"/>
              <w:jc w:val="left"/>
              <w:rPr>
                <w:rFonts w:ascii="Arial" w:eastAsia="Calibri" w:hAnsi="Arial" w:cs="Arial"/>
                <w:sz w:val="20"/>
                <w:szCs w:val="20"/>
              </w:rPr>
            </w:pPr>
            <w:r w:rsidRPr="0099105E">
              <w:rPr>
                <w:rFonts w:ascii="Arial" w:eastAsia="Calibri" w:hAnsi="Arial" w:cs="Arial"/>
                <w:sz w:val="20"/>
                <w:szCs w:val="20"/>
              </w:rPr>
              <w:t>Rapports de synthèse</w:t>
            </w:r>
          </w:p>
        </w:tc>
        <w:tc>
          <w:tcPr>
            <w:tcW w:w="1417" w:type="dxa"/>
            <w:gridSpan w:val="2"/>
            <w:vAlign w:val="center"/>
          </w:tcPr>
          <w:p w14:paraId="515C2986" w14:textId="0C5FAF6B" w:rsidR="00FC19C5" w:rsidRPr="0099105E" w:rsidRDefault="00081163" w:rsidP="00FC19C5">
            <w:pPr>
              <w:autoSpaceDE w:val="0"/>
              <w:autoSpaceDN w:val="0"/>
              <w:adjustRightInd w:val="0"/>
              <w:spacing w:after="0"/>
              <w:jc w:val="center"/>
              <w:rPr>
                <w:rFonts w:ascii="Arial" w:eastAsia="Calibri" w:hAnsi="Arial" w:cs="Arial"/>
                <w:sz w:val="20"/>
                <w:szCs w:val="20"/>
              </w:rPr>
            </w:pPr>
            <w:r w:rsidRPr="0099105E">
              <w:rPr>
                <w:rFonts w:ascii="Arial" w:hAnsi="Arial" w:cs="Arial"/>
                <w:color w:val="000000"/>
                <w:sz w:val="20"/>
                <w:szCs w:val="20"/>
                <w:highlight w:val="yellow"/>
              </w:rPr>
              <w:t>……</w:t>
            </w:r>
          </w:p>
        </w:tc>
        <w:tc>
          <w:tcPr>
            <w:tcW w:w="2693" w:type="dxa"/>
            <w:gridSpan w:val="2"/>
            <w:vAlign w:val="center"/>
          </w:tcPr>
          <w:p w14:paraId="57B1E80C" w14:textId="3282A954" w:rsidR="00FC19C5" w:rsidRPr="0099105E" w:rsidRDefault="003B1368"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à compter de la date de transmission des plans d’EXE par les entreprises</w:t>
            </w:r>
          </w:p>
        </w:tc>
        <w:tc>
          <w:tcPr>
            <w:tcW w:w="1560" w:type="dxa"/>
            <w:gridSpan w:val="2"/>
            <w:vAlign w:val="center"/>
          </w:tcPr>
          <w:p w14:paraId="5F20038D" w14:textId="52674267" w:rsidR="00FC19C5" w:rsidRPr="0099105E" w:rsidRDefault="0076586E" w:rsidP="00FC19C5">
            <w:pPr>
              <w:autoSpaceDE w:val="0"/>
              <w:autoSpaceDN w:val="0"/>
              <w:adjustRightInd w:val="0"/>
              <w:spacing w:after="0"/>
              <w:jc w:val="center"/>
              <w:rPr>
                <w:rFonts w:ascii="Arial" w:eastAsia="Calibri" w:hAnsi="Arial" w:cs="Arial"/>
                <w:sz w:val="20"/>
                <w:szCs w:val="20"/>
              </w:rPr>
            </w:pPr>
            <w:r>
              <w:rPr>
                <w:rFonts w:ascii="Arial" w:eastAsia="Calibri" w:hAnsi="Arial" w:cs="Arial"/>
                <w:sz w:val="20"/>
                <w:szCs w:val="20"/>
              </w:rPr>
              <w:t>1</w:t>
            </w:r>
            <w:r w:rsidR="00644610" w:rsidRPr="0099105E">
              <w:rPr>
                <w:rFonts w:ascii="Arial" w:eastAsia="Calibri" w:hAnsi="Arial" w:cs="Arial"/>
                <w:sz w:val="20"/>
                <w:szCs w:val="20"/>
              </w:rPr>
              <w:t>00 €</w:t>
            </w:r>
          </w:p>
        </w:tc>
        <w:tc>
          <w:tcPr>
            <w:tcW w:w="1984" w:type="dxa"/>
            <w:vAlign w:val="center"/>
          </w:tcPr>
          <w:p w14:paraId="6A352757" w14:textId="77777777" w:rsidR="00FC19C5" w:rsidRPr="0099105E" w:rsidRDefault="00FC19C5" w:rsidP="00FC19C5">
            <w:pPr>
              <w:autoSpaceDE w:val="0"/>
              <w:autoSpaceDN w:val="0"/>
              <w:adjustRightInd w:val="0"/>
              <w:spacing w:after="0"/>
              <w:jc w:val="center"/>
              <w:rPr>
                <w:rFonts w:ascii="Arial" w:eastAsia="Calibri" w:hAnsi="Arial" w:cs="Arial"/>
                <w:sz w:val="20"/>
                <w:szCs w:val="20"/>
              </w:rPr>
            </w:pPr>
            <w:r w:rsidRPr="0099105E">
              <w:rPr>
                <w:rFonts w:ascii="Arial" w:eastAsia="Calibri" w:hAnsi="Arial" w:cs="Arial"/>
                <w:sz w:val="20"/>
                <w:szCs w:val="20"/>
              </w:rPr>
              <w:t>8 jours</w:t>
            </w:r>
          </w:p>
        </w:tc>
      </w:tr>
    </w:tbl>
    <w:p w14:paraId="625CA9B7" w14:textId="77777777" w:rsidR="0057356A" w:rsidRPr="0099105E" w:rsidRDefault="0057356A" w:rsidP="00B231E4">
      <w:pPr>
        <w:pStyle w:val="Titre2"/>
        <w:spacing w:line="254" w:lineRule="auto"/>
        <w:rPr>
          <w:rFonts w:ascii="Arial" w:hAnsi="Arial" w:cs="Arial"/>
          <w:color w:val="0261A5"/>
          <w:sz w:val="20"/>
          <w:szCs w:val="20"/>
        </w:rPr>
      </w:pPr>
      <w:bookmarkStart w:id="290" w:name="_Toc63154237"/>
    </w:p>
    <w:p w14:paraId="2B2C0F80" w14:textId="68B77DA9" w:rsidR="00FC19C5" w:rsidRPr="0099105E" w:rsidRDefault="00FC19C5" w:rsidP="00BC46F6">
      <w:pPr>
        <w:pStyle w:val="Titre2"/>
        <w:numPr>
          <w:ilvl w:val="1"/>
          <w:numId w:val="24"/>
        </w:numPr>
        <w:spacing w:line="254" w:lineRule="auto"/>
        <w:rPr>
          <w:rFonts w:ascii="Arial" w:hAnsi="Arial" w:cs="Arial"/>
          <w:sz w:val="22"/>
          <w:szCs w:val="22"/>
        </w:rPr>
      </w:pPr>
      <w:bookmarkStart w:id="291" w:name="_Toc98166115"/>
      <w:r w:rsidRPr="0099105E">
        <w:rPr>
          <w:rFonts w:ascii="Arial" w:hAnsi="Arial" w:cs="Arial"/>
          <w:sz w:val="22"/>
          <w:szCs w:val="22"/>
        </w:rPr>
        <w:t>Autres pénalités</w:t>
      </w:r>
      <w:bookmarkEnd w:id="291"/>
    </w:p>
    <w:p w14:paraId="545B6A8E" w14:textId="77777777" w:rsidR="00FC19C5" w:rsidRPr="0099105E" w:rsidRDefault="00FC19C5" w:rsidP="00FC19C5">
      <w:pPr>
        <w:spacing w:after="0"/>
        <w:rPr>
          <w:rFonts w:ascii="Arial" w:hAnsi="Arial" w:cs="Arial"/>
          <w:color w:val="000000" w:themeColor="text1"/>
          <w:sz w:val="20"/>
          <w:szCs w:val="20"/>
        </w:rPr>
      </w:pPr>
    </w:p>
    <w:p w14:paraId="7D801C3A" w14:textId="571177AA" w:rsidR="001C5880" w:rsidRPr="0099105E" w:rsidRDefault="00096E55" w:rsidP="00C26E84">
      <w:pPr>
        <w:rPr>
          <w:rFonts w:ascii="Arial" w:hAnsi="Arial" w:cs="Arial"/>
          <w:sz w:val="20"/>
          <w:szCs w:val="20"/>
        </w:rPr>
      </w:pPr>
      <w:r w:rsidRPr="0099105E">
        <w:rPr>
          <w:rFonts w:ascii="Arial" w:hAnsi="Arial" w:cs="Arial"/>
          <w:sz w:val="20"/>
          <w:szCs w:val="20"/>
        </w:rPr>
        <w:t xml:space="preserve">Par dérogation à l’article 16.2.3 du CCAG MOE, </w:t>
      </w:r>
      <w:r w:rsidR="009B2E6A" w:rsidRPr="0099105E">
        <w:rPr>
          <w:rFonts w:ascii="Arial" w:hAnsi="Arial" w:cs="Arial"/>
          <w:sz w:val="20"/>
          <w:szCs w:val="20"/>
        </w:rPr>
        <w:t>e</w:t>
      </w:r>
      <w:r w:rsidR="00FC19C5" w:rsidRPr="0099105E">
        <w:rPr>
          <w:rFonts w:ascii="Arial" w:hAnsi="Arial" w:cs="Arial"/>
          <w:sz w:val="20"/>
          <w:szCs w:val="20"/>
        </w:rPr>
        <w:t xml:space="preserve">n cas d’absence du </w:t>
      </w:r>
      <w:r w:rsidR="0014183E" w:rsidRPr="0099105E">
        <w:rPr>
          <w:rFonts w:ascii="Arial" w:hAnsi="Arial" w:cs="Arial"/>
          <w:sz w:val="20"/>
          <w:szCs w:val="20"/>
        </w:rPr>
        <w:t>Titulaire</w:t>
      </w:r>
      <w:r w:rsidR="00FC19C5" w:rsidRPr="0099105E">
        <w:rPr>
          <w:rFonts w:ascii="Arial" w:hAnsi="Arial" w:cs="Arial"/>
          <w:sz w:val="20"/>
          <w:szCs w:val="20"/>
        </w:rPr>
        <w:t xml:space="preserve"> en réunion de chantier et sur simple constat du maître d’ouvrage, une pénalité de </w:t>
      </w:r>
      <w:r w:rsidR="00EC4AB5" w:rsidRPr="0099105E">
        <w:rPr>
          <w:rFonts w:ascii="Arial" w:hAnsi="Arial" w:cs="Arial"/>
          <w:sz w:val="20"/>
          <w:szCs w:val="20"/>
        </w:rPr>
        <w:t>400</w:t>
      </w:r>
      <w:r w:rsidR="00FC19C5" w:rsidRPr="0099105E">
        <w:rPr>
          <w:rFonts w:ascii="Arial" w:hAnsi="Arial" w:cs="Arial"/>
          <w:sz w:val="20"/>
          <w:szCs w:val="20"/>
        </w:rPr>
        <w:t xml:space="preserve"> € par manquement s’applique. </w:t>
      </w:r>
    </w:p>
    <w:p w14:paraId="4E416EE1" w14:textId="4AF6A712" w:rsidR="00FC19C5" w:rsidRPr="0099105E" w:rsidRDefault="00FC19C5" w:rsidP="00C26E84">
      <w:pPr>
        <w:rPr>
          <w:rFonts w:ascii="Arial" w:hAnsi="Arial" w:cs="Arial"/>
          <w:sz w:val="20"/>
          <w:szCs w:val="20"/>
        </w:rPr>
      </w:pPr>
      <w:r w:rsidRPr="0099105E">
        <w:rPr>
          <w:rFonts w:ascii="Arial" w:hAnsi="Arial" w:cs="Arial"/>
          <w:sz w:val="20"/>
          <w:szCs w:val="20"/>
        </w:rPr>
        <w:t xml:space="preserve">Par ailleurs, dans le cas où, du fait du retard imputable au maître d’œuvre dans la vérification des décomptes des entrepreneurs ainsi que des factures de travaux connexes (cf. article </w:t>
      </w:r>
      <w:r w:rsidR="0098721F" w:rsidRPr="0099105E">
        <w:rPr>
          <w:rFonts w:ascii="Arial" w:hAnsi="Arial" w:cs="Arial"/>
          <w:sz w:val="20"/>
          <w:szCs w:val="20"/>
        </w:rPr>
        <w:t>7.10</w:t>
      </w:r>
      <w:r w:rsidR="00AD2842" w:rsidRPr="0099105E">
        <w:rPr>
          <w:rFonts w:ascii="Arial" w:hAnsi="Arial" w:cs="Arial"/>
          <w:sz w:val="20"/>
          <w:szCs w:val="20"/>
        </w:rPr>
        <w:t xml:space="preserve"> du présent document</w:t>
      </w:r>
      <w:r w:rsidRPr="0099105E">
        <w:rPr>
          <w:rFonts w:ascii="Arial" w:hAnsi="Arial" w:cs="Arial"/>
          <w:sz w:val="20"/>
          <w:szCs w:val="20"/>
        </w:rPr>
        <w:t>), le maître d’ouvrage serait contraint de verser des intérêts moratoires et une indemnité forfaitaire pour frais de recouvrement aux entrepreneurs concernés, une pénalité égale au montant des intérêts moratoires et de l’indemnité forfaitaire qui lui sont imputables s’applique.</w:t>
      </w:r>
    </w:p>
    <w:p w14:paraId="37487D81" w14:textId="13D65AE0" w:rsidR="00FC19C5" w:rsidRPr="0099105E" w:rsidRDefault="00FC19C5" w:rsidP="00C26E84">
      <w:pPr>
        <w:rPr>
          <w:rFonts w:ascii="Arial" w:hAnsi="Arial" w:cs="Arial"/>
          <w:sz w:val="20"/>
          <w:szCs w:val="20"/>
        </w:rPr>
      </w:pPr>
      <w:r w:rsidRPr="0099105E">
        <w:rPr>
          <w:rFonts w:ascii="Arial" w:hAnsi="Arial" w:cs="Arial"/>
          <w:sz w:val="20"/>
          <w:szCs w:val="20"/>
        </w:rPr>
        <w:t xml:space="preserve">En cas de non-respect ou d’inobservation par le </w:t>
      </w:r>
      <w:r w:rsidR="0014183E" w:rsidRPr="0099105E">
        <w:rPr>
          <w:rFonts w:ascii="Arial" w:hAnsi="Arial" w:cs="Arial"/>
          <w:sz w:val="20"/>
          <w:szCs w:val="20"/>
        </w:rPr>
        <w:t>Titulaire</w:t>
      </w:r>
      <w:r w:rsidRPr="0099105E">
        <w:rPr>
          <w:rFonts w:ascii="Arial" w:hAnsi="Arial" w:cs="Arial"/>
          <w:sz w:val="20"/>
          <w:szCs w:val="20"/>
        </w:rPr>
        <w:t xml:space="preserve"> des mesures de sécurité et de protection du secret de la défense nationale (article</w:t>
      </w:r>
      <w:r w:rsidR="00AD2842" w:rsidRPr="0099105E">
        <w:rPr>
          <w:rFonts w:ascii="Arial" w:hAnsi="Arial" w:cs="Arial"/>
          <w:sz w:val="20"/>
          <w:szCs w:val="20"/>
        </w:rPr>
        <w:t>s</w:t>
      </w:r>
      <w:r w:rsidRPr="0099105E">
        <w:rPr>
          <w:rFonts w:ascii="Arial" w:hAnsi="Arial" w:cs="Arial"/>
          <w:sz w:val="20"/>
          <w:szCs w:val="20"/>
        </w:rPr>
        <w:t xml:space="preserve"> </w:t>
      </w:r>
      <w:r w:rsidR="00963EB8" w:rsidRPr="0099105E">
        <w:rPr>
          <w:rFonts w:ascii="Arial" w:hAnsi="Arial" w:cs="Arial"/>
          <w:sz w:val="20"/>
          <w:szCs w:val="20"/>
        </w:rPr>
        <w:t>3 et 5</w:t>
      </w:r>
      <w:r w:rsidRPr="0099105E">
        <w:rPr>
          <w:rFonts w:ascii="Arial" w:hAnsi="Arial" w:cs="Arial"/>
          <w:sz w:val="20"/>
          <w:szCs w:val="20"/>
        </w:rPr>
        <w:t xml:space="preserve"> du présent document), le </w:t>
      </w:r>
      <w:r w:rsidR="0014183E" w:rsidRPr="0099105E">
        <w:rPr>
          <w:rFonts w:ascii="Arial" w:hAnsi="Arial" w:cs="Arial"/>
          <w:sz w:val="20"/>
          <w:szCs w:val="20"/>
        </w:rPr>
        <w:t>Titulaire</w:t>
      </w:r>
      <w:r w:rsidRPr="0099105E">
        <w:rPr>
          <w:rFonts w:ascii="Arial" w:hAnsi="Arial" w:cs="Arial"/>
          <w:sz w:val="20"/>
          <w:szCs w:val="20"/>
        </w:rPr>
        <w:t xml:space="preserve"> encourt une pénalité de 500</w:t>
      </w:r>
      <w:r w:rsidR="00AD2842" w:rsidRPr="0099105E">
        <w:rPr>
          <w:rFonts w:ascii="Arial" w:hAnsi="Arial" w:cs="Arial"/>
          <w:sz w:val="20"/>
          <w:szCs w:val="20"/>
        </w:rPr>
        <w:t xml:space="preserve"> </w:t>
      </w:r>
      <w:r w:rsidRPr="0099105E">
        <w:rPr>
          <w:rFonts w:ascii="Arial" w:hAnsi="Arial" w:cs="Arial"/>
          <w:sz w:val="20"/>
          <w:szCs w:val="20"/>
        </w:rPr>
        <w:t>€ par manquement.</w:t>
      </w:r>
    </w:p>
    <w:p w14:paraId="6D49D5C4" w14:textId="79873168" w:rsidR="00FC19C5" w:rsidRPr="0099105E" w:rsidRDefault="00FC19C5" w:rsidP="00C26E84">
      <w:pPr>
        <w:rPr>
          <w:rFonts w:ascii="Arial" w:hAnsi="Arial" w:cs="Arial"/>
          <w:sz w:val="20"/>
          <w:szCs w:val="20"/>
        </w:rPr>
      </w:pPr>
      <w:r w:rsidRPr="0099105E">
        <w:rPr>
          <w:rFonts w:ascii="Arial" w:hAnsi="Arial" w:cs="Arial"/>
          <w:sz w:val="20"/>
          <w:szCs w:val="20"/>
        </w:rPr>
        <w:lastRenderedPageBreak/>
        <w:t xml:space="preserve">Enfin, le non-respect de la règlementation en matière de travail dissimulé, y compris des formalités prévues par le Code du travail, est sanctionné par une </w:t>
      </w:r>
      <w:r w:rsidRPr="0099105E">
        <w:rPr>
          <w:rFonts w:ascii="Arial" w:hAnsi="Arial" w:cs="Arial"/>
          <w:b/>
          <w:bCs/>
          <w:sz w:val="20"/>
          <w:szCs w:val="20"/>
        </w:rPr>
        <w:t xml:space="preserve">pénalité correspondant à 10% du montant TTC du </w:t>
      </w:r>
      <w:r w:rsidR="0014183E" w:rsidRPr="0099105E">
        <w:rPr>
          <w:rFonts w:ascii="Arial" w:hAnsi="Arial" w:cs="Arial"/>
          <w:b/>
          <w:bCs/>
          <w:sz w:val="20"/>
          <w:szCs w:val="20"/>
        </w:rPr>
        <w:t>Marché</w:t>
      </w:r>
      <w:r w:rsidRPr="0099105E">
        <w:rPr>
          <w:rFonts w:ascii="Arial" w:hAnsi="Arial" w:cs="Arial"/>
          <w:sz w:val="20"/>
          <w:szCs w:val="20"/>
        </w:rPr>
        <w:t>. Le montant de cette pénalité ne pourra toutefois pas excéder le montant des amendes prévues à titre de sanction pénale par le Code du travail en matière de travail dissimulé.</w:t>
      </w:r>
    </w:p>
    <w:p w14:paraId="449AAB6D" w14:textId="77777777" w:rsidR="00FC19C5" w:rsidRPr="0099105E" w:rsidRDefault="00FC19C5" w:rsidP="00FC19C5">
      <w:pPr>
        <w:spacing w:after="0"/>
        <w:rPr>
          <w:rFonts w:ascii="Arial" w:hAnsi="Arial" w:cs="Arial"/>
          <w:sz w:val="20"/>
          <w:szCs w:val="20"/>
        </w:rPr>
      </w:pPr>
    </w:p>
    <w:p w14:paraId="7CAF4BBC" w14:textId="2F1099C8" w:rsidR="00FC19C5" w:rsidRPr="0099105E" w:rsidRDefault="00FC19C5" w:rsidP="00BC46F6">
      <w:pPr>
        <w:pStyle w:val="Titre2"/>
        <w:numPr>
          <w:ilvl w:val="1"/>
          <w:numId w:val="24"/>
        </w:numPr>
        <w:spacing w:line="254" w:lineRule="auto"/>
        <w:rPr>
          <w:rFonts w:ascii="Arial" w:hAnsi="Arial" w:cs="Arial"/>
          <w:sz w:val="22"/>
          <w:szCs w:val="22"/>
        </w:rPr>
      </w:pPr>
      <w:bookmarkStart w:id="292" w:name="_Toc98166116"/>
      <w:r w:rsidRPr="0099105E">
        <w:rPr>
          <w:rFonts w:ascii="Arial" w:hAnsi="Arial" w:cs="Arial"/>
          <w:sz w:val="22"/>
          <w:szCs w:val="22"/>
        </w:rPr>
        <w:t>Régime des pénalités</w:t>
      </w:r>
      <w:bookmarkEnd w:id="292"/>
    </w:p>
    <w:p w14:paraId="6BF97503" w14:textId="77777777" w:rsidR="00FC19C5" w:rsidRPr="0099105E" w:rsidRDefault="00FC19C5" w:rsidP="00FC19C5">
      <w:pPr>
        <w:spacing w:after="0"/>
        <w:rPr>
          <w:rFonts w:ascii="Arial" w:hAnsi="Arial" w:cs="Arial"/>
          <w:sz w:val="20"/>
          <w:szCs w:val="20"/>
        </w:rPr>
      </w:pPr>
    </w:p>
    <w:p w14:paraId="5C0AEEE5" w14:textId="7948D82C" w:rsidR="00FC19C5" w:rsidRPr="0099105E" w:rsidRDefault="00FC19C5" w:rsidP="00C26E84">
      <w:pPr>
        <w:rPr>
          <w:rFonts w:ascii="Arial" w:hAnsi="Arial" w:cs="Arial"/>
          <w:sz w:val="20"/>
          <w:szCs w:val="20"/>
        </w:rPr>
      </w:pPr>
      <w:r w:rsidRPr="0099105E">
        <w:rPr>
          <w:rFonts w:ascii="Arial" w:hAnsi="Arial" w:cs="Arial"/>
          <w:sz w:val="20"/>
          <w:szCs w:val="20"/>
        </w:rPr>
        <w:t>Par dérogation aux articles 16.2.1 et 16.2.2 du CCAG-MOE, sauf décision expresse du maître d’ouvrage</w:t>
      </w:r>
      <w:r w:rsidRPr="005B0D23">
        <w:rPr>
          <w:rFonts w:ascii="Arial" w:hAnsi="Arial" w:cs="Arial"/>
          <w:b/>
          <w:sz w:val="20"/>
          <w:szCs w:val="20"/>
        </w:rPr>
        <w:t xml:space="preserve">, </w:t>
      </w:r>
      <w:r w:rsidR="00E96F44" w:rsidRPr="005B0D23">
        <w:rPr>
          <w:rFonts w:ascii="Arial" w:hAnsi="Arial" w:cs="Arial"/>
          <w:b/>
          <w:sz w:val="20"/>
          <w:szCs w:val="20"/>
        </w:rPr>
        <w:t xml:space="preserve">une exonération de </w:t>
      </w:r>
      <w:r w:rsidR="005B0D23">
        <w:rPr>
          <w:rFonts w:ascii="Arial" w:hAnsi="Arial" w:cs="Arial"/>
          <w:b/>
          <w:sz w:val="20"/>
          <w:szCs w:val="20"/>
        </w:rPr>
        <w:t>1</w:t>
      </w:r>
      <w:r w:rsidR="00E13F17" w:rsidRPr="005B0D23">
        <w:rPr>
          <w:rFonts w:ascii="Arial" w:hAnsi="Arial" w:cs="Arial"/>
          <w:b/>
          <w:sz w:val="20"/>
          <w:szCs w:val="20"/>
        </w:rPr>
        <w:t> </w:t>
      </w:r>
      <w:r w:rsidR="00E96F44" w:rsidRPr="005B0D23">
        <w:rPr>
          <w:rFonts w:ascii="Arial" w:hAnsi="Arial" w:cs="Arial"/>
          <w:b/>
          <w:sz w:val="20"/>
          <w:szCs w:val="20"/>
        </w:rPr>
        <w:t>00</w:t>
      </w:r>
      <w:r w:rsidR="0099677C" w:rsidRPr="005B0D23">
        <w:rPr>
          <w:rFonts w:ascii="Arial" w:hAnsi="Arial" w:cs="Arial"/>
          <w:b/>
          <w:sz w:val="20"/>
          <w:szCs w:val="20"/>
        </w:rPr>
        <w:t>0</w:t>
      </w:r>
      <w:r w:rsidR="00E13F17" w:rsidRPr="005B0D23">
        <w:rPr>
          <w:rFonts w:ascii="Arial" w:hAnsi="Arial" w:cs="Arial"/>
          <w:b/>
          <w:sz w:val="20"/>
          <w:szCs w:val="20"/>
        </w:rPr>
        <w:t xml:space="preserve"> </w:t>
      </w:r>
      <w:r w:rsidR="00E96F44" w:rsidRPr="005B0D23">
        <w:rPr>
          <w:rFonts w:ascii="Arial" w:hAnsi="Arial" w:cs="Arial"/>
          <w:b/>
          <w:sz w:val="20"/>
          <w:szCs w:val="20"/>
        </w:rPr>
        <w:t>€</w:t>
      </w:r>
      <w:r w:rsidR="009B2E6A" w:rsidRPr="005B0D23">
        <w:rPr>
          <w:rFonts w:ascii="Arial" w:hAnsi="Arial" w:cs="Arial"/>
          <w:b/>
          <w:sz w:val="20"/>
          <w:szCs w:val="20"/>
        </w:rPr>
        <w:t xml:space="preserve"> des pénalités</w:t>
      </w:r>
      <w:r w:rsidR="00E96F44" w:rsidRPr="005B0D23">
        <w:rPr>
          <w:rFonts w:ascii="Arial" w:hAnsi="Arial" w:cs="Arial"/>
          <w:b/>
          <w:sz w:val="20"/>
          <w:szCs w:val="20"/>
        </w:rPr>
        <w:t xml:space="preserve"> </w:t>
      </w:r>
      <w:r w:rsidR="0009683E" w:rsidRPr="005B0D23">
        <w:rPr>
          <w:rFonts w:ascii="Arial" w:hAnsi="Arial" w:cs="Arial"/>
          <w:b/>
          <w:sz w:val="20"/>
          <w:szCs w:val="20"/>
        </w:rPr>
        <w:t xml:space="preserve">de retard </w:t>
      </w:r>
      <w:r w:rsidR="00E96F44" w:rsidRPr="005B0D23">
        <w:rPr>
          <w:rFonts w:ascii="Arial" w:hAnsi="Arial" w:cs="Arial"/>
          <w:b/>
          <w:sz w:val="20"/>
          <w:szCs w:val="20"/>
        </w:rPr>
        <w:t xml:space="preserve">s’applique au </w:t>
      </w:r>
      <w:r w:rsidR="003A7EF1" w:rsidRPr="005B0D23">
        <w:rPr>
          <w:rFonts w:ascii="Arial" w:hAnsi="Arial" w:cs="Arial"/>
          <w:b/>
          <w:sz w:val="20"/>
          <w:szCs w:val="20"/>
        </w:rPr>
        <w:t>présent marché</w:t>
      </w:r>
      <w:r w:rsidR="00E96F44" w:rsidRPr="005B0D23">
        <w:rPr>
          <w:rFonts w:ascii="Arial" w:hAnsi="Arial" w:cs="Arial"/>
          <w:b/>
          <w:sz w:val="20"/>
          <w:szCs w:val="20"/>
        </w:rPr>
        <w:t>.</w:t>
      </w:r>
      <w:r w:rsidRPr="0099105E">
        <w:rPr>
          <w:rFonts w:ascii="Arial" w:hAnsi="Arial" w:cs="Arial"/>
          <w:sz w:val="20"/>
          <w:szCs w:val="20"/>
        </w:rPr>
        <w:t xml:space="preserve"> </w:t>
      </w:r>
    </w:p>
    <w:p w14:paraId="6B1F4556" w14:textId="5686C1CA" w:rsidR="00C42B9D" w:rsidRPr="0099105E" w:rsidRDefault="00FC19C5" w:rsidP="00C26E84">
      <w:pPr>
        <w:rPr>
          <w:rFonts w:ascii="Arial" w:hAnsi="Arial" w:cs="Arial"/>
          <w:sz w:val="20"/>
          <w:szCs w:val="20"/>
        </w:rPr>
      </w:pPr>
      <w:r w:rsidRPr="0099105E">
        <w:rPr>
          <w:rFonts w:ascii="Arial" w:hAnsi="Arial" w:cs="Arial"/>
          <w:sz w:val="20"/>
          <w:szCs w:val="20"/>
        </w:rPr>
        <w:t xml:space="preserve">A l’exception des pénalités de retard relatives à l’exécution de la mission SYN (cf. tableau de l’article </w:t>
      </w:r>
      <w:r w:rsidR="009D3480" w:rsidRPr="0099105E">
        <w:rPr>
          <w:rFonts w:ascii="Arial" w:hAnsi="Arial" w:cs="Arial"/>
          <w:sz w:val="20"/>
          <w:szCs w:val="20"/>
        </w:rPr>
        <w:t>7</w:t>
      </w:r>
      <w:r w:rsidRPr="0099105E">
        <w:rPr>
          <w:rFonts w:ascii="Arial" w:hAnsi="Arial" w:cs="Arial"/>
          <w:sz w:val="20"/>
          <w:szCs w:val="20"/>
        </w:rPr>
        <w:t xml:space="preserve">.5), </w:t>
      </w:r>
      <w:r w:rsidR="00C42B9D" w:rsidRPr="0099105E">
        <w:rPr>
          <w:rFonts w:ascii="Arial" w:hAnsi="Arial" w:cs="Arial"/>
          <w:sz w:val="20"/>
          <w:szCs w:val="20"/>
        </w:rPr>
        <w:t>le maître d’ouvrage tiendra à jour un précompte des pénalités relatif aux retards constatés durant l’exécution des différents éléments de missions présent</w:t>
      </w:r>
      <w:r w:rsidR="00C553B7" w:rsidRPr="0099105E">
        <w:rPr>
          <w:rFonts w:ascii="Arial" w:hAnsi="Arial" w:cs="Arial"/>
          <w:sz w:val="20"/>
          <w:szCs w:val="20"/>
        </w:rPr>
        <w:t>s</w:t>
      </w:r>
      <w:r w:rsidR="00C42B9D" w:rsidRPr="0099105E">
        <w:rPr>
          <w:rFonts w:ascii="Arial" w:hAnsi="Arial" w:cs="Arial"/>
          <w:sz w:val="20"/>
          <w:szCs w:val="20"/>
        </w:rPr>
        <w:t xml:space="preserve"> au </w:t>
      </w:r>
      <w:r w:rsidR="0014183E" w:rsidRPr="0099105E">
        <w:rPr>
          <w:rFonts w:ascii="Arial" w:hAnsi="Arial" w:cs="Arial"/>
          <w:sz w:val="20"/>
          <w:szCs w:val="20"/>
        </w:rPr>
        <w:t>Marché</w:t>
      </w:r>
      <w:r w:rsidR="00C42B9D" w:rsidRPr="0099105E">
        <w:rPr>
          <w:rFonts w:ascii="Arial" w:hAnsi="Arial" w:cs="Arial"/>
          <w:sz w:val="20"/>
          <w:szCs w:val="20"/>
        </w:rPr>
        <w:t xml:space="preserve">. </w:t>
      </w:r>
      <w:r w:rsidR="00830957" w:rsidRPr="0099105E">
        <w:rPr>
          <w:rFonts w:ascii="Arial" w:hAnsi="Arial" w:cs="Arial"/>
          <w:sz w:val="20"/>
          <w:szCs w:val="20"/>
        </w:rPr>
        <w:t>L’application des éventuelles pénalités ne sera pas automatique et le maître d’ouvrage fera connaitre à l’issue de chaque élément de mission et sur retard(s) constaté(s) l’application ou non de ces pénalités.</w:t>
      </w:r>
    </w:p>
    <w:p w14:paraId="0A7FAA91" w14:textId="5D77556B" w:rsidR="00FC19C5" w:rsidRPr="0099105E" w:rsidRDefault="00FC19C5" w:rsidP="00C26E84">
      <w:pPr>
        <w:rPr>
          <w:rFonts w:ascii="Arial" w:hAnsi="Arial" w:cs="Arial"/>
          <w:sz w:val="20"/>
          <w:szCs w:val="20"/>
        </w:rPr>
      </w:pPr>
      <w:r w:rsidRPr="0099105E">
        <w:rPr>
          <w:rFonts w:ascii="Arial" w:hAnsi="Arial" w:cs="Arial"/>
          <w:sz w:val="20"/>
          <w:szCs w:val="20"/>
        </w:rPr>
        <w:t xml:space="preserve">Il est par ailleurs précisé que les pénalités ne présentent aucun caractère libératoire et que leur application s’effectue sans préjudice de la faculté du maître d’ouvrage d’user de toute autre sanction contractuelle. </w:t>
      </w:r>
    </w:p>
    <w:p w14:paraId="5EBF388B" w14:textId="77777777" w:rsidR="00FC19C5" w:rsidRPr="0099105E" w:rsidRDefault="00FC19C5" w:rsidP="00FC19C5">
      <w:pPr>
        <w:spacing w:after="0"/>
        <w:rPr>
          <w:rFonts w:ascii="Arial" w:hAnsi="Arial" w:cs="Arial"/>
          <w:color w:val="000000" w:themeColor="text1"/>
          <w:sz w:val="20"/>
          <w:szCs w:val="20"/>
        </w:rPr>
      </w:pPr>
    </w:p>
    <w:p w14:paraId="68E90B5A" w14:textId="6F2CA8E8" w:rsidR="00FC19C5" w:rsidRPr="0099105E" w:rsidRDefault="00FC19C5" w:rsidP="00BC46F6">
      <w:pPr>
        <w:pStyle w:val="Titre2"/>
        <w:numPr>
          <w:ilvl w:val="1"/>
          <w:numId w:val="24"/>
        </w:numPr>
        <w:spacing w:line="254" w:lineRule="auto"/>
        <w:rPr>
          <w:rFonts w:ascii="Arial" w:hAnsi="Arial" w:cs="Arial"/>
          <w:sz w:val="22"/>
          <w:szCs w:val="22"/>
        </w:rPr>
      </w:pPr>
      <w:bookmarkStart w:id="293" w:name="_Toc78453806"/>
      <w:bookmarkStart w:id="294" w:name="_Toc98166117"/>
      <w:r w:rsidRPr="0099105E">
        <w:rPr>
          <w:rFonts w:ascii="Arial" w:hAnsi="Arial" w:cs="Arial"/>
          <w:sz w:val="22"/>
          <w:szCs w:val="22"/>
        </w:rPr>
        <w:t>Présentation des documents</w:t>
      </w:r>
      <w:bookmarkEnd w:id="290"/>
      <w:bookmarkEnd w:id="293"/>
      <w:bookmarkEnd w:id="294"/>
    </w:p>
    <w:p w14:paraId="4F657A40" w14:textId="5CDD2C42" w:rsidR="00FC19C5" w:rsidRDefault="00FC19C5" w:rsidP="00FC19C5">
      <w:pPr>
        <w:suppressLineNumbers/>
        <w:suppressAutoHyphens/>
        <w:spacing w:after="0" w:line="240" w:lineRule="auto"/>
        <w:rPr>
          <w:rFonts w:ascii="Arial" w:eastAsia="Times New Roman" w:hAnsi="Arial" w:cs="Arial"/>
          <w:sz w:val="20"/>
          <w:szCs w:val="20"/>
          <w:lang w:eastAsia="fr-FR"/>
        </w:rPr>
      </w:pPr>
    </w:p>
    <w:p w14:paraId="2BF7CFB2" w14:textId="5CE7B2D5"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62D8645C"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lastRenderedPageBreak/>
        <w:t>Le maître d’ouvrage se réserve tout droit de reproduction des documents ci-dessous dans le cadre de l’opération envisagée.</w:t>
      </w:r>
    </w:p>
    <w:p w14:paraId="228F075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641A9B34"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2302"/>
      </w:tblGrid>
      <w:tr w:rsidR="005B0D23" w:rsidRPr="005B0D23" w14:paraId="3F7D01CE" w14:textId="77777777" w:rsidTr="00930458">
        <w:trPr>
          <w:trHeight w:val="610"/>
          <w:jc w:val="center"/>
        </w:trPr>
        <w:tc>
          <w:tcPr>
            <w:tcW w:w="5423" w:type="dxa"/>
            <w:tcBorders>
              <w:top w:val="nil"/>
              <w:left w:val="nil"/>
              <w:bottom w:val="single" w:sz="4" w:space="0" w:color="auto"/>
              <w:right w:val="single" w:sz="4" w:space="0" w:color="auto"/>
            </w:tcBorders>
          </w:tcPr>
          <w:p w14:paraId="6BC115F8"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tc>
        <w:tc>
          <w:tcPr>
            <w:tcW w:w="2302" w:type="dxa"/>
            <w:tcBorders>
              <w:bottom w:val="single" w:sz="4" w:space="0" w:color="auto"/>
            </w:tcBorders>
            <w:vAlign w:val="center"/>
          </w:tcPr>
          <w:p w14:paraId="6974C380" w14:textId="77777777" w:rsidR="005B0D23" w:rsidRPr="005B0D23" w:rsidRDefault="005B0D23" w:rsidP="005B0D23">
            <w:pPr>
              <w:suppressLineNumbers/>
              <w:suppressAutoHyphens/>
              <w:spacing w:after="0" w:line="240" w:lineRule="auto"/>
              <w:ind w:left="567"/>
              <w:rPr>
                <w:rFonts w:ascii="Arial" w:eastAsia="Times New Roman" w:hAnsi="Arial" w:cs="Arial"/>
                <w:highlight w:val="yellow"/>
                <w:lang w:eastAsia="fr-FR"/>
              </w:rPr>
            </w:pPr>
            <w:r w:rsidRPr="00244A74">
              <w:rPr>
                <w:rFonts w:ascii="Arial" w:eastAsia="Times New Roman" w:hAnsi="Arial" w:cs="Arial"/>
                <w:lang w:eastAsia="fr-FR"/>
              </w:rPr>
              <w:t>Nombre d'exemplaires</w:t>
            </w:r>
          </w:p>
        </w:tc>
      </w:tr>
      <w:tr w:rsidR="005B0D23" w:rsidRPr="00F15320" w14:paraId="37EEAD93" w14:textId="77777777" w:rsidTr="00930458">
        <w:trPr>
          <w:jc w:val="center"/>
        </w:trPr>
        <w:tc>
          <w:tcPr>
            <w:tcW w:w="5423" w:type="dxa"/>
            <w:tcBorders>
              <w:top w:val="dotted" w:sz="4" w:space="0" w:color="auto"/>
              <w:left w:val="single" w:sz="4" w:space="0" w:color="auto"/>
              <w:bottom w:val="dotted" w:sz="4" w:space="0" w:color="auto"/>
              <w:right w:val="single" w:sz="4" w:space="0" w:color="auto"/>
            </w:tcBorders>
          </w:tcPr>
          <w:p w14:paraId="39BB22CA"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Diagnostic sur le bunker existant</w:t>
            </w:r>
          </w:p>
        </w:tc>
        <w:tc>
          <w:tcPr>
            <w:tcW w:w="2302" w:type="dxa"/>
            <w:tcBorders>
              <w:top w:val="dotted" w:sz="4" w:space="0" w:color="auto"/>
              <w:left w:val="single" w:sz="4" w:space="0" w:color="auto"/>
              <w:bottom w:val="dotted" w:sz="4" w:space="0" w:color="auto"/>
              <w:right w:val="single" w:sz="4" w:space="0" w:color="auto"/>
            </w:tcBorders>
            <w:shd w:val="clear" w:color="auto" w:fill="auto"/>
          </w:tcPr>
          <w:p w14:paraId="5B3268E3"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1 exemplaire papier +1 exemplaire informatique</w:t>
            </w:r>
          </w:p>
        </w:tc>
      </w:tr>
      <w:tr w:rsidR="005B0D23" w:rsidRPr="00F15320" w14:paraId="59F7CECA" w14:textId="77777777" w:rsidTr="00930458">
        <w:trPr>
          <w:jc w:val="center"/>
        </w:trPr>
        <w:tc>
          <w:tcPr>
            <w:tcW w:w="5423" w:type="dxa"/>
            <w:tcBorders>
              <w:top w:val="dotted" w:sz="4" w:space="0" w:color="auto"/>
              <w:left w:val="single" w:sz="4" w:space="0" w:color="auto"/>
              <w:bottom w:val="dotted" w:sz="4" w:space="0" w:color="auto"/>
              <w:right w:val="single" w:sz="4" w:space="0" w:color="auto"/>
            </w:tcBorders>
          </w:tcPr>
          <w:p w14:paraId="5A85A376"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Etudes d'avant-projet sommaire/ définitif ( APS+APD)</w:t>
            </w:r>
          </w:p>
        </w:tc>
        <w:tc>
          <w:tcPr>
            <w:tcW w:w="2302" w:type="dxa"/>
            <w:tcBorders>
              <w:top w:val="dotted" w:sz="4" w:space="0" w:color="auto"/>
              <w:left w:val="single" w:sz="4" w:space="0" w:color="auto"/>
              <w:bottom w:val="dotted" w:sz="4" w:space="0" w:color="auto"/>
              <w:right w:val="single" w:sz="4" w:space="0" w:color="auto"/>
            </w:tcBorders>
            <w:shd w:val="clear" w:color="auto" w:fill="auto"/>
          </w:tcPr>
          <w:p w14:paraId="53DCD582"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 xml:space="preserve">1 exemplaire papier +1 exemplaire informatique </w:t>
            </w:r>
          </w:p>
        </w:tc>
      </w:tr>
      <w:tr w:rsidR="005B0D23" w:rsidRPr="00F15320" w14:paraId="3AA374D9" w14:textId="77777777" w:rsidTr="00930458">
        <w:trPr>
          <w:jc w:val="center"/>
        </w:trPr>
        <w:tc>
          <w:tcPr>
            <w:tcW w:w="5423" w:type="dxa"/>
            <w:tcBorders>
              <w:top w:val="dotted" w:sz="4" w:space="0" w:color="auto"/>
              <w:left w:val="single" w:sz="4" w:space="0" w:color="auto"/>
              <w:bottom w:val="dotted" w:sz="4" w:space="0" w:color="auto"/>
              <w:right w:val="single" w:sz="4" w:space="0" w:color="auto"/>
            </w:tcBorders>
          </w:tcPr>
          <w:p w14:paraId="12C5112C"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Etudes de projet (PRO)</w:t>
            </w:r>
          </w:p>
        </w:tc>
        <w:tc>
          <w:tcPr>
            <w:tcW w:w="2302" w:type="dxa"/>
            <w:tcBorders>
              <w:top w:val="dotted" w:sz="4" w:space="0" w:color="auto"/>
              <w:left w:val="single" w:sz="4" w:space="0" w:color="auto"/>
              <w:bottom w:val="dotted" w:sz="4" w:space="0" w:color="auto"/>
              <w:right w:val="single" w:sz="4" w:space="0" w:color="auto"/>
            </w:tcBorders>
            <w:shd w:val="clear" w:color="auto" w:fill="auto"/>
          </w:tcPr>
          <w:p w14:paraId="2D308D24"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 xml:space="preserve">1 exemplaire papier +1 exemplaire informatique </w:t>
            </w:r>
          </w:p>
        </w:tc>
      </w:tr>
      <w:tr w:rsidR="005B0D23" w:rsidRPr="00F15320" w14:paraId="048652E1" w14:textId="77777777" w:rsidTr="00930458">
        <w:trPr>
          <w:jc w:val="center"/>
        </w:trPr>
        <w:tc>
          <w:tcPr>
            <w:tcW w:w="5423" w:type="dxa"/>
            <w:tcBorders>
              <w:top w:val="dotted" w:sz="4" w:space="0" w:color="auto"/>
              <w:left w:val="single" w:sz="4" w:space="0" w:color="auto"/>
              <w:bottom w:val="dotted" w:sz="4" w:space="0" w:color="auto"/>
              <w:right w:val="single" w:sz="4" w:space="0" w:color="auto"/>
            </w:tcBorders>
          </w:tcPr>
          <w:p w14:paraId="2BC66959"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Dossier de consultation des entreprises (DCE et AO)</w:t>
            </w:r>
          </w:p>
        </w:tc>
        <w:tc>
          <w:tcPr>
            <w:tcW w:w="2302" w:type="dxa"/>
            <w:tcBorders>
              <w:top w:val="dotted" w:sz="4" w:space="0" w:color="auto"/>
              <w:left w:val="single" w:sz="4" w:space="0" w:color="auto"/>
              <w:bottom w:val="dotted" w:sz="4" w:space="0" w:color="auto"/>
              <w:right w:val="single" w:sz="4" w:space="0" w:color="auto"/>
            </w:tcBorders>
            <w:shd w:val="clear" w:color="auto" w:fill="auto"/>
            <w:vAlign w:val="center"/>
          </w:tcPr>
          <w:p w14:paraId="75C43DDE" w14:textId="77777777" w:rsidR="005B0D23" w:rsidRPr="00F15320" w:rsidRDefault="005B0D23" w:rsidP="005B0D23">
            <w:pPr>
              <w:suppressLineNumbers/>
              <w:suppressAutoHyphens/>
              <w:spacing w:after="0" w:line="240" w:lineRule="auto"/>
              <w:rPr>
                <w:rFonts w:ascii="Arial" w:eastAsia="Times New Roman" w:hAnsi="Arial" w:cs="Arial"/>
                <w:lang w:eastAsia="fr-FR"/>
              </w:rPr>
            </w:pPr>
            <w:r w:rsidRPr="00F15320">
              <w:rPr>
                <w:rFonts w:ascii="Arial" w:eastAsia="Times New Roman" w:hAnsi="Arial" w:cs="Arial"/>
                <w:lang w:eastAsia="fr-FR"/>
              </w:rPr>
              <w:t>1 exemplaire papier +1 exemplaire informatique</w:t>
            </w:r>
          </w:p>
        </w:tc>
      </w:tr>
      <w:tr w:rsidR="005B0D23" w:rsidRPr="00F15320" w14:paraId="004351C2" w14:textId="77777777" w:rsidTr="00930458">
        <w:trPr>
          <w:jc w:val="center"/>
        </w:trPr>
        <w:tc>
          <w:tcPr>
            <w:tcW w:w="5423" w:type="dxa"/>
            <w:tcBorders>
              <w:top w:val="dotted" w:sz="4" w:space="0" w:color="auto"/>
              <w:left w:val="single" w:sz="4" w:space="0" w:color="auto"/>
              <w:bottom w:val="dotted" w:sz="4" w:space="0" w:color="auto"/>
              <w:right w:val="single" w:sz="4" w:space="0" w:color="auto"/>
            </w:tcBorders>
          </w:tcPr>
          <w:p w14:paraId="30264480"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Visa des Etudes d’exécution</w:t>
            </w:r>
          </w:p>
        </w:tc>
        <w:tc>
          <w:tcPr>
            <w:tcW w:w="2302" w:type="dxa"/>
            <w:tcBorders>
              <w:top w:val="dotted" w:sz="4" w:space="0" w:color="auto"/>
              <w:left w:val="single" w:sz="4" w:space="0" w:color="auto"/>
              <w:bottom w:val="dotted" w:sz="4" w:space="0" w:color="auto"/>
              <w:right w:val="single" w:sz="4" w:space="0" w:color="auto"/>
            </w:tcBorders>
            <w:shd w:val="clear" w:color="auto" w:fill="auto"/>
            <w:vAlign w:val="center"/>
          </w:tcPr>
          <w:p w14:paraId="471EB645"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 xml:space="preserve">1 exemplaire papier +1 exemplaire informatique </w:t>
            </w:r>
          </w:p>
        </w:tc>
      </w:tr>
      <w:tr w:rsidR="005B0D23" w:rsidRPr="00F15320" w14:paraId="53AEFC39" w14:textId="77777777" w:rsidTr="00F15320">
        <w:trPr>
          <w:jc w:val="center"/>
        </w:trPr>
        <w:tc>
          <w:tcPr>
            <w:tcW w:w="5423" w:type="dxa"/>
            <w:tcBorders>
              <w:top w:val="dotted" w:sz="4" w:space="0" w:color="auto"/>
              <w:left w:val="single" w:sz="4" w:space="0" w:color="auto"/>
              <w:bottom w:val="dotted" w:sz="4" w:space="0" w:color="auto"/>
              <w:right w:val="single" w:sz="4" w:space="0" w:color="auto"/>
            </w:tcBorders>
          </w:tcPr>
          <w:p w14:paraId="31A4270A" w14:textId="77777777" w:rsidR="005B0D23" w:rsidRPr="00F15320" w:rsidRDefault="005B0D23" w:rsidP="005B0D23">
            <w:pPr>
              <w:suppressLineNumbers/>
              <w:suppressAutoHyphens/>
              <w:spacing w:after="0" w:line="240" w:lineRule="auto"/>
              <w:rPr>
                <w:rFonts w:ascii="Arial" w:eastAsia="Times New Roman" w:hAnsi="Arial" w:cs="Arial"/>
                <w:lang w:eastAsia="fr-FR"/>
              </w:rPr>
            </w:pPr>
            <w:r w:rsidRPr="00F15320">
              <w:rPr>
                <w:rFonts w:ascii="Arial" w:eastAsia="Times New Roman" w:hAnsi="Arial" w:cs="Arial"/>
                <w:lang w:eastAsia="fr-FR"/>
              </w:rPr>
              <w:t xml:space="preserve">          Dossier visa des DOE</w:t>
            </w:r>
          </w:p>
        </w:tc>
        <w:tc>
          <w:tcPr>
            <w:tcW w:w="2302" w:type="dxa"/>
            <w:tcBorders>
              <w:top w:val="dotted" w:sz="4" w:space="0" w:color="auto"/>
              <w:left w:val="single" w:sz="4" w:space="0" w:color="auto"/>
              <w:bottom w:val="dotted" w:sz="4" w:space="0" w:color="auto"/>
              <w:right w:val="single" w:sz="4" w:space="0" w:color="auto"/>
            </w:tcBorders>
            <w:shd w:val="clear" w:color="auto" w:fill="auto"/>
            <w:vAlign w:val="center"/>
          </w:tcPr>
          <w:p w14:paraId="017A80E2"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 xml:space="preserve">1 exemplaire papier +1 exemplaire informatique </w:t>
            </w:r>
          </w:p>
        </w:tc>
      </w:tr>
      <w:tr w:rsidR="0003181F" w:rsidRPr="00F15320" w14:paraId="1D7F52AD" w14:textId="77777777" w:rsidTr="00930458">
        <w:trPr>
          <w:jc w:val="center"/>
        </w:trPr>
        <w:tc>
          <w:tcPr>
            <w:tcW w:w="5423" w:type="dxa"/>
            <w:tcBorders>
              <w:top w:val="dotted" w:sz="4" w:space="0" w:color="auto"/>
              <w:left w:val="single" w:sz="4" w:space="0" w:color="auto"/>
              <w:bottom w:val="single" w:sz="4" w:space="0" w:color="auto"/>
              <w:right w:val="single" w:sz="4" w:space="0" w:color="auto"/>
            </w:tcBorders>
          </w:tcPr>
          <w:p w14:paraId="7E1D646C" w14:textId="7138232D" w:rsidR="0003181F" w:rsidRPr="00F15320" w:rsidRDefault="0003181F" w:rsidP="005B0D23">
            <w:pPr>
              <w:suppressLineNumbers/>
              <w:suppressAutoHyphens/>
              <w:spacing w:after="0" w:line="240" w:lineRule="auto"/>
              <w:rPr>
                <w:rFonts w:ascii="Arial" w:eastAsia="Times New Roman" w:hAnsi="Arial" w:cs="Arial"/>
                <w:lang w:eastAsia="fr-FR"/>
              </w:rPr>
            </w:pPr>
            <w:r w:rsidRPr="00F15320">
              <w:rPr>
                <w:rFonts w:ascii="Arial" w:eastAsia="Times New Roman" w:hAnsi="Arial" w:cs="Arial"/>
                <w:lang w:eastAsia="fr-FR"/>
              </w:rPr>
              <w:lastRenderedPageBreak/>
              <w:t xml:space="preserve">Demande d’autorisation </w:t>
            </w:r>
            <w:r w:rsidR="00F15320" w:rsidRPr="00F15320">
              <w:rPr>
                <w:rFonts w:ascii="Arial" w:eastAsia="Times New Roman" w:hAnsi="Arial" w:cs="Arial"/>
                <w:lang w:eastAsia="fr-FR"/>
              </w:rPr>
              <w:t>administrative</w:t>
            </w:r>
            <w:r w:rsidRPr="00F15320">
              <w:rPr>
                <w:rFonts w:ascii="Arial" w:eastAsia="Times New Roman" w:hAnsi="Arial" w:cs="Arial"/>
                <w:lang w:eastAsia="fr-FR"/>
              </w:rPr>
              <w:t xml:space="preserve"> (Permis construire pour l'extension du bunker)</w:t>
            </w:r>
          </w:p>
        </w:tc>
        <w:tc>
          <w:tcPr>
            <w:tcW w:w="2302" w:type="dxa"/>
            <w:tcBorders>
              <w:top w:val="dotted" w:sz="4" w:space="0" w:color="auto"/>
              <w:left w:val="single" w:sz="4" w:space="0" w:color="auto"/>
              <w:bottom w:val="single" w:sz="4" w:space="0" w:color="auto"/>
              <w:right w:val="single" w:sz="4" w:space="0" w:color="auto"/>
            </w:tcBorders>
            <w:shd w:val="clear" w:color="auto" w:fill="auto"/>
            <w:vAlign w:val="center"/>
          </w:tcPr>
          <w:p w14:paraId="48A282C3" w14:textId="4BCB5F72" w:rsidR="0003181F" w:rsidRPr="00F15320" w:rsidRDefault="0003181F"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1 exemplaire papier +1 exemplaire informatique</w:t>
            </w:r>
          </w:p>
        </w:tc>
      </w:tr>
      <w:tr w:rsidR="0003181F" w:rsidRPr="00F15320" w14:paraId="19A63B45" w14:textId="77777777" w:rsidTr="00F15320">
        <w:trPr>
          <w:jc w:val="center"/>
        </w:trPr>
        <w:tc>
          <w:tcPr>
            <w:tcW w:w="5423" w:type="dxa"/>
            <w:tcBorders>
              <w:top w:val="dotted" w:sz="4" w:space="0" w:color="auto"/>
              <w:left w:val="single" w:sz="4" w:space="0" w:color="auto"/>
              <w:bottom w:val="dotted" w:sz="4" w:space="0" w:color="auto"/>
              <w:right w:val="single" w:sz="4" w:space="0" w:color="auto"/>
            </w:tcBorders>
          </w:tcPr>
          <w:p w14:paraId="5C4D91ED" w14:textId="560CCADB" w:rsidR="0003181F" w:rsidRPr="00F15320" w:rsidRDefault="0003181F" w:rsidP="005B0D23">
            <w:pPr>
              <w:suppressLineNumbers/>
              <w:suppressAutoHyphens/>
              <w:spacing w:after="0" w:line="240" w:lineRule="auto"/>
              <w:rPr>
                <w:rFonts w:ascii="Arial" w:eastAsia="Times New Roman" w:hAnsi="Arial" w:cs="Arial"/>
                <w:lang w:eastAsia="fr-FR"/>
              </w:rPr>
            </w:pPr>
            <w:r w:rsidRPr="00F15320">
              <w:rPr>
                <w:rFonts w:ascii="Arial" w:eastAsia="Times New Roman" w:hAnsi="Arial" w:cs="Arial"/>
                <w:lang w:eastAsia="fr-FR"/>
              </w:rPr>
              <w:t>Dossier CSSI</w:t>
            </w:r>
          </w:p>
        </w:tc>
        <w:tc>
          <w:tcPr>
            <w:tcW w:w="2302" w:type="dxa"/>
            <w:tcBorders>
              <w:top w:val="dotted" w:sz="4" w:space="0" w:color="auto"/>
              <w:left w:val="single" w:sz="4" w:space="0" w:color="auto"/>
              <w:bottom w:val="dotted" w:sz="4" w:space="0" w:color="auto"/>
              <w:right w:val="single" w:sz="4" w:space="0" w:color="auto"/>
            </w:tcBorders>
            <w:shd w:val="clear" w:color="auto" w:fill="auto"/>
            <w:vAlign w:val="center"/>
          </w:tcPr>
          <w:p w14:paraId="26E42683" w14:textId="5419831C" w:rsidR="0003181F" w:rsidRPr="00F15320" w:rsidRDefault="0003181F"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1 exemplaire papier +1 exemplaire informatique</w:t>
            </w:r>
          </w:p>
        </w:tc>
      </w:tr>
      <w:tr w:rsidR="0003181F" w:rsidRPr="00F15320" w14:paraId="5D489646" w14:textId="77777777" w:rsidTr="00930458">
        <w:trPr>
          <w:jc w:val="center"/>
        </w:trPr>
        <w:tc>
          <w:tcPr>
            <w:tcW w:w="5423" w:type="dxa"/>
            <w:tcBorders>
              <w:top w:val="dotted" w:sz="4" w:space="0" w:color="auto"/>
              <w:left w:val="single" w:sz="4" w:space="0" w:color="auto"/>
              <w:bottom w:val="single" w:sz="4" w:space="0" w:color="auto"/>
              <w:right w:val="single" w:sz="4" w:space="0" w:color="auto"/>
            </w:tcBorders>
          </w:tcPr>
          <w:p w14:paraId="699697D4" w14:textId="60621A83" w:rsidR="0003181F" w:rsidRPr="00F15320" w:rsidRDefault="0003181F" w:rsidP="005B0D23">
            <w:pPr>
              <w:suppressLineNumbers/>
              <w:suppressAutoHyphens/>
              <w:spacing w:after="0" w:line="240" w:lineRule="auto"/>
              <w:rPr>
                <w:rFonts w:ascii="Arial" w:eastAsia="Times New Roman" w:hAnsi="Arial" w:cs="Arial"/>
                <w:lang w:eastAsia="fr-FR"/>
              </w:rPr>
            </w:pPr>
            <w:r w:rsidRPr="00F15320">
              <w:rPr>
                <w:rFonts w:ascii="Arial" w:eastAsia="Times New Roman" w:hAnsi="Arial" w:cs="Arial"/>
                <w:lang w:eastAsia="fr-FR"/>
              </w:rPr>
              <w:t>Dossier GEO</w:t>
            </w:r>
          </w:p>
        </w:tc>
        <w:tc>
          <w:tcPr>
            <w:tcW w:w="2302" w:type="dxa"/>
            <w:tcBorders>
              <w:top w:val="dotted" w:sz="4" w:space="0" w:color="auto"/>
              <w:left w:val="single" w:sz="4" w:space="0" w:color="auto"/>
              <w:bottom w:val="single" w:sz="4" w:space="0" w:color="auto"/>
              <w:right w:val="single" w:sz="4" w:space="0" w:color="auto"/>
            </w:tcBorders>
            <w:shd w:val="clear" w:color="auto" w:fill="auto"/>
            <w:vAlign w:val="center"/>
          </w:tcPr>
          <w:p w14:paraId="514BA011" w14:textId="71C7BC2F" w:rsidR="0003181F" w:rsidRPr="00F15320" w:rsidRDefault="0003181F"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1 exemplaire papier +1 exemplaire informatique</w:t>
            </w:r>
          </w:p>
        </w:tc>
      </w:tr>
    </w:tbl>
    <w:p w14:paraId="7B0EF14B" w14:textId="77777777" w:rsidR="005B0D23" w:rsidRPr="00F15320" w:rsidRDefault="005B0D23" w:rsidP="005B0D23">
      <w:pPr>
        <w:suppressLineNumbers/>
        <w:suppressAutoHyphens/>
        <w:spacing w:after="0" w:line="240" w:lineRule="auto"/>
        <w:ind w:left="567"/>
        <w:rPr>
          <w:rFonts w:ascii="Arial" w:eastAsia="Times New Roman" w:hAnsi="Arial" w:cs="Arial"/>
          <w:lang w:eastAsia="fr-FR"/>
        </w:rPr>
      </w:pPr>
    </w:p>
    <w:p w14:paraId="074BC6B5"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F15320">
        <w:rPr>
          <w:rFonts w:ascii="Arial" w:eastAsia="Times New Roman" w:hAnsi="Arial" w:cs="Arial"/>
          <w:lang w:eastAsia="fr-FR"/>
        </w:rPr>
        <w:t>Format et support choisis pour la remise des études :</w:t>
      </w:r>
    </w:p>
    <w:p w14:paraId="0112B5F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45DC9981"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ab/>
        <w:t>Les études sont remises à l’ONERA aux formats et sur les supports suivants :</w:t>
      </w:r>
      <w:r w:rsidRPr="005B0D23">
        <w:rPr>
          <w:rFonts w:ascii="Arial" w:eastAsia="Times New Roman" w:hAnsi="Arial" w:cs="Arial"/>
          <w:lang w:eastAsia="fr-FR"/>
        </w:rPr>
        <w:tab/>
      </w:r>
    </w:p>
    <w:p w14:paraId="3AF9C79A"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tbl>
      <w:tblPr>
        <w:tblW w:w="8460" w:type="dxa"/>
        <w:tblInd w:w="11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460"/>
      </w:tblGrid>
      <w:tr w:rsidR="005B0D23" w:rsidRPr="005B0D23" w14:paraId="78BC67BA" w14:textId="77777777" w:rsidTr="00930458">
        <w:trPr>
          <w:trHeight w:val="266"/>
        </w:trPr>
        <w:tc>
          <w:tcPr>
            <w:tcW w:w="8460" w:type="dxa"/>
            <w:shd w:val="clear" w:color="auto" w:fill="auto"/>
            <w:vAlign w:val="center"/>
          </w:tcPr>
          <w:p w14:paraId="1B6B26CE"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 xml:space="preserve"> </w:t>
            </w:r>
            <w:r w:rsidRPr="005B0D23">
              <w:rPr>
                <w:rFonts w:ascii="Arial" w:eastAsia="Times New Roman" w:hAnsi="Arial" w:cs="Arial"/>
                <w:lang w:eastAsia="fr-FR"/>
              </w:rPr>
              <w:sym w:font="Wingdings" w:char="F078"/>
            </w:r>
            <w:r w:rsidRPr="005B0D23">
              <w:rPr>
                <w:rFonts w:ascii="Arial" w:eastAsia="Times New Roman" w:hAnsi="Arial" w:cs="Arial"/>
                <w:lang w:eastAsia="fr-FR"/>
              </w:rPr>
              <w:t xml:space="preserve">  papiers originaux dont un non relié et reproductible  </w:t>
            </w:r>
          </w:p>
        </w:tc>
      </w:tr>
      <w:tr w:rsidR="005B0D23" w:rsidRPr="005B0D23" w14:paraId="45C22EF0" w14:textId="77777777" w:rsidTr="00930458">
        <w:trPr>
          <w:trHeight w:val="266"/>
        </w:trPr>
        <w:tc>
          <w:tcPr>
            <w:tcW w:w="8460" w:type="dxa"/>
            <w:shd w:val="clear" w:color="auto" w:fill="auto"/>
            <w:vAlign w:val="center"/>
          </w:tcPr>
          <w:p w14:paraId="6EE441EE" w14:textId="6E62D668" w:rsidR="005B0D23" w:rsidRPr="005B0D23" w:rsidRDefault="005B0D23" w:rsidP="00FB15AD">
            <w:pPr>
              <w:suppressLineNumbers/>
              <w:suppressAutoHyphens/>
              <w:spacing w:after="0" w:line="240" w:lineRule="auto"/>
              <w:ind w:left="567"/>
              <w:rPr>
                <w:rFonts w:ascii="Arial" w:eastAsia="Times New Roman" w:hAnsi="Arial" w:cs="Arial"/>
                <w:highlight w:val="yellow"/>
                <w:lang w:eastAsia="fr-FR"/>
              </w:rPr>
            </w:pPr>
            <w:r w:rsidRPr="00F15320">
              <w:rPr>
                <w:rFonts w:ascii="Arial" w:eastAsia="Times New Roman" w:hAnsi="Arial" w:cs="Arial"/>
                <w:lang w:eastAsia="fr-FR"/>
              </w:rPr>
              <w:t xml:space="preserve"> </w:t>
            </w:r>
            <w:r w:rsidRPr="00F15320">
              <w:rPr>
                <w:rFonts w:ascii="Arial" w:eastAsia="Times New Roman" w:hAnsi="Arial" w:cs="Arial"/>
                <w:lang w:eastAsia="fr-FR"/>
              </w:rPr>
              <w:sym w:font="Wingdings" w:char="F078"/>
            </w:r>
            <w:r w:rsidRPr="00F15320">
              <w:rPr>
                <w:rFonts w:ascii="Arial" w:eastAsia="Times New Roman" w:hAnsi="Arial" w:cs="Arial"/>
                <w:lang w:eastAsia="fr-FR"/>
              </w:rPr>
              <w:t xml:space="preserve"> Fichiers informatiques transmis sur clefs USB ou via un lien sur serveur (</w:t>
            </w:r>
            <w:r w:rsidR="00FB15AD" w:rsidRPr="00F15320">
              <w:rPr>
                <w:rFonts w:ascii="Arial" w:eastAsia="Times New Roman" w:hAnsi="Arial" w:cs="Arial"/>
                <w:lang w:eastAsia="fr-FR"/>
              </w:rPr>
              <w:t>Plateforme MOE</w:t>
            </w:r>
            <w:r w:rsidRPr="00F15320">
              <w:rPr>
                <w:rFonts w:ascii="Arial" w:eastAsia="Times New Roman" w:hAnsi="Arial" w:cs="Arial"/>
                <w:lang w:eastAsia="fr-FR"/>
              </w:rPr>
              <w:t xml:space="preserve"> …)</w:t>
            </w:r>
          </w:p>
        </w:tc>
      </w:tr>
    </w:tbl>
    <w:p w14:paraId="458F812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ab/>
      </w:r>
      <w:r w:rsidRPr="005B0D23">
        <w:rPr>
          <w:rFonts w:ascii="Arial" w:eastAsia="Times New Roman" w:hAnsi="Arial" w:cs="Arial"/>
          <w:lang w:eastAsia="fr-FR"/>
        </w:rPr>
        <w:tab/>
      </w:r>
    </w:p>
    <w:tbl>
      <w:tblPr>
        <w:tblW w:w="8418" w:type="dxa"/>
        <w:tblInd w:w="11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322"/>
        <w:gridCol w:w="6096"/>
      </w:tblGrid>
      <w:tr w:rsidR="005B0D23" w:rsidRPr="005B0D23" w14:paraId="3133BDA2" w14:textId="77777777" w:rsidTr="00930458">
        <w:trPr>
          <w:trHeight w:val="254"/>
        </w:trPr>
        <w:tc>
          <w:tcPr>
            <w:tcW w:w="2322" w:type="dxa"/>
            <w:tcBorders>
              <w:top w:val="nil"/>
              <w:left w:val="nil"/>
              <w:bottom w:val="nil"/>
              <w:right w:val="dotted" w:sz="4" w:space="0" w:color="auto"/>
            </w:tcBorders>
            <w:shd w:val="clear" w:color="auto" w:fill="auto"/>
          </w:tcPr>
          <w:p w14:paraId="2D5BB34E"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Les formats informatiques sont</w:t>
            </w:r>
          </w:p>
        </w:tc>
        <w:tc>
          <w:tcPr>
            <w:tcW w:w="6096" w:type="dxa"/>
            <w:tcBorders>
              <w:left w:val="dotted" w:sz="4" w:space="0" w:color="auto"/>
            </w:tcBorders>
            <w:shd w:val="clear" w:color="auto" w:fill="auto"/>
            <w:vAlign w:val="center"/>
          </w:tcPr>
          <w:p w14:paraId="31FA78E6"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 xml:space="preserve">Notices et tableaux : Word, Excel, Pdf, </w:t>
            </w:r>
          </w:p>
          <w:p w14:paraId="70FCE6EB"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Plans : dwg ou dxf (Eventuellement)</w:t>
            </w:r>
          </w:p>
        </w:tc>
      </w:tr>
    </w:tbl>
    <w:p w14:paraId="28FEB7DC"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4EE03BC0"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Par dérogation à l’article 20.3.2  du C.C.A.G.-M.O.E, le maître d’œuvre est dispensé d’aviser par écrit l’ONERA de la date à laquelle ces documents lui seront présentés.</w:t>
      </w:r>
    </w:p>
    <w:p w14:paraId="0B6123D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28A9E3CD"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lastRenderedPageBreak/>
        <w:t>En cas de difficulté de récupération ou détection de virus, le titulaire du marché devra prendre toutes les mesures nécessaires pour transmettre au maître d’ouvrage ou son représentant, l’ensemble de ces données soit par la voie électronique, soit sur un support physique électronique lisible et sain dans un délai de 3 jours. En cas de retard dans la transmission de ce support, le maître d’ouvrage ou son représentant se réserve, s’il y a lieu, l’application de pénalités de retard pour l’élément d’études concerné. Il appartiendra au titulaire de s’assurer que la transmission de ces documents sous la forme dématérialisée a bien été effectuée auprès des intéressés.</w:t>
      </w:r>
    </w:p>
    <w:p w14:paraId="1894F562"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25967623"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 xml:space="preserve">Le titulaire s'engage également à fournir tous les justificatifs et documents complémentaires que pourrait demander un des acteurs de la maîtrise d'ouvrage dans le cadre de la réalisation de sa mission (pouvoir adjudicateur ou représentant, etc.). En outre, les éventuelles propositions de mesures correctives demandées au titulaire dans le cadre de sa mission devront être soumises au pouvoir adjudicateur pour approbation. </w:t>
      </w:r>
    </w:p>
    <w:p w14:paraId="183EE5C6"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4001943A"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Le maître d'ouvrage ou son représentant se réserve tout droit de reproduction des documents remis, dans le cadre de l'opération envisagée.</w:t>
      </w:r>
    </w:p>
    <w:p w14:paraId="17A050DC" w14:textId="77777777" w:rsidR="005B0D23" w:rsidRPr="005B0D23" w:rsidRDefault="005B0D23" w:rsidP="005B0D23">
      <w:pPr>
        <w:keepLines/>
        <w:spacing w:after="0" w:line="240" w:lineRule="auto"/>
        <w:ind w:left="567"/>
        <w:rPr>
          <w:rFonts w:ascii="Calibri" w:eastAsia="Times New Roman" w:hAnsi="Calibri" w:cs="Calibri"/>
          <w:b/>
          <w:lang w:eastAsia="fr-FR"/>
        </w:rPr>
      </w:pPr>
    </w:p>
    <w:p w14:paraId="7C4ACEF3" w14:textId="77777777" w:rsidR="005B0D23" w:rsidRPr="005B0D23" w:rsidRDefault="005B0D23" w:rsidP="005B0D23">
      <w:pPr>
        <w:keepNext/>
        <w:keepLines/>
        <w:numPr>
          <w:ilvl w:val="1"/>
          <w:numId w:val="0"/>
        </w:numPr>
        <w:spacing w:after="0" w:line="240" w:lineRule="auto"/>
        <w:ind w:left="3544" w:hanging="708"/>
        <w:outlineLvl w:val="1"/>
        <w:rPr>
          <w:rFonts w:ascii="Arial" w:eastAsia="Times New Roman" w:hAnsi="Arial" w:cs="Arial"/>
          <w:b/>
          <w:szCs w:val="24"/>
          <w:u w:val="single"/>
          <w:lang w:eastAsia="x-none"/>
        </w:rPr>
      </w:pPr>
      <w:r w:rsidRPr="005B0D23">
        <w:rPr>
          <w:rFonts w:ascii="Arial" w:eastAsia="Times New Roman" w:hAnsi="Arial" w:cs="Arial"/>
          <w:b/>
          <w:szCs w:val="24"/>
          <w:u w:val="single"/>
          <w:lang w:eastAsia="x-none"/>
        </w:rPr>
        <w:t>Délais d’approbation par l’ONERA</w:t>
      </w:r>
    </w:p>
    <w:p w14:paraId="5CF247F9" w14:textId="77777777" w:rsidR="005B0D23" w:rsidRPr="005B0D23" w:rsidRDefault="005B0D23" w:rsidP="005B0D23">
      <w:pPr>
        <w:suppressLineNumbers/>
        <w:suppressAutoHyphens/>
        <w:spacing w:after="0" w:line="240" w:lineRule="auto"/>
        <w:ind w:left="708" w:firstLine="708"/>
        <w:rPr>
          <w:rFonts w:ascii="Arial" w:eastAsia="Times New Roman" w:hAnsi="Arial" w:cs="Times New Roman"/>
          <w:sz w:val="24"/>
          <w:szCs w:val="24"/>
          <w:lang w:eastAsia="x-none"/>
        </w:rPr>
      </w:pPr>
    </w:p>
    <w:p w14:paraId="55BFF37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 xml:space="preserve">Par dérogation aux dispositions des articles 21 du C.C.A.G.-MOE, la décision, par l’ONERA, de réception, d’ajournement, de réception avec réfaction ou de rejet des documents d’études et du dossier des ouvrages exécutés doit intervenir avant l’expiration </w:t>
      </w:r>
      <w:r w:rsidRPr="005B0D23">
        <w:rPr>
          <w:rFonts w:ascii="Arial" w:eastAsia="Times New Roman" w:hAnsi="Arial" w:cs="Arial"/>
          <w:lang w:eastAsia="fr-FR"/>
        </w:rPr>
        <w:lastRenderedPageBreak/>
        <w:t xml:space="preserve">des délais ci-dessous exprimés en nombre de semaines calendaires (hors périodes de fermeture ONERA) </w:t>
      </w:r>
    </w:p>
    <w:p w14:paraId="3FED3963" w14:textId="77777777" w:rsidR="005B0D23" w:rsidRPr="005B0D23" w:rsidRDefault="005B0D23" w:rsidP="005B0D23">
      <w:pPr>
        <w:suppressLineNumbers/>
        <w:suppressAutoHyphens/>
        <w:spacing w:after="0" w:line="240" w:lineRule="auto"/>
        <w:ind w:left="567"/>
        <w:rPr>
          <w:rFonts w:ascii="Calibri" w:eastAsia="Times New Roman" w:hAnsi="Calibri" w:cs="Calibri"/>
          <w:lang w:eastAsia="fr-FR"/>
        </w:rPr>
      </w:pPr>
    </w:p>
    <w:p w14:paraId="0ABF542C" w14:textId="77777777" w:rsidR="005B0D23" w:rsidRPr="005B0D23" w:rsidRDefault="005B0D23" w:rsidP="005B0D23">
      <w:pPr>
        <w:suppressLineNumbers/>
        <w:suppressAutoHyphens/>
        <w:spacing w:after="0" w:line="240" w:lineRule="auto"/>
        <w:ind w:left="567"/>
        <w:rPr>
          <w:rFonts w:ascii="Calibri" w:eastAsia="Times New Roman" w:hAnsi="Calibri" w:cs="Calibri"/>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4"/>
        <w:gridCol w:w="2471"/>
      </w:tblGrid>
      <w:tr w:rsidR="005B0D23" w:rsidRPr="005B0D23" w14:paraId="7447969B" w14:textId="77777777" w:rsidTr="00930458">
        <w:trPr>
          <w:jc w:val="center"/>
        </w:trPr>
        <w:tc>
          <w:tcPr>
            <w:tcW w:w="3294" w:type="dxa"/>
            <w:shd w:val="clear" w:color="auto" w:fill="BFBFBF"/>
            <w:vAlign w:val="center"/>
          </w:tcPr>
          <w:p w14:paraId="690CE137" w14:textId="77777777" w:rsidR="005B0D23" w:rsidRPr="005B0D23" w:rsidRDefault="005B0D23" w:rsidP="005B0D23">
            <w:pPr>
              <w:spacing w:before="40" w:after="40" w:line="240" w:lineRule="auto"/>
              <w:ind w:left="567"/>
              <w:jc w:val="center"/>
              <w:rPr>
                <w:rFonts w:ascii="Arial" w:eastAsia="Times New Roman" w:hAnsi="Arial" w:cs="Arial"/>
                <w:b/>
                <w:lang w:eastAsia="fr-FR"/>
              </w:rPr>
            </w:pPr>
            <w:r w:rsidRPr="005B0D23">
              <w:rPr>
                <w:rFonts w:ascii="Arial" w:eastAsia="Times New Roman" w:hAnsi="Arial" w:cs="Arial"/>
                <w:b/>
                <w:lang w:eastAsia="fr-FR"/>
              </w:rPr>
              <w:t>Désignation du livrable</w:t>
            </w:r>
          </w:p>
        </w:tc>
        <w:tc>
          <w:tcPr>
            <w:tcW w:w="2471" w:type="dxa"/>
            <w:shd w:val="clear" w:color="auto" w:fill="BFBFBF"/>
            <w:vAlign w:val="center"/>
          </w:tcPr>
          <w:p w14:paraId="2E28F4E4" w14:textId="77777777" w:rsidR="005B0D23" w:rsidRPr="005B0D23" w:rsidRDefault="005B0D23" w:rsidP="005B0D23">
            <w:pPr>
              <w:spacing w:before="40" w:after="40" w:line="240" w:lineRule="auto"/>
              <w:ind w:left="567"/>
              <w:jc w:val="center"/>
              <w:rPr>
                <w:rFonts w:ascii="Arial" w:eastAsia="Times New Roman" w:hAnsi="Arial" w:cs="Arial"/>
                <w:b/>
                <w:lang w:eastAsia="fr-FR"/>
              </w:rPr>
            </w:pPr>
            <w:r w:rsidRPr="005B0D23">
              <w:rPr>
                <w:rFonts w:ascii="Arial" w:eastAsia="Times New Roman" w:hAnsi="Arial" w:cs="Arial"/>
                <w:b/>
                <w:lang w:eastAsia="fr-FR"/>
              </w:rPr>
              <w:t>Délai d’approbation</w:t>
            </w:r>
          </w:p>
        </w:tc>
      </w:tr>
      <w:tr w:rsidR="005B0D23" w:rsidRPr="00F15320" w14:paraId="05757E06" w14:textId="77777777" w:rsidTr="00930458">
        <w:trPr>
          <w:jc w:val="center"/>
        </w:trPr>
        <w:tc>
          <w:tcPr>
            <w:tcW w:w="3294" w:type="dxa"/>
            <w:shd w:val="clear" w:color="auto" w:fill="auto"/>
            <w:vAlign w:val="center"/>
          </w:tcPr>
          <w:p w14:paraId="7969B8F5"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DIAG</w:t>
            </w:r>
          </w:p>
        </w:tc>
        <w:tc>
          <w:tcPr>
            <w:tcW w:w="2471" w:type="dxa"/>
            <w:shd w:val="clear" w:color="auto" w:fill="auto"/>
            <w:vAlign w:val="center"/>
          </w:tcPr>
          <w:p w14:paraId="67E98A8F"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r w:rsidR="005B0D23" w:rsidRPr="00F15320" w14:paraId="5018B34B" w14:textId="77777777" w:rsidTr="00930458">
        <w:trPr>
          <w:jc w:val="center"/>
        </w:trPr>
        <w:tc>
          <w:tcPr>
            <w:tcW w:w="3294" w:type="dxa"/>
            <w:shd w:val="clear" w:color="auto" w:fill="auto"/>
            <w:vAlign w:val="center"/>
          </w:tcPr>
          <w:p w14:paraId="07705924"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APS+APD</w:t>
            </w:r>
          </w:p>
        </w:tc>
        <w:tc>
          <w:tcPr>
            <w:tcW w:w="2471" w:type="dxa"/>
            <w:shd w:val="clear" w:color="auto" w:fill="auto"/>
            <w:vAlign w:val="center"/>
          </w:tcPr>
          <w:p w14:paraId="7C186CF3"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r w:rsidR="005B0D23" w:rsidRPr="00F15320" w14:paraId="349FFA75" w14:textId="77777777" w:rsidTr="00930458">
        <w:trPr>
          <w:jc w:val="center"/>
        </w:trPr>
        <w:tc>
          <w:tcPr>
            <w:tcW w:w="3294" w:type="dxa"/>
            <w:shd w:val="clear" w:color="auto" w:fill="auto"/>
            <w:vAlign w:val="center"/>
          </w:tcPr>
          <w:p w14:paraId="5EA31864"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PRO</w:t>
            </w:r>
          </w:p>
        </w:tc>
        <w:tc>
          <w:tcPr>
            <w:tcW w:w="2471" w:type="dxa"/>
            <w:shd w:val="clear" w:color="auto" w:fill="auto"/>
            <w:vAlign w:val="center"/>
          </w:tcPr>
          <w:p w14:paraId="31EB8D7E"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4 semaines</w:t>
            </w:r>
          </w:p>
        </w:tc>
      </w:tr>
      <w:tr w:rsidR="005B0D23" w:rsidRPr="00F15320" w14:paraId="4F0F1A8F" w14:textId="77777777" w:rsidTr="00930458">
        <w:trPr>
          <w:jc w:val="center"/>
        </w:trPr>
        <w:tc>
          <w:tcPr>
            <w:tcW w:w="3294" w:type="dxa"/>
            <w:shd w:val="clear" w:color="auto" w:fill="auto"/>
            <w:vAlign w:val="center"/>
          </w:tcPr>
          <w:p w14:paraId="7858329E"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DCE</w:t>
            </w:r>
          </w:p>
        </w:tc>
        <w:tc>
          <w:tcPr>
            <w:tcW w:w="2471" w:type="dxa"/>
            <w:shd w:val="clear" w:color="auto" w:fill="auto"/>
            <w:vAlign w:val="center"/>
          </w:tcPr>
          <w:p w14:paraId="6A9AC89D"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r w:rsidR="005B0D23" w:rsidRPr="00F15320" w14:paraId="7B6157D3" w14:textId="77777777" w:rsidTr="00930458">
        <w:trPr>
          <w:jc w:val="center"/>
        </w:trPr>
        <w:tc>
          <w:tcPr>
            <w:tcW w:w="3294" w:type="dxa"/>
            <w:shd w:val="clear" w:color="auto" w:fill="auto"/>
            <w:vAlign w:val="center"/>
          </w:tcPr>
          <w:p w14:paraId="117AAC87"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ACT</w:t>
            </w:r>
          </w:p>
        </w:tc>
        <w:tc>
          <w:tcPr>
            <w:tcW w:w="2471" w:type="dxa"/>
            <w:shd w:val="clear" w:color="auto" w:fill="auto"/>
            <w:vAlign w:val="center"/>
          </w:tcPr>
          <w:p w14:paraId="2A3982F2"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r w:rsidR="005B0D23" w:rsidRPr="00F15320" w14:paraId="2F04EA72" w14:textId="77777777" w:rsidTr="00930458">
        <w:trPr>
          <w:jc w:val="center"/>
        </w:trPr>
        <w:tc>
          <w:tcPr>
            <w:tcW w:w="3294" w:type="dxa"/>
            <w:shd w:val="clear" w:color="auto" w:fill="auto"/>
            <w:vAlign w:val="center"/>
          </w:tcPr>
          <w:p w14:paraId="607338A7"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VISA</w:t>
            </w:r>
          </w:p>
        </w:tc>
        <w:tc>
          <w:tcPr>
            <w:tcW w:w="2471" w:type="dxa"/>
            <w:shd w:val="clear" w:color="auto" w:fill="auto"/>
            <w:vAlign w:val="center"/>
          </w:tcPr>
          <w:p w14:paraId="3F515A60"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r w:rsidR="005B0D23" w:rsidRPr="005B0D23" w14:paraId="349C019E" w14:textId="77777777" w:rsidTr="00930458">
        <w:trPr>
          <w:jc w:val="center"/>
        </w:trPr>
        <w:tc>
          <w:tcPr>
            <w:tcW w:w="3294" w:type="dxa"/>
            <w:shd w:val="clear" w:color="auto" w:fill="auto"/>
            <w:vAlign w:val="center"/>
          </w:tcPr>
          <w:p w14:paraId="6AA2DB86"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VISA DES DOE</w:t>
            </w:r>
          </w:p>
        </w:tc>
        <w:tc>
          <w:tcPr>
            <w:tcW w:w="2471" w:type="dxa"/>
            <w:shd w:val="clear" w:color="auto" w:fill="auto"/>
            <w:vAlign w:val="center"/>
          </w:tcPr>
          <w:p w14:paraId="04CC81CB" w14:textId="77777777" w:rsidR="005B0D23" w:rsidRPr="00F15320" w:rsidRDefault="005B0D23" w:rsidP="005B0D23">
            <w:pPr>
              <w:spacing w:before="40" w:after="40" w:line="240" w:lineRule="auto"/>
              <w:ind w:left="567"/>
              <w:jc w:val="center"/>
              <w:rPr>
                <w:rFonts w:ascii="Arial" w:eastAsia="Times New Roman" w:hAnsi="Arial" w:cs="Arial"/>
                <w:lang w:eastAsia="fr-FR"/>
              </w:rPr>
            </w:pPr>
            <w:r w:rsidRPr="00F15320">
              <w:rPr>
                <w:rFonts w:ascii="Arial" w:eastAsia="Times New Roman" w:hAnsi="Arial" w:cs="Arial"/>
                <w:lang w:eastAsia="fr-FR"/>
              </w:rPr>
              <w:t>2 semaines</w:t>
            </w:r>
          </w:p>
        </w:tc>
      </w:tr>
    </w:tbl>
    <w:p w14:paraId="5FF6DF11"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1CD872C2" w14:textId="77777777" w:rsidR="005B0D23" w:rsidRPr="005B0D23" w:rsidRDefault="005B0D23" w:rsidP="005B0D23">
      <w:pPr>
        <w:suppressLineNumbers/>
        <w:suppressAutoHyphens/>
        <w:spacing w:after="0" w:line="240" w:lineRule="auto"/>
        <w:ind w:left="567"/>
        <w:rPr>
          <w:rFonts w:ascii="Calibri" w:eastAsia="Times New Roman" w:hAnsi="Calibri" w:cs="Calibri"/>
          <w:lang w:eastAsia="fr-FR"/>
        </w:rPr>
      </w:pPr>
    </w:p>
    <w:p w14:paraId="36B73F50"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Ces délais courent à compter de la date de réception par l’ONERA de la remise des livrables relatifs à chaque élément de mission mentionné dans le tableau ci-avant par le maître d'œuvre.</w:t>
      </w:r>
    </w:p>
    <w:p w14:paraId="2F04BACD"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637F2309"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Si la décision de l’ONERA n'est pas notifiée au maître d'œuvre dans les délais définis ci-dessus, la prestation est considérée comme acceptée, avec effet à compter de l'expiration du délai, conformément à l'article 20.2 du CCAG-MOE.</w:t>
      </w:r>
    </w:p>
    <w:p w14:paraId="1F7004EF"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p>
    <w:p w14:paraId="277A178C"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lastRenderedPageBreak/>
        <w:t>L'approbation tacite ne vaut pas ordre de service de commencer l'élément de mission suivant.</w:t>
      </w:r>
    </w:p>
    <w:p w14:paraId="11E61DB8" w14:textId="77777777" w:rsidR="005B0D23" w:rsidRPr="005B0D23" w:rsidRDefault="005B0D23" w:rsidP="005B0D23">
      <w:pPr>
        <w:suppressLineNumbers/>
        <w:suppressAutoHyphens/>
        <w:spacing w:after="0" w:line="240" w:lineRule="auto"/>
        <w:ind w:left="567"/>
        <w:rPr>
          <w:rFonts w:ascii="Arial" w:eastAsia="Times New Roman" w:hAnsi="Arial" w:cs="Arial"/>
          <w:lang w:eastAsia="fr-FR"/>
        </w:rPr>
      </w:pPr>
      <w:r w:rsidRPr="005B0D23">
        <w:rPr>
          <w:rFonts w:ascii="Arial" w:eastAsia="Times New Roman" w:hAnsi="Arial" w:cs="Arial"/>
          <w:lang w:eastAsia="fr-FR"/>
        </w:rPr>
        <w:t>En cas de rejet ou d’ajournement, l’ONERA dispose pour donner son avis, après présentation par le maître d’œuvre des documents modifiés, des mêmes délais que ceux indiqués ci-dessus.</w:t>
      </w:r>
    </w:p>
    <w:p w14:paraId="440ED6BD" w14:textId="77777777" w:rsidR="005B0D23" w:rsidRPr="005B0D23" w:rsidRDefault="005B0D23" w:rsidP="005B0D23">
      <w:pPr>
        <w:keepLines/>
        <w:spacing w:after="0" w:line="240" w:lineRule="auto"/>
        <w:ind w:left="567"/>
        <w:rPr>
          <w:rFonts w:ascii="Arial" w:eastAsia="Times New Roman" w:hAnsi="Arial" w:cs="Arial"/>
          <w:b/>
          <w:lang w:eastAsia="fr-FR"/>
        </w:rPr>
      </w:pPr>
    </w:p>
    <w:p w14:paraId="0850E1A9" w14:textId="77777777" w:rsidR="005B0D23" w:rsidRPr="005B0D23" w:rsidRDefault="005B0D23" w:rsidP="005B0D23">
      <w:pPr>
        <w:keepLines/>
        <w:spacing w:after="0" w:line="240" w:lineRule="auto"/>
        <w:ind w:left="567"/>
        <w:rPr>
          <w:rFonts w:ascii="Arial" w:eastAsia="Times New Roman" w:hAnsi="Arial" w:cs="Arial"/>
          <w:b/>
          <w:lang w:eastAsia="fr-FR"/>
        </w:rPr>
      </w:pPr>
    </w:p>
    <w:p w14:paraId="21EDD16F" w14:textId="77777777" w:rsidR="005B0D23" w:rsidRPr="005B0D23" w:rsidRDefault="005B0D23" w:rsidP="005B0D23">
      <w:pPr>
        <w:keepLines/>
        <w:spacing w:after="0" w:line="240" w:lineRule="auto"/>
        <w:ind w:left="567"/>
        <w:rPr>
          <w:rFonts w:ascii="Arial" w:eastAsia="Times New Roman" w:hAnsi="Arial" w:cs="Arial"/>
          <w:b/>
          <w:lang w:eastAsia="fr-FR"/>
        </w:rPr>
      </w:pPr>
      <w:r w:rsidRPr="005B0D23">
        <w:rPr>
          <w:rFonts w:ascii="Arial" w:eastAsia="Times New Roman" w:hAnsi="Arial" w:cs="Arial"/>
          <w:b/>
          <w:lang w:eastAsia="fr-FR"/>
        </w:rPr>
        <w:t>Conformément à l’article 20.5 du CCAG-MOE, le maître d’œuvre doit aviser par écrit le maître de l’ouvrage de la date à laquelle ces documents lui seront présentés.</w:t>
      </w:r>
    </w:p>
    <w:p w14:paraId="3FC4870C" w14:textId="717D9FE3"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7B6BC112" w14:textId="6FDAC83F"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37410AB4" w14:textId="554471EF"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3DD3AFCC" w14:textId="7D0BF401"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4E9CD4D5" w14:textId="719DBCA1" w:rsidR="005B0D23" w:rsidRDefault="005B0D23" w:rsidP="00FC19C5">
      <w:pPr>
        <w:suppressLineNumbers/>
        <w:suppressAutoHyphens/>
        <w:spacing w:after="0" w:line="240" w:lineRule="auto"/>
        <w:rPr>
          <w:rFonts w:ascii="Arial" w:eastAsia="Times New Roman" w:hAnsi="Arial" w:cs="Arial"/>
          <w:sz w:val="20"/>
          <w:szCs w:val="20"/>
          <w:lang w:eastAsia="fr-FR"/>
        </w:rPr>
      </w:pPr>
    </w:p>
    <w:p w14:paraId="4B5A50BE" w14:textId="77777777" w:rsidR="005B0D23" w:rsidRPr="0099105E" w:rsidRDefault="005B0D23" w:rsidP="00FC19C5">
      <w:pPr>
        <w:suppressLineNumbers/>
        <w:suppressAutoHyphens/>
        <w:spacing w:after="0" w:line="240" w:lineRule="auto"/>
        <w:rPr>
          <w:rFonts w:ascii="Arial" w:eastAsia="Times New Roman" w:hAnsi="Arial" w:cs="Arial"/>
          <w:sz w:val="20"/>
          <w:szCs w:val="20"/>
          <w:lang w:eastAsia="fr-FR"/>
        </w:rPr>
      </w:pPr>
    </w:p>
    <w:p w14:paraId="470CD2FD" w14:textId="77777777" w:rsidR="00E9596B" w:rsidRPr="0099105E" w:rsidRDefault="00E9596B" w:rsidP="005E3AB9">
      <w:pPr>
        <w:pStyle w:val="PARA1"/>
        <w:ind w:left="0"/>
        <w:rPr>
          <w:sz w:val="20"/>
          <w:szCs w:val="20"/>
        </w:rPr>
      </w:pPr>
    </w:p>
    <w:p w14:paraId="257DBA91" w14:textId="7060A7A8" w:rsidR="005E3AB9" w:rsidRPr="0099105E" w:rsidRDefault="005E3AB9" w:rsidP="004F197D">
      <w:pPr>
        <w:rPr>
          <w:rFonts w:ascii="Arial" w:hAnsi="Arial" w:cs="Arial"/>
          <w:sz w:val="20"/>
          <w:szCs w:val="20"/>
        </w:rPr>
      </w:pPr>
      <w:r w:rsidRPr="0099105E">
        <w:rPr>
          <w:rFonts w:ascii="Arial" w:hAnsi="Arial" w:cs="Arial"/>
          <w:sz w:val="20"/>
          <w:szCs w:val="20"/>
        </w:rPr>
        <w:t xml:space="preserve">Ces délais courent à compter de la date de réception par l’ONERA de la remise des livrables relatifs à chaque élément de mission mentionné dans le tableau ci-avant par le maître d'œuvre. Ces délais ne prennent pas en compte les périodes de fermeture de l’ONERA (1 semaine en août et 1 semaine en fin d’année). </w:t>
      </w:r>
    </w:p>
    <w:p w14:paraId="1BE4A5EB" w14:textId="77777777" w:rsidR="005E3AB9" w:rsidRPr="0099105E" w:rsidRDefault="005E3AB9" w:rsidP="004F197D">
      <w:pPr>
        <w:rPr>
          <w:rFonts w:ascii="Arial" w:hAnsi="Arial" w:cs="Arial"/>
          <w:sz w:val="20"/>
          <w:szCs w:val="20"/>
        </w:rPr>
      </w:pPr>
      <w:r w:rsidRPr="0099105E">
        <w:rPr>
          <w:rFonts w:ascii="Arial" w:hAnsi="Arial" w:cs="Arial"/>
          <w:sz w:val="20"/>
          <w:szCs w:val="20"/>
        </w:rPr>
        <w:t>Par dérogation à l’article 21 du CCAG MOE :</w:t>
      </w:r>
    </w:p>
    <w:p w14:paraId="2DBDE284" w14:textId="6D3FD1E3" w:rsidR="005E3AB9" w:rsidRPr="0099105E" w:rsidRDefault="005E3AB9" w:rsidP="00E96F44">
      <w:pPr>
        <w:pStyle w:val="NormalWeb"/>
        <w:numPr>
          <w:ilvl w:val="0"/>
          <w:numId w:val="4"/>
        </w:numPr>
        <w:rPr>
          <w:rFonts w:ascii="Arial" w:hAnsi="Arial" w:cs="Arial"/>
          <w:sz w:val="20"/>
          <w:szCs w:val="20"/>
        </w:rPr>
      </w:pPr>
      <w:r w:rsidRPr="0099105E">
        <w:rPr>
          <w:rFonts w:ascii="Arial" w:hAnsi="Arial" w:cs="Arial"/>
          <w:sz w:val="20"/>
          <w:szCs w:val="20"/>
        </w:rPr>
        <w:t xml:space="preserve">Il n’y a pas d’admission tacite : si la décision de l’ONERA n'est pas notifiée au maître d'œuvre dans les délais définis ci-dessus, la prestation n’est pas considérée comme acceptée. Par </w:t>
      </w:r>
      <w:r w:rsidRPr="0099105E">
        <w:rPr>
          <w:rFonts w:ascii="Arial" w:hAnsi="Arial" w:cs="Arial"/>
          <w:sz w:val="20"/>
          <w:szCs w:val="20"/>
        </w:rPr>
        <w:lastRenderedPageBreak/>
        <w:t>conséquent, notamment pour les délais d’admission des documents d’études, le départ de l’exécution de la mission suivante est conditionné à la décision d’admission de l’ONERA.</w:t>
      </w:r>
    </w:p>
    <w:p w14:paraId="68A7B9FE" w14:textId="1E5D6C35" w:rsidR="005E3AB9" w:rsidRPr="0099105E" w:rsidRDefault="005E3AB9" w:rsidP="00E96F44">
      <w:pPr>
        <w:pStyle w:val="NormalWeb"/>
        <w:numPr>
          <w:ilvl w:val="0"/>
          <w:numId w:val="4"/>
        </w:numPr>
        <w:rPr>
          <w:rFonts w:ascii="Arial" w:hAnsi="Arial" w:cs="Arial"/>
          <w:sz w:val="20"/>
          <w:szCs w:val="20"/>
        </w:rPr>
      </w:pPr>
      <w:r w:rsidRPr="0099105E">
        <w:rPr>
          <w:rFonts w:ascii="Arial" w:hAnsi="Arial" w:cs="Arial"/>
          <w:sz w:val="20"/>
          <w:szCs w:val="20"/>
        </w:rPr>
        <w:t xml:space="preserve">Le maître d’œuvre dispose </w:t>
      </w:r>
      <w:r w:rsidRPr="0099105E">
        <w:rPr>
          <w:rFonts w:ascii="Arial" w:hAnsi="Arial" w:cs="Arial"/>
          <w:b/>
          <w:bCs/>
          <w:sz w:val="20"/>
          <w:szCs w:val="20"/>
        </w:rPr>
        <w:t>de quinze jours</w:t>
      </w:r>
      <w:r w:rsidRPr="0099105E">
        <w:rPr>
          <w:rFonts w:ascii="Arial" w:hAnsi="Arial" w:cs="Arial"/>
          <w:sz w:val="20"/>
          <w:szCs w:val="20"/>
        </w:rPr>
        <w:t xml:space="preserve"> à compter de la notification de la décision de rejet pour présenter ses observations par écrit ou adresser un mémoire en réclamation au sens de l’article 35 du CCAG-MOE.  Passé ce délai, le maître d’œuvre est réputé avoir accepté la décision </w:t>
      </w:r>
      <w:r w:rsidR="00E15F21" w:rsidRPr="0099105E">
        <w:rPr>
          <w:rFonts w:ascii="Arial" w:hAnsi="Arial" w:cs="Arial"/>
          <w:sz w:val="20"/>
          <w:szCs w:val="20"/>
        </w:rPr>
        <w:t>de rejet de l’ONERA</w:t>
      </w:r>
      <w:r w:rsidRPr="0099105E">
        <w:rPr>
          <w:rFonts w:ascii="Arial" w:hAnsi="Arial" w:cs="Arial"/>
          <w:sz w:val="20"/>
          <w:szCs w:val="20"/>
        </w:rPr>
        <w:t>.</w:t>
      </w:r>
    </w:p>
    <w:p w14:paraId="3B959394" w14:textId="14EEEECD" w:rsidR="00134011" w:rsidRPr="0099105E" w:rsidRDefault="005E3AB9" w:rsidP="00134011">
      <w:pPr>
        <w:pStyle w:val="NormalWeb"/>
        <w:numPr>
          <w:ilvl w:val="0"/>
          <w:numId w:val="4"/>
        </w:numPr>
        <w:rPr>
          <w:rFonts w:ascii="Arial" w:hAnsi="Arial" w:cs="Arial"/>
          <w:sz w:val="20"/>
          <w:szCs w:val="20"/>
        </w:rPr>
      </w:pPr>
      <w:r w:rsidRPr="0099105E">
        <w:rPr>
          <w:rFonts w:ascii="Arial" w:hAnsi="Arial" w:cs="Arial"/>
          <w:sz w:val="20"/>
          <w:szCs w:val="20"/>
        </w:rPr>
        <w:t>Si le maître d’œuvre formule des observations, l’ONERA dispose ensuite de 15 jours pour confirmer sa décision motivée de rejet ou pour lui notifier une nouvelle décision.  A défaut d’une telle notification dans ce délai, le maître d’ouvrage n’est pas réputé avoir accepté les observations du maître d’œuvre.</w:t>
      </w:r>
    </w:p>
    <w:p w14:paraId="1406F0E3" w14:textId="7CE05B21" w:rsidR="005E3AB9" w:rsidRPr="0099105E" w:rsidRDefault="005E3AB9" w:rsidP="00134011">
      <w:pPr>
        <w:rPr>
          <w:rFonts w:ascii="Arial" w:hAnsi="Arial" w:cs="Arial"/>
          <w:b/>
          <w:bCs/>
          <w:sz w:val="20"/>
          <w:szCs w:val="20"/>
        </w:rPr>
      </w:pPr>
      <w:r w:rsidRPr="0099105E">
        <w:rPr>
          <w:rFonts w:ascii="Arial" w:hAnsi="Arial" w:cs="Arial"/>
          <w:b/>
          <w:bCs/>
          <w:sz w:val="20"/>
          <w:szCs w:val="20"/>
        </w:rPr>
        <w:t>Conformément à l’article 20.4.2 du CCAG-MOE, le maître d’œuvre doit aviser par écrit le maître de l’ouvrage de la date à laquelle ces documents lui seront présentés.</w:t>
      </w:r>
    </w:p>
    <w:p w14:paraId="3C17AC31" w14:textId="77777777" w:rsidR="00FC19C5" w:rsidRPr="0099105E" w:rsidRDefault="00FC19C5" w:rsidP="00FC19C5">
      <w:pPr>
        <w:spacing w:after="0"/>
        <w:rPr>
          <w:rFonts w:ascii="Arial" w:hAnsi="Arial" w:cs="Arial"/>
          <w:sz w:val="20"/>
          <w:szCs w:val="20"/>
        </w:rPr>
      </w:pPr>
    </w:p>
    <w:p w14:paraId="7335A2C6" w14:textId="0BF9F180" w:rsidR="00FC19C5" w:rsidRPr="0099105E" w:rsidRDefault="00FC19C5" w:rsidP="00BC46F6">
      <w:pPr>
        <w:pStyle w:val="Titre2"/>
        <w:numPr>
          <w:ilvl w:val="1"/>
          <w:numId w:val="24"/>
        </w:numPr>
        <w:spacing w:line="254" w:lineRule="auto"/>
        <w:rPr>
          <w:rFonts w:ascii="Arial" w:hAnsi="Arial" w:cs="Arial"/>
          <w:sz w:val="22"/>
          <w:szCs w:val="22"/>
        </w:rPr>
      </w:pPr>
      <w:bookmarkStart w:id="295" w:name="_Toc63154239"/>
      <w:bookmarkStart w:id="296" w:name="_Toc78453808"/>
      <w:bookmarkStart w:id="297" w:name="_Toc98166119"/>
      <w:r w:rsidRPr="0099105E">
        <w:rPr>
          <w:rFonts w:ascii="Arial" w:hAnsi="Arial" w:cs="Arial"/>
          <w:sz w:val="22"/>
          <w:szCs w:val="22"/>
        </w:rPr>
        <w:t>Vérifications des décomptes des entrepreneurs</w:t>
      </w:r>
      <w:bookmarkEnd w:id="295"/>
      <w:bookmarkEnd w:id="296"/>
      <w:bookmarkEnd w:id="297"/>
    </w:p>
    <w:p w14:paraId="0EB26EFB" w14:textId="77777777" w:rsidR="0009709A" w:rsidRPr="00526502" w:rsidRDefault="0009709A" w:rsidP="00BC46F6">
      <w:pPr>
        <w:rPr>
          <w:rFonts w:ascii="Arial" w:hAnsi="Arial" w:cs="Arial"/>
        </w:rPr>
      </w:pPr>
    </w:p>
    <w:p w14:paraId="6BB27100" w14:textId="1404400D" w:rsidR="00FC19C5" w:rsidRPr="0099105E" w:rsidRDefault="00113790" w:rsidP="00FC19C5">
      <w:pPr>
        <w:keepNext/>
        <w:keepLines/>
        <w:spacing w:before="60" w:after="60"/>
        <w:ind w:firstLine="708"/>
        <w:outlineLvl w:val="2"/>
        <w:rPr>
          <w:rFonts w:ascii="Arial" w:eastAsiaTheme="majorEastAsia" w:hAnsi="Arial" w:cs="Arial"/>
          <w:color w:val="0261A5"/>
          <w:sz w:val="20"/>
          <w:szCs w:val="20"/>
        </w:rPr>
      </w:pPr>
      <w:bookmarkStart w:id="298" w:name="_Toc63154240"/>
      <w:bookmarkStart w:id="299" w:name="_Toc78453809"/>
      <w:bookmarkStart w:id="300" w:name="_Toc98166120"/>
      <w:r w:rsidRPr="0099105E">
        <w:rPr>
          <w:rFonts w:ascii="Arial" w:eastAsiaTheme="majorEastAsia" w:hAnsi="Arial" w:cs="Arial"/>
          <w:color w:val="0261A5"/>
          <w:sz w:val="20"/>
          <w:szCs w:val="20"/>
        </w:rPr>
        <w:t>7</w:t>
      </w:r>
      <w:r w:rsidR="00FC19C5" w:rsidRPr="0099105E">
        <w:rPr>
          <w:rFonts w:ascii="Arial" w:eastAsiaTheme="majorEastAsia" w:hAnsi="Arial" w:cs="Arial"/>
          <w:color w:val="0261A5"/>
          <w:sz w:val="20"/>
          <w:szCs w:val="20"/>
        </w:rPr>
        <w:t>.10.1</w:t>
      </w:r>
      <w:r w:rsidR="00FC19C5" w:rsidRPr="0099105E">
        <w:rPr>
          <w:rFonts w:ascii="Arial" w:eastAsiaTheme="majorEastAsia" w:hAnsi="Arial" w:cs="Arial"/>
          <w:color w:val="0261A5"/>
          <w:sz w:val="20"/>
          <w:szCs w:val="20"/>
        </w:rPr>
        <w:tab/>
        <w:t xml:space="preserve">Vérification des projets de décomptes </w:t>
      </w:r>
      <w:bookmarkEnd w:id="298"/>
      <w:bookmarkEnd w:id="299"/>
      <w:r w:rsidR="00FC19C5" w:rsidRPr="0099105E">
        <w:rPr>
          <w:rFonts w:ascii="Arial" w:eastAsiaTheme="majorEastAsia" w:hAnsi="Arial" w:cs="Arial"/>
          <w:color w:val="0261A5"/>
          <w:sz w:val="20"/>
          <w:szCs w:val="20"/>
        </w:rPr>
        <w:t>mensuels</w:t>
      </w:r>
      <w:bookmarkEnd w:id="300"/>
    </w:p>
    <w:p w14:paraId="0219F20B" w14:textId="77777777" w:rsidR="0009709A" w:rsidRPr="0099105E" w:rsidRDefault="0009709A" w:rsidP="00BC46F6">
      <w:pPr>
        <w:keepNext/>
        <w:keepLines/>
        <w:spacing w:before="60" w:after="60"/>
        <w:outlineLvl w:val="2"/>
        <w:rPr>
          <w:rFonts w:ascii="Arial" w:eastAsiaTheme="majorEastAsia" w:hAnsi="Arial" w:cs="Arial"/>
          <w:color w:val="0261A5"/>
          <w:sz w:val="20"/>
          <w:szCs w:val="20"/>
        </w:rPr>
      </w:pPr>
    </w:p>
    <w:p w14:paraId="37A5FC92" w14:textId="088CF84B" w:rsidR="00FC19C5" w:rsidRPr="0099105E" w:rsidRDefault="00FC19C5" w:rsidP="004F197D">
      <w:pPr>
        <w:rPr>
          <w:rFonts w:ascii="Arial" w:hAnsi="Arial" w:cs="Arial"/>
          <w:sz w:val="20"/>
          <w:szCs w:val="20"/>
        </w:rPr>
      </w:pPr>
      <w:r w:rsidRPr="0099105E">
        <w:rPr>
          <w:rFonts w:ascii="Arial" w:hAnsi="Arial" w:cs="Arial"/>
          <w:sz w:val="20"/>
          <w:szCs w:val="20"/>
        </w:rPr>
        <w:t xml:space="preserve">Au cours des travaux, le </w:t>
      </w:r>
      <w:r w:rsidR="0014183E" w:rsidRPr="0099105E">
        <w:rPr>
          <w:rFonts w:ascii="Arial" w:hAnsi="Arial" w:cs="Arial"/>
          <w:sz w:val="20"/>
          <w:szCs w:val="20"/>
        </w:rPr>
        <w:t>Titulaire</w:t>
      </w:r>
      <w:r w:rsidRPr="0099105E">
        <w:rPr>
          <w:rFonts w:ascii="Arial" w:hAnsi="Arial" w:cs="Arial"/>
          <w:sz w:val="20"/>
          <w:szCs w:val="20"/>
        </w:rPr>
        <w:t xml:space="preserve"> procède à la vérification des projets de décomptes mensuels établis par les entrepreneurs </w:t>
      </w:r>
      <w:r w:rsidR="001D5D1C" w:rsidRPr="0099105E">
        <w:rPr>
          <w:rFonts w:ascii="Arial" w:hAnsi="Arial" w:cs="Arial"/>
          <w:sz w:val="20"/>
          <w:szCs w:val="20"/>
        </w:rPr>
        <w:t xml:space="preserve">à </w:t>
      </w:r>
      <w:r w:rsidRPr="0099105E">
        <w:rPr>
          <w:rFonts w:ascii="Arial" w:hAnsi="Arial" w:cs="Arial"/>
          <w:sz w:val="20"/>
          <w:szCs w:val="20"/>
        </w:rPr>
        <w:t>fin</w:t>
      </w:r>
      <w:r w:rsidR="001D5D1C" w:rsidRPr="0099105E">
        <w:rPr>
          <w:rFonts w:ascii="Arial" w:hAnsi="Arial" w:cs="Arial"/>
          <w:sz w:val="20"/>
          <w:szCs w:val="20"/>
        </w:rPr>
        <w:t>s</w:t>
      </w:r>
      <w:r w:rsidRPr="0099105E">
        <w:rPr>
          <w:rFonts w:ascii="Arial" w:hAnsi="Arial" w:cs="Arial"/>
          <w:sz w:val="20"/>
          <w:szCs w:val="20"/>
        </w:rPr>
        <w:t xml:space="preserve"> d’acceptation ou de rectification. Ces derniers lui sont adressés par tout moyen permettant de donner date certaine à la transmission.</w:t>
      </w:r>
    </w:p>
    <w:p w14:paraId="5BB35AD8" w14:textId="503C0A28" w:rsidR="00FC19C5" w:rsidRPr="0099105E" w:rsidRDefault="00FC19C5" w:rsidP="004F197D">
      <w:pPr>
        <w:rPr>
          <w:rFonts w:ascii="Arial" w:hAnsi="Arial" w:cs="Arial"/>
          <w:sz w:val="20"/>
          <w:szCs w:val="20"/>
        </w:rPr>
      </w:pPr>
      <w:r w:rsidRPr="0099105E">
        <w:rPr>
          <w:rFonts w:ascii="Arial" w:hAnsi="Arial" w:cs="Arial"/>
          <w:sz w:val="20"/>
          <w:szCs w:val="20"/>
        </w:rPr>
        <w:t xml:space="preserve">Dans les conditions définies à l’article 12.2 du CCAG-Travaux, le </w:t>
      </w:r>
      <w:r w:rsidR="0014183E" w:rsidRPr="0099105E">
        <w:rPr>
          <w:rFonts w:ascii="Arial" w:hAnsi="Arial" w:cs="Arial"/>
          <w:sz w:val="20"/>
          <w:szCs w:val="20"/>
        </w:rPr>
        <w:t>Titulaire</w:t>
      </w:r>
      <w:r w:rsidRPr="0099105E">
        <w:rPr>
          <w:rFonts w:ascii="Arial" w:hAnsi="Arial" w:cs="Arial"/>
          <w:sz w:val="20"/>
          <w:szCs w:val="20"/>
        </w:rPr>
        <w:t xml:space="preserve"> détermine le montant de l'acompte mensuel à régler. Dans les délais prévus à l’article </w:t>
      </w:r>
      <w:r w:rsidR="00F43634" w:rsidRPr="0099105E">
        <w:rPr>
          <w:rFonts w:ascii="Arial" w:hAnsi="Arial" w:cs="Arial"/>
          <w:sz w:val="20"/>
          <w:szCs w:val="20"/>
        </w:rPr>
        <w:t>7</w:t>
      </w:r>
      <w:r w:rsidRPr="0099105E">
        <w:rPr>
          <w:rFonts w:ascii="Arial" w:hAnsi="Arial" w:cs="Arial"/>
          <w:sz w:val="20"/>
          <w:szCs w:val="20"/>
        </w:rPr>
        <w:t xml:space="preserve">.5 du présent document, il transmet au </w:t>
      </w:r>
      <w:r w:rsidRPr="0099105E">
        <w:rPr>
          <w:rFonts w:ascii="Arial" w:hAnsi="Arial" w:cs="Arial"/>
          <w:sz w:val="20"/>
          <w:szCs w:val="20"/>
        </w:rPr>
        <w:lastRenderedPageBreak/>
        <w:t>maître d’ouvrage, en vue du mandatement, l’état d’acompte correspondant qu’il notifie à l’entrepreneur accompagné du décompte ayant servi de base à ce dernier si le projet établi par l’entrepreneur a été modifié.</w:t>
      </w:r>
    </w:p>
    <w:p w14:paraId="42868E70" w14:textId="77777777" w:rsidR="00FC19C5" w:rsidRPr="0099105E" w:rsidRDefault="00FC19C5" w:rsidP="004F197D">
      <w:pPr>
        <w:rPr>
          <w:rFonts w:ascii="Arial" w:hAnsi="Arial" w:cs="Arial"/>
          <w:sz w:val="20"/>
          <w:szCs w:val="20"/>
        </w:rPr>
      </w:pPr>
      <w:r w:rsidRPr="0099105E">
        <w:rPr>
          <w:rFonts w:ascii="Arial" w:hAnsi="Arial" w:cs="Arial"/>
          <w:sz w:val="20"/>
          <w:szCs w:val="20"/>
        </w:rPr>
        <w:t>Après vérifications, le projet de décompte mensuel, devient le décompte mensuel.</w:t>
      </w:r>
    </w:p>
    <w:p w14:paraId="3F133049" w14:textId="77777777" w:rsidR="00FC19C5" w:rsidRPr="0099105E" w:rsidRDefault="00FC19C5" w:rsidP="00FC19C5">
      <w:pPr>
        <w:spacing w:after="0"/>
        <w:rPr>
          <w:rFonts w:ascii="Arial" w:hAnsi="Arial" w:cs="Arial"/>
          <w:sz w:val="20"/>
          <w:szCs w:val="20"/>
        </w:rPr>
      </w:pPr>
    </w:p>
    <w:p w14:paraId="3564FA06" w14:textId="07668AB8" w:rsidR="00E37167" w:rsidRPr="0099105E" w:rsidRDefault="00E37167" w:rsidP="00E37167">
      <w:pPr>
        <w:rPr>
          <w:rFonts w:ascii="Arial" w:hAnsi="Arial" w:cs="Arial"/>
          <w:b/>
          <w:bCs/>
          <w:sz w:val="20"/>
          <w:szCs w:val="20"/>
          <w:u w:val="single"/>
        </w:rPr>
      </w:pPr>
      <w:r w:rsidRPr="0099105E">
        <w:rPr>
          <w:rFonts w:ascii="Arial" w:hAnsi="Arial" w:cs="Arial"/>
          <w:b/>
          <w:bCs/>
          <w:sz w:val="20"/>
          <w:szCs w:val="20"/>
          <w:u w:val="single"/>
        </w:rPr>
        <w:t xml:space="preserve">Délai de notification au </w:t>
      </w:r>
      <w:r w:rsidR="0014183E" w:rsidRPr="0099105E">
        <w:rPr>
          <w:rFonts w:ascii="Arial" w:hAnsi="Arial" w:cs="Arial"/>
          <w:b/>
          <w:bCs/>
          <w:sz w:val="20"/>
          <w:szCs w:val="20"/>
          <w:u w:val="single"/>
        </w:rPr>
        <w:t>Titulaire</w:t>
      </w:r>
      <w:r w:rsidRPr="0099105E">
        <w:rPr>
          <w:rFonts w:ascii="Arial" w:hAnsi="Arial" w:cs="Arial"/>
          <w:b/>
          <w:bCs/>
          <w:sz w:val="20"/>
          <w:szCs w:val="20"/>
          <w:u w:val="single"/>
        </w:rPr>
        <w:t xml:space="preserve"> et de transmission au maître de l'ouvrage </w:t>
      </w:r>
    </w:p>
    <w:p w14:paraId="5E3032F0" w14:textId="25CA783E" w:rsidR="00FC19C5" w:rsidRPr="0099105E" w:rsidRDefault="00FC19C5" w:rsidP="004F197D">
      <w:pPr>
        <w:rPr>
          <w:rFonts w:ascii="Arial" w:hAnsi="Arial" w:cs="Arial"/>
          <w:sz w:val="20"/>
          <w:szCs w:val="20"/>
        </w:rPr>
      </w:pPr>
      <w:r w:rsidRPr="0099105E">
        <w:rPr>
          <w:rFonts w:ascii="Arial" w:hAnsi="Arial" w:cs="Arial"/>
          <w:sz w:val="20"/>
          <w:szCs w:val="20"/>
        </w:rPr>
        <w:t xml:space="preserve">Conformément à l’article 12.2.2 du CCAG Travaux, le délai de notification à l’entrepreneur </w:t>
      </w:r>
      <w:r w:rsidR="0014183E" w:rsidRPr="0099105E">
        <w:rPr>
          <w:rFonts w:ascii="Arial" w:hAnsi="Arial" w:cs="Arial"/>
          <w:sz w:val="20"/>
          <w:szCs w:val="20"/>
        </w:rPr>
        <w:t>Titulaire</w:t>
      </w:r>
      <w:r w:rsidRPr="0099105E">
        <w:rPr>
          <w:rFonts w:ascii="Arial" w:hAnsi="Arial" w:cs="Arial"/>
          <w:sz w:val="20"/>
          <w:szCs w:val="20"/>
        </w:rPr>
        <w:t xml:space="preserve"> et de transmission au maître d’ouvrage ou à son représentant par le maître d'œuvre de l’état d’acompte mensuel est fixé à</w:t>
      </w:r>
      <w:r w:rsidR="00E37167" w:rsidRPr="0099105E">
        <w:rPr>
          <w:rFonts w:ascii="Arial" w:hAnsi="Arial" w:cs="Arial"/>
          <w:sz w:val="20"/>
          <w:szCs w:val="20"/>
        </w:rPr>
        <w:t xml:space="preserve"> 1 semaine (soit</w:t>
      </w:r>
      <w:r w:rsidRPr="0099105E">
        <w:rPr>
          <w:rFonts w:ascii="Arial" w:hAnsi="Arial" w:cs="Arial"/>
          <w:sz w:val="20"/>
          <w:szCs w:val="20"/>
        </w:rPr>
        <w:t xml:space="preserve"> 7 jours calendaires</w:t>
      </w:r>
      <w:r w:rsidR="00E37167" w:rsidRPr="0099105E">
        <w:rPr>
          <w:rFonts w:ascii="Arial" w:hAnsi="Arial" w:cs="Arial"/>
          <w:sz w:val="20"/>
          <w:szCs w:val="20"/>
        </w:rPr>
        <w:t>)</w:t>
      </w:r>
      <w:r w:rsidRPr="0099105E">
        <w:rPr>
          <w:rFonts w:ascii="Arial" w:hAnsi="Arial" w:cs="Arial"/>
          <w:sz w:val="20"/>
          <w:szCs w:val="20"/>
        </w:rPr>
        <w:t xml:space="preserve"> à compter de la date de l'accusé de réception du document ou du récépissé de remise par l'entreprise.</w:t>
      </w:r>
    </w:p>
    <w:p w14:paraId="63739938" w14:textId="77777777" w:rsidR="0009709A" w:rsidRPr="0099105E" w:rsidRDefault="0009709A" w:rsidP="004F197D">
      <w:pPr>
        <w:rPr>
          <w:rFonts w:ascii="Arial" w:hAnsi="Arial" w:cs="Arial"/>
          <w:sz w:val="20"/>
          <w:szCs w:val="20"/>
        </w:rPr>
      </w:pPr>
    </w:p>
    <w:p w14:paraId="163157EF" w14:textId="4D886856" w:rsidR="00FC19C5" w:rsidRPr="0099105E" w:rsidRDefault="00113790" w:rsidP="00FC19C5">
      <w:pPr>
        <w:keepNext/>
        <w:keepLines/>
        <w:spacing w:before="60" w:after="60"/>
        <w:ind w:firstLine="708"/>
        <w:outlineLvl w:val="2"/>
        <w:rPr>
          <w:rFonts w:ascii="Arial" w:eastAsiaTheme="majorEastAsia" w:hAnsi="Arial" w:cs="Arial"/>
          <w:color w:val="0261A5"/>
          <w:sz w:val="20"/>
          <w:szCs w:val="20"/>
        </w:rPr>
      </w:pPr>
      <w:bookmarkStart w:id="301" w:name="_Toc63154241"/>
      <w:bookmarkStart w:id="302" w:name="_Toc78453810"/>
      <w:bookmarkStart w:id="303" w:name="_Toc98166121"/>
      <w:r w:rsidRPr="0099105E">
        <w:rPr>
          <w:rFonts w:ascii="Arial" w:eastAsiaTheme="majorEastAsia" w:hAnsi="Arial" w:cs="Arial"/>
          <w:color w:val="0261A5"/>
          <w:sz w:val="20"/>
          <w:szCs w:val="20"/>
        </w:rPr>
        <w:t>7</w:t>
      </w:r>
      <w:r w:rsidR="00FC19C5" w:rsidRPr="0099105E">
        <w:rPr>
          <w:rFonts w:ascii="Arial" w:eastAsiaTheme="majorEastAsia" w:hAnsi="Arial" w:cs="Arial"/>
          <w:color w:val="0261A5"/>
          <w:sz w:val="20"/>
          <w:szCs w:val="20"/>
        </w:rPr>
        <w:t>.10.2</w:t>
      </w:r>
      <w:r w:rsidR="00FC19C5" w:rsidRPr="0099105E">
        <w:rPr>
          <w:rFonts w:ascii="Arial" w:eastAsiaTheme="majorEastAsia" w:hAnsi="Arial" w:cs="Arial"/>
          <w:color w:val="0261A5"/>
          <w:sz w:val="20"/>
          <w:szCs w:val="20"/>
        </w:rPr>
        <w:tab/>
      </w:r>
      <w:bookmarkEnd w:id="301"/>
      <w:bookmarkEnd w:id="302"/>
      <w:r w:rsidR="00FC19C5" w:rsidRPr="0099105E">
        <w:rPr>
          <w:rFonts w:ascii="Arial" w:eastAsiaTheme="majorEastAsia" w:hAnsi="Arial" w:cs="Arial"/>
          <w:color w:val="0261A5"/>
          <w:sz w:val="20"/>
          <w:szCs w:val="20"/>
        </w:rPr>
        <w:t>Vérification du projet de décompte final de l'entrepreneur</w:t>
      </w:r>
      <w:bookmarkEnd w:id="303"/>
    </w:p>
    <w:p w14:paraId="05178BAE" w14:textId="77777777" w:rsidR="0009709A" w:rsidRPr="0099105E" w:rsidRDefault="0009709A" w:rsidP="00FC19C5">
      <w:pPr>
        <w:keepNext/>
        <w:keepLines/>
        <w:spacing w:before="60" w:after="60"/>
        <w:ind w:firstLine="708"/>
        <w:outlineLvl w:val="2"/>
        <w:rPr>
          <w:rFonts w:ascii="Arial" w:eastAsiaTheme="majorEastAsia" w:hAnsi="Arial" w:cs="Arial"/>
          <w:color w:val="0261A5"/>
          <w:sz w:val="20"/>
          <w:szCs w:val="20"/>
        </w:rPr>
      </w:pPr>
    </w:p>
    <w:p w14:paraId="7E073B78" w14:textId="2BB7EE3E" w:rsidR="00FC19C5" w:rsidRPr="0099105E" w:rsidRDefault="00FC19C5" w:rsidP="004F197D">
      <w:pPr>
        <w:rPr>
          <w:rFonts w:ascii="Arial" w:hAnsi="Arial" w:cs="Arial"/>
          <w:sz w:val="20"/>
          <w:szCs w:val="20"/>
        </w:rPr>
      </w:pPr>
      <w:r w:rsidRPr="0099105E">
        <w:rPr>
          <w:rFonts w:ascii="Arial" w:hAnsi="Arial" w:cs="Arial"/>
          <w:sz w:val="20"/>
          <w:szCs w:val="20"/>
        </w:rPr>
        <w:t xml:space="preserve">A l'issue des travaux, le maître d'œuvre vérifie le projet de décompte final du </w:t>
      </w:r>
      <w:r w:rsidR="002A7209"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 de travaux établi par l'entrepreneur, conformément à l'article 12.3 du CCAG applicable aux </w:t>
      </w:r>
      <w:r w:rsidR="002A7209"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de travaux et qui lui a été transmis par l'entrepreneur par tout moyen permettant de donner date certaine à cette transmission.</w:t>
      </w:r>
    </w:p>
    <w:p w14:paraId="76816E04" w14:textId="7DA4B217" w:rsidR="00FC19C5" w:rsidRPr="0099105E" w:rsidRDefault="00FC19C5" w:rsidP="004F197D">
      <w:pPr>
        <w:rPr>
          <w:rFonts w:ascii="Arial" w:hAnsi="Arial" w:cs="Arial"/>
          <w:sz w:val="20"/>
          <w:szCs w:val="20"/>
        </w:rPr>
      </w:pPr>
      <w:r w:rsidRPr="0099105E">
        <w:rPr>
          <w:rFonts w:ascii="Arial" w:hAnsi="Arial" w:cs="Arial"/>
          <w:sz w:val="20"/>
          <w:szCs w:val="20"/>
        </w:rPr>
        <w:t xml:space="preserve">Après vérification, le projet de décompte final devient le décompte final. A partir de celui-ci le maître d’œuvre établit, dans les conditions définies à l'article 12.4 du CCAG applicable aux </w:t>
      </w:r>
      <w:r w:rsidR="00446743"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de travaux, le décompte général.</w:t>
      </w:r>
    </w:p>
    <w:p w14:paraId="77BD90C5" w14:textId="77777777" w:rsidR="004F22A7" w:rsidRPr="0099105E" w:rsidRDefault="00FC19C5" w:rsidP="004F197D">
      <w:pPr>
        <w:rPr>
          <w:rFonts w:ascii="Arial" w:hAnsi="Arial" w:cs="Arial"/>
          <w:sz w:val="20"/>
          <w:szCs w:val="20"/>
        </w:rPr>
      </w:pPr>
      <w:r w:rsidRPr="0099105E">
        <w:rPr>
          <w:rFonts w:ascii="Arial" w:hAnsi="Arial" w:cs="Arial"/>
          <w:sz w:val="20"/>
          <w:szCs w:val="20"/>
        </w:rPr>
        <w:lastRenderedPageBreak/>
        <w:t xml:space="preserve">Le maître d'œuvre devra joindre au décompte général s’il y a lieu, une copie de l'accusé de réception ou du récépissé délivré à l'entreprise à la réception du projet de décompte final. A défaut, il devra indiquer sur le projet de décompte final la date à laquelle il a reçu le projet de décompte. </w:t>
      </w:r>
    </w:p>
    <w:p w14:paraId="31836CAD" w14:textId="77777777" w:rsidR="004F22A7" w:rsidRPr="0099105E" w:rsidRDefault="004F22A7" w:rsidP="004F22A7">
      <w:pPr>
        <w:spacing w:after="0"/>
        <w:rPr>
          <w:rFonts w:ascii="Arial" w:hAnsi="Arial" w:cs="Arial"/>
          <w:b/>
          <w:bCs/>
          <w:sz w:val="20"/>
          <w:szCs w:val="20"/>
          <w:u w:val="single"/>
        </w:rPr>
      </w:pPr>
    </w:p>
    <w:p w14:paraId="34344E09" w14:textId="3E67DC83" w:rsidR="004F22A7" w:rsidRPr="0099105E" w:rsidRDefault="004F22A7" w:rsidP="004F22A7">
      <w:pPr>
        <w:spacing w:after="0"/>
        <w:rPr>
          <w:rFonts w:ascii="Arial" w:hAnsi="Arial" w:cs="Arial"/>
          <w:sz w:val="20"/>
          <w:szCs w:val="20"/>
        </w:rPr>
      </w:pPr>
      <w:r w:rsidRPr="0099105E">
        <w:rPr>
          <w:rFonts w:ascii="Arial" w:hAnsi="Arial" w:cs="Arial"/>
          <w:b/>
          <w:bCs/>
          <w:sz w:val="20"/>
          <w:szCs w:val="20"/>
          <w:u w:val="single"/>
        </w:rPr>
        <w:t>Délai de vérification</w:t>
      </w:r>
    </w:p>
    <w:p w14:paraId="55A28C54" w14:textId="730CBC3B" w:rsidR="004F22A7" w:rsidRPr="0099105E" w:rsidRDefault="004F22A7" w:rsidP="004F197D">
      <w:pPr>
        <w:rPr>
          <w:rFonts w:ascii="Arial" w:hAnsi="Arial" w:cs="Arial"/>
          <w:sz w:val="20"/>
          <w:szCs w:val="20"/>
        </w:rPr>
      </w:pPr>
      <w:r w:rsidRPr="0099105E">
        <w:rPr>
          <w:rFonts w:ascii="Arial" w:hAnsi="Arial" w:cs="Arial"/>
          <w:sz w:val="20"/>
          <w:szCs w:val="20"/>
        </w:rPr>
        <w:t xml:space="preserve">Le délai pour la vérification du projet de décompte final et l'établissement du décompte général est fixé à </w:t>
      </w:r>
      <w:r w:rsidRPr="0099105E">
        <w:rPr>
          <w:rFonts w:ascii="Arial" w:hAnsi="Arial" w:cs="Arial"/>
          <w:b/>
          <w:bCs/>
          <w:sz w:val="20"/>
          <w:szCs w:val="20"/>
        </w:rPr>
        <w:t>15 jours calendaires</w:t>
      </w:r>
      <w:r w:rsidRPr="0099105E">
        <w:rPr>
          <w:rFonts w:ascii="Arial" w:hAnsi="Arial" w:cs="Arial"/>
          <w:sz w:val="20"/>
          <w:szCs w:val="20"/>
        </w:rPr>
        <w:t xml:space="preserve"> à compter de l'accusé de réception du document ou du récépissé de remise.</w:t>
      </w:r>
    </w:p>
    <w:p w14:paraId="4A9E0E81" w14:textId="77777777" w:rsidR="0009709A" w:rsidRPr="0099105E" w:rsidRDefault="0009709A" w:rsidP="004F197D">
      <w:pPr>
        <w:rPr>
          <w:rFonts w:ascii="Arial" w:hAnsi="Arial" w:cs="Arial"/>
          <w:sz w:val="20"/>
          <w:szCs w:val="20"/>
        </w:rPr>
      </w:pPr>
    </w:p>
    <w:p w14:paraId="42A8DDF5" w14:textId="4920C0F1" w:rsidR="00FC19C5" w:rsidRPr="0099105E" w:rsidRDefault="00113790" w:rsidP="00FC19C5">
      <w:pPr>
        <w:keepNext/>
        <w:keepLines/>
        <w:spacing w:before="60" w:after="60"/>
        <w:ind w:firstLine="708"/>
        <w:outlineLvl w:val="2"/>
        <w:rPr>
          <w:rFonts w:ascii="Arial" w:eastAsiaTheme="majorEastAsia" w:hAnsi="Arial" w:cs="Arial"/>
          <w:color w:val="0261A5"/>
          <w:sz w:val="20"/>
          <w:szCs w:val="20"/>
        </w:rPr>
      </w:pPr>
      <w:bookmarkStart w:id="304" w:name="_Toc63154242"/>
      <w:bookmarkStart w:id="305" w:name="_Toc78453811"/>
      <w:bookmarkStart w:id="306" w:name="_Toc98166122"/>
      <w:r w:rsidRPr="0099105E">
        <w:rPr>
          <w:rFonts w:ascii="Arial" w:eastAsiaTheme="majorEastAsia" w:hAnsi="Arial" w:cs="Arial"/>
          <w:color w:val="0261A5"/>
          <w:sz w:val="20"/>
          <w:szCs w:val="20"/>
        </w:rPr>
        <w:t>7</w:t>
      </w:r>
      <w:r w:rsidR="00FC19C5" w:rsidRPr="0099105E">
        <w:rPr>
          <w:rFonts w:ascii="Arial" w:eastAsiaTheme="majorEastAsia" w:hAnsi="Arial" w:cs="Arial"/>
          <w:color w:val="0261A5"/>
          <w:sz w:val="20"/>
          <w:szCs w:val="20"/>
        </w:rPr>
        <w:t>.10.3</w:t>
      </w:r>
      <w:r w:rsidR="00FC19C5" w:rsidRPr="0099105E">
        <w:rPr>
          <w:rFonts w:ascii="Arial" w:eastAsiaTheme="majorEastAsia" w:hAnsi="Arial" w:cs="Arial"/>
          <w:color w:val="0261A5"/>
          <w:sz w:val="20"/>
          <w:szCs w:val="20"/>
        </w:rPr>
        <w:tab/>
        <w:t>Vérification paiement travaux connexes</w:t>
      </w:r>
      <w:bookmarkEnd w:id="304"/>
      <w:bookmarkEnd w:id="305"/>
      <w:bookmarkEnd w:id="306"/>
    </w:p>
    <w:p w14:paraId="0896C0E9" w14:textId="77777777" w:rsidR="0009709A" w:rsidRPr="0099105E" w:rsidRDefault="0009709A" w:rsidP="00FC19C5">
      <w:pPr>
        <w:keepNext/>
        <w:keepLines/>
        <w:spacing w:before="60" w:after="60"/>
        <w:ind w:firstLine="708"/>
        <w:outlineLvl w:val="2"/>
        <w:rPr>
          <w:rFonts w:ascii="Arial" w:eastAsiaTheme="majorEastAsia" w:hAnsi="Arial" w:cs="Arial"/>
          <w:color w:val="0261A5"/>
          <w:sz w:val="20"/>
          <w:szCs w:val="20"/>
        </w:rPr>
      </w:pPr>
    </w:p>
    <w:p w14:paraId="6357CA68" w14:textId="4A1AD8E6" w:rsidR="00FC19C5" w:rsidRPr="0099105E" w:rsidRDefault="00FC19C5" w:rsidP="004F197D">
      <w:pPr>
        <w:rPr>
          <w:rFonts w:ascii="Arial" w:hAnsi="Arial" w:cs="Arial"/>
          <w:sz w:val="20"/>
          <w:szCs w:val="20"/>
        </w:rPr>
      </w:pPr>
      <w:r w:rsidRPr="0099105E">
        <w:rPr>
          <w:rFonts w:ascii="Arial" w:hAnsi="Arial" w:cs="Arial"/>
          <w:sz w:val="20"/>
          <w:szCs w:val="20"/>
        </w:rPr>
        <w:t xml:space="preserve">Pour tous les autres contrats passés par le maître de l'ouvrage ou son représentant et contribuant à la réalisation de l'ouvrage concerné par le </w:t>
      </w:r>
      <w:r w:rsidR="003A7EF1" w:rsidRPr="0099105E">
        <w:rPr>
          <w:rFonts w:ascii="Arial" w:hAnsi="Arial" w:cs="Arial"/>
          <w:sz w:val="20"/>
          <w:szCs w:val="20"/>
        </w:rPr>
        <w:t>présent marché</w:t>
      </w:r>
      <w:r w:rsidRPr="0099105E">
        <w:rPr>
          <w:rFonts w:ascii="Arial" w:hAnsi="Arial" w:cs="Arial"/>
          <w:sz w:val="20"/>
          <w:szCs w:val="20"/>
        </w:rPr>
        <w:t xml:space="preserve"> tel qu’il découle du programme, le maître d'œuvre vérifie la facture ou le mémoire transmis par l'entrepreneur.</w:t>
      </w:r>
    </w:p>
    <w:p w14:paraId="39FCDFC8" w14:textId="037086E4" w:rsidR="00FC19C5" w:rsidRPr="0099105E" w:rsidRDefault="00FC19C5" w:rsidP="004F197D">
      <w:pPr>
        <w:rPr>
          <w:rFonts w:ascii="Arial" w:hAnsi="Arial" w:cs="Arial"/>
          <w:sz w:val="20"/>
          <w:szCs w:val="20"/>
        </w:rPr>
      </w:pPr>
      <w:r w:rsidRPr="0099105E">
        <w:rPr>
          <w:rFonts w:ascii="Arial" w:hAnsi="Arial" w:cs="Arial"/>
          <w:sz w:val="20"/>
          <w:szCs w:val="20"/>
        </w:rPr>
        <w:t>Après vérification et attestation de l'exécution conforme des travaux, le maître d'œuvre transmet la facture ou le mémoire pour paiement au maître de l'ouvrage ou à son représentant.</w:t>
      </w:r>
      <w:bookmarkStart w:id="307" w:name="_Toc63154246"/>
      <w:bookmarkStart w:id="308" w:name="_Toc78453815"/>
    </w:p>
    <w:p w14:paraId="0EF378E7" w14:textId="1EA357CF" w:rsidR="00B15183" w:rsidRPr="0099105E" w:rsidRDefault="00B15183" w:rsidP="00FC19C5">
      <w:pPr>
        <w:spacing w:after="0"/>
        <w:rPr>
          <w:rFonts w:ascii="Arial" w:hAnsi="Arial" w:cs="Arial"/>
          <w:sz w:val="20"/>
          <w:szCs w:val="20"/>
        </w:rPr>
      </w:pPr>
    </w:p>
    <w:p w14:paraId="1AB13463" w14:textId="77777777" w:rsidR="00B15183" w:rsidRPr="0099105E" w:rsidRDefault="00B15183" w:rsidP="00B15183">
      <w:pPr>
        <w:rPr>
          <w:rFonts w:ascii="Arial" w:hAnsi="Arial" w:cs="Arial"/>
          <w:b/>
          <w:bCs/>
          <w:sz w:val="20"/>
          <w:szCs w:val="20"/>
          <w:u w:val="single"/>
        </w:rPr>
      </w:pPr>
      <w:r w:rsidRPr="0099105E">
        <w:rPr>
          <w:rFonts w:ascii="Arial" w:hAnsi="Arial" w:cs="Arial"/>
          <w:b/>
          <w:bCs/>
          <w:sz w:val="20"/>
          <w:szCs w:val="20"/>
          <w:u w:val="single"/>
        </w:rPr>
        <w:t>Délai de vérification</w:t>
      </w:r>
    </w:p>
    <w:p w14:paraId="1B3381F9" w14:textId="77777777" w:rsidR="00B15183" w:rsidRPr="0099105E" w:rsidRDefault="00B15183" w:rsidP="004F197D">
      <w:pPr>
        <w:rPr>
          <w:rFonts w:ascii="Arial" w:hAnsi="Arial" w:cs="Arial"/>
          <w:sz w:val="20"/>
          <w:szCs w:val="20"/>
        </w:rPr>
      </w:pPr>
      <w:r w:rsidRPr="0099105E">
        <w:rPr>
          <w:rFonts w:ascii="Arial" w:hAnsi="Arial" w:cs="Arial"/>
          <w:sz w:val="20"/>
          <w:szCs w:val="20"/>
        </w:rPr>
        <w:t xml:space="preserve">Le délai pour la vérification de la facture est fixé à </w:t>
      </w:r>
      <w:r w:rsidRPr="0099105E">
        <w:rPr>
          <w:rFonts w:ascii="Arial" w:hAnsi="Arial" w:cs="Arial"/>
          <w:b/>
          <w:bCs/>
          <w:sz w:val="20"/>
          <w:szCs w:val="20"/>
        </w:rPr>
        <w:t>7 jours calendaires</w:t>
      </w:r>
      <w:r w:rsidRPr="0099105E">
        <w:rPr>
          <w:rFonts w:ascii="Arial" w:hAnsi="Arial" w:cs="Arial"/>
          <w:sz w:val="20"/>
          <w:szCs w:val="20"/>
        </w:rPr>
        <w:t xml:space="preserve"> à compter de l'accusé de réception du document ou du récépissé de remise.</w:t>
      </w:r>
    </w:p>
    <w:p w14:paraId="52577174" w14:textId="5C6AC361" w:rsidR="00110CAA" w:rsidRPr="0099105E" w:rsidRDefault="00110CAA" w:rsidP="004F197D">
      <w:pPr>
        <w:rPr>
          <w:rFonts w:ascii="Arial" w:hAnsi="Arial" w:cs="Arial"/>
          <w:sz w:val="20"/>
          <w:szCs w:val="20"/>
        </w:rPr>
      </w:pPr>
      <w:r w:rsidRPr="0099105E">
        <w:rPr>
          <w:rFonts w:ascii="Arial" w:hAnsi="Arial" w:cs="Arial"/>
          <w:b/>
          <w:bCs/>
          <w:sz w:val="20"/>
          <w:szCs w:val="20"/>
        </w:rPr>
        <w:lastRenderedPageBreak/>
        <w:t>Par dérogation à l’article 16.2.3 du CCAG-MOE</w:t>
      </w:r>
      <w:r w:rsidRPr="0099105E">
        <w:rPr>
          <w:rFonts w:ascii="Arial" w:hAnsi="Arial" w:cs="Arial"/>
          <w:sz w:val="20"/>
          <w:szCs w:val="20"/>
        </w:rPr>
        <w:t xml:space="preserve">, si ce délai n’est pas respecté, le maître d’œuvre encourt une pénalité par jour calendaire de retard fixée à </w:t>
      </w:r>
      <w:r w:rsidR="00362E7B" w:rsidRPr="0099105E">
        <w:rPr>
          <w:rFonts w:ascii="Arial" w:hAnsi="Arial" w:cs="Arial"/>
          <w:sz w:val="20"/>
          <w:szCs w:val="20"/>
        </w:rPr>
        <w:t>4</w:t>
      </w:r>
      <w:r w:rsidRPr="0099105E">
        <w:rPr>
          <w:rFonts w:ascii="Arial" w:hAnsi="Arial" w:cs="Arial"/>
          <w:sz w:val="20"/>
          <w:szCs w:val="20"/>
        </w:rPr>
        <w:t>00 € (</w:t>
      </w:r>
      <w:r w:rsidR="00362E7B" w:rsidRPr="0099105E">
        <w:rPr>
          <w:rFonts w:ascii="Arial" w:hAnsi="Arial" w:cs="Arial"/>
          <w:sz w:val="20"/>
          <w:szCs w:val="20"/>
        </w:rPr>
        <w:t>quatre</w:t>
      </w:r>
      <w:r w:rsidRPr="0099105E">
        <w:rPr>
          <w:rFonts w:ascii="Arial" w:hAnsi="Arial" w:cs="Arial"/>
          <w:sz w:val="20"/>
          <w:szCs w:val="20"/>
        </w:rPr>
        <w:t xml:space="preserve"> </w:t>
      </w:r>
      <w:r w:rsidR="00D528D2" w:rsidRPr="0099105E">
        <w:rPr>
          <w:rFonts w:ascii="Arial" w:hAnsi="Arial" w:cs="Arial"/>
          <w:sz w:val="20"/>
          <w:szCs w:val="20"/>
        </w:rPr>
        <w:t>cents</w:t>
      </w:r>
      <w:r w:rsidRPr="0099105E">
        <w:rPr>
          <w:rFonts w:ascii="Arial" w:hAnsi="Arial" w:cs="Arial"/>
          <w:sz w:val="20"/>
          <w:szCs w:val="20"/>
        </w:rPr>
        <w:t xml:space="preserve"> euros).</w:t>
      </w:r>
    </w:p>
    <w:p w14:paraId="336FE6FB" w14:textId="7105051F" w:rsidR="00362E7B" w:rsidRPr="0099105E" w:rsidRDefault="00110CAA" w:rsidP="004F197D">
      <w:pPr>
        <w:rPr>
          <w:rFonts w:ascii="Arial" w:hAnsi="Arial" w:cs="Arial"/>
          <w:sz w:val="20"/>
          <w:szCs w:val="20"/>
        </w:rPr>
      </w:pPr>
      <w:r w:rsidRPr="0099105E">
        <w:rPr>
          <w:rFonts w:ascii="Arial" w:hAnsi="Arial" w:cs="Arial"/>
          <w:sz w:val="20"/>
          <w:szCs w:val="20"/>
        </w:rPr>
        <w:t>Si, du fait du retard imputable au maître d’œuvre, le maître d’ouvrage était contraint de verser des intérêts moratoires et une indemnité forfaitaire pour frais de recouvrement aux entrepreneurs concernés, une pénalité égale au montant des intérêts moratoires et de l’indemnité forfaitaire qui lui sont imputables serait également appliquée.</w:t>
      </w:r>
    </w:p>
    <w:p w14:paraId="68A267C7" w14:textId="77777777" w:rsidR="0009709A" w:rsidRPr="0099105E" w:rsidRDefault="0009709A" w:rsidP="004F197D">
      <w:pPr>
        <w:rPr>
          <w:rFonts w:ascii="Arial" w:hAnsi="Arial" w:cs="Arial"/>
          <w:sz w:val="20"/>
          <w:szCs w:val="20"/>
        </w:rPr>
      </w:pPr>
    </w:p>
    <w:p w14:paraId="2A69FBBF" w14:textId="7AEF8D82" w:rsidR="00B00C0B" w:rsidRPr="0099105E" w:rsidRDefault="00113790" w:rsidP="00362E7B">
      <w:pPr>
        <w:keepNext/>
        <w:keepLines/>
        <w:spacing w:before="60" w:after="60"/>
        <w:ind w:firstLine="708"/>
        <w:outlineLvl w:val="2"/>
        <w:rPr>
          <w:rFonts w:ascii="Arial" w:eastAsiaTheme="majorEastAsia" w:hAnsi="Arial" w:cs="Arial"/>
          <w:color w:val="0261A5"/>
          <w:sz w:val="20"/>
          <w:szCs w:val="20"/>
        </w:rPr>
      </w:pPr>
      <w:bookmarkStart w:id="309" w:name="_Toc63154244"/>
      <w:bookmarkStart w:id="310" w:name="_Toc78453813"/>
      <w:bookmarkStart w:id="311" w:name="_Toc98166123"/>
      <w:r w:rsidRPr="0099105E">
        <w:rPr>
          <w:rFonts w:ascii="Arial" w:eastAsiaTheme="majorEastAsia" w:hAnsi="Arial" w:cs="Arial"/>
          <w:color w:val="0261A5"/>
          <w:sz w:val="20"/>
          <w:szCs w:val="20"/>
        </w:rPr>
        <w:t>7</w:t>
      </w:r>
      <w:r w:rsidR="00B00C0B" w:rsidRPr="0099105E">
        <w:rPr>
          <w:rFonts w:ascii="Arial" w:eastAsiaTheme="majorEastAsia" w:hAnsi="Arial" w:cs="Arial"/>
          <w:color w:val="0261A5"/>
          <w:sz w:val="20"/>
          <w:szCs w:val="20"/>
        </w:rPr>
        <w:t>.10.</w:t>
      </w:r>
      <w:r w:rsidR="00362E7B" w:rsidRPr="0099105E">
        <w:rPr>
          <w:rFonts w:ascii="Arial" w:eastAsiaTheme="majorEastAsia" w:hAnsi="Arial" w:cs="Arial"/>
          <w:color w:val="0261A5"/>
          <w:sz w:val="20"/>
          <w:szCs w:val="20"/>
        </w:rPr>
        <w:t>4</w:t>
      </w:r>
      <w:r w:rsidR="00B00C0B" w:rsidRPr="0099105E">
        <w:rPr>
          <w:rFonts w:ascii="Arial" w:eastAsiaTheme="majorEastAsia" w:hAnsi="Arial" w:cs="Arial"/>
          <w:color w:val="0261A5"/>
          <w:sz w:val="20"/>
          <w:szCs w:val="20"/>
        </w:rPr>
        <w:t xml:space="preserve"> </w:t>
      </w:r>
      <w:r w:rsidR="00B00C0B" w:rsidRPr="0099105E">
        <w:rPr>
          <w:rFonts w:ascii="Arial" w:eastAsiaTheme="majorEastAsia" w:hAnsi="Arial" w:cs="Arial"/>
          <w:color w:val="0261A5"/>
          <w:sz w:val="20"/>
          <w:szCs w:val="20"/>
        </w:rPr>
        <w:tab/>
        <w:t>Instruction du mémoire en réclamation</w:t>
      </w:r>
      <w:bookmarkEnd w:id="309"/>
      <w:bookmarkEnd w:id="310"/>
      <w:bookmarkEnd w:id="311"/>
    </w:p>
    <w:p w14:paraId="5314A1D9" w14:textId="77777777" w:rsidR="0009709A" w:rsidRPr="0099105E" w:rsidRDefault="0009709A" w:rsidP="00362E7B">
      <w:pPr>
        <w:keepNext/>
        <w:keepLines/>
        <w:spacing w:before="60" w:after="60"/>
        <w:ind w:firstLine="708"/>
        <w:outlineLvl w:val="2"/>
        <w:rPr>
          <w:rFonts w:ascii="Arial" w:eastAsiaTheme="majorEastAsia" w:hAnsi="Arial" w:cs="Arial"/>
          <w:color w:val="0261A5"/>
          <w:sz w:val="20"/>
          <w:szCs w:val="20"/>
        </w:rPr>
      </w:pPr>
    </w:p>
    <w:p w14:paraId="3EEB8EE6" w14:textId="77777777" w:rsidR="00B00C0B" w:rsidRPr="0099105E" w:rsidRDefault="00B00C0B" w:rsidP="00B00C0B">
      <w:pPr>
        <w:rPr>
          <w:rFonts w:ascii="Arial" w:hAnsi="Arial" w:cs="Arial"/>
          <w:b/>
          <w:sz w:val="20"/>
          <w:szCs w:val="20"/>
        </w:rPr>
      </w:pPr>
      <w:r w:rsidRPr="0099105E">
        <w:rPr>
          <w:rFonts w:ascii="Arial" w:hAnsi="Arial" w:cs="Arial"/>
          <w:b/>
          <w:sz w:val="20"/>
          <w:szCs w:val="20"/>
        </w:rPr>
        <w:t xml:space="preserve">a) Délai de vérification </w:t>
      </w:r>
    </w:p>
    <w:p w14:paraId="6DD5F674" w14:textId="012B1817" w:rsidR="00B00C0B" w:rsidRPr="0099105E" w:rsidRDefault="00B00C0B" w:rsidP="004F197D">
      <w:pPr>
        <w:rPr>
          <w:rFonts w:ascii="Arial" w:hAnsi="Arial" w:cs="Arial"/>
          <w:sz w:val="20"/>
          <w:szCs w:val="20"/>
        </w:rPr>
      </w:pPr>
      <w:r w:rsidRPr="0099105E">
        <w:rPr>
          <w:rFonts w:ascii="Arial" w:hAnsi="Arial" w:cs="Arial"/>
          <w:sz w:val="20"/>
          <w:szCs w:val="20"/>
        </w:rPr>
        <w:t xml:space="preserve">Le délai d'instruction des mémoires en réclamation présentés au plus tard lors de la présentation du projet de décompte final, est de </w:t>
      </w:r>
      <w:r w:rsidR="008B1DA1" w:rsidRPr="0099105E">
        <w:rPr>
          <w:rFonts w:ascii="Arial" w:hAnsi="Arial" w:cs="Arial"/>
          <w:sz w:val="20"/>
          <w:szCs w:val="20"/>
        </w:rPr>
        <w:t>15</w:t>
      </w:r>
      <w:r w:rsidRPr="0099105E">
        <w:rPr>
          <w:rFonts w:ascii="Arial" w:hAnsi="Arial" w:cs="Arial"/>
          <w:sz w:val="20"/>
          <w:szCs w:val="20"/>
        </w:rPr>
        <w:t xml:space="preserve"> jours </w:t>
      </w:r>
      <w:r w:rsidR="008B1DA1" w:rsidRPr="0099105E">
        <w:rPr>
          <w:rFonts w:ascii="Arial" w:hAnsi="Arial" w:cs="Arial"/>
          <w:sz w:val="20"/>
          <w:szCs w:val="20"/>
        </w:rPr>
        <w:t xml:space="preserve">calendaires </w:t>
      </w:r>
      <w:r w:rsidRPr="0099105E">
        <w:rPr>
          <w:rFonts w:ascii="Arial" w:hAnsi="Arial" w:cs="Arial"/>
          <w:sz w:val="20"/>
          <w:szCs w:val="20"/>
        </w:rPr>
        <w:t>à compter de la réception par le maître d'œuvre du mémoire en réclamation de l'entreprise.</w:t>
      </w:r>
    </w:p>
    <w:p w14:paraId="3140F046" w14:textId="77777777" w:rsidR="00B00C0B" w:rsidRPr="0099105E" w:rsidRDefault="00B00C0B" w:rsidP="00B00C0B">
      <w:pPr>
        <w:rPr>
          <w:rFonts w:ascii="Arial" w:hAnsi="Arial" w:cs="Arial"/>
          <w:b/>
          <w:sz w:val="20"/>
          <w:szCs w:val="20"/>
        </w:rPr>
      </w:pPr>
      <w:r w:rsidRPr="0099105E">
        <w:rPr>
          <w:rFonts w:ascii="Arial" w:hAnsi="Arial" w:cs="Arial"/>
          <w:b/>
          <w:sz w:val="20"/>
          <w:szCs w:val="20"/>
        </w:rPr>
        <w:t xml:space="preserve">b) Pénalités de retard </w:t>
      </w:r>
    </w:p>
    <w:p w14:paraId="234E8134" w14:textId="6EF0FAF7" w:rsidR="00B00C0B" w:rsidRPr="0099105E" w:rsidRDefault="00B00C0B" w:rsidP="004F197D">
      <w:pPr>
        <w:rPr>
          <w:rFonts w:ascii="Arial" w:hAnsi="Arial" w:cs="Arial"/>
          <w:sz w:val="20"/>
          <w:szCs w:val="20"/>
        </w:rPr>
      </w:pPr>
      <w:r w:rsidRPr="0099105E">
        <w:rPr>
          <w:rFonts w:ascii="Arial" w:hAnsi="Arial" w:cs="Arial"/>
          <w:sz w:val="20"/>
          <w:szCs w:val="20"/>
        </w:rPr>
        <w:t xml:space="preserve">Passé ce délai, le maître d'œuvre encourt des pénalités dont le montant par jour calendaire de retard est de </w:t>
      </w:r>
      <w:r w:rsidR="008B1DA1" w:rsidRPr="0099105E">
        <w:rPr>
          <w:rFonts w:ascii="Arial" w:hAnsi="Arial" w:cs="Arial"/>
          <w:sz w:val="20"/>
          <w:szCs w:val="20"/>
        </w:rPr>
        <w:t>4</w:t>
      </w:r>
      <w:r w:rsidRPr="0099105E">
        <w:rPr>
          <w:rFonts w:ascii="Arial" w:hAnsi="Arial" w:cs="Arial"/>
          <w:sz w:val="20"/>
          <w:szCs w:val="20"/>
        </w:rPr>
        <w:t>00€ (</w:t>
      </w:r>
      <w:r w:rsidR="008B1DA1" w:rsidRPr="0099105E">
        <w:rPr>
          <w:rFonts w:ascii="Arial" w:hAnsi="Arial" w:cs="Arial"/>
          <w:sz w:val="20"/>
          <w:szCs w:val="20"/>
        </w:rPr>
        <w:t>quatre</w:t>
      </w:r>
      <w:r w:rsidRPr="0099105E">
        <w:rPr>
          <w:rFonts w:ascii="Arial" w:hAnsi="Arial" w:cs="Arial"/>
          <w:sz w:val="20"/>
          <w:szCs w:val="20"/>
        </w:rPr>
        <w:t xml:space="preserve"> cents euros).</w:t>
      </w:r>
    </w:p>
    <w:p w14:paraId="2545C208" w14:textId="29E76E8B" w:rsidR="00FC19C5" w:rsidRPr="0099105E" w:rsidRDefault="004B1633" w:rsidP="00BC46F6">
      <w:pPr>
        <w:pStyle w:val="Titre1"/>
        <w:numPr>
          <w:ilvl w:val="0"/>
          <w:numId w:val="24"/>
        </w:numPr>
        <w:rPr>
          <w:rFonts w:ascii="Arial" w:hAnsi="Arial" w:cs="Arial"/>
          <w:b/>
          <w:bCs/>
          <w:color w:val="auto"/>
          <w:sz w:val="24"/>
          <w:szCs w:val="24"/>
        </w:rPr>
      </w:pPr>
      <w:bookmarkStart w:id="312" w:name="_Toc98165620"/>
      <w:bookmarkStart w:id="313" w:name="_Toc98165750"/>
      <w:bookmarkStart w:id="314" w:name="_Toc98165872"/>
      <w:bookmarkStart w:id="315" w:name="_Toc98165994"/>
      <w:bookmarkStart w:id="316" w:name="_Toc98166124"/>
      <w:bookmarkStart w:id="317" w:name="_Toc98166125"/>
      <w:bookmarkEnd w:id="312"/>
      <w:bookmarkEnd w:id="313"/>
      <w:bookmarkEnd w:id="314"/>
      <w:bookmarkEnd w:id="315"/>
      <w:bookmarkEnd w:id="316"/>
      <w:r w:rsidRPr="0099105E">
        <w:rPr>
          <w:rFonts w:ascii="Arial" w:hAnsi="Arial" w:cs="Arial"/>
          <w:b/>
          <w:bCs/>
          <w:color w:val="auto"/>
          <w:sz w:val="24"/>
          <w:szCs w:val="24"/>
        </w:rPr>
        <w:t>PROTECTION DE LA MAIN D'ŒUVRE ET CONDITIONS DE TRAVAIL</w:t>
      </w:r>
      <w:bookmarkEnd w:id="307"/>
      <w:bookmarkEnd w:id="308"/>
      <w:bookmarkEnd w:id="317"/>
    </w:p>
    <w:p w14:paraId="00316B53" w14:textId="77777777" w:rsidR="00FC19C5" w:rsidRPr="0099105E" w:rsidRDefault="00FC19C5" w:rsidP="00FC19C5">
      <w:pPr>
        <w:spacing w:after="0"/>
        <w:rPr>
          <w:rFonts w:ascii="Arial" w:hAnsi="Arial" w:cs="Arial"/>
          <w:sz w:val="20"/>
          <w:szCs w:val="20"/>
        </w:rPr>
      </w:pPr>
    </w:p>
    <w:p w14:paraId="02EF0E65" w14:textId="36926580" w:rsidR="00FC19C5" w:rsidRPr="0099105E" w:rsidRDefault="00FC19C5" w:rsidP="004F197D">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s'engage au respect des lois et règlements relatifs à la protection de la main d'œuvre et aux conditions de travail dans les conditions définies à l'article 6.1 du CCAG-MOE.</w:t>
      </w:r>
    </w:p>
    <w:p w14:paraId="070CD4E2" w14:textId="77777777" w:rsidR="00231C36" w:rsidRPr="0099105E" w:rsidRDefault="00231C36" w:rsidP="00231C36">
      <w:pPr>
        <w:pStyle w:val="Titre4"/>
        <w:rPr>
          <w:rFonts w:ascii="Arial" w:hAnsi="Arial" w:cs="Arial"/>
          <w:szCs w:val="20"/>
        </w:rPr>
      </w:pPr>
      <w:r w:rsidRPr="0099105E">
        <w:rPr>
          <w:rFonts w:ascii="Arial" w:hAnsi="Arial" w:cs="Arial"/>
          <w:szCs w:val="20"/>
        </w:rPr>
        <w:lastRenderedPageBreak/>
        <w:t>Application des principes généraux de prévention</w:t>
      </w:r>
    </w:p>
    <w:p w14:paraId="124FA7DD" w14:textId="77777777" w:rsidR="00231C36" w:rsidRPr="0099105E" w:rsidRDefault="00231C36" w:rsidP="004F197D">
      <w:pPr>
        <w:rPr>
          <w:rFonts w:ascii="Arial" w:hAnsi="Arial" w:cs="Arial"/>
          <w:sz w:val="20"/>
          <w:szCs w:val="20"/>
        </w:rPr>
      </w:pPr>
      <w:r w:rsidRPr="0099105E">
        <w:rPr>
          <w:rFonts w:ascii="Arial" w:hAnsi="Arial" w:cs="Arial"/>
          <w:sz w:val="20"/>
          <w:szCs w:val="20"/>
        </w:rPr>
        <w:t>Afin d'assurer la sécurité et de protéger la santé de toutes les personnes qui interviennent sur un chantier, au même titre que le maître d'ouvrage et le coordonnateur, le maître d’œuvre doit, tant au cours de la phase de conception, d'étude et d'élaboration du projet, que pendant la réalisation de l'ouvrage, mettre en œuvre les principes généraux de prévention.</w:t>
      </w:r>
    </w:p>
    <w:p w14:paraId="14E780E3" w14:textId="77777777" w:rsidR="00231C36" w:rsidRPr="0099105E" w:rsidRDefault="00231C36" w:rsidP="004F197D">
      <w:pPr>
        <w:rPr>
          <w:rFonts w:ascii="Arial" w:hAnsi="Arial" w:cs="Arial"/>
          <w:sz w:val="20"/>
          <w:szCs w:val="20"/>
        </w:rPr>
      </w:pPr>
      <w:r w:rsidRPr="0099105E">
        <w:rPr>
          <w:rFonts w:ascii="Arial" w:hAnsi="Arial" w:cs="Arial"/>
          <w:sz w:val="20"/>
          <w:szCs w:val="20"/>
        </w:rPr>
        <w:t>Les mesures à adopter comprennent des actions de prévention, d'information et de formation ainsi que la mise en place d'une organisation et de moyens adaptés. La présence d'un coordonnateur sur le chantier ne modifie en rien la nature et l'étendue des responsabilités incombant au maître d’œuvre.</w:t>
      </w:r>
    </w:p>
    <w:p w14:paraId="10482F67" w14:textId="77777777" w:rsidR="00231C36" w:rsidRPr="0099105E" w:rsidRDefault="00231C36" w:rsidP="004F197D">
      <w:pPr>
        <w:rPr>
          <w:rFonts w:ascii="Arial" w:hAnsi="Arial" w:cs="Arial"/>
          <w:sz w:val="20"/>
          <w:szCs w:val="20"/>
        </w:rPr>
      </w:pPr>
      <w:r w:rsidRPr="0099105E">
        <w:rPr>
          <w:rFonts w:ascii="Arial" w:hAnsi="Arial" w:cs="Arial"/>
          <w:sz w:val="20"/>
          <w:szCs w:val="20"/>
        </w:rPr>
        <w:t>Le maître d’œuvre devra se conformer aux injonctions du coordonnateur.</w:t>
      </w:r>
    </w:p>
    <w:p w14:paraId="3C4F38F7" w14:textId="77777777" w:rsidR="00231C36" w:rsidRPr="0099105E" w:rsidRDefault="00231C36" w:rsidP="00231C36">
      <w:pPr>
        <w:pStyle w:val="Titre4"/>
        <w:rPr>
          <w:rFonts w:ascii="Arial" w:hAnsi="Arial" w:cs="Arial"/>
          <w:szCs w:val="20"/>
        </w:rPr>
      </w:pPr>
      <w:r w:rsidRPr="0099105E">
        <w:rPr>
          <w:rFonts w:ascii="Arial" w:hAnsi="Arial" w:cs="Arial"/>
          <w:szCs w:val="20"/>
        </w:rPr>
        <w:t>Collaboration dans la phase des études</w:t>
      </w:r>
    </w:p>
    <w:p w14:paraId="46493E90" w14:textId="77777777" w:rsidR="00231C36" w:rsidRPr="0099105E" w:rsidRDefault="00231C36" w:rsidP="004F197D">
      <w:pPr>
        <w:rPr>
          <w:rFonts w:ascii="Arial" w:hAnsi="Arial" w:cs="Arial"/>
          <w:sz w:val="20"/>
          <w:szCs w:val="20"/>
        </w:rPr>
      </w:pPr>
      <w:r w:rsidRPr="0099105E">
        <w:rPr>
          <w:rFonts w:ascii="Arial" w:hAnsi="Arial" w:cs="Arial"/>
          <w:sz w:val="20"/>
          <w:szCs w:val="20"/>
        </w:rPr>
        <w:t>Le maître d’œuvre est tenu d'associer le Coordonnateur Sécurité et Protection de la Santé (CSPS) dès la phase d'élaboration du projet de l'ouvrage, lors des choix architecturaux et techniques ainsi que dans l'organisation des opérations de chantier.</w:t>
      </w:r>
    </w:p>
    <w:p w14:paraId="02F1E432" w14:textId="77777777" w:rsidR="00231C36" w:rsidRPr="0099105E" w:rsidRDefault="00231C36" w:rsidP="004F197D">
      <w:pPr>
        <w:rPr>
          <w:rFonts w:ascii="Arial" w:hAnsi="Arial" w:cs="Arial"/>
          <w:sz w:val="20"/>
          <w:szCs w:val="20"/>
        </w:rPr>
      </w:pPr>
      <w:r w:rsidRPr="0099105E">
        <w:rPr>
          <w:rFonts w:ascii="Arial" w:hAnsi="Arial" w:cs="Arial"/>
          <w:sz w:val="20"/>
          <w:szCs w:val="20"/>
        </w:rPr>
        <w:t>Il devra convoquer le coordonnateur à toutes les réunions qu'il organise afin de lui permettre d'exercer correctement sa mission. Il lui adressera ses études dans un délai compatible avec l'exercice de sa mission.</w:t>
      </w:r>
    </w:p>
    <w:p w14:paraId="14CC0964" w14:textId="77777777" w:rsidR="00231C36" w:rsidRPr="0099105E" w:rsidRDefault="00231C36" w:rsidP="004F197D">
      <w:pPr>
        <w:rPr>
          <w:rFonts w:ascii="Arial" w:hAnsi="Arial" w:cs="Arial"/>
          <w:sz w:val="20"/>
          <w:szCs w:val="20"/>
        </w:rPr>
      </w:pPr>
      <w:r w:rsidRPr="0099105E">
        <w:rPr>
          <w:rFonts w:ascii="Arial" w:hAnsi="Arial" w:cs="Arial"/>
          <w:sz w:val="20"/>
          <w:szCs w:val="20"/>
        </w:rPr>
        <w:t>Le maître d’œuvre devra tenir compte des observations du coordonnateur ou adopter des mesures d'une efficacité équivalente.</w:t>
      </w:r>
    </w:p>
    <w:p w14:paraId="7290EFC9" w14:textId="77777777" w:rsidR="00231C36" w:rsidRPr="0099105E" w:rsidRDefault="00231C36" w:rsidP="00231C36">
      <w:pPr>
        <w:pStyle w:val="Titre4"/>
        <w:rPr>
          <w:rFonts w:ascii="Arial" w:hAnsi="Arial" w:cs="Arial"/>
          <w:szCs w:val="20"/>
        </w:rPr>
      </w:pPr>
      <w:r w:rsidRPr="0099105E">
        <w:rPr>
          <w:rFonts w:ascii="Arial" w:hAnsi="Arial" w:cs="Arial"/>
          <w:szCs w:val="20"/>
        </w:rPr>
        <w:t>Mesures d'organisation générale du chantier</w:t>
      </w:r>
    </w:p>
    <w:p w14:paraId="3D4BD42D" w14:textId="77777777" w:rsidR="00231C36" w:rsidRPr="0099105E" w:rsidRDefault="00231C36" w:rsidP="004F197D">
      <w:pPr>
        <w:rPr>
          <w:rFonts w:ascii="Arial" w:hAnsi="Arial" w:cs="Arial"/>
          <w:sz w:val="20"/>
          <w:szCs w:val="20"/>
        </w:rPr>
      </w:pPr>
      <w:r w:rsidRPr="0099105E">
        <w:rPr>
          <w:rFonts w:ascii="Arial" w:hAnsi="Arial" w:cs="Arial"/>
          <w:sz w:val="20"/>
          <w:szCs w:val="20"/>
        </w:rPr>
        <w:t>Les mesures d'organisation du chantier sont prises sous l'autorité du maître d’œuvre, elles sont arrêtées en concertation avec le coordonnateur SPS.</w:t>
      </w:r>
    </w:p>
    <w:p w14:paraId="21179A64" w14:textId="62D77F78" w:rsidR="004F197D" w:rsidRPr="0099105E" w:rsidRDefault="00231C36" w:rsidP="004F197D">
      <w:pPr>
        <w:rPr>
          <w:rFonts w:ascii="Arial" w:hAnsi="Arial" w:cs="Arial"/>
          <w:sz w:val="20"/>
          <w:szCs w:val="20"/>
        </w:rPr>
      </w:pPr>
      <w:r w:rsidRPr="0099105E">
        <w:rPr>
          <w:rFonts w:ascii="Arial" w:hAnsi="Arial" w:cs="Arial"/>
          <w:sz w:val="20"/>
          <w:szCs w:val="20"/>
        </w:rPr>
        <w:lastRenderedPageBreak/>
        <w:t>Le maître d’œuvre participe au collège interentreprises de sécurité, de santé et des conditions de travail, si le chantier vu le nombre d'entreprises et l’effectif des travailleurs le rend obligatoire.</w:t>
      </w:r>
    </w:p>
    <w:p w14:paraId="218AB237" w14:textId="7FEE6D28" w:rsidR="00231C36" w:rsidRPr="0099105E" w:rsidRDefault="00231C36" w:rsidP="004F197D">
      <w:pPr>
        <w:tabs>
          <w:tab w:val="left" w:pos="1898"/>
        </w:tabs>
        <w:rPr>
          <w:rFonts w:ascii="Arial" w:hAnsi="Arial" w:cs="Arial"/>
          <w:sz w:val="20"/>
          <w:szCs w:val="20"/>
        </w:rPr>
      </w:pPr>
      <w:r w:rsidRPr="0099105E">
        <w:rPr>
          <w:rFonts w:ascii="Arial" w:hAnsi="Arial" w:cs="Arial"/>
          <w:sz w:val="20"/>
          <w:szCs w:val="20"/>
        </w:rPr>
        <w:t>Le maître d’œuvre répond aux observations ou notifications mentionnées sur le registre journal lorsqu'elles le concernent. Il peut se faire présenter le registre journal tenu par le coordonnateur s'il l'estime nécessaire.</w:t>
      </w:r>
    </w:p>
    <w:p w14:paraId="78DEA13F" w14:textId="78708FAC" w:rsidR="008B1DA1" w:rsidRPr="0099105E" w:rsidRDefault="008B1DA1" w:rsidP="004F197D">
      <w:pPr>
        <w:tabs>
          <w:tab w:val="left" w:pos="1898"/>
        </w:tabs>
        <w:rPr>
          <w:rFonts w:ascii="Arial" w:hAnsi="Arial" w:cs="Arial"/>
          <w:sz w:val="20"/>
          <w:szCs w:val="20"/>
        </w:rPr>
      </w:pPr>
    </w:p>
    <w:p w14:paraId="6C93B74A" w14:textId="23B59333" w:rsidR="00FC19C5" w:rsidRPr="0099105E" w:rsidRDefault="004B1633" w:rsidP="00BC46F6">
      <w:pPr>
        <w:pStyle w:val="Titre1"/>
        <w:numPr>
          <w:ilvl w:val="0"/>
          <w:numId w:val="24"/>
        </w:numPr>
        <w:rPr>
          <w:rFonts w:ascii="Arial" w:hAnsi="Arial" w:cs="Arial"/>
          <w:b/>
          <w:caps/>
          <w:color w:val="000000" w:themeColor="text1"/>
          <w:sz w:val="20"/>
          <w:szCs w:val="20"/>
        </w:rPr>
      </w:pPr>
      <w:bookmarkStart w:id="318" w:name="_Toc98165622"/>
      <w:bookmarkStart w:id="319" w:name="_Toc98165752"/>
      <w:bookmarkStart w:id="320" w:name="_Toc98165874"/>
      <w:bookmarkStart w:id="321" w:name="_Toc98165996"/>
      <w:bookmarkStart w:id="322" w:name="_Toc98166126"/>
      <w:bookmarkStart w:id="323" w:name="_Ref31458103"/>
      <w:bookmarkStart w:id="324" w:name="_Toc63154249"/>
      <w:bookmarkStart w:id="325" w:name="_Toc73700811"/>
      <w:bookmarkStart w:id="326" w:name="_Toc78812083"/>
      <w:bookmarkStart w:id="327" w:name="_Toc98166127"/>
      <w:bookmarkEnd w:id="318"/>
      <w:bookmarkEnd w:id="319"/>
      <w:bookmarkEnd w:id="320"/>
      <w:bookmarkEnd w:id="321"/>
      <w:bookmarkEnd w:id="322"/>
      <w:r w:rsidRPr="0099105E">
        <w:rPr>
          <w:rFonts w:ascii="Arial" w:hAnsi="Arial" w:cs="Arial"/>
          <w:b/>
          <w:bCs/>
          <w:color w:val="auto"/>
          <w:sz w:val="24"/>
          <w:szCs w:val="24"/>
        </w:rPr>
        <w:t>MAITRISE DES COUTS ET ENGAGEMENTS</w:t>
      </w:r>
      <w:bookmarkEnd w:id="323"/>
      <w:bookmarkEnd w:id="324"/>
      <w:bookmarkEnd w:id="325"/>
      <w:bookmarkEnd w:id="326"/>
      <w:bookmarkEnd w:id="327"/>
    </w:p>
    <w:p w14:paraId="79EB7EAD" w14:textId="77777777" w:rsidR="00FC19C5" w:rsidRPr="0099105E" w:rsidRDefault="00FC19C5" w:rsidP="00FC19C5">
      <w:pPr>
        <w:spacing w:after="0"/>
        <w:rPr>
          <w:rFonts w:ascii="Arial" w:hAnsi="Arial" w:cs="Arial"/>
          <w:sz w:val="20"/>
          <w:szCs w:val="20"/>
        </w:rPr>
      </w:pPr>
    </w:p>
    <w:p w14:paraId="5A67A928" w14:textId="7C641352" w:rsidR="00FC19C5" w:rsidRPr="0099105E" w:rsidRDefault="00FC19C5" w:rsidP="00BC46F6">
      <w:pPr>
        <w:pStyle w:val="Titre2"/>
        <w:numPr>
          <w:ilvl w:val="1"/>
          <w:numId w:val="24"/>
        </w:numPr>
        <w:spacing w:line="254" w:lineRule="auto"/>
        <w:rPr>
          <w:rFonts w:ascii="Arial" w:hAnsi="Arial" w:cs="Arial"/>
          <w:sz w:val="22"/>
          <w:szCs w:val="22"/>
        </w:rPr>
      </w:pPr>
      <w:bookmarkStart w:id="328" w:name="_Toc90981397"/>
      <w:bookmarkStart w:id="329" w:name="_Toc76633898"/>
      <w:bookmarkStart w:id="330" w:name="_Toc78812084"/>
      <w:bookmarkStart w:id="331" w:name="_Toc98166128"/>
      <w:bookmarkEnd w:id="328"/>
      <w:r w:rsidRPr="0099105E">
        <w:rPr>
          <w:rFonts w:ascii="Arial" w:hAnsi="Arial" w:cs="Arial"/>
          <w:sz w:val="22"/>
          <w:szCs w:val="22"/>
        </w:rPr>
        <w:t xml:space="preserve">Engagements du </w:t>
      </w:r>
      <w:r w:rsidR="0014183E" w:rsidRPr="0099105E">
        <w:rPr>
          <w:rFonts w:ascii="Arial" w:hAnsi="Arial" w:cs="Arial"/>
          <w:sz w:val="22"/>
          <w:szCs w:val="22"/>
        </w:rPr>
        <w:t>Titulaire</w:t>
      </w:r>
      <w:r w:rsidRPr="0099105E">
        <w:rPr>
          <w:rFonts w:ascii="Arial" w:hAnsi="Arial" w:cs="Arial"/>
          <w:sz w:val="22"/>
          <w:szCs w:val="22"/>
        </w:rPr>
        <w:t xml:space="preserve"> </w:t>
      </w:r>
      <w:bookmarkEnd w:id="329"/>
      <w:bookmarkEnd w:id="330"/>
      <w:r w:rsidRPr="0099105E">
        <w:rPr>
          <w:rFonts w:ascii="Arial" w:hAnsi="Arial" w:cs="Arial"/>
          <w:sz w:val="22"/>
          <w:szCs w:val="22"/>
        </w:rPr>
        <w:t>sur le coût prévisionnel des travaux (CPT)</w:t>
      </w:r>
      <w:bookmarkEnd w:id="331"/>
    </w:p>
    <w:p w14:paraId="55D15C8A" w14:textId="77777777" w:rsidR="00FC19C5" w:rsidRPr="0099105E" w:rsidRDefault="00FC19C5" w:rsidP="00FC19C5">
      <w:pPr>
        <w:spacing w:after="0" w:line="240" w:lineRule="auto"/>
        <w:rPr>
          <w:rFonts w:ascii="Arial" w:eastAsia="Arial" w:hAnsi="Arial" w:cs="Arial"/>
          <w:sz w:val="20"/>
          <w:szCs w:val="20"/>
        </w:rPr>
      </w:pPr>
    </w:p>
    <w:p w14:paraId="5BD80162" w14:textId="77777777" w:rsidR="00FC19C5" w:rsidRPr="0099105E" w:rsidRDefault="00FC19C5" w:rsidP="004F197D">
      <w:pPr>
        <w:rPr>
          <w:rFonts w:ascii="Arial" w:hAnsi="Arial" w:cs="Arial"/>
          <w:sz w:val="20"/>
          <w:szCs w:val="20"/>
        </w:rPr>
      </w:pPr>
      <w:r w:rsidRPr="0099105E">
        <w:rPr>
          <w:rFonts w:ascii="Arial" w:hAnsi="Arial" w:cs="Arial"/>
          <w:sz w:val="20"/>
          <w:szCs w:val="20"/>
        </w:rPr>
        <w:t>Les études de conception menée par le maître d’œuvre doivent permettre une optimisation des coûts de construction et d’exploitation. Les choix architecturaux et techniques doivent être réalisés dans cet objectif tout en garantissant le respect des performances attendues par le MOA.</w:t>
      </w:r>
    </w:p>
    <w:p w14:paraId="6084FACE" w14:textId="1F5EBC82" w:rsidR="00FC19C5" w:rsidRPr="0099105E" w:rsidRDefault="00FC19C5" w:rsidP="004F197D">
      <w:pPr>
        <w:rPr>
          <w:rFonts w:ascii="Arial" w:hAnsi="Arial" w:cs="Arial"/>
          <w:sz w:val="20"/>
          <w:szCs w:val="20"/>
        </w:rPr>
      </w:pPr>
      <w:r w:rsidRPr="0099105E">
        <w:rPr>
          <w:rFonts w:ascii="Arial" w:hAnsi="Arial" w:cs="Arial"/>
          <w:sz w:val="20"/>
          <w:szCs w:val="20"/>
        </w:rPr>
        <w:t xml:space="preserve">Une proposition du coût prévisionnel des travaux est remise par le maître d’œuvre avec les pièces correspondantes aux éléments APD. Le coût est réputé établi sur la base des conditions économiques du mois </w:t>
      </w:r>
      <w:r w:rsidR="00DB3EE4" w:rsidRPr="0099105E">
        <w:rPr>
          <w:rFonts w:ascii="Arial" w:hAnsi="Arial" w:cs="Arial"/>
          <w:sz w:val="20"/>
          <w:szCs w:val="20"/>
        </w:rPr>
        <w:t>m</w:t>
      </w:r>
      <w:r w:rsidRPr="0099105E">
        <w:rPr>
          <w:rFonts w:ascii="Arial" w:hAnsi="Arial" w:cs="Arial"/>
          <w:sz w:val="20"/>
          <w:szCs w:val="20"/>
        </w:rPr>
        <w:t xml:space="preserve">0 défini à l’article </w:t>
      </w:r>
      <w:r w:rsidR="00602DC9" w:rsidRPr="0099105E">
        <w:rPr>
          <w:rFonts w:ascii="Arial" w:hAnsi="Arial" w:cs="Arial"/>
          <w:sz w:val="20"/>
          <w:szCs w:val="20"/>
        </w:rPr>
        <w:t>6</w:t>
      </w:r>
      <w:r w:rsidRPr="0099105E">
        <w:rPr>
          <w:rFonts w:ascii="Arial" w:hAnsi="Arial" w:cs="Arial"/>
          <w:sz w:val="20"/>
          <w:szCs w:val="20"/>
        </w:rPr>
        <w:t>.3 du présent document. Il représente le montant de toutes les prestations de travaux nécessaires pour mener à son terme la réalisation de l'ouvrage conformément au programme.</w:t>
      </w:r>
    </w:p>
    <w:p w14:paraId="74E24308" w14:textId="77777777" w:rsidR="00FC19C5" w:rsidRPr="0099105E" w:rsidRDefault="00FC19C5" w:rsidP="004F197D">
      <w:pPr>
        <w:rPr>
          <w:rFonts w:ascii="Arial" w:hAnsi="Arial" w:cs="Arial"/>
          <w:sz w:val="20"/>
          <w:szCs w:val="20"/>
        </w:rPr>
      </w:pPr>
      <w:r w:rsidRPr="0099105E">
        <w:rPr>
          <w:rFonts w:ascii="Arial" w:hAnsi="Arial" w:cs="Arial"/>
          <w:sz w:val="20"/>
          <w:szCs w:val="20"/>
        </w:rPr>
        <w:t xml:space="preserve">Dans le cas où le coût ainsi proposé par le maître d’œuvre serait supérieur au coût prévisionnel des travaux arrêté par le maître d'ouvrage et figurant à l’article 1.2.2 du présent document (CPT), le maître d’ouvrage peut refuser de réceptionner les prestations et demander au maître d’œuvre, qui s’y engage, </w:t>
      </w:r>
      <w:r w:rsidRPr="0099105E">
        <w:rPr>
          <w:rFonts w:ascii="Arial" w:hAnsi="Arial" w:cs="Arial"/>
          <w:sz w:val="20"/>
          <w:szCs w:val="20"/>
        </w:rPr>
        <w:lastRenderedPageBreak/>
        <w:t>de reprendre gratuitement ses études pour aboutir à un projet compatible avec l’enveloppe financière citée.</w:t>
      </w:r>
    </w:p>
    <w:p w14:paraId="56038749" w14:textId="7898272C" w:rsidR="00FC19C5" w:rsidRPr="0099105E" w:rsidRDefault="00FC19C5" w:rsidP="004F197D">
      <w:pPr>
        <w:rPr>
          <w:rFonts w:ascii="Arial" w:hAnsi="Arial" w:cs="Arial"/>
          <w:sz w:val="20"/>
          <w:szCs w:val="20"/>
        </w:rPr>
      </w:pPr>
      <w:r w:rsidRPr="0099105E">
        <w:rPr>
          <w:rFonts w:ascii="Arial" w:hAnsi="Arial" w:cs="Arial"/>
          <w:sz w:val="20"/>
          <w:szCs w:val="20"/>
        </w:rPr>
        <w:t xml:space="preserve">En cas de refus ou d’impossibilité de rendre compatible le projet avec l’enveloppe financière, le maître d’ouvrage se réserve le droit de résilier le </w:t>
      </w:r>
      <w:r w:rsidR="0014183E" w:rsidRPr="0099105E">
        <w:rPr>
          <w:rFonts w:ascii="Arial" w:hAnsi="Arial" w:cs="Arial"/>
          <w:sz w:val="20"/>
          <w:szCs w:val="20"/>
        </w:rPr>
        <w:t>Marché</w:t>
      </w:r>
      <w:r w:rsidRPr="0099105E">
        <w:rPr>
          <w:rFonts w:ascii="Arial" w:hAnsi="Arial" w:cs="Arial"/>
          <w:sz w:val="20"/>
          <w:szCs w:val="20"/>
        </w:rPr>
        <w:t xml:space="preserve"> aux torts du </w:t>
      </w:r>
      <w:r w:rsidR="0014183E" w:rsidRPr="0099105E">
        <w:rPr>
          <w:rFonts w:ascii="Arial" w:hAnsi="Arial" w:cs="Arial"/>
          <w:sz w:val="20"/>
          <w:szCs w:val="20"/>
        </w:rPr>
        <w:t>Titulaire</w:t>
      </w:r>
      <w:r w:rsidRPr="0099105E">
        <w:rPr>
          <w:rFonts w:ascii="Arial" w:hAnsi="Arial" w:cs="Arial"/>
          <w:sz w:val="20"/>
          <w:szCs w:val="20"/>
        </w:rPr>
        <w:t xml:space="preserve"> et dans les conditions fixées à l’article 1</w:t>
      </w:r>
      <w:r w:rsidR="00FB7D98" w:rsidRPr="0099105E">
        <w:rPr>
          <w:rFonts w:ascii="Arial" w:hAnsi="Arial" w:cs="Arial"/>
          <w:sz w:val="20"/>
          <w:szCs w:val="20"/>
        </w:rPr>
        <w:t>3</w:t>
      </w:r>
      <w:r w:rsidRPr="0099105E">
        <w:rPr>
          <w:rFonts w:ascii="Arial" w:hAnsi="Arial" w:cs="Arial"/>
          <w:sz w:val="20"/>
          <w:szCs w:val="20"/>
        </w:rPr>
        <w:t>.</w:t>
      </w:r>
      <w:r w:rsidR="0069721F" w:rsidRPr="0099105E">
        <w:rPr>
          <w:rFonts w:ascii="Arial" w:hAnsi="Arial" w:cs="Arial"/>
          <w:sz w:val="20"/>
          <w:szCs w:val="20"/>
        </w:rPr>
        <w:t>3</w:t>
      </w:r>
      <w:r w:rsidRPr="0099105E">
        <w:rPr>
          <w:rFonts w:ascii="Arial" w:hAnsi="Arial" w:cs="Arial"/>
          <w:sz w:val="20"/>
          <w:szCs w:val="20"/>
        </w:rPr>
        <w:t xml:space="preserve"> du présent document.</w:t>
      </w:r>
    </w:p>
    <w:p w14:paraId="568163B9" w14:textId="4B5B365E" w:rsidR="00FC19C5" w:rsidRPr="0099105E" w:rsidRDefault="00FC19C5" w:rsidP="004F197D">
      <w:pPr>
        <w:rPr>
          <w:rFonts w:ascii="Arial" w:hAnsi="Arial" w:cs="Arial"/>
          <w:sz w:val="20"/>
          <w:szCs w:val="20"/>
        </w:rPr>
      </w:pPr>
      <w:r w:rsidRPr="0099105E">
        <w:rPr>
          <w:rFonts w:ascii="Arial" w:hAnsi="Arial" w:cs="Arial"/>
          <w:sz w:val="20"/>
          <w:szCs w:val="20"/>
        </w:rPr>
        <w:t xml:space="preserve">En contrepartie de la mission acceptée par celui-ci, le maître de l’ouvrage s’oblige à verser au </w:t>
      </w:r>
      <w:r w:rsidR="0014183E" w:rsidRPr="0099105E">
        <w:rPr>
          <w:rFonts w:ascii="Arial" w:hAnsi="Arial" w:cs="Arial"/>
          <w:sz w:val="20"/>
          <w:szCs w:val="20"/>
        </w:rPr>
        <w:t>Titulaire</w:t>
      </w:r>
      <w:r w:rsidRPr="0099105E">
        <w:rPr>
          <w:rFonts w:ascii="Arial" w:hAnsi="Arial" w:cs="Arial"/>
          <w:sz w:val="20"/>
          <w:szCs w:val="20"/>
        </w:rPr>
        <w:t xml:space="preserve"> les honoraires correspondants à une somme forfaitaire provisoire telle que définie par l’article </w:t>
      </w:r>
      <w:r w:rsidR="004C6463" w:rsidRPr="0099105E">
        <w:rPr>
          <w:rFonts w:ascii="Arial" w:hAnsi="Arial" w:cs="Arial"/>
          <w:sz w:val="20"/>
          <w:szCs w:val="20"/>
        </w:rPr>
        <w:t>6</w:t>
      </w:r>
      <w:r w:rsidRPr="0099105E">
        <w:rPr>
          <w:rFonts w:ascii="Arial" w:hAnsi="Arial" w:cs="Arial"/>
          <w:sz w:val="20"/>
          <w:szCs w:val="20"/>
        </w:rPr>
        <w:t xml:space="preserve">.2 du présent document et qui, selon les modalités définies à l’article </w:t>
      </w:r>
      <w:r w:rsidR="004C6463" w:rsidRPr="0099105E">
        <w:rPr>
          <w:rFonts w:ascii="Arial" w:hAnsi="Arial" w:cs="Arial"/>
          <w:sz w:val="20"/>
          <w:szCs w:val="20"/>
        </w:rPr>
        <w:t>6</w:t>
      </w:r>
      <w:r w:rsidRPr="0099105E">
        <w:rPr>
          <w:rFonts w:ascii="Arial" w:hAnsi="Arial" w:cs="Arial"/>
          <w:sz w:val="20"/>
          <w:szCs w:val="20"/>
        </w:rPr>
        <w:t>.5 de ce même document, deviendra définitive à l’issue de l’APD.</w:t>
      </w:r>
    </w:p>
    <w:p w14:paraId="3CDB968F" w14:textId="77777777" w:rsidR="00FC19C5" w:rsidRPr="0099105E" w:rsidRDefault="00FC19C5" w:rsidP="00FC19C5">
      <w:pPr>
        <w:spacing w:after="0" w:line="240" w:lineRule="auto"/>
        <w:rPr>
          <w:rFonts w:ascii="Arial" w:eastAsia="Arial" w:hAnsi="Arial" w:cs="Arial"/>
          <w:sz w:val="20"/>
          <w:szCs w:val="20"/>
        </w:rPr>
      </w:pPr>
    </w:p>
    <w:p w14:paraId="4F2BCA6F" w14:textId="000E4BD9" w:rsidR="00FC19C5" w:rsidRPr="0099105E" w:rsidRDefault="00FC19C5" w:rsidP="00BC46F6">
      <w:pPr>
        <w:pStyle w:val="Titre2"/>
        <w:numPr>
          <w:ilvl w:val="1"/>
          <w:numId w:val="24"/>
        </w:numPr>
        <w:spacing w:line="254" w:lineRule="auto"/>
        <w:rPr>
          <w:rFonts w:ascii="Arial" w:hAnsi="Arial" w:cs="Arial"/>
          <w:color w:val="0261A5"/>
          <w:sz w:val="20"/>
          <w:szCs w:val="20"/>
        </w:rPr>
      </w:pPr>
      <w:bookmarkStart w:id="332" w:name="_Toc78812085"/>
      <w:bookmarkStart w:id="333" w:name="_Toc98166129"/>
      <w:r w:rsidRPr="0099105E">
        <w:rPr>
          <w:rFonts w:ascii="Arial" w:hAnsi="Arial" w:cs="Arial"/>
          <w:sz w:val="22"/>
          <w:szCs w:val="22"/>
        </w:rPr>
        <w:t>Engagement sur le coût prévisionnel définitif des travaux (CPDT)</w:t>
      </w:r>
      <w:bookmarkEnd w:id="332"/>
      <w:bookmarkEnd w:id="333"/>
    </w:p>
    <w:p w14:paraId="5E01E009" w14:textId="77777777" w:rsidR="00FC19C5" w:rsidRPr="0099105E" w:rsidRDefault="00FC19C5" w:rsidP="00FC19C5">
      <w:pPr>
        <w:keepNext/>
        <w:tabs>
          <w:tab w:val="left" w:pos="357"/>
          <w:tab w:val="left" w:pos="851"/>
        </w:tabs>
        <w:spacing w:after="0" w:line="240" w:lineRule="auto"/>
        <w:outlineLvl w:val="1"/>
        <w:rPr>
          <w:rFonts w:ascii="Arial" w:eastAsia="Times New Roman" w:hAnsi="Arial" w:cs="Arial"/>
          <w:b/>
          <w:sz w:val="20"/>
          <w:szCs w:val="20"/>
        </w:rPr>
      </w:pPr>
    </w:p>
    <w:p w14:paraId="08FC9FB3" w14:textId="752F4F30" w:rsidR="00FC19C5" w:rsidRPr="0099105E" w:rsidRDefault="00FC19C5" w:rsidP="00A25684">
      <w:pPr>
        <w:rPr>
          <w:rFonts w:ascii="Arial" w:hAnsi="Arial" w:cs="Arial"/>
          <w:sz w:val="20"/>
          <w:szCs w:val="20"/>
        </w:rPr>
      </w:pPr>
      <w:r w:rsidRPr="0099105E">
        <w:rPr>
          <w:rFonts w:ascii="Arial" w:hAnsi="Arial" w:cs="Arial"/>
          <w:sz w:val="20"/>
          <w:szCs w:val="20"/>
        </w:rPr>
        <w:t xml:space="preserve">A l’issue de la validation de l’APD, un avenant au </w:t>
      </w:r>
      <w:r w:rsidR="0014183E" w:rsidRPr="0099105E">
        <w:rPr>
          <w:rFonts w:ascii="Arial" w:hAnsi="Arial" w:cs="Arial"/>
          <w:sz w:val="20"/>
          <w:szCs w:val="20"/>
        </w:rPr>
        <w:t>Marché</w:t>
      </w:r>
      <w:r w:rsidRPr="0099105E">
        <w:rPr>
          <w:rFonts w:ascii="Arial" w:hAnsi="Arial" w:cs="Arial"/>
          <w:sz w:val="20"/>
          <w:szCs w:val="20"/>
        </w:rPr>
        <w:t xml:space="preserve"> fixe le montant du coût prévisionnel définitif des travaux (CPDT), établi sur la base des conditions économiques du mois </w:t>
      </w:r>
      <w:r w:rsidR="002732C0" w:rsidRPr="0099105E">
        <w:rPr>
          <w:rFonts w:ascii="Arial" w:hAnsi="Arial" w:cs="Arial"/>
          <w:sz w:val="20"/>
          <w:szCs w:val="20"/>
        </w:rPr>
        <w:t>m</w:t>
      </w:r>
      <w:r w:rsidRPr="0099105E">
        <w:rPr>
          <w:rFonts w:ascii="Arial" w:hAnsi="Arial" w:cs="Arial"/>
          <w:sz w:val="20"/>
          <w:szCs w:val="20"/>
        </w:rPr>
        <w:t xml:space="preserve">0, que le </w:t>
      </w:r>
      <w:r w:rsidR="0014183E" w:rsidRPr="0099105E">
        <w:rPr>
          <w:rFonts w:ascii="Arial" w:hAnsi="Arial" w:cs="Arial"/>
          <w:sz w:val="20"/>
          <w:szCs w:val="20"/>
        </w:rPr>
        <w:t>Titulaire</w:t>
      </w:r>
      <w:r w:rsidRPr="0099105E">
        <w:rPr>
          <w:rFonts w:ascii="Arial" w:hAnsi="Arial" w:cs="Arial"/>
          <w:sz w:val="20"/>
          <w:szCs w:val="20"/>
        </w:rPr>
        <w:t xml:space="preserve"> s’engage à respecter.</w:t>
      </w:r>
    </w:p>
    <w:p w14:paraId="08D9377E" w14:textId="49199451" w:rsidR="00FC19C5" w:rsidRPr="0099105E" w:rsidRDefault="00FC19C5" w:rsidP="00452D1E">
      <w:pPr>
        <w:rPr>
          <w:rFonts w:ascii="Arial" w:hAnsi="Arial" w:cs="Arial"/>
          <w:sz w:val="20"/>
          <w:szCs w:val="20"/>
        </w:rPr>
      </w:pPr>
      <w:r w:rsidRPr="0099105E">
        <w:rPr>
          <w:rFonts w:ascii="Arial" w:hAnsi="Arial" w:cs="Arial"/>
          <w:sz w:val="20"/>
          <w:szCs w:val="20"/>
        </w:rPr>
        <w:t xml:space="preserve">Le respect de cet engagement est contrôlé à l'issue de la consultation initiale des entreprises de travaux, sur la base du montant des offres remises par les entreprises et retenues par le maître d’ouvrage ou son représentant. Le </w:t>
      </w:r>
      <w:r w:rsidR="0014183E" w:rsidRPr="0099105E">
        <w:rPr>
          <w:rFonts w:ascii="Arial" w:hAnsi="Arial" w:cs="Arial"/>
          <w:sz w:val="20"/>
          <w:szCs w:val="20"/>
        </w:rPr>
        <w:t>Titulaire</w:t>
      </w:r>
      <w:r w:rsidRPr="0099105E">
        <w:rPr>
          <w:rFonts w:ascii="Arial" w:hAnsi="Arial" w:cs="Arial"/>
          <w:sz w:val="20"/>
          <w:szCs w:val="20"/>
        </w:rPr>
        <w:t xml:space="preserve"> est réputé avoir prévu, dans les documents ayant servi de base à la consultation des entreprises, tous les travaux nécessaires à la réalisation du programme et du projet validé à l’APD. Lorsque le maître d'ouvrage ou son représentant dispose des résultats de la mise en concurrence des entreprises de travaux, le </w:t>
      </w:r>
      <w:r w:rsidR="0014183E" w:rsidRPr="0099105E">
        <w:rPr>
          <w:rFonts w:ascii="Arial" w:hAnsi="Arial" w:cs="Arial"/>
          <w:sz w:val="20"/>
          <w:szCs w:val="20"/>
        </w:rPr>
        <w:t>Titulaire</w:t>
      </w:r>
      <w:r w:rsidRPr="0099105E">
        <w:rPr>
          <w:rFonts w:ascii="Arial" w:hAnsi="Arial" w:cs="Arial"/>
          <w:sz w:val="20"/>
          <w:szCs w:val="20"/>
        </w:rPr>
        <w:t xml:space="preserve"> établit le coût de référence des travaux (CRT).</w:t>
      </w:r>
    </w:p>
    <w:p w14:paraId="00C6028D" w14:textId="78BB6564" w:rsidR="00FC19C5" w:rsidRPr="0099105E" w:rsidRDefault="00FC19C5" w:rsidP="00A25684">
      <w:pPr>
        <w:rPr>
          <w:rFonts w:ascii="Arial" w:hAnsi="Arial" w:cs="Arial"/>
          <w:sz w:val="20"/>
          <w:szCs w:val="20"/>
        </w:rPr>
      </w:pPr>
      <w:r w:rsidRPr="0099105E">
        <w:rPr>
          <w:rFonts w:ascii="Arial" w:hAnsi="Arial" w:cs="Arial"/>
          <w:sz w:val="20"/>
          <w:szCs w:val="20"/>
        </w:rPr>
        <w:lastRenderedPageBreak/>
        <w:t xml:space="preserve">Pour l’appréciation du respect de l’engagement du </w:t>
      </w:r>
      <w:r w:rsidR="0014183E" w:rsidRPr="0099105E">
        <w:rPr>
          <w:rFonts w:ascii="Arial" w:hAnsi="Arial" w:cs="Arial"/>
          <w:sz w:val="20"/>
          <w:szCs w:val="20"/>
        </w:rPr>
        <w:t>Titulaire</w:t>
      </w:r>
      <w:r w:rsidRPr="0099105E">
        <w:rPr>
          <w:rFonts w:ascii="Arial" w:hAnsi="Arial" w:cs="Arial"/>
          <w:sz w:val="20"/>
          <w:szCs w:val="20"/>
        </w:rPr>
        <w:t xml:space="preserve">, le taux de tolérance suivant s’applique au coût objet de l’engagement du </w:t>
      </w:r>
      <w:r w:rsidR="0014183E" w:rsidRPr="0099105E">
        <w:rPr>
          <w:rFonts w:ascii="Arial" w:hAnsi="Arial" w:cs="Arial"/>
          <w:sz w:val="20"/>
          <w:szCs w:val="20"/>
        </w:rPr>
        <w:t>Titulaire</w:t>
      </w:r>
      <w:r w:rsidRPr="0099105E">
        <w:rPr>
          <w:rFonts w:ascii="Arial" w:hAnsi="Arial" w:cs="Arial"/>
          <w:sz w:val="20"/>
          <w:szCs w:val="20"/>
        </w:rPr>
        <w:t> (TT CPDT) :</w:t>
      </w:r>
    </w:p>
    <w:p w14:paraId="475C9E35" w14:textId="77777777" w:rsidR="00FC19C5" w:rsidRPr="0099105E" w:rsidRDefault="00FC19C5" w:rsidP="00FC19C5">
      <w:pPr>
        <w:spacing w:after="0" w:line="240" w:lineRule="auto"/>
        <w:rPr>
          <w:rFonts w:ascii="Arial" w:eastAsia="Arial" w:hAnsi="Arial" w:cs="Arial"/>
          <w:color w:val="000000"/>
          <w:sz w:val="20"/>
          <w:szCs w:val="20"/>
        </w:rPr>
      </w:pPr>
    </w:p>
    <w:p w14:paraId="472E3FEE" w14:textId="380E3021" w:rsidR="00FC19C5" w:rsidRPr="0099105E" w:rsidRDefault="00FC19C5" w:rsidP="00FC19C5">
      <w:pPr>
        <w:spacing w:after="0" w:line="240" w:lineRule="auto"/>
        <w:jc w:val="center"/>
        <w:rPr>
          <w:rFonts w:ascii="Arial" w:eastAsia="Times New Roman" w:hAnsi="Arial" w:cs="Arial"/>
          <w:b/>
          <w:i/>
          <w:sz w:val="20"/>
          <w:szCs w:val="20"/>
        </w:rPr>
      </w:pPr>
      <w:r w:rsidRPr="00244A74">
        <w:rPr>
          <w:rFonts w:ascii="Arial" w:eastAsia="Times New Roman" w:hAnsi="Arial" w:cs="Arial"/>
          <w:b/>
          <w:i/>
          <w:sz w:val="20"/>
          <w:szCs w:val="20"/>
        </w:rPr>
        <w:t xml:space="preserve">TT CPDT = </w:t>
      </w:r>
      <w:r w:rsidR="00CB3625" w:rsidRPr="00244A74">
        <w:rPr>
          <w:rFonts w:ascii="Arial" w:eastAsia="Times New Roman" w:hAnsi="Arial" w:cs="Arial"/>
          <w:b/>
          <w:i/>
          <w:sz w:val="20"/>
          <w:szCs w:val="20"/>
        </w:rPr>
        <w:t>5</w:t>
      </w:r>
      <w:r w:rsidRPr="00244A74">
        <w:rPr>
          <w:rFonts w:ascii="Arial" w:eastAsia="Times New Roman" w:hAnsi="Arial" w:cs="Arial"/>
          <w:b/>
          <w:i/>
          <w:sz w:val="20"/>
          <w:szCs w:val="20"/>
        </w:rPr>
        <w:t>%</w:t>
      </w:r>
    </w:p>
    <w:p w14:paraId="5457693F" w14:textId="77777777" w:rsidR="00FC19C5" w:rsidRPr="0099105E" w:rsidRDefault="00FC19C5" w:rsidP="00FC19C5">
      <w:pPr>
        <w:spacing w:after="0" w:line="240" w:lineRule="auto"/>
        <w:jc w:val="center"/>
        <w:rPr>
          <w:rFonts w:ascii="Arial" w:eastAsia="Times New Roman" w:hAnsi="Arial" w:cs="Arial"/>
          <w:b/>
          <w:i/>
          <w:sz w:val="20"/>
          <w:szCs w:val="20"/>
        </w:rPr>
      </w:pPr>
    </w:p>
    <w:p w14:paraId="386D8348" w14:textId="77777777" w:rsidR="00FC19C5" w:rsidRPr="0099105E" w:rsidRDefault="00FC19C5" w:rsidP="00A25684">
      <w:pPr>
        <w:rPr>
          <w:rFonts w:ascii="Arial" w:hAnsi="Arial" w:cs="Arial"/>
          <w:sz w:val="20"/>
          <w:szCs w:val="20"/>
        </w:rPr>
      </w:pPr>
      <w:r w:rsidRPr="0099105E">
        <w:rPr>
          <w:rFonts w:ascii="Arial" w:hAnsi="Arial" w:cs="Arial"/>
          <w:sz w:val="20"/>
          <w:szCs w:val="20"/>
        </w:rPr>
        <w:t>Par conséquent, le seuil de tolérance s’établit comme suis :</w:t>
      </w:r>
    </w:p>
    <w:p w14:paraId="5ACD8D60" w14:textId="13592CD8" w:rsidR="00FC19C5" w:rsidRPr="00244A74" w:rsidRDefault="00FC19C5" w:rsidP="00FC19C5">
      <w:pPr>
        <w:spacing w:after="0" w:line="240" w:lineRule="auto"/>
        <w:ind w:left="20" w:right="20"/>
        <w:jc w:val="center"/>
        <w:rPr>
          <w:rFonts w:ascii="Arial" w:eastAsia="Times New Roman" w:hAnsi="Arial" w:cs="Arial"/>
          <w:b/>
          <w:i/>
          <w:color w:val="000000" w:themeColor="text1"/>
          <w:sz w:val="20"/>
          <w:szCs w:val="20"/>
        </w:rPr>
      </w:pPr>
      <w:r w:rsidRPr="0099105E">
        <w:rPr>
          <w:rFonts w:ascii="Arial" w:eastAsia="Times New Roman" w:hAnsi="Arial" w:cs="Arial"/>
          <w:b/>
          <w:i/>
          <w:color w:val="000000"/>
          <w:sz w:val="20"/>
          <w:szCs w:val="20"/>
          <w:lang w:eastAsia="fr-FR"/>
        </w:rPr>
        <w:t xml:space="preserve">Seuil de tolérance </w:t>
      </w:r>
      <w:r w:rsidRPr="0099105E">
        <w:rPr>
          <w:rFonts w:ascii="Arial" w:eastAsia="Times New Roman" w:hAnsi="Arial" w:cs="Arial"/>
          <w:b/>
          <w:i/>
          <w:sz w:val="20"/>
          <w:szCs w:val="20"/>
          <w:lang w:eastAsia="fr-FR"/>
        </w:rPr>
        <w:t>= CPDT x 1.0</w:t>
      </w:r>
      <w:r w:rsidR="00CB3625">
        <w:rPr>
          <w:rFonts w:ascii="Arial" w:eastAsia="Times New Roman" w:hAnsi="Arial" w:cs="Arial"/>
          <w:b/>
          <w:i/>
          <w:sz w:val="20"/>
          <w:szCs w:val="20"/>
          <w:lang w:eastAsia="fr-FR"/>
        </w:rPr>
        <w:t>5</w:t>
      </w:r>
    </w:p>
    <w:p w14:paraId="736732C7" w14:textId="4E5688DF" w:rsidR="00FC19C5" w:rsidRPr="0099105E" w:rsidRDefault="00FC19C5" w:rsidP="00452D1E">
      <w:pPr>
        <w:rPr>
          <w:rFonts w:ascii="Arial" w:hAnsi="Arial" w:cs="Arial"/>
          <w:sz w:val="20"/>
          <w:szCs w:val="20"/>
        </w:rPr>
      </w:pPr>
      <w:r w:rsidRPr="0099105E">
        <w:rPr>
          <w:rFonts w:ascii="Arial" w:hAnsi="Arial" w:cs="Arial"/>
          <w:sz w:val="20"/>
          <w:szCs w:val="20"/>
        </w:rPr>
        <w:t xml:space="preserve">Pour permettre la comparaison entre le coût prévisionnel définitif des travaux et le coût de référence des travaux, les montants des </w:t>
      </w:r>
      <w:r w:rsidR="0014183E" w:rsidRPr="0099105E">
        <w:rPr>
          <w:rFonts w:ascii="Arial" w:hAnsi="Arial" w:cs="Arial"/>
          <w:sz w:val="20"/>
          <w:szCs w:val="20"/>
        </w:rPr>
        <w:t>Marché</w:t>
      </w:r>
      <w:r w:rsidRPr="0099105E">
        <w:rPr>
          <w:rFonts w:ascii="Arial" w:hAnsi="Arial" w:cs="Arial"/>
          <w:sz w:val="20"/>
          <w:szCs w:val="20"/>
        </w:rPr>
        <w:t xml:space="preserve">s de travaux sont ramenés à la date du mois </w:t>
      </w:r>
      <w:r w:rsidR="00B905E2" w:rsidRPr="0099105E">
        <w:rPr>
          <w:rFonts w:ascii="Arial" w:hAnsi="Arial" w:cs="Arial"/>
          <w:sz w:val="20"/>
          <w:szCs w:val="20"/>
        </w:rPr>
        <w:t>m</w:t>
      </w:r>
      <w:r w:rsidRPr="0099105E">
        <w:rPr>
          <w:rFonts w:ascii="Arial" w:hAnsi="Arial" w:cs="Arial"/>
          <w:sz w:val="20"/>
          <w:szCs w:val="20"/>
        </w:rPr>
        <w:t>0 du contrat de maîtrise d’œuvre par utilisation des index BT01 pour les bâtiments. Ce coefficient de réajustement est arrondi au millième supérieur.</w:t>
      </w:r>
    </w:p>
    <w:p w14:paraId="7CF3CE3A" w14:textId="1F27BA58" w:rsidR="0057356A" w:rsidRPr="0099105E" w:rsidRDefault="00FC19C5" w:rsidP="009041C2">
      <w:pPr>
        <w:rPr>
          <w:rFonts w:ascii="Arial" w:hAnsi="Arial" w:cs="Arial"/>
          <w:sz w:val="20"/>
          <w:szCs w:val="20"/>
        </w:rPr>
      </w:pPr>
      <w:r w:rsidRPr="0099105E">
        <w:rPr>
          <w:rFonts w:ascii="Arial" w:hAnsi="Arial" w:cs="Arial"/>
          <w:sz w:val="20"/>
          <w:szCs w:val="20"/>
        </w:rPr>
        <w:t>Dans le cas où le CRT serait supérieur au CPDT assorti du taux de tolérance défini ci-dessus, soit dans le cas d’un dépassement du seuil de tolérance, le maître d’ouvrage ou son représentant est en droit de demander la reprise des études.</w:t>
      </w:r>
    </w:p>
    <w:p w14:paraId="6E600ABE" w14:textId="515EC29F" w:rsidR="00FC19C5" w:rsidRPr="0099105E" w:rsidRDefault="00FC19C5" w:rsidP="009041C2">
      <w:pPr>
        <w:rPr>
          <w:rFonts w:ascii="Arial" w:hAnsi="Arial" w:cs="Arial"/>
          <w:sz w:val="20"/>
          <w:szCs w:val="20"/>
        </w:rPr>
      </w:pPr>
      <w:r w:rsidRPr="0099105E">
        <w:rPr>
          <w:rFonts w:ascii="Arial" w:hAnsi="Arial" w:cs="Arial"/>
          <w:sz w:val="20"/>
          <w:szCs w:val="20"/>
        </w:rPr>
        <w:t xml:space="preserve">Dans ce cas, le </w:t>
      </w:r>
      <w:r w:rsidR="0014183E" w:rsidRPr="0099105E">
        <w:rPr>
          <w:rFonts w:ascii="Arial" w:hAnsi="Arial" w:cs="Arial"/>
          <w:sz w:val="20"/>
          <w:szCs w:val="20"/>
        </w:rPr>
        <w:t>Titulaire</w:t>
      </w:r>
      <w:r w:rsidRPr="0099105E">
        <w:rPr>
          <w:rFonts w:ascii="Arial" w:hAnsi="Arial" w:cs="Arial"/>
          <w:sz w:val="20"/>
          <w:szCs w:val="20"/>
        </w:rPr>
        <w:t xml:space="preserve"> a alors obligation de produire de nouvelles études en conformité avec le programme et sans que cela n’ouvre droit à rémunération complémentaire, afin de permettre le respect du seuil de tolérance. Le </w:t>
      </w:r>
      <w:r w:rsidR="0014183E" w:rsidRPr="0099105E">
        <w:rPr>
          <w:rFonts w:ascii="Arial" w:hAnsi="Arial" w:cs="Arial"/>
          <w:sz w:val="20"/>
          <w:szCs w:val="20"/>
        </w:rPr>
        <w:t>Titulaire</w:t>
      </w:r>
      <w:r w:rsidRPr="0099105E">
        <w:rPr>
          <w:rFonts w:ascii="Arial" w:hAnsi="Arial" w:cs="Arial"/>
          <w:sz w:val="20"/>
          <w:szCs w:val="20"/>
        </w:rPr>
        <w:t xml:space="preserve"> fait des propositions dans ce sens au maître d'ouvrage ou à son représentant dans un délai de 15 jours calendaires suivant la demande.</w:t>
      </w:r>
    </w:p>
    <w:p w14:paraId="78AA0430" w14:textId="6A1830F9" w:rsidR="0057356A" w:rsidRPr="0099105E" w:rsidRDefault="00FC19C5" w:rsidP="00A25684">
      <w:pPr>
        <w:rPr>
          <w:rFonts w:ascii="Arial" w:hAnsi="Arial" w:cs="Arial"/>
          <w:sz w:val="20"/>
          <w:szCs w:val="20"/>
        </w:rPr>
      </w:pPr>
      <w:r w:rsidRPr="0099105E">
        <w:rPr>
          <w:rFonts w:ascii="Arial" w:hAnsi="Arial" w:cs="Arial"/>
          <w:sz w:val="20"/>
          <w:szCs w:val="20"/>
        </w:rPr>
        <w:t xml:space="preserve">Sur la base de cette nouvelle étude et après acceptation par le maître d'ouvrage ou son représentant, le </w:t>
      </w:r>
      <w:r w:rsidR="0014183E" w:rsidRPr="0099105E">
        <w:rPr>
          <w:rFonts w:ascii="Arial" w:hAnsi="Arial" w:cs="Arial"/>
          <w:sz w:val="20"/>
          <w:szCs w:val="20"/>
        </w:rPr>
        <w:t>Titulaire</w:t>
      </w:r>
      <w:r w:rsidRPr="0099105E">
        <w:rPr>
          <w:rFonts w:ascii="Arial" w:hAnsi="Arial" w:cs="Arial"/>
          <w:sz w:val="20"/>
          <w:szCs w:val="20"/>
        </w:rPr>
        <w:t xml:space="preserve"> établi un nouveau DCE dans </w:t>
      </w:r>
      <w:r w:rsidR="00F15320" w:rsidRPr="0099105E">
        <w:rPr>
          <w:rFonts w:ascii="Arial" w:hAnsi="Arial" w:cs="Arial"/>
          <w:sz w:val="20"/>
          <w:szCs w:val="20"/>
        </w:rPr>
        <w:t>les délais de 20 jours calendaires</w:t>
      </w:r>
      <w:r w:rsidRPr="0099105E">
        <w:rPr>
          <w:rFonts w:ascii="Arial" w:hAnsi="Arial" w:cs="Arial"/>
          <w:sz w:val="20"/>
          <w:szCs w:val="20"/>
        </w:rPr>
        <w:t xml:space="preserve"> à compter de l'accusé de réception de cette acceptation.</w:t>
      </w:r>
    </w:p>
    <w:p w14:paraId="2CFBCAF4" w14:textId="6E1FC6C2" w:rsidR="00FC19C5" w:rsidRPr="0099105E" w:rsidRDefault="00FC19C5" w:rsidP="00452D1E">
      <w:pPr>
        <w:rPr>
          <w:rFonts w:ascii="Arial" w:hAnsi="Arial" w:cs="Arial"/>
          <w:sz w:val="20"/>
          <w:szCs w:val="20"/>
        </w:rPr>
      </w:pPr>
      <w:r w:rsidRPr="0099105E">
        <w:rPr>
          <w:rFonts w:ascii="Arial" w:hAnsi="Arial" w:cs="Arial"/>
          <w:sz w:val="20"/>
          <w:szCs w:val="20"/>
        </w:rPr>
        <w:lastRenderedPageBreak/>
        <w:t xml:space="preserve">Si, à la suite de la production de nouvelles études, d’une nouvelle consultation ou d’un refus de sa part d’effectuer la reprise des études, le </w:t>
      </w:r>
      <w:r w:rsidR="0014183E" w:rsidRPr="0099105E">
        <w:rPr>
          <w:rFonts w:ascii="Arial" w:hAnsi="Arial" w:cs="Arial"/>
          <w:sz w:val="20"/>
          <w:szCs w:val="20"/>
        </w:rPr>
        <w:t>Titulaire</w:t>
      </w:r>
      <w:r w:rsidRPr="0099105E">
        <w:rPr>
          <w:rFonts w:ascii="Arial" w:hAnsi="Arial" w:cs="Arial"/>
          <w:sz w:val="20"/>
          <w:szCs w:val="20"/>
        </w:rPr>
        <w:t xml:space="preserve"> demeure dans l’incapacité de respecter son engagement, le contrat de maîtrise d’œuvre peut être résilié dans les conditions définies à l'article 1</w:t>
      </w:r>
      <w:r w:rsidR="00FB7D98" w:rsidRPr="0099105E">
        <w:rPr>
          <w:rFonts w:ascii="Arial" w:hAnsi="Arial" w:cs="Arial"/>
          <w:sz w:val="20"/>
          <w:szCs w:val="20"/>
        </w:rPr>
        <w:t>3</w:t>
      </w:r>
      <w:r w:rsidRPr="0099105E">
        <w:rPr>
          <w:rFonts w:ascii="Arial" w:hAnsi="Arial" w:cs="Arial"/>
          <w:sz w:val="20"/>
          <w:szCs w:val="20"/>
        </w:rPr>
        <w:t xml:space="preserve"> du présent document.</w:t>
      </w:r>
    </w:p>
    <w:p w14:paraId="52A5B16E" w14:textId="77777777" w:rsidR="00FC19C5" w:rsidRPr="0099105E" w:rsidRDefault="00FC19C5" w:rsidP="00FC19C5">
      <w:pPr>
        <w:spacing w:after="0" w:line="240" w:lineRule="auto"/>
        <w:rPr>
          <w:rFonts w:ascii="Arial" w:eastAsia="Arial" w:hAnsi="Arial" w:cs="Arial"/>
          <w:b/>
          <w:color w:val="FF0000"/>
          <w:sz w:val="20"/>
          <w:szCs w:val="20"/>
        </w:rPr>
      </w:pPr>
    </w:p>
    <w:p w14:paraId="3994AB0B" w14:textId="3F807CDA" w:rsidR="00FC19C5" w:rsidRPr="0099105E" w:rsidRDefault="00FC19C5" w:rsidP="00BC46F6">
      <w:pPr>
        <w:pStyle w:val="Titre2"/>
        <w:numPr>
          <w:ilvl w:val="1"/>
          <w:numId w:val="24"/>
        </w:numPr>
        <w:spacing w:line="254" w:lineRule="auto"/>
        <w:rPr>
          <w:rFonts w:ascii="Arial" w:hAnsi="Arial" w:cs="Arial"/>
          <w:sz w:val="22"/>
          <w:szCs w:val="22"/>
        </w:rPr>
      </w:pPr>
      <w:bookmarkStart w:id="334" w:name="_Toc78812086"/>
      <w:bookmarkStart w:id="335" w:name="_Toc98166130"/>
      <w:r w:rsidRPr="0099105E">
        <w:rPr>
          <w:rFonts w:ascii="Arial" w:hAnsi="Arial" w:cs="Arial"/>
          <w:sz w:val="22"/>
          <w:szCs w:val="22"/>
        </w:rPr>
        <w:t>Engagement sur le coût de référence des travaux (CRT)</w:t>
      </w:r>
      <w:bookmarkEnd w:id="334"/>
      <w:bookmarkEnd w:id="335"/>
    </w:p>
    <w:p w14:paraId="177295EC" w14:textId="77777777" w:rsidR="00FC19C5" w:rsidRPr="0099105E" w:rsidRDefault="00FC19C5" w:rsidP="00FC19C5">
      <w:pPr>
        <w:spacing w:after="0" w:line="240" w:lineRule="auto"/>
        <w:rPr>
          <w:rFonts w:ascii="Arial" w:eastAsia="Arial" w:hAnsi="Arial" w:cs="Arial"/>
          <w:sz w:val="20"/>
          <w:szCs w:val="20"/>
        </w:rPr>
      </w:pPr>
    </w:p>
    <w:p w14:paraId="21EE38CE" w14:textId="5E922114" w:rsidR="00FC19C5" w:rsidRPr="0099105E" w:rsidRDefault="00FC19C5" w:rsidP="00A25684">
      <w:pPr>
        <w:rPr>
          <w:rFonts w:ascii="Arial" w:hAnsi="Arial" w:cs="Arial"/>
          <w:sz w:val="20"/>
          <w:szCs w:val="20"/>
        </w:rPr>
      </w:pPr>
      <w:r w:rsidRPr="0099105E">
        <w:rPr>
          <w:rFonts w:ascii="Arial" w:hAnsi="Arial" w:cs="Arial"/>
          <w:sz w:val="20"/>
          <w:szCs w:val="20"/>
        </w:rPr>
        <w:t xml:space="preserve">En cours d’exécution des travaux, tout dépassement doit immédiatement entraîner, de la part du </w:t>
      </w:r>
      <w:r w:rsidR="0014183E" w:rsidRPr="0099105E">
        <w:rPr>
          <w:rFonts w:ascii="Arial" w:hAnsi="Arial" w:cs="Arial"/>
          <w:sz w:val="20"/>
          <w:szCs w:val="20"/>
        </w:rPr>
        <w:t>Titulaire</w:t>
      </w:r>
      <w:r w:rsidRPr="0099105E">
        <w:rPr>
          <w:rFonts w:ascii="Arial" w:hAnsi="Arial" w:cs="Arial"/>
          <w:sz w:val="20"/>
          <w:szCs w:val="20"/>
        </w:rPr>
        <w:t>, la mise en place de mesures correctrices, soumises à l’approbation du maître de l’ouvrage et destinées à le ramener au plus près de son engagement.</w:t>
      </w:r>
    </w:p>
    <w:p w14:paraId="4B0607E8" w14:textId="3BE20CA7" w:rsidR="00FC19C5" w:rsidRPr="0099105E" w:rsidRDefault="009B3B94" w:rsidP="00452D1E">
      <w:pPr>
        <w:rPr>
          <w:rFonts w:ascii="Arial" w:hAnsi="Arial" w:cs="Arial"/>
          <w:sz w:val="20"/>
          <w:szCs w:val="20"/>
        </w:rPr>
      </w:pPr>
      <w:r w:rsidRPr="0099105E">
        <w:rPr>
          <w:rFonts w:ascii="Arial" w:hAnsi="Arial" w:cs="Arial"/>
          <w:sz w:val="20"/>
          <w:szCs w:val="20"/>
        </w:rPr>
        <w:t xml:space="preserve">En cas de projet d'OS avec incidence financière, le </w:t>
      </w:r>
      <w:r w:rsidR="0014183E" w:rsidRPr="0099105E">
        <w:rPr>
          <w:rFonts w:ascii="Arial" w:hAnsi="Arial" w:cs="Arial"/>
          <w:sz w:val="20"/>
          <w:szCs w:val="20"/>
        </w:rPr>
        <w:t>Titulaire</w:t>
      </w:r>
      <w:r w:rsidRPr="0099105E">
        <w:rPr>
          <w:rFonts w:ascii="Arial" w:hAnsi="Arial" w:cs="Arial"/>
          <w:sz w:val="20"/>
          <w:szCs w:val="20"/>
        </w:rPr>
        <w:t xml:space="preserve"> doit prévenir préalablement le maître d’ouvrage ou son représentant. Celui-ci peut alors demander au </w:t>
      </w:r>
      <w:r w:rsidR="0014183E" w:rsidRPr="0099105E">
        <w:rPr>
          <w:rFonts w:ascii="Arial" w:hAnsi="Arial" w:cs="Arial"/>
          <w:sz w:val="20"/>
          <w:szCs w:val="20"/>
        </w:rPr>
        <w:t>Titulaire</w:t>
      </w:r>
      <w:r w:rsidRPr="0099105E">
        <w:rPr>
          <w:rFonts w:ascii="Arial" w:hAnsi="Arial" w:cs="Arial"/>
          <w:sz w:val="20"/>
          <w:szCs w:val="20"/>
        </w:rPr>
        <w:t xml:space="preserve"> de lui fournir, préalablement à la demande de devis à l'entreprise, l'estimation de la maîtrise d'œuvre sur les travaux relatifs à ce projet d’OS.</w:t>
      </w:r>
    </w:p>
    <w:p w14:paraId="23CBF880" w14:textId="3821B9B3" w:rsidR="00FC19C5" w:rsidRPr="0099105E" w:rsidRDefault="00FC19C5" w:rsidP="009041C2">
      <w:pPr>
        <w:rPr>
          <w:rFonts w:ascii="Arial" w:hAnsi="Arial" w:cs="Arial"/>
          <w:sz w:val="20"/>
          <w:szCs w:val="20"/>
        </w:rPr>
      </w:pPr>
      <w:r w:rsidRPr="0099105E">
        <w:rPr>
          <w:rFonts w:ascii="Arial" w:hAnsi="Arial" w:cs="Arial"/>
          <w:sz w:val="20"/>
          <w:szCs w:val="20"/>
        </w:rPr>
        <w:t xml:space="preserve">Conformément à l’article R2432-4 du CCP, le maitre d’œuvre s’engage à respecter le coût de référence des </w:t>
      </w:r>
      <w:r w:rsidR="0014183E" w:rsidRPr="0099105E">
        <w:rPr>
          <w:rFonts w:ascii="Arial" w:hAnsi="Arial" w:cs="Arial"/>
          <w:sz w:val="20"/>
          <w:szCs w:val="20"/>
        </w:rPr>
        <w:t>Marché</w:t>
      </w:r>
      <w:r w:rsidRPr="0099105E">
        <w:rPr>
          <w:rFonts w:ascii="Arial" w:hAnsi="Arial" w:cs="Arial"/>
          <w:sz w:val="20"/>
          <w:szCs w:val="20"/>
        </w:rPr>
        <w:t xml:space="preserve">s publics de travaux (CRT), assorti d’un taux de tolérance fixé ci-après. Le CRT est défini à l’article </w:t>
      </w:r>
      <w:r w:rsidR="009249E5" w:rsidRPr="0099105E">
        <w:rPr>
          <w:rFonts w:ascii="Arial" w:hAnsi="Arial" w:cs="Arial"/>
          <w:sz w:val="20"/>
          <w:szCs w:val="20"/>
        </w:rPr>
        <w:t>9</w:t>
      </w:r>
      <w:r w:rsidRPr="0099105E">
        <w:rPr>
          <w:rFonts w:ascii="Arial" w:hAnsi="Arial" w:cs="Arial"/>
          <w:sz w:val="20"/>
          <w:szCs w:val="20"/>
        </w:rPr>
        <w:t>.2 du présent document.</w:t>
      </w:r>
    </w:p>
    <w:p w14:paraId="6D9B18C3" w14:textId="3C171066" w:rsidR="00FC19C5" w:rsidRPr="0099105E" w:rsidRDefault="00FC19C5" w:rsidP="009041C2">
      <w:pPr>
        <w:rPr>
          <w:rFonts w:ascii="Arial" w:hAnsi="Arial" w:cs="Arial"/>
          <w:sz w:val="20"/>
          <w:szCs w:val="20"/>
        </w:rPr>
      </w:pPr>
      <w:r w:rsidRPr="0099105E">
        <w:rPr>
          <w:rFonts w:ascii="Arial" w:hAnsi="Arial" w:cs="Arial"/>
          <w:sz w:val="20"/>
          <w:szCs w:val="20"/>
        </w:rPr>
        <w:t>Le respect de cet engagement est contrôlé après exécution complète des travaux nécessaires à la réalisation de l'ouvrage, en tenant compte du coût constaté des travaux (CCT) résultant des décomptes finaux et des factures des opérateurs économiques chargés des travaux.</w:t>
      </w:r>
    </w:p>
    <w:p w14:paraId="325C6725" w14:textId="0AB3215E" w:rsidR="00FC19C5" w:rsidRPr="0099105E" w:rsidRDefault="00FC19C5" w:rsidP="009041C2">
      <w:pPr>
        <w:rPr>
          <w:rFonts w:ascii="Arial" w:hAnsi="Arial" w:cs="Arial"/>
          <w:sz w:val="20"/>
          <w:szCs w:val="20"/>
        </w:rPr>
      </w:pPr>
      <w:r w:rsidRPr="0099105E">
        <w:rPr>
          <w:rFonts w:ascii="Arial" w:hAnsi="Arial" w:cs="Arial"/>
          <w:sz w:val="20"/>
          <w:szCs w:val="20"/>
        </w:rPr>
        <w:t xml:space="preserve">Pour permettre la comparaison entre le coût de référence des travaux et le coût constaté des travaux, les montants des travaux réellement exécutés sont ramenés à la date du mois M0 des </w:t>
      </w:r>
      <w:r w:rsidR="009B3948"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 xml:space="preserve">s de </w:t>
      </w:r>
      <w:r w:rsidRPr="0099105E">
        <w:rPr>
          <w:rFonts w:ascii="Arial" w:hAnsi="Arial" w:cs="Arial"/>
          <w:sz w:val="20"/>
          <w:szCs w:val="20"/>
        </w:rPr>
        <w:lastRenderedPageBreak/>
        <w:t>travaux par utilisation des index BT01 pour les bâtiments. Ce coefficient de réajustement est arrondi au millième supérieur.</w:t>
      </w:r>
    </w:p>
    <w:p w14:paraId="1DEDC68B" w14:textId="2AD3D5D9" w:rsidR="00FC19C5" w:rsidRPr="0099105E" w:rsidRDefault="00FC19C5" w:rsidP="00072E9F">
      <w:pPr>
        <w:rPr>
          <w:rFonts w:ascii="Arial" w:hAnsi="Arial" w:cs="Arial"/>
          <w:sz w:val="20"/>
          <w:szCs w:val="20"/>
        </w:rPr>
      </w:pPr>
      <w:r w:rsidRPr="0099105E">
        <w:rPr>
          <w:rFonts w:ascii="Arial" w:hAnsi="Arial" w:cs="Arial"/>
          <w:sz w:val="20"/>
          <w:szCs w:val="20"/>
        </w:rPr>
        <w:t xml:space="preserve">Pour l’appréciation du respect de l’engagement du </w:t>
      </w:r>
      <w:r w:rsidR="0014183E" w:rsidRPr="0099105E">
        <w:rPr>
          <w:rFonts w:ascii="Arial" w:hAnsi="Arial" w:cs="Arial"/>
          <w:sz w:val="20"/>
          <w:szCs w:val="20"/>
        </w:rPr>
        <w:t>Titulaire</w:t>
      </w:r>
      <w:r w:rsidRPr="0099105E">
        <w:rPr>
          <w:rFonts w:ascii="Arial" w:hAnsi="Arial" w:cs="Arial"/>
          <w:sz w:val="20"/>
          <w:szCs w:val="20"/>
        </w:rPr>
        <w:t xml:space="preserve">, le taux de tolérance suivant s’applique au coût objet de l’engagement du </w:t>
      </w:r>
      <w:r w:rsidR="0014183E" w:rsidRPr="0099105E">
        <w:rPr>
          <w:rFonts w:ascii="Arial" w:hAnsi="Arial" w:cs="Arial"/>
          <w:sz w:val="20"/>
          <w:szCs w:val="20"/>
        </w:rPr>
        <w:t>Titulaire</w:t>
      </w:r>
      <w:r w:rsidRPr="0099105E">
        <w:rPr>
          <w:rFonts w:ascii="Arial" w:hAnsi="Arial" w:cs="Arial"/>
          <w:sz w:val="20"/>
          <w:szCs w:val="20"/>
        </w:rPr>
        <w:t> (TT CRT) :</w:t>
      </w:r>
    </w:p>
    <w:p w14:paraId="45E67CA4" w14:textId="77777777" w:rsidR="00FC19C5" w:rsidRPr="0099105E" w:rsidRDefault="00FC19C5" w:rsidP="00FC19C5">
      <w:pPr>
        <w:spacing w:after="0" w:line="240" w:lineRule="auto"/>
        <w:rPr>
          <w:rFonts w:ascii="Arial" w:eastAsia="Arial" w:hAnsi="Arial" w:cs="Arial"/>
          <w:color w:val="000000"/>
          <w:sz w:val="20"/>
          <w:szCs w:val="20"/>
        </w:rPr>
      </w:pPr>
    </w:p>
    <w:p w14:paraId="1521D2A6" w14:textId="3D1BC2FC" w:rsidR="00FC19C5" w:rsidRPr="0099105E" w:rsidRDefault="00FC19C5">
      <w:pPr>
        <w:spacing w:after="0" w:line="240" w:lineRule="auto"/>
        <w:jc w:val="center"/>
        <w:rPr>
          <w:rFonts w:ascii="Arial" w:eastAsia="Times New Roman" w:hAnsi="Arial" w:cs="Arial"/>
          <w:bCs/>
          <w:iCs/>
          <w:color w:val="FF0000"/>
          <w:sz w:val="20"/>
          <w:szCs w:val="20"/>
        </w:rPr>
      </w:pPr>
      <w:r w:rsidRPr="0099105E">
        <w:rPr>
          <w:rFonts w:ascii="Arial" w:eastAsia="Times New Roman" w:hAnsi="Arial" w:cs="Arial"/>
          <w:b/>
          <w:i/>
          <w:sz w:val="20"/>
          <w:szCs w:val="20"/>
        </w:rPr>
        <w:t xml:space="preserve">TT CRT = </w:t>
      </w:r>
      <w:r w:rsidR="00227F41">
        <w:rPr>
          <w:rFonts w:ascii="Arial" w:eastAsia="Times New Roman" w:hAnsi="Arial" w:cs="Arial"/>
          <w:b/>
          <w:i/>
          <w:sz w:val="20"/>
          <w:szCs w:val="20"/>
        </w:rPr>
        <w:t>5</w:t>
      </w:r>
      <w:r w:rsidRPr="0099105E">
        <w:rPr>
          <w:rFonts w:ascii="Arial" w:eastAsia="Times New Roman" w:hAnsi="Arial" w:cs="Arial"/>
          <w:b/>
          <w:i/>
          <w:sz w:val="20"/>
          <w:szCs w:val="20"/>
        </w:rPr>
        <w:t xml:space="preserve"> %</w:t>
      </w:r>
    </w:p>
    <w:p w14:paraId="4D9AF382" w14:textId="77777777" w:rsidR="00FC19C5" w:rsidRPr="0099105E" w:rsidRDefault="00FC19C5" w:rsidP="00A25684">
      <w:pPr>
        <w:rPr>
          <w:rFonts w:ascii="Arial" w:hAnsi="Arial" w:cs="Arial"/>
          <w:sz w:val="20"/>
          <w:szCs w:val="20"/>
        </w:rPr>
      </w:pPr>
      <w:r w:rsidRPr="0099105E">
        <w:rPr>
          <w:rFonts w:ascii="Arial" w:hAnsi="Arial" w:cs="Arial"/>
          <w:sz w:val="20"/>
          <w:szCs w:val="20"/>
        </w:rPr>
        <w:t>Par conséquent, le seuil de tolérance s’établit comme suit :</w:t>
      </w:r>
    </w:p>
    <w:p w14:paraId="4C7CADD3" w14:textId="77777777" w:rsidR="00FC19C5" w:rsidRPr="0099105E" w:rsidRDefault="00FC19C5" w:rsidP="00FC19C5">
      <w:pPr>
        <w:spacing w:after="0" w:line="240" w:lineRule="auto"/>
        <w:rPr>
          <w:rFonts w:ascii="Arial" w:eastAsia="Arial" w:hAnsi="Arial" w:cs="Arial"/>
          <w:color w:val="000000"/>
          <w:sz w:val="20"/>
          <w:szCs w:val="20"/>
        </w:rPr>
      </w:pPr>
    </w:p>
    <w:p w14:paraId="66254B32" w14:textId="6D14010E" w:rsidR="00FC19C5" w:rsidRPr="0099105E" w:rsidRDefault="00FC19C5" w:rsidP="00FC19C5">
      <w:pPr>
        <w:spacing w:after="0" w:line="240" w:lineRule="auto"/>
        <w:jc w:val="center"/>
        <w:rPr>
          <w:rFonts w:ascii="Arial" w:eastAsia="Times New Roman" w:hAnsi="Arial" w:cs="Arial"/>
          <w:b/>
          <w:i/>
          <w:sz w:val="20"/>
          <w:szCs w:val="20"/>
        </w:rPr>
      </w:pPr>
      <w:r w:rsidRPr="0099105E">
        <w:rPr>
          <w:rFonts w:ascii="Arial" w:eastAsia="Times New Roman" w:hAnsi="Arial" w:cs="Arial"/>
          <w:b/>
          <w:i/>
          <w:sz w:val="20"/>
          <w:szCs w:val="20"/>
        </w:rPr>
        <w:t>Seuil de tolérance = CRT x 1.0</w:t>
      </w:r>
      <w:r w:rsidR="00227F41">
        <w:rPr>
          <w:rFonts w:ascii="Arial" w:eastAsia="Times New Roman" w:hAnsi="Arial" w:cs="Arial"/>
          <w:b/>
          <w:i/>
          <w:sz w:val="20"/>
          <w:szCs w:val="20"/>
        </w:rPr>
        <w:t>5</w:t>
      </w:r>
    </w:p>
    <w:p w14:paraId="3FC2AB4F" w14:textId="77777777" w:rsidR="00FC19C5" w:rsidRPr="0099105E" w:rsidRDefault="00FC19C5" w:rsidP="00FC19C5">
      <w:pPr>
        <w:spacing w:after="0" w:line="240" w:lineRule="auto"/>
        <w:ind w:left="20" w:right="20"/>
        <w:jc w:val="center"/>
        <w:rPr>
          <w:rFonts w:ascii="Arial" w:eastAsia="Times New Roman" w:hAnsi="Arial" w:cs="Arial"/>
          <w:b/>
          <w:i/>
          <w:color w:val="000000"/>
          <w:sz w:val="20"/>
          <w:szCs w:val="20"/>
          <w:lang w:eastAsia="fr-FR"/>
        </w:rPr>
      </w:pPr>
    </w:p>
    <w:p w14:paraId="0DECDE47" w14:textId="4977DEDB" w:rsidR="006F2EAA" w:rsidRPr="0099105E" w:rsidRDefault="00FC19C5" w:rsidP="00452D1E">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présente, suite à la remise des Décomptes Généraux Définitifs (DGD) travaux, tous les calculs permettant le contrôle par le maître d’ouvrage du respect du seuil de tolérance fixé dans le présent article et notamment un tableau comparatif entre montant des </w:t>
      </w:r>
      <w:r w:rsidR="00935450"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et montants réalisés des travaux avec les raisons de l’écart éventuel. La part des honoraires concernés pourra être bloquée dans l’attente de ces calculs.</w:t>
      </w:r>
    </w:p>
    <w:p w14:paraId="1A8EDD92" w14:textId="2A5C716D" w:rsidR="00FC19C5" w:rsidRPr="0099105E" w:rsidRDefault="00FC19C5" w:rsidP="00A25684">
      <w:pPr>
        <w:rPr>
          <w:rFonts w:ascii="Arial" w:hAnsi="Arial" w:cs="Arial"/>
          <w:sz w:val="20"/>
          <w:szCs w:val="20"/>
        </w:rPr>
      </w:pPr>
      <w:r w:rsidRPr="0099105E">
        <w:rPr>
          <w:rFonts w:ascii="Arial" w:hAnsi="Arial" w:cs="Arial"/>
          <w:sz w:val="20"/>
          <w:szCs w:val="20"/>
        </w:rPr>
        <w:t xml:space="preserve">Dans le cas où le CCT serait supérieur au CRT assorti du taux de tolérance défini ci-dessus, soit dans le cas d’un dépassement du seuil de tolérance, le </w:t>
      </w:r>
      <w:r w:rsidR="0014183E" w:rsidRPr="0099105E">
        <w:rPr>
          <w:rFonts w:ascii="Arial" w:hAnsi="Arial" w:cs="Arial"/>
          <w:sz w:val="20"/>
          <w:szCs w:val="20"/>
        </w:rPr>
        <w:t>Titulaire</w:t>
      </w:r>
      <w:r w:rsidRPr="0099105E">
        <w:rPr>
          <w:rFonts w:ascii="Arial" w:hAnsi="Arial" w:cs="Arial"/>
          <w:sz w:val="20"/>
          <w:szCs w:val="20"/>
        </w:rPr>
        <w:t xml:space="preserve"> supporte une pénalité P calculée comme sui</w:t>
      </w:r>
      <w:r w:rsidR="004C6463" w:rsidRPr="0099105E">
        <w:rPr>
          <w:rFonts w:ascii="Arial" w:hAnsi="Arial" w:cs="Arial"/>
          <w:sz w:val="20"/>
          <w:szCs w:val="20"/>
        </w:rPr>
        <w:t>t</w:t>
      </w:r>
      <w:r w:rsidRPr="0099105E">
        <w:rPr>
          <w:rFonts w:ascii="Arial" w:hAnsi="Arial" w:cs="Arial"/>
          <w:sz w:val="20"/>
          <w:szCs w:val="20"/>
        </w:rPr>
        <w:t xml:space="preserve"> (les travaux classés A et P sont définis à l’article </w:t>
      </w:r>
      <w:r w:rsidR="00111329" w:rsidRPr="0099105E">
        <w:rPr>
          <w:rFonts w:ascii="Arial" w:hAnsi="Arial" w:cs="Arial"/>
          <w:sz w:val="20"/>
          <w:szCs w:val="20"/>
        </w:rPr>
        <w:t>10</w:t>
      </w:r>
      <w:r w:rsidRPr="0099105E">
        <w:rPr>
          <w:rFonts w:ascii="Arial" w:hAnsi="Arial" w:cs="Arial"/>
          <w:sz w:val="20"/>
          <w:szCs w:val="20"/>
        </w:rPr>
        <w:t xml:space="preserve"> du présent document) :</w:t>
      </w:r>
    </w:p>
    <w:p w14:paraId="75D6FA96" w14:textId="77777777" w:rsidR="00FC19C5" w:rsidRPr="0099105E" w:rsidRDefault="00FC19C5" w:rsidP="00FC19C5">
      <w:pPr>
        <w:spacing w:after="0" w:line="240" w:lineRule="auto"/>
        <w:rPr>
          <w:rFonts w:ascii="Arial" w:eastAsia="Arial" w:hAnsi="Arial" w:cs="Arial"/>
          <w:color w:val="000000"/>
          <w:sz w:val="20"/>
          <w:szCs w:val="20"/>
        </w:rPr>
      </w:pPr>
    </w:p>
    <w:p w14:paraId="53583072" w14:textId="3379692D" w:rsidR="00FC19C5" w:rsidRPr="0099105E" w:rsidRDefault="00FC19C5" w:rsidP="00FC19C5">
      <w:pPr>
        <w:spacing w:after="0" w:line="240" w:lineRule="auto"/>
        <w:jc w:val="center"/>
        <w:rPr>
          <w:rFonts w:ascii="Arial" w:eastAsia="Times New Roman" w:hAnsi="Arial" w:cs="Arial"/>
          <w:b/>
          <w:i/>
          <w:color w:val="000000"/>
          <w:sz w:val="20"/>
          <w:szCs w:val="20"/>
        </w:rPr>
      </w:pPr>
      <w:r w:rsidRPr="0099105E">
        <w:rPr>
          <w:rFonts w:ascii="Arial" w:eastAsia="Times New Roman" w:hAnsi="Arial" w:cs="Arial"/>
          <w:b/>
          <w:i/>
          <w:color w:val="000000"/>
          <w:sz w:val="20"/>
          <w:szCs w:val="20"/>
        </w:rPr>
        <w:t>P = [CCT - A - P - (CRT × 1.0</w:t>
      </w:r>
      <w:r w:rsidR="00227F41">
        <w:rPr>
          <w:rFonts w:ascii="Arial" w:eastAsia="Times New Roman" w:hAnsi="Arial" w:cs="Arial"/>
          <w:b/>
          <w:i/>
          <w:color w:val="000000"/>
          <w:sz w:val="20"/>
          <w:szCs w:val="20"/>
        </w:rPr>
        <w:t>5</w:t>
      </w:r>
      <w:r w:rsidRPr="0099105E">
        <w:rPr>
          <w:rFonts w:ascii="Arial" w:eastAsia="Times New Roman" w:hAnsi="Arial" w:cs="Arial"/>
          <w:b/>
          <w:i/>
          <w:color w:val="000000"/>
          <w:sz w:val="20"/>
          <w:szCs w:val="20"/>
        </w:rPr>
        <w:t>)] × 30%</w:t>
      </w:r>
    </w:p>
    <w:p w14:paraId="79476B3D" w14:textId="77777777" w:rsidR="00FC19C5" w:rsidRPr="0099105E" w:rsidRDefault="00FC19C5" w:rsidP="00FC19C5">
      <w:pPr>
        <w:spacing w:after="0" w:line="200" w:lineRule="exact"/>
        <w:jc w:val="center"/>
        <w:rPr>
          <w:rFonts w:ascii="Arial" w:eastAsia="Times New Roman" w:hAnsi="Arial" w:cs="Arial"/>
          <w:b/>
          <w:i/>
          <w:color w:val="000000"/>
          <w:sz w:val="20"/>
          <w:szCs w:val="20"/>
        </w:rPr>
      </w:pPr>
    </w:p>
    <w:p w14:paraId="1547C00E" w14:textId="1A8DA4E6" w:rsidR="00FC19C5" w:rsidRPr="0099105E" w:rsidRDefault="00FC19C5" w:rsidP="00A25684">
      <w:pPr>
        <w:rPr>
          <w:rFonts w:ascii="Arial" w:hAnsi="Arial" w:cs="Arial"/>
          <w:sz w:val="20"/>
          <w:szCs w:val="20"/>
        </w:rPr>
      </w:pPr>
      <w:r w:rsidRPr="0099105E">
        <w:rPr>
          <w:rFonts w:ascii="Arial" w:hAnsi="Arial" w:cs="Arial"/>
          <w:sz w:val="20"/>
          <w:szCs w:val="20"/>
        </w:rPr>
        <w:lastRenderedPageBreak/>
        <w:t xml:space="preserve">Le montant de cette pénalité est toutefois plafonné à 15% du montant de la rémunération des éléments de mission postérieurs à l'attribution des </w:t>
      </w:r>
      <w:r w:rsidR="0014183E" w:rsidRPr="0099105E">
        <w:rPr>
          <w:rFonts w:ascii="Arial" w:hAnsi="Arial" w:cs="Arial"/>
          <w:sz w:val="20"/>
          <w:szCs w:val="20"/>
        </w:rPr>
        <w:t>Marché</w:t>
      </w:r>
      <w:r w:rsidRPr="0099105E">
        <w:rPr>
          <w:rFonts w:ascii="Arial" w:hAnsi="Arial" w:cs="Arial"/>
          <w:sz w:val="20"/>
          <w:szCs w:val="20"/>
        </w:rPr>
        <w:t>s de travaux.</w:t>
      </w:r>
    </w:p>
    <w:p w14:paraId="46FBD522" w14:textId="462C616D" w:rsidR="00463141" w:rsidRPr="0099105E" w:rsidRDefault="00463141" w:rsidP="00A25684">
      <w:pPr>
        <w:rPr>
          <w:rFonts w:ascii="Arial" w:hAnsi="Arial" w:cs="Arial"/>
          <w:sz w:val="20"/>
          <w:szCs w:val="20"/>
        </w:rPr>
      </w:pPr>
    </w:p>
    <w:p w14:paraId="7C9FA895" w14:textId="4E2D88A5" w:rsidR="00FC19C5" w:rsidRPr="0099105E" w:rsidRDefault="004B1633" w:rsidP="00BC46F6">
      <w:pPr>
        <w:pStyle w:val="Titre1"/>
        <w:numPr>
          <w:ilvl w:val="0"/>
          <w:numId w:val="24"/>
        </w:numPr>
        <w:rPr>
          <w:rFonts w:ascii="Arial" w:hAnsi="Arial" w:cs="Arial"/>
          <w:b/>
          <w:bCs/>
          <w:color w:val="auto"/>
          <w:sz w:val="24"/>
          <w:szCs w:val="24"/>
        </w:rPr>
      </w:pPr>
      <w:bookmarkStart w:id="336" w:name="_Toc98165627"/>
      <w:bookmarkStart w:id="337" w:name="_Toc98165757"/>
      <w:bookmarkStart w:id="338" w:name="_Toc98165879"/>
      <w:bookmarkStart w:id="339" w:name="_Toc98166001"/>
      <w:bookmarkStart w:id="340" w:name="_Toc98166131"/>
      <w:bookmarkStart w:id="341" w:name="_Ref31460379"/>
      <w:bookmarkStart w:id="342" w:name="_Ref31460443"/>
      <w:bookmarkStart w:id="343" w:name="_Toc63154257"/>
      <w:bookmarkStart w:id="344" w:name="_Toc73700819"/>
      <w:bookmarkStart w:id="345" w:name="_Toc78812087"/>
      <w:bookmarkStart w:id="346" w:name="_Toc98166132"/>
      <w:bookmarkEnd w:id="336"/>
      <w:bookmarkEnd w:id="337"/>
      <w:bookmarkEnd w:id="338"/>
      <w:bookmarkEnd w:id="339"/>
      <w:bookmarkEnd w:id="340"/>
      <w:r w:rsidRPr="0099105E">
        <w:rPr>
          <w:rFonts w:ascii="Arial" w:hAnsi="Arial" w:cs="Arial"/>
          <w:b/>
          <w:bCs/>
          <w:color w:val="auto"/>
          <w:sz w:val="24"/>
          <w:szCs w:val="24"/>
        </w:rPr>
        <w:t>MODIFICATIONS DE LA TENEUR DES TRAVAUX</w:t>
      </w:r>
      <w:bookmarkEnd w:id="341"/>
      <w:bookmarkEnd w:id="342"/>
      <w:bookmarkEnd w:id="343"/>
      <w:bookmarkEnd w:id="344"/>
      <w:bookmarkEnd w:id="345"/>
      <w:bookmarkEnd w:id="346"/>
    </w:p>
    <w:p w14:paraId="1413689F" w14:textId="77777777" w:rsidR="00FC19C5" w:rsidRPr="0099105E" w:rsidRDefault="00FC19C5" w:rsidP="00FC19C5">
      <w:pPr>
        <w:spacing w:after="0"/>
        <w:rPr>
          <w:rFonts w:ascii="Arial" w:hAnsi="Arial" w:cs="Arial"/>
          <w:sz w:val="20"/>
          <w:szCs w:val="20"/>
        </w:rPr>
      </w:pPr>
    </w:p>
    <w:p w14:paraId="47A1656B" w14:textId="77777777" w:rsidR="00FC19C5" w:rsidRPr="0099105E" w:rsidRDefault="00FC19C5" w:rsidP="004F197D">
      <w:pPr>
        <w:rPr>
          <w:rFonts w:ascii="Arial" w:hAnsi="Arial" w:cs="Arial"/>
          <w:sz w:val="20"/>
          <w:szCs w:val="20"/>
        </w:rPr>
      </w:pPr>
      <w:r w:rsidRPr="0099105E">
        <w:rPr>
          <w:rFonts w:ascii="Arial" w:hAnsi="Arial" w:cs="Arial"/>
          <w:sz w:val="20"/>
          <w:szCs w:val="20"/>
        </w:rPr>
        <w:t>Lors des études et des travaux, pour la mission du maître d'œuvre, les modifications dans la consistance du projet seront classées par le maître d'ouvrage dans l'une des trois catégories définies ci-après :</w:t>
      </w:r>
    </w:p>
    <w:p w14:paraId="7BE93C67" w14:textId="13BD5E4E" w:rsidR="00FC19C5" w:rsidRPr="0099105E" w:rsidRDefault="00FC19C5" w:rsidP="004F197D">
      <w:pPr>
        <w:tabs>
          <w:tab w:val="left" w:pos="1530"/>
        </w:tabs>
        <w:spacing w:after="0" w:line="240" w:lineRule="auto"/>
        <w:jc w:val="center"/>
        <w:rPr>
          <w:rFonts w:ascii="Arial" w:eastAsia="Calibri" w:hAnsi="Arial" w:cs="Arial"/>
          <w:sz w:val="20"/>
          <w:szCs w:val="20"/>
        </w:rPr>
      </w:pPr>
      <w:r w:rsidRPr="0099105E">
        <w:rPr>
          <w:rFonts w:ascii="Arial" w:eastAsia="Calibri" w:hAnsi="Arial" w:cs="Arial"/>
          <w:b/>
          <w:sz w:val="20"/>
          <w:szCs w:val="20"/>
        </w:rPr>
        <w:t>Catégorie A :</w:t>
      </w:r>
    </w:p>
    <w:p w14:paraId="3DBF2BD0" w14:textId="77777777" w:rsidR="00FC19C5" w:rsidRPr="0099105E" w:rsidRDefault="00FC19C5" w:rsidP="00FC19C5">
      <w:pPr>
        <w:spacing w:after="0" w:line="240" w:lineRule="auto"/>
        <w:rPr>
          <w:rFonts w:ascii="Arial" w:eastAsia="Calibri" w:hAnsi="Arial" w:cs="Arial"/>
          <w:i/>
          <w:iCs/>
          <w:sz w:val="20"/>
          <w:szCs w:val="20"/>
        </w:rPr>
      </w:pPr>
      <w:r w:rsidRPr="0099105E">
        <w:rPr>
          <w:rFonts w:ascii="Arial" w:eastAsia="Calibri" w:hAnsi="Arial" w:cs="Arial"/>
          <w:i/>
          <w:iCs/>
          <w:sz w:val="20"/>
          <w:szCs w:val="20"/>
        </w:rPr>
        <w:t>Modifications dans la consistance du projet qui s'imposent au maître d'ouvrage (</w:t>
      </w:r>
      <w:r w:rsidRPr="0099105E">
        <w:rPr>
          <w:rFonts w:ascii="Arial" w:eastAsia="Calibri" w:hAnsi="Arial" w:cs="Arial"/>
          <w:b/>
          <w:i/>
          <w:iCs/>
          <w:sz w:val="20"/>
          <w:szCs w:val="20"/>
          <w:u w:val="single"/>
        </w:rPr>
        <w:t>A</w:t>
      </w:r>
      <w:r w:rsidRPr="0099105E">
        <w:rPr>
          <w:rFonts w:ascii="Arial" w:eastAsia="Calibri" w:hAnsi="Arial" w:cs="Arial"/>
          <w:i/>
          <w:iCs/>
          <w:sz w:val="20"/>
          <w:szCs w:val="20"/>
        </w:rPr>
        <w:t>léas résultant de la nature du sol, exigences d'administrations locales, modification de réglementation, etc.).</w:t>
      </w:r>
    </w:p>
    <w:p w14:paraId="6A008FB8" w14:textId="77777777" w:rsidR="00FC19C5" w:rsidRPr="0099105E" w:rsidRDefault="00FC19C5" w:rsidP="00FC19C5">
      <w:pPr>
        <w:spacing w:after="0" w:line="240" w:lineRule="auto"/>
        <w:ind w:left="1416"/>
        <w:rPr>
          <w:rFonts w:ascii="Arial" w:eastAsia="Calibri" w:hAnsi="Arial" w:cs="Arial"/>
          <w:sz w:val="20"/>
          <w:szCs w:val="20"/>
        </w:rPr>
      </w:pPr>
    </w:p>
    <w:p w14:paraId="329678C9" w14:textId="77777777" w:rsidR="00FC19C5" w:rsidRPr="0099105E" w:rsidRDefault="00FC19C5" w:rsidP="00FC19C5">
      <w:pPr>
        <w:spacing w:after="0" w:line="240" w:lineRule="auto"/>
        <w:jc w:val="center"/>
        <w:rPr>
          <w:rFonts w:ascii="Arial" w:eastAsia="Calibri" w:hAnsi="Arial" w:cs="Arial"/>
          <w:b/>
          <w:sz w:val="20"/>
          <w:szCs w:val="20"/>
        </w:rPr>
      </w:pPr>
      <w:r w:rsidRPr="0099105E">
        <w:rPr>
          <w:rFonts w:ascii="Arial" w:eastAsia="Calibri" w:hAnsi="Arial" w:cs="Arial"/>
          <w:b/>
          <w:sz w:val="20"/>
          <w:szCs w:val="20"/>
        </w:rPr>
        <w:t>Catégorie P :</w:t>
      </w:r>
    </w:p>
    <w:p w14:paraId="51A482EC" w14:textId="77777777" w:rsidR="00FC19C5" w:rsidRPr="0099105E" w:rsidRDefault="00FC19C5" w:rsidP="00FC19C5">
      <w:pPr>
        <w:spacing w:after="0" w:line="240" w:lineRule="auto"/>
        <w:rPr>
          <w:rFonts w:ascii="Arial" w:eastAsia="Calibri" w:hAnsi="Arial" w:cs="Arial"/>
          <w:i/>
          <w:iCs/>
          <w:sz w:val="20"/>
          <w:szCs w:val="20"/>
        </w:rPr>
      </w:pPr>
      <w:r w:rsidRPr="0099105E">
        <w:rPr>
          <w:rFonts w:ascii="Arial" w:eastAsia="Calibri" w:hAnsi="Arial" w:cs="Arial"/>
          <w:i/>
          <w:iCs/>
          <w:sz w:val="20"/>
          <w:szCs w:val="20"/>
        </w:rPr>
        <w:t xml:space="preserve">Modifications dans la consistance du projet résultant de modifications du </w:t>
      </w:r>
      <w:r w:rsidRPr="0099105E">
        <w:rPr>
          <w:rFonts w:ascii="Arial" w:eastAsia="Calibri" w:hAnsi="Arial" w:cs="Arial"/>
          <w:b/>
          <w:i/>
          <w:iCs/>
          <w:sz w:val="20"/>
          <w:szCs w:val="20"/>
          <w:u w:val="single"/>
        </w:rPr>
        <w:t>P</w:t>
      </w:r>
      <w:r w:rsidRPr="0099105E">
        <w:rPr>
          <w:rFonts w:ascii="Arial" w:eastAsia="Calibri" w:hAnsi="Arial" w:cs="Arial"/>
          <w:i/>
          <w:iCs/>
          <w:sz w:val="20"/>
          <w:szCs w:val="20"/>
        </w:rPr>
        <w:t>rogramme ou de dispositions techniques demandées par le maître d'ouvrage.</w:t>
      </w:r>
    </w:p>
    <w:p w14:paraId="2F3F71A6" w14:textId="77777777" w:rsidR="00FC19C5" w:rsidRPr="0099105E" w:rsidRDefault="00FC19C5" w:rsidP="00FC19C5">
      <w:pPr>
        <w:spacing w:after="0" w:line="240" w:lineRule="auto"/>
        <w:ind w:left="1416"/>
        <w:rPr>
          <w:rFonts w:ascii="Arial" w:eastAsia="Calibri" w:hAnsi="Arial" w:cs="Arial"/>
          <w:sz w:val="20"/>
          <w:szCs w:val="20"/>
        </w:rPr>
      </w:pPr>
    </w:p>
    <w:p w14:paraId="2FF7C5F2" w14:textId="77777777" w:rsidR="00FC19C5" w:rsidRPr="0099105E" w:rsidRDefault="00FC19C5" w:rsidP="00FC19C5">
      <w:pPr>
        <w:spacing w:after="0" w:line="240" w:lineRule="auto"/>
        <w:jc w:val="center"/>
        <w:rPr>
          <w:rFonts w:ascii="Arial" w:eastAsia="Calibri" w:hAnsi="Arial" w:cs="Arial"/>
          <w:b/>
          <w:sz w:val="20"/>
          <w:szCs w:val="20"/>
        </w:rPr>
      </w:pPr>
      <w:r w:rsidRPr="0099105E">
        <w:rPr>
          <w:rFonts w:ascii="Arial" w:eastAsia="Calibri" w:hAnsi="Arial" w:cs="Arial"/>
          <w:b/>
          <w:sz w:val="20"/>
          <w:szCs w:val="20"/>
        </w:rPr>
        <w:t>Catégorie E :</w:t>
      </w:r>
    </w:p>
    <w:p w14:paraId="4F71AA2F" w14:textId="41C41A4C" w:rsidR="00FC19C5" w:rsidRPr="0099105E" w:rsidRDefault="00FC19C5" w:rsidP="00FC19C5">
      <w:pPr>
        <w:spacing w:after="0" w:line="240" w:lineRule="auto"/>
        <w:rPr>
          <w:rFonts w:ascii="Arial" w:eastAsia="Calibri" w:hAnsi="Arial" w:cs="Arial"/>
          <w:i/>
          <w:iCs/>
          <w:sz w:val="20"/>
          <w:szCs w:val="20"/>
        </w:rPr>
      </w:pPr>
      <w:r w:rsidRPr="0099105E">
        <w:rPr>
          <w:rFonts w:ascii="Arial" w:eastAsia="Calibri" w:hAnsi="Arial" w:cs="Arial"/>
          <w:i/>
          <w:iCs/>
          <w:sz w:val="20"/>
          <w:szCs w:val="20"/>
        </w:rPr>
        <w:t>Modifications dans la consistance du projet apportées par le maître d'œuvre en cours d'</w:t>
      </w:r>
      <w:r w:rsidRPr="0099105E">
        <w:rPr>
          <w:rFonts w:ascii="Arial" w:eastAsia="Calibri" w:hAnsi="Arial" w:cs="Arial"/>
          <w:b/>
          <w:i/>
          <w:iCs/>
          <w:sz w:val="20"/>
          <w:szCs w:val="20"/>
          <w:u w:val="single"/>
        </w:rPr>
        <w:t>E</w:t>
      </w:r>
      <w:r w:rsidRPr="0099105E">
        <w:rPr>
          <w:rFonts w:ascii="Arial" w:eastAsia="Calibri" w:hAnsi="Arial" w:cs="Arial"/>
          <w:i/>
          <w:iCs/>
          <w:sz w:val="20"/>
          <w:szCs w:val="20"/>
        </w:rPr>
        <w:t>xécution par suite d'imprévisions ou d'imprécisions dans ses études ou d'erreurs dans la conduite des travaux.</w:t>
      </w:r>
    </w:p>
    <w:p w14:paraId="1B31A69C" w14:textId="77777777" w:rsidR="00917636" w:rsidRPr="0099105E" w:rsidRDefault="00917636" w:rsidP="00FC19C5">
      <w:pPr>
        <w:spacing w:after="0" w:line="240" w:lineRule="auto"/>
        <w:rPr>
          <w:rFonts w:ascii="Arial" w:eastAsia="Calibri" w:hAnsi="Arial" w:cs="Arial"/>
          <w:i/>
          <w:iCs/>
          <w:sz w:val="20"/>
          <w:szCs w:val="20"/>
        </w:rPr>
      </w:pPr>
    </w:p>
    <w:p w14:paraId="569A9BAC" w14:textId="77777777" w:rsidR="00FC19C5" w:rsidRPr="0099105E" w:rsidRDefault="00FC19C5" w:rsidP="00FC19C5">
      <w:pPr>
        <w:spacing w:after="0" w:line="240" w:lineRule="auto"/>
        <w:rPr>
          <w:rFonts w:ascii="Arial" w:eastAsia="Calibri" w:hAnsi="Arial" w:cs="Arial"/>
          <w:sz w:val="20"/>
          <w:szCs w:val="20"/>
        </w:rPr>
      </w:pPr>
    </w:p>
    <w:p w14:paraId="04530415" w14:textId="4B28184C" w:rsidR="00FC19C5" w:rsidRPr="0099105E" w:rsidRDefault="00FC19C5" w:rsidP="00BC46F6">
      <w:pPr>
        <w:pStyle w:val="Titre2"/>
        <w:numPr>
          <w:ilvl w:val="1"/>
          <w:numId w:val="24"/>
        </w:numPr>
        <w:spacing w:line="254" w:lineRule="auto"/>
        <w:rPr>
          <w:rFonts w:ascii="Arial" w:hAnsi="Arial" w:cs="Arial"/>
          <w:sz w:val="22"/>
          <w:szCs w:val="22"/>
        </w:rPr>
      </w:pPr>
      <w:bookmarkStart w:id="347" w:name="_Toc90981403"/>
      <w:bookmarkStart w:id="348" w:name="_Toc63154258"/>
      <w:bookmarkStart w:id="349" w:name="_Toc73700820"/>
      <w:bookmarkStart w:id="350" w:name="_Toc78812088"/>
      <w:bookmarkStart w:id="351" w:name="_Toc98166133"/>
      <w:bookmarkEnd w:id="347"/>
      <w:r w:rsidRPr="0099105E">
        <w:rPr>
          <w:rFonts w:ascii="Arial" w:hAnsi="Arial" w:cs="Arial"/>
          <w:sz w:val="22"/>
          <w:szCs w:val="22"/>
        </w:rPr>
        <w:t>Modifications de catégories A et P</w:t>
      </w:r>
      <w:bookmarkEnd w:id="348"/>
      <w:bookmarkEnd w:id="349"/>
      <w:bookmarkEnd w:id="350"/>
      <w:bookmarkEnd w:id="351"/>
    </w:p>
    <w:p w14:paraId="7FD050FF" w14:textId="77777777" w:rsidR="00FC19C5" w:rsidRPr="0099105E" w:rsidRDefault="00FC19C5" w:rsidP="00FC19C5">
      <w:pPr>
        <w:spacing w:after="0" w:line="240" w:lineRule="auto"/>
        <w:rPr>
          <w:rFonts w:ascii="Arial" w:eastAsia="Arial" w:hAnsi="Arial" w:cs="Arial"/>
          <w:sz w:val="20"/>
          <w:szCs w:val="20"/>
        </w:rPr>
      </w:pPr>
    </w:p>
    <w:p w14:paraId="75C04FC1" w14:textId="2D4ABC82" w:rsidR="00FC19C5" w:rsidRPr="0099105E" w:rsidRDefault="00FC19C5" w:rsidP="004F197D">
      <w:pPr>
        <w:rPr>
          <w:rFonts w:ascii="Arial" w:hAnsi="Arial" w:cs="Arial"/>
          <w:sz w:val="20"/>
          <w:szCs w:val="20"/>
        </w:rPr>
      </w:pPr>
      <w:r w:rsidRPr="0099105E">
        <w:rPr>
          <w:rFonts w:ascii="Arial" w:hAnsi="Arial" w:cs="Arial"/>
          <w:sz w:val="20"/>
          <w:szCs w:val="20"/>
        </w:rPr>
        <w:lastRenderedPageBreak/>
        <w:t xml:space="preserve">Lorsqu'elles interviennent </w:t>
      </w:r>
      <w:r w:rsidR="00917636" w:rsidRPr="0099105E">
        <w:rPr>
          <w:rFonts w:ascii="Arial" w:hAnsi="Arial" w:cs="Arial"/>
          <w:sz w:val="20"/>
          <w:szCs w:val="20"/>
        </w:rPr>
        <w:t>pendant les</w:t>
      </w:r>
      <w:r w:rsidRPr="0099105E">
        <w:rPr>
          <w:rFonts w:ascii="Arial" w:hAnsi="Arial" w:cs="Arial"/>
          <w:sz w:val="20"/>
          <w:szCs w:val="20"/>
        </w:rPr>
        <w:t xml:space="preserve"> études, ces modifications seront estimées par le </w:t>
      </w:r>
      <w:r w:rsidR="0014183E" w:rsidRPr="0099105E">
        <w:rPr>
          <w:rFonts w:ascii="Arial" w:hAnsi="Arial" w:cs="Arial"/>
          <w:sz w:val="20"/>
          <w:szCs w:val="20"/>
        </w:rPr>
        <w:t>Titulaire</w:t>
      </w:r>
      <w:r w:rsidRPr="0099105E">
        <w:rPr>
          <w:rFonts w:ascii="Arial" w:hAnsi="Arial" w:cs="Arial"/>
          <w:sz w:val="20"/>
          <w:szCs w:val="20"/>
        </w:rPr>
        <w:t xml:space="preserve"> aux conditions économiques du mois </w:t>
      </w:r>
      <w:r w:rsidR="008A647A" w:rsidRPr="0099105E">
        <w:rPr>
          <w:rFonts w:ascii="Arial" w:hAnsi="Arial" w:cs="Arial"/>
          <w:sz w:val="20"/>
          <w:szCs w:val="20"/>
        </w:rPr>
        <w:t>m</w:t>
      </w:r>
      <w:r w:rsidRPr="0099105E">
        <w:rPr>
          <w:rFonts w:ascii="Arial" w:hAnsi="Arial" w:cs="Arial"/>
          <w:sz w:val="20"/>
          <w:szCs w:val="20"/>
        </w:rPr>
        <w:t xml:space="preserve">0 du </w:t>
      </w:r>
      <w:r w:rsidR="003A7EF1" w:rsidRPr="0099105E">
        <w:rPr>
          <w:rFonts w:ascii="Arial" w:hAnsi="Arial" w:cs="Arial"/>
          <w:sz w:val="20"/>
          <w:szCs w:val="20"/>
        </w:rPr>
        <w:t>présent marché</w:t>
      </w:r>
      <w:r w:rsidRPr="0099105E">
        <w:rPr>
          <w:rFonts w:ascii="Arial" w:hAnsi="Arial" w:cs="Arial"/>
          <w:sz w:val="20"/>
          <w:szCs w:val="20"/>
        </w:rPr>
        <w:t xml:space="preserve"> de maîtrise d'œuvre. Lorsqu'elles interviennent lors des travaux, ces modifications sont chiffrées par les entreprises et leur coût ramené aux conditions économiques en vigueur au mois M0 travaux.</w:t>
      </w:r>
    </w:p>
    <w:p w14:paraId="0E42DF7E"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L'incidence financière de ces modifications de catégories A et P sera pris en compte :</w:t>
      </w:r>
    </w:p>
    <w:p w14:paraId="368491A8" w14:textId="77777777" w:rsidR="00FC19C5" w:rsidRPr="0099105E" w:rsidRDefault="00FC19C5" w:rsidP="006F545E">
      <w:pPr>
        <w:numPr>
          <w:ilvl w:val="0"/>
          <w:numId w:val="15"/>
        </w:numPr>
        <w:tabs>
          <w:tab w:val="num" w:pos="1428"/>
        </w:tabs>
        <w:spacing w:before="120" w:after="120" w:line="240" w:lineRule="auto"/>
        <w:contextualSpacing/>
        <w:rPr>
          <w:rFonts w:ascii="Arial" w:eastAsia="Times" w:hAnsi="Arial" w:cs="Arial"/>
          <w:color w:val="000000"/>
          <w:spacing w:val="-6"/>
          <w:sz w:val="20"/>
          <w:szCs w:val="20"/>
        </w:rPr>
      </w:pPr>
      <w:r w:rsidRPr="0099105E">
        <w:rPr>
          <w:rFonts w:ascii="Arial" w:eastAsia="Times" w:hAnsi="Arial" w:cs="Arial"/>
          <w:color w:val="000000"/>
          <w:spacing w:val="-6"/>
          <w:sz w:val="20"/>
          <w:szCs w:val="20"/>
        </w:rPr>
        <w:t>Dans le coût prévisionnel des travaux (CPT) lorsqu'elles interviennent lors des études.</w:t>
      </w:r>
    </w:p>
    <w:p w14:paraId="16D4AC4E" w14:textId="77777777" w:rsidR="00FC19C5" w:rsidRPr="0099105E" w:rsidRDefault="00FC19C5" w:rsidP="006F545E">
      <w:pPr>
        <w:numPr>
          <w:ilvl w:val="0"/>
          <w:numId w:val="15"/>
        </w:numPr>
        <w:tabs>
          <w:tab w:val="num" w:pos="1428"/>
        </w:tabs>
        <w:spacing w:before="120" w:after="120" w:line="240" w:lineRule="auto"/>
        <w:contextualSpacing/>
        <w:rPr>
          <w:rFonts w:ascii="Arial" w:eastAsia="Times" w:hAnsi="Arial" w:cs="Arial"/>
          <w:color w:val="000000"/>
          <w:spacing w:val="-6"/>
          <w:sz w:val="20"/>
          <w:szCs w:val="20"/>
        </w:rPr>
      </w:pPr>
      <w:r w:rsidRPr="0099105E">
        <w:rPr>
          <w:rFonts w:ascii="Arial" w:eastAsia="Times" w:hAnsi="Arial" w:cs="Arial"/>
          <w:color w:val="000000"/>
          <w:spacing w:val="-6"/>
          <w:sz w:val="20"/>
          <w:szCs w:val="20"/>
        </w:rPr>
        <w:t>Dans le coût constaté des travaux (CCT) résultant des contrats de travaux lorsqu'elles interviennent lors des travaux.</w:t>
      </w:r>
    </w:p>
    <w:p w14:paraId="77E2F0BE" w14:textId="37B48F06" w:rsidR="00FC19C5" w:rsidRPr="0099105E" w:rsidRDefault="00FC19C5" w:rsidP="004F197D">
      <w:pPr>
        <w:rPr>
          <w:rFonts w:ascii="Arial" w:hAnsi="Arial" w:cs="Arial"/>
          <w:sz w:val="20"/>
          <w:szCs w:val="20"/>
        </w:rPr>
      </w:pPr>
      <w:r w:rsidRPr="0099105E">
        <w:rPr>
          <w:rFonts w:ascii="Arial" w:hAnsi="Arial" w:cs="Arial"/>
          <w:sz w:val="20"/>
          <w:szCs w:val="20"/>
        </w:rPr>
        <w:t xml:space="preserve">Dans chaque cas, le </w:t>
      </w:r>
      <w:r w:rsidR="0014183E" w:rsidRPr="0099105E">
        <w:rPr>
          <w:rFonts w:ascii="Arial" w:hAnsi="Arial" w:cs="Arial"/>
          <w:sz w:val="20"/>
          <w:szCs w:val="20"/>
        </w:rPr>
        <w:t>Titulaire</w:t>
      </w:r>
      <w:r w:rsidRPr="0099105E">
        <w:rPr>
          <w:rFonts w:ascii="Arial" w:hAnsi="Arial" w:cs="Arial"/>
          <w:sz w:val="20"/>
          <w:szCs w:val="20"/>
        </w:rPr>
        <w:t xml:space="preserve"> estime les incidences de ces modifications sur sa rémunération forfaitaire, décomposées par élément de mission.</w:t>
      </w:r>
    </w:p>
    <w:p w14:paraId="5C8C527A" w14:textId="1C6CD953" w:rsidR="00FC19C5" w:rsidRPr="0099105E" w:rsidRDefault="00FC19C5" w:rsidP="004F197D">
      <w:pPr>
        <w:rPr>
          <w:rFonts w:ascii="Arial" w:hAnsi="Arial" w:cs="Arial"/>
          <w:sz w:val="20"/>
          <w:szCs w:val="20"/>
        </w:rPr>
      </w:pPr>
      <w:r w:rsidRPr="0099105E">
        <w:rPr>
          <w:rFonts w:ascii="Arial" w:hAnsi="Arial" w:cs="Arial"/>
          <w:sz w:val="20"/>
          <w:szCs w:val="20"/>
        </w:rPr>
        <w:t xml:space="preserve">La modification de la rémunération forfaitaire interviendra par avenant au </w:t>
      </w:r>
      <w:r w:rsidR="0014183E" w:rsidRPr="0099105E">
        <w:rPr>
          <w:rFonts w:ascii="Arial" w:hAnsi="Arial" w:cs="Arial"/>
          <w:sz w:val="20"/>
          <w:szCs w:val="20"/>
        </w:rPr>
        <w:t>Marché</w:t>
      </w:r>
      <w:r w:rsidRPr="0099105E">
        <w:rPr>
          <w:rFonts w:ascii="Arial" w:hAnsi="Arial" w:cs="Arial"/>
          <w:sz w:val="20"/>
          <w:szCs w:val="20"/>
        </w:rPr>
        <w:t xml:space="preserve"> de maîtrise d'œuvre.</w:t>
      </w:r>
    </w:p>
    <w:p w14:paraId="4AC985A4" w14:textId="444C1CD7" w:rsidR="007F21DD" w:rsidRPr="0099105E" w:rsidRDefault="00FC19C5" w:rsidP="004F197D">
      <w:pPr>
        <w:rPr>
          <w:rFonts w:ascii="Arial" w:hAnsi="Arial" w:cs="Arial"/>
          <w:sz w:val="20"/>
          <w:szCs w:val="20"/>
        </w:rPr>
      </w:pPr>
      <w:r w:rsidRPr="0099105E">
        <w:rPr>
          <w:rFonts w:ascii="Arial" w:hAnsi="Arial" w:cs="Arial"/>
          <w:sz w:val="20"/>
          <w:szCs w:val="20"/>
        </w:rPr>
        <w:t xml:space="preserve">Les reprises d’études seront réglées sur une base forfaitaire, définie en fonction de leur importance, en tenant compte du fait qu’elles ne constituent qu’un accessoire aux prestations du </w:t>
      </w:r>
      <w:r w:rsidR="0014183E" w:rsidRPr="0099105E">
        <w:rPr>
          <w:rFonts w:ascii="Arial" w:hAnsi="Arial" w:cs="Arial"/>
          <w:sz w:val="20"/>
          <w:szCs w:val="20"/>
        </w:rPr>
        <w:t>Marché</w:t>
      </w:r>
      <w:r w:rsidRPr="0099105E">
        <w:rPr>
          <w:rFonts w:ascii="Arial" w:hAnsi="Arial" w:cs="Arial"/>
          <w:sz w:val="20"/>
          <w:szCs w:val="20"/>
        </w:rPr>
        <w:t xml:space="preserve"> et aux modalités de rémunération de ces dernières. En aucun cas, le maître d’œuvre ne pourra conditionner l’exécution des reprises d’études à un accord sur leur rémunération. </w:t>
      </w:r>
    </w:p>
    <w:p w14:paraId="3C7D9E54" w14:textId="77777777" w:rsidR="007F21DD" w:rsidRPr="0099105E" w:rsidRDefault="007F21DD" w:rsidP="007F21DD">
      <w:pPr>
        <w:spacing w:after="0"/>
        <w:rPr>
          <w:rFonts w:ascii="Arial" w:hAnsi="Arial" w:cs="Arial"/>
          <w:sz w:val="20"/>
          <w:szCs w:val="20"/>
        </w:rPr>
      </w:pPr>
    </w:p>
    <w:p w14:paraId="5068F96C" w14:textId="5C38FAC4" w:rsidR="00FC19C5" w:rsidRPr="0099105E" w:rsidRDefault="00FC19C5" w:rsidP="00BC46F6">
      <w:pPr>
        <w:pStyle w:val="Titre2"/>
        <w:numPr>
          <w:ilvl w:val="1"/>
          <w:numId w:val="24"/>
        </w:numPr>
        <w:spacing w:line="254" w:lineRule="auto"/>
        <w:rPr>
          <w:rFonts w:ascii="Arial" w:hAnsi="Arial" w:cs="Arial"/>
          <w:sz w:val="22"/>
          <w:szCs w:val="22"/>
        </w:rPr>
      </w:pPr>
      <w:bookmarkStart w:id="352" w:name="_Toc63154259"/>
      <w:bookmarkStart w:id="353" w:name="_Toc73700821"/>
      <w:bookmarkStart w:id="354" w:name="_Toc78812089"/>
      <w:bookmarkStart w:id="355" w:name="_Toc98166134"/>
      <w:r w:rsidRPr="0099105E">
        <w:rPr>
          <w:rFonts w:ascii="Arial" w:hAnsi="Arial" w:cs="Arial"/>
          <w:sz w:val="22"/>
          <w:szCs w:val="22"/>
        </w:rPr>
        <w:t>Modifications de catégorie E</w:t>
      </w:r>
      <w:bookmarkEnd w:id="352"/>
      <w:bookmarkEnd w:id="353"/>
      <w:bookmarkEnd w:id="354"/>
      <w:bookmarkEnd w:id="355"/>
    </w:p>
    <w:p w14:paraId="66358677" w14:textId="77777777" w:rsidR="00FC19C5" w:rsidRPr="0099105E" w:rsidRDefault="00FC19C5" w:rsidP="00FC19C5">
      <w:pPr>
        <w:spacing w:after="0" w:line="240" w:lineRule="auto"/>
        <w:rPr>
          <w:rFonts w:ascii="Arial" w:eastAsia="Arial" w:hAnsi="Arial" w:cs="Arial"/>
          <w:sz w:val="20"/>
          <w:szCs w:val="20"/>
        </w:rPr>
      </w:pPr>
    </w:p>
    <w:p w14:paraId="5A115519" w14:textId="3373A90B" w:rsidR="006F2EAA" w:rsidRPr="0099105E" w:rsidRDefault="00FC19C5" w:rsidP="00452D1E">
      <w:pPr>
        <w:rPr>
          <w:rFonts w:ascii="Arial" w:hAnsi="Arial" w:cs="Arial"/>
          <w:sz w:val="20"/>
          <w:szCs w:val="20"/>
        </w:rPr>
      </w:pPr>
      <w:r w:rsidRPr="0099105E">
        <w:rPr>
          <w:rFonts w:ascii="Arial" w:hAnsi="Arial" w:cs="Arial"/>
          <w:sz w:val="20"/>
          <w:szCs w:val="20"/>
        </w:rPr>
        <w:t xml:space="preserve">L'incidence financière des modifications de catégorie E ne pourra en aucun cas (y compris lorsque les travaux sont exécutés avec l'accord du maître d'ouvrage ou de son représentant) donner droit à une modification des conditions du respect par le </w:t>
      </w:r>
      <w:r w:rsidR="0014183E" w:rsidRPr="0099105E">
        <w:rPr>
          <w:rFonts w:ascii="Arial" w:hAnsi="Arial" w:cs="Arial"/>
          <w:sz w:val="20"/>
          <w:szCs w:val="20"/>
        </w:rPr>
        <w:t>Titulaire</w:t>
      </w:r>
      <w:r w:rsidRPr="0099105E">
        <w:rPr>
          <w:rFonts w:ascii="Arial" w:hAnsi="Arial" w:cs="Arial"/>
          <w:sz w:val="20"/>
          <w:szCs w:val="20"/>
        </w:rPr>
        <w:t xml:space="preserve"> de son engagement sur le CRT et ne donnera lieu à aucune rémunération complémentaire.</w:t>
      </w:r>
    </w:p>
    <w:p w14:paraId="59A1F0AD" w14:textId="755E88BE" w:rsidR="006F2EAA" w:rsidRPr="0099105E" w:rsidRDefault="00FC19C5" w:rsidP="009041C2">
      <w:pPr>
        <w:rPr>
          <w:rFonts w:ascii="Arial" w:hAnsi="Arial" w:cs="Arial"/>
          <w:sz w:val="20"/>
          <w:szCs w:val="20"/>
        </w:rPr>
      </w:pPr>
      <w:r w:rsidRPr="0099105E">
        <w:rPr>
          <w:rFonts w:ascii="Arial" w:hAnsi="Arial" w:cs="Arial"/>
          <w:sz w:val="20"/>
          <w:szCs w:val="20"/>
        </w:rPr>
        <w:lastRenderedPageBreak/>
        <w:t xml:space="preserve">Il pourra être demandé au </w:t>
      </w:r>
      <w:r w:rsidR="0014183E" w:rsidRPr="0099105E">
        <w:rPr>
          <w:rFonts w:ascii="Arial" w:hAnsi="Arial" w:cs="Arial"/>
          <w:sz w:val="20"/>
          <w:szCs w:val="20"/>
        </w:rPr>
        <w:t>Titulaire</w:t>
      </w:r>
      <w:r w:rsidRPr="0099105E">
        <w:rPr>
          <w:rFonts w:ascii="Arial" w:hAnsi="Arial" w:cs="Arial"/>
          <w:sz w:val="20"/>
          <w:szCs w:val="20"/>
        </w:rPr>
        <w:t xml:space="preserve"> de compenser tout ou partie des incidences financières résultant de ces modifications par des recherches d’économie sur le projet.</w:t>
      </w:r>
    </w:p>
    <w:p w14:paraId="761EE61D" w14:textId="1E785B8D" w:rsidR="00FC19C5" w:rsidRPr="0099105E" w:rsidRDefault="00FC19C5" w:rsidP="009041C2">
      <w:pPr>
        <w:rPr>
          <w:rFonts w:ascii="Arial" w:hAnsi="Arial" w:cs="Arial"/>
          <w:sz w:val="20"/>
          <w:szCs w:val="20"/>
        </w:rPr>
      </w:pPr>
      <w:r w:rsidRPr="0099105E">
        <w:rPr>
          <w:rFonts w:ascii="Arial" w:hAnsi="Arial" w:cs="Arial"/>
          <w:sz w:val="20"/>
          <w:szCs w:val="20"/>
        </w:rPr>
        <w:t xml:space="preserve">Pour parer aux difficultés susceptibles de résulter de la consultation des entreprises, le </w:t>
      </w:r>
      <w:r w:rsidR="0014183E" w:rsidRPr="0099105E">
        <w:rPr>
          <w:rFonts w:ascii="Arial" w:hAnsi="Arial" w:cs="Arial"/>
          <w:sz w:val="20"/>
          <w:szCs w:val="20"/>
        </w:rPr>
        <w:t>Titulaire</w:t>
      </w:r>
      <w:r w:rsidRPr="0099105E">
        <w:rPr>
          <w:rFonts w:ascii="Arial" w:hAnsi="Arial" w:cs="Arial"/>
          <w:sz w:val="20"/>
          <w:szCs w:val="20"/>
        </w:rPr>
        <w:t xml:space="preserve"> pourra préparer des options économiques. Ces options sont soumises à l'accord du maître d'ouvrage ou de son représentant et étudiées par le </w:t>
      </w:r>
      <w:r w:rsidR="0014183E" w:rsidRPr="0099105E">
        <w:rPr>
          <w:rFonts w:ascii="Arial" w:hAnsi="Arial" w:cs="Arial"/>
          <w:sz w:val="20"/>
          <w:szCs w:val="20"/>
        </w:rPr>
        <w:t>Titulaire</w:t>
      </w:r>
      <w:r w:rsidRPr="0099105E">
        <w:rPr>
          <w:rFonts w:ascii="Arial" w:hAnsi="Arial" w:cs="Arial"/>
          <w:sz w:val="20"/>
          <w:szCs w:val="20"/>
        </w:rPr>
        <w:t xml:space="preserve"> à ses frais. Leurs études et réalisations devront être sans incidence sur les délais d'exécution. Ces options économiques sont classées en catégorie E.</w:t>
      </w:r>
    </w:p>
    <w:p w14:paraId="1A6ED967" w14:textId="77777777" w:rsidR="00FC19C5" w:rsidRPr="0099105E" w:rsidRDefault="00FC19C5" w:rsidP="00FC19C5">
      <w:pPr>
        <w:spacing w:after="0" w:line="240" w:lineRule="auto"/>
        <w:rPr>
          <w:rFonts w:ascii="Arial" w:eastAsia="Calibri" w:hAnsi="Arial" w:cs="Arial"/>
          <w:sz w:val="20"/>
          <w:szCs w:val="20"/>
        </w:rPr>
      </w:pPr>
    </w:p>
    <w:p w14:paraId="2997096E" w14:textId="10F92545" w:rsidR="00FC19C5" w:rsidRPr="0099105E" w:rsidRDefault="00FC19C5" w:rsidP="00BC46F6">
      <w:pPr>
        <w:pStyle w:val="Titre2"/>
        <w:numPr>
          <w:ilvl w:val="1"/>
          <w:numId w:val="24"/>
        </w:numPr>
        <w:spacing w:line="254" w:lineRule="auto"/>
        <w:rPr>
          <w:rFonts w:ascii="Arial" w:hAnsi="Arial" w:cs="Arial"/>
          <w:color w:val="0261A5"/>
          <w:sz w:val="20"/>
          <w:szCs w:val="20"/>
        </w:rPr>
      </w:pPr>
      <w:bookmarkStart w:id="356" w:name="_Toc63154260"/>
      <w:bookmarkStart w:id="357" w:name="_Toc73700822"/>
      <w:bookmarkStart w:id="358" w:name="_Toc78812090"/>
      <w:bookmarkStart w:id="359" w:name="_Toc98166135"/>
      <w:r w:rsidRPr="0099105E">
        <w:rPr>
          <w:rFonts w:ascii="Arial" w:hAnsi="Arial" w:cs="Arial"/>
          <w:sz w:val="22"/>
          <w:szCs w:val="22"/>
        </w:rPr>
        <w:t>Modifications indépendantes des trois catégories</w:t>
      </w:r>
      <w:bookmarkEnd w:id="356"/>
      <w:bookmarkEnd w:id="357"/>
      <w:bookmarkEnd w:id="358"/>
      <w:bookmarkEnd w:id="359"/>
    </w:p>
    <w:p w14:paraId="22517F9A" w14:textId="77777777" w:rsidR="00FC19C5" w:rsidRPr="0099105E" w:rsidRDefault="00FC19C5" w:rsidP="00FC19C5">
      <w:pPr>
        <w:spacing w:after="0" w:line="240" w:lineRule="auto"/>
        <w:rPr>
          <w:rFonts w:ascii="Arial" w:eastAsia="Arial" w:hAnsi="Arial" w:cs="Arial"/>
          <w:color w:val="000000"/>
          <w:sz w:val="20"/>
          <w:szCs w:val="20"/>
        </w:rPr>
      </w:pPr>
    </w:p>
    <w:p w14:paraId="2B990B17" w14:textId="5DABF828" w:rsidR="00FC19C5" w:rsidRPr="0099105E" w:rsidRDefault="00FC19C5" w:rsidP="004F197D">
      <w:pPr>
        <w:rPr>
          <w:rFonts w:ascii="Arial" w:hAnsi="Arial" w:cs="Arial"/>
          <w:sz w:val="20"/>
          <w:szCs w:val="20"/>
        </w:rPr>
      </w:pPr>
      <w:r w:rsidRPr="0099105E">
        <w:rPr>
          <w:rFonts w:ascii="Arial" w:hAnsi="Arial" w:cs="Arial"/>
          <w:sz w:val="20"/>
          <w:szCs w:val="20"/>
        </w:rPr>
        <w:t xml:space="preserve">Lorsque, en cours de travaux, certaines difficultés surviennent qui ne relèvent pas de la responsabilité du maître d'œuvre ni de celle du maître d'ouvrage (défaillance d'entreprise par exemple), il peut advenir que l'estimation prévisionnelle du coût des travaux restant à exécuter devienne supérieure à ce qu'elle aurait été si ces difficultés n'avaient pas été rencontrées. La majoration du coût résultant de ces difficultés ne pourra pas donner lieu à une modification du forfait de rémunération du maître d'œuvre (ni augmentation, ni pénalisation), sauf en cas d’accord du maître d’ouvrage et d’incidence importante sur la consistance et la durée de la mission (prestations supplémentaires, allongement des délais de chantier, etc.) dûment justifiée par le </w:t>
      </w:r>
      <w:r w:rsidR="0014183E" w:rsidRPr="0099105E">
        <w:rPr>
          <w:rFonts w:ascii="Arial" w:hAnsi="Arial" w:cs="Arial"/>
          <w:sz w:val="20"/>
          <w:szCs w:val="20"/>
        </w:rPr>
        <w:t>Titulaire</w:t>
      </w:r>
      <w:r w:rsidRPr="0099105E">
        <w:rPr>
          <w:rFonts w:ascii="Arial" w:hAnsi="Arial" w:cs="Arial"/>
          <w:sz w:val="20"/>
          <w:szCs w:val="20"/>
        </w:rPr>
        <w:t xml:space="preserve"> du </w:t>
      </w:r>
      <w:r w:rsidR="003A7EF1" w:rsidRPr="0099105E">
        <w:rPr>
          <w:rFonts w:ascii="Arial" w:hAnsi="Arial" w:cs="Arial"/>
          <w:sz w:val="20"/>
          <w:szCs w:val="20"/>
        </w:rPr>
        <w:t>présent marché</w:t>
      </w:r>
      <w:r w:rsidRPr="0099105E">
        <w:rPr>
          <w:rFonts w:ascii="Arial" w:hAnsi="Arial" w:cs="Arial"/>
          <w:sz w:val="20"/>
          <w:szCs w:val="20"/>
        </w:rPr>
        <w:t>.</w:t>
      </w:r>
    </w:p>
    <w:p w14:paraId="4876B000" w14:textId="77777777" w:rsidR="00FC19C5" w:rsidRPr="0099105E" w:rsidRDefault="00FC19C5" w:rsidP="004F197D">
      <w:pPr>
        <w:rPr>
          <w:rFonts w:ascii="Arial" w:hAnsi="Arial" w:cs="Arial"/>
          <w:sz w:val="20"/>
          <w:szCs w:val="20"/>
        </w:rPr>
      </w:pPr>
      <w:r w:rsidRPr="0099105E">
        <w:rPr>
          <w:rFonts w:ascii="Arial" w:hAnsi="Arial" w:cs="Arial"/>
          <w:sz w:val="20"/>
          <w:szCs w:val="20"/>
        </w:rPr>
        <w:t xml:space="preserve">Selon les cas, la rémunération est : </w:t>
      </w:r>
    </w:p>
    <w:p w14:paraId="0C4AC81F" w14:textId="77777777" w:rsidR="00FC19C5" w:rsidRPr="0099105E" w:rsidRDefault="00FC19C5" w:rsidP="006F545E">
      <w:pPr>
        <w:numPr>
          <w:ilvl w:val="0"/>
          <w:numId w:val="16"/>
        </w:numPr>
        <w:spacing w:after="0" w:line="240" w:lineRule="auto"/>
        <w:contextualSpacing/>
        <w:rPr>
          <w:rFonts w:ascii="Arial" w:eastAsia="Arial" w:hAnsi="Arial" w:cs="Arial"/>
          <w:color w:val="000000"/>
          <w:sz w:val="20"/>
          <w:szCs w:val="20"/>
        </w:rPr>
      </w:pPr>
      <w:r w:rsidRPr="0099105E">
        <w:rPr>
          <w:rFonts w:ascii="Arial" w:eastAsia="Arial" w:hAnsi="Arial" w:cs="Arial"/>
          <w:color w:val="000000"/>
          <w:sz w:val="20"/>
          <w:szCs w:val="20"/>
        </w:rPr>
        <w:t>Revue en proportion de l’évolution du coût constaté (phase chantier) des travaux induite par les modifications qui s’imposent au maître d’ouvrage ;</w:t>
      </w:r>
    </w:p>
    <w:p w14:paraId="2BEBF1C1" w14:textId="77777777" w:rsidR="00FC19C5" w:rsidRPr="0099105E" w:rsidRDefault="00FC19C5" w:rsidP="006F545E">
      <w:pPr>
        <w:numPr>
          <w:ilvl w:val="0"/>
          <w:numId w:val="16"/>
        </w:numPr>
        <w:spacing w:after="0" w:line="240" w:lineRule="auto"/>
        <w:contextualSpacing/>
        <w:rPr>
          <w:rFonts w:ascii="Arial" w:eastAsia="Arial" w:hAnsi="Arial" w:cs="Arial"/>
          <w:color w:val="000000"/>
          <w:sz w:val="20"/>
          <w:szCs w:val="20"/>
        </w:rPr>
      </w:pPr>
      <w:r w:rsidRPr="0099105E">
        <w:rPr>
          <w:rFonts w:ascii="Arial" w:eastAsia="Arial" w:hAnsi="Arial" w:cs="Arial"/>
          <w:color w:val="000000"/>
          <w:sz w:val="20"/>
          <w:szCs w:val="20"/>
        </w:rPr>
        <w:lastRenderedPageBreak/>
        <w:t>Mise au point sur la base de l’évaluation par le maître d’œuvre des temps de travail prévisionnels nécessaires à la réalisation des nouvelles prestations, sur la base des couts journaliers définis au bordereau des prix unitaires ;</w:t>
      </w:r>
    </w:p>
    <w:p w14:paraId="15A63E33" w14:textId="77777777" w:rsidR="00FC19C5" w:rsidRPr="0099105E" w:rsidRDefault="00FC19C5" w:rsidP="006F545E">
      <w:pPr>
        <w:numPr>
          <w:ilvl w:val="0"/>
          <w:numId w:val="16"/>
        </w:numPr>
        <w:spacing w:after="0" w:line="240" w:lineRule="auto"/>
        <w:contextualSpacing/>
        <w:rPr>
          <w:rFonts w:ascii="Arial" w:eastAsia="Arial" w:hAnsi="Arial" w:cs="Arial"/>
          <w:color w:val="000000"/>
          <w:sz w:val="20"/>
          <w:szCs w:val="20"/>
        </w:rPr>
      </w:pPr>
      <w:r w:rsidRPr="0099105E">
        <w:rPr>
          <w:rFonts w:ascii="Arial" w:eastAsia="Arial" w:hAnsi="Arial" w:cs="Arial"/>
          <w:color w:val="000000"/>
          <w:sz w:val="20"/>
          <w:szCs w:val="20"/>
        </w:rPr>
        <w:t>Adaptée en combinant ces deux dernières modalités.</w:t>
      </w:r>
    </w:p>
    <w:p w14:paraId="25ACF023" w14:textId="77777777" w:rsidR="00FC19C5" w:rsidRPr="0099105E" w:rsidRDefault="00FC19C5" w:rsidP="00FC19C5">
      <w:pPr>
        <w:spacing w:after="0" w:line="240" w:lineRule="auto"/>
        <w:ind w:left="720"/>
        <w:contextualSpacing/>
        <w:rPr>
          <w:rFonts w:ascii="Arial" w:eastAsia="Arial" w:hAnsi="Arial" w:cs="Arial"/>
          <w:color w:val="000000"/>
          <w:sz w:val="20"/>
          <w:szCs w:val="20"/>
        </w:rPr>
      </w:pPr>
    </w:p>
    <w:p w14:paraId="76853EBC" w14:textId="1750496C" w:rsidR="00FC19C5" w:rsidRPr="0099105E" w:rsidRDefault="00FC19C5" w:rsidP="004F197D">
      <w:pPr>
        <w:rPr>
          <w:rFonts w:ascii="Arial" w:hAnsi="Arial" w:cs="Arial"/>
          <w:sz w:val="20"/>
          <w:szCs w:val="20"/>
        </w:rPr>
      </w:pPr>
      <w:r w:rsidRPr="0099105E">
        <w:rPr>
          <w:rFonts w:ascii="Arial" w:hAnsi="Arial" w:cs="Arial"/>
          <w:sz w:val="20"/>
          <w:szCs w:val="20"/>
        </w:rPr>
        <w:t xml:space="preserve">Les conséquences de ces modifications sur le montant du </w:t>
      </w:r>
      <w:r w:rsidR="0014183E" w:rsidRPr="0099105E">
        <w:rPr>
          <w:rFonts w:ascii="Arial" w:hAnsi="Arial" w:cs="Arial"/>
          <w:sz w:val="20"/>
          <w:szCs w:val="20"/>
        </w:rPr>
        <w:t>Marché</w:t>
      </w:r>
      <w:r w:rsidRPr="0099105E">
        <w:rPr>
          <w:rFonts w:ascii="Arial" w:hAnsi="Arial" w:cs="Arial"/>
          <w:sz w:val="20"/>
          <w:szCs w:val="20"/>
        </w:rPr>
        <w:t xml:space="preserve"> sont limitées à 50 % du montant initial, conformément à l’article R. 2194-3 du Code de la commande publique. </w:t>
      </w:r>
    </w:p>
    <w:p w14:paraId="70C4B232"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Si plusieurs modifications successives sont nécessaires, cette limite s'applique au montant de chaque modification.</w:t>
      </w:r>
    </w:p>
    <w:p w14:paraId="44F52AC4" w14:textId="77777777" w:rsidR="00FC19C5" w:rsidRPr="0099105E" w:rsidRDefault="00FC19C5" w:rsidP="00FC19C5">
      <w:pPr>
        <w:spacing w:after="0" w:line="240" w:lineRule="auto"/>
        <w:rPr>
          <w:rFonts w:ascii="Arial" w:eastAsia="Calibri" w:hAnsi="Arial" w:cs="Arial"/>
          <w:sz w:val="20"/>
          <w:szCs w:val="20"/>
        </w:rPr>
      </w:pPr>
    </w:p>
    <w:p w14:paraId="0C766BC3" w14:textId="41178967" w:rsidR="00FC19C5" w:rsidRPr="0099105E" w:rsidRDefault="00FC19C5" w:rsidP="00BC46F6">
      <w:pPr>
        <w:pStyle w:val="Titre2"/>
        <w:numPr>
          <w:ilvl w:val="1"/>
          <w:numId w:val="24"/>
        </w:numPr>
        <w:spacing w:line="254" w:lineRule="auto"/>
        <w:rPr>
          <w:rFonts w:ascii="Arial" w:hAnsi="Arial" w:cs="Arial"/>
          <w:sz w:val="22"/>
          <w:szCs w:val="22"/>
        </w:rPr>
      </w:pPr>
      <w:bookmarkStart w:id="360" w:name="_Toc63154261"/>
      <w:bookmarkStart w:id="361" w:name="_Toc73700823"/>
      <w:bookmarkStart w:id="362" w:name="_Toc78812091"/>
      <w:bookmarkStart w:id="363" w:name="_Toc98166136"/>
      <w:r w:rsidRPr="0099105E">
        <w:rPr>
          <w:rFonts w:ascii="Arial" w:hAnsi="Arial" w:cs="Arial"/>
          <w:sz w:val="22"/>
          <w:szCs w:val="22"/>
        </w:rPr>
        <w:t>Classement de la catégorie des travaux supplémentaires ou modificatifs</w:t>
      </w:r>
      <w:bookmarkEnd w:id="360"/>
      <w:bookmarkEnd w:id="361"/>
      <w:bookmarkEnd w:id="362"/>
      <w:bookmarkEnd w:id="363"/>
    </w:p>
    <w:p w14:paraId="3610C10D" w14:textId="77777777" w:rsidR="00FC19C5" w:rsidRPr="0099105E" w:rsidRDefault="00FC19C5" w:rsidP="00FC19C5">
      <w:pPr>
        <w:spacing w:after="0" w:line="240" w:lineRule="auto"/>
        <w:rPr>
          <w:rFonts w:ascii="Arial" w:eastAsia="Arial" w:hAnsi="Arial" w:cs="Arial"/>
          <w:sz w:val="20"/>
          <w:szCs w:val="20"/>
        </w:rPr>
      </w:pPr>
    </w:p>
    <w:p w14:paraId="3BCAE5D1" w14:textId="77777777" w:rsidR="00FC19C5" w:rsidRPr="0099105E" w:rsidRDefault="00FC19C5" w:rsidP="004F197D">
      <w:pPr>
        <w:rPr>
          <w:rFonts w:ascii="Arial" w:hAnsi="Arial" w:cs="Arial"/>
          <w:sz w:val="20"/>
          <w:szCs w:val="20"/>
        </w:rPr>
      </w:pPr>
      <w:r w:rsidRPr="0099105E">
        <w:rPr>
          <w:rFonts w:ascii="Arial" w:hAnsi="Arial" w:cs="Arial"/>
          <w:sz w:val="20"/>
          <w:szCs w:val="20"/>
        </w:rPr>
        <w:t xml:space="preserve">Les décisions prises par le maître d’ouvrage ou son représentant relatives aux travaux supplémentaires ou modificatifs sont rédigées par utilisation d'une fiche spécifique. </w:t>
      </w:r>
    </w:p>
    <w:p w14:paraId="1F449068" w14:textId="79FB29D1" w:rsidR="00FC19C5" w:rsidRPr="0099105E" w:rsidRDefault="00FC19C5" w:rsidP="004F197D">
      <w:pPr>
        <w:rPr>
          <w:rFonts w:ascii="Arial" w:hAnsi="Arial" w:cs="Arial"/>
          <w:sz w:val="20"/>
          <w:szCs w:val="20"/>
        </w:rPr>
      </w:pPr>
      <w:r w:rsidRPr="0099105E">
        <w:rPr>
          <w:rFonts w:ascii="Arial" w:hAnsi="Arial" w:cs="Arial"/>
          <w:sz w:val="20"/>
          <w:szCs w:val="20"/>
        </w:rPr>
        <w:t xml:space="preserve">La ou les catégories de travaux au sens du présent article sont indiquées dans le tableau de suivi des OS. Après réception d'une copie de la fiche et de l'OS correspondant, le </w:t>
      </w:r>
      <w:r w:rsidR="0014183E" w:rsidRPr="0099105E">
        <w:rPr>
          <w:rFonts w:ascii="Arial" w:hAnsi="Arial" w:cs="Arial"/>
          <w:sz w:val="20"/>
          <w:szCs w:val="20"/>
        </w:rPr>
        <w:t>Titulaire</w:t>
      </w:r>
      <w:r w:rsidRPr="0099105E">
        <w:rPr>
          <w:rFonts w:ascii="Arial" w:hAnsi="Arial" w:cs="Arial"/>
          <w:sz w:val="20"/>
          <w:szCs w:val="20"/>
        </w:rPr>
        <w:t xml:space="preserve"> dispose d'un délai de 15 jours calendaires pour faire connaître par écrit son désaccord éventuel au sujet de ce classement ; au-delà de ce délai, le classement proposé par le maître d’ouvrage est réputé accepté.</w:t>
      </w:r>
    </w:p>
    <w:p w14:paraId="438EBCAE" w14:textId="0BF95C54" w:rsidR="00FC19C5" w:rsidRPr="0099105E" w:rsidRDefault="00FC19C5" w:rsidP="00FC19C5">
      <w:pPr>
        <w:spacing w:after="0"/>
        <w:rPr>
          <w:rFonts w:ascii="Arial" w:hAnsi="Arial" w:cs="Arial"/>
          <w:sz w:val="20"/>
          <w:szCs w:val="20"/>
        </w:rPr>
      </w:pPr>
    </w:p>
    <w:p w14:paraId="55E947E2" w14:textId="0C7B0F4D" w:rsidR="00FC19C5" w:rsidRPr="0099105E" w:rsidRDefault="004B1633" w:rsidP="00BC46F6">
      <w:pPr>
        <w:pStyle w:val="Titre1"/>
        <w:numPr>
          <w:ilvl w:val="0"/>
          <w:numId w:val="24"/>
        </w:numPr>
        <w:rPr>
          <w:rFonts w:ascii="Arial" w:hAnsi="Arial" w:cs="Arial"/>
          <w:b/>
          <w:bCs/>
          <w:color w:val="auto"/>
          <w:sz w:val="24"/>
          <w:szCs w:val="24"/>
        </w:rPr>
      </w:pPr>
      <w:bookmarkStart w:id="364" w:name="_Toc98165633"/>
      <w:bookmarkStart w:id="365" w:name="_Toc98165763"/>
      <w:bookmarkStart w:id="366" w:name="_Toc98165885"/>
      <w:bookmarkStart w:id="367" w:name="_Toc98166007"/>
      <w:bookmarkStart w:id="368" w:name="_Toc98166137"/>
      <w:bookmarkStart w:id="369" w:name="_Ref38459100"/>
      <w:bookmarkStart w:id="370" w:name="_Toc63154262"/>
      <w:bookmarkStart w:id="371" w:name="_Toc78453832"/>
      <w:bookmarkStart w:id="372" w:name="_Toc98166138"/>
      <w:bookmarkEnd w:id="364"/>
      <w:bookmarkEnd w:id="365"/>
      <w:bookmarkEnd w:id="366"/>
      <w:bookmarkEnd w:id="367"/>
      <w:bookmarkEnd w:id="368"/>
      <w:r w:rsidRPr="0099105E">
        <w:rPr>
          <w:rFonts w:ascii="Arial" w:hAnsi="Arial" w:cs="Arial"/>
          <w:b/>
          <w:bCs/>
          <w:color w:val="auto"/>
          <w:sz w:val="24"/>
          <w:szCs w:val="24"/>
        </w:rPr>
        <w:t>UTILISATION DES RESULTATS</w:t>
      </w:r>
      <w:bookmarkEnd w:id="369"/>
      <w:bookmarkEnd w:id="370"/>
      <w:bookmarkEnd w:id="371"/>
      <w:bookmarkEnd w:id="372"/>
    </w:p>
    <w:p w14:paraId="71779FC9" w14:textId="77777777" w:rsidR="00FC19C5" w:rsidRPr="0099105E" w:rsidRDefault="00FC19C5" w:rsidP="00FC19C5">
      <w:pPr>
        <w:spacing w:after="0"/>
        <w:rPr>
          <w:rFonts w:ascii="Arial" w:hAnsi="Arial" w:cs="Arial"/>
          <w:sz w:val="20"/>
          <w:szCs w:val="20"/>
          <w:highlight w:val="yellow"/>
        </w:rPr>
      </w:pPr>
    </w:p>
    <w:p w14:paraId="1539D76F" w14:textId="475ABB99" w:rsidR="00FC19C5" w:rsidRPr="0099105E" w:rsidRDefault="00FC19C5" w:rsidP="004F197D">
      <w:pPr>
        <w:rPr>
          <w:rFonts w:ascii="Arial" w:hAnsi="Arial" w:cs="Arial"/>
          <w:sz w:val="20"/>
          <w:szCs w:val="20"/>
        </w:rPr>
      </w:pPr>
      <w:r w:rsidRPr="0099105E">
        <w:rPr>
          <w:rFonts w:ascii="Arial" w:hAnsi="Arial" w:cs="Arial"/>
          <w:sz w:val="20"/>
          <w:szCs w:val="20"/>
        </w:rPr>
        <w:lastRenderedPageBreak/>
        <w:t xml:space="preserve">Par dérogation à l’article 24.1 du CCAG-MOE, le maître d’œuvre cède l’intégralité des droits d’exploitation des résultats à l’ONERA, pour l’ensemble de ses missions telles que définies par l’article R3423-2 du Code de la défense, à titre exclusif, sur tous supports, dans le monde entier et pour la durée légale de protection de ces résultats. En conséquence, l’article 24.6 du CCAG MOE n’est pas applicable au </w:t>
      </w:r>
      <w:r w:rsidR="003A7EF1" w:rsidRPr="0099105E">
        <w:rPr>
          <w:rFonts w:ascii="Arial" w:hAnsi="Arial" w:cs="Arial"/>
          <w:sz w:val="20"/>
          <w:szCs w:val="20"/>
        </w:rPr>
        <w:t>présent marché</w:t>
      </w:r>
      <w:r w:rsidRPr="0099105E">
        <w:rPr>
          <w:rFonts w:ascii="Arial" w:hAnsi="Arial" w:cs="Arial"/>
          <w:sz w:val="20"/>
          <w:szCs w:val="20"/>
        </w:rPr>
        <w:t>.</w:t>
      </w:r>
    </w:p>
    <w:p w14:paraId="670A8913" w14:textId="77777777" w:rsidR="00FC19C5" w:rsidRPr="0099105E" w:rsidRDefault="00FC19C5" w:rsidP="00FC19C5">
      <w:pPr>
        <w:spacing w:after="0"/>
        <w:rPr>
          <w:rFonts w:ascii="Arial" w:hAnsi="Arial" w:cs="Arial"/>
          <w:sz w:val="20"/>
          <w:szCs w:val="20"/>
        </w:rPr>
      </w:pPr>
      <w:r w:rsidRPr="0099105E">
        <w:rPr>
          <w:rFonts w:ascii="Arial" w:hAnsi="Arial" w:cs="Arial"/>
          <w:sz w:val="20"/>
          <w:szCs w:val="20"/>
        </w:rPr>
        <w:t>L’ONERA pourra notamment rétrocéder ou concéder ses droits sur les résultats, en tout ou partie, à des tiers.</w:t>
      </w:r>
    </w:p>
    <w:p w14:paraId="1A39903F" w14:textId="30497821" w:rsidR="00FC19C5" w:rsidRPr="0099105E" w:rsidRDefault="00FC19C5" w:rsidP="004F197D">
      <w:pPr>
        <w:rPr>
          <w:rFonts w:ascii="Arial" w:hAnsi="Arial" w:cs="Arial"/>
          <w:sz w:val="20"/>
          <w:szCs w:val="20"/>
        </w:rPr>
      </w:pPr>
      <w:r w:rsidRPr="0099105E">
        <w:rPr>
          <w:rFonts w:ascii="Arial" w:hAnsi="Arial" w:cs="Arial"/>
          <w:sz w:val="20"/>
          <w:szCs w:val="20"/>
        </w:rPr>
        <w:t xml:space="preserve">La cession de droits sur les résultats est comprise dans le montant total du </w:t>
      </w:r>
      <w:r w:rsidR="0014183E" w:rsidRPr="0099105E">
        <w:rPr>
          <w:rFonts w:ascii="Arial" w:hAnsi="Arial" w:cs="Arial"/>
          <w:sz w:val="20"/>
          <w:szCs w:val="20"/>
        </w:rPr>
        <w:t>Marché</w:t>
      </w:r>
      <w:r w:rsidRPr="0099105E">
        <w:rPr>
          <w:rFonts w:ascii="Arial" w:hAnsi="Arial" w:cs="Arial"/>
          <w:sz w:val="20"/>
          <w:szCs w:val="20"/>
        </w:rPr>
        <w:t>.</w:t>
      </w:r>
    </w:p>
    <w:p w14:paraId="430E194D" w14:textId="77777777" w:rsidR="00FC19C5" w:rsidRPr="0099105E" w:rsidRDefault="00FC19C5" w:rsidP="004F197D">
      <w:pPr>
        <w:rPr>
          <w:rFonts w:ascii="Arial" w:hAnsi="Arial" w:cs="Arial"/>
          <w:sz w:val="20"/>
          <w:szCs w:val="20"/>
        </w:rPr>
      </w:pPr>
      <w:r w:rsidRPr="0099105E">
        <w:rPr>
          <w:rFonts w:ascii="Arial" w:hAnsi="Arial" w:cs="Arial"/>
          <w:sz w:val="20"/>
          <w:szCs w:val="20"/>
        </w:rPr>
        <w:t>Par dérogation à l’article 24.2.1.1 du CCAG-MOE, l’ONERA a le droit de reproduire en l’état ou de modifier les résultats, pour l’ensemble de ses missions telles que définies par l’article R3423-2 du Code de la défense. L'exécution répétée des résultats ne fait l'objet, le cas échéant, ni d’une convention ni d'une rémunération spécifique.</w:t>
      </w:r>
    </w:p>
    <w:p w14:paraId="469F9C7A" w14:textId="77777777" w:rsidR="00FC19C5" w:rsidRPr="0099105E" w:rsidRDefault="00FC19C5" w:rsidP="004F197D">
      <w:pPr>
        <w:rPr>
          <w:rFonts w:ascii="Arial" w:hAnsi="Arial" w:cs="Arial"/>
          <w:sz w:val="20"/>
          <w:szCs w:val="20"/>
        </w:rPr>
      </w:pPr>
      <w:r w:rsidRPr="0099105E">
        <w:rPr>
          <w:rFonts w:ascii="Arial" w:hAnsi="Arial" w:cs="Arial"/>
          <w:sz w:val="20"/>
          <w:szCs w:val="20"/>
        </w:rPr>
        <w:t>Par dérogation à l’article 24.2.1.4 du CCAG-MOE, le maître d’œuvre cède l’intégralité des droits patrimoniaux de propriété littéraire et artistique afférents aux résultats, à l’ONERA, pour tous modes d’exploitation, dans le monde entier et pour la durée légale de protection de ces résultats.</w:t>
      </w:r>
    </w:p>
    <w:p w14:paraId="7442CE4E" w14:textId="414F2D3E" w:rsidR="00FC19C5" w:rsidRPr="0099105E" w:rsidRDefault="00FC19C5" w:rsidP="004F197D">
      <w:pPr>
        <w:rPr>
          <w:rFonts w:ascii="Arial" w:hAnsi="Arial" w:cs="Arial"/>
          <w:sz w:val="20"/>
          <w:szCs w:val="20"/>
        </w:rPr>
      </w:pPr>
      <w:r w:rsidRPr="0099105E">
        <w:rPr>
          <w:rFonts w:ascii="Arial" w:hAnsi="Arial" w:cs="Arial"/>
          <w:sz w:val="20"/>
          <w:szCs w:val="20"/>
        </w:rPr>
        <w:t xml:space="preserve">La cession des droits patrimoniaux de propriété littéraire et artistique afférents aux résultats est comprise dans le montant total du </w:t>
      </w:r>
      <w:r w:rsidR="0014183E" w:rsidRPr="0099105E">
        <w:rPr>
          <w:rFonts w:ascii="Arial" w:hAnsi="Arial" w:cs="Arial"/>
          <w:sz w:val="20"/>
          <w:szCs w:val="20"/>
        </w:rPr>
        <w:t>Marché</w:t>
      </w:r>
      <w:r w:rsidRPr="0099105E">
        <w:rPr>
          <w:rFonts w:ascii="Arial" w:hAnsi="Arial" w:cs="Arial"/>
          <w:sz w:val="20"/>
          <w:szCs w:val="20"/>
        </w:rPr>
        <w:t>.</w:t>
      </w:r>
    </w:p>
    <w:p w14:paraId="6AA083D8" w14:textId="77777777" w:rsidR="00FC19C5" w:rsidRPr="0099105E" w:rsidRDefault="00FC19C5" w:rsidP="004F197D">
      <w:pPr>
        <w:rPr>
          <w:rFonts w:ascii="Arial" w:hAnsi="Arial" w:cs="Arial"/>
          <w:sz w:val="20"/>
          <w:szCs w:val="20"/>
        </w:rPr>
      </w:pPr>
      <w:r w:rsidRPr="0099105E">
        <w:rPr>
          <w:rFonts w:ascii="Arial" w:hAnsi="Arial" w:cs="Arial"/>
          <w:sz w:val="20"/>
          <w:szCs w:val="20"/>
        </w:rPr>
        <w:t xml:space="preserve">Par dérogation à l’article 24.4.1 du CCAG MOE, le maître d'œuvre ne peut opposer ses droits ou titres de propriété intellectuelle ou ses droits de toute autre nature à l'utilisation des résultats, lorsque celle-ci est conforme aux missions de l’ONERA. </w:t>
      </w:r>
    </w:p>
    <w:p w14:paraId="2AB2CBE9" w14:textId="77777777" w:rsidR="00FC19C5" w:rsidRPr="0099105E" w:rsidRDefault="00FC19C5" w:rsidP="004F197D">
      <w:pPr>
        <w:rPr>
          <w:rFonts w:ascii="Arial" w:eastAsia="Times New Roman" w:hAnsi="Arial" w:cs="Arial"/>
          <w:sz w:val="20"/>
          <w:szCs w:val="20"/>
          <w:lang w:eastAsia="fr-FR"/>
        </w:rPr>
      </w:pPr>
      <w:r w:rsidRPr="0099105E">
        <w:rPr>
          <w:rFonts w:ascii="Arial" w:hAnsi="Arial" w:cs="Arial"/>
          <w:sz w:val="20"/>
          <w:szCs w:val="20"/>
        </w:rPr>
        <w:lastRenderedPageBreak/>
        <w:t>Pour l’application de l’article 24.4.4 du CCAG MOE et par dérogation à l’article 24.6.3 du même document, il est précisé que seul l’ONERA peut publier les résultats.</w:t>
      </w:r>
      <w:r w:rsidRPr="0099105E">
        <w:rPr>
          <w:rFonts w:ascii="Arial" w:eastAsia="Times New Roman" w:hAnsi="Arial" w:cs="Arial"/>
          <w:sz w:val="20"/>
          <w:szCs w:val="20"/>
          <w:lang w:eastAsia="fr-FR"/>
        </w:rPr>
        <w:t xml:space="preserve">  </w:t>
      </w:r>
    </w:p>
    <w:p w14:paraId="284572C7" w14:textId="4FD6E04A" w:rsidR="00FC19C5" w:rsidRPr="0099105E" w:rsidRDefault="00FC19C5" w:rsidP="00FC19C5">
      <w:pPr>
        <w:spacing w:after="0"/>
        <w:rPr>
          <w:rFonts w:ascii="Arial" w:hAnsi="Arial" w:cs="Arial"/>
          <w:sz w:val="20"/>
          <w:szCs w:val="20"/>
        </w:rPr>
      </w:pPr>
    </w:p>
    <w:p w14:paraId="3CA9179E" w14:textId="52C8555B" w:rsidR="00FC19C5" w:rsidRPr="0099105E" w:rsidRDefault="004B1633" w:rsidP="00BC46F6">
      <w:pPr>
        <w:pStyle w:val="Titre1"/>
        <w:numPr>
          <w:ilvl w:val="0"/>
          <w:numId w:val="24"/>
        </w:numPr>
        <w:rPr>
          <w:rFonts w:ascii="Arial" w:hAnsi="Arial" w:cs="Arial"/>
          <w:b/>
          <w:bCs/>
          <w:color w:val="auto"/>
          <w:sz w:val="24"/>
          <w:szCs w:val="24"/>
        </w:rPr>
      </w:pPr>
      <w:bookmarkStart w:id="373" w:name="_Toc98165635"/>
      <w:bookmarkStart w:id="374" w:name="_Toc98165765"/>
      <w:bookmarkStart w:id="375" w:name="_Toc98165887"/>
      <w:bookmarkStart w:id="376" w:name="_Toc98166009"/>
      <w:bookmarkStart w:id="377" w:name="_Toc98166139"/>
      <w:bookmarkStart w:id="378" w:name="_Ref31458397"/>
      <w:bookmarkStart w:id="379" w:name="_Toc63154263"/>
      <w:bookmarkStart w:id="380" w:name="_Toc78453833"/>
      <w:bookmarkStart w:id="381" w:name="_Toc98166140"/>
      <w:bookmarkEnd w:id="373"/>
      <w:bookmarkEnd w:id="374"/>
      <w:bookmarkEnd w:id="375"/>
      <w:bookmarkEnd w:id="376"/>
      <w:bookmarkEnd w:id="377"/>
      <w:r w:rsidRPr="0099105E">
        <w:rPr>
          <w:rFonts w:ascii="Arial" w:hAnsi="Arial" w:cs="Arial"/>
          <w:b/>
          <w:bCs/>
          <w:color w:val="auto"/>
          <w:sz w:val="24"/>
          <w:szCs w:val="24"/>
        </w:rPr>
        <w:t>RECEPTION ET ACHEVEMENT DE LA MISSION</w:t>
      </w:r>
      <w:bookmarkEnd w:id="378"/>
      <w:bookmarkEnd w:id="379"/>
      <w:bookmarkEnd w:id="380"/>
      <w:bookmarkEnd w:id="381"/>
    </w:p>
    <w:p w14:paraId="3DFBCFCE" w14:textId="77777777" w:rsidR="00FC19C5" w:rsidRPr="0099105E" w:rsidRDefault="00FC19C5" w:rsidP="00FC19C5">
      <w:pPr>
        <w:spacing w:after="0"/>
        <w:rPr>
          <w:rFonts w:ascii="Arial" w:hAnsi="Arial" w:cs="Arial"/>
          <w:sz w:val="20"/>
          <w:szCs w:val="20"/>
        </w:rPr>
      </w:pPr>
    </w:p>
    <w:p w14:paraId="005FEFA6" w14:textId="6D7DA69A" w:rsidR="00FC19C5" w:rsidRPr="0099105E" w:rsidRDefault="00FC19C5" w:rsidP="00BC46F6">
      <w:pPr>
        <w:pStyle w:val="Titre2"/>
        <w:numPr>
          <w:ilvl w:val="1"/>
          <w:numId w:val="24"/>
        </w:numPr>
        <w:spacing w:line="254" w:lineRule="auto"/>
        <w:rPr>
          <w:rFonts w:ascii="Arial" w:hAnsi="Arial" w:cs="Arial"/>
          <w:sz w:val="22"/>
          <w:szCs w:val="22"/>
        </w:rPr>
      </w:pPr>
      <w:bookmarkStart w:id="382" w:name="_Toc90981410"/>
      <w:bookmarkStart w:id="383" w:name="_Toc63154264"/>
      <w:bookmarkStart w:id="384" w:name="_Toc78453834"/>
      <w:bookmarkStart w:id="385" w:name="_Toc98166141"/>
      <w:bookmarkEnd w:id="382"/>
      <w:r w:rsidRPr="0099105E">
        <w:rPr>
          <w:rFonts w:ascii="Arial" w:hAnsi="Arial" w:cs="Arial"/>
          <w:sz w:val="22"/>
          <w:szCs w:val="22"/>
        </w:rPr>
        <w:t>Réception des documents</w:t>
      </w:r>
      <w:bookmarkEnd w:id="383"/>
      <w:bookmarkEnd w:id="384"/>
      <w:bookmarkEnd w:id="385"/>
    </w:p>
    <w:p w14:paraId="7B7976A9" w14:textId="77777777" w:rsidR="00FC19C5" w:rsidRPr="0099105E" w:rsidRDefault="00FC19C5" w:rsidP="00FC19C5">
      <w:pPr>
        <w:spacing w:after="0"/>
        <w:rPr>
          <w:rFonts w:ascii="Arial" w:hAnsi="Arial" w:cs="Arial"/>
          <w:sz w:val="20"/>
          <w:szCs w:val="20"/>
        </w:rPr>
      </w:pPr>
    </w:p>
    <w:p w14:paraId="7DCA3CE9" w14:textId="6161B8A9" w:rsidR="00FC19C5" w:rsidRPr="0099105E" w:rsidRDefault="00FC19C5" w:rsidP="004F197D">
      <w:pPr>
        <w:rPr>
          <w:rFonts w:ascii="Arial" w:hAnsi="Arial" w:cs="Arial"/>
          <w:sz w:val="20"/>
          <w:szCs w:val="20"/>
        </w:rPr>
      </w:pPr>
      <w:r w:rsidRPr="0099105E">
        <w:rPr>
          <w:rFonts w:ascii="Arial" w:hAnsi="Arial" w:cs="Arial"/>
          <w:sz w:val="20"/>
          <w:szCs w:val="20"/>
        </w:rPr>
        <w:t xml:space="preserve">Le maître d'ouvrage ou son représentant procèdera à la réception des documents remis par le </w:t>
      </w:r>
      <w:r w:rsidR="0014183E" w:rsidRPr="0099105E">
        <w:rPr>
          <w:rFonts w:ascii="Arial" w:hAnsi="Arial" w:cs="Arial"/>
          <w:sz w:val="20"/>
          <w:szCs w:val="20"/>
        </w:rPr>
        <w:t>Titulaire</w:t>
      </w:r>
      <w:r w:rsidRPr="0099105E">
        <w:rPr>
          <w:rFonts w:ascii="Arial" w:hAnsi="Arial" w:cs="Arial"/>
          <w:sz w:val="20"/>
          <w:szCs w:val="20"/>
        </w:rPr>
        <w:t xml:space="preserve"> conformément aux dispositions et délais définis à l’article </w:t>
      </w:r>
      <w:r w:rsidR="00022035" w:rsidRPr="0099105E">
        <w:rPr>
          <w:rFonts w:ascii="Arial" w:hAnsi="Arial" w:cs="Arial"/>
          <w:sz w:val="20"/>
          <w:szCs w:val="20"/>
        </w:rPr>
        <w:t>7</w:t>
      </w:r>
      <w:r w:rsidRPr="0099105E">
        <w:rPr>
          <w:rFonts w:ascii="Arial" w:hAnsi="Arial" w:cs="Arial"/>
          <w:sz w:val="20"/>
          <w:szCs w:val="20"/>
        </w:rPr>
        <w:t xml:space="preserve">.5 du </w:t>
      </w:r>
      <w:r w:rsidR="003A7EF1" w:rsidRPr="0099105E">
        <w:rPr>
          <w:rFonts w:ascii="Arial" w:hAnsi="Arial" w:cs="Arial"/>
          <w:sz w:val="20"/>
          <w:szCs w:val="20"/>
        </w:rPr>
        <w:t>présent marché</w:t>
      </w:r>
      <w:r w:rsidRPr="0099105E">
        <w:rPr>
          <w:rFonts w:ascii="Arial" w:hAnsi="Arial" w:cs="Arial"/>
          <w:sz w:val="20"/>
          <w:szCs w:val="20"/>
        </w:rPr>
        <w:t>.</w:t>
      </w:r>
    </w:p>
    <w:p w14:paraId="6C0ACFBC" w14:textId="4B064B8B" w:rsidR="00FC19C5" w:rsidRPr="0099105E" w:rsidRDefault="00FC19C5" w:rsidP="004F197D">
      <w:pPr>
        <w:rPr>
          <w:rFonts w:ascii="Arial" w:hAnsi="Arial" w:cs="Arial"/>
          <w:sz w:val="20"/>
          <w:szCs w:val="20"/>
        </w:rPr>
      </w:pPr>
      <w:r w:rsidRPr="0099105E">
        <w:rPr>
          <w:rFonts w:ascii="Arial" w:hAnsi="Arial" w:cs="Arial"/>
          <w:sz w:val="20"/>
          <w:szCs w:val="20"/>
        </w:rPr>
        <w:t xml:space="preserve">Par dérogation à l'article 20.5 du CCAG MOE, le maître de l'ouvrage n'a pas à aviser le </w:t>
      </w:r>
      <w:r w:rsidR="0014183E" w:rsidRPr="0099105E">
        <w:rPr>
          <w:rFonts w:ascii="Arial" w:hAnsi="Arial" w:cs="Arial"/>
          <w:sz w:val="20"/>
          <w:szCs w:val="20"/>
        </w:rPr>
        <w:t>Titulaire</w:t>
      </w:r>
      <w:r w:rsidRPr="0099105E">
        <w:rPr>
          <w:rFonts w:ascii="Arial" w:hAnsi="Arial" w:cs="Arial"/>
          <w:sz w:val="20"/>
          <w:szCs w:val="20"/>
        </w:rPr>
        <w:t xml:space="preserve"> des jours et heures fixés pour les vérifications des documents remis pour acceptation.</w:t>
      </w:r>
    </w:p>
    <w:p w14:paraId="4B8CF846" w14:textId="77777777" w:rsidR="0009709A" w:rsidRPr="0099105E" w:rsidRDefault="0009709A" w:rsidP="004F197D">
      <w:pPr>
        <w:rPr>
          <w:rFonts w:ascii="Arial" w:hAnsi="Arial" w:cs="Arial"/>
          <w:sz w:val="20"/>
          <w:szCs w:val="20"/>
        </w:rPr>
      </w:pPr>
    </w:p>
    <w:p w14:paraId="545CF526" w14:textId="07E85DC8" w:rsidR="00FC19C5" w:rsidRPr="0099105E" w:rsidRDefault="00FC19C5" w:rsidP="00BC46F6">
      <w:pPr>
        <w:pStyle w:val="Titre2"/>
        <w:numPr>
          <w:ilvl w:val="1"/>
          <w:numId w:val="24"/>
        </w:numPr>
        <w:spacing w:line="254" w:lineRule="auto"/>
        <w:rPr>
          <w:rFonts w:ascii="Arial" w:hAnsi="Arial" w:cs="Arial"/>
          <w:sz w:val="22"/>
          <w:szCs w:val="22"/>
        </w:rPr>
      </w:pPr>
      <w:bookmarkStart w:id="386" w:name="_Toc63154265"/>
      <w:bookmarkStart w:id="387" w:name="_Toc78453835"/>
      <w:bookmarkStart w:id="388" w:name="_Toc98166142"/>
      <w:r w:rsidRPr="0099105E">
        <w:rPr>
          <w:rFonts w:ascii="Arial" w:hAnsi="Arial" w:cs="Arial"/>
          <w:sz w:val="22"/>
          <w:szCs w:val="22"/>
        </w:rPr>
        <w:t>Achèvement de la mission</w:t>
      </w:r>
      <w:bookmarkEnd w:id="386"/>
      <w:bookmarkEnd w:id="387"/>
      <w:bookmarkEnd w:id="388"/>
    </w:p>
    <w:p w14:paraId="0D3589A6" w14:textId="77777777" w:rsidR="00FC19C5" w:rsidRPr="0099105E" w:rsidRDefault="00FC19C5" w:rsidP="00FC19C5">
      <w:pPr>
        <w:spacing w:after="0"/>
        <w:rPr>
          <w:rFonts w:ascii="Arial" w:hAnsi="Arial" w:cs="Arial"/>
          <w:sz w:val="20"/>
          <w:szCs w:val="20"/>
        </w:rPr>
      </w:pPr>
    </w:p>
    <w:p w14:paraId="59EE6CC9" w14:textId="294A6A23" w:rsidR="00FC19C5" w:rsidRPr="0099105E" w:rsidRDefault="00FC19C5" w:rsidP="004F197D">
      <w:pPr>
        <w:rPr>
          <w:rFonts w:ascii="Arial" w:hAnsi="Arial" w:cs="Arial"/>
          <w:sz w:val="20"/>
          <w:szCs w:val="20"/>
        </w:rPr>
      </w:pPr>
      <w:r w:rsidRPr="0099105E">
        <w:rPr>
          <w:rFonts w:ascii="Arial" w:hAnsi="Arial" w:cs="Arial"/>
          <w:sz w:val="20"/>
          <w:szCs w:val="20"/>
        </w:rPr>
        <w:t xml:space="preserve">La mission du maître d’œuvre s'achève à la fin du délai de garantie de parfait achèvement (prévue à l'article 44.1 du CCAG applicable aux </w:t>
      </w:r>
      <w:r w:rsidR="009B5A98" w:rsidRPr="0099105E">
        <w:rPr>
          <w:rFonts w:ascii="Arial" w:hAnsi="Arial" w:cs="Arial"/>
          <w:sz w:val="20"/>
          <w:szCs w:val="20"/>
        </w:rPr>
        <w:t>m</w:t>
      </w:r>
      <w:r w:rsidR="0014183E" w:rsidRPr="0099105E">
        <w:rPr>
          <w:rFonts w:ascii="Arial" w:hAnsi="Arial" w:cs="Arial"/>
          <w:sz w:val="20"/>
          <w:szCs w:val="20"/>
        </w:rPr>
        <w:t>arché</w:t>
      </w:r>
      <w:r w:rsidRPr="0099105E">
        <w:rPr>
          <w:rFonts w:ascii="Arial" w:hAnsi="Arial" w:cs="Arial"/>
          <w:sz w:val="20"/>
          <w:szCs w:val="20"/>
        </w:rPr>
        <w:t>s de travaux) ou, exceptionnellement, après prolongation de ce délai si les réserves signalées lors de la réception ne sont pas toutes levées à la fin de cette période. Dans cette hypothèse l'achèvement de la mission intervient lors de la levée de la dernière réserve.</w:t>
      </w:r>
    </w:p>
    <w:p w14:paraId="122C5AB7" w14:textId="77777777" w:rsidR="00FC19C5" w:rsidRPr="0099105E" w:rsidRDefault="00FC19C5" w:rsidP="004F197D">
      <w:pPr>
        <w:rPr>
          <w:rFonts w:ascii="Arial" w:hAnsi="Arial" w:cs="Arial"/>
          <w:sz w:val="20"/>
          <w:szCs w:val="20"/>
        </w:rPr>
      </w:pPr>
      <w:r w:rsidRPr="0099105E">
        <w:rPr>
          <w:rFonts w:ascii="Arial" w:hAnsi="Arial" w:cs="Arial"/>
          <w:sz w:val="20"/>
          <w:szCs w:val="20"/>
        </w:rPr>
        <w:lastRenderedPageBreak/>
        <w:t>En cas de pluralité de délais de garantie de parfait achèvement, la mission de maîtrise d’œuvre s’achève à l’expiration du dernier délai de la garantie considérée sauf prolongation de ce délai ou levée de réserves postérieures à son expiration. Dans cette hypothèse, l’achèvement de la mission intervient lors de la dernière levée des réserves.</w:t>
      </w:r>
    </w:p>
    <w:p w14:paraId="1863E181" w14:textId="4C6B7773" w:rsidR="00FC19C5" w:rsidRPr="0099105E" w:rsidRDefault="00FC19C5" w:rsidP="004F197D">
      <w:pPr>
        <w:rPr>
          <w:rFonts w:ascii="Arial" w:hAnsi="Arial" w:cs="Arial"/>
          <w:sz w:val="20"/>
          <w:szCs w:val="20"/>
        </w:rPr>
      </w:pPr>
      <w:r w:rsidRPr="0099105E">
        <w:rPr>
          <w:rFonts w:ascii="Arial" w:hAnsi="Arial" w:cs="Arial"/>
          <w:sz w:val="20"/>
          <w:szCs w:val="20"/>
        </w:rPr>
        <w:t xml:space="preserve">L'achèvement de la mission fait l'objet d'une décision du maître d'ouvrage ou de son représentant, dans les conditions de l'article 21 du CCAG-MOE, constatant que le </w:t>
      </w:r>
      <w:r w:rsidR="0014183E" w:rsidRPr="0099105E">
        <w:rPr>
          <w:rFonts w:ascii="Arial" w:hAnsi="Arial" w:cs="Arial"/>
          <w:sz w:val="20"/>
          <w:szCs w:val="20"/>
        </w:rPr>
        <w:t>Titulaire</w:t>
      </w:r>
      <w:r w:rsidRPr="0099105E">
        <w:rPr>
          <w:rFonts w:ascii="Arial" w:hAnsi="Arial" w:cs="Arial"/>
          <w:sz w:val="20"/>
          <w:szCs w:val="20"/>
        </w:rPr>
        <w:t xml:space="preserve"> a rempli ses obligations, dans les délais prévus à l’article </w:t>
      </w:r>
      <w:r w:rsidR="00366A8F">
        <w:rPr>
          <w:rFonts w:ascii="Arial" w:hAnsi="Arial" w:cs="Arial"/>
          <w:sz w:val="20"/>
          <w:szCs w:val="20"/>
        </w:rPr>
        <w:t>7</w:t>
      </w:r>
      <w:r w:rsidRPr="0099105E">
        <w:rPr>
          <w:rFonts w:ascii="Arial" w:hAnsi="Arial" w:cs="Arial"/>
          <w:sz w:val="20"/>
          <w:szCs w:val="20"/>
        </w:rPr>
        <w:t xml:space="preserve">.5 du </w:t>
      </w:r>
      <w:r w:rsidR="003A7EF1" w:rsidRPr="0099105E">
        <w:rPr>
          <w:rFonts w:ascii="Arial" w:hAnsi="Arial" w:cs="Arial"/>
          <w:sz w:val="20"/>
          <w:szCs w:val="20"/>
        </w:rPr>
        <w:t>présent marché</w:t>
      </w:r>
      <w:r w:rsidRPr="0099105E">
        <w:rPr>
          <w:rFonts w:ascii="Arial" w:hAnsi="Arial" w:cs="Arial"/>
          <w:sz w:val="20"/>
          <w:szCs w:val="20"/>
        </w:rPr>
        <w:t>. Par dérogation à l’article 21 du CCAG-MOE, l'absence de décision dans ce délai ne vaut pas réception des prestations.</w:t>
      </w:r>
    </w:p>
    <w:p w14:paraId="4ACECE2E" w14:textId="1F103D41" w:rsidR="00FC19C5" w:rsidRPr="0099105E" w:rsidRDefault="00FC19C5" w:rsidP="00FC19C5">
      <w:pPr>
        <w:spacing w:after="0"/>
        <w:rPr>
          <w:rFonts w:ascii="Arial" w:hAnsi="Arial" w:cs="Arial"/>
          <w:sz w:val="20"/>
          <w:szCs w:val="20"/>
        </w:rPr>
      </w:pPr>
    </w:p>
    <w:p w14:paraId="0978D2DC" w14:textId="152028AD" w:rsidR="00FC19C5" w:rsidRPr="0099105E" w:rsidRDefault="00FC19C5" w:rsidP="00BC46F6">
      <w:pPr>
        <w:pStyle w:val="Titre1"/>
        <w:numPr>
          <w:ilvl w:val="0"/>
          <w:numId w:val="24"/>
        </w:numPr>
        <w:rPr>
          <w:rFonts w:ascii="Arial" w:hAnsi="Arial" w:cs="Arial"/>
          <w:b/>
          <w:bCs/>
          <w:color w:val="auto"/>
          <w:sz w:val="24"/>
          <w:szCs w:val="24"/>
        </w:rPr>
      </w:pPr>
      <w:bookmarkStart w:id="389" w:name="_Toc98165639"/>
      <w:bookmarkStart w:id="390" w:name="_Toc98165769"/>
      <w:bookmarkStart w:id="391" w:name="_Toc98165891"/>
      <w:bookmarkStart w:id="392" w:name="_Toc98166013"/>
      <w:bookmarkStart w:id="393" w:name="_Toc98166143"/>
      <w:bookmarkStart w:id="394" w:name="_Toc98166144"/>
      <w:bookmarkEnd w:id="389"/>
      <w:bookmarkEnd w:id="390"/>
      <w:bookmarkEnd w:id="391"/>
      <w:bookmarkEnd w:id="392"/>
      <w:bookmarkEnd w:id="393"/>
      <w:r w:rsidRPr="0099105E">
        <w:rPr>
          <w:rFonts w:ascii="Arial" w:hAnsi="Arial" w:cs="Arial"/>
          <w:b/>
          <w:bCs/>
          <w:color w:val="auto"/>
          <w:sz w:val="24"/>
          <w:szCs w:val="24"/>
        </w:rPr>
        <w:t>RESILIATION DU MARCHE</w:t>
      </w:r>
      <w:bookmarkEnd w:id="394"/>
    </w:p>
    <w:p w14:paraId="7B3E0236" w14:textId="77777777" w:rsidR="00FC19C5" w:rsidRPr="0099105E" w:rsidRDefault="00FC19C5" w:rsidP="00FC19C5">
      <w:pPr>
        <w:spacing w:after="0"/>
        <w:rPr>
          <w:rFonts w:ascii="Arial" w:hAnsi="Arial" w:cs="Arial"/>
          <w:sz w:val="20"/>
          <w:szCs w:val="20"/>
        </w:rPr>
      </w:pPr>
    </w:p>
    <w:p w14:paraId="14E7BC9C" w14:textId="17651E61" w:rsidR="00FC19C5" w:rsidRPr="0099105E" w:rsidRDefault="00FC19C5" w:rsidP="00BC46F6">
      <w:pPr>
        <w:pStyle w:val="Titre2"/>
        <w:numPr>
          <w:ilvl w:val="1"/>
          <w:numId w:val="24"/>
        </w:numPr>
        <w:spacing w:line="254" w:lineRule="auto"/>
        <w:rPr>
          <w:rFonts w:ascii="Arial" w:hAnsi="Arial" w:cs="Arial"/>
          <w:sz w:val="22"/>
          <w:szCs w:val="22"/>
        </w:rPr>
      </w:pPr>
      <w:bookmarkStart w:id="395" w:name="_Toc90981416"/>
      <w:bookmarkStart w:id="396" w:name="_Ref60133117"/>
      <w:bookmarkStart w:id="397" w:name="_Toc63154268"/>
      <w:bookmarkStart w:id="398" w:name="_Toc78453838"/>
      <w:bookmarkStart w:id="399" w:name="_Toc98166145"/>
      <w:bookmarkStart w:id="400" w:name="_Ref31460743"/>
      <w:bookmarkEnd w:id="395"/>
      <w:r w:rsidRPr="0099105E">
        <w:rPr>
          <w:rFonts w:ascii="Arial" w:hAnsi="Arial" w:cs="Arial"/>
          <w:sz w:val="22"/>
          <w:szCs w:val="22"/>
        </w:rPr>
        <w:t>Résiliation pour motif d’intérêt général</w:t>
      </w:r>
      <w:bookmarkEnd w:id="396"/>
      <w:bookmarkEnd w:id="397"/>
      <w:bookmarkEnd w:id="398"/>
      <w:bookmarkEnd w:id="399"/>
    </w:p>
    <w:bookmarkEnd w:id="400"/>
    <w:p w14:paraId="193B5FB3" w14:textId="77777777" w:rsidR="00FC19C5" w:rsidRPr="0099105E" w:rsidRDefault="00FC19C5" w:rsidP="00FC19C5">
      <w:pPr>
        <w:spacing w:after="0"/>
        <w:rPr>
          <w:rFonts w:ascii="Arial" w:hAnsi="Arial" w:cs="Arial"/>
          <w:sz w:val="20"/>
          <w:szCs w:val="20"/>
        </w:rPr>
      </w:pPr>
    </w:p>
    <w:p w14:paraId="15D32441" w14:textId="697C0F44" w:rsidR="00FC19C5" w:rsidRPr="0099105E" w:rsidRDefault="00FC19C5" w:rsidP="004F197D">
      <w:pPr>
        <w:rPr>
          <w:rFonts w:ascii="Arial" w:hAnsi="Arial" w:cs="Arial"/>
          <w:sz w:val="20"/>
          <w:szCs w:val="20"/>
        </w:rPr>
      </w:pPr>
      <w:r w:rsidRPr="0099105E">
        <w:rPr>
          <w:rFonts w:ascii="Arial" w:hAnsi="Arial" w:cs="Arial"/>
          <w:sz w:val="20"/>
          <w:szCs w:val="20"/>
        </w:rPr>
        <w:t xml:space="preserve">Le maître d’ouvrage, personne publique, est en droit de résilier le </w:t>
      </w:r>
      <w:r w:rsidR="0014183E" w:rsidRPr="0099105E">
        <w:rPr>
          <w:rFonts w:ascii="Arial" w:hAnsi="Arial" w:cs="Arial"/>
          <w:sz w:val="20"/>
          <w:szCs w:val="20"/>
        </w:rPr>
        <w:t>Marché</w:t>
      </w:r>
      <w:r w:rsidRPr="0099105E">
        <w:rPr>
          <w:rFonts w:ascii="Arial" w:hAnsi="Arial" w:cs="Arial"/>
          <w:sz w:val="20"/>
          <w:szCs w:val="20"/>
        </w:rPr>
        <w:t xml:space="preserve"> pour motif d'intérêt général.</w:t>
      </w:r>
    </w:p>
    <w:p w14:paraId="2AFBEB21" w14:textId="794EA577" w:rsidR="00FC19C5" w:rsidRPr="0099105E" w:rsidRDefault="00FC19C5" w:rsidP="004F197D">
      <w:pPr>
        <w:rPr>
          <w:rFonts w:ascii="Arial" w:hAnsi="Arial" w:cs="Arial"/>
          <w:sz w:val="20"/>
          <w:szCs w:val="20"/>
          <w:shd w:val="clear" w:color="auto" w:fill="FFFF00"/>
        </w:rPr>
      </w:pPr>
      <w:r w:rsidRPr="0099105E">
        <w:rPr>
          <w:rFonts w:ascii="Arial" w:hAnsi="Arial" w:cs="Arial"/>
          <w:sz w:val="20"/>
          <w:szCs w:val="20"/>
        </w:rPr>
        <w:t xml:space="preserve">Dans ce cas le </w:t>
      </w:r>
      <w:r w:rsidR="0014183E" w:rsidRPr="0099105E">
        <w:rPr>
          <w:rFonts w:ascii="Arial" w:hAnsi="Arial" w:cs="Arial"/>
          <w:sz w:val="20"/>
          <w:szCs w:val="20"/>
        </w:rPr>
        <w:t>Titulaire</w:t>
      </w:r>
      <w:r w:rsidRPr="0099105E">
        <w:rPr>
          <w:rFonts w:ascii="Arial" w:hAnsi="Arial" w:cs="Arial"/>
          <w:sz w:val="20"/>
          <w:szCs w:val="20"/>
        </w:rPr>
        <w:t xml:space="preserve"> bénéficie d’une indemnité de résiliation, obtenue en appliquant au montant initial hors taxes du </w:t>
      </w:r>
      <w:r w:rsidR="0014183E" w:rsidRPr="0099105E">
        <w:rPr>
          <w:rFonts w:ascii="Arial" w:hAnsi="Arial" w:cs="Arial"/>
          <w:sz w:val="20"/>
          <w:szCs w:val="20"/>
        </w:rPr>
        <w:t>Marché</w:t>
      </w:r>
      <w:r w:rsidRPr="0099105E">
        <w:rPr>
          <w:rFonts w:ascii="Arial" w:hAnsi="Arial" w:cs="Arial"/>
          <w:sz w:val="20"/>
          <w:szCs w:val="20"/>
        </w:rPr>
        <w:t>, diminué du montant hors taxes non révisé des prestations admises, un pourcentage de 2%.</w:t>
      </w:r>
      <w:r w:rsidRPr="0099105E">
        <w:rPr>
          <w:rFonts w:ascii="Arial" w:hAnsi="Arial" w:cs="Arial"/>
          <w:sz w:val="20"/>
          <w:szCs w:val="20"/>
          <w:shd w:val="clear" w:color="auto" w:fill="FFFF00"/>
        </w:rPr>
        <w:t xml:space="preserve"> </w:t>
      </w:r>
    </w:p>
    <w:p w14:paraId="1D780B82" w14:textId="77777777" w:rsidR="00FC19C5" w:rsidRPr="0099105E" w:rsidRDefault="00FC19C5" w:rsidP="00FC19C5">
      <w:pPr>
        <w:spacing w:after="0"/>
        <w:rPr>
          <w:rFonts w:ascii="Arial" w:hAnsi="Arial" w:cs="Arial"/>
          <w:sz w:val="20"/>
          <w:szCs w:val="20"/>
          <w:shd w:val="clear" w:color="auto" w:fill="FFFF00"/>
        </w:rPr>
      </w:pPr>
    </w:p>
    <w:p w14:paraId="215E4EBF" w14:textId="6A6ACB04" w:rsidR="00FC19C5" w:rsidRPr="0099105E" w:rsidRDefault="00FC19C5" w:rsidP="00BC46F6">
      <w:pPr>
        <w:pStyle w:val="Titre2"/>
        <w:numPr>
          <w:ilvl w:val="1"/>
          <w:numId w:val="24"/>
        </w:numPr>
        <w:spacing w:line="254" w:lineRule="auto"/>
        <w:rPr>
          <w:rFonts w:ascii="Arial" w:hAnsi="Arial" w:cs="Arial"/>
          <w:sz w:val="22"/>
          <w:szCs w:val="22"/>
        </w:rPr>
      </w:pPr>
      <w:bookmarkStart w:id="401" w:name="_Toc98166146"/>
      <w:r w:rsidRPr="0099105E">
        <w:rPr>
          <w:rFonts w:ascii="Arial" w:hAnsi="Arial" w:cs="Arial"/>
          <w:sz w:val="22"/>
          <w:szCs w:val="22"/>
        </w:rPr>
        <w:t>Résiliation pour réalisation d’un cas d’exclusion</w:t>
      </w:r>
      <w:bookmarkEnd w:id="401"/>
    </w:p>
    <w:p w14:paraId="39FFCB08" w14:textId="77777777" w:rsidR="00FC19C5" w:rsidRPr="0099105E" w:rsidRDefault="00FC19C5" w:rsidP="00FC19C5">
      <w:pPr>
        <w:spacing w:after="0"/>
        <w:rPr>
          <w:rFonts w:ascii="Arial" w:hAnsi="Arial" w:cs="Arial"/>
          <w:sz w:val="20"/>
          <w:szCs w:val="20"/>
        </w:rPr>
      </w:pPr>
    </w:p>
    <w:p w14:paraId="251CBCFD" w14:textId="1453C998" w:rsidR="00FC19C5" w:rsidRPr="0099105E" w:rsidRDefault="00FC19C5" w:rsidP="004F197D">
      <w:pPr>
        <w:rPr>
          <w:rFonts w:ascii="Arial" w:hAnsi="Arial" w:cs="Arial"/>
          <w:sz w:val="20"/>
          <w:szCs w:val="20"/>
        </w:rPr>
      </w:pPr>
      <w:r w:rsidRPr="0099105E">
        <w:rPr>
          <w:rFonts w:ascii="Arial" w:hAnsi="Arial" w:cs="Arial"/>
          <w:sz w:val="20"/>
          <w:szCs w:val="20"/>
        </w:rPr>
        <w:lastRenderedPageBreak/>
        <w:t xml:space="preserve">Lorsque le </w:t>
      </w:r>
      <w:r w:rsidR="0014183E" w:rsidRPr="0099105E">
        <w:rPr>
          <w:rFonts w:ascii="Arial" w:hAnsi="Arial" w:cs="Arial"/>
          <w:sz w:val="20"/>
          <w:szCs w:val="20"/>
        </w:rPr>
        <w:t>Titulaire</w:t>
      </w:r>
      <w:r w:rsidRPr="0099105E">
        <w:rPr>
          <w:rFonts w:ascii="Arial" w:hAnsi="Arial" w:cs="Arial"/>
          <w:sz w:val="20"/>
          <w:szCs w:val="20"/>
        </w:rPr>
        <w:t xml:space="preserve"> est, au cours de l'exécution du </w:t>
      </w:r>
      <w:r w:rsidR="0014183E" w:rsidRPr="0099105E">
        <w:rPr>
          <w:rFonts w:ascii="Arial" w:hAnsi="Arial" w:cs="Arial"/>
          <w:sz w:val="20"/>
          <w:szCs w:val="20"/>
        </w:rPr>
        <w:t>Marché</w:t>
      </w:r>
      <w:r w:rsidRPr="0099105E">
        <w:rPr>
          <w:rFonts w:ascii="Arial" w:hAnsi="Arial" w:cs="Arial"/>
          <w:sz w:val="20"/>
          <w:szCs w:val="20"/>
        </w:rPr>
        <w:t xml:space="preserve">, placé dans l'un des cas d'exclusion mentionné aux articles L. 2141-1 à L. 2141-11 du Code de la commande publique, il informe sans délai l’ONERA de ce changement de situation. Le maître d’ouvrage peut alors résilier le </w:t>
      </w:r>
      <w:r w:rsidR="0014183E" w:rsidRPr="0099105E">
        <w:rPr>
          <w:rFonts w:ascii="Arial" w:hAnsi="Arial" w:cs="Arial"/>
          <w:sz w:val="20"/>
          <w:szCs w:val="20"/>
        </w:rPr>
        <w:t>Marché</w:t>
      </w:r>
      <w:r w:rsidRPr="0099105E">
        <w:rPr>
          <w:rFonts w:ascii="Arial" w:hAnsi="Arial" w:cs="Arial"/>
          <w:sz w:val="20"/>
          <w:szCs w:val="20"/>
        </w:rPr>
        <w:t xml:space="preserve"> pour ce seul motif, excepté dans le cas où le </w:t>
      </w:r>
      <w:r w:rsidR="0014183E" w:rsidRPr="0099105E">
        <w:rPr>
          <w:rFonts w:ascii="Arial" w:hAnsi="Arial" w:cs="Arial"/>
          <w:sz w:val="20"/>
          <w:szCs w:val="20"/>
        </w:rPr>
        <w:t>Titulaire</w:t>
      </w:r>
      <w:r w:rsidRPr="0099105E">
        <w:rPr>
          <w:rFonts w:ascii="Arial" w:hAnsi="Arial" w:cs="Arial"/>
          <w:sz w:val="20"/>
          <w:szCs w:val="20"/>
        </w:rPr>
        <w:t xml:space="preserve"> fait l’objet d’une procédure de redressement judiciaire en vertu de l’article L. 631-1 du Code de commerce.</w:t>
      </w:r>
    </w:p>
    <w:p w14:paraId="6D6982D7" w14:textId="77777777" w:rsidR="0009709A" w:rsidRPr="0099105E" w:rsidRDefault="0009709A" w:rsidP="004F197D">
      <w:pPr>
        <w:rPr>
          <w:rFonts w:ascii="Arial" w:hAnsi="Arial" w:cs="Arial"/>
          <w:sz w:val="20"/>
          <w:szCs w:val="20"/>
        </w:rPr>
      </w:pPr>
    </w:p>
    <w:p w14:paraId="1E2E0C61" w14:textId="5EC80B29" w:rsidR="00FC19C5" w:rsidRPr="0099105E" w:rsidRDefault="00FC19C5" w:rsidP="00BC46F6">
      <w:pPr>
        <w:pStyle w:val="Titre2"/>
        <w:numPr>
          <w:ilvl w:val="1"/>
          <w:numId w:val="24"/>
        </w:numPr>
        <w:spacing w:line="254" w:lineRule="auto"/>
        <w:rPr>
          <w:rFonts w:ascii="Arial" w:hAnsi="Arial" w:cs="Arial"/>
          <w:color w:val="0261A5"/>
          <w:sz w:val="20"/>
          <w:szCs w:val="20"/>
        </w:rPr>
      </w:pPr>
      <w:bookmarkStart w:id="402" w:name="_Toc63154269"/>
      <w:bookmarkStart w:id="403" w:name="_Toc78453839"/>
      <w:bookmarkStart w:id="404" w:name="_Toc98166147"/>
      <w:r w:rsidRPr="0099105E">
        <w:rPr>
          <w:rFonts w:ascii="Arial" w:hAnsi="Arial" w:cs="Arial"/>
          <w:sz w:val="22"/>
          <w:szCs w:val="22"/>
        </w:rPr>
        <w:t xml:space="preserve">Résiliation pour faute du </w:t>
      </w:r>
      <w:r w:rsidR="0014183E" w:rsidRPr="0099105E">
        <w:rPr>
          <w:rFonts w:ascii="Arial" w:hAnsi="Arial" w:cs="Arial"/>
          <w:sz w:val="22"/>
          <w:szCs w:val="22"/>
        </w:rPr>
        <w:t>Titulaire</w:t>
      </w:r>
      <w:bookmarkEnd w:id="402"/>
      <w:bookmarkEnd w:id="403"/>
      <w:bookmarkEnd w:id="404"/>
    </w:p>
    <w:p w14:paraId="679DB662" w14:textId="77777777" w:rsidR="00FC19C5" w:rsidRPr="0099105E" w:rsidRDefault="00FC19C5" w:rsidP="004F197D">
      <w:pPr>
        <w:rPr>
          <w:rFonts w:ascii="Arial" w:hAnsi="Arial" w:cs="Arial"/>
          <w:sz w:val="20"/>
          <w:szCs w:val="20"/>
        </w:rPr>
      </w:pPr>
    </w:p>
    <w:p w14:paraId="7B9CC338" w14:textId="4C66DBF9" w:rsidR="00FC19C5" w:rsidRPr="0099105E" w:rsidRDefault="00FC19C5" w:rsidP="004F197D">
      <w:pPr>
        <w:rPr>
          <w:rFonts w:ascii="Arial" w:hAnsi="Arial" w:cs="Arial"/>
          <w:sz w:val="20"/>
          <w:szCs w:val="20"/>
        </w:rPr>
      </w:pPr>
      <w:r w:rsidRPr="0099105E">
        <w:rPr>
          <w:rFonts w:ascii="Arial" w:hAnsi="Arial" w:cs="Arial"/>
          <w:sz w:val="20"/>
          <w:szCs w:val="20"/>
        </w:rPr>
        <w:t xml:space="preserve">Outre les cas évoqués à l’article 30.1 du CCAG-MOE, entièrement applicable, est considéré comme une faute susceptible d’une résiliation l’atteinte d’un montant de pénalités excédant 10% du montant total HT du </w:t>
      </w:r>
      <w:r w:rsidR="0014183E" w:rsidRPr="0099105E">
        <w:rPr>
          <w:rFonts w:ascii="Arial" w:hAnsi="Arial" w:cs="Arial"/>
          <w:sz w:val="20"/>
          <w:szCs w:val="20"/>
        </w:rPr>
        <w:t>Marché</w:t>
      </w:r>
      <w:r w:rsidRPr="0099105E">
        <w:rPr>
          <w:rFonts w:ascii="Arial" w:hAnsi="Arial" w:cs="Arial"/>
          <w:sz w:val="20"/>
          <w:szCs w:val="20"/>
        </w:rPr>
        <w:t xml:space="preserve">. </w:t>
      </w:r>
    </w:p>
    <w:p w14:paraId="6577DF6E" w14:textId="4685955C" w:rsidR="00FC19C5" w:rsidRPr="0099105E" w:rsidRDefault="00FC19C5" w:rsidP="004F197D">
      <w:pPr>
        <w:rPr>
          <w:rFonts w:ascii="Arial" w:hAnsi="Arial" w:cs="Arial"/>
          <w:sz w:val="20"/>
          <w:szCs w:val="20"/>
        </w:rPr>
      </w:pPr>
      <w:r w:rsidRPr="0099105E">
        <w:rPr>
          <w:rFonts w:ascii="Arial" w:hAnsi="Arial" w:cs="Arial"/>
          <w:sz w:val="20"/>
          <w:szCs w:val="20"/>
        </w:rPr>
        <w:t>En tout état de cause, la résiliation pour faute n’ouvre droit à aucune indemnisation.</w:t>
      </w:r>
    </w:p>
    <w:p w14:paraId="5DE1833C" w14:textId="77777777" w:rsidR="00FC19C5" w:rsidRPr="0099105E" w:rsidRDefault="00FC19C5" w:rsidP="004F197D">
      <w:pPr>
        <w:rPr>
          <w:rFonts w:ascii="Arial" w:hAnsi="Arial" w:cs="Arial"/>
          <w:sz w:val="20"/>
          <w:szCs w:val="20"/>
        </w:rPr>
      </w:pPr>
      <w:r w:rsidRPr="0099105E">
        <w:rPr>
          <w:rFonts w:ascii="Arial" w:hAnsi="Arial" w:cs="Arial"/>
          <w:sz w:val="20"/>
          <w:szCs w:val="20"/>
        </w:rPr>
        <w:t>Par dérogation à l’article 32.3 du CCAG-MOE, la fraction des prestations déjà accomplies par le maître d’œuvre est alors rémunérée avec un abattement de 10 %.</w:t>
      </w:r>
      <w:bookmarkStart w:id="405" w:name="_Toc63154273"/>
    </w:p>
    <w:p w14:paraId="2F747AB3" w14:textId="77777777" w:rsidR="00FC19C5" w:rsidRPr="0099105E" w:rsidRDefault="00FC19C5" w:rsidP="00FC19C5">
      <w:pPr>
        <w:spacing w:after="0"/>
        <w:rPr>
          <w:rFonts w:ascii="Arial" w:hAnsi="Arial" w:cs="Arial"/>
          <w:sz w:val="20"/>
          <w:szCs w:val="20"/>
        </w:rPr>
      </w:pPr>
    </w:p>
    <w:p w14:paraId="22940011" w14:textId="4BA237F0" w:rsidR="00FC19C5" w:rsidRPr="0099105E" w:rsidRDefault="00FC19C5" w:rsidP="00BC46F6">
      <w:pPr>
        <w:pStyle w:val="Titre2"/>
        <w:numPr>
          <w:ilvl w:val="1"/>
          <w:numId w:val="24"/>
        </w:numPr>
        <w:spacing w:line="254" w:lineRule="auto"/>
        <w:rPr>
          <w:rFonts w:ascii="Arial" w:hAnsi="Arial" w:cs="Arial"/>
          <w:sz w:val="22"/>
          <w:szCs w:val="22"/>
        </w:rPr>
      </w:pPr>
      <w:bookmarkStart w:id="406" w:name="_Toc98166148"/>
      <w:bookmarkEnd w:id="405"/>
      <w:r w:rsidRPr="0099105E">
        <w:rPr>
          <w:rFonts w:ascii="Arial" w:hAnsi="Arial" w:cs="Arial"/>
          <w:sz w:val="22"/>
          <w:szCs w:val="22"/>
        </w:rPr>
        <w:t>Résiliation pour non-respect des engagements sur le coût des travaux</w:t>
      </w:r>
      <w:bookmarkEnd w:id="406"/>
    </w:p>
    <w:p w14:paraId="22D35A41" w14:textId="77777777" w:rsidR="00FC19C5" w:rsidRPr="0099105E" w:rsidRDefault="00FC19C5" w:rsidP="00FC19C5">
      <w:pPr>
        <w:spacing w:after="0"/>
        <w:rPr>
          <w:rFonts w:ascii="Arial" w:hAnsi="Arial" w:cs="Arial"/>
          <w:sz w:val="20"/>
          <w:szCs w:val="20"/>
        </w:rPr>
      </w:pPr>
    </w:p>
    <w:p w14:paraId="213A2D6E" w14:textId="3F2C93B9" w:rsidR="00FC19C5" w:rsidRPr="0099105E" w:rsidRDefault="00FC19C5" w:rsidP="004F197D">
      <w:pPr>
        <w:rPr>
          <w:rFonts w:ascii="Arial" w:hAnsi="Arial" w:cs="Arial"/>
          <w:sz w:val="20"/>
          <w:szCs w:val="20"/>
        </w:rPr>
      </w:pPr>
      <w:r w:rsidRPr="0099105E">
        <w:rPr>
          <w:rFonts w:ascii="Arial" w:hAnsi="Arial" w:cs="Arial"/>
          <w:sz w:val="20"/>
          <w:szCs w:val="20"/>
        </w:rPr>
        <w:t xml:space="preserve">En cas de refus ou d’impossibilité de rendre compatible le projet avec l’enveloppe financière, en cas de non-respect de l’engagement sur le coût prévisionnel définitif des travaux (CPDT), ou encore en cas de non-respect de l’engagement sur le coût de référence des travaux (CRT) et ce dans les conditions définies à l’article </w:t>
      </w:r>
      <w:r w:rsidR="009C223F" w:rsidRPr="0099105E">
        <w:rPr>
          <w:rFonts w:ascii="Arial" w:hAnsi="Arial" w:cs="Arial"/>
          <w:sz w:val="20"/>
          <w:szCs w:val="20"/>
        </w:rPr>
        <w:t>9</w:t>
      </w:r>
      <w:r w:rsidRPr="0099105E">
        <w:rPr>
          <w:rFonts w:ascii="Arial" w:hAnsi="Arial" w:cs="Arial"/>
          <w:sz w:val="20"/>
          <w:szCs w:val="20"/>
        </w:rPr>
        <w:t xml:space="preserve"> du présent document, le </w:t>
      </w:r>
      <w:r w:rsidR="0014183E" w:rsidRPr="0099105E">
        <w:rPr>
          <w:rFonts w:ascii="Arial" w:hAnsi="Arial" w:cs="Arial"/>
          <w:sz w:val="20"/>
          <w:szCs w:val="20"/>
        </w:rPr>
        <w:t>Marché</w:t>
      </w:r>
      <w:r w:rsidRPr="0099105E">
        <w:rPr>
          <w:rFonts w:ascii="Arial" w:hAnsi="Arial" w:cs="Arial"/>
          <w:sz w:val="20"/>
          <w:szCs w:val="20"/>
        </w:rPr>
        <w:t xml:space="preserve"> peut être résilié sans indemnités.</w:t>
      </w:r>
    </w:p>
    <w:p w14:paraId="6B8029D7" w14:textId="2D2A5B49" w:rsidR="00FC19C5" w:rsidRPr="0099105E" w:rsidRDefault="00FC19C5" w:rsidP="004F197D">
      <w:pPr>
        <w:rPr>
          <w:rFonts w:ascii="Arial" w:hAnsi="Arial" w:cs="Arial"/>
          <w:sz w:val="20"/>
          <w:szCs w:val="20"/>
        </w:rPr>
      </w:pPr>
      <w:r w:rsidRPr="0099105E">
        <w:rPr>
          <w:rFonts w:ascii="Arial" w:hAnsi="Arial" w:cs="Arial"/>
          <w:sz w:val="20"/>
          <w:szCs w:val="20"/>
        </w:rPr>
        <w:lastRenderedPageBreak/>
        <w:t xml:space="preserve">Les prestations déjà accomplies sont alors rémunérées sur la base des modalités du </w:t>
      </w:r>
      <w:r w:rsidR="0014183E" w:rsidRPr="0099105E">
        <w:rPr>
          <w:rFonts w:ascii="Arial" w:hAnsi="Arial" w:cs="Arial"/>
          <w:sz w:val="20"/>
          <w:szCs w:val="20"/>
        </w:rPr>
        <w:t>Marché</w:t>
      </w:r>
      <w:r w:rsidRPr="0099105E">
        <w:rPr>
          <w:rFonts w:ascii="Arial" w:hAnsi="Arial" w:cs="Arial"/>
          <w:sz w:val="20"/>
          <w:szCs w:val="20"/>
        </w:rPr>
        <w:t>. Toutefois, la rémunération de l'élément de mission sur lequel le maître d’œuvre s’est engagé à l’issue de l’APD, est affectée d'un abattement égal à 20%.</w:t>
      </w:r>
    </w:p>
    <w:p w14:paraId="2ED21F08" w14:textId="77777777" w:rsidR="00FC19C5" w:rsidRPr="0099105E" w:rsidRDefault="00FC19C5" w:rsidP="00FC19C5">
      <w:pPr>
        <w:spacing w:after="0"/>
        <w:rPr>
          <w:rFonts w:ascii="Arial" w:hAnsi="Arial" w:cs="Arial"/>
          <w:sz w:val="20"/>
          <w:szCs w:val="20"/>
        </w:rPr>
      </w:pPr>
    </w:p>
    <w:p w14:paraId="4DFD4E8C" w14:textId="2948E2E2" w:rsidR="00FC19C5" w:rsidRPr="0099105E" w:rsidRDefault="00FC19C5" w:rsidP="00BC46F6">
      <w:pPr>
        <w:pStyle w:val="Titre2"/>
        <w:numPr>
          <w:ilvl w:val="1"/>
          <w:numId w:val="24"/>
        </w:numPr>
        <w:spacing w:line="254" w:lineRule="auto"/>
        <w:rPr>
          <w:rFonts w:ascii="Arial" w:hAnsi="Arial" w:cs="Arial"/>
          <w:sz w:val="22"/>
          <w:szCs w:val="22"/>
        </w:rPr>
      </w:pPr>
      <w:bookmarkStart w:id="407" w:name="_Ref38459070"/>
      <w:bookmarkStart w:id="408" w:name="_Toc63154274"/>
      <w:bookmarkStart w:id="409" w:name="_Toc78453845"/>
      <w:bookmarkStart w:id="410" w:name="_Toc98166149"/>
      <w:r w:rsidRPr="0099105E">
        <w:rPr>
          <w:rFonts w:ascii="Arial" w:hAnsi="Arial" w:cs="Arial"/>
          <w:sz w:val="22"/>
          <w:szCs w:val="22"/>
        </w:rPr>
        <w:t>Modalités de résiliation dans le cadre d'un groupement</w:t>
      </w:r>
      <w:bookmarkEnd w:id="407"/>
      <w:bookmarkEnd w:id="408"/>
      <w:bookmarkEnd w:id="409"/>
      <w:bookmarkEnd w:id="410"/>
    </w:p>
    <w:p w14:paraId="09BB2622" w14:textId="77777777" w:rsidR="00FC19C5" w:rsidRPr="0099105E" w:rsidRDefault="00FC19C5" w:rsidP="00FC19C5">
      <w:pPr>
        <w:spacing w:after="0"/>
        <w:rPr>
          <w:rFonts w:ascii="Arial" w:hAnsi="Arial" w:cs="Arial"/>
          <w:sz w:val="20"/>
          <w:szCs w:val="20"/>
        </w:rPr>
      </w:pPr>
    </w:p>
    <w:p w14:paraId="6BB28E96" w14:textId="77777777" w:rsidR="00FC19C5" w:rsidRPr="0099105E" w:rsidRDefault="00FC19C5" w:rsidP="004F197D">
      <w:pPr>
        <w:rPr>
          <w:rFonts w:ascii="Arial" w:hAnsi="Arial" w:cs="Arial"/>
          <w:sz w:val="20"/>
          <w:szCs w:val="20"/>
        </w:rPr>
      </w:pPr>
      <w:r w:rsidRPr="0099105E">
        <w:rPr>
          <w:rFonts w:ascii="Arial" w:hAnsi="Arial" w:cs="Arial"/>
          <w:sz w:val="20"/>
          <w:szCs w:val="20"/>
        </w:rPr>
        <w:t>Si l'un des membres du groupement ne se conforme pas aux obligations qui lui incombent pour l'exécution des prestations qui lui sont attribuées dans l'acte d'engagement, le maître d’ouvrage le met en demeure d'y satisfaire, la décision étant adressée au mandataire.</w:t>
      </w:r>
    </w:p>
    <w:p w14:paraId="3C14FF16" w14:textId="30FCE9C7" w:rsidR="00FC19C5" w:rsidRPr="0099105E" w:rsidRDefault="00894EEF" w:rsidP="004F197D">
      <w:pPr>
        <w:rPr>
          <w:rFonts w:ascii="Arial" w:hAnsi="Arial" w:cs="Arial"/>
          <w:sz w:val="20"/>
          <w:szCs w:val="20"/>
        </w:rPr>
      </w:pPr>
      <w:r w:rsidRPr="0099105E">
        <w:rPr>
          <w:rFonts w:ascii="Arial" w:hAnsi="Arial" w:cs="Arial"/>
          <w:sz w:val="20"/>
          <w:szCs w:val="20"/>
        </w:rPr>
        <w:t>En cas de groupement conjoint mandataire solidaire, l</w:t>
      </w:r>
      <w:r w:rsidR="00FC19C5" w:rsidRPr="0099105E">
        <w:rPr>
          <w:rFonts w:ascii="Arial" w:hAnsi="Arial" w:cs="Arial"/>
          <w:sz w:val="20"/>
          <w:szCs w:val="20"/>
        </w:rPr>
        <w:t>e mandataire est tenu de se substituer au membre du groupement défaillant pour l'exécution des prestations dans le mois qui suit l'expiration du délai imparti à ce membre, dans le cas où ce dernier n’a pas déféré à la mise en demeure.</w:t>
      </w:r>
    </w:p>
    <w:p w14:paraId="303A8F6F" w14:textId="2F0661B8" w:rsidR="00F325AC" w:rsidRPr="0099105E" w:rsidRDefault="00F325AC" w:rsidP="004F197D">
      <w:pPr>
        <w:rPr>
          <w:rFonts w:ascii="Arial" w:hAnsi="Arial" w:cs="Arial"/>
          <w:sz w:val="20"/>
          <w:szCs w:val="20"/>
        </w:rPr>
      </w:pPr>
      <w:r w:rsidRPr="0099105E">
        <w:rPr>
          <w:rFonts w:ascii="Arial" w:hAnsi="Arial" w:cs="Arial"/>
          <w:sz w:val="20"/>
          <w:szCs w:val="20"/>
        </w:rPr>
        <w:t xml:space="preserve">EN cas de groupement solidaire, tous les membres du groupement sont financièrement </w:t>
      </w:r>
      <w:r w:rsidR="004F197D" w:rsidRPr="0099105E">
        <w:rPr>
          <w:rFonts w:ascii="Arial" w:hAnsi="Arial" w:cs="Arial"/>
          <w:sz w:val="20"/>
          <w:szCs w:val="20"/>
        </w:rPr>
        <w:t>solidaires</w:t>
      </w:r>
      <w:r w:rsidRPr="0099105E">
        <w:rPr>
          <w:rFonts w:ascii="Arial" w:hAnsi="Arial" w:cs="Arial"/>
          <w:sz w:val="20"/>
          <w:szCs w:val="20"/>
        </w:rPr>
        <w:t xml:space="preserve"> pour assurer les prestations du membre défaillant du groupement dans le mois qui suit l'expiration du délai imparti à ce membre, dans le cas où ce dernier n’a pas déféré à la mise en demeure.</w:t>
      </w:r>
    </w:p>
    <w:p w14:paraId="0C8ACCBB" w14:textId="092F59C8" w:rsidR="00FC19C5" w:rsidRPr="0099105E" w:rsidRDefault="00FC19C5" w:rsidP="004F197D">
      <w:pPr>
        <w:rPr>
          <w:rFonts w:ascii="Arial" w:hAnsi="Arial" w:cs="Arial"/>
          <w:sz w:val="20"/>
          <w:szCs w:val="20"/>
        </w:rPr>
      </w:pPr>
      <w:r w:rsidRPr="0099105E">
        <w:rPr>
          <w:rFonts w:ascii="Arial" w:hAnsi="Arial" w:cs="Arial"/>
          <w:sz w:val="20"/>
          <w:szCs w:val="20"/>
        </w:rPr>
        <w:t>A défaut, les mesures prévues à l'article 34 du CCAG-MOE peuvent être appliquées au membre du groupement défaillant comme au mandataire.</w:t>
      </w:r>
    </w:p>
    <w:p w14:paraId="0B49FF6E" w14:textId="77777777" w:rsidR="00FC19C5" w:rsidRPr="0099105E" w:rsidRDefault="00FC19C5" w:rsidP="004F197D">
      <w:pPr>
        <w:rPr>
          <w:rFonts w:ascii="Arial" w:hAnsi="Arial" w:cs="Arial"/>
          <w:sz w:val="20"/>
          <w:szCs w:val="20"/>
        </w:rPr>
      </w:pPr>
      <w:r w:rsidRPr="0099105E">
        <w:rPr>
          <w:rFonts w:ascii="Arial" w:hAnsi="Arial" w:cs="Arial"/>
          <w:sz w:val="20"/>
          <w:szCs w:val="20"/>
        </w:rPr>
        <w:t xml:space="preserve">Lorsque le mandataire est défaillant, non seulement dans son rôle de mandataire, mais aussi dans l'exécution des prestations qui lui sont attribuées dans l'acte d'engagement, les stipulations suivantes s'appliquent : </w:t>
      </w:r>
    </w:p>
    <w:p w14:paraId="30D8DA4E" w14:textId="77777777" w:rsidR="00FC19C5" w:rsidRPr="0099105E" w:rsidRDefault="00FC19C5" w:rsidP="00FC19C5">
      <w:pPr>
        <w:spacing w:after="0"/>
        <w:rPr>
          <w:rFonts w:ascii="Arial" w:hAnsi="Arial" w:cs="Arial"/>
          <w:sz w:val="20"/>
          <w:szCs w:val="20"/>
        </w:rPr>
      </w:pPr>
    </w:p>
    <w:p w14:paraId="0A3BB6C9" w14:textId="77777777" w:rsidR="00FC19C5" w:rsidRPr="0099105E" w:rsidRDefault="00FC19C5" w:rsidP="006F545E">
      <w:pPr>
        <w:numPr>
          <w:ilvl w:val="0"/>
          <w:numId w:val="18"/>
        </w:numPr>
        <w:spacing w:before="120" w:after="120" w:line="240" w:lineRule="auto"/>
        <w:contextualSpacing/>
        <w:rPr>
          <w:rFonts w:ascii="Arial" w:eastAsia="Arial" w:hAnsi="Arial" w:cs="Arial"/>
          <w:spacing w:val="-6"/>
          <w:sz w:val="20"/>
          <w:szCs w:val="20"/>
        </w:rPr>
      </w:pPr>
      <w:r w:rsidRPr="0099105E">
        <w:rPr>
          <w:rFonts w:ascii="Arial" w:eastAsia="Arial" w:hAnsi="Arial" w:cs="Arial"/>
          <w:spacing w:val="-6"/>
          <w:sz w:val="20"/>
          <w:szCs w:val="20"/>
        </w:rPr>
        <w:lastRenderedPageBreak/>
        <w:t xml:space="preserve">Si les autres membres du groupement l'acceptent expressément, un des membres du groupement peut être substitué au mandataire dans l'exécution des prestations qui lui sont attribuées dans l'acte d'engagement. Un nouveau mandataire est alors désigné selon les modalités fixées à l'article 3.5.4 du CCAG MOE. </w:t>
      </w:r>
    </w:p>
    <w:p w14:paraId="2FDFE555" w14:textId="17573C32" w:rsidR="00FC19C5" w:rsidRPr="0099105E" w:rsidRDefault="00FC19C5" w:rsidP="006F545E">
      <w:pPr>
        <w:numPr>
          <w:ilvl w:val="0"/>
          <w:numId w:val="18"/>
        </w:numPr>
        <w:spacing w:before="120" w:after="120" w:line="240" w:lineRule="auto"/>
        <w:contextualSpacing/>
        <w:rPr>
          <w:rFonts w:ascii="Arial" w:eastAsia="Arial" w:hAnsi="Arial" w:cs="Arial"/>
          <w:spacing w:val="-6"/>
          <w:sz w:val="20"/>
          <w:szCs w:val="20"/>
        </w:rPr>
      </w:pPr>
      <w:r w:rsidRPr="0099105E">
        <w:rPr>
          <w:rFonts w:ascii="Arial" w:eastAsia="Arial" w:hAnsi="Arial" w:cs="Arial"/>
          <w:spacing w:val="-6"/>
          <w:sz w:val="20"/>
          <w:szCs w:val="20"/>
        </w:rPr>
        <w:t xml:space="preserve">Faute de l'accord des autres membres du groupement, le maître d'ouvrage est tenu de passer un nouveau </w:t>
      </w:r>
      <w:r w:rsidR="0014183E" w:rsidRPr="0099105E">
        <w:rPr>
          <w:rFonts w:ascii="Arial" w:eastAsia="Arial" w:hAnsi="Arial" w:cs="Arial"/>
          <w:spacing w:val="-6"/>
          <w:sz w:val="20"/>
          <w:szCs w:val="20"/>
        </w:rPr>
        <w:t>Marché</w:t>
      </w:r>
      <w:r w:rsidRPr="0099105E">
        <w:rPr>
          <w:rFonts w:ascii="Arial" w:eastAsia="Arial" w:hAnsi="Arial" w:cs="Arial"/>
          <w:spacing w:val="-6"/>
          <w:sz w:val="20"/>
          <w:szCs w:val="20"/>
        </w:rPr>
        <w:t xml:space="preserve"> pour la réalisation de la part des travaux non exécutée par le mandataire. Dans ce cas :</w:t>
      </w:r>
    </w:p>
    <w:p w14:paraId="3B6DBD14" w14:textId="7B61A03A" w:rsidR="00FC19C5" w:rsidRPr="0099105E" w:rsidRDefault="00FC19C5" w:rsidP="006F545E">
      <w:pPr>
        <w:numPr>
          <w:ilvl w:val="1"/>
          <w:numId w:val="18"/>
        </w:numPr>
        <w:spacing w:after="0" w:line="240" w:lineRule="auto"/>
        <w:contextualSpacing/>
        <w:rPr>
          <w:rFonts w:ascii="Arial" w:eastAsia="Arial" w:hAnsi="Arial" w:cs="Arial"/>
          <w:spacing w:val="-6"/>
          <w:sz w:val="20"/>
          <w:szCs w:val="20"/>
        </w:rPr>
      </w:pPr>
      <w:r w:rsidRPr="0099105E">
        <w:rPr>
          <w:rFonts w:ascii="Arial" w:eastAsia="Calibri" w:hAnsi="Arial" w:cs="Arial"/>
          <w:spacing w:val="-6"/>
          <w:sz w:val="20"/>
          <w:szCs w:val="20"/>
        </w:rPr>
        <w:t xml:space="preserve">Si les autres membres du groupement en expriment le souhait, ils peuvent poursuivre leurs travaux dans le cadre d'un groupement réduit à eux seuls. Un nouveau mandataire est alors désigné selon les modalités fixées à l'article 3.5.4 du CCAG MOE. Le </w:t>
      </w:r>
      <w:r w:rsidR="0014183E" w:rsidRPr="0099105E">
        <w:rPr>
          <w:rFonts w:ascii="Arial" w:eastAsia="Calibri" w:hAnsi="Arial" w:cs="Arial"/>
          <w:spacing w:val="-6"/>
          <w:sz w:val="20"/>
          <w:szCs w:val="20"/>
        </w:rPr>
        <w:t>Marché</w:t>
      </w:r>
      <w:r w:rsidRPr="0099105E">
        <w:rPr>
          <w:rFonts w:ascii="Arial" w:eastAsia="Calibri" w:hAnsi="Arial" w:cs="Arial"/>
          <w:spacing w:val="-6"/>
          <w:sz w:val="20"/>
          <w:szCs w:val="20"/>
        </w:rPr>
        <w:t xml:space="preserve"> est alors modifié par avenant pour désigner la part des prestations exclues du </w:t>
      </w:r>
      <w:r w:rsidR="0014183E" w:rsidRPr="0099105E">
        <w:rPr>
          <w:rFonts w:ascii="Arial" w:eastAsia="Calibri" w:hAnsi="Arial" w:cs="Arial"/>
          <w:spacing w:val="-6"/>
          <w:sz w:val="20"/>
          <w:szCs w:val="20"/>
        </w:rPr>
        <w:t>Marché</w:t>
      </w:r>
      <w:r w:rsidRPr="0099105E">
        <w:rPr>
          <w:rFonts w:ascii="Arial" w:eastAsia="Calibri" w:hAnsi="Arial" w:cs="Arial"/>
          <w:spacing w:val="-6"/>
          <w:sz w:val="20"/>
          <w:szCs w:val="20"/>
        </w:rPr>
        <w:t>, celles restant à fournir par chacun des membres du groupement ainsi réduit, et le nouveau mandataire de ce groupement ;</w:t>
      </w:r>
    </w:p>
    <w:p w14:paraId="7BFB81E0" w14:textId="7C6CE31A" w:rsidR="00FC19C5" w:rsidRPr="0099105E" w:rsidRDefault="00FC19C5" w:rsidP="006F545E">
      <w:pPr>
        <w:numPr>
          <w:ilvl w:val="1"/>
          <w:numId w:val="18"/>
        </w:numPr>
        <w:spacing w:after="0" w:line="240" w:lineRule="auto"/>
        <w:contextualSpacing/>
        <w:rPr>
          <w:rFonts w:ascii="Arial" w:eastAsia="Arial" w:hAnsi="Arial" w:cs="Arial"/>
          <w:spacing w:val="-6"/>
          <w:sz w:val="20"/>
          <w:szCs w:val="20"/>
        </w:rPr>
      </w:pPr>
      <w:r w:rsidRPr="0099105E">
        <w:rPr>
          <w:rFonts w:ascii="Arial" w:eastAsia="Calibri" w:hAnsi="Arial" w:cs="Arial"/>
          <w:spacing w:val="-6"/>
          <w:sz w:val="20"/>
          <w:szCs w:val="20"/>
        </w:rPr>
        <w:t xml:space="preserve">Si les membres du groupement ne souhaitent pas poursuivre l'exécution des travaux, le maître d'ouvrage résilie la totalité du </w:t>
      </w:r>
      <w:r w:rsidR="0014183E" w:rsidRPr="0099105E">
        <w:rPr>
          <w:rFonts w:ascii="Arial" w:eastAsia="Calibri" w:hAnsi="Arial" w:cs="Arial"/>
          <w:spacing w:val="-6"/>
          <w:sz w:val="20"/>
          <w:szCs w:val="20"/>
        </w:rPr>
        <w:t>Marché</w:t>
      </w:r>
      <w:r w:rsidRPr="0099105E">
        <w:rPr>
          <w:rFonts w:ascii="Arial" w:eastAsia="Calibri" w:hAnsi="Arial" w:cs="Arial"/>
          <w:spacing w:val="-6"/>
          <w:sz w:val="20"/>
          <w:szCs w:val="20"/>
        </w:rPr>
        <w:t>.</w:t>
      </w:r>
    </w:p>
    <w:p w14:paraId="7AB277DD" w14:textId="77777777" w:rsidR="00FC19C5" w:rsidRPr="0099105E" w:rsidRDefault="00FC19C5" w:rsidP="00FC19C5">
      <w:pPr>
        <w:spacing w:after="0" w:line="240" w:lineRule="auto"/>
        <w:rPr>
          <w:rFonts w:ascii="Arial" w:eastAsia="Calibri" w:hAnsi="Arial" w:cs="Arial"/>
          <w:sz w:val="20"/>
          <w:szCs w:val="20"/>
        </w:rPr>
      </w:pPr>
    </w:p>
    <w:p w14:paraId="2BAD657A" w14:textId="2167C304" w:rsidR="00FC19C5" w:rsidRPr="0099105E" w:rsidRDefault="00FC19C5" w:rsidP="004F197D">
      <w:pPr>
        <w:rPr>
          <w:rFonts w:ascii="Arial" w:hAnsi="Arial" w:cs="Arial"/>
          <w:sz w:val="20"/>
          <w:szCs w:val="20"/>
        </w:rPr>
      </w:pPr>
      <w:r w:rsidRPr="0099105E">
        <w:rPr>
          <w:rFonts w:ascii="Arial" w:hAnsi="Arial" w:cs="Arial"/>
          <w:sz w:val="20"/>
          <w:szCs w:val="20"/>
        </w:rPr>
        <w:t xml:space="preserve">Les articles du CCAG-MOE, traitant de la résiliation aux torts du </w:t>
      </w:r>
      <w:r w:rsidR="0014183E" w:rsidRPr="0099105E">
        <w:rPr>
          <w:rFonts w:ascii="Arial" w:hAnsi="Arial" w:cs="Arial"/>
          <w:sz w:val="20"/>
          <w:szCs w:val="20"/>
        </w:rPr>
        <w:t>Titulaire</w:t>
      </w:r>
      <w:r w:rsidRPr="0099105E">
        <w:rPr>
          <w:rFonts w:ascii="Arial" w:hAnsi="Arial" w:cs="Arial"/>
          <w:sz w:val="20"/>
          <w:szCs w:val="20"/>
        </w:rPr>
        <w:t xml:space="preserve"> (art. 30) et de la résiliation pour évènement extérieurs (art. 28) sont susceptibles de s’appliquer à un seul des cotraitants du groupement dès lors qu’il se trouve dans une des situations prévues à ces articles.</w:t>
      </w:r>
    </w:p>
    <w:p w14:paraId="3D492765" w14:textId="6C34B2C5" w:rsidR="00FC19C5" w:rsidRPr="0099105E" w:rsidRDefault="00FC19C5" w:rsidP="00BC46F6">
      <w:pPr>
        <w:pStyle w:val="Titre2"/>
        <w:numPr>
          <w:ilvl w:val="1"/>
          <w:numId w:val="24"/>
        </w:numPr>
        <w:spacing w:line="254" w:lineRule="auto"/>
        <w:rPr>
          <w:rFonts w:ascii="Arial" w:hAnsi="Arial" w:cs="Arial"/>
          <w:sz w:val="22"/>
          <w:szCs w:val="22"/>
        </w:rPr>
      </w:pPr>
      <w:bookmarkStart w:id="411" w:name="_Toc43278287"/>
      <w:bookmarkStart w:id="412" w:name="_Toc63154275"/>
      <w:bookmarkStart w:id="413" w:name="_Toc78453846"/>
      <w:bookmarkStart w:id="414" w:name="_Toc98166150"/>
      <w:r w:rsidRPr="0099105E">
        <w:rPr>
          <w:rFonts w:ascii="Arial" w:hAnsi="Arial" w:cs="Arial"/>
          <w:sz w:val="22"/>
          <w:szCs w:val="22"/>
        </w:rPr>
        <w:t>Cas de force majeure</w:t>
      </w:r>
      <w:bookmarkEnd w:id="411"/>
      <w:bookmarkEnd w:id="412"/>
      <w:bookmarkEnd w:id="413"/>
      <w:bookmarkEnd w:id="414"/>
    </w:p>
    <w:p w14:paraId="3A792D60" w14:textId="77777777" w:rsidR="00FC19C5" w:rsidRPr="0099105E" w:rsidRDefault="00FC19C5" w:rsidP="00FC19C5">
      <w:pPr>
        <w:spacing w:after="0"/>
        <w:rPr>
          <w:rFonts w:ascii="Arial" w:hAnsi="Arial" w:cs="Arial"/>
          <w:sz w:val="20"/>
          <w:szCs w:val="20"/>
        </w:rPr>
      </w:pPr>
    </w:p>
    <w:p w14:paraId="55CE93FD" w14:textId="4AF8C82B" w:rsidR="00FC19C5" w:rsidRPr="0099105E" w:rsidRDefault="00FC19C5" w:rsidP="004F197D">
      <w:pPr>
        <w:rPr>
          <w:rFonts w:ascii="Arial" w:hAnsi="Arial" w:cs="Arial"/>
          <w:sz w:val="20"/>
          <w:szCs w:val="20"/>
        </w:rPr>
      </w:pPr>
      <w:r w:rsidRPr="0099105E">
        <w:rPr>
          <w:rFonts w:ascii="Arial" w:hAnsi="Arial" w:cs="Arial"/>
          <w:sz w:val="20"/>
          <w:szCs w:val="20"/>
        </w:rPr>
        <w:t xml:space="preserve">Les Parties conviennent que les dispositions du </w:t>
      </w:r>
      <w:r w:rsidR="003A7EF1" w:rsidRPr="0099105E">
        <w:rPr>
          <w:rFonts w:ascii="Arial" w:hAnsi="Arial" w:cs="Arial"/>
          <w:sz w:val="20"/>
          <w:szCs w:val="20"/>
        </w:rPr>
        <w:t>présent marché</w:t>
      </w:r>
      <w:r w:rsidRPr="0099105E">
        <w:rPr>
          <w:rFonts w:ascii="Arial" w:hAnsi="Arial" w:cs="Arial"/>
          <w:sz w:val="20"/>
          <w:szCs w:val="20"/>
        </w:rPr>
        <w:t xml:space="preserve"> ne prennent en compte ni les mesures spécifiques ni les conséquences liées à un cas de force majeure. </w:t>
      </w:r>
    </w:p>
    <w:p w14:paraId="71104220" w14:textId="3AD461E3" w:rsidR="00FC19C5" w:rsidRPr="0099105E" w:rsidRDefault="006F0792" w:rsidP="004F197D">
      <w:pPr>
        <w:rPr>
          <w:rFonts w:ascii="Arial" w:hAnsi="Arial" w:cs="Arial"/>
          <w:sz w:val="20"/>
          <w:szCs w:val="20"/>
        </w:rPr>
      </w:pPr>
      <w:r w:rsidRPr="0099105E">
        <w:rPr>
          <w:rFonts w:ascii="Arial" w:hAnsi="Arial" w:cs="Arial"/>
          <w:sz w:val="20"/>
          <w:szCs w:val="20"/>
        </w:rPr>
        <w:t>Par dérogation à</w:t>
      </w:r>
      <w:r w:rsidR="00FC19C5" w:rsidRPr="0099105E">
        <w:rPr>
          <w:rFonts w:ascii="Arial" w:hAnsi="Arial" w:cs="Arial"/>
          <w:sz w:val="20"/>
          <w:szCs w:val="20"/>
        </w:rPr>
        <w:t xml:space="preserve"> l’article 29.1 du CCAG-MOE, dans le cas où l'exécution des prestations du </w:t>
      </w:r>
      <w:r w:rsidR="0014183E" w:rsidRPr="0099105E">
        <w:rPr>
          <w:rFonts w:ascii="Arial" w:hAnsi="Arial" w:cs="Arial"/>
          <w:sz w:val="20"/>
          <w:szCs w:val="20"/>
        </w:rPr>
        <w:t>Marché</w:t>
      </w:r>
      <w:r w:rsidR="00FC19C5" w:rsidRPr="0099105E">
        <w:rPr>
          <w:rFonts w:ascii="Arial" w:hAnsi="Arial" w:cs="Arial"/>
          <w:sz w:val="20"/>
          <w:szCs w:val="20"/>
        </w:rPr>
        <w:t xml:space="preserve"> serait modifiée du fait d’une circonstance extérieure, imprévisible et irrésistible, caractérisée de force majeure, les dispositions ci-après s’appliquent :</w:t>
      </w:r>
    </w:p>
    <w:p w14:paraId="17C5B113" w14:textId="0F17895A" w:rsidR="00FC19C5" w:rsidRPr="0099105E" w:rsidRDefault="00FC19C5" w:rsidP="006F545E">
      <w:pPr>
        <w:numPr>
          <w:ilvl w:val="0"/>
          <w:numId w:val="19"/>
        </w:numPr>
        <w:tabs>
          <w:tab w:val="num" w:pos="1560"/>
        </w:tabs>
        <w:spacing w:before="100" w:beforeAutospacing="1" w:after="100" w:afterAutospacing="1" w:line="240" w:lineRule="auto"/>
        <w:contextualSpacing/>
        <w:rPr>
          <w:rFonts w:ascii="Arial" w:eastAsia="Times New Roman" w:hAnsi="Arial" w:cs="Arial"/>
          <w:sz w:val="20"/>
          <w:szCs w:val="20"/>
          <w:lang w:eastAsia="fr-FR"/>
        </w:rPr>
      </w:pPr>
      <w:r w:rsidRPr="0099105E">
        <w:rPr>
          <w:rFonts w:ascii="Arial" w:eastAsia="Times New Roman" w:hAnsi="Arial" w:cs="Arial"/>
          <w:sz w:val="20"/>
          <w:szCs w:val="20"/>
          <w:lang w:eastAsia="fr-FR"/>
        </w:rPr>
        <w:lastRenderedPageBreak/>
        <w:t xml:space="preserve">la partie dont l'exécution des obligations serait modifiée (ci-après "Partie empêchée") informe dans les meilleurs délais les responsables techniques, achats et/ou commerciaux de l'autre partie (ci-après "Autre Partie") cités aux renseignements préalables du </w:t>
      </w:r>
      <w:r w:rsidR="003A7EF1" w:rsidRPr="0099105E">
        <w:rPr>
          <w:rFonts w:ascii="Arial" w:eastAsia="Times New Roman" w:hAnsi="Arial" w:cs="Arial"/>
          <w:sz w:val="20"/>
          <w:szCs w:val="20"/>
          <w:lang w:eastAsia="fr-FR"/>
        </w:rPr>
        <w:t>présent marché</w:t>
      </w:r>
      <w:r w:rsidRPr="0099105E">
        <w:rPr>
          <w:rFonts w:ascii="Arial" w:eastAsia="Times New Roman" w:hAnsi="Arial" w:cs="Arial"/>
          <w:sz w:val="20"/>
          <w:szCs w:val="20"/>
          <w:lang w:eastAsia="fr-FR"/>
        </w:rPr>
        <w:t>, par tout moyen avec accusé de réception, en indiquant la preuve de l'implication de la force majeure, les obligations contractuelles concernées et toutes les conséquences en résultant ;</w:t>
      </w:r>
    </w:p>
    <w:p w14:paraId="1626EBAA" w14:textId="77777777" w:rsidR="00FC19C5" w:rsidRPr="0099105E" w:rsidRDefault="00FC19C5" w:rsidP="006F545E">
      <w:pPr>
        <w:numPr>
          <w:ilvl w:val="0"/>
          <w:numId w:val="19"/>
        </w:numPr>
        <w:tabs>
          <w:tab w:val="num" w:pos="1560"/>
        </w:tabs>
        <w:spacing w:before="100" w:beforeAutospacing="1" w:after="100" w:afterAutospacing="1" w:line="240" w:lineRule="auto"/>
        <w:contextualSpacing/>
        <w:rPr>
          <w:rFonts w:ascii="Arial" w:eastAsia="Times New Roman" w:hAnsi="Arial" w:cs="Arial"/>
          <w:sz w:val="20"/>
          <w:szCs w:val="20"/>
          <w:lang w:eastAsia="fr-FR"/>
        </w:rPr>
      </w:pPr>
      <w:r w:rsidRPr="0099105E">
        <w:rPr>
          <w:rFonts w:ascii="Arial" w:eastAsia="Times New Roman" w:hAnsi="Arial" w:cs="Arial"/>
          <w:sz w:val="20"/>
          <w:szCs w:val="20"/>
          <w:lang w:eastAsia="fr-FR"/>
        </w:rPr>
        <w:t>la Partie empêchée ne sera pas tenue pour responsable de la non-exécution de l'une quelconque de ses obligations dans la mesure où elle démontre que cette non-exécution est due à un empêchement indépendant de sa volonté causé par le cas de force majeure. Dans ce cas, l'exécution de l'obligation empêchée et des actions en résultant est suspendue le temps de cet empêchement à compter de sa communication avec accusé réception ;</w:t>
      </w:r>
    </w:p>
    <w:p w14:paraId="6E2B905A" w14:textId="410B588F" w:rsidR="00FC19C5" w:rsidRPr="0099105E" w:rsidRDefault="00FC19C5" w:rsidP="006F545E">
      <w:pPr>
        <w:numPr>
          <w:ilvl w:val="0"/>
          <w:numId w:val="19"/>
        </w:numPr>
        <w:tabs>
          <w:tab w:val="num" w:pos="1560"/>
        </w:tabs>
        <w:spacing w:before="100" w:beforeAutospacing="1" w:after="100" w:afterAutospacing="1" w:line="240" w:lineRule="auto"/>
        <w:contextualSpacing/>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les parties s'engagent à renégocier de bonne foi les termes du </w:t>
      </w:r>
      <w:r w:rsidR="003A7EF1" w:rsidRPr="0099105E">
        <w:rPr>
          <w:rFonts w:ascii="Arial" w:eastAsia="Times New Roman" w:hAnsi="Arial" w:cs="Arial"/>
          <w:sz w:val="20"/>
          <w:szCs w:val="20"/>
          <w:lang w:eastAsia="fr-FR"/>
        </w:rPr>
        <w:t>présent marché</w:t>
      </w:r>
      <w:r w:rsidRPr="0099105E">
        <w:rPr>
          <w:rFonts w:ascii="Arial" w:eastAsia="Times New Roman" w:hAnsi="Arial" w:cs="Arial"/>
          <w:sz w:val="20"/>
          <w:szCs w:val="20"/>
          <w:lang w:eastAsia="fr-FR"/>
        </w:rPr>
        <w:t xml:space="preserve"> et feront les meilleurs efforts afin de rendre possible l'exécution de ce dernier, selon des aménagements à définir d'un commun accord et à formaliser par un avenant au </w:t>
      </w:r>
      <w:r w:rsidR="003A7EF1" w:rsidRPr="0099105E">
        <w:rPr>
          <w:rFonts w:ascii="Arial" w:eastAsia="Times New Roman" w:hAnsi="Arial" w:cs="Arial"/>
          <w:sz w:val="20"/>
          <w:szCs w:val="20"/>
          <w:lang w:eastAsia="fr-FR"/>
        </w:rPr>
        <w:t>présent marché</w:t>
      </w:r>
      <w:r w:rsidRPr="0099105E">
        <w:rPr>
          <w:rFonts w:ascii="Arial" w:eastAsia="Times New Roman" w:hAnsi="Arial" w:cs="Arial"/>
          <w:sz w:val="20"/>
          <w:szCs w:val="20"/>
          <w:lang w:eastAsia="fr-FR"/>
        </w:rPr>
        <w:t>, le cas échéant.</w:t>
      </w:r>
    </w:p>
    <w:p w14:paraId="056A31BD" w14:textId="77777777" w:rsidR="00F325AC" w:rsidRPr="0099105E" w:rsidRDefault="00F325AC" w:rsidP="00962F99">
      <w:pPr>
        <w:spacing w:before="100" w:beforeAutospacing="1" w:after="100" w:afterAutospacing="1" w:line="240" w:lineRule="auto"/>
        <w:ind w:left="720"/>
        <w:contextualSpacing/>
        <w:rPr>
          <w:rFonts w:ascii="Arial" w:eastAsia="Times New Roman" w:hAnsi="Arial" w:cs="Arial"/>
          <w:sz w:val="20"/>
          <w:szCs w:val="20"/>
          <w:lang w:eastAsia="fr-FR"/>
        </w:rPr>
      </w:pPr>
    </w:p>
    <w:p w14:paraId="184DC45C" w14:textId="57275320" w:rsidR="00FC19C5" w:rsidRPr="0099105E" w:rsidRDefault="00FC19C5" w:rsidP="004F197D">
      <w:pPr>
        <w:rPr>
          <w:rFonts w:ascii="Arial" w:hAnsi="Arial" w:cs="Arial"/>
          <w:sz w:val="20"/>
          <w:szCs w:val="20"/>
        </w:rPr>
      </w:pPr>
      <w:r w:rsidRPr="0099105E">
        <w:rPr>
          <w:rFonts w:ascii="Arial" w:hAnsi="Arial" w:cs="Arial"/>
          <w:sz w:val="20"/>
          <w:szCs w:val="20"/>
        </w:rPr>
        <w:t xml:space="preserve">En cas de refus, le </w:t>
      </w:r>
      <w:r w:rsidR="0014183E" w:rsidRPr="0099105E">
        <w:rPr>
          <w:rFonts w:ascii="Arial" w:hAnsi="Arial" w:cs="Arial"/>
          <w:sz w:val="20"/>
          <w:szCs w:val="20"/>
        </w:rPr>
        <w:t>Marché</w:t>
      </w:r>
      <w:r w:rsidRPr="0099105E">
        <w:rPr>
          <w:rFonts w:ascii="Arial" w:hAnsi="Arial" w:cs="Arial"/>
          <w:sz w:val="20"/>
          <w:szCs w:val="20"/>
        </w:rPr>
        <w:t xml:space="preserve"> est résilié. En cas d'échec de la renégociation, le </w:t>
      </w:r>
      <w:r w:rsidR="0014183E" w:rsidRPr="0099105E">
        <w:rPr>
          <w:rFonts w:ascii="Arial" w:hAnsi="Arial" w:cs="Arial"/>
          <w:sz w:val="20"/>
          <w:szCs w:val="20"/>
        </w:rPr>
        <w:t>Marché</w:t>
      </w:r>
      <w:r w:rsidRPr="0099105E">
        <w:rPr>
          <w:rFonts w:ascii="Arial" w:hAnsi="Arial" w:cs="Arial"/>
          <w:sz w:val="20"/>
          <w:szCs w:val="20"/>
        </w:rPr>
        <w:t xml:space="preserve"> pourra être résilié </w:t>
      </w:r>
      <w:r w:rsidR="000C15B3" w:rsidRPr="0099105E">
        <w:rPr>
          <w:rFonts w:ascii="Arial" w:hAnsi="Arial" w:cs="Arial"/>
          <w:sz w:val="20"/>
          <w:szCs w:val="20"/>
        </w:rPr>
        <w:t>dans les conditions de l’article 1</w:t>
      </w:r>
      <w:r w:rsidR="00366A8F">
        <w:rPr>
          <w:rFonts w:ascii="Arial" w:hAnsi="Arial" w:cs="Arial"/>
          <w:sz w:val="20"/>
          <w:szCs w:val="20"/>
        </w:rPr>
        <w:t>3</w:t>
      </w:r>
      <w:r w:rsidR="000C15B3" w:rsidRPr="0099105E">
        <w:rPr>
          <w:rFonts w:ascii="Arial" w:hAnsi="Arial" w:cs="Arial"/>
          <w:sz w:val="20"/>
          <w:szCs w:val="20"/>
        </w:rPr>
        <w:t>.1</w:t>
      </w:r>
      <w:r w:rsidRPr="0099105E">
        <w:rPr>
          <w:rFonts w:ascii="Arial" w:hAnsi="Arial" w:cs="Arial"/>
          <w:sz w:val="20"/>
          <w:szCs w:val="20"/>
        </w:rPr>
        <w:t>.</w:t>
      </w:r>
      <w:r w:rsidR="008748A7" w:rsidRPr="0099105E">
        <w:rPr>
          <w:rFonts w:ascii="Arial" w:hAnsi="Arial" w:cs="Arial"/>
          <w:sz w:val="20"/>
          <w:szCs w:val="20"/>
        </w:rPr>
        <w:t xml:space="preserve"> du présent document si l’impossibilité d’exécuter le Marché est supérieure à 6 mois.</w:t>
      </w:r>
    </w:p>
    <w:p w14:paraId="7F4C6DFE" w14:textId="53C4BD30" w:rsidR="008748A7" w:rsidRDefault="008748A7" w:rsidP="004F197D">
      <w:pPr>
        <w:rPr>
          <w:rFonts w:ascii="Arial" w:hAnsi="Arial" w:cs="Arial"/>
          <w:sz w:val="20"/>
          <w:szCs w:val="20"/>
        </w:rPr>
      </w:pPr>
    </w:p>
    <w:p w14:paraId="3D9AAC1C" w14:textId="77777777" w:rsidR="00F15320" w:rsidRPr="0099105E" w:rsidRDefault="00F15320" w:rsidP="004F197D">
      <w:pPr>
        <w:rPr>
          <w:rFonts w:ascii="Arial" w:hAnsi="Arial" w:cs="Arial"/>
          <w:sz w:val="20"/>
          <w:szCs w:val="20"/>
        </w:rPr>
      </w:pPr>
    </w:p>
    <w:p w14:paraId="1D71F3CC" w14:textId="1953F3F8" w:rsidR="00FC19C5" w:rsidRPr="0099105E" w:rsidRDefault="004B1633" w:rsidP="00BC46F6">
      <w:pPr>
        <w:pStyle w:val="Titre1"/>
        <w:numPr>
          <w:ilvl w:val="0"/>
          <w:numId w:val="24"/>
        </w:numPr>
        <w:rPr>
          <w:rFonts w:ascii="Arial" w:hAnsi="Arial" w:cs="Arial"/>
          <w:b/>
          <w:caps/>
          <w:color w:val="000000" w:themeColor="text1"/>
          <w:sz w:val="24"/>
          <w:szCs w:val="24"/>
        </w:rPr>
      </w:pPr>
      <w:bookmarkStart w:id="415" w:name="_Toc98165647"/>
      <w:bookmarkStart w:id="416" w:name="_Toc98165777"/>
      <w:bookmarkStart w:id="417" w:name="_Toc98165899"/>
      <w:bookmarkStart w:id="418" w:name="_Toc98166021"/>
      <w:bookmarkStart w:id="419" w:name="_Toc98166151"/>
      <w:bookmarkStart w:id="420" w:name="_Toc63154276"/>
      <w:bookmarkStart w:id="421" w:name="_Toc78453847"/>
      <w:bookmarkStart w:id="422" w:name="_Toc98166152"/>
      <w:bookmarkEnd w:id="415"/>
      <w:bookmarkEnd w:id="416"/>
      <w:bookmarkEnd w:id="417"/>
      <w:bookmarkEnd w:id="418"/>
      <w:bookmarkEnd w:id="419"/>
      <w:r w:rsidRPr="0099105E">
        <w:rPr>
          <w:rFonts w:ascii="Arial" w:hAnsi="Arial" w:cs="Arial"/>
          <w:b/>
          <w:bCs/>
          <w:color w:val="auto"/>
          <w:sz w:val="24"/>
          <w:szCs w:val="24"/>
        </w:rPr>
        <w:t>ASSURANCES</w:t>
      </w:r>
      <w:bookmarkEnd w:id="420"/>
      <w:bookmarkEnd w:id="421"/>
      <w:bookmarkEnd w:id="422"/>
    </w:p>
    <w:p w14:paraId="37A29EDE" w14:textId="77777777" w:rsidR="00FC19C5" w:rsidRPr="0099105E" w:rsidRDefault="00FC19C5" w:rsidP="00FC19C5">
      <w:pPr>
        <w:spacing w:after="0"/>
        <w:rPr>
          <w:rFonts w:ascii="Arial" w:hAnsi="Arial" w:cs="Arial"/>
          <w:sz w:val="20"/>
          <w:szCs w:val="20"/>
        </w:rPr>
      </w:pPr>
    </w:p>
    <w:p w14:paraId="74B5889B" w14:textId="614A5B13" w:rsidR="00FC19C5" w:rsidRPr="0099105E" w:rsidRDefault="00FC19C5" w:rsidP="004F197D">
      <w:pPr>
        <w:rPr>
          <w:rFonts w:ascii="Arial" w:hAnsi="Arial" w:cs="Arial"/>
          <w:sz w:val="20"/>
          <w:szCs w:val="20"/>
        </w:rPr>
      </w:pPr>
      <w:r w:rsidRPr="0099105E">
        <w:rPr>
          <w:rFonts w:ascii="Arial" w:hAnsi="Arial" w:cs="Arial"/>
          <w:sz w:val="20"/>
          <w:szCs w:val="20"/>
        </w:rPr>
        <w:lastRenderedPageBreak/>
        <w:t xml:space="preserve">Le </w:t>
      </w:r>
      <w:r w:rsidR="0014183E" w:rsidRPr="0099105E">
        <w:rPr>
          <w:rFonts w:ascii="Arial" w:hAnsi="Arial" w:cs="Arial"/>
          <w:sz w:val="20"/>
          <w:szCs w:val="20"/>
        </w:rPr>
        <w:t>Titulaire</w:t>
      </w:r>
      <w:r w:rsidRPr="0099105E">
        <w:rPr>
          <w:rFonts w:ascii="Arial" w:hAnsi="Arial" w:cs="Arial"/>
          <w:sz w:val="20"/>
          <w:szCs w:val="20"/>
        </w:rPr>
        <w:t xml:space="preserve"> et chaque membre du groupement devra produire dans les quinze (15) jours calendaires qui suivent la notification du </w:t>
      </w:r>
      <w:r w:rsidR="0014183E" w:rsidRPr="0099105E">
        <w:rPr>
          <w:rFonts w:ascii="Arial" w:hAnsi="Arial" w:cs="Arial"/>
          <w:sz w:val="20"/>
          <w:szCs w:val="20"/>
        </w:rPr>
        <w:t>Marché</w:t>
      </w:r>
      <w:r w:rsidRPr="0099105E">
        <w:rPr>
          <w:rFonts w:ascii="Arial" w:hAnsi="Arial" w:cs="Arial"/>
          <w:sz w:val="20"/>
          <w:szCs w:val="20"/>
        </w:rPr>
        <w:t>, ainsi qu’en début de chaque année civile - pendant la durée du chantier, une attestation d’assurance correspondant aux critères définis aux articles suivants, comportant les informations précises suivantes :</w:t>
      </w:r>
    </w:p>
    <w:p w14:paraId="768D9C14" w14:textId="77777777" w:rsidR="00FC19C5" w:rsidRPr="0099105E" w:rsidRDefault="00FC19C5" w:rsidP="006F545E">
      <w:pPr>
        <w:numPr>
          <w:ilvl w:val="0"/>
          <w:numId w:val="20"/>
        </w:numPr>
        <w:spacing w:after="0" w:line="240" w:lineRule="auto"/>
        <w:contextualSpacing/>
        <w:rPr>
          <w:rFonts w:ascii="Arial" w:hAnsi="Arial" w:cs="Arial"/>
          <w:sz w:val="20"/>
          <w:szCs w:val="20"/>
        </w:rPr>
      </w:pPr>
      <w:r w:rsidRPr="0099105E">
        <w:rPr>
          <w:rFonts w:ascii="Arial" w:hAnsi="Arial" w:cs="Arial"/>
          <w:sz w:val="20"/>
          <w:szCs w:val="20"/>
        </w:rPr>
        <w:t>identité de la compagnie d’assurance ;</w:t>
      </w:r>
    </w:p>
    <w:p w14:paraId="31A99524" w14:textId="77777777" w:rsidR="00FC19C5" w:rsidRPr="0099105E" w:rsidRDefault="00FC19C5" w:rsidP="006F545E">
      <w:pPr>
        <w:numPr>
          <w:ilvl w:val="0"/>
          <w:numId w:val="20"/>
        </w:numPr>
        <w:spacing w:after="0" w:line="240" w:lineRule="auto"/>
        <w:contextualSpacing/>
        <w:rPr>
          <w:rFonts w:ascii="Arial" w:hAnsi="Arial" w:cs="Arial"/>
          <w:sz w:val="20"/>
          <w:szCs w:val="20"/>
        </w:rPr>
      </w:pPr>
      <w:r w:rsidRPr="0099105E">
        <w:rPr>
          <w:rFonts w:ascii="Arial" w:hAnsi="Arial" w:cs="Arial"/>
          <w:sz w:val="20"/>
          <w:szCs w:val="20"/>
        </w:rPr>
        <w:t>numéro de police ;</w:t>
      </w:r>
    </w:p>
    <w:p w14:paraId="51CB52E1" w14:textId="77777777" w:rsidR="00FC19C5" w:rsidRPr="0099105E" w:rsidRDefault="00FC19C5" w:rsidP="006F545E">
      <w:pPr>
        <w:numPr>
          <w:ilvl w:val="0"/>
          <w:numId w:val="20"/>
        </w:numPr>
        <w:spacing w:after="0" w:line="240" w:lineRule="auto"/>
        <w:contextualSpacing/>
        <w:rPr>
          <w:rFonts w:ascii="Arial" w:hAnsi="Arial" w:cs="Arial"/>
          <w:sz w:val="20"/>
          <w:szCs w:val="20"/>
        </w:rPr>
      </w:pPr>
      <w:r w:rsidRPr="0099105E">
        <w:rPr>
          <w:rFonts w:ascii="Arial" w:hAnsi="Arial" w:cs="Arial"/>
          <w:sz w:val="20"/>
          <w:szCs w:val="20"/>
        </w:rPr>
        <w:t>date d’effet, période de validité ;</w:t>
      </w:r>
    </w:p>
    <w:p w14:paraId="0037628D" w14:textId="73FE6EFE" w:rsidR="00FC19C5" w:rsidRPr="0099105E" w:rsidRDefault="00FC19C5" w:rsidP="006F545E">
      <w:pPr>
        <w:numPr>
          <w:ilvl w:val="0"/>
          <w:numId w:val="20"/>
        </w:numPr>
        <w:spacing w:after="0" w:line="240" w:lineRule="auto"/>
        <w:contextualSpacing/>
        <w:rPr>
          <w:rFonts w:ascii="Arial" w:hAnsi="Arial" w:cs="Arial"/>
          <w:sz w:val="20"/>
          <w:szCs w:val="20"/>
        </w:rPr>
      </w:pPr>
      <w:r w:rsidRPr="0099105E">
        <w:rPr>
          <w:rFonts w:ascii="Arial" w:hAnsi="Arial" w:cs="Arial"/>
          <w:sz w:val="20"/>
          <w:szCs w:val="20"/>
        </w:rPr>
        <w:t xml:space="preserve">activités assurées en référence aux prestations relevant du </w:t>
      </w:r>
      <w:r w:rsidR="0014183E" w:rsidRPr="0099105E">
        <w:rPr>
          <w:rFonts w:ascii="Arial" w:hAnsi="Arial" w:cs="Arial"/>
          <w:sz w:val="20"/>
          <w:szCs w:val="20"/>
        </w:rPr>
        <w:t>Marché</w:t>
      </w:r>
      <w:r w:rsidRPr="0099105E">
        <w:rPr>
          <w:rFonts w:ascii="Arial" w:hAnsi="Arial" w:cs="Arial"/>
          <w:sz w:val="20"/>
          <w:szCs w:val="20"/>
        </w:rPr>
        <w:t xml:space="preserve"> dont il est </w:t>
      </w:r>
      <w:r w:rsidR="0014183E" w:rsidRPr="0099105E">
        <w:rPr>
          <w:rFonts w:ascii="Arial" w:hAnsi="Arial" w:cs="Arial"/>
          <w:sz w:val="20"/>
          <w:szCs w:val="20"/>
        </w:rPr>
        <w:t>Titulaire</w:t>
      </w:r>
      <w:r w:rsidRPr="0099105E">
        <w:rPr>
          <w:rFonts w:ascii="Arial" w:hAnsi="Arial" w:cs="Arial"/>
          <w:sz w:val="20"/>
          <w:szCs w:val="20"/>
        </w:rPr>
        <w:t xml:space="preserve"> avec extension le cas échéant, à la qualité de mandataire commun ;</w:t>
      </w:r>
    </w:p>
    <w:p w14:paraId="67CC6268" w14:textId="77777777" w:rsidR="00FC19C5" w:rsidRPr="0099105E" w:rsidRDefault="00FC19C5" w:rsidP="006F545E">
      <w:pPr>
        <w:numPr>
          <w:ilvl w:val="0"/>
          <w:numId w:val="20"/>
        </w:numPr>
        <w:spacing w:after="0" w:line="240" w:lineRule="auto"/>
        <w:contextualSpacing/>
        <w:rPr>
          <w:rFonts w:ascii="Arial" w:hAnsi="Arial" w:cs="Arial"/>
          <w:sz w:val="20"/>
          <w:szCs w:val="20"/>
        </w:rPr>
      </w:pPr>
      <w:r w:rsidRPr="0099105E">
        <w:rPr>
          <w:rFonts w:ascii="Arial" w:hAnsi="Arial" w:cs="Arial"/>
          <w:sz w:val="20"/>
          <w:szCs w:val="20"/>
        </w:rPr>
        <w:t xml:space="preserve">montants des garanties accordées par nature à hauteur respective des capitaux minima fixés ci-dessous. </w:t>
      </w:r>
    </w:p>
    <w:p w14:paraId="26E82FE9" w14:textId="77777777" w:rsidR="00FC19C5" w:rsidRPr="0099105E" w:rsidRDefault="00FC19C5" w:rsidP="00FC19C5">
      <w:pPr>
        <w:spacing w:after="0"/>
        <w:rPr>
          <w:rFonts w:ascii="Arial" w:hAnsi="Arial" w:cs="Arial"/>
          <w:sz w:val="20"/>
          <w:szCs w:val="20"/>
        </w:rPr>
      </w:pPr>
    </w:p>
    <w:p w14:paraId="3482D6BC" w14:textId="65D7A815" w:rsidR="00FC19C5" w:rsidRPr="0099105E" w:rsidRDefault="00FC19C5" w:rsidP="004F197D">
      <w:pPr>
        <w:rPr>
          <w:rFonts w:ascii="Arial" w:hAnsi="Arial" w:cs="Arial"/>
          <w:sz w:val="20"/>
          <w:szCs w:val="20"/>
        </w:rPr>
      </w:pPr>
      <w:bookmarkStart w:id="423" w:name="_Toc61552146"/>
      <w:bookmarkStart w:id="424" w:name="_Toc61552147"/>
      <w:bookmarkStart w:id="425" w:name="_Toc61552148"/>
      <w:bookmarkStart w:id="426" w:name="_Toc61552149"/>
      <w:bookmarkStart w:id="427" w:name="_Toc61552150"/>
      <w:bookmarkStart w:id="428" w:name="_Toc61552151"/>
      <w:bookmarkStart w:id="429" w:name="_Toc61552152"/>
      <w:bookmarkStart w:id="430" w:name="_Toc61552153"/>
      <w:bookmarkStart w:id="431" w:name="_Toc61552154"/>
      <w:bookmarkStart w:id="432" w:name="_Toc61552155"/>
      <w:bookmarkStart w:id="433" w:name="_Toc61552156"/>
      <w:bookmarkStart w:id="434" w:name="_Toc61552157"/>
      <w:bookmarkEnd w:id="423"/>
      <w:bookmarkEnd w:id="424"/>
      <w:bookmarkEnd w:id="425"/>
      <w:bookmarkEnd w:id="426"/>
      <w:bookmarkEnd w:id="427"/>
      <w:bookmarkEnd w:id="428"/>
      <w:bookmarkEnd w:id="429"/>
      <w:bookmarkEnd w:id="430"/>
      <w:bookmarkEnd w:id="431"/>
      <w:bookmarkEnd w:id="432"/>
      <w:bookmarkEnd w:id="433"/>
      <w:bookmarkEnd w:id="434"/>
      <w:r w:rsidRPr="0099105E">
        <w:rPr>
          <w:rFonts w:ascii="Arial" w:hAnsi="Arial" w:cs="Arial"/>
          <w:sz w:val="20"/>
          <w:szCs w:val="20"/>
        </w:rPr>
        <w:t xml:space="preserve">Il appartient au </w:t>
      </w:r>
      <w:r w:rsidR="0014183E" w:rsidRPr="0099105E">
        <w:rPr>
          <w:rFonts w:ascii="Arial" w:hAnsi="Arial" w:cs="Arial"/>
          <w:sz w:val="20"/>
          <w:szCs w:val="20"/>
        </w:rPr>
        <w:t>Titulaire</w:t>
      </w:r>
      <w:r w:rsidRPr="0099105E">
        <w:rPr>
          <w:rFonts w:ascii="Arial" w:hAnsi="Arial" w:cs="Arial"/>
          <w:sz w:val="20"/>
          <w:szCs w:val="20"/>
        </w:rPr>
        <w:t xml:space="preserve"> d’effectuer le contrôle des attestations d’assurance des sous-contractants. En cas de sinistre, le </w:t>
      </w:r>
      <w:r w:rsidR="0014183E" w:rsidRPr="0099105E">
        <w:rPr>
          <w:rFonts w:ascii="Arial" w:hAnsi="Arial" w:cs="Arial"/>
          <w:sz w:val="20"/>
          <w:szCs w:val="20"/>
        </w:rPr>
        <w:t>Titulaire</w:t>
      </w:r>
      <w:r w:rsidRPr="0099105E">
        <w:rPr>
          <w:rFonts w:ascii="Arial" w:hAnsi="Arial" w:cs="Arial"/>
          <w:sz w:val="20"/>
          <w:szCs w:val="20"/>
        </w:rPr>
        <w:t xml:space="preserve"> est responsable des dommages causés par lesdits sous-contractants.</w:t>
      </w:r>
      <w:bookmarkStart w:id="435" w:name="_Toc63154277"/>
      <w:bookmarkStart w:id="436" w:name="_Toc78453848"/>
    </w:p>
    <w:p w14:paraId="1A74C304" w14:textId="77777777" w:rsidR="00FC19C5" w:rsidRPr="0099105E" w:rsidRDefault="00FC19C5" w:rsidP="00FC19C5">
      <w:pPr>
        <w:spacing w:after="0"/>
        <w:rPr>
          <w:rFonts w:ascii="Arial" w:hAnsi="Arial" w:cs="Arial"/>
          <w:sz w:val="20"/>
          <w:szCs w:val="20"/>
        </w:rPr>
      </w:pPr>
    </w:p>
    <w:p w14:paraId="0C6A2654" w14:textId="431FD309"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37" w:name="_Toc90981424"/>
      <w:bookmarkStart w:id="438" w:name="_Toc98166153"/>
      <w:bookmarkEnd w:id="435"/>
      <w:bookmarkEnd w:id="436"/>
      <w:bookmarkEnd w:id="437"/>
      <w:r w:rsidRPr="0099105E">
        <w:rPr>
          <w:rFonts w:ascii="Arial" w:hAnsi="Arial" w:cs="Arial"/>
          <w:color w:val="0261A5"/>
          <w:sz w:val="22"/>
          <w:szCs w:val="22"/>
        </w:rPr>
        <w:t>Assurance de responsabilité civile professionnelle</w:t>
      </w:r>
      <w:bookmarkEnd w:id="438"/>
    </w:p>
    <w:p w14:paraId="5F4D2EFE" w14:textId="77777777" w:rsidR="00FC19C5" w:rsidRPr="0099105E" w:rsidRDefault="00FC19C5" w:rsidP="004F197D">
      <w:pPr>
        <w:rPr>
          <w:rFonts w:ascii="Arial" w:hAnsi="Arial" w:cs="Arial"/>
          <w:sz w:val="20"/>
          <w:szCs w:val="20"/>
        </w:rPr>
      </w:pPr>
    </w:p>
    <w:p w14:paraId="2F10B53E" w14:textId="24291B2A" w:rsidR="00FC19C5" w:rsidRPr="0099105E" w:rsidRDefault="003F54F9" w:rsidP="004F197D">
      <w:pPr>
        <w:rPr>
          <w:rFonts w:ascii="Arial" w:eastAsia="Calibri" w:hAnsi="Arial" w:cs="Arial"/>
          <w:sz w:val="20"/>
          <w:szCs w:val="20"/>
        </w:rPr>
      </w:pPr>
      <w:r w:rsidRPr="0099105E">
        <w:rPr>
          <w:rFonts w:ascii="Arial" w:eastAsia="Calibri" w:hAnsi="Arial" w:cs="Arial"/>
          <w:sz w:val="20"/>
          <w:szCs w:val="20"/>
        </w:rPr>
        <w:t>L</w:t>
      </w:r>
      <w:r w:rsidR="00FC19C5" w:rsidRPr="0099105E">
        <w:rPr>
          <w:rFonts w:ascii="Arial" w:eastAsia="Calibri" w:hAnsi="Arial" w:cs="Arial"/>
          <w:sz w:val="20"/>
          <w:szCs w:val="20"/>
        </w:rPr>
        <w:t xml:space="preserve">e </w:t>
      </w:r>
      <w:r w:rsidR="0014183E" w:rsidRPr="0099105E">
        <w:rPr>
          <w:rFonts w:ascii="Arial" w:eastAsia="Calibri" w:hAnsi="Arial" w:cs="Arial"/>
          <w:sz w:val="20"/>
          <w:szCs w:val="20"/>
        </w:rPr>
        <w:t>Titulaire</w:t>
      </w:r>
      <w:r w:rsidR="00FC19C5" w:rsidRPr="0099105E">
        <w:rPr>
          <w:rFonts w:ascii="Arial" w:eastAsia="Calibri" w:hAnsi="Arial" w:cs="Arial"/>
          <w:sz w:val="20"/>
          <w:szCs w:val="20"/>
        </w:rPr>
        <w:t xml:space="preserve"> unique du </w:t>
      </w:r>
      <w:r w:rsidR="0014183E" w:rsidRPr="0099105E">
        <w:rPr>
          <w:rFonts w:ascii="Arial" w:eastAsia="Calibri" w:hAnsi="Arial" w:cs="Arial"/>
          <w:sz w:val="20"/>
          <w:szCs w:val="20"/>
        </w:rPr>
        <w:t>Marché</w:t>
      </w:r>
      <w:r w:rsidR="00FC19C5" w:rsidRPr="0099105E">
        <w:rPr>
          <w:rFonts w:ascii="Arial" w:eastAsia="Calibri" w:hAnsi="Arial" w:cs="Arial"/>
          <w:sz w:val="20"/>
          <w:szCs w:val="20"/>
        </w:rPr>
        <w:t xml:space="preserve"> ou, le cas échéant, chaque cotraitant, justifie d'une assurance de responsabilité civile garantissant l’intégralité des conséquences pécuniaires des responsabilités pouvant lui incomber à quelque titre que ce soit, à raison des dommages corporels, matériels et/ou immatériels consécutifs ou non causés aux tiers, y compris la maîtrise d’ouvrage du fait ou à l’occasion de la réalisation des prestations objet du </w:t>
      </w:r>
      <w:r w:rsidR="003A7EF1" w:rsidRPr="0099105E">
        <w:rPr>
          <w:rFonts w:ascii="Arial" w:eastAsia="Calibri" w:hAnsi="Arial" w:cs="Arial"/>
          <w:sz w:val="20"/>
          <w:szCs w:val="20"/>
        </w:rPr>
        <w:t>présent marché</w:t>
      </w:r>
      <w:r w:rsidR="00FC19C5" w:rsidRPr="0099105E">
        <w:rPr>
          <w:rFonts w:ascii="Arial" w:eastAsia="Calibri" w:hAnsi="Arial" w:cs="Arial"/>
          <w:sz w:val="20"/>
          <w:szCs w:val="20"/>
        </w:rPr>
        <w:t>.</w:t>
      </w:r>
    </w:p>
    <w:p w14:paraId="7A1184E8" w14:textId="135E7D3C" w:rsidR="00AC7CF1" w:rsidRPr="0099105E" w:rsidRDefault="00AC7CF1" w:rsidP="004F197D">
      <w:pPr>
        <w:rPr>
          <w:rFonts w:ascii="Arial" w:eastAsia="Calibri" w:hAnsi="Arial" w:cs="Arial"/>
          <w:sz w:val="20"/>
          <w:szCs w:val="20"/>
        </w:rPr>
      </w:pPr>
      <w:r w:rsidRPr="0099105E">
        <w:rPr>
          <w:rFonts w:ascii="Arial" w:eastAsia="Calibri" w:hAnsi="Arial" w:cs="Arial"/>
          <w:sz w:val="20"/>
          <w:szCs w:val="20"/>
        </w:rPr>
        <w:lastRenderedPageBreak/>
        <w:t>Les montant</w:t>
      </w:r>
      <w:r w:rsidR="003673D9" w:rsidRPr="0099105E">
        <w:rPr>
          <w:rFonts w:ascii="Arial" w:eastAsia="Calibri" w:hAnsi="Arial" w:cs="Arial"/>
          <w:sz w:val="20"/>
          <w:szCs w:val="20"/>
        </w:rPr>
        <w:t>s</w:t>
      </w:r>
      <w:r w:rsidRPr="0099105E">
        <w:rPr>
          <w:rFonts w:ascii="Arial" w:eastAsia="Calibri" w:hAnsi="Arial" w:cs="Arial"/>
          <w:sz w:val="20"/>
          <w:szCs w:val="20"/>
        </w:rPr>
        <w:t xml:space="preserve"> de garanties seront suffisants au regard du</w:t>
      </w:r>
      <w:r w:rsidR="003673D9" w:rsidRPr="0099105E">
        <w:rPr>
          <w:rFonts w:ascii="Arial" w:eastAsia="Calibri" w:hAnsi="Arial" w:cs="Arial"/>
          <w:sz w:val="20"/>
          <w:szCs w:val="20"/>
        </w:rPr>
        <w:t xml:space="preserve"> montant des travaux, des risques du chantier et de l’activité du MOE.</w:t>
      </w:r>
    </w:p>
    <w:p w14:paraId="3605C753" w14:textId="35C31F26" w:rsidR="00FC19C5" w:rsidRPr="0099105E" w:rsidRDefault="00FC19C5" w:rsidP="004F197D">
      <w:pPr>
        <w:rPr>
          <w:rFonts w:ascii="Arial" w:hAnsi="Arial" w:cs="Arial"/>
          <w:sz w:val="20"/>
          <w:szCs w:val="20"/>
        </w:rPr>
      </w:pPr>
      <w:r w:rsidRPr="0099105E">
        <w:rPr>
          <w:rFonts w:ascii="Arial" w:hAnsi="Arial" w:cs="Arial"/>
          <w:sz w:val="20"/>
          <w:szCs w:val="20"/>
        </w:rPr>
        <w:t xml:space="preserve">Cette garantie sera maintenue en vigueur pendant toute la durée des travaux et le </w:t>
      </w:r>
      <w:r w:rsidR="0014183E" w:rsidRPr="0099105E">
        <w:rPr>
          <w:rFonts w:ascii="Arial" w:hAnsi="Arial" w:cs="Arial"/>
          <w:sz w:val="20"/>
          <w:szCs w:val="20"/>
        </w:rPr>
        <w:t>Titulaire</w:t>
      </w:r>
      <w:r w:rsidRPr="0099105E">
        <w:rPr>
          <w:rFonts w:ascii="Arial" w:hAnsi="Arial" w:cs="Arial"/>
          <w:sz w:val="20"/>
          <w:szCs w:val="20"/>
        </w:rPr>
        <w:t xml:space="preserve"> unique du contrat ou chacun des cotraitants devra en justifier, au moyen d’une attestation d’assurance, à chaque échéance annuelle.</w:t>
      </w:r>
    </w:p>
    <w:p w14:paraId="198EC20F" w14:textId="17689A23" w:rsidR="0009709A" w:rsidRPr="0099105E" w:rsidRDefault="0009709A" w:rsidP="004F197D">
      <w:pPr>
        <w:rPr>
          <w:rFonts w:ascii="Arial" w:hAnsi="Arial" w:cs="Arial"/>
          <w:sz w:val="20"/>
          <w:szCs w:val="20"/>
        </w:rPr>
      </w:pPr>
    </w:p>
    <w:p w14:paraId="5B64C92D" w14:textId="6015F00E"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39" w:name="_Toc98166154"/>
      <w:r w:rsidRPr="0099105E">
        <w:rPr>
          <w:rFonts w:ascii="Arial" w:hAnsi="Arial" w:cs="Arial"/>
          <w:color w:val="0261A5"/>
          <w:sz w:val="22"/>
          <w:szCs w:val="22"/>
        </w:rPr>
        <w:t>Assurance de responsabilité civile décennale</w:t>
      </w:r>
      <w:bookmarkEnd w:id="439"/>
    </w:p>
    <w:p w14:paraId="4486B709" w14:textId="77777777" w:rsidR="00FC19C5" w:rsidRPr="0099105E" w:rsidRDefault="00FC19C5" w:rsidP="00FC19C5">
      <w:pPr>
        <w:spacing w:after="0"/>
        <w:rPr>
          <w:rFonts w:ascii="Arial" w:hAnsi="Arial" w:cs="Arial"/>
          <w:sz w:val="20"/>
          <w:szCs w:val="20"/>
        </w:rPr>
      </w:pPr>
    </w:p>
    <w:p w14:paraId="7F28BF7D" w14:textId="2A7A7EFC" w:rsidR="00FC19C5" w:rsidRPr="0099105E" w:rsidRDefault="00FC19C5" w:rsidP="00DD2166">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unique du contrat ou chacun des cotraitants justifie d’une assurance couvrant la responsabilité décennale résultant des principes dont s'inspirent les articles 1792 à 1792-7 et suivants du Code civil. L’attestation indique l'étendue des garanties apportées par sinistre sans pouvoir être inférieure à 1.5 fois le montant des honoraires de maîtrise d’œuvre, tel qu’il résulte de leur engagement.</w:t>
      </w:r>
    </w:p>
    <w:p w14:paraId="1803E3A5" w14:textId="47288ADE" w:rsidR="00FC19C5" w:rsidRPr="0099105E" w:rsidRDefault="00FC19C5" w:rsidP="00DD2166">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et ses cotraitants éventuels font leur affaire de la collecte des attestations d’assurance de leurs sous-traitants afin de les produire à toute réclamation du maître d’ouvrage.</w:t>
      </w:r>
    </w:p>
    <w:p w14:paraId="1E67B8F3" w14:textId="77777777" w:rsidR="00FC19C5" w:rsidRPr="0099105E" w:rsidRDefault="00FC19C5" w:rsidP="00DD2166">
      <w:pPr>
        <w:rPr>
          <w:rFonts w:ascii="Arial" w:hAnsi="Arial" w:cs="Arial"/>
          <w:sz w:val="20"/>
          <w:szCs w:val="20"/>
        </w:rPr>
      </w:pPr>
      <w:r w:rsidRPr="0099105E">
        <w:rPr>
          <w:rFonts w:ascii="Arial" w:hAnsi="Arial" w:cs="Arial"/>
          <w:sz w:val="20"/>
          <w:szCs w:val="20"/>
        </w:rPr>
        <w:t>Les cotraitants sont tenus également de s’assurer pour la garantie de bon fonctionnement édictée par l’article 1792-3 du Code civil ainsi que pour la garantie des dommages immatériels, dans la mesure où ces derniers ne sont pas inclus en extension du contrat de responsabilité civile décennale.</w:t>
      </w:r>
    </w:p>
    <w:p w14:paraId="0C2EF7A1" w14:textId="77777777" w:rsidR="00FC19C5" w:rsidRPr="0099105E" w:rsidRDefault="00FC19C5" w:rsidP="00FC19C5">
      <w:pPr>
        <w:spacing w:after="0"/>
        <w:rPr>
          <w:rFonts w:ascii="Arial" w:hAnsi="Arial" w:cs="Arial"/>
          <w:sz w:val="20"/>
          <w:szCs w:val="20"/>
        </w:rPr>
      </w:pPr>
    </w:p>
    <w:p w14:paraId="07BEE927" w14:textId="3BA4329B"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40" w:name="_Toc63154282"/>
      <w:bookmarkStart w:id="441" w:name="_Toc78453853"/>
      <w:bookmarkStart w:id="442" w:name="_Toc98166156"/>
      <w:r w:rsidRPr="0099105E">
        <w:rPr>
          <w:rFonts w:ascii="Arial" w:hAnsi="Arial" w:cs="Arial"/>
          <w:color w:val="0261A5"/>
          <w:sz w:val="22"/>
          <w:szCs w:val="22"/>
        </w:rPr>
        <w:t>Assurance tout risque chantier</w:t>
      </w:r>
      <w:bookmarkEnd w:id="440"/>
      <w:bookmarkEnd w:id="441"/>
      <w:bookmarkEnd w:id="442"/>
    </w:p>
    <w:p w14:paraId="42033238" w14:textId="77777777" w:rsidR="00FC19C5" w:rsidRPr="0099105E" w:rsidRDefault="00FC19C5" w:rsidP="00FC19C5">
      <w:pPr>
        <w:spacing w:after="0"/>
        <w:rPr>
          <w:rFonts w:ascii="Arial" w:hAnsi="Arial" w:cs="Arial"/>
          <w:sz w:val="20"/>
          <w:szCs w:val="20"/>
        </w:rPr>
      </w:pPr>
    </w:p>
    <w:p w14:paraId="0FAA58E7" w14:textId="03B42BE7" w:rsidR="00FC19C5" w:rsidRPr="0099105E" w:rsidRDefault="00FC19C5" w:rsidP="00DD2166">
      <w:pPr>
        <w:rPr>
          <w:rFonts w:ascii="Arial" w:hAnsi="Arial" w:cs="Arial"/>
          <w:sz w:val="20"/>
          <w:szCs w:val="20"/>
        </w:rPr>
      </w:pPr>
      <w:r w:rsidRPr="0099105E">
        <w:rPr>
          <w:rFonts w:ascii="Arial" w:hAnsi="Arial" w:cs="Arial"/>
          <w:sz w:val="20"/>
          <w:szCs w:val="20"/>
        </w:rPr>
        <w:t xml:space="preserve">Le maître d'ouvrage </w:t>
      </w:r>
      <w:r w:rsidR="00093D4F" w:rsidRPr="0099105E">
        <w:rPr>
          <w:rFonts w:ascii="Arial" w:hAnsi="Arial" w:cs="Arial"/>
          <w:sz w:val="20"/>
          <w:szCs w:val="20"/>
        </w:rPr>
        <w:t xml:space="preserve">envisage de </w:t>
      </w:r>
      <w:r w:rsidRPr="0099105E">
        <w:rPr>
          <w:rFonts w:ascii="Arial" w:hAnsi="Arial" w:cs="Arial"/>
          <w:sz w:val="20"/>
          <w:szCs w:val="20"/>
        </w:rPr>
        <w:t>souscri</w:t>
      </w:r>
      <w:r w:rsidR="00093D4F" w:rsidRPr="0099105E">
        <w:rPr>
          <w:rFonts w:ascii="Arial" w:hAnsi="Arial" w:cs="Arial"/>
          <w:sz w:val="20"/>
          <w:szCs w:val="20"/>
        </w:rPr>
        <w:t>re</w:t>
      </w:r>
      <w:r w:rsidRPr="0099105E">
        <w:rPr>
          <w:rFonts w:ascii="Arial" w:hAnsi="Arial" w:cs="Arial"/>
          <w:sz w:val="20"/>
          <w:szCs w:val="20"/>
        </w:rPr>
        <w:t xml:space="preserve"> une assurance Tout Risque Chantier.</w:t>
      </w:r>
    </w:p>
    <w:p w14:paraId="377FAB15" w14:textId="06C9FF3E" w:rsidR="00FC19C5" w:rsidRPr="0099105E" w:rsidRDefault="00FC19C5" w:rsidP="00B231E4">
      <w:pPr>
        <w:rPr>
          <w:rFonts w:ascii="Arial" w:hAnsi="Arial" w:cs="Arial"/>
          <w:sz w:val="20"/>
          <w:szCs w:val="20"/>
        </w:rPr>
      </w:pPr>
      <w:r w:rsidRPr="0099105E">
        <w:rPr>
          <w:rFonts w:ascii="Arial" w:hAnsi="Arial" w:cs="Arial"/>
          <w:sz w:val="20"/>
          <w:szCs w:val="20"/>
        </w:rPr>
        <w:lastRenderedPageBreak/>
        <w:t xml:space="preserve">Le </w:t>
      </w:r>
      <w:r w:rsidR="0014183E" w:rsidRPr="0099105E">
        <w:rPr>
          <w:rFonts w:ascii="Arial" w:hAnsi="Arial" w:cs="Arial"/>
          <w:sz w:val="20"/>
          <w:szCs w:val="20"/>
        </w:rPr>
        <w:t>Titulaire</w:t>
      </w:r>
      <w:r w:rsidRPr="0099105E">
        <w:rPr>
          <w:rFonts w:ascii="Arial" w:hAnsi="Arial" w:cs="Arial"/>
          <w:sz w:val="20"/>
          <w:szCs w:val="20"/>
        </w:rPr>
        <w:t xml:space="preserve"> unique du contrat ou, s’il y a lieu, tous les cotraitants en cas de groupement, lui fourniront les éléments nécessaires pour remplir la proposition d'assurance.</w:t>
      </w:r>
    </w:p>
    <w:p w14:paraId="37D31328" w14:textId="6C6690FF" w:rsidR="00FC19C5" w:rsidRPr="0099105E" w:rsidRDefault="00FC19C5" w:rsidP="00B231E4">
      <w:pPr>
        <w:rPr>
          <w:rFonts w:ascii="Arial" w:hAnsi="Arial" w:cs="Arial"/>
          <w:sz w:val="20"/>
          <w:szCs w:val="20"/>
        </w:rPr>
      </w:pPr>
      <w:r w:rsidRPr="0099105E">
        <w:rPr>
          <w:rFonts w:ascii="Arial" w:hAnsi="Arial" w:cs="Arial"/>
          <w:sz w:val="20"/>
          <w:szCs w:val="20"/>
        </w:rPr>
        <w:t xml:space="preserve">Le paiement de la prime d'assurance est fait directement par le maître d'ouvrage, sans aucune retenue au </w:t>
      </w:r>
      <w:r w:rsidR="0014183E" w:rsidRPr="0099105E">
        <w:rPr>
          <w:rFonts w:ascii="Arial" w:hAnsi="Arial" w:cs="Arial"/>
          <w:sz w:val="20"/>
          <w:szCs w:val="20"/>
        </w:rPr>
        <w:t>Titulaire</w:t>
      </w:r>
      <w:r w:rsidRPr="0099105E">
        <w:rPr>
          <w:rFonts w:ascii="Arial" w:hAnsi="Arial" w:cs="Arial"/>
          <w:sz w:val="20"/>
          <w:szCs w:val="20"/>
        </w:rPr>
        <w:t>.</w:t>
      </w:r>
    </w:p>
    <w:p w14:paraId="3792A6CB" w14:textId="77777777" w:rsidR="00FC19C5" w:rsidRPr="0099105E" w:rsidRDefault="00FC19C5" w:rsidP="00FC19C5">
      <w:pPr>
        <w:spacing w:after="0"/>
        <w:rPr>
          <w:rFonts w:ascii="Arial" w:hAnsi="Arial" w:cs="Arial"/>
          <w:sz w:val="20"/>
          <w:szCs w:val="20"/>
        </w:rPr>
      </w:pPr>
    </w:p>
    <w:p w14:paraId="10159B9B" w14:textId="6341CB21"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43" w:name="_Toc63154283"/>
      <w:bookmarkStart w:id="444" w:name="_Toc78453854"/>
      <w:bookmarkStart w:id="445" w:name="_Toc98166157"/>
      <w:r w:rsidRPr="0099105E">
        <w:rPr>
          <w:rFonts w:ascii="Arial" w:hAnsi="Arial" w:cs="Arial"/>
          <w:color w:val="0261A5"/>
          <w:sz w:val="22"/>
          <w:szCs w:val="22"/>
        </w:rPr>
        <w:t>Assurance dommages - ouvrage</w:t>
      </w:r>
      <w:bookmarkEnd w:id="443"/>
      <w:bookmarkEnd w:id="444"/>
      <w:bookmarkEnd w:id="445"/>
    </w:p>
    <w:p w14:paraId="27FF4554" w14:textId="77777777" w:rsidR="00FC19C5" w:rsidRPr="0099105E" w:rsidRDefault="00FC19C5" w:rsidP="00FC19C5">
      <w:pPr>
        <w:spacing w:after="0"/>
        <w:rPr>
          <w:rFonts w:ascii="Arial" w:hAnsi="Arial" w:cs="Arial"/>
          <w:sz w:val="20"/>
          <w:szCs w:val="20"/>
        </w:rPr>
      </w:pPr>
    </w:p>
    <w:p w14:paraId="07136DF4" w14:textId="0B8FD0FA" w:rsidR="00FC19C5" w:rsidRPr="0099105E" w:rsidRDefault="00FC19C5" w:rsidP="00B231E4">
      <w:pPr>
        <w:rPr>
          <w:rFonts w:ascii="Arial" w:hAnsi="Arial" w:cs="Arial"/>
          <w:sz w:val="20"/>
          <w:szCs w:val="20"/>
        </w:rPr>
      </w:pPr>
      <w:r w:rsidRPr="0099105E">
        <w:rPr>
          <w:rFonts w:ascii="Arial" w:hAnsi="Arial" w:cs="Arial"/>
          <w:sz w:val="20"/>
          <w:szCs w:val="20"/>
        </w:rPr>
        <w:t xml:space="preserve">Le maître d'ouvrage </w:t>
      </w:r>
      <w:r w:rsidR="00093D4F" w:rsidRPr="0099105E">
        <w:rPr>
          <w:rFonts w:ascii="Arial" w:hAnsi="Arial" w:cs="Arial"/>
          <w:sz w:val="20"/>
          <w:szCs w:val="20"/>
        </w:rPr>
        <w:t xml:space="preserve">envisage de </w:t>
      </w:r>
      <w:r w:rsidRPr="0099105E">
        <w:rPr>
          <w:rFonts w:ascii="Arial" w:hAnsi="Arial" w:cs="Arial"/>
          <w:sz w:val="20"/>
          <w:szCs w:val="20"/>
        </w:rPr>
        <w:t>souscri</w:t>
      </w:r>
      <w:r w:rsidR="00093D4F" w:rsidRPr="0099105E">
        <w:rPr>
          <w:rFonts w:ascii="Arial" w:hAnsi="Arial" w:cs="Arial"/>
          <w:sz w:val="20"/>
          <w:szCs w:val="20"/>
        </w:rPr>
        <w:t>re</w:t>
      </w:r>
      <w:r w:rsidRPr="0099105E">
        <w:rPr>
          <w:rFonts w:ascii="Arial" w:hAnsi="Arial" w:cs="Arial"/>
          <w:sz w:val="20"/>
          <w:szCs w:val="20"/>
        </w:rPr>
        <w:t xml:space="preserve"> une police d’assurance dommages ouvrage.</w:t>
      </w:r>
    </w:p>
    <w:p w14:paraId="034D2AA5" w14:textId="5B2FBD06" w:rsidR="00FC19C5" w:rsidRPr="0099105E" w:rsidRDefault="00FC19C5" w:rsidP="00B231E4">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unique du contrat ou, s’il y a lieu, tous les cotraitants en cas de groupement, lui fourniront les éléments nécessaires pour remplir la proposition d'assurance.</w:t>
      </w:r>
    </w:p>
    <w:p w14:paraId="4269B5DC" w14:textId="563FB794" w:rsidR="00FC19C5" w:rsidRPr="0099105E" w:rsidRDefault="00FC19C5" w:rsidP="00B231E4">
      <w:pPr>
        <w:rPr>
          <w:rFonts w:ascii="Arial" w:hAnsi="Arial" w:cs="Arial"/>
          <w:sz w:val="20"/>
          <w:szCs w:val="20"/>
        </w:rPr>
      </w:pPr>
      <w:r w:rsidRPr="0099105E">
        <w:rPr>
          <w:rFonts w:ascii="Arial" w:hAnsi="Arial" w:cs="Arial"/>
          <w:sz w:val="20"/>
          <w:szCs w:val="20"/>
        </w:rPr>
        <w:t xml:space="preserve">Le paiement de la prime d'assurance sera fait directement par le maître d'ouvrage, sans aucune retenue au </w:t>
      </w:r>
      <w:r w:rsidR="0014183E" w:rsidRPr="0099105E">
        <w:rPr>
          <w:rFonts w:ascii="Arial" w:hAnsi="Arial" w:cs="Arial"/>
          <w:sz w:val="20"/>
          <w:szCs w:val="20"/>
        </w:rPr>
        <w:t>Titulaire</w:t>
      </w:r>
      <w:r w:rsidRPr="0099105E">
        <w:rPr>
          <w:rFonts w:ascii="Arial" w:hAnsi="Arial" w:cs="Arial"/>
          <w:sz w:val="20"/>
          <w:szCs w:val="20"/>
        </w:rPr>
        <w:t>.</w:t>
      </w:r>
    </w:p>
    <w:p w14:paraId="6C72A26C" w14:textId="77777777" w:rsidR="00FC19C5" w:rsidRPr="0099105E" w:rsidRDefault="00FC19C5" w:rsidP="00FC19C5">
      <w:pPr>
        <w:spacing w:after="0"/>
        <w:rPr>
          <w:rFonts w:ascii="Arial" w:hAnsi="Arial" w:cs="Arial"/>
          <w:sz w:val="20"/>
          <w:szCs w:val="20"/>
        </w:rPr>
      </w:pPr>
    </w:p>
    <w:p w14:paraId="04CDF07D" w14:textId="5277CAD3"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46" w:name="_Toc78453587"/>
      <w:bookmarkStart w:id="447" w:name="_Toc78453721"/>
      <w:bookmarkStart w:id="448" w:name="_Toc78453855"/>
      <w:bookmarkStart w:id="449" w:name="_Toc63154285"/>
      <w:bookmarkStart w:id="450" w:name="_Toc78453857"/>
      <w:bookmarkStart w:id="451" w:name="_Toc98166158"/>
      <w:bookmarkEnd w:id="446"/>
      <w:bookmarkEnd w:id="447"/>
      <w:bookmarkEnd w:id="448"/>
      <w:r w:rsidRPr="0099105E">
        <w:rPr>
          <w:rFonts w:ascii="Arial" w:hAnsi="Arial" w:cs="Arial"/>
          <w:color w:val="0261A5"/>
          <w:sz w:val="22"/>
          <w:szCs w:val="22"/>
        </w:rPr>
        <w:t>Incidence des polices souscrites par le maître d’ouvrage</w:t>
      </w:r>
      <w:bookmarkEnd w:id="449"/>
      <w:bookmarkEnd w:id="450"/>
      <w:bookmarkEnd w:id="451"/>
    </w:p>
    <w:p w14:paraId="6B8FAA93" w14:textId="77777777" w:rsidR="00FC19C5" w:rsidRPr="0099105E" w:rsidRDefault="00FC19C5" w:rsidP="00FC19C5">
      <w:pPr>
        <w:spacing w:after="0"/>
        <w:rPr>
          <w:rFonts w:ascii="Arial" w:hAnsi="Arial" w:cs="Arial"/>
          <w:sz w:val="20"/>
          <w:szCs w:val="20"/>
        </w:rPr>
      </w:pPr>
    </w:p>
    <w:p w14:paraId="018FA7F7" w14:textId="76D81128" w:rsidR="00FC19C5" w:rsidRPr="0099105E" w:rsidRDefault="00FC19C5" w:rsidP="00DD2166">
      <w:pPr>
        <w:rPr>
          <w:rFonts w:ascii="Arial" w:hAnsi="Arial" w:cs="Arial"/>
          <w:sz w:val="20"/>
          <w:szCs w:val="20"/>
        </w:rPr>
      </w:pPr>
      <w:r w:rsidRPr="0099105E">
        <w:rPr>
          <w:rFonts w:ascii="Arial" w:hAnsi="Arial" w:cs="Arial"/>
          <w:sz w:val="20"/>
          <w:szCs w:val="20"/>
        </w:rPr>
        <w:t xml:space="preserve">La souscription par le maître d’ouvrage de l’ensemble des polices mentionnées ci-dessus est sans incidence sur les risques et responsabilités assumés par le </w:t>
      </w:r>
      <w:r w:rsidR="0014183E" w:rsidRPr="0099105E">
        <w:rPr>
          <w:rFonts w:ascii="Arial" w:hAnsi="Arial" w:cs="Arial"/>
          <w:sz w:val="20"/>
          <w:szCs w:val="20"/>
        </w:rPr>
        <w:t>Titulaire</w:t>
      </w:r>
      <w:r w:rsidRPr="0099105E">
        <w:rPr>
          <w:rFonts w:ascii="Arial" w:hAnsi="Arial" w:cs="Arial"/>
          <w:sz w:val="20"/>
          <w:szCs w:val="20"/>
        </w:rPr>
        <w:t xml:space="preserve"> et découlant des lois, règlements, normes et obligations contractuelles.</w:t>
      </w:r>
    </w:p>
    <w:p w14:paraId="7F2B6B32" w14:textId="4432516C" w:rsidR="00FC19C5" w:rsidRPr="0099105E" w:rsidRDefault="00FC19C5" w:rsidP="00DD2166">
      <w:pPr>
        <w:rPr>
          <w:rFonts w:ascii="Arial" w:hAnsi="Arial" w:cs="Arial"/>
          <w:sz w:val="20"/>
          <w:szCs w:val="20"/>
        </w:rPr>
      </w:pPr>
      <w:r w:rsidRPr="0099105E">
        <w:rPr>
          <w:rFonts w:ascii="Arial" w:hAnsi="Arial" w:cs="Arial"/>
          <w:sz w:val="20"/>
          <w:szCs w:val="20"/>
        </w:rPr>
        <w:t xml:space="preserve">Les assurances souscrites par le maître d’ouvrage n’apportent à cet égard aucune modification et le </w:t>
      </w:r>
      <w:r w:rsidR="0014183E" w:rsidRPr="0099105E">
        <w:rPr>
          <w:rFonts w:ascii="Arial" w:hAnsi="Arial" w:cs="Arial"/>
          <w:sz w:val="20"/>
          <w:szCs w:val="20"/>
        </w:rPr>
        <w:t>Titulaire</w:t>
      </w:r>
      <w:r w:rsidRPr="0099105E">
        <w:rPr>
          <w:rFonts w:ascii="Arial" w:hAnsi="Arial" w:cs="Arial"/>
          <w:sz w:val="20"/>
          <w:szCs w:val="20"/>
        </w:rPr>
        <w:t xml:space="preserve"> renonce à exercer tous recours contre le maître d’ouvrage eu égard notamment au contenu et au fonctionnement de ces polices.</w:t>
      </w:r>
    </w:p>
    <w:p w14:paraId="35F277E8" w14:textId="657F9A38" w:rsidR="00FC19C5" w:rsidRPr="0099105E" w:rsidRDefault="00FC19C5" w:rsidP="00DD2166">
      <w:pPr>
        <w:rPr>
          <w:rFonts w:ascii="Arial" w:hAnsi="Arial" w:cs="Arial"/>
          <w:sz w:val="20"/>
          <w:szCs w:val="20"/>
        </w:rPr>
      </w:pPr>
      <w:r w:rsidRPr="0099105E">
        <w:rPr>
          <w:rFonts w:ascii="Arial" w:hAnsi="Arial" w:cs="Arial"/>
          <w:sz w:val="20"/>
          <w:szCs w:val="20"/>
        </w:rPr>
        <w:lastRenderedPageBreak/>
        <w:t xml:space="preserve">Ainsi en ce qui concerne les risques qui n’entreraient pas dans les garanties limitativement énumérées ci-avant, l’attention du </w:t>
      </w:r>
      <w:r w:rsidR="0014183E" w:rsidRPr="0099105E">
        <w:rPr>
          <w:rFonts w:ascii="Arial" w:hAnsi="Arial" w:cs="Arial"/>
          <w:sz w:val="20"/>
          <w:szCs w:val="20"/>
        </w:rPr>
        <w:t>Titulaire</w:t>
      </w:r>
      <w:r w:rsidRPr="0099105E">
        <w:rPr>
          <w:rFonts w:ascii="Arial" w:hAnsi="Arial" w:cs="Arial"/>
          <w:sz w:val="20"/>
          <w:szCs w:val="20"/>
        </w:rPr>
        <w:t xml:space="preserve"> est attirée sur la nécessité de maintenir les divers contrats d’assurance s’y rapportant, ainsi que les montants de garanties supérieurs qu’ils pourraient considérer comme nécessaires.</w:t>
      </w:r>
    </w:p>
    <w:p w14:paraId="32237669" w14:textId="0A6F2CB6" w:rsidR="00FC19C5" w:rsidRPr="0099105E" w:rsidRDefault="00FC19C5" w:rsidP="00DD2166">
      <w:pPr>
        <w:rPr>
          <w:rFonts w:ascii="Arial" w:hAnsi="Arial" w:cs="Arial"/>
          <w:sz w:val="20"/>
          <w:szCs w:val="20"/>
        </w:rPr>
      </w:pPr>
      <w:r w:rsidRPr="0099105E">
        <w:rPr>
          <w:rFonts w:ascii="Arial" w:hAnsi="Arial" w:cs="Arial"/>
          <w:sz w:val="20"/>
          <w:szCs w:val="20"/>
        </w:rPr>
        <w:t xml:space="preserve">Il s’engage en outre à répercuter l’ensemble de </w:t>
      </w:r>
      <w:r w:rsidR="009A05EB" w:rsidRPr="0099105E">
        <w:rPr>
          <w:rFonts w:ascii="Arial" w:hAnsi="Arial" w:cs="Arial"/>
          <w:sz w:val="20"/>
          <w:szCs w:val="20"/>
        </w:rPr>
        <w:t>c</w:t>
      </w:r>
      <w:r w:rsidRPr="0099105E">
        <w:rPr>
          <w:rFonts w:ascii="Arial" w:hAnsi="Arial" w:cs="Arial"/>
          <w:sz w:val="20"/>
          <w:szCs w:val="20"/>
        </w:rPr>
        <w:t>es obligations d’assurance à ses sous-traitants.</w:t>
      </w:r>
    </w:p>
    <w:p w14:paraId="66130314" w14:textId="026A029E" w:rsidR="002B0FF4" w:rsidRPr="0099105E" w:rsidRDefault="002B0FF4" w:rsidP="00DD2166">
      <w:pPr>
        <w:rPr>
          <w:rFonts w:ascii="Arial" w:hAnsi="Arial" w:cs="Arial"/>
          <w:sz w:val="20"/>
          <w:szCs w:val="20"/>
        </w:rPr>
      </w:pPr>
    </w:p>
    <w:p w14:paraId="002AE51F" w14:textId="2B954FE3" w:rsidR="00FC19C5" w:rsidRPr="0099105E" w:rsidRDefault="00453055" w:rsidP="00BC46F6">
      <w:pPr>
        <w:pStyle w:val="Titre1"/>
        <w:numPr>
          <w:ilvl w:val="0"/>
          <w:numId w:val="24"/>
        </w:numPr>
        <w:rPr>
          <w:rFonts w:ascii="Arial" w:hAnsi="Arial" w:cs="Arial"/>
          <w:b/>
          <w:caps/>
          <w:color w:val="000000" w:themeColor="text1"/>
          <w:sz w:val="24"/>
          <w:szCs w:val="24"/>
        </w:rPr>
      </w:pPr>
      <w:bookmarkStart w:id="452" w:name="_Toc98165655"/>
      <w:bookmarkStart w:id="453" w:name="_Toc98165785"/>
      <w:bookmarkStart w:id="454" w:name="_Toc98165907"/>
      <w:bookmarkStart w:id="455" w:name="_Toc98166029"/>
      <w:bookmarkStart w:id="456" w:name="_Toc98166159"/>
      <w:bookmarkStart w:id="457" w:name="_Toc98166160"/>
      <w:bookmarkEnd w:id="452"/>
      <w:bookmarkEnd w:id="453"/>
      <w:bookmarkEnd w:id="454"/>
      <w:bookmarkEnd w:id="455"/>
      <w:bookmarkEnd w:id="456"/>
      <w:r w:rsidRPr="0099105E">
        <w:rPr>
          <w:rFonts w:ascii="Arial" w:hAnsi="Arial" w:cs="Arial"/>
          <w:b/>
          <w:bCs/>
          <w:color w:val="auto"/>
          <w:sz w:val="24"/>
          <w:szCs w:val="24"/>
        </w:rPr>
        <w:t xml:space="preserve">LOI APPLICABLE - </w:t>
      </w:r>
      <w:r w:rsidR="004B1633" w:rsidRPr="0099105E">
        <w:rPr>
          <w:rFonts w:ascii="Arial" w:hAnsi="Arial" w:cs="Arial"/>
          <w:b/>
          <w:bCs/>
          <w:color w:val="auto"/>
          <w:sz w:val="24"/>
          <w:szCs w:val="24"/>
        </w:rPr>
        <w:t>REGLEMENT DES DIFFERENDS</w:t>
      </w:r>
      <w:bookmarkEnd w:id="457"/>
    </w:p>
    <w:p w14:paraId="08A48F49" w14:textId="77777777" w:rsidR="00FC19C5" w:rsidRPr="0099105E" w:rsidRDefault="00FC19C5" w:rsidP="00FC19C5">
      <w:pPr>
        <w:spacing w:after="0"/>
        <w:rPr>
          <w:rFonts w:ascii="Arial" w:eastAsia="Calibri" w:hAnsi="Arial" w:cs="Arial"/>
          <w:sz w:val="20"/>
          <w:szCs w:val="20"/>
        </w:rPr>
      </w:pPr>
    </w:p>
    <w:p w14:paraId="6569A234" w14:textId="2DFE0F10" w:rsidR="00CB3EF6" w:rsidRDefault="00453055">
      <w:pPr>
        <w:pStyle w:val="Paragraphedeliste"/>
        <w:keepNext/>
        <w:keepLines/>
        <w:numPr>
          <w:ilvl w:val="0"/>
          <w:numId w:val="37"/>
        </w:numPr>
        <w:tabs>
          <w:tab w:val="left" w:pos="-720"/>
        </w:tabs>
        <w:spacing w:after="120" w:line="276" w:lineRule="auto"/>
        <w:ind w:hanging="720"/>
        <w:outlineLvl w:val="1"/>
        <w:rPr>
          <w:rFonts w:ascii="Arial" w:eastAsiaTheme="majorEastAsia" w:hAnsi="Arial" w:cs="Arial"/>
          <w:color w:val="0261A5"/>
          <w:sz w:val="22"/>
        </w:rPr>
      </w:pPr>
      <w:bookmarkStart w:id="458" w:name="_Toc98166161"/>
      <w:r w:rsidRPr="0099105E">
        <w:rPr>
          <w:rFonts w:ascii="Arial" w:eastAsiaTheme="majorEastAsia" w:hAnsi="Arial" w:cs="Arial"/>
          <w:color w:val="0261A5"/>
          <w:sz w:val="22"/>
        </w:rPr>
        <w:t>Loi applicable</w:t>
      </w:r>
      <w:bookmarkEnd w:id="458"/>
    </w:p>
    <w:p w14:paraId="0694A8D7" w14:textId="77777777" w:rsidR="00CB3EF6" w:rsidRPr="001E2FF6" w:rsidRDefault="00CB3EF6" w:rsidP="001E2FF6">
      <w:pPr>
        <w:pStyle w:val="Paragraphedeliste"/>
        <w:keepNext/>
        <w:keepLines/>
        <w:tabs>
          <w:tab w:val="left" w:pos="-720"/>
        </w:tabs>
        <w:spacing w:after="120" w:line="276" w:lineRule="auto"/>
        <w:ind w:left="1429"/>
        <w:outlineLvl w:val="1"/>
        <w:rPr>
          <w:rFonts w:ascii="Arial" w:eastAsiaTheme="majorEastAsia" w:hAnsi="Arial" w:cs="Arial"/>
          <w:color w:val="0261A5"/>
          <w:sz w:val="22"/>
        </w:rPr>
      </w:pPr>
    </w:p>
    <w:p w14:paraId="5B0F0B69" w14:textId="5EA8C8C2" w:rsidR="00453055" w:rsidRPr="0099105E" w:rsidRDefault="00453055" w:rsidP="00453055">
      <w:pPr>
        <w:widowControl w:val="0"/>
        <w:autoSpaceDE w:val="0"/>
        <w:autoSpaceDN w:val="0"/>
        <w:adjustRightInd w:val="0"/>
        <w:rPr>
          <w:rFonts w:ascii="Arial" w:hAnsi="Arial" w:cs="Arial"/>
          <w:iCs/>
          <w:sz w:val="20"/>
          <w:szCs w:val="20"/>
          <w:lang w:val="x-none"/>
        </w:rPr>
      </w:pPr>
      <w:r w:rsidRPr="0099105E">
        <w:rPr>
          <w:rFonts w:ascii="Arial" w:hAnsi="Arial" w:cs="Arial"/>
          <w:iCs/>
          <w:sz w:val="20"/>
          <w:szCs w:val="20"/>
          <w:lang w:val="x-none"/>
        </w:rPr>
        <w:t xml:space="preserve">Le </w:t>
      </w:r>
      <w:r w:rsidR="0014183E" w:rsidRPr="0099105E">
        <w:rPr>
          <w:rFonts w:ascii="Arial" w:hAnsi="Arial" w:cs="Arial"/>
          <w:iCs/>
          <w:sz w:val="20"/>
          <w:szCs w:val="20"/>
          <w:lang w:val="x-none"/>
        </w:rPr>
        <w:t>Marché</w:t>
      </w:r>
      <w:r w:rsidRPr="0099105E">
        <w:rPr>
          <w:rFonts w:ascii="Arial" w:hAnsi="Arial" w:cs="Arial"/>
          <w:iCs/>
          <w:sz w:val="20"/>
          <w:szCs w:val="20"/>
          <w:lang w:val="x-none"/>
        </w:rPr>
        <w:t xml:space="preserve"> est régi et interprété conformément aux lois françaises.</w:t>
      </w:r>
    </w:p>
    <w:p w14:paraId="0C2A93CC" w14:textId="77777777" w:rsidR="000601BD" w:rsidRPr="0099105E" w:rsidRDefault="000601BD" w:rsidP="00453055">
      <w:pPr>
        <w:widowControl w:val="0"/>
        <w:autoSpaceDE w:val="0"/>
        <w:autoSpaceDN w:val="0"/>
        <w:adjustRightInd w:val="0"/>
        <w:rPr>
          <w:rFonts w:ascii="Arial" w:hAnsi="Arial" w:cs="Arial"/>
          <w:iCs/>
          <w:sz w:val="20"/>
          <w:szCs w:val="20"/>
        </w:rPr>
      </w:pPr>
    </w:p>
    <w:p w14:paraId="026D700A" w14:textId="1FB4C8C7" w:rsidR="00453055" w:rsidRDefault="00453055" w:rsidP="00DD2166">
      <w:pPr>
        <w:pStyle w:val="Paragraphedeliste"/>
        <w:keepNext/>
        <w:keepLines/>
        <w:numPr>
          <w:ilvl w:val="0"/>
          <w:numId w:val="37"/>
        </w:numPr>
        <w:tabs>
          <w:tab w:val="left" w:pos="-720"/>
        </w:tabs>
        <w:spacing w:after="120" w:line="276" w:lineRule="auto"/>
        <w:ind w:hanging="720"/>
        <w:outlineLvl w:val="1"/>
        <w:rPr>
          <w:rFonts w:ascii="Arial" w:eastAsiaTheme="majorEastAsia" w:hAnsi="Arial" w:cs="Arial"/>
          <w:color w:val="0261A5"/>
          <w:sz w:val="22"/>
        </w:rPr>
      </w:pPr>
      <w:bookmarkStart w:id="459" w:name="_Toc98166162"/>
      <w:r w:rsidRPr="0099105E">
        <w:rPr>
          <w:rFonts w:ascii="Arial" w:eastAsiaTheme="majorEastAsia" w:hAnsi="Arial" w:cs="Arial"/>
          <w:color w:val="0261A5"/>
          <w:sz w:val="22"/>
        </w:rPr>
        <w:t>Règlement des litiges</w:t>
      </w:r>
      <w:bookmarkEnd w:id="459"/>
    </w:p>
    <w:p w14:paraId="75873D93" w14:textId="77777777" w:rsidR="00CB3EF6" w:rsidRPr="0099105E" w:rsidRDefault="00CB3EF6" w:rsidP="001E2FF6">
      <w:pPr>
        <w:pStyle w:val="Paragraphedeliste"/>
        <w:keepNext/>
        <w:keepLines/>
        <w:tabs>
          <w:tab w:val="left" w:pos="-720"/>
        </w:tabs>
        <w:spacing w:after="120" w:line="276" w:lineRule="auto"/>
        <w:ind w:left="1429"/>
        <w:outlineLvl w:val="1"/>
        <w:rPr>
          <w:rFonts w:ascii="Arial" w:eastAsiaTheme="majorEastAsia" w:hAnsi="Arial" w:cs="Arial"/>
          <w:color w:val="0261A5"/>
          <w:sz w:val="22"/>
        </w:rPr>
      </w:pPr>
    </w:p>
    <w:p w14:paraId="3B6FF10C" w14:textId="73FFE804" w:rsidR="00453055" w:rsidRPr="0099105E" w:rsidRDefault="00453055" w:rsidP="00453055">
      <w:pPr>
        <w:widowControl w:val="0"/>
        <w:autoSpaceDE w:val="0"/>
        <w:autoSpaceDN w:val="0"/>
        <w:adjustRightInd w:val="0"/>
        <w:rPr>
          <w:rFonts w:ascii="Arial" w:hAnsi="Arial" w:cs="Arial"/>
          <w:iCs/>
          <w:sz w:val="20"/>
          <w:szCs w:val="20"/>
        </w:rPr>
      </w:pPr>
      <w:r w:rsidRPr="0099105E">
        <w:rPr>
          <w:rFonts w:ascii="Arial" w:hAnsi="Arial" w:cs="Arial"/>
          <w:iCs/>
          <w:sz w:val="20"/>
          <w:szCs w:val="20"/>
        </w:rPr>
        <w:t>Par dérogation à l</w:t>
      </w:r>
      <w:r w:rsidR="00DD2166" w:rsidRPr="0099105E">
        <w:rPr>
          <w:rFonts w:ascii="Arial" w:hAnsi="Arial" w:cs="Arial"/>
          <w:iCs/>
          <w:sz w:val="20"/>
          <w:szCs w:val="20"/>
        </w:rPr>
        <w:t>'article 3</w:t>
      </w:r>
      <w:r w:rsidRPr="0099105E">
        <w:rPr>
          <w:rFonts w:ascii="Arial" w:hAnsi="Arial" w:cs="Arial"/>
          <w:iCs/>
          <w:sz w:val="20"/>
          <w:szCs w:val="20"/>
        </w:rPr>
        <w:t>5 du CCAG-</w:t>
      </w:r>
      <w:r w:rsidR="00DD2166" w:rsidRPr="0099105E">
        <w:rPr>
          <w:rFonts w:ascii="Arial" w:hAnsi="Arial" w:cs="Arial"/>
          <w:iCs/>
          <w:sz w:val="20"/>
          <w:szCs w:val="20"/>
        </w:rPr>
        <w:t>MOE</w:t>
      </w:r>
      <w:r w:rsidRPr="0099105E">
        <w:rPr>
          <w:rFonts w:ascii="Arial" w:hAnsi="Arial" w:cs="Arial"/>
          <w:iCs/>
          <w:sz w:val="20"/>
          <w:szCs w:val="20"/>
        </w:rPr>
        <w:t xml:space="preserve">, en cas de différend découlant du </w:t>
      </w:r>
      <w:r w:rsidR="0014183E" w:rsidRPr="0099105E">
        <w:rPr>
          <w:rFonts w:ascii="Arial" w:hAnsi="Arial" w:cs="Arial"/>
          <w:iCs/>
          <w:sz w:val="20"/>
          <w:szCs w:val="20"/>
        </w:rPr>
        <w:t>Marché</w:t>
      </w:r>
      <w:r w:rsidRPr="0099105E">
        <w:rPr>
          <w:rFonts w:ascii="Arial" w:hAnsi="Arial" w:cs="Arial"/>
          <w:iCs/>
          <w:sz w:val="20"/>
          <w:szCs w:val="20"/>
        </w:rPr>
        <w:t xml:space="preserve"> ou lié à celui-ci, les parties s'efforcent d'abord de le résoudre à l'amiable dans un délai de deux (2) mois à compter de la date de notification par une partie de ce différend à l'autre partie. La partie plaignante envoie à l'autre partie une notification écrite détaillée identifiant toutes ses réclamations et son différend. Les parties conviennent de se rencontrer directement à l'ONERA.</w:t>
      </w:r>
    </w:p>
    <w:p w14:paraId="507F22CA" w14:textId="77777777" w:rsidR="00453055" w:rsidRPr="0099105E" w:rsidRDefault="00453055" w:rsidP="00453055">
      <w:pPr>
        <w:widowControl w:val="0"/>
        <w:autoSpaceDE w:val="0"/>
        <w:autoSpaceDN w:val="0"/>
        <w:adjustRightInd w:val="0"/>
        <w:rPr>
          <w:rFonts w:ascii="Arial" w:hAnsi="Arial" w:cs="Arial"/>
          <w:iCs/>
          <w:sz w:val="20"/>
          <w:szCs w:val="20"/>
        </w:rPr>
      </w:pPr>
      <w:r w:rsidRPr="0099105E">
        <w:rPr>
          <w:rFonts w:ascii="Arial" w:hAnsi="Arial" w:cs="Arial"/>
          <w:iCs/>
          <w:sz w:val="20"/>
          <w:szCs w:val="20"/>
        </w:rPr>
        <w:lastRenderedPageBreak/>
        <w:t>A défaut, le différend sera définitivement réglé devant le tribunal administratif de Versailles.</w:t>
      </w:r>
    </w:p>
    <w:p w14:paraId="38669086" w14:textId="5874B101" w:rsidR="00453055" w:rsidRPr="0099105E" w:rsidRDefault="00453055" w:rsidP="00453055">
      <w:pPr>
        <w:widowControl w:val="0"/>
        <w:autoSpaceDE w:val="0"/>
        <w:autoSpaceDN w:val="0"/>
        <w:adjustRightInd w:val="0"/>
        <w:rPr>
          <w:rFonts w:ascii="Arial" w:hAnsi="Arial" w:cs="Arial"/>
          <w:iCs/>
          <w:sz w:val="20"/>
          <w:szCs w:val="20"/>
        </w:rPr>
      </w:pPr>
      <w:r w:rsidRPr="0099105E">
        <w:rPr>
          <w:rFonts w:ascii="Arial" w:hAnsi="Arial" w:cs="Arial"/>
          <w:iCs/>
          <w:sz w:val="20"/>
          <w:szCs w:val="20"/>
        </w:rPr>
        <w:t>La langue utilisée pour toute discussion sera le français.</w:t>
      </w:r>
    </w:p>
    <w:p w14:paraId="0FB76089" w14:textId="3DD731EE" w:rsidR="000601BD" w:rsidRPr="0099105E" w:rsidRDefault="000601BD" w:rsidP="00453055">
      <w:pPr>
        <w:widowControl w:val="0"/>
        <w:autoSpaceDE w:val="0"/>
        <w:autoSpaceDN w:val="0"/>
        <w:adjustRightInd w:val="0"/>
        <w:rPr>
          <w:rFonts w:ascii="Arial" w:hAnsi="Arial" w:cs="Arial"/>
          <w:iCs/>
          <w:sz w:val="20"/>
          <w:szCs w:val="20"/>
        </w:rPr>
      </w:pPr>
    </w:p>
    <w:p w14:paraId="42F2212A" w14:textId="0E0D06EB" w:rsidR="00FC19C5" w:rsidRPr="0099105E" w:rsidRDefault="004B1633" w:rsidP="00BC46F6">
      <w:pPr>
        <w:pStyle w:val="Titre1"/>
        <w:numPr>
          <w:ilvl w:val="0"/>
          <w:numId w:val="24"/>
        </w:numPr>
        <w:rPr>
          <w:rFonts w:ascii="Arial" w:hAnsi="Arial" w:cs="Arial"/>
          <w:b/>
          <w:bCs/>
          <w:color w:val="auto"/>
          <w:sz w:val="20"/>
          <w:szCs w:val="20"/>
        </w:rPr>
      </w:pPr>
      <w:bookmarkStart w:id="460" w:name="_Toc98165659"/>
      <w:bookmarkStart w:id="461" w:name="_Toc98165789"/>
      <w:bookmarkStart w:id="462" w:name="_Toc98165911"/>
      <w:bookmarkStart w:id="463" w:name="_Toc98166033"/>
      <w:bookmarkStart w:id="464" w:name="_Toc98166163"/>
      <w:bookmarkStart w:id="465" w:name="_Toc392508044"/>
      <w:bookmarkStart w:id="466" w:name="_Toc12279565"/>
      <w:bookmarkStart w:id="467" w:name="_Toc63154287"/>
      <w:bookmarkStart w:id="468" w:name="_Toc78453859"/>
      <w:bookmarkStart w:id="469" w:name="_Toc98166164"/>
      <w:bookmarkEnd w:id="460"/>
      <w:bookmarkEnd w:id="461"/>
      <w:bookmarkEnd w:id="462"/>
      <w:bookmarkEnd w:id="463"/>
      <w:bookmarkEnd w:id="464"/>
      <w:r w:rsidRPr="0099105E">
        <w:rPr>
          <w:rFonts w:ascii="Arial" w:hAnsi="Arial" w:cs="Arial"/>
          <w:b/>
          <w:bCs/>
          <w:color w:val="auto"/>
          <w:sz w:val="24"/>
          <w:szCs w:val="24"/>
        </w:rPr>
        <w:t xml:space="preserve">PIECES ET ATTESTATIONS A FOURNIR PAR LE </w:t>
      </w:r>
      <w:r w:rsidR="0014183E" w:rsidRPr="0099105E">
        <w:rPr>
          <w:rFonts w:ascii="Arial" w:hAnsi="Arial" w:cs="Arial"/>
          <w:b/>
          <w:bCs/>
          <w:color w:val="auto"/>
          <w:sz w:val="24"/>
          <w:szCs w:val="24"/>
        </w:rPr>
        <w:t>TITULAIRE</w:t>
      </w:r>
      <w:bookmarkEnd w:id="465"/>
      <w:bookmarkEnd w:id="466"/>
      <w:bookmarkEnd w:id="467"/>
      <w:bookmarkEnd w:id="468"/>
      <w:bookmarkEnd w:id="469"/>
    </w:p>
    <w:p w14:paraId="5DEF2817" w14:textId="77777777" w:rsidR="00FC19C5" w:rsidRPr="0099105E" w:rsidRDefault="00FC19C5" w:rsidP="00FC19C5">
      <w:pPr>
        <w:spacing w:after="0"/>
        <w:rPr>
          <w:rFonts w:ascii="Arial" w:hAnsi="Arial" w:cs="Arial"/>
          <w:sz w:val="20"/>
          <w:szCs w:val="20"/>
        </w:rPr>
      </w:pPr>
    </w:p>
    <w:p w14:paraId="3AE1E069" w14:textId="3DFA2FA1" w:rsidR="00FC19C5" w:rsidRPr="0099105E" w:rsidRDefault="00FC19C5" w:rsidP="00BC46F6">
      <w:pPr>
        <w:pStyle w:val="Titre2"/>
        <w:numPr>
          <w:ilvl w:val="1"/>
          <w:numId w:val="24"/>
        </w:numPr>
        <w:spacing w:line="254" w:lineRule="auto"/>
        <w:ind w:left="1414"/>
        <w:rPr>
          <w:rFonts w:ascii="Arial" w:hAnsi="Arial" w:cs="Arial"/>
          <w:sz w:val="22"/>
          <w:szCs w:val="22"/>
        </w:rPr>
      </w:pPr>
      <w:bookmarkStart w:id="470" w:name="_Toc90981433"/>
      <w:bookmarkStart w:id="471" w:name="_Toc77839674"/>
      <w:bookmarkStart w:id="472" w:name="_Toc78453860"/>
      <w:bookmarkStart w:id="473" w:name="_Toc98166165"/>
      <w:bookmarkEnd w:id="470"/>
      <w:r w:rsidRPr="0099105E">
        <w:rPr>
          <w:rFonts w:ascii="Arial" w:hAnsi="Arial" w:cs="Arial"/>
          <w:color w:val="0261A5"/>
          <w:sz w:val="22"/>
          <w:szCs w:val="22"/>
        </w:rPr>
        <w:t xml:space="preserve">Situation fiscale et parafiscale du </w:t>
      </w:r>
      <w:r w:rsidR="0014183E" w:rsidRPr="0099105E">
        <w:rPr>
          <w:rFonts w:ascii="Arial" w:hAnsi="Arial" w:cs="Arial"/>
          <w:color w:val="0261A5"/>
          <w:sz w:val="22"/>
          <w:szCs w:val="22"/>
        </w:rPr>
        <w:t>Titulaire</w:t>
      </w:r>
      <w:bookmarkEnd w:id="471"/>
      <w:bookmarkEnd w:id="472"/>
      <w:bookmarkEnd w:id="473"/>
    </w:p>
    <w:p w14:paraId="066ADEC2" w14:textId="77777777" w:rsidR="00FC19C5" w:rsidRPr="0099105E" w:rsidRDefault="00FC19C5" w:rsidP="00FC19C5">
      <w:pPr>
        <w:spacing w:after="0"/>
        <w:rPr>
          <w:rFonts w:ascii="Arial" w:hAnsi="Arial" w:cs="Arial"/>
          <w:sz w:val="20"/>
          <w:szCs w:val="20"/>
        </w:rPr>
      </w:pPr>
    </w:p>
    <w:p w14:paraId="4CF07E4F" w14:textId="4A42150D" w:rsidR="00FC19C5" w:rsidRDefault="00FC19C5" w:rsidP="00DD2166">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du </w:t>
      </w:r>
      <w:r w:rsidR="0014183E" w:rsidRPr="0099105E">
        <w:rPr>
          <w:rFonts w:ascii="Arial" w:hAnsi="Arial" w:cs="Arial"/>
          <w:sz w:val="20"/>
          <w:szCs w:val="20"/>
        </w:rPr>
        <w:t>Marché</w:t>
      </w:r>
      <w:r w:rsidRPr="0099105E">
        <w:rPr>
          <w:rFonts w:ascii="Arial" w:hAnsi="Arial" w:cs="Arial"/>
          <w:sz w:val="20"/>
          <w:szCs w:val="20"/>
        </w:rPr>
        <w:t xml:space="preserve"> certifie, sous peine de résiliation de plein droit du </w:t>
      </w:r>
      <w:r w:rsidR="0014183E" w:rsidRPr="0099105E">
        <w:rPr>
          <w:rFonts w:ascii="Arial" w:hAnsi="Arial" w:cs="Arial"/>
          <w:sz w:val="20"/>
          <w:szCs w:val="20"/>
        </w:rPr>
        <w:t>Marché</w:t>
      </w:r>
      <w:r w:rsidRPr="0099105E">
        <w:rPr>
          <w:rFonts w:ascii="Arial" w:hAnsi="Arial" w:cs="Arial"/>
          <w:sz w:val="20"/>
          <w:szCs w:val="20"/>
        </w:rPr>
        <w:t>, que la société qu’il représente ne tombe pas sous le coup de l’interdiction résultant de l’article 50 modifié, de la loi n° 52-401 du 14 avril 1952 et du décret n°54-82 du 22 janvier 1954 pris pour son application.</w:t>
      </w:r>
    </w:p>
    <w:p w14:paraId="642E7F51" w14:textId="040CA9CE" w:rsidR="00CB3EF6" w:rsidRDefault="00CB3EF6" w:rsidP="00DD2166">
      <w:pPr>
        <w:rPr>
          <w:rFonts w:ascii="Arial" w:hAnsi="Arial" w:cs="Arial"/>
          <w:sz w:val="20"/>
          <w:szCs w:val="20"/>
        </w:rPr>
      </w:pPr>
    </w:p>
    <w:p w14:paraId="74DAF789" w14:textId="77777777" w:rsidR="00CB3EF6" w:rsidRPr="0099105E" w:rsidRDefault="00CB3EF6" w:rsidP="00DD2166">
      <w:pPr>
        <w:rPr>
          <w:rFonts w:ascii="Arial" w:hAnsi="Arial" w:cs="Arial"/>
          <w:sz w:val="20"/>
          <w:szCs w:val="20"/>
        </w:rPr>
      </w:pPr>
    </w:p>
    <w:p w14:paraId="412A81A1"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16BBCAAB" w14:textId="0DA2F527" w:rsidR="00FC19C5" w:rsidRPr="0099105E" w:rsidRDefault="00FC19C5" w:rsidP="00BC46F6">
      <w:pPr>
        <w:pStyle w:val="Titre2"/>
        <w:numPr>
          <w:ilvl w:val="1"/>
          <w:numId w:val="24"/>
        </w:numPr>
        <w:spacing w:line="254" w:lineRule="auto"/>
        <w:ind w:left="1414"/>
        <w:rPr>
          <w:rFonts w:ascii="Arial" w:hAnsi="Arial" w:cs="Arial"/>
          <w:color w:val="0261A5"/>
          <w:sz w:val="22"/>
          <w:szCs w:val="22"/>
        </w:rPr>
      </w:pPr>
      <w:bookmarkStart w:id="474" w:name="_Toc77839675"/>
      <w:bookmarkStart w:id="475" w:name="_Toc78453861"/>
      <w:bookmarkStart w:id="476" w:name="_Toc98166166"/>
      <w:r w:rsidRPr="0099105E">
        <w:rPr>
          <w:rFonts w:ascii="Arial" w:hAnsi="Arial" w:cs="Arial"/>
          <w:color w:val="0261A5"/>
          <w:sz w:val="22"/>
          <w:szCs w:val="22"/>
        </w:rPr>
        <w:t>Etat annuel des certificats reçus et lutte contre le travail illégal</w:t>
      </w:r>
      <w:bookmarkEnd w:id="474"/>
      <w:bookmarkEnd w:id="475"/>
      <w:bookmarkEnd w:id="476"/>
    </w:p>
    <w:p w14:paraId="3D5AB90B" w14:textId="77777777" w:rsidR="00FC19C5" w:rsidRPr="0099105E" w:rsidRDefault="00FC19C5" w:rsidP="00FC19C5">
      <w:pPr>
        <w:spacing w:after="0" w:line="240" w:lineRule="auto"/>
        <w:rPr>
          <w:rFonts w:ascii="Arial" w:eastAsia="Calibri" w:hAnsi="Arial" w:cs="Arial"/>
          <w:sz w:val="20"/>
          <w:szCs w:val="20"/>
        </w:rPr>
      </w:pPr>
    </w:p>
    <w:p w14:paraId="5C79BA4E" w14:textId="51D9204C" w:rsidR="00FC19C5" w:rsidRPr="0099105E" w:rsidRDefault="00FC19C5" w:rsidP="00DD2166">
      <w:pPr>
        <w:rPr>
          <w:rFonts w:ascii="Arial" w:hAnsi="Arial" w:cs="Arial"/>
          <w:sz w:val="20"/>
          <w:szCs w:val="20"/>
        </w:rPr>
      </w:pPr>
      <w:r w:rsidRPr="0099105E">
        <w:rPr>
          <w:rFonts w:ascii="Arial" w:hAnsi="Arial" w:cs="Arial"/>
          <w:sz w:val="20"/>
          <w:szCs w:val="20"/>
        </w:rPr>
        <w:t xml:space="preserve">Le </w:t>
      </w:r>
      <w:r w:rsidR="0014183E" w:rsidRPr="0099105E">
        <w:rPr>
          <w:rFonts w:ascii="Arial" w:hAnsi="Arial" w:cs="Arial"/>
          <w:sz w:val="20"/>
          <w:szCs w:val="20"/>
        </w:rPr>
        <w:t>Titulaire</w:t>
      </w:r>
      <w:r w:rsidRPr="0099105E">
        <w:rPr>
          <w:rFonts w:ascii="Arial" w:hAnsi="Arial" w:cs="Arial"/>
          <w:sz w:val="20"/>
          <w:szCs w:val="20"/>
        </w:rPr>
        <w:t xml:space="preserve"> s’engage à fournir à compter de la notification du </w:t>
      </w:r>
      <w:r w:rsidR="0014183E" w:rsidRPr="0099105E">
        <w:rPr>
          <w:rFonts w:ascii="Arial" w:hAnsi="Arial" w:cs="Arial"/>
          <w:sz w:val="20"/>
          <w:szCs w:val="20"/>
        </w:rPr>
        <w:t>Marché</w:t>
      </w:r>
      <w:r w:rsidRPr="0099105E">
        <w:rPr>
          <w:rFonts w:ascii="Arial" w:hAnsi="Arial" w:cs="Arial"/>
          <w:sz w:val="20"/>
          <w:szCs w:val="20"/>
        </w:rPr>
        <w:t xml:space="preserve"> et jusqu’à la fin de l’exécution de celui-ci, les pièces et certificats délivrés par les administrations et organismes compétents prouvant qu'il a satisfait à ses obligations fiscales et sociales ou un état annuel des certificats reçus, et les attestations sur l’honneur prévus aux articles L8222-1, D8222-5 (si le </w:t>
      </w:r>
      <w:r w:rsidR="0014183E" w:rsidRPr="0099105E">
        <w:rPr>
          <w:rFonts w:ascii="Arial" w:hAnsi="Arial" w:cs="Arial"/>
          <w:sz w:val="20"/>
          <w:szCs w:val="20"/>
        </w:rPr>
        <w:t>Titulaire</w:t>
      </w:r>
      <w:r w:rsidRPr="0099105E">
        <w:rPr>
          <w:rFonts w:ascii="Arial" w:hAnsi="Arial" w:cs="Arial"/>
          <w:sz w:val="20"/>
          <w:szCs w:val="20"/>
        </w:rPr>
        <w:t xml:space="preserve"> est établi en France) ou D8222-7 et 8 (si le </w:t>
      </w:r>
      <w:r w:rsidR="0014183E" w:rsidRPr="0099105E">
        <w:rPr>
          <w:rFonts w:ascii="Arial" w:hAnsi="Arial" w:cs="Arial"/>
          <w:sz w:val="20"/>
          <w:szCs w:val="20"/>
        </w:rPr>
        <w:t>Titulaire</w:t>
      </w:r>
      <w:r w:rsidRPr="0099105E">
        <w:rPr>
          <w:rFonts w:ascii="Arial" w:hAnsi="Arial" w:cs="Arial"/>
          <w:sz w:val="20"/>
          <w:szCs w:val="20"/>
        </w:rPr>
        <w:t xml:space="preserve"> est établi à l’étranger), et D8254-2 à 5 et L5212-1 du Code du Travail.</w:t>
      </w:r>
    </w:p>
    <w:p w14:paraId="57A3B8EA" w14:textId="5F26AC0E" w:rsidR="00FC19C5" w:rsidRPr="0099105E" w:rsidRDefault="00FC19C5" w:rsidP="00DD2166">
      <w:pPr>
        <w:rPr>
          <w:rFonts w:ascii="Arial" w:hAnsi="Arial" w:cs="Arial"/>
          <w:sz w:val="20"/>
          <w:szCs w:val="20"/>
        </w:rPr>
      </w:pPr>
      <w:r w:rsidRPr="0099105E">
        <w:rPr>
          <w:rFonts w:ascii="Arial" w:hAnsi="Arial" w:cs="Arial"/>
          <w:sz w:val="20"/>
          <w:szCs w:val="20"/>
        </w:rPr>
        <w:lastRenderedPageBreak/>
        <w:t xml:space="preserve">A ce titre, le </w:t>
      </w:r>
      <w:r w:rsidR="0014183E" w:rsidRPr="0099105E">
        <w:rPr>
          <w:rFonts w:ascii="Arial" w:hAnsi="Arial" w:cs="Arial"/>
          <w:sz w:val="20"/>
          <w:szCs w:val="20"/>
        </w:rPr>
        <w:t>Titulaire</w:t>
      </w:r>
      <w:r w:rsidRPr="0099105E">
        <w:rPr>
          <w:rFonts w:ascii="Arial" w:hAnsi="Arial" w:cs="Arial"/>
          <w:sz w:val="20"/>
          <w:szCs w:val="20"/>
        </w:rPr>
        <w:t xml:space="preserve"> transmet :</w:t>
      </w:r>
    </w:p>
    <w:p w14:paraId="11107559" w14:textId="27CCD661" w:rsidR="00FC19C5" w:rsidRPr="0099105E" w:rsidRDefault="00FC19C5" w:rsidP="006F545E">
      <w:pPr>
        <w:numPr>
          <w:ilvl w:val="0"/>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l'attestation sur l'honneur jointe, relative au renforcement de la lutte contre le travail dissimulé ou illégal, qui constitue l'</w:t>
      </w:r>
      <w:r w:rsidRPr="0099105E">
        <w:rPr>
          <w:rFonts w:ascii="Arial" w:eastAsia="Times New Roman" w:hAnsi="Arial" w:cs="Arial"/>
          <w:b/>
          <w:sz w:val="20"/>
          <w:szCs w:val="20"/>
          <w:lang w:eastAsia="fr-FR"/>
        </w:rPr>
        <w:t>annexe 1</w:t>
      </w:r>
      <w:r w:rsidRPr="0099105E">
        <w:rPr>
          <w:rFonts w:ascii="Arial" w:eastAsia="Times New Roman" w:hAnsi="Arial" w:cs="Arial"/>
          <w:sz w:val="20"/>
          <w:szCs w:val="20"/>
          <w:lang w:eastAsia="fr-FR"/>
        </w:rPr>
        <w:t xml:space="preserve"> du </w:t>
      </w:r>
      <w:r w:rsidR="003A7EF1" w:rsidRPr="0099105E">
        <w:rPr>
          <w:rFonts w:ascii="Arial" w:eastAsia="Times New Roman" w:hAnsi="Arial" w:cs="Arial"/>
          <w:sz w:val="20"/>
          <w:szCs w:val="20"/>
          <w:lang w:eastAsia="fr-FR"/>
        </w:rPr>
        <w:t>présent marché</w:t>
      </w:r>
      <w:r w:rsidRPr="0099105E">
        <w:rPr>
          <w:rFonts w:ascii="Arial" w:eastAsia="Times New Roman" w:hAnsi="Arial" w:cs="Arial"/>
          <w:sz w:val="20"/>
          <w:szCs w:val="20"/>
          <w:lang w:eastAsia="fr-FR"/>
        </w:rPr>
        <w:t xml:space="preserve"> certifiant :</w:t>
      </w:r>
    </w:p>
    <w:p w14:paraId="3F729B4B" w14:textId="77777777" w:rsidR="00FC19C5" w:rsidRPr="0099105E" w:rsidRDefault="00FC19C5" w:rsidP="006F545E">
      <w:pPr>
        <w:numPr>
          <w:ilvl w:val="1"/>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l’absence de condamnation inscrite au bulletin n° 2 du casier judiciaire,</w:t>
      </w:r>
    </w:p>
    <w:p w14:paraId="2ABC5C6C" w14:textId="77777777" w:rsidR="00FC19C5" w:rsidRPr="0099105E" w:rsidRDefault="00FC19C5" w:rsidP="006F545E">
      <w:pPr>
        <w:numPr>
          <w:ilvl w:val="1"/>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que les prestations accomplies pour le compte de l'ONERA sont réalisées avec des salariés régulièrement employés,</w:t>
      </w:r>
    </w:p>
    <w:p w14:paraId="17325C5A" w14:textId="77777777" w:rsidR="00FC19C5" w:rsidRPr="0099105E" w:rsidRDefault="00FC19C5" w:rsidP="00FC19C5">
      <w:pPr>
        <w:spacing w:after="0" w:line="240" w:lineRule="auto"/>
        <w:rPr>
          <w:rFonts w:ascii="Arial" w:eastAsia="Times New Roman" w:hAnsi="Arial" w:cs="Arial"/>
          <w:sz w:val="20"/>
          <w:szCs w:val="20"/>
          <w:lang w:eastAsia="fr-FR"/>
        </w:rPr>
      </w:pPr>
    </w:p>
    <w:p w14:paraId="020D9641" w14:textId="41F3DCF4" w:rsidR="00FC19C5" w:rsidRPr="0099105E" w:rsidRDefault="00FC19C5" w:rsidP="006F545E">
      <w:pPr>
        <w:numPr>
          <w:ilvl w:val="0"/>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la liste nominative de tous les salariés étrangers du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xml:space="preserve"> soumis à autorisation de travail,</w:t>
      </w:r>
    </w:p>
    <w:p w14:paraId="5E49FFDF" w14:textId="77777777" w:rsidR="00FC19C5" w:rsidRPr="0099105E" w:rsidRDefault="00FC19C5" w:rsidP="00FC19C5">
      <w:pPr>
        <w:spacing w:after="0" w:line="240" w:lineRule="auto"/>
        <w:rPr>
          <w:rFonts w:ascii="Arial" w:eastAsia="Times New Roman" w:hAnsi="Arial" w:cs="Arial"/>
          <w:sz w:val="20"/>
          <w:szCs w:val="20"/>
          <w:lang w:eastAsia="fr-FR"/>
        </w:rPr>
      </w:pPr>
    </w:p>
    <w:p w14:paraId="57E9FA0F" w14:textId="77777777" w:rsidR="00FC19C5" w:rsidRPr="0099105E" w:rsidRDefault="00FC19C5" w:rsidP="006F545E">
      <w:pPr>
        <w:numPr>
          <w:ilvl w:val="0"/>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une attestation de régularité fiscale émanant de la direction générale des finances publiques pour l’année en cours (ou équivalent),</w:t>
      </w:r>
    </w:p>
    <w:p w14:paraId="462AFF72" w14:textId="77777777" w:rsidR="00FC19C5" w:rsidRPr="0099105E" w:rsidRDefault="00FC19C5" w:rsidP="00FC19C5">
      <w:pPr>
        <w:suppressLineNumbers/>
        <w:suppressAutoHyphens/>
        <w:spacing w:after="0" w:line="240" w:lineRule="auto"/>
        <w:ind w:left="426"/>
        <w:rPr>
          <w:rFonts w:ascii="Arial" w:eastAsia="Times New Roman" w:hAnsi="Arial" w:cs="Arial"/>
          <w:sz w:val="20"/>
          <w:szCs w:val="20"/>
          <w:lang w:eastAsia="fr-FR"/>
        </w:rPr>
      </w:pPr>
    </w:p>
    <w:p w14:paraId="7A9684C3" w14:textId="77777777" w:rsidR="00FC19C5" w:rsidRPr="0099105E" w:rsidRDefault="00FC19C5" w:rsidP="006F545E">
      <w:pPr>
        <w:numPr>
          <w:ilvl w:val="0"/>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l’attestation de vigilance « attestation de fourniture des déclarations sociales et de paiement des cotisations et contributions sociales » émanant de l'organisme de protection sociale chargé du recouvrement des cotisations et des contributions (notamment l’URSSAF), datant de moins de six mois (ou équivalent), </w:t>
      </w:r>
    </w:p>
    <w:p w14:paraId="7B70308F" w14:textId="77777777" w:rsidR="00FC19C5" w:rsidRPr="0099105E" w:rsidRDefault="00FC19C5" w:rsidP="00FC19C5">
      <w:pPr>
        <w:suppressLineNumbers/>
        <w:suppressAutoHyphens/>
        <w:spacing w:after="0" w:line="240" w:lineRule="auto"/>
        <w:ind w:left="426"/>
        <w:rPr>
          <w:rFonts w:ascii="Arial" w:eastAsia="Times New Roman" w:hAnsi="Arial" w:cs="Arial"/>
          <w:sz w:val="20"/>
          <w:szCs w:val="20"/>
          <w:lang w:eastAsia="fr-FR"/>
        </w:rPr>
      </w:pPr>
    </w:p>
    <w:p w14:paraId="1A03EABE" w14:textId="4847F7A1" w:rsidR="00FC19C5" w:rsidRPr="0099105E" w:rsidRDefault="00FC19C5" w:rsidP="006F545E">
      <w:pPr>
        <w:numPr>
          <w:ilvl w:val="0"/>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 xml:space="preserve">lorsque l'immatriculation du </w:t>
      </w:r>
      <w:r w:rsidR="0014183E" w:rsidRPr="0099105E">
        <w:rPr>
          <w:rFonts w:ascii="Arial" w:eastAsia="Times New Roman" w:hAnsi="Arial" w:cs="Arial"/>
          <w:sz w:val="20"/>
          <w:szCs w:val="20"/>
          <w:lang w:eastAsia="fr-FR"/>
        </w:rPr>
        <w:t>Titulaire</w:t>
      </w:r>
      <w:r w:rsidRPr="0099105E">
        <w:rPr>
          <w:rFonts w:ascii="Arial" w:eastAsia="Times New Roman" w:hAnsi="Arial" w:cs="Arial"/>
          <w:sz w:val="20"/>
          <w:szCs w:val="20"/>
          <w:lang w:eastAsia="fr-FR"/>
        </w:rPr>
        <w:t xml:space="preserve"> au registre du commerce et des sociétés ou au répertoire des métiers est obligatoire ou lorsqu'il s'agit d'une profession réglementée, l'un des documents suivants :</w:t>
      </w:r>
    </w:p>
    <w:p w14:paraId="23513A31" w14:textId="77777777" w:rsidR="00FC19C5" w:rsidRPr="0099105E" w:rsidRDefault="00FC19C5" w:rsidP="006F545E">
      <w:pPr>
        <w:numPr>
          <w:ilvl w:val="1"/>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son numéro unique d’identification (n° SIREN délivré par l’INSEE),</w:t>
      </w:r>
    </w:p>
    <w:p w14:paraId="7E3221FE" w14:textId="77777777" w:rsidR="00FC19C5" w:rsidRPr="0099105E" w:rsidRDefault="00FC19C5" w:rsidP="006F545E">
      <w:pPr>
        <w:numPr>
          <w:ilvl w:val="1"/>
          <w:numId w:val="22"/>
        </w:numPr>
        <w:suppressLineNumbers/>
        <w:suppressAutoHyphens/>
        <w:spacing w:after="0" w:line="240" w:lineRule="auto"/>
        <w:rPr>
          <w:rFonts w:ascii="Arial" w:eastAsia="Times New Roman" w:hAnsi="Arial" w:cs="Arial"/>
          <w:sz w:val="20"/>
          <w:szCs w:val="20"/>
          <w:lang w:eastAsia="fr-FR"/>
        </w:rPr>
      </w:pPr>
      <w:r w:rsidRPr="0099105E">
        <w:rPr>
          <w:rFonts w:ascii="Arial" w:eastAsia="Times New Roman" w:hAnsi="Arial" w:cs="Arial"/>
          <w:sz w:val="20"/>
          <w:szCs w:val="20"/>
          <w:lang w:eastAsia="fr-FR"/>
        </w:rPr>
        <w:t>ou, à défaut, notamment s’il est étranger, tout document justifiant de son immatriculation, délivré par l'autorité judiciaire ou administrative compétente de son pays d'origine, datant de moins de trois mois (ou équivalent) ?</w:t>
      </w:r>
    </w:p>
    <w:p w14:paraId="644F1651" w14:textId="77777777" w:rsidR="00FC19C5" w:rsidRPr="0099105E" w:rsidRDefault="00FC19C5" w:rsidP="00FC19C5">
      <w:pPr>
        <w:suppressLineNumbers/>
        <w:suppressAutoHyphens/>
        <w:spacing w:after="0" w:line="240" w:lineRule="auto"/>
        <w:rPr>
          <w:rFonts w:ascii="Arial" w:eastAsia="Times New Roman" w:hAnsi="Arial" w:cs="Arial"/>
          <w:sz w:val="20"/>
          <w:szCs w:val="20"/>
          <w:lang w:eastAsia="fr-FR"/>
        </w:rPr>
      </w:pPr>
    </w:p>
    <w:p w14:paraId="491803CE" w14:textId="21D04E8C" w:rsidR="00FC19C5" w:rsidRPr="0099105E" w:rsidRDefault="00FC19C5" w:rsidP="00DD2166">
      <w:pPr>
        <w:rPr>
          <w:rFonts w:ascii="Arial" w:hAnsi="Arial" w:cs="Arial"/>
          <w:sz w:val="20"/>
          <w:szCs w:val="20"/>
        </w:rPr>
      </w:pPr>
      <w:r w:rsidRPr="0099105E">
        <w:rPr>
          <w:rFonts w:ascii="Arial" w:hAnsi="Arial" w:cs="Arial"/>
          <w:sz w:val="20"/>
          <w:szCs w:val="20"/>
        </w:rPr>
        <w:lastRenderedPageBreak/>
        <w:t xml:space="preserve">Cette obligation s’applique également à l’ensemble des cotraitants et des sous-traitants éventuels du </w:t>
      </w:r>
      <w:r w:rsidR="0014183E" w:rsidRPr="0099105E">
        <w:rPr>
          <w:rFonts w:ascii="Arial" w:hAnsi="Arial" w:cs="Arial"/>
          <w:sz w:val="20"/>
          <w:szCs w:val="20"/>
        </w:rPr>
        <w:t>Titulaire</w:t>
      </w:r>
      <w:r w:rsidRPr="0099105E">
        <w:rPr>
          <w:rFonts w:ascii="Arial" w:hAnsi="Arial" w:cs="Arial"/>
          <w:sz w:val="20"/>
          <w:szCs w:val="20"/>
        </w:rPr>
        <w:t>.</w:t>
      </w:r>
    </w:p>
    <w:p w14:paraId="554130CD" w14:textId="570C7DB9" w:rsidR="00FC19C5" w:rsidRPr="0099105E" w:rsidRDefault="00FC19C5" w:rsidP="00DD2166">
      <w:pPr>
        <w:rPr>
          <w:rFonts w:ascii="Arial" w:hAnsi="Arial" w:cs="Arial"/>
          <w:sz w:val="20"/>
          <w:szCs w:val="20"/>
        </w:rPr>
      </w:pPr>
      <w:r w:rsidRPr="0099105E">
        <w:rPr>
          <w:rFonts w:ascii="Arial" w:hAnsi="Arial" w:cs="Arial"/>
          <w:sz w:val="20"/>
          <w:szCs w:val="20"/>
        </w:rPr>
        <w:t xml:space="preserve">A défaut, le </w:t>
      </w:r>
      <w:r w:rsidR="0014183E" w:rsidRPr="0099105E">
        <w:rPr>
          <w:rFonts w:ascii="Arial" w:hAnsi="Arial" w:cs="Arial"/>
          <w:sz w:val="20"/>
          <w:szCs w:val="20"/>
        </w:rPr>
        <w:t>Marché</w:t>
      </w:r>
      <w:r w:rsidRPr="0099105E">
        <w:rPr>
          <w:rFonts w:ascii="Arial" w:hAnsi="Arial" w:cs="Arial"/>
          <w:sz w:val="20"/>
          <w:szCs w:val="20"/>
        </w:rPr>
        <w:t xml:space="preserve"> pourra être résilié aux torts du </w:t>
      </w:r>
      <w:r w:rsidR="0014183E" w:rsidRPr="0099105E">
        <w:rPr>
          <w:rFonts w:ascii="Arial" w:hAnsi="Arial" w:cs="Arial"/>
          <w:sz w:val="20"/>
          <w:szCs w:val="20"/>
        </w:rPr>
        <w:t>Titulaire</w:t>
      </w:r>
      <w:r w:rsidRPr="0099105E">
        <w:rPr>
          <w:rFonts w:ascii="Arial" w:hAnsi="Arial" w:cs="Arial"/>
          <w:sz w:val="20"/>
          <w:szCs w:val="20"/>
        </w:rPr>
        <w:t>.</w:t>
      </w:r>
    </w:p>
    <w:p w14:paraId="40F9FB0B" w14:textId="77777777" w:rsidR="00FC19C5" w:rsidRPr="0099105E" w:rsidRDefault="00FC19C5" w:rsidP="00FC19C5">
      <w:pPr>
        <w:suppressLineNumbers/>
        <w:suppressAutoHyphens/>
        <w:spacing w:after="0" w:line="240" w:lineRule="auto"/>
        <w:rPr>
          <w:rFonts w:ascii="Arial" w:hAnsi="Arial" w:cs="Arial"/>
          <w:sz w:val="20"/>
          <w:szCs w:val="20"/>
        </w:rPr>
      </w:pPr>
    </w:p>
    <w:p w14:paraId="5120B547" w14:textId="3F646154" w:rsidR="00FC19C5" w:rsidRPr="0099105E" w:rsidRDefault="00FC19C5" w:rsidP="00BC46F6">
      <w:pPr>
        <w:pStyle w:val="Titre2"/>
        <w:numPr>
          <w:ilvl w:val="1"/>
          <w:numId w:val="24"/>
        </w:numPr>
        <w:spacing w:line="254" w:lineRule="auto"/>
        <w:ind w:left="1414"/>
        <w:rPr>
          <w:rFonts w:ascii="Arial" w:hAnsi="Arial" w:cs="Arial"/>
          <w:color w:val="0261A5"/>
          <w:sz w:val="20"/>
          <w:szCs w:val="20"/>
        </w:rPr>
      </w:pPr>
      <w:bookmarkStart w:id="477" w:name="_Toc77839676"/>
      <w:bookmarkStart w:id="478" w:name="_Toc78453862"/>
      <w:bookmarkStart w:id="479" w:name="_Toc98166167"/>
      <w:r w:rsidRPr="0099105E">
        <w:rPr>
          <w:rFonts w:ascii="Arial" w:hAnsi="Arial" w:cs="Arial"/>
          <w:color w:val="0261A5"/>
          <w:sz w:val="22"/>
          <w:szCs w:val="22"/>
        </w:rPr>
        <w:t xml:space="preserve">Mise à disposition des pièces et attestations par le </w:t>
      </w:r>
      <w:r w:rsidR="0014183E" w:rsidRPr="0099105E">
        <w:rPr>
          <w:rFonts w:ascii="Arial" w:hAnsi="Arial" w:cs="Arial"/>
          <w:color w:val="0261A5"/>
          <w:sz w:val="22"/>
          <w:szCs w:val="22"/>
        </w:rPr>
        <w:t>Titulaire</w:t>
      </w:r>
      <w:bookmarkEnd w:id="477"/>
      <w:bookmarkEnd w:id="478"/>
      <w:bookmarkEnd w:id="479"/>
    </w:p>
    <w:p w14:paraId="6ED74E4A" w14:textId="77777777" w:rsidR="00FC19C5" w:rsidRPr="0099105E" w:rsidRDefault="00FC19C5" w:rsidP="00FC19C5">
      <w:pPr>
        <w:spacing w:after="0"/>
        <w:rPr>
          <w:rFonts w:ascii="Arial" w:hAnsi="Arial" w:cs="Arial"/>
          <w:sz w:val="20"/>
          <w:szCs w:val="20"/>
        </w:rPr>
      </w:pPr>
    </w:p>
    <w:p w14:paraId="54E3637E" w14:textId="54A673A8" w:rsidR="00FC19C5" w:rsidRPr="0099105E" w:rsidRDefault="00FC19C5" w:rsidP="00DD2166">
      <w:pPr>
        <w:rPr>
          <w:rFonts w:ascii="Arial" w:hAnsi="Arial" w:cs="Arial"/>
          <w:sz w:val="20"/>
          <w:szCs w:val="20"/>
        </w:rPr>
      </w:pPr>
      <w:r w:rsidRPr="0099105E">
        <w:rPr>
          <w:rFonts w:ascii="Arial" w:hAnsi="Arial" w:cs="Arial"/>
          <w:sz w:val="20"/>
          <w:szCs w:val="20"/>
        </w:rPr>
        <w:t xml:space="preserve">Les pièces et attestations mentionnées ci-avant ainsi qu’à l’article « Assurances » du présent document sont à transmettre par le </w:t>
      </w:r>
      <w:r w:rsidR="0014183E" w:rsidRPr="0099105E">
        <w:rPr>
          <w:rFonts w:ascii="Arial" w:hAnsi="Arial" w:cs="Arial"/>
          <w:sz w:val="20"/>
          <w:szCs w:val="20"/>
        </w:rPr>
        <w:t>Titulaire</w:t>
      </w:r>
      <w:r w:rsidRPr="0099105E">
        <w:rPr>
          <w:rFonts w:ascii="Arial" w:hAnsi="Arial" w:cs="Arial"/>
          <w:sz w:val="20"/>
          <w:szCs w:val="20"/>
        </w:rPr>
        <w:t xml:space="preserve"> au correspondant achat de l’ONERA au plus tard à la date de notification du </w:t>
      </w:r>
      <w:r w:rsidR="0014183E" w:rsidRPr="0099105E">
        <w:rPr>
          <w:rFonts w:ascii="Arial" w:hAnsi="Arial" w:cs="Arial"/>
          <w:sz w:val="20"/>
          <w:szCs w:val="20"/>
        </w:rPr>
        <w:t>Marché</w:t>
      </w:r>
      <w:r w:rsidRPr="0099105E">
        <w:rPr>
          <w:rFonts w:ascii="Arial" w:hAnsi="Arial" w:cs="Arial"/>
          <w:sz w:val="20"/>
          <w:szCs w:val="20"/>
        </w:rPr>
        <w:t>.</w:t>
      </w:r>
    </w:p>
    <w:p w14:paraId="12265F04" w14:textId="522C45C5" w:rsidR="00FC19C5" w:rsidRPr="0099105E" w:rsidRDefault="00FC19C5" w:rsidP="00DD2166">
      <w:pPr>
        <w:rPr>
          <w:rFonts w:ascii="Arial" w:hAnsi="Arial" w:cs="Arial"/>
          <w:sz w:val="20"/>
          <w:szCs w:val="20"/>
        </w:rPr>
      </w:pPr>
      <w:r w:rsidRPr="0099105E">
        <w:rPr>
          <w:rFonts w:ascii="Arial" w:hAnsi="Arial" w:cs="Arial"/>
          <w:sz w:val="20"/>
          <w:szCs w:val="20"/>
        </w:rPr>
        <w:t xml:space="preserve">A des échéances données, le </w:t>
      </w:r>
      <w:r w:rsidR="0014183E" w:rsidRPr="0099105E">
        <w:rPr>
          <w:rFonts w:ascii="Arial" w:hAnsi="Arial" w:cs="Arial"/>
          <w:sz w:val="20"/>
          <w:szCs w:val="20"/>
        </w:rPr>
        <w:t>Titulaire</w:t>
      </w:r>
      <w:r w:rsidRPr="0099105E">
        <w:rPr>
          <w:rFonts w:ascii="Arial" w:hAnsi="Arial" w:cs="Arial"/>
          <w:sz w:val="20"/>
          <w:szCs w:val="20"/>
        </w:rPr>
        <w:t xml:space="preserve"> sera invité à déposer sur la plateforme en ligne, mise à disposition gratuitement par l’ONERA, certaines des pièces et attestations mentionnées ci-avant ainsi qu’à l’article « Assurances » du présent document, à l’adresse suivante :</w:t>
      </w:r>
    </w:p>
    <w:p w14:paraId="1B6729BB" w14:textId="77777777" w:rsidR="00573569" w:rsidRPr="001E2FF6" w:rsidRDefault="003C2CFF" w:rsidP="00573569">
      <w:pPr>
        <w:autoSpaceDE w:val="0"/>
        <w:autoSpaceDN w:val="0"/>
        <w:adjustRightInd w:val="0"/>
        <w:spacing w:before="120"/>
        <w:ind w:firstLine="1"/>
        <w:jc w:val="center"/>
        <w:rPr>
          <w:rFonts w:ascii="Arial" w:hAnsi="Arial" w:cs="Arial"/>
          <w:sz w:val="20"/>
          <w:szCs w:val="20"/>
        </w:rPr>
      </w:pPr>
      <w:hyperlink r:id="rId13" w:history="1">
        <w:r w:rsidR="00573569" w:rsidRPr="001E2FF6">
          <w:rPr>
            <w:rStyle w:val="Lienhypertexte"/>
            <w:rFonts w:ascii="Arial" w:hAnsi="Arial" w:cs="Arial"/>
            <w:b/>
            <w:bCs/>
            <w:sz w:val="20"/>
            <w:szCs w:val="20"/>
          </w:rPr>
          <w:t>https://declarants.e-attestations.com/EAttestationsFO/fo/E-Attestations.html</w:t>
        </w:r>
      </w:hyperlink>
    </w:p>
    <w:p w14:paraId="5F84D8A1" w14:textId="71D55CE2" w:rsidR="00FC19C5" w:rsidRPr="0099105E" w:rsidRDefault="00FC19C5" w:rsidP="00DD2166">
      <w:pPr>
        <w:rPr>
          <w:rFonts w:ascii="Arial" w:hAnsi="Arial" w:cs="Arial"/>
          <w:sz w:val="20"/>
          <w:szCs w:val="20"/>
        </w:rPr>
      </w:pPr>
      <w:r w:rsidRPr="0099105E">
        <w:rPr>
          <w:rFonts w:ascii="Arial" w:hAnsi="Arial" w:cs="Arial"/>
          <w:sz w:val="20"/>
          <w:szCs w:val="20"/>
        </w:rPr>
        <w:t xml:space="preserve">Pour cela, le </w:t>
      </w:r>
      <w:r w:rsidR="0014183E" w:rsidRPr="0099105E">
        <w:rPr>
          <w:rFonts w:ascii="Arial" w:hAnsi="Arial" w:cs="Arial"/>
          <w:sz w:val="20"/>
          <w:szCs w:val="20"/>
        </w:rPr>
        <w:t>Titulaire</w:t>
      </w:r>
      <w:r w:rsidRPr="0099105E">
        <w:rPr>
          <w:rFonts w:ascii="Arial" w:hAnsi="Arial" w:cs="Arial"/>
          <w:sz w:val="20"/>
          <w:szCs w:val="20"/>
        </w:rPr>
        <w:t xml:space="preserve"> recevra à l'adresse suivante </w:t>
      </w:r>
      <w:r w:rsidRPr="0099105E">
        <w:rPr>
          <w:rFonts w:ascii="Arial" w:hAnsi="Arial" w:cs="Arial"/>
          <w:i/>
          <w:iCs/>
          <w:sz w:val="20"/>
          <w:szCs w:val="20"/>
          <w:highlight w:val="yellow"/>
        </w:rPr>
        <w:t>Renseigner une adresse e-mail</w:t>
      </w:r>
      <w:r w:rsidRPr="0099105E">
        <w:rPr>
          <w:rFonts w:ascii="Arial" w:hAnsi="Arial" w:cs="Arial"/>
          <w:sz w:val="20"/>
          <w:szCs w:val="20"/>
        </w:rPr>
        <w:t xml:space="preserve"> des courriers électroniques de la société E-attestations, l'invitant à déposer sur son site, l'ensemble des documents précités.</w:t>
      </w:r>
    </w:p>
    <w:p w14:paraId="06777DB8" w14:textId="76A48530" w:rsidR="00FC19C5" w:rsidRPr="0099105E" w:rsidRDefault="00FC19C5" w:rsidP="00DD2166">
      <w:pPr>
        <w:rPr>
          <w:rFonts w:ascii="Arial" w:hAnsi="Arial" w:cs="Arial"/>
          <w:b/>
          <w:i/>
          <w:sz w:val="20"/>
          <w:szCs w:val="20"/>
        </w:rPr>
      </w:pPr>
      <w:r w:rsidRPr="0099105E">
        <w:rPr>
          <w:rFonts w:ascii="Arial" w:hAnsi="Arial" w:cs="Arial"/>
          <w:b/>
          <w:i/>
          <w:sz w:val="20"/>
          <w:szCs w:val="20"/>
        </w:rPr>
        <w:t xml:space="preserve">(nota : si cotraitants ou sous-traitants, il faut également que le </w:t>
      </w:r>
      <w:r w:rsidR="0014183E" w:rsidRPr="0099105E">
        <w:rPr>
          <w:rFonts w:ascii="Arial" w:hAnsi="Arial" w:cs="Arial"/>
          <w:b/>
          <w:i/>
          <w:sz w:val="20"/>
          <w:szCs w:val="20"/>
        </w:rPr>
        <w:t>Titulaire</w:t>
      </w:r>
      <w:r w:rsidRPr="0099105E">
        <w:rPr>
          <w:rFonts w:ascii="Arial" w:hAnsi="Arial" w:cs="Arial"/>
          <w:b/>
          <w:i/>
          <w:sz w:val="20"/>
          <w:szCs w:val="20"/>
        </w:rPr>
        <w:t xml:space="preserve"> transmette les coordonnées de ses cotraitants et/ou sous-traitants pour que ces derniers déposent systématiquement leurs documents).</w:t>
      </w:r>
    </w:p>
    <w:p w14:paraId="03803436" w14:textId="1B53FE22" w:rsidR="00FC19C5" w:rsidRPr="0099105E" w:rsidRDefault="00FC19C5" w:rsidP="00DD2166">
      <w:pPr>
        <w:rPr>
          <w:rFonts w:ascii="Arial" w:hAnsi="Arial" w:cs="Arial"/>
          <w:sz w:val="20"/>
          <w:szCs w:val="20"/>
        </w:rPr>
      </w:pPr>
      <w:r w:rsidRPr="0099105E">
        <w:rPr>
          <w:rFonts w:ascii="Arial" w:hAnsi="Arial" w:cs="Arial"/>
          <w:sz w:val="20"/>
          <w:szCs w:val="20"/>
        </w:rPr>
        <w:t xml:space="preserve">Dans une démarche de simplification, certaines attestations, issues des organismes émetteurs (notamment, INSEE, URSSAF…), pourraient déjà être disponibles sur le compte du </w:t>
      </w:r>
      <w:r w:rsidR="0014183E" w:rsidRPr="0099105E">
        <w:rPr>
          <w:rFonts w:ascii="Arial" w:hAnsi="Arial" w:cs="Arial"/>
          <w:sz w:val="20"/>
          <w:szCs w:val="20"/>
        </w:rPr>
        <w:t>Titulaire</w:t>
      </w:r>
      <w:r w:rsidRPr="0099105E">
        <w:rPr>
          <w:rFonts w:ascii="Arial" w:hAnsi="Arial" w:cs="Arial"/>
          <w:sz w:val="20"/>
          <w:szCs w:val="20"/>
        </w:rPr>
        <w:t>. </w:t>
      </w:r>
    </w:p>
    <w:p w14:paraId="0049307A" w14:textId="5430660A" w:rsidR="00673850" w:rsidRPr="0099105E" w:rsidRDefault="00673850" w:rsidP="00DD2166">
      <w:pPr>
        <w:rPr>
          <w:rFonts w:ascii="Arial" w:hAnsi="Arial" w:cs="Arial"/>
          <w:sz w:val="20"/>
          <w:szCs w:val="20"/>
        </w:rPr>
      </w:pPr>
    </w:p>
    <w:p w14:paraId="445789ED" w14:textId="102B6D2E" w:rsidR="00FC19C5" w:rsidRPr="0099105E" w:rsidRDefault="004B1633" w:rsidP="00BC46F6">
      <w:pPr>
        <w:pStyle w:val="Titre1"/>
        <w:numPr>
          <w:ilvl w:val="0"/>
          <w:numId w:val="24"/>
        </w:numPr>
        <w:rPr>
          <w:rFonts w:ascii="Arial" w:hAnsi="Arial" w:cs="Arial"/>
          <w:b/>
          <w:caps/>
          <w:color w:val="000000" w:themeColor="text1"/>
          <w:sz w:val="20"/>
          <w:szCs w:val="20"/>
        </w:rPr>
      </w:pPr>
      <w:bookmarkStart w:id="480" w:name="_Toc98165664"/>
      <w:bookmarkStart w:id="481" w:name="_Toc98165794"/>
      <w:bookmarkStart w:id="482" w:name="_Toc98165916"/>
      <w:bookmarkStart w:id="483" w:name="_Toc98166038"/>
      <w:bookmarkStart w:id="484" w:name="_Toc98166168"/>
      <w:bookmarkStart w:id="485" w:name="_Toc78453863"/>
      <w:bookmarkStart w:id="486" w:name="_Toc98166169"/>
      <w:bookmarkEnd w:id="480"/>
      <w:bookmarkEnd w:id="481"/>
      <w:bookmarkEnd w:id="482"/>
      <w:bookmarkEnd w:id="483"/>
      <w:bookmarkEnd w:id="484"/>
      <w:r w:rsidRPr="0099105E">
        <w:rPr>
          <w:rFonts w:ascii="Arial" w:hAnsi="Arial" w:cs="Arial"/>
          <w:b/>
          <w:bCs/>
          <w:color w:val="auto"/>
          <w:sz w:val="24"/>
          <w:szCs w:val="24"/>
        </w:rPr>
        <w:t>DEROGATIONS AU CCAG-MOE</w:t>
      </w:r>
      <w:bookmarkEnd w:id="485"/>
      <w:bookmarkEnd w:id="486"/>
    </w:p>
    <w:p w14:paraId="6D53269B" w14:textId="0E46BA68" w:rsidR="00FC19C5" w:rsidRPr="0099105E" w:rsidRDefault="00FC19C5" w:rsidP="00FC19C5">
      <w:pPr>
        <w:rPr>
          <w:rFonts w:ascii="Arial" w:hAnsi="Arial" w:cs="Arial"/>
          <w:sz w:val="20"/>
          <w:szCs w:val="20"/>
        </w:rPr>
      </w:pPr>
    </w:p>
    <w:p w14:paraId="4A69DCAE" w14:textId="60938BFE" w:rsidR="00673850" w:rsidRPr="0099105E" w:rsidRDefault="00673850" w:rsidP="00FC19C5">
      <w:pPr>
        <w:rPr>
          <w:rFonts w:ascii="Arial" w:hAnsi="Arial" w:cs="Arial"/>
          <w:sz w:val="20"/>
          <w:szCs w:val="20"/>
        </w:rPr>
      </w:pPr>
      <w:r w:rsidRPr="0099105E">
        <w:rPr>
          <w:rFonts w:ascii="Arial" w:hAnsi="Arial" w:cs="Arial"/>
          <w:sz w:val="20"/>
          <w:szCs w:val="20"/>
        </w:rPr>
        <w:t xml:space="preserve">Le tableau suivant </w:t>
      </w:r>
      <w:r w:rsidR="00876822" w:rsidRPr="0099105E">
        <w:rPr>
          <w:rFonts w:ascii="Arial" w:hAnsi="Arial" w:cs="Arial"/>
          <w:sz w:val="20"/>
          <w:szCs w:val="20"/>
        </w:rPr>
        <w:t xml:space="preserve">dresse la </w:t>
      </w:r>
      <w:r w:rsidRPr="0099105E">
        <w:rPr>
          <w:rFonts w:ascii="Arial" w:hAnsi="Arial" w:cs="Arial"/>
          <w:sz w:val="20"/>
          <w:szCs w:val="20"/>
        </w:rPr>
        <w:t xml:space="preserve">liste </w:t>
      </w:r>
      <w:r w:rsidR="00876822" w:rsidRPr="0099105E">
        <w:rPr>
          <w:rFonts w:ascii="Arial" w:hAnsi="Arial" w:cs="Arial"/>
          <w:sz w:val="20"/>
          <w:szCs w:val="20"/>
        </w:rPr>
        <w:t>d</w:t>
      </w:r>
      <w:r w:rsidRPr="0099105E">
        <w:rPr>
          <w:rFonts w:ascii="Arial" w:hAnsi="Arial" w:cs="Arial"/>
          <w:sz w:val="20"/>
          <w:szCs w:val="20"/>
        </w:rPr>
        <w:t xml:space="preserve">es dérogations </w:t>
      </w:r>
      <w:r w:rsidR="00876822" w:rsidRPr="0099105E">
        <w:rPr>
          <w:rFonts w:ascii="Arial" w:hAnsi="Arial" w:cs="Arial"/>
          <w:sz w:val="20"/>
          <w:szCs w:val="20"/>
        </w:rPr>
        <w:t xml:space="preserve">aux CCAG-MOE </w:t>
      </w:r>
      <w:r w:rsidR="002E2BDF" w:rsidRPr="0099105E">
        <w:rPr>
          <w:rFonts w:ascii="Arial" w:hAnsi="Arial" w:cs="Arial"/>
          <w:sz w:val="20"/>
          <w:szCs w:val="20"/>
        </w:rPr>
        <w:t>définies par le présent document :</w:t>
      </w:r>
    </w:p>
    <w:tbl>
      <w:tblPr>
        <w:tblStyle w:val="Grilledutableau"/>
        <w:tblW w:w="0" w:type="auto"/>
        <w:tblCellMar>
          <w:top w:w="142" w:type="dxa"/>
        </w:tblCellMar>
        <w:tblLook w:val="04A0" w:firstRow="1" w:lastRow="0" w:firstColumn="1" w:lastColumn="0" w:noHBand="0" w:noVBand="1"/>
      </w:tblPr>
      <w:tblGrid>
        <w:gridCol w:w="3256"/>
        <w:gridCol w:w="5806"/>
      </w:tblGrid>
      <w:tr w:rsidR="00FC19C5" w:rsidRPr="0099105E" w14:paraId="1986A419" w14:textId="77777777" w:rsidTr="004A3C9E">
        <w:trPr>
          <w:trHeight w:val="658"/>
        </w:trPr>
        <w:tc>
          <w:tcPr>
            <w:tcW w:w="3256" w:type="dxa"/>
            <w:shd w:val="clear" w:color="auto" w:fill="D9D9D9" w:themeFill="background1" w:themeFillShade="D9"/>
            <w:vAlign w:val="center"/>
          </w:tcPr>
          <w:p w14:paraId="29FCFC86" w14:textId="77777777" w:rsidR="00FC19C5" w:rsidRPr="0099105E" w:rsidRDefault="00FC19C5" w:rsidP="00FC19C5">
            <w:pPr>
              <w:jc w:val="center"/>
              <w:rPr>
                <w:rFonts w:ascii="Arial" w:hAnsi="Arial" w:cs="Arial"/>
                <w:b/>
                <w:bCs/>
                <w:sz w:val="20"/>
                <w:szCs w:val="20"/>
              </w:rPr>
            </w:pPr>
            <w:r w:rsidRPr="0099105E">
              <w:rPr>
                <w:rFonts w:ascii="Arial" w:hAnsi="Arial" w:cs="Arial"/>
                <w:b/>
                <w:bCs/>
                <w:sz w:val="20"/>
                <w:szCs w:val="20"/>
              </w:rPr>
              <w:t>ARTICLE DU PRESENT CCAP</w:t>
            </w:r>
          </w:p>
        </w:tc>
        <w:tc>
          <w:tcPr>
            <w:tcW w:w="5806" w:type="dxa"/>
            <w:shd w:val="clear" w:color="auto" w:fill="D9D9D9" w:themeFill="background1" w:themeFillShade="D9"/>
            <w:vAlign w:val="center"/>
          </w:tcPr>
          <w:p w14:paraId="69707007" w14:textId="77777777" w:rsidR="00FC19C5" w:rsidRPr="0099105E" w:rsidRDefault="00FC19C5" w:rsidP="00FC19C5">
            <w:pPr>
              <w:jc w:val="center"/>
              <w:rPr>
                <w:rFonts w:ascii="Arial" w:hAnsi="Arial" w:cs="Arial"/>
                <w:b/>
                <w:bCs/>
                <w:sz w:val="20"/>
                <w:szCs w:val="20"/>
              </w:rPr>
            </w:pPr>
            <w:r w:rsidRPr="0099105E">
              <w:rPr>
                <w:rFonts w:ascii="Arial" w:hAnsi="Arial" w:cs="Arial"/>
                <w:b/>
                <w:bCs/>
                <w:sz w:val="20"/>
                <w:szCs w:val="20"/>
              </w:rPr>
              <w:t>ARTICLES DU CCAG MOE AUXQUELS IL EST DEROGE</w:t>
            </w:r>
          </w:p>
        </w:tc>
      </w:tr>
      <w:tr w:rsidR="00FC19C5" w:rsidRPr="0099105E" w14:paraId="619E109E" w14:textId="77777777" w:rsidTr="004A3C9E">
        <w:trPr>
          <w:trHeight w:val="28"/>
        </w:trPr>
        <w:tc>
          <w:tcPr>
            <w:tcW w:w="3256" w:type="dxa"/>
            <w:vAlign w:val="center"/>
          </w:tcPr>
          <w:p w14:paraId="5D52079B" w14:textId="77777777" w:rsidR="00FC19C5" w:rsidRPr="0099105E" w:rsidRDefault="00FC19C5" w:rsidP="00FC19C5">
            <w:pPr>
              <w:jc w:val="center"/>
              <w:rPr>
                <w:rFonts w:ascii="Arial" w:hAnsi="Arial" w:cs="Arial"/>
                <w:sz w:val="20"/>
                <w:szCs w:val="20"/>
              </w:rPr>
            </w:pPr>
            <w:r w:rsidRPr="0099105E">
              <w:rPr>
                <w:rFonts w:ascii="Arial" w:hAnsi="Arial" w:cs="Arial"/>
                <w:sz w:val="20"/>
                <w:szCs w:val="20"/>
              </w:rPr>
              <w:t>1.7</w:t>
            </w:r>
          </w:p>
        </w:tc>
        <w:tc>
          <w:tcPr>
            <w:tcW w:w="5806" w:type="dxa"/>
          </w:tcPr>
          <w:p w14:paraId="2EFAABD0" w14:textId="77777777" w:rsidR="00FC19C5" w:rsidRPr="0099105E" w:rsidRDefault="00FC19C5" w:rsidP="00FC19C5">
            <w:pPr>
              <w:rPr>
                <w:rFonts w:ascii="Arial" w:hAnsi="Arial" w:cs="Arial"/>
                <w:sz w:val="20"/>
                <w:szCs w:val="20"/>
              </w:rPr>
            </w:pPr>
            <w:r w:rsidRPr="0099105E">
              <w:rPr>
                <w:rFonts w:ascii="Arial" w:hAnsi="Arial" w:cs="Arial"/>
                <w:sz w:val="20"/>
                <w:szCs w:val="20"/>
              </w:rPr>
              <w:t>3.4.3</w:t>
            </w:r>
          </w:p>
        </w:tc>
      </w:tr>
      <w:tr w:rsidR="00FC19C5" w:rsidRPr="0099105E" w14:paraId="38E6B415" w14:textId="77777777" w:rsidTr="004A3C9E">
        <w:trPr>
          <w:trHeight w:val="28"/>
        </w:trPr>
        <w:tc>
          <w:tcPr>
            <w:tcW w:w="3256" w:type="dxa"/>
            <w:vAlign w:val="center"/>
          </w:tcPr>
          <w:p w14:paraId="07F0773C" w14:textId="77777777" w:rsidR="00FC19C5" w:rsidRPr="0099105E" w:rsidRDefault="00FC19C5" w:rsidP="00FC19C5">
            <w:pPr>
              <w:jc w:val="center"/>
              <w:rPr>
                <w:rFonts w:ascii="Arial" w:hAnsi="Arial" w:cs="Arial"/>
                <w:sz w:val="20"/>
                <w:szCs w:val="20"/>
              </w:rPr>
            </w:pPr>
            <w:r w:rsidRPr="0099105E">
              <w:rPr>
                <w:rFonts w:ascii="Arial" w:hAnsi="Arial" w:cs="Arial"/>
                <w:sz w:val="20"/>
                <w:szCs w:val="20"/>
              </w:rPr>
              <w:t>2</w:t>
            </w:r>
          </w:p>
        </w:tc>
        <w:tc>
          <w:tcPr>
            <w:tcW w:w="5806" w:type="dxa"/>
          </w:tcPr>
          <w:p w14:paraId="2F1AF99C" w14:textId="77777777" w:rsidR="00FC19C5" w:rsidRPr="0099105E" w:rsidRDefault="00FC19C5" w:rsidP="00FC19C5">
            <w:pPr>
              <w:rPr>
                <w:rFonts w:ascii="Arial" w:hAnsi="Arial" w:cs="Arial"/>
                <w:sz w:val="20"/>
                <w:szCs w:val="20"/>
              </w:rPr>
            </w:pPr>
            <w:r w:rsidRPr="0099105E">
              <w:rPr>
                <w:rFonts w:ascii="Arial" w:hAnsi="Arial" w:cs="Arial"/>
                <w:sz w:val="20"/>
                <w:szCs w:val="20"/>
              </w:rPr>
              <w:t>4.1</w:t>
            </w:r>
          </w:p>
        </w:tc>
      </w:tr>
      <w:tr w:rsidR="00337580" w:rsidRPr="0099105E" w14:paraId="1F169ECC" w14:textId="77777777" w:rsidTr="004A3C9E">
        <w:trPr>
          <w:trHeight w:val="28"/>
        </w:trPr>
        <w:tc>
          <w:tcPr>
            <w:tcW w:w="3256" w:type="dxa"/>
            <w:vAlign w:val="center"/>
          </w:tcPr>
          <w:p w14:paraId="66C6609C" w14:textId="04A710CE" w:rsidR="00337580" w:rsidRPr="0099105E" w:rsidRDefault="00337580" w:rsidP="00FC19C5">
            <w:pPr>
              <w:jc w:val="center"/>
              <w:rPr>
                <w:rFonts w:ascii="Arial" w:hAnsi="Arial" w:cs="Arial"/>
                <w:sz w:val="20"/>
                <w:szCs w:val="20"/>
              </w:rPr>
            </w:pPr>
            <w:r>
              <w:rPr>
                <w:rFonts w:ascii="Arial" w:hAnsi="Arial" w:cs="Arial"/>
                <w:sz w:val="20"/>
                <w:szCs w:val="20"/>
              </w:rPr>
              <w:t>3.2.1</w:t>
            </w:r>
          </w:p>
        </w:tc>
        <w:tc>
          <w:tcPr>
            <w:tcW w:w="5806" w:type="dxa"/>
          </w:tcPr>
          <w:p w14:paraId="63751E41" w14:textId="55837929" w:rsidR="00337580" w:rsidRPr="0099105E" w:rsidRDefault="00337580" w:rsidP="00FC19C5">
            <w:pPr>
              <w:rPr>
                <w:rFonts w:ascii="Arial" w:hAnsi="Arial" w:cs="Arial"/>
                <w:sz w:val="20"/>
                <w:szCs w:val="20"/>
              </w:rPr>
            </w:pPr>
            <w:r>
              <w:rPr>
                <w:rFonts w:ascii="Arial" w:hAnsi="Arial" w:cs="Arial"/>
                <w:sz w:val="20"/>
                <w:szCs w:val="20"/>
              </w:rPr>
              <w:t>31</w:t>
            </w:r>
          </w:p>
        </w:tc>
      </w:tr>
      <w:tr w:rsidR="00FC19C5" w:rsidRPr="0099105E" w14:paraId="41F51D87" w14:textId="77777777" w:rsidTr="004A3C9E">
        <w:trPr>
          <w:trHeight w:val="28"/>
        </w:trPr>
        <w:tc>
          <w:tcPr>
            <w:tcW w:w="3256" w:type="dxa"/>
            <w:vAlign w:val="center"/>
          </w:tcPr>
          <w:p w14:paraId="05975E60" w14:textId="631AEB6E" w:rsidR="00FC19C5" w:rsidRPr="0099105E" w:rsidRDefault="000842ED" w:rsidP="00FC19C5">
            <w:pPr>
              <w:jc w:val="center"/>
              <w:rPr>
                <w:rFonts w:ascii="Arial" w:hAnsi="Arial" w:cs="Arial"/>
                <w:sz w:val="20"/>
                <w:szCs w:val="20"/>
              </w:rPr>
            </w:pPr>
            <w:r w:rsidRPr="0099105E">
              <w:rPr>
                <w:rFonts w:ascii="Arial" w:hAnsi="Arial" w:cs="Arial"/>
                <w:sz w:val="20"/>
                <w:szCs w:val="20"/>
              </w:rPr>
              <w:t>6</w:t>
            </w:r>
            <w:r w:rsidR="00FC19C5" w:rsidRPr="0099105E">
              <w:rPr>
                <w:rFonts w:ascii="Arial" w:hAnsi="Arial" w:cs="Arial"/>
                <w:sz w:val="20"/>
                <w:szCs w:val="20"/>
              </w:rPr>
              <w:t>.7</w:t>
            </w:r>
          </w:p>
        </w:tc>
        <w:tc>
          <w:tcPr>
            <w:tcW w:w="5806" w:type="dxa"/>
          </w:tcPr>
          <w:p w14:paraId="1B0C4D10" w14:textId="77777777" w:rsidR="00FC19C5" w:rsidRPr="0099105E" w:rsidRDefault="00FC19C5" w:rsidP="00FC19C5">
            <w:pPr>
              <w:rPr>
                <w:rFonts w:ascii="Arial" w:hAnsi="Arial" w:cs="Arial"/>
                <w:sz w:val="20"/>
                <w:szCs w:val="20"/>
              </w:rPr>
            </w:pPr>
            <w:r w:rsidRPr="0099105E">
              <w:rPr>
                <w:rFonts w:ascii="Arial" w:hAnsi="Arial" w:cs="Arial"/>
                <w:sz w:val="20"/>
                <w:szCs w:val="20"/>
              </w:rPr>
              <w:t>11.2</w:t>
            </w:r>
          </w:p>
        </w:tc>
      </w:tr>
      <w:tr w:rsidR="00FC19C5" w:rsidRPr="0099105E" w14:paraId="0FF5658A" w14:textId="77777777" w:rsidTr="004A3C9E">
        <w:trPr>
          <w:trHeight w:val="28"/>
        </w:trPr>
        <w:tc>
          <w:tcPr>
            <w:tcW w:w="3256" w:type="dxa"/>
            <w:vAlign w:val="center"/>
          </w:tcPr>
          <w:p w14:paraId="737A9F27" w14:textId="011F396F" w:rsidR="00FC19C5" w:rsidRPr="0099105E" w:rsidRDefault="000842ED" w:rsidP="00FC19C5">
            <w:pPr>
              <w:jc w:val="center"/>
              <w:rPr>
                <w:rFonts w:ascii="Arial" w:hAnsi="Arial" w:cs="Arial"/>
                <w:sz w:val="20"/>
                <w:szCs w:val="20"/>
              </w:rPr>
            </w:pPr>
            <w:r w:rsidRPr="0099105E">
              <w:rPr>
                <w:rFonts w:ascii="Arial" w:hAnsi="Arial" w:cs="Arial"/>
                <w:sz w:val="20"/>
                <w:szCs w:val="20"/>
              </w:rPr>
              <w:t>6</w:t>
            </w:r>
            <w:r w:rsidR="00FC19C5" w:rsidRPr="0099105E">
              <w:rPr>
                <w:rFonts w:ascii="Arial" w:hAnsi="Arial" w:cs="Arial"/>
                <w:sz w:val="20"/>
                <w:szCs w:val="20"/>
              </w:rPr>
              <w:t>.8</w:t>
            </w:r>
          </w:p>
        </w:tc>
        <w:tc>
          <w:tcPr>
            <w:tcW w:w="5806" w:type="dxa"/>
          </w:tcPr>
          <w:p w14:paraId="42389693" w14:textId="74A79B55" w:rsidR="00FC19C5" w:rsidRPr="0099105E" w:rsidRDefault="00FC19C5" w:rsidP="00FC19C5">
            <w:pPr>
              <w:rPr>
                <w:rFonts w:ascii="Arial" w:hAnsi="Arial" w:cs="Arial"/>
                <w:sz w:val="20"/>
                <w:szCs w:val="20"/>
              </w:rPr>
            </w:pPr>
            <w:r w:rsidRPr="0099105E">
              <w:rPr>
                <w:rFonts w:ascii="Arial" w:hAnsi="Arial" w:cs="Arial"/>
                <w:sz w:val="20"/>
                <w:szCs w:val="20"/>
              </w:rPr>
              <w:t>11.7 / 11.8.</w:t>
            </w:r>
            <w:r w:rsidR="009E7D48" w:rsidRPr="0099105E">
              <w:rPr>
                <w:rFonts w:ascii="Arial" w:hAnsi="Arial" w:cs="Arial"/>
                <w:sz w:val="20"/>
                <w:szCs w:val="20"/>
              </w:rPr>
              <w:t>1</w:t>
            </w:r>
            <w:r w:rsidRPr="0099105E">
              <w:rPr>
                <w:rFonts w:ascii="Arial" w:hAnsi="Arial" w:cs="Arial"/>
                <w:sz w:val="20"/>
                <w:szCs w:val="20"/>
              </w:rPr>
              <w:t xml:space="preserve"> / 11.8.</w:t>
            </w:r>
            <w:r w:rsidR="009E7D48" w:rsidRPr="0099105E">
              <w:rPr>
                <w:rFonts w:ascii="Arial" w:hAnsi="Arial" w:cs="Arial"/>
                <w:sz w:val="20"/>
                <w:szCs w:val="20"/>
              </w:rPr>
              <w:t>3</w:t>
            </w:r>
          </w:p>
        </w:tc>
      </w:tr>
      <w:tr w:rsidR="00FC19C5" w:rsidRPr="0099105E" w14:paraId="5584D8D8" w14:textId="77777777" w:rsidTr="004A3C9E">
        <w:trPr>
          <w:trHeight w:val="28"/>
        </w:trPr>
        <w:tc>
          <w:tcPr>
            <w:tcW w:w="3256" w:type="dxa"/>
            <w:vAlign w:val="center"/>
          </w:tcPr>
          <w:p w14:paraId="54451455" w14:textId="43B152A9"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.1</w:t>
            </w:r>
          </w:p>
        </w:tc>
        <w:tc>
          <w:tcPr>
            <w:tcW w:w="5806" w:type="dxa"/>
          </w:tcPr>
          <w:p w14:paraId="7929D95E" w14:textId="3787C3D6" w:rsidR="00FC19C5" w:rsidRPr="0099105E" w:rsidRDefault="00FC19C5" w:rsidP="00FC19C5">
            <w:pPr>
              <w:rPr>
                <w:rFonts w:ascii="Arial" w:hAnsi="Arial" w:cs="Arial"/>
                <w:sz w:val="20"/>
                <w:szCs w:val="20"/>
              </w:rPr>
            </w:pPr>
            <w:r w:rsidRPr="0099105E">
              <w:rPr>
                <w:rFonts w:ascii="Arial" w:hAnsi="Arial" w:cs="Arial"/>
                <w:sz w:val="20"/>
                <w:szCs w:val="20"/>
              </w:rPr>
              <w:t>3.8.3 / 14.3</w:t>
            </w:r>
          </w:p>
        </w:tc>
      </w:tr>
      <w:tr w:rsidR="00FC19C5" w:rsidRPr="0099105E" w14:paraId="5E30C246" w14:textId="77777777" w:rsidTr="004A3C9E">
        <w:trPr>
          <w:trHeight w:val="28"/>
        </w:trPr>
        <w:tc>
          <w:tcPr>
            <w:tcW w:w="3256" w:type="dxa"/>
            <w:vAlign w:val="center"/>
          </w:tcPr>
          <w:p w14:paraId="647FAD4F" w14:textId="6138D100"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.3</w:t>
            </w:r>
          </w:p>
        </w:tc>
        <w:tc>
          <w:tcPr>
            <w:tcW w:w="5806" w:type="dxa"/>
          </w:tcPr>
          <w:p w14:paraId="11289D8C" w14:textId="77777777" w:rsidR="00FC19C5" w:rsidRPr="0099105E" w:rsidRDefault="00FC19C5" w:rsidP="00FC19C5">
            <w:pPr>
              <w:rPr>
                <w:rFonts w:ascii="Arial" w:hAnsi="Arial" w:cs="Arial"/>
                <w:sz w:val="20"/>
                <w:szCs w:val="20"/>
              </w:rPr>
            </w:pPr>
            <w:r w:rsidRPr="0099105E">
              <w:rPr>
                <w:rFonts w:ascii="Arial" w:hAnsi="Arial" w:cs="Arial"/>
                <w:sz w:val="20"/>
                <w:szCs w:val="20"/>
              </w:rPr>
              <w:t>14.2</w:t>
            </w:r>
          </w:p>
        </w:tc>
      </w:tr>
      <w:tr w:rsidR="00FC19C5" w:rsidRPr="0099105E" w14:paraId="41C3BDE2" w14:textId="77777777" w:rsidTr="004A3C9E">
        <w:trPr>
          <w:trHeight w:val="28"/>
        </w:trPr>
        <w:tc>
          <w:tcPr>
            <w:tcW w:w="3256" w:type="dxa"/>
            <w:vAlign w:val="center"/>
          </w:tcPr>
          <w:p w14:paraId="0F99DD09" w14:textId="0F052BA0"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.4</w:t>
            </w:r>
          </w:p>
        </w:tc>
        <w:tc>
          <w:tcPr>
            <w:tcW w:w="5806" w:type="dxa"/>
          </w:tcPr>
          <w:p w14:paraId="1CC16170" w14:textId="77777777" w:rsidR="00FC19C5" w:rsidRPr="0099105E" w:rsidRDefault="00FC19C5" w:rsidP="00FC19C5">
            <w:pPr>
              <w:rPr>
                <w:rFonts w:ascii="Arial" w:hAnsi="Arial" w:cs="Arial"/>
                <w:sz w:val="20"/>
                <w:szCs w:val="20"/>
              </w:rPr>
            </w:pPr>
            <w:r w:rsidRPr="0099105E">
              <w:rPr>
                <w:rFonts w:ascii="Arial" w:hAnsi="Arial" w:cs="Arial"/>
                <w:sz w:val="20"/>
                <w:szCs w:val="20"/>
              </w:rPr>
              <w:t>15.3.1 / 15.3.3 / 15.3.5</w:t>
            </w:r>
          </w:p>
        </w:tc>
      </w:tr>
      <w:tr w:rsidR="00FC19C5" w:rsidRPr="0099105E" w14:paraId="6D0E6631" w14:textId="77777777" w:rsidTr="004A3C9E">
        <w:trPr>
          <w:trHeight w:val="28"/>
        </w:trPr>
        <w:tc>
          <w:tcPr>
            <w:tcW w:w="3256" w:type="dxa"/>
            <w:vAlign w:val="center"/>
          </w:tcPr>
          <w:p w14:paraId="0D5869C9" w14:textId="195188DD"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.5</w:t>
            </w:r>
          </w:p>
        </w:tc>
        <w:tc>
          <w:tcPr>
            <w:tcW w:w="5806" w:type="dxa"/>
          </w:tcPr>
          <w:p w14:paraId="13DEFFF7" w14:textId="3D991F25" w:rsidR="00FC19C5" w:rsidRPr="0099105E" w:rsidRDefault="00CF5784" w:rsidP="00FC19C5">
            <w:pPr>
              <w:rPr>
                <w:rFonts w:ascii="Arial" w:hAnsi="Arial" w:cs="Arial"/>
                <w:sz w:val="20"/>
                <w:szCs w:val="20"/>
              </w:rPr>
            </w:pPr>
            <w:r w:rsidRPr="0099105E">
              <w:rPr>
                <w:rFonts w:ascii="Arial" w:hAnsi="Arial" w:cs="Arial"/>
                <w:sz w:val="20"/>
                <w:szCs w:val="20"/>
              </w:rPr>
              <w:t xml:space="preserve">16.2.2 / </w:t>
            </w:r>
            <w:r w:rsidR="00FC19C5" w:rsidRPr="0099105E">
              <w:rPr>
                <w:rFonts w:ascii="Arial" w:hAnsi="Arial" w:cs="Arial"/>
                <w:sz w:val="20"/>
                <w:szCs w:val="20"/>
              </w:rPr>
              <w:t>16.2.3</w:t>
            </w:r>
            <w:r w:rsidRPr="0099105E">
              <w:rPr>
                <w:rFonts w:ascii="Arial" w:hAnsi="Arial" w:cs="Arial"/>
                <w:sz w:val="20"/>
                <w:szCs w:val="20"/>
              </w:rPr>
              <w:t> / 16.2.4</w:t>
            </w:r>
          </w:p>
        </w:tc>
      </w:tr>
      <w:tr w:rsidR="00CF5784" w:rsidRPr="0099105E" w14:paraId="480EC567" w14:textId="77777777" w:rsidTr="004A3C9E">
        <w:trPr>
          <w:trHeight w:val="28"/>
        </w:trPr>
        <w:tc>
          <w:tcPr>
            <w:tcW w:w="3256" w:type="dxa"/>
            <w:vAlign w:val="center"/>
          </w:tcPr>
          <w:p w14:paraId="3B64D1F3" w14:textId="23035C8B" w:rsidR="00CF5784" w:rsidRPr="0099105E" w:rsidRDefault="00CF5784" w:rsidP="00FC19C5">
            <w:pPr>
              <w:jc w:val="center"/>
              <w:rPr>
                <w:rFonts w:ascii="Arial" w:hAnsi="Arial" w:cs="Arial"/>
                <w:sz w:val="20"/>
                <w:szCs w:val="20"/>
              </w:rPr>
            </w:pPr>
            <w:r w:rsidRPr="0099105E">
              <w:rPr>
                <w:rFonts w:ascii="Arial" w:hAnsi="Arial" w:cs="Arial"/>
                <w:sz w:val="20"/>
                <w:szCs w:val="20"/>
              </w:rPr>
              <w:t>7.6</w:t>
            </w:r>
          </w:p>
        </w:tc>
        <w:tc>
          <w:tcPr>
            <w:tcW w:w="5806" w:type="dxa"/>
          </w:tcPr>
          <w:p w14:paraId="25D71A0A" w14:textId="1791B420" w:rsidR="00CF5784" w:rsidRPr="0099105E" w:rsidRDefault="00CF5784" w:rsidP="00FC19C5">
            <w:pPr>
              <w:rPr>
                <w:rFonts w:ascii="Arial" w:hAnsi="Arial" w:cs="Arial"/>
                <w:sz w:val="20"/>
                <w:szCs w:val="20"/>
              </w:rPr>
            </w:pPr>
            <w:r w:rsidRPr="0099105E">
              <w:rPr>
                <w:rFonts w:ascii="Arial" w:hAnsi="Arial" w:cs="Arial"/>
                <w:sz w:val="20"/>
                <w:szCs w:val="20"/>
              </w:rPr>
              <w:t>16.2.3</w:t>
            </w:r>
          </w:p>
        </w:tc>
      </w:tr>
      <w:tr w:rsidR="00FC19C5" w:rsidRPr="0099105E" w14:paraId="135546D3" w14:textId="77777777" w:rsidTr="004A3C9E">
        <w:trPr>
          <w:trHeight w:val="28"/>
        </w:trPr>
        <w:tc>
          <w:tcPr>
            <w:tcW w:w="3256" w:type="dxa"/>
            <w:vAlign w:val="center"/>
          </w:tcPr>
          <w:p w14:paraId="5C73603B" w14:textId="52467F41"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.7</w:t>
            </w:r>
          </w:p>
        </w:tc>
        <w:tc>
          <w:tcPr>
            <w:tcW w:w="5806" w:type="dxa"/>
          </w:tcPr>
          <w:p w14:paraId="513FB024" w14:textId="08359F0F" w:rsidR="00FC19C5" w:rsidRPr="0099105E" w:rsidRDefault="00F65B1A" w:rsidP="00FC19C5">
            <w:pPr>
              <w:rPr>
                <w:rFonts w:ascii="Arial" w:hAnsi="Arial" w:cs="Arial"/>
                <w:sz w:val="20"/>
                <w:szCs w:val="20"/>
              </w:rPr>
            </w:pPr>
            <w:r w:rsidRPr="0099105E">
              <w:rPr>
                <w:rFonts w:ascii="Arial" w:hAnsi="Arial" w:cs="Arial"/>
                <w:sz w:val="20"/>
                <w:szCs w:val="20"/>
              </w:rPr>
              <w:t>16.2.1 / 16.2.2</w:t>
            </w:r>
          </w:p>
        </w:tc>
      </w:tr>
      <w:tr w:rsidR="00FC19C5" w:rsidRPr="0099105E" w14:paraId="0F47AEE0" w14:textId="77777777" w:rsidTr="004A3C9E">
        <w:trPr>
          <w:trHeight w:val="28"/>
        </w:trPr>
        <w:tc>
          <w:tcPr>
            <w:tcW w:w="3256" w:type="dxa"/>
            <w:vAlign w:val="center"/>
          </w:tcPr>
          <w:p w14:paraId="498AB5CA" w14:textId="318C54D1" w:rsidR="00FC19C5" w:rsidRPr="0099105E" w:rsidRDefault="000842ED" w:rsidP="00FC19C5">
            <w:pPr>
              <w:jc w:val="center"/>
              <w:rPr>
                <w:rFonts w:ascii="Arial" w:hAnsi="Arial" w:cs="Arial"/>
                <w:sz w:val="20"/>
                <w:szCs w:val="20"/>
              </w:rPr>
            </w:pPr>
            <w:r w:rsidRPr="0099105E">
              <w:rPr>
                <w:rFonts w:ascii="Arial" w:hAnsi="Arial" w:cs="Arial"/>
                <w:sz w:val="20"/>
                <w:szCs w:val="20"/>
              </w:rPr>
              <w:t>7</w:t>
            </w:r>
            <w:r w:rsidR="00FC19C5" w:rsidRPr="0099105E">
              <w:rPr>
                <w:rFonts w:ascii="Arial" w:hAnsi="Arial" w:cs="Arial"/>
                <w:sz w:val="20"/>
                <w:szCs w:val="20"/>
              </w:rPr>
              <w:t>.9</w:t>
            </w:r>
          </w:p>
        </w:tc>
        <w:tc>
          <w:tcPr>
            <w:tcW w:w="5806" w:type="dxa"/>
          </w:tcPr>
          <w:p w14:paraId="696CD581" w14:textId="4D4471FA" w:rsidR="00FC19C5" w:rsidRPr="0099105E" w:rsidRDefault="00F65B1A" w:rsidP="00F65B1A">
            <w:pPr>
              <w:rPr>
                <w:rFonts w:ascii="Arial" w:hAnsi="Arial" w:cs="Arial"/>
                <w:sz w:val="20"/>
                <w:szCs w:val="20"/>
              </w:rPr>
            </w:pPr>
            <w:r w:rsidRPr="0099105E">
              <w:rPr>
                <w:rFonts w:ascii="Arial" w:hAnsi="Arial" w:cs="Arial"/>
                <w:sz w:val="20"/>
                <w:szCs w:val="20"/>
              </w:rPr>
              <w:t>20.5 / 21</w:t>
            </w:r>
          </w:p>
        </w:tc>
      </w:tr>
      <w:tr w:rsidR="00F65B1A" w:rsidRPr="0099105E" w14:paraId="7BFAEA14" w14:textId="77777777" w:rsidTr="004A3C9E">
        <w:trPr>
          <w:trHeight w:val="28"/>
        </w:trPr>
        <w:tc>
          <w:tcPr>
            <w:tcW w:w="3256" w:type="dxa"/>
            <w:vAlign w:val="center"/>
          </w:tcPr>
          <w:p w14:paraId="430CAAAA" w14:textId="22624556" w:rsidR="00F65B1A" w:rsidRPr="0099105E" w:rsidRDefault="00F65B1A" w:rsidP="00FC19C5">
            <w:pPr>
              <w:jc w:val="center"/>
              <w:rPr>
                <w:rFonts w:ascii="Arial" w:hAnsi="Arial" w:cs="Arial"/>
                <w:sz w:val="20"/>
                <w:szCs w:val="20"/>
              </w:rPr>
            </w:pPr>
            <w:r w:rsidRPr="0099105E">
              <w:rPr>
                <w:rFonts w:ascii="Arial" w:hAnsi="Arial" w:cs="Arial"/>
                <w:sz w:val="20"/>
                <w:szCs w:val="20"/>
              </w:rPr>
              <w:t>7.10.</w:t>
            </w:r>
            <w:r w:rsidR="006E4FBD" w:rsidRPr="0099105E">
              <w:rPr>
                <w:rFonts w:ascii="Arial" w:hAnsi="Arial" w:cs="Arial"/>
                <w:sz w:val="20"/>
                <w:szCs w:val="20"/>
              </w:rPr>
              <w:t>3</w:t>
            </w:r>
          </w:p>
        </w:tc>
        <w:tc>
          <w:tcPr>
            <w:tcW w:w="5806" w:type="dxa"/>
          </w:tcPr>
          <w:p w14:paraId="57FC0FE7" w14:textId="12C41173" w:rsidR="00F65B1A" w:rsidRPr="0099105E" w:rsidRDefault="00F65B1A" w:rsidP="00F65B1A">
            <w:pPr>
              <w:rPr>
                <w:rFonts w:ascii="Arial" w:hAnsi="Arial" w:cs="Arial"/>
                <w:sz w:val="20"/>
                <w:szCs w:val="20"/>
              </w:rPr>
            </w:pPr>
            <w:r w:rsidRPr="0099105E">
              <w:rPr>
                <w:rFonts w:ascii="Arial" w:hAnsi="Arial" w:cs="Arial"/>
                <w:sz w:val="20"/>
                <w:szCs w:val="20"/>
              </w:rPr>
              <w:t>16.2.3</w:t>
            </w:r>
          </w:p>
        </w:tc>
      </w:tr>
      <w:tr w:rsidR="00FC19C5" w:rsidRPr="0099105E" w14:paraId="4835FE77" w14:textId="77777777" w:rsidTr="004A3C9E">
        <w:trPr>
          <w:trHeight w:val="28"/>
        </w:trPr>
        <w:tc>
          <w:tcPr>
            <w:tcW w:w="3256" w:type="dxa"/>
            <w:vAlign w:val="center"/>
          </w:tcPr>
          <w:p w14:paraId="4C0C8843" w14:textId="32A4E816" w:rsidR="00FC19C5" w:rsidRPr="0099105E" w:rsidRDefault="00FC19C5" w:rsidP="00FC19C5">
            <w:pPr>
              <w:jc w:val="center"/>
              <w:rPr>
                <w:rFonts w:ascii="Arial" w:hAnsi="Arial" w:cs="Arial"/>
                <w:sz w:val="20"/>
                <w:szCs w:val="20"/>
              </w:rPr>
            </w:pPr>
            <w:r w:rsidRPr="0099105E">
              <w:rPr>
                <w:rFonts w:ascii="Arial" w:hAnsi="Arial" w:cs="Arial"/>
                <w:sz w:val="20"/>
                <w:szCs w:val="20"/>
              </w:rPr>
              <w:t>1</w:t>
            </w:r>
            <w:r w:rsidR="000842ED" w:rsidRPr="0099105E">
              <w:rPr>
                <w:rFonts w:ascii="Arial" w:hAnsi="Arial" w:cs="Arial"/>
                <w:sz w:val="20"/>
                <w:szCs w:val="20"/>
              </w:rPr>
              <w:t>1</w:t>
            </w:r>
          </w:p>
        </w:tc>
        <w:tc>
          <w:tcPr>
            <w:tcW w:w="5806" w:type="dxa"/>
          </w:tcPr>
          <w:p w14:paraId="17D457B8" w14:textId="24F36AAC" w:rsidR="00FC19C5" w:rsidRPr="0099105E" w:rsidRDefault="00FC19C5" w:rsidP="00FC19C5">
            <w:pPr>
              <w:rPr>
                <w:rFonts w:ascii="Arial" w:hAnsi="Arial" w:cs="Arial"/>
                <w:sz w:val="20"/>
                <w:szCs w:val="20"/>
              </w:rPr>
            </w:pPr>
            <w:r w:rsidRPr="0099105E">
              <w:rPr>
                <w:rFonts w:ascii="Arial" w:hAnsi="Arial" w:cs="Arial"/>
                <w:sz w:val="20"/>
                <w:szCs w:val="20"/>
              </w:rPr>
              <w:t>24.1 / 24.2.1.1 / 2</w:t>
            </w:r>
            <w:r w:rsidR="00F65B1A" w:rsidRPr="0099105E">
              <w:rPr>
                <w:rFonts w:ascii="Arial" w:hAnsi="Arial" w:cs="Arial"/>
                <w:sz w:val="20"/>
                <w:szCs w:val="20"/>
              </w:rPr>
              <w:t>4.2.1.4 / 24.4.1 / 24.6.3</w:t>
            </w:r>
          </w:p>
        </w:tc>
      </w:tr>
      <w:tr w:rsidR="00FC19C5" w:rsidRPr="0099105E" w14:paraId="68CE9113" w14:textId="77777777" w:rsidTr="004A3C9E">
        <w:trPr>
          <w:trHeight w:val="28"/>
        </w:trPr>
        <w:tc>
          <w:tcPr>
            <w:tcW w:w="3256" w:type="dxa"/>
            <w:vAlign w:val="center"/>
          </w:tcPr>
          <w:p w14:paraId="5A700627" w14:textId="70B1D164" w:rsidR="00FC19C5" w:rsidRPr="0099105E" w:rsidRDefault="00FC19C5" w:rsidP="00FC19C5">
            <w:pPr>
              <w:jc w:val="center"/>
              <w:rPr>
                <w:rFonts w:ascii="Arial" w:hAnsi="Arial" w:cs="Arial"/>
                <w:sz w:val="20"/>
                <w:szCs w:val="20"/>
              </w:rPr>
            </w:pPr>
            <w:r w:rsidRPr="0099105E">
              <w:rPr>
                <w:rFonts w:ascii="Arial" w:hAnsi="Arial" w:cs="Arial"/>
                <w:sz w:val="20"/>
                <w:szCs w:val="20"/>
              </w:rPr>
              <w:lastRenderedPageBreak/>
              <w:t>1</w:t>
            </w:r>
            <w:r w:rsidR="000842ED" w:rsidRPr="0099105E">
              <w:rPr>
                <w:rFonts w:ascii="Arial" w:hAnsi="Arial" w:cs="Arial"/>
                <w:sz w:val="20"/>
                <w:szCs w:val="20"/>
              </w:rPr>
              <w:t>2</w:t>
            </w:r>
            <w:r w:rsidRPr="0099105E">
              <w:rPr>
                <w:rFonts w:ascii="Arial" w:hAnsi="Arial" w:cs="Arial"/>
                <w:sz w:val="20"/>
                <w:szCs w:val="20"/>
              </w:rPr>
              <w:t>.1</w:t>
            </w:r>
          </w:p>
        </w:tc>
        <w:tc>
          <w:tcPr>
            <w:tcW w:w="5806" w:type="dxa"/>
          </w:tcPr>
          <w:p w14:paraId="16A8E7BA" w14:textId="77777777" w:rsidR="00FC19C5" w:rsidRPr="0099105E" w:rsidRDefault="00FC19C5" w:rsidP="00FC19C5">
            <w:pPr>
              <w:rPr>
                <w:rFonts w:ascii="Arial" w:hAnsi="Arial" w:cs="Arial"/>
                <w:sz w:val="20"/>
                <w:szCs w:val="20"/>
              </w:rPr>
            </w:pPr>
            <w:r w:rsidRPr="0099105E">
              <w:rPr>
                <w:rFonts w:ascii="Arial" w:hAnsi="Arial" w:cs="Arial"/>
                <w:sz w:val="20"/>
                <w:szCs w:val="20"/>
              </w:rPr>
              <w:t>20.5</w:t>
            </w:r>
          </w:p>
        </w:tc>
      </w:tr>
      <w:tr w:rsidR="00FC19C5" w:rsidRPr="0099105E" w14:paraId="6E4AA556" w14:textId="77777777" w:rsidTr="004A3C9E">
        <w:trPr>
          <w:trHeight w:val="28"/>
        </w:trPr>
        <w:tc>
          <w:tcPr>
            <w:tcW w:w="3256" w:type="dxa"/>
            <w:vAlign w:val="center"/>
          </w:tcPr>
          <w:p w14:paraId="57A0832E" w14:textId="4E55CFE0" w:rsidR="00FC19C5" w:rsidRPr="0099105E" w:rsidRDefault="00FC19C5" w:rsidP="00FC19C5">
            <w:pPr>
              <w:jc w:val="center"/>
              <w:rPr>
                <w:rFonts w:ascii="Arial" w:hAnsi="Arial" w:cs="Arial"/>
                <w:sz w:val="20"/>
                <w:szCs w:val="20"/>
              </w:rPr>
            </w:pPr>
            <w:r w:rsidRPr="0099105E">
              <w:rPr>
                <w:rFonts w:ascii="Arial" w:hAnsi="Arial" w:cs="Arial"/>
                <w:sz w:val="20"/>
                <w:szCs w:val="20"/>
              </w:rPr>
              <w:t>1</w:t>
            </w:r>
            <w:r w:rsidR="000842ED" w:rsidRPr="0099105E">
              <w:rPr>
                <w:rFonts w:ascii="Arial" w:hAnsi="Arial" w:cs="Arial"/>
                <w:sz w:val="20"/>
                <w:szCs w:val="20"/>
              </w:rPr>
              <w:t>2</w:t>
            </w:r>
            <w:r w:rsidRPr="0099105E">
              <w:rPr>
                <w:rFonts w:ascii="Arial" w:hAnsi="Arial" w:cs="Arial"/>
                <w:sz w:val="20"/>
                <w:szCs w:val="20"/>
              </w:rPr>
              <w:t>.2</w:t>
            </w:r>
          </w:p>
        </w:tc>
        <w:tc>
          <w:tcPr>
            <w:tcW w:w="5806" w:type="dxa"/>
          </w:tcPr>
          <w:p w14:paraId="43D57086" w14:textId="77777777" w:rsidR="00FC19C5" w:rsidRPr="0099105E" w:rsidRDefault="00FC19C5" w:rsidP="00FC19C5">
            <w:pPr>
              <w:rPr>
                <w:rFonts w:ascii="Arial" w:hAnsi="Arial" w:cs="Arial"/>
                <w:sz w:val="20"/>
                <w:szCs w:val="20"/>
              </w:rPr>
            </w:pPr>
            <w:r w:rsidRPr="0099105E">
              <w:rPr>
                <w:rFonts w:ascii="Arial" w:hAnsi="Arial" w:cs="Arial"/>
                <w:sz w:val="20"/>
                <w:szCs w:val="20"/>
              </w:rPr>
              <w:t>21</w:t>
            </w:r>
          </w:p>
        </w:tc>
      </w:tr>
      <w:tr w:rsidR="00FC19C5" w:rsidRPr="0099105E" w14:paraId="593C9E85" w14:textId="77777777" w:rsidTr="004A3C9E">
        <w:trPr>
          <w:trHeight w:val="28"/>
        </w:trPr>
        <w:tc>
          <w:tcPr>
            <w:tcW w:w="3256" w:type="dxa"/>
            <w:vAlign w:val="center"/>
          </w:tcPr>
          <w:p w14:paraId="40B5BA38" w14:textId="2CBB61FF" w:rsidR="00FC19C5" w:rsidRPr="0099105E" w:rsidRDefault="00FC19C5" w:rsidP="00FC19C5">
            <w:pPr>
              <w:jc w:val="center"/>
              <w:rPr>
                <w:rFonts w:ascii="Arial" w:hAnsi="Arial" w:cs="Arial"/>
                <w:sz w:val="20"/>
                <w:szCs w:val="20"/>
              </w:rPr>
            </w:pPr>
            <w:r w:rsidRPr="0099105E">
              <w:rPr>
                <w:rFonts w:ascii="Arial" w:hAnsi="Arial" w:cs="Arial"/>
                <w:sz w:val="20"/>
                <w:szCs w:val="20"/>
              </w:rPr>
              <w:t>1</w:t>
            </w:r>
            <w:r w:rsidR="000842ED" w:rsidRPr="0099105E">
              <w:rPr>
                <w:rFonts w:ascii="Arial" w:hAnsi="Arial" w:cs="Arial"/>
                <w:sz w:val="20"/>
                <w:szCs w:val="20"/>
              </w:rPr>
              <w:t>3</w:t>
            </w:r>
            <w:r w:rsidRPr="0099105E">
              <w:rPr>
                <w:rFonts w:ascii="Arial" w:hAnsi="Arial" w:cs="Arial"/>
                <w:sz w:val="20"/>
                <w:szCs w:val="20"/>
              </w:rPr>
              <w:t>.3</w:t>
            </w:r>
          </w:p>
        </w:tc>
        <w:tc>
          <w:tcPr>
            <w:tcW w:w="5806" w:type="dxa"/>
          </w:tcPr>
          <w:p w14:paraId="16B5D86D" w14:textId="77777777" w:rsidR="00FC19C5" w:rsidRPr="0099105E" w:rsidRDefault="00FC19C5" w:rsidP="00FC19C5">
            <w:pPr>
              <w:rPr>
                <w:rFonts w:ascii="Arial" w:hAnsi="Arial" w:cs="Arial"/>
                <w:sz w:val="20"/>
                <w:szCs w:val="20"/>
              </w:rPr>
            </w:pPr>
            <w:r w:rsidRPr="0099105E">
              <w:rPr>
                <w:rFonts w:ascii="Arial" w:hAnsi="Arial" w:cs="Arial"/>
                <w:sz w:val="20"/>
                <w:szCs w:val="20"/>
              </w:rPr>
              <w:t>32.3</w:t>
            </w:r>
          </w:p>
        </w:tc>
      </w:tr>
      <w:tr w:rsidR="00FC19C5" w:rsidRPr="0099105E" w14:paraId="3002B8A9" w14:textId="77777777" w:rsidTr="004A3C9E">
        <w:trPr>
          <w:trHeight w:val="28"/>
        </w:trPr>
        <w:tc>
          <w:tcPr>
            <w:tcW w:w="3256" w:type="dxa"/>
            <w:vAlign w:val="center"/>
          </w:tcPr>
          <w:p w14:paraId="059A34C1" w14:textId="63D3E97E" w:rsidR="00FC19C5" w:rsidRPr="0099105E" w:rsidRDefault="00FC19C5" w:rsidP="00FC19C5">
            <w:pPr>
              <w:jc w:val="center"/>
              <w:rPr>
                <w:rFonts w:ascii="Arial" w:hAnsi="Arial" w:cs="Arial"/>
                <w:sz w:val="20"/>
                <w:szCs w:val="20"/>
              </w:rPr>
            </w:pPr>
            <w:r w:rsidRPr="0099105E">
              <w:rPr>
                <w:rFonts w:ascii="Arial" w:hAnsi="Arial" w:cs="Arial"/>
                <w:sz w:val="20"/>
                <w:szCs w:val="20"/>
              </w:rPr>
              <w:t>1</w:t>
            </w:r>
            <w:r w:rsidR="000842ED" w:rsidRPr="0099105E">
              <w:rPr>
                <w:rFonts w:ascii="Arial" w:hAnsi="Arial" w:cs="Arial"/>
                <w:sz w:val="20"/>
                <w:szCs w:val="20"/>
              </w:rPr>
              <w:t>3</w:t>
            </w:r>
            <w:r w:rsidRPr="0099105E">
              <w:rPr>
                <w:rFonts w:ascii="Arial" w:hAnsi="Arial" w:cs="Arial"/>
                <w:sz w:val="20"/>
                <w:szCs w:val="20"/>
              </w:rPr>
              <w:t>.6</w:t>
            </w:r>
          </w:p>
        </w:tc>
        <w:tc>
          <w:tcPr>
            <w:tcW w:w="5806" w:type="dxa"/>
          </w:tcPr>
          <w:p w14:paraId="07E67AD3" w14:textId="77777777" w:rsidR="00FC19C5" w:rsidRPr="0099105E" w:rsidRDefault="00FC19C5" w:rsidP="00FC19C5">
            <w:pPr>
              <w:rPr>
                <w:rFonts w:ascii="Arial" w:hAnsi="Arial" w:cs="Arial"/>
                <w:sz w:val="20"/>
                <w:szCs w:val="20"/>
              </w:rPr>
            </w:pPr>
            <w:r w:rsidRPr="0099105E">
              <w:rPr>
                <w:rFonts w:ascii="Arial" w:hAnsi="Arial" w:cs="Arial"/>
                <w:sz w:val="20"/>
                <w:szCs w:val="20"/>
              </w:rPr>
              <w:t>29.1</w:t>
            </w:r>
          </w:p>
        </w:tc>
      </w:tr>
      <w:tr w:rsidR="00FC19C5" w:rsidRPr="0099105E" w14:paraId="5216D9FE" w14:textId="77777777" w:rsidTr="004A3C9E">
        <w:trPr>
          <w:trHeight w:val="28"/>
        </w:trPr>
        <w:tc>
          <w:tcPr>
            <w:tcW w:w="3256" w:type="dxa"/>
            <w:vAlign w:val="center"/>
          </w:tcPr>
          <w:p w14:paraId="274EF79E" w14:textId="7D4DF4DA" w:rsidR="00FC19C5" w:rsidRPr="0099105E" w:rsidRDefault="00FC19C5" w:rsidP="00FC19C5">
            <w:pPr>
              <w:jc w:val="center"/>
              <w:rPr>
                <w:rFonts w:ascii="Arial" w:hAnsi="Arial" w:cs="Arial"/>
                <w:sz w:val="20"/>
                <w:szCs w:val="20"/>
              </w:rPr>
            </w:pPr>
            <w:r w:rsidRPr="0099105E">
              <w:rPr>
                <w:rFonts w:ascii="Arial" w:hAnsi="Arial" w:cs="Arial"/>
                <w:sz w:val="20"/>
                <w:szCs w:val="20"/>
              </w:rPr>
              <w:t>1</w:t>
            </w:r>
            <w:r w:rsidR="000842ED" w:rsidRPr="0099105E">
              <w:rPr>
                <w:rFonts w:ascii="Arial" w:hAnsi="Arial" w:cs="Arial"/>
                <w:sz w:val="20"/>
                <w:szCs w:val="20"/>
              </w:rPr>
              <w:t>5</w:t>
            </w:r>
            <w:r w:rsidR="00F65B1A" w:rsidRPr="0099105E">
              <w:rPr>
                <w:rFonts w:ascii="Arial" w:hAnsi="Arial" w:cs="Arial"/>
                <w:sz w:val="20"/>
                <w:szCs w:val="20"/>
              </w:rPr>
              <w:t>.2</w:t>
            </w:r>
          </w:p>
        </w:tc>
        <w:tc>
          <w:tcPr>
            <w:tcW w:w="5806" w:type="dxa"/>
          </w:tcPr>
          <w:p w14:paraId="1B7E29D0" w14:textId="0A3985C9" w:rsidR="00FC19C5" w:rsidRPr="0099105E" w:rsidRDefault="00F65B1A" w:rsidP="00F65B1A">
            <w:pPr>
              <w:rPr>
                <w:rFonts w:ascii="Arial" w:hAnsi="Arial" w:cs="Arial"/>
                <w:sz w:val="20"/>
                <w:szCs w:val="20"/>
              </w:rPr>
            </w:pPr>
            <w:r w:rsidRPr="0099105E">
              <w:rPr>
                <w:rFonts w:ascii="Arial" w:hAnsi="Arial" w:cs="Arial"/>
                <w:sz w:val="20"/>
                <w:szCs w:val="20"/>
              </w:rPr>
              <w:t xml:space="preserve">35 </w:t>
            </w:r>
          </w:p>
        </w:tc>
      </w:tr>
    </w:tbl>
    <w:p w14:paraId="5F463A7A" w14:textId="77777777" w:rsidR="00FC19C5" w:rsidRPr="0099105E" w:rsidRDefault="00FC19C5" w:rsidP="00FC19C5">
      <w:pPr>
        <w:rPr>
          <w:rFonts w:ascii="Arial" w:hAnsi="Arial" w:cs="Arial"/>
          <w:sz w:val="20"/>
          <w:szCs w:val="20"/>
        </w:rPr>
      </w:pPr>
    </w:p>
    <w:p w14:paraId="243E42B3" w14:textId="1B85CA52"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r w:rsidRPr="00244A74">
        <w:rPr>
          <w:rFonts w:ascii="Arial" w:hAnsi="Arial" w:cs="Arial"/>
          <w:sz w:val="20"/>
          <w:szCs w:val="20"/>
          <w:highlight w:val="yellow"/>
        </w:rPr>
        <w:t xml:space="preserve">Le </w:t>
      </w:r>
      <w:r w:rsidR="0014183E" w:rsidRPr="00244A74">
        <w:rPr>
          <w:rFonts w:ascii="Arial" w:hAnsi="Arial" w:cs="Arial"/>
          <w:sz w:val="20"/>
          <w:szCs w:val="20"/>
          <w:highlight w:val="yellow"/>
        </w:rPr>
        <w:t>Titulaire</w:t>
      </w:r>
      <w:r w:rsidRPr="00244A74">
        <w:rPr>
          <w:rFonts w:ascii="Arial" w:hAnsi="Arial" w:cs="Arial"/>
          <w:sz w:val="20"/>
          <w:szCs w:val="20"/>
          <w:highlight w:val="yellow"/>
        </w:rPr>
        <w:t>,</w:t>
      </w:r>
      <w:r w:rsidRPr="00244A74">
        <w:rPr>
          <w:rFonts w:ascii="Arial" w:hAnsi="Arial" w:cs="Arial"/>
          <w:sz w:val="20"/>
          <w:szCs w:val="20"/>
          <w:highlight w:val="yellow"/>
        </w:rPr>
        <w:tab/>
      </w:r>
      <w:r w:rsidRPr="00244A74">
        <w:rPr>
          <w:rFonts w:ascii="Arial" w:hAnsi="Arial" w:cs="Arial"/>
          <w:sz w:val="20"/>
          <w:szCs w:val="20"/>
          <w:highlight w:val="yellow"/>
        </w:rPr>
        <w:tab/>
      </w:r>
      <w:bookmarkStart w:id="487" w:name="_GoBack"/>
      <w:bookmarkEnd w:id="487"/>
      <w:r w:rsidRPr="00244A74">
        <w:rPr>
          <w:rFonts w:ascii="Arial" w:hAnsi="Arial" w:cs="Arial"/>
          <w:sz w:val="20"/>
          <w:szCs w:val="20"/>
          <w:highlight w:val="yellow"/>
        </w:rPr>
        <w:t>ONERA</w:t>
      </w:r>
    </w:p>
    <w:p w14:paraId="0391817B" w14:textId="77777777"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jc w:val="center"/>
        <w:rPr>
          <w:rFonts w:ascii="Arial" w:hAnsi="Arial" w:cs="Arial"/>
          <w:sz w:val="20"/>
          <w:szCs w:val="20"/>
          <w:highlight w:val="yellow"/>
        </w:rPr>
      </w:pPr>
    </w:p>
    <w:p w14:paraId="002104DC" w14:textId="77777777"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jc w:val="center"/>
        <w:rPr>
          <w:rFonts w:ascii="Arial" w:hAnsi="Arial" w:cs="Arial"/>
          <w:sz w:val="20"/>
          <w:szCs w:val="20"/>
          <w:highlight w:val="yellow"/>
        </w:rPr>
      </w:pPr>
    </w:p>
    <w:p w14:paraId="0DC40FBE" w14:textId="77777777"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jc w:val="center"/>
        <w:rPr>
          <w:rFonts w:ascii="Arial" w:hAnsi="Arial" w:cs="Arial"/>
          <w:sz w:val="20"/>
          <w:szCs w:val="20"/>
          <w:highlight w:val="yellow"/>
        </w:rPr>
      </w:pPr>
    </w:p>
    <w:p w14:paraId="359C98C2" w14:textId="77777777"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jc w:val="center"/>
        <w:rPr>
          <w:rFonts w:ascii="Arial" w:hAnsi="Arial" w:cs="Arial"/>
          <w:sz w:val="20"/>
          <w:szCs w:val="20"/>
          <w:highlight w:val="yellow"/>
        </w:rPr>
      </w:pPr>
    </w:p>
    <w:p w14:paraId="539D1D2E" w14:textId="72AA1ABA"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02D057C5" w14:textId="7AC645AF" w:rsidR="0009709A" w:rsidRPr="00244A74" w:rsidRDefault="0009709A"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236C3B58" w14:textId="46C1DAB9" w:rsidR="0009709A" w:rsidRPr="00244A74" w:rsidRDefault="0009709A"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15F0D6CF" w14:textId="7ECB21F0" w:rsidR="0009709A" w:rsidRPr="00244A74" w:rsidRDefault="0009709A"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51E1EB06" w14:textId="4E4FA904" w:rsidR="0009709A" w:rsidRPr="00244A74" w:rsidRDefault="0009709A"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6113D884" w14:textId="77777777" w:rsidR="0009709A" w:rsidRPr="00244A74" w:rsidRDefault="0009709A" w:rsidP="00FC19C5">
      <w:pPr>
        <w:keepNext/>
        <w:keepLines/>
        <w:framePr w:hSpace="141" w:wrap="around" w:vAnchor="text" w:hAnchor="margin" w:xAlign="right" w:y="1"/>
        <w:suppressLineNumbers/>
        <w:tabs>
          <w:tab w:val="center" w:pos="2268"/>
          <w:tab w:val="center" w:pos="7938"/>
        </w:tabs>
        <w:suppressAutoHyphens/>
        <w:spacing w:after="0"/>
        <w:ind w:left="567"/>
        <w:rPr>
          <w:rFonts w:ascii="Arial" w:hAnsi="Arial" w:cs="Arial"/>
          <w:sz w:val="20"/>
          <w:szCs w:val="20"/>
          <w:highlight w:val="yellow"/>
        </w:rPr>
      </w:pPr>
    </w:p>
    <w:p w14:paraId="4D753D6F" w14:textId="40BF0965" w:rsidR="00FC19C5" w:rsidRPr="00244A74" w:rsidRDefault="00FC19C5" w:rsidP="00FC19C5">
      <w:pPr>
        <w:keepNext/>
        <w:keepLines/>
        <w:framePr w:hSpace="141" w:wrap="around" w:vAnchor="text" w:hAnchor="margin" w:xAlign="right" w:y="1"/>
        <w:suppressLineNumbers/>
        <w:tabs>
          <w:tab w:val="center" w:pos="2268"/>
          <w:tab w:val="center" w:pos="7938"/>
        </w:tabs>
        <w:suppressAutoHyphens/>
        <w:spacing w:after="0"/>
        <w:rPr>
          <w:rFonts w:ascii="Arial" w:hAnsi="Arial" w:cs="Arial"/>
          <w:sz w:val="20"/>
          <w:szCs w:val="20"/>
          <w:highlight w:val="yellow"/>
        </w:rPr>
      </w:pPr>
      <w:r w:rsidRPr="00244A74">
        <w:rPr>
          <w:rFonts w:ascii="Arial" w:hAnsi="Arial" w:cs="Arial"/>
          <w:b/>
          <w:sz w:val="20"/>
          <w:szCs w:val="20"/>
          <w:highlight w:val="yellow"/>
        </w:rPr>
        <w:fldChar w:fldCharType="begin">
          <w:ffData>
            <w:name w:val="Texte74"/>
            <w:enabled/>
            <w:calcOnExit w:val="0"/>
            <w:textInput>
              <w:default w:val="(Personne désignée en 1ere page) ou"/>
            </w:textInput>
          </w:ffData>
        </w:fldChar>
      </w:r>
      <w:r w:rsidRPr="00244A74">
        <w:rPr>
          <w:rFonts w:ascii="Arial" w:hAnsi="Arial" w:cs="Arial"/>
          <w:b/>
          <w:sz w:val="20"/>
          <w:szCs w:val="20"/>
          <w:highlight w:val="yellow"/>
        </w:rPr>
        <w:instrText xml:space="preserve"> FORMTEXT </w:instrText>
      </w:r>
      <w:r w:rsidRPr="00244A74">
        <w:rPr>
          <w:rFonts w:ascii="Arial" w:hAnsi="Arial" w:cs="Arial"/>
          <w:b/>
          <w:sz w:val="20"/>
          <w:szCs w:val="20"/>
          <w:highlight w:val="yellow"/>
        </w:rPr>
      </w:r>
      <w:r w:rsidRPr="00244A74">
        <w:rPr>
          <w:rFonts w:ascii="Arial" w:hAnsi="Arial" w:cs="Arial"/>
          <w:b/>
          <w:sz w:val="20"/>
          <w:szCs w:val="20"/>
          <w:highlight w:val="yellow"/>
        </w:rPr>
        <w:fldChar w:fldCharType="separate"/>
      </w:r>
      <w:r w:rsidRPr="00244A74">
        <w:rPr>
          <w:rFonts w:ascii="Arial" w:hAnsi="Arial" w:cs="Arial"/>
          <w:b/>
          <w:noProof/>
          <w:sz w:val="20"/>
          <w:szCs w:val="20"/>
          <w:highlight w:val="yellow"/>
        </w:rPr>
        <w:t>(Personne désignée en 1ere page) ou</w:t>
      </w:r>
      <w:r w:rsidRPr="00244A74">
        <w:rPr>
          <w:rFonts w:ascii="Arial" w:hAnsi="Arial" w:cs="Arial"/>
          <w:b/>
          <w:sz w:val="20"/>
          <w:szCs w:val="20"/>
          <w:highlight w:val="yellow"/>
        </w:rPr>
        <w:fldChar w:fldCharType="end"/>
      </w:r>
      <w:r w:rsidRPr="00244A74">
        <w:rPr>
          <w:rFonts w:ascii="Arial" w:hAnsi="Arial" w:cs="Arial"/>
          <w:sz w:val="20"/>
          <w:szCs w:val="20"/>
          <w:highlight w:val="yellow"/>
        </w:rPr>
        <w:tab/>
        <w:t>Le Président ou par délégation,</w:t>
      </w:r>
    </w:p>
    <w:p w14:paraId="25C2AF5B" w14:textId="77777777" w:rsidR="00FC19C5" w:rsidRPr="00244A74" w:rsidRDefault="00FC19C5" w:rsidP="00FC19C5">
      <w:pPr>
        <w:spacing w:after="0"/>
        <w:rPr>
          <w:rFonts w:ascii="Arial" w:hAnsi="Arial" w:cs="Arial"/>
          <w:sz w:val="20"/>
          <w:szCs w:val="20"/>
          <w:highlight w:val="yellow"/>
        </w:rPr>
      </w:pPr>
    </w:p>
    <w:p w14:paraId="51567DFB" w14:textId="43393595" w:rsidR="00FC19C5" w:rsidRPr="00244A74" w:rsidRDefault="00FC19C5" w:rsidP="00FC19C5">
      <w:pPr>
        <w:spacing w:after="0"/>
        <w:rPr>
          <w:rFonts w:ascii="Arial" w:hAnsi="Arial" w:cs="Arial"/>
          <w:sz w:val="20"/>
          <w:szCs w:val="20"/>
          <w:highlight w:val="yellow"/>
        </w:rPr>
      </w:pPr>
      <w:r w:rsidRPr="00244A74">
        <w:rPr>
          <w:rFonts w:ascii="Arial" w:hAnsi="Arial" w:cs="Arial"/>
          <w:b/>
          <w:sz w:val="20"/>
          <w:szCs w:val="20"/>
          <w:highlight w:val="yellow"/>
        </w:rPr>
        <w:fldChar w:fldCharType="begin">
          <w:ffData>
            <w:name w:val="Texte75"/>
            <w:enabled/>
            <w:calcOnExit w:val="0"/>
            <w:textInput>
              <w:default w:val="(Une des personnes désignées en 1ere page)"/>
            </w:textInput>
          </w:ffData>
        </w:fldChar>
      </w:r>
      <w:r w:rsidRPr="00244A74">
        <w:rPr>
          <w:rFonts w:ascii="Arial" w:hAnsi="Arial" w:cs="Arial"/>
          <w:b/>
          <w:sz w:val="20"/>
          <w:szCs w:val="20"/>
          <w:highlight w:val="yellow"/>
        </w:rPr>
        <w:instrText xml:space="preserve"> FORMTEXT </w:instrText>
      </w:r>
      <w:r w:rsidRPr="00244A74">
        <w:rPr>
          <w:rFonts w:ascii="Arial" w:hAnsi="Arial" w:cs="Arial"/>
          <w:b/>
          <w:sz w:val="20"/>
          <w:szCs w:val="20"/>
          <w:highlight w:val="yellow"/>
        </w:rPr>
      </w:r>
      <w:r w:rsidRPr="00244A74">
        <w:rPr>
          <w:rFonts w:ascii="Arial" w:hAnsi="Arial" w:cs="Arial"/>
          <w:b/>
          <w:sz w:val="20"/>
          <w:szCs w:val="20"/>
          <w:highlight w:val="yellow"/>
        </w:rPr>
        <w:fldChar w:fldCharType="separate"/>
      </w:r>
      <w:r w:rsidRPr="00244A74">
        <w:rPr>
          <w:rFonts w:ascii="Arial" w:hAnsi="Arial" w:cs="Arial"/>
          <w:b/>
          <w:noProof/>
          <w:sz w:val="20"/>
          <w:szCs w:val="20"/>
          <w:highlight w:val="yellow"/>
        </w:rPr>
        <w:t>(Une des personnes désignées en 1ere page)</w:t>
      </w:r>
      <w:r w:rsidRPr="00244A74">
        <w:rPr>
          <w:rFonts w:ascii="Arial" w:hAnsi="Arial" w:cs="Arial"/>
          <w:b/>
          <w:sz w:val="20"/>
          <w:szCs w:val="20"/>
          <w:highlight w:val="yellow"/>
        </w:rPr>
        <w:fldChar w:fldCharType="end"/>
      </w:r>
      <w:r w:rsidRPr="00244A74">
        <w:rPr>
          <w:rFonts w:ascii="Arial" w:hAnsi="Arial" w:cs="Arial"/>
          <w:sz w:val="20"/>
          <w:szCs w:val="20"/>
          <w:highlight w:val="yellow"/>
        </w:rPr>
        <w:tab/>
      </w:r>
      <w:r w:rsidRPr="00244A74">
        <w:rPr>
          <w:rFonts w:ascii="Arial" w:hAnsi="Arial" w:cs="Arial"/>
          <w:sz w:val="20"/>
          <w:szCs w:val="20"/>
          <w:highlight w:val="yellow"/>
        </w:rPr>
        <w:tab/>
        <w:t xml:space="preserve">           </w:t>
      </w:r>
      <w:r w:rsidR="00E0029E" w:rsidRPr="00244A74">
        <w:rPr>
          <w:rFonts w:ascii="Arial" w:hAnsi="Arial" w:cs="Arial"/>
          <w:sz w:val="20"/>
          <w:szCs w:val="20"/>
          <w:highlight w:val="yellow"/>
        </w:rPr>
        <w:t xml:space="preserve"> s</w:t>
      </w:r>
      <w:r w:rsidRPr="00244A74">
        <w:rPr>
          <w:rFonts w:ascii="Arial" w:hAnsi="Arial" w:cs="Arial"/>
          <w:sz w:val="20"/>
          <w:szCs w:val="20"/>
          <w:highlight w:val="yellow"/>
        </w:rPr>
        <w:t>on</w:t>
      </w:r>
      <w:r w:rsidR="00E0029E" w:rsidRPr="00244A74">
        <w:rPr>
          <w:rFonts w:ascii="Arial" w:hAnsi="Arial" w:cs="Arial"/>
          <w:sz w:val="20"/>
          <w:szCs w:val="20"/>
          <w:highlight w:val="yellow"/>
        </w:rPr>
        <w:t xml:space="preserve"> S</w:t>
      </w:r>
      <w:r w:rsidR="00D11E53" w:rsidRPr="00244A74">
        <w:rPr>
          <w:rFonts w:ascii="Arial" w:hAnsi="Arial" w:cs="Arial"/>
          <w:sz w:val="20"/>
          <w:szCs w:val="20"/>
          <w:highlight w:val="yellow"/>
        </w:rPr>
        <w:t xml:space="preserve">ecrétaire </w:t>
      </w:r>
      <w:r w:rsidR="00E0029E" w:rsidRPr="00244A74">
        <w:rPr>
          <w:rFonts w:ascii="Arial" w:hAnsi="Arial" w:cs="Arial"/>
          <w:sz w:val="20"/>
          <w:szCs w:val="20"/>
          <w:highlight w:val="yellow"/>
        </w:rPr>
        <w:t>G</w:t>
      </w:r>
      <w:r w:rsidR="00D11E53" w:rsidRPr="00244A74">
        <w:rPr>
          <w:rFonts w:ascii="Arial" w:hAnsi="Arial" w:cs="Arial"/>
          <w:sz w:val="20"/>
          <w:szCs w:val="20"/>
          <w:highlight w:val="yellow"/>
        </w:rPr>
        <w:t>énéral</w:t>
      </w:r>
    </w:p>
    <w:p w14:paraId="796FEE4E" w14:textId="4EE2C446" w:rsidR="00E0029E" w:rsidRPr="00244A74" w:rsidRDefault="00E0029E" w:rsidP="00FC19C5">
      <w:pPr>
        <w:spacing w:after="0"/>
        <w:rPr>
          <w:rFonts w:ascii="Arial" w:hAnsi="Arial" w:cs="Arial"/>
          <w:sz w:val="20"/>
          <w:szCs w:val="20"/>
          <w:highlight w:val="yellow"/>
        </w:rPr>
      </w:pPr>
    </w:p>
    <w:p w14:paraId="701779CA" w14:textId="77777777" w:rsidR="00E0029E" w:rsidRPr="00244A74" w:rsidRDefault="00E0029E" w:rsidP="00E0029E">
      <w:pPr>
        <w:rPr>
          <w:rFonts w:ascii="Arial" w:hAnsi="Arial" w:cs="Arial"/>
          <w:sz w:val="20"/>
          <w:szCs w:val="20"/>
        </w:rPr>
      </w:pPr>
      <w:r w:rsidRPr="00244A74">
        <w:rPr>
          <w:rFonts w:ascii="Arial" w:hAnsi="Arial" w:cs="Arial"/>
          <w:sz w:val="20"/>
          <w:szCs w:val="20"/>
          <w:highlight w:val="yellow"/>
        </w:rPr>
        <w:t>Le XX/XX/XXXX</w:t>
      </w:r>
      <w:r w:rsidRPr="00244A74">
        <w:rPr>
          <w:rFonts w:ascii="Arial" w:hAnsi="Arial" w:cs="Arial"/>
          <w:sz w:val="20"/>
          <w:szCs w:val="20"/>
        </w:rPr>
        <w:t xml:space="preserve">                                                                                        Le XX/XX/XXXX </w:t>
      </w:r>
    </w:p>
    <w:p w14:paraId="01D792BA" w14:textId="47342DC4" w:rsidR="00E0029E" w:rsidRPr="0099105E" w:rsidRDefault="00E0029E" w:rsidP="00E0029E">
      <w:pPr>
        <w:rPr>
          <w:rFonts w:ascii="Arial" w:hAnsi="Arial" w:cs="Arial"/>
          <w:sz w:val="20"/>
          <w:szCs w:val="20"/>
        </w:rPr>
      </w:pPr>
    </w:p>
    <w:p w14:paraId="6C90898B" w14:textId="77777777" w:rsidR="00E0029E" w:rsidRPr="0099105E" w:rsidRDefault="00E0029E" w:rsidP="00FC19C5">
      <w:pPr>
        <w:spacing w:after="0"/>
        <w:rPr>
          <w:rFonts w:ascii="Arial" w:hAnsi="Arial" w:cs="Arial"/>
          <w:sz w:val="20"/>
          <w:szCs w:val="20"/>
        </w:rPr>
      </w:pPr>
    </w:p>
    <w:p w14:paraId="740BE944" w14:textId="04C95BCA" w:rsidR="005E4417" w:rsidRPr="0099105E" w:rsidRDefault="005E4417" w:rsidP="00FC19C5">
      <w:pPr>
        <w:rPr>
          <w:rFonts w:ascii="Arial" w:hAnsi="Arial" w:cs="Arial"/>
          <w:sz w:val="20"/>
          <w:szCs w:val="20"/>
        </w:rPr>
      </w:pPr>
    </w:p>
    <w:sectPr w:rsidR="005E4417" w:rsidRPr="0099105E" w:rsidSect="00BC46F6">
      <w:headerReference w:type="default" r:id="rId14"/>
      <w:footerReference w:type="default" r:id="rId15"/>
      <w:headerReference w:type="first" r:id="rId16"/>
      <w:pgSz w:w="11906" w:h="16838"/>
      <w:pgMar w:top="1417" w:right="1417" w:bottom="1417" w:left="1417" w:header="397" w:footer="34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5F84E" w16cex:dateUtc="2022-03-14T14:43:00Z"/>
  <w16cex:commentExtensible w16cex:durableId="268F6F34" w16cex:dateUtc="2022-07-30T06:49:00Z"/>
  <w16cex:commentExtensible w16cex:durableId="25B12657" w16cex:dateUtc="2022-02-11T17:15:00Z"/>
  <w16cex:commentExtensible w16cex:durableId="25E5F850" w16cex:dateUtc="2022-03-14T14:44:00Z"/>
  <w16cex:commentExtensible w16cex:durableId="268F7092" w16cex:dateUtc="2022-07-30T06:55:00Z"/>
  <w16cex:commentExtensible w16cex:durableId="268F6F57" w16cex:dateUtc="2022-07-30T06:50:00Z"/>
  <w16cex:commentExtensible w16cex:durableId="25E5F851" w16cex:dateUtc="2022-03-14T14: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709D9" w14:textId="77777777" w:rsidR="003C2CFF" w:rsidRDefault="003C2CFF" w:rsidP="004741D2">
      <w:pPr>
        <w:spacing w:after="0" w:line="240" w:lineRule="auto"/>
      </w:pPr>
      <w:r>
        <w:separator/>
      </w:r>
    </w:p>
  </w:endnote>
  <w:endnote w:type="continuationSeparator" w:id="0">
    <w:p w14:paraId="2CC21048" w14:textId="77777777" w:rsidR="003C2CFF" w:rsidRDefault="003C2CFF" w:rsidP="004741D2">
      <w:pPr>
        <w:spacing w:after="0" w:line="240" w:lineRule="auto"/>
      </w:pPr>
      <w:r>
        <w:continuationSeparator/>
      </w:r>
    </w:p>
  </w:endnote>
  <w:endnote w:type="continuationNotice" w:id="1">
    <w:p w14:paraId="4D3885AE" w14:textId="77777777" w:rsidR="003C2CFF" w:rsidRDefault="003C2C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142909"/>
      <w:docPartObj>
        <w:docPartGallery w:val="Page Numbers (Bottom of Page)"/>
        <w:docPartUnique/>
      </w:docPartObj>
    </w:sdtPr>
    <w:sdtContent>
      <w:sdt>
        <w:sdtPr>
          <w:id w:val="-1769616900"/>
          <w:docPartObj>
            <w:docPartGallery w:val="Page Numbers (Top of Page)"/>
            <w:docPartUnique/>
          </w:docPartObj>
        </w:sdtPr>
        <w:sdtContent>
          <w:p w14:paraId="6875934A" w14:textId="64A1366C" w:rsidR="003C2CFF" w:rsidRDefault="003C2CFF">
            <w:pPr>
              <w:pStyle w:val="Pieddepage"/>
              <w:jc w:val="right"/>
            </w:pPr>
            <w:r w:rsidRPr="00BC46F6">
              <w:rPr>
                <w:rFonts w:ascii="Arial" w:hAnsi="Arial" w:cs="Arial"/>
                <w:sz w:val="16"/>
                <w:szCs w:val="16"/>
              </w:rPr>
              <w:t xml:space="preserve">Page </w:t>
            </w:r>
            <w:r w:rsidRPr="00BC46F6">
              <w:rPr>
                <w:rFonts w:ascii="Arial" w:hAnsi="Arial" w:cs="Arial"/>
                <w:b/>
                <w:bCs/>
                <w:sz w:val="16"/>
                <w:szCs w:val="16"/>
              </w:rPr>
              <w:fldChar w:fldCharType="begin"/>
            </w:r>
            <w:r w:rsidRPr="00BC46F6">
              <w:rPr>
                <w:rFonts w:ascii="Arial" w:hAnsi="Arial" w:cs="Arial"/>
                <w:b/>
                <w:bCs/>
                <w:sz w:val="16"/>
                <w:szCs w:val="16"/>
              </w:rPr>
              <w:instrText>PAGE</w:instrText>
            </w:r>
            <w:r w:rsidRPr="00BC46F6">
              <w:rPr>
                <w:rFonts w:ascii="Arial" w:hAnsi="Arial" w:cs="Arial"/>
                <w:b/>
                <w:bCs/>
                <w:sz w:val="16"/>
                <w:szCs w:val="16"/>
              </w:rPr>
              <w:fldChar w:fldCharType="separate"/>
            </w:r>
            <w:r>
              <w:rPr>
                <w:rFonts w:ascii="Arial" w:hAnsi="Arial" w:cs="Arial"/>
                <w:b/>
                <w:bCs/>
                <w:noProof/>
                <w:sz w:val="16"/>
                <w:szCs w:val="16"/>
              </w:rPr>
              <w:t>46</w:t>
            </w:r>
            <w:r w:rsidRPr="00BC46F6">
              <w:rPr>
                <w:rFonts w:ascii="Arial" w:hAnsi="Arial" w:cs="Arial"/>
                <w:b/>
                <w:bCs/>
                <w:sz w:val="16"/>
                <w:szCs w:val="16"/>
              </w:rPr>
              <w:fldChar w:fldCharType="end"/>
            </w:r>
            <w:r w:rsidRPr="00BC46F6">
              <w:rPr>
                <w:rFonts w:ascii="Arial" w:hAnsi="Arial" w:cs="Arial"/>
                <w:sz w:val="16"/>
                <w:szCs w:val="16"/>
              </w:rPr>
              <w:t xml:space="preserve"> sur </w:t>
            </w:r>
            <w:r w:rsidRPr="00BC46F6">
              <w:rPr>
                <w:rFonts w:ascii="Arial" w:hAnsi="Arial" w:cs="Arial"/>
                <w:b/>
                <w:bCs/>
                <w:sz w:val="16"/>
                <w:szCs w:val="16"/>
              </w:rPr>
              <w:fldChar w:fldCharType="begin"/>
            </w:r>
            <w:r w:rsidRPr="00BC46F6">
              <w:rPr>
                <w:rFonts w:ascii="Arial" w:hAnsi="Arial" w:cs="Arial"/>
                <w:b/>
                <w:bCs/>
                <w:sz w:val="16"/>
                <w:szCs w:val="16"/>
              </w:rPr>
              <w:instrText>NUMPAGES</w:instrText>
            </w:r>
            <w:r w:rsidRPr="00BC46F6">
              <w:rPr>
                <w:rFonts w:ascii="Arial" w:hAnsi="Arial" w:cs="Arial"/>
                <w:b/>
                <w:bCs/>
                <w:sz w:val="16"/>
                <w:szCs w:val="16"/>
              </w:rPr>
              <w:fldChar w:fldCharType="separate"/>
            </w:r>
            <w:r>
              <w:rPr>
                <w:rFonts w:ascii="Arial" w:hAnsi="Arial" w:cs="Arial"/>
                <w:b/>
                <w:bCs/>
                <w:noProof/>
                <w:sz w:val="16"/>
                <w:szCs w:val="16"/>
              </w:rPr>
              <w:t>46</w:t>
            </w:r>
            <w:r w:rsidRPr="00BC46F6">
              <w:rPr>
                <w:rFonts w:ascii="Arial" w:hAnsi="Arial" w:cs="Arial"/>
                <w:b/>
                <w:bCs/>
                <w:sz w:val="16"/>
                <w:szCs w:val="16"/>
              </w:rPr>
              <w:fldChar w:fldCharType="end"/>
            </w:r>
          </w:p>
        </w:sdtContent>
      </w:sdt>
    </w:sdtContent>
  </w:sdt>
  <w:p w14:paraId="288D4B16" w14:textId="462AF03B" w:rsidR="003C2CFF" w:rsidRDefault="003C2CFF" w:rsidP="005E18B9">
    <w:pPr>
      <w:pStyle w:val="Pieddepage"/>
      <w:rPr>
        <w:rFonts w:ascii="Arial" w:hAnsi="Arial" w:cs="Arial"/>
        <w:sz w:val="14"/>
        <w:szCs w:val="14"/>
      </w:rPr>
    </w:pPr>
    <w:r w:rsidRPr="00BC46F6">
      <w:rPr>
        <w:rFonts w:ascii="Arial" w:hAnsi="Arial" w:cs="Arial"/>
        <w:sz w:val="14"/>
        <w:szCs w:val="14"/>
      </w:rPr>
      <w:t xml:space="preserve">ONERA – </w:t>
    </w:r>
    <w:r>
      <w:rPr>
        <w:rFonts w:ascii="Arial" w:hAnsi="Arial" w:cs="Arial"/>
        <w:sz w:val="14"/>
        <w:szCs w:val="14"/>
      </w:rPr>
      <w:t>centre de TOULOUSE</w:t>
    </w:r>
  </w:p>
  <w:p w14:paraId="35CD6C3F" w14:textId="194478B2" w:rsidR="003C2CFF" w:rsidRDefault="003C2CFF" w:rsidP="005E18B9">
    <w:pPr>
      <w:pStyle w:val="Pieddepage"/>
      <w:rPr>
        <w:rFonts w:ascii="Arial" w:hAnsi="Arial" w:cs="Arial"/>
        <w:sz w:val="14"/>
        <w:szCs w:val="14"/>
      </w:rPr>
    </w:pPr>
    <w:r>
      <w:rPr>
        <w:rFonts w:ascii="Arial" w:hAnsi="Arial" w:cs="Arial"/>
        <w:sz w:val="14"/>
        <w:szCs w:val="14"/>
      </w:rPr>
      <w:t>2 avenue Marc Pèlegrin</w:t>
    </w:r>
  </w:p>
  <w:p w14:paraId="30E2CACD" w14:textId="3B3DD300" w:rsidR="003C2CFF" w:rsidRDefault="003C2CFF" w:rsidP="005E18B9">
    <w:pPr>
      <w:pStyle w:val="Pieddepage"/>
      <w:rPr>
        <w:rFonts w:ascii="Arial" w:hAnsi="Arial" w:cs="Arial"/>
        <w:sz w:val="14"/>
        <w:szCs w:val="14"/>
      </w:rPr>
    </w:pPr>
    <w:r>
      <w:rPr>
        <w:rFonts w:ascii="Arial" w:hAnsi="Arial" w:cs="Arial"/>
        <w:sz w:val="14"/>
        <w:szCs w:val="14"/>
      </w:rPr>
      <w:t>TOULOUSE</w:t>
    </w:r>
  </w:p>
  <w:p w14:paraId="7DEC3421" w14:textId="77777777" w:rsidR="003C2CFF" w:rsidRPr="00BC46F6" w:rsidRDefault="003C2CFF" w:rsidP="005E18B9">
    <w:pPr>
      <w:pStyle w:val="Pieddepage"/>
      <w:rPr>
        <w:rFonts w:ascii="Arial" w:hAnsi="Arial" w:cs="Arial"/>
        <w:sz w:val="14"/>
        <w:szCs w:val="14"/>
      </w:rPr>
    </w:pPr>
  </w:p>
  <w:p w14:paraId="6FACA40B" w14:textId="40198373" w:rsidR="003C2CFF" w:rsidRPr="00BC46F6" w:rsidRDefault="003C2CFF">
    <w:pPr>
      <w:pStyle w:val="Pieddepage"/>
      <w:rPr>
        <w:rFonts w:ascii="Arial" w:hAnsi="Arial" w:cs="Arial"/>
      </w:rPr>
    </w:pPr>
    <w:r w:rsidRPr="00BC46F6">
      <w:rPr>
        <w:rFonts w:ascii="Arial" w:hAnsi="Arial" w:cs="Arial"/>
        <w:sz w:val="14"/>
        <w:szCs w:val="14"/>
      </w:rPr>
      <w:t xml:space="preserve">                                                                                         Marché N° F/</w:t>
    </w:r>
    <w:r>
      <w:rPr>
        <w:rFonts w:ascii="Arial" w:hAnsi="Arial" w:cs="Arial"/>
        <w:sz w:val="14"/>
        <w:szCs w:val="14"/>
      </w:rPr>
      <w:t>XXXXX DCMP - ABAR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4BCCF" w14:textId="77777777" w:rsidR="003C2CFF" w:rsidRDefault="003C2CFF" w:rsidP="004741D2">
      <w:pPr>
        <w:spacing w:after="0" w:line="240" w:lineRule="auto"/>
      </w:pPr>
      <w:r>
        <w:separator/>
      </w:r>
    </w:p>
  </w:footnote>
  <w:footnote w:type="continuationSeparator" w:id="0">
    <w:p w14:paraId="6D5C4BA6" w14:textId="77777777" w:rsidR="003C2CFF" w:rsidRDefault="003C2CFF" w:rsidP="004741D2">
      <w:pPr>
        <w:spacing w:after="0" w:line="240" w:lineRule="auto"/>
      </w:pPr>
      <w:r>
        <w:continuationSeparator/>
      </w:r>
    </w:p>
  </w:footnote>
  <w:footnote w:type="continuationNotice" w:id="1">
    <w:p w14:paraId="0B07466D" w14:textId="77777777" w:rsidR="003C2CFF" w:rsidRDefault="003C2CFF">
      <w:pPr>
        <w:spacing w:after="0" w:line="240" w:lineRule="auto"/>
      </w:pPr>
    </w:p>
  </w:footnote>
  <w:footnote w:id="2">
    <w:p w14:paraId="7FC428FB" w14:textId="77777777" w:rsidR="003C2CFF" w:rsidRPr="00F2296A" w:rsidRDefault="003C2CFF" w:rsidP="009C10A7">
      <w:pPr>
        <w:pStyle w:val="Notedebasdepage"/>
        <w:rPr>
          <w:lang w:val="fr-FR"/>
        </w:rPr>
      </w:pPr>
      <w:r>
        <w:rPr>
          <w:rStyle w:val="Appelnotedebasdep"/>
        </w:rPr>
        <w:footnoteRef/>
      </w:r>
      <w:r>
        <w:t xml:space="preserve"> </w:t>
      </w:r>
      <w:r>
        <w:rPr>
          <w:lang w:val="fr-FR"/>
        </w:rPr>
        <w:t>La référence sera complétée par l’ONERA au moment de l’attribution du marché</w:t>
      </w:r>
    </w:p>
  </w:footnote>
  <w:footnote w:id="3">
    <w:p w14:paraId="23652371" w14:textId="77777777" w:rsidR="003C2CFF" w:rsidRPr="007A4DE3" w:rsidRDefault="003C2CFF" w:rsidP="009C10A7">
      <w:pPr>
        <w:pStyle w:val="Notedebasdepage"/>
      </w:pPr>
      <w:r>
        <w:rPr>
          <w:rStyle w:val="Appelnotedebasdep"/>
        </w:rPr>
        <w:footnoteRef/>
      </w:r>
      <w:r>
        <w:t xml:space="preserve"> </w:t>
      </w:r>
      <w:r>
        <w:rPr>
          <w:lang w:val="fr-FR"/>
        </w:rPr>
        <w:t>La date sera complétée par l’ONERA au moment de l’attribution du marché</w:t>
      </w:r>
    </w:p>
  </w:footnote>
  <w:footnote w:id="4">
    <w:p w14:paraId="216E5CBF" w14:textId="77777777" w:rsidR="003C2CFF" w:rsidRPr="00F2296A" w:rsidRDefault="003C2CFF" w:rsidP="00975B47">
      <w:pPr>
        <w:pStyle w:val="Notedebasdepage"/>
        <w:rPr>
          <w:lang w:val="fr-FR"/>
        </w:rPr>
      </w:pPr>
      <w:r>
        <w:rPr>
          <w:rStyle w:val="Appelnotedebasdep"/>
        </w:rPr>
        <w:footnoteRef/>
      </w:r>
      <w:r>
        <w:t xml:space="preserve"> </w:t>
      </w:r>
      <w:r>
        <w:rPr>
          <w:lang w:val="fr-FR"/>
        </w:rPr>
        <w:t>La référence sera complétée par l’ONERA au moment de l’attribution du marché</w:t>
      </w:r>
    </w:p>
  </w:footnote>
  <w:footnote w:id="5">
    <w:p w14:paraId="21E8C59C" w14:textId="77777777" w:rsidR="003C2CFF" w:rsidRPr="007A4DE3" w:rsidRDefault="003C2CFF" w:rsidP="00975B47">
      <w:pPr>
        <w:pStyle w:val="Notedebasdepage"/>
      </w:pPr>
      <w:r>
        <w:rPr>
          <w:rStyle w:val="Appelnotedebasdep"/>
        </w:rPr>
        <w:footnoteRef/>
      </w:r>
      <w:r>
        <w:t xml:space="preserve"> </w:t>
      </w:r>
      <w:r>
        <w:rPr>
          <w:lang w:val="fr-FR"/>
        </w:rPr>
        <w:t>La date sera complétée par l’ONERA au moment de l’attribution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01097" w14:textId="50397D98" w:rsidR="003C2CFF" w:rsidRPr="00BC46F6" w:rsidRDefault="003C2CFF" w:rsidP="00BC46F6">
    <w:pPr>
      <w:pStyle w:val="En-tte"/>
      <w:jc w:val="center"/>
      <w:rPr>
        <w:rFonts w:ascii="Arial" w:hAnsi="Arial" w:cs="Arial"/>
      </w:rPr>
    </w:pPr>
    <w:r w:rsidRPr="005E18B9">
      <w:rPr>
        <w:rFonts w:ascii="Arial" w:hAnsi="Arial" w:cs="Arial"/>
        <w:szCs w:val="20"/>
      </w:rPr>
      <w:t xml:space="preserve">Marché de maîtrise d’œuvre pour </w:t>
    </w:r>
    <w:r>
      <w:rPr>
        <w:rFonts w:ascii="Arial" w:hAnsi="Arial" w:cs="Arial"/>
        <w:szCs w:val="20"/>
      </w:rPr>
      <w:t>le projet HERMES sur le site ONERA de TOULOUSE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72121" w14:textId="32CA0EAD" w:rsidR="003C2CFF" w:rsidRDefault="003C2CFF" w:rsidP="00BC46F6">
    <w:pPr>
      <w:pStyle w:val="En-tte"/>
      <w:tabs>
        <w:tab w:val="clear" w:pos="4536"/>
        <w:tab w:val="clear" w:pos="9072"/>
        <w:tab w:val="center" w:pos="3522"/>
      </w:tabs>
    </w:pPr>
    <w:r>
      <w:rPr>
        <w:noProof/>
        <w:lang w:eastAsia="fr-FR"/>
      </w:rPr>
      <w:drawing>
        <wp:anchor distT="0" distB="0" distL="114300" distR="114300" simplePos="0" relativeHeight="251658240" behindDoc="0" locked="0" layoutInCell="1" allowOverlap="1" wp14:anchorId="2C54497E" wp14:editId="77D0ED20">
          <wp:simplePos x="0" y="0"/>
          <wp:positionH relativeFrom="margin">
            <wp:posOffset>4588042</wp:posOffset>
          </wp:positionH>
          <wp:positionV relativeFrom="paragraph">
            <wp:posOffset>7653</wp:posOffset>
          </wp:positionV>
          <wp:extent cx="1790700" cy="508000"/>
          <wp:effectExtent l="0" t="0" r="0" b="6350"/>
          <wp:wrapSquare wrapText="lef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34BB">
      <w:rPr>
        <w:noProof/>
        <w:lang w:eastAsia="fr-FR"/>
      </w:rPr>
      <w:drawing>
        <wp:inline distT="0" distB="0" distL="0" distR="0" wp14:anchorId="01AFA1BA" wp14:editId="51525DCE">
          <wp:extent cx="1106805" cy="1002665"/>
          <wp:effectExtent l="0" t="0" r="0" b="6985"/>
          <wp:docPr id="3" name="Image 3" descr="Logo 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RF.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6805" cy="1002665"/>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F70BF72"/>
    <w:lvl w:ilvl="0">
      <w:start w:val="1"/>
      <w:numFmt w:val="upperRoman"/>
      <w:suff w:val="nothing"/>
      <w:lvlText w:val="ARTICLE %1 - "/>
      <w:lvlJc w:val="left"/>
      <w:pPr>
        <w:ind w:left="2268" w:hanging="708"/>
      </w:pPr>
      <w:rPr>
        <w:u w:val="single"/>
      </w:rPr>
    </w:lvl>
    <w:lvl w:ilvl="1">
      <w:start w:val="1"/>
      <w:numFmt w:val="decimal"/>
      <w:suff w:val="space"/>
      <w:lvlText w:val="%1.%2"/>
      <w:lvlJc w:val="left"/>
      <w:pPr>
        <w:ind w:left="2692" w:hanging="708"/>
      </w:pPr>
      <w:rPr>
        <w:rFonts w:ascii="Arial" w:hAnsi="Arial" w:cs="Arial" w:hint="default"/>
        <w:b/>
        <w:i w:val="0"/>
        <w:sz w:val="22"/>
        <w:szCs w:val="24"/>
        <w:u w:val="single"/>
      </w:rPr>
    </w:lvl>
    <w:lvl w:ilvl="2">
      <w:start w:val="1"/>
      <w:numFmt w:val="decimal"/>
      <w:lvlText w:val="%3."/>
      <w:lvlJc w:val="left"/>
      <w:pPr>
        <w:tabs>
          <w:tab w:val="num" w:pos="1276"/>
        </w:tabs>
        <w:ind w:left="3400" w:hanging="708"/>
      </w:pPr>
    </w:lvl>
    <w:lvl w:ilvl="3">
      <w:start w:val="1"/>
      <w:numFmt w:val="lowerLetter"/>
      <w:lvlText w:val="%4)"/>
      <w:lvlJc w:val="left"/>
      <w:pPr>
        <w:tabs>
          <w:tab w:val="num" w:pos="1276"/>
        </w:tabs>
        <w:ind w:left="4108" w:hanging="708"/>
      </w:pPr>
    </w:lvl>
    <w:lvl w:ilvl="4">
      <w:start w:val="1"/>
      <w:numFmt w:val="decimal"/>
      <w:lvlText w:val="(%5)"/>
      <w:lvlJc w:val="left"/>
      <w:pPr>
        <w:tabs>
          <w:tab w:val="num" w:pos="1276"/>
        </w:tabs>
        <w:ind w:left="4816" w:hanging="708"/>
      </w:pPr>
    </w:lvl>
    <w:lvl w:ilvl="5">
      <w:start w:val="1"/>
      <w:numFmt w:val="lowerLetter"/>
      <w:lvlText w:val="(%6)"/>
      <w:lvlJc w:val="left"/>
      <w:pPr>
        <w:tabs>
          <w:tab w:val="num" w:pos="1276"/>
        </w:tabs>
        <w:ind w:left="5524" w:hanging="708"/>
      </w:pPr>
    </w:lvl>
    <w:lvl w:ilvl="6">
      <w:start w:val="1"/>
      <w:numFmt w:val="lowerRoman"/>
      <w:lvlText w:val="(%7)"/>
      <w:lvlJc w:val="left"/>
      <w:pPr>
        <w:tabs>
          <w:tab w:val="num" w:pos="1276"/>
        </w:tabs>
        <w:ind w:left="6232" w:hanging="708"/>
      </w:pPr>
    </w:lvl>
    <w:lvl w:ilvl="7">
      <w:start w:val="1"/>
      <w:numFmt w:val="lowerLetter"/>
      <w:lvlText w:val="(%8)"/>
      <w:lvlJc w:val="left"/>
      <w:pPr>
        <w:tabs>
          <w:tab w:val="num" w:pos="1276"/>
        </w:tabs>
        <w:ind w:left="6940" w:hanging="708"/>
      </w:pPr>
    </w:lvl>
    <w:lvl w:ilvl="8">
      <w:start w:val="1"/>
      <w:numFmt w:val="lowerRoman"/>
      <w:lvlText w:val="(%9)"/>
      <w:lvlJc w:val="left"/>
      <w:pPr>
        <w:tabs>
          <w:tab w:val="num" w:pos="1276"/>
        </w:tabs>
        <w:ind w:left="7648" w:hanging="708"/>
      </w:pPr>
    </w:lvl>
  </w:abstractNum>
  <w:abstractNum w:abstractNumId="1" w15:restartNumberingAfterBreak="0">
    <w:nsid w:val="00C70842"/>
    <w:multiLevelType w:val="multilevel"/>
    <w:tmpl w:val="13226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970338"/>
    <w:multiLevelType w:val="multilevel"/>
    <w:tmpl w:val="731C7938"/>
    <w:lvl w:ilvl="0">
      <w:start w:val="1"/>
      <w:numFmt w:val="bullet"/>
      <w:lvlText w:val=""/>
      <w:lvlJc w:val="left"/>
      <w:pPr>
        <w:tabs>
          <w:tab w:val="num" w:pos="2844"/>
        </w:tabs>
        <w:ind w:left="2844" w:hanging="360"/>
      </w:pPr>
      <w:rPr>
        <w:rFonts w:ascii="Symbol" w:hAnsi="Symbol" w:hint="default"/>
        <w:sz w:val="20"/>
      </w:rPr>
    </w:lvl>
    <w:lvl w:ilvl="1">
      <w:start w:val="1"/>
      <w:numFmt w:val="bullet"/>
      <w:lvlText w:val=""/>
      <w:lvlJc w:val="left"/>
      <w:pPr>
        <w:tabs>
          <w:tab w:val="num" w:pos="3564"/>
        </w:tabs>
        <w:ind w:left="3564" w:hanging="360"/>
      </w:pPr>
      <w:rPr>
        <w:rFonts w:ascii="Symbol" w:hAnsi="Symbol" w:hint="default"/>
        <w:sz w:val="20"/>
      </w:rPr>
    </w:lvl>
    <w:lvl w:ilvl="2">
      <w:start w:val="1"/>
      <w:numFmt w:val="bullet"/>
      <w:lvlText w:val=""/>
      <w:lvlJc w:val="left"/>
      <w:pPr>
        <w:tabs>
          <w:tab w:val="num" w:pos="4284"/>
        </w:tabs>
        <w:ind w:left="4284" w:hanging="360"/>
      </w:pPr>
      <w:rPr>
        <w:rFonts w:ascii="Symbol" w:hAnsi="Symbol" w:hint="default"/>
        <w:sz w:val="20"/>
      </w:rPr>
    </w:lvl>
    <w:lvl w:ilvl="3">
      <w:start w:val="1"/>
      <w:numFmt w:val="bullet"/>
      <w:lvlText w:val=""/>
      <w:lvlJc w:val="left"/>
      <w:pPr>
        <w:tabs>
          <w:tab w:val="num" w:pos="5004"/>
        </w:tabs>
        <w:ind w:left="5004" w:hanging="360"/>
      </w:pPr>
      <w:rPr>
        <w:rFonts w:ascii="Symbol" w:hAnsi="Symbol" w:hint="default"/>
        <w:sz w:val="20"/>
      </w:rPr>
    </w:lvl>
    <w:lvl w:ilvl="4" w:tentative="1">
      <w:start w:val="1"/>
      <w:numFmt w:val="bullet"/>
      <w:lvlText w:val=""/>
      <w:lvlJc w:val="left"/>
      <w:pPr>
        <w:tabs>
          <w:tab w:val="num" w:pos="5724"/>
        </w:tabs>
        <w:ind w:left="5724" w:hanging="360"/>
      </w:pPr>
      <w:rPr>
        <w:rFonts w:ascii="Symbol" w:hAnsi="Symbol" w:hint="default"/>
        <w:sz w:val="20"/>
      </w:rPr>
    </w:lvl>
    <w:lvl w:ilvl="5" w:tentative="1">
      <w:start w:val="1"/>
      <w:numFmt w:val="bullet"/>
      <w:lvlText w:val=""/>
      <w:lvlJc w:val="left"/>
      <w:pPr>
        <w:tabs>
          <w:tab w:val="num" w:pos="6444"/>
        </w:tabs>
        <w:ind w:left="6444" w:hanging="360"/>
      </w:pPr>
      <w:rPr>
        <w:rFonts w:ascii="Symbol" w:hAnsi="Symbol" w:hint="default"/>
        <w:sz w:val="20"/>
      </w:rPr>
    </w:lvl>
    <w:lvl w:ilvl="6" w:tentative="1">
      <w:start w:val="1"/>
      <w:numFmt w:val="bullet"/>
      <w:lvlText w:val=""/>
      <w:lvlJc w:val="left"/>
      <w:pPr>
        <w:tabs>
          <w:tab w:val="num" w:pos="7164"/>
        </w:tabs>
        <w:ind w:left="7164" w:hanging="360"/>
      </w:pPr>
      <w:rPr>
        <w:rFonts w:ascii="Symbol" w:hAnsi="Symbol" w:hint="default"/>
        <w:sz w:val="20"/>
      </w:rPr>
    </w:lvl>
    <w:lvl w:ilvl="7" w:tentative="1">
      <w:start w:val="1"/>
      <w:numFmt w:val="bullet"/>
      <w:lvlText w:val=""/>
      <w:lvlJc w:val="left"/>
      <w:pPr>
        <w:tabs>
          <w:tab w:val="num" w:pos="7884"/>
        </w:tabs>
        <w:ind w:left="7884" w:hanging="360"/>
      </w:pPr>
      <w:rPr>
        <w:rFonts w:ascii="Symbol" w:hAnsi="Symbol" w:hint="default"/>
        <w:sz w:val="20"/>
      </w:rPr>
    </w:lvl>
    <w:lvl w:ilvl="8" w:tentative="1">
      <w:start w:val="1"/>
      <w:numFmt w:val="bullet"/>
      <w:lvlText w:val=""/>
      <w:lvlJc w:val="left"/>
      <w:pPr>
        <w:tabs>
          <w:tab w:val="num" w:pos="8604"/>
        </w:tabs>
        <w:ind w:left="8604" w:hanging="360"/>
      </w:pPr>
      <w:rPr>
        <w:rFonts w:ascii="Symbol" w:hAnsi="Symbol" w:hint="default"/>
        <w:sz w:val="20"/>
      </w:rPr>
    </w:lvl>
  </w:abstractNum>
  <w:abstractNum w:abstractNumId="3" w15:restartNumberingAfterBreak="0">
    <w:nsid w:val="070B5521"/>
    <w:multiLevelType w:val="hybridMultilevel"/>
    <w:tmpl w:val="41384C6E"/>
    <w:lvl w:ilvl="0" w:tplc="040C000F">
      <w:start w:val="1"/>
      <w:numFmt w:val="decimal"/>
      <w:lvlText w:val="%1."/>
      <w:lvlJc w:val="left"/>
      <w:pPr>
        <w:ind w:left="2138"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 w15:restartNumberingAfterBreak="0">
    <w:nsid w:val="0A477F18"/>
    <w:multiLevelType w:val="multilevel"/>
    <w:tmpl w:val="7E6EAA54"/>
    <w:lvl w:ilvl="0">
      <w:start w:val="1"/>
      <w:numFmt w:val="decimal"/>
      <w:lvlText w:val="ARTICLE %1."/>
      <w:lvlJc w:val="left"/>
      <w:pPr>
        <w:tabs>
          <w:tab w:val="num" w:pos="1701"/>
        </w:tabs>
        <w:ind w:left="567" w:hanging="567"/>
      </w:pPr>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82" w:hanging="705"/>
      </w:pPr>
      <w:rPr>
        <w:rFonts w:hint="default"/>
      </w:rPr>
    </w:lvl>
    <w:lvl w:ilvl="2">
      <w:start w:val="1"/>
      <w:numFmt w:val="decimal"/>
      <w:lvlText w:val="%1.%2.%3."/>
      <w:lvlJc w:val="left"/>
      <w:pPr>
        <w:ind w:left="2422" w:hanging="720"/>
      </w:pPr>
      <w:rPr>
        <w:rFonts w:hint="default"/>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0A8F3C56"/>
    <w:multiLevelType w:val="hybridMultilevel"/>
    <w:tmpl w:val="F47E4ACE"/>
    <w:lvl w:ilvl="0" w:tplc="FAEAA3AA">
      <w:numFmt w:val="bullet"/>
      <w:lvlText w:val="-"/>
      <w:lvlJc w:val="left"/>
      <w:pPr>
        <w:ind w:left="1065" w:hanging="360"/>
      </w:pPr>
      <w:rPr>
        <w:rFonts w:ascii="Calibri Light" w:eastAsia="Times New Roman" w:hAnsi="Calibri Light"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0ACB4760"/>
    <w:multiLevelType w:val="hybridMultilevel"/>
    <w:tmpl w:val="E0105CBC"/>
    <w:lvl w:ilvl="0" w:tplc="FAEAA3AA">
      <w:numFmt w:val="bullet"/>
      <w:lvlText w:val="-"/>
      <w:lvlJc w:val="left"/>
      <w:pPr>
        <w:ind w:left="720" w:hanging="360"/>
      </w:pPr>
      <w:rPr>
        <w:rFonts w:ascii="Calibri Light" w:eastAsia="Times New Roman" w:hAnsi="Calibri Light"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810A20"/>
    <w:multiLevelType w:val="hybridMultilevel"/>
    <w:tmpl w:val="1900572C"/>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0B9A425A"/>
    <w:multiLevelType w:val="multilevel"/>
    <w:tmpl w:val="7E6EAA54"/>
    <w:lvl w:ilvl="0">
      <w:start w:val="1"/>
      <w:numFmt w:val="decimal"/>
      <w:lvlText w:val="ARTICLE %1."/>
      <w:lvlJc w:val="left"/>
      <w:pPr>
        <w:tabs>
          <w:tab w:val="num" w:pos="1701"/>
        </w:tabs>
        <w:ind w:left="567" w:hanging="567"/>
      </w:pPr>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82" w:hanging="705"/>
      </w:pPr>
      <w:rPr>
        <w:rFonts w:hint="default"/>
      </w:rPr>
    </w:lvl>
    <w:lvl w:ilvl="2">
      <w:start w:val="1"/>
      <w:numFmt w:val="decimal"/>
      <w:lvlText w:val="%1.%2.%3."/>
      <w:lvlJc w:val="left"/>
      <w:pPr>
        <w:ind w:left="2422" w:hanging="720"/>
      </w:pPr>
      <w:rPr>
        <w:rFonts w:hint="default"/>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10680DE2"/>
    <w:multiLevelType w:val="hybridMultilevel"/>
    <w:tmpl w:val="B0C29F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4721163"/>
    <w:multiLevelType w:val="hybridMultilevel"/>
    <w:tmpl w:val="6CFA0EB4"/>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1" w15:restartNumberingAfterBreak="0">
    <w:nsid w:val="16CA6F69"/>
    <w:multiLevelType w:val="multilevel"/>
    <w:tmpl w:val="7E6EAA54"/>
    <w:lvl w:ilvl="0">
      <w:start w:val="1"/>
      <w:numFmt w:val="decimal"/>
      <w:lvlText w:val="ARTICLE %1."/>
      <w:lvlJc w:val="left"/>
      <w:pPr>
        <w:tabs>
          <w:tab w:val="num" w:pos="1701"/>
        </w:tabs>
        <w:ind w:left="567" w:hanging="567"/>
      </w:pPr>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82" w:hanging="705"/>
      </w:pPr>
      <w:rPr>
        <w:rFonts w:hint="default"/>
      </w:rPr>
    </w:lvl>
    <w:lvl w:ilvl="2">
      <w:start w:val="1"/>
      <w:numFmt w:val="decimal"/>
      <w:lvlText w:val="%1.%2.%3."/>
      <w:lvlJc w:val="left"/>
      <w:pPr>
        <w:ind w:left="2422" w:hanging="720"/>
      </w:pPr>
      <w:rPr>
        <w:rFonts w:hint="default"/>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2" w15:restartNumberingAfterBreak="0">
    <w:nsid w:val="1BFF2A2D"/>
    <w:multiLevelType w:val="hybridMultilevel"/>
    <w:tmpl w:val="9312C05E"/>
    <w:lvl w:ilvl="0" w:tplc="FAEAA3AA">
      <w:numFmt w:val="bullet"/>
      <w:lvlText w:val="-"/>
      <w:lvlJc w:val="left"/>
      <w:pPr>
        <w:ind w:left="720" w:hanging="360"/>
      </w:pPr>
      <w:rPr>
        <w:rFonts w:ascii="Calibri Light" w:eastAsia="Times New Roman"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FB46A2"/>
    <w:multiLevelType w:val="hybridMultilevel"/>
    <w:tmpl w:val="E4C01A5A"/>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2C8106DB"/>
    <w:multiLevelType w:val="hybridMultilevel"/>
    <w:tmpl w:val="81E226CA"/>
    <w:lvl w:ilvl="0" w:tplc="040C0001">
      <w:start w:val="1"/>
      <w:numFmt w:val="bullet"/>
      <w:lvlText w:val=""/>
      <w:lvlJc w:val="left"/>
      <w:pPr>
        <w:ind w:left="1855" w:hanging="360"/>
      </w:pPr>
      <w:rPr>
        <w:rFonts w:ascii="Symbol" w:hAnsi="Symbol" w:hint="default"/>
      </w:rPr>
    </w:lvl>
    <w:lvl w:ilvl="1" w:tplc="040C0003" w:tentative="1">
      <w:start w:val="1"/>
      <w:numFmt w:val="bullet"/>
      <w:lvlText w:val="o"/>
      <w:lvlJc w:val="left"/>
      <w:pPr>
        <w:ind w:left="2575" w:hanging="360"/>
      </w:pPr>
      <w:rPr>
        <w:rFonts w:ascii="Courier New" w:hAnsi="Courier New" w:cs="Courier New" w:hint="default"/>
      </w:rPr>
    </w:lvl>
    <w:lvl w:ilvl="2" w:tplc="040C0005" w:tentative="1">
      <w:start w:val="1"/>
      <w:numFmt w:val="bullet"/>
      <w:lvlText w:val=""/>
      <w:lvlJc w:val="left"/>
      <w:pPr>
        <w:ind w:left="3295" w:hanging="360"/>
      </w:pPr>
      <w:rPr>
        <w:rFonts w:ascii="Wingdings" w:hAnsi="Wingdings" w:hint="default"/>
      </w:rPr>
    </w:lvl>
    <w:lvl w:ilvl="3" w:tplc="040C0001" w:tentative="1">
      <w:start w:val="1"/>
      <w:numFmt w:val="bullet"/>
      <w:lvlText w:val=""/>
      <w:lvlJc w:val="left"/>
      <w:pPr>
        <w:ind w:left="4015" w:hanging="360"/>
      </w:pPr>
      <w:rPr>
        <w:rFonts w:ascii="Symbol" w:hAnsi="Symbol" w:hint="default"/>
      </w:rPr>
    </w:lvl>
    <w:lvl w:ilvl="4" w:tplc="040C0003" w:tentative="1">
      <w:start w:val="1"/>
      <w:numFmt w:val="bullet"/>
      <w:lvlText w:val="o"/>
      <w:lvlJc w:val="left"/>
      <w:pPr>
        <w:ind w:left="4735" w:hanging="360"/>
      </w:pPr>
      <w:rPr>
        <w:rFonts w:ascii="Courier New" w:hAnsi="Courier New" w:cs="Courier New" w:hint="default"/>
      </w:rPr>
    </w:lvl>
    <w:lvl w:ilvl="5" w:tplc="040C0005" w:tentative="1">
      <w:start w:val="1"/>
      <w:numFmt w:val="bullet"/>
      <w:lvlText w:val=""/>
      <w:lvlJc w:val="left"/>
      <w:pPr>
        <w:ind w:left="5455" w:hanging="360"/>
      </w:pPr>
      <w:rPr>
        <w:rFonts w:ascii="Wingdings" w:hAnsi="Wingdings" w:hint="default"/>
      </w:rPr>
    </w:lvl>
    <w:lvl w:ilvl="6" w:tplc="040C0001" w:tentative="1">
      <w:start w:val="1"/>
      <w:numFmt w:val="bullet"/>
      <w:lvlText w:val=""/>
      <w:lvlJc w:val="left"/>
      <w:pPr>
        <w:ind w:left="6175" w:hanging="360"/>
      </w:pPr>
      <w:rPr>
        <w:rFonts w:ascii="Symbol" w:hAnsi="Symbol" w:hint="default"/>
      </w:rPr>
    </w:lvl>
    <w:lvl w:ilvl="7" w:tplc="040C0003" w:tentative="1">
      <w:start w:val="1"/>
      <w:numFmt w:val="bullet"/>
      <w:lvlText w:val="o"/>
      <w:lvlJc w:val="left"/>
      <w:pPr>
        <w:ind w:left="6895" w:hanging="360"/>
      </w:pPr>
      <w:rPr>
        <w:rFonts w:ascii="Courier New" w:hAnsi="Courier New" w:cs="Courier New" w:hint="default"/>
      </w:rPr>
    </w:lvl>
    <w:lvl w:ilvl="8" w:tplc="040C0005" w:tentative="1">
      <w:start w:val="1"/>
      <w:numFmt w:val="bullet"/>
      <w:lvlText w:val=""/>
      <w:lvlJc w:val="left"/>
      <w:pPr>
        <w:ind w:left="7615" w:hanging="360"/>
      </w:pPr>
      <w:rPr>
        <w:rFonts w:ascii="Wingdings" w:hAnsi="Wingdings" w:hint="default"/>
      </w:rPr>
    </w:lvl>
  </w:abstractNum>
  <w:abstractNum w:abstractNumId="15" w15:restartNumberingAfterBreak="0">
    <w:nsid w:val="2CA5006F"/>
    <w:multiLevelType w:val="multilevel"/>
    <w:tmpl w:val="7E6EAA54"/>
    <w:lvl w:ilvl="0">
      <w:start w:val="1"/>
      <w:numFmt w:val="decimal"/>
      <w:lvlText w:val="ARTICLE %1."/>
      <w:lvlJc w:val="left"/>
      <w:pPr>
        <w:tabs>
          <w:tab w:val="num" w:pos="1701"/>
        </w:tabs>
        <w:ind w:left="567" w:hanging="567"/>
      </w:pPr>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82" w:hanging="705"/>
      </w:pPr>
      <w:rPr>
        <w:rFonts w:hint="default"/>
      </w:rPr>
    </w:lvl>
    <w:lvl w:ilvl="2">
      <w:start w:val="1"/>
      <w:numFmt w:val="decimal"/>
      <w:lvlText w:val="%1.%2.%3."/>
      <w:lvlJc w:val="left"/>
      <w:pPr>
        <w:ind w:left="2422" w:hanging="720"/>
      </w:pPr>
      <w:rPr>
        <w:rFonts w:hint="default"/>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2CD1777B"/>
    <w:multiLevelType w:val="hybridMultilevel"/>
    <w:tmpl w:val="EF1CB488"/>
    <w:lvl w:ilvl="0" w:tplc="FAEAA3AA">
      <w:numFmt w:val="bullet"/>
      <w:lvlText w:val="-"/>
      <w:lvlJc w:val="left"/>
      <w:pPr>
        <w:ind w:left="1429" w:hanging="360"/>
      </w:pPr>
      <w:rPr>
        <w:rFonts w:ascii="Calibri Light" w:eastAsia="Times New Roman" w:hAnsi="Calibri Light" w:cs="Aria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2D3054CF"/>
    <w:multiLevelType w:val="hybridMultilevel"/>
    <w:tmpl w:val="8E3E7D2A"/>
    <w:lvl w:ilvl="0" w:tplc="74A45B42">
      <w:start w:val="25"/>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EC77EE"/>
    <w:multiLevelType w:val="hybridMultilevel"/>
    <w:tmpl w:val="638A1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1F420D9"/>
    <w:multiLevelType w:val="hybridMultilevel"/>
    <w:tmpl w:val="BFE64F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CA24CFD"/>
    <w:multiLevelType w:val="hybridMultilevel"/>
    <w:tmpl w:val="9DD47CE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3CA70B5A"/>
    <w:multiLevelType w:val="hybridMultilevel"/>
    <w:tmpl w:val="72488E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CD2B75"/>
    <w:multiLevelType w:val="hybridMultilevel"/>
    <w:tmpl w:val="C2DCF804"/>
    <w:lvl w:ilvl="0" w:tplc="FAEAA3AA">
      <w:numFmt w:val="bullet"/>
      <w:lvlText w:val="-"/>
      <w:lvlJc w:val="left"/>
      <w:pPr>
        <w:ind w:left="720" w:hanging="360"/>
      </w:pPr>
      <w:rPr>
        <w:rFonts w:ascii="Calibri Light" w:eastAsia="Times New Roman"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7470C"/>
    <w:multiLevelType w:val="hybridMultilevel"/>
    <w:tmpl w:val="B926968A"/>
    <w:lvl w:ilvl="0" w:tplc="15C20B9E">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C2635B"/>
    <w:multiLevelType w:val="multilevel"/>
    <w:tmpl w:val="DD685EBE"/>
    <w:lvl w:ilvl="0">
      <w:start w:val="1"/>
      <w:numFmt w:val="bullet"/>
      <w:lvlText w:val=""/>
      <w:lvlJc w:val="left"/>
      <w:pPr>
        <w:tabs>
          <w:tab w:val="num" w:pos="2844"/>
        </w:tabs>
        <w:ind w:left="2844" w:hanging="360"/>
      </w:pPr>
      <w:rPr>
        <w:rFonts w:ascii="Symbol" w:hAnsi="Symbol" w:hint="default"/>
        <w:sz w:val="20"/>
      </w:rPr>
    </w:lvl>
    <w:lvl w:ilvl="1" w:tentative="1">
      <w:start w:val="1"/>
      <w:numFmt w:val="bullet"/>
      <w:lvlText w:val=""/>
      <w:lvlJc w:val="left"/>
      <w:pPr>
        <w:tabs>
          <w:tab w:val="num" w:pos="3564"/>
        </w:tabs>
        <w:ind w:left="3564" w:hanging="360"/>
      </w:pPr>
      <w:rPr>
        <w:rFonts w:ascii="Symbol" w:hAnsi="Symbol" w:hint="default"/>
        <w:sz w:val="20"/>
      </w:rPr>
    </w:lvl>
    <w:lvl w:ilvl="2" w:tentative="1">
      <w:start w:val="1"/>
      <w:numFmt w:val="bullet"/>
      <w:lvlText w:val=""/>
      <w:lvlJc w:val="left"/>
      <w:pPr>
        <w:tabs>
          <w:tab w:val="num" w:pos="4284"/>
        </w:tabs>
        <w:ind w:left="4284" w:hanging="360"/>
      </w:pPr>
      <w:rPr>
        <w:rFonts w:ascii="Symbol" w:hAnsi="Symbol" w:hint="default"/>
        <w:sz w:val="20"/>
      </w:rPr>
    </w:lvl>
    <w:lvl w:ilvl="3" w:tentative="1">
      <w:start w:val="1"/>
      <w:numFmt w:val="bullet"/>
      <w:lvlText w:val=""/>
      <w:lvlJc w:val="left"/>
      <w:pPr>
        <w:tabs>
          <w:tab w:val="num" w:pos="5004"/>
        </w:tabs>
        <w:ind w:left="5004" w:hanging="360"/>
      </w:pPr>
      <w:rPr>
        <w:rFonts w:ascii="Symbol" w:hAnsi="Symbol" w:hint="default"/>
        <w:sz w:val="20"/>
      </w:rPr>
    </w:lvl>
    <w:lvl w:ilvl="4" w:tentative="1">
      <w:start w:val="1"/>
      <w:numFmt w:val="bullet"/>
      <w:lvlText w:val=""/>
      <w:lvlJc w:val="left"/>
      <w:pPr>
        <w:tabs>
          <w:tab w:val="num" w:pos="5724"/>
        </w:tabs>
        <w:ind w:left="5724" w:hanging="360"/>
      </w:pPr>
      <w:rPr>
        <w:rFonts w:ascii="Symbol" w:hAnsi="Symbol" w:hint="default"/>
        <w:sz w:val="20"/>
      </w:rPr>
    </w:lvl>
    <w:lvl w:ilvl="5" w:tentative="1">
      <w:start w:val="1"/>
      <w:numFmt w:val="bullet"/>
      <w:lvlText w:val=""/>
      <w:lvlJc w:val="left"/>
      <w:pPr>
        <w:tabs>
          <w:tab w:val="num" w:pos="6444"/>
        </w:tabs>
        <w:ind w:left="6444" w:hanging="360"/>
      </w:pPr>
      <w:rPr>
        <w:rFonts w:ascii="Symbol" w:hAnsi="Symbol" w:hint="default"/>
        <w:sz w:val="20"/>
      </w:rPr>
    </w:lvl>
    <w:lvl w:ilvl="6" w:tentative="1">
      <w:start w:val="1"/>
      <w:numFmt w:val="bullet"/>
      <w:lvlText w:val=""/>
      <w:lvlJc w:val="left"/>
      <w:pPr>
        <w:tabs>
          <w:tab w:val="num" w:pos="7164"/>
        </w:tabs>
        <w:ind w:left="7164" w:hanging="360"/>
      </w:pPr>
      <w:rPr>
        <w:rFonts w:ascii="Symbol" w:hAnsi="Symbol" w:hint="default"/>
        <w:sz w:val="20"/>
      </w:rPr>
    </w:lvl>
    <w:lvl w:ilvl="7" w:tentative="1">
      <w:start w:val="1"/>
      <w:numFmt w:val="bullet"/>
      <w:lvlText w:val=""/>
      <w:lvlJc w:val="left"/>
      <w:pPr>
        <w:tabs>
          <w:tab w:val="num" w:pos="7884"/>
        </w:tabs>
        <w:ind w:left="7884" w:hanging="360"/>
      </w:pPr>
      <w:rPr>
        <w:rFonts w:ascii="Symbol" w:hAnsi="Symbol" w:hint="default"/>
        <w:sz w:val="20"/>
      </w:rPr>
    </w:lvl>
    <w:lvl w:ilvl="8" w:tentative="1">
      <w:start w:val="1"/>
      <w:numFmt w:val="bullet"/>
      <w:lvlText w:val=""/>
      <w:lvlJc w:val="left"/>
      <w:pPr>
        <w:tabs>
          <w:tab w:val="num" w:pos="8604"/>
        </w:tabs>
        <w:ind w:left="8604" w:hanging="360"/>
      </w:pPr>
      <w:rPr>
        <w:rFonts w:ascii="Symbol" w:hAnsi="Symbol" w:hint="default"/>
        <w:sz w:val="20"/>
      </w:rPr>
    </w:lvl>
  </w:abstractNum>
  <w:abstractNum w:abstractNumId="25" w15:restartNumberingAfterBreak="0">
    <w:nsid w:val="4C337CD3"/>
    <w:multiLevelType w:val="hybridMultilevel"/>
    <w:tmpl w:val="5BF8A5FE"/>
    <w:lvl w:ilvl="0" w:tplc="FAEAA3AA">
      <w:numFmt w:val="bullet"/>
      <w:lvlText w:val="-"/>
      <w:lvlJc w:val="left"/>
      <w:pPr>
        <w:ind w:left="720" w:hanging="360"/>
      </w:pPr>
      <w:rPr>
        <w:rFonts w:ascii="Calibri Light" w:eastAsia="Times New Roman"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6B765C"/>
    <w:multiLevelType w:val="hybridMultilevel"/>
    <w:tmpl w:val="03ECAD92"/>
    <w:lvl w:ilvl="0" w:tplc="489C01F2">
      <w:start w:val="1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924E69"/>
    <w:multiLevelType w:val="hybridMultilevel"/>
    <w:tmpl w:val="ABFEDF10"/>
    <w:lvl w:ilvl="0" w:tplc="FAEAA3AA">
      <w:numFmt w:val="bullet"/>
      <w:lvlText w:val="-"/>
      <w:lvlJc w:val="left"/>
      <w:pPr>
        <w:ind w:left="720" w:hanging="360"/>
      </w:pPr>
      <w:rPr>
        <w:rFonts w:ascii="Calibri Light" w:eastAsia="Times New Roman" w:hAnsi="Calibri Ligh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C24BD9"/>
    <w:multiLevelType w:val="hybridMultilevel"/>
    <w:tmpl w:val="2D241F90"/>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9" w15:restartNumberingAfterBreak="0">
    <w:nsid w:val="54D66032"/>
    <w:multiLevelType w:val="hybridMultilevel"/>
    <w:tmpl w:val="35AC65A2"/>
    <w:lvl w:ilvl="0" w:tplc="040C0019">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7C444F4"/>
    <w:multiLevelType w:val="hybridMultilevel"/>
    <w:tmpl w:val="BB7ABB96"/>
    <w:lvl w:ilvl="0" w:tplc="E646AB48">
      <w:start w:val="1"/>
      <w:numFmt w:val="decimal"/>
      <w:lvlText w:val="15.%1."/>
      <w:lvlJc w:val="left"/>
      <w:pPr>
        <w:ind w:left="142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90F6859"/>
    <w:multiLevelType w:val="hybridMultilevel"/>
    <w:tmpl w:val="EBA26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343501"/>
    <w:multiLevelType w:val="hybridMultilevel"/>
    <w:tmpl w:val="EA3E05E4"/>
    <w:lvl w:ilvl="0" w:tplc="040C0001">
      <w:start w:val="1"/>
      <w:numFmt w:val="bullet"/>
      <w:lvlText w:val=""/>
      <w:lvlJc w:val="left"/>
      <w:pPr>
        <w:ind w:left="2844" w:hanging="360"/>
      </w:pPr>
      <w:rPr>
        <w:rFonts w:ascii="Symbol" w:hAnsi="Symbol" w:hint="default"/>
      </w:rPr>
    </w:lvl>
    <w:lvl w:ilvl="1" w:tplc="0F1AD12A">
      <w:start w:val="4"/>
      <w:numFmt w:val="bullet"/>
      <w:lvlText w:val="•"/>
      <w:lvlJc w:val="left"/>
      <w:pPr>
        <w:ind w:left="3924" w:hanging="720"/>
      </w:pPr>
      <w:rPr>
        <w:rFonts w:ascii="Calibri" w:eastAsiaTheme="minorHAnsi" w:hAnsi="Calibri" w:cstheme="minorBidi"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33" w15:restartNumberingAfterBreak="0">
    <w:nsid w:val="5DCD4322"/>
    <w:multiLevelType w:val="hybridMultilevel"/>
    <w:tmpl w:val="7886399C"/>
    <w:lvl w:ilvl="0" w:tplc="FAEAA3AA">
      <w:numFmt w:val="bullet"/>
      <w:lvlText w:val="-"/>
      <w:lvlJc w:val="left"/>
      <w:pPr>
        <w:ind w:left="720" w:hanging="360"/>
      </w:pPr>
      <w:rPr>
        <w:rFonts w:ascii="Calibri Light" w:eastAsia="Times New Roman"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1F1DBD"/>
    <w:multiLevelType w:val="hybridMultilevel"/>
    <w:tmpl w:val="E7486D5E"/>
    <w:lvl w:ilvl="0" w:tplc="040C0001">
      <w:start w:val="1"/>
      <w:numFmt w:val="bullet"/>
      <w:lvlText w:val=""/>
      <w:lvlJc w:val="left"/>
      <w:pPr>
        <w:tabs>
          <w:tab w:val="num" w:pos="1800"/>
        </w:tabs>
        <w:ind w:left="1800" w:hanging="360"/>
      </w:pPr>
      <w:rPr>
        <w:rFonts w:ascii="Symbol" w:hAnsi="Symbol"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start w:val="1"/>
      <w:numFmt w:val="bullet"/>
      <w:lvlText w:val="o"/>
      <w:lvlJc w:val="left"/>
      <w:pPr>
        <w:tabs>
          <w:tab w:val="num" w:pos="4680"/>
        </w:tabs>
        <w:ind w:left="4680" w:hanging="360"/>
      </w:pPr>
      <w:rPr>
        <w:rFonts w:ascii="Courier New" w:hAnsi="Courier New" w:cs="Courier New" w:hint="default"/>
      </w:rPr>
    </w:lvl>
    <w:lvl w:ilvl="5" w:tplc="040C0005">
      <w:start w:val="1"/>
      <w:numFmt w:val="bullet"/>
      <w:lvlText w:val=""/>
      <w:lvlJc w:val="left"/>
      <w:pPr>
        <w:tabs>
          <w:tab w:val="num" w:pos="5400"/>
        </w:tabs>
        <w:ind w:left="5400" w:hanging="360"/>
      </w:pPr>
      <w:rPr>
        <w:rFonts w:ascii="Wingdings" w:hAnsi="Wingdings" w:hint="default"/>
      </w:rPr>
    </w:lvl>
    <w:lvl w:ilvl="6" w:tplc="040C0001">
      <w:start w:val="1"/>
      <w:numFmt w:val="bullet"/>
      <w:lvlText w:val=""/>
      <w:lvlJc w:val="left"/>
      <w:pPr>
        <w:tabs>
          <w:tab w:val="num" w:pos="6120"/>
        </w:tabs>
        <w:ind w:left="6120" w:hanging="360"/>
      </w:pPr>
      <w:rPr>
        <w:rFonts w:ascii="Symbol" w:hAnsi="Symbol" w:hint="default"/>
      </w:rPr>
    </w:lvl>
    <w:lvl w:ilvl="7" w:tplc="040C0003">
      <w:start w:val="1"/>
      <w:numFmt w:val="bullet"/>
      <w:lvlText w:val="o"/>
      <w:lvlJc w:val="left"/>
      <w:pPr>
        <w:tabs>
          <w:tab w:val="num" w:pos="6840"/>
        </w:tabs>
        <w:ind w:left="6840" w:hanging="360"/>
      </w:pPr>
      <w:rPr>
        <w:rFonts w:ascii="Courier New" w:hAnsi="Courier New" w:cs="Courier New" w:hint="default"/>
      </w:rPr>
    </w:lvl>
    <w:lvl w:ilvl="8" w:tplc="040C0005">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EF1121B"/>
    <w:multiLevelType w:val="multilevel"/>
    <w:tmpl w:val="A344E214"/>
    <w:lvl w:ilvl="0">
      <w:start w:val="1"/>
      <w:numFmt w:val="bullet"/>
      <w:lvlText w:val=""/>
      <w:lvlJc w:val="left"/>
      <w:pPr>
        <w:tabs>
          <w:tab w:val="num" w:pos="540"/>
        </w:tabs>
        <w:ind w:left="540" w:hanging="360"/>
      </w:pPr>
      <w:rPr>
        <w:rFonts w:ascii="Symbol" w:hAnsi="Symbol" w:hint="default"/>
        <w:sz w:val="20"/>
      </w:rPr>
    </w:lvl>
    <w:lvl w:ilvl="1">
      <w:start w:val="1"/>
      <w:numFmt w:val="bullet"/>
      <w:lvlText w:val=""/>
      <w:lvlJc w:val="left"/>
      <w:pPr>
        <w:tabs>
          <w:tab w:val="num" w:pos="1260"/>
        </w:tabs>
        <w:ind w:left="1260" w:hanging="360"/>
      </w:pPr>
      <w:rPr>
        <w:rFonts w:ascii="Symbol" w:hAnsi="Symbol" w:hint="default"/>
        <w:sz w:val="20"/>
      </w:rPr>
    </w:lvl>
    <w:lvl w:ilvl="2">
      <w:start w:val="1"/>
      <w:numFmt w:val="bullet"/>
      <w:lvlText w:val=""/>
      <w:lvlJc w:val="left"/>
      <w:pPr>
        <w:tabs>
          <w:tab w:val="num" w:pos="1980"/>
        </w:tabs>
        <w:ind w:left="1980" w:hanging="360"/>
      </w:pPr>
      <w:rPr>
        <w:rFonts w:ascii="Symbol" w:hAnsi="Symbol" w:hint="default"/>
        <w:sz w:val="20"/>
      </w:rPr>
    </w:lvl>
    <w:lvl w:ilvl="3">
      <w:start w:val="1"/>
      <w:numFmt w:val="bullet"/>
      <w:lvlText w:val=""/>
      <w:lvlJc w:val="left"/>
      <w:pPr>
        <w:tabs>
          <w:tab w:val="num" w:pos="2700"/>
        </w:tabs>
        <w:ind w:left="2700" w:hanging="360"/>
      </w:pPr>
      <w:rPr>
        <w:rFonts w:ascii="Symbol" w:hAnsi="Symbol" w:hint="default"/>
        <w:sz w:val="20"/>
      </w:rPr>
    </w:lvl>
    <w:lvl w:ilvl="4" w:tentative="1">
      <w:start w:val="1"/>
      <w:numFmt w:val="bullet"/>
      <w:lvlText w:val=""/>
      <w:lvlJc w:val="left"/>
      <w:pPr>
        <w:tabs>
          <w:tab w:val="num" w:pos="3420"/>
        </w:tabs>
        <w:ind w:left="3420" w:hanging="360"/>
      </w:pPr>
      <w:rPr>
        <w:rFonts w:ascii="Symbol" w:hAnsi="Symbol" w:hint="default"/>
        <w:sz w:val="20"/>
      </w:rPr>
    </w:lvl>
    <w:lvl w:ilvl="5" w:tentative="1">
      <w:start w:val="1"/>
      <w:numFmt w:val="bullet"/>
      <w:lvlText w:val=""/>
      <w:lvlJc w:val="left"/>
      <w:pPr>
        <w:tabs>
          <w:tab w:val="num" w:pos="4140"/>
        </w:tabs>
        <w:ind w:left="4140" w:hanging="360"/>
      </w:pPr>
      <w:rPr>
        <w:rFonts w:ascii="Symbol" w:hAnsi="Symbol" w:hint="default"/>
        <w:sz w:val="20"/>
      </w:rPr>
    </w:lvl>
    <w:lvl w:ilvl="6" w:tentative="1">
      <w:start w:val="1"/>
      <w:numFmt w:val="bullet"/>
      <w:lvlText w:val=""/>
      <w:lvlJc w:val="left"/>
      <w:pPr>
        <w:tabs>
          <w:tab w:val="num" w:pos="4860"/>
        </w:tabs>
        <w:ind w:left="4860" w:hanging="360"/>
      </w:pPr>
      <w:rPr>
        <w:rFonts w:ascii="Symbol" w:hAnsi="Symbol" w:hint="default"/>
        <w:sz w:val="20"/>
      </w:rPr>
    </w:lvl>
    <w:lvl w:ilvl="7" w:tentative="1">
      <w:start w:val="1"/>
      <w:numFmt w:val="bullet"/>
      <w:lvlText w:val=""/>
      <w:lvlJc w:val="left"/>
      <w:pPr>
        <w:tabs>
          <w:tab w:val="num" w:pos="5580"/>
        </w:tabs>
        <w:ind w:left="5580" w:hanging="360"/>
      </w:pPr>
      <w:rPr>
        <w:rFonts w:ascii="Symbol" w:hAnsi="Symbol" w:hint="default"/>
        <w:sz w:val="20"/>
      </w:rPr>
    </w:lvl>
    <w:lvl w:ilvl="8" w:tentative="1">
      <w:start w:val="1"/>
      <w:numFmt w:val="bullet"/>
      <w:lvlText w:val=""/>
      <w:lvlJc w:val="left"/>
      <w:pPr>
        <w:tabs>
          <w:tab w:val="num" w:pos="6300"/>
        </w:tabs>
        <w:ind w:left="6300" w:hanging="360"/>
      </w:pPr>
      <w:rPr>
        <w:rFonts w:ascii="Symbol" w:hAnsi="Symbol" w:hint="default"/>
        <w:sz w:val="20"/>
      </w:rPr>
    </w:lvl>
  </w:abstractNum>
  <w:abstractNum w:abstractNumId="36" w15:restartNumberingAfterBreak="0">
    <w:nsid w:val="617C2CFF"/>
    <w:multiLevelType w:val="multilevel"/>
    <w:tmpl w:val="3A2AE1E8"/>
    <w:lvl w:ilvl="0">
      <w:start w:val="1"/>
      <w:numFmt w:val="decimal"/>
      <w:lvlText w:val="ARTICLE %1."/>
      <w:lvlJc w:val="left"/>
      <w:pPr>
        <w:tabs>
          <w:tab w:val="num" w:pos="1701"/>
        </w:tabs>
        <w:ind w:left="567" w:hanging="567"/>
      </w:pPr>
      <w:rPr>
        <w:rFonts w:hint="default"/>
        <w:b/>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982" w:hanging="705"/>
      </w:pPr>
      <w:rPr>
        <w:rFonts w:hint="default"/>
        <w:sz w:val="22"/>
        <w:szCs w:val="22"/>
      </w:rPr>
    </w:lvl>
    <w:lvl w:ilvl="2">
      <w:start w:val="1"/>
      <w:numFmt w:val="decimal"/>
      <w:lvlText w:val="%1.%2.%3."/>
      <w:lvlJc w:val="left"/>
      <w:pPr>
        <w:ind w:left="2422" w:hanging="720"/>
      </w:pPr>
      <w:rPr>
        <w:rFonts w:hint="default"/>
        <w:b w:val="0"/>
        <w:bCs w:val="0"/>
        <w:i w:val="0"/>
        <w:iCs w:val="0"/>
        <w:caps w:val="0"/>
        <w:smallCaps w:val="0"/>
        <w:strike w:val="0"/>
        <w:dstrike w:val="0"/>
        <w:noProof w:val="0"/>
        <w:vanish w:val="0"/>
        <w:color w:val="2F5496"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7" w15:restartNumberingAfterBreak="0">
    <w:nsid w:val="64C52119"/>
    <w:multiLevelType w:val="hybridMultilevel"/>
    <w:tmpl w:val="0D0AADCE"/>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1A5CB4"/>
    <w:multiLevelType w:val="multilevel"/>
    <w:tmpl w:val="5E70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AF16916"/>
    <w:multiLevelType w:val="hybridMultilevel"/>
    <w:tmpl w:val="7AF239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747D9C"/>
    <w:multiLevelType w:val="hybridMultilevel"/>
    <w:tmpl w:val="3F262A6E"/>
    <w:lvl w:ilvl="0" w:tplc="040C0001">
      <w:start w:val="1"/>
      <w:numFmt w:val="bullet"/>
      <w:lvlText w:val=""/>
      <w:lvlJc w:val="left"/>
      <w:pPr>
        <w:ind w:left="2960" w:hanging="360"/>
      </w:pPr>
      <w:rPr>
        <w:rFonts w:ascii="Symbol" w:hAnsi="Symbol" w:hint="default"/>
      </w:rPr>
    </w:lvl>
    <w:lvl w:ilvl="1" w:tplc="040C0003" w:tentative="1">
      <w:start w:val="1"/>
      <w:numFmt w:val="bullet"/>
      <w:lvlText w:val="o"/>
      <w:lvlJc w:val="left"/>
      <w:pPr>
        <w:ind w:left="3680" w:hanging="360"/>
      </w:pPr>
      <w:rPr>
        <w:rFonts w:ascii="Courier New" w:hAnsi="Courier New" w:cs="Courier New" w:hint="default"/>
      </w:rPr>
    </w:lvl>
    <w:lvl w:ilvl="2" w:tplc="040C0005" w:tentative="1">
      <w:start w:val="1"/>
      <w:numFmt w:val="bullet"/>
      <w:lvlText w:val=""/>
      <w:lvlJc w:val="left"/>
      <w:pPr>
        <w:ind w:left="4400" w:hanging="360"/>
      </w:pPr>
      <w:rPr>
        <w:rFonts w:ascii="Wingdings" w:hAnsi="Wingdings" w:hint="default"/>
      </w:rPr>
    </w:lvl>
    <w:lvl w:ilvl="3" w:tplc="040C0001" w:tentative="1">
      <w:start w:val="1"/>
      <w:numFmt w:val="bullet"/>
      <w:lvlText w:val=""/>
      <w:lvlJc w:val="left"/>
      <w:pPr>
        <w:ind w:left="5120" w:hanging="360"/>
      </w:pPr>
      <w:rPr>
        <w:rFonts w:ascii="Symbol" w:hAnsi="Symbol" w:hint="default"/>
      </w:rPr>
    </w:lvl>
    <w:lvl w:ilvl="4" w:tplc="040C0003" w:tentative="1">
      <w:start w:val="1"/>
      <w:numFmt w:val="bullet"/>
      <w:lvlText w:val="o"/>
      <w:lvlJc w:val="left"/>
      <w:pPr>
        <w:ind w:left="5840" w:hanging="360"/>
      </w:pPr>
      <w:rPr>
        <w:rFonts w:ascii="Courier New" w:hAnsi="Courier New" w:cs="Courier New" w:hint="default"/>
      </w:rPr>
    </w:lvl>
    <w:lvl w:ilvl="5" w:tplc="040C0005" w:tentative="1">
      <w:start w:val="1"/>
      <w:numFmt w:val="bullet"/>
      <w:lvlText w:val=""/>
      <w:lvlJc w:val="left"/>
      <w:pPr>
        <w:ind w:left="6560" w:hanging="360"/>
      </w:pPr>
      <w:rPr>
        <w:rFonts w:ascii="Wingdings" w:hAnsi="Wingdings" w:hint="default"/>
      </w:rPr>
    </w:lvl>
    <w:lvl w:ilvl="6" w:tplc="040C0001" w:tentative="1">
      <w:start w:val="1"/>
      <w:numFmt w:val="bullet"/>
      <w:lvlText w:val=""/>
      <w:lvlJc w:val="left"/>
      <w:pPr>
        <w:ind w:left="7280" w:hanging="360"/>
      </w:pPr>
      <w:rPr>
        <w:rFonts w:ascii="Symbol" w:hAnsi="Symbol" w:hint="default"/>
      </w:rPr>
    </w:lvl>
    <w:lvl w:ilvl="7" w:tplc="040C0003" w:tentative="1">
      <w:start w:val="1"/>
      <w:numFmt w:val="bullet"/>
      <w:lvlText w:val="o"/>
      <w:lvlJc w:val="left"/>
      <w:pPr>
        <w:ind w:left="8000" w:hanging="360"/>
      </w:pPr>
      <w:rPr>
        <w:rFonts w:ascii="Courier New" w:hAnsi="Courier New" w:cs="Courier New" w:hint="default"/>
      </w:rPr>
    </w:lvl>
    <w:lvl w:ilvl="8" w:tplc="040C0005" w:tentative="1">
      <w:start w:val="1"/>
      <w:numFmt w:val="bullet"/>
      <w:lvlText w:val=""/>
      <w:lvlJc w:val="left"/>
      <w:pPr>
        <w:ind w:left="8720" w:hanging="360"/>
      </w:pPr>
      <w:rPr>
        <w:rFonts w:ascii="Wingdings" w:hAnsi="Wingdings" w:hint="default"/>
      </w:rPr>
    </w:lvl>
  </w:abstractNum>
  <w:abstractNum w:abstractNumId="41" w15:restartNumberingAfterBreak="0">
    <w:nsid w:val="775B3855"/>
    <w:multiLevelType w:val="hybridMultilevel"/>
    <w:tmpl w:val="87DEF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90B6A92"/>
    <w:multiLevelType w:val="hybridMultilevel"/>
    <w:tmpl w:val="65E0C500"/>
    <w:lvl w:ilvl="0" w:tplc="74A45B42">
      <w:start w:val="25"/>
      <w:numFmt w:val="bullet"/>
      <w:lvlText w:val="-"/>
      <w:lvlJc w:val="left"/>
      <w:pPr>
        <w:ind w:left="1429" w:hanging="360"/>
      </w:pPr>
      <w:rPr>
        <w:rFonts w:ascii="Arial Narrow" w:eastAsia="Times New Roman" w:hAnsi="Arial Narrow"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3" w15:restartNumberingAfterBreak="0">
    <w:nsid w:val="79FA3697"/>
    <w:multiLevelType w:val="hybridMultilevel"/>
    <w:tmpl w:val="FEF6C5E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7D742558"/>
    <w:multiLevelType w:val="hybridMultilevel"/>
    <w:tmpl w:val="91060D2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7DDA7366"/>
    <w:multiLevelType w:val="hybridMultilevel"/>
    <w:tmpl w:val="432427EC"/>
    <w:lvl w:ilvl="0" w:tplc="FAEAA3AA">
      <w:numFmt w:val="bullet"/>
      <w:lvlText w:val="-"/>
      <w:lvlJc w:val="left"/>
      <w:pPr>
        <w:ind w:left="1776" w:hanging="360"/>
      </w:pPr>
      <w:rPr>
        <w:rFonts w:ascii="Calibri Light" w:eastAsia="Times New Roman" w:hAnsi="Calibri Light"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13"/>
  </w:num>
  <w:num w:numId="2">
    <w:abstractNumId w:val="39"/>
  </w:num>
  <w:num w:numId="3">
    <w:abstractNumId w:val="21"/>
  </w:num>
  <w:num w:numId="4">
    <w:abstractNumId w:val="42"/>
  </w:num>
  <w:num w:numId="5">
    <w:abstractNumId w:val="16"/>
  </w:num>
  <w:num w:numId="6">
    <w:abstractNumId w:val="5"/>
  </w:num>
  <w:num w:numId="7">
    <w:abstractNumId w:val="10"/>
  </w:num>
  <w:num w:numId="8">
    <w:abstractNumId w:val="20"/>
  </w:num>
  <w:num w:numId="9">
    <w:abstractNumId w:val="32"/>
  </w:num>
  <w:num w:numId="10">
    <w:abstractNumId w:val="29"/>
  </w:num>
  <w:num w:numId="11">
    <w:abstractNumId w:val="14"/>
  </w:num>
  <w:num w:numId="12">
    <w:abstractNumId w:val="37"/>
  </w:num>
  <w:num w:numId="13">
    <w:abstractNumId w:val="41"/>
  </w:num>
  <w:num w:numId="14">
    <w:abstractNumId w:val="22"/>
  </w:num>
  <w:num w:numId="15">
    <w:abstractNumId w:val="17"/>
  </w:num>
  <w:num w:numId="16">
    <w:abstractNumId w:val="31"/>
  </w:num>
  <w:num w:numId="17">
    <w:abstractNumId w:val="12"/>
  </w:num>
  <w:num w:numId="18">
    <w:abstractNumId w:val="26"/>
  </w:num>
  <w:num w:numId="19">
    <w:abstractNumId w:val="25"/>
  </w:num>
  <w:num w:numId="20">
    <w:abstractNumId w:val="33"/>
  </w:num>
  <w:num w:numId="21">
    <w:abstractNumId w:val="6"/>
  </w:num>
  <w:num w:numId="22">
    <w:abstractNumId w:val="27"/>
  </w:num>
  <w:num w:numId="23">
    <w:abstractNumId w:val="45"/>
  </w:num>
  <w:num w:numId="24">
    <w:abstractNumId w:val="36"/>
  </w:num>
  <w:num w:numId="25">
    <w:abstractNumId w:val="9"/>
  </w:num>
  <w:num w:numId="26">
    <w:abstractNumId w:val="18"/>
  </w:num>
  <w:num w:numId="27">
    <w:abstractNumId w:val="19"/>
  </w:num>
  <w:num w:numId="28">
    <w:abstractNumId w:val="36"/>
  </w:num>
  <w:num w:numId="29">
    <w:abstractNumId w:val="1"/>
  </w:num>
  <w:num w:numId="30">
    <w:abstractNumId w:val="24"/>
  </w:num>
  <w:num w:numId="31">
    <w:abstractNumId w:val="2"/>
  </w:num>
  <w:num w:numId="32">
    <w:abstractNumId w:val="35"/>
  </w:num>
  <w:num w:numId="33">
    <w:abstractNumId w:val="38"/>
  </w:num>
  <w:num w:numId="34">
    <w:abstractNumId w:val="0"/>
  </w:num>
  <w:num w:numId="35">
    <w:abstractNumId w:val="28"/>
  </w:num>
  <w:num w:numId="36">
    <w:abstractNumId w:val="3"/>
  </w:num>
  <w:num w:numId="37">
    <w:abstractNumId w:val="30"/>
  </w:num>
  <w:num w:numId="38">
    <w:abstractNumId w:val="4"/>
  </w:num>
  <w:num w:numId="39">
    <w:abstractNumId w:val="11"/>
  </w:num>
  <w:num w:numId="40">
    <w:abstractNumId w:val="8"/>
  </w:num>
  <w:num w:numId="41">
    <w:abstractNumId w:val="15"/>
  </w:num>
  <w:num w:numId="42">
    <w:abstractNumId w:val="44"/>
  </w:num>
  <w:num w:numId="43">
    <w:abstractNumId w:val="43"/>
  </w:num>
  <w:num w:numId="44">
    <w:abstractNumId w:val="23"/>
  </w:num>
  <w:num w:numId="45">
    <w:abstractNumId w:val="7"/>
  </w:num>
  <w:num w:numId="46">
    <w:abstractNumId w:val="34"/>
  </w:num>
  <w:num w:numId="47">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9C5"/>
    <w:rsid w:val="000112F2"/>
    <w:rsid w:val="00021B90"/>
    <w:rsid w:val="00022035"/>
    <w:rsid w:val="0002271E"/>
    <w:rsid w:val="00024365"/>
    <w:rsid w:val="00027AA8"/>
    <w:rsid w:val="0003181F"/>
    <w:rsid w:val="00036C80"/>
    <w:rsid w:val="000428EC"/>
    <w:rsid w:val="0004665F"/>
    <w:rsid w:val="0005193D"/>
    <w:rsid w:val="00052DFC"/>
    <w:rsid w:val="000601BD"/>
    <w:rsid w:val="0007013B"/>
    <w:rsid w:val="00070334"/>
    <w:rsid w:val="000707A0"/>
    <w:rsid w:val="00072E9F"/>
    <w:rsid w:val="00076FBB"/>
    <w:rsid w:val="000807F0"/>
    <w:rsid w:val="00081163"/>
    <w:rsid w:val="00081794"/>
    <w:rsid w:val="0008228C"/>
    <w:rsid w:val="000842ED"/>
    <w:rsid w:val="0009031C"/>
    <w:rsid w:val="00093D4F"/>
    <w:rsid w:val="0009487B"/>
    <w:rsid w:val="00094F31"/>
    <w:rsid w:val="0009683E"/>
    <w:rsid w:val="00096E55"/>
    <w:rsid w:val="0009709A"/>
    <w:rsid w:val="000A5AC0"/>
    <w:rsid w:val="000B0789"/>
    <w:rsid w:val="000B4B24"/>
    <w:rsid w:val="000C15B3"/>
    <w:rsid w:val="000D5429"/>
    <w:rsid w:val="000F7EB5"/>
    <w:rsid w:val="001010F6"/>
    <w:rsid w:val="00110CAA"/>
    <w:rsid w:val="00111329"/>
    <w:rsid w:val="00113790"/>
    <w:rsid w:val="001265E4"/>
    <w:rsid w:val="00134011"/>
    <w:rsid w:val="00135F15"/>
    <w:rsid w:val="00136127"/>
    <w:rsid w:val="001413E8"/>
    <w:rsid w:val="0014183E"/>
    <w:rsid w:val="00144096"/>
    <w:rsid w:val="00145E9A"/>
    <w:rsid w:val="00146ED3"/>
    <w:rsid w:val="0016772A"/>
    <w:rsid w:val="001741F1"/>
    <w:rsid w:val="00180BD4"/>
    <w:rsid w:val="0019067C"/>
    <w:rsid w:val="001953A6"/>
    <w:rsid w:val="001971F4"/>
    <w:rsid w:val="001974C4"/>
    <w:rsid w:val="00197B32"/>
    <w:rsid w:val="001A0E7F"/>
    <w:rsid w:val="001A318E"/>
    <w:rsid w:val="001A61B0"/>
    <w:rsid w:val="001B58A2"/>
    <w:rsid w:val="001B7AAA"/>
    <w:rsid w:val="001C2487"/>
    <w:rsid w:val="001C5880"/>
    <w:rsid w:val="001D0100"/>
    <w:rsid w:val="001D15E7"/>
    <w:rsid w:val="001D49D7"/>
    <w:rsid w:val="001D5D1C"/>
    <w:rsid w:val="001E2FF6"/>
    <w:rsid w:val="001E367D"/>
    <w:rsid w:val="001F234C"/>
    <w:rsid w:val="001F3D4A"/>
    <w:rsid w:val="001F7DF5"/>
    <w:rsid w:val="00202A7E"/>
    <w:rsid w:val="00203DB8"/>
    <w:rsid w:val="00204F18"/>
    <w:rsid w:val="0020685C"/>
    <w:rsid w:val="00207C0D"/>
    <w:rsid w:val="00207DAC"/>
    <w:rsid w:val="0021364B"/>
    <w:rsid w:val="002158C8"/>
    <w:rsid w:val="002178AA"/>
    <w:rsid w:val="00217FBC"/>
    <w:rsid w:val="00227F41"/>
    <w:rsid w:val="00231C36"/>
    <w:rsid w:val="0023634B"/>
    <w:rsid w:val="00240921"/>
    <w:rsid w:val="0024225D"/>
    <w:rsid w:val="00242B25"/>
    <w:rsid w:val="00242D45"/>
    <w:rsid w:val="00244A74"/>
    <w:rsid w:val="00254B61"/>
    <w:rsid w:val="00263F79"/>
    <w:rsid w:val="00264130"/>
    <w:rsid w:val="00265CF3"/>
    <w:rsid w:val="00270D69"/>
    <w:rsid w:val="00270DA7"/>
    <w:rsid w:val="002732C0"/>
    <w:rsid w:val="00275AF7"/>
    <w:rsid w:val="00277BA3"/>
    <w:rsid w:val="00280FEF"/>
    <w:rsid w:val="00282971"/>
    <w:rsid w:val="002A1B85"/>
    <w:rsid w:val="002A2621"/>
    <w:rsid w:val="002A7209"/>
    <w:rsid w:val="002B0FF4"/>
    <w:rsid w:val="002B1FC8"/>
    <w:rsid w:val="002B3374"/>
    <w:rsid w:val="002B3732"/>
    <w:rsid w:val="002B4FA2"/>
    <w:rsid w:val="002B6339"/>
    <w:rsid w:val="002C2030"/>
    <w:rsid w:val="002C50B4"/>
    <w:rsid w:val="002E2BDF"/>
    <w:rsid w:val="002E453D"/>
    <w:rsid w:val="002E550F"/>
    <w:rsid w:val="002F0FBB"/>
    <w:rsid w:val="002F2114"/>
    <w:rsid w:val="002F21F4"/>
    <w:rsid w:val="003010AC"/>
    <w:rsid w:val="0030546E"/>
    <w:rsid w:val="00305D75"/>
    <w:rsid w:val="003114C9"/>
    <w:rsid w:val="0031273E"/>
    <w:rsid w:val="00317373"/>
    <w:rsid w:val="00333F7C"/>
    <w:rsid w:val="00337580"/>
    <w:rsid w:val="00340B90"/>
    <w:rsid w:val="003429C6"/>
    <w:rsid w:val="00345DD8"/>
    <w:rsid w:val="003542B9"/>
    <w:rsid w:val="00357551"/>
    <w:rsid w:val="00357D9E"/>
    <w:rsid w:val="00362E7B"/>
    <w:rsid w:val="00366A8F"/>
    <w:rsid w:val="003673D9"/>
    <w:rsid w:val="0036776B"/>
    <w:rsid w:val="00371A4E"/>
    <w:rsid w:val="003739D6"/>
    <w:rsid w:val="00374FC9"/>
    <w:rsid w:val="00380250"/>
    <w:rsid w:val="003806A3"/>
    <w:rsid w:val="003871C0"/>
    <w:rsid w:val="00387545"/>
    <w:rsid w:val="00392978"/>
    <w:rsid w:val="003A1749"/>
    <w:rsid w:val="003A3BF9"/>
    <w:rsid w:val="003A414D"/>
    <w:rsid w:val="003A5D73"/>
    <w:rsid w:val="003A7EF1"/>
    <w:rsid w:val="003B1368"/>
    <w:rsid w:val="003C2CFF"/>
    <w:rsid w:val="003D24C8"/>
    <w:rsid w:val="003D3D43"/>
    <w:rsid w:val="003E1E3F"/>
    <w:rsid w:val="003F3496"/>
    <w:rsid w:val="003F54F9"/>
    <w:rsid w:val="003F55B9"/>
    <w:rsid w:val="0040422E"/>
    <w:rsid w:val="00412FE7"/>
    <w:rsid w:val="0041444C"/>
    <w:rsid w:val="004144F3"/>
    <w:rsid w:val="004146C4"/>
    <w:rsid w:val="00421D93"/>
    <w:rsid w:val="00424884"/>
    <w:rsid w:val="00426CF5"/>
    <w:rsid w:val="00427ED2"/>
    <w:rsid w:val="00431358"/>
    <w:rsid w:val="004401FC"/>
    <w:rsid w:val="004441DB"/>
    <w:rsid w:val="00446743"/>
    <w:rsid w:val="0044780B"/>
    <w:rsid w:val="00452D1E"/>
    <w:rsid w:val="00453055"/>
    <w:rsid w:val="00460BC1"/>
    <w:rsid w:val="00461294"/>
    <w:rsid w:val="00462B47"/>
    <w:rsid w:val="00463141"/>
    <w:rsid w:val="004741D2"/>
    <w:rsid w:val="00476525"/>
    <w:rsid w:val="0047716B"/>
    <w:rsid w:val="00486673"/>
    <w:rsid w:val="004935A2"/>
    <w:rsid w:val="004950F5"/>
    <w:rsid w:val="0049784E"/>
    <w:rsid w:val="004A2675"/>
    <w:rsid w:val="004A3C9E"/>
    <w:rsid w:val="004A4368"/>
    <w:rsid w:val="004A5E08"/>
    <w:rsid w:val="004B1633"/>
    <w:rsid w:val="004B4435"/>
    <w:rsid w:val="004B54F5"/>
    <w:rsid w:val="004C5091"/>
    <w:rsid w:val="004C6463"/>
    <w:rsid w:val="004D1019"/>
    <w:rsid w:val="004D59FF"/>
    <w:rsid w:val="004D5A35"/>
    <w:rsid w:val="004E3F04"/>
    <w:rsid w:val="004E47EC"/>
    <w:rsid w:val="004E4CF6"/>
    <w:rsid w:val="004E5E9F"/>
    <w:rsid w:val="004E6000"/>
    <w:rsid w:val="004F0EDB"/>
    <w:rsid w:val="004F0FBD"/>
    <w:rsid w:val="004F197D"/>
    <w:rsid w:val="004F22A7"/>
    <w:rsid w:val="00500149"/>
    <w:rsid w:val="005014ED"/>
    <w:rsid w:val="00511341"/>
    <w:rsid w:val="00526502"/>
    <w:rsid w:val="00535422"/>
    <w:rsid w:val="005359F0"/>
    <w:rsid w:val="00536E56"/>
    <w:rsid w:val="00543861"/>
    <w:rsid w:val="00544F0A"/>
    <w:rsid w:val="00550BD0"/>
    <w:rsid w:val="00552BA7"/>
    <w:rsid w:val="005625B6"/>
    <w:rsid w:val="00570477"/>
    <w:rsid w:val="00572802"/>
    <w:rsid w:val="00573569"/>
    <w:rsid w:val="0057356A"/>
    <w:rsid w:val="00574301"/>
    <w:rsid w:val="00576E85"/>
    <w:rsid w:val="00593C0E"/>
    <w:rsid w:val="00597AEC"/>
    <w:rsid w:val="005A0E5C"/>
    <w:rsid w:val="005A1C51"/>
    <w:rsid w:val="005A41BF"/>
    <w:rsid w:val="005B0D23"/>
    <w:rsid w:val="005B4A8F"/>
    <w:rsid w:val="005C29EB"/>
    <w:rsid w:val="005C5969"/>
    <w:rsid w:val="005C5F57"/>
    <w:rsid w:val="005D08C5"/>
    <w:rsid w:val="005E1035"/>
    <w:rsid w:val="005E18B9"/>
    <w:rsid w:val="005E3AB9"/>
    <w:rsid w:val="005E4417"/>
    <w:rsid w:val="005E5DFA"/>
    <w:rsid w:val="00602DC9"/>
    <w:rsid w:val="006127E1"/>
    <w:rsid w:val="00614B31"/>
    <w:rsid w:val="006256CA"/>
    <w:rsid w:val="00640277"/>
    <w:rsid w:val="00642AB7"/>
    <w:rsid w:val="00644610"/>
    <w:rsid w:val="00647441"/>
    <w:rsid w:val="00655A91"/>
    <w:rsid w:val="00660054"/>
    <w:rsid w:val="00664E51"/>
    <w:rsid w:val="00673850"/>
    <w:rsid w:val="006769A5"/>
    <w:rsid w:val="00680525"/>
    <w:rsid w:val="006812F9"/>
    <w:rsid w:val="00682FAB"/>
    <w:rsid w:val="0068675F"/>
    <w:rsid w:val="006905C0"/>
    <w:rsid w:val="006953CE"/>
    <w:rsid w:val="0069721F"/>
    <w:rsid w:val="006A6DD6"/>
    <w:rsid w:val="006B1911"/>
    <w:rsid w:val="006B3E4D"/>
    <w:rsid w:val="006B4010"/>
    <w:rsid w:val="006B5C8E"/>
    <w:rsid w:val="006B5DF1"/>
    <w:rsid w:val="006C3123"/>
    <w:rsid w:val="006E3278"/>
    <w:rsid w:val="006E4FBD"/>
    <w:rsid w:val="006E6FBC"/>
    <w:rsid w:val="006F0792"/>
    <w:rsid w:val="006F2EAA"/>
    <w:rsid w:val="006F442C"/>
    <w:rsid w:val="006F545E"/>
    <w:rsid w:val="006F64F2"/>
    <w:rsid w:val="00704DFF"/>
    <w:rsid w:val="00706481"/>
    <w:rsid w:val="0070758E"/>
    <w:rsid w:val="00714A96"/>
    <w:rsid w:val="00715D3B"/>
    <w:rsid w:val="00716EC7"/>
    <w:rsid w:val="007204C3"/>
    <w:rsid w:val="00726E61"/>
    <w:rsid w:val="00727CC3"/>
    <w:rsid w:val="007341C3"/>
    <w:rsid w:val="0076586E"/>
    <w:rsid w:val="00772F98"/>
    <w:rsid w:val="00773D01"/>
    <w:rsid w:val="00783550"/>
    <w:rsid w:val="00786136"/>
    <w:rsid w:val="00790703"/>
    <w:rsid w:val="007937A8"/>
    <w:rsid w:val="00794A90"/>
    <w:rsid w:val="007A201C"/>
    <w:rsid w:val="007A5860"/>
    <w:rsid w:val="007B706E"/>
    <w:rsid w:val="007B70A0"/>
    <w:rsid w:val="007C23E5"/>
    <w:rsid w:val="007D63BA"/>
    <w:rsid w:val="007E11DB"/>
    <w:rsid w:val="007E2D53"/>
    <w:rsid w:val="007F016B"/>
    <w:rsid w:val="007F18E0"/>
    <w:rsid w:val="007F21DD"/>
    <w:rsid w:val="007F60DF"/>
    <w:rsid w:val="008022A8"/>
    <w:rsid w:val="00803518"/>
    <w:rsid w:val="00810761"/>
    <w:rsid w:val="008109B3"/>
    <w:rsid w:val="00826962"/>
    <w:rsid w:val="00826C5B"/>
    <w:rsid w:val="0082755B"/>
    <w:rsid w:val="00830957"/>
    <w:rsid w:val="008312C1"/>
    <w:rsid w:val="008318E8"/>
    <w:rsid w:val="00833137"/>
    <w:rsid w:val="00833875"/>
    <w:rsid w:val="00841E00"/>
    <w:rsid w:val="00853B0A"/>
    <w:rsid w:val="00853D1B"/>
    <w:rsid w:val="00857B46"/>
    <w:rsid w:val="00857D6F"/>
    <w:rsid w:val="008633F8"/>
    <w:rsid w:val="008748A7"/>
    <w:rsid w:val="00876822"/>
    <w:rsid w:val="008773CF"/>
    <w:rsid w:val="00880CAE"/>
    <w:rsid w:val="008851F0"/>
    <w:rsid w:val="008857F8"/>
    <w:rsid w:val="0088619B"/>
    <w:rsid w:val="00894EEF"/>
    <w:rsid w:val="008A231E"/>
    <w:rsid w:val="008A5F45"/>
    <w:rsid w:val="008A647A"/>
    <w:rsid w:val="008A702D"/>
    <w:rsid w:val="008B1DA1"/>
    <w:rsid w:val="008B4C28"/>
    <w:rsid w:val="008C3A68"/>
    <w:rsid w:val="008C5843"/>
    <w:rsid w:val="008C6842"/>
    <w:rsid w:val="008D31A1"/>
    <w:rsid w:val="008D50AF"/>
    <w:rsid w:val="008E6731"/>
    <w:rsid w:val="008F5CEF"/>
    <w:rsid w:val="009022CD"/>
    <w:rsid w:val="00903BCE"/>
    <w:rsid w:val="009041C2"/>
    <w:rsid w:val="00913374"/>
    <w:rsid w:val="00916A60"/>
    <w:rsid w:val="00917636"/>
    <w:rsid w:val="009249E5"/>
    <w:rsid w:val="00926976"/>
    <w:rsid w:val="00930458"/>
    <w:rsid w:val="00934857"/>
    <w:rsid w:val="009348C3"/>
    <w:rsid w:val="00935450"/>
    <w:rsid w:val="009371FA"/>
    <w:rsid w:val="0094233F"/>
    <w:rsid w:val="00947848"/>
    <w:rsid w:val="009512A9"/>
    <w:rsid w:val="009527D2"/>
    <w:rsid w:val="00957FD9"/>
    <w:rsid w:val="00962F99"/>
    <w:rsid w:val="00963EB8"/>
    <w:rsid w:val="00967203"/>
    <w:rsid w:val="0096780D"/>
    <w:rsid w:val="00975B47"/>
    <w:rsid w:val="00982078"/>
    <w:rsid w:val="00983E8C"/>
    <w:rsid w:val="00985A1D"/>
    <w:rsid w:val="0098721F"/>
    <w:rsid w:val="0098752D"/>
    <w:rsid w:val="0099105E"/>
    <w:rsid w:val="009942B0"/>
    <w:rsid w:val="0099677C"/>
    <w:rsid w:val="00997D02"/>
    <w:rsid w:val="00997FEF"/>
    <w:rsid w:val="009A05EB"/>
    <w:rsid w:val="009A29EC"/>
    <w:rsid w:val="009A59C1"/>
    <w:rsid w:val="009B2E6A"/>
    <w:rsid w:val="009B3948"/>
    <w:rsid w:val="009B3B94"/>
    <w:rsid w:val="009B5A98"/>
    <w:rsid w:val="009B7993"/>
    <w:rsid w:val="009B7D87"/>
    <w:rsid w:val="009C10A7"/>
    <w:rsid w:val="009C1FDB"/>
    <w:rsid w:val="009C223F"/>
    <w:rsid w:val="009C74F7"/>
    <w:rsid w:val="009D1A2C"/>
    <w:rsid w:val="009D3480"/>
    <w:rsid w:val="009E7D48"/>
    <w:rsid w:val="009F104B"/>
    <w:rsid w:val="009F378F"/>
    <w:rsid w:val="00A0046D"/>
    <w:rsid w:val="00A01500"/>
    <w:rsid w:val="00A03F8B"/>
    <w:rsid w:val="00A11458"/>
    <w:rsid w:val="00A12CD2"/>
    <w:rsid w:val="00A13AAB"/>
    <w:rsid w:val="00A157C3"/>
    <w:rsid w:val="00A163F2"/>
    <w:rsid w:val="00A255F6"/>
    <w:rsid w:val="00A25684"/>
    <w:rsid w:val="00A2676C"/>
    <w:rsid w:val="00A26FA8"/>
    <w:rsid w:val="00A27D25"/>
    <w:rsid w:val="00A30CDD"/>
    <w:rsid w:val="00A4008F"/>
    <w:rsid w:val="00A42BD3"/>
    <w:rsid w:val="00A51C3F"/>
    <w:rsid w:val="00A60A9C"/>
    <w:rsid w:val="00A627E0"/>
    <w:rsid w:val="00A64946"/>
    <w:rsid w:val="00A657CF"/>
    <w:rsid w:val="00A66591"/>
    <w:rsid w:val="00A66CB6"/>
    <w:rsid w:val="00A731BC"/>
    <w:rsid w:val="00A7652E"/>
    <w:rsid w:val="00A81B82"/>
    <w:rsid w:val="00A8281F"/>
    <w:rsid w:val="00A84CE2"/>
    <w:rsid w:val="00A90A65"/>
    <w:rsid w:val="00A92F81"/>
    <w:rsid w:val="00A972E0"/>
    <w:rsid w:val="00AA4D12"/>
    <w:rsid w:val="00AB77DC"/>
    <w:rsid w:val="00AC1530"/>
    <w:rsid w:val="00AC299B"/>
    <w:rsid w:val="00AC7179"/>
    <w:rsid w:val="00AC7CF1"/>
    <w:rsid w:val="00AD2842"/>
    <w:rsid w:val="00AF03C6"/>
    <w:rsid w:val="00AF0759"/>
    <w:rsid w:val="00AF3B11"/>
    <w:rsid w:val="00B00C0B"/>
    <w:rsid w:val="00B04275"/>
    <w:rsid w:val="00B04415"/>
    <w:rsid w:val="00B07FA2"/>
    <w:rsid w:val="00B15183"/>
    <w:rsid w:val="00B17867"/>
    <w:rsid w:val="00B2125F"/>
    <w:rsid w:val="00B231E4"/>
    <w:rsid w:val="00B23DD1"/>
    <w:rsid w:val="00B35D32"/>
    <w:rsid w:val="00B40DCE"/>
    <w:rsid w:val="00B41C93"/>
    <w:rsid w:val="00B45DAC"/>
    <w:rsid w:val="00B50FB2"/>
    <w:rsid w:val="00B529AB"/>
    <w:rsid w:val="00B52AD9"/>
    <w:rsid w:val="00B533B2"/>
    <w:rsid w:val="00B54B65"/>
    <w:rsid w:val="00B5580A"/>
    <w:rsid w:val="00B5643D"/>
    <w:rsid w:val="00B6328F"/>
    <w:rsid w:val="00B6363F"/>
    <w:rsid w:val="00B739CA"/>
    <w:rsid w:val="00B73D64"/>
    <w:rsid w:val="00B77FD1"/>
    <w:rsid w:val="00B905E2"/>
    <w:rsid w:val="00B9248D"/>
    <w:rsid w:val="00B938FA"/>
    <w:rsid w:val="00BA21FB"/>
    <w:rsid w:val="00BA71CD"/>
    <w:rsid w:val="00BB0874"/>
    <w:rsid w:val="00BC128D"/>
    <w:rsid w:val="00BC2AA6"/>
    <w:rsid w:val="00BC46F6"/>
    <w:rsid w:val="00BC5881"/>
    <w:rsid w:val="00BD0501"/>
    <w:rsid w:val="00BD1A23"/>
    <w:rsid w:val="00BD63D5"/>
    <w:rsid w:val="00BE3867"/>
    <w:rsid w:val="00BE645F"/>
    <w:rsid w:val="00BF358E"/>
    <w:rsid w:val="00C106E6"/>
    <w:rsid w:val="00C12F45"/>
    <w:rsid w:val="00C26E84"/>
    <w:rsid w:val="00C33C32"/>
    <w:rsid w:val="00C35C0C"/>
    <w:rsid w:val="00C37324"/>
    <w:rsid w:val="00C42B9D"/>
    <w:rsid w:val="00C44E56"/>
    <w:rsid w:val="00C553B7"/>
    <w:rsid w:val="00C55863"/>
    <w:rsid w:val="00C61DA3"/>
    <w:rsid w:val="00C655C2"/>
    <w:rsid w:val="00C676B5"/>
    <w:rsid w:val="00C67776"/>
    <w:rsid w:val="00C70870"/>
    <w:rsid w:val="00C71825"/>
    <w:rsid w:val="00C74C6F"/>
    <w:rsid w:val="00C82C71"/>
    <w:rsid w:val="00C84E75"/>
    <w:rsid w:val="00C9167A"/>
    <w:rsid w:val="00C92663"/>
    <w:rsid w:val="00C930D5"/>
    <w:rsid w:val="00C9415A"/>
    <w:rsid w:val="00C95C01"/>
    <w:rsid w:val="00C95CE4"/>
    <w:rsid w:val="00C96A99"/>
    <w:rsid w:val="00C96AE8"/>
    <w:rsid w:val="00CA0ABF"/>
    <w:rsid w:val="00CA1D84"/>
    <w:rsid w:val="00CA31DC"/>
    <w:rsid w:val="00CB3625"/>
    <w:rsid w:val="00CB3EF6"/>
    <w:rsid w:val="00CB47BF"/>
    <w:rsid w:val="00CB6CA7"/>
    <w:rsid w:val="00CB7814"/>
    <w:rsid w:val="00CC610F"/>
    <w:rsid w:val="00CC7387"/>
    <w:rsid w:val="00CD5BFB"/>
    <w:rsid w:val="00CE071E"/>
    <w:rsid w:val="00CE436D"/>
    <w:rsid w:val="00CF41E3"/>
    <w:rsid w:val="00CF5784"/>
    <w:rsid w:val="00D02C22"/>
    <w:rsid w:val="00D02D41"/>
    <w:rsid w:val="00D07B7E"/>
    <w:rsid w:val="00D11E53"/>
    <w:rsid w:val="00D235E6"/>
    <w:rsid w:val="00D42DA9"/>
    <w:rsid w:val="00D43739"/>
    <w:rsid w:val="00D43DF1"/>
    <w:rsid w:val="00D478F5"/>
    <w:rsid w:val="00D51399"/>
    <w:rsid w:val="00D528D2"/>
    <w:rsid w:val="00D52F17"/>
    <w:rsid w:val="00D55508"/>
    <w:rsid w:val="00D56160"/>
    <w:rsid w:val="00D5733D"/>
    <w:rsid w:val="00D57687"/>
    <w:rsid w:val="00D6650E"/>
    <w:rsid w:val="00D7669E"/>
    <w:rsid w:val="00D81922"/>
    <w:rsid w:val="00D904A0"/>
    <w:rsid w:val="00D917B7"/>
    <w:rsid w:val="00D965D2"/>
    <w:rsid w:val="00DA4FC1"/>
    <w:rsid w:val="00DA7C56"/>
    <w:rsid w:val="00DB0D45"/>
    <w:rsid w:val="00DB1681"/>
    <w:rsid w:val="00DB3481"/>
    <w:rsid w:val="00DB3EE4"/>
    <w:rsid w:val="00DB7F64"/>
    <w:rsid w:val="00DC406A"/>
    <w:rsid w:val="00DC5D7C"/>
    <w:rsid w:val="00DC73B4"/>
    <w:rsid w:val="00DD2166"/>
    <w:rsid w:val="00DE2A83"/>
    <w:rsid w:val="00DE378B"/>
    <w:rsid w:val="00DE581F"/>
    <w:rsid w:val="00DF176E"/>
    <w:rsid w:val="00DF6737"/>
    <w:rsid w:val="00E0029E"/>
    <w:rsid w:val="00E004C2"/>
    <w:rsid w:val="00E02BB8"/>
    <w:rsid w:val="00E03AD9"/>
    <w:rsid w:val="00E1129D"/>
    <w:rsid w:val="00E13F17"/>
    <w:rsid w:val="00E15F21"/>
    <w:rsid w:val="00E1631C"/>
    <w:rsid w:val="00E24B16"/>
    <w:rsid w:val="00E35BC9"/>
    <w:rsid w:val="00E37167"/>
    <w:rsid w:val="00E41D3A"/>
    <w:rsid w:val="00E44F47"/>
    <w:rsid w:val="00E459B9"/>
    <w:rsid w:val="00E506EB"/>
    <w:rsid w:val="00E534AD"/>
    <w:rsid w:val="00E5454F"/>
    <w:rsid w:val="00E5584A"/>
    <w:rsid w:val="00E5619D"/>
    <w:rsid w:val="00E64DA5"/>
    <w:rsid w:val="00E677E7"/>
    <w:rsid w:val="00E740D1"/>
    <w:rsid w:val="00E81ACA"/>
    <w:rsid w:val="00E83A8A"/>
    <w:rsid w:val="00E92E69"/>
    <w:rsid w:val="00E94891"/>
    <w:rsid w:val="00E94C2B"/>
    <w:rsid w:val="00E9596B"/>
    <w:rsid w:val="00E96A7C"/>
    <w:rsid w:val="00E96F44"/>
    <w:rsid w:val="00EB4535"/>
    <w:rsid w:val="00EC4AB5"/>
    <w:rsid w:val="00ED39DB"/>
    <w:rsid w:val="00F008F7"/>
    <w:rsid w:val="00F0165C"/>
    <w:rsid w:val="00F1271B"/>
    <w:rsid w:val="00F15320"/>
    <w:rsid w:val="00F21F37"/>
    <w:rsid w:val="00F325AC"/>
    <w:rsid w:val="00F370B6"/>
    <w:rsid w:val="00F43634"/>
    <w:rsid w:val="00F53034"/>
    <w:rsid w:val="00F634F2"/>
    <w:rsid w:val="00F658CF"/>
    <w:rsid w:val="00F65B1A"/>
    <w:rsid w:val="00F7076C"/>
    <w:rsid w:val="00F72152"/>
    <w:rsid w:val="00F758CC"/>
    <w:rsid w:val="00F76F7B"/>
    <w:rsid w:val="00F956DC"/>
    <w:rsid w:val="00F95D01"/>
    <w:rsid w:val="00F96019"/>
    <w:rsid w:val="00FA1C6F"/>
    <w:rsid w:val="00FA39A2"/>
    <w:rsid w:val="00FB15AD"/>
    <w:rsid w:val="00FB7952"/>
    <w:rsid w:val="00FB7D98"/>
    <w:rsid w:val="00FC07D2"/>
    <w:rsid w:val="00FC1048"/>
    <w:rsid w:val="00FC19C5"/>
    <w:rsid w:val="00FC69AF"/>
    <w:rsid w:val="00FE64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A1F61"/>
  <w15:chartTrackingRefBased/>
  <w15:docId w15:val="{0C12B341-960E-4EBF-A3D8-69D05C02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56A"/>
    <w:pPr>
      <w:jc w:val="both"/>
    </w:pPr>
  </w:style>
  <w:style w:type="paragraph" w:styleId="Titre1">
    <w:name w:val="heading 1"/>
    <w:aliases w:val="t1,TITRE1,heading 1,Titre 11,t1.T1.Titre 1,Titre 1ed,t1.T1.Titre 1Annexe,11.CONDITIONS FINANCIERES,t1.T1,stydde,1titre,1titre1,1titre2,1titre3,1titre4,1titre5,1titre6,Heading 1,H,GSA1,Titre 1:,numeroté  1.,T1,Chapter Headline,Degré 1,Partie,ebi1"/>
    <w:basedOn w:val="Normal"/>
    <w:next w:val="Normal"/>
    <w:link w:val="Titre1Car"/>
    <w:qFormat/>
    <w:rsid w:val="00FC19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aliases w:val="Titre 2 - RAO,Specf Titre 2,Titre 21,t2.T2,t2,heading 2,Contrat 2,Ctt,H2,t2.T2.Titre 2,TITRE 2,Titre 2ed,l2,paragraphe,h2,Titre2,Heading 2,Heading 2 Hidden,T2,section,Titre niveau 2,Premier sous-titre,chapitre,Subhead A,Titre 211,t2.T21,t2.T22"/>
    <w:basedOn w:val="Normal"/>
    <w:next w:val="Normal"/>
    <w:link w:val="Titre2Car"/>
    <w:unhideWhenUsed/>
    <w:qFormat/>
    <w:rsid w:val="00FC19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aliases w:val="H3,Titre 31,t3.T3,heading 3,Titre 3+,Titre niveau 3,t3,Contrat 3,Titre 3 SQ,Titre 3 SQ1,Titre 3 SQ2,Titre 3 SQ3,Titre 3 SQ4,Titre 3 SQ5,Titre 3 SQ6,Titre 3 SQ7,Titre3,h3,T3,Heading 3,Heading 3 - old,numéroté  1.1.1,l3,CT,3,Section,Section1,TI3"/>
    <w:basedOn w:val="Normal"/>
    <w:next w:val="Normal"/>
    <w:link w:val="Titre3Car"/>
    <w:unhideWhenUsed/>
    <w:qFormat/>
    <w:rsid w:val="004F197D"/>
    <w:pPr>
      <w:keepNext/>
      <w:keepLines/>
      <w:spacing w:before="60" w:after="60"/>
      <w:ind w:left="2422" w:hanging="720"/>
      <w:outlineLvl w:val="2"/>
    </w:pPr>
    <w:rPr>
      <w:rFonts w:eastAsiaTheme="majorEastAsia" w:cstheme="majorBidi"/>
      <w:color w:val="0261A5"/>
      <w:szCs w:val="24"/>
    </w:rPr>
  </w:style>
  <w:style w:type="paragraph" w:styleId="Titre4">
    <w:name w:val="heading 4"/>
    <w:aliases w:val="H4,Titre 41,t4.T4,t4,Heading 4,Titre niveau 4,l4,I4,H1,Ref Heading 1,rh1,Heading sql,T4,Heading3,chapitre 1.1.1.1,heading 4,Heading  4,Titre 4 CEA"/>
    <w:basedOn w:val="Normal"/>
    <w:next w:val="Normal"/>
    <w:link w:val="Titre4Car"/>
    <w:unhideWhenUsed/>
    <w:qFormat/>
    <w:rsid w:val="00FC19C5"/>
    <w:pPr>
      <w:keepNext/>
      <w:keepLines/>
      <w:spacing w:before="40" w:after="0"/>
      <w:outlineLvl w:val="3"/>
    </w:pPr>
    <w:rPr>
      <w:rFonts w:asciiTheme="majorHAnsi" w:eastAsiaTheme="majorEastAsia" w:hAnsiTheme="majorHAnsi" w:cstheme="majorBidi"/>
      <w:i/>
      <w:iCs/>
      <w:color w:val="2F5496" w:themeColor="accent1" w:themeShade="BF"/>
      <w:sz w:val="20"/>
    </w:rPr>
  </w:style>
  <w:style w:type="paragraph" w:styleId="Titre5">
    <w:name w:val="heading 5"/>
    <w:aliases w:val="Heading 5,Titre51,t5,H5,heading 5"/>
    <w:basedOn w:val="Normal"/>
    <w:next w:val="Normal"/>
    <w:link w:val="Titre5Car"/>
    <w:qFormat/>
    <w:rsid w:val="00453055"/>
    <w:pPr>
      <w:tabs>
        <w:tab w:val="num" w:pos="1276"/>
      </w:tabs>
      <w:spacing w:before="240" w:after="60" w:line="240" w:lineRule="auto"/>
      <w:ind w:left="4816" w:hanging="708"/>
      <w:jc w:val="left"/>
      <w:outlineLvl w:val="4"/>
    </w:pPr>
    <w:rPr>
      <w:rFonts w:ascii="Arial" w:eastAsia="Times New Roman" w:hAnsi="Arial" w:cs="Arial"/>
      <w:lang w:eastAsia="fr-FR"/>
    </w:rPr>
  </w:style>
  <w:style w:type="paragraph" w:styleId="Titre6">
    <w:name w:val="heading 6"/>
    <w:aliases w:val="Heading 6,Annexe1,Cadre en tête,H6"/>
    <w:basedOn w:val="Normal"/>
    <w:next w:val="Normal"/>
    <w:link w:val="Titre6Car"/>
    <w:qFormat/>
    <w:rsid w:val="00453055"/>
    <w:pPr>
      <w:tabs>
        <w:tab w:val="num" w:pos="1276"/>
      </w:tabs>
      <w:spacing w:before="240" w:after="60" w:line="240" w:lineRule="auto"/>
      <w:ind w:left="5524" w:hanging="708"/>
      <w:jc w:val="left"/>
      <w:outlineLvl w:val="5"/>
    </w:pPr>
    <w:rPr>
      <w:rFonts w:ascii="Arial" w:eastAsia="Times New Roman" w:hAnsi="Arial" w:cs="Arial"/>
      <w:i/>
      <w:iCs/>
      <w:lang w:eastAsia="fr-FR"/>
    </w:rPr>
  </w:style>
  <w:style w:type="paragraph" w:styleId="Titre7">
    <w:name w:val="heading 7"/>
    <w:aliases w:val="Annexe2,Heading 7"/>
    <w:basedOn w:val="Normal"/>
    <w:next w:val="Normal"/>
    <w:link w:val="Titre7Car"/>
    <w:qFormat/>
    <w:rsid w:val="00453055"/>
    <w:pPr>
      <w:tabs>
        <w:tab w:val="num" w:pos="1276"/>
      </w:tabs>
      <w:spacing w:before="240" w:after="60" w:line="240" w:lineRule="auto"/>
      <w:ind w:left="6232" w:hanging="708"/>
      <w:jc w:val="left"/>
      <w:outlineLvl w:val="6"/>
    </w:pPr>
    <w:rPr>
      <w:rFonts w:ascii="Arial" w:eastAsia="Times New Roman" w:hAnsi="Arial" w:cs="Arial"/>
      <w:sz w:val="24"/>
      <w:szCs w:val="24"/>
      <w:lang w:eastAsia="fr-FR"/>
    </w:rPr>
  </w:style>
  <w:style w:type="paragraph" w:styleId="Titre8">
    <w:name w:val="heading 8"/>
    <w:aliases w:val="Annexe3,Heading 8,T8"/>
    <w:basedOn w:val="Normal"/>
    <w:next w:val="Normal"/>
    <w:link w:val="Titre8Car"/>
    <w:qFormat/>
    <w:rsid w:val="00453055"/>
    <w:pPr>
      <w:tabs>
        <w:tab w:val="num" w:pos="1276"/>
      </w:tabs>
      <w:spacing w:before="240" w:after="60" w:line="240" w:lineRule="auto"/>
      <w:ind w:left="6940" w:hanging="708"/>
      <w:jc w:val="left"/>
      <w:outlineLvl w:val="7"/>
    </w:pPr>
    <w:rPr>
      <w:rFonts w:ascii="Arial" w:eastAsia="Times New Roman" w:hAnsi="Arial" w:cs="Arial"/>
      <w:i/>
      <w:iCs/>
      <w:sz w:val="24"/>
      <w:szCs w:val="24"/>
      <w:lang w:eastAsia="fr-FR"/>
    </w:rPr>
  </w:style>
  <w:style w:type="paragraph" w:styleId="Titre9">
    <w:name w:val="heading 9"/>
    <w:aliases w:val="Titre 10,Annexe4,Heading 9,T9"/>
    <w:basedOn w:val="Normal"/>
    <w:next w:val="Normal"/>
    <w:link w:val="Titre9Car"/>
    <w:qFormat/>
    <w:rsid w:val="00453055"/>
    <w:pPr>
      <w:tabs>
        <w:tab w:val="num" w:pos="1276"/>
      </w:tabs>
      <w:spacing w:before="240" w:after="60" w:line="240" w:lineRule="auto"/>
      <w:ind w:left="7648" w:hanging="708"/>
      <w:jc w:val="left"/>
      <w:outlineLvl w:val="8"/>
    </w:pPr>
    <w:rPr>
      <w:rFonts w:ascii="Arial" w:eastAsia="Times New Roman" w:hAnsi="Arial" w:cs="Arial"/>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basedOn w:val="Policepardfaut"/>
    <w:link w:val="Titre1"/>
    <w:rsid w:val="00FC19C5"/>
    <w:rPr>
      <w:rFonts w:asciiTheme="majorHAnsi" w:eastAsiaTheme="majorEastAsia" w:hAnsiTheme="majorHAnsi" w:cstheme="majorBidi"/>
      <w:color w:val="2F5496" w:themeColor="accent1" w:themeShade="BF"/>
      <w:sz w:val="32"/>
      <w:szCs w:val="32"/>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Car,Heading 2 Hidden Car,T2 Car"/>
    <w:basedOn w:val="Policepardfaut"/>
    <w:link w:val="Titre2"/>
    <w:rsid w:val="00FC19C5"/>
    <w:rPr>
      <w:rFonts w:asciiTheme="majorHAnsi" w:eastAsiaTheme="majorEastAsia" w:hAnsiTheme="majorHAnsi" w:cstheme="majorBidi"/>
      <w:color w:val="2F5496" w:themeColor="accent1" w:themeShade="BF"/>
      <w:sz w:val="26"/>
      <w:szCs w:val="26"/>
    </w:rPr>
  </w:style>
  <w:style w:type="character" w:customStyle="1" w:styleId="Titre3Car">
    <w:name w:val="Titre 3 Car"/>
    <w:aliases w:val="H3 Car,Titre 31 Car,t3.T3 Car,heading 3 Car,Titre 3+ Car,Titre niveau 3 Car,t3 Car,Contrat 3 Car,Titre 3 SQ Car,Titre 3 SQ1 Car,Titre 3 SQ2 Car,Titre 3 SQ3 Car,Titre 3 SQ4 Car,Titre 3 SQ5 Car,Titre 3 SQ6 Car,Titre 3 SQ7 Car,Titre3 Car,h3 Car"/>
    <w:basedOn w:val="Policepardfaut"/>
    <w:link w:val="Titre3"/>
    <w:rsid w:val="004F197D"/>
    <w:rPr>
      <w:rFonts w:eastAsiaTheme="majorEastAsia" w:cstheme="majorBidi"/>
      <w:color w:val="0261A5"/>
      <w:szCs w:val="24"/>
    </w:rPr>
  </w:style>
  <w:style w:type="character" w:customStyle="1" w:styleId="Titre4Car">
    <w:name w:val="Titre 4 Car"/>
    <w:aliases w:val="H4 Car,Titre 41 Car,t4.T4 Car,t4 Car,Heading 4 Car,Titre niveau 4 Car,l4 Car,I4 Car,H1 Car,Ref Heading 1 Car,rh1 Car,Heading sql Car,T4 Car,Heading3 Car,chapitre 1.1.1.1 Car,heading 4 Car,Heading  4 Car,Titre 4 CEA Car"/>
    <w:basedOn w:val="Policepardfaut"/>
    <w:link w:val="Titre4"/>
    <w:uiPriority w:val="9"/>
    <w:semiHidden/>
    <w:rsid w:val="00FC19C5"/>
    <w:rPr>
      <w:rFonts w:asciiTheme="majorHAnsi" w:eastAsiaTheme="majorEastAsia" w:hAnsiTheme="majorHAnsi" w:cstheme="majorBidi"/>
      <w:i/>
      <w:iCs/>
      <w:color w:val="2F5496" w:themeColor="accent1" w:themeShade="BF"/>
      <w:sz w:val="20"/>
    </w:rPr>
  </w:style>
  <w:style w:type="numbering" w:customStyle="1" w:styleId="Aucuneliste1">
    <w:name w:val="Aucune liste1"/>
    <w:next w:val="Aucuneliste"/>
    <w:uiPriority w:val="99"/>
    <w:semiHidden/>
    <w:unhideWhenUsed/>
    <w:rsid w:val="00FC19C5"/>
  </w:style>
  <w:style w:type="paragraph" w:styleId="En-tte">
    <w:name w:val="header"/>
    <w:basedOn w:val="Normal"/>
    <w:link w:val="En-tteCar"/>
    <w:uiPriority w:val="99"/>
    <w:unhideWhenUsed/>
    <w:rsid w:val="00FC19C5"/>
    <w:pPr>
      <w:tabs>
        <w:tab w:val="center" w:pos="4536"/>
        <w:tab w:val="right" w:pos="9072"/>
      </w:tabs>
      <w:spacing w:after="0" w:line="240" w:lineRule="auto"/>
    </w:pPr>
    <w:rPr>
      <w:sz w:val="20"/>
    </w:rPr>
  </w:style>
  <w:style w:type="character" w:customStyle="1" w:styleId="En-tteCar">
    <w:name w:val="En-tête Car"/>
    <w:basedOn w:val="Policepardfaut"/>
    <w:link w:val="En-tte"/>
    <w:uiPriority w:val="99"/>
    <w:rsid w:val="00FC19C5"/>
    <w:rPr>
      <w:sz w:val="20"/>
    </w:rPr>
  </w:style>
  <w:style w:type="paragraph" w:styleId="Pieddepage">
    <w:name w:val="footer"/>
    <w:basedOn w:val="Normal"/>
    <w:link w:val="PieddepageCar"/>
    <w:uiPriority w:val="99"/>
    <w:unhideWhenUsed/>
    <w:rsid w:val="00FC19C5"/>
    <w:pPr>
      <w:tabs>
        <w:tab w:val="center" w:pos="4536"/>
        <w:tab w:val="right" w:pos="9072"/>
      </w:tabs>
      <w:spacing w:after="0" w:line="240" w:lineRule="auto"/>
    </w:pPr>
    <w:rPr>
      <w:sz w:val="20"/>
    </w:rPr>
  </w:style>
  <w:style w:type="character" w:customStyle="1" w:styleId="PieddepageCar">
    <w:name w:val="Pied de page Car"/>
    <w:basedOn w:val="Policepardfaut"/>
    <w:link w:val="Pieddepage"/>
    <w:uiPriority w:val="99"/>
    <w:rsid w:val="00FC19C5"/>
    <w:rPr>
      <w:sz w:val="20"/>
    </w:rPr>
  </w:style>
  <w:style w:type="character" w:styleId="Marquedecommentaire">
    <w:name w:val="annotation reference"/>
    <w:basedOn w:val="Policepardfaut"/>
    <w:unhideWhenUsed/>
    <w:rsid w:val="00FC19C5"/>
    <w:rPr>
      <w:sz w:val="16"/>
      <w:szCs w:val="16"/>
    </w:rPr>
  </w:style>
  <w:style w:type="paragraph" w:styleId="Commentaire">
    <w:name w:val="annotation text"/>
    <w:basedOn w:val="Normal"/>
    <w:link w:val="CommentaireCar"/>
    <w:unhideWhenUsed/>
    <w:rsid w:val="00FC19C5"/>
    <w:pPr>
      <w:spacing w:after="0" w:line="240" w:lineRule="auto"/>
    </w:pPr>
    <w:rPr>
      <w:sz w:val="20"/>
      <w:szCs w:val="20"/>
    </w:rPr>
  </w:style>
  <w:style w:type="character" w:customStyle="1" w:styleId="CommentaireCar">
    <w:name w:val="Commentaire Car"/>
    <w:basedOn w:val="Policepardfaut"/>
    <w:link w:val="Commentaire"/>
    <w:rsid w:val="00FC19C5"/>
    <w:rPr>
      <w:sz w:val="20"/>
      <w:szCs w:val="20"/>
    </w:rPr>
  </w:style>
  <w:style w:type="paragraph" w:styleId="Objetducommentaire">
    <w:name w:val="annotation subject"/>
    <w:basedOn w:val="Commentaire"/>
    <w:next w:val="Commentaire"/>
    <w:link w:val="ObjetducommentaireCar"/>
    <w:uiPriority w:val="99"/>
    <w:semiHidden/>
    <w:unhideWhenUsed/>
    <w:rsid w:val="00FC19C5"/>
    <w:rPr>
      <w:b/>
      <w:bCs/>
    </w:rPr>
  </w:style>
  <w:style w:type="character" w:customStyle="1" w:styleId="ObjetducommentaireCar">
    <w:name w:val="Objet du commentaire Car"/>
    <w:basedOn w:val="CommentaireCar"/>
    <w:link w:val="Objetducommentaire"/>
    <w:uiPriority w:val="99"/>
    <w:semiHidden/>
    <w:rsid w:val="00FC19C5"/>
    <w:rPr>
      <w:b/>
      <w:bCs/>
      <w:sz w:val="20"/>
      <w:szCs w:val="20"/>
    </w:rPr>
  </w:style>
  <w:style w:type="paragraph" w:styleId="Rvision">
    <w:name w:val="Revision"/>
    <w:hidden/>
    <w:uiPriority w:val="99"/>
    <w:semiHidden/>
    <w:rsid w:val="00FC19C5"/>
    <w:pPr>
      <w:spacing w:after="0" w:line="240" w:lineRule="auto"/>
    </w:pPr>
    <w:rPr>
      <w:sz w:val="20"/>
    </w:rPr>
  </w:style>
  <w:style w:type="paragraph" w:styleId="En-ttedetabledesmatires">
    <w:name w:val="TOC Heading"/>
    <w:basedOn w:val="Titre1"/>
    <w:next w:val="Normal"/>
    <w:uiPriority w:val="39"/>
    <w:unhideWhenUsed/>
    <w:qFormat/>
    <w:rsid w:val="00FC19C5"/>
    <w:pPr>
      <w:outlineLvl w:val="9"/>
    </w:pPr>
    <w:rPr>
      <w:lang w:eastAsia="fr-FR"/>
    </w:rPr>
  </w:style>
  <w:style w:type="paragraph" w:styleId="TM1">
    <w:name w:val="toc 1"/>
    <w:basedOn w:val="Normal"/>
    <w:next w:val="Normal"/>
    <w:autoRedefine/>
    <w:uiPriority w:val="39"/>
    <w:unhideWhenUsed/>
    <w:rsid w:val="003F3496"/>
    <w:pPr>
      <w:tabs>
        <w:tab w:val="left" w:pos="1540"/>
        <w:tab w:val="right" w:leader="dot" w:pos="9062"/>
      </w:tabs>
      <w:spacing w:after="100"/>
    </w:pPr>
    <w:rPr>
      <w:sz w:val="20"/>
    </w:rPr>
  </w:style>
  <w:style w:type="character" w:styleId="Lienhypertexte">
    <w:name w:val="Hyperlink"/>
    <w:basedOn w:val="Policepardfaut"/>
    <w:uiPriority w:val="99"/>
    <w:unhideWhenUsed/>
    <w:rsid w:val="00FC19C5"/>
    <w:rPr>
      <w:color w:val="0563C1" w:themeColor="hyperlink"/>
      <w:u w:val="single"/>
    </w:rPr>
  </w:style>
  <w:style w:type="paragraph" w:styleId="TM2">
    <w:name w:val="toc 2"/>
    <w:basedOn w:val="Normal"/>
    <w:next w:val="Normal"/>
    <w:autoRedefine/>
    <w:uiPriority w:val="39"/>
    <w:unhideWhenUsed/>
    <w:rsid w:val="005014ED"/>
    <w:pPr>
      <w:tabs>
        <w:tab w:val="left" w:pos="880"/>
        <w:tab w:val="right" w:leader="dot" w:pos="9062"/>
      </w:tabs>
      <w:spacing w:after="100"/>
      <w:ind w:left="200"/>
    </w:pPr>
    <w:rPr>
      <w:sz w:val="20"/>
    </w:rPr>
  </w:style>
  <w:style w:type="paragraph" w:customStyle="1" w:styleId="Normal1">
    <w:name w:val="Normal1"/>
    <w:basedOn w:val="Normal"/>
    <w:rsid w:val="00FC19C5"/>
    <w:pPr>
      <w:keepLines/>
      <w:tabs>
        <w:tab w:val="left" w:pos="284"/>
        <w:tab w:val="left" w:pos="567"/>
        <w:tab w:val="left" w:pos="851"/>
      </w:tabs>
      <w:spacing w:after="0" w:line="240" w:lineRule="auto"/>
      <w:ind w:firstLine="284"/>
    </w:pPr>
    <w:rPr>
      <w:rFonts w:ascii="Times New Roman" w:eastAsia="Times New Roman" w:hAnsi="Times New Roman" w:cs="Times New Roman"/>
      <w:szCs w:val="20"/>
      <w:lang w:eastAsia="fr-FR"/>
    </w:rPr>
  </w:style>
  <w:style w:type="paragraph" w:styleId="TM3">
    <w:name w:val="toc 3"/>
    <w:basedOn w:val="Normal"/>
    <w:next w:val="Normal"/>
    <w:autoRedefine/>
    <w:uiPriority w:val="39"/>
    <w:unhideWhenUsed/>
    <w:rsid w:val="00BC46F6"/>
    <w:pPr>
      <w:tabs>
        <w:tab w:val="left" w:pos="1320"/>
        <w:tab w:val="right" w:leader="dot" w:pos="9062"/>
      </w:tabs>
      <w:spacing w:after="100"/>
      <w:ind w:left="400"/>
    </w:pPr>
    <w:rPr>
      <w:sz w:val="20"/>
    </w:rPr>
  </w:style>
  <w:style w:type="table" w:styleId="Grilledutableau">
    <w:name w:val="Table Grid"/>
    <w:basedOn w:val="TableauNormal"/>
    <w:uiPriority w:val="39"/>
    <w:rsid w:val="00FC19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C19C5"/>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Listes"/>
    <w:basedOn w:val="Normal"/>
    <w:link w:val="ParagraphedelisteCar"/>
    <w:uiPriority w:val="34"/>
    <w:qFormat/>
    <w:rsid w:val="00FC19C5"/>
    <w:pPr>
      <w:spacing w:after="0"/>
      <w:ind w:left="720"/>
      <w:contextualSpacing/>
    </w:pPr>
    <w:rPr>
      <w:sz w:val="20"/>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locked/>
    <w:rsid w:val="00FC19C5"/>
    <w:rPr>
      <w:sz w:val="20"/>
    </w:rPr>
  </w:style>
  <w:style w:type="paragraph" w:customStyle="1" w:styleId="PARA1">
    <w:name w:val="PARA1"/>
    <w:basedOn w:val="Normal"/>
    <w:link w:val="PARA1Car"/>
    <w:rsid w:val="00FC19C5"/>
    <w:pPr>
      <w:suppressLineNumbers/>
      <w:suppressAutoHyphens/>
      <w:spacing w:after="0" w:line="240" w:lineRule="auto"/>
      <w:ind w:left="708"/>
    </w:pPr>
    <w:rPr>
      <w:rFonts w:ascii="Arial" w:eastAsia="Times New Roman" w:hAnsi="Arial" w:cs="Arial"/>
      <w:sz w:val="24"/>
      <w:szCs w:val="24"/>
      <w:lang w:eastAsia="fr-FR"/>
    </w:rPr>
  </w:style>
  <w:style w:type="character" w:customStyle="1" w:styleId="PARA1Car">
    <w:name w:val="PARA1 Car"/>
    <w:link w:val="PARA1"/>
    <w:rsid w:val="00FC19C5"/>
    <w:rPr>
      <w:rFonts w:ascii="Arial" w:eastAsia="Times New Roman" w:hAnsi="Arial" w:cs="Arial"/>
      <w:sz w:val="24"/>
      <w:szCs w:val="24"/>
      <w:lang w:eastAsia="fr-FR"/>
    </w:rPr>
  </w:style>
  <w:style w:type="paragraph" w:styleId="NormalWeb">
    <w:name w:val="Normal (Web)"/>
    <w:basedOn w:val="Normal"/>
    <w:uiPriority w:val="99"/>
    <w:rsid w:val="00FC19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10">
    <w:name w:val="para1"/>
    <w:basedOn w:val="Normal"/>
    <w:rsid w:val="00FC19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FC19C5"/>
    <w:pPr>
      <w:spacing w:after="100"/>
      <w:ind w:left="660"/>
    </w:pPr>
    <w:rPr>
      <w:rFonts w:eastAsiaTheme="minorEastAsia"/>
      <w:lang w:eastAsia="fr-FR"/>
    </w:rPr>
  </w:style>
  <w:style w:type="paragraph" w:styleId="TM5">
    <w:name w:val="toc 5"/>
    <w:basedOn w:val="Normal"/>
    <w:next w:val="Normal"/>
    <w:autoRedefine/>
    <w:uiPriority w:val="39"/>
    <w:unhideWhenUsed/>
    <w:rsid w:val="00FC19C5"/>
    <w:pPr>
      <w:spacing w:after="100"/>
      <w:ind w:left="880"/>
    </w:pPr>
    <w:rPr>
      <w:rFonts w:eastAsiaTheme="minorEastAsia"/>
      <w:lang w:eastAsia="fr-FR"/>
    </w:rPr>
  </w:style>
  <w:style w:type="paragraph" w:styleId="TM6">
    <w:name w:val="toc 6"/>
    <w:basedOn w:val="Normal"/>
    <w:next w:val="Normal"/>
    <w:autoRedefine/>
    <w:uiPriority w:val="39"/>
    <w:unhideWhenUsed/>
    <w:rsid w:val="00FC19C5"/>
    <w:pPr>
      <w:spacing w:after="100"/>
      <w:ind w:left="1100"/>
    </w:pPr>
    <w:rPr>
      <w:rFonts w:eastAsiaTheme="minorEastAsia"/>
      <w:lang w:eastAsia="fr-FR"/>
    </w:rPr>
  </w:style>
  <w:style w:type="paragraph" w:styleId="TM7">
    <w:name w:val="toc 7"/>
    <w:basedOn w:val="Normal"/>
    <w:next w:val="Normal"/>
    <w:autoRedefine/>
    <w:uiPriority w:val="39"/>
    <w:unhideWhenUsed/>
    <w:rsid w:val="00FC19C5"/>
    <w:pPr>
      <w:spacing w:after="100"/>
      <w:ind w:left="1320"/>
    </w:pPr>
    <w:rPr>
      <w:rFonts w:eastAsiaTheme="minorEastAsia"/>
      <w:lang w:eastAsia="fr-FR"/>
    </w:rPr>
  </w:style>
  <w:style w:type="paragraph" w:styleId="TM8">
    <w:name w:val="toc 8"/>
    <w:basedOn w:val="Normal"/>
    <w:next w:val="Normal"/>
    <w:autoRedefine/>
    <w:uiPriority w:val="39"/>
    <w:unhideWhenUsed/>
    <w:rsid w:val="00FC19C5"/>
    <w:pPr>
      <w:spacing w:after="100"/>
      <w:ind w:left="1540"/>
    </w:pPr>
    <w:rPr>
      <w:rFonts w:eastAsiaTheme="minorEastAsia"/>
      <w:lang w:eastAsia="fr-FR"/>
    </w:rPr>
  </w:style>
  <w:style w:type="paragraph" w:styleId="TM9">
    <w:name w:val="toc 9"/>
    <w:basedOn w:val="Normal"/>
    <w:next w:val="Normal"/>
    <w:autoRedefine/>
    <w:uiPriority w:val="39"/>
    <w:unhideWhenUsed/>
    <w:rsid w:val="00FC19C5"/>
    <w:pPr>
      <w:spacing w:after="100"/>
      <w:ind w:left="1760"/>
    </w:pPr>
    <w:rPr>
      <w:rFonts w:eastAsiaTheme="minorEastAsia"/>
      <w:lang w:eastAsia="fr-FR"/>
    </w:rPr>
  </w:style>
  <w:style w:type="character" w:customStyle="1" w:styleId="Mentionnonrsolue1">
    <w:name w:val="Mention non résolue1"/>
    <w:basedOn w:val="Policepardfaut"/>
    <w:uiPriority w:val="99"/>
    <w:semiHidden/>
    <w:unhideWhenUsed/>
    <w:rsid w:val="00FC19C5"/>
    <w:rPr>
      <w:color w:val="605E5C"/>
      <w:shd w:val="clear" w:color="auto" w:fill="E1DFDD"/>
    </w:rPr>
  </w:style>
  <w:style w:type="paragraph" w:styleId="Textedebulles">
    <w:name w:val="Balloon Text"/>
    <w:basedOn w:val="Normal"/>
    <w:link w:val="TextedebullesCar"/>
    <w:uiPriority w:val="99"/>
    <w:semiHidden/>
    <w:unhideWhenUsed/>
    <w:rsid w:val="005C5F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C5F57"/>
    <w:rPr>
      <w:rFonts w:ascii="Segoe UI" w:hAnsi="Segoe UI" w:cs="Segoe UI"/>
      <w:sz w:val="18"/>
      <w:szCs w:val="18"/>
    </w:rPr>
  </w:style>
  <w:style w:type="character" w:customStyle="1" w:styleId="Titre5Car">
    <w:name w:val="Titre 5 Car"/>
    <w:aliases w:val="Heading 5 Car,Titre51 Car,t5 Car,H5 Car,heading 5 Car"/>
    <w:basedOn w:val="Policepardfaut"/>
    <w:link w:val="Titre5"/>
    <w:rsid w:val="00453055"/>
    <w:rPr>
      <w:rFonts w:ascii="Arial" w:eastAsia="Times New Roman" w:hAnsi="Arial" w:cs="Arial"/>
      <w:lang w:eastAsia="fr-FR"/>
    </w:rPr>
  </w:style>
  <w:style w:type="character" w:customStyle="1" w:styleId="Titre6Car">
    <w:name w:val="Titre 6 Car"/>
    <w:aliases w:val="Heading 6 Car,Annexe1 Car,Cadre en tête Car,H6 Car"/>
    <w:basedOn w:val="Policepardfaut"/>
    <w:link w:val="Titre6"/>
    <w:rsid w:val="00453055"/>
    <w:rPr>
      <w:rFonts w:ascii="Arial" w:eastAsia="Times New Roman" w:hAnsi="Arial" w:cs="Arial"/>
      <w:i/>
      <w:iCs/>
      <w:lang w:eastAsia="fr-FR"/>
    </w:rPr>
  </w:style>
  <w:style w:type="character" w:customStyle="1" w:styleId="Titre7Car">
    <w:name w:val="Titre 7 Car"/>
    <w:aliases w:val="Annexe2 Car,Heading 7 Car"/>
    <w:basedOn w:val="Policepardfaut"/>
    <w:link w:val="Titre7"/>
    <w:rsid w:val="00453055"/>
    <w:rPr>
      <w:rFonts w:ascii="Arial" w:eastAsia="Times New Roman" w:hAnsi="Arial" w:cs="Arial"/>
      <w:sz w:val="24"/>
      <w:szCs w:val="24"/>
      <w:lang w:eastAsia="fr-FR"/>
    </w:rPr>
  </w:style>
  <w:style w:type="character" w:customStyle="1" w:styleId="Titre8Car">
    <w:name w:val="Titre 8 Car"/>
    <w:aliases w:val="Annexe3 Car,Heading 8 Car,T8 Car"/>
    <w:basedOn w:val="Policepardfaut"/>
    <w:link w:val="Titre8"/>
    <w:rsid w:val="00453055"/>
    <w:rPr>
      <w:rFonts w:ascii="Arial" w:eastAsia="Times New Roman" w:hAnsi="Arial" w:cs="Arial"/>
      <w:i/>
      <w:iCs/>
      <w:sz w:val="24"/>
      <w:szCs w:val="24"/>
      <w:lang w:eastAsia="fr-FR"/>
    </w:rPr>
  </w:style>
  <w:style w:type="character" w:customStyle="1" w:styleId="Titre9Car">
    <w:name w:val="Titre 9 Car"/>
    <w:aliases w:val="Titre 10 Car,Annexe4 Car,Heading 9 Car,T9 Car"/>
    <w:basedOn w:val="Policepardfaut"/>
    <w:link w:val="Titre9"/>
    <w:rsid w:val="00453055"/>
    <w:rPr>
      <w:rFonts w:ascii="Arial" w:eastAsia="Times New Roman" w:hAnsi="Arial" w:cs="Arial"/>
      <w:i/>
      <w:iCs/>
      <w:sz w:val="18"/>
      <w:szCs w:val="18"/>
      <w:lang w:eastAsia="fr-FR"/>
    </w:rPr>
  </w:style>
  <w:style w:type="character" w:customStyle="1" w:styleId="Mentionnonrsolue2">
    <w:name w:val="Mention non résolue2"/>
    <w:basedOn w:val="Policepardfaut"/>
    <w:uiPriority w:val="99"/>
    <w:semiHidden/>
    <w:unhideWhenUsed/>
    <w:rsid w:val="007C23E5"/>
    <w:rPr>
      <w:color w:val="605E5C"/>
      <w:shd w:val="clear" w:color="auto" w:fill="E1DFDD"/>
    </w:rPr>
  </w:style>
  <w:style w:type="paragraph" w:styleId="Notedebasdepage">
    <w:name w:val="footnote text"/>
    <w:basedOn w:val="Normal"/>
    <w:link w:val="NotedebasdepageCar"/>
    <w:uiPriority w:val="99"/>
    <w:unhideWhenUsed/>
    <w:rsid w:val="009C10A7"/>
    <w:pPr>
      <w:spacing w:after="0" w:line="240" w:lineRule="auto"/>
      <w:jc w:val="left"/>
    </w:pPr>
    <w:rPr>
      <w:rFonts w:ascii="Arial" w:eastAsia="Times New Roman" w:hAnsi="Arial" w:cs="Times New Roman"/>
      <w:sz w:val="20"/>
      <w:szCs w:val="20"/>
      <w:lang w:val="x-none" w:eastAsia="x-none"/>
    </w:rPr>
  </w:style>
  <w:style w:type="character" w:customStyle="1" w:styleId="NotedebasdepageCar">
    <w:name w:val="Note de bas de page Car"/>
    <w:basedOn w:val="Policepardfaut"/>
    <w:link w:val="Notedebasdepage"/>
    <w:uiPriority w:val="99"/>
    <w:rsid w:val="009C10A7"/>
    <w:rPr>
      <w:rFonts w:ascii="Arial" w:eastAsia="Times New Roman" w:hAnsi="Arial" w:cs="Times New Roman"/>
      <w:sz w:val="20"/>
      <w:szCs w:val="20"/>
      <w:lang w:val="x-none" w:eastAsia="x-none"/>
    </w:rPr>
  </w:style>
  <w:style w:type="character" w:styleId="Appelnotedebasdep">
    <w:name w:val="footnote reference"/>
    <w:uiPriority w:val="99"/>
    <w:semiHidden/>
    <w:unhideWhenUsed/>
    <w:rsid w:val="009C10A7"/>
    <w:rPr>
      <w:vertAlign w:val="superscript"/>
    </w:rPr>
  </w:style>
  <w:style w:type="paragraph" w:customStyle="1" w:styleId="CarCar">
    <w:name w:val="Car Car"/>
    <w:basedOn w:val="Normal"/>
    <w:rsid w:val="0088619B"/>
    <w:pPr>
      <w:spacing w:line="240" w:lineRule="exact"/>
      <w:jc w:val="left"/>
    </w:pPr>
    <w:rPr>
      <w:rFonts w:ascii="Calibri" w:eastAsia="Times New Roman"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60674">
      <w:bodyDiv w:val="1"/>
      <w:marLeft w:val="0"/>
      <w:marRight w:val="0"/>
      <w:marTop w:val="0"/>
      <w:marBottom w:val="0"/>
      <w:divBdr>
        <w:top w:val="none" w:sz="0" w:space="0" w:color="auto"/>
        <w:left w:val="none" w:sz="0" w:space="0" w:color="auto"/>
        <w:bottom w:val="none" w:sz="0" w:space="0" w:color="auto"/>
        <w:right w:val="none" w:sz="0" w:space="0" w:color="auto"/>
      </w:divBdr>
    </w:div>
    <w:div w:id="185160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eclarants.e-attestations.com/EAttestationsFO/fo/E-Attestation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02B93E28E7E04CA2621F8462C92EFC" ma:contentTypeVersion="17" ma:contentTypeDescription="Crée un document." ma:contentTypeScope="" ma:versionID="f67fc65958e6790c2e6415f8e42870bb">
  <xsd:schema xmlns:xsd="http://www.w3.org/2001/XMLSchema" xmlns:xs="http://www.w3.org/2001/XMLSchema" xmlns:p="http://schemas.microsoft.com/office/2006/metadata/properties" xmlns:ns2="a577b8ef-516a-4d6b-8791-64e9fb56a92a" xmlns:ns3="89fae57d-9129-4805-9cb6-ca752caa0353" targetNamespace="http://schemas.microsoft.com/office/2006/metadata/properties" ma:root="true" ma:fieldsID="0c59597ad05f6dbccb2e2365e9bc27de" ns2:_="" ns3:_="">
    <xsd:import namespace="a577b8ef-516a-4d6b-8791-64e9fb56a92a"/>
    <xsd:import namespace="89fae57d-9129-4805-9cb6-ca752caa035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2:SharedWithUsers" minOccurs="0"/>
                <xsd:element ref="ns2:SharedWithDetails" minOccurs="0"/>
                <xsd:element ref="ns3:_Flow_SignoffStatu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7b8ef-516a-4d6b-8791-64e9fb56a92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element name="TaxCatchAll" ma:index="27" nillable="true" ma:displayName="Taxonomy Catch All Column" ma:hidden="true" ma:list="{800e70df-fcfc-4131-99e4-e482004abe98}" ma:internalName="TaxCatchAll" ma:showField="CatchAllData" ma:web="a577b8ef-516a-4d6b-8791-64e9fb56a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fae57d-9129-4805-9cb6-ca752caa035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Flow_SignoffStatus" ma:index="24" nillable="true" ma:displayName="État de validation" ma:internalName="_x00c9_tat_x0020_de_x0020_validation">
      <xsd:simpleType>
        <xsd:restriction base="dms:Text"/>
      </xsd:simpleType>
    </xsd:element>
    <xsd:element name="lcf76f155ced4ddcb4097134ff3c332f" ma:index="26" nillable="true" ma:taxonomy="true" ma:internalName="lcf76f155ced4ddcb4097134ff3c332f" ma:taxonomyFieldName="MediaServiceImageTags" ma:displayName="Balises d’images" ma:readOnly="false" ma:fieldId="{5cf76f15-5ced-4ddc-b409-7134ff3c332f}" ma:taxonomyMulti="true" ma:sspId="3ef53c91-f780-42cd-affc-ff6234140a2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577b8ef-516a-4d6b-8791-64e9fb56a92a">4HY2R344JWPK-247949232-480792</_dlc_DocId>
    <_dlc_DocIdUrl xmlns="a577b8ef-516a-4d6b-8791-64e9fb56a92a">
      <Url>https://embase1.sharepoint.com/sites/MISSIONSEMBASE/_layouts/15/DocIdRedir.aspx?ID=4HY2R344JWPK-247949232-480792</Url>
      <Description>4HY2R344JWPK-247949232-480792</Description>
    </_dlc_DocIdUrl>
    <_Flow_SignoffStatus xmlns="89fae57d-9129-4805-9cb6-ca752caa0353" xsi:nil="true"/>
    <TaxCatchAll xmlns="a577b8ef-516a-4d6b-8791-64e9fb56a92a" xsi:nil="true"/>
    <lcf76f155ced4ddcb4097134ff3c332f xmlns="89fae57d-9129-4805-9cb6-ca752caa035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BNT_Author.XSL" StyleName="ABNT NBR 6023:2002*" Version="1"/>
</file>

<file path=customXml/itemProps1.xml><?xml version="1.0" encoding="utf-8"?>
<ds:datastoreItem xmlns:ds="http://schemas.openxmlformats.org/officeDocument/2006/customXml" ds:itemID="{A59BA854-2A92-4978-885E-7D1E6556F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7b8ef-516a-4d6b-8791-64e9fb56a92a"/>
    <ds:schemaRef ds:uri="89fae57d-9129-4805-9cb6-ca752caa03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C3E385-9E80-432B-A365-A9DB604603F6}">
  <ds:schemaRef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89fae57d-9129-4805-9cb6-ca752caa0353"/>
    <ds:schemaRef ds:uri="a577b8ef-516a-4d6b-8791-64e9fb56a92a"/>
  </ds:schemaRefs>
</ds:datastoreItem>
</file>

<file path=customXml/itemProps3.xml><?xml version="1.0" encoding="utf-8"?>
<ds:datastoreItem xmlns:ds="http://schemas.openxmlformats.org/officeDocument/2006/customXml" ds:itemID="{8987F10F-1625-4253-A378-5181501B5B4D}">
  <ds:schemaRefs>
    <ds:schemaRef ds:uri="http://schemas.microsoft.com/sharepoint/v3/contenttype/forms"/>
  </ds:schemaRefs>
</ds:datastoreItem>
</file>

<file path=customXml/itemProps4.xml><?xml version="1.0" encoding="utf-8"?>
<ds:datastoreItem xmlns:ds="http://schemas.openxmlformats.org/officeDocument/2006/customXml" ds:itemID="{E6CBA581-4217-4857-B122-A4F78A043461}">
  <ds:schemaRefs>
    <ds:schemaRef ds:uri="http://schemas.microsoft.com/sharepoint/events"/>
  </ds:schemaRefs>
</ds:datastoreItem>
</file>

<file path=customXml/itemProps5.xml><?xml version="1.0" encoding="utf-8"?>
<ds:datastoreItem xmlns:ds="http://schemas.openxmlformats.org/officeDocument/2006/customXml" ds:itemID="{99F8FA21-2C3D-45F4-8E8A-161B7AE0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18136</Words>
  <Characters>99748</Characters>
  <Application>Microsoft Office Word</Application>
  <DocSecurity>0</DocSecurity>
  <Lines>831</Lines>
  <Paragraphs>235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BUCHARD</dc:creator>
  <cp:keywords/>
  <dc:description/>
  <cp:lastModifiedBy>Adeline BARBAROUX</cp:lastModifiedBy>
  <cp:revision>3</cp:revision>
  <cp:lastPrinted>2025-07-11T10:44:00Z</cp:lastPrinted>
  <dcterms:created xsi:type="dcterms:W3CDTF">2025-07-11T10:44:00Z</dcterms:created>
  <dcterms:modified xsi:type="dcterms:W3CDTF">2025-07-11T10:44:00Z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0x010100CE02B93E28E7E04CA2621F8462C92EFC</vt:lpwstr>
  </property>
  <property fmtid="{D5CDD505-2E9C-101B-9397-08002B2CF9AE}" pid="3" name="_dlc_DocIdItemGuid">
    <vt:lpwstr>d32d0a45-339e-4d17-8c55-07b534d139e5</vt:lpwstr>
  </property>
  <property fmtid="{D5CDD505-2E9C-101B-9397-08002B2CF9AE}" pid="4" name="MediaServiceImageTags">
    <vt:lpwstr/>
  </property>
</Properties>
</file>