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5A724B05" w:rsidR="005236AE" w:rsidRPr="005236AE" w:rsidRDefault="000617A5" w:rsidP="005236AE">
      <w:pPr>
        <w:spacing w:line="276" w:lineRule="auto"/>
        <w:jc w:val="both"/>
        <w:rPr>
          <w:rFonts w:ascii="Arial" w:hAnsi="Arial" w:cs="Arial"/>
          <w:sz w:val="20"/>
          <w:szCs w:val="20"/>
        </w:rPr>
      </w:pPr>
      <w:r w:rsidRPr="00D86CA7">
        <w:rPr>
          <w:rFonts w:ascii="Arial" w:hAnsi="Arial" w:cs="Arial"/>
          <w:sz w:val="20"/>
          <w:szCs w:val="20"/>
        </w:rPr>
        <w:t xml:space="preserve">Numéro de marché :  </w:t>
      </w:r>
      <w:r w:rsidR="005236AE" w:rsidRPr="00D86CA7">
        <w:rPr>
          <w:rFonts w:ascii="Arial" w:hAnsi="Arial" w:cs="Arial"/>
          <w:sz w:val="20"/>
          <w:szCs w:val="20"/>
        </w:rPr>
        <w:t>25-190-</w:t>
      </w:r>
      <w:r w:rsidR="00A04812" w:rsidRPr="00D86CA7">
        <w:rPr>
          <w:rFonts w:ascii="Arial" w:hAnsi="Arial" w:cs="Arial"/>
          <w:sz w:val="20"/>
          <w:szCs w:val="20"/>
        </w:rPr>
        <w:t>8</w:t>
      </w:r>
      <w:r w:rsidR="0028555E">
        <w:rPr>
          <w:rFonts w:ascii="Arial" w:hAnsi="Arial" w:cs="Arial"/>
          <w:sz w:val="20"/>
          <w:szCs w:val="20"/>
        </w:rPr>
        <w:t>4</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24FD74F" w14:textId="77777777" w:rsidR="00B666EA" w:rsidRPr="006C2670" w:rsidRDefault="00B666EA" w:rsidP="00B666EA">
            <w:pPr>
              <w:tabs>
                <w:tab w:val="left" w:pos="1513"/>
              </w:tabs>
              <w:ind w:left="73"/>
              <w:jc w:val="center"/>
              <w:rPr>
                <w:rFonts w:ascii="Arial" w:hAnsi="Arial" w:cs="Arial"/>
                <w:b/>
              </w:rPr>
            </w:pPr>
            <w:r w:rsidRPr="006C2670">
              <w:rPr>
                <w:rFonts w:ascii="Arial" w:hAnsi="Arial" w:cs="Arial"/>
                <w:b/>
              </w:rPr>
              <w:t>CONCIERGERIE PALAIS DE LA CITE NORD – PARIS (75)</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7167EDB7" w14:textId="77777777" w:rsidR="00BA21A6" w:rsidRPr="00BA21A6" w:rsidRDefault="00BA21A6" w:rsidP="00BA21A6">
            <w:pPr>
              <w:autoSpaceDE w:val="0"/>
              <w:autoSpaceDN w:val="0"/>
              <w:adjustRightInd w:val="0"/>
              <w:spacing w:line="276" w:lineRule="auto"/>
              <w:jc w:val="center"/>
              <w:rPr>
                <w:rFonts w:ascii="Arial-BoldMT" w:hAnsi="Arial-BoldMT" w:cs="Arial-BoldMT"/>
                <w:sz w:val="20"/>
                <w:szCs w:val="20"/>
              </w:rPr>
            </w:pPr>
            <w:r w:rsidRPr="00BA21A6">
              <w:rPr>
                <w:rFonts w:ascii="Arial-BoldMT" w:hAnsi="Arial-BoldMT" w:cs="Arial-BoldMT"/>
                <w:sz w:val="20"/>
                <w:szCs w:val="20"/>
              </w:rPr>
              <w:t>Operations définitives anticipées dans le cadre de l’opération de liaison entre la Conciergerie et la Sainte-Chapelle</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57C1E69B"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w:t>
            </w:r>
            <w:r w:rsidR="001F3268">
              <w:rPr>
                <w:rFonts w:ascii="Arial-BoldMT" w:hAnsi="Arial-BoldMT" w:cs="Arial-BoldMT"/>
                <w:b/>
                <w:bCs/>
                <w:sz w:val="20"/>
                <w:szCs w:val="20"/>
              </w:rPr>
              <w:t>3</w:t>
            </w:r>
            <w:r w:rsidRPr="00BA21A6">
              <w:rPr>
                <w:rFonts w:ascii="Arial-BoldMT" w:hAnsi="Arial-BoldMT" w:cs="Arial-BoldMT"/>
                <w:b/>
                <w:bCs/>
                <w:sz w:val="20"/>
                <w:szCs w:val="20"/>
              </w:rPr>
              <w:t> « </w:t>
            </w:r>
            <w:r w:rsidR="001F3268" w:rsidRPr="001F3268">
              <w:rPr>
                <w:rFonts w:ascii="Arial-BoldMT" w:hAnsi="Arial-BoldMT" w:cs="Arial-BoldMT"/>
                <w:b/>
                <w:bCs/>
                <w:sz w:val="20"/>
                <w:szCs w:val="20"/>
              </w:rPr>
              <w:t>Menuiserie</w:t>
            </w:r>
            <w:r w:rsidR="00F85B84">
              <w:rPr>
                <w:rFonts w:ascii="Arial-BoldMT" w:hAnsi="Arial-BoldMT" w:cs="Arial-BoldMT"/>
                <w:b/>
                <w:bCs/>
                <w:sz w:val="20"/>
                <w:szCs w:val="20"/>
              </w:rPr>
              <w:t xml:space="preserve"> </w:t>
            </w:r>
            <w:r w:rsidRPr="00BA21A6">
              <w:rPr>
                <w:rFonts w:ascii="Arial-BoldMT" w:hAnsi="Arial-BoldMT" w:cs="Arial-BoldMT"/>
                <w:b/>
                <w:bCs/>
                <w:sz w:val="20"/>
                <w:szCs w:val="20"/>
              </w:rPr>
              <w:t>» </w:t>
            </w:r>
          </w:p>
          <w:p w14:paraId="18261071" w14:textId="77777777" w:rsidR="000617A5" w:rsidRPr="000617A5" w:rsidRDefault="000617A5" w:rsidP="000617A5">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1AB2F970" w14:textId="77777777" w:rsidR="001F48BE" w:rsidRPr="001F48BE" w:rsidRDefault="000617A5" w:rsidP="001F48BE">
      <w:pPr>
        <w:spacing w:line="276" w:lineRule="auto"/>
        <w:jc w:val="both"/>
        <w:rPr>
          <w:rFonts w:ascii="Arial" w:hAnsi="Arial" w:cs="Arial"/>
          <w:sz w:val="20"/>
          <w:szCs w:val="20"/>
        </w:rPr>
      </w:pPr>
      <w:r w:rsidRPr="000617A5">
        <w:rPr>
          <w:rFonts w:ascii="Arial" w:hAnsi="Arial" w:cs="Arial"/>
          <w:b/>
          <w:sz w:val="20"/>
          <w:szCs w:val="20"/>
        </w:rPr>
        <w:t xml:space="preserve">PROCEDURE DE </w:t>
      </w:r>
      <w:r w:rsidRPr="000A73AA">
        <w:rPr>
          <w:rFonts w:ascii="Arial" w:hAnsi="Arial" w:cs="Arial"/>
          <w:b/>
          <w:sz w:val="20"/>
          <w:szCs w:val="20"/>
        </w:rPr>
        <w:t>PASSATION :</w:t>
      </w:r>
      <w:r w:rsidRPr="000A73AA">
        <w:rPr>
          <w:rFonts w:ascii="Arial" w:hAnsi="Arial" w:cs="Arial"/>
          <w:b/>
          <w:sz w:val="20"/>
        </w:rPr>
        <w:t xml:space="preserve"> </w:t>
      </w:r>
      <w:r w:rsidR="001F48BE" w:rsidRPr="000A73AA">
        <w:rPr>
          <w:rFonts w:ascii="Arial" w:hAnsi="Arial" w:cs="Arial"/>
          <w:sz w:val="20"/>
          <w:szCs w:val="20"/>
        </w:rPr>
        <w:t>Marché passé selon la procédure adaptée « MAPA petits lots », en application des articles L.2123-1, R.2123-1.2°, R.2123-4 et R.2123-5 du code de la commande publique.</w:t>
      </w:r>
    </w:p>
    <w:p w14:paraId="139B524A" w14:textId="5F17EF10" w:rsidR="00425843" w:rsidRPr="00D86CA7" w:rsidRDefault="00425843" w:rsidP="00425843">
      <w:pPr>
        <w:spacing w:line="276" w:lineRule="auto"/>
        <w:jc w:val="both"/>
        <w:rPr>
          <w:rFonts w:ascii="Arial" w:hAnsi="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0BF5C10D"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 xml:space="preserve">Direction de la conservation des monuments et des collections – Pôle opérationnel </w:t>
      </w:r>
      <w:r w:rsidR="007B0977">
        <w:rPr>
          <w:rFonts w:ascii="Arial" w:hAnsi="Arial" w:cs="Arial"/>
          <w:sz w:val="20"/>
          <w:szCs w:val="20"/>
        </w:rPr>
        <w:t>Ouest</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726ABB3B"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BOTTINEAU</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294CD3BA"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D37985"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D37985"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D37985"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D37985"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End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D37985"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(cent quatre-vingts) jours à compter de la date limite de remise des offres indiquée dans le règlement de la consultation.</w:t>
      </w:r>
    </w:p>
    <w:bookmarkEnd w:id="0"/>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2486E86A"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9A423B">
        <w:rPr>
          <w:rFonts w:ascii="Arial" w:hAnsi="Arial" w:cs="Arial"/>
          <w:b/>
          <w:sz w:val="20"/>
          <w:szCs w:val="20"/>
        </w:rPr>
        <w:t>3</w:t>
      </w:r>
      <w:r w:rsidR="009D0B55" w:rsidRPr="002C4562">
        <w:rPr>
          <w:rFonts w:ascii="Arial" w:hAnsi="Arial" w:cs="Arial"/>
          <w:b/>
          <w:sz w:val="20"/>
          <w:szCs w:val="20"/>
        </w:rPr>
        <w:t xml:space="preserve"> </w:t>
      </w:r>
      <w:r w:rsidR="00894E00" w:rsidRPr="009A423B">
        <w:rPr>
          <w:rFonts w:ascii="Arial" w:hAnsi="Arial" w:cs="Arial"/>
          <w:b/>
          <w:sz w:val="20"/>
          <w:szCs w:val="20"/>
        </w:rPr>
        <w:t>« </w:t>
      </w:r>
      <w:r w:rsidR="009A423B" w:rsidRPr="009A423B">
        <w:rPr>
          <w:rFonts w:ascii="Arial" w:hAnsi="Arial" w:cs="Arial"/>
          <w:b/>
          <w:sz w:val="20"/>
          <w:szCs w:val="20"/>
        </w:rPr>
        <w:t>Menuiserie</w:t>
      </w:r>
      <w:r w:rsidR="00354309">
        <w:rPr>
          <w:rFonts w:ascii="Arial" w:hAnsi="Arial" w:cs="Arial"/>
          <w:b/>
          <w:sz w:val="20"/>
          <w:szCs w:val="20"/>
        </w:rPr>
        <w:t xml:space="preserve"> </w:t>
      </w:r>
      <w:r w:rsidR="00894E00" w:rsidRPr="009A423B">
        <w:rPr>
          <w:rFonts w:ascii="Arial" w:hAnsi="Arial" w:cs="Arial"/>
          <w:b/>
          <w:sz w:val="20"/>
          <w:szCs w:val="20"/>
        </w:rPr>
        <w:t>»</w:t>
      </w:r>
      <w:r w:rsidR="004C7FE5" w:rsidRPr="002C4562">
        <w:rPr>
          <w:rFonts w:ascii="Arial" w:hAnsi="Arial" w:cs="Arial"/>
          <w:b/>
          <w:sz w:val="20"/>
          <w:szCs w:val="20"/>
        </w:rPr>
        <w:t xml:space="preserve"> </w:t>
      </w:r>
      <w:r w:rsidR="00E65C79" w:rsidRPr="002C4562">
        <w:rPr>
          <w:rFonts w:ascii="Arial" w:hAnsi="Arial" w:cs="Arial"/>
          <w:sz w:val="20"/>
          <w:szCs w:val="20"/>
        </w:rPr>
        <w:t xml:space="preserve">dans le cadre </w:t>
      </w:r>
      <w:r w:rsidR="00512394" w:rsidRPr="002C4562">
        <w:rPr>
          <w:rFonts w:ascii="Arial" w:hAnsi="Arial" w:cs="Arial"/>
          <w:sz w:val="20"/>
          <w:szCs w:val="20"/>
        </w:rPr>
        <w:t>de</w:t>
      </w:r>
      <w:r w:rsidR="002C4562" w:rsidRPr="002C4562">
        <w:rPr>
          <w:rFonts w:ascii="Arial" w:hAnsi="Arial" w:cs="Arial"/>
          <w:sz w:val="20"/>
          <w:szCs w:val="20"/>
        </w:rPr>
        <w:t>s Opérations définitives anticipées de</w:t>
      </w:r>
      <w:r w:rsidR="007D4D9C" w:rsidRPr="002C4562">
        <w:rPr>
          <w:rFonts w:ascii="Arial" w:hAnsi="Arial" w:cs="Arial"/>
          <w:sz w:val="20"/>
        </w:rPr>
        <w:t xml:space="preserve"> l’opération globa</w:t>
      </w:r>
      <w:r w:rsidR="007D4D9C" w:rsidRPr="002C4562">
        <w:rPr>
          <w:rFonts w:ascii="Arial" w:hAnsi="Arial" w:cs="Arial"/>
          <w:sz w:val="20"/>
          <w:szCs w:val="20"/>
        </w:rPr>
        <w:t xml:space="preserve">le de </w:t>
      </w:r>
      <w:r w:rsidR="002C4562" w:rsidRPr="002C4562">
        <w:rPr>
          <w:rFonts w:ascii="Arial" w:hAnsi="Arial" w:cs="Arial"/>
          <w:sz w:val="20"/>
          <w:szCs w:val="20"/>
        </w:rPr>
        <w:t>liaison entre la Conciergerie et la Sainte-Chapelle</w:t>
      </w:r>
      <w:r w:rsidR="00512394" w:rsidRPr="002C4562">
        <w:rPr>
          <w:rFonts w:ascii="Arial" w:hAnsi="Arial" w:cs="Arial"/>
          <w:sz w:val="20"/>
          <w:szCs w:val="20"/>
        </w:rPr>
        <w:t>.</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2912F445" w:rsidR="006D030D" w:rsidRPr="00C2273F" w:rsidRDefault="002C4562" w:rsidP="006D030D">
      <w:pPr>
        <w:pStyle w:val="Courant6"/>
        <w:spacing w:before="0" w:line="276" w:lineRule="auto"/>
        <w:rPr>
          <w:rFonts w:cs="Arial"/>
          <w:sz w:val="20"/>
        </w:rPr>
      </w:pPr>
      <w:bookmarkStart w:id="1" w:name="_Toc251937726"/>
      <w:r>
        <w:rPr>
          <w:rFonts w:cs="Arial"/>
          <w:sz w:val="20"/>
        </w:rPr>
        <w:t>Les opérations définitives anticipées,</w:t>
      </w:r>
      <w:r w:rsidR="006D030D" w:rsidRPr="00C2273F">
        <w:rPr>
          <w:rFonts w:cs="Arial"/>
          <w:sz w:val="20"/>
        </w:rPr>
        <w:t xml:space="preserve"> objet de la présente consultation, </w:t>
      </w:r>
      <w:r>
        <w:rPr>
          <w:rFonts w:cs="Arial"/>
          <w:sz w:val="20"/>
        </w:rPr>
        <w:t>sont</w:t>
      </w:r>
      <w:r w:rsidR="006D030D" w:rsidRPr="00C2273F">
        <w:rPr>
          <w:rFonts w:cs="Arial"/>
          <w:sz w:val="20"/>
        </w:rPr>
        <w:t xml:space="preserve"> réparti</w:t>
      </w:r>
      <w:r w:rsidR="00BE642C">
        <w:rPr>
          <w:rFonts w:cs="Arial"/>
          <w:sz w:val="20"/>
        </w:rPr>
        <w:t>e</w:t>
      </w:r>
      <w:r>
        <w:rPr>
          <w:rFonts w:cs="Arial"/>
          <w:sz w:val="20"/>
        </w:rPr>
        <w:t>s</w:t>
      </w:r>
      <w:r w:rsidR="00BE642C">
        <w:rPr>
          <w:rFonts w:cs="Arial"/>
          <w:sz w:val="20"/>
        </w:rPr>
        <w:t xml:space="preserve"> </w:t>
      </w:r>
      <w:r w:rsidR="006D030D" w:rsidRPr="00C2273F">
        <w:rPr>
          <w:rFonts w:cs="Arial"/>
          <w:sz w:val="20"/>
        </w:rPr>
        <w:t xml:space="preserve">en </w:t>
      </w:r>
      <w:r w:rsidRPr="002C4562">
        <w:rPr>
          <w:rFonts w:cs="Arial"/>
          <w:b/>
          <w:bCs/>
          <w:sz w:val="20"/>
        </w:rPr>
        <w:t>6</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1"/>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2E6533F3" w:rsidR="006D030D" w:rsidRPr="005236AE" w:rsidRDefault="002C4562" w:rsidP="005236AE">
            <w:pPr>
              <w:spacing w:line="276" w:lineRule="auto"/>
              <w:ind w:left="-108"/>
              <w:jc w:val="center"/>
              <w:rPr>
                <w:rFonts w:ascii="Arial" w:hAnsi="Arial" w:cs="Arial"/>
                <w:bCs/>
                <w:sz w:val="20"/>
                <w:szCs w:val="20"/>
                <w:highlight w:val="yellow"/>
              </w:rPr>
            </w:pPr>
            <w:r w:rsidRPr="005236AE">
              <w:rPr>
                <w:rFonts w:ascii="Arial" w:hAnsi="Arial" w:cs="Arial"/>
                <w:bCs/>
                <w:sz w:val="20"/>
                <w:szCs w:val="20"/>
              </w:rPr>
              <w:t>Installations de chantier / Dépollution / Démolition / Gros-œuvre / Aménagement</w:t>
            </w:r>
          </w:p>
        </w:tc>
        <w:tc>
          <w:tcPr>
            <w:tcW w:w="1893" w:type="pct"/>
            <w:vAlign w:val="center"/>
          </w:tcPr>
          <w:p w14:paraId="31D493D9" w14:textId="202190C6" w:rsidR="006D030D" w:rsidRPr="005236AE" w:rsidRDefault="005236AE" w:rsidP="005236AE">
            <w:pPr>
              <w:spacing w:line="276" w:lineRule="auto"/>
              <w:ind w:left="30"/>
              <w:jc w:val="center"/>
              <w:rPr>
                <w:rFonts w:ascii="Arial" w:hAnsi="Arial" w:cs="Arial"/>
                <w:sz w:val="20"/>
                <w:szCs w:val="20"/>
                <w:highlight w:val="yellow"/>
              </w:rPr>
            </w:pPr>
            <w:r w:rsidRPr="005236AE">
              <w:rPr>
                <w:rFonts w:ascii="Arial" w:hAnsi="Arial" w:cs="Arial"/>
                <w:sz w:val="20"/>
                <w:szCs w:val="20"/>
              </w:rPr>
              <w:t>25-190-82</w:t>
            </w:r>
          </w:p>
        </w:tc>
      </w:tr>
      <w:tr w:rsidR="00084D34" w:rsidRPr="00C2273F" w14:paraId="1162D270" w14:textId="77777777" w:rsidTr="005236AE">
        <w:tc>
          <w:tcPr>
            <w:tcW w:w="600" w:type="pct"/>
            <w:vAlign w:val="center"/>
          </w:tcPr>
          <w:p w14:paraId="6FEAF85C" w14:textId="40D5EE10" w:rsidR="00084D34" w:rsidRPr="005236AE" w:rsidRDefault="002C4562" w:rsidP="005236AE">
            <w:pPr>
              <w:spacing w:line="276" w:lineRule="auto"/>
              <w:jc w:val="center"/>
              <w:rPr>
                <w:rFonts w:ascii="Arial" w:hAnsi="Arial" w:cs="Arial"/>
                <w:sz w:val="20"/>
                <w:szCs w:val="20"/>
              </w:rPr>
            </w:pPr>
            <w:r w:rsidRPr="005236AE">
              <w:rPr>
                <w:rFonts w:ascii="Arial" w:hAnsi="Arial" w:cs="Arial"/>
                <w:sz w:val="20"/>
                <w:szCs w:val="20"/>
              </w:rPr>
              <w:t>02</w:t>
            </w:r>
          </w:p>
        </w:tc>
        <w:tc>
          <w:tcPr>
            <w:tcW w:w="2507" w:type="pct"/>
            <w:vAlign w:val="center"/>
          </w:tcPr>
          <w:p w14:paraId="2446C2D5" w14:textId="34198BEB" w:rsidR="00084D34" w:rsidRPr="005236AE" w:rsidRDefault="0065703F" w:rsidP="005236AE">
            <w:pPr>
              <w:spacing w:line="276" w:lineRule="auto"/>
              <w:jc w:val="center"/>
              <w:rPr>
                <w:rFonts w:ascii="Arial" w:hAnsi="Arial" w:cs="Arial"/>
                <w:bCs/>
                <w:sz w:val="20"/>
                <w:szCs w:val="20"/>
              </w:rPr>
            </w:pPr>
            <w:r w:rsidRPr="005236AE">
              <w:rPr>
                <w:rFonts w:ascii="Arial" w:hAnsi="Arial" w:cs="Arial"/>
                <w:bCs/>
                <w:sz w:val="20"/>
                <w:szCs w:val="20"/>
              </w:rPr>
              <w:t xml:space="preserve">Maçonnerie </w:t>
            </w:r>
            <w:r w:rsidR="00F9151E">
              <w:rPr>
                <w:rFonts w:ascii="Arial" w:hAnsi="Arial" w:cs="Arial"/>
                <w:bCs/>
                <w:sz w:val="20"/>
                <w:szCs w:val="20"/>
              </w:rPr>
              <w:t>/ P</w:t>
            </w:r>
            <w:r w:rsidRPr="005236AE">
              <w:rPr>
                <w:rFonts w:ascii="Arial" w:hAnsi="Arial" w:cs="Arial"/>
                <w:bCs/>
                <w:sz w:val="20"/>
                <w:szCs w:val="20"/>
              </w:rPr>
              <w:t xml:space="preserve">ierre de taille </w:t>
            </w:r>
          </w:p>
        </w:tc>
        <w:tc>
          <w:tcPr>
            <w:tcW w:w="1893" w:type="pct"/>
            <w:vAlign w:val="center"/>
          </w:tcPr>
          <w:p w14:paraId="49AD1DF3" w14:textId="61155A42" w:rsidR="00084D34" w:rsidRPr="005236AE" w:rsidRDefault="005236AE" w:rsidP="005236AE">
            <w:pPr>
              <w:spacing w:line="276" w:lineRule="auto"/>
              <w:ind w:left="30"/>
              <w:jc w:val="center"/>
              <w:rPr>
                <w:rFonts w:ascii="Arial" w:hAnsi="Arial" w:cs="Arial"/>
                <w:b/>
                <w:sz w:val="20"/>
                <w:szCs w:val="20"/>
              </w:rPr>
            </w:pPr>
            <w:r w:rsidRPr="005236AE">
              <w:rPr>
                <w:rFonts w:ascii="Arial" w:hAnsi="Arial" w:cs="Arial"/>
                <w:sz w:val="20"/>
                <w:szCs w:val="20"/>
              </w:rPr>
              <w:t>25-190-83</w:t>
            </w:r>
          </w:p>
        </w:tc>
      </w:tr>
      <w:tr w:rsidR="005236AE" w:rsidRPr="00C2273F" w14:paraId="6BE09163" w14:textId="77777777" w:rsidTr="005236AE">
        <w:tc>
          <w:tcPr>
            <w:tcW w:w="600" w:type="pct"/>
            <w:vAlign w:val="center"/>
          </w:tcPr>
          <w:p w14:paraId="172FE064" w14:textId="1C394A8B"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03</w:t>
            </w:r>
          </w:p>
        </w:tc>
        <w:tc>
          <w:tcPr>
            <w:tcW w:w="2507" w:type="pct"/>
            <w:vAlign w:val="center"/>
          </w:tcPr>
          <w:p w14:paraId="22C01DAB" w14:textId="7AA7382C"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 xml:space="preserve">Menuiserie </w:t>
            </w:r>
          </w:p>
        </w:tc>
        <w:tc>
          <w:tcPr>
            <w:tcW w:w="1893" w:type="pct"/>
            <w:vAlign w:val="center"/>
          </w:tcPr>
          <w:p w14:paraId="3F3EEB95" w14:textId="33060712"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25-190-84</w:t>
            </w:r>
          </w:p>
        </w:tc>
      </w:tr>
      <w:tr w:rsidR="005236AE" w:rsidRPr="00C2273F" w14:paraId="4ED18B98" w14:textId="77777777" w:rsidTr="005236AE">
        <w:tc>
          <w:tcPr>
            <w:tcW w:w="600" w:type="pct"/>
            <w:vAlign w:val="center"/>
          </w:tcPr>
          <w:p w14:paraId="2E9B6D62" w14:textId="1C9C94E5"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04</w:t>
            </w:r>
          </w:p>
        </w:tc>
        <w:tc>
          <w:tcPr>
            <w:tcW w:w="2507" w:type="pct"/>
            <w:vAlign w:val="center"/>
          </w:tcPr>
          <w:p w14:paraId="1BC01DA6" w14:textId="7377A3C4"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Ferronnerie intérieure</w:t>
            </w:r>
          </w:p>
        </w:tc>
        <w:tc>
          <w:tcPr>
            <w:tcW w:w="1893" w:type="pct"/>
            <w:vAlign w:val="center"/>
          </w:tcPr>
          <w:p w14:paraId="343E2300" w14:textId="094A0027"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25-190-85</w:t>
            </w:r>
          </w:p>
        </w:tc>
      </w:tr>
      <w:tr w:rsidR="005236AE" w:rsidRPr="00C2273F" w14:paraId="5A006295" w14:textId="77777777" w:rsidTr="005236AE">
        <w:tc>
          <w:tcPr>
            <w:tcW w:w="600" w:type="pct"/>
            <w:vAlign w:val="center"/>
          </w:tcPr>
          <w:p w14:paraId="0C674DAA" w14:textId="76DE020D"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05</w:t>
            </w:r>
          </w:p>
        </w:tc>
        <w:tc>
          <w:tcPr>
            <w:tcW w:w="2507" w:type="pct"/>
            <w:vAlign w:val="center"/>
          </w:tcPr>
          <w:p w14:paraId="721B3644" w14:textId="70223237"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CVC / Plomberie / Sanitaire</w:t>
            </w:r>
          </w:p>
        </w:tc>
        <w:tc>
          <w:tcPr>
            <w:tcW w:w="1893" w:type="pct"/>
            <w:vAlign w:val="center"/>
          </w:tcPr>
          <w:p w14:paraId="18FDC1CC" w14:textId="76F49E00"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25-190-86</w:t>
            </w:r>
          </w:p>
        </w:tc>
      </w:tr>
      <w:tr w:rsidR="005236AE" w:rsidRPr="00C2273F" w14:paraId="57BB22D5" w14:textId="77777777" w:rsidTr="005236AE">
        <w:tc>
          <w:tcPr>
            <w:tcW w:w="600" w:type="pct"/>
            <w:vAlign w:val="center"/>
          </w:tcPr>
          <w:p w14:paraId="723FF3FD" w14:textId="06B2C3A0"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06</w:t>
            </w:r>
          </w:p>
        </w:tc>
        <w:tc>
          <w:tcPr>
            <w:tcW w:w="2507" w:type="pct"/>
            <w:vAlign w:val="center"/>
          </w:tcPr>
          <w:p w14:paraId="1A801385" w14:textId="1BFA81A4"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Electricité / Eclairage</w:t>
            </w:r>
          </w:p>
        </w:tc>
        <w:tc>
          <w:tcPr>
            <w:tcW w:w="1893" w:type="pct"/>
            <w:vAlign w:val="center"/>
          </w:tcPr>
          <w:p w14:paraId="3E798A4B" w14:textId="215E4AEE"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25-190-87</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78B3E3BD" w14:textId="757C2400" w:rsidR="00A66E70" w:rsidRPr="00CF7DCD" w:rsidRDefault="00A66E70" w:rsidP="00174DE3">
      <w:pPr>
        <w:spacing w:line="276" w:lineRule="auto"/>
        <w:jc w:val="both"/>
        <w:rPr>
          <w:rFonts w:ascii="Arial" w:hAnsi="Arial" w:cs="Arial"/>
          <w:sz w:val="20"/>
          <w:szCs w:val="20"/>
        </w:rPr>
      </w:pPr>
      <w:r w:rsidRPr="00CF7DCD">
        <w:rPr>
          <w:rFonts w:ascii="Arial" w:hAnsi="Arial" w:cs="Arial"/>
          <w:sz w:val="20"/>
          <w:szCs w:val="20"/>
        </w:rPr>
        <w:t>Conformément à l’article 28.1 du CCAG-Travaux, la durée de la période de préparation de chaque lot est fixée à </w:t>
      </w:r>
      <w:r w:rsidRPr="00CF7DCD">
        <w:rPr>
          <w:rFonts w:ascii="Arial" w:hAnsi="Arial" w:cs="Arial"/>
          <w:b/>
          <w:sz w:val="20"/>
          <w:szCs w:val="20"/>
        </w:rPr>
        <w:t>deux (2) mois</w:t>
      </w:r>
      <w:r w:rsidRPr="00CF7DCD">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634836" w:rsidRDefault="00174DE3" w:rsidP="00174DE3">
      <w:pPr>
        <w:autoSpaceDE w:val="0"/>
        <w:autoSpaceDN w:val="0"/>
        <w:adjustRightInd w:val="0"/>
        <w:spacing w:line="276" w:lineRule="auto"/>
        <w:contextualSpacing/>
        <w:jc w:val="both"/>
        <w:rPr>
          <w:rFonts w:ascii="Arial" w:hAnsi="Arial" w:cs="Arial"/>
          <w:b/>
          <w:color w:val="C0504D" w:themeColor="accent2"/>
          <w:sz w:val="20"/>
          <w:szCs w:val="20"/>
          <w:highlight w:val="yellow"/>
        </w:rPr>
      </w:pPr>
    </w:p>
    <w:p w14:paraId="13E652A5" w14:textId="784B4334" w:rsidR="00B07FD6" w:rsidRPr="00A66E70"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A66E70">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CF7DCD"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4A6DE9">
        <w:rPr>
          <w:rFonts w:ascii="Arial" w:hAnsi="Arial" w:cs="Arial"/>
          <w:color w:val="C0504D" w:themeColor="accent2"/>
          <w:sz w:val="20"/>
          <w:szCs w:val="20"/>
        </w:rPr>
        <w:lastRenderedPageBreak/>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8FE1D6E" w:rsidR="00174DE3" w:rsidRPr="00CF7DCD" w:rsidRDefault="0066725F" w:rsidP="0066725F">
      <w:pPr>
        <w:autoSpaceDE w:val="0"/>
        <w:autoSpaceDN w:val="0"/>
        <w:adjustRightInd w:val="0"/>
        <w:spacing w:line="276" w:lineRule="auto"/>
        <w:contextualSpacing/>
        <w:jc w:val="both"/>
        <w:rPr>
          <w:rFonts w:ascii="Arial" w:hAnsi="Arial" w:cs="Arial"/>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CF7DCD" w:rsidRPr="00CF7DCD">
        <w:rPr>
          <w:rFonts w:ascii="Arial" w:hAnsi="Arial" w:cs="Arial"/>
          <w:b/>
          <w:sz w:val="20"/>
          <w:szCs w:val="20"/>
        </w:rPr>
        <w:t>sept</w:t>
      </w:r>
      <w:r w:rsidRPr="00CF7DCD">
        <w:rPr>
          <w:rFonts w:ascii="Arial" w:hAnsi="Arial" w:cs="Arial"/>
          <w:b/>
          <w:sz w:val="20"/>
          <w:szCs w:val="20"/>
        </w:rPr>
        <w:t xml:space="preserve"> </w:t>
      </w:r>
      <w:r w:rsidR="002D44D5" w:rsidRPr="00CF7DCD">
        <w:rPr>
          <w:rFonts w:ascii="Arial" w:hAnsi="Arial" w:cs="Arial"/>
          <w:b/>
          <w:sz w:val="20"/>
          <w:szCs w:val="20"/>
        </w:rPr>
        <w:t>(</w:t>
      </w:r>
      <w:r w:rsidR="00CF7DCD" w:rsidRPr="00CF7DCD">
        <w:rPr>
          <w:rFonts w:ascii="Arial" w:hAnsi="Arial" w:cs="Arial"/>
          <w:b/>
          <w:sz w:val="20"/>
          <w:szCs w:val="20"/>
        </w:rPr>
        <w:t>7</w:t>
      </w:r>
      <w:r w:rsidR="002D44D5" w:rsidRPr="00CF7DCD">
        <w:rPr>
          <w:rFonts w:ascii="Arial" w:hAnsi="Arial" w:cs="Arial"/>
          <w:b/>
          <w:sz w:val="20"/>
          <w:szCs w:val="20"/>
        </w:rPr>
        <w:t xml:space="preserve">) </w:t>
      </w:r>
      <w:r w:rsidR="00174DE3" w:rsidRPr="00CF7DCD">
        <w:rPr>
          <w:rFonts w:ascii="Arial" w:hAnsi="Arial" w:cs="Arial"/>
          <w:b/>
          <w:sz w:val="20"/>
          <w:szCs w:val="20"/>
        </w:rPr>
        <w:t>mois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4AD86D3E"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JUILLET 202</w:t>
      </w:r>
      <w:r w:rsidR="00CF7DCD" w:rsidRPr="00CF7DCD">
        <w:rPr>
          <w:rFonts w:ascii="Arial" w:hAnsi="Arial" w:cs="Arial"/>
          <w:b/>
          <w:bCs/>
          <w:i/>
          <w:sz w:val="20"/>
          <w:szCs w:val="20"/>
        </w:rPr>
        <w:t>5</w:t>
      </w:r>
      <w:r w:rsidRPr="00CF7DCD">
        <w:rPr>
          <w:rFonts w:ascii="Arial" w:hAnsi="Arial" w:cs="Arial"/>
          <w:b/>
          <w:bCs/>
          <w:i/>
          <w:sz w:val="20"/>
          <w:szCs w:val="20"/>
        </w:rPr>
        <w:t> </w:t>
      </w:r>
    </w:p>
    <w:p w14:paraId="31768696" w14:textId="6F7BED12"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CF7DCD" w:rsidRPr="00CF7DCD">
        <w:rPr>
          <w:rFonts w:ascii="Arial" w:hAnsi="Arial" w:cs="Arial"/>
          <w:b/>
          <w:bCs/>
          <w:i/>
          <w:sz w:val="20"/>
          <w:szCs w:val="20"/>
        </w:rPr>
        <w:t>SEPTEMBRE 2025</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233DD083" w:rsidR="00ED1B02" w:rsidRPr="00ED1B02" w:rsidRDefault="00C33A32"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S</w:t>
      </w:r>
      <w:r w:rsidR="00ED1B02" w:rsidRPr="00ED1B02">
        <w:rPr>
          <w:rFonts w:ascii="Arial" w:hAnsi="Arial" w:cs="Arial"/>
          <w:sz w:val="20"/>
          <w:szCs w:val="20"/>
        </w:rPr>
        <w:t>’agissant du lot n°</w:t>
      </w:r>
      <w:r w:rsidR="009A423B">
        <w:rPr>
          <w:rFonts w:ascii="Arial" w:hAnsi="Arial" w:cs="Arial"/>
          <w:sz w:val="20"/>
          <w:szCs w:val="20"/>
        </w:rPr>
        <w:t>3</w:t>
      </w:r>
      <w:r w:rsidR="00ED1B02" w:rsidRPr="00ED1B02">
        <w:rPr>
          <w:rFonts w:ascii="Arial" w:hAnsi="Arial" w:cs="Arial"/>
          <w:sz w:val="20"/>
          <w:szCs w:val="20"/>
        </w:rPr>
        <w:t xml:space="preserve">, les ouvrages ou prestations faisant l’objet du marché seront réglés </w:t>
      </w:r>
      <w:r w:rsidR="00B315BC">
        <w:rPr>
          <w:rFonts w:ascii="Arial" w:hAnsi="Arial" w:cs="Arial"/>
          <w:sz w:val="20"/>
          <w:szCs w:val="20"/>
        </w:rPr>
        <w:t xml:space="preserve">à prix unitaires, </w:t>
      </w:r>
      <w:r w:rsidR="00ED1B02" w:rsidRPr="00ED1B02">
        <w:rPr>
          <w:rFonts w:ascii="Arial" w:hAnsi="Arial" w:cs="Arial"/>
          <w:sz w:val="20"/>
          <w:szCs w:val="20"/>
        </w:rPr>
        <w:t>par application des prix indiqués dans le Bordereau des Prix Unitaires (BPU) aux quantités réellement mise</w:t>
      </w:r>
      <w:r w:rsidR="00FE1DB2">
        <w:rPr>
          <w:rFonts w:ascii="Arial" w:hAnsi="Arial" w:cs="Arial"/>
          <w:sz w:val="20"/>
          <w:szCs w:val="20"/>
        </w:rPr>
        <w:t>s</w:t>
      </w:r>
      <w:r w:rsidR="00ED1B02" w:rsidRPr="00ED1B02">
        <w:rPr>
          <w:rFonts w:ascii="Arial" w:hAnsi="Arial" w:cs="Arial"/>
          <w:sz w:val="20"/>
          <w:szCs w:val="20"/>
        </w:rPr>
        <w:t xml:space="preserve"> en œuvre.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06194998" w14:textId="0B211FB0" w:rsidR="00E56FEF" w:rsidRPr="00BA21A6" w:rsidRDefault="00A66E70" w:rsidP="00BA21A6">
      <w:pPr>
        <w:pStyle w:val="pf0"/>
        <w:jc w:val="both"/>
        <w:rPr>
          <w:rFonts w:ascii="Arial" w:eastAsia="Calibri" w:hAnsi="Arial" w:cs="Arial"/>
          <w:sz w:val="20"/>
          <w:szCs w:val="20"/>
          <w:lang w:eastAsia="ar-SA"/>
        </w:rPr>
      </w:pPr>
      <w:r w:rsidRPr="00ED1B02">
        <w:rPr>
          <w:rFonts w:ascii="Arial" w:eastAsia="Calibri" w:hAnsi="Arial" w:cs="Arial"/>
          <w:sz w:val="20"/>
          <w:szCs w:val="20"/>
          <w:lang w:eastAsia="ar-SA"/>
        </w:rPr>
        <w:t>Au regard des quantités estimées par le maître d’œuvre, le montant estimatif du marché est arrêté à la somme de :</w:t>
      </w: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016DB6AE" w:rsidR="00E56FEF" w:rsidRPr="00074A4A" w:rsidRDefault="005024FF" w:rsidP="0088762B">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w:t>
            </w:r>
            <w:r w:rsidR="00E56FEF">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074A4A" w:rsidRDefault="00E56FEF" w:rsidP="0088762B">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sidR="005024FF">
              <w:rPr>
                <w:rFonts w:ascii="Arial" w:hAnsi="Arial" w:cs="Arial"/>
                <w:color w:val="000000"/>
                <w:sz w:val="20"/>
                <w:szCs w:val="20"/>
              </w:rPr>
              <w:t>20</w:t>
            </w:r>
            <w:r>
              <w:rPr>
                <w:rFonts w:ascii="Arial" w:hAnsi="Arial" w:cs="Arial"/>
                <w:color w:val="000000"/>
                <w:sz w:val="20"/>
                <w:szCs w:val="20"/>
              </w:rPr>
              <w:t xml:space="preserve">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3012F92C" w:rsidR="00E56FEF" w:rsidRPr="00074A4A" w:rsidRDefault="00E56FEF" w:rsidP="005024FF">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sidR="005024FF">
              <w:rPr>
                <w:rFonts w:ascii="Arial" w:hAnsi="Arial" w:cs="Arial"/>
                <w:color w:val="000000"/>
                <w:sz w:val="20"/>
                <w:szCs w:val="20"/>
              </w:rPr>
              <w:t>TTC</w:t>
            </w:r>
            <w:r>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3E068BA8" w14:textId="5930B38C"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6FD6948D" w14:textId="589464C2" w:rsidR="00E56FEF" w:rsidRDefault="00E56FEF" w:rsidP="0088762B">
      <w:pPr>
        <w:keepLines/>
        <w:autoSpaceDE w:val="0"/>
        <w:autoSpaceDN w:val="0"/>
        <w:spacing w:line="276" w:lineRule="auto"/>
        <w:ind w:right="-13"/>
        <w:jc w:val="both"/>
        <w:rPr>
          <w:rFonts w:ascii="Arial" w:hAnsi="Arial" w:cs="Arial"/>
          <w:color w:val="000000"/>
          <w:sz w:val="20"/>
          <w:szCs w:val="20"/>
        </w:rPr>
      </w:pPr>
    </w:p>
    <w:p w14:paraId="4D21F89F" w14:textId="77777777" w:rsidR="00ED1B02" w:rsidRDefault="00ED1B02" w:rsidP="0088762B">
      <w:pPr>
        <w:keepLines/>
        <w:autoSpaceDE w:val="0"/>
        <w:autoSpaceDN w:val="0"/>
        <w:spacing w:line="276" w:lineRule="auto"/>
        <w:ind w:right="-13"/>
        <w:jc w:val="both"/>
        <w:rPr>
          <w:rFonts w:ascii="Arial" w:hAnsi="Arial" w:cs="Arial"/>
          <w:color w:val="000000"/>
          <w:sz w:val="20"/>
          <w:szCs w:val="20"/>
        </w:rPr>
      </w:pPr>
    </w:p>
    <w:p w14:paraId="6F4C990A" w14:textId="77777777" w:rsidR="00CC2D66" w:rsidRDefault="00CC2D66" w:rsidP="0088762B">
      <w:pPr>
        <w:keepLines/>
        <w:autoSpaceDE w:val="0"/>
        <w:autoSpaceDN w:val="0"/>
        <w:spacing w:line="276" w:lineRule="auto"/>
        <w:ind w:right="-13"/>
        <w:jc w:val="both"/>
        <w:rPr>
          <w:rFonts w:ascii="Arial" w:hAnsi="Arial" w:cs="Arial"/>
          <w:color w:val="000000"/>
          <w:sz w:val="20"/>
          <w:szCs w:val="20"/>
        </w:rPr>
      </w:pPr>
    </w:p>
    <w:p w14:paraId="6F108BF1" w14:textId="77777777" w:rsidR="007559FD" w:rsidRDefault="007559FD" w:rsidP="0088762B">
      <w:pPr>
        <w:keepLines/>
        <w:autoSpaceDE w:val="0"/>
        <w:autoSpaceDN w:val="0"/>
        <w:spacing w:line="276" w:lineRule="auto"/>
        <w:ind w:right="-13"/>
        <w:jc w:val="both"/>
        <w:rPr>
          <w:rFonts w:ascii="Arial" w:hAnsi="Arial" w:cs="Arial"/>
          <w:color w:val="000000"/>
          <w:sz w:val="20"/>
          <w:szCs w:val="20"/>
        </w:rPr>
      </w:pPr>
    </w:p>
    <w:p w14:paraId="655310CA" w14:textId="77777777" w:rsidR="007559FD" w:rsidRPr="00074A4A" w:rsidRDefault="007559FD"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lastRenderedPageBreak/>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proofErr w:type="gramStart"/>
      <w:r w:rsidRPr="00D97FF1">
        <w:rPr>
          <w:rFonts w:ascii="Arial" w:hAnsi="Arial" w:cs="Arial"/>
          <w:color w:val="000000"/>
          <w:sz w:val="20"/>
          <w:szCs w:val="20"/>
        </w:rPr>
        <w:t>euros</w:t>
      </w:r>
      <w:proofErr w:type="gramEnd"/>
      <w:r w:rsidRPr="00D97FF1">
        <w:rPr>
          <w:rFonts w:ascii="Arial" w:hAnsi="Arial" w:cs="Arial"/>
          <w:color w:val="000000"/>
          <w:sz w:val="20"/>
          <w:szCs w:val="20"/>
        </w:rPr>
        <w:t xml:space="preserve">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2070AC57" w:rsidR="00046363" w:rsidRDefault="00046363">
      <w:pPr>
        <w:rPr>
          <w:rFonts w:ascii="Arial" w:hAnsi="Arial" w:cs="Arial"/>
          <w:b/>
          <w:bCs/>
          <w:color w:val="000000"/>
          <w:sz w:val="20"/>
          <w:szCs w:val="20"/>
          <w:u w:val="single"/>
        </w:rPr>
      </w:pPr>
      <w:r>
        <w:rPr>
          <w:rFonts w:ascii="Arial" w:hAnsi="Arial" w:cs="Arial"/>
          <w:b/>
          <w:bCs/>
          <w:color w:val="000000"/>
          <w:sz w:val="20"/>
          <w:szCs w:val="20"/>
          <w:u w:val="single"/>
        </w:rPr>
        <w:br w:type="page"/>
      </w: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lastRenderedPageBreak/>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77777777"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7744AA5C" w14:textId="617714F5"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 conjoint</w:t>
      </w:r>
    </w:p>
    <w:p w14:paraId="39283AAD" w14:textId="64282CA6" w:rsidR="00042534" w:rsidRPr="007E7A2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C33281" w:rsidRPr="007E7A2B">
        <w:rPr>
          <w:rFonts w:ascii="Arial" w:hAnsi="Arial" w:cs="Arial"/>
          <w:sz w:val="20"/>
          <w:szCs w:val="20"/>
        </w:rPr>
        <w:t>,</w:t>
      </w: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Le 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D6F4903" w14:textId="4C1C96F9" w:rsidR="00077034" w:rsidRPr="00B310E5" w:rsidRDefault="00077034" w:rsidP="000770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Le Cahier des Clauses Techniques Particulières (CCTP) commun à tous les lots ;</w:t>
      </w:r>
    </w:p>
    <w:p w14:paraId="37FCF3D2" w14:textId="554BED37" w:rsidR="007E7A2B" w:rsidRPr="00046363"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509B1341" w14:textId="20AB59AB" w:rsidR="00042534" w:rsidRPr="00B310E5" w:rsidRDefault="007E7A2B" w:rsidP="00B310E5">
      <w:pPr>
        <w:numPr>
          <w:ilvl w:val="1"/>
          <w:numId w:val="1"/>
        </w:numPr>
        <w:spacing w:line="276" w:lineRule="auto"/>
        <w:jc w:val="both"/>
        <w:rPr>
          <w:rFonts w:ascii="Arial" w:hAnsi="Arial" w:cs="Arial"/>
          <w:sz w:val="20"/>
          <w:szCs w:val="20"/>
        </w:rPr>
      </w:pPr>
      <w:r w:rsidRPr="00B310E5">
        <w:rPr>
          <w:rFonts w:ascii="Arial" w:hAnsi="Arial" w:cs="Arial"/>
          <w:sz w:val="20"/>
          <w:szCs w:val="20"/>
        </w:rPr>
        <w:t>L</w:t>
      </w:r>
      <w:r w:rsidR="00B310E5" w:rsidRPr="00B310E5">
        <w:rPr>
          <w:rFonts w:ascii="Arial" w:hAnsi="Arial" w:cs="Arial"/>
          <w:sz w:val="20"/>
          <w:szCs w:val="20"/>
        </w:rPr>
        <w:t>e rapport</w:t>
      </w:r>
      <w:r w:rsidRPr="00B310E5">
        <w:rPr>
          <w:rFonts w:ascii="Arial" w:hAnsi="Arial" w:cs="Arial"/>
          <w:sz w:val="20"/>
          <w:szCs w:val="20"/>
        </w:rPr>
        <w:t xml:space="preserve"> de présentation de l’opération,</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Pr="00B310E5"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4DCB3BDC" w14:textId="7CC05051" w:rsidR="0099316E" w:rsidRPr="00046363" w:rsidRDefault="0099316E" w:rsidP="0099316E">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Le </w:t>
      </w:r>
      <w:r w:rsidRPr="00DF23CC">
        <w:rPr>
          <w:rFonts w:ascii="Arial" w:hAnsi="Arial" w:cs="Arial"/>
          <w:b/>
          <w:bCs/>
          <w:color w:val="000000"/>
          <w:sz w:val="20"/>
          <w:szCs w:val="20"/>
        </w:rPr>
        <w:t>Bordereau des Prix Unitaires</w:t>
      </w:r>
      <w:r w:rsidRPr="00046363">
        <w:rPr>
          <w:rFonts w:ascii="Arial" w:hAnsi="Arial" w:cs="Arial"/>
          <w:color w:val="000000"/>
          <w:sz w:val="20"/>
          <w:szCs w:val="20"/>
        </w:rPr>
        <w:t>, comprenant les quantités données à titre évaluatif</w:t>
      </w:r>
      <w:r w:rsidRPr="00046363">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lastRenderedPageBreak/>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48AD40F8"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2" w:name="_Toc3821405"/>
      <w:bookmarkStart w:id="3" w:name="_Toc27145547"/>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lastRenderedPageBreak/>
        <w:t xml:space="preserve">ARTICLE 8 - </w:t>
      </w:r>
      <w:r w:rsidRPr="00D97FF1">
        <w:rPr>
          <w:rFonts w:ascii="Arial" w:hAnsi="Arial" w:cs="Arial"/>
          <w:b/>
          <w:bCs/>
          <w:color w:val="000000"/>
          <w:sz w:val="20"/>
          <w:szCs w:val="20"/>
          <w:u w:val="single"/>
        </w:rPr>
        <w:t>ENGAGEMENT ET SIGNATURE DE L’ATTRIBUTAIRE</w:t>
      </w:r>
      <w:bookmarkEnd w:id="2"/>
      <w:bookmarkEnd w:id="3"/>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5"/>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exécuter</w:t>
      </w:r>
      <w:proofErr w:type="gramEnd"/>
      <w:r w:rsidRPr="00FA4C90">
        <w:rPr>
          <w:rFonts w:ascii="Arial" w:hAnsi="Arial" w:cs="Arial"/>
          <w:color w:val="000000"/>
          <w:spacing w:val="0"/>
          <w:sz w:val="20"/>
          <w:szCs w:val="20"/>
        </w:rPr>
        <w:t xml:space="preserve">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respecter</w:t>
      </w:r>
      <w:proofErr w:type="gramEnd"/>
      <w:r w:rsidRPr="00FA4C90">
        <w:rPr>
          <w:rFonts w:ascii="Arial" w:hAnsi="Arial" w:cs="Arial"/>
          <w:color w:val="000000"/>
          <w:spacing w:val="0"/>
          <w:sz w:val="20"/>
          <w:szCs w:val="20"/>
        </w:rPr>
        <w:t xml:space="preserve"> les dispositions de l'article L.1132-1 du Code du travail relatives à la non-discrimination au travail.</w:t>
      </w:r>
    </w:p>
    <w:p w14:paraId="02F7F3F8" w14:textId="77777777" w:rsidR="00624CB8"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mettre</w:t>
      </w:r>
      <w:proofErr w:type="gramEnd"/>
      <w:r w:rsidRPr="00FA4C90">
        <w:rPr>
          <w:rFonts w:ascii="Arial" w:hAnsi="Arial" w:cs="Arial"/>
          <w:color w:val="000000"/>
          <w:spacing w:val="0"/>
          <w:sz w:val="20"/>
          <w:szCs w:val="20"/>
        </w:rPr>
        <w:t xml:space="preserv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259AF73" w14:textId="73F34D98" w:rsidR="00113044" w:rsidRPr="00113044" w:rsidRDefault="00113044" w:rsidP="00113044">
      <w:pPr>
        <w:pStyle w:val="Paragraphedeliste"/>
        <w:numPr>
          <w:ilvl w:val="0"/>
          <w:numId w:val="18"/>
        </w:numPr>
        <w:autoSpaceDE w:val="0"/>
        <w:autoSpaceDN w:val="0"/>
        <w:spacing w:line="276" w:lineRule="auto"/>
        <w:rPr>
          <w:rFonts w:ascii="Arial" w:hAnsi="Arial" w:cs="Arial"/>
          <w:b/>
          <w:bCs/>
          <w:color w:val="000000"/>
          <w:spacing w:val="0"/>
          <w:sz w:val="20"/>
          <w:szCs w:val="20"/>
        </w:rPr>
      </w:pPr>
      <w:proofErr w:type="gramStart"/>
      <w:r w:rsidRPr="00113044">
        <w:rPr>
          <w:rFonts w:ascii="Arial" w:hAnsi="Arial" w:cs="Arial"/>
          <w:b/>
          <w:bCs/>
          <w:color w:val="000000"/>
          <w:spacing w:val="0"/>
          <w:sz w:val="20"/>
          <w:szCs w:val="20"/>
        </w:rPr>
        <w:t>à</w:t>
      </w:r>
      <w:proofErr w:type="gramEnd"/>
      <w:r w:rsidRPr="00113044">
        <w:rPr>
          <w:rFonts w:ascii="Arial" w:hAnsi="Arial" w:cs="Arial"/>
          <w:b/>
          <w:bCs/>
          <w:color w:val="000000"/>
          <w:spacing w:val="0"/>
          <w:sz w:val="20"/>
          <w:szCs w:val="20"/>
        </w:rPr>
        <w:t xml:space="preserve"> réserver, dans le cadre de l’exécution du marché, un nombre d’heures de travail au moins égal à celui indiqué à l’article 15 du cahier des clauses administratives particulières à des personnes rencontrant des difficultés sociales ou professionnelles particulières.</w:t>
      </w:r>
    </w:p>
    <w:p w14:paraId="65AC870C" w14:textId="2C41FA5E" w:rsidR="00113044" w:rsidRPr="00113044" w:rsidRDefault="00113044" w:rsidP="00113044">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113044">
        <w:rPr>
          <w:rFonts w:ascii="Arial" w:hAnsi="Arial" w:cs="Arial"/>
          <w:color w:val="000000"/>
          <w:spacing w:val="0"/>
          <w:sz w:val="20"/>
          <w:szCs w:val="20"/>
        </w:rPr>
        <w:t>à</w:t>
      </w:r>
      <w:proofErr w:type="gramEnd"/>
      <w:r w:rsidRPr="00113044">
        <w:rPr>
          <w:rFonts w:ascii="Arial" w:hAnsi="Arial" w:cs="Arial"/>
          <w:color w:val="000000"/>
          <w:spacing w:val="0"/>
          <w:sz w:val="20"/>
          <w:szCs w:val="20"/>
        </w:rPr>
        <w:t xml:space="preserve"> prendre l’attache de l’EPEC, facilitateur désigné par le pouvoir adjudicateur, afin de préciser ou de définir les modalités de mise en œuvre des clauses sociales. Un plan d’action prévisionnel devra être élaboré à cet effet et validé par l’EPEC.</w:t>
      </w:r>
    </w:p>
    <w:p w14:paraId="28C98484" w14:textId="4D7199B8" w:rsidR="00113044" w:rsidRPr="00113044" w:rsidRDefault="00113044" w:rsidP="00113044">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113044">
        <w:rPr>
          <w:rFonts w:ascii="Arial" w:hAnsi="Arial" w:cs="Arial"/>
          <w:color w:val="000000"/>
          <w:spacing w:val="0"/>
          <w:sz w:val="20"/>
          <w:szCs w:val="20"/>
        </w:rPr>
        <w:t>à</w:t>
      </w:r>
      <w:proofErr w:type="gramEnd"/>
      <w:r w:rsidRPr="00113044">
        <w:rPr>
          <w:rFonts w:ascii="Arial" w:hAnsi="Arial" w:cs="Arial"/>
          <w:color w:val="000000"/>
          <w:spacing w:val="0"/>
          <w:sz w:val="20"/>
          <w:szCs w:val="20"/>
        </w:rPr>
        <w:t xml:space="preserve"> fournir, à la demande du pouvoir adjudicateur et dans un délai qui lui sera imparti, toutes informations utiles à l’appréciation de la réalisation de l’action d’insertion.</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6"/>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 xml:space="preserve">Annexe n°2 </w:t>
      </w:r>
      <w:proofErr w:type="gramStart"/>
      <w:r w:rsidRPr="0085090F">
        <w:rPr>
          <w:rFonts w:ascii="Arial" w:hAnsi="Arial" w:cs="Arial"/>
          <w:color w:val="000000"/>
          <w:spacing w:val="0"/>
          <w:sz w:val="20"/>
          <w:szCs w:val="20"/>
        </w:rPr>
        <w:t>relative</w:t>
      </w:r>
      <w:proofErr w:type="gramEnd"/>
      <w:r w:rsidRPr="0085090F">
        <w:rPr>
          <w:rFonts w:ascii="Arial" w:hAnsi="Arial" w:cs="Arial"/>
          <w:color w:val="000000"/>
          <w:spacing w:val="0"/>
          <w:sz w:val="20"/>
          <w:szCs w:val="20"/>
        </w:rPr>
        <w:t xml:space="preser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59B45B72"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w:t>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B32E9" w14:textId="77777777" w:rsidR="00D37985" w:rsidRDefault="00D37985">
      <w:r>
        <w:separator/>
      </w:r>
    </w:p>
  </w:endnote>
  <w:endnote w:type="continuationSeparator" w:id="0">
    <w:p w14:paraId="5A09AAF1" w14:textId="77777777" w:rsidR="00D37985" w:rsidRDefault="00D37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0556258B" w:rsidR="007A7B0D" w:rsidRPr="00AD274F" w:rsidRDefault="007A7B0D" w:rsidP="00397297">
    <w:pPr>
      <w:pStyle w:val="Pieddepage"/>
      <w:tabs>
        <w:tab w:val="right" w:pos="9639"/>
      </w:tabs>
      <w:spacing w:after="600"/>
      <w:ind w:right="357"/>
      <w:rPr>
        <w:rFonts w:ascii="Arial" w:hAnsi="Arial" w:cs="Arial"/>
        <w:sz w:val="16"/>
        <w:szCs w:val="16"/>
      </w:rPr>
    </w:pPr>
    <w:r w:rsidRPr="003A6D1F">
      <w:rPr>
        <w:rFonts w:ascii="Arial" w:hAnsi="Arial" w:cs="Arial"/>
        <w:sz w:val="16"/>
        <w:szCs w:val="16"/>
      </w:rPr>
      <w:t>Palais d</w:t>
    </w:r>
    <w:r w:rsidR="003A6D1F" w:rsidRPr="003A6D1F">
      <w:rPr>
        <w:rFonts w:ascii="Arial" w:hAnsi="Arial" w:cs="Arial"/>
        <w:sz w:val="16"/>
        <w:szCs w:val="16"/>
      </w:rPr>
      <w:t>e la Cité Nord – Liaison Conciergerie</w:t>
    </w:r>
    <w:r w:rsidR="003A6D1F">
      <w:rPr>
        <w:rFonts w:ascii="Arial" w:hAnsi="Arial" w:cs="Arial"/>
        <w:sz w:val="16"/>
        <w:szCs w:val="16"/>
      </w:rPr>
      <w:t xml:space="preserve"> Sainte-</w:t>
    </w:r>
    <w:r w:rsidR="003A6D1F" w:rsidRPr="003A6D1F">
      <w:rPr>
        <w:rFonts w:ascii="Arial" w:hAnsi="Arial" w:cs="Arial"/>
        <w:sz w:val="16"/>
        <w:szCs w:val="16"/>
      </w:rPr>
      <w:t>Chapelle – Opérations définitives anticipées</w:t>
    </w: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C0BB" w14:textId="77777777" w:rsidR="00D37985" w:rsidRDefault="00D37985">
      <w:r>
        <w:separator/>
      </w:r>
    </w:p>
  </w:footnote>
  <w:footnote w:type="continuationSeparator" w:id="0">
    <w:p w14:paraId="484EA409" w14:textId="77777777" w:rsidR="00D37985" w:rsidRDefault="00D37985">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279BB44E" w14:textId="77777777" w:rsidR="00180241" w:rsidRPr="00BA21A6" w:rsidRDefault="00180241" w:rsidP="00180241">
      <w:pPr>
        <w:pStyle w:val="Notedebasdepage"/>
        <w:jc w:val="both"/>
        <w:rPr>
          <w:sz w:val="18"/>
          <w:szCs w:val="18"/>
        </w:rPr>
      </w:pPr>
      <w:r w:rsidRPr="00BA21A6">
        <w:rPr>
          <w:rStyle w:val="Appelnotedebasdep"/>
          <w:rFonts w:eastAsiaTheme="majorEastAsia"/>
          <w:sz w:val="18"/>
          <w:szCs w:val="18"/>
        </w:rPr>
        <w:footnoteRef/>
      </w:r>
      <w:r w:rsidRPr="00BA21A6">
        <w:rPr>
          <w:rFonts w:ascii="Arial" w:hAnsi="Arial" w:cs="Arial"/>
          <w:sz w:val="18"/>
          <w:szCs w:val="18"/>
        </w:rPr>
        <w:t xml:space="preserve"> </w:t>
      </w:r>
      <w:r w:rsidRPr="00BA21A6">
        <w:rPr>
          <w:rFonts w:ascii="Arial" w:hAnsi="Arial" w:cs="Arial"/>
          <w:color w:val="000000"/>
          <w:sz w:val="18"/>
          <w:szCs w:val="18"/>
        </w:rPr>
        <w:t>Rayer la mention inutile</w:t>
      </w:r>
    </w:p>
  </w:footnote>
  <w:footnote w:id="16">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46363"/>
    <w:rsid w:val="000617A5"/>
    <w:rsid w:val="000646AD"/>
    <w:rsid w:val="00065CAC"/>
    <w:rsid w:val="00066D35"/>
    <w:rsid w:val="0007001A"/>
    <w:rsid w:val="000705D3"/>
    <w:rsid w:val="00077034"/>
    <w:rsid w:val="00080263"/>
    <w:rsid w:val="00084D34"/>
    <w:rsid w:val="0008731F"/>
    <w:rsid w:val="000A06AA"/>
    <w:rsid w:val="000A1AFD"/>
    <w:rsid w:val="000A73AA"/>
    <w:rsid w:val="000C0B18"/>
    <w:rsid w:val="000C534F"/>
    <w:rsid w:val="000C78EC"/>
    <w:rsid w:val="000D5591"/>
    <w:rsid w:val="000E1BFD"/>
    <w:rsid w:val="000F4837"/>
    <w:rsid w:val="000F48EA"/>
    <w:rsid w:val="000F6980"/>
    <w:rsid w:val="00113044"/>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832AF"/>
    <w:rsid w:val="0019329F"/>
    <w:rsid w:val="00193698"/>
    <w:rsid w:val="001B254B"/>
    <w:rsid w:val="001B39B9"/>
    <w:rsid w:val="001B6BB6"/>
    <w:rsid w:val="001B6F3E"/>
    <w:rsid w:val="001C0F85"/>
    <w:rsid w:val="001D1261"/>
    <w:rsid w:val="001D1EAA"/>
    <w:rsid w:val="001D4B4F"/>
    <w:rsid w:val="001E4A4A"/>
    <w:rsid w:val="001E5B21"/>
    <w:rsid w:val="001F3268"/>
    <w:rsid w:val="001F48BE"/>
    <w:rsid w:val="001F49F2"/>
    <w:rsid w:val="001F6394"/>
    <w:rsid w:val="001F6A7D"/>
    <w:rsid w:val="00200EBC"/>
    <w:rsid w:val="00221350"/>
    <w:rsid w:val="002329C1"/>
    <w:rsid w:val="002459BA"/>
    <w:rsid w:val="00245A77"/>
    <w:rsid w:val="00252607"/>
    <w:rsid w:val="00256413"/>
    <w:rsid w:val="002571F3"/>
    <w:rsid w:val="0026153D"/>
    <w:rsid w:val="00261D0C"/>
    <w:rsid w:val="00277270"/>
    <w:rsid w:val="00280702"/>
    <w:rsid w:val="00281559"/>
    <w:rsid w:val="002846B8"/>
    <w:rsid w:val="0028555E"/>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06A15"/>
    <w:rsid w:val="00321A2E"/>
    <w:rsid w:val="00321CB5"/>
    <w:rsid w:val="00331553"/>
    <w:rsid w:val="00341034"/>
    <w:rsid w:val="00345C89"/>
    <w:rsid w:val="00351A6B"/>
    <w:rsid w:val="00354309"/>
    <w:rsid w:val="00363935"/>
    <w:rsid w:val="003723D6"/>
    <w:rsid w:val="00372558"/>
    <w:rsid w:val="00377BB2"/>
    <w:rsid w:val="00377C70"/>
    <w:rsid w:val="00377E5B"/>
    <w:rsid w:val="00385333"/>
    <w:rsid w:val="00390827"/>
    <w:rsid w:val="00397297"/>
    <w:rsid w:val="003A2F70"/>
    <w:rsid w:val="003A571A"/>
    <w:rsid w:val="003A6D1F"/>
    <w:rsid w:val="003B0D3F"/>
    <w:rsid w:val="003C1D2A"/>
    <w:rsid w:val="003C305B"/>
    <w:rsid w:val="003C603B"/>
    <w:rsid w:val="003E1524"/>
    <w:rsid w:val="004006BD"/>
    <w:rsid w:val="00403203"/>
    <w:rsid w:val="004211AB"/>
    <w:rsid w:val="00425843"/>
    <w:rsid w:val="0042744C"/>
    <w:rsid w:val="00443CF1"/>
    <w:rsid w:val="00451E8A"/>
    <w:rsid w:val="004621EF"/>
    <w:rsid w:val="00464F87"/>
    <w:rsid w:val="00470F93"/>
    <w:rsid w:val="004726BE"/>
    <w:rsid w:val="004733D9"/>
    <w:rsid w:val="00493393"/>
    <w:rsid w:val="004960A5"/>
    <w:rsid w:val="004A015D"/>
    <w:rsid w:val="004A6DE9"/>
    <w:rsid w:val="004A7102"/>
    <w:rsid w:val="004B7312"/>
    <w:rsid w:val="004B7E3D"/>
    <w:rsid w:val="004C7FE5"/>
    <w:rsid w:val="004D0CC6"/>
    <w:rsid w:val="004E2FBA"/>
    <w:rsid w:val="004E59BF"/>
    <w:rsid w:val="0050117B"/>
    <w:rsid w:val="005024FF"/>
    <w:rsid w:val="00505EFA"/>
    <w:rsid w:val="00512394"/>
    <w:rsid w:val="00515731"/>
    <w:rsid w:val="00522BA9"/>
    <w:rsid w:val="005236AE"/>
    <w:rsid w:val="00533115"/>
    <w:rsid w:val="00534EFF"/>
    <w:rsid w:val="0054160A"/>
    <w:rsid w:val="00542A28"/>
    <w:rsid w:val="005452F8"/>
    <w:rsid w:val="005460BC"/>
    <w:rsid w:val="0054716E"/>
    <w:rsid w:val="00550049"/>
    <w:rsid w:val="005521AA"/>
    <w:rsid w:val="005736CD"/>
    <w:rsid w:val="005756D2"/>
    <w:rsid w:val="00584E0F"/>
    <w:rsid w:val="005904A4"/>
    <w:rsid w:val="005956E2"/>
    <w:rsid w:val="005B0FA8"/>
    <w:rsid w:val="005B3440"/>
    <w:rsid w:val="005B603E"/>
    <w:rsid w:val="005D3379"/>
    <w:rsid w:val="005D7343"/>
    <w:rsid w:val="005E0EE2"/>
    <w:rsid w:val="005F0186"/>
    <w:rsid w:val="005F3620"/>
    <w:rsid w:val="005F47AA"/>
    <w:rsid w:val="0060744C"/>
    <w:rsid w:val="0061198A"/>
    <w:rsid w:val="006135EB"/>
    <w:rsid w:val="00620E0F"/>
    <w:rsid w:val="00622184"/>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7033"/>
    <w:rsid w:val="00687FF9"/>
    <w:rsid w:val="006A13DE"/>
    <w:rsid w:val="006A243D"/>
    <w:rsid w:val="006C4AE1"/>
    <w:rsid w:val="006D030D"/>
    <w:rsid w:val="006D7D24"/>
    <w:rsid w:val="006E2680"/>
    <w:rsid w:val="006E6DA7"/>
    <w:rsid w:val="006F795C"/>
    <w:rsid w:val="00701AA7"/>
    <w:rsid w:val="00704A23"/>
    <w:rsid w:val="00706131"/>
    <w:rsid w:val="0070781A"/>
    <w:rsid w:val="007166D0"/>
    <w:rsid w:val="00716971"/>
    <w:rsid w:val="00724593"/>
    <w:rsid w:val="00731683"/>
    <w:rsid w:val="0073464C"/>
    <w:rsid w:val="007361D5"/>
    <w:rsid w:val="00737D54"/>
    <w:rsid w:val="007464AF"/>
    <w:rsid w:val="00754094"/>
    <w:rsid w:val="007559FD"/>
    <w:rsid w:val="00755FD5"/>
    <w:rsid w:val="0079036E"/>
    <w:rsid w:val="00791E78"/>
    <w:rsid w:val="00795F01"/>
    <w:rsid w:val="0079632F"/>
    <w:rsid w:val="007A1EEB"/>
    <w:rsid w:val="007A4E9D"/>
    <w:rsid w:val="007A7B0D"/>
    <w:rsid w:val="007B0977"/>
    <w:rsid w:val="007B301F"/>
    <w:rsid w:val="007D4D9C"/>
    <w:rsid w:val="007D5DD5"/>
    <w:rsid w:val="007E4D02"/>
    <w:rsid w:val="007E7A2B"/>
    <w:rsid w:val="00800D01"/>
    <w:rsid w:val="00802783"/>
    <w:rsid w:val="008029C6"/>
    <w:rsid w:val="008123EB"/>
    <w:rsid w:val="00812ACF"/>
    <w:rsid w:val="008223EB"/>
    <w:rsid w:val="0082361F"/>
    <w:rsid w:val="00841802"/>
    <w:rsid w:val="00841BAB"/>
    <w:rsid w:val="00844325"/>
    <w:rsid w:val="0085090F"/>
    <w:rsid w:val="00854300"/>
    <w:rsid w:val="008622E9"/>
    <w:rsid w:val="008659C6"/>
    <w:rsid w:val="008670EB"/>
    <w:rsid w:val="00867B42"/>
    <w:rsid w:val="0087275A"/>
    <w:rsid w:val="0088762B"/>
    <w:rsid w:val="00890636"/>
    <w:rsid w:val="00894E00"/>
    <w:rsid w:val="008956A6"/>
    <w:rsid w:val="0089617E"/>
    <w:rsid w:val="008A06F0"/>
    <w:rsid w:val="008B607D"/>
    <w:rsid w:val="008B66D2"/>
    <w:rsid w:val="008B7BA9"/>
    <w:rsid w:val="008C1293"/>
    <w:rsid w:val="008C2190"/>
    <w:rsid w:val="008C4C9E"/>
    <w:rsid w:val="008E23EB"/>
    <w:rsid w:val="008E7EDA"/>
    <w:rsid w:val="008F00E6"/>
    <w:rsid w:val="008F5585"/>
    <w:rsid w:val="00903991"/>
    <w:rsid w:val="00907F1F"/>
    <w:rsid w:val="00910447"/>
    <w:rsid w:val="00911A15"/>
    <w:rsid w:val="00920DB5"/>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9316E"/>
    <w:rsid w:val="009A423B"/>
    <w:rsid w:val="009D0B55"/>
    <w:rsid w:val="009D1A8E"/>
    <w:rsid w:val="009D5C4E"/>
    <w:rsid w:val="009E3A6F"/>
    <w:rsid w:val="009E5A3C"/>
    <w:rsid w:val="00A04812"/>
    <w:rsid w:val="00A07593"/>
    <w:rsid w:val="00A13F7B"/>
    <w:rsid w:val="00A143B8"/>
    <w:rsid w:val="00A15217"/>
    <w:rsid w:val="00A1673F"/>
    <w:rsid w:val="00A2406F"/>
    <w:rsid w:val="00A2640F"/>
    <w:rsid w:val="00A34492"/>
    <w:rsid w:val="00A552C9"/>
    <w:rsid w:val="00A57685"/>
    <w:rsid w:val="00A60557"/>
    <w:rsid w:val="00A617A2"/>
    <w:rsid w:val="00A62DFB"/>
    <w:rsid w:val="00A66E70"/>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13C07"/>
    <w:rsid w:val="00B15B75"/>
    <w:rsid w:val="00B234D1"/>
    <w:rsid w:val="00B237DD"/>
    <w:rsid w:val="00B310E5"/>
    <w:rsid w:val="00B315BC"/>
    <w:rsid w:val="00B31EE9"/>
    <w:rsid w:val="00B41A5B"/>
    <w:rsid w:val="00B46BE6"/>
    <w:rsid w:val="00B52D9B"/>
    <w:rsid w:val="00B56FC3"/>
    <w:rsid w:val="00B666EA"/>
    <w:rsid w:val="00B67D77"/>
    <w:rsid w:val="00B75CF8"/>
    <w:rsid w:val="00B80366"/>
    <w:rsid w:val="00B80A9F"/>
    <w:rsid w:val="00B8186F"/>
    <w:rsid w:val="00B9730F"/>
    <w:rsid w:val="00BA0888"/>
    <w:rsid w:val="00BA21A6"/>
    <w:rsid w:val="00BB3693"/>
    <w:rsid w:val="00BB7673"/>
    <w:rsid w:val="00BC0900"/>
    <w:rsid w:val="00BC291F"/>
    <w:rsid w:val="00BD4B8A"/>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6E0A"/>
    <w:rsid w:val="00C27291"/>
    <w:rsid w:val="00C33281"/>
    <w:rsid w:val="00C33A32"/>
    <w:rsid w:val="00C34062"/>
    <w:rsid w:val="00C37AB1"/>
    <w:rsid w:val="00C411DA"/>
    <w:rsid w:val="00C42794"/>
    <w:rsid w:val="00C54D18"/>
    <w:rsid w:val="00C7496E"/>
    <w:rsid w:val="00C87377"/>
    <w:rsid w:val="00C93C9F"/>
    <w:rsid w:val="00C977B8"/>
    <w:rsid w:val="00CA2CFE"/>
    <w:rsid w:val="00CB0335"/>
    <w:rsid w:val="00CB2D29"/>
    <w:rsid w:val="00CB7F7E"/>
    <w:rsid w:val="00CC2D66"/>
    <w:rsid w:val="00CD09C6"/>
    <w:rsid w:val="00CD1876"/>
    <w:rsid w:val="00CD4B01"/>
    <w:rsid w:val="00CE6019"/>
    <w:rsid w:val="00CF1481"/>
    <w:rsid w:val="00CF266E"/>
    <w:rsid w:val="00CF35A9"/>
    <w:rsid w:val="00CF7DCD"/>
    <w:rsid w:val="00D32F40"/>
    <w:rsid w:val="00D37985"/>
    <w:rsid w:val="00D424C4"/>
    <w:rsid w:val="00D47330"/>
    <w:rsid w:val="00D479BC"/>
    <w:rsid w:val="00D553FD"/>
    <w:rsid w:val="00D5703B"/>
    <w:rsid w:val="00D61FB9"/>
    <w:rsid w:val="00D64357"/>
    <w:rsid w:val="00D72F2A"/>
    <w:rsid w:val="00D84D08"/>
    <w:rsid w:val="00D855D4"/>
    <w:rsid w:val="00D86CA7"/>
    <w:rsid w:val="00D92A49"/>
    <w:rsid w:val="00D97D47"/>
    <w:rsid w:val="00D97FF1"/>
    <w:rsid w:val="00DA4DBF"/>
    <w:rsid w:val="00DB00CD"/>
    <w:rsid w:val="00DC2C0E"/>
    <w:rsid w:val="00DC2DE2"/>
    <w:rsid w:val="00DC44D0"/>
    <w:rsid w:val="00DC46A6"/>
    <w:rsid w:val="00DC5CE2"/>
    <w:rsid w:val="00DD10E9"/>
    <w:rsid w:val="00DD6A52"/>
    <w:rsid w:val="00DE0B45"/>
    <w:rsid w:val="00DE46C7"/>
    <w:rsid w:val="00DE7E26"/>
    <w:rsid w:val="00DF23CC"/>
    <w:rsid w:val="00DF37E6"/>
    <w:rsid w:val="00E0336A"/>
    <w:rsid w:val="00E1045C"/>
    <w:rsid w:val="00E136F4"/>
    <w:rsid w:val="00E13AEC"/>
    <w:rsid w:val="00E2091A"/>
    <w:rsid w:val="00E276F9"/>
    <w:rsid w:val="00E3091B"/>
    <w:rsid w:val="00E3387E"/>
    <w:rsid w:val="00E41811"/>
    <w:rsid w:val="00E463AA"/>
    <w:rsid w:val="00E53762"/>
    <w:rsid w:val="00E54E9E"/>
    <w:rsid w:val="00E56FEF"/>
    <w:rsid w:val="00E6052D"/>
    <w:rsid w:val="00E64D95"/>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1B02"/>
    <w:rsid w:val="00ED6AA2"/>
    <w:rsid w:val="00EE3330"/>
    <w:rsid w:val="00EF2A72"/>
    <w:rsid w:val="00EF4897"/>
    <w:rsid w:val="00EF7063"/>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85B84"/>
    <w:rsid w:val="00F90A06"/>
    <w:rsid w:val="00F9151E"/>
    <w:rsid w:val="00F92D80"/>
    <w:rsid w:val="00F95978"/>
    <w:rsid w:val="00F97946"/>
    <w:rsid w:val="00FA04D3"/>
    <w:rsid w:val="00FA7664"/>
    <w:rsid w:val="00FA769C"/>
    <w:rsid w:val="00FB0464"/>
    <w:rsid w:val="00FB08D0"/>
    <w:rsid w:val="00FB187D"/>
    <w:rsid w:val="00FB5068"/>
    <w:rsid w:val="00FC2562"/>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3211</Words>
  <Characters>17663</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20833</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Pedeutour Estelle</cp:lastModifiedBy>
  <cp:revision>7</cp:revision>
  <cp:lastPrinted>2010-09-08T09:58:00Z</cp:lastPrinted>
  <dcterms:created xsi:type="dcterms:W3CDTF">2025-06-11T11:21:00Z</dcterms:created>
  <dcterms:modified xsi:type="dcterms:W3CDTF">2025-07-11T07:19:00Z</dcterms:modified>
</cp:coreProperties>
</file>