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A269" w14:textId="77777777" w:rsidR="00C103B9" w:rsidRDefault="00C103B9">
      <w:pPr>
        <w:jc w:val="center"/>
        <w:rPr>
          <w:rFonts w:ascii="Calibri" w:eastAsia="Calibri" w:hAnsi="Calibri" w:cs="Calibri"/>
          <w:sz w:val="28"/>
          <w:szCs w:val="28"/>
        </w:rPr>
      </w:pPr>
    </w:p>
    <w:p w14:paraId="04DF432E" w14:textId="328F1358" w:rsidR="00C103B9" w:rsidRPr="007D427F" w:rsidRDefault="00EB6791">
      <w:pPr>
        <w:jc w:val="center"/>
        <w:rPr>
          <w:rFonts w:ascii="Century Gothic" w:eastAsia="Calibri" w:hAnsi="Century Gothic" w:cs="Calibri"/>
          <w:sz w:val="32"/>
          <w:szCs w:val="32"/>
        </w:rPr>
      </w:pPr>
      <w:r w:rsidRPr="007D427F">
        <w:rPr>
          <w:rFonts w:ascii="Century Gothic" w:eastAsia="Calibri" w:hAnsi="Century Gothic" w:cs="Calibri"/>
          <w:b/>
          <w:sz w:val="32"/>
          <w:szCs w:val="32"/>
        </w:rPr>
        <w:t xml:space="preserve">MARCHE </w:t>
      </w:r>
      <w:r w:rsidR="005C7357">
        <w:rPr>
          <w:rFonts w:ascii="Century Gothic" w:eastAsia="Calibri" w:hAnsi="Century Gothic" w:cs="Calibri"/>
          <w:b/>
          <w:sz w:val="32"/>
          <w:szCs w:val="32"/>
        </w:rPr>
        <w:t xml:space="preserve">PUBLIC </w:t>
      </w:r>
      <w:r w:rsidRPr="007D427F">
        <w:rPr>
          <w:rFonts w:ascii="Century Gothic" w:eastAsia="Calibri" w:hAnsi="Century Gothic" w:cs="Calibri"/>
          <w:b/>
          <w:sz w:val="32"/>
          <w:szCs w:val="32"/>
        </w:rPr>
        <w:t>DE FOURNITURES COURANTES ET SERVICES</w:t>
      </w:r>
    </w:p>
    <w:p w14:paraId="0420F58F" w14:textId="77777777" w:rsidR="00C103B9" w:rsidRPr="003A5981" w:rsidRDefault="00C103B9">
      <w:pPr>
        <w:rPr>
          <w:rFonts w:ascii="Century Gothic" w:eastAsia="Calibri" w:hAnsi="Century Gothic" w:cs="Calibri"/>
          <w:sz w:val="20"/>
          <w:szCs w:val="20"/>
        </w:rPr>
      </w:pPr>
    </w:p>
    <w:p w14:paraId="7F792B1D" w14:textId="439D34FE" w:rsidR="00C103B9" w:rsidRPr="007D427F" w:rsidRDefault="004924BA" w:rsidP="46D6160D">
      <w:pPr>
        <w:jc w:val="center"/>
        <w:rPr>
          <w:rFonts w:ascii="Century Gothic" w:eastAsia="Calibri" w:hAnsi="Century Gothic" w:cs="Calibri"/>
          <w:b/>
          <w:bCs/>
          <w:sz w:val="28"/>
          <w:szCs w:val="28"/>
        </w:rPr>
      </w:pPr>
      <w:r w:rsidRPr="007D427F">
        <w:rPr>
          <w:rFonts w:ascii="Century Gothic" w:eastAsia="Calibri" w:hAnsi="Century Gothic" w:cs="Calibri"/>
          <w:b/>
          <w:bCs/>
          <w:sz w:val="28"/>
          <w:szCs w:val="28"/>
        </w:rPr>
        <w:t>Consultation n° 202</w:t>
      </w:r>
      <w:r w:rsidR="000A5BE6">
        <w:rPr>
          <w:rFonts w:ascii="Century Gothic" w:eastAsia="Calibri" w:hAnsi="Century Gothic" w:cs="Calibri"/>
          <w:b/>
          <w:bCs/>
          <w:sz w:val="28"/>
          <w:szCs w:val="28"/>
        </w:rPr>
        <w:t>5</w:t>
      </w:r>
      <w:r w:rsidR="00EB6791" w:rsidRPr="007D427F">
        <w:rPr>
          <w:rFonts w:ascii="Century Gothic" w:eastAsia="Calibri" w:hAnsi="Century Gothic" w:cs="Calibri"/>
          <w:b/>
          <w:bCs/>
          <w:sz w:val="28"/>
          <w:szCs w:val="28"/>
        </w:rPr>
        <w:t>-</w:t>
      </w:r>
      <w:r w:rsidR="003A5981" w:rsidRPr="007D427F">
        <w:rPr>
          <w:rFonts w:ascii="Century Gothic" w:eastAsia="Calibri" w:hAnsi="Century Gothic" w:cs="Calibri"/>
          <w:b/>
          <w:bCs/>
          <w:sz w:val="28"/>
          <w:szCs w:val="28"/>
        </w:rPr>
        <w:t>0</w:t>
      </w:r>
      <w:r w:rsidR="000A5BE6">
        <w:rPr>
          <w:rFonts w:ascii="Century Gothic" w:eastAsia="Calibri" w:hAnsi="Century Gothic" w:cs="Calibri"/>
          <w:b/>
          <w:bCs/>
          <w:sz w:val="28"/>
          <w:szCs w:val="28"/>
        </w:rPr>
        <w:t>0</w:t>
      </w:r>
      <w:r w:rsidR="003A5981" w:rsidRPr="007D427F">
        <w:rPr>
          <w:rFonts w:ascii="Century Gothic" w:eastAsia="Calibri" w:hAnsi="Century Gothic" w:cs="Calibri"/>
          <w:b/>
          <w:bCs/>
          <w:sz w:val="28"/>
          <w:szCs w:val="28"/>
        </w:rPr>
        <w:t>2</w:t>
      </w:r>
    </w:p>
    <w:p w14:paraId="6677F244" w14:textId="77777777" w:rsidR="00C103B9" w:rsidRPr="003A5981" w:rsidRDefault="00C103B9">
      <w:pPr>
        <w:pBdr>
          <w:top w:val="nil"/>
          <w:left w:val="nil"/>
          <w:bottom w:val="nil"/>
          <w:right w:val="nil"/>
          <w:between w:val="nil"/>
        </w:pBdr>
        <w:jc w:val="center"/>
        <w:rPr>
          <w:rFonts w:ascii="Century Gothic" w:eastAsia="Calibri" w:hAnsi="Century Gothic" w:cs="Calibri"/>
          <w:b/>
          <w:color w:val="000000"/>
          <w:sz w:val="20"/>
          <w:szCs w:val="20"/>
        </w:rPr>
      </w:pPr>
    </w:p>
    <w:p w14:paraId="1BEC956B" w14:textId="50971549" w:rsidR="004924BA" w:rsidRDefault="000A5BE6" w:rsidP="008C2E3A">
      <w:pPr>
        <w:pBdr>
          <w:top w:val="single" w:sz="4" w:space="14" w:color="auto"/>
          <w:left w:val="single" w:sz="4" w:space="4" w:color="auto"/>
          <w:bottom w:val="single" w:sz="4" w:space="1" w:color="auto"/>
          <w:right w:val="single" w:sz="4" w:space="4" w:color="auto"/>
        </w:pBdr>
        <w:jc w:val="center"/>
        <w:rPr>
          <w:rFonts w:ascii="Century Gothic" w:hAnsi="Century Gothic" w:cs="Arial"/>
          <w:bCs/>
          <w:sz w:val="32"/>
          <w:szCs w:val="32"/>
        </w:rPr>
      </w:pPr>
      <w:r w:rsidRPr="00A610BD">
        <w:rPr>
          <w:rFonts w:ascii="Century Gothic" w:eastAsia="Arial" w:hAnsi="Century Gothic" w:cs="Calibri"/>
          <w:b/>
          <w:color w:val="000000"/>
          <w:sz w:val="36"/>
          <w:szCs w:val="36"/>
        </w:rPr>
        <w:t>Prestations de nettoyage des locaux et des vitres de l'INSA Rennes</w:t>
      </w:r>
      <w:r w:rsidRPr="008C2E3A">
        <w:rPr>
          <w:rFonts w:ascii="Century Gothic" w:hAnsi="Century Gothic" w:cs="Arial"/>
          <w:bCs/>
          <w:sz w:val="32"/>
          <w:szCs w:val="32"/>
        </w:rPr>
        <w:t xml:space="preserve"> </w:t>
      </w:r>
    </w:p>
    <w:p w14:paraId="758B2939" w14:textId="77777777" w:rsidR="000A5BE6" w:rsidRPr="008C2E3A" w:rsidRDefault="000A5BE6" w:rsidP="008C2E3A">
      <w:pPr>
        <w:pBdr>
          <w:top w:val="single" w:sz="4" w:space="14" w:color="auto"/>
          <w:left w:val="single" w:sz="4" w:space="4" w:color="auto"/>
          <w:bottom w:val="single" w:sz="4" w:space="1" w:color="auto"/>
          <w:right w:val="single" w:sz="4" w:space="4" w:color="auto"/>
        </w:pBdr>
        <w:jc w:val="center"/>
        <w:rPr>
          <w:rFonts w:ascii="Century Gothic" w:hAnsi="Century Gothic" w:cs="Arial"/>
          <w:bCs/>
          <w:sz w:val="32"/>
          <w:szCs w:val="32"/>
        </w:rPr>
      </w:pPr>
    </w:p>
    <w:p w14:paraId="5E2CEE21" w14:textId="77777777" w:rsidR="00C103B9" w:rsidRPr="003A5981" w:rsidRDefault="00C103B9">
      <w:pPr>
        <w:rPr>
          <w:rFonts w:ascii="Century Gothic" w:eastAsia="Calibri" w:hAnsi="Century Gothic" w:cs="Calibri"/>
          <w:sz w:val="20"/>
          <w:szCs w:val="20"/>
        </w:rPr>
      </w:pPr>
    </w:p>
    <w:p w14:paraId="7CB85408" w14:textId="77777777" w:rsidR="00C103B9" w:rsidRPr="003A5981" w:rsidRDefault="00C103B9">
      <w:pPr>
        <w:tabs>
          <w:tab w:val="right" w:pos="4395"/>
          <w:tab w:val="center" w:pos="4536"/>
          <w:tab w:val="left" w:pos="4678"/>
        </w:tabs>
        <w:jc w:val="center"/>
        <w:rPr>
          <w:rFonts w:ascii="Century Gothic" w:eastAsia="Calibri" w:hAnsi="Century Gothic" w:cs="Calibri"/>
          <w:sz w:val="20"/>
          <w:szCs w:val="20"/>
        </w:rPr>
      </w:pPr>
    </w:p>
    <w:p w14:paraId="391C43D5" w14:textId="77777777" w:rsidR="00C103B9" w:rsidRPr="003A5981" w:rsidRDefault="00C103B9">
      <w:pPr>
        <w:tabs>
          <w:tab w:val="right" w:pos="4395"/>
          <w:tab w:val="center" w:pos="4536"/>
          <w:tab w:val="left" w:pos="4678"/>
        </w:tabs>
        <w:jc w:val="center"/>
        <w:rPr>
          <w:rFonts w:ascii="Century Gothic" w:eastAsia="Calibri" w:hAnsi="Century Gothic" w:cs="Calibri"/>
          <w:sz w:val="20"/>
          <w:szCs w:val="20"/>
        </w:rPr>
      </w:pPr>
    </w:p>
    <w:p w14:paraId="0C6325E3" w14:textId="77777777" w:rsidR="00C103B9" w:rsidRPr="007D427F" w:rsidRDefault="00EB6791" w:rsidP="003A5981">
      <w:pPr>
        <w:shd w:val="clear" w:color="auto" w:fill="D9D9D9" w:themeFill="background1" w:themeFillShade="D9"/>
        <w:tabs>
          <w:tab w:val="right" w:pos="4395"/>
          <w:tab w:val="center" w:pos="4536"/>
          <w:tab w:val="left" w:pos="4678"/>
        </w:tabs>
        <w:jc w:val="center"/>
        <w:rPr>
          <w:rFonts w:ascii="Century Gothic" w:eastAsia="Calibri" w:hAnsi="Century Gothic" w:cs="Calibri"/>
          <w:sz w:val="32"/>
          <w:szCs w:val="32"/>
        </w:rPr>
      </w:pPr>
      <w:r w:rsidRPr="007D427F">
        <w:rPr>
          <w:rFonts w:ascii="Century Gothic" w:eastAsia="Calibri" w:hAnsi="Century Gothic" w:cs="Calibri"/>
          <w:sz w:val="32"/>
          <w:szCs w:val="32"/>
        </w:rPr>
        <w:t>Date et heure limites de réception des offres :</w:t>
      </w:r>
    </w:p>
    <w:p w14:paraId="52B13155" w14:textId="77777777" w:rsidR="00C103B9" w:rsidRPr="007D427F" w:rsidRDefault="00C103B9" w:rsidP="003A5981">
      <w:pPr>
        <w:shd w:val="clear" w:color="auto" w:fill="D9D9D9" w:themeFill="background1" w:themeFillShade="D9"/>
        <w:tabs>
          <w:tab w:val="right" w:pos="4395"/>
          <w:tab w:val="center" w:pos="4536"/>
          <w:tab w:val="left" w:pos="4678"/>
        </w:tabs>
        <w:jc w:val="center"/>
        <w:rPr>
          <w:rFonts w:ascii="Century Gothic" w:eastAsia="Calibri" w:hAnsi="Century Gothic" w:cs="Calibri"/>
          <w:sz w:val="32"/>
          <w:szCs w:val="32"/>
        </w:rPr>
      </w:pPr>
    </w:p>
    <w:p w14:paraId="72BE68BC" w14:textId="1E56C10E" w:rsidR="00C103B9" w:rsidRPr="007D427F" w:rsidRDefault="00A645A1" w:rsidP="003A5981">
      <w:pPr>
        <w:shd w:val="clear" w:color="auto" w:fill="D9D9D9" w:themeFill="background1" w:themeFillShade="D9"/>
        <w:tabs>
          <w:tab w:val="right" w:pos="4395"/>
          <w:tab w:val="center" w:pos="4536"/>
          <w:tab w:val="left" w:pos="4678"/>
        </w:tabs>
        <w:jc w:val="center"/>
        <w:rPr>
          <w:rFonts w:ascii="Century Gothic" w:eastAsia="Calibri" w:hAnsi="Century Gothic" w:cs="Calibri"/>
          <w:color w:val="FF0000"/>
          <w:sz w:val="32"/>
          <w:szCs w:val="32"/>
        </w:rPr>
      </w:pPr>
      <w:r>
        <w:rPr>
          <w:rFonts w:ascii="Century Gothic" w:eastAsia="Calibri" w:hAnsi="Century Gothic" w:cs="Calibri"/>
          <w:b/>
          <w:sz w:val="32"/>
          <w:szCs w:val="32"/>
        </w:rPr>
        <w:t>Jeudi</w:t>
      </w:r>
      <w:r w:rsidR="007C0C81" w:rsidRPr="008C2E3A">
        <w:rPr>
          <w:rFonts w:ascii="Century Gothic" w:eastAsia="Calibri" w:hAnsi="Century Gothic" w:cs="Calibri"/>
          <w:b/>
          <w:sz w:val="32"/>
          <w:szCs w:val="32"/>
        </w:rPr>
        <w:t xml:space="preserve"> </w:t>
      </w:r>
      <w:r w:rsidR="00E75054" w:rsidRPr="008C2E3A">
        <w:rPr>
          <w:rFonts w:ascii="Century Gothic" w:eastAsia="Calibri" w:hAnsi="Century Gothic" w:cs="Calibri"/>
          <w:b/>
          <w:sz w:val="32"/>
          <w:szCs w:val="32"/>
        </w:rPr>
        <w:t>1</w:t>
      </w:r>
      <w:r w:rsidR="00EB3234">
        <w:rPr>
          <w:rFonts w:ascii="Century Gothic" w:eastAsia="Calibri" w:hAnsi="Century Gothic" w:cs="Calibri"/>
          <w:b/>
          <w:sz w:val="32"/>
          <w:szCs w:val="32"/>
        </w:rPr>
        <w:t>6</w:t>
      </w:r>
      <w:r w:rsidR="007C0C81" w:rsidRPr="00305B96">
        <w:rPr>
          <w:rFonts w:ascii="Century Gothic" w:eastAsia="Calibri" w:hAnsi="Century Gothic" w:cs="Calibri"/>
          <w:b/>
          <w:sz w:val="32"/>
          <w:szCs w:val="32"/>
        </w:rPr>
        <w:t xml:space="preserve"> </w:t>
      </w:r>
      <w:r w:rsidR="000A5BE6">
        <w:rPr>
          <w:rFonts w:ascii="Century Gothic" w:eastAsia="Calibri" w:hAnsi="Century Gothic" w:cs="Calibri"/>
          <w:b/>
          <w:sz w:val="32"/>
          <w:szCs w:val="32"/>
        </w:rPr>
        <w:t>sept</w:t>
      </w:r>
      <w:r w:rsidR="003A5981" w:rsidRPr="007D427F">
        <w:rPr>
          <w:rFonts w:ascii="Century Gothic" w:eastAsia="Calibri" w:hAnsi="Century Gothic" w:cs="Calibri"/>
          <w:b/>
          <w:sz w:val="32"/>
          <w:szCs w:val="32"/>
        </w:rPr>
        <w:t>embre</w:t>
      </w:r>
      <w:r w:rsidR="00EB6791" w:rsidRPr="007D427F">
        <w:rPr>
          <w:rFonts w:ascii="Century Gothic" w:eastAsia="Calibri" w:hAnsi="Century Gothic" w:cs="Calibri"/>
          <w:b/>
          <w:sz w:val="32"/>
          <w:szCs w:val="32"/>
        </w:rPr>
        <w:t xml:space="preserve"> 202</w:t>
      </w:r>
      <w:r w:rsidR="000A5BE6">
        <w:rPr>
          <w:rFonts w:ascii="Century Gothic" w:eastAsia="Calibri" w:hAnsi="Century Gothic" w:cs="Calibri"/>
          <w:b/>
          <w:sz w:val="32"/>
          <w:szCs w:val="32"/>
        </w:rPr>
        <w:t>5</w:t>
      </w:r>
      <w:r w:rsidR="00EB6791" w:rsidRPr="007D427F">
        <w:rPr>
          <w:rFonts w:ascii="Century Gothic" w:eastAsia="Calibri" w:hAnsi="Century Gothic" w:cs="Calibri"/>
          <w:b/>
          <w:sz w:val="32"/>
          <w:szCs w:val="32"/>
        </w:rPr>
        <w:t> à 12h00</w:t>
      </w:r>
    </w:p>
    <w:p w14:paraId="0DC4F2DB" w14:textId="77777777" w:rsidR="00C103B9" w:rsidRDefault="00C103B9">
      <w:pPr>
        <w:rPr>
          <w:rFonts w:ascii="Century Gothic" w:eastAsia="Calibri" w:hAnsi="Century Gothic" w:cs="Calibri"/>
          <w:sz w:val="20"/>
          <w:szCs w:val="20"/>
          <w:u w:val="single"/>
        </w:rPr>
      </w:pPr>
    </w:p>
    <w:p w14:paraId="716D774B" w14:textId="77777777" w:rsidR="008C2E3A" w:rsidRPr="003A5981" w:rsidRDefault="008C2E3A">
      <w:pPr>
        <w:rPr>
          <w:rFonts w:ascii="Century Gothic" w:eastAsia="Calibri" w:hAnsi="Century Gothic" w:cs="Calibri"/>
          <w:sz w:val="20"/>
          <w:szCs w:val="20"/>
          <w:u w:val="single"/>
        </w:rPr>
      </w:pPr>
    </w:p>
    <w:p w14:paraId="57A56717" w14:textId="77777777" w:rsidR="00C103B9" w:rsidRPr="003A5981" w:rsidRDefault="00C103B9">
      <w:pPr>
        <w:rPr>
          <w:rFonts w:ascii="Century Gothic" w:eastAsia="Calibri" w:hAnsi="Century Gothic" w:cs="Calibri"/>
          <w:sz w:val="20"/>
          <w:szCs w:val="20"/>
          <w:u w:val="single"/>
        </w:rPr>
      </w:pPr>
    </w:p>
    <w:tbl>
      <w:tblPr>
        <w:tblW w:w="9776" w:type="dxa"/>
        <w:tblInd w:w="-567"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3256"/>
        <w:gridCol w:w="3260"/>
        <w:gridCol w:w="3260"/>
      </w:tblGrid>
      <w:tr w:rsidR="003A5981" w:rsidRPr="003A5981" w14:paraId="22187EB2" w14:textId="77777777" w:rsidTr="007D427F">
        <w:trPr>
          <w:trHeight w:val="1165"/>
        </w:trPr>
        <w:tc>
          <w:tcPr>
            <w:tcW w:w="9776" w:type="dxa"/>
            <w:gridSpan w:val="3"/>
            <w:vAlign w:val="center"/>
          </w:tcPr>
          <w:p w14:paraId="61D17BB5" w14:textId="77777777" w:rsidR="003A5981" w:rsidRPr="007D427F" w:rsidRDefault="003A5981" w:rsidP="00701D61">
            <w:pPr>
              <w:ind w:left="20" w:right="20"/>
              <w:jc w:val="center"/>
              <w:rPr>
                <w:rFonts w:ascii="Century Gothic" w:eastAsia="Calibri" w:hAnsi="Century Gothic" w:cs="Calibri"/>
                <w:color w:val="000000"/>
                <w:sz w:val="24"/>
                <w:szCs w:val="24"/>
              </w:rPr>
            </w:pPr>
            <w:r w:rsidRPr="007D427F">
              <w:rPr>
                <w:rFonts w:ascii="Century Gothic" w:eastAsia="Calibri" w:hAnsi="Century Gothic" w:cs="Calibri"/>
                <w:b/>
                <w:color w:val="000000"/>
                <w:sz w:val="24"/>
                <w:szCs w:val="24"/>
              </w:rPr>
              <w:t>INSA Rennes</w:t>
            </w:r>
          </w:p>
          <w:p w14:paraId="0E01192F" w14:textId="4B49339F" w:rsidR="003A5981" w:rsidRDefault="003A5981" w:rsidP="00701D61">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20 </w:t>
            </w:r>
            <w:r w:rsidR="007D427F">
              <w:rPr>
                <w:rFonts w:ascii="Century Gothic" w:eastAsia="Calibri" w:hAnsi="Century Gothic" w:cs="Calibri"/>
                <w:color w:val="000000"/>
                <w:sz w:val="20"/>
                <w:szCs w:val="20"/>
              </w:rPr>
              <w:t>a</w:t>
            </w:r>
            <w:r w:rsidRPr="003A5981">
              <w:rPr>
                <w:rFonts w:ascii="Century Gothic" w:eastAsia="Calibri" w:hAnsi="Century Gothic" w:cs="Calibri"/>
                <w:color w:val="000000"/>
                <w:sz w:val="20"/>
                <w:szCs w:val="20"/>
              </w:rPr>
              <w:t>venue des Buttes de Coësmes    CS 70839    35708 RENNES CEDEX 7</w:t>
            </w:r>
          </w:p>
          <w:p w14:paraId="3C3195DB" w14:textId="77777777" w:rsidR="007D427F" w:rsidRPr="007D427F" w:rsidRDefault="007D427F" w:rsidP="00701D61">
            <w:pPr>
              <w:ind w:left="20" w:right="20"/>
              <w:jc w:val="center"/>
              <w:rPr>
                <w:rFonts w:ascii="Century Gothic" w:hAnsi="Century Gothic" w:cs="Calibri"/>
                <w:sz w:val="20"/>
              </w:rPr>
            </w:pPr>
            <w:r w:rsidRPr="007D427F">
              <w:rPr>
                <w:rFonts w:ascii="Century Gothic" w:hAnsi="Century Gothic" w:cs="Calibri"/>
                <w:sz w:val="20"/>
              </w:rPr>
              <w:t>T. +33 2 23 23 82 00</w:t>
            </w:r>
          </w:p>
          <w:p w14:paraId="3C83A9DE" w14:textId="236A83F4" w:rsidR="007D427F" w:rsidRPr="007D427F" w:rsidRDefault="007D427F" w:rsidP="00701D61">
            <w:pPr>
              <w:ind w:left="20" w:right="20"/>
              <w:jc w:val="center"/>
              <w:rPr>
                <w:rFonts w:ascii="Century Gothic" w:eastAsia="Calibri" w:hAnsi="Century Gothic" w:cs="Calibri"/>
                <w:b/>
                <w:bCs/>
                <w:color w:val="000000"/>
                <w:sz w:val="20"/>
                <w:szCs w:val="20"/>
              </w:rPr>
            </w:pPr>
            <w:r w:rsidRPr="007D427F">
              <w:rPr>
                <w:rFonts w:ascii="Century Gothic" w:hAnsi="Century Gothic" w:cs="Arial"/>
                <w:b/>
                <w:bCs/>
                <w:sz w:val="20"/>
              </w:rPr>
              <w:t xml:space="preserve">Plate-forme des achats de l'Etat (PLACE) : </w:t>
            </w:r>
            <w:hyperlink r:id="rId11" w:history="1">
              <w:r w:rsidRPr="007D427F">
                <w:rPr>
                  <w:rStyle w:val="Lienhypertexte"/>
                  <w:rFonts w:ascii="Century Gothic" w:hAnsi="Century Gothic" w:cs="Arial"/>
                  <w:b/>
                  <w:bCs/>
                  <w:sz w:val="20"/>
                </w:rPr>
                <w:t>www.marches-publics.gouv.fr</w:t>
              </w:r>
            </w:hyperlink>
          </w:p>
        </w:tc>
      </w:tr>
      <w:tr w:rsidR="003A5981" w:rsidRPr="003A5981" w14:paraId="10546811" w14:textId="77777777" w:rsidTr="007D427F">
        <w:tblPrEx>
          <w:tblBorders>
            <w:bottom w:val="single" w:sz="4" w:space="0" w:color="000000"/>
            <w:insideH w:val="single" w:sz="4" w:space="0" w:color="000000"/>
            <w:insideV w:val="single" w:sz="4" w:space="0" w:color="000000"/>
          </w:tblBorders>
        </w:tblPrEx>
        <w:trPr>
          <w:trHeight w:val="411"/>
        </w:trPr>
        <w:tc>
          <w:tcPr>
            <w:tcW w:w="6516" w:type="dxa"/>
            <w:gridSpan w:val="2"/>
            <w:tcBorders>
              <w:bottom w:val="single" w:sz="4" w:space="0" w:color="000000" w:themeColor="text1"/>
            </w:tcBorders>
            <w:vAlign w:val="center"/>
          </w:tcPr>
          <w:p w14:paraId="20C12C5C" w14:textId="2346107B" w:rsidR="003A5981" w:rsidRPr="003A5981" w:rsidRDefault="003A5981" w:rsidP="00701D61">
            <w:pPr>
              <w:ind w:left="20" w:right="20"/>
              <w:jc w:val="center"/>
              <w:rPr>
                <w:rFonts w:ascii="Century Gothic" w:eastAsia="Calibri" w:hAnsi="Century Gothic" w:cs="Calibri"/>
                <w:b/>
                <w:color w:val="000000"/>
                <w:sz w:val="20"/>
                <w:szCs w:val="20"/>
              </w:rPr>
            </w:pPr>
            <w:r w:rsidRPr="003A5981">
              <w:rPr>
                <w:rFonts w:ascii="Century Gothic" w:eastAsia="Calibri" w:hAnsi="Century Gothic" w:cs="Calibri"/>
                <w:b/>
                <w:color w:val="000000"/>
                <w:sz w:val="20"/>
                <w:szCs w:val="20"/>
              </w:rPr>
              <w:t xml:space="preserve">Renseignements </w:t>
            </w:r>
            <w:r w:rsidRPr="003A5981">
              <w:rPr>
                <w:rFonts w:ascii="Century Gothic" w:eastAsia="Arial" w:hAnsi="Century Gothic" w:cs="Arial"/>
                <w:b/>
                <w:color w:val="000000"/>
                <w:sz w:val="20"/>
                <w:szCs w:val="20"/>
              </w:rPr>
              <w:t>techniques</w:t>
            </w:r>
          </w:p>
        </w:tc>
        <w:tc>
          <w:tcPr>
            <w:tcW w:w="3260" w:type="dxa"/>
            <w:tcBorders>
              <w:bottom w:val="single" w:sz="4" w:space="0" w:color="000000" w:themeColor="text1"/>
            </w:tcBorders>
            <w:vAlign w:val="center"/>
          </w:tcPr>
          <w:p w14:paraId="2DCF9A04" w14:textId="77777777" w:rsidR="003A5981" w:rsidRPr="003A5981" w:rsidRDefault="003A5981" w:rsidP="00701D61">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Renseignements administratifs</w:t>
            </w:r>
          </w:p>
        </w:tc>
      </w:tr>
      <w:tr w:rsidR="00EB3234" w:rsidRPr="003A5981" w14:paraId="00ADBAC0" w14:textId="77777777" w:rsidTr="00060A82">
        <w:tblPrEx>
          <w:tblBorders>
            <w:bottom w:val="single" w:sz="4" w:space="0" w:color="000000"/>
            <w:insideH w:val="single" w:sz="4" w:space="0" w:color="000000"/>
            <w:insideV w:val="single" w:sz="4" w:space="0" w:color="000000"/>
          </w:tblBorders>
        </w:tblPrEx>
        <w:trPr>
          <w:trHeight w:val="411"/>
        </w:trPr>
        <w:tc>
          <w:tcPr>
            <w:tcW w:w="6516" w:type="dxa"/>
            <w:gridSpan w:val="2"/>
            <w:tcBorders>
              <w:bottom w:val="single" w:sz="4" w:space="0" w:color="000000" w:themeColor="text1"/>
            </w:tcBorders>
            <w:vAlign w:val="center"/>
          </w:tcPr>
          <w:p w14:paraId="16B8AFA6" w14:textId="77777777" w:rsidR="00EB3234" w:rsidRPr="00196132" w:rsidRDefault="00EB3234" w:rsidP="00EB3234">
            <w:pPr>
              <w:spacing w:line="230" w:lineRule="exact"/>
              <w:ind w:left="20" w:right="20"/>
              <w:rPr>
                <w:rFonts w:ascii="Century Gothic" w:hAnsi="Century Gothic" w:cs="Calibri"/>
                <w:bCs/>
                <w:sz w:val="18"/>
                <w:szCs w:val="18"/>
              </w:rPr>
            </w:pPr>
            <w:r w:rsidRPr="00196132">
              <w:rPr>
                <w:rFonts w:ascii="Century Gothic" w:hAnsi="Century Gothic" w:cs="Calibri"/>
                <w:bCs/>
                <w:sz w:val="18"/>
                <w:szCs w:val="18"/>
              </w:rPr>
              <w:t>Direction du Patrimoine, de la logistique et de la Sécurité</w:t>
            </w:r>
          </w:p>
          <w:p w14:paraId="661656EE" w14:textId="46374354" w:rsidR="00EB3234" w:rsidRPr="003A5981" w:rsidRDefault="00EB3234" w:rsidP="00EB3234">
            <w:pPr>
              <w:ind w:left="20" w:right="20"/>
              <w:jc w:val="center"/>
              <w:rPr>
                <w:rFonts w:ascii="Century Gothic" w:eastAsia="Calibri" w:hAnsi="Century Gothic" w:cs="Calibri"/>
                <w:b/>
                <w:color w:val="000000"/>
                <w:sz w:val="20"/>
                <w:szCs w:val="20"/>
              </w:rPr>
            </w:pPr>
            <w:r w:rsidRPr="00A610BD">
              <w:rPr>
                <w:rFonts w:ascii="Century Gothic" w:hAnsi="Century Gothic" w:cs="Calibri"/>
                <w:b/>
                <w:sz w:val="20"/>
                <w:szCs w:val="20"/>
              </w:rPr>
              <w:t>Service Vie au Campus</w:t>
            </w:r>
          </w:p>
        </w:tc>
        <w:tc>
          <w:tcPr>
            <w:tcW w:w="3260" w:type="dxa"/>
            <w:vMerge w:val="restart"/>
            <w:vAlign w:val="center"/>
          </w:tcPr>
          <w:p w14:paraId="49F24DDF" w14:textId="77777777" w:rsidR="00EB3234" w:rsidRPr="003A5981" w:rsidRDefault="00EB3234" w:rsidP="00701D61">
            <w:pPr>
              <w:ind w:left="20" w:right="20"/>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Service Achats Marchés</w:t>
            </w:r>
          </w:p>
          <w:p w14:paraId="6FA24A36" w14:textId="77777777" w:rsidR="00EB3234" w:rsidRPr="003A5981" w:rsidRDefault="00EB3234" w:rsidP="00701D61">
            <w:pPr>
              <w:ind w:right="20"/>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Mme Isabelle PIGEARD</w:t>
            </w:r>
          </w:p>
          <w:p w14:paraId="4005F087" w14:textId="77777777" w:rsidR="00EB3234" w:rsidRPr="003A5981" w:rsidRDefault="00EB3234" w:rsidP="00701D61">
            <w:pPr>
              <w:ind w:left="20" w:right="20"/>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Tél : + 33 2 23 23 86 67</w:t>
            </w:r>
          </w:p>
          <w:p w14:paraId="0211D1E4" w14:textId="3EE94F13" w:rsidR="00EB3234" w:rsidRPr="003A5981" w:rsidRDefault="00EB3234" w:rsidP="00701D6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b/>
                <w:color w:val="000000"/>
                <w:sz w:val="20"/>
                <w:szCs w:val="20"/>
              </w:rPr>
            </w:pPr>
            <w:hyperlink r:id="rId12">
              <w:r w:rsidRPr="003A5981">
                <w:rPr>
                  <w:rFonts w:ascii="Century Gothic" w:eastAsia="Calibri" w:hAnsi="Century Gothic" w:cs="Calibri"/>
                  <w:color w:val="0000FF"/>
                  <w:sz w:val="20"/>
                  <w:szCs w:val="20"/>
                  <w:u w:val="single"/>
                </w:rPr>
                <w:t>marches-publics@insa-rennes.fr</w:t>
              </w:r>
            </w:hyperlink>
          </w:p>
        </w:tc>
      </w:tr>
      <w:tr w:rsidR="00EB3234" w:rsidRPr="003A5981" w14:paraId="05DE556C" w14:textId="77777777" w:rsidTr="00EB3234">
        <w:tblPrEx>
          <w:tblBorders>
            <w:bottom w:val="single" w:sz="4" w:space="0" w:color="000000"/>
            <w:insideH w:val="single" w:sz="4" w:space="0" w:color="000000"/>
            <w:insideV w:val="single" w:sz="4" w:space="0" w:color="000000"/>
          </w:tblBorders>
        </w:tblPrEx>
        <w:trPr>
          <w:trHeight w:val="1225"/>
        </w:trPr>
        <w:tc>
          <w:tcPr>
            <w:tcW w:w="3256" w:type="dxa"/>
            <w:tcBorders>
              <w:bottom w:val="single" w:sz="4" w:space="0" w:color="000000" w:themeColor="text1"/>
              <w:right w:val="nil"/>
            </w:tcBorders>
            <w:vAlign w:val="center"/>
          </w:tcPr>
          <w:p w14:paraId="2DC0B160" w14:textId="355B9D92" w:rsidR="00EB3234" w:rsidRPr="00A610BD" w:rsidRDefault="00EB3234" w:rsidP="00EB3234">
            <w:pPr>
              <w:pStyle w:val="Normal2"/>
              <w:tabs>
                <w:tab w:val="clear" w:pos="567"/>
                <w:tab w:val="clear" w:pos="851"/>
                <w:tab w:val="clear" w:pos="1134"/>
              </w:tabs>
              <w:ind w:left="0" w:firstLine="0"/>
              <w:jc w:val="left"/>
              <w:rPr>
                <w:rFonts w:ascii="Century Gothic" w:hAnsi="Century Gothic" w:cs="Calibri"/>
                <w:bCs/>
                <w:sz w:val="20"/>
              </w:rPr>
            </w:pPr>
            <w:r w:rsidRPr="00A610BD">
              <w:rPr>
                <w:rFonts w:ascii="Century Gothic" w:hAnsi="Century Gothic" w:cs="Calibri"/>
                <w:bCs/>
                <w:sz w:val="20"/>
                <w:lang w:val="en-US"/>
              </w:rPr>
              <w:t>Adrien GIRAULT</w:t>
            </w:r>
          </w:p>
          <w:p w14:paraId="546170B0" w14:textId="77777777" w:rsidR="00EB3234" w:rsidRPr="00A610BD" w:rsidRDefault="00EB3234" w:rsidP="00EB3234">
            <w:pPr>
              <w:pStyle w:val="Normal2"/>
              <w:tabs>
                <w:tab w:val="clear" w:pos="567"/>
                <w:tab w:val="clear" w:pos="851"/>
                <w:tab w:val="clear" w:pos="1134"/>
              </w:tabs>
              <w:ind w:left="0" w:firstLine="0"/>
              <w:jc w:val="left"/>
              <w:rPr>
                <w:rFonts w:ascii="Century Gothic" w:hAnsi="Century Gothic" w:cs="Calibri"/>
                <w:sz w:val="20"/>
              </w:rPr>
            </w:pPr>
            <w:r w:rsidRPr="00A610BD">
              <w:rPr>
                <w:rFonts w:ascii="Century Gothic" w:hAnsi="Century Gothic" w:cs="Calibri"/>
                <w:sz w:val="20"/>
              </w:rPr>
              <w:t>Tél : + 33</w:t>
            </w:r>
            <w:r w:rsidRPr="00A610BD">
              <w:rPr>
                <w:rFonts w:ascii="Century Gothic" w:hAnsi="Century Gothic" w:cs="Calibri"/>
                <w:bCs/>
                <w:sz w:val="20"/>
              </w:rPr>
              <w:t xml:space="preserve"> 2.23.23.82.21</w:t>
            </w:r>
          </w:p>
          <w:p w14:paraId="0BC0A114" w14:textId="798B6150" w:rsidR="00EB3234" w:rsidRPr="00A610BD" w:rsidRDefault="00EB3234" w:rsidP="00E61AA2">
            <w:pPr>
              <w:spacing w:line="230" w:lineRule="exact"/>
              <w:ind w:left="20" w:right="20"/>
              <w:rPr>
                <w:rFonts w:ascii="Century Gothic" w:hAnsi="Century Gothic" w:cs="Calibri"/>
                <w:sz w:val="20"/>
                <w:szCs w:val="20"/>
                <w:lang w:val="en-US"/>
              </w:rPr>
            </w:pPr>
            <w:hyperlink r:id="rId13" w:history="1">
              <w:r w:rsidRPr="00A610BD">
                <w:rPr>
                  <w:rStyle w:val="Lienhypertexte"/>
                  <w:rFonts w:ascii="Century Gothic" w:hAnsi="Century Gothic" w:cs="Calibri"/>
                  <w:sz w:val="20"/>
                  <w:szCs w:val="20"/>
                  <w:lang w:val="en-US"/>
                </w:rPr>
                <w:t>adrien.girault@insa-rennes.fr</w:t>
              </w:r>
            </w:hyperlink>
          </w:p>
          <w:p w14:paraId="40B6CEA2" w14:textId="22CFFB37" w:rsidR="00EB3234" w:rsidRPr="008C2E3A" w:rsidRDefault="00EB3234" w:rsidP="00EB3234">
            <w:pPr>
              <w:keepLines/>
              <w:pBdr>
                <w:top w:val="nil"/>
                <w:left w:val="nil"/>
                <w:bottom w:val="nil"/>
                <w:right w:val="nil"/>
                <w:between w:val="nil"/>
              </w:pBdr>
              <w:tabs>
                <w:tab w:val="left" w:pos="567"/>
                <w:tab w:val="left" w:pos="851"/>
                <w:tab w:val="left" w:pos="1134"/>
              </w:tabs>
              <w:jc w:val="both"/>
              <w:rPr>
                <w:rFonts w:ascii="Century Gothic" w:eastAsia="Calibri" w:hAnsi="Century Gothic" w:cstheme="majorHAnsi"/>
                <w:color w:val="000000"/>
                <w:sz w:val="16"/>
                <w:szCs w:val="16"/>
              </w:rPr>
            </w:pPr>
          </w:p>
        </w:tc>
        <w:tc>
          <w:tcPr>
            <w:tcW w:w="3260" w:type="dxa"/>
            <w:tcBorders>
              <w:left w:val="nil"/>
              <w:bottom w:val="single" w:sz="4" w:space="0" w:color="000000" w:themeColor="text1"/>
            </w:tcBorders>
            <w:vAlign w:val="center"/>
          </w:tcPr>
          <w:p w14:paraId="2D64C180" w14:textId="77777777" w:rsidR="00EB3234" w:rsidRDefault="00EB3234" w:rsidP="008C2E3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rPr>
            </w:pPr>
          </w:p>
          <w:p w14:paraId="1FE53C68" w14:textId="77777777" w:rsidR="00EB3234" w:rsidRPr="00A610BD" w:rsidRDefault="00EB3234" w:rsidP="00EB3234">
            <w:pPr>
              <w:pStyle w:val="Normal2"/>
              <w:tabs>
                <w:tab w:val="clear" w:pos="567"/>
                <w:tab w:val="clear" w:pos="851"/>
                <w:tab w:val="clear" w:pos="1134"/>
              </w:tabs>
              <w:ind w:left="0" w:firstLine="0"/>
              <w:jc w:val="left"/>
              <w:rPr>
                <w:rFonts w:ascii="Century Gothic" w:hAnsi="Century Gothic" w:cs="Calibri"/>
                <w:sz w:val="20"/>
              </w:rPr>
            </w:pPr>
            <w:r w:rsidRPr="00A610BD">
              <w:rPr>
                <w:rFonts w:ascii="Century Gothic" w:hAnsi="Century Gothic" w:cs="Calibri"/>
                <w:sz w:val="20"/>
              </w:rPr>
              <w:t>Carinne KHEMICI</w:t>
            </w:r>
          </w:p>
          <w:p w14:paraId="384B29F0" w14:textId="77777777" w:rsidR="00EB3234" w:rsidRPr="00A610BD" w:rsidRDefault="00EB3234" w:rsidP="00EB3234">
            <w:pPr>
              <w:pStyle w:val="Normal2"/>
              <w:tabs>
                <w:tab w:val="clear" w:pos="567"/>
                <w:tab w:val="clear" w:pos="851"/>
                <w:tab w:val="clear" w:pos="1134"/>
              </w:tabs>
              <w:ind w:left="0" w:firstLine="0"/>
              <w:jc w:val="left"/>
              <w:rPr>
                <w:rFonts w:ascii="Century Gothic" w:hAnsi="Century Gothic" w:cs="Calibri"/>
                <w:bCs/>
                <w:sz w:val="20"/>
              </w:rPr>
            </w:pPr>
            <w:r w:rsidRPr="00A610BD">
              <w:rPr>
                <w:rFonts w:ascii="Century Gothic" w:hAnsi="Century Gothic" w:cs="Calibri"/>
                <w:sz w:val="20"/>
              </w:rPr>
              <w:t xml:space="preserve">Tél : +33 </w:t>
            </w:r>
            <w:r w:rsidRPr="00A610BD">
              <w:rPr>
                <w:rFonts w:ascii="Century Gothic" w:hAnsi="Century Gothic" w:cs="Calibri"/>
                <w:bCs/>
                <w:sz w:val="20"/>
                <w:lang w:val="en-US"/>
              </w:rPr>
              <w:t>2.23.23.87.43</w:t>
            </w:r>
          </w:p>
          <w:p w14:paraId="11871973" w14:textId="03CEB28A" w:rsidR="00EB3234" w:rsidRPr="005C7357" w:rsidRDefault="00EB3234" w:rsidP="00EB3234">
            <w:pPr>
              <w:keepLines/>
              <w:pBdr>
                <w:top w:val="nil"/>
                <w:left w:val="nil"/>
                <w:bottom w:val="nil"/>
                <w:right w:val="nil"/>
                <w:between w:val="nil"/>
              </w:pBdr>
              <w:tabs>
                <w:tab w:val="left" w:pos="567"/>
                <w:tab w:val="left" w:pos="851"/>
                <w:tab w:val="left" w:pos="1134"/>
              </w:tabs>
              <w:jc w:val="both"/>
              <w:rPr>
                <w:rFonts w:ascii="Century Gothic" w:eastAsia="Arial" w:hAnsi="Century Gothic" w:cs="Arial"/>
                <w:color w:val="000000" w:themeColor="text1"/>
                <w:sz w:val="20"/>
                <w:szCs w:val="20"/>
              </w:rPr>
            </w:pPr>
            <w:hyperlink r:id="rId14" w:history="1">
              <w:r w:rsidRPr="00A610BD">
                <w:rPr>
                  <w:rStyle w:val="Lienhypertexte"/>
                  <w:rFonts w:ascii="Century Gothic" w:hAnsi="Century Gothic" w:cs="Calibri"/>
                  <w:sz w:val="20"/>
                </w:rPr>
                <w:t>c</w:t>
              </w:r>
              <w:r w:rsidRPr="00A610BD">
                <w:rPr>
                  <w:rStyle w:val="Lienhypertexte"/>
                  <w:rFonts w:ascii="Century Gothic" w:hAnsi="Century Gothic"/>
                  <w:sz w:val="20"/>
                </w:rPr>
                <w:t>arinne</w:t>
              </w:r>
              <w:r w:rsidRPr="00A610BD">
                <w:rPr>
                  <w:rStyle w:val="Lienhypertexte"/>
                  <w:rFonts w:ascii="Century Gothic" w:hAnsi="Century Gothic" w:cs="Calibri"/>
                  <w:sz w:val="20"/>
                </w:rPr>
                <w:t>.khemici@insa-rennes.fr</w:t>
              </w:r>
            </w:hyperlink>
            <w:r w:rsidRPr="00CE1552">
              <w:rPr>
                <w:rFonts w:ascii="Century Gothic" w:eastAsia="Calibri" w:hAnsi="Century Gothic" w:cs="Calibri"/>
                <w:color w:val="000000"/>
                <w:sz w:val="20"/>
              </w:rPr>
              <w:t xml:space="preserve"> </w:t>
            </w:r>
          </w:p>
          <w:p w14:paraId="75ED9DF0" w14:textId="69D6696C" w:rsidR="00EB3234" w:rsidRPr="005C7357" w:rsidRDefault="00EB3234" w:rsidP="008C2E3A">
            <w:pPr>
              <w:keepLines/>
              <w:pBdr>
                <w:top w:val="nil"/>
                <w:left w:val="nil"/>
                <w:bottom w:val="nil"/>
                <w:right w:val="nil"/>
                <w:between w:val="nil"/>
              </w:pBdr>
              <w:tabs>
                <w:tab w:val="left" w:pos="567"/>
                <w:tab w:val="left" w:pos="851"/>
                <w:tab w:val="left" w:pos="1134"/>
              </w:tabs>
              <w:jc w:val="both"/>
              <w:rPr>
                <w:rFonts w:ascii="Century Gothic" w:eastAsia="Arial" w:hAnsi="Century Gothic" w:cs="Arial"/>
                <w:color w:val="000000" w:themeColor="text1"/>
                <w:sz w:val="20"/>
                <w:szCs w:val="20"/>
              </w:rPr>
            </w:pPr>
          </w:p>
        </w:tc>
        <w:tc>
          <w:tcPr>
            <w:tcW w:w="3260" w:type="dxa"/>
            <w:vMerge/>
            <w:tcBorders>
              <w:bottom w:val="single" w:sz="4" w:space="0" w:color="000000" w:themeColor="text1"/>
            </w:tcBorders>
            <w:vAlign w:val="center"/>
          </w:tcPr>
          <w:p w14:paraId="72BE3403" w14:textId="2CAED371" w:rsidR="00EB3234" w:rsidRPr="003A5981" w:rsidRDefault="00EB3234" w:rsidP="00701D6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tc>
      </w:tr>
    </w:tbl>
    <w:p w14:paraId="7F70CBA5" w14:textId="77777777" w:rsidR="00C103B9" w:rsidRDefault="00C103B9">
      <w:pPr>
        <w:rPr>
          <w:rFonts w:ascii="Century Gothic" w:eastAsia="Calibri" w:hAnsi="Century Gothic" w:cs="Calibri"/>
          <w:sz w:val="20"/>
          <w:szCs w:val="20"/>
          <w:u w:val="single"/>
        </w:rPr>
      </w:pPr>
    </w:p>
    <w:p w14:paraId="07C287AA" w14:textId="77777777" w:rsidR="007D427F" w:rsidRDefault="007D427F">
      <w:pPr>
        <w:rPr>
          <w:rFonts w:ascii="Century Gothic" w:eastAsia="Calibri" w:hAnsi="Century Gothic" w:cs="Calibri"/>
          <w:sz w:val="20"/>
          <w:szCs w:val="20"/>
          <w:u w:val="single"/>
        </w:rPr>
      </w:pPr>
    </w:p>
    <w:p w14:paraId="6981003D" w14:textId="77777777" w:rsidR="008C2E3A" w:rsidRDefault="008C2E3A">
      <w:pPr>
        <w:rPr>
          <w:rFonts w:ascii="Century Gothic" w:eastAsia="Calibri" w:hAnsi="Century Gothic" w:cs="Calibri"/>
          <w:sz w:val="20"/>
          <w:szCs w:val="20"/>
          <w:u w:val="single"/>
        </w:rPr>
      </w:pPr>
    </w:p>
    <w:p w14:paraId="49ED0D53" w14:textId="77777777" w:rsidR="008C2E3A" w:rsidRDefault="008C2E3A">
      <w:pPr>
        <w:rPr>
          <w:rFonts w:ascii="Century Gothic" w:eastAsia="Calibri" w:hAnsi="Century Gothic" w:cs="Calibri"/>
          <w:sz w:val="20"/>
          <w:szCs w:val="20"/>
          <w:u w:val="single"/>
        </w:rPr>
      </w:pPr>
    </w:p>
    <w:p w14:paraId="06AE2516" w14:textId="77777777" w:rsidR="003A5981" w:rsidRDefault="003A5981">
      <w:pPr>
        <w:rPr>
          <w:rFonts w:ascii="Century Gothic" w:eastAsia="Calibri" w:hAnsi="Century Gothic" w:cs="Calibri"/>
          <w:sz w:val="20"/>
          <w:szCs w:val="20"/>
          <w:u w:val="single"/>
        </w:rPr>
      </w:pPr>
    </w:p>
    <w:p w14:paraId="78CE0397" w14:textId="77777777" w:rsidR="008C2E3A" w:rsidRDefault="008C2E3A">
      <w:pPr>
        <w:rPr>
          <w:rFonts w:ascii="Century Gothic" w:eastAsia="Calibri" w:hAnsi="Century Gothic" w:cs="Calibri"/>
          <w:sz w:val="20"/>
          <w:szCs w:val="20"/>
          <w:u w:val="single"/>
        </w:rPr>
      </w:pPr>
    </w:p>
    <w:p w14:paraId="6BC1321C" w14:textId="77777777" w:rsidR="007D427F" w:rsidRPr="003A5981" w:rsidRDefault="007D427F">
      <w:pPr>
        <w:rPr>
          <w:rFonts w:ascii="Century Gothic" w:eastAsia="Calibri" w:hAnsi="Century Gothic" w:cs="Calibri"/>
          <w:sz w:val="20"/>
          <w:szCs w:val="20"/>
          <w:u w:val="single"/>
        </w:rPr>
      </w:pPr>
    </w:p>
    <w:p w14:paraId="25418788" w14:textId="77777777" w:rsidR="00C103B9" w:rsidRPr="007D427F" w:rsidRDefault="00EB6791">
      <w:pPr>
        <w:jc w:val="center"/>
        <w:rPr>
          <w:rFonts w:ascii="Century Gothic" w:eastAsia="Calibri" w:hAnsi="Century Gothic" w:cs="Calibri"/>
          <w:sz w:val="40"/>
          <w:szCs w:val="40"/>
        </w:rPr>
      </w:pPr>
      <w:r w:rsidRPr="007D427F">
        <w:rPr>
          <w:rFonts w:ascii="Century Gothic" w:eastAsia="Calibri" w:hAnsi="Century Gothic" w:cs="Calibri"/>
          <w:b/>
          <w:sz w:val="40"/>
          <w:szCs w:val="40"/>
          <w:u w:val="single"/>
        </w:rPr>
        <w:t>Règlement de la Consultation</w:t>
      </w:r>
    </w:p>
    <w:p w14:paraId="5DF9395B" w14:textId="77777777" w:rsidR="00C103B9" w:rsidRPr="003A5981" w:rsidRDefault="00C103B9">
      <w:pPr>
        <w:tabs>
          <w:tab w:val="right" w:pos="4395"/>
          <w:tab w:val="center" w:pos="4536"/>
          <w:tab w:val="left" w:pos="4678"/>
        </w:tabs>
        <w:jc w:val="center"/>
        <w:rPr>
          <w:rFonts w:ascii="Century Gothic" w:eastAsia="Calibri" w:hAnsi="Century Gothic" w:cs="Calibri"/>
          <w:sz w:val="20"/>
          <w:szCs w:val="20"/>
        </w:rPr>
      </w:pPr>
    </w:p>
    <w:p w14:paraId="7F694DA9" w14:textId="77777777" w:rsidR="00C103B9" w:rsidRDefault="00C103B9">
      <w:pPr>
        <w:tabs>
          <w:tab w:val="right" w:pos="4395"/>
          <w:tab w:val="center" w:pos="4536"/>
          <w:tab w:val="left" w:pos="4678"/>
        </w:tabs>
        <w:jc w:val="center"/>
        <w:rPr>
          <w:rFonts w:ascii="Century Gothic" w:eastAsia="Calibri" w:hAnsi="Century Gothic" w:cs="Calibri"/>
          <w:sz w:val="20"/>
          <w:szCs w:val="20"/>
        </w:rPr>
      </w:pPr>
    </w:p>
    <w:p w14:paraId="6307F9FB" w14:textId="59CF200C" w:rsidR="00C103B9" w:rsidRPr="007D427F" w:rsidRDefault="00EB6791" w:rsidP="007D427F">
      <w:pPr>
        <w:pBdr>
          <w:top w:val="single" w:sz="4" w:space="1" w:color="000000"/>
          <w:left w:val="single" w:sz="4" w:space="4" w:color="000000"/>
          <w:bottom w:val="single" w:sz="4" w:space="1" w:color="000000"/>
          <w:right w:val="single" w:sz="4" w:space="4" w:color="000000"/>
        </w:pBdr>
        <w:jc w:val="both"/>
        <w:rPr>
          <w:rFonts w:ascii="Century Gothic" w:eastAsia="Calibri" w:hAnsi="Century Gothic" w:cs="Calibri"/>
          <w:bCs/>
          <w:sz w:val="18"/>
          <w:szCs w:val="18"/>
        </w:rPr>
      </w:pPr>
      <w:r w:rsidRPr="007D427F">
        <w:rPr>
          <w:rFonts w:ascii="Century Gothic" w:eastAsia="Calibri" w:hAnsi="Century Gothic" w:cs="Calibri"/>
          <w:b/>
          <w:sz w:val="18"/>
          <w:szCs w:val="18"/>
        </w:rPr>
        <w:t>IMPORTANT</w:t>
      </w:r>
      <w:r w:rsidR="007D427F">
        <w:rPr>
          <w:rFonts w:ascii="Century Gothic" w:eastAsia="Calibri" w:hAnsi="Century Gothic" w:cs="Calibri"/>
          <w:b/>
          <w:sz w:val="18"/>
          <w:szCs w:val="18"/>
        </w:rPr>
        <w:t> </w:t>
      </w:r>
      <w:r w:rsidR="007D427F" w:rsidRPr="007D427F">
        <w:rPr>
          <w:rFonts w:ascii="Century Gothic" w:eastAsia="Calibri" w:hAnsi="Century Gothic" w:cs="Calibri"/>
          <w:bCs/>
          <w:sz w:val="18"/>
          <w:szCs w:val="18"/>
        </w:rPr>
        <w:t xml:space="preserve">: </w:t>
      </w:r>
      <w:r w:rsidRPr="007D427F">
        <w:rPr>
          <w:rFonts w:ascii="Century Gothic" w:eastAsia="Calibri" w:hAnsi="Century Gothic" w:cs="Calibri"/>
          <w:bCs/>
          <w:sz w:val="18"/>
          <w:szCs w:val="18"/>
        </w:rPr>
        <w:t>Avant de télécharger le dossier de consultation, il est fortement recommandé aux candidats de s’inscrire et de s’identifier sur la plateforme de dématérialisation (</w:t>
      </w:r>
      <w:hyperlink r:id="rId15">
        <w:r w:rsidRPr="007D427F">
          <w:rPr>
            <w:rFonts w:ascii="Century Gothic" w:eastAsia="Calibri" w:hAnsi="Century Gothic" w:cs="Calibri"/>
            <w:bCs/>
            <w:color w:val="000000"/>
            <w:sz w:val="18"/>
            <w:szCs w:val="18"/>
            <w:u w:val="single"/>
          </w:rPr>
          <w:t>www.marches-publics.gouv.fr</w:t>
        </w:r>
      </w:hyperlink>
      <w:r w:rsidRPr="007D427F">
        <w:rPr>
          <w:rFonts w:ascii="Century Gothic" w:eastAsia="Calibri" w:hAnsi="Century Gothic" w:cs="Calibri"/>
          <w:bCs/>
          <w:sz w:val="18"/>
          <w:szCs w:val="18"/>
        </w:rPr>
        <w:t>) pour être informés des compléments qui lui seraient apportés et des réponses apportées par l’INSA RENNES aux questions posées par d’autres candidats. Les candidats qui ne s’identifieront pas préalablement ne pourront être alertés.</w:t>
      </w:r>
    </w:p>
    <w:p w14:paraId="440DF28B" w14:textId="77777777" w:rsidR="00C103B9" w:rsidRPr="003A5981" w:rsidRDefault="00EB6791">
      <w:pPr>
        <w:pageBreakBefore/>
        <w:pBdr>
          <w:top w:val="nil"/>
          <w:left w:val="nil"/>
          <w:bottom w:val="nil"/>
          <w:right w:val="nil"/>
          <w:between w:val="nil"/>
        </w:pBdr>
        <w:tabs>
          <w:tab w:val="right" w:pos="9071"/>
          <w:tab w:val="left" w:pos="993"/>
        </w:tabs>
        <w:spacing w:before="200" w:after="200"/>
        <w:jc w:val="center"/>
        <w:rPr>
          <w:rFonts w:ascii="Century Gothic" w:eastAsia="Calibri" w:hAnsi="Century Gothic" w:cs="Calibri"/>
          <w:b/>
          <w:smallCaps/>
          <w:color w:val="000000"/>
          <w:sz w:val="20"/>
          <w:szCs w:val="20"/>
          <w:u w:val="single"/>
        </w:rPr>
      </w:pPr>
      <w:r w:rsidRPr="003A5981">
        <w:rPr>
          <w:rFonts w:ascii="Century Gothic" w:eastAsia="Calibri" w:hAnsi="Century Gothic" w:cs="Calibri"/>
          <w:b/>
          <w:smallCaps/>
          <w:color w:val="000000"/>
          <w:sz w:val="20"/>
          <w:szCs w:val="20"/>
          <w:u w:val="single"/>
        </w:rPr>
        <w:lastRenderedPageBreak/>
        <w:t>SOMMAIRE</w:t>
      </w:r>
    </w:p>
    <w:p w14:paraId="661E8899" w14:textId="77777777" w:rsidR="00C103B9" w:rsidRPr="003A5981" w:rsidRDefault="00C103B9">
      <w:pPr>
        <w:rPr>
          <w:rFonts w:ascii="Century Gothic" w:eastAsia="Calibri" w:hAnsi="Century Gothic" w:cs="Calibri"/>
          <w:sz w:val="20"/>
          <w:szCs w:val="20"/>
        </w:rPr>
      </w:pPr>
    </w:p>
    <w:sdt>
      <w:sdtPr>
        <w:rPr>
          <w:rFonts w:ascii="Times New Roman" w:eastAsia="Times New Roman" w:hAnsi="Times New Roman" w:cs="Times New Roman"/>
          <w:color w:val="auto"/>
          <w:sz w:val="22"/>
          <w:szCs w:val="22"/>
        </w:rPr>
        <w:id w:val="1104773101"/>
        <w:docPartObj>
          <w:docPartGallery w:val="Table of Contents"/>
          <w:docPartUnique/>
        </w:docPartObj>
      </w:sdtPr>
      <w:sdtEndPr>
        <w:rPr>
          <w:b/>
          <w:bCs/>
        </w:rPr>
      </w:sdtEndPr>
      <w:sdtContent>
        <w:p w14:paraId="2BD3E8AB" w14:textId="0046385D" w:rsidR="00E2701D" w:rsidRDefault="00E2701D">
          <w:pPr>
            <w:pStyle w:val="En-ttedetabledesmatires"/>
          </w:pPr>
          <w:r>
            <w:t>Table des matières</w:t>
          </w:r>
        </w:p>
        <w:p w14:paraId="0BD5B4DE" w14:textId="4AF223F3" w:rsidR="007F68E2" w:rsidRDefault="00E2701D">
          <w:pPr>
            <w:pStyle w:val="TM2"/>
            <w:tabs>
              <w:tab w:val="right" w:leader="dot" w:pos="906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2865093" w:history="1">
            <w:r w:rsidR="007F68E2" w:rsidRPr="00740242">
              <w:rPr>
                <w:rStyle w:val="Lienhypertexte"/>
                <w:rFonts w:ascii="Century Gothic" w:eastAsia="Calibri" w:hAnsi="Century Gothic"/>
                <w:noProof/>
              </w:rPr>
              <w:t>Article 1 : Objet et étendue de la consultation</w:t>
            </w:r>
            <w:r w:rsidR="007F68E2">
              <w:rPr>
                <w:noProof/>
                <w:webHidden/>
              </w:rPr>
              <w:tab/>
            </w:r>
            <w:r w:rsidR="007F68E2">
              <w:rPr>
                <w:noProof/>
                <w:webHidden/>
              </w:rPr>
              <w:fldChar w:fldCharType="begin"/>
            </w:r>
            <w:r w:rsidR="007F68E2">
              <w:rPr>
                <w:noProof/>
                <w:webHidden/>
              </w:rPr>
              <w:instrText xml:space="preserve"> PAGEREF _Toc202865093 \h </w:instrText>
            </w:r>
            <w:r w:rsidR="007F68E2">
              <w:rPr>
                <w:noProof/>
                <w:webHidden/>
              </w:rPr>
            </w:r>
            <w:r w:rsidR="007F68E2">
              <w:rPr>
                <w:noProof/>
                <w:webHidden/>
              </w:rPr>
              <w:fldChar w:fldCharType="separate"/>
            </w:r>
            <w:r w:rsidR="00222E0A">
              <w:rPr>
                <w:noProof/>
                <w:webHidden/>
              </w:rPr>
              <w:t>3</w:t>
            </w:r>
            <w:r w:rsidR="007F68E2">
              <w:rPr>
                <w:noProof/>
                <w:webHidden/>
              </w:rPr>
              <w:fldChar w:fldCharType="end"/>
            </w:r>
          </w:hyperlink>
        </w:p>
        <w:p w14:paraId="20884DF7" w14:textId="587C9040" w:rsidR="007F68E2" w:rsidRDefault="007F68E2">
          <w:pPr>
            <w:pStyle w:val="TM2"/>
            <w:tabs>
              <w:tab w:val="right" w:leader="dot" w:pos="9060"/>
            </w:tabs>
            <w:rPr>
              <w:rFonts w:cstheme="minorBidi"/>
              <w:noProof/>
              <w:kern w:val="2"/>
              <w:sz w:val="24"/>
              <w:szCs w:val="24"/>
              <w14:ligatures w14:val="standardContextual"/>
            </w:rPr>
          </w:pPr>
          <w:hyperlink w:anchor="_Toc202865094" w:history="1">
            <w:r w:rsidRPr="00740242">
              <w:rPr>
                <w:rStyle w:val="Lienhypertexte"/>
                <w:rFonts w:ascii="Century Gothic" w:eastAsia="Calibri" w:hAnsi="Century Gothic"/>
                <w:noProof/>
              </w:rPr>
              <w:t>Article 2 : Conditions de la consultation</w:t>
            </w:r>
            <w:r>
              <w:rPr>
                <w:noProof/>
                <w:webHidden/>
              </w:rPr>
              <w:tab/>
            </w:r>
            <w:r>
              <w:rPr>
                <w:noProof/>
                <w:webHidden/>
              </w:rPr>
              <w:fldChar w:fldCharType="begin"/>
            </w:r>
            <w:r>
              <w:rPr>
                <w:noProof/>
                <w:webHidden/>
              </w:rPr>
              <w:instrText xml:space="preserve"> PAGEREF _Toc202865094 \h </w:instrText>
            </w:r>
            <w:r>
              <w:rPr>
                <w:noProof/>
                <w:webHidden/>
              </w:rPr>
            </w:r>
            <w:r>
              <w:rPr>
                <w:noProof/>
                <w:webHidden/>
              </w:rPr>
              <w:fldChar w:fldCharType="separate"/>
            </w:r>
            <w:r w:rsidR="00222E0A">
              <w:rPr>
                <w:noProof/>
                <w:webHidden/>
              </w:rPr>
              <w:t>4</w:t>
            </w:r>
            <w:r>
              <w:rPr>
                <w:noProof/>
                <w:webHidden/>
              </w:rPr>
              <w:fldChar w:fldCharType="end"/>
            </w:r>
          </w:hyperlink>
        </w:p>
        <w:p w14:paraId="2823C1BE" w14:textId="2B75AEDA" w:rsidR="007F68E2" w:rsidRDefault="007F68E2">
          <w:pPr>
            <w:pStyle w:val="TM2"/>
            <w:tabs>
              <w:tab w:val="right" w:leader="dot" w:pos="9060"/>
            </w:tabs>
            <w:rPr>
              <w:rFonts w:cstheme="minorBidi"/>
              <w:noProof/>
              <w:kern w:val="2"/>
              <w:sz w:val="24"/>
              <w:szCs w:val="24"/>
              <w14:ligatures w14:val="standardContextual"/>
            </w:rPr>
          </w:pPr>
          <w:hyperlink w:anchor="_Toc202865095" w:history="1">
            <w:r w:rsidRPr="00740242">
              <w:rPr>
                <w:rStyle w:val="Lienhypertexte"/>
                <w:rFonts w:ascii="Century Gothic" w:eastAsia="Calibri" w:hAnsi="Century Gothic"/>
                <w:noProof/>
              </w:rPr>
              <w:t>Article 3 : Contenu du dossier de consultation</w:t>
            </w:r>
            <w:r>
              <w:rPr>
                <w:noProof/>
                <w:webHidden/>
              </w:rPr>
              <w:tab/>
            </w:r>
            <w:r>
              <w:rPr>
                <w:noProof/>
                <w:webHidden/>
              </w:rPr>
              <w:fldChar w:fldCharType="begin"/>
            </w:r>
            <w:r>
              <w:rPr>
                <w:noProof/>
                <w:webHidden/>
              </w:rPr>
              <w:instrText xml:space="preserve"> PAGEREF _Toc202865095 \h </w:instrText>
            </w:r>
            <w:r>
              <w:rPr>
                <w:noProof/>
                <w:webHidden/>
              </w:rPr>
            </w:r>
            <w:r>
              <w:rPr>
                <w:noProof/>
                <w:webHidden/>
              </w:rPr>
              <w:fldChar w:fldCharType="separate"/>
            </w:r>
            <w:r w:rsidR="00222E0A">
              <w:rPr>
                <w:noProof/>
                <w:webHidden/>
              </w:rPr>
              <w:t>5</w:t>
            </w:r>
            <w:r>
              <w:rPr>
                <w:noProof/>
                <w:webHidden/>
              </w:rPr>
              <w:fldChar w:fldCharType="end"/>
            </w:r>
          </w:hyperlink>
        </w:p>
        <w:p w14:paraId="7ECC54A9" w14:textId="0B3787BA" w:rsidR="007F68E2" w:rsidRDefault="007F68E2">
          <w:pPr>
            <w:pStyle w:val="TM2"/>
            <w:tabs>
              <w:tab w:val="right" w:leader="dot" w:pos="9060"/>
            </w:tabs>
            <w:rPr>
              <w:rFonts w:cstheme="minorBidi"/>
              <w:noProof/>
              <w:kern w:val="2"/>
              <w:sz w:val="24"/>
              <w:szCs w:val="24"/>
              <w14:ligatures w14:val="standardContextual"/>
            </w:rPr>
          </w:pPr>
          <w:hyperlink w:anchor="_Toc202865096" w:history="1">
            <w:r w:rsidRPr="00740242">
              <w:rPr>
                <w:rStyle w:val="Lienhypertexte"/>
                <w:rFonts w:ascii="Century Gothic" w:eastAsia="Calibri" w:hAnsi="Century Gothic"/>
                <w:noProof/>
              </w:rPr>
              <w:t>Article 4 : Présentation des candidatures et des offres</w:t>
            </w:r>
            <w:r>
              <w:rPr>
                <w:noProof/>
                <w:webHidden/>
              </w:rPr>
              <w:tab/>
            </w:r>
            <w:r>
              <w:rPr>
                <w:noProof/>
                <w:webHidden/>
              </w:rPr>
              <w:fldChar w:fldCharType="begin"/>
            </w:r>
            <w:r>
              <w:rPr>
                <w:noProof/>
                <w:webHidden/>
              </w:rPr>
              <w:instrText xml:space="preserve"> PAGEREF _Toc202865096 \h </w:instrText>
            </w:r>
            <w:r>
              <w:rPr>
                <w:noProof/>
                <w:webHidden/>
              </w:rPr>
            </w:r>
            <w:r>
              <w:rPr>
                <w:noProof/>
                <w:webHidden/>
              </w:rPr>
              <w:fldChar w:fldCharType="separate"/>
            </w:r>
            <w:r w:rsidR="00222E0A">
              <w:rPr>
                <w:noProof/>
                <w:webHidden/>
              </w:rPr>
              <w:t>6</w:t>
            </w:r>
            <w:r>
              <w:rPr>
                <w:noProof/>
                <w:webHidden/>
              </w:rPr>
              <w:fldChar w:fldCharType="end"/>
            </w:r>
          </w:hyperlink>
        </w:p>
        <w:p w14:paraId="7FD8D1E6" w14:textId="04F90300" w:rsidR="007F68E2" w:rsidRDefault="007F68E2">
          <w:pPr>
            <w:pStyle w:val="TM2"/>
            <w:tabs>
              <w:tab w:val="right" w:leader="dot" w:pos="9060"/>
            </w:tabs>
            <w:rPr>
              <w:rFonts w:cstheme="minorBidi"/>
              <w:noProof/>
              <w:kern w:val="2"/>
              <w:sz w:val="24"/>
              <w:szCs w:val="24"/>
              <w14:ligatures w14:val="standardContextual"/>
            </w:rPr>
          </w:pPr>
          <w:hyperlink w:anchor="_Toc202865097" w:history="1">
            <w:r w:rsidRPr="00740242">
              <w:rPr>
                <w:rStyle w:val="Lienhypertexte"/>
                <w:rFonts w:ascii="Century Gothic" w:eastAsia="Calibri" w:hAnsi="Century Gothic"/>
                <w:noProof/>
              </w:rPr>
              <w:t>Article 5 : Sélection des candidatures et jugement des offres</w:t>
            </w:r>
            <w:r>
              <w:rPr>
                <w:noProof/>
                <w:webHidden/>
              </w:rPr>
              <w:tab/>
            </w:r>
            <w:r>
              <w:rPr>
                <w:noProof/>
                <w:webHidden/>
              </w:rPr>
              <w:fldChar w:fldCharType="begin"/>
            </w:r>
            <w:r>
              <w:rPr>
                <w:noProof/>
                <w:webHidden/>
              </w:rPr>
              <w:instrText xml:space="preserve"> PAGEREF _Toc202865097 \h </w:instrText>
            </w:r>
            <w:r>
              <w:rPr>
                <w:noProof/>
                <w:webHidden/>
              </w:rPr>
            </w:r>
            <w:r>
              <w:rPr>
                <w:noProof/>
                <w:webHidden/>
              </w:rPr>
              <w:fldChar w:fldCharType="separate"/>
            </w:r>
            <w:r w:rsidR="00222E0A">
              <w:rPr>
                <w:noProof/>
                <w:webHidden/>
              </w:rPr>
              <w:t>7</w:t>
            </w:r>
            <w:r>
              <w:rPr>
                <w:noProof/>
                <w:webHidden/>
              </w:rPr>
              <w:fldChar w:fldCharType="end"/>
            </w:r>
          </w:hyperlink>
        </w:p>
        <w:p w14:paraId="3BF96428" w14:textId="4DCBF333" w:rsidR="007F68E2" w:rsidRDefault="007F68E2">
          <w:pPr>
            <w:pStyle w:val="TM2"/>
            <w:tabs>
              <w:tab w:val="right" w:leader="dot" w:pos="9060"/>
            </w:tabs>
            <w:rPr>
              <w:rFonts w:cstheme="minorBidi"/>
              <w:noProof/>
              <w:kern w:val="2"/>
              <w:sz w:val="24"/>
              <w:szCs w:val="24"/>
              <w14:ligatures w14:val="standardContextual"/>
            </w:rPr>
          </w:pPr>
          <w:hyperlink w:anchor="_Toc202865098" w:history="1">
            <w:r w:rsidRPr="00740242">
              <w:rPr>
                <w:rStyle w:val="Lienhypertexte"/>
                <w:rFonts w:ascii="Century Gothic" w:eastAsia="Calibri" w:hAnsi="Century Gothic"/>
                <w:noProof/>
              </w:rPr>
              <w:t>Article 6 : Conditions d’envoi ou de remise des plis</w:t>
            </w:r>
            <w:r>
              <w:rPr>
                <w:noProof/>
                <w:webHidden/>
              </w:rPr>
              <w:tab/>
            </w:r>
            <w:r>
              <w:rPr>
                <w:noProof/>
                <w:webHidden/>
              </w:rPr>
              <w:fldChar w:fldCharType="begin"/>
            </w:r>
            <w:r>
              <w:rPr>
                <w:noProof/>
                <w:webHidden/>
              </w:rPr>
              <w:instrText xml:space="preserve"> PAGEREF _Toc202865098 \h </w:instrText>
            </w:r>
            <w:r>
              <w:rPr>
                <w:noProof/>
                <w:webHidden/>
              </w:rPr>
            </w:r>
            <w:r>
              <w:rPr>
                <w:noProof/>
                <w:webHidden/>
              </w:rPr>
              <w:fldChar w:fldCharType="separate"/>
            </w:r>
            <w:r w:rsidR="00222E0A">
              <w:rPr>
                <w:noProof/>
                <w:webHidden/>
              </w:rPr>
              <w:t>8</w:t>
            </w:r>
            <w:r>
              <w:rPr>
                <w:noProof/>
                <w:webHidden/>
              </w:rPr>
              <w:fldChar w:fldCharType="end"/>
            </w:r>
          </w:hyperlink>
        </w:p>
        <w:p w14:paraId="69843941" w14:textId="6EF7CDC5" w:rsidR="007F68E2" w:rsidRDefault="007F68E2">
          <w:pPr>
            <w:pStyle w:val="TM2"/>
            <w:tabs>
              <w:tab w:val="right" w:leader="dot" w:pos="9060"/>
            </w:tabs>
            <w:rPr>
              <w:rFonts w:cstheme="minorBidi"/>
              <w:noProof/>
              <w:kern w:val="2"/>
              <w:sz w:val="24"/>
              <w:szCs w:val="24"/>
              <w14:ligatures w14:val="standardContextual"/>
            </w:rPr>
          </w:pPr>
          <w:hyperlink w:anchor="_Toc202865099" w:history="1">
            <w:r w:rsidRPr="00740242">
              <w:rPr>
                <w:rStyle w:val="Lienhypertexte"/>
                <w:rFonts w:ascii="Century Gothic" w:eastAsia="Calibri" w:hAnsi="Century Gothic"/>
                <w:noProof/>
              </w:rPr>
              <w:t>Article 7 : Renseignements complémentaires</w:t>
            </w:r>
            <w:r>
              <w:rPr>
                <w:noProof/>
                <w:webHidden/>
              </w:rPr>
              <w:tab/>
            </w:r>
            <w:r>
              <w:rPr>
                <w:noProof/>
                <w:webHidden/>
              </w:rPr>
              <w:fldChar w:fldCharType="begin"/>
            </w:r>
            <w:r>
              <w:rPr>
                <w:noProof/>
                <w:webHidden/>
              </w:rPr>
              <w:instrText xml:space="preserve"> PAGEREF _Toc202865099 \h </w:instrText>
            </w:r>
            <w:r>
              <w:rPr>
                <w:noProof/>
                <w:webHidden/>
              </w:rPr>
            </w:r>
            <w:r>
              <w:rPr>
                <w:noProof/>
                <w:webHidden/>
              </w:rPr>
              <w:fldChar w:fldCharType="separate"/>
            </w:r>
            <w:r w:rsidR="00222E0A">
              <w:rPr>
                <w:noProof/>
                <w:webHidden/>
              </w:rPr>
              <w:t>8</w:t>
            </w:r>
            <w:r>
              <w:rPr>
                <w:noProof/>
                <w:webHidden/>
              </w:rPr>
              <w:fldChar w:fldCharType="end"/>
            </w:r>
          </w:hyperlink>
        </w:p>
        <w:p w14:paraId="7B91A5DC" w14:textId="109573F1" w:rsidR="00E2701D" w:rsidRDefault="00E2701D">
          <w:r>
            <w:rPr>
              <w:b/>
              <w:bCs/>
            </w:rPr>
            <w:fldChar w:fldCharType="end"/>
          </w:r>
        </w:p>
      </w:sdtContent>
    </w:sdt>
    <w:p w14:paraId="35394368" w14:textId="77777777" w:rsidR="00C103B9" w:rsidRDefault="00C103B9">
      <w:pPr>
        <w:jc w:val="center"/>
        <w:rPr>
          <w:rFonts w:ascii="Century Gothic" w:eastAsia="Calibri" w:hAnsi="Century Gothic" w:cs="Calibri"/>
          <w:sz w:val="20"/>
          <w:szCs w:val="20"/>
        </w:rPr>
      </w:pPr>
    </w:p>
    <w:p w14:paraId="1E05FEA8" w14:textId="77777777" w:rsidR="00E2701D" w:rsidRDefault="00E2701D">
      <w:pPr>
        <w:jc w:val="center"/>
        <w:rPr>
          <w:rFonts w:ascii="Century Gothic" w:eastAsia="Calibri" w:hAnsi="Century Gothic" w:cs="Calibri"/>
          <w:sz w:val="20"/>
          <w:szCs w:val="20"/>
        </w:rPr>
      </w:pPr>
    </w:p>
    <w:p w14:paraId="1B5F83BE" w14:textId="77777777" w:rsidR="00E2701D" w:rsidRDefault="00E2701D">
      <w:pPr>
        <w:jc w:val="center"/>
        <w:rPr>
          <w:rFonts w:ascii="Century Gothic" w:eastAsia="Calibri" w:hAnsi="Century Gothic" w:cs="Calibri"/>
          <w:sz w:val="20"/>
          <w:szCs w:val="20"/>
        </w:rPr>
      </w:pPr>
    </w:p>
    <w:p w14:paraId="528F91B7" w14:textId="25AD3D3D" w:rsidR="00E2701D" w:rsidRDefault="00E2701D">
      <w:pPr>
        <w:rPr>
          <w:rFonts w:ascii="Century Gothic" w:eastAsia="Calibri" w:hAnsi="Century Gothic" w:cs="Calibri"/>
          <w:sz w:val="20"/>
          <w:szCs w:val="20"/>
        </w:rPr>
      </w:pPr>
      <w:r>
        <w:rPr>
          <w:rFonts w:ascii="Century Gothic" w:eastAsia="Calibri" w:hAnsi="Century Gothic" w:cs="Calibri"/>
          <w:sz w:val="20"/>
          <w:szCs w:val="20"/>
        </w:rPr>
        <w:br w:type="page"/>
      </w:r>
    </w:p>
    <w:p w14:paraId="70DBB47C"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0" w:name="_Toc202865093"/>
      <w:r w:rsidRPr="00E2701D">
        <w:rPr>
          <w:rFonts w:ascii="Century Gothic" w:eastAsia="Calibri" w:hAnsi="Century Gothic"/>
          <w:sz w:val="28"/>
          <w:szCs w:val="28"/>
        </w:rPr>
        <w:lastRenderedPageBreak/>
        <w:t>Article 1 : Objet et étendue de la consultation</w:t>
      </w:r>
      <w:bookmarkEnd w:id="0"/>
    </w:p>
    <w:p w14:paraId="37A7F2BB"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5C7357">
        <w:rPr>
          <w:rFonts w:ascii="Century Gothic" w:eastAsia="Calibri" w:hAnsi="Century Gothic" w:cs="Calibri"/>
          <w:b/>
          <w:color w:val="000000"/>
          <w:sz w:val="24"/>
          <w:szCs w:val="24"/>
          <w:u w:val="single"/>
        </w:rPr>
        <w:t>1.1 - Objet de la consultation</w:t>
      </w:r>
    </w:p>
    <w:p w14:paraId="65B43567" w14:textId="19EE0579" w:rsidR="008C2E3A" w:rsidRPr="000C7951" w:rsidRDefault="004924BA" w:rsidP="008C2E3A">
      <w:pPr>
        <w:pStyle w:val="Normal2"/>
        <w:ind w:left="0" w:firstLine="0"/>
        <w:rPr>
          <w:rFonts w:ascii="Century Gothic" w:hAnsi="Century Gothic" w:cs="Arial"/>
          <w:b/>
          <w:sz w:val="20"/>
        </w:rPr>
      </w:pPr>
      <w:r w:rsidRPr="003A5981">
        <w:rPr>
          <w:rFonts w:ascii="Century Gothic" w:eastAsia="Calibri" w:hAnsi="Century Gothic" w:cs="Calibri"/>
          <w:color w:val="000000" w:themeColor="text1"/>
          <w:sz w:val="20"/>
        </w:rPr>
        <w:t xml:space="preserve">La consultation concerne </w:t>
      </w:r>
      <w:r w:rsidR="008C2E3A">
        <w:rPr>
          <w:rFonts w:ascii="Century Gothic" w:hAnsi="Century Gothic" w:cs="Arial"/>
          <w:b/>
          <w:sz w:val="20"/>
        </w:rPr>
        <w:t>l</w:t>
      </w:r>
      <w:r w:rsidR="00E61AA2" w:rsidRPr="00A610BD">
        <w:rPr>
          <w:rFonts w:ascii="Century Gothic" w:eastAsia="Arial" w:hAnsi="Century Gothic" w:cs="Calibri"/>
          <w:b/>
          <w:color w:val="000000"/>
          <w:sz w:val="20"/>
        </w:rPr>
        <w:t>es prestations de nettoyage des locaux et des vitres de l'INSA Rennes</w:t>
      </w:r>
      <w:r w:rsidR="008C2E3A">
        <w:rPr>
          <w:rFonts w:ascii="Century Gothic" w:hAnsi="Century Gothic" w:cs="Arial"/>
          <w:b/>
          <w:sz w:val="20"/>
        </w:rPr>
        <w:t>.</w:t>
      </w:r>
    </w:p>
    <w:p w14:paraId="4117C92C" w14:textId="4D71AD79" w:rsidR="00C103B9" w:rsidRPr="003A5981" w:rsidRDefault="00C103B9" w:rsidP="00935421">
      <w:pPr>
        <w:keepLines/>
        <w:numPr>
          <w:ilvl w:val="0"/>
          <w:numId w:val="9"/>
        </w:numPr>
        <w:pBdr>
          <w:top w:val="nil"/>
          <w:left w:val="nil"/>
          <w:bottom w:val="nil"/>
          <w:right w:val="nil"/>
          <w:between w:val="nil"/>
        </w:pBdr>
        <w:ind w:left="0" w:right="20" w:firstLine="0"/>
        <w:jc w:val="both"/>
        <w:rPr>
          <w:rFonts w:ascii="Century Gothic" w:eastAsia="Calibri" w:hAnsi="Century Gothic" w:cs="Calibri"/>
          <w:color w:val="000000"/>
          <w:sz w:val="20"/>
          <w:szCs w:val="20"/>
        </w:rPr>
      </w:pPr>
    </w:p>
    <w:p w14:paraId="77FFD835" w14:textId="77777777" w:rsidR="00C103B9" w:rsidRPr="003A5981" w:rsidRDefault="00EB6791" w:rsidP="008C2E3A">
      <w:pPr>
        <w:ind w:right="20"/>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u w:val="single"/>
        </w:rPr>
        <w:t>Lieu de livraison</w:t>
      </w:r>
      <w:r w:rsidRPr="003A5981">
        <w:rPr>
          <w:rFonts w:ascii="Century Gothic" w:eastAsia="Calibri" w:hAnsi="Century Gothic" w:cs="Calibri"/>
          <w:color w:val="000000"/>
          <w:sz w:val="20"/>
          <w:szCs w:val="20"/>
        </w:rPr>
        <w:t xml:space="preserve"> :</w:t>
      </w:r>
    </w:p>
    <w:p w14:paraId="3B4EC87B" w14:textId="01458E87" w:rsidR="008C2E3A" w:rsidRPr="000C7951" w:rsidRDefault="00EB6791" w:rsidP="008C2E3A">
      <w:pPr>
        <w:spacing w:line="230" w:lineRule="exact"/>
        <w:ind w:left="20" w:right="20"/>
        <w:jc w:val="both"/>
        <w:rPr>
          <w:rFonts w:ascii="Century Gothic" w:eastAsia="Arial" w:hAnsi="Century Gothic" w:cs="Arial"/>
          <w:color w:val="000000"/>
          <w:sz w:val="20"/>
        </w:rPr>
      </w:pPr>
      <w:r w:rsidRPr="003A5981">
        <w:rPr>
          <w:rFonts w:ascii="Century Gothic" w:eastAsia="Calibri" w:hAnsi="Century Gothic" w:cs="Calibri"/>
          <w:color w:val="000000" w:themeColor="text1"/>
          <w:sz w:val="20"/>
          <w:szCs w:val="20"/>
        </w:rPr>
        <w:t>INSA Rennes</w:t>
      </w:r>
    </w:p>
    <w:p w14:paraId="29978086" w14:textId="77777777" w:rsidR="008C2E3A" w:rsidRDefault="008C2E3A" w:rsidP="008C2E3A">
      <w:pPr>
        <w:spacing w:line="230" w:lineRule="exact"/>
        <w:ind w:left="20" w:right="20"/>
        <w:jc w:val="both"/>
        <w:rPr>
          <w:rFonts w:ascii="Century Gothic" w:eastAsia="Arial" w:hAnsi="Century Gothic" w:cs="Arial"/>
          <w:color w:val="000000"/>
          <w:sz w:val="20"/>
        </w:rPr>
      </w:pPr>
      <w:r w:rsidRPr="000C7951">
        <w:rPr>
          <w:rFonts w:ascii="Century Gothic" w:eastAsia="Arial" w:hAnsi="Century Gothic" w:cs="Arial"/>
          <w:color w:val="000000"/>
          <w:sz w:val="20"/>
        </w:rPr>
        <w:t>20 avenue des Buttes de Coësmes</w:t>
      </w:r>
      <w:r>
        <w:rPr>
          <w:rFonts w:ascii="Century Gothic" w:eastAsia="Arial" w:hAnsi="Century Gothic" w:cs="Arial"/>
          <w:color w:val="000000"/>
          <w:sz w:val="20"/>
        </w:rPr>
        <w:t xml:space="preserve">   </w:t>
      </w:r>
      <w:r w:rsidRPr="000C7951">
        <w:rPr>
          <w:rFonts w:ascii="Century Gothic" w:eastAsia="Arial" w:hAnsi="Century Gothic" w:cs="Arial"/>
          <w:color w:val="000000"/>
          <w:sz w:val="20"/>
        </w:rPr>
        <w:t>CS 70839</w:t>
      </w:r>
    </w:p>
    <w:p w14:paraId="6AC97490" w14:textId="26DDE499" w:rsidR="008C2E3A" w:rsidRPr="000C7951" w:rsidRDefault="008C2E3A" w:rsidP="008C2E3A">
      <w:pPr>
        <w:spacing w:line="230" w:lineRule="exact"/>
        <w:ind w:left="20" w:right="20"/>
        <w:jc w:val="both"/>
        <w:rPr>
          <w:rFonts w:ascii="Century Gothic" w:eastAsia="Arial" w:hAnsi="Century Gothic" w:cs="Arial"/>
          <w:color w:val="000000"/>
          <w:sz w:val="20"/>
        </w:rPr>
      </w:pPr>
      <w:r w:rsidRPr="000C7951">
        <w:rPr>
          <w:rFonts w:ascii="Century Gothic" w:eastAsia="Arial" w:hAnsi="Century Gothic" w:cs="Arial"/>
          <w:color w:val="000000"/>
          <w:sz w:val="20"/>
        </w:rPr>
        <w:t>35708 Rennes cedex 7</w:t>
      </w:r>
    </w:p>
    <w:p w14:paraId="50DE79C0" w14:textId="77777777" w:rsidR="008C2E3A" w:rsidRPr="000C7951" w:rsidRDefault="008C2E3A" w:rsidP="008C2E3A">
      <w:pPr>
        <w:spacing w:line="230" w:lineRule="exact"/>
        <w:ind w:left="20" w:right="20"/>
        <w:jc w:val="both"/>
        <w:rPr>
          <w:rFonts w:ascii="Century Gothic" w:eastAsia="Arial" w:hAnsi="Century Gothic" w:cs="Arial"/>
          <w:color w:val="000000"/>
          <w:sz w:val="20"/>
        </w:rPr>
      </w:pPr>
    </w:p>
    <w:p w14:paraId="3FF1120F" w14:textId="055A2730" w:rsidR="00C103B9" w:rsidRPr="003A5981" w:rsidRDefault="00C103B9" w:rsidP="008C2E3A">
      <w:pPr>
        <w:numPr>
          <w:ilvl w:val="0"/>
          <w:numId w:val="9"/>
        </w:numPr>
        <w:ind w:right="20"/>
        <w:jc w:val="both"/>
        <w:rPr>
          <w:rFonts w:ascii="Century Gothic" w:eastAsia="Calibri" w:hAnsi="Century Gothic" w:cs="Calibri"/>
          <w:color w:val="000000"/>
          <w:sz w:val="20"/>
          <w:szCs w:val="20"/>
        </w:rPr>
      </w:pPr>
    </w:p>
    <w:p w14:paraId="1E4E9B59"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1.2 - Présentation de l’INSA Rennes</w:t>
      </w:r>
    </w:p>
    <w:p w14:paraId="48AA6D43" w14:textId="77777777" w:rsidR="00C103B9" w:rsidRPr="003A5981" w:rsidRDefault="00EB6791" w:rsidP="00935421">
      <w:pPr>
        <w:keepLines/>
        <w:numPr>
          <w:ilvl w:val="0"/>
          <w:numId w:val="9"/>
        </w:numPr>
        <w:pBdr>
          <w:top w:val="nil"/>
          <w:left w:val="nil"/>
          <w:bottom w:val="nil"/>
          <w:right w:val="nil"/>
          <w:between w:val="nil"/>
        </w:pBdr>
        <w:tabs>
          <w:tab w:val="left" w:pos="567"/>
          <w:tab w:val="left" w:pos="851"/>
          <w:tab w:val="left" w:pos="1134"/>
          <w:tab w:val="left" w:pos="0"/>
        </w:tabs>
        <w:ind w:left="0" w:firstLine="0"/>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L’INSA Rennes est une école publique d’ingénieurs située sur le campus de Beaulieu à Rennes. L’INSA Rennes est également un centre de recherche. Le site de 17 hectares, comporte 24 bâtiments. </w:t>
      </w:r>
    </w:p>
    <w:p w14:paraId="4D2E8B91" w14:textId="6575FEF3" w:rsidR="00C103B9" w:rsidRPr="003A5981" w:rsidRDefault="00EB6791" w:rsidP="00935421">
      <w:pPr>
        <w:numPr>
          <w:ilvl w:val="0"/>
          <w:numId w:val="9"/>
        </w:numPr>
        <w:ind w:left="0" w:firstLine="0"/>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L’INSA Rennes accueille de l’ordre de 2 </w:t>
      </w:r>
      <w:r w:rsidR="00EF0491">
        <w:rPr>
          <w:rFonts w:ascii="Century Gothic" w:eastAsia="Calibri" w:hAnsi="Century Gothic" w:cs="Calibri"/>
          <w:sz w:val="20"/>
          <w:szCs w:val="20"/>
        </w:rPr>
        <w:t>2</w:t>
      </w:r>
      <w:r w:rsidRPr="003A5981">
        <w:rPr>
          <w:rFonts w:ascii="Century Gothic" w:eastAsia="Calibri" w:hAnsi="Century Gothic" w:cs="Calibri"/>
          <w:sz w:val="20"/>
          <w:szCs w:val="20"/>
        </w:rPr>
        <w:t xml:space="preserve">00 étudiants, répartis en élèves ingénieurs, étudiants en masters et doctorants, et fonctionne avec </w:t>
      </w:r>
      <w:r w:rsidR="00E61AA2">
        <w:rPr>
          <w:rFonts w:ascii="Century Gothic" w:eastAsia="Calibri" w:hAnsi="Century Gothic" w:cs="Calibri"/>
          <w:sz w:val="20"/>
          <w:szCs w:val="20"/>
        </w:rPr>
        <w:t>4</w:t>
      </w:r>
      <w:r w:rsidRPr="003A5981">
        <w:rPr>
          <w:rFonts w:ascii="Century Gothic" w:eastAsia="Calibri" w:hAnsi="Century Gothic" w:cs="Calibri"/>
          <w:sz w:val="20"/>
          <w:szCs w:val="20"/>
        </w:rPr>
        <w:t>50 personnels (enseignants, enseignants-chercheurs et personnels administratifs et techniques).</w:t>
      </w:r>
    </w:p>
    <w:p w14:paraId="0DAD068E"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1E13700"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Une description complète de l’INSA Rennes et du site est disponible sur : </w:t>
      </w:r>
      <w:hyperlink r:id="rId16">
        <w:r w:rsidRPr="003A5981">
          <w:rPr>
            <w:rFonts w:ascii="Century Gothic" w:eastAsia="Calibri" w:hAnsi="Century Gothic" w:cs="Calibri"/>
            <w:color w:val="0000FF"/>
            <w:sz w:val="20"/>
            <w:szCs w:val="20"/>
            <w:u w:val="single"/>
          </w:rPr>
          <w:t>http://www.insa-rennes.fr/insa-rennes.</w:t>
        </w:r>
      </w:hyperlink>
      <w:r w:rsidRPr="003A5981">
        <w:rPr>
          <w:rFonts w:ascii="Century Gothic" w:eastAsia="Calibri" w:hAnsi="Century Gothic" w:cs="Calibri"/>
          <w:color w:val="0000FF"/>
          <w:sz w:val="20"/>
          <w:szCs w:val="20"/>
          <w:u w:val="single"/>
        </w:rPr>
        <w:t>fr</w:t>
      </w:r>
    </w:p>
    <w:p w14:paraId="7807C46D"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5D078A19"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b/>
          <w:color w:val="000000"/>
          <w:sz w:val="24"/>
          <w:szCs w:val="24"/>
          <w:u w:val="single"/>
        </w:rPr>
      </w:pPr>
      <w:r w:rsidRPr="005C7357">
        <w:rPr>
          <w:rFonts w:ascii="Century Gothic" w:eastAsia="Calibri" w:hAnsi="Century Gothic" w:cs="Calibri"/>
          <w:b/>
          <w:color w:val="000000"/>
          <w:sz w:val="24"/>
          <w:szCs w:val="24"/>
          <w:u w:val="single"/>
        </w:rPr>
        <w:t xml:space="preserve">1.3 - Etendue du besoin à satisfaire : </w:t>
      </w:r>
    </w:p>
    <w:p w14:paraId="704C79F4" w14:textId="77777777" w:rsidR="00E61AA2" w:rsidRPr="00A610BD" w:rsidRDefault="00E61AA2" w:rsidP="00E61AA2">
      <w:pPr>
        <w:pStyle w:val="Sansinterligne"/>
        <w:jc w:val="both"/>
        <w:rPr>
          <w:rFonts w:ascii="Century Gothic" w:hAnsi="Century Gothic" w:cs="Calibri"/>
          <w:sz w:val="20"/>
          <w:szCs w:val="20"/>
        </w:rPr>
      </w:pPr>
      <w:r w:rsidRPr="00A610BD">
        <w:rPr>
          <w:rFonts w:ascii="Century Gothic" w:hAnsi="Century Gothic" w:cs="Calibri"/>
          <w:sz w:val="20"/>
          <w:szCs w:val="20"/>
        </w:rPr>
        <w:t>Les prestations du présent accord-cadre sont effectuées selon une obligation de résultat. Les missions que le titulaire doit assurer consistent à apporter une qualité de service visant dans le temps, le maintien d’hygiène et de propreté des bâtiments.</w:t>
      </w:r>
    </w:p>
    <w:p w14:paraId="40EF8A90" w14:textId="77777777" w:rsidR="00E61AA2" w:rsidRPr="00E61AA2" w:rsidRDefault="00E61AA2" w:rsidP="00E61AA2">
      <w:pPr>
        <w:autoSpaceDE w:val="0"/>
        <w:autoSpaceDN w:val="0"/>
        <w:adjustRightInd w:val="0"/>
        <w:jc w:val="both"/>
        <w:rPr>
          <w:rFonts w:ascii="Century Gothic" w:hAnsi="Century Gothic" w:cs="Calibri"/>
          <w:sz w:val="20"/>
          <w:szCs w:val="20"/>
        </w:rPr>
      </w:pPr>
      <w:r w:rsidRPr="00E61AA2">
        <w:rPr>
          <w:rFonts w:ascii="Century Gothic" w:hAnsi="Century Gothic" w:cs="Calibri"/>
          <w:sz w:val="20"/>
          <w:szCs w:val="20"/>
        </w:rPr>
        <w:t>Les exigences techniques relatives à l’exécution de ces prestations sont fixées dans le cahier des clauses techniques particulières (CCTP).</w:t>
      </w:r>
    </w:p>
    <w:p w14:paraId="5777BD01" w14:textId="77777777" w:rsidR="008C2E3A" w:rsidRPr="000C7951" w:rsidRDefault="008C2E3A" w:rsidP="008C2E3A">
      <w:pPr>
        <w:pStyle w:val="Normal2"/>
        <w:numPr>
          <w:ilvl w:val="0"/>
          <w:numId w:val="9"/>
        </w:numPr>
        <w:rPr>
          <w:rFonts w:ascii="Century Gothic" w:hAnsi="Century Gothic" w:cs="Arial"/>
          <w:sz w:val="20"/>
        </w:rPr>
      </w:pPr>
    </w:p>
    <w:p w14:paraId="3669BF4F"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1.4 – Procédure et Forme</w:t>
      </w:r>
    </w:p>
    <w:p w14:paraId="29ED6FC9" w14:textId="77777777" w:rsidR="005C7357" w:rsidRPr="005C7357" w:rsidRDefault="005C7357" w:rsidP="005C7357">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themeColor="text1"/>
          <w:sz w:val="20"/>
          <w:szCs w:val="20"/>
        </w:rPr>
      </w:pPr>
      <w:r w:rsidRPr="005C7357">
        <w:rPr>
          <w:rFonts w:ascii="Century Gothic" w:eastAsia="Calibri" w:hAnsi="Century Gothic" w:cs="Calibri"/>
          <w:color w:val="000000" w:themeColor="text1"/>
          <w:sz w:val="20"/>
          <w:szCs w:val="20"/>
        </w:rPr>
        <w:t xml:space="preserve">La </w:t>
      </w:r>
      <w:r w:rsidRPr="00E61AA2">
        <w:rPr>
          <w:rFonts w:ascii="Century Gothic" w:eastAsia="Calibri" w:hAnsi="Century Gothic" w:cs="Calibri"/>
          <w:color w:val="000000" w:themeColor="text1"/>
          <w:sz w:val="20"/>
          <w:szCs w:val="20"/>
          <w:u w:val="single"/>
        </w:rPr>
        <w:t>procédure</w:t>
      </w:r>
      <w:r w:rsidRPr="005C7357">
        <w:rPr>
          <w:rFonts w:ascii="Century Gothic" w:eastAsia="Calibri" w:hAnsi="Century Gothic" w:cs="Calibri"/>
          <w:color w:val="000000" w:themeColor="text1"/>
          <w:sz w:val="20"/>
          <w:szCs w:val="20"/>
        </w:rPr>
        <w:t xml:space="preserve"> de passation est l’appel d’offres ouvert en application des articles L. 2124-2, R. 2124-2 1° et R. 2161-2 à R. 2161-5 du Code de la commande publique.</w:t>
      </w:r>
    </w:p>
    <w:p w14:paraId="2E5F2744" w14:textId="77777777" w:rsidR="00E61AA2" w:rsidRDefault="00E61AA2">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themeColor="text1"/>
          <w:sz w:val="20"/>
          <w:szCs w:val="20"/>
        </w:rPr>
      </w:pPr>
    </w:p>
    <w:p w14:paraId="1DD53AB2" w14:textId="77777777" w:rsidR="00E61AA2" w:rsidRDefault="00E61AA2" w:rsidP="00E61AA2">
      <w:pPr>
        <w:pStyle w:val="Normal2"/>
        <w:ind w:left="0" w:firstLine="0"/>
        <w:rPr>
          <w:rFonts w:ascii="Century Gothic" w:hAnsi="Century Gothic" w:cs="Arial"/>
          <w:sz w:val="20"/>
        </w:rPr>
      </w:pPr>
      <w:r w:rsidRPr="00A610BD">
        <w:rPr>
          <w:rFonts w:ascii="Century Gothic" w:eastAsia="Arial" w:hAnsi="Century Gothic" w:cs="Arial"/>
          <w:b/>
          <w:sz w:val="20"/>
        </w:rPr>
        <w:t>Il s’agit d’un accord-cadre mono attributaire à bons de commande, conclu</w:t>
      </w:r>
      <w:r w:rsidRPr="00A610BD">
        <w:rPr>
          <w:rFonts w:ascii="Century Gothic" w:hAnsi="Century Gothic" w:cs="Arial"/>
          <w:sz w:val="20"/>
        </w:rPr>
        <w:t xml:space="preserve"> </w:t>
      </w:r>
      <w:r w:rsidRPr="00A610BD">
        <w:rPr>
          <w:rFonts w:ascii="Century Gothic" w:hAnsi="Century Gothic" w:cs="Arial"/>
          <w:b/>
          <w:sz w:val="20"/>
        </w:rPr>
        <w:t>sans montant minimum, et avec un montant maximum</w:t>
      </w:r>
      <w:r w:rsidRPr="00A610BD">
        <w:rPr>
          <w:rFonts w:ascii="Century Gothic" w:hAnsi="Century Gothic" w:cs="Arial"/>
          <w:sz w:val="20"/>
        </w:rPr>
        <w:t xml:space="preserve"> passé en application des articles R2162-1 à R2162-14 du Code de la commande publique. </w:t>
      </w:r>
    </w:p>
    <w:p w14:paraId="31968B44" w14:textId="77777777" w:rsidR="00E61AA2" w:rsidRDefault="00E61AA2" w:rsidP="00E61AA2">
      <w:pPr>
        <w:pStyle w:val="Normal2"/>
        <w:ind w:left="0" w:firstLine="0"/>
        <w:rPr>
          <w:rFonts w:ascii="Century Gothic" w:hAnsi="Century Gothic" w:cs="Arial"/>
          <w:sz w:val="20"/>
        </w:rPr>
      </w:pPr>
    </w:p>
    <w:p w14:paraId="38C93A59" w14:textId="77777777" w:rsidR="00E61AA2" w:rsidRPr="00A610BD" w:rsidRDefault="00E61AA2" w:rsidP="00E61AA2">
      <w:pPr>
        <w:spacing w:line="230" w:lineRule="exact"/>
        <w:ind w:left="20" w:right="20"/>
        <w:jc w:val="both"/>
        <w:rPr>
          <w:rFonts w:ascii="Century Gothic" w:eastAsia="Arial" w:hAnsi="Century Gothic" w:cs="Calibri"/>
          <w:color w:val="000000"/>
          <w:sz w:val="20"/>
          <w:szCs w:val="20"/>
        </w:rPr>
      </w:pPr>
      <w:r w:rsidRPr="00A610BD">
        <w:rPr>
          <w:rFonts w:ascii="Century Gothic" w:eastAsia="Arial" w:hAnsi="Century Gothic" w:cs="Calibri"/>
          <w:color w:val="000000"/>
          <w:sz w:val="20"/>
          <w:szCs w:val="20"/>
        </w:rPr>
        <w:t xml:space="preserve">Les </w:t>
      </w:r>
      <w:r w:rsidRPr="00A610BD">
        <w:rPr>
          <w:rFonts w:ascii="Century Gothic" w:eastAsia="Arial" w:hAnsi="Century Gothic" w:cs="Calibri"/>
          <w:b/>
          <w:color w:val="000000"/>
          <w:sz w:val="20"/>
          <w:szCs w:val="20"/>
        </w:rPr>
        <w:t>prestations récurrentes, régulières de nettoyage</w:t>
      </w:r>
      <w:r w:rsidRPr="00A610BD">
        <w:rPr>
          <w:rFonts w:ascii="Century Gothic" w:eastAsia="Arial" w:hAnsi="Century Gothic" w:cs="Calibri"/>
          <w:color w:val="000000"/>
          <w:sz w:val="20"/>
          <w:szCs w:val="20"/>
        </w:rPr>
        <w:t xml:space="preserve"> sont rémunérées par applications des prix forfaitaires.</w:t>
      </w:r>
    </w:p>
    <w:p w14:paraId="1AD03D9A" w14:textId="77777777" w:rsidR="00E61AA2" w:rsidRPr="00A610BD" w:rsidRDefault="00E61AA2" w:rsidP="00E61AA2">
      <w:pPr>
        <w:pStyle w:val="Normal2"/>
        <w:tabs>
          <w:tab w:val="clear" w:pos="567"/>
          <w:tab w:val="left" w:pos="0"/>
        </w:tabs>
        <w:ind w:left="0" w:firstLine="0"/>
        <w:rPr>
          <w:rFonts w:ascii="Century Gothic" w:eastAsia="Arial" w:hAnsi="Century Gothic" w:cs="Calibri"/>
          <w:color w:val="000000"/>
          <w:sz w:val="20"/>
        </w:rPr>
      </w:pPr>
    </w:p>
    <w:p w14:paraId="41D80B8C" w14:textId="77777777" w:rsidR="00E61AA2" w:rsidRPr="00A610BD" w:rsidRDefault="00E61AA2" w:rsidP="00E61AA2">
      <w:pPr>
        <w:pStyle w:val="Normal2"/>
        <w:tabs>
          <w:tab w:val="clear" w:pos="567"/>
          <w:tab w:val="left" w:pos="0"/>
        </w:tabs>
        <w:ind w:left="0" w:firstLine="0"/>
        <w:rPr>
          <w:rFonts w:ascii="Century Gothic" w:eastAsia="Arial" w:hAnsi="Century Gothic" w:cs="Calibri"/>
          <w:color w:val="000000"/>
          <w:sz w:val="20"/>
        </w:rPr>
      </w:pPr>
    </w:p>
    <w:p w14:paraId="183FC218" w14:textId="77777777" w:rsidR="00E61AA2" w:rsidRPr="00A610BD" w:rsidRDefault="00E61AA2" w:rsidP="00E61AA2">
      <w:pPr>
        <w:pStyle w:val="Normal2"/>
        <w:tabs>
          <w:tab w:val="clear" w:pos="567"/>
          <w:tab w:val="left" w:pos="0"/>
        </w:tabs>
        <w:ind w:left="0" w:firstLine="0"/>
        <w:rPr>
          <w:rFonts w:ascii="Century Gothic" w:eastAsia="Arial" w:hAnsi="Century Gothic" w:cs="Calibri"/>
          <w:color w:val="000000"/>
          <w:sz w:val="20"/>
        </w:rPr>
      </w:pPr>
      <w:r w:rsidRPr="00A610BD">
        <w:rPr>
          <w:rFonts w:ascii="Century Gothic" w:eastAsia="Arial" w:hAnsi="Century Gothic" w:cs="Calibri"/>
          <w:color w:val="000000"/>
          <w:sz w:val="20"/>
        </w:rPr>
        <w:t xml:space="preserve">Les </w:t>
      </w:r>
      <w:r w:rsidRPr="00A610BD">
        <w:rPr>
          <w:rFonts w:ascii="Century Gothic" w:eastAsia="Arial" w:hAnsi="Century Gothic" w:cs="Calibri"/>
          <w:b/>
          <w:color w:val="000000"/>
          <w:sz w:val="20"/>
        </w:rPr>
        <w:t xml:space="preserve">prestations </w:t>
      </w:r>
      <w:r w:rsidRPr="00BD094F">
        <w:rPr>
          <w:rFonts w:ascii="Century Gothic" w:eastAsia="Arial" w:hAnsi="Century Gothic" w:cs="Calibri"/>
          <w:b/>
          <w:color w:val="000000"/>
          <w:sz w:val="20"/>
        </w:rPr>
        <w:t xml:space="preserve">complémentaires, </w:t>
      </w:r>
      <w:r w:rsidRPr="00A610BD">
        <w:rPr>
          <w:rFonts w:ascii="Century Gothic" w:eastAsia="Arial" w:hAnsi="Century Gothic" w:cs="Calibri"/>
          <w:b/>
          <w:color w:val="000000"/>
          <w:sz w:val="20"/>
        </w:rPr>
        <w:t>exceptionnelles</w:t>
      </w:r>
      <w:r w:rsidRPr="00A610BD">
        <w:rPr>
          <w:rFonts w:ascii="Century Gothic" w:eastAsia="Arial" w:hAnsi="Century Gothic" w:cs="Calibri"/>
          <w:color w:val="000000"/>
          <w:sz w:val="20"/>
        </w:rPr>
        <w:t xml:space="preserve"> sont exécutées au fur et à mesure de l'émission de bons de commande émis par le pouvoir adjudicateur lors de la survenance du besoin et rémunérées par application des prix unitaires aux quantités commandées.</w:t>
      </w:r>
    </w:p>
    <w:p w14:paraId="24B7C339" w14:textId="77777777" w:rsidR="00E61AA2" w:rsidRPr="00A610BD" w:rsidRDefault="00E61AA2" w:rsidP="00E61AA2">
      <w:pPr>
        <w:pStyle w:val="Normal2"/>
        <w:ind w:left="0" w:firstLine="0"/>
        <w:rPr>
          <w:rFonts w:ascii="Century Gothic" w:hAnsi="Century Gothic" w:cs="Arial"/>
          <w:sz w:val="20"/>
        </w:rPr>
      </w:pPr>
    </w:p>
    <w:p w14:paraId="183987CC" w14:textId="77777777" w:rsidR="00E61AA2" w:rsidRPr="00E61AA2" w:rsidRDefault="00E61AA2" w:rsidP="00E61AA2">
      <w:pPr>
        <w:pStyle w:val="Paragraphedeliste"/>
        <w:numPr>
          <w:ilvl w:val="0"/>
          <w:numId w:val="9"/>
        </w:numPr>
        <w:spacing w:line="230" w:lineRule="exact"/>
        <w:ind w:right="20"/>
        <w:jc w:val="both"/>
        <w:rPr>
          <w:rFonts w:ascii="Century Gothic" w:eastAsia="Arial" w:hAnsi="Century Gothic" w:cs="Calibri"/>
          <w:color w:val="000000"/>
          <w:sz w:val="20"/>
          <w:szCs w:val="20"/>
        </w:rPr>
      </w:pPr>
    </w:p>
    <w:p w14:paraId="35348246"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1.5 – Découpage en tranches et en lots</w:t>
      </w:r>
    </w:p>
    <w:p w14:paraId="3A7681FC" w14:textId="7B9B608E" w:rsidR="00C103B9" w:rsidRDefault="00EB6791">
      <w:pPr>
        <w:ind w:right="20"/>
        <w:jc w:val="both"/>
        <w:rPr>
          <w:rFonts w:ascii="Century Gothic" w:eastAsia="Calibri" w:hAnsi="Century Gothic" w:cs="Calibri"/>
          <w:color w:val="000000" w:themeColor="text1"/>
          <w:sz w:val="20"/>
          <w:szCs w:val="20"/>
        </w:rPr>
      </w:pPr>
      <w:r w:rsidRPr="003A5981">
        <w:rPr>
          <w:rFonts w:ascii="Century Gothic" w:eastAsia="Calibri" w:hAnsi="Century Gothic" w:cs="Calibri"/>
          <w:color w:val="000000" w:themeColor="text1"/>
          <w:sz w:val="20"/>
          <w:szCs w:val="20"/>
        </w:rPr>
        <w:t>Le marché ne comporte pas de découpage en tranches.</w:t>
      </w:r>
    </w:p>
    <w:p w14:paraId="1A57AF92" w14:textId="77777777" w:rsidR="008C2E3A" w:rsidRDefault="008C2E3A" w:rsidP="008C2E3A">
      <w:pPr>
        <w:pStyle w:val="Normal2"/>
        <w:tabs>
          <w:tab w:val="num" w:pos="0"/>
        </w:tabs>
        <w:ind w:left="432" w:hanging="432"/>
        <w:rPr>
          <w:rFonts w:ascii="Century Gothic" w:hAnsi="Century Gothic" w:cs="Arial"/>
          <w:sz w:val="20"/>
        </w:rPr>
      </w:pPr>
    </w:p>
    <w:p w14:paraId="1729C2A7" w14:textId="03C792CF" w:rsidR="008C2E3A" w:rsidRPr="000C7951" w:rsidRDefault="008C2E3A" w:rsidP="008C2E3A">
      <w:pPr>
        <w:pStyle w:val="Normal2"/>
        <w:tabs>
          <w:tab w:val="num" w:pos="0"/>
        </w:tabs>
        <w:ind w:left="432" w:hanging="432"/>
        <w:rPr>
          <w:rFonts w:ascii="Century Gothic" w:hAnsi="Century Gothic" w:cs="Arial"/>
          <w:sz w:val="20"/>
        </w:rPr>
      </w:pPr>
      <w:r w:rsidRPr="000C7951">
        <w:rPr>
          <w:rFonts w:ascii="Century Gothic" w:hAnsi="Century Gothic" w:cs="Arial"/>
          <w:sz w:val="20"/>
        </w:rPr>
        <w:t>L’achat se décompose en 2 lots</w:t>
      </w:r>
      <w:r>
        <w:rPr>
          <w:rFonts w:ascii="Century Gothic" w:hAnsi="Century Gothic" w:cs="Arial"/>
          <w:sz w:val="20"/>
        </w:rPr>
        <w:t> :</w:t>
      </w:r>
    </w:p>
    <w:p w14:paraId="381D3D49" w14:textId="77777777" w:rsidR="008C2E3A" w:rsidRPr="000C7951" w:rsidRDefault="008C2E3A" w:rsidP="008C2E3A">
      <w:pPr>
        <w:pStyle w:val="Normal2"/>
        <w:ind w:left="0" w:firstLine="0"/>
        <w:rPr>
          <w:rFonts w:ascii="Century Gothic" w:hAnsi="Century Gothic" w:cs="Arial"/>
          <w:strike/>
          <w:sz w:val="20"/>
        </w:rPr>
      </w:pPr>
    </w:p>
    <w:tbl>
      <w:tblPr>
        <w:tblW w:w="904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1984"/>
        <w:gridCol w:w="1418"/>
        <w:gridCol w:w="1275"/>
      </w:tblGrid>
      <w:tr w:rsidR="008756D7" w:rsidRPr="00A610BD" w14:paraId="0EF6E6AC" w14:textId="2E78CEDE" w:rsidTr="007E6854">
        <w:trPr>
          <w:trHeight w:val="416"/>
        </w:trPr>
        <w:tc>
          <w:tcPr>
            <w:tcW w:w="4370" w:type="dxa"/>
            <w:shd w:val="clear" w:color="auto" w:fill="F2F2F2"/>
          </w:tcPr>
          <w:p w14:paraId="3DA10C15" w14:textId="77777777" w:rsidR="008756D7" w:rsidRPr="00A610BD" w:rsidRDefault="008756D7" w:rsidP="00830268">
            <w:pPr>
              <w:ind w:right="20"/>
              <w:jc w:val="center"/>
              <w:rPr>
                <w:rFonts w:ascii="Century Gothic" w:eastAsia="Arial" w:hAnsi="Century Gothic" w:cs="Calibri"/>
                <w:b/>
                <w:color w:val="000000"/>
                <w:sz w:val="20"/>
                <w:szCs w:val="20"/>
              </w:rPr>
            </w:pPr>
            <w:r w:rsidRPr="00A610BD">
              <w:rPr>
                <w:rFonts w:ascii="Century Gothic" w:eastAsia="Arial" w:hAnsi="Century Gothic" w:cs="Calibri"/>
                <w:b/>
                <w:color w:val="000000"/>
                <w:sz w:val="20"/>
                <w:szCs w:val="20"/>
              </w:rPr>
              <w:t>Lot</w:t>
            </w:r>
          </w:p>
        </w:tc>
        <w:tc>
          <w:tcPr>
            <w:tcW w:w="1984" w:type="dxa"/>
            <w:shd w:val="clear" w:color="auto" w:fill="F2F2F2"/>
          </w:tcPr>
          <w:p w14:paraId="665967FB" w14:textId="77777777" w:rsidR="008756D7" w:rsidRPr="00A610BD" w:rsidRDefault="008756D7" w:rsidP="00830268">
            <w:pPr>
              <w:ind w:right="20"/>
              <w:jc w:val="center"/>
              <w:rPr>
                <w:rFonts w:ascii="Century Gothic" w:eastAsia="Arial" w:hAnsi="Century Gothic" w:cs="Calibri"/>
                <w:b/>
                <w:color w:val="000000"/>
                <w:sz w:val="20"/>
                <w:szCs w:val="20"/>
              </w:rPr>
            </w:pPr>
            <w:r w:rsidRPr="00A610BD">
              <w:rPr>
                <w:rFonts w:ascii="Century Gothic" w:eastAsia="Arial" w:hAnsi="Century Gothic" w:cs="Calibri"/>
                <w:b/>
                <w:color w:val="000000"/>
                <w:sz w:val="20"/>
                <w:szCs w:val="20"/>
              </w:rPr>
              <w:t>Montant maximum annuel</w:t>
            </w:r>
          </w:p>
        </w:tc>
        <w:tc>
          <w:tcPr>
            <w:tcW w:w="1418" w:type="dxa"/>
            <w:shd w:val="clear" w:color="auto" w:fill="F2F2F2"/>
          </w:tcPr>
          <w:p w14:paraId="39079FD8" w14:textId="6D0BD4BF" w:rsidR="008756D7" w:rsidRPr="00A610BD" w:rsidRDefault="008756D7" w:rsidP="00830268">
            <w:pPr>
              <w:ind w:right="20"/>
              <w:jc w:val="center"/>
              <w:rPr>
                <w:rFonts w:ascii="Century Gothic" w:eastAsia="Arial" w:hAnsi="Century Gothic" w:cs="Calibri"/>
                <w:b/>
                <w:color w:val="000000"/>
                <w:sz w:val="20"/>
                <w:szCs w:val="20"/>
              </w:rPr>
            </w:pPr>
            <w:r>
              <w:rPr>
                <w:rFonts w:ascii="Century Gothic" w:eastAsia="Arial" w:hAnsi="Century Gothic" w:cs="Calibri"/>
                <w:b/>
                <w:color w:val="000000"/>
                <w:sz w:val="20"/>
                <w:szCs w:val="20"/>
              </w:rPr>
              <w:t>Code CPV</w:t>
            </w:r>
          </w:p>
        </w:tc>
        <w:tc>
          <w:tcPr>
            <w:tcW w:w="1275" w:type="dxa"/>
            <w:shd w:val="clear" w:color="auto" w:fill="F2F2F2"/>
          </w:tcPr>
          <w:p w14:paraId="6BA4EF64" w14:textId="5A1B1958" w:rsidR="008756D7" w:rsidRPr="00A610BD" w:rsidRDefault="008756D7" w:rsidP="00830268">
            <w:pPr>
              <w:ind w:right="20"/>
              <w:jc w:val="center"/>
              <w:rPr>
                <w:rFonts w:ascii="Century Gothic" w:eastAsia="Arial" w:hAnsi="Century Gothic" w:cs="Calibri"/>
                <w:b/>
                <w:color w:val="000000"/>
                <w:sz w:val="20"/>
                <w:szCs w:val="20"/>
              </w:rPr>
            </w:pPr>
            <w:r>
              <w:rPr>
                <w:rFonts w:ascii="Century Gothic" w:eastAsia="Arial" w:hAnsi="Century Gothic" w:cs="Calibri"/>
                <w:b/>
                <w:color w:val="000000"/>
                <w:sz w:val="20"/>
                <w:szCs w:val="20"/>
              </w:rPr>
              <w:t>Code NACRE</w:t>
            </w:r>
          </w:p>
        </w:tc>
      </w:tr>
      <w:tr w:rsidR="008756D7" w:rsidRPr="00A610BD" w14:paraId="6101C24A" w14:textId="3180B9E1" w:rsidTr="007E6854">
        <w:trPr>
          <w:trHeight w:val="420"/>
        </w:trPr>
        <w:tc>
          <w:tcPr>
            <w:tcW w:w="4370" w:type="dxa"/>
          </w:tcPr>
          <w:p w14:paraId="30FC09D6" w14:textId="77777777" w:rsidR="008756D7" w:rsidRPr="00A610BD" w:rsidRDefault="008756D7" w:rsidP="008756D7">
            <w:pPr>
              <w:ind w:right="20"/>
              <w:jc w:val="both"/>
              <w:rPr>
                <w:rFonts w:ascii="Century Gothic" w:eastAsia="Arial" w:hAnsi="Century Gothic" w:cs="Calibri"/>
                <w:color w:val="000000"/>
                <w:sz w:val="20"/>
                <w:szCs w:val="20"/>
              </w:rPr>
            </w:pPr>
            <w:r w:rsidRPr="00A610BD">
              <w:rPr>
                <w:rFonts w:ascii="Century Gothic" w:eastAsia="Arial" w:hAnsi="Century Gothic" w:cs="Calibri"/>
                <w:color w:val="000000"/>
                <w:sz w:val="20"/>
                <w:szCs w:val="20"/>
              </w:rPr>
              <w:t xml:space="preserve">Lot n° 1 : </w:t>
            </w:r>
            <w:r w:rsidRPr="00A610BD">
              <w:rPr>
                <w:rFonts w:ascii="Century Gothic" w:eastAsia="Arial" w:hAnsi="Century Gothic" w:cs="Calibri"/>
                <w:b/>
                <w:color w:val="000000"/>
                <w:sz w:val="20"/>
                <w:szCs w:val="20"/>
              </w:rPr>
              <w:t>Nettoyage et entretien des locaux</w:t>
            </w:r>
          </w:p>
        </w:tc>
        <w:tc>
          <w:tcPr>
            <w:tcW w:w="1984" w:type="dxa"/>
          </w:tcPr>
          <w:p w14:paraId="501216CE" w14:textId="77777777" w:rsidR="008756D7" w:rsidRPr="00A610BD" w:rsidRDefault="008756D7" w:rsidP="008756D7">
            <w:pPr>
              <w:ind w:right="20"/>
              <w:jc w:val="right"/>
              <w:rPr>
                <w:rFonts w:ascii="Century Gothic" w:eastAsia="Arial" w:hAnsi="Century Gothic" w:cs="Calibri"/>
                <w:color w:val="000000"/>
                <w:sz w:val="20"/>
                <w:szCs w:val="20"/>
              </w:rPr>
            </w:pPr>
            <w:r w:rsidRPr="00A610BD">
              <w:rPr>
                <w:rFonts w:ascii="Century Gothic" w:eastAsia="Arial" w:hAnsi="Century Gothic" w:cs="Calibri"/>
                <w:color w:val="000000"/>
                <w:sz w:val="20"/>
                <w:szCs w:val="20"/>
              </w:rPr>
              <w:t>400 000 € HT</w:t>
            </w:r>
          </w:p>
        </w:tc>
        <w:tc>
          <w:tcPr>
            <w:tcW w:w="1418" w:type="dxa"/>
          </w:tcPr>
          <w:p w14:paraId="4BDE9743" w14:textId="2BEBF224" w:rsidR="008756D7" w:rsidRPr="008756D7" w:rsidRDefault="008756D7" w:rsidP="008756D7">
            <w:pPr>
              <w:ind w:right="20"/>
              <w:jc w:val="right"/>
              <w:rPr>
                <w:rFonts w:ascii="Century Gothic" w:eastAsia="Arial" w:hAnsi="Century Gothic" w:cs="Calibri"/>
                <w:color w:val="000000"/>
                <w:sz w:val="20"/>
                <w:szCs w:val="20"/>
              </w:rPr>
            </w:pPr>
            <w:r w:rsidRPr="008756D7">
              <w:rPr>
                <w:rFonts w:ascii="Century Gothic" w:eastAsia="Arial" w:hAnsi="Century Gothic" w:cs="Calibri"/>
                <w:color w:val="000000"/>
                <w:sz w:val="20"/>
                <w:szCs w:val="20"/>
              </w:rPr>
              <w:t>90911200</w:t>
            </w:r>
          </w:p>
          <w:p w14:paraId="371B4F8E" w14:textId="355DB2AB" w:rsidR="008756D7" w:rsidRPr="00A610BD" w:rsidRDefault="008756D7" w:rsidP="008756D7">
            <w:pPr>
              <w:ind w:right="20"/>
              <w:jc w:val="right"/>
              <w:rPr>
                <w:rFonts w:ascii="Century Gothic" w:eastAsia="Arial" w:hAnsi="Century Gothic" w:cs="Calibri"/>
                <w:color w:val="000000"/>
                <w:sz w:val="20"/>
                <w:szCs w:val="20"/>
              </w:rPr>
            </w:pPr>
            <w:r w:rsidRPr="008756D7">
              <w:rPr>
                <w:rFonts w:ascii="Century Gothic" w:eastAsia="Arial" w:hAnsi="Century Gothic" w:cs="Calibri"/>
                <w:color w:val="000000"/>
                <w:sz w:val="20"/>
                <w:szCs w:val="20"/>
              </w:rPr>
              <w:t>90919200</w:t>
            </w:r>
          </w:p>
        </w:tc>
        <w:tc>
          <w:tcPr>
            <w:tcW w:w="1275" w:type="dxa"/>
          </w:tcPr>
          <w:p w14:paraId="3267AB9B" w14:textId="669C0EFA" w:rsidR="008756D7" w:rsidRPr="00A610BD" w:rsidRDefault="008756D7" w:rsidP="008756D7">
            <w:pPr>
              <w:ind w:right="20"/>
              <w:jc w:val="right"/>
              <w:rPr>
                <w:rFonts w:ascii="Century Gothic" w:eastAsia="Arial" w:hAnsi="Century Gothic" w:cs="Calibri"/>
                <w:color w:val="000000"/>
                <w:sz w:val="20"/>
                <w:szCs w:val="20"/>
              </w:rPr>
            </w:pPr>
            <w:r w:rsidRPr="008756D7">
              <w:rPr>
                <w:rFonts w:ascii="Century Gothic" w:eastAsia="Arial" w:hAnsi="Century Gothic" w:cs="Calibri"/>
                <w:color w:val="000000"/>
                <w:sz w:val="20"/>
                <w:szCs w:val="20"/>
              </w:rPr>
              <w:t>BB11</w:t>
            </w:r>
          </w:p>
        </w:tc>
      </w:tr>
      <w:tr w:rsidR="008756D7" w:rsidRPr="00A610BD" w14:paraId="3DB88469" w14:textId="4E2F1BFF" w:rsidTr="007E6854">
        <w:trPr>
          <w:trHeight w:val="420"/>
        </w:trPr>
        <w:tc>
          <w:tcPr>
            <w:tcW w:w="4370" w:type="dxa"/>
          </w:tcPr>
          <w:p w14:paraId="0739B8BA" w14:textId="77777777" w:rsidR="008756D7" w:rsidRDefault="008756D7" w:rsidP="007E6854">
            <w:pPr>
              <w:ind w:right="20"/>
              <w:rPr>
                <w:rFonts w:ascii="Century Gothic" w:eastAsia="Arial" w:hAnsi="Century Gothic" w:cs="Calibri"/>
                <w:b/>
                <w:bCs/>
                <w:color w:val="000000"/>
                <w:sz w:val="20"/>
                <w:szCs w:val="20"/>
              </w:rPr>
            </w:pPr>
            <w:r w:rsidRPr="00A610BD">
              <w:rPr>
                <w:rFonts w:ascii="Century Gothic" w:eastAsia="Arial" w:hAnsi="Century Gothic" w:cs="Calibri"/>
                <w:color w:val="000000"/>
                <w:sz w:val="20"/>
                <w:szCs w:val="20"/>
              </w:rPr>
              <w:t>Lot n° 2 :</w:t>
            </w:r>
            <w:r w:rsidRPr="00A610BD">
              <w:rPr>
                <w:rFonts w:ascii="Century Gothic" w:eastAsia="Arial" w:hAnsi="Century Gothic" w:cs="Calibri"/>
                <w:b/>
                <w:bCs/>
                <w:color w:val="000000"/>
                <w:sz w:val="20"/>
                <w:szCs w:val="20"/>
              </w:rPr>
              <w:t xml:space="preserve"> Nettoyage de la vitreri</w:t>
            </w:r>
            <w:r>
              <w:rPr>
                <w:rFonts w:ascii="Century Gothic" w:eastAsia="Arial" w:hAnsi="Century Gothic" w:cs="Calibri"/>
                <w:b/>
                <w:bCs/>
                <w:color w:val="000000"/>
                <w:sz w:val="20"/>
                <w:szCs w:val="20"/>
              </w:rPr>
              <w:t>e</w:t>
            </w:r>
          </w:p>
          <w:p w14:paraId="1B87687A" w14:textId="2EA1D967" w:rsidR="008756D7" w:rsidRPr="00E2701D" w:rsidRDefault="008756D7" w:rsidP="007E6854">
            <w:pPr>
              <w:ind w:right="20"/>
              <w:rPr>
                <w:rFonts w:ascii="Century Gothic" w:eastAsia="Arial" w:hAnsi="Century Gothic" w:cs="Calibri"/>
                <w:b/>
                <w:bCs/>
                <w:color w:val="000000"/>
                <w:sz w:val="20"/>
                <w:szCs w:val="20"/>
              </w:rPr>
            </w:pPr>
            <w:r w:rsidRPr="00E2701D">
              <w:rPr>
                <w:rFonts w:ascii="Century Gothic" w:eastAsia="Arial" w:hAnsi="Century Gothic" w:cs="Calibri"/>
                <w:b/>
                <w:bCs/>
                <w:color w:val="E36C0A" w:themeColor="accent6" w:themeShade="BF"/>
                <w:sz w:val="20"/>
                <w:szCs w:val="20"/>
              </w:rPr>
              <w:t>Marché réservé</w:t>
            </w:r>
            <w:r w:rsidR="007E6854" w:rsidRPr="00E2701D">
              <w:rPr>
                <w:rFonts w:ascii="Century Gothic" w:eastAsia="Arial" w:hAnsi="Century Gothic" w:cs="Calibri"/>
                <w:b/>
                <w:bCs/>
                <w:color w:val="E36C0A" w:themeColor="accent6" w:themeShade="BF"/>
                <w:sz w:val="20"/>
                <w:szCs w:val="20"/>
              </w:rPr>
              <w:t xml:space="preserve"> </w:t>
            </w:r>
            <w:r w:rsidRPr="00E2701D">
              <w:rPr>
                <w:rFonts w:ascii="Century Gothic" w:eastAsia="Arial" w:hAnsi="Century Gothic" w:cs="Calibri"/>
                <w:b/>
                <w:bCs/>
                <w:color w:val="E36C0A" w:themeColor="accent6" w:themeShade="BF"/>
                <w:sz w:val="20"/>
                <w:szCs w:val="20"/>
              </w:rPr>
              <w:t>à des structures d’insertion</w:t>
            </w:r>
          </w:p>
        </w:tc>
        <w:tc>
          <w:tcPr>
            <w:tcW w:w="1984" w:type="dxa"/>
          </w:tcPr>
          <w:p w14:paraId="34BFD0C2" w14:textId="7746E144" w:rsidR="008756D7" w:rsidRPr="00855F83" w:rsidRDefault="002B1D92" w:rsidP="008756D7">
            <w:pPr>
              <w:ind w:right="20"/>
              <w:jc w:val="right"/>
              <w:rPr>
                <w:rFonts w:ascii="Century Gothic" w:eastAsia="Arial" w:hAnsi="Century Gothic" w:cs="Calibri"/>
                <w:color w:val="EE0000"/>
                <w:sz w:val="20"/>
                <w:szCs w:val="20"/>
              </w:rPr>
            </w:pPr>
            <w:r w:rsidRPr="00855F83">
              <w:rPr>
                <w:rFonts w:ascii="Century Gothic" w:eastAsia="Arial" w:hAnsi="Century Gothic" w:cs="Calibri"/>
                <w:sz w:val="20"/>
                <w:szCs w:val="20"/>
              </w:rPr>
              <w:t>5</w:t>
            </w:r>
            <w:r w:rsidR="008756D7" w:rsidRPr="00855F83">
              <w:rPr>
                <w:rFonts w:ascii="Century Gothic" w:eastAsia="Arial" w:hAnsi="Century Gothic" w:cs="Calibri"/>
                <w:sz w:val="20"/>
                <w:szCs w:val="20"/>
              </w:rPr>
              <w:t>0 000 € HT</w:t>
            </w:r>
          </w:p>
        </w:tc>
        <w:tc>
          <w:tcPr>
            <w:tcW w:w="1418" w:type="dxa"/>
          </w:tcPr>
          <w:p w14:paraId="66A02618" w14:textId="5DB101ED" w:rsidR="008756D7" w:rsidRPr="00855F83" w:rsidRDefault="008756D7" w:rsidP="008756D7">
            <w:pPr>
              <w:ind w:right="20"/>
              <w:jc w:val="right"/>
              <w:rPr>
                <w:rFonts w:ascii="Century Gothic" w:eastAsia="Arial" w:hAnsi="Century Gothic" w:cs="Calibri"/>
                <w:color w:val="000000"/>
                <w:sz w:val="20"/>
                <w:szCs w:val="20"/>
              </w:rPr>
            </w:pPr>
            <w:r w:rsidRPr="00855F83">
              <w:rPr>
                <w:rFonts w:ascii="Century Gothic" w:eastAsia="Arial" w:hAnsi="Century Gothic" w:cs="Calibri"/>
                <w:color w:val="000000"/>
                <w:sz w:val="20"/>
                <w:szCs w:val="20"/>
              </w:rPr>
              <w:t>90911300</w:t>
            </w:r>
          </w:p>
        </w:tc>
        <w:tc>
          <w:tcPr>
            <w:tcW w:w="1275" w:type="dxa"/>
          </w:tcPr>
          <w:p w14:paraId="0051D271" w14:textId="327F95A3" w:rsidR="008756D7" w:rsidRPr="00A610BD" w:rsidRDefault="008756D7" w:rsidP="008756D7">
            <w:pPr>
              <w:ind w:right="20"/>
              <w:jc w:val="right"/>
              <w:rPr>
                <w:rFonts w:ascii="Century Gothic" w:eastAsia="Arial" w:hAnsi="Century Gothic" w:cs="Calibri"/>
                <w:color w:val="000000"/>
                <w:sz w:val="20"/>
                <w:szCs w:val="20"/>
              </w:rPr>
            </w:pPr>
            <w:r w:rsidRPr="008756D7">
              <w:rPr>
                <w:rFonts w:ascii="Century Gothic" w:eastAsia="Arial" w:hAnsi="Century Gothic" w:cs="Calibri"/>
                <w:color w:val="000000"/>
                <w:sz w:val="20"/>
                <w:szCs w:val="20"/>
              </w:rPr>
              <w:t>BB13</w:t>
            </w:r>
          </w:p>
        </w:tc>
      </w:tr>
    </w:tbl>
    <w:p w14:paraId="326CE8BF" w14:textId="77777777" w:rsidR="008C2E3A" w:rsidRDefault="008C2E3A">
      <w:pPr>
        <w:ind w:right="20"/>
        <w:jc w:val="both"/>
        <w:rPr>
          <w:rFonts w:ascii="Century Gothic" w:eastAsia="Calibri" w:hAnsi="Century Gothic" w:cs="Calibri"/>
          <w:color w:val="000000"/>
          <w:sz w:val="20"/>
          <w:szCs w:val="20"/>
        </w:rPr>
      </w:pPr>
    </w:p>
    <w:p w14:paraId="4771AAE8" w14:textId="15B267DE" w:rsidR="00C103B9" w:rsidRPr="003A5981" w:rsidRDefault="009F3346">
      <w:pPr>
        <w:keepLines/>
        <w:pBdr>
          <w:top w:val="nil"/>
          <w:left w:val="nil"/>
          <w:bottom w:val="nil"/>
          <w:right w:val="nil"/>
          <w:between w:val="nil"/>
        </w:pBdr>
        <w:tabs>
          <w:tab w:val="left" w:pos="567"/>
          <w:tab w:val="left" w:pos="851"/>
          <w:tab w:val="left" w:pos="1134"/>
          <w:tab w:val="left" w:pos="0"/>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Chaque lot fera l’objet d’un marché séparé. Les candidats peuvent proposer une offre pour un lot ou les 2 lots.</w:t>
      </w:r>
    </w:p>
    <w:p w14:paraId="6EB65494" w14:textId="1765A597" w:rsidR="00C103B9" w:rsidRPr="00DF3EC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DF3EC7">
        <w:rPr>
          <w:rFonts w:ascii="Century Gothic" w:eastAsia="Calibri" w:hAnsi="Century Gothic" w:cs="Calibri"/>
          <w:b/>
          <w:color w:val="000000"/>
          <w:sz w:val="24"/>
          <w:szCs w:val="24"/>
          <w:u w:val="single"/>
        </w:rPr>
        <w:t>1.</w:t>
      </w:r>
      <w:r w:rsidR="008C2E3A" w:rsidRPr="00DF3EC7">
        <w:rPr>
          <w:rFonts w:ascii="Century Gothic" w:eastAsia="Calibri" w:hAnsi="Century Gothic" w:cs="Calibri"/>
          <w:b/>
          <w:color w:val="000000"/>
          <w:sz w:val="24"/>
          <w:szCs w:val="24"/>
          <w:u w:val="single"/>
        </w:rPr>
        <w:t>6</w:t>
      </w:r>
      <w:r w:rsidRPr="00DF3EC7">
        <w:rPr>
          <w:rFonts w:ascii="Century Gothic" w:eastAsia="Calibri" w:hAnsi="Century Gothic" w:cs="Calibri"/>
          <w:b/>
          <w:color w:val="000000"/>
          <w:sz w:val="24"/>
          <w:szCs w:val="24"/>
          <w:u w:val="single"/>
        </w:rPr>
        <w:t xml:space="preserve"> – Développement durable</w:t>
      </w:r>
    </w:p>
    <w:p w14:paraId="330A5D79" w14:textId="77777777" w:rsidR="005C7357" w:rsidRPr="00774811" w:rsidRDefault="005C7357" w:rsidP="005C7357">
      <w:pPr>
        <w:pStyle w:val="Normal2"/>
        <w:ind w:left="0" w:firstLine="0"/>
        <w:rPr>
          <w:rFonts w:ascii="Century Gothic" w:hAnsi="Century Gothic" w:cs="Calibri"/>
          <w:sz w:val="20"/>
        </w:rPr>
      </w:pPr>
      <w:r w:rsidRPr="00774811">
        <w:rPr>
          <w:rFonts w:ascii="Century Gothic" w:hAnsi="Century Gothic" w:cs="Calibri"/>
          <w:sz w:val="20"/>
        </w:rPr>
        <w:t xml:space="preserve">Dans le cadre de sa démarche en faveur du développement durable, l’INSA Rennes souhaite </w:t>
      </w:r>
      <w:r w:rsidRPr="00774811">
        <w:rPr>
          <w:rFonts w:ascii="Century Gothic" w:eastAsia="Arial" w:hAnsi="Century Gothic" w:cs="Calibri"/>
          <w:color w:val="000000"/>
          <w:sz w:val="20"/>
        </w:rPr>
        <w:t xml:space="preserve">au titre du </w:t>
      </w:r>
      <w:r w:rsidRPr="00774811">
        <w:rPr>
          <w:rFonts w:ascii="Century Gothic" w:eastAsia="Arial" w:hAnsi="Century Gothic" w:cs="Calibri"/>
          <w:color w:val="000000"/>
          <w:sz w:val="20"/>
          <w:u w:val="single"/>
        </w:rPr>
        <w:t>volet environnemental,</w:t>
      </w:r>
      <w:r w:rsidRPr="00774811">
        <w:rPr>
          <w:rFonts w:ascii="Century Gothic" w:eastAsia="Arial" w:hAnsi="Century Gothic" w:cs="Calibri"/>
          <w:color w:val="000000"/>
          <w:sz w:val="20"/>
        </w:rPr>
        <w:t xml:space="preserve"> </w:t>
      </w:r>
      <w:r w:rsidRPr="00774811">
        <w:rPr>
          <w:rFonts w:ascii="Century Gothic" w:hAnsi="Century Gothic" w:cs="Calibri"/>
          <w:sz w:val="20"/>
        </w:rPr>
        <w:t xml:space="preserve">effectuer des achats respectueux de l’environnement. Les conditions d'exécution des prestations comportent des éléments à caractère environnemental. </w:t>
      </w:r>
    </w:p>
    <w:p w14:paraId="2FB0C94B" w14:textId="77777777" w:rsidR="005C7357" w:rsidRPr="005C7357" w:rsidRDefault="005C7357" w:rsidP="005C7357">
      <w:pPr>
        <w:pStyle w:val="Paragraphedeliste"/>
        <w:numPr>
          <w:ilvl w:val="0"/>
          <w:numId w:val="9"/>
        </w:numPr>
        <w:spacing w:line="230" w:lineRule="exact"/>
        <w:ind w:right="20"/>
        <w:jc w:val="both"/>
        <w:rPr>
          <w:rFonts w:ascii="Century Gothic" w:eastAsia="Arial" w:hAnsi="Century Gothic" w:cs="Calibri"/>
          <w:color w:val="000000"/>
          <w:sz w:val="20"/>
        </w:rPr>
      </w:pPr>
    </w:p>
    <w:p w14:paraId="51F19442" w14:textId="77777777" w:rsidR="007E6854" w:rsidRDefault="005C7357" w:rsidP="008756D7">
      <w:pPr>
        <w:pStyle w:val="Normal2"/>
        <w:ind w:left="0" w:firstLine="0"/>
        <w:rPr>
          <w:rFonts w:ascii="Century Gothic" w:eastAsia="Arial" w:hAnsi="Century Gothic" w:cs="Calibri"/>
          <w:sz w:val="20"/>
        </w:rPr>
      </w:pPr>
      <w:r w:rsidRPr="008C2E3A">
        <w:rPr>
          <w:rFonts w:ascii="Century Gothic" w:eastAsia="Arial" w:hAnsi="Century Gothic" w:cs="Calibri"/>
          <w:sz w:val="20"/>
        </w:rPr>
        <w:t>Aussi, au titre du</w:t>
      </w:r>
      <w:r w:rsidRPr="008C2E3A">
        <w:rPr>
          <w:rFonts w:ascii="Century Gothic" w:eastAsia="Arial" w:hAnsi="Century Gothic" w:cs="Calibri"/>
          <w:sz w:val="20"/>
          <w:u w:val="single"/>
        </w:rPr>
        <w:t xml:space="preserve"> volet social</w:t>
      </w:r>
      <w:r w:rsidRPr="008C2E3A">
        <w:rPr>
          <w:rFonts w:ascii="Century Gothic" w:eastAsia="Arial" w:hAnsi="Century Gothic" w:cs="Calibri"/>
          <w:sz w:val="20"/>
        </w:rPr>
        <w:t>, l’INSA Rennes est notamment engagé en faveur de la qualité de vie en études et au travail, l’égalité homme/femme, l’absence de discrimination dans l’emploi, la lutte contre les violences sexuelles et sexistes, la formation des salariés tant vers l’externe qu’à l’interne. Ainsi, le titulaire du marché devra s’assurer d’être cohérent avec les engagements de l’établissement.</w:t>
      </w:r>
      <w:r w:rsidR="008756D7">
        <w:rPr>
          <w:rFonts w:ascii="Century Gothic" w:eastAsia="Arial" w:hAnsi="Century Gothic" w:cs="Calibri"/>
          <w:sz w:val="20"/>
        </w:rPr>
        <w:t xml:space="preserve"> </w:t>
      </w:r>
    </w:p>
    <w:p w14:paraId="1522D1CF" w14:textId="6483090A" w:rsidR="008756D7" w:rsidRPr="00774811" w:rsidRDefault="008756D7" w:rsidP="008756D7">
      <w:pPr>
        <w:pStyle w:val="Normal2"/>
        <w:ind w:left="0" w:firstLine="0"/>
        <w:rPr>
          <w:rFonts w:ascii="Century Gothic" w:hAnsi="Century Gothic" w:cs="Calibri"/>
          <w:sz w:val="20"/>
        </w:rPr>
      </w:pPr>
      <w:r w:rsidRPr="00774811">
        <w:rPr>
          <w:rFonts w:ascii="Century Gothic" w:hAnsi="Century Gothic" w:cs="Calibri"/>
          <w:sz w:val="20"/>
        </w:rPr>
        <w:t xml:space="preserve">Les conditions d'exécution des prestations comportent des éléments à caractère </w:t>
      </w:r>
      <w:r>
        <w:rPr>
          <w:rFonts w:ascii="Century Gothic" w:hAnsi="Century Gothic" w:cs="Calibri"/>
          <w:sz w:val="20"/>
        </w:rPr>
        <w:t>soci</w:t>
      </w:r>
      <w:r w:rsidRPr="00774811">
        <w:rPr>
          <w:rFonts w:ascii="Century Gothic" w:hAnsi="Century Gothic" w:cs="Calibri"/>
          <w:sz w:val="20"/>
        </w:rPr>
        <w:t>al</w:t>
      </w:r>
      <w:r w:rsidR="007E6854">
        <w:rPr>
          <w:rFonts w:ascii="Century Gothic" w:hAnsi="Century Gothic" w:cs="Calibri"/>
          <w:sz w:val="20"/>
        </w:rPr>
        <w:t xml:space="preserve"> portant sur les horaires d’intervention et </w:t>
      </w:r>
      <w:r w:rsidR="002D7543">
        <w:rPr>
          <w:rFonts w:ascii="Century Gothic" w:hAnsi="Century Gothic" w:cs="Calibri"/>
          <w:sz w:val="20"/>
        </w:rPr>
        <w:t>les méthodes</w:t>
      </w:r>
      <w:r w:rsidR="007E6854">
        <w:rPr>
          <w:rFonts w:ascii="Century Gothic" w:hAnsi="Century Gothic" w:cs="Calibri"/>
          <w:sz w:val="20"/>
        </w:rPr>
        <w:t xml:space="preserve"> de nettoyage.</w:t>
      </w:r>
      <w:r w:rsidRPr="00774811">
        <w:rPr>
          <w:rFonts w:ascii="Century Gothic" w:hAnsi="Century Gothic" w:cs="Calibri"/>
          <w:sz w:val="20"/>
        </w:rPr>
        <w:t xml:space="preserve"> </w:t>
      </w:r>
    </w:p>
    <w:p w14:paraId="2DD381EC" w14:textId="77777777" w:rsidR="00855F83" w:rsidRDefault="00855F83" w:rsidP="007E6854">
      <w:pPr>
        <w:spacing w:line="230" w:lineRule="exact"/>
        <w:ind w:left="20" w:right="20"/>
        <w:jc w:val="both"/>
        <w:rPr>
          <w:rFonts w:ascii="Century Gothic" w:eastAsia="Arial" w:hAnsi="Century Gothic" w:cs="Calibri"/>
          <w:sz w:val="20"/>
          <w:szCs w:val="20"/>
        </w:rPr>
      </w:pPr>
    </w:p>
    <w:p w14:paraId="4946DD85" w14:textId="6B86CF81" w:rsidR="007E6854" w:rsidRPr="00A610BD" w:rsidRDefault="007E6854" w:rsidP="007E6854">
      <w:pPr>
        <w:spacing w:line="230" w:lineRule="exact"/>
        <w:ind w:left="20" w:right="20"/>
        <w:jc w:val="both"/>
        <w:rPr>
          <w:rFonts w:ascii="Century Gothic" w:eastAsia="Arial" w:hAnsi="Century Gothic" w:cs="Calibri"/>
          <w:sz w:val="20"/>
          <w:szCs w:val="20"/>
        </w:rPr>
      </w:pPr>
      <w:r w:rsidRPr="00A610BD">
        <w:rPr>
          <w:rFonts w:ascii="Century Gothic" w:eastAsia="Arial" w:hAnsi="Century Gothic" w:cs="Calibri"/>
          <w:sz w:val="20"/>
          <w:szCs w:val="20"/>
        </w:rPr>
        <w:t xml:space="preserve">Le lot n° 2 : Nettoyage de la vitrerie est </w:t>
      </w:r>
      <w:r w:rsidRPr="00855F83">
        <w:rPr>
          <w:rFonts w:ascii="Century Gothic" w:eastAsia="Arial" w:hAnsi="Century Gothic" w:cs="Calibri"/>
          <w:sz w:val="20"/>
          <w:szCs w:val="20"/>
          <w:u w:val="single"/>
        </w:rPr>
        <w:t>réservé à des structures d’insertion par l’activité économique</w:t>
      </w:r>
      <w:r w:rsidRPr="00A610BD">
        <w:rPr>
          <w:rFonts w:ascii="Century Gothic" w:eastAsia="Arial" w:hAnsi="Century Gothic" w:cs="Calibri"/>
          <w:sz w:val="20"/>
          <w:szCs w:val="20"/>
        </w:rPr>
        <w:t xml:space="preserve"> mentionnées à l’article </w:t>
      </w:r>
      <w:hyperlink r:id="rId17" w:history="1">
        <w:r w:rsidRPr="00A610BD">
          <w:rPr>
            <w:rStyle w:val="Lienhypertexte"/>
            <w:rFonts w:ascii="Century Gothic" w:eastAsia="Arial" w:hAnsi="Century Gothic" w:cs="Calibri"/>
            <w:sz w:val="20"/>
            <w:szCs w:val="20"/>
          </w:rPr>
          <w:t>L. 5132-4 du code du tr</w:t>
        </w:r>
      </w:hyperlink>
      <w:hyperlink r:id="rId18" w:tgtFrame="_blank" w:history="1">
        <w:r w:rsidRPr="00A610BD">
          <w:rPr>
            <w:rStyle w:val="Lienhypertexte"/>
            <w:rFonts w:ascii="Century Gothic" w:eastAsia="Arial" w:hAnsi="Century Gothic" w:cs="Calibri"/>
            <w:sz w:val="20"/>
            <w:szCs w:val="20"/>
          </w:rPr>
          <w:t>avail</w:t>
        </w:r>
      </w:hyperlink>
      <w:r w:rsidRPr="00A610BD">
        <w:rPr>
          <w:rFonts w:ascii="Century Gothic" w:eastAsia="Arial" w:hAnsi="Century Gothic" w:cs="Calibri"/>
          <w:sz w:val="20"/>
          <w:szCs w:val="20"/>
        </w:rPr>
        <w:t> et à des structures équivalentes, lorsqu’elles emploient une proportion minimale de travailleurs fixée par voie réglementaire.</w:t>
      </w:r>
    </w:p>
    <w:p w14:paraId="2C271006" w14:textId="73D7A67F" w:rsidR="005C7357" w:rsidRPr="00114FAD" w:rsidRDefault="005C7357" w:rsidP="005C7357">
      <w:pPr>
        <w:spacing w:line="230" w:lineRule="exact"/>
        <w:ind w:right="20"/>
        <w:jc w:val="both"/>
        <w:rPr>
          <w:rFonts w:ascii="Century Gothic" w:eastAsia="Arial" w:hAnsi="Century Gothic" w:cs="Calibri"/>
          <w:sz w:val="20"/>
        </w:rPr>
      </w:pPr>
    </w:p>
    <w:p w14:paraId="68673FC0" w14:textId="77777777" w:rsidR="005C7357" w:rsidRPr="005C7357" w:rsidRDefault="005C7357" w:rsidP="005C7357">
      <w:pPr>
        <w:spacing w:line="230" w:lineRule="exact"/>
        <w:ind w:right="20"/>
        <w:jc w:val="both"/>
        <w:rPr>
          <w:rFonts w:ascii="Century Gothic" w:eastAsia="Arial" w:hAnsi="Century Gothic" w:cs="Calibri"/>
          <w:color w:val="000000"/>
          <w:sz w:val="20"/>
        </w:rPr>
      </w:pPr>
      <w:r w:rsidRPr="005C7357">
        <w:rPr>
          <w:rFonts w:ascii="Century Gothic" w:eastAsia="Arial" w:hAnsi="Century Gothic" w:cs="Calibri"/>
          <w:color w:val="000000"/>
          <w:sz w:val="20"/>
        </w:rPr>
        <w:t>Le titulaire devra mettre en œuvre tous les moyens dont il dispose pour respecter les objectifs de développement durable.</w:t>
      </w:r>
    </w:p>
    <w:p w14:paraId="63C2350D" w14:textId="3B3751D8"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w:t>
      </w:r>
      <w:r w:rsidR="008C2E3A">
        <w:rPr>
          <w:rFonts w:ascii="Century Gothic" w:eastAsia="Calibri" w:hAnsi="Century Gothic" w:cs="Calibri"/>
          <w:b/>
          <w:color w:val="000000"/>
          <w:sz w:val="24"/>
          <w:szCs w:val="24"/>
          <w:u w:val="single"/>
        </w:rPr>
        <w:t>7</w:t>
      </w:r>
      <w:r w:rsidRPr="005C7357">
        <w:rPr>
          <w:rFonts w:ascii="Century Gothic" w:eastAsia="Calibri" w:hAnsi="Century Gothic" w:cs="Calibri"/>
          <w:b/>
          <w:color w:val="000000"/>
          <w:sz w:val="24"/>
          <w:szCs w:val="24"/>
          <w:u w:val="single"/>
        </w:rPr>
        <w:t xml:space="preserve"> - Conditions de participation des concurrents</w:t>
      </w:r>
    </w:p>
    <w:p w14:paraId="2C7A14FB"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En cas de groupement, le pouvoir adjudicateur ne souhaite imposer aucune forme de groupement à l'attributaire du marché. </w:t>
      </w:r>
    </w:p>
    <w:p w14:paraId="6283B22E"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Il est interdit aux candidats de présenter plusieurs offres en agissant à la fois en qualité de candidats individuels et de membres d'un ou plusieurs groupements ou en qualité de membres de plusieurs groupements.</w:t>
      </w:r>
    </w:p>
    <w:p w14:paraId="7157761C" w14:textId="77777777" w:rsidR="00C103B9" w:rsidRPr="003A5981" w:rsidRDefault="00C103B9">
      <w:pPr>
        <w:jc w:val="both"/>
        <w:rPr>
          <w:rFonts w:ascii="Century Gothic" w:eastAsia="Calibri" w:hAnsi="Century Gothic" w:cs="Calibri"/>
          <w:sz w:val="20"/>
          <w:szCs w:val="20"/>
        </w:rPr>
      </w:pPr>
    </w:p>
    <w:p w14:paraId="435B037D"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1" w:name="_Toc202865094"/>
      <w:r w:rsidRPr="00E2701D">
        <w:rPr>
          <w:rFonts w:ascii="Century Gothic" w:eastAsia="Calibri" w:hAnsi="Century Gothic"/>
          <w:sz w:val="28"/>
          <w:szCs w:val="28"/>
        </w:rPr>
        <w:t>Article 2 : Conditions de la consultation</w:t>
      </w:r>
      <w:bookmarkEnd w:id="1"/>
    </w:p>
    <w:p w14:paraId="15A19ADE"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2.1 - Durée - Délais d’exécution</w:t>
      </w:r>
    </w:p>
    <w:p w14:paraId="51EB347D" w14:textId="4435E2F7" w:rsidR="00643D57" w:rsidRPr="00643D57" w:rsidRDefault="00643D57" w:rsidP="00643D57">
      <w:pPr>
        <w:ind w:right="20"/>
        <w:jc w:val="both"/>
        <w:rPr>
          <w:rFonts w:ascii="Century Gothic" w:eastAsia="Arial" w:hAnsi="Century Gothic" w:cs="Calibri"/>
          <w:color w:val="000000"/>
          <w:sz w:val="20"/>
          <w:szCs w:val="20"/>
        </w:rPr>
      </w:pPr>
      <w:r w:rsidRPr="00643D57">
        <w:rPr>
          <w:rFonts w:ascii="Century Gothic" w:eastAsia="Arial" w:hAnsi="Century Gothic" w:cs="Calibri"/>
          <w:color w:val="000000"/>
          <w:sz w:val="20"/>
          <w:szCs w:val="20"/>
        </w:rPr>
        <w:t>L</w:t>
      </w:r>
      <w:r>
        <w:rPr>
          <w:rFonts w:ascii="Century Gothic" w:eastAsia="Arial" w:hAnsi="Century Gothic" w:cs="Calibri"/>
          <w:color w:val="000000"/>
          <w:sz w:val="20"/>
          <w:szCs w:val="20"/>
        </w:rPr>
        <w:t xml:space="preserve">es </w:t>
      </w:r>
      <w:r w:rsidRPr="00643D57">
        <w:rPr>
          <w:rFonts w:ascii="Century Gothic" w:eastAsia="Arial" w:hAnsi="Century Gothic" w:cs="Calibri"/>
          <w:color w:val="000000"/>
          <w:sz w:val="20"/>
          <w:szCs w:val="20"/>
        </w:rPr>
        <w:t>accord</w:t>
      </w:r>
      <w:r>
        <w:rPr>
          <w:rFonts w:ascii="Century Gothic" w:eastAsia="Arial" w:hAnsi="Century Gothic" w:cs="Calibri"/>
          <w:color w:val="000000"/>
          <w:sz w:val="20"/>
          <w:szCs w:val="20"/>
        </w:rPr>
        <w:t>s</w:t>
      </w:r>
      <w:r w:rsidRPr="00643D57">
        <w:rPr>
          <w:rFonts w:ascii="Century Gothic" w:eastAsia="Arial" w:hAnsi="Century Gothic" w:cs="Calibri"/>
          <w:color w:val="000000"/>
          <w:sz w:val="20"/>
          <w:szCs w:val="20"/>
        </w:rPr>
        <w:t>-cadre</w:t>
      </w:r>
      <w:r>
        <w:rPr>
          <w:rFonts w:ascii="Century Gothic" w:eastAsia="Arial" w:hAnsi="Century Gothic" w:cs="Calibri"/>
          <w:color w:val="000000"/>
          <w:sz w:val="20"/>
          <w:szCs w:val="20"/>
        </w:rPr>
        <w:t>s</w:t>
      </w:r>
      <w:r w:rsidRPr="00643D57">
        <w:rPr>
          <w:rFonts w:ascii="Century Gothic" w:eastAsia="Arial" w:hAnsi="Century Gothic" w:cs="Calibri"/>
          <w:color w:val="000000"/>
          <w:sz w:val="20"/>
          <w:szCs w:val="20"/>
        </w:rPr>
        <w:t xml:space="preserve"> s</w:t>
      </w:r>
      <w:r>
        <w:rPr>
          <w:rFonts w:ascii="Century Gothic" w:eastAsia="Arial" w:hAnsi="Century Gothic" w:cs="Calibri"/>
          <w:color w:val="000000"/>
          <w:sz w:val="20"/>
          <w:szCs w:val="20"/>
        </w:rPr>
        <w:t>on</w:t>
      </w:r>
      <w:r w:rsidRPr="00643D57">
        <w:rPr>
          <w:rFonts w:ascii="Century Gothic" w:eastAsia="Arial" w:hAnsi="Century Gothic" w:cs="Calibri"/>
          <w:color w:val="000000"/>
          <w:sz w:val="20"/>
          <w:szCs w:val="20"/>
        </w:rPr>
        <w:t>t conclu</w:t>
      </w:r>
      <w:r>
        <w:rPr>
          <w:rFonts w:ascii="Century Gothic" w:eastAsia="Arial" w:hAnsi="Century Gothic" w:cs="Calibri"/>
          <w:color w:val="000000"/>
          <w:sz w:val="20"/>
          <w:szCs w:val="20"/>
        </w:rPr>
        <w:t>s</w:t>
      </w:r>
      <w:r w:rsidRPr="00643D57">
        <w:rPr>
          <w:rFonts w:ascii="Century Gothic" w:eastAsia="Arial" w:hAnsi="Century Gothic" w:cs="Calibri"/>
          <w:color w:val="000000"/>
          <w:sz w:val="20"/>
          <w:szCs w:val="20"/>
        </w:rPr>
        <w:t xml:space="preserve"> pour une période initiale d’</w:t>
      </w:r>
      <w:r w:rsidRPr="00643D57">
        <w:rPr>
          <w:rFonts w:ascii="Century Gothic" w:eastAsia="Arial" w:hAnsi="Century Gothic" w:cs="Calibri"/>
          <w:b/>
          <w:bCs/>
          <w:color w:val="000000"/>
          <w:sz w:val="20"/>
          <w:szCs w:val="20"/>
        </w:rPr>
        <w:t>1</w:t>
      </w:r>
      <w:r w:rsidRPr="00643D57">
        <w:rPr>
          <w:rFonts w:ascii="Century Gothic" w:eastAsia="Arial" w:hAnsi="Century Gothic" w:cs="Calibri"/>
          <w:b/>
          <w:color w:val="000000"/>
          <w:sz w:val="20"/>
          <w:szCs w:val="20"/>
        </w:rPr>
        <w:t xml:space="preserve"> an.</w:t>
      </w:r>
    </w:p>
    <w:p w14:paraId="47496E03" w14:textId="77777777" w:rsidR="00643D57" w:rsidRDefault="00643D57" w:rsidP="00643D57">
      <w:pPr>
        <w:ind w:right="20"/>
        <w:jc w:val="both"/>
        <w:rPr>
          <w:rFonts w:ascii="Century Gothic" w:eastAsia="Arial" w:hAnsi="Century Gothic" w:cs="Calibri"/>
          <w:sz w:val="20"/>
          <w:szCs w:val="20"/>
        </w:rPr>
      </w:pPr>
      <w:r w:rsidRPr="00643D57">
        <w:rPr>
          <w:rFonts w:ascii="Century Gothic" w:eastAsia="Arial" w:hAnsi="Century Gothic" w:cs="Calibri"/>
          <w:sz w:val="20"/>
          <w:szCs w:val="20"/>
        </w:rPr>
        <w:t xml:space="preserve">Les prestations s’exécutent à compter </w:t>
      </w:r>
      <w:r w:rsidRPr="00643D57">
        <w:rPr>
          <w:rFonts w:ascii="Century Gothic" w:eastAsia="Arial" w:hAnsi="Century Gothic" w:cs="Calibri"/>
          <w:b/>
          <w:sz w:val="20"/>
          <w:szCs w:val="20"/>
        </w:rPr>
        <w:t>du</w:t>
      </w:r>
      <w:r w:rsidRPr="00643D57">
        <w:rPr>
          <w:rFonts w:ascii="Century Gothic" w:eastAsia="Arial" w:hAnsi="Century Gothic" w:cs="Calibri"/>
          <w:sz w:val="20"/>
          <w:szCs w:val="20"/>
        </w:rPr>
        <w:t xml:space="preserve"> </w:t>
      </w:r>
      <w:r w:rsidRPr="00643D57">
        <w:rPr>
          <w:rFonts w:ascii="Century Gothic" w:eastAsia="Arial" w:hAnsi="Century Gothic" w:cs="Calibri"/>
          <w:b/>
          <w:sz w:val="20"/>
          <w:szCs w:val="20"/>
        </w:rPr>
        <w:t>01/01/2026 jusqu'au 31/12/2026</w:t>
      </w:r>
      <w:r w:rsidRPr="00643D57">
        <w:rPr>
          <w:rFonts w:ascii="Century Gothic" w:eastAsia="Arial" w:hAnsi="Century Gothic" w:cs="Calibri"/>
          <w:sz w:val="20"/>
          <w:szCs w:val="20"/>
        </w:rPr>
        <w:t>.</w:t>
      </w:r>
    </w:p>
    <w:p w14:paraId="58D305B1" w14:textId="77777777" w:rsidR="00643D57" w:rsidRDefault="00643D57" w:rsidP="00643D57">
      <w:pPr>
        <w:spacing w:line="230" w:lineRule="exact"/>
        <w:ind w:left="20" w:right="20"/>
        <w:jc w:val="both"/>
        <w:rPr>
          <w:rFonts w:ascii="Century Gothic" w:eastAsia="Arial" w:hAnsi="Century Gothic" w:cs="Calibri"/>
          <w:color w:val="000000"/>
          <w:sz w:val="20"/>
          <w:szCs w:val="20"/>
        </w:rPr>
      </w:pPr>
    </w:p>
    <w:p w14:paraId="43D6713A" w14:textId="63F8BF62" w:rsidR="00643D57" w:rsidRPr="00A610BD" w:rsidRDefault="00643D57" w:rsidP="00643D57">
      <w:pPr>
        <w:spacing w:line="230" w:lineRule="exact"/>
        <w:ind w:left="20" w:right="20"/>
        <w:jc w:val="both"/>
        <w:rPr>
          <w:rFonts w:ascii="Century Gothic" w:eastAsia="Arial" w:hAnsi="Century Gothic" w:cs="Calibri"/>
          <w:color w:val="000000"/>
          <w:sz w:val="20"/>
          <w:szCs w:val="20"/>
        </w:rPr>
      </w:pPr>
      <w:r w:rsidRPr="00A610BD">
        <w:rPr>
          <w:rFonts w:ascii="Century Gothic" w:eastAsia="Arial" w:hAnsi="Century Gothic" w:cs="Calibri"/>
          <w:color w:val="000000"/>
          <w:sz w:val="20"/>
          <w:szCs w:val="20"/>
        </w:rPr>
        <w:t>L</w:t>
      </w:r>
      <w:r>
        <w:rPr>
          <w:rFonts w:ascii="Century Gothic" w:eastAsia="Arial" w:hAnsi="Century Gothic" w:cs="Calibri"/>
          <w:color w:val="000000"/>
          <w:sz w:val="20"/>
          <w:szCs w:val="20"/>
        </w:rPr>
        <w:t xml:space="preserve">es </w:t>
      </w:r>
      <w:r w:rsidRPr="00A610BD">
        <w:rPr>
          <w:rFonts w:ascii="Century Gothic" w:eastAsia="Arial" w:hAnsi="Century Gothic" w:cs="Calibri"/>
          <w:color w:val="000000"/>
          <w:sz w:val="20"/>
          <w:szCs w:val="20"/>
        </w:rPr>
        <w:t>accord</w:t>
      </w:r>
      <w:r>
        <w:rPr>
          <w:rFonts w:ascii="Century Gothic" w:eastAsia="Arial" w:hAnsi="Century Gothic" w:cs="Calibri"/>
          <w:color w:val="000000"/>
          <w:sz w:val="20"/>
          <w:szCs w:val="20"/>
        </w:rPr>
        <w:t>s</w:t>
      </w:r>
      <w:r w:rsidRPr="00A610BD">
        <w:rPr>
          <w:rFonts w:ascii="Century Gothic" w:eastAsia="Arial" w:hAnsi="Century Gothic" w:cs="Calibri"/>
          <w:color w:val="000000"/>
          <w:sz w:val="20"/>
          <w:szCs w:val="20"/>
        </w:rPr>
        <w:t>-cadre</w:t>
      </w:r>
      <w:r>
        <w:rPr>
          <w:rFonts w:ascii="Century Gothic" w:eastAsia="Arial" w:hAnsi="Century Gothic" w:cs="Calibri"/>
          <w:color w:val="000000"/>
          <w:sz w:val="20"/>
          <w:szCs w:val="20"/>
        </w:rPr>
        <w:t>s</w:t>
      </w:r>
      <w:r w:rsidRPr="00A610BD">
        <w:rPr>
          <w:rFonts w:ascii="Century Gothic" w:eastAsia="Arial" w:hAnsi="Century Gothic" w:cs="Calibri"/>
          <w:color w:val="000000"/>
          <w:sz w:val="20"/>
          <w:szCs w:val="20"/>
        </w:rPr>
        <w:t xml:space="preserve"> s</w:t>
      </w:r>
      <w:r>
        <w:rPr>
          <w:rFonts w:ascii="Century Gothic" w:eastAsia="Arial" w:hAnsi="Century Gothic" w:cs="Calibri"/>
          <w:color w:val="000000"/>
          <w:sz w:val="20"/>
          <w:szCs w:val="20"/>
        </w:rPr>
        <w:t>on</w:t>
      </w:r>
      <w:r w:rsidRPr="00A610BD">
        <w:rPr>
          <w:rFonts w:ascii="Century Gothic" w:eastAsia="Arial" w:hAnsi="Century Gothic" w:cs="Calibri"/>
          <w:color w:val="000000"/>
          <w:sz w:val="20"/>
          <w:szCs w:val="20"/>
        </w:rPr>
        <w:t>t reconduit</w:t>
      </w:r>
      <w:r>
        <w:rPr>
          <w:rFonts w:ascii="Century Gothic" w:eastAsia="Arial" w:hAnsi="Century Gothic" w:cs="Calibri"/>
          <w:color w:val="000000"/>
          <w:sz w:val="20"/>
          <w:szCs w:val="20"/>
        </w:rPr>
        <w:t>s</w:t>
      </w:r>
      <w:r w:rsidRPr="00A610BD">
        <w:rPr>
          <w:rFonts w:ascii="Century Gothic" w:eastAsia="Arial" w:hAnsi="Century Gothic" w:cs="Calibri"/>
          <w:color w:val="000000"/>
          <w:sz w:val="20"/>
          <w:szCs w:val="20"/>
        </w:rPr>
        <w:t xml:space="preserve"> tacitement. La durée de chaque période de reconduction est de 1 an. Le nombre de périodes de reconduction est fixé à 3. La durée maximale d</w:t>
      </w:r>
      <w:r>
        <w:rPr>
          <w:rFonts w:ascii="Century Gothic" w:eastAsia="Arial" w:hAnsi="Century Gothic" w:cs="Calibri"/>
          <w:color w:val="000000"/>
          <w:sz w:val="20"/>
          <w:szCs w:val="20"/>
        </w:rPr>
        <w:t>es</w:t>
      </w:r>
      <w:r w:rsidRPr="00A610BD">
        <w:rPr>
          <w:rFonts w:ascii="Century Gothic" w:eastAsia="Arial" w:hAnsi="Century Gothic" w:cs="Calibri"/>
          <w:color w:val="000000"/>
          <w:sz w:val="20"/>
          <w:szCs w:val="20"/>
        </w:rPr>
        <w:t xml:space="preserve"> contrat</w:t>
      </w:r>
      <w:r>
        <w:rPr>
          <w:rFonts w:ascii="Century Gothic" w:eastAsia="Arial" w:hAnsi="Century Gothic" w:cs="Calibri"/>
          <w:color w:val="000000"/>
          <w:sz w:val="20"/>
          <w:szCs w:val="20"/>
        </w:rPr>
        <w:t>s</w:t>
      </w:r>
      <w:r w:rsidRPr="00A610BD">
        <w:rPr>
          <w:rFonts w:ascii="Century Gothic" w:eastAsia="Arial" w:hAnsi="Century Gothic" w:cs="Calibri"/>
          <w:color w:val="000000"/>
          <w:sz w:val="20"/>
          <w:szCs w:val="20"/>
        </w:rPr>
        <w:t>, toutes périodes confondues est de 4 ans, soit jusqu’au</w:t>
      </w:r>
      <w:r w:rsidRPr="00B169E0">
        <w:rPr>
          <w:rFonts w:ascii="Century Gothic" w:eastAsia="Arial" w:hAnsi="Century Gothic" w:cs="Calibri"/>
          <w:sz w:val="20"/>
          <w:szCs w:val="20"/>
        </w:rPr>
        <w:t xml:space="preserve"> </w:t>
      </w:r>
      <w:r w:rsidRPr="00B169E0">
        <w:rPr>
          <w:rFonts w:ascii="Century Gothic" w:eastAsia="Arial" w:hAnsi="Century Gothic" w:cs="Calibri"/>
          <w:b/>
          <w:sz w:val="20"/>
          <w:szCs w:val="20"/>
        </w:rPr>
        <w:t>31/12/2029</w:t>
      </w:r>
      <w:r w:rsidRPr="00B169E0">
        <w:rPr>
          <w:rFonts w:ascii="Century Gothic" w:eastAsia="Arial" w:hAnsi="Century Gothic" w:cs="Calibri"/>
          <w:sz w:val="20"/>
          <w:szCs w:val="20"/>
        </w:rPr>
        <w:t>.</w:t>
      </w:r>
    </w:p>
    <w:p w14:paraId="5547F031" w14:textId="77777777" w:rsidR="00643D57" w:rsidRPr="00643D57" w:rsidRDefault="00643D57" w:rsidP="00643D57">
      <w:pPr>
        <w:ind w:right="20"/>
        <w:jc w:val="both"/>
        <w:rPr>
          <w:rFonts w:ascii="Century Gothic" w:eastAsia="Arial" w:hAnsi="Century Gothic" w:cs="Calibri"/>
          <w:sz w:val="20"/>
          <w:szCs w:val="20"/>
        </w:rPr>
      </w:pPr>
    </w:p>
    <w:p w14:paraId="0C7EE9E3"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2.2 – Variantes</w:t>
      </w:r>
    </w:p>
    <w:p w14:paraId="17727C0D" w14:textId="77777777" w:rsidR="00643D57" w:rsidRPr="00855F83" w:rsidRDefault="00643D57" w:rsidP="00643D57">
      <w:pPr>
        <w:pStyle w:val="Normal2"/>
        <w:ind w:left="0" w:firstLine="0"/>
        <w:rPr>
          <w:rFonts w:ascii="Century Gothic" w:hAnsi="Century Gothic" w:cs="Calibri"/>
          <w:sz w:val="20"/>
        </w:rPr>
      </w:pPr>
      <w:r w:rsidRPr="00855F83">
        <w:rPr>
          <w:rFonts w:ascii="Century Gothic" w:hAnsi="Century Gothic" w:cs="Calibri"/>
          <w:sz w:val="20"/>
        </w:rPr>
        <w:t>Les variantes libres ne sont pas autorisées. La consultation ne comporte pas de variante exigée.</w:t>
      </w:r>
    </w:p>
    <w:p w14:paraId="69B2F483"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2.3 - Délai de validité des offres</w:t>
      </w:r>
    </w:p>
    <w:p w14:paraId="115B3E74"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délai de validité des offres est fixé à </w:t>
      </w:r>
      <w:r w:rsidRPr="003A5981">
        <w:rPr>
          <w:rFonts w:ascii="Century Gothic" w:eastAsia="Calibri" w:hAnsi="Century Gothic" w:cs="Calibri"/>
          <w:b/>
          <w:color w:val="000000"/>
          <w:sz w:val="20"/>
          <w:szCs w:val="20"/>
        </w:rPr>
        <w:t>120 jours </w:t>
      </w:r>
      <w:r w:rsidRPr="003A5981">
        <w:rPr>
          <w:rFonts w:ascii="Century Gothic" w:eastAsia="Calibri" w:hAnsi="Century Gothic" w:cs="Calibri"/>
          <w:color w:val="000000"/>
          <w:sz w:val="20"/>
          <w:szCs w:val="20"/>
        </w:rPr>
        <w:t>à compter de la date limite de réception des offres.</w:t>
      </w:r>
    </w:p>
    <w:p w14:paraId="74779B17"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2.4 - Mode de règlement et modalités de financement</w:t>
      </w:r>
    </w:p>
    <w:p w14:paraId="2B85AEFA"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u w:val="single"/>
        </w:rPr>
        <w:t>Modalités de paiement</w:t>
      </w:r>
      <w:r w:rsidRPr="003A5981">
        <w:rPr>
          <w:rFonts w:ascii="Century Gothic" w:eastAsia="Calibri" w:hAnsi="Century Gothic" w:cs="Calibri"/>
          <w:color w:val="000000"/>
          <w:sz w:val="20"/>
          <w:szCs w:val="20"/>
        </w:rPr>
        <w:t> : Les sommes dues au(x) titulaire(s) du marché, seront payées par virement bancaire dans un délai global de 30 jours à compter de la date de réception des factures ou des demandes de paiement équivalentes.</w:t>
      </w:r>
    </w:p>
    <w:p w14:paraId="42967CC5" w14:textId="77777777" w:rsidR="00C103B9" w:rsidRPr="003A5981" w:rsidRDefault="00C103B9">
      <w:pPr>
        <w:jc w:val="both"/>
        <w:rPr>
          <w:rFonts w:ascii="Century Gothic" w:eastAsia="Calibri" w:hAnsi="Century Gothic" w:cs="Calibri"/>
          <w:sz w:val="20"/>
          <w:szCs w:val="20"/>
        </w:rPr>
      </w:pPr>
    </w:p>
    <w:p w14:paraId="223D6424" w14:textId="7C5A91B6"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Une </w:t>
      </w:r>
      <w:r w:rsidRPr="003A5981">
        <w:rPr>
          <w:rFonts w:ascii="Century Gothic" w:eastAsia="Calibri" w:hAnsi="Century Gothic" w:cs="Calibri"/>
          <w:sz w:val="20"/>
          <w:szCs w:val="20"/>
          <w:u w:val="single"/>
        </w:rPr>
        <w:t>avance</w:t>
      </w:r>
      <w:r w:rsidRPr="003A5981">
        <w:rPr>
          <w:rFonts w:ascii="Century Gothic" w:eastAsia="Calibri" w:hAnsi="Century Gothic" w:cs="Calibri"/>
          <w:sz w:val="20"/>
          <w:szCs w:val="20"/>
        </w:rPr>
        <w:t xml:space="preserve"> est accordée au titulaire lorsque</w:t>
      </w:r>
      <w:r w:rsidR="0075712D">
        <w:rPr>
          <w:rFonts w:ascii="Century Gothic" w:eastAsia="Calibri" w:hAnsi="Century Gothic" w:cs="Calibri"/>
          <w:sz w:val="20"/>
          <w:szCs w:val="20"/>
        </w:rPr>
        <w:t xml:space="preserve"> </w:t>
      </w:r>
      <w:r w:rsidRPr="003A5981">
        <w:rPr>
          <w:rFonts w:ascii="Century Gothic" w:eastAsia="Calibri" w:hAnsi="Century Gothic" w:cs="Calibri"/>
          <w:sz w:val="20"/>
          <w:szCs w:val="20"/>
        </w:rPr>
        <w:t xml:space="preserve">le montant </w:t>
      </w:r>
      <w:r w:rsidR="0075712D" w:rsidRPr="0075712D">
        <w:rPr>
          <w:rFonts w:ascii="Century Gothic" w:eastAsia="Calibri" w:hAnsi="Century Gothic" w:cs="Calibri"/>
          <w:sz w:val="20"/>
          <w:szCs w:val="20"/>
        </w:rPr>
        <w:t xml:space="preserve">global et forfaitaire annuel ou du montant du bon de commande </w:t>
      </w:r>
      <w:r w:rsidRPr="003A5981">
        <w:rPr>
          <w:rFonts w:ascii="Century Gothic" w:eastAsia="Calibri" w:hAnsi="Century Gothic" w:cs="Calibri"/>
          <w:sz w:val="20"/>
          <w:szCs w:val="20"/>
        </w:rPr>
        <w:t xml:space="preserve">est supérieur à 50 000 € HT et dans la mesure où le délai d'exécution est supérieur à 2 mois, sauf indication contraire de l'acte d'engagement. </w:t>
      </w:r>
      <w:r w:rsidRPr="003A5981">
        <w:rPr>
          <w:rFonts w:ascii="Century Gothic" w:eastAsia="Calibri" w:hAnsi="Century Gothic" w:cs="Calibri"/>
          <w:color w:val="000000"/>
          <w:sz w:val="20"/>
          <w:szCs w:val="20"/>
        </w:rPr>
        <w:t xml:space="preserve">Le montant de l'avance est fixé à </w:t>
      </w:r>
      <w:r w:rsidR="00E65651">
        <w:rPr>
          <w:rFonts w:ascii="Century Gothic" w:eastAsia="Calibri" w:hAnsi="Century Gothic" w:cs="Calibri"/>
          <w:color w:val="000000"/>
          <w:sz w:val="20"/>
          <w:szCs w:val="20"/>
        </w:rPr>
        <w:t xml:space="preserve">5 %. Ce montant pourra être porté à </w:t>
      </w:r>
      <w:r w:rsidR="00BA5187">
        <w:rPr>
          <w:rFonts w:ascii="Century Gothic" w:eastAsia="Calibri" w:hAnsi="Century Gothic" w:cs="Calibri"/>
          <w:color w:val="000000"/>
          <w:sz w:val="20"/>
          <w:szCs w:val="20"/>
        </w:rPr>
        <w:t>3</w:t>
      </w:r>
      <w:r w:rsidRPr="003A5981">
        <w:rPr>
          <w:rFonts w:ascii="Century Gothic" w:eastAsia="Calibri" w:hAnsi="Century Gothic" w:cs="Calibri"/>
          <w:color w:val="000000"/>
          <w:sz w:val="20"/>
          <w:szCs w:val="20"/>
        </w:rPr>
        <w:t>0</w:t>
      </w:r>
      <w:r w:rsidRPr="003A5981">
        <w:rPr>
          <w:rFonts w:ascii="Century Gothic" w:eastAsia="Calibri" w:hAnsi="Century Gothic" w:cs="Calibri"/>
          <w:b/>
          <w:color w:val="000000"/>
          <w:sz w:val="20"/>
          <w:szCs w:val="20"/>
        </w:rPr>
        <w:t xml:space="preserve"> % </w:t>
      </w:r>
      <w:r w:rsidRPr="003A5981">
        <w:rPr>
          <w:rFonts w:ascii="Century Gothic" w:eastAsia="Calibri" w:hAnsi="Century Gothic" w:cs="Calibri"/>
          <w:color w:val="000000"/>
          <w:sz w:val="20"/>
          <w:szCs w:val="20"/>
        </w:rPr>
        <w:t>du montant global et forfaitaire</w:t>
      </w:r>
      <w:r w:rsidR="00E65651">
        <w:rPr>
          <w:rFonts w:ascii="Century Gothic" w:eastAsia="Calibri" w:hAnsi="Century Gothic" w:cs="Calibri"/>
          <w:color w:val="000000"/>
          <w:sz w:val="20"/>
          <w:szCs w:val="20"/>
        </w:rPr>
        <w:t xml:space="preserve"> pour les PME.</w:t>
      </w:r>
    </w:p>
    <w:p w14:paraId="28377300"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u w:val="single"/>
        </w:rPr>
      </w:pPr>
    </w:p>
    <w:p w14:paraId="36C4722C" w14:textId="4A84DB8B" w:rsidR="00C90E9F" w:rsidRPr="005D3B63" w:rsidRDefault="00EB6791" w:rsidP="00C90E9F">
      <w:pPr>
        <w:keepLines/>
        <w:pBdr>
          <w:top w:val="nil"/>
          <w:left w:val="nil"/>
          <w:bottom w:val="nil"/>
          <w:right w:val="nil"/>
          <w:between w:val="nil"/>
        </w:pBdr>
        <w:tabs>
          <w:tab w:val="left" w:pos="567"/>
          <w:tab w:val="left" w:pos="851"/>
          <w:tab w:val="left" w:pos="1134"/>
        </w:tabs>
        <w:jc w:val="both"/>
        <w:rPr>
          <w:rFonts w:ascii="Century Gothic" w:eastAsia="Arial" w:hAnsi="Century Gothic" w:cs="Arial"/>
          <w:color w:val="000000"/>
          <w:sz w:val="20"/>
          <w:szCs w:val="20"/>
        </w:rPr>
      </w:pPr>
      <w:r w:rsidRPr="003A5981">
        <w:rPr>
          <w:rFonts w:ascii="Century Gothic" w:eastAsia="Calibri" w:hAnsi="Century Gothic" w:cs="Calibri"/>
          <w:color w:val="000000"/>
          <w:sz w:val="20"/>
          <w:szCs w:val="20"/>
          <w:u w:val="single"/>
        </w:rPr>
        <w:t>Modalités de financement</w:t>
      </w:r>
      <w:r w:rsidRPr="003A5981">
        <w:rPr>
          <w:rFonts w:ascii="Century Gothic" w:eastAsia="Calibri" w:hAnsi="Century Gothic" w:cs="Calibri"/>
          <w:color w:val="000000"/>
          <w:sz w:val="20"/>
          <w:szCs w:val="20"/>
        </w:rPr>
        <w:t xml:space="preserve"> : Ressources </w:t>
      </w:r>
      <w:r w:rsidR="00E65651">
        <w:rPr>
          <w:rFonts w:ascii="Century Gothic" w:eastAsia="Calibri" w:hAnsi="Century Gothic" w:cs="Calibri"/>
          <w:color w:val="000000"/>
          <w:sz w:val="20"/>
          <w:szCs w:val="20"/>
        </w:rPr>
        <w:t>propres</w:t>
      </w:r>
    </w:p>
    <w:p w14:paraId="241730F7" w14:textId="295CDC59" w:rsidR="00C103B9" w:rsidRPr="003A5981" w:rsidRDefault="00C103B9" w:rsidP="00C90E9F">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sz w:val="20"/>
          <w:szCs w:val="20"/>
        </w:rPr>
      </w:pPr>
    </w:p>
    <w:p w14:paraId="28BE3BE3"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2.5 – Conditions particulières d’exécution</w:t>
      </w:r>
    </w:p>
    <w:p w14:paraId="250C4A3C"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Sans objet.</w:t>
      </w:r>
    </w:p>
    <w:p w14:paraId="6388A04F"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03E0D5D0"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2" w:name="_Toc202865095"/>
      <w:r w:rsidRPr="00E2701D">
        <w:rPr>
          <w:rFonts w:ascii="Century Gothic" w:eastAsia="Calibri" w:hAnsi="Century Gothic"/>
          <w:sz w:val="28"/>
          <w:szCs w:val="28"/>
        </w:rPr>
        <w:t>Article 3 : Contenu du dossier de consultation</w:t>
      </w:r>
      <w:bookmarkEnd w:id="2"/>
    </w:p>
    <w:p w14:paraId="63774F3F"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7328170C" w14:textId="65D31B25"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dossier de consultation des entreprises est téléchargeable gratuitement sur la plate-forme des achats de l'Etat (PLACE), à l’adresse électronique suivante : </w:t>
      </w:r>
      <w:hyperlink r:id="rId19">
        <w:r w:rsidRPr="003A5981">
          <w:rPr>
            <w:rFonts w:ascii="Century Gothic" w:eastAsia="Calibri" w:hAnsi="Century Gothic" w:cs="Calibri"/>
            <w:color w:val="0000FF"/>
            <w:sz w:val="20"/>
            <w:szCs w:val="20"/>
            <w:u w:val="single"/>
          </w:rPr>
          <w:t>www.marches-publics.gouv.fr</w:t>
        </w:r>
      </w:hyperlink>
      <w:r w:rsidR="00A669EE" w:rsidRPr="003A5981">
        <w:rPr>
          <w:rFonts w:ascii="Century Gothic" w:eastAsia="Calibri" w:hAnsi="Century Gothic" w:cs="Calibri"/>
          <w:color w:val="000000"/>
          <w:sz w:val="20"/>
          <w:szCs w:val="20"/>
        </w:rPr>
        <w:t xml:space="preserve"> sous la référence 202</w:t>
      </w:r>
      <w:r w:rsidR="00E65651">
        <w:rPr>
          <w:rFonts w:ascii="Century Gothic" w:eastAsia="Calibri" w:hAnsi="Century Gothic" w:cs="Calibri"/>
          <w:color w:val="000000"/>
          <w:sz w:val="20"/>
          <w:szCs w:val="20"/>
        </w:rPr>
        <w:t>5</w:t>
      </w:r>
      <w:r w:rsidRPr="003A5981">
        <w:rPr>
          <w:rFonts w:ascii="Century Gothic" w:eastAsia="Calibri" w:hAnsi="Century Gothic" w:cs="Calibri"/>
          <w:color w:val="000000"/>
          <w:sz w:val="20"/>
          <w:szCs w:val="20"/>
        </w:rPr>
        <w:t>-0</w:t>
      </w:r>
      <w:r w:rsidR="00E65651">
        <w:rPr>
          <w:rFonts w:ascii="Century Gothic" w:eastAsia="Calibri" w:hAnsi="Century Gothic" w:cs="Calibri"/>
          <w:color w:val="000000"/>
          <w:sz w:val="20"/>
          <w:szCs w:val="20"/>
        </w:rPr>
        <w:t>0</w:t>
      </w:r>
      <w:r w:rsidR="00C90E9F">
        <w:rPr>
          <w:rFonts w:ascii="Century Gothic" w:eastAsia="Calibri" w:hAnsi="Century Gothic" w:cs="Calibri"/>
          <w:color w:val="000000"/>
          <w:sz w:val="20"/>
          <w:szCs w:val="20"/>
        </w:rPr>
        <w:t>2</w:t>
      </w:r>
      <w:r w:rsidRPr="003A5981">
        <w:rPr>
          <w:rFonts w:ascii="Century Gothic" w:eastAsia="Calibri" w:hAnsi="Century Gothic" w:cs="Calibri"/>
          <w:color w:val="000000"/>
          <w:sz w:val="20"/>
          <w:szCs w:val="20"/>
        </w:rPr>
        <w:t>.</w:t>
      </w:r>
    </w:p>
    <w:p w14:paraId="64092E87"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L’inscription est gratuite. Elle n’est pas obligatoire pour télécharger le dossier de la consultation mais fortement conseillée car elle permet aux candidats d’être automatiquement avertis (par courriel) des éventuels compléments d'information ou modifications apportés en cours de consultation aux documents téléchargés.</w:t>
      </w:r>
    </w:p>
    <w:p w14:paraId="4F4AE4F5"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073E64C6"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Le dossier de consultation contient les pièces suivantes :</w:t>
      </w:r>
    </w:p>
    <w:p w14:paraId="7FACA444" w14:textId="77777777" w:rsidR="00C103B9" w:rsidRPr="00E65651" w:rsidRDefault="00EB6791" w:rsidP="00935421">
      <w:pPr>
        <w:keepLines/>
        <w:numPr>
          <w:ilvl w:val="0"/>
          <w:numId w:val="10"/>
        </w:numPr>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 règlement de la consultation (RC) ;</w:t>
      </w:r>
    </w:p>
    <w:p w14:paraId="180D1C9C" w14:textId="77777777" w:rsidR="00E65651" w:rsidRPr="003A5981" w:rsidRDefault="00E65651" w:rsidP="00E65651">
      <w:pPr>
        <w:keepLines/>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p>
    <w:p w14:paraId="11141CA9" w14:textId="10B87F2E" w:rsidR="00E65651" w:rsidRPr="00E65651" w:rsidRDefault="00E65651" w:rsidP="00E65651">
      <w:pPr>
        <w:pStyle w:val="Paragraphedeliste"/>
        <w:numPr>
          <w:ilvl w:val="0"/>
          <w:numId w:val="10"/>
        </w:numPr>
        <w:ind w:right="12"/>
        <w:jc w:val="both"/>
        <w:rPr>
          <w:rFonts w:ascii="Century Gothic" w:eastAsia="Arial" w:hAnsi="Century Gothic" w:cs="Calibri"/>
          <w:color w:val="000000"/>
          <w:sz w:val="20"/>
          <w:szCs w:val="20"/>
        </w:rPr>
      </w:pPr>
      <w:r>
        <w:rPr>
          <w:rFonts w:ascii="Century Gothic" w:eastAsia="Arial" w:hAnsi="Century Gothic" w:cs="Calibri"/>
          <w:color w:val="000000"/>
          <w:sz w:val="20"/>
          <w:szCs w:val="20"/>
        </w:rPr>
        <w:t>l</w:t>
      </w:r>
      <w:r w:rsidRPr="00E65651">
        <w:rPr>
          <w:rFonts w:ascii="Century Gothic" w:eastAsia="Arial" w:hAnsi="Century Gothic" w:cs="Calibri"/>
          <w:color w:val="000000"/>
          <w:sz w:val="20"/>
          <w:szCs w:val="20"/>
        </w:rPr>
        <w:t>'acte d'engagement (AE) et ses annexes :</w:t>
      </w:r>
    </w:p>
    <w:p w14:paraId="4B9C28C1" w14:textId="77777777" w:rsidR="00E65651" w:rsidRPr="00E65651" w:rsidRDefault="00E65651" w:rsidP="00E65651">
      <w:pPr>
        <w:pStyle w:val="Paragraphedeliste"/>
        <w:spacing w:line="230" w:lineRule="exact"/>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annexe n° 1 : Décomposition du Prix Global Forfaitaire (DPGF) ;</w:t>
      </w:r>
    </w:p>
    <w:p w14:paraId="40D45825"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annexe n° 2 : Bordereau des Prix Unitaires (BPU) pour les prestations exceptionnelles ;</w:t>
      </w:r>
    </w:p>
    <w:p w14:paraId="2D4649BA"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annexe n° 3 : Moyens humains et matériels ;</w:t>
      </w:r>
    </w:p>
    <w:p w14:paraId="7C872694"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annexe n° 4 : Cadre de réponse pour le lot n°1 ;</w:t>
      </w:r>
    </w:p>
    <w:p w14:paraId="67DFFCF1" w14:textId="1367AB72" w:rsidR="00E65651" w:rsidRDefault="00E65651" w:rsidP="00E65651">
      <w:pPr>
        <w:pStyle w:val="Paragraphedeliste"/>
        <w:ind w:left="284" w:right="12"/>
        <w:jc w:val="both"/>
        <w:rPr>
          <w:rFonts w:ascii="Century Gothic" w:eastAsia="Arial" w:hAnsi="Century Gothic" w:cs="Calibri"/>
          <w:color w:val="000000"/>
          <w:sz w:val="20"/>
          <w:szCs w:val="20"/>
        </w:rPr>
      </w:pPr>
    </w:p>
    <w:p w14:paraId="483EEAE8"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p>
    <w:p w14:paraId="16F78916" w14:textId="0D3FD287" w:rsidR="00E65651" w:rsidRDefault="00E65651" w:rsidP="00E65651">
      <w:pPr>
        <w:pStyle w:val="Paragraphedeliste"/>
        <w:numPr>
          <w:ilvl w:val="0"/>
          <w:numId w:val="10"/>
        </w:numPr>
        <w:ind w:right="12"/>
        <w:jc w:val="both"/>
        <w:rPr>
          <w:rFonts w:ascii="Century Gothic" w:eastAsia="Arial" w:hAnsi="Century Gothic" w:cs="Calibri"/>
          <w:color w:val="000000"/>
          <w:sz w:val="20"/>
          <w:szCs w:val="20"/>
        </w:rPr>
      </w:pPr>
      <w:r>
        <w:rPr>
          <w:rFonts w:ascii="Century Gothic" w:eastAsia="Arial" w:hAnsi="Century Gothic" w:cs="Calibri"/>
          <w:color w:val="000000"/>
          <w:sz w:val="20"/>
          <w:szCs w:val="20"/>
        </w:rPr>
        <w:t>l</w:t>
      </w:r>
      <w:r w:rsidRPr="00E65651">
        <w:rPr>
          <w:rFonts w:ascii="Century Gothic" w:eastAsia="Arial" w:hAnsi="Century Gothic" w:cs="Calibri"/>
          <w:color w:val="000000"/>
          <w:sz w:val="20"/>
          <w:szCs w:val="20"/>
        </w:rPr>
        <w:t>e cahier des clauses administratives particulières (CCAP) ;</w:t>
      </w:r>
    </w:p>
    <w:p w14:paraId="4C8CB2DE"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p>
    <w:p w14:paraId="3152DB2C" w14:textId="601BD66C" w:rsidR="00E65651" w:rsidRPr="00E65651" w:rsidRDefault="00E65651" w:rsidP="00E65651">
      <w:pPr>
        <w:pStyle w:val="Paragraphedeliste"/>
        <w:numPr>
          <w:ilvl w:val="0"/>
          <w:numId w:val="10"/>
        </w:numPr>
        <w:ind w:right="12"/>
        <w:jc w:val="both"/>
        <w:rPr>
          <w:rFonts w:ascii="Century Gothic" w:eastAsia="Arial" w:hAnsi="Century Gothic" w:cs="Calibri"/>
          <w:color w:val="000000"/>
          <w:sz w:val="20"/>
          <w:szCs w:val="20"/>
        </w:rPr>
      </w:pPr>
      <w:r>
        <w:rPr>
          <w:rFonts w:ascii="Century Gothic" w:eastAsia="Arial" w:hAnsi="Century Gothic" w:cs="Calibri"/>
          <w:color w:val="000000"/>
          <w:sz w:val="20"/>
          <w:szCs w:val="20"/>
        </w:rPr>
        <w:t>l</w:t>
      </w:r>
      <w:r w:rsidRPr="00E65651">
        <w:rPr>
          <w:rFonts w:ascii="Century Gothic" w:eastAsia="Arial" w:hAnsi="Century Gothic" w:cs="Calibri"/>
          <w:color w:val="000000"/>
          <w:sz w:val="20"/>
          <w:szCs w:val="20"/>
        </w:rPr>
        <w:t xml:space="preserve">e cahier des clauses techniques particulières (CCTP lot n° 1 </w:t>
      </w:r>
      <w:r>
        <w:rPr>
          <w:rFonts w:ascii="Century Gothic" w:eastAsia="Arial" w:hAnsi="Century Gothic" w:cs="Calibri"/>
          <w:color w:val="000000"/>
          <w:sz w:val="20"/>
          <w:szCs w:val="20"/>
        </w:rPr>
        <w:t>et</w:t>
      </w:r>
      <w:r w:rsidR="00855F83">
        <w:rPr>
          <w:rFonts w:ascii="Century Gothic" w:eastAsia="Arial" w:hAnsi="Century Gothic" w:cs="Calibri"/>
          <w:color w:val="000000"/>
          <w:sz w:val="20"/>
          <w:szCs w:val="20"/>
        </w:rPr>
        <w:t xml:space="preserve"> CCTP</w:t>
      </w:r>
      <w:r w:rsidRPr="00E65651">
        <w:rPr>
          <w:rFonts w:ascii="Century Gothic" w:eastAsia="Arial" w:hAnsi="Century Gothic" w:cs="Calibri"/>
          <w:color w:val="000000"/>
          <w:sz w:val="20"/>
          <w:szCs w:val="20"/>
        </w:rPr>
        <w:t xml:space="preserve"> 2) et ses annexes :</w:t>
      </w:r>
    </w:p>
    <w:p w14:paraId="52AEFA14" w14:textId="77777777" w:rsidR="00E65651" w:rsidRPr="00E65651" w:rsidRDefault="00E65651" w:rsidP="00E65651">
      <w:pPr>
        <w:pStyle w:val="Paragraphedeliste"/>
        <w:spacing w:line="230" w:lineRule="exact"/>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annexe n° 1 – Lot n°1 : Tableaux des fréquences et surfaces ;</w:t>
      </w:r>
    </w:p>
    <w:p w14:paraId="1DBCBBF7"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 xml:space="preserve">annexe n° 2 – Lot n°1 : Plans des bâtiments ; </w:t>
      </w:r>
    </w:p>
    <w:p w14:paraId="252E2C55" w14:textId="6E54CF55" w:rsidR="00177F82" w:rsidRDefault="00177F82" w:rsidP="00177F82">
      <w:pPr>
        <w:ind w:right="12" w:firstLine="284"/>
        <w:jc w:val="both"/>
        <w:rPr>
          <w:rFonts w:ascii="Century Gothic" w:eastAsia="Arial" w:hAnsi="Century Gothic" w:cs="Calibri"/>
          <w:color w:val="000000"/>
          <w:sz w:val="20"/>
          <w:szCs w:val="20"/>
        </w:rPr>
      </w:pPr>
      <w:r w:rsidRPr="00A610BD">
        <w:rPr>
          <w:rFonts w:ascii="Century Gothic" w:eastAsia="Arial" w:hAnsi="Century Gothic" w:cs="Calibri"/>
          <w:color w:val="000000"/>
          <w:sz w:val="20"/>
          <w:szCs w:val="20"/>
        </w:rPr>
        <w:t>annexe n° 3 </w:t>
      </w:r>
      <w:r>
        <w:rPr>
          <w:rFonts w:ascii="Century Gothic" w:eastAsia="Arial" w:hAnsi="Century Gothic" w:cs="Calibri"/>
          <w:color w:val="000000"/>
          <w:sz w:val="20"/>
          <w:szCs w:val="20"/>
        </w:rPr>
        <w:t xml:space="preserve">– Lot n°1 </w:t>
      </w:r>
      <w:r w:rsidRPr="00A610BD">
        <w:rPr>
          <w:rFonts w:ascii="Century Gothic" w:eastAsia="Arial" w:hAnsi="Century Gothic" w:cs="Calibri"/>
          <w:color w:val="000000"/>
          <w:sz w:val="20"/>
          <w:szCs w:val="20"/>
        </w:rPr>
        <w:t>: Reprise de personnel</w:t>
      </w:r>
      <w:r>
        <w:rPr>
          <w:rFonts w:ascii="Century Gothic" w:eastAsia="Arial" w:hAnsi="Century Gothic" w:cs="Calibri"/>
          <w:color w:val="000000"/>
          <w:sz w:val="20"/>
          <w:szCs w:val="20"/>
        </w:rPr>
        <w:t xml:space="preserve"> du</w:t>
      </w:r>
      <w:r w:rsidRPr="00A610BD">
        <w:rPr>
          <w:rFonts w:ascii="Century Gothic" w:eastAsia="Arial" w:hAnsi="Century Gothic" w:cs="Calibri"/>
          <w:color w:val="000000"/>
          <w:sz w:val="20"/>
          <w:szCs w:val="20"/>
        </w:rPr>
        <w:t> </w:t>
      </w:r>
      <w:r>
        <w:rPr>
          <w:rFonts w:ascii="Century Gothic" w:eastAsia="Arial" w:hAnsi="Century Gothic" w:cs="Calibri"/>
          <w:color w:val="000000"/>
          <w:sz w:val="20"/>
          <w:szCs w:val="20"/>
        </w:rPr>
        <w:t xml:space="preserve">marché précédent n° C2021-009 </w:t>
      </w:r>
      <w:r w:rsidRPr="00A610BD">
        <w:rPr>
          <w:rFonts w:ascii="Century Gothic" w:eastAsia="Arial" w:hAnsi="Century Gothic" w:cs="Calibri"/>
          <w:color w:val="000000"/>
          <w:sz w:val="20"/>
          <w:szCs w:val="20"/>
        </w:rPr>
        <w:t>;</w:t>
      </w:r>
      <w:r>
        <w:rPr>
          <w:rFonts w:ascii="Century Gothic" w:eastAsia="Arial" w:hAnsi="Century Gothic" w:cs="Calibri"/>
          <w:color w:val="000000"/>
          <w:sz w:val="20"/>
          <w:szCs w:val="20"/>
        </w:rPr>
        <w:tab/>
      </w:r>
    </w:p>
    <w:p w14:paraId="77678694" w14:textId="77777777" w:rsidR="00177F82" w:rsidRDefault="00177F82" w:rsidP="00177F82">
      <w:pPr>
        <w:ind w:right="12" w:firstLine="284"/>
        <w:jc w:val="both"/>
        <w:rPr>
          <w:rFonts w:ascii="Century Gothic" w:eastAsia="Arial" w:hAnsi="Century Gothic" w:cs="Calibri"/>
          <w:color w:val="000000"/>
          <w:sz w:val="20"/>
          <w:szCs w:val="20"/>
        </w:rPr>
      </w:pPr>
      <w:r w:rsidRPr="00A610BD">
        <w:rPr>
          <w:rFonts w:ascii="Century Gothic" w:eastAsia="Arial" w:hAnsi="Century Gothic" w:cs="Calibri"/>
          <w:color w:val="000000"/>
          <w:sz w:val="20"/>
          <w:szCs w:val="20"/>
        </w:rPr>
        <w:t xml:space="preserve">annexe n° </w:t>
      </w:r>
      <w:r>
        <w:rPr>
          <w:rFonts w:ascii="Century Gothic" w:eastAsia="Arial" w:hAnsi="Century Gothic" w:cs="Calibri"/>
          <w:color w:val="000000"/>
          <w:sz w:val="20"/>
          <w:szCs w:val="20"/>
        </w:rPr>
        <w:t>4</w:t>
      </w:r>
      <w:r w:rsidRPr="00A610BD">
        <w:rPr>
          <w:rFonts w:ascii="Century Gothic" w:eastAsia="Arial" w:hAnsi="Century Gothic" w:cs="Calibri"/>
          <w:color w:val="000000"/>
          <w:sz w:val="20"/>
          <w:szCs w:val="20"/>
        </w:rPr>
        <w:t> </w:t>
      </w:r>
      <w:r>
        <w:rPr>
          <w:rFonts w:ascii="Century Gothic" w:eastAsia="Arial" w:hAnsi="Century Gothic" w:cs="Calibri"/>
          <w:color w:val="000000"/>
          <w:sz w:val="20"/>
          <w:szCs w:val="20"/>
        </w:rPr>
        <w:t xml:space="preserve">– Lot n°1 </w:t>
      </w:r>
      <w:r w:rsidRPr="00A610BD">
        <w:rPr>
          <w:rFonts w:ascii="Century Gothic" w:eastAsia="Arial" w:hAnsi="Century Gothic" w:cs="Calibri"/>
          <w:color w:val="000000"/>
          <w:sz w:val="20"/>
          <w:szCs w:val="20"/>
        </w:rPr>
        <w:t>: Reprise de personnel </w:t>
      </w:r>
      <w:r w:rsidRPr="00A03803">
        <w:rPr>
          <w:rFonts w:ascii="Century Gothic" w:eastAsia="Arial" w:hAnsi="Century Gothic" w:cs="Calibri"/>
          <w:color w:val="000000"/>
          <w:sz w:val="18"/>
          <w:szCs w:val="18"/>
        </w:rPr>
        <w:t>– modèle à compléter en fin de marché</w:t>
      </w:r>
      <w:r>
        <w:rPr>
          <w:rFonts w:ascii="Century Gothic" w:eastAsia="Arial" w:hAnsi="Century Gothic" w:cs="Calibri"/>
          <w:color w:val="000000"/>
          <w:sz w:val="20"/>
          <w:szCs w:val="20"/>
        </w:rPr>
        <w:t xml:space="preserve"> </w:t>
      </w:r>
      <w:r w:rsidRPr="00A610BD">
        <w:rPr>
          <w:rFonts w:ascii="Century Gothic" w:eastAsia="Arial" w:hAnsi="Century Gothic" w:cs="Calibri"/>
          <w:color w:val="000000"/>
          <w:sz w:val="20"/>
          <w:szCs w:val="20"/>
        </w:rPr>
        <w:t>;</w:t>
      </w:r>
    </w:p>
    <w:p w14:paraId="4BC2C5AA" w14:textId="541DEF26" w:rsidR="00222E0A" w:rsidRDefault="00222E0A" w:rsidP="00177F82">
      <w:pPr>
        <w:ind w:right="12" w:firstLine="284"/>
        <w:jc w:val="both"/>
        <w:rPr>
          <w:rFonts w:ascii="Century Gothic" w:eastAsia="Arial" w:hAnsi="Century Gothic" w:cs="Calibri"/>
          <w:color w:val="000000"/>
          <w:sz w:val="20"/>
          <w:szCs w:val="20"/>
        </w:rPr>
      </w:pPr>
      <w:r>
        <w:rPr>
          <w:rFonts w:ascii="Century Gothic" w:eastAsia="Arial" w:hAnsi="Century Gothic" w:cs="Calibri"/>
          <w:color w:val="000000"/>
          <w:sz w:val="20"/>
          <w:szCs w:val="20"/>
        </w:rPr>
        <w:t xml:space="preserve">annexe n° 5 </w:t>
      </w:r>
      <w:r>
        <w:rPr>
          <w:rFonts w:ascii="Century Gothic" w:eastAsia="Arial" w:hAnsi="Century Gothic" w:cs="Calibri"/>
          <w:color w:val="000000"/>
          <w:sz w:val="20"/>
          <w:szCs w:val="20"/>
        </w:rPr>
        <w:t xml:space="preserve">– Lot n°1 </w:t>
      </w:r>
      <w:r w:rsidRPr="00A610BD">
        <w:rPr>
          <w:rFonts w:ascii="Century Gothic" w:eastAsia="Arial" w:hAnsi="Century Gothic" w:cs="Calibri"/>
          <w:color w:val="000000"/>
          <w:sz w:val="20"/>
          <w:szCs w:val="20"/>
        </w:rPr>
        <w:t>:</w:t>
      </w:r>
      <w:r>
        <w:rPr>
          <w:rFonts w:ascii="Century Gothic" w:eastAsia="Arial" w:hAnsi="Century Gothic" w:cs="Calibri"/>
          <w:color w:val="000000"/>
          <w:sz w:val="20"/>
          <w:szCs w:val="20"/>
        </w:rPr>
        <w:t xml:space="preserve"> Calendrier universitaire 2026</w:t>
      </w:r>
    </w:p>
    <w:p w14:paraId="41FAC8F6" w14:textId="77777777" w:rsidR="00177F82" w:rsidRPr="00E65651" w:rsidRDefault="00177F82" w:rsidP="00E65651">
      <w:pPr>
        <w:pStyle w:val="Paragraphedeliste"/>
        <w:ind w:left="284" w:right="12"/>
        <w:jc w:val="both"/>
        <w:rPr>
          <w:rFonts w:ascii="Century Gothic" w:eastAsia="Arial" w:hAnsi="Century Gothic" w:cs="Calibri"/>
          <w:color w:val="000000"/>
          <w:sz w:val="20"/>
          <w:szCs w:val="20"/>
        </w:rPr>
      </w:pPr>
    </w:p>
    <w:p w14:paraId="1551E57A" w14:textId="0B83CED6" w:rsidR="00E65651" w:rsidRDefault="00E65651" w:rsidP="00E65651">
      <w:pPr>
        <w:pStyle w:val="Paragraphedeliste"/>
        <w:ind w:left="284" w:right="12"/>
        <w:jc w:val="both"/>
        <w:rPr>
          <w:rFonts w:ascii="Century Gothic" w:eastAsia="Arial" w:hAnsi="Century Gothic" w:cs="Calibri"/>
          <w:color w:val="000000"/>
          <w:sz w:val="20"/>
          <w:szCs w:val="20"/>
        </w:rPr>
      </w:pPr>
      <w:r w:rsidRPr="00E65651">
        <w:rPr>
          <w:rFonts w:ascii="Century Gothic" w:eastAsia="Arial" w:hAnsi="Century Gothic" w:cs="Calibri"/>
          <w:color w:val="000000"/>
          <w:sz w:val="20"/>
          <w:szCs w:val="20"/>
        </w:rPr>
        <w:t xml:space="preserve">annexe n° </w:t>
      </w:r>
      <w:r w:rsidR="00156A4A">
        <w:rPr>
          <w:rFonts w:ascii="Century Gothic" w:eastAsia="Arial" w:hAnsi="Century Gothic" w:cs="Calibri"/>
          <w:color w:val="000000"/>
          <w:sz w:val="20"/>
          <w:szCs w:val="20"/>
        </w:rPr>
        <w:t>1</w:t>
      </w:r>
      <w:r w:rsidRPr="00E65651">
        <w:rPr>
          <w:rFonts w:ascii="Century Gothic" w:eastAsia="Arial" w:hAnsi="Century Gothic" w:cs="Calibri"/>
          <w:color w:val="000000"/>
          <w:sz w:val="20"/>
          <w:szCs w:val="20"/>
        </w:rPr>
        <w:t xml:space="preserve"> – Lot n°2 : Photos des portes vitrées ; </w:t>
      </w:r>
    </w:p>
    <w:p w14:paraId="56EAF98F" w14:textId="77777777" w:rsidR="00E65651" w:rsidRPr="00E65651" w:rsidRDefault="00E65651" w:rsidP="00E65651">
      <w:pPr>
        <w:pStyle w:val="Paragraphedeliste"/>
        <w:ind w:left="284" w:right="12"/>
        <w:jc w:val="both"/>
        <w:rPr>
          <w:rFonts w:ascii="Century Gothic" w:eastAsia="Arial" w:hAnsi="Century Gothic" w:cs="Calibri"/>
          <w:color w:val="000000"/>
          <w:sz w:val="20"/>
          <w:szCs w:val="20"/>
        </w:rPr>
      </w:pPr>
    </w:p>
    <w:p w14:paraId="6536B3AC" w14:textId="77777777" w:rsidR="00C103B9" w:rsidRPr="003A5981" w:rsidRDefault="00EB6791" w:rsidP="00935421">
      <w:pPr>
        <w:keepLines/>
        <w:numPr>
          <w:ilvl w:val="0"/>
          <w:numId w:val="10"/>
        </w:numPr>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les imprimés DC1 : Lettre de candidature et DC2 : Déclaration du candidat.</w:t>
      </w:r>
    </w:p>
    <w:p w14:paraId="7E97AE37"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1C0360EE" w14:textId="77777777" w:rsidR="00C103B9" w:rsidRPr="003A5981" w:rsidRDefault="00EB6791">
      <w:pPr>
        <w:ind w:left="20" w:right="20"/>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pouvoir adjudicateur se réserve le droit d'apporter des </w:t>
      </w:r>
      <w:r w:rsidRPr="003A5981">
        <w:rPr>
          <w:rFonts w:ascii="Century Gothic" w:eastAsia="Calibri" w:hAnsi="Century Gothic" w:cs="Calibri"/>
          <w:color w:val="000000"/>
          <w:sz w:val="20"/>
          <w:szCs w:val="20"/>
          <w:u w:val="single"/>
        </w:rPr>
        <w:t>modifications de détail au dossier de consultation</w:t>
      </w:r>
      <w:r w:rsidRPr="003A5981">
        <w:rPr>
          <w:rFonts w:ascii="Century Gothic" w:eastAsia="Calibri" w:hAnsi="Century Gothic" w:cs="Calibri"/>
          <w:color w:val="000000"/>
          <w:sz w:val="20"/>
          <w:szCs w:val="20"/>
        </w:rPr>
        <w:t xml:space="preserve">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w:t>
      </w:r>
      <w:r w:rsidR="00B1593A" w:rsidRPr="003A5981">
        <w:rPr>
          <w:rFonts w:ascii="Century Gothic" w:eastAsia="Calibri" w:hAnsi="Century Gothic" w:cs="Calibri"/>
          <w:color w:val="000000"/>
          <w:sz w:val="20"/>
          <w:szCs w:val="20"/>
        </w:rPr>
        <w:t xml:space="preserve">de </w:t>
      </w:r>
      <w:r w:rsidRPr="003A5981">
        <w:rPr>
          <w:rFonts w:ascii="Century Gothic" w:eastAsia="Calibri" w:hAnsi="Century Gothic" w:cs="Calibri"/>
          <w:color w:val="000000"/>
          <w:sz w:val="20"/>
          <w:szCs w:val="20"/>
        </w:rPr>
        <w:t>réclamation à ce sujet.</w:t>
      </w:r>
    </w:p>
    <w:p w14:paraId="48AA4222" w14:textId="77777777" w:rsidR="00C103B9" w:rsidRPr="003A5981" w:rsidRDefault="00EB6791">
      <w:pPr>
        <w:ind w:left="20" w:right="20"/>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Si, pendant l'étude du dossier par les candidats, la date limite de réception des offres est reportée, la disposition précédente est applicable en fonction de cette nouvelle date.</w:t>
      </w:r>
    </w:p>
    <w:p w14:paraId="46B7EA9E" w14:textId="77777777" w:rsidR="00846254" w:rsidRPr="003A5981" w:rsidRDefault="00846254">
      <w:pPr>
        <w:ind w:left="20" w:right="20"/>
        <w:jc w:val="both"/>
        <w:rPr>
          <w:rFonts w:ascii="Century Gothic" w:eastAsia="Calibri" w:hAnsi="Century Gothic" w:cs="Calibri"/>
          <w:color w:val="000000"/>
          <w:sz w:val="20"/>
          <w:szCs w:val="20"/>
        </w:rPr>
      </w:pPr>
    </w:p>
    <w:p w14:paraId="47657CA4"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3" w:name="_Toc202865096"/>
      <w:r w:rsidRPr="00E2701D">
        <w:rPr>
          <w:rFonts w:ascii="Century Gothic" w:eastAsia="Calibri" w:hAnsi="Century Gothic"/>
          <w:sz w:val="28"/>
          <w:szCs w:val="28"/>
        </w:rPr>
        <w:t>Article 4 : Présentation des candidatures et des offres</w:t>
      </w:r>
      <w:bookmarkEnd w:id="3"/>
    </w:p>
    <w:p w14:paraId="1B6B8C4D" w14:textId="77777777" w:rsidR="00893064" w:rsidRPr="003A5981" w:rsidRDefault="00893064" w:rsidP="00893064">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2C7225CA"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Les offres des concurrents seront entièrement rédigées en langue française et exprimées en euros.</w:t>
      </w:r>
    </w:p>
    <w:p w14:paraId="32207D0B"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Si les offres des concurrents sont rédigées dans une autre langue, elles doivent être accompagnées d’une traduction en français. Cette traduction doit concerner l’ensemble des documents remis dans l’offre.</w:t>
      </w:r>
    </w:p>
    <w:p w14:paraId="2369CD7D"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2CFCFA9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Chaque candidat aura à produire un dossier complet comprenant les pièces suivantes :</w:t>
      </w:r>
    </w:p>
    <w:p w14:paraId="002760C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BA5187">
        <w:rPr>
          <w:rFonts w:ascii="Century Gothic" w:eastAsia="Calibri" w:hAnsi="Century Gothic" w:cs="Calibri"/>
          <w:b/>
          <w:color w:val="000000"/>
          <w:u w:val="single"/>
        </w:rPr>
        <w:t>Pièces de la candidature</w:t>
      </w:r>
      <w:r w:rsidRPr="003A5981">
        <w:rPr>
          <w:rFonts w:ascii="Century Gothic" w:eastAsia="Calibri" w:hAnsi="Century Gothic" w:cs="Calibri"/>
          <w:b/>
          <w:color w:val="000000"/>
          <w:sz w:val="20"/>
          <w:szCs w:val="20"/>
        </w:rPr>
        <w:t> </w:t>
      </w:r>
      <w:r w:rsidRPr="003A5981">
        <w:rPr>
          <w:rFonts w:ascii="Century Gothic" w:eastAsia="Calibri" w:hAnsi="Century Gothic" w:cs="Calibri"/>
          <w:color w:val="000000"/>
          <w:sz w:val="20"/>
          <w:szCs w:val="20"/>
        </w:rPr>
        <w:t xml:space="preserve">telles que prévues aux articles L. 2142-1, R. 2142-3, R. 2142-4, R. 2143-3 et R. 2143-4 du Code de la commande publique : </w:t>
      </w:r>
    </w:p>
    <w:p w14:paraId="01B99DC6"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48E66DBA" w14:textId="77777777" w:rsidR="00C103B9" w:rsidRPr="003A5981" w:rsidRDefault="00EB6791">
      <w:pPr>
        <w:keepLines/>
        <w:widowControl w:val="0"/>
        <w:pBdr>
          <w:top w:val="nil"/>
          <w:left w:val="nil"/>
          <w:bottom w:val="nil"/>
          <w:right w:val="nil"/>
          <w:between w:val="nil"/>
        </w:pBdr>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Les candidats peuvent présenter leur candidature en renseignant :</w:t>
      </w:r>
    </w:p>
    <w:p w14:paraId="4B0C54A5" w14:textId="5AEC7137" w:rsidR="00C103B9" w:rsidRPr="00BA5187" w:rsidRDefault="00EB6791" w:rsidP="00BA5187">
      <w:pPr>
        <w:pStyle w:val="Paragraphedeliste"/>
        <w:keepLines/>
        <w:widowControl w:val="0"/>
        <w:numPr>
          <w:ilvl w:val="0"/>
          <w:numId w:val="13"/>
        </w:numPr>
        <w:pBdr>
          <w:top w:val="nil"/>
          <w:left w:val="nil"/>
          <w:bottom w:val="nil"/>
          <w:right w:val="nil"/>
          <w:between w:val="nil"/>
        </w:pBdr>
        <w:jc w:val="both"/>
        <w:rPr>
          <w:rFonts w:ascii="Century Gothic" w:hAnsi="Century Gothic"/>
          <w:color w:val="000000"/>
          <w:sz w:val="20"/>
          <w:szCs w:val="20"/>
        </w:rPr>
      </w:pPr>
      <w:r w:rsidRPr="00BA5187">
        <w:rPr>
          <w:rFonts w:ascii="Century Gothic" w:eastAsia="Calibri" w:hAnsi="Century Gothic" w:cs="Calibri"/>
          <w:color w:val="000000"/>
          <w:sz w:val="20"/>
          <w:szCs w:val="20"/>
        </w:rPr>
        <w:t xml:space="preserve">soit les </w:t>
      </w:r>
      <w:r w:rsidR="002D7543" w:rsidRPr="00BA5187">
        <w:rPr>
          <w:rFonts w:ascii="Century Gothic" w:eastAsia="Calibri" w:hAnsi="Century Gothic" w:cs="Calibri"/>
          <w:color w:val="000000"/>
          <w:sz w:val="20"/>
          <w:szCs w:val="20"/>
        </w:rPr>
        <w:t>formulaires DC</w:t>
      </w:r>
      <w:r w:rsidRPr="00BA5187">
        <w:rPr>
          <w:rFonts w:ascii="Century Gothic" w:eastAsia="Calibri" w:hAnsi="Century Gothic" w:cs="Calibri"/>
          <w:color w:val="000000"/>
          <w:sz w:val="20"/>
          <w:szCs w:val="20"/>
        </w:rPr>
        <w:t>1: Lettre de candidature et DC2 : Déclaration du candidat ;</w:t>
      </w:r>
    </w:p>
    <w:p w14:paraId="3FB3D58D" w14:textId="2D96D025" w:rsidR="00C103B9" w:rsidRPr="00BA5187" w:rsidRDefault="00EB6791" w:rsidP="00BA5187">
      <w:pPr>
        <w:pStyle w:val="Paragraphedeliste"/>
        <w:keepLines/>
        <w:widowControl w:val="0"/>
        <w:numPr>
          <w:ilvl w:val="0"/>
          <w:numId w:val="13"/>
        </w:numPr>
        <w:pBdr>
          <w:top w:val="nil"/>
          <w:left w:val="nil"/>
          <w:bottom w:val="nil"/>
          <w:right w:val="nil"/>
          <w:between w:val="nil"/>
        </w:pBdr>
        <w:jc w:val="both"/>
        <w:rPr>
          <w:rFonts w:ascii="Century Gothic" w:hAnsi="Century Gothic"/>
          <w:color w:val="000000"/>
          <w:sz w:val="20"/>
          <w:szCs w:val="20"/>
        </w:rPr>
      </w:pPr>
      <w:r w:rsidRPr="00BA5187">
        <w:rPr>
          <w:rFonts w:ascii="Century Gothic" w:eastAsia="Calibri" w:hAnsi="Century Gothic" w:cs="Calibri"/>
          <w:color w:val="000000"/>
          <w:sz w:val="20"/>
          <w:szCs w:val="20"/>
        </w:rPr>
        <w:t xml:space="preserve">soit le formulaire DUME (Document Unique de Marché Européen) accessible sur PLACE : </w:t>
      </w:r>
      <w:hyperlink r:id="rId20">
        <w:r w:rsidRPr="00BA5187">
          <w:rPr>
            <w:rFonts w:ascii="Century Gothic" w:eastAsia="Calibri" w:hAnsi="Century Gothic" w:cs="Calibri"/>
            <w:color w:val="0000FF"/>
            <w:sz w:val="20"/>
            <w:szCs w:val="20"/>
            <w:u w:val="single"/>
          </w:rPr>
          <w:t>https://marches-publics.gouv.fr</w:t>
        </w:r>
      </w:hyperlink>
      <w:r w:rsidRPr="00BA5187">
        <w:rPr>
          <w:rFonts w:ascii="Century Gothic" w:eastAsia="Calibri" w:hAnsi="Century Gothic" w:cs="Calibri"/>
          <w:color w:val="000000"/>
          <w:sz w:val="20"/>
          <w:szCs w:val="20"/>
        </w:rPr>
        <w:t xml:space="preserve"> ou à l’adresse suivante : </w:t>
      </w:r>
      <w:hyperlink r:id="rId21">
        <w:r w:rsidRPr="00BA5187">
          <w:rPr>
            <w:rFonts w:ascii="Century Gothic" w:eastAsia="Calibri" w:hAnsi="Century Gothic" w:cs="Calibri"/>
            <w:color w:val="0000FF"/>
            <w:sz w:val="20"/>
            <w:szCs w:val="20"/>
            <w:u w:val="single"/>
          </w:rPr>
          <w:t>https://dume.chorus-pro.gouv.fr</w:t>
        </w:r>
      </w:hyperlink>
      <w:r w:rsidRPr="00BA5187">
        <w:rPr>
          <w:rFonts w:ascii="Century Gothic" w:eastAsia="Calibri" w:hAnsi="Century Gothic" w:cs="Calibri"/>
          <w:color w:val="000000"/>
          <w:sz w:val="20"/>
          <w:szCs w:val="20"/>
        </w:rPr>
        <w:t xml:space="preserve">  </w:t>
      </w:r>
    </w:p>
    <w:p w14:paraId="71145790" w14:textId="77777777" w:rsidR="00C103B9" w:rsidRPr="003A5981" w:rsidRDefault="00C103B9">
      <w:pPr>
        <w:keepLines/>
        <w:widowControl w:val="0"/>
        <w:pBdr>
          <w:top w:val="nil"/>
          <w:left w:val="nil"/>
          <w:bottom w:val="nil"/>
          <w:right w:val="nil"/>
          <w:between w:val="nil"/>
        </w:pBdr>
        <w:ind w:left="1211"/>
        <w:jc w:val="both"/>
        <w:rPr>
          <w:rFonts w:ascii="Century Gothic" w:eastAsia="Calibri" w:hAnsi="Century Gothic" w:cs="Calibri"/>
          <w:color w:val="000000"/>
          <w:sz w:val="20"/>
          <w:szCs w:val="20"/>
        </w:rPr>
      </w:pPr>
    </w:p>
    <w:p w14:paraId="7175B8FB" w14:textId="4B6E8F27" w:rsidR="00BA5187" w:rsidRDefault="00BA5187">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Ces documents comportent :</w:t>
      </w:r>
    </w:p>
    <w:p w14:paraId="34702B3F" w14:textId="369DBE70" w:rsidR="00C103B9" w:rsidRPr="00BA5187" w:rsidRDefault="002D7543" w:rsidP="00BA5187">
      <w:pPr>
        <w:pStyle w:val="Paragraphedeliste"/>
        <w:keepLines/>
        <w:numPr>
          <w:ilvl w:val="0"/>
          <w:numId w:val="13"/>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Les</w:t>
      </w:r>
      <w:r w:rsidR="00EB6791" w:rsidRPr="00BA5187">
        <w:rPr>
          <w:rFonts w:ascii="Century Gothic" w:eastAsia="Calibri" w:hAnsi="Century Gothic" w:cs="Calibri"/>
          <w:color w:val="000000"/>
          <w:sz w:val="20"/>
          <w:szCs w:val="20"/>
        </w:rPr>
        <w:t xml:space="preserve"> renseignements concernant la </w:t>
      </w:r>
      <w:r w:rsidR="00EB6791" w:rsidRPr="00BA5187">
        <w:rPr>
          <w:rFonts w:ascii="Century Gothic" w:eastAsia="Calibri" w:hAnsi="Century Gothic" w:cs="Calibri"/>
          <w:color w:val="000000"/>
          <w:sz w:val="20"/>
          <w:szCs w:val="20"/>
          <w:u w:val="single"/>
        </w:rPr>
        <w:t>situation juridique de l’entreprise</w:t>
      </w:r>
      <w:r w:rsidR="00EB6791" w:rsidRPr="00BA5187">
        <w:rPr>
          <w:rFonts w:ascii="Century Gothic" w:eastAsia="Calibri" w:hAnsi="Century Gothic" w:cs="Calibri"/>
          <w:color w:val="000000"/>
          <w:sz w:val="20"/>
          <w:szCs w:val="20"/>
        </w:rPr>
        <w:t xml:space="preserve"> </w:t>
      </w:r>
    </w:p>
    <w:p w14:paraId="4E37D425" w14:textId="73F735E0" w:rsidR="00C103B9" w:rsidRPr="003A5981" w:rsidRDefault="002D7543" w:rsidP="00935421">
      <w:pPr>
        <w:keepLines/>
        <w:numPr>
          <w:ilvl w:val="0"/>
          <w:numId w:val="3"/>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Une</w:t>
      </w:r>
      <w:r w:rsidR="00EB6791" w:rsidRPr="003A5981">
        <w:rPr>
          <w:rFonts w:ascii="Century Gothic" w:eastAsia="Calibri" w:hAnsi="Century Gothic" w:cs="Calibri"/>
          <w:color w:val="000000"/>
          <w:sz w:val="20"/>
          <w:szCs w:val="20"/>
        </w:rPr>
        <w:t xml:space="preserve"> déclaration sur l’honneur pour justifier que le candidat n’entre dans aucun des cas des interdictions de soumissionner ;</w:t>
      </w:r>
    </w:p>
    <w:p w14:paraId="4ED27B7D" w14:textId="7E8B2C69" w:rsidR="00C103B9" w:rsidRPr="000C33C0" w:rsidRDefault="002D7543" w:rsidP="00935421">
      <w:pPr>
        <w:keepLines/>
        <w:numPr>
          <w:ilvl w:val="0"/>
          <w:numId w:val="3"/>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w:t>
      </w:r>
      <w:r w:rsidR="00EB6791" w:rsidRPr="003A5981">
        <w:rPr>
          <w:rFonts w:ascii="Century Gothic" w:eastAsia="Calibri" w:hAnsi="Century Gothic" w:cs="Calibri"/>
          <w:color w:val="000000"/>
          <w:sz w:val="20"/>
          <w:szCs w:val="20"/>
        </w:rPr>
        <w:t xml:space="preserve"> pouvoir de la personne habilitée à engager le candidat ;</w:t>
      </w:r>
    </w:p>
    <w:p w14:paraId="0DD4B865" w14:textId="241AA3C6" w:rsidR="000C33C0" w:rsidRPr="000C33C0" w:rsidRDefault="002D7543" w:rsidP="000C33C0">
      <w:pPr>
        <w:keepLines/>
        <w:numPr>
          <w:ilvl w:val="0"/>
          <w:numId w:val="3"/>
        </w:numPr>
        <w:pBdr>
          <w:top w:val="nil"/>
          <w:left w:val="nil"/>
          <w:bottom w:val="nil"/>
          <w:right w:val="nil"/>
          <w:between w:val="nil"/>
        </w:pBdr>
        <w:tabs>
          <w:tab w:val="left" w:pos="567"/>
          <w:tab w:val="left" w:pos="851"/>
          <w:tab w:val="left" w:pos="1134"/>
        </w:tabs>
        <w:ind w:left="851"/>
        <w:jc w:val="both"/>
        <w:rPr>
          <w:rFonts w:ascii="Century Gothic" w:eastAsia="Calibri" w:hAnsi="Century Gothic" w:cs="Calibri"/>
          <w:color w:val="000000"/>
          <w:sz w:val="20"/>
          <w:szCs w:val="20"/>
        </w:rPr>
      </w:pPr>
      <w:r w:rsidRPr="000C33C0">
        <w:rPr>
          <w:rFonts w:ascii="Century Gothic" w:eastAsia="Calibri" w:hAnsi="Century Gothic" w:cs="Calibri"/>
          <w:color w:val="000000"/>
          <w:sz w:val="20"/>
          <w:szCs w:val="20"/>
        </w:rPr>
        <w:t>Si</w:t>
      </w:r>
      <w:r w:rsidR="000C33C0" w:rsidRPr="000C33C0">
        <w:rPr>
          <w:rFonts w:ascii="Century Gothic" w:eastAsia="Calibri" w:hAnsi="Century Gothic" w:cs="Calibri"/>
          <w:color w:val="000000"/>
          <w:sz w:val="20"/>
          <w:szCs w:val="20"/>
        </w:rPr>
        <w:t xml:space="preserve"> le candidat est en redressement judiciaire, la copie du ou des jugements prononcés à cet effet. </w:t>
      </w:r>
    </w:p>
    <w:p w14:paraId="7BD84166" w14:textId="77777777" w:rsidR="00C103B9" w:rsidRPr="003A5981" w:rsidRDefault="00C103B9">
      <w:pPr>
        <w:keepLines/>
        <w:pBdr>
          <w:top w:val="nil"/>
          <w:left w:val="nil"/>
          <w:bottom w:val="nil"/>
          <w:right w:val="nil"/>
          <w:between w:val="nil"/>
        </w:pBdr>
        <w:tabs>
          <w:tab w:val="left" w:pos="567"/>
          <w:tab w:val="left" w:pos="851"/>
          <w:tab w:val="left" w:pos="1134"/>
        </w:tabs>
        <w:ind w:left="851"/>
        <w:jc w:val="both"/>
        <w:rPr>
          <w:rFonts w:ascii="Century Gothic" w:eastAsia="Calibri" w:hAnsi="Century Gothic" w:cs="Calibri"/>
          <w:color w:val="000000"/>
          <w:sz w:val="20"/>
          <w:szCs w:val="20"/>
        </w:rPr>
      </w:pPr>
    </w:p>
    <w:p w14:paraId="3251E1D6" w14:textId="73B80E34" w:rsidR="00C103B9" w:rsidRPr="000C33C0" w:rsidRDefault="002D7543" w:rsidP="000C33C0">
      <w:pPr>
        <w:pStyle w:val="Paragraphedeliste"/>
        <w:keepLines/>
        <w:numPr>
          <w:ilvl w:val="0"/>
          <w:numId w:val="13"/>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Les</w:t>
      </w:r>
      <w:r w:rsidR="00EB6791" w:rsidRPr="000C33C0">
        <w:rPr>
          <w:rFonts w:ascii="Century Gothic" w:eastAsia="Calibri" w:hAnsi="Century Gothic" w:cs="Calibri"/>
          <w:color w:val="000000"/>
          <w:sz w:val="20"/>
          <w:szCs w:val="20"/>
        </w:rPr>
        <w:t xml:space="preserve"> renseignements concernant la </w:t>
      </w:r>
      <w:r w:rsidR="00EB6791" w:rsidRPr="000C33C0">
        <w:rPr>
          <w:rFonts w:ascii="Century Gothic" w:eastAsia="Calibri" w:hAnsi="Century Gothic" w:cs="Calibri"/>
          <w:color w:val="000000"/>
          <w:sz w:val="20"/>
          <w:szCs w:val="20"/>
          <w:u w:val="single"/>
        </w:rPr>
        <w:t>capacité économique et financière de l’entreprise</w:t>
      </w:r>
      <w:r w:rsidR="00EB6791" w:rsidRPr="000C33C0">
        <w:rPr>
          <w:rFonts w:ascii="Century Gothic" w:eastAsia="Calibri" w:hAnsi="Century Gothic" w:cs="Calibri"/>
          <w:color w:val="000000"/>
          <w:sz w:val="20"/>
          <w:szCs w:val="20"/>
        </w:rPr>
        <w:t xml:space="preserve"> :</w:t>
      </w:r>
    </w:p>
    <w:p w14:paraId="0A51AB48" w14:textId="0EE08B58" w:rsidR="00C103B9" w:rsidRPr="003A5981" w:rsidRDefault="00EB6791" w:rsidP="00935421">
      <w:pPr>
        <w:keepLines/>
        <w:numPr>
          <w:ilvl w:val="0"/>
          <w:numId w:val="1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Déclaration concernant le chiffre d’affaires global et le chiffre d’affaires concernant les prestations objet du contrat, réalisés au cours des trois derniers exercices disponibles ;</w:t>
      </w:r>
    </w:p>
    <w:p w14:paraId="7A24A924"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6B79CEEC" w14:textId="033DBCB9" w:rsidR="00C103B9" w:rsidRPr="000C33C0" w:rsidRDefault="002D7543" w:rsidP="000C33C0">
      <w:pPr>
        <w:pStyle w:val="Paragraphedeliste"/>
        <w:keepLines/>
        <w:numPr>
          <w:ilvl w:val="0"/>
          <w:numId w:val="13"/>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Les</w:t>
      </w:r>
      <w:r w:rsidR="00EB6791" w:rsidRPr="000C33C0">
        <w:rPr>
          <w:rFonts w:ascii="Century Gothic" w:eastAsia="Calibri" w:hAnsi="Century Gothic" w:cs="Calibri"/>
          <w:color w:val="000000"/>
          <w:sz w:val="20"/>
          <w:szCs w:val="20"/>
        </w:rPr>
        <w:t xml:space="preserve"> renseignements concernant les </w:t>
      </w:r>
      <w:r w:rsidR="00EB6791" w:rsidRPr="000C33C0">
        <w:rPr>
          <w:rFonts w:ascii="Century Gothic" w:eastAsia="Calibri" w:hAnsi="Century Gothic" w:cs="Calibri"/>
          <w:color w:val="000000"/>
          <w:sz w:val="20"/>
          <w:szCs w:val="20"/>
          <w:u w:val="single"/>
        </w:rPr>
        <w:t>références professionnelles et la capacité technique de l’entreprise</w:t>
      </w:r>
      <w:r w:rsidR="00EB6791" w:rsidRPr="000C33C0">
        <w:rPr>
          <w:rFonts w:ascii="Century Gothic" w:eastAsia="Calibri" w:hAnsi="Century Gothic" w:cs="Calibri"/>
          <w:color w:val="000000"/>
          <w:sz w:val="20"/>
          <w:szCs w:val="20"/>
        </w:rPr>
        <w:t xml:space="preserve"> :</w:t>
      </w:r>
    </w:p>
    <w:p w14:paraId="3B0435E3" w14:textId="77777777" w:rsidR="00C103B9" w:rsidRPr="003A5981" w:rsidRDefault="00EB6791" w:rsidP="00935421">
      <w:pPr>
        <w:keepLines/>
        <w:numPr>
          <w:ilvl w:val="0"/>
          <w:numId w:val="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Déclaration indiquant les effectifs moyens annuels du candidat et l’importance du personnel d’encadrement pour chacune des trois dernières années ;</w:t>
      </w:r>
    </w:p>
    <w:p w14:paraId="2B940C93" w14:textId="44D6FE99" w:rsidR="00C103B9" w:rsidRPr="003A5981" w:rsidRDefault="00EB6791" w:rsidP="00935421">
      <w:pPr>
        <w:keepLines/>
        <w:numPr>
          <w:ilvl w:val="0"/>
          <w:numId w:val="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 xml:space="preserve">Liste des principales prestations effectuées au cours des </w:t>
      </w:r>
      <w:r w:rsidRPr="0075712D">
        <w:rPr>
          <w:rFonts w:ascii="Century Gothic" w:eastAsia="Calibri" w:hAnsi="Century Gothic" w:cs="Calibri"/>
          <w:color w:val="000000"/>
          <w:sz w:val="20"/>
          <w:szCs w:val="20"/>
          <w:u w:val="single"/>
        </w:rPr>
        <w:t>trois dernières années</w:t>
      </w:r>
      <w:r w:rsidRPr="003A5981">
        <w:rPr>
          <w:rFonts w:ascii="Century Gothic" w:eastAsia="Calibri" w:hAnsi="Century Gothic" w:cs="Calibri"/>
          <w:color w:val="000000"/>
          <w:sz w:val="20"/>
          <w:szCs w:val="20"/>
        </w:rPr>
        <w:t>, indiquant le montant, la date et le destinataire</w:t>
      </w:r>
      <w:r w:rsidR="0075712D">
        <w:rPr>
          <w:rFonts w:ascii="Century Gothic" w:eastAsia="Calibri" w:hAnsi="Century Gothic" w:cs="Calibri"/>
          <w:color w:val="000000"/>
          <w:sz w:val="20"/>
          <w:szCs w:val="20"/>
        </w:rPr>
        <w:t xml:space="preserve"> et les coordonnées des personnes à contacter</w:t>
      </w:r>
      <w:r w:rsidRPr="003A5981">
        <w:rPr>
          <w:rFonts w:ascii="Century Gothic" w:eastAsia="Calibri" w:hAnsi="Century Gothic" w:cs="Calibri"/>
          <w:color w:val="000000"/>
          <w:sz w:val="20"/>
          <w:szCs w:val="20"/>
        </w:rPr>
        <w:t xml:space="preserve"> ; </w:t>
      </w:r>
    </w:p>
    <w:p w14:paraId="69B32556" w14:textId="77777777" w:rsidR="00C103B9" w:rsidRPr="003A5981" w:rsidRDefault="00EB6791" w:rsidP="00935421">
      <w:pPr>
        <w:keepLines/>
        <w:numPr>
          <w:ilvl w:val="0"/>
          <w:numId w:val="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Déclaration indiquant le matériel et l’équipement technique dont le candidat dispose pour la réalisation des prestations.</w:t>
      </w:r>
    </w:p>
    <w:p w14:paraId="18AC4E74"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254A756F" w14:textId="705B8A86"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Pour justifier des capacités professionnelles, techniques et financières d’autres opérateurs économiques</w:t>
      </w:r>
      <w:r w:rsidRPr="003A5981">
        <w:rPr>
          <w:rFonts w:ascii="Century Gothic" w:eastAsia="Calibri" w:hAnsi="Century Gothic" w:cs="Calibri"/>
          <w:color w:val="000000"/>
          <w:sz w:val="20"/>
          <w:szCs w:val="20"/>
        </w:rPr>
        <w:t xml:space="preserve"> (</w:t>
      </w:r>
      <w:r w:rsidRPr="003A5981">
        <w:rPr>
          <w:rFonts w:ascii="Century Gothic" w:eastAsia="Calibri" w:hAnsi="Century Gothic" w:cs="Calibri"/>
          <w:b/>
          <w:color w:val="000000"/>
          <w:sz w:val="20"/>
          <w:szCs w:val="20"/>
        </w:rPr>
        <w:t>cotraitants</w:t>
      </w:r>
      <w:r w:rsidRPr="003A5981">
        <w:rPr>
          <w:rFonts w:ascii="Century Gothic" w:eastAsia="Calibri" w:hAnsi="Century Gothic" w:cs="Calibri"/>
          <w:color w:val="000000"/>
          <w:sz w:val="20"/>
          <w:szCs w:val="20"/>
        </w:rPr>
        <w:t>) sur lesquels il s’appuie pour présenter sa candidature, le candidat produit les mêmes documents concernant cet opérateur que ceux exigés ci-dessus.</w:t>
      </w:r>
    </w:p>
    <w:p w14:paraId="0C6A5765" w14:textId="77777777" w:rsidR="0075712D" w:rsidRPr="003A5981" w:rsidRDefault="0075712D">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362331F9" w14:textId="77777777" w:rsidR="00306E31" w:rsidRDefault="00306E3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b/>
          <w:color w:val="000000"/>
          <w:u w:val="single"/>
        </w:rPr>
      </w:pPr>
    </w:p>
    <w:p w14:paraId="5DA0E19B" w14:textId="246E4A40" w:rsidR="00C103B9" w:rsidRPr="00627F82"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855F83">
        <w:rPr>
          <w:rFonts w:ascii="Century Gothic" w:eastAsia="Calibri" w:hAnsi="Century Gothic" w:cs="Calibri"/>
          <w:b/>
          <w:color w:val="000000"/>
          <w:u w:val="single"/>
        </w:rPr>
        <w:t>Pièces de l’offre</w:t>
      </w:r>
      <w:r w:rsidRPr="00855F83">
        <w:rPr>
          <w:rFonts w:ascii="Century Gothic" w:eastAsia="Calibri" w:hAnsi="Century Gothic" w:cs="Calibri"/>
          <w:b/>
          <w:color w:val="000000"/>
          <w:sz w:val="20"/>
          <w:szCs w:val="20"/>
        </w:rPr>
        <w:t> :</w:t>
      </w:r>
      <w:r w:rsidRPr="00627F82">
        <w:rPr>
          <w:rFonts w:ascii="Century Gothic" w:eastAsia="Calibri" w:hAnsi="Century Gothic" w:cs="Calibri"/>
          <w:b/>
          <w:color w:val="000000"/>
          <w:sz w:val="20"/>
          <w:szCs w:val="20"/>
        </w:rPr>
        <w:t xml:space="preserve"> </w:t>
      </w:r>
    </w:p>
    <w:p w14:paraId="7FFBD03F" w14:textId="170F724A" w:rsidR="00C103B9" w:rsidRPr="00627F82"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627F82">
        <w:rPr>
          <w:rFonts w:ascii="Century Gothic" w:eastAsia="Calibri" w:hAnsi="Century Gothic" w:cs="Calibri"/>
          <w:color w:val="000000"/>
          <w:sz w:val="20"/>
          <w:szCs w:val="20"/>
        </w:rPr>
        <w:t>Un projet de marché </w:t>
      </w:r>
      <w:r w:rsidR="0075712D" w:rsidRPr="00627F82">
        <w:rPr>
          <w:rFonts w:ascii="Century Gothic" w:eastAsia="Calibri" w:hAnsi="Century Gothic" w:cs="Calibri"/>
          <w:color w:val="000000"/>
          <w:sz w:val="20"/>
          <w:szCs w:val="20"/>
          <w:u w:val="single"/>
        </w:rPr>
        <w:t xml:space="preserve">pour chaque lot </w:t>
      </w:r>
      <w:r w:rsidR="0075712D" w:rsidRPr="00627F82">
        <w:rPr>
          <w:rFonts w:ascii="Century Gothic" w:eastAsia="Calibri" w:hAnsi="Century Gothic" w:cs="Calibri"/>
          <w:color w:val="000000"/>
          <w:sz w:val="20"/>
          <w:szCs w:val="20"/>
        </w:rPr>
        <w:t xml:space="preserve">auquel répond le candidat </w:t>
      </w:r>
      <w:r w:rsidRPr="00627F82">
        <w:rPr>
          <w:rFonts w:ascii="Century Gothic" w:eastAsia="Calibri" w:hAnsi="Century Gothic" w:cs="Calibri"/>
          <w:color w:val="000000"/>
          <w:sz w:val="20"/>
          <w:szCs w:val="20"/>
        </w:rPr>
        <w:t>comprenant :</w:t>
      </w:r>
    </w:p>
    <w:p w14:paraId="7A70F206" w14:textId="77777777" w:rsidR="00C103B9" w:rsidRPr="00627F82"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5A01DB2C" w14:textId="77777777" w:rsidR="00C103B9" w:rsidRPr="00627F82" w:rsidRDefault="00EB6791" w:rsidP="00935421">
      <w:pPr>
        <w:keepLines/>
        <w:numPr>
          <w:ilvl w:val="0"/>
          <w:numId w:val="2"/>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627F82">
        <w:rPr>
          <w:rFonts w:ascii="Century Gothic" w:eastAsia="Calibri" w:hAnsi="Century Gothic" w:cs="Calibri"/>
          <w:color w:val="000000"/>
          <w:sz w:val="20"/>
          <w:szCs w:val="20"/>
        </w:rPr>
        <w:t>l’</w:t>
      </w:r>
      <w:r w:rsidRPr="00627F82">
        <w:rPr>
          <w:rFonts w:ascii="Century Gothic" w:eastAsia="Calibri" w:hAnsi="Century Gothic" w:cs="Calibri"/>
          <w:b/>
          <w:bCs/>
          <w:color w:val="000000"/>
          <w:sz w:val="20"/>
          <w:szCs w:val="20"/>
        </w:rPr>
        <w:t xml:space="preserve">acte d’engagement </w:t>
      </w:r>
      <w:r w:rsidRPr="00627F82">
        <w:rPr>
          <w:rFonts w:ascii="Century Gothic" w:eastAsia="Calibri" w:hAnsi="Century Gothic" w:cs="Calibri"/>
          <w:color w:val="000000"/>
          <w:sz w:val="20"/>
          <w:szCs w:val="20"/>
        </w:rPr>
        <w:t xml:space="preserve">(A.E.) complété ; </w:t>
      </w:r>
    </w:p>
    <w:p w14:paraId="0B28E605" w14:textId="77777777" w:rsidR="0075712D" w:rsidRPr="00627F82" w:rsidRDefault="0075712D" w:rsidP="0075712D">
      <w:pPr>
        <w:pStyle w:val="Paragraphedeliste"/>
        <w:numPr>
          <w:ilvl w:val="0"/>
          <w:numId w:val="2"/>
        </w:numPr>
        <w:spacing w:line="230" w:lineRule="exact"/>
        <w:ind w:right="12"/>
        <w:jc w:val="both"/>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annexe n° 1 : Décomposition du Prix Global Forfaitaire (DPGF) ;</w:t>
      </w:r>
    </w:p>
    <w:p w14:paraId="3B0D0ABC" w14:textId="77777777" w:rsidR="0075712D" w:rsidRPr="00627F82" w:rsidRDefault="0075712D" w:rsidP="0075712D">
      <w:pPr>
        <w:pStyle w:val="Paragraphedeliste"/>
        <w:numPr>
          <w:ilvl w:val="0"/>
          <w:numId w:val="2"/>
        </w:numPr>
        <w:ind w:right="12"/>
        <w:jc w:val="both"/>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annexe n° 2 : Bordereau des Prix Unitaires (BPU) pour les prestations exceptionnelles ;</w:t>
      </w:r>
    </w:p>
    <w:p w14:paraId="7E619B9F" w14:textId="192F7795" w:rsidR="0075712D" w:rsidRPr="00627F82" w:rsidRDefault="0075712D" w:rsidP="0075712D">
      <w:pPr>
        <w:pStyle w:val="Paragraphedeliste"/>
        <w:numPr>
          <w:ilvl w:val="0"/>
          <w:numId w:val="2"/>
        </w:numPr>
        <w:ind w:right="12"/>
        <w:jc w:val="both"/>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annexe n° 3 : Moyens humains et matériels</w:t>
      </w:r>
      <w:r w:rsidR="001344D6" w:rsidRPr="00627F82">
        <w:rPr>
          <w:rFonts w:ascii="Century Gothic" w:eastAsia="Arial" w:hAnsi="Century Gothic" w:cs="Calibri"/>
          <w:color w:val="000000"/>
          <w:sz w:val="20"/>
          <w:szCs w:val="20"/>
        </w:rPr>
        <w:t xml:space="preserve"> (uniquement pour le lot n°1) </w:t>
      </w:r>
      <w:r w:rsidRPr="00627F82">
        <w:rPr>
          <w:rFonts w:ascii="Century Gothic" w:eastAsia="Arial" w:hAnsi="Century Gothic" w:cs="Calibri"/>
          <w:color w:val="000000"/>
          <w:sz w:val="20"/>
          <w:szCs w:val="20"/>
        </w:rPr>
        <w:t>;</w:t>
      </w:r>
    </w:p>
    <w:p w14:paraId="019C0DFD" w14:textId="008F380E" w:rsidR="0075712D" w:rsidRPr="00627F82" w:rsidRDefault="0075712D" w:rsidP="0075712D">
      <w:pPr>
        <w:pStyle w:val="Paragraphedeliste"/>
        <w:numPr>
          <w:ilvl w:val="0"/>
          <w:numId w:val="2"/>
        </w:numPr>
        <w:ind w:right="12"/>
        <w:jc w:val="both"/>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annexe n° 4 : Cadre de réponse (uniquement pour le lot n°1) ;</w:t>
      </w:r>
    </w:p>
    <w:p w14:paraId="5AD153B0" w14:textId="77777777" w:rsidR="0075712D" w:rsidRPr="00627F82" w:rsidRDefault="0075712D" w:rsidP="0075712D">
      <w:pPr>
        <w:pStyle w:val="Paragraphedeliste"/>
        <w:numPr>
          <w:ilvl w:val="0"/>
          <w:numId w:val="2"/>
        </w:numPr>
        <w:ind w:right="12"/>
        <w:jc w:val="both"/>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annexe n° 5 : Déclaration de sous-traitance, le cas échéant ;</w:t>
      </w:r>
    </w:p>
    <w:p w14:paraId="52A176AC" w14:textId="77777777" w:rsidR="00546D28" w:rsidRPr="00627F82" w:rsidRDefault="00546D28" w:rsidP="00546D28">
      <w:pPr>
        <w:pStyle w:val="Paragraphedeliste"/>
        <w:ind w:left="284" w:right="12"/>
        <w:jc w:val="both"/>
        <w:rPr>
          <w:rFonts w:ascii="Century Gothic" w:eastAsia="Arial" w:hAnsi="Century Gothic" w:cs="Calibri"/>
          <w:color w:val="000000"/>
          <w:sz w:val="20"/>
          <w:szCs w:val="20"/>
        </w:rPr>
      </w:pPr>
    </w:p>
    <w:p w14:paraId="3F863F52" w14:textId="3458D250" w:rsidR="00EE69C0" w:rsidRPr="00627F82" w:rsidRDefault="00EB6791" w:rsidP="00EE69C0">
      <w:pPr>
        <w:pStyle w:val="Normal2"/>
        <w:numPr>
          <w:ilvl w:val="0"/>
          <w:numId w:val="19"/>
        </w:numPr>
        <w:ind w:left="851"/>
        <w:rPr>
          <w:rFonts w:ascii="Century Gothic" w:hAnsi="Century Gothic" w:cs="Calibri"/>
          <w:szCs w:val="22"/>
        </w:rPr>
      </w:pPr>
      <w:r w:rsidRPr="00627F82">
        <w:rPr>
          <w:rFonts w:ascii="Century Gothic" w:eastAsia="Calibri" w:hAnsi="Century Gothic" w:cs="Calibri"/>
          <w:color w:val="000000"/>
          <w:sz w:val="20"/>
        </w:rPr>
        <w:t xml:space="preserve">la </w:t>
      </w:r>
      <w:r w:rsidRPr="00627F82">
        <w:rPr>
          <w:rFonts w:ascii="Century Gothic" w:eastAsia="Calibri" w:hAnsi="Century Gothic" w:cs="Calibri"/>
          <w:b/>
          <w:color w:val="000000"/>
          <w:sz w:val="20"/>
        </w:rPr>
        <w:t>note technique</w:t>
      </w:r>
      <w:r w:rsidR="00546D28" w:rsidRPr="00627F82">
        <w:rPr>
          <w:rFonts w:ascii="Century Gothic" w:eastAsia="Calibri" w:hAnsi="Century Gothic" w:cs="Calibri"/>
          <w:b/>
          <w:color w:val="000000"/>
          <w:sz w:val="20"/>
        </w:rPr>
        <w:t xml:space="preserve"> détaillée</w:t>
      </w:r>
      <w:r w:rsidRPr="00627F82">
        <w:rPr>
          <w:rFonts w:ascii="Century Gothic" w:eastAsia="Calibri" w:hAnsi="Century Gothic" w:cs="Calibri"/>
          <w:color w:val="000000"/>
          <w:sz w:val="20"/>
        </w:rPr>
        <w:t xml:space="preserve"> </w:t>
      </w:r>
      <w:r w:rsidR="00EE69C0" w:rsidRPr="00627F82">
        <w:rPr>
          <w:rFonts w:ascii="Century Gothic" w:hAnsi="Century Gothic" w:cs="Calibri"/>
          <w:sz w:val="20"/>
        </w:rPr>
        <w:t>de</w:t>
      </w:r>
      <w:r w:rsidR="00546D28" w:rsidRPr="00627F82">
        <w:rPr>
          <w:rFonts w:ascii="Century Gothic" w:hAnsi="Century Gothic" w:cs="Calibri"/>
          <w:sz w:val="20"/>
        </w:rPr>
        <w:t>s</w:t>
      </w:r>
      <w:r w:rsidR="00EE69C0" w:rsidRPr="00627F82">
        <w:rPr>
          <w:rFonts w:ascii="Century Gothic" w:hAnsi="Century Gothic" w:cs="Calibri"/>
          <w:sz w:val="20"/>
        </w:rPr>
        <w:t xml:space="preserve"> prestations proposée</w:t>
      </w:r>
      <w:r w:rsidR="00546D28" w:rsidRPr="00627F82">
        <w:rPr>
          <w:rFonts w:ascii="Century Gothic" w:hAnsi="Century Gothic" w:cs="Calibri"/>
          <w:sz w:val="20"/>
        </w:rPr>
        <w:t>s</w:t>
      </w:r>
      <w:r w:rsidR="00EE69C0" w:rsidRPr="00627F82">
        <w:rPr>
          <w:rFonts w:ascii="Century Gothic" w:hAnsi="Century Gothic" w:cs="Calibri"/>
          <w:sz w:val="20"/>
        </w:rPr>
        <w:t xml:space="preserve"> par le candidat </w:t>
      </w:r>
      <w:r w:rsidR="00DF3EC7">
        <w:rPr>
          <w:rFonts w:ascii="Century Gothic" w:hAnsi="Century Gothic" w:cs="Calibri"/>
          <w:sz w:val="20"/>
        </w:rPr>
        <w:t xml:space="preserve">pour les lots n° 1 et 2 </w:t>
      </w:r>
      <w:r w:rsidR="00EE69C0" w:rsidRPr="00627F82">
        <w:rPr>
          <w:rFonts w:ascii="Century Gothic" w:hAnsi="Century Gothic" w:cs="Calibri"/>
          <w:sz w:val="20"/>
        </w:rPr>
        <w:t>:</w:t>
      </w:r>
    </w:p>
    <w:p w14:paraId="379AA7FD" w14:textId="7B1EBE75" w:rsidR="001344D6" w:rsidRPr="00627F82" w:rsidRDefault="001344D6" w:rsidP="001344D6">
      <w:pPr>
        <w:spacing w:before="120" w:after="120"/>
        <w:jc w:val="both"/>
        <w:rPr>
          <w:rFonts w:ascii="Century Gothic" w:hAnsi="Century Gothic" w:cs="Calibri"/>
          <w:color w:val="000000"/>
          <w:sz w:val="20"/>
          <w:szCs w:val="20"/>
        </w:rPr>
      </w:pPr>
      <w:r w:rsidRPr="00627F82">
        <w:rPr>
          <w:rFonts w:ascii="Century Gothic" w:hAnsi="Century Gothic" w:cs="Calibri"/>
          <w:bCs/>
          <w:sz w:val="20"/>
          <w:szCs w:val="20"/>
        </w:rPr>
        <w:t xml:space="preserve">- </w:t>
      </w:r>
      <w:r w:rsidRPr="00DF3EC7">
        <w:rPr>
          <w:rFonts w:ascii="Century Gothic" w:hAnsi="Century Gothic" w:cs="Calibri"/>
          <w:bCs/>
          <w:sz w:val="20"/>
          <w:szCs w:val="20"/>
          <w:u w:val="single"/>
        </w:rPr>
        <w:t>méthodologie</w:t>
      </w:r>
      <w:r w:rsidRPr="00627F82">
        <w:rPr>
          <w:rFonts w:ascii="Century Gothic" w:hAnsi="Century Gothic" w:cs="Calibri"/>
          <w:bCs/>
          <w:sz w:val="20"/>
          <w:szCs w:val="20"/>
        </w:rPr>
        <w:t xml:space="preserve"> mise en œuvre pour réaliser les prestations </w:t>
      </w:r>
      <w:r w:rsidRPr="00627F82">
        <w:rPr>
          <w:rFonts w:ascii="Century Gothic" w:hAnsi="Century Gothic" w:cs="Calibri"/>
          <w:color w:val="000000"/>
          <w:sz w:val="20"/>
          <w:szCs w:val="20"/>
        </w:rPr>
        <w:t xml:space="preserve">; </w:t>
      </w:r>
    </w:p>
    <w:p w14:paraId="67697394" w14:textId="1BC31025" w:rsidR="001344D6" w:rsidRPr="00200ECD" w:rsidRDefault="001344D6" w:rsidP="00200ECD">
      <w:pPr>
        <w:pStyle w:val="Normal1"/>
        <w:rPr>
          <w:rFonts w:ascii="Century Gothic" w:eastAsia="Arial" w:hAnsi="Century Gothic" w:cs="Calibri"/>
          <w:color w:val="000000"/>
          <w:sz w:val="20"/>
        </w:rPr>
      </w:pPr>
      <w:r w:rsidRPr="00627F82">
        <w:rPr>
          <w:rFonts w:ascii="Century Gothic" w:eastAsia="Arial" w:hAnsi="Century Gothic" w:cs="Calibri"/>
          <w:color w:val="000000"/>
          <w:sz w:val="20"/>
        </w:rPr>
        <w:t xml:space="preserve">- </w:t>
      </w:r>
      <w:r w:rsidRPr="00DF3EC7">
        <w:rPr>
          <w:rFonts w:ascii="Century Gothic" w:eastAsia="Arial" w:hAnsi="Century Gothic" w:cs="Calibri"/>
          <w:color w:val="000000"/>
          <w:sz w:val="20"/>
          <w:u w:val="single"/>
        </w:rPr>
        <w:t>moyens humains mis en œuvre</w:t>
      </w:r>
      <w:r w:rsidR="00DF3EC7" w:rsidRPr="00DF3EC7">
        <w:rPr>
          <w:rFonts w:ascii="Century Gothic" w:eastAsia="Arial" w:hAnsi="Century Gothic" w:cs="Calibri"/>
          <w:color w:val="000000"/>
          <w:sz w:val="20"/>
        </w:rPr>
        <w:t> </w:t>
      </w:r>
      <w:r w:rsidR="00200ECD" w:rsidRPr="00200ECD">
        <w:rPr>
          <w:rFonts w:ascii="Century Gothic" w:hAnsi="Century Gothic" w:cs="Calibri"/>
          <w:sz w:val="20"/>
        </w:rPr>
        <w:t>cohérents avec le volume et la nature des prestations à réaliser en termes de qualité (profils, compétences, qualifications) et de quantité (nombre d’agents par secteurs, par plage horaire</w:t>
      </w:r>
      <w:r w:rsidR="00200ECD">
        <w:rPr>
          <w:rFonts w:ascii="Century Gothic" w:hAnsi="Century Gothic" w:cs="Calibri"/>
          <w:sz w:val="20"/>
        </w:rPr>
        <w:t xml:space="preserve"> … </w:t>
      </w:r>
      <w:r w:rsidR="00200ECD" w:rsidRPr="00200ECD">
        <w:rPr>
          <w:rFonts w:ascii="Century Gothic" w:hAnsi="Century Gothic" w:cs="Calibri"/>
          <w:sz w:val="20"/>
        </w:rPr>
        <w:t>)</w:t>
      </w:r>
      <w:r w:rsidR="00DF3EC7" w:rsidRPr="00200ECD">
        <w:rPr>
          <w:rFonts w:ascii="Century Gothic" w:eastAsia="Arial" w:hAnsi="Century Gothic" w:cs="Calibri"/>
          <w:color w:val="000000"/>
          <w:sz w:val="20"/>
        </w:rPr>
        <w:t>;</w:t>
      </w:r>
    </w:p>
    <w:p w14:paraId="4222EBF7" w14:textId="77777777" w:rsidR="00200ECD" w:rsidRPr="00200ECD" w:rsidRDefault="00200ECD" w:rsidP="00200ECD">
      <w:pPr>
        <w:pStyle w:val="Normal1"/>
        <w:rPr>
          <w:rFonts w:ascii="Century Gothic" w:hAnsi="Century Gothic" w:cs="Calibri"/>
          <w:color w:val="EE0000"/>
          <w:sz w:val="20"/>
        </w:rPr>
      </w:pPr>
    </w:p>
    <w:p w14:paraId="7A10D67D" w14:textId="752B714F" w:rsidR="001344D6" w:rsidRPr="00627F82" w:rsidRDefault="001344D6" w:rsidP="001344D6">
      <w:pPr>
        <w:spacing w:line="230" w:lineRule="exact"/>
        <w:ind w:left="20" w:right="20"/>
        <w:jc w:val="both"/>
        <w:rPr>
          <w:rFonts w:ascii="Century Gothic" w:hAnsi="Century Gothic" w:cs="Calibri"/>
          <w:color w:val="000000"/>
          <w:sz w:val="20"/>
          <w:szCs w:val="20"/>
        </w:rPr>
      </w:pPr>
      <w:r w:rsidRPr="00627F82">
        <w:rPr>
          <w:rFonts w:ascii="Century Gothic" w:eastAsia="Arial" w:hAnsi="Century Gothic" w:cs="Calibri"/>
          <w:bCs/>
          <w:color w:val="000000"/>
          <w:sz w:val="20"/>
          <w:szCs w:val="20"/>
        </w:rPr>
        <w:t xml:space="preserve">- </w:t>
      </w:r>
      <w:r w:rsidRPr="00DF3EC7">
        <w:rPr>
          <w:rFonts w:ascii="Century Gothic" w:hAnsi="Century Gothic" w:cs="Calibri"/>
          <w:bCs/>
          <w:sz w:val="20"/>
          <w:szCs w:val="20"/>
          <w:u w:val="single"/>
        </w:rPr>
        <w:t>caractéristiques techniques des matériels utilisés</w:t>
      </w:r>
      <w:r w:rsidR="00DF3EC7">
        <w:rPr>
          <w:rFonts w:ascii="Century Gothic" w:hAnsi="Century Gothic" w:cs="Calibri"/>
          <w:bCs/>
          <w:sz w:val="20"/>
          <w:szCs w:val="20"/>
        </w:rPr>
        <w:t> :</w:t>
      </w:r>
    </w:p>
    <w:p w14:paraId="65915757" w14:textId="77777777" w:rsidR="00546D28" w:rsidRPr="00627F82" w:rsidRDefault="00546D28" w:rsidP="001344D6">
      <w:pPr>
        <w:spacing w:line="230" w:lineRule="exact"/>
        <w:ind w:left="20" w:right="20"/>
        <w:jc w:val="both"/>
        <w:rPr>
          <w:rFonts w:ascii="Century Gothic" w:hAnsi="Century Gothic" w:cs="Calibri"/>
          <w:color w:val="000000"/>
          <w:sz w:val="20"/>
          <w:szCs w:val="20"/>
        </w:rPr>
      </w:pPr>
    </w:p>
    <w:p w14:paraId="73016B00" w14:textId="28953F88" w:rsidR="001344D6" w:rsidRPr="00627F82" w:rsidRDefault="00546D28" w:rsidP="00546D28">
      <w:pPr>
        <w:pStyle w:val="Normal2"/>
        <w:numPr>
          <w:ilvl w:val="0"/>
          <w:numId w:val="19"/>
        </w:numPr>
        <w:ind w:left="851"/>
        <w:rPr>
          <w:rFonts w:ascii="Century Gothic" w:eastAsia="Calibri" w:hAnsi="Century Gothic" w:cs="Calibri"/>
          <w:color w:val="000000"/>
          <w:sz w:val="20"/>
        </w:rPr>
      </w:pPr>
      <w:r w:rsidRPr="00627F82">
        <w:rPr>
          <w:rFonts w:ascii="Century Gothic" w:eastAsia="Calibri" w:hAnsi="Century Gothic" w:cs="Calibri"/>
          <w:color w:val="000000"/>
          <w:sz w:val="20"/>
        </w:rPr>
        <w:t>l</w:t>
      </w:r>
      <w:r w:rsidR="001344D6" w:rsidRPr="00627F82">
        <w:rPr>
          <w:rFonts w:ascii="Century Gothic" w:eastAsia="Calibri" w:hAnsi="Century Gothic" w:cs="Calibri"/>
          <w:color w:val="000000"/>
          <w:sz w:val="20"/>
        </w:rPr>
        <w:t xml:space="preserve">es </w:t>
      </w:r>
      <w:r w:rsidR="001344D6" w:rsidRPr="00DF3EC7">
        <w:rPr>
          <w:rFonts w:ascii="Century Gothic" w:eastAsia="Calibri" w:hAnsi="Century Gothic" w:cs="Calibri"/>
          <w:color w:val="000000"/>
          <w:sz w:val="20"/>
        </w:rPr>
        <w:t>fiches techniques des matériels</w:t>
      </w:r>
      <w:r w:rsidR="001344D6" w:rsidRPr="00627F82">
        <w:rPr>
          <w:rFonts w:ascii="Century Gothic" w:eastAsia="Calibri" w:hAnsi="Century Gothic" w:cs="Calibri"/>
          <w:b/>
          <w:bCs/>
          <w:color w:val="000000"/>
          <w:sz w:val="20"/>
        </w:rPr>
        <w:t xml:space="preserve"> </w:t>
      </w:r>
      <w:r w:rsidR="001344D6" w:rsidRPr="00627F82">
        <w:rPr>
          <w:rFonts w:ascii="Century Gothic" w:eastAsia="Calibri" w:hAnsi="Century Gothic" w:cs="Calibri"/>
          <w:color w:val="000000"/>
          <w:sz w:val="20"/>
        </w:rPr>
        <w:t>(chariots de nettoyage pré-imprégnation, auto-laveuses</w:t>
      </w:r>
      <w:r w:rsidR="00DF3EC7">
        <w:rPr>
          <w:rFonts w:ascii="Century Gothic" w:eastAsia="Calibri" w:hAnsi="Century Gothic" w:cs="Calibri"/>
          <w:color w:val="000000"/>
          <w:sz w:val="20"/>
        </w:rPr>
        <w:t>, nacelle</w:t>
      </w:r>
      <w:r w:rsidR="001344D6" w:rsidRPr="00627F82">
        <w:rPr>
          <w:rFonts w:ascii="Century Gothic" w:eastAsia="Calibri" w:hAnsi="Century Gothic" w:cs="Calibri"/>
          <w:color w:val="000000"/>
          <w:sz w:val="20"/>
        </w:rPr>
        <w:t xml:space="preserve"> …) ;</w:t>
      </w:r>
    </w:p>
    <w:p w14:paraId="6FBC27E1" w14:textId="5A039261" w:rsidR="00EE69C0" w:rsidRPr="00627F82" w:rsidRDefault="00627F82" w:rsidP="00EE69C0">
      <w:pPr>
        <w:pStyle w:val="Normal2"/>
        <w:numPr>
          <w:ilvl w:val="0"/>
          <w:numId w:val="18"/>
        </w:numPr>
        <w:spacing w:before="120" w:after="120"/>
        <w:ind w:left="851"/>
        <w:rPr>
          <w:rFonts w:ascii="Century Gothic" w:hAnsi="Century Gothic" w:cs="Calibri"/>
          <w:sz w:val="20"/>
        </w:rPr>
      </w:pPr>
      <w:r w:rsidRPr="00627F82">
        <w:rPr>
          <w:rFonts w:ascii="Century Gothic" w:hAnsi="Century Gothic" w:cs="Calibri"/>
          <w:bCs/>
          <w:sz w:val="20"/>
        </w:rPr>
        <w:t>la</w:t>
      </w:r>
      <w:r w:rsidRPr="00627F82">
        <w:rPr>
          <w:rFonts w:ascii="Century Gothic" w:hAnsi="Century Gothic" w:cs="Calibri"/>
          <w:b/>
          <w:sz w:val="20"/>
        </w:rPr>
        <w:t xml:space="preserve"> </w:t>
      </w:r>
      <w:r w:rsidRPr="00DF3EC7">
        <w:rPr>
          <w:rFonts w:ascii="Century Gothic" w:hAnsi="Century Gothic" w:cs="Calibri"/>
          <w:bCs/>
          <w:sz w:val="20"/>
        </w:rPr>
        <w:t>note sur la performance en matière de développement durable</w:t>
      </w:r>
      <w:r w:rsidRPr="00627F82">
        <w:rPr>
          <w:rFonts w:ascii="Century Gothic" w:eastAsia="Arial" w:hAnsi="Century Gothic" w:cs="Calibri"/>
          <w:color w:val="000000"/>
          <w:sz w:val="20"/>
        </w:rPr>
        <w:t xml:space="preserve"> </w:t>
      </w:r>
      <w:r>
        <w:rPr>
          <w:rFonts w:ascii="Century Gothic" w:eastAsia="Arial" w:hAnsi="Century Gothic" w:cs="Calibri"/>
          <w:color w:val="000000"/>
          <w:sz w:val="20"/>
        </w:rPr>
        <w:t>(</w:t>
      </w:r>
      <w:r w:rsidRPr="00627F82">
        <w:rPr>
          <w:rFonts w:ascii="Century Gothic" w:eastAsia="Arial" w:hAnsi="Century Gothic" w:cs="Calibri"/>
          <w:color w:val="000000"/>
          <w:sz w:val="20"/>
        </w:rPr>
        <w:t>actions menées dans le cadre d'une démarche éco-responsable</w:t>
      </w:r>
      <w:r>
        <w:rPr>
          <w:rFonts w:ascii="Century Gothic" w:eastAsia="Arial" w:hAnsi="Century Gothic" w:cs="Calibri"/>
          <w:color w:val="000000"/>
          <w:sz w:val="20"/>
        </w:rPr>
        <w:t>) ;</w:t>
      </w:r>
    </w:p>
    <w:p w14:paraId="68E265B5" w14:textId="73101F8D" w:rsidR="00636798" w:rsidRPr="00627F82" w:rsidRDefault="00627F82" w:rsidP="00EE69C0">
      <w:pPr>
        <w:keepLines/>
        <w:numPr>
          <w:ilvl w:val="0"/>
          <w:numId w:val="1"/>
        </w:numPr>
        <w:pBdr>
          <w:top w:val="nil"/>
          <w:left w:val="nil"/>
          <w:bottom w:val="nil"/>
          <w:right w:val="nil"/>
          <w:between w:val="nil"/>
        </w:pBdr>
        <w:tabs>
          <w:tab w:val="left" w:pos="567"/>
          <w:tab w:val="left" w:pos="851"/>
          <w:tab w:val="left" w:pos="1134"/>
        </w:tabs>
        <w:spacing w:before="120" w:after="120"/>
        <w:ind w:left="851"/>
        <w:jc w:val="both"/>
        <w:rPr>
          <w:rFonts w:ascii="Century Gothic" w:eastAsia="Calibri" w:hAnsi="Century Gothic" w:cs="Calibri"/>
          <w:color w:val="000000"/>
          <w:sz w:val="20"/>
          <w:szCs w:val="20"/>
          <w:u w:val="single"/>
        </w:rPr>
      </w:pPr>
      <w:r w:rsidRPr="00627F82">
        <w:rPr>
          <w:rFonts w:ascii="Century Gothic" w:hAnsi="Century Gothic" w:cs="Calibri"/>
          <w:sz w:val="20"/>
          <w:szCs w:val="20"/>
        </w:rPr>
        <w:t xml:space="preserve">les </w:t>
      </w:r>
      <w:r w:rsidRPr="00DF3EC7">
        <w:rPr>
          <w:rFonts w:ascii="Century Gothic" w:hAnsi="Century Gothic" w:cs="Calibri"/>
          <w:sz w:val="20"/>
          <w:szCs w:val="20"/>
        </w:rPr>
        <w:t>fiches techniques des produits de nettoyage</w:t>
      </w:r>
      <w:r w:rsidRPr="00627F82">
        <w:rPr>
          <w:rFonts w:ascii="Century Gothic" w:hAnsi="Century Gothic" w:cs="Calibri"/>
          <w:b/>
          <w:bCs/>
          <w:sz w:val="20"/>
          <w:szCs w:val="20"/>
        </w:rPr>
        <w:t xml:space="preserve"> </w:t>
      </w:r>
      <w:r w:rsidRPr="00627F82">
        <w:rPr>
          <w:rFonts w:ascii="Century Gothic" w:hAnsi="Century Gothic" w:cs="Calibri"/>
          <w:sz w:val="20"/>
          <w:szCs w:val="20"/>
        </w:rPr>
        <w:t>utilisés.</w:t>
      </w:r>
    </w:p>
    <w:p w14:paraId="6425DBAD" w14:textId="77777777" w:rsidR="00627F82" w:rsidRPr="00627F82" w:rsidRDefault="00627F82" w:rsidP="00C159AA">
      <w:pPr>
        <w:pStyle w:val="Normal2"/>
        <w:ind w:left="0" w:firstLine="0"/>
        <w:rPr>
          <w:rFonts w:ascii="Century Gothic" w:eastAsia="Calibri" w:hAnsi="Century Gothic" w:cs="Calibri"/>
          <w:b/>
          <w:color w:val="000000"/>
          <w:sz w:val="20"/>
          <w:u w:val="single"/>
        </w:rPr>
      </w:pPr>
    </w:p>
    <w:p w14:paraId="4B995C84" w14:textId="4C9751B1" w:rsidR="00C159AA" w:rsidRPr="00627F82" w:rsidRDefault="00EB6791" w:rsidP="00C159AA">
      <w:pPr>
        <w:pStyle w:val="Normal2"/>
        <w:ind w:left="0" w:firstLine="0"/>
        <w:rPr>
          <w:rFonts w:ascii="Century Gothic" w:hAnsi="Century Gothic"/>
          <w:sz w:val="20"/>
        </w:rPr>
      </w:pPr>
      <w:r w:rsidRPr="00627F82">
        <w:rPr>
          <w:rFonts w:ascii="Century Gothic" w:eastAsia="Calibri" w:hAnsi="Century Gothic" w:cs="Calibri"/>
          <w:b/>
          <w:color w:val="000000"/>
          <w:sz w:val="20"/>
          <w:u w:val="single"/>
        </w:rPr>
        <w:t>NOTA</w:t>
      </w:r>
      <w:r w:rsidRPr="00627F82">
        <w:rPr>
          <w:rFonts w:ascii="Century Gothic" w:eastAsia="Calibri" w:hAnsi="Century Gothic" w:cs="Calibri"/>
          <w:b/>
          <w:color w:val="000000"/>
          <w:sz w:val="20"/>
        </w:rPr>
        <w:t xml:space="preserve"> : </w:t>
      </w:r>
      <w:r w:rsidR="00C159AA" w:rsidRPr="00627F82">
        <w:rPr>
          <w:rFonts w:ascii="Century Gothic" w:eastAsia="Calibri" w:hAnsi="Century Gothic" w:cs="Calibri"/>
          <w:bCs/>
          <w:color w:val="000000"/>
          <w:sz w:val="20"/>
        </w:rPr>
        <w:t>L</w:t>
      </w:r>
      <w:r w:rsidRPr="00627F82">
        <w:rPr>
          <w:rFonts w:ascii="Century Gothic" w:eastAsia="Calibri" w:hAnsi="Century Gothic" w:cs="Calibri"/>
          <w:bCs/>
          <w:color w:val="000000"/>
          <w:sz w:val="20"/>
        </w:rPr>
        <w:t>a</w:t>
      </w:r>
      <w:r w:rsidRPr="00627F82">
        <w:rPr>
          <w:rFonts w:ascii="Century Gothic" w:eastAsia="Calibri" w:hAnsi="Century Gothic" w:cs="Calibri"/>
          <w:color w:val="000000"/>
          <w:sz w:val="20"/>
        </w:rPr>
        <w:t xml:space="preserve"> signature d</w:t>
      </w:r>
      <w:r w:rsidR="00C159AA" w:rsidRPr="00627F82">
        <w:rPr>
          <w:rFonts w:ascii="Century Gothic" w:eastAsia="Calibri" w:hAnsi="Century Gothic" w:cs="Calibri"/>
          <w:color w:val="000000"/>
          <w:sz w:val="20"/>
        </w:rPr>
        <w:t>u</w:t>
      </w:r>
      <w:r w:rsidRPr="00627F82">
        <w:rPr>
          <w:rFonts w:ascii="Century Gothic" w:eastAsia="Calibri" w:hAnsi="Century Gothic" w:cs="Calibri"/>
          <w:color w:val="000000"/>
          <w:sz w:val="20"/>
        </w:rPr>
        <w:t xml:space="preserve"> marché public intervient à l’achèvement de la procédure uniquement avec le candidat retenu.</w:t>
      </w:r>
      <w:r w:rsidR="00C159AA" w:rsidRPr="00627F82">
        <w:rPr>
          <w:rFonts w:ascii="Century Gothic" w:eastAsia="Calibri" w:hAnsi="Century Gothic" w:cs="Calibri"/>
          <w:color w:val="000000"/>
          <w:sz w:val="20"/>
        </w:rPr>
        <w:t xml:space="preserve"> </w:t>
      </w:r>
      <w:r w:rsidR="00C159AA" w:rsidRPr="00627F82">
        <w:rPr>
          <w:rFonts w:ascii="Century Gothic" w:hAnsi="Century Gothic" w:cs="Arial"/>
          <w:sz w:val="20"/>
        </w:rPr>
        <w:t>Toutefois, le candidat qui le souhaite peut signer sa proposition dès la remise de son offre.</w:t>
      </w:r>
    </w:p>
    <w:p w14:paraId="01AC520C" w14:textId="557F22EC" w:rsidR="00C103B9"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AD451A1"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4" w:name="_Toc202865097"/>
      <w:r w:rsidRPr="00E2701D">
        <w:rPr>
          <w:rFonts w:ascii="Century Gothic" w:eastAsia="Calibri" w:hAnsi="Century Gothic"/>
          <w:sz w:val="28"/>
          <w:szCs w:val="28"/>
        </w:rPr>
        <w:t>Article 5 : Sélection des candidatures et jugement des offres</w:t>
      </w:r>
      <w:bookmarkEnd w:id="4"/>
    </w:p>
    <w:p w14:paraId="4E4C5AF7" w14:textId="77777777" w:rsidR="00C103B9" w:rsidRPr="003A5981" w:rsidRDefault="00C103B9">
      <w:pPr>
        <w:keepLines/>
        <w:pBdr>
          <w:top w:val="nil"/>
          <w:left w:val="nil"/>
          <w:bottom w:val="nil"/>
          <w:right w:val="nil"/>
          <w:between w:val="nil"/>
        </w:pBdr>
        <w:tabs>
          <w:tab w:val="left" w:pos="284"/>
          <w:tab w:val="left" w:pos="567"/>
          <w:tab w:val="left" w:pos="851"/>
        </w:tabs>
        <w:ind w:firstLine="284"/>
        <w:jc w:val="both"/>
        <w:rPr>
          <w:rFonts w:ascii="Century Gothic" w:eastAsia="Calibri" w:hAnsi="Century Gothic" w:cs="Calibri"/>
          <w:color w:val="000000"/>
          <w:sz w:val="20"/>
          <w:szCs w:val="20"/>
        </w:rPr>
      </w:pPr>
    </w:p>
    <w:p w14:paraId="624A9F87"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Les </w:t>
      </w:r>
      <w:r w:rsidRPr="003A5981">
        <w:rPr>
          <w:rFonts w:ascii="Century Gothic" w:eastAsia="Calibri" w:hAnsi="Century Gothic" w:cs="Calibri"/>
          <w:b/>
          <w:color w:val="000000"/>
          <w:sz w:val="20"/>
          <w:szCs w:val="20"/>
        </w:rPr>
        <w:t>critères relatifs à la</w:t>
      </w:r>
      <w:r w:rsidRPr="003A5981">
        <w:rPr>
          <w:rFonts w:ascii="Century Gothic" w:eastAsia="Calibri" w:hAnsi="Century Gothic" w:cs="Calibri"/>
          <w:b/>
          <w:color w:val="000000"/>
          <w:sz w:val="20"/>
          <w:szCs w:val="20"/>
          <w:u w:val="single"/>
        </w:rPr>
        <w:t xml:space="preserve"> candidature</w:t>
      </w:r>
      <w:r w:rsidRPr="003A5981">
        <w:rPr>
          <w:rFonts w:ascii="Century Gothic" w:eastAsia="Calibri" w:hAnsi="Century Gothic" w:cs="Calibri"/>
          <w:color w:val="000000"/>
          <w:sz w:val="20"/>
          <w:szCs w:val="20"/>
        </w:rPr>
        <w:t xml:space="preserve"> sont :</w:t>
      </w:r>
    </w:p>
    <w:p w14:paraId="63D6EA2A"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t>Garanties et capacités techniques et financières</w:t>
      </w:r>
    </w:p>
    <w:p w14:paraId="46E22B38"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t>Capacités professionnelles </w:t>
      </w:r>
    </w:p>
    <w:p w14:paraId="6DA0D4A3" w14:textId="77777777" w:rsidR="00C103B9" w:rsidRPr="003A5981" w:rsidRDefault="00C103B9">
      <w:pPr>
        <w:keepLines/>
        <w:pBdr>
          <w:top w:val="nil"/>
          <w:left w:val="nil"/>
          <w:bottom w:val="nil"/>
          <w:right w:val="nil"/>
          <w:between w:val="nil"/>
        </w:pBdr>
        <w:tabs>
          <w:tab w:val="left" w:pos="284"/>
          <w:tab w:val="left" w:pos="567"/>
          <w:tab w:val="left" w:pos="851"/>
        </w:tabs>
        <w:ind w:firstLine="284"/>
        <w:jc w:val="both"/>
        <w:rPr>
          <w:rFonts w:ascii="Century Gothic" w:eastAsia="Calibri" w:hAnsi="Century Gothic" w:cs="Calibri"/>
          <w:color w:val="000000"/>
          <w:sz w:val="20"/>
          <w:szCs w:val="20"/>
        </w:rPr>
      </w:pPr>
    </w:p>
    <w:p w14:paraId="1ACE4747" w14:textId="77777777" w:rsidR="00855F83" w:rsidRPr="00627F82" w:rsidRDefault="00855F83" w:rsidP="00855F83">
      <w:pPr>
        <w:rPr>
          <w:rFonts w:ascii="Century Gothic" w:hAnsi="Century Gothic" w:cs="Calibri"/>
          <w:b/>
          <w:u w:val="single"/>
        </w:rPr>
      </w:pPr>
      <w:r w:rsidRPr="00855F83">
        <w:rPr>
          <w:rFonts w:ascii="Century Gothic" w:hAnsi="Century Gothic" w:cs="Calibri"/>
          <w:b/>
          <w:u w:val="single"/>
        </w:rPr>
        <w:t>Critères d’attribution</w:t>
      </w:r>
      <w:r w:rsidRPr="00627F82">
        <w:rPr>
          <w:rFonts w:ascii="Century Gothic" w:hAnsi="Century Gothic" w:cs="Calibri"/>
          <w:b/>
          <w:u w:val="single"/>
        </w:rPr>
        <w:t xml:space="preserve"> </w:t>
      </w:r>
    </w:p>
    <w:p w14:paraId="4E0A747D" w14:textId="77777777" w:rsidR="00C103B9" w:rsidRPr="003A5981" w:rsidRDefault="00EB6791">
      <w:pPr>
        <w:keepNext/>
        <w:pBdr>
          <w:top w:val="nil"/>
          <w:left w:val="nil"/>
          <w:bottom w:val="nil"/>
          <w:right w:val="nil"/>
          <w:between w:val="nil"/>
        </w:pBdr>
        <w:tabs>
          <w:tab w:val="left" w:pos="284"/>
          <w:tab w:val="left" w:pos="567"/>
          <w:tab w:val="left" w:pos="851"/>
        </w:tabs>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Les </w:t>
      </w:r>
      <w:r w:rsidRPr="00855F83">
        <w:rPr>
          <w:rFonts w:ascii="Century Gothic" w:eastAsia="Calibri" w:hAnsi="Century Gothic" w:cs="Calibri"/>
          <w:bCs/>
          <w:color w:val="000000"/>
          <w:sz w:val="20"/>
          <w:szCs w:val="20"/>
        </w:rPr>
        <w:t>critères intervenant pour le jugement des offres</w:t>
      </w:r>
      <w:r w:rsidRPr="003A5981">
        <w:rPr>
          <w:rFonts w:ascii="Century Gothic" w:eastAsia="Calibri" w:hAnsi="Century Gothic" w:cs="Calibri"/>
          <w:color w:val="000000"/>
          <w:sz w:val="20"/>
          <w:szCs w:val="20"/>
        </w:rPr>
        <w:t xml:space="preserve"> sont pondérés de la manière suivante :</w:t>
      </w:r>
    </w:p>
    <w:p w14:paraId="0223C23F" w14:textId="77777777" w:rsidR="00C103B9" w:rsidRPr="003A5981" w:rsidRDefault="00C103B9">
      <w:pPr>
        <w:rPr>
          <w:rFonts w:ascii="Century Gothic" w:eastAsia="Calibri" w:hAnsi="Century Gothic" w:cs="Calibri"/>
          <w:sz w:val="20"/>
          <w:szCs w:val="20"/>
          <w:u w:val="single"/>
        </w:rPr>
      </w:pPr>
    </w:p>
    <w:tbl>
      <w:tblPr>
        <w:tblW w:w="9605" w:type="dxa"/>
        <w:tblInd w:w="124" w:type="dxa"/>
        <w:tblLayout w:type="fixed"/>
        <w:tblLook w:val="04A0" w:firstRow="1" w:lastRow="0" w:firstColumn="1" w:lastColumn="0" w:noHBand="0" w:noVBand="1"/>
      </w:tblPr>
      <w:tblGrid>
        <w:gridCol w:w="7800"/>
        <w:gridCol w:w="1805"/>
      </w:tblGrid>
      <w:tr w:rsidR="00EE69C0" w:rsidRPr="00627F82" w14:paraId="3F280680" w14:textId="77777777" w:rsidTr="00855F83">
        <w:trPr>
          <w:trHeight w:val="340"/>
        </w:trPr>
        <w:tc>
          <w:tcPr>
            <w:tcW w:w="7800" w:type="dxa"/>
            <w:tcBorders>
              <w:top w:val="single" w:sz="2" w:space="0" w:color="000000"/>
              <w:left w:val="single" w:sz="2" w:space="0" w:color="000000"/>
              <w:bottom w:val="nil"/>
              <w:right w:val="nil"/>
            </w:tcBorders>
            <w:shd w:val="clear" w:color="auto" w:fill="CCCCCC"/>
            <w:hideMark/>
          </w:tcPr>
          <w:p w14:paraId="34B73120" w14:textId="77777777" w:rsidR="00EE69C0" w:rsidRPr="00627F82" w:rsidRDefault="00EE69C0" w:rsidP="00830268">
            <w:pPr>
              <w:spacing w:before="80" w:after="20"/>
              <w:jc w:val="center"/>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Critères</w:t>
            </w:r>
          </w:p>
        </w:tc>
        <w:tc>
          <w:tcPr>
            <w:tcW w:w="1805" w:type="dxa"/>
            <w:tcBorders>
              <w:top w:val="single" w:sz="2" w:space="0" w:color="000000"/>
              <w:left w:val="single" w:sz="2" w:space="0" w:color="000000"/>
              <w:bottom w:val="nil"/>
              <w:right w:val="single" w:sz="2" w:space="0" w:color="000000"/>
            </w:tcBorders>
            <w:shd w:val="clear" w:color="auto" w:fill="CCCCCC"/>
            <w:hideMark/>
          </w:tcPr>
          <w:p w14:paraId="72E465F3" w14:textId="77777777" w:rsidR="00EE69C0" w:rsidRPr="00627F82" w:rsidRDefault="00EE69C0" w:rsidP="00830268">
            <w:pPr>
              <w:spacing w:before="80" w:after="20"/>
              <w:jc w:val="center"/>
              <w:rPr>
                <w:rFonts w:ascii="Century Gothic" w:hAnsi="Century Gothic" w:cs="Calibri"/>
                <w:sz w:val="20"/>
                <w:szCs w:val="20"/>
              </w:rPr>
            </w:pPr>
            <w:r w:rsidRPr="00627F82">
              <w:rPr>
                <w:rFonts w:ascii="Century Gothic" w:eastAsia="Arial" w:hAnsi="Century Gothic" w:cs="Calibri"/>
                <w:color w:val="000000"/>
                <w:sz w:val="20"/>
                <w:szCs w:val="20"/>
              </w:rPr>
              <w:t>Pondération</w:t>
            </w:r>
          </w:p>
        </w:tc>
      </w:tr>
      <w:tr w:rsidR="00EE69C0" w:rsidRPr="00627F82" w14:paraId="4866AFEB" w14:textId="77777777" w:rsidTr="00855F83">
        <w:trPr>
          <w:trHeight w:val="1220"/>
        </w:trPr>
        <w:tc>
          <w:tcPr>
            <w:tcW w:w="7800" w:type="dxa"/>
            <w:tcBorders>
              <w:top w:val="single" w:sz="2" w:space="0" w:color="000000"/>
              <w:left w:val="single" w:sz="2" w:space="0" w:color="000000"/>
              <w:bottom w:val="single" w:sz="2" w:space="0" w:color="000000"/>
              <w:right w:val="nil"/>
            </w:tcBorders>
            <w:hideMark/>
          </w:tcPr>
          <w:p w14:paraId="7D8E33A3" w14:textId="77777777" w:rsidR="00EE69C0" w:rsidRPr="00627F82" w:rsidRDefault="00EE69C0" w:rsidP="00830268">
            <w:pPr>
              <w:spacing w:after="40"/>
              <w:ind w:left="80" w:right="80"/>
              <w:rPr>
                <w:rFonts w:ascii="Century Gothic" w:eastAsia="Arial" w:hAnsi="Century Gothic" w:cs="Calibri"/>
                <w:b/>
                <w:i/>
                <w:color w:val="000000"/>
                <w:sz w:val="20"/>
                <w:szCs w:val="20"/>
              </w:rPr>
            </w:pPr>
            <w:r w:rsidRPr="00627F82">
              <w:rPr>
                <w:rFonts w:ascii="Century Gothic" w:eastAsia="Arial" w:hAnsi="Century Gothic" w:cs="Calibri"/>
                <w:b/>
                <w:color w:val="000000"/>
                <w:sz w:val="20"/>
                <w:szCs w:val="20"/>
              </w:rPr>
              <w:t>1- Valeur technique </w:t>
            </w:r>
            <w:r w:rsidRPr="00627F82">
              <w:rPr>
                <w:rFonts w:ascii="Century Gothic" w:eastAsia="Arial" w:hAnsi="Century Gothic" w:cs="Calibri"/>
                <w:b/>
                <w:i/>
                <w:color w:val="000000"/>
                <w:sz w:val="20"/>
                <w:szCs w:val="20"/>
              </w:rPr>
              <w:t>:</w:t>
            </w:r>
          </w:p>
          <w:p w14:paraId="5BB45982" w14:textId="77777777" w:rsidR="00EE69C0" w:rsidRPr="00627F82" w:rsidRDefault="00EE69C0" w:rsidP="00830268">
            <w:pPr>
              <w:rPr>
                <w:rFonts w:ascii="Century Gothic" w:eastAsia="Arial" w:hAnsi="Century Gothic" w:cs="Calibri"/>
                <w:sz w:val="20"/>
                <w:szCs w:val="20"/>
              </w:rPr>
            </w:pPr>
            <w:r w:rsidRPr="00627F82">
              <w:rPr>
                <w:rFonts w:ascii="Century Gothic" w:eastAsia="Arial" w:hAnsi="Century Gothic" w:cs="Calibri"/>
                <w:sz w:val="20"/>
                <w:szCs w:val="20"/>
              </w:rPr>
              <w:t xml:space="preserve">Méthodologie </w:t>
            </w:r>
          </w:p>
          <w:p w14:paraId="4320B5D8" w14:textId="77777777" w:rsidR="00EE69C0" w:rsidRPr="00627F82" w:rsidRDefault="00EE69C0" w:rsidP="00EE69C0">
            <w:pPr>
              <w:rPr>
                <w:rFonts w:ascii="Century Gothic" w:eastAsia="Arial" w:hAnsi="Century Gothic" w:cs="Calibri"/>
                <w:sz w:val="20"/>
                <w:szCs w:val="20"/>
              </w:rPr>
            </w:pPr>
            <w:r w:rsidRPr="00627F82">
              <w:rPr>
                <w:rFonts w:ascii="Century Gothic" w:eastAsia="Arial" w:hAnsi="Century Gothic" w:cs="Calibri"/>
                <w:sz w:val="20"/>
                <w:szCs w:val="20"/>
              </w:rPr>
              <w:t xml:space="preserve">Moyens humains mis en œuvre </w:t>
            </w:r>
          </w:p>
          <w:p w14:paraId="659A3738" w14:textId="24451844" w:rsidR="00EE69C0" w:rsidRPr="00627F82" w:rsidRDefault="00EE69C0" w:rsidP="00EE69C0">
            <w:pPr>
              <w:rPr>
                <w:rFonts w:ascii="Century Gothic" w:eastAsia="Arial" w:hAnsi="Century Gothic" w:cs="Calibri"/>
                <w:sz w:val="20"/>
                <w:szCs w:val="20"/>
              </w:rPr>
            </w:pPr>
            <w:r w:rsidRPr="00627F82">
              <w:rPr>
                <w:rFonts w:ascii="Century Gothic" w:eastAsia="Arial" w:hAnsi="Century Gothic" w:cs="Calibri"/>
                <w:sz w:val="20"/>
                <w:szCs w:val="20"/>
              </w:rPr>
              <w:t>Matériels déployés sur le site</w:t>
            </w:r>
          </w:p>
        </w:tc>
        <w:tc>
          <w:tcPr>
            <w:tcW w:w="1805" w:type="dxa"/>
            <w:tcBorders>
              <w:top w:val="single" w:sz="2" w:space="0" w:color="000000"/>
              <w:left w:val="single" w:sz="2" w:space="0" w:color="000000"/>
              <w:bottom w:val="single" w:sz="2" w:space="0" w:color="000000"/>
              <w:right w:val="single" w:sz="2" w:space="0" w:color="000000"/>
            </w:tcBorders>
            <w:vAlign w:val="center"/>
            <w:hideMark/>
          </w:tcPr>
          <w:p w14:paraId="00A51A9E" w14:textId="77777777" w:rsidR="00EE69C0" w:rsidRDefault="00EE69C0" w:rsidP="00830268">
            <w:pPr>
              <w:spacing w:after="40"/>
              <w:ind w:left="80" w:right="80"/>
              <w:jc w:val="center"/>
              <w:rPr>
                <w:rFonts w:ascii="Century Gothic" w:eastAsia="Arial" w:hAnsi="Century Gothic" w:cs="Calibri"/>
                <w:color w:val="000000"/>
                <w:sz w:val="20"/>
                <w:szCs w:val="20"/>
              </w:rPr>
            </w:pPr>
            <w:r w:rsidRPr="00627F82">
              <w:rPr>
                <w:rFonts w:ascii="Century Gothic" w:eastAsia="Arial" w:hAnsi="Century Gothic" w:cs="Calibri"/>
                <w:color w:val="000000"/>
                <w:sz w:val="20"/>
                <w:szCs w:val="20"/>
              </w:rPr>
              <w:t>65 %</w:t>
            </w:r>
          </w:p>
          <w:p w14:paraId="26708FF8" w14:textId="77777777" w:rsidR="00DF3EC7" w:rsidRDefault="00DF3EC7" w:rsidP="00830268">
            <w:pPr>
              <w:spacing w:after="40"/>
              <w:ind w:left="80" w:right="80"/>
              <w:jc w:val="center"/>
              <w:rPr>
                <w:rFonts w:ascii="Century Gothic" w:eastAsia="Arial" w:hAnsi="Century Gothic" w:cs="Calibri"/>
                <w:color w:val="000000"/>
                <w:sz w:val="20"/>
                <w:szCs w:val="20"/>
              </w:rPr>
            </w:pPr>
          </w:p>
          <w:p w14:paraId="68455F52" w14:textId="77777777" w:rsidR="00DF3EC7" w:rsidRPr="00627F82" w:rsidRDefault="00DF3EC7" w:rsidP="00830268">
            <w:pPr>
              <w:spacing w:after="40"/>
              <w:ind w:left="80" w:right="80"/>
              <w:jc w:val="center"/>
              <w:rPr>
                <w:rFonts w:ascii="Century Gothic" w:hAnsi="Century Gothic" w:cs="Calibri"/>
                <w:sz w:val="20"/>
                <w:szCs w:val="20"/>
              </w:rPr>
            </w:pPr>
          </w:p>
        </w:tc>
      </w:tr>
      <w:tr w:rsidR="00EE69C0" w:rsidRPr="00627F82" w14:paraId="6E061DE3" w14:textId="77777777" w:rsidTr="00855F83">
        <w:trPr>
          <w:trHeight w:val="699"/>
        </w:trPr>
        <w:tc>
          <w:tcPr>
            <w:tcW w:w="7800" w:type="dxa"/>
            <w:tcBorders>
              <w:top w:val="single" w:sz="2" w:space="0" w:color="000000"/>
              <w:left w:val="single" w:sz="2" w:space="0" w:color="000000"/>
              <w:bottom w:val="single" w:sz="2" w:space="0" w:color="000000"/>
              <w:right w:val="nil"/>
            </w:tcBorders>
            <w:hideMark/>
          </w:tcPr>
          <w:p w14:paraId="2677B020" w14:textId="77777777" w:rsidR="00EE69C0" w:rsidRPr="00627F82" w:rsidRDefault="00EE69C0" w:rsidP="00830268">
            <w:pPr>
              <w:spacing w:after="40"/>
              <w:ind w:left="80" w:right="80"/>
              <w:rPr>
                <w:rFonts w:ascii="Century Gothic" w:eastAsia="Arial" w:hAnsi="Century Gothic" w:cs="Calibri"/>
                <w:color w:val="000000"/>
                <w:sz w:val="20"/>
                <w:szCs w:val="20"/>
              </w:rPr>
            </w:pPr>
            <w:r w:rsidRPr="00627F82">
              <w:rPr>
                <w:rFonts w:ascii="Century Gothic" w:eastAsia="Arial" w:hAnsi="Century Gothic" w:cs="Calibri"/>
                <w:b/>
                <w:color w:val="000000"/>
                <w:sz w:val="20"/>
                <w:szCs w:val="20"/>
              </w:rPr>
              <w:t>2- Prix des prestations</w:t>
            </w:r>
            <w:r w:rsidRPr="00627F82">
              <w:rPr>
                <w:rFonts w:ascii="Century Gothic" w:eastAsia="Arial" w:hAnsi="Century Gothic" w:cs="Calibri"/>
                <w:color w:val="000000"/>
                <w:sz w:val="20"/>
                <w:szCs w:val="20"/>
              </w:rPr>
              <w:t xml:space="preserve"> (prix forfaitaire annuel + simulation de commande de prestations occasionnelles)</w:t>
            </w:r>
          </w:p>
        </w:tc>
        <w:tc>
          <w:tcPr>
            <w:tcW w:w="1805" w:type="dxa"/>
            <w:tcBorders>
              <w:top w:val="single" w:sz="2" w:space="0" w:color="000000"/>
              <w:left w:val="single" w:sz="2" w:space="0" w:color="000000"/>
              <w:bottom w:val="single" w:sz="2" w:space="0" w:color="000000"/>
              <w:right w:val="single" w:sz="2" w:space="0" w:color="000000"/>
            </w:tcBorders>
            <w:vAlign w:val="center"/>
            <w:hideMark/>
          </w:tcPr>
          <w:p w14:paraId="58AC88BA" w14:textId="77777777" w:rsidR="00EE69C0" w:rsidRPr="00627F82" w:rsidRDefault="00EE69C0" w:rsidP="00830268">
            <w:pPr>
              <w:spacing w:after="40"/>
              <w:ind w:left="80" w:right="80"/>
              <w:jc w:val="center"/>
              <w:rPr>
                <w:rFonts w:ascii="Century Gothic" w:hAnsi="Century Gothic" w:cs="Calibri"/>
                <w:sz w:val="20"/>
                <w:szCs w:val="20"/>
              </w:rPr>
            </w:pPr>
            <w:r w:rsidRPr="00627F82">
              <w:rPr>
                <w:rFonts w:ascii="Century Gothic" w:eastAsia="Arial" w:hAnsi="Century Gothic" w:cs="Calibri"/>
                <w:color w:val="000000"/>
                <w:sz w:val="20"/>
                <w:szCs w:val="20"/>
              </w:rPr>
              <w:t>30 %</w:t>
            </w:r>
          </w:p>
        </w:tc>
      </w:tr>
      <w:tr w:rsidR="00EE69C0" w:rsidRPr="00627F82" w14:paraId="20F11112" w14:textId="77777777" w:rsidTr="00855F83">
        <w:trPr>
          <w:trHeight w:val="833"/>
        </w:trPr>
        <w:tc>
          <w:tcPr>
            <w:tcW w:w="7800" w:type="dxa"/>
            <w:tcBorders>
              <w:top w:val="single" w:sz="2" w:space="0" w:color="000000"/>
              <w:left w:val="single" w:sz="2" w:space="0" w:color="000000"/>
              <w:bottom w:val="single" w:sz="2" w:space="0" w:color="000000"/>
              <w:right w:val="nil"/>
            </w:tcBorders>
            <w:hideMark/>
          </w:tcPr>
          <w:p w14:paraId="7BB570E4" w14:textId="354BA667" w:rsidR="00EE69C0" w:rsidRPr="00627F82" w:rsidRDefault="00EE69C0" w:rsidP="00830268">
            <w:pPr>
              <w:spacing w:after="40"/>
              <w:ind w:left="80" w:right="80"/>
              <w:rPr>
                <w:rFonts w:ascii="Century Gothic" w:eastAsia="Arial" w:hAnsi="Century Gothic" w:cs="Calibri"/>
                <w:color w:val="000000"/>
                <w:sz w:val="20"/>
                <w:szCs w:val="20"/>
              </w:rPr>
            </w:pPr>
            <w:r w:rsidRPr="00627F82">
              <w:rPr>
                <w:rFonts w:ascii="Century Gothic" w:eastAsia="Arial" w:hAnsi="Century Gothic" w:cs="Calibri"/>
                <w:b/>
                <w:color w:val="000000"/>
                <w:sz w:val="20"/>
                <w:szCs w:val="20"/>
              </w:rPr>
              <w:t>3- Performances</w:t>
            </w:r>
            <w:r w:rsidR="00021D14" w:rsidRPr="00627F82">
              <w:rPr>
                <w:rFonts w:ascii="Century Gothic" w:eastAsia="Arial" w:hAnsi="Century Gothic" w:cs="Calibri"/>
                <w:b/>
                <w:color w:val="000000"/>
                <w:sz w:val="20"/>
                <w:szCs w:val="20"/>
              </w:rPr>
              <w:t xml:space="preserve"> </w:t>
            </w:r>
            <w:r w:rsidR="00627F82">
              <w:rPr>
                <w:rFonts w:ascii="Century Gothic" w:eastAsia="Arial" w:hAnsi="Century Gothic" w:cs="Calibri"/>
                <w:b/>
                <w:color w:val="000000"/>
                <w:sz w:val="20"/>
                <w:szCs w:val="20"/>
              </w:rPr>
              <w:t>en matière de développement dura</w:t>
            </w:r>
            <w:r w:rsidR="00021D14" w:rsidRPr="00627F82">
              <w:rPr>
                <w:rFonts w:ascii="Century Gothic" w:eastAsia="Arial" w:hAnsi="Century Gothic" w:cs="Calibri"/>
                <w:b/>
                <w:color w:val="000000"/>
                <w:sz w:val="20"/>
                <w:szCs w:val="20"/>
              </w:rPr>
              <w:t xml:space="preserve">ble </w:t>
            </w:r>
            <w:r w:rsidRPr="00627F82">
              <w:rPr>
                <w:rFonts w:ascii="Century Gothic" w:eastAsia="Arial" w:hAnsi="Century Gothic" w:cs="Calibri"/>
                <w:color w:val="000000"/>
                <w:sz w:val="20"/>
                <w:szCs w:val="20"/>
              </w:rPr>
              <w:t xml:space="preserve">(au regard des </w:t>
            </w:r>
            <w:r w:rsidR="00627F82">
              <w:rPr>
                <w:rFonts w:ascii="Century Gothic" w:eastAsia="Arial" w:hAnsi="Century Gothic" w:cs="Calibri"/>
                <w:color w:val="000000"/>
                <w:sz w:val="20"/>
                <w:szCs w:val="20"/>
              </w:rPr>
              <w:t xml:space="preserve">fiches techniques des </w:t>
            </w:r>
            <w:r w:rsidRPr="00627F82">
              <w:rPr>
                <w:rFonts w:ascii="Century Gothic" w:eastAsia="Arial" w:hAnsi="Century Gothic" w:cs="Calibri"/>
                <w:color w:val="000000"/>
                <w:sz w:val="20"/>
                <w:szCs w:val="20"/>
              </w:rPr>
              <w:t>produits éco labelisés et de</w:t>
            </w:r>
            <w:r w:rsidR="00627F82">
              <w:rPr>
                <w:rFonts w:ascii="Century Gothic" w:eastAsia="Arial" w:hAnsi="Century Gothic" w:cs="Calibri"/>
                <w:color w:val="000000"/>
                <w:sz w:val="20"/>
                <w:szCs w:val="20"/>
              </w:rPr>
              <w:t xml:space="preserve"> la note </w:t>
            </w:r>
            <w:r w:rsidR="00627F82" w:rsidRPr="00627F82">
              <w:rPr>
                <w:rFonts w:ascii="Century Gothic" w:hAnsi="Century Gothic" w:cs="Calibri"/>
                <w:bCs/>
                <w:sz w:val="20"/>
                <w:szCs w:val="20"/>
              </w:rPr>
              <w:t>sur la performance en matière de développement durable</w:t>
            </w:r>
            <w:r w:rsidRPr="00627F82">
              <w:rPr>
                <w:rFonts w:ascii="Century Gothic" w:eastAsia="Arial" w:hAnsi="Century Gothic" w:cs="Calibri"/>
                <w:bCs/>
                <w:color w:val="000000"/>
                <w:sz w:val="20"/>
                <w:szCs w:val="20"/>
              </w:rPr>
              <w:t>)</w:t>
            </w:r>
          </w:p>
        </w:tc>
        <w:tc>
          <w:tcPr>
            <w:tcW w:w="1805" w:type="dxa"/>
            <w:tcBorders>
              <w:top w:val="single" w:sz="2" w:space="0" w:color="000000"/>
              <w:left w:val="single" w:sz="2" w:space="0" w:color="000000"/>
              <w:bottom w:val="single" w:sz="2" w:space="0" w:color="000000"/>
              <w:right w:val="single" w:sz="2" w:space="0" w:color="000000"/>
            </w:tcBorders>
            <w:vAlign w:val="center"/>
            <w:hideMark/>
          </w:tcPr>
          <w:p w14:paraId="7AB8DC87" w14:textId="77777777" w:rsidR="00EE69C0" w:rsidRPr="00627F82" w:rsidRDefault="00EE69C0" w:rsidP="00830268">
            <w:pPr>
              <w:spacing w:after="40"/>
              <w:ind w:left="80" w:right="80"/>
              <w:jc w:val="center"/>
              <w:rPr>
                <w:rFonts w:ascii="Century Gothic" w:hAnsi="Century Gothic" w:cs="Calibri"/>
                <w:sz w:val="20"/>
                <w:szCs w:val="20"/>
              </w:rPr>
            </w:pPr>
            <w:r w:rsidRPr="00627F82">
              <w:rPr>
                <w:rFonts w:ascii="Century Gothic" w:eastAsia="Arial" w:hAnsi="Century Gothic" w:cs="Calibri"/>
                <w:color w:val="000000"/>
                <w:sz w:val="20"/>
                <w:szCs w:val="20"/>
              </w:rPr>
              <w:t>5 %</w:t>
            </w:r>
          </w:p>
        </w:tc>
      </w:tr>
    </w:tbl>
    <w:p w14:paraId="3CD8F4D4" w14:textId="77777777" w:rsidR="00855F83" w:rsidRDefault="00855F83">
      <w:pPr>
        <w:jc w:val="both"/>
        <w:rPr>
          <w:rFonts w:ascii="Century Gothic" w:eastAsia="Calibri" w:hAnsi="Century Gothic" w:cs="Calibri"/>
          <w:b/>
          <w:sz w:val="20"/>
          <w:szCs w:val="20"/>
          <w:u w:val="single"/>
        </w:rPr>
      </w:pPr>
    </w:p>
    <w:p w14:paraId="4C23BC9D" w14:textId="76913CDE" w:rsidR="00C103B9" w:rsidRPr="003A5981" w:rsidRDefault="00EB6791">
      <w:pPr>
        <w:jc w:val="both"/>
        <w:rPr>
          <w:rFonts w:ascii="Century Gothic" w:eastAsia="Calibri" w:hAnsi="Century Gothic" w:cs="Calibri"/>
          <w:color w:val="000000"/>
          <w:sz w:val="20"/>
          <w:szCs w:val="20"/>
        </w:rPr>
      </w:pPr>
      <w:r w:rsidRPr="003A5981">
        <w:rPr>
          <w:rFonts w:ascii="Century Gothic" w:eastAsia="Calibri" w:hAnsi="Century Gothic" w:cs="Calibri"/>
          <w:b/>
          <w:sz w:val="20"/>
          <w:szCs w:val="20"/>
          <w:u w:val="single"/>
        </w:rPr>
        <w:t>Pièces à remettre par les candidats retenus</w:t>
      </w:r>
      <w:r w:rsidRPr="003A5981">
        <w:rPr>
          <w:rFonts w:ascii="Century Gothic" w:eastAsia="Calibri" w:hAnsi="Century Gothic" w:cs="Calibri"/>
          <w:b/>
          <w:sz w:val="20"/>
          <w:szCs w:val="20"/>
        </w:rPr>
        <w:t xml:space="preserve"> : </w:t>
      </w:r>
      <w:r w:rsidRPr="003A5981">
        <w:rPr>
          <w:rFonts w:ascii="Century Gothic" w:eastAsia="Calibri" w:hAnsi="Century Gothic" w:cs="Calibri"/>
          <w:sz w:val="20"/>
          <w:szCs w:val="20"/>
        </w:rPr>
        <w:t xml:space="preserve">L'offre la mieux classée sera retenue à titre provisoire en attendant que le ou les candidats produisent les certificats et attestations des articles R. 2143-6 à R. 2143-10 du Code de la commande publique (attestation de régularité fiscale, attestation de vigilance Urssaf, attestation d’assurance). </w:t>
      </w:r>
      <w:r w:rsidRPr="003A5981">
        <w:rPr>
          <w:rFonts w:ascii="Century Gothic" w:eastAsia="Calibri" w:hAnsi="Century Gothic" w:cs="Calibri"/>
          <w:color w:val="000000"/>
          <w:sz w:val="20"/>
          <w:szCs w:val="20"/>
        </w:rPr>
        <w:t>Le délai imparti par le pouvoir adjudicateur pour remettre ces docume</w:t>
      </w:r>
      <w:r w:rsidR="00BE2D0E" w:rsidRPr="003A5981">
        <w:rPr>
          <w:rFonts w:ascii="Century Gothic" w:eastAsia="Calibri" w:hAnsi="Century Gothic" w:cs="Calibri"/>
          <w:color w:val="000000"/>
          <w:sz w:val="20"/>
          <w:szCs w:val="20"/>
        </w:rPr>
        <w:t>nts ne pourra être supérieur à 8</w:t>
      </w:r>
      <w:r w:rsidRPr="003A5981">
        <w:rPr>
          <w:rFonts w:ascii="Century Gothic" w:eastAsia="Calibri" w:hAnsi="Century Gothic" w:cs="Calibri"/>
          <w:color w:val="000000"/>
          <w:sz w:val="20"/>
          <w:szCs w:val="20"/>
        </w:rPr>
        <w:t xml:space="preserve"> jours.</w:t>
      </w:r>
    </w:p>
    <w:p w14:paraId="1207AA41" w14:textId="77777777" w:rsidR="00C103B9" w:rsidRPr="003A5981" w:rsidRDefault="00C103B9">
      <w:pPr>
        <w:jc w:val="both"/>
        <w:rPr>
          <w:rFonts w:ascii="Century Gothic" w:eastAsia="Calibri" w:hAnsi="Century Gothic" w:cs="Calibri"/>
          <w:sz w:val="20"/>
          <w:szCs w:val="20"/>
        </w:rPr>
      </w:pPr>
    </w:p>
    <w:p w14:paraId="4B1B4393"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5" w:name="_Toc202865098"/>
      <w:r w:rsidRPr="00E2701D">
        <w:rPr>
          <w:rFonts w:ascii="Century Gothic" w:eastAsia="Calibri" w:hAnsi="Century Gothic"/>
          <w:sz w:val="28"/>
          <w:szCs w:val="28"/>
        </w:rPr>
        <w:t>Article 6 : Conditions d’envoi ou de remise des plis</w:t>
      </w:r>
      <w:bookmarkEnd w:id="5"/>
    </w:p>
    <w:p w14:paraId="3893A4E1" w14:textId="77777777" w:rsidR="00C103B9" w:rsidRPr="003A5981" w:rsidRDefault="00EB6791" w:rsidP="00935421">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0"/>
          <w:szCs w:val="20"/>
          <w:u w:val="single"/>
        </w:rPr>
      </w:pPr>
      <w:r w:rsidRPr="003A5981">
        <w:rPr>
          <w:rFonts w:ascii="Century Gothic" w:eastAsia="Calibri" w:hAnsi="Century Gothic" w:cs="Calibri"/>
          <w:color w:val="000000"/>
          <w:sz w:val="20"/>
          <w:szCs w:val="20"/>
        </w:rPr>
        <w:t>La date limite de remise des offres est indiquée en 1</w:t>
      </w:r>
      <w:r w:rsidRPr="003A5981">
        <w:rPr>
          <w:rFonts w:ascii="Century Gothic" w:eastAsia="Calibri" w:hAnsi="Century Gothic" w:cs="Calibri"/>
          <w:color w:val="000000"/>
          <w:sz w:val="20"/>
          <w:szCs w:val="20"/>
          <w:vertAlign w:val="superscript"/>
        </w:rPr>
        <w:t>ère</w:t>
      </w:r>
      <w:r w:rsidRPr="003A5981">
        <w:rPr>
          <w:rFonts w:ascii="Century Gothic" w:eastAsia="Calibri" w:hAnsi="Century Gothic" w:cs="Calibri"/>
          <w:color w:val="000000"/>
          <w:sz w:val="20"/>
          <w:szCs w:val="20"/>
        </w:rPr>
        <w:t xml:space="preserve"> page du présent document.</w:t>
      </w:r>
    </w:p>
    <w:p w14:paraId="13291FBC" w14:textId="77777777" w:rsidR="00C103B9" w:rsidRPr="003A5981" w:rsidRDefault="00C103B9">
      <w:pPr>
        <w:ind w:left="20" w:right="20"/>
        <w:jc w:val="both"/>
        <w:rPr>
          <w:rFonts w:ascii="Century Gothic" w:eastAsia="Calibri" w:hAnsi="Century Gothic" w:cs="Calibri"/>
          <w:color w:val="000000"/>
          <w:sz w:val="20"/>
          <w:szCs w:val="20"/>
        </w:rPr>
      </w:pPr>
    </w:p>
    <w:p w14:paraId="2BB33A87" w14:textId="5CC8ABD6"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b/>
          <w:color w:val="000000"/>
          <w:sz w:val="20"/>
          <w:szCs w:val="20"/>
        </w:rPr>
        <w:t>Les offres sont</w:t>
      </w:r>
      <w:r w:rsidRPr="003A5981">
        <w:rPr>
          <w:rFonts w:ascii="Century Gothic" w:eastAsia="Calibri" w:hAnsi="Century Gothic" w:cs="Calibri"/>
          <w:color w:val="000000"/>
          <w:sz w:val="20"/>
          <w:szCs w:val="20"/>
        </w:rPr>
        <w:t xml:space="preserve"> </w:t>
      </w:r>
      <w:r w:rsidRPr="003A5981">
        <w:rPr>
          <w:rFonts w:ascii="Century Gothic" w:eastAsia="Calibri" w:hAnsi="Century Gothic" w:cs="Calibri"/>
          <w:b/>
          <w:color w:val="000000"/>
          <w:sz w:val="20"/>
          <w:szCs w:val="20"/>
        </w:rPr>
        <w:t>transmise</w:t>
      </w:r>
      <w:r w:rsidR="004B6B6C" w:rsidRPr="003A5981">
        <w:rPr>
          <w:rFonts w:ascii="Century Gothic" w:eastAsia="Calibri" w:hAnsi="Century Gothic" w:cs="Calibri"/>
          <w:b/>
          <w:color w:val="000000"/>
          <w:sz w:val="20"/>
          <w:szCs w:val="20"/>
        </w:rPr>
        <w:t>s</w:t>
      </w:r>
      <w:r w:rsidRPr="003A5981">
        <w:rPr>
          <w:rFonts w:ascii="Century Gothic" w:eastAsia="Calibri" w:hAnsi="Century Gothic" w:cs="Calibri"/>
          <w:b/>
          <w:color w:val="000000"/>
          <w:sz w:val="20"/>
          <w:szCs w:val="20"/>
        </w:rPr>
        <w:t xml:space="preserve"> par voie électronique</w:t>
      </w:r>
      <w:r w:rsidRPr="003A5981">
        <w:rPr>
          <w:rFonts w:ascii="Century Gothic" w:eastAsia="Calibri" w:hAnsi="Century Gothic" w:cs="Calibri"/>
          <w:color w:val="000000"/>
          <w:sz w:val="20"/>
          <w:szCs w:val="20"/>
        </w:rPr>
        <w:t xml:space="preserve"> sur la </w:t>
      </w:r>
      <w:r w:rsidRPr="003A5981">
        <w:rPr>
          <w:rFonts w:ascii="Century Gothic" w:eastAsia="Calibri" w:hAnsi="Century Gothic" w:cs="Calibri"/>
          <w:b/>
          <w:sz w:val="20"/>
          <w:szCs w:val="20"/>
        </w:rPr>
        <w:t>plateforme marchés</w:t>
      </w:r>
      <w:r w:rsidRPr="003A5981">
        <w:rPr>
          <w:rFonts w:ascii="Century Gothic" w:eastAsia="Calibri" w:hAnsi="Century Gothic" w:cs="Calibri"/>
          <w:sz w:val="20"/>
          <w:szCs w:val="20"/>
        </w:rPr>
        <w:t xml:space="preserve"> PLACE = </w:t>
      </w:r>
      <w:r w:rsidRPr="003A5981">
        <w:rPr>
          <w:rFonts w:ascii="Century Gothic" w:eastAsia="Calibri" w:hAnsi="Century Gothic" w:cs="Calibri"/>
          <w:color w:val="000000"/>
          <w:sz w:val="20"/>
          <w:szCs w:val="20"/>
        </w:rPr>
        <w:t xml:space="preserve">plateforme des achats de l’Etat. Ce profil d'acheteur est accessible via l'adresse URL suivante : </w:t>
      </w:r>
      <w:hyperlink r:id="rId22">
        <w:r w:rsidRPr="003A5981">
          <w:rPr>
            <w:rFonts w:ascii="Century Gothic" w:eastAsia="Calibri" w:hAnsi="Century Gothic" w:cs="Calibri"/>
            <w:b/>
            <w:color w:val="0000FF"/>
            <w:sz w:val="20"/>
            <w:szCs w:val="20"/>
            <w:u w:val="single"/>
          </w:rPr>
          <w:t>https://www.marches-publics.gouv.fr</w:t>
        </w:r>
      </w:hyperlink>
      <w:r w:rsidRPr="003A5981">
        <w:rPr>
          <w:rFonts w:ascii="Century Gothic" w:eastAsia="Calibri" w:hAnsi="Century Gothic" w:cs="Calibri"/>
          <w:b/>
          <w:color w:val="000000"/>
          <w:sz w:val="20"/>
          <w:szCs w:val="20"/>
        </w:rPr>
        <w:t xml:space="preserve"> </w:t>
      </w:r>
    </w:p>
    <w:p w14:paraId="15D90E9C"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31227AD"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Cette plateforme est utilisée pour la publication des pièces, l’échange de questions-réponses et le dépôt des offres. L’inscription sur ce site internet est gratuite. Elle n’est pas obligatoire pour télécharger le DCE. Néanmoins, elle est fortement recommandée car elle permet aux candidats d’être automatiquement avertis (par courriel) des éventuels compléments ou modifications apportées aux documents de la consultation.</w:t>
      </w:r>
    </w:p>
    <w:p w14:paraId="2A88E9BF"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617C0C51"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color w:val="000000"/>
          <w:sz w:val="20"/>
          <w:szCs w:val="20"/>
        </w:rPr>
        <w:t xml:space="preserve">Aucun </w:t>
      </w:r>
      <w:r w:rsidRPr="003A5981">
        <w:rPr>
          <w:rFonts w:ascii="Century Gothic" w:eastAsia="Calibri" w:hAnsi="Century Gothic" w:cs="Calibri"/>
          <w:b/>
          <w:color w:val="000000"/>
          <w:sz w:val="20"/>
          <w:szCs w:val="20"/>
        </w:rPr>
        <w:t>format électronique</w:t>
      </w:r>
      <w:r w:rsidRPr="003A5981">
        <w:rPr>
          <w:rFonts w:ascii="Century Gothic" w:eastAsia="Calibri" w:hAnsi="Century Gothic" w:cs="Calibri"/>
          <w:color w:val="000000"/>
          <w:sz w:val="20"/>
          <w:szCs w:val="20"/>
        </w:rPr>
        <w:t xml:space="preserve"> n'est préconisé. Cependant, les fichiers devront être transmis dans des formats largement disponibles.</w:t>
      </w:r>
    </w:p>
    <w:p w14:paraId="6EF167A6" w14:textId="77777777" w:rsidR="00C103B9" w:rsidRPr="003A5981" w:rsidRDefault="00C103B9" w:rsidP="00C159AA">
      <w:pPr>
        <w:ind w:left="20" w:right="20"/>
        <w:jc w:val="both"/>
        <w:rPr>
          <w:rFonts w:ascii="Century Gothic" w:eastAsia="Calibri" w:hAnsi="Century Gothic" w:cs="Calibri"/>
          <w:sz w:val="20"/>
          <w:szCs w:val="20"/>
        </w:rPr>
      </w:pPr>
    </w:p>
    <w:p w14:paraId="3E223E8B" w14:textId="77777777" w:rsidR="00C103B9" w:rsidRPr="003A5981" w:rsidRDefault="00EB6791" w:rsidP="00C159AA">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La </w:t>
      </w:r>
      <w:r w:rsidRPr="003A5981">
        <w:rPr>
          <w:rFonts w:ascii="Century Gothic" w:eastAsia="Calibri" w:hAnsi="Century Gothic" w:cs="Calibri"/>
          <w:b/>
          <w:sz w:val="20"/>
          <w:szCs w:val="20"/>
        </w:rPr>
        <w:t>signature des offres n’est pas requise</w:t>
      </w:r>
      <w:r w:rsidRPr="003A5981">
        <w:rPr>
          <w:rFonts w:ascii="Century Gothic" w:eastAsia="Calibri" w:hAnsi="Century Gothic" w:cs="Calibri"/>
          <w:sz w:val="20"/>
          <w:szCs w:val="20"/>
        </w:rPr>
        <w:t xml:space="preserve"> au stade de dépôt des plis, mais uniquement au moment de l’attribution du marché.</w:t>
      </w:r>
    </w:p>
    <w:p w14:paraId="42C6426C" w14:textId="77777777" w:rsidR="00C103B9" w:rsidRPr="003A5981" w:rsidRDefault="00C103B9" w:rsidP="00C159AA">
      <w:pPr>
        <w:ind w:left="20" w:right="20"/>
        <w:jc w:val="both"/>
        <w:rPr>
          <w:rFonts w:ascii="Century Gothic" w:eastAsia="Calibri" w:hAnsi="Century Gothic" w:cs="Calibri"/>
          <w:sz w:val="20"/>
          <w:szCs w:val="20"/>
        </w:rPr>
      </w:pPr>
    </w:p>
    <w:p w14:paraId="4AEF009A"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b/>
          <w:color w:val="000000"/>
          <w:sz w:val="20"/>
          <w:szCs w:val="20"/>
        </w:rPr>
        <w:t>Après attribution</w:t>
      </w:r>
      <w:r w:rsidRPr="003A5981">
        <w:rPr>
          <w:rFonts w:ascii="Century Gothic" w:eastAsia="Calibri" w:hAnsi="Century Gothic" w:cs="Calibri"/>
          <w:color w:val="000000"/>
          <w:sz w:val="20"/>
          <w:szCs w:val="20"/>
        </w:rPr>
        <w:t>, les candidats sont informés que l'offre électronique retenue pourra être transformée en offre papier, pour donner lieu à la signature manuscrite du marché par les parties.</w:t>
      </w:r>
    </w:p>
    <w:p w14:paraId="4DF6E5D7" w14:textId="77777777" w:rsidR="00C103B9" w:rsidRPr="003A5981" w:rsidRDefault="00C103B9">
      <w:pPr>
        <w:ind w:left="20" w:right="20"/>
        <w:jc w:val="both"/>
        <w:rPr>
          <w:rFonts w:ascii="Century Gothic" w:eastAsia="Calibri" w:hAnsi="Century Gothic" w:cs="Calibri"/>
          <w:sz w:val="20"/>
          <w:szCs w:val="20"/>
        </w:rPr>
      </w:pPr>
    </w:p>
    <w:p w14:paraId="50D6B308"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color w:val="000000"/>
          <w:sz w:val="20"/>
          <w:szCs w:val="20"/>
        </w:rPr>
        <w:t xml:space="preserve">Si une </w:t>
      </w:r>
      <w:r w:rsidRPr="003A5981">
        <w:rPr>
          <w:rFonts w:ascii="Century Gothic" w:eastAsia="Calibri" w:hAnsi="Century Gothic" w:cs="Calibri"/>
          <w:b/>
          <w:color w:val="000000"/>
          <w:sz w:val="20"/>
          <w:szCs w:val="20"/>
        </w:rPr>
        <w:t>nouvelle offre</w:t>
      </w:r>
      <w:r w:rsidRPr="003A5981">
        <w:rPr>
          <w:rFonts w:ascii="Century Gothic" w:eastAsia="Calibri" w:hAnsi="Century Gothic" w:cs="Calibri"/>
          <w:color w:val="000000"/>
          <w:sz w:val="20"/>
          <w:szCs w:val="20"/>
        </w:rPr>
        <w:t xml:space="preserve"> est envoyée par voie électronique par le même candidat, celle-ci annule et remplace l'offre précédente.</w:t>
      </w:r>
    </w:p>
    <w:p w14:paraId="579F21AE" w14:textId="77777777" w:rsidR="00C103B9" w:rsidRPr="003A5981" w:rsidRDefault="00C103B9">
      <w:pPr>
        <w:ind w:left="20" w:right="20"/>
        <w:jc w:val="both"/>
        <w:rPr>
          <w:rFonts w:ascii="Century Gothic" w:eastAsia="Calibri" w:hAnsi="Century Gothic" w:cs="Calibri"/>
          <w:sz w:val="20"/>
          <w:szCs w:val="20"/>
        </w:rPr>
      </w:pPr>
    </w:p>
    <w:p w14:paraId="0EDC0002"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pli peut être doublé d’une </w:t>
      </w:r>
      <w:r w:rsidRPr="003A5981">
        <w:rPr>
          <w:rFonts w:ascii="Century Gothic" w:eastAsia="Calibri" w:hAnsi="Century Gothic" w:cs="Calibri"/>
          <w:b/>
          <w:color w:val="000000"/>
          <w:sz w:val="20"/>
          <w:szCs w:val="20"/>
        </w:rPr>
        <w:t xml:space="preserve">copie de sauvegarde </w:t>
      </w:r>
      <w:r w:rsidRPr="003A5981">
        <w:rPr>
          <w:rFonts w:ascii="Century Gothic" w:eastAsia="Calibri" w:hAnsi="Century Gothic" w:cs="Calibri"/>
          <w:color w:val="000000"/>
          <w:sz w:val="20"/>
          <w:szCs w:val="20"/>
        </w:rPr>
        <w:t>transmise dans les délais impartis, sur support physique électronique ou sur support papier. Cette copie est transmise sous pli scellé et comporte obligatoirement la mention « copie de sauvegarde », ainsi que le nom du candidat et l’identification de la procédure concernée.</w:t>
      </w:r>
    </w:p>
    <w:p w14:paraId="28F90081" w14:textId="77777777" w:rsidR="00C103B9" w:rsidRPr="003A5981" w:rsidRDefault="00C103B9">
      <w:pPr>
        <w:ind w:left="20" w:right="20"/>
        <w:jc w:val="both"/>
        <w:rPr>
          <w:rFonts w:ascii="Century Gothic" w:eastAsia="Calibri" w:hAnsi="Century Gothic" w:cs="Calibri"/>
          <w:color w:val="000000"/>
          <w:sz w:val="20"/>
          <w:szCs w:val="20"/>
        </w:rPr>
      </w:pPr>
    </w:p>
    <w:p w14:paraId="73951C0B"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color w:val="000000"/>
          <w:sz w:val="20"/>
          <w:szCs w:val="20"/>
        </w:rPr>
        <w:t xml:space="preserve">Les documents devront être préalablement traités par les candidats par un </w:t>
      </w:r>
      <w:r w:rsidRPr="003A5981">
        <w:rPr>
          <w:rFonts w:ascii="Century Gothic" w:eastAsia="Calibri" w:hAnsi="Century Gothic" w:cs="Calibri"/>
          <w:b/>
          <w:color w:val="000000"/>
          <w:sz w:val="20"/>
          <w:szCs w:val="20"/>
        </w:rPr>
        <w:t>anti-virus</w:t>
      </w:r>
      <w:r w:rsidRPr="003A5981">
        <w:rPr>
          <w:rFonts w:ascii="Century Gothic" w:eastAsia="Calibri" w:hAnsi="Century Gothic" w:cs="Calibri"/>
          <w:color w:val="000000"/>
          <w:sz w:val="20"/>
          <w:szCs w:val="20"/>
        </w:rPr>
        <w:t xml:space="preserve"> régulièrement mis à jour. </w:t>
      </w:r>
      <w:r w:rsidRPr="003A5981">
        <w:rPr>
          <w:rFonts w:ascii="Century Gothic" w:eastAsia="Calibri" w:hAnsi="Century Gothic" w:cs="Calibri"/>
          <w:sz w:val="20"/>
          <w:szCs w:val="20"/>
        </w:rP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3A61C144"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53401D80"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Sur la plate-forme des achats de l’Etat « Place » : </w:t>
      </w:r>
      <w:hyperlink r:id="rId23">
        <w:r w:rsidRPr="003A5981">
          <w:rPr>
            <w:rFonts w:ascii="Century Gothic" w:eastAsia="Calibri" w:hAnsi="Century Gothic" w:cs="Calibri"/>
            <w:color w:val="0000FF"/>
            <w:sz w:val="20"/>
            <w:szCs w:val="20"/>
            <w:u w:val="single"/>
          </w:rPr>
          <w:t>https://www.marches-publics.gouv.fr</w:t>
        </w:r>
      </w:hyperlink>
      <w:r w:rsidRPr="003A5981">
        <w:rPr>
          <w:rFonts w:ascii="Century Gothic" w:eastAsia="Calibri" w:hAnsi="Century Gothic" w:cs="Calibri"/>
          <w:color w:val="000000"/>
          <w:sz w:val="20"/>
          <w:szCs w:val="20"/>
        </w:rPr>
        <w:t xml:space="preserve">  sont disponibles : les conditions d’utilisation et le numéro d’assistance technique par téléphone.</w:t>
      </w:r>
    </w:p>
    <w:p w14:paraId="5DB8A27F" w14:textId="77777777" w:rsidR="00C103B9"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6AF17D76" w14:textId="77777777" w:rsidR="007C2650" w:rsidRPr="003A5981" w:rsidRDefault="007C2650">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0F3ECAAA" w14:textId="77777777" w:rsidR="00C103B9" w:rsidRPr="00E2701D" w:rsidRDefault="00EB6791" w:rsidP="00E2701D">
      <w:pPr>
        <w:pStyle w:val="Titre2"/>
        <w:shd w:val="clear" w:color="auto" w:fill="D9D9D9" w:themeFill="background1" w:themeFillShade="D9"/>
        <w:rPr>
          <w:rFonts w:ascii="Century Gothic" w:eastAsia="Calibri" w:hAnsi="Century Gothic"/>
          <w:sz w:val="28"/>
          <w:szCs w:val="28"/>
        </w:rPr>
      </w:pPr>
      <w:bookmarkStart w:id="6" w:name="_Toc202865099"/>
      <w:r w:rsidRPr="00E2701D">
        <w:rPr>
          <w:rFonts w:ascii="Century Gothic" w:eastAsia="Calibri" w:hAnsi="Century Gothic"/>
          <w:sz w:val="28"/>
          <w:szCs w:val="28"/>
        </w:rPr>
        <w:t>Article 7 : Renseignements complémentaires</w:t>
      </w:r>
      <w:bookmarkEnd w:id="6"/>
    </w:p>
    <w:p w14:paraId="29832B3A" w14:textId="74259525" w:rsidR="00CE5D90" w:rsidRPr="00C159AA" w:rsidRDefault="00CE5D90" w:rsidP="00CE5D90">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C159AA">
        <w:rPr>
          <w:rFonts w:ascii="Century Gothic" w:eastAsia="Calibri" w:hAnsi="Century Gothic" w:cs="Calibri"/>
          <w:b/>
          <w:color w:val="000000"/>
          <w:sz w:val="24"/>
          <w:szCs w:val="24"/>
          <w:u w:val="single"/>
        </w:rPr>
        <w:t xml:space="preserve">7.1 </w:t>
      </w:r>
      <w:r>
        <w:rPr>
          <w:rFonts w:ascii="Century Gothic" w:eastAsia="Calibri" w:hAnsi="Century Gothic" w:cs="Calibri"/>
          <w:b/>
          <w:color w:val="000000"/>
          <w:sz w:val="24"/>
          <w:szCs w:val="24"/>
          <w:u w:val="single"/>
        </w:rPr>
        <w:t>–</w:t>
      </w:r>
      <w:r w:rsidRPr="00C159AA">
        <w:rPr>
          <w:rFonts w:ascii="Century Gothic" w:eastAsia="Calibri" w:hAnsi="Century Gothic" w:cs="Calibri"/>
          <w:b/>
          <w:color w:val="000000"/>
          <w:sz w:val="24"/>
          <w:szCs w:val="24"/>
          <w:u w:val="single"/>
        </w:rPr>
        <w:t xml:space="preserve"> </w:t>
      </w:r>
      <w:r>
        <w:rPr>
          <w:rFonts w:ascii="Century Gothic" w:eastAsia="Calibri" w:hAnsi="Century Gothic" w:cs="Calibri"/>
          <w:b/>
          <w:color w:val="000000"/>
          <w:sz w:val="24"/>
          <w:szCs w:val="24"/>
          <w:u w:val="single"/>
        </w:rPr>
        <w:t>Visite du site</w:t>
      </w:r>
    </w:p>
    <w:p w14:paraId="463E9341" w14:textId="77777777" w:rsidR="00A73B09" w:rsidRDefault="00A73B09" w:rsidP="00A73B09">
      <w:pPr>
        <w:jc w:val="both"/>
        <w:rPr>
          <w:rFonts w:ascii="Century Gothic" w:hAnsi="Century Gothic" w:cs="Calibri"/>
          <w:color w:val="000000"/>
          <w:sz w:val="20"/>
          <w:szCs w:val="20"/>
        </w:rPr>
      </w:pPr>
      <w:r w:rsidRPr="00E2701D">
        <w:rPr>
          <w:rFonts w:ascii="Century Gothic" w:hAnsi="Century Gothic" w:cs="Calibri"/>
          <w:b/>
          <w:color w:val="000000"/>
          <w:sz w:val="20"/>
          <w:szCs w:val="20"/>
        </w:rPr>
        <w:t>La visite des lieux est obligatoire préalablement à la remise de l’offre</w:t>
      </w:r>
      <w:r w:rsidRPr="00E2701D">
        <w:rPr>
          <w:rFonts w:ascii="Century Gothic" w:hAnsi="Century Gothic" w:cs="Calibri"/>
          <w:color w:val="000000"/>
          <w:sz w:val="20"/>
          <w:szCs w:val="20"/>
        </w:rPr>
        <w:t xml:space="preserve">. </w:t>
      </w:r>
    </w:p>
    <w:p w14:paraId="14347037" w14:textId="77777777" w:rsidR="0051293D" w:rsidRPr="00E2701D" w:rsidRDefault="0051293D" w:rsidP="00A73B09">
      <w:pPr>
        <w:jc w:val="both"/>
        <w:rPr>
          <w:rFonts w:ascii="Century Gothic" w:hAnsi="Century Gothic" w:cs="Calibri"/>
          <w:color w:val="000000"/>
          <w:sz w:val="20"/>
          <w:szCs w:val="20"/>
        </w:rPr>
      </w:pPr>
    </w:p>
    <w:p w14:paraId="264E8BBD" w14:textId="618A7069" w:rsidR="00A73B09" w:rsidRPr="00E2701D" w:rsidRDefault="00A73B09" w:rsidP="00963028">
      <w:pPr>
        <w:spacing w:line="230" w:lineRule="exact"/>
        <w:ind w:left="20" w:right="20"/>
        <w:rPr>
          <w:rFonts w:ascii="Century Gothic" w:hAnsi="Century Gothic" w:cs="Calibri"/>
          <w:bCs/>
          <w:sz w:val="20"/>
          <w:szCs w:val="20"/>
        </w:rPr>
      </w:pPr>
      <w:r w:rsidRPr="00E2701D">
        <w:rPr>
          <w:rFonts w:ascii="Century Gothic" w:eastAsia="Arial" w:hAnsi="Century Gothic" w:cs="Calibri"/>
          <w:bCs/>
          <w:color w:val="000000"/>
          <w:sz w:val="20"/>
          <w:szCs w:val="20"/>
          <w:u w:val="single"/>
        </w:rPr>
        <w:t>Prise de rendez-vous auprès d</w:t>
      </w:r>
      <w:r w:rsidR="00963028" w:rsidRPr="00E2701D">
        <w:rPr>
          <w:rFonts w:ascii="Century Gothic" w:eastAsia="Arial" w:hAnsi="Century Gothic" w:cs="Calibri"/>
          <w:bCs/>
          <w:color w:val="000000"/>
          <w:sz w:val="20"/>
          <w:szCs w:val="20"/>
          <w:u w:val="single"/>
        </w:rPr>
        <w:t xml:space="preserve">u </w:t>
      </w:r>
      <w:r w:rsidRPr="00E2701D">
        <w:rPr>
          <w:rFonts w:ascii="Century Gothic" w:hAnsi="Century Gothic" w:cs="Calibri"/>
          <w:bCs/>
          <w:sz w:val="20"/>
          <w:szCs w:val="20"/>
          <w:u w:val="single"/>
        </w:rPr>
        <w:t>Service vie au Campus</w:t>
      </w:r>
      <w:r w:rsidRPr="00E2701D">
        <w:rPr>
          <w:rFonts w:ascii="Century Gothic" w:hAnsi="Century Gothic" w:cs="Calibri"/>
          <w:bCs/>
          <w:sz w:val="20"/>
          <w:szCs w:val="20"/>
        </w:rPr>
        <w:t xml:space="preserve"> : </w:t>
      </w:r>
    </w:p>
    <w:p w14:paraId="0FE345E4" w14:textId="77777777" w:rsidR="00963028" w:rsidRPr="00E2701D" w:rsidRDefault="00963028" w:rsidP="00963028">
      <w:pPr>
        <w:spacing w:line="230" w:lineRule="exact"/>
        <w:ind w:left="20" w:right="20"/>
        <w:rPr>
          <w:rFonts w:ascii="Century Gothic" w:hAnsi="Century Gothic" w:cs="Calibri"/>
          <w:bCs/>
          <w:sz w:val="20"/>
          <w:szCs w:val="20"/>
        </w:rPr>
      </w:pPr>
    </w:p>
    <w:p w14:paraId="699D8843" w14:textId="46A2D0FC" w:rsidR="00A73B09" w:rsidRPr="00177F82" w:rsidRDefault="00A73B09" w:rsidP="00A73B09">
      <w:pPr>
        <w:pStyle w:val="Normal2"/>
        <w:tabs>
          <w:tab w:val="clear" w:pos="567"/>
          <w:tab w:val="clear" w:pos="851"/>
          <w:tab w:val="clear" w:pos="1134"/>
        </w:tabs>
        <w:ind w:left="0" w:firstLine="0"/>
        <w:jc w:val="left"/>
        <w:rPr>
          <w:rFonts w:ascii="Century Gothic" w:hAnsi="Century Gothic" w:cs="Calibri"/>
          <w:sz w:val="18"/>
          <w:szCs w:val="18"/>
          <w:lang w:val="en-US"/>
        </w:rPr>
      </w:pPr>
      <w:r w:rsidRPr="00E2701D">
        <w:rPr>
          <w:rFonts w:ascii="Century Gothic" w:hAnsi="Century Gothic" w:cs="Calibri"/>
          <w:sz w:val="20"/>
        </w:rPr>
        <w:t xml:space="preserve">Carinne KHEMICI : </w:t>
      </w:r>
      <w:hyperlink r:id="rId24" w:history="1">
        <w:r w:rsidRPr="00177F82">
          <w:rPr>
            <w:rStyle w:val="Lienhypertexte"/>
            <w:rFonts w:ascii="Century Gothic" w:hAnsi="Century Gothic" w:cs="Calibri"/>
            <w:sz w:val="18"/>
            <w:szCs w:val="18"/>
          </w:rPr>
          <w:t>c</w:t>
        </w:r>
        <w:r w:rsidRPr="00177F82">
          <w:rPr>
            <w:rStyle w:val="Lienhypertexte"/>
            <w:rFonts w:ascii="Century Gothic" w:hAnsi="Century Gothic"/>
            <w:sz w:val="18"/>
            <w:szCs w:val="18"/>
          </w:rPr>
          <w:t>arinne</w:t>
        </w:r>
        <w:r w:rsidRPr="00177F82">
          <w:rPr>
            <w:rStyle w:val="Lienhypertexte"/>
            <w:rFonts w:ascii="Century Gothic" w:hAnsi="Century Gothic" w:cs="Calibri"/>
            <w:sz w:val="18"/>
            <w:szCs w:val="18"/>
          </w:rPr>
          <w:t>.khemici@insa-rennes.fr</w:t>
        </w:r>
      </w:hyperlink>
      <w:r w:rsidRPr="00177F82">
        <w:rPr>
          <w:rFonts w:ascii="Century Gothic" w:hAnsi="Century Gothic"/>
          <w:sz w:val="18"/>
          <w:szCs w:val="18"/>
        </w:rPr>
        <w:t xml:space="preserve"> </w:t>
      </w:r>
      <w:r w:rsidR="00963028" w:rsidRPr="00E2701D">
        <w:rPr>
          <w:rFonts w:ascii="Century Gothic" w:hAnsi="Century Gothic"/>
          <w:sz w:val="20"/>
        </w:rPr>
        <w:t xml:space="preserve">  et</w:t>
      </w:r>
      <w:r w:rsidRPr="00E2701D">
        <w:rPr>
          <w:rFonts w:ascii="Century Gothic" w:hAnsi="Century Gothic"/>
          <w:sz w:val="20"/>
        </w:rPr>
        <w:t xml:space="preserve"> </w:t>
      </w:r>
      <w:r w:rsidRPr="00E2701D">
        <w:rPr>
          <w:rFonts w:ascii="Century Gothic" w:hAnsi="Century Gothic" w:cs="Calibri"/>
          <w:bCs/>
          <w:sz w:val="20"/>
          <w:lang w:val="en-US"/>
        </w:rPr>
        <w:t xml:space="preserve">Adrien GIRAULT </w:t>
      </w:r>
      <w:r w:rsidRPr="00E2701D">
        <w:rPr>
          <w:rFonts w:ascii="Century Gothic" w:hAnsi="Century Gothic" w:cs="Calibri"/>
          <w:sz w:val="20"/>
        </w:rPr>
        <w:t xml:space="preserve">: </w:t>
      </w:r>
      <w:hyperlink r:id="rId25" w:history="1">
        <w:r w:rsidRPr="00177F82">
          <w:rPr>
            <w:rStyle w:val="Lienhypertexte"/>
            <w:rFonts w:ascii="Century Gothic" w:hAnsi="Century Gothic" w:cs="Calibri"/>
            <w:sz w:val="18"/>
            <w:szCs w:val="18"/>
            <w:lang w:val="en-US"/>
          </w:rPr>
          <w:t>adrien.girault@insa-rennes.fr</w:t>
        </w:r>
      </w:hyperlink>
    </w:p>
    <w:p w14:paraId="09A07713" w14:textId="5B816401" w:rsidR="00A73B09" w:rsidRPr="00E2701D" w:rsidRDefault="00A73B09" w:rsidP="00A73B09">
      <w:pPr>
        <w:pStyle w:val="Normal2"/>
        <w:tabs>
          <w:tab w:val="clear" w:pos="567"/>
          <w:tab w:val="clear" w:pos="851"/>
          <w:tab w:val="clear" w:pos="1134"/>
        </w:tabs>
        <w:ind w:left="0" w:firstLine="0"/>
        <w:jc w:val="left"/>
        <w:rPr>
          <w:rStyle w:val="Lienhypertexte"/>
          <w:rFonts w:ascii="Century Gothic" w:hAnsi="Century Gothic"/>
          <w:bCs/>
          <w:sz w:val="20"/>
        </w:rPr>
      </w:pPr>
    </w:p>
    <w:p w14:paraId="111666BF" w14:textId="4D75CDD2" w:rsidR="00A73B09" w:rsidRPr="00E2701D" w:rsidRDefault="00A73B09" w:rsidP="00A73B09">
      <w:pPr>
        <w:spacing w:line="230" w:lineRule="exact"/>
        <w:ind w:left="20" w:right="20"/>
        <w:jc w:val="both"/>
        <w:rPr>
          <w:rFonts w:ascii="Century Gothic" w:hAnsi="Century Gothic" w:cs="Calibri"/>
          <w:b/>
          <w:bCs/>
          <w:sz w:val="20"/>
          <w:szCs w:val="20"/>
        </w:rPr>
      </w:pPr>
      <w:r w:rsidRPr="00E2701D">
        <w:rPr>
          <w:rFonts w:ascii="Century Gothic" w:hAnsi="Century Gothic" w:cs="Calibri"/>
          <w:b/>
          <w:bCs/>
          <w:sz w:val="20"/>
          <w:szCs w:val="20"/>
        </w:rPr>
        <w:t xml:space="preserve">Les visites seront organisées le </w:t>
      </w:r>
      <w:r w:rsidR="00963028" w:rsidRPr="00E2701D">
        <w:rPr>
          <w:rFonts w:ascii="Century Gothic" w:hAnsi="Century Gothic" w:cs="Calibri"/>
          <w:b/>
          <w:bCs/>
          <w:sz w:val="20"/>
          <w:szCs w:val="20"/>
        </w:rPr>
        <w:t>jeudi 17 juillet</w:t>
      </w:r>
      <w:r w:rsidRPr="00E2701D">
        <w:rPr>
          <w:rFonts w:ascii="Century Gothic" w:hAnsi="Century Gothic" w:cs="Calibri"/>
          <w:b/>
          <w:bCs/>
          <w:sz w:val="20"/>
          <w:szCs w:val="20"/>
        </w:rPr>
        <w:t xml:space="preserve"> 2025 </w:t>
      </w:r>
      <w:r w:rsidRPr="007F68E2">
        <w:rPr>
          <w:rFonts w:ascii="Century Gothic" w:hAnsi="Century Gothic" w:cs="Calibri"/>
          <w:b/>
          <w:bCs/>
          <w:sz w:val="20"/>
          <w:szCs w:val="20"/>
        </w:rPr>
        <w:t xml:space="preserve">à </w:t>
      </w:r>
      <w:r w:rsidR="00963028" w:rsidRPr="007F68E2">
        <w:rPr>
          <w:rFonts w:ascii="Century Gothic" w:hAnsi="Century Gothic" w:cs="Calibri"/>
          <w:b/>
          <w:bCs/>
          <w:sz w:val="20"/>
          <w:szCs w:val="20"/>
        </w:rPr>
        <w:t>9</w:t>
      </w:r>
      <w:r w:rsidRPr="007F68E2">
        <w:rPr>
          <w:rFonts w:ascii="Century Gothic" w:hAnsi="Century Gothic" w:cs="Calibri"/>
          <w:b/>
          <w:bCs/>
          <w:sz w:val="20"/>
          <w:szCs w:val="20"/>
        </w:rPr>
        <w:t xml:space="preserve"> h et le </w:t>
      </w:r>
      <w:r w:rsidR="00963028" w:rsidRPr="007F68E2">
        <w:rPr>
          <w:rFonts w:ascii="Century Gothic" w:hAnsi="Century Gothic" w:cs="Calibri"/>
          <w:b/>
          <w:bCs/>
          <w:sz w:val="20"/>
          <w:szCs w:val="20"/>
        </w:rPr>
        <w:t>jeudi</w:t>
      </w:r>
      <w:r w:rsidRPr="007F68E2">
        <w:rPr>
          <w:rFonts w:ascii="Century Gothic" w:hAnsi="Century Gothic" w:cs="Calibri"/>
          <w:b/>
          <w:bCs/>
          <w:sz w:val="20"/>
          <w:szCs w:val="20"/>
        </w:rPr>
        <w:t xml:space="preserve"> </w:t>
      </w:r>
      <w:r w:rsidR="00963028" w:rsidRPr="007F68E2">
        <w:rPr>
          <w:rFonts w:ascii="Century Gothic" w:hAnsi="Century Gothic" w:cs="Calibri"/>
          <w:b/>
          <w:bCs/>
          <w:sz w:val="20"/>
          <w:szCs w:val="20"/>
        </w:rPr>
        <w:t>4 septembre</w:t>
      </w:r>
      <w:r w:rsidRPr="007F68E2">
        <w:rPr>
          <w:rFonts w:ascii="Century Gothic" w:hAnsi="Century Gothic" w:cs="Calibri"/>
          <w:b/>
          <w:bCs/>
          <w:sz w:val="20"/>
          <w:szCs w:val="20"/>
        </w:rPr>
        <w:t xml:space="preserve"> 2025 à </w:t>
      </w:r>
      <w:r w:rsidR="00963028" w:rsidRPr="007F68E2">
        <w:rPr>
          <w:rFonts w:ascii="Century Gothic" w:hAnsi="Century Gothic" w:cs="Calibri"/>
          <w:b/>
          <w:bCs/>
          <w:sz w:val="20"/>
          <w:szCs w:val="20"/>
        </w:rPr>
        <w:t>9</w:t>
      </w:r>
      <w:r w:rsidRPr="007F68E2">
        <w:rPr>
          <w:rFonts w:ascii="Century Gothic" w:hAnsi="Century Gothic" w:cs="Calibri"/>
          <w:b/>
          <w:bCs/>
          <w:sz w:val="20"/>
          <w:szCs w:val="20"/>
        </w:rPr>
        <w:t xml:space="preserve"> h.</w:t>
      </w:r>
      <w:r w:rsidRPr="00E2701D">
        <w:rPr>
          <w:rFonts w:ascii="Century Gothic" w:hAnsi="Century Gothic" w:cs="Calibri"/>
          <w:b/>
          <w:bCs/>
          <w:sz w:val="20"/>
          <w:szCs w:val="20"/>
        </w:rPr>
        <w:t xml:space="preserve"> </w:t>
      </w:r>
    </w:p>
    <w:p w14:paraId="237064C3" w14:textId="77777777" w:rsidR="00A73B09" w:rsidRPr="00E2701D" w:rsidRDefault="00A73B09" w:rsidP="00A73B09">
      <w:pPr>
        <w:jc w:val="both"/>
        <w:rPr>
          <w:rFonts w:ascii="Century Gothic" w:hAnsi="Century Gothic" w:cs="Calibri"/>
          <w:bCs/>
          <w:sz w:val="20"/>
          <w:szCs w:val="20"/>
        </w:rPr>
      </w:pPr>
    </w:p>
    <w:p w14:paraId="29D6493C" w14:textId="240AEDA9" w:rsidR="00A73B09" w:rsidRPr="00E2701D" w:rsidRDefault="00A73B09" w:rsidP="00A73B09">
      <w:pPr>
        <w:jc w:val="both"/>
        <w:rPr>
          <w:rFonts w:ascii="Century Gothic" w:hAnsi="Century Gothic" w:cs="Calibri"/>
          <w:bCs/>
          <w:sz w:val="20"/>
          <w:szCs w:val="20"/>
        </w:rPr>
      </w:pPr>
      <w:r w:rsidRPr="00E2701D">
        <w:rPr>
          <w:rFonts w:ascii="Century Gothic" w:hAnsi="Century Gothic" w:cs="Calibri"/>
          <w:bCs/>
          <w:sz w:val="20"/>
          <w:szCs w:val="20"/>
        </w:rPr>
        <w:t>L’attention des candidats est attirée sur le fait que l</w:t>
      </w:r>
      <w:r w:rsidR="00963028" w:rsidRPr="00E2701D">
        <w:rPr>
          <w:rFonts w:ascii="Century Gothic" w:hAnsi="Century Gothic" w:cs="Calibri"/>
          <w:bCs/>
          <w:sz w:val="20"/>
          <w:szCs w:val="20"/>
        </w:rPr>
        <w:t>’</w:t>
      </w:r>
      <w:r w:rsidRPr="00E2701D">
        <w:rPr>
          <w:rFonts w:ascii="Century Gothic" w:hAnsi="Century Gothic" w:cs="Calibri"/>
          <w:bCs/>
          <w:sz w:val="20"/>
          <w:szCs w:val="20"/>
        </w:rPr>
        <w:t xml:space="preserve">absence </w:t>
      </w:r>
      <w:r w:rsidR="00963028" w:rsidRPr="00E2701D">
        <w:rPr>
          <w:rFonts w:ascii="Century Gothic" w:hAnsi="Century Gothic" w:cs="Calibri"/>
          <w:bCs/>
          <w:sz w:val="20"/>
          <w:szCs w:val="20"/>
        </w:rPr>
        <w:t>d</w:t>
      </w:r>
      <w:r w:rsidRPr="00E2701D">
        <w:rPr>
          <w:rFonts w:ascii="Century Gothic" w:hAnsi="Century Gothic" w:cs="Calibri"/>
          <w:bCs/>
          <w:sz w:val="20"/>
          <w:szCs w:val="20"/>
        </w:rPr>
        <w:t>e visite</w:t>
      </w:r>
      <w:r w:rsidR="00963028" w:rsidRPr="00E2701D">
        <w:rPr>
          <w:rFonts w:ascii="Century Gothic" w:hAnsi="Century Gothic" w:cs="Calibri"/>
          <w:bCs/>
          <w:sz w:val="20"/>
          <w:szCs w:val="20"/>
        </w:rPr>
        <w:t xml:space="preserve"> du site</w:t>
      </w:r>
      <w:r w:rsidRPr="00E2701D">
        <w:rPr>
          <w:rFonts w:ascii="Century Gothic" w:hAnsi="Century Gothic" w:cs="Calibri"/>
          <w:bCs/>
          <w:sz w:val="20"/>
          <w:szCs w:val="20"/>
        </w:rPr>
        <w:t xml:space="preserve"> sera éliminatoire.</w:t>
      </w:r>
    </w:p>
    <w:p w14:paraId="4F9AF381" w14:textId="77777777" w:rsidR="00A73B09" w:rsidRPr="00AB0AB5" w:rsidRDefault="00A73B09" w:rsidP="00A73B09">
      <w:pPr>
        <w:jc w:val="both"/>
        <w:rPr>
          <w:rFonts w:ascii="Calibri" w:hAnsi="Calibri" w:cs="Calibri"/>
          <w:bCs/>
        </w:rPr>
      </w:pPr>
    </w:p>
    <w:p w14:paraId="76F19E24" w14:textId="22E25EE1" w:rsidR="00C103B9" w:rsidRPr="00C159AA" w:rsidRDefault="00EB6791" w:rsidP="00935421">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C159AA">
        <w:rPr>
          <w:rFonts w:ascii="Century Gothic" w:eastAsia="Calibri" w:hAnsi="Century Gothic" w:cs="Calibri"/>
          <w:b/>
          <w:color w:val="000000"/>
          <w:sz w:val="24"/>
          <w:szCs w:val="24"/>
          <w:u w:val="single"/>
        </w:rPr>
        <w:t>7.</w:t>
      </w:r>
      <w:r w:rsidR="00CE5D90">
        <w:rPr>
          <w:rFonts w:ascii="Century Gothic" w:eastAsia="Calibri" w:hAnsi="Century Gothic" w:cs="Calibri"/>
          <w:b/>
          <w:color w:val="000000"/>
          <w:sz w:val="24"/>
          <w:szCs w:val="24"/>
          <w:u w:val="single"/>
        </w:rPr>
        <w:t>2</w:t>
      </w:r>
      <w:r w:rsidRPr="00C159AA">
        <w:rPr>
          <w:rFonts w:ascii="Century Gothic" w:eastAsia="Calibri" w:hAnsi="Century Gothic" w:cs="Calibri"/>
          <w:b/>
          <w:color w:val="000000"/>
          <w:sz w:val="24"/>
          <w:szCs w:val="24"/>
          <w:u w:val="single"/>
        </w:rPr>
        <w:t xml:space="preserve"> - Demande de renseignements</w:t>
      </w:r>
    </w:p>
    <w:p w14:paraId="2E4CC8BC" w14:textId="77777777" w:rsidR="00C103B9" w:rsidRPr="003A5981" w:rsidRDefault="00EB6791"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Les demandes de renseignements complémentaires sont transmises au plus tard 10 jours avant la date limite de réception des offres, par l’intermédiaire du profil d’acheteur, à l’adresse URL suivante : </w:t>
      </w:r>
      <w:hyperlink r:id="rId26">
        <w:r w:rsidRPr="003A5981">
          <w:rPr>
            <w:rFonts w:ascii="Century Gothic" w:eastAsia="Calibri" w:hAnsi="Century Gothic" w:cs="Calibri"/>
            <w:b/>
            <w:color w:val="0000FF"/>
            <w:sz w:val="20"/>
            <w:szCs w:val="20"/>
            <w:u w:val="single"/>
          </w:rPr>
          <w:t>www.marches-publics.gouv.fr</w:t>
        </w:r>
      </w:hyperlink>
      <w:r w:rsidRPr="003A5981">
        <w:rPr>
          <w:rFonts w:ascii="Century Gothic" w:eastAsia="Calibri" w:hAnsi="Century Gothic" w:cs="Calibri"/>
          <w:color w:val="000000"/>
          <w:sz w:val="20"/>
          <w:szCs w:val="20"/>
        </w:rPr>
        <w:t xml:space="preserve"> </w:t>
      </w:r>
    </w:p>
    <w:p w14:paraId="375F8D2C" w14:textId="77777777" w:rsidR="00C159AA" w:rsidRDefault="00C159AA"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F951FFE" w14:textId="21759847" w:rsidR="00C103B9" w:rsidRDefault="00EB6791"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Une réponse sera alors adressée à toutes les entreprises ayant téléchargé le dossier </w:t>
      </w:r>
      <w:r w:rsidRPr="003A5981">
        <w:rPr>
          <w:rFonts w:ascii="Century Gothic" w:eastAsia="Calibri" w:hAnsi="Century Gothic" w:cs="Calibri"/>
          <w:color w:val="000000"/>
          <w:sz w:val="20"/>
          <w:szCs w:val="20"/>
          <w:u w:val="single"/>
        </w:rPr>
        <w:t>après identification</w:t>
      </w:r>
      <w:r w:rsidRPr="003A5981">
        <w:rPr>
          <w:rFonts w:ascii="Century Gothic" w:eastAsia="Calibri" w:hAnsi="Century Gothic" w:cs="Calibri"/>
          <w:color w:val="000000"/>
          <w:sz w:val="20"/>
          <w:szCs w:val="20"/>
        </w:rPr>
        <w:t>, 6 jours au plus tard avant la date limite de réception des offres.</w:t>
      </w:r>
    </w:p>
    <w:p w14:paraId="617B9D9F" w14:textId="77777777" w:rsidR="004F48CA" w:rsidRPr="003A5981" w:rsidRDefault="004F48CA"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tbl>
      <w:tblPr>
        <w:tblW w:w="9776" w:type="dxa"/>
        <w:tblInd w:w="-567"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3256"/>
        <w:gridCol w:w="3260"/>
        <w:gridCol w:w="3260"/>
      </w:tblGrid>
      <w:tr w:rsidR="004B59F2" w:rsidRPr="003A5981" w14:paraId="40286A86" w14:textId="77777777" w:rsidTr="00830268">
        <w:trPr>
          <w:trHeight w:val="1165"/>
        </w:trPr>
        <w:tc>
          <w:tcPr>
            <w:tcW w:w="9776" w:type="dxa"/>
            <w:gridSpan w:val="3"/>
            <w:vAlign w:val="center"/>
          </w:tcPr>
          <w:p w14:paraId="438A43AB" w14:textId="77777777" w:rsidR="004B59F2" w:rsidRPr="007D427F" w:rsidRDefault="004B59F2" w:rsidP="00830268">
            <w:pPr>
              <w:ind w:left="20" w:right="20"/>
              <w:jc w:val="center"/>
              <w:rPr>
                <w:rFonts w:ascii="Century Gothic" w:eastAsia="Calibri" w:hAnsi="Century Gothic" w:cs="Calibri"/>
                <w:color w:val="000000"/>
                <w:sz w:val="24"/>
                <w:szCs w:val="24"/>
              </w:rPr>
            </w:pPr>
            <w:r w:rsidRPr="007D427F">
              <w:rPr>
                <w:rFonts w:ascii="Century Gothic" w:eastAsia="Calibri" w:hAnsi="Century Gothic" w:cs="Calibri"/>
                <w:b/>
                <w:color w:val="000000"/>
                <w:sz w:val="24"/>
                <w:szCs w:val="24"/>
              </w:rPr>
              <w:t>INSA Rennes</w:t>
            </w:r>
          </w:p>
          <w:p w14:paraId="2A52CECA" w14:textId="77777777" w:rsidR="004B59F2" w:rsidRDefault="004B59F2" w:rsidP="00830268">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20 </w:t>
            </w:r>
            <w:r>
              <w:rPr>
                <w:rFonts w:ascii="Century Gothic" w:eastAsia="Calibri" w:hAnsi="Century Gothic" w:cs="Calibri"/>
                <w:color w:val="000000"/>
                <w:sz w:val="20"/>
                <w:szCs w:val="20"/>
              </w:rPr>
              <w:t>a</w:t>
            </w:r>
            <w:r w:rsidRPr="003A5981">
              <w:rPr>
                <w:rFonts w:ascii="Century Gothic" w:eastAsia="Calibri" w:hAnsi="Century Gothic" w:cs="Calibri"/>
                <w:color w:val="000000"/>
                <w:sz w:val="20"/>
                <w:szCs w:val="20"/>
              </w:rPr>
              <w:t>venue des Buttes de Coësmes    CS 70839    35708 RENNES CEDEX 7</w:t>
            </w:r>
          </w:p>
          <w:p w14:paraId="45D3E2CA" w14:textId="77777777" w:rsidR="004B59F2" w:rsidRPr="007D427F" w:rsidRDefault="004B59F2" w:rsidP="00830268">
            <w:pPr>
              <w:ind w:left="20" w:right="20"/>
              <w:jc w:val="center"/>
              <w:rPr>
                <w:rFonts w:ascii="Century Gothic" w:hAnsi="Century Gothic" w:cs="Calibri"/>
                <w:sz w:val="20"/>
              </w:rPr>
            </w:pPr>
            <w:r w:rsidRPr="007D427F">
              <w:rPr>
                <w:rFonts w:ascii="Century Gothic" w:hAnsi="Century Gothic" w:cs="Calibri"/>
                <w:sz w:val="20"/>
              </w:rPr>
              <w:t>T. +33 2 23 23 82 00</w:t>
            </w:r>
          </w:p>
          <w:p w14:paraId="6CB03D31" w14:textId="77777777" w:rsidR="004B59F2" w:rsidRPr="007D427F" w:rsidRDefault="004B59F2" w:rsidP="00830268">
            <w:pPr>
              <w:ind w:left="20" w:right="20"/>
              <w:jc w:val="center"/>
              <w:rPr>
                <w:rFonts w:ascii="Century Gothic" w:eastAsia="Calibri" w:hAnsi="Century Gothic" w:cs="Calibri"/>
                <w:b/>
                <w:bCs/>
                <w:color w:val="000000"/>
                <w:sz w:val="20"/>
                <w:szCs w:val="20"/>
              </w:rPr>
            </w:pPr>
            <w:r w:rsidRPr="007D427F">
              <w:rPr>
                <w:rFonts w:ascii="Century Gothic" w:hAnsi="Century Gothic" w:cs="Arial"/>
                <w:b/>
                <w:bCs/>
                <w:sz w:val="20"/>
              </w:rPr>
              <w:t xml:space="preserve">Plate-forme des achats de l'Etat (PLACE) : </w:t>
            </w:r>
            <w:hyperlink r:id="rId27" w:history="1">
              <w:r w:rsidRPr="007D427F">
                <w:rPr>
                  <w:rStyle w:val="Lienhypertexte"/>
                  <w:rFonts w:ascii="Century Gothic" w:hAnsi="Century Gothic" w:cs="Arial"/>
                  <w:b/>
                  <w:bCs/>
                  <w:sz w:val="20"/>
                </w:rPr>
                <w:t>www.marches-publics.gouv.fr</w:t>
              </w:r>
            </w:hyperlink>
          </w:p>
        </w:tc>
      </w:tr>
      <w:tr w:rsidR="004B59F2" w:rsidRPr="003A5981" w14:paraId="2C6BF5AF" w14:textId="77777777" w:rsidTr="00830268">
        <w:tblPrEx>
          <w:tblBorders>
            <w:bottom w:val="single" w:sz="4" w:space="0" w:color="000000"/>
            <w:insideH w:val="single" w:sz="4" w:space="0" w:color="000000"/>
            <w:insideV w:val="single" w:sz="4" w:space="0" w:color="000000"/>
          </w:tblBorders>
        </w:tblPrEx>
        <w:trPr>
          <w:trHeight w:val="411"/>
        </w:trPr>
        <w:tc>
          <w:tcPr>
            <w:tcW w:w="6516" w:type="dxa"/>
            <w:gridSpan w:val="2"/>
            <w:tcBorders>
              <w:bottom w:val="single" w:sz="4" w:space="0" w:color="000000" w:themeColor="text1"/>
            </w:tcBorders>
            <w:vAlign w:val="center"/>
          </w:tcPr>
          <w:p w14:paraId="698B7BE8" w14:textId="77777777" w:rsidR="004B59F2" w:rsidRPr="003A5981" w:rsidRDefault="004B59F2" w:rsidP="00830268">
            <w:pPr>
              <w:ind w:left="20" w:right="20"/>
              <w:jc w:val="center"/>
              <w:rPr>
                <w:rFonts w:ascii="Century Gothic" w:eastAsia="Calibri" w:hAnsi="Century Gothic" w:cs="Calibri"/>
                <w:b/>
                <w:color w:val="000000"/>
                <w:sz w:val="20"/>
                <w:szCs w:val="20"/>
              </w:rPr>
            </w:pPr>
            <w:r w:rsidRPr="003A5981">
              <w:rPr>
                <w:rFonts w:ascii="Century Gothic" w:eastAsia="Calibri" w:hAnsi="Century Gothic" w:cs="Calibri"/>
                <w:b/>
                <w:color w:val="000000"/>
                <w:sz w:val="20"/>
                <w:szCs w:val="20"/>
              </w:rPr>
              <w:t xml:space="preserve">Renseignements </w:t>
            </w:r>
            <w:r w:rsidRPr="003A5981">
              <w:rPr>
                <w:rFonts w:ascii="Century Gothic" w:eastAsia="Arial" w:hAnsi="Century Gothic" w:cs="Arial"/>
                <w:b/>
                <w:color w:val="000000"/>
                <w:sz w:val="20"/>
                <w:szCs w:val="20"/>
              </w:rPr>
              <w:t>techniques</w:t>
            </w:r>
          </w:p>
        </w:tc>
        <w:tc>
          <w:tcPr>
            <w:tcW w:w="3260" w:type="dxa"/>
            <w:tcBorders>
              <w:bottom w:val="single" w:sz="4" w:space="0" w:color="000000" w:themeColor="text1"/>
            </w:tcBorders>
            <w:vAlign w:val="center"/>
          </w:tcPr>
          <w:p w14:paraId="271D5C55" w14:textId="77777777" w:rsidR="004B59F2" w:rsidRPr="003A5981" w:rsidRDefault="004B59F2" w:rsidP="00830268">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Renseignements administratifs</w:t>
            </w:r>
          </w:p>
        </w:tc>
      </w:tr>
      <w:tr w:rsidR="004B59F2" w:rsidRPr="003A5981" w14:paraId="22FBA5E2" w14:textId="77777777" w:rsidTr="00830268">
        <w:tblPrEx>
          <w:tblBorders>
            <w:bottom w:val="single" w:sz="4" w:space="0" w:color="000000"/>
            <w:insideH w:val="single" w:sz="4" w:space="0" w:color="000000"/>
            <w:insideV w:val="single" w:sz="4" w:space="0" w:color="000000"/>
          </w:tblBorders>
        </w:tblPrEx>
        <w:trPr>
          <w:trHeight w:val="411"/>
        </w:trPr>
        <w:tc>
          <w:tcPr>
            <w:tcW w:w="6516" w:type="dxa"/>
            <w:gridSpan w:val="2"/>
            <w:tcBorders>
              <w:bottom w:val="single" w:sz="4" w:space="0" w:color="000000" w:themeColor="text1"/>
            </w:tcBorders>
            <w:vAlign w:val="center"/>
          </w:tcPr>
          <w:p w14:paraId="44BCF505" w14:textId="77777777" w:rsidR="004B59F2" w:rsidRPr="00196132" w:rsidRDefault="004B59F2" w:rsidP="00830268">
            <w:pPr>
              <w:spacing w:line="230" w:lineRule="exact"/>
              <w:ind w:left="20" w:right="20"/>
              <w:rPr>
                <w:rFonts w:ascii="Century Gothic" w:hAnsi="Century Gothic" w:cs="Calibri"/>
                <w:bCs/>
                <w:sz w:val="18"/>
                <w:szCs w:val="18"/>
              </w:rPr>
            </w:pPr>
            <w:r w:rsidRPr="00196132">
              <w:rPr>
                <w:rFonts w:ascii="Century Gothic" w:hAnsi="Century Gothic" w:cs="Calibri"/>
                <w:bCs/>
                <w:sz w:val="18"/>
                <w:szCs w:val="18"/>
              </w:rPr>
              <w:t>Direction du Patrimoine, de la logistique et de la Sécurité</w:t>
            </w:r>
          </w:p>
          <w:p w14:paraId="20108E5F" w14:textId="77777777" w:rsidR="004B59F2" w:rsidRPr="003A5981" w:rsidRDefault="004B59F2" w:rsidP="00830268">
            <w:pPr>
              <w:ind w:left="20" w:right="20"/>
              <w:jc w:val="center"/>
              <w:rPr>
                <w:rFonts w:ascii="Century Gothic" w:eastAsia="Calibri" w:hAnsi="Century Gothic" w:cs="Calibri"/>
                <w:b/>
                <w:color w:val="000000"/>
                <w:sz w:val="20"/>
                <w:szCs w:val="20"/>
              </w:rPr>
            </w:pPr>
            <w:r w:rsidRPr="00A610BD">
              <w:rPr>
                <w:rFonts w:ascii="Century Gothic" w:hAnsi="Century Gothic" w:cs="Calibri"/>
                <w:b/>
                <w:sz w:val="20"/>
                <w:szCs w:val="20"/>
              </w:rPr>
              <w:t>Service Vie au Campus</w:t>
            </w:r>
          </w:p>
        </w:tc>
        <w:tc>
          <w:tcPr>
            <w:tcW w:w="3260" w:type="dxa"/>
            <w:vMerge w:val="restart"/>
            <w:vAlign w:val="center"/>
          </w:tcPr>
          <w:p w14:paraId="363285EA" w14:textId="77777777" w:rsidR="004B59F2" w:rsidRPr="003A5981" w:rsidRDefault="004B59F2" w:rsidP="00830268">
            <w:pPr>
              <w:ind w:left="20" w:right="20"/>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Service Achats Marchés</w:t>
            </w:r>
          </w:p>
          <w:p w14:paraId="4B482CB6" w14:textId="77777777" w:rsidR="004B59F2" w:rsidRPr="003A5981" w:rsidRDefault="004B59F2" w:rsidP="00830268">
            <w:pPr>
              <w:ind w:right="20"/>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Mme Isabelle PIGEARD</w:t>
            </w:r>
          </w:p>
          <w:p w14:paraId="2AE81FA1" w14:textId="77777777" w:rsidR="004B59F2" w:rsidRPr="003A5981" w:rsidRDefault="004B59F2" w:rsidP="00830268">
            <w:pPr>
              <w:ind w:left="20" w:right="20"/>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Tél : + 33 2 23 23 86 67</w:t>
            </w:r>
          </w:p>
          <w:p w14:paraId="26123157" w14:textId="77777777" w:rsidR="004B59F2" w:rsidRPr="003A5981" w:rsidRDefault="004B59F2" w:rsidP="00830268">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b/>
                <w:color w:val="000000"/>
                <w:sz w:val="20"/>
                <w:szCs w:val="20"/>
              </w:rPr>
            </w:pPr>
            <w:hyperlink r:id="rId28">
              <w:r w:rsidRPr="003A5981">
                <w:rPr>
                  <w:rFonts w:ascii="Century Gothic" w:eastAsia="Calibri" w:hAnsi="Century Gothic" w:cs="Calibri"/>
                  <w:color w:val="0000FF"/>
                  <w:sz w:val="20"/>
                  <w:szCs w:val="20"/>
                  <w:u w:val="single"/>
                </w:rPr>
                <w:t>marches-publics@insa-rennes.fr</w:t>
              </w:r>
            </w:hyperlink>
          </w:p>
        </w:tc>
      </w:tr>
      <w:tr w:rsidR="004B59F2" w:rsidRPr="003A5981" w14:paraId="7627A017" w14:textId="77777777" w:rsidTr="00A73B09">
        <w:tblPrEx>
          <w:tblBorders>
            <w:bottom w:val="single" w:sz="4" w:space="0" w:color="000000"/>
            <w:insideH w:val="single" w:sz="4" w:space="0" w:color="000000"/>
            <w:insideV w:val="single" w:sz="4" w:space="0" w:color="000000"/>
          </w:tblBorders>
        </w:tblPrEx>
        <w:trPr>
          <w:trHeight w:val="1023"/>
        </w:trPr>
        <w:tc>
          <w:tcPr>
            <w:tcW w:w="3256" w:type="dxa"/>
            <w:tcBorders>
              <w:bottom w:val="single" w:sz="4" w:space="0" w:color="000000" w:themeColor="text1"/>
              <w:right w:val="nil"/>
            </w:tcBorders>
            <w:vAlign w:val="center"/>
          </w:tcPr>
          <w:p w14:paraId="2B178953" w14:textId="77777777" w:rsidR="004B59F2" w:rsidRPr="00A610BD" w:rsidRDefault="004B59F2" w:rsidP="00830268">
            <w:pPr>
              <w:pStyle w:val="Normal2"/>
              <w:tabs>
                <w:tab w:val="clear" w:pos="567"/>
                <w:tab w:val="clear" w:pos="851"/>
                <w:tab w:val="clear" w:pos="1134"/>
              </w:tabs>
              <w:ind w:left="0" w:firstLine="0"/>
              <w:jc w:val="left"/>
              <w:rPr>
                <w:rFonts w:ascii="Century Gothic" w:hAnsi="Century Gothic" w:cs="Calibri"/>
                <w:bCs/>
                <w:sz w:val="20"/>
              </w:rPr>
            </w:pPr>
            <w:r w:rsidRPr="00A610BD">
              <w:rPr>
                <w:rFonts w:ascii="Century Gothic" w:hAnsi="Century Gothic" w:cs="Calibri"/>
                <w:bCs/>
                <w:sz w:val="20"/>
                <w:lang w:val="en-US"/>
              </w:rPr>
              <w:t>Adrien GIRAULT</w:t>
            </w:r>
          </w:p>
          <w:p w14:paraId="40FBEDCC" w14:textId="77777777" w:rsidR="004B59F2" w:rsidRPr="00A610BD" w:rsidRDefault="004B59F2" w:rsidP="00830268">
            <w:pPr>
              <w:pStyle w:val="Normal2"/>
              <w:tabs>
                <w:tab w:val="clear" w:pos="567"/>
                <w:tab w:val="clear" w:pos="851"/>
                <w:tab w:val="clear" w:pos="1134"/>
              </w:tabs>
              <w:ind w:left="0" w:firstLine="0"/>
              <w:jc w:val="left"/>
              <w:rPr>
                <w:rFonts w:ascii="Century Gothic" w:hAnsi="Century Gothic" w:cs="Calibri"/>
                <w:sz w:val="20"/>
              </w:rPr>
            </w:pPr>
            <w:r w:rsidRPr="00A610BD">
              <w:rPr>
                <w:rFonts w:ascii="Century Gothic" w:hAnsi="Century Gothic" w:cs="Calibri"/>
                <w:sz w:val="20"/>
              </w:rPr>
              <w:t>Tél : + 33</w:t>
            </w:r>
            <w:r w:rsidRPr="00A610BD">
              <w:rPr>
                <w:rFonts w:ascii="Century Gothic" w:hAnsi="Century Gothic" w:cs="Calibri"/>
                <w:bCs/>
                <w:sz w:val="20"/>
              </w:rPr>
              <w:t xml:space="preserve"> 2.23.23.82.21</w:t>
            </w:r>
          </w:p>
          <w:p w14:paraId="1BDE913D" w14:textId="77777777" w:rsidR="004B59F2" w:rsidRPr="00A610BD" w:rsidRDefault="004B59F2" w:rsidP="00830268">
            <w:pPr>
              <w:spacing w:line="230" w:lineRule="exact"/>
              <w:ind w:left="20" w:right="20"/>
              <w:rPr>
                <w:rFonts w:ascii="Century Gothic" w:hAnsi="Century Gothic" w:cs="Calibri"/>
                <w:sz w:val="20"/>
                <w:szCs w:val="20"/>
                <w:lang w:val="en-US"/>
              </w:rPr>
            </w:pPr>
            <w:hyperlink r:id="rId29" w:history="1">
              <w:r w:rsidRPr="00A610BD">
                <w:rPr>
                  <w:rStyle w:val="Lienhypertexte"/>
                  <w:rFonts w:ascii="Century Gothic" w:hAnsi="Century Gothic" w:cs="Calibri"/>
                  <w:sz w:val="20"/>
                  <w:szCs w:val="20"/>
                  <w:lang w:val="en-US"/>
                </w:rPr>
                <w:t>adrien.girault@insa-rennes.fr</w:t>
              </w:r>
            </w:hyperlink>
          </w:p>
          <w:p w14:paraId="44769ABD" w14:textId="77777777" w:rsidR="004B59F2" w:rsidRPr="008C2E3A" w:rsidRDefault="004B59F2" w:rsidP="00830268">
            <w:pPr>
              <w:keepLines/>
              <w:pBdr>
                <w:top w:val="nil"/>
                <w:left w:val="nil"/>
                <w:bottom w:val="nil"/>
                <w:right w:val="nil"/>
                <w:between w:val="nil"/>
              </w:pBdr>
              <w:tabs>
                <w:tab w:val="left" w:pos="567"/>
                <w:tab w:val="left" w:pos="851"/>
                <w:tab w:val="left" w:pos="1134"/>
              </w:tabs>
              <w:jc w:val="both"/>
              <w:rPr>
                <w:rFonts w:ascii="Century Gothic" w:eastAsia="Calibri" w:hAnsi="Century Gothic" w:cstheme="majorHAnsi"/>
                <w:color w:val="000000"/>
                <w:sz w:val="16"/>
                <w:szCs w:val="16"/>
              </w:rPr>
            </w:pPr>
          </w:p>
        </w:tc>
        <w:tc>
          <w:tcPr>
            <w:tcW w:w="3260" w:type="dxa"/>
            <w:tcBorders>
              <w:left w:val="nil"/>
              <w:bottom w:val="single" w:sz="4" w:space="0" w:color="000000" w:themeColor="text1"/>
            </w:tcBorders>
            <w:vAlign w:val="center"/>
          </w:tcPr>
          <w:p w14:paraId="151B2CBD" w14:textId="77777777" w:rsidR="004B59F2" w:rsidRDefault="004B59F2" w:rsidP="00830268">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rPr>
            </w:pPr>
          </w:p>
          <w:p w14:paraId="4E900D99" w14:textId="77777777" w:rsidR="004B59F2" w:rsidRPr="00A610BD" w:rsidRDefault="004B59F2" w:rsidP="00830268">
            <w:pPr>
              <w:pStyle w:val="Normal2"/>
              <w:tabs>
                <w:tab w:val="clear" w:pos="567"/>
                <w:tab w:val="clear" w:pos="851"/>
                <w:tab w:val="clear" w:pos="1134"/>
              </w:tabs>
              <w:ind w:left="0" w:firstLine="0"/>
              <w:jc w:val="left"/>
              <w:rPr>
                <w:rFonts w:ascii="Century Gothic" w:hAnsi="Century Gothic" w:cs="Calibri"/>
                <w:sz w:val="20"/>
              </w:rPr>
            </w:pPr>
            <w:r w:rsidRPr="00A610BD">
              <w:rPr>
                <w:rFonts w:ascii="Century Gothic" w:hAnsi="Century Gothic" w:cs="Calibri"/>
                <w:sz w:val="20"/>
              </w:rPr>
              <w:t>Carinne KHEMICI</w:t>
            </w:r>
          </w:p>
          <w:p w14:paraId="0766969B" w14:textId="77777777" w:rsidR="004B59F2" w:rsidRPr="00A610BD" w:rsidRDefault="004B59F2" w:rsidP="00830268">
            <w:pPr>
              <w:pStyle w:val="Normal2"/>
              <w:tabs>
                <w:tab w:val="clear" w:pos="567"/>
                <w:tab w:val="clear" w:pos="851"/>
                <w:tab w:val="clear" w:pos="1134"/>
              </w:tabs>
              <w:ind w:left="0" w:firstLine="0"/>
              <w:jc w:val="left"/>
              <w:rPr>
                <w:rFonts w:ascii="Century Gothic" w:hAnsi="Century Gothic" w:cs="Calibri"/>
                <w:bCs/>
                <w:sz w:val="20"/>
              </w:rPr>
            </w:pPr>
            <w:r w:rsidRPr="00A610BD">
              <w:rPr>
                <w:rFonts w:ascii="Century Gothic" w:hAnsi="Century Gothic" w:cs="Calibri"/>
                <w:sz w:val="20"/>
              </w:rPr>
              <w:t xml:space="preserve">Tél : +33 </w:t>
            </w:r>
            <w:r w:rsidRPr="00A610BD">
              <w:rPr>
                <w:rFonts w:ascii="Century Gothic" w:hAnsi="Century Gothic" w:cs="Calibri"/>
                <w:bCs/>
                <w:sz w:val="20"/>
                <w:lang w:val="en-US"/>
              </w:rPr>
              <w:t>2.23.23.87.43</w:t>
            </w:r>
          </w:p>
          <w:p w14:paraId="401D8D4F" w14:textId="1261BCE1" w:rsidR="004B59F2" w:rsidRPr="005C7357" w:rsidRDefault="004B59F2" w:rsidP="00830268">
            <w:pPr>
              <w:keepLines/>
              <w:pBdr>
                <w:top w:val="nil"/>
                <w:left w:val="nil"/>
                <w:bottom w:val="nil"/>
                <w:right w:val="nil"/>
                <w:between w:val="nil"/>
              </w:pBdr>
              <w:tabs>
                <w:tab w:val="left" w:pos="567"/>
                <w:tab w:val="left" w:pos="851"/>
                <w:tab w:val="left" w:pos="1134"/>
              </w:tabs>
              <w:jc w:val="both"/>
              <w:rPr>
                <w:rFonts w:ascii="Century Gothic" w:eastAsia="Arial" w:hAnsi="Century Gothic" w:cs="Arial"/>
                <w:color w:val="000000" w:themeColor="text1"/>
                <w:sz w:val="20"/>
                <w:szCs w:val="20"/>
              </w:rPr>
            </w:pPr>
            <w:hyperlink r:id="rId30" w:history="1">
              <w:r w:rsidRPr="00A610BD">
                <w:rPr>
                  <w:rStyle w:val="Lienhypertexte"/>
                  <w:rFonts w:ascii="Century Gothic" w:hAnsi="Century Gothic" w:cs="Calibri"/>
                  <w:sz w:val="20"/>
                </w:rPr>
                <w:t>c</w:t>
              </w:r>
              <w:r w:rsidRPr="00A610BD">
                <w:rPr>
                  <w:rStyle w:val="Lienhypertexte"/>
                  <w:rFonts w:ascii="Century Gothic" w:hAnsi="Century Gothic"/>
                  <w:sz w:val="20"/>
                </w:rPr>
                <w:t>arinne</w:t>
              </w:r>
              <w:r w:rsidRPr="00A610BD">
                <w:rPr>
                  <w:rStyle w:val="Lienhypertexte"/>
                  <w:rFonts w:ascii="Century Gothic" w:hAnsi="Century Gothic" w:cs="Calibri"/>
                  <w:sz w:val="20"/>
                </w:rPr>
                <w:t>.khemici@insa-rennes.fr</w:t>
              </w:r>
            </w:hyperlink>
            <w:r w:rsidRPr="00CE1552">
              <w:rPr>
                <w:rFonts w:ascii="Century Gothic" w:eastAsia="Calibri" w:hAnsi="Century Gothic" w:cs="Calibri"/>
                <w:color w:val="000000"/>
                <w:sz w:val="20"/>
              </w:rPr>
              <w:t xml:space="preserve"> </w:t>
            </w:r>
          </w:p>
        </w:tc>
        <w:tc>
          <w:tcPr>
            <w:tcW w:w="3260" w:type="dxa"/>
            <w:vMerge/>
            <w:tcBorders>
              <w:bottom w:val="single" w:sz="4" w:space="0" w:color="000000" w:themeColor="text1"/>
            </w:tcBorders>
            <w:vAlign w:val="center"/>
          </w:tcPr>
          <w:p w14:paraId="48C2D9BA" w14:textId="77777777" w:rsidR="004B59F2" w:rsidRPr="003A5981" w:rsidRDefault="004B59F2" w:rsidP="00830268">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tc>
      </w:tr>
    </w:tbl>
    <w:p w14:paraId="56D93C70" w14:textId="77777777" w:rsidR="00C90E9F" w:rsidRDefault="00C90E9F" w:rsidP="007C2650">
      <w:pPr>
        <w:keepNext/>
        <w:pBdr>
          <w:top w:val="nil"/>
          <w:left w:val="nil"/>
          <w:bottom w:val="nil"/>
          <w:right w:val="nil"/>
          <w:between w:val="nil"/>
        </w:pBdr>
        <w:spacing w:before="240" w:after="60"/>
        <w:ind w:left="432"/>
        <w:rPr>
          <w:rFonts w:ascii="Century Gothic" w:eastAsia="Calibri" w:hAnsi="Century Gothic" w:cs="Calibri"/>
          <w:i/>
          <w:color w:val="000000"/>
          <w:sz w:val="20"/>
          <w:szCs w:val="20"/>
          <w:u w:val="single"/>
        </w:rPr>
      </w:pPr>
    </w:p>
    <w:p w14:paraId="23A7BD30" w14:textId="04A7F4A3" w:rsidR="00C103B9" w:rsidRPr="007C2650" w:rsidRDefault="00EB6791" w:rsidP="00935421">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7C2650">
        <w:rPr>
          <w:rFonts w:ascii="Century Gothic" w:eastAsia="Calibri" w:hAnsi="Century Gothic" w:cs="Calibri"/>
          <w:b/>
          <w:color w:val="000000"/>
          <w:sz w:val="24"/>
          <w:szCs w:val="24"/>
          <w:u w:val="single"/>
        </w:rPr>
        <w:t>7.</w:t>
      </w:r>
      <w:r w:rsidR="00CE5D90">
        <w:rPr>
          <w:rFonts w:ascii="Century Gothic" w:eastAsia="Calibri" w:hAnsi="Century Gothic" w:cs="Calibri"/>
          <w:b/>
          <w:color w:val="000000"/>
          <w:sz w:val="24"/>
          <w:szCs w:val="24"/>
          <w:u w:val="single"/>
        </w:rPr>
        <w:t>3</w:t>
      </w:r>
      <w:r w:rsidRPr="007C2650">
        <w:rPr>
          <w:rFonts w:ascii="Century Gothic" w:eastAsia="Calibri" w:hAnsi="Century Gothic" w:cs="Calibri"/>
          <w:b/>
          <w:color w:val="000000"/>
          <w:sz w:val="24"/>
          <w:szCs w:val="24"/>
          <w:u w:val="single"/>
        </w:rPr>
        <w:t xml:space="preserve"> - Voies et délais de recours</w:t>
      </w:r>
    </w:p>
    <w:p w14:paraId="75119002" w14:textId="77777777" w:rsidR="00C103B9" w:rsidRPr="003A5981" w:rsidRDefault="00EB6791" w:rsidP="00935421">
      <w:pPr>
        <w:keepLines/>
        <w:numPr>
          <w:ilvl w:val="0"/>
          <w:numId w:val="7"/>
        </w:numPr>
        <w:pBdr>
          <w:top w:val="nil"/>
          <w:left w:val="nil"/>
          <w:bottom w:val="nil"/>
          <w:right w:val="nil"/>
          <w:between w:val="nil"/>
        </w:pBdr>
        <w:tabs>
          <w:tab w:val="left" w:pos="567"/>
          <w:tab w:val="left" w:pos="851"/>
          <w:tab w:val="left" w:pos="1134"/>
        </w:tabs>
        <w:jc w:val="both"/>
        <w:rPr>
          <w:rFonts w:ascii="Century Gothic" w:hAnsi="Century Gothic"/>
          <w:color w:val="000000"/>
          <w:sz w:val="20"/>
          <w:szCs w:val="20"/>
        </w:rPr>
      </w:pPr>
      <w:r w:rsidRPr="003A5981">
        <w:rPr>
          <w:rFonts w:ascii="Century Gothic" w:eastAsia="Calibri" w:hAnsi="Century Gothic" w:cs="Calibri"/>
          <w:color w:val="000000"/>
          <w:sz w:val="20"/>
          <w:szCs w:val="20"/>
          <w:u w:val="single"/>
        </w:rPr>
        <w:t>Le tribunal territorialement compétent est</w:t>
      </w:r>
      <w:r w:rsidRPr="003A5981">
        <w:rPr>
          <w:rFonts w:ascii="Century Gothic" w:eastAsia="Calibri" w:hAnsi="Century Gothic" w:cs="Calibri"/>
          <w:color w:val="000000"/>
          <w:sz w:val="20"/>
          <w:szCs w:val="20"/>
        </w:rPr>
        <w:t xml:space="preserve"> : </w:t>
      </w:r>
    </w:p>
    <w:p w14:paraId="3DCE980F" w14:textId="77777777" w:rsidR="00C103B9" w:rsidRPr="007C2650"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b/>
          <w:bCs/>
          <w:color w:val="000000"/>
          <w:sz w:val="20"/>
          <w:szCs w:val="20"/>
        </w:rPr>
      </w:pPr>
      <w:r w:rsidRPr="007C2650">
        <w:rPr>
          <w:rFonts w:ascii="Century Gothic" w:eastAsia="Calibri" w:hAnsi="Century Gothic" w:cs="Calibri"/>
          <w:b/>
          <w:bCs/>
          <w:color w:val="000000"/>
          <w:sz w:val="20"/>
          <w:szCs w:val="20"/>
        </w:rPr>
        <w:t>Tribunal Administratif de Rennes</w:t>
      </w:r>
    </w:p>
    <w:p w14:paraId="39AC50B1"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Hôtel de Bizien - 3 Contour de la Motte  CS 44416      35044 RENNES Cedex</w:t>
      </w:r>
    </w:p>
    <w:p w14:paraId="22A05697"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Téléphone : 02 23 21 28 28   / Télécopie : 02 99 63 56 84</w:t>
      </w:r>
    </w:p>
    <w:p w14:paraId="7C26B2D9"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Courriel : </w:t>
      </w:r>
      <w:hyperlink r:id="rId31">
        <w:r w:rsidRPr="003A5981">
          <w:rPr>
            <w:rFonts w:ascii="Century Gothic" w:eastAsia="Calibri" w:hAnsi="Century Gothic" w:cs="Calibri"/>
            <w:color w:val="0000FF"/>
            <w:sz w:val="20"/>
            <w:szCs w:val="20"/>
            <w:u w:val="single"/>
          </w:rPr>
          <w:t>greffe.ta-rennes@juradm.fr</w:t>
        </w:r>
      </w:hyperlink>
      <w:r w:rsidRPr="003A5981">
        <w:rPr>
          <w:rFonts w:ascii="Century Gothic" w:eastAsia="Calibri" w:hAnsi="Century Gothic" w:cs="Calibri"/>
          <w:color w:val="000000"/>
          <w:sz w:val="20"/>
          <w:szCs w:val="20"/>
        </w:rPr>
        <w:t xml:space="preserve">  </w:t>
      </w:r>
    </w:p>
    <w:p w14:paraId="73A8206C"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Adresse internet : </w:t>
      </w:r>
      <w:hyperlink r:id="rId32">
        <w:r w:rsidRPr="003A5981">
          <w:rPr>
            <w:rFonts w:ascii="Century Gothic" w:eastAsia="Calibri" w:hAnsi="Century Gothic" w:cs="Calibri"/>
            <w:color w:val="0000FF"/>
            <w:sz w:val="20"/>
            <w:szCs w:val="20"/>
            <w:u w:val="single"/>
          </w:rPr>
          <w:t>http://www.rennes.tribunal-administratif.fr</w:t>
        </w:r>
      </w:hyperlink>
    </w:p>
    <w:p w14:paraId="13F0B72A"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14AF7757"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Pour obtenir des renseignements relatifs à l'introduction des recours, les candidats devront s'adresser au tribunal administratif de Rennes (cf ci-dessus).  </w:t>
      </w:r>
    </w:p>
    <w:p w14:paraId="2A81F71C"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56F1B0FB" w14:textId="77777777" w:rsidR="00C103B9" w:rsidRPr="003A5981" w:rsidRDefault="00EB6791" w:rsidP="00935421">
      <w:pPr>
        <w:keepLines/>
        <w:numPr>
          <w:ilvl w:val="0"/>
          <w:numId w:val="7"/>
        </w:numPr>
        <w:pBdr>
          <w:top w:val="nil"/>
          <w:left w:val="nil"/>
          <w:bottom w:val="nil"/>
          <w:right w:val="nil"/>
          <w:between w:val="nil"/>
        </w:pBdr>
        <w:tabs>
          <w:tab w:val="left" w:pos="567"/>
          <w:tab w:val="left" w:pos="851"/>
          <w:tab w:val="left" w:pos="1134"/>
        </w:tabs>
        <w:jc w:val="both"/>
        <w:rPr>
          <w:rFonts w:ascii="Century Gothic" w:hAnsi="Century Gothic"/>
          <w:color w:val="000000"/>
          <w:sz w:val="20"/>
          <w:szCs w:val="20"/>
        </w:rPr>
      </w:pPr>
      <w:r w:rsidRPr="003A5981">
        <w:rPr>
          <w:rFonts w:ascii="Century Gothic" w:eastAsia="Calibri" w:hAnsi="Century Gothic" w:cs="Calibri"/>
          <w:color w:val="000000"/>
          <w:sz w:val="20"/>
          <w:szCs w:val="20"/>
          <w:u w:val="single"/>
        </w:rPr>
        <w:t>Les voies de recours ouvertes aux candidats sont les suivantes</w:t>
      </w:r>
      <w:r w:rsidRPr="003A5981">
        <w:rPr>
          <w:rFonts w:ascii="Century Gothic" w:eastAsia="Calibri" w:hAnsi="Century Gothic" w:cs="Calibri"/>
          <w:color w:val="000000"/>
          <w:sz w:val="20"/>
          <w:szCs w:val="20"/>
        </w:rPr>
        <w:t xml:space="preserve"> : </w:t>
      </w:r>
    </w:p>
    <w:p w14:paraId="4E355B0B"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Référé précontractuel prévu aux articles L.551-1 à L.551-12 du Code de justice administrative (CJA), et pouvant être exercé avant la signature du contrat.</w:t>
      </w:r>
    </w:p>
    <w:p w14:paraId="6FF2A6CF"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Référé contractuel prévu aux articles L.551-13 à L.551-23 du CJA, et pouvant être exercé dans les délais prévus à l’article R. 551-7 du CJA.</w:t>
      </w:r>
    </w:p>
    <w:p w14:paraId="4AF65008"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w:t>
      </w:r>
    </w:p>
    <w:p w14:paraId="66690E0F"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Recours de pleine juridiction ouvert aux concurrents évincés, et pouvant être exercé dans les deux mois suivant la date à laquelle la conclusion du contrat est rendue publique.</w:t>
      </w:r>
    </w:p>
    <w:sectPr w:rsidR="00C103B9" w:rsidRPr="003A5981" w:rsidSect="005B2487">
      <w:headerReference w:type="default" r:id="rId33"/>
      <w:footerReference w:type="default" r:id="rId34"/>
      <w:headerReference w:type="first" r:id="rId35"/>
      <w:footerReference w:type="first" r:id="rId36"/>
      <w:pgSz w:w="11906" w:h="16838"/>
      <w:pgMar w:top="1418" w:right="1418" w:bottom="1418" w:left="1418" w:header="851"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1B9A" w14:textId="77777777" w:rsidR="006738FA" w:rsidRDefault="006738FA">
      <w:r>
        <w:separator/>
      </w:r>
    </w:p>
  </w:endnote>
  <w:endnote w:type="continuationSeparator" w:id="0">
    <w:p w14:paraId="52F1CCAC" w14:textId="77777777" w:rsidR="006738FA" w:rsidRDefault="006738FA">
      <w:r>
        <w:continuationSeparator/>
      </w:r>
    </w:p>
  </w:endnote>
  <w:endnote w:type="continuationNotice" w:id="1">
    <w:p w14:paraId="0A70982D" w14:textId="77777777" w:rsidR="006738FA" w:rsidRDefault="00673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8E75" w14:textId="77777777" w:rsidR="00C103B9" w:rsidRDefault="00EB6791">
    <w:pPr>
      <w:pBdr>
        <w:top w:val="nil"/>
        <w:left w:val="nil"/>
        <w:bottom w:val="nil"/>
        <w:right w:val="nil"/>
        <w:between w:val="nil"/>
      </w:pBdr>
      <w:tabs>
        <w:tab w:val="center" w:pos="4536"/>
        <w:tab w:val="right" w:pos="9072"/>
      </w:tabs>
      <w:rPr>
        <w:color w:val="000000"/>
      </w:rPr>
    </w:pPr>
    <w:r>
      <w:rPr>
        <w:color w:val="000000"/>
      </w:rPr>
      <w:tab/>
    </w:r>
    <w:r w:rsidRPr="00F60D83">
      <w:rPr>
        <w:rFonts w:ascii="Calibri" w:eastAsia="Arial" w:hAnsi="Calibri" w:cs="Calibri"/>
        <w:color w:val="000000"/>
      </w:rPr>
      <w:t xml:space="preserve">Page </w:t>
    </w:r>
    <w:r w:rsidRPr="00F60D83">
      <w:rPr>
        <w:rFonts w:ascii="Calibri" w:eastAsia="Arial" w:hAnsi="Calibri" w:cs="Calibri"/>
        <w:color w:val="000000"/>
      </w:rPr>
      <w:fldChar w:fldCharType="begin"/>
    </w:r>
    <w:r w:rsidRPr="00F60D83">
      <w:rPr>
        <w:rFonts w:ascii="Calibri" w:eastAsia="Arial" w:hAnsi="Calibri" w:cs="Calibri"/>
        <w:color w:val="000000"/>
      </w:rPr>
      <w:instrText>PAGE</w:instrText>
    </w:r>
    <w:r w:rsidRPr="00F60D83">
      <w:rPr>
        <w:rFonts w:ascii="Calibri" w:eastAsia="Arial" w:hAnsi="Calibri" w:cs="Calibri"/>
        <w:color w:val="000000"/>
      </w:rPr>
      <w:fldChar w:fldCharType="separate"/>
    </w:r>
    <w:r w:rsidR="00CB5360">
      <w:rPr>
        <w:rFonts w:ascii="Calibri" w:eastAsia="Arial" w:hAnsi="Calibri" w:cs="Calibri"/>
        <w:noProof/>
        <w:color w:val="000000"/>
      </w:rPr>
      <w:t>3</w:t>
    </w:r>
    <w:r w:rsidRPr="00F60D83">
      <w:rPr>
        <w:rFonts w:ascii="Calibri" w:eastAsia="Arial" w:hAnsi="Calibri" w:cs="Calibri"/>
        <w:color w:val="000000"/>
      </w:rPr>
      <w:fldChar w:fldCharType="end"/>
    </w:r>
    <w:r w:rsidRPr="00F60D83">
      <w:rPr>
        <w:rFonts w:ascii="Calibri" w:eastAsia="Arial" w:hAnsi="Calibri" w:cs="Calibri"/>
        <w:color w:val="000000"/>
      </w:rPr>
      <w:t xml:space="preserve"> sur </w:t>
    </w:r>
    <w:r w:rsidRPr="00F60D83">
      <w:rPr>
        <w:rFonts w:ascii="Calibri" w:eastAsia="Arial" w:hAnsi="Calibri" w:cs="Calibri"/>
        <w:color w:val="000000"/>
      </w:rPr>
      <w:fldChar w:fldCharType="begin"/>
    </w:r>
    <w:r w:rsidRPr="00F60D83">
      <w:rPr>
        <w:rFonts w:ascii="Calibri" w:eastAsia="Arial" w:hAnsi="Calibri" w:cs="Calibri"/>
        <w:color w:val="000000"/>
      </w:rPr>
      <w:instrText>NUMPAGES</w:instrText>
    </w:r>
    <w:r w:rsidRPr="00F60D83">
      <w:rPr>
        <w:rFonts w:ascii="Calibri" w:eastAsia="Arial" w:hAnsi="Calibri" w:cs="Calibri"/>
        <w:color w:val="000000"/>
      </w:rPr>
      <w:fldChar w:fldCharType="separate"/>
    </w:r>
    <w:r w:rsidR="00CB5360">
      <w:rPr>
        <w:rFonts w:ascii="Calibri" w:eastAsia="Arial" w:hAnsi="Calibri" w:cs="Calibri"/>
        <w:noProof/>
        <w:color w:val="000000"/>
      </w:rPr>
      <w:t>9</w:t>
    </w:r>
    <w:r w:rsidRPr="00F60D83">
      <w:rPr>
        <w:rFonts w:ascii="Calibri" w:eastAsia="Arial" w:hAnsi="Calibri" w:cs="Calibri"/>
        <w:color w:val="000000"/>
      </w:rPr>
      <w:fldChar w:fldCharType="end"/>
    </w:r>
    <w:r>
      <w:rPr>
        <w:rFonts w:ascii="Arial" w:eastAsia="Arial" w:hAnsi="Arial" w:cs="Arial"/>
        <w:color w:val="000000"/>
        <w:sz w:val="20"/>
        <w:szCs w:val="20"/>
      </w:rPr>
      <w:tab/>
      <w:t>R.C.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74B" w14:textId="77777777" w:rsidR="00C103B9" w:rsidRPr="007D427F" w:rsidRDefault="00EB6791">
    <w:pPr>
      <w:pBdr>
        <w:top w:val="nil"/>
        <w:left w:val="nil"/>
        <w:bottom w:val="nil"/>
        <w:right w:val="nil"/>
        <w:between w:val="nil"/>
      </w:pBdr>
      <w:tabs>
        <w:tab w:val="center" w:pos="4536"/>
        <w:tab w:val="right" w:pos="9072"/>
      </w:tabs>
      <w:rPr>
        <w:rFonts w:ascii="Century Gothic" w:hAnsi="Century Gothic"/>
        <w:color w:val="000000"/>
        <w:sz w:val="18"/>
        <w:szCs w:val="18"/>
      </w:rPr>
    </w:pPr>
    <w:r>
      <w:rPr>
        <w:color w:val="000000"/>
      </w:rPr>
      <w:tab/>
    </w:r>
    <w:r w:rsidRPr="007D427F">
      <w:rPr>
        <w:rFonts w:ascii="Century Gothic" w:eastAsia="Arial" w:hAnsi="Century Gothic" w:cs="Arial"/>
        <w:color w:val="000000"/>
        <w:sz w:val="18"/>
        <w:szCs w:val="18"/>
      </w:rPr>
      <w:t xml:space="preserve">Page </w:t>
    </w:r>
    <w:r w:rsidRPr="007D427F">
      <w:rPr>
        <w:rFonts w:ascii="Century Gothic" w:hAnsi="Century Gothic"/>
        <w:color w:val="000000"/>
        <w:sz w:val="18"/>
        <w:szCs w:val="18"/>
      </w:rPr>
      <w:fldChar w:fldCharType="begin"/>
    </w:r>
    <w:r w:rsidRPr="007D427F">
      <w:rPr>
        <w:rFonts w:ascii="Century Gothic" w:hAnsi="Century Gothic"/>
        <w:color w:val="000000"/>
        <w:sz w:val="18"/>
        <w:szCs w:val="18"/>
      </w:rPr>
      <w:instrText>PAGE</w:instrText>
    </w:r>
    <w:r w:rsidRPr="007D427F">
      <w:rPr>
        <w:rFonts w:ascii="Century Gothic" w:hAnsi="Century Gothic"/>
        <w:color w:val="000000"/>
        <w:sz w:val="18"/>
        <w:szCs w:val="18"/>
      </w:rPr>
      <w:fldChar w:fldCharType="separate"/>
    </w:r>
    <w:r w:rsidR="00CB5360" w:rsidRPr="007D427F">
      <w:rPr>
        <w:rFonts w:ascii="Century Gothic" w:hAnsi="Century Gothic"/>
        <w:noProof/>
        <w:color w:val="000000"/>
        <w:sz w:val="18"/>
        <w:szCs w:val="18"/>
      </w:rPr>
      <w:t>1</w:t>
    </w:r>
    <w:r w:rsidRPr="007D427F">
      <w:rPr>
        <w:rFonts w:ascii="Century Gothic" w:hAnsi="Century Gothic"/>
        <w:color w:val="000000"/>
        <w:sz w:val="18"/>
        <w:szCs w:val="18"/>
      </w:rPr>
      <w:fldChar w:fldCharType="end"/>
    </w:r>
    <w:r w:rsidRPr="007D427F">
      <w:rPr>
        <w:rFonts w:ascii="Century Gothic" w:eastAsia="Arial" w:hAnsi="Century Gothic" w:cs="Arial"/>
        <w:color w:val="000000"/>
        <w:sz w:val="18"/>
        <w:szCs w:val="18"/>
      </w:rPr>
      <w:t xml:space="preserve"> sur </w:t>
    </w:r>
    <w:r w:rsidRPr="007D427F">
      <w:rPr>
        <w:rFonts w:ascii="Century Gothic" w:hAnsi="Century Gothic"/>
        <w:color w:val="000000"/>
        <w:sz w:val="18"/>
        <w:szCs w:val="18"/>
      </w:rPr>
      <w:fldChar w:fldCharType="begin"/>
    </w:r>
    <w:r w:rsidRPr="007D427F">
      <w:rPr>
        <w:rFonts w:ascii="Century Gothic" w:hAnsi="Century Gothic"/>
        <w:color w:val="000000"/>
        <w:sz w:val="18"/>
        <w:szCs w:val="18"/>
      </w:rPr>
      <w:instrText>NUMPAGES</w:instrText>
    </w:r>
    <w:r w:rsidRPr="007D427F">
      <w:rPr>
        <w:rFonts w:ascii="Century Gothic" w:hAnsi="Century Gothic"/>
        <w:color w:val="000000"/>
        <w:sz w:val="18"/>
        <w:szCs w:val="18"/>
      </w:rPr>
      <w:fldChar w:fldCharType="separate"/>
    </w:r>
    <w:r w:rsidR="00CB5360" w:rsidRPr="007D427F">
      <w:rPr>
        <w:rFonts w:ascii="Century Gothic" w:hAnsi="Century Gothic"/>
        <w:noProof/>
        <w:color w:val="000000"/>
        <w:sz w:val="18"/>
        <w:szCs w:val="18"/>
      </w:rPr>
      <w:t>9</w:t>
    </w:r>
    <w:r w:rsidRPr="007D427F">
      <w:rPr>
        <w:rFonts w:ascii="Century Gothic" w:hAnsi="Century Gothic"/>
        <w:color w:val="000000"/>
        <w:sz w:val="18"/>
        <w:szCs w:val="18"/>
      </w:rPr>
      <w:fldChar w:fldCharType="end"/>
    </w:r>
    <w:r w:rsidRPr="007D427F">
      <w:rPr>
        <w:rFonts w:ascii="Century Gothic" w:hAnsi="Century Gothic"/>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F374" w14:textId="77777777" w:rsidR="006738FA" w:rsidRDefault="006738FA">
      <w:r>
        <w:separator/>
      </w:r>
    </w:p>
  </w:footnote>
  <w:footnote w:type="continuationSeparator" w:id="0">
    <w:p w14:paraId="11901AB9" w14:textId="77777777" w:rsidR="006738FA" w:rsidRDefault="006738FA">
      <w:r>
        <w:continuationSeparator/>
      </w:r>
    </w:p>
  </w:footnote>
  <w:footnote w:type="continuationNotice" w:id="1">
    <w:p w14:paraId="0C209228" w14:textId="77777777" w:rsidR="006738FA" w:rsidRDefault="00673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F711" w14:textId="77777777" w:rsidR="00C103B9" w:rsidRDefault="00C103B9">
    <w:pPr>
      <w:pBdr>
        <w:top w:val="nil"/>
        <w:left w:val="nil"/>
        <w:bottom w:val="nil"/>
        <w:right w:val="nil"/>
        <w:between w:val="nil"/>
      </w:pBdr>
      <w:tabs>
        <w:tab w:val="center" w:pos="4536"/>
        <w:tab w:val="right" w:pos="9072"/>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A6BE" w14:textId="77777777" w:rsidR="007C0C81" w:rsidRDefault="007C0C81" w:rsidP="007C0C81">
    <w:pPr>
      <w:pStyle w:val="En-tte"/>
    </w:pPr>
    <w:r>
      <w:rPr>
        <w:noProof/>
      </w:rPr>
      <w:drawing>
        <wp:anchor distT="0" distB="0" distL="114935" distR="114935" simplePos="0" relativeHeight="251658240" behindDoc="0" locked="0" layoutInCell="1" hidden="0" allowOverlap="1" wp14:anchorId="45F0EBD9" wp14:editId="4694B07C">
          <wp:simplePos x="0" y="0"/>
          <wp:positionH relativeFrom="margin">
            <wp:align>center</wp:align>
          </wp:positionH>
          <wp:positionV relativeFrom="paragraph">
            <wp:posOffset>-257175</wp:posOffset>
          </wp:positionV>
          <wp:extent cx="2793365" cy="606425"/>
          <wp:effectExtent l="0" t="0" r="6985" b="3175"/>
          <wp:wrapSquare wrapText="bothSides" distT="0" distB="0" distL="114935" distR="11493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7" t="-158" r="-38" b="-158"/>
                  <a:stretch>
                    <a:fillRect/>
                  </a:stretch>
                </pic:blipFill>
                <pic:spPr>
                  <a:xfrm>
                    <a:off x="0" y="0"/>
                    <a:ext cx="2793365" cy="6064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284"/>
        </w:tabs>
        <w:ind w:left="284" w:hanging="284"/>
      </w:pPr>
      <w:rPr>
        <w:rFonts w:ascii="Symbol" w:hAnsi="Symbol" w:cs="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284"/>
        </w:tabs>
        <w:ind w:left="284" w:hanging="284"/>
      </w:pPr>
      <w:rPr>
        <w:rFonts w:ascii="Symbol" w:hAnsi="Symbol" w:cs="Symbol" w:hint="default"/>
      </w:rPr>
    </w:lvl>
  </w:abstractNum>
  <w:abstractNum w:abstractNumId="2" w15:restartNumberingAfterBreak="0">
    <w:nsid w:val="08815D71"/>
    <w:multiLevelType w:val="multilevel"/>
    <w:tmpl w:val="0178AD7C"/>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AC3538"/>
    <w:multiLevelType w:val="hybridMultilevel"/>
    <w:tmpl w:val="8C4A7B82"/>
    <w:lvl w:ilvl="0" w:tplc="580EABAC">
      <w:start w:val="200"/>
      <w:numFmt w:val="bullet"/>
      <w:lvlText w:val=""/>
      <w:lvlJc w:val="left"/>
      <w:pPr>
        <w:ind w:left="1571" w:hanging="360"/>
      </w:pPr>
      <w:rPr>
        <w:rFonts w:ascii="Symbol" w:eastAsia="Times New Roman" w:hAnsi="Symbo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11AC2512"/>
    <w:multiLevelType w:val="hybridMultilevel"/>
    <w:tmpl w:val="95C89518"/>
    <w:lvl w:ilvl="0" w:tplc="2B560A16">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0702E0E"/>
    <w:multiLevelType w:val="multilevel"/>
    <w:tmpl w:val="4FCA6E80"/>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7257299"/>
    <w:multiLevelType w:val="hybridMultilevel"/>
    <w:tmpl w:val="6D3ADF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BE95437"/>
    <w:multiLevelType w:val="multilevel"/>
    <w:tmpl w:val="1E5065DA"/>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2230C8E"/>
    <w:multiLevelType w:val="multilevel"/>
    <w:tmpl w:val="89F4B686"/>
    <w:lvl w:ilvl="0">
      <w:start w:val="2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3AE27BA"/>
    <w:multiLevelType w:val="multilevel"/>
    <w:tmpl w:val="69B4A890"/>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A0850D8"/>
    <w:multiLevelType w:val="multilevel"/>
    <w:tmpl w:val="77C2D578"/>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B886204"/>
    <w:multiLevelType w:val="hybridMultilevel"/>
    <w:tmpl w:val="90C69BD2"/>
    <w:lvl w:ilvl="0" w:tplc="11E27380">
      <w:start w:val="3"/>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9530D1"/>
    <w:multiLevelType w:val="multilevel"/>
    <w:tmpl w:val="0664A712"/>
    <w:lvl w:ilvl="0">
      <w:start w:val="1"/>
      <w:numFmt w:val="bullet"/>
      <w:lvlText w:val="●"/>
      <w:lvlJc w:val="left"/>
      <w:pPr>
        <w:ind w:left="432" w:hanging="432"/>
      </w:pPr>
      <w:rPr>
        <w:rFonts w:ascii="Noto Sans Symbols" w:eastAsia="Noto Sans Symbols" w:hAnsi="Noto Sans Symbols" w:cs="Noto Sans Symbols"/>
        <w:color w:val="000000"/>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3" w15:restartNumberingAfterBreak="0">
    <w:nsid w:val="56500B8A"/>
    <w:multiLevelType w:val="hybridMultilevel"/>
    <w:tmpl w:val="EE26B954"/>
    <w:lvl w:ilvl="0" w:tplc="C1489ECE">
      <w:start w:val="20"/>
      <w:numFmt w:val="bullet"/>
      <w:lvlText w:val="-"/>
      <w:lvlJc w:val="left"/>
      <w:pPr>
        <w:ind w:left="720" w:hanging="360"/>
      </w:pPr>
      <w:rPr>
        <w:rFonts w:ascii="Century Gothic" w:eastAsia="Calibri"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184812"/>
    <w:multiLevelType w:val="multilevel"/>
    <w:tmpl w:val="5E66FCBE"/>
    <w:lvl w:ilvl="0">
      <w:numFmt w:val="bullet"/>
      <w:lvlText w:val="-"/>
      <w:lvlJc w:val="left"/>
      <w:pPr>
        <w:ind w:left="1211"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D5F4FE0"/>
    <w:multiLevelType w:val="multilevel"/>
    <w:tmpl w:val="13505072"/>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57504EC"/>
    <w:multiLevelType w:val="hybridMultilevel"/>
    <w:tmpl w:val="E5BABDA6"/>
    <w:lvl w:ilvl="0" w:tplc="77324FDA">
      <w:start w:val="50"/>
      <w:numFmt w:val="decimal"/>
      <w:lvlText w:val="%1"/>
      <w:lvlJc w:val="left"/>
      <w:pPr>
        <w:ind w:left="440" w:hanging="360"/>
      </w:pPr>
      <w:rPr>
        <w:rFonts w:hint="default"/>
        <w:color w:val="000000" w:themeColor="text1"/>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17" w15:restartNumberingAfterBreak="0">
    <w:nsid w:val="66FE59F4"/>
    <w:multiLevelType w:val="multilevel"/>
    <w:tmpl w:val="BF94396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8" w15:restartNumberingAfterBreak="0">
    <w:nsid w:val="78DF4CBC"/>
    <w:multiLevelType w:val="multilevel"/>
    <w:tmpl w:val="04602C4C"/>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BC3316F"/>
    <w:multiLevelType w:val="hybridMultilevel"/>
    <w:tmpl w:val="5EDEF586"/>
    <w:lvl w:ilvl="0" w:tplc="AA62E106">
      <w:start w:val="3"/>
      <w:numFmt w:val="bullet"/>
      <w:lvlText w:val=""/>
      <w:lvlJc w:val="left"/>
      <w:pPr>
        <w:ind w:left="380" w:hanging="360"/>
      </w:pPr>
      <w:rPr>
        <w:rFonts w:ascii="Symbol" w:eastAsia="Times New Roman" w:hAnsi="Symbol" w:cs="Calibri" w:hint="default"/>
        <w:b/>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20" w15:restartNumberingAfterBreak="0">
    <w:nsid w:val="7BFE121C"/>
    <w:multiLevelType w:val="multilevel"/>
    <w:tmpl w:val="D430D12E"/>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34452889">
    <w:abstractNumId w:val="9"/>
  </w:num>
  <w:num w:numId="2" w16cid:durableId="2020156863">
    <w:abstractNumId w:val="2"/>
  </w:num>
  <w:num w:numId="3" w16cid:durableId="465899174">
    <w:abstractNumId w:val="20"/>
  </w:num>
  <w:num w:numId="4" w16cid:durableId="1450198617">
    <w:abstractNumId w:val="7"/>
  </w:num>
  <w:num w:numId="5" w16cid:durableId="808285947">
    <w:abstractNumId w:val="14"/>
  </w:num>
  <w:num w:numId="6" w16cid:durableId="1734813822">
    <w:abstractNumId w:val="15"/>
  </w:num>
  <w:num w:numId="7" w16cid:durableId="494299091">
    <w:abstractNumId w:val="8"/>
  </w:num>
  <w:num w:numId="8" w16cid:durableId="1279528424">
    <w:abstractNumId w:val="12"/>
  </w:num>
  <w:num w:numId="9" w16cid:durableId="921989299">
    <w:abstractNumId w:val="17"/>
  </w:num>
  <w:num w:numId="10" w16cid:durableId="893585120">
    <w:abstractNumId w:val="10"/>
  </w:num>
  <w:num w:numId="11" w16cid:durableId="2094087547">
    <w:abstractNumId w:val="18"/>
  </w:num>
  <w:num w:numId="12" w16cid:durableId="432289597">
    <w:abstractNumId w:val="11"/>
  </w:num>
  <w:num w:numId="13" w16cid:durableId="1087653838">
    <w:abstractNumId w:val="13"/>
  </w:num>
  <w:num w:numId="14" w16cid:durableId="1557010247">
    <w:abstractNumId w:val="3"/>
  </w:num>
  <w:num w:numId="15" w16cid:durableId="81142877">
    <w:abstractNumId w:val="16"/>
  </w:num>
  <w:num w:numId="16" w16cid:durableId="79303762">
    <w:abstractNumId w:val="6"/>
  </w:num>
  <w:num w:numId="17" w16cid:durableId="2124416167">
    <w:abstractNumId w:val="4"/>
  </w:num>
  <w:num w:numId="18" w16cid:durableId="840120494">
    <w:abstractNumId w:val="0"/>
  </w:num>
  <w:num w:numId="19" w16cid:durableId="823862716">
    <w:abstractNumId w:val="1"/>
  </w:num>
  <w:num w:numId="20" w16cid:durableId="886261796">
    <w:abstractNumId w:val="19"/>
  </w:num>
  <w:num w:numId="21" w16cid:durableId="333608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B9"/>
    <w:rsid w:val="00001E70"/>
    <w:rsid w:val="00006398"/>
    <w:rsid w:val="0000785A"/>
    <w:rsid w:val="000104FC"/>
    <w:rsid w:val="00011148"/>
    <w:rsid w:val="000167FC"/>
    <w:rsid w:val="00021D14"/>
    <w:rsid w:val="0002470A"/>
    <w:rsid w:val="00041A7E"/>
    <w:rsid w:val="000707D0"/>
    <w:rsid w:val="00075A39"/>
    <w:rsid w:val="00095C05"/>
    <w:rsid w:val="000A5BE6"/>
    <w:rsid w:val="000B26FB"/>
    <w:rsid w:val="000B5457"/>
    <w:rsid w:val="000C33C0"/>
    <w:rsid w:val="000C39FE"/>
    <w:rsid w:val="000D6122"/>
    <w:rsid w:val="000E2E6A"/>
    <w:rsid w:val="000E604E"/>
    <w:rsid w:val="00113531"/>
    <w:rsid w:val="00114FAD"/>
    <w:rsid w:val="00116C63"/>
    <w:rsid w:val="001234B9"/>
    <w:rsid w:val="00123590"/>
    <w:rsid w:val="0012451D"/>
    <w:rsid w:val="001344D6"/>
    <w:rsid w:val="00153D57"/>
    <w:rsid w:val="00156A4A"/>
    <w:rsid w:val="00163A99"/>
    <w:rsid w:val="00171D97"/>
    <w:rsid w:val="00177D56"/>
    <w:rsid w:val="00177F82"/>
    <w:rsid w:val="0018295D"/>
    <w:rsid w:val="00191DCE"/>
    <w:rsid w:val="001A4451"/>
    <w:rsid w:val="001A5DC7"/>
    <w:rsid w:val="001A6977"/>
    <w:rsid w:val="001C056A"/>
    <w:rsid w:val="001C2213"/>
    <w:rsid w:val="001D616F"/>
    <w:rsid w:val="001E2B5B"/>
    <w:rsid w:val="001E6CEC"/>
    <w:rsid w:val="001F024A"/>
    <w:rsid w:val="001F2AB2"/>
    <w:rsid w:val="00200A08"/>
    <w:rsid w:val="00200ECD"/>
    <w:rsid w:val="00206115"/>
    <w:rsid w:val="00206FA1"/>
    <w:rsid w:val="00212A9F"/>
    <w:rsid w:val="00214FD1"/>
    <w:rsid w:val="0022106A"/>
    <w:rsid w:val="00222E0A"/>
    <w:rsid w:val="00231312"/>
    <w:rsid w:val="0023386F"/>
    <w:rsid w:val="0024120B"/>
    <w:rsid w:val="00262E72"/>
    <w:rsid w:val="00283FDE"/>
    <w:rsid w:val="002930F5"/>
    <w:rsid w:val="00294A9A"/>
    <w:rsid w:val="00295D90"/>
    <w:rsid w:val="002A54F5"/>
    <w:rsid w:val="002B1D92"/>
    <w:rsid w:val="002C203F"/>
    <w:rsid w:val="002C63A1"/>
    <w:rsid w:val="002D7543"/>
    <w:rsid w:val="00302675"/>
    <w:rsid w:val="0030545C"/>
    <w:rsid w:val="00305B96"/>
    <w:rsid w:val="0030691A"/>
    <w:rsid w:val="00306E31"/>
    <w:rsid w:val="00321CDB"/>
    <w:rsid w:val="0033058C"/>
    <w:rsid w:val="003348C9"/>
    <w:rsid w:val="00334959"/>
    <w:rsid w:val="00335A04"/>
    <w:rsid w:val="0034370F"/>
    <w:rsid w:val="003450EA"/>
    <w:rsid w:val="003502F9"/>
    <w:rsid w:val="00356842"/>
    <w:rsid w:val="0035758B"/>
    <w:rsid w:val="00362885"/>
    <w:rsid w:val="00370DF5"/>
    <w:rsid w:val="00372DA4"/>
    <w:rsid w:val="003737AB"/>
    <w:rsid w:val="00375AC7"/>
    <w:rsid w:val="0037773E"/>
    <w:rsid w:val="003866E8"/>
    <w:rsid w:val="003A5981"/>
    <w:rsid w:val="003C1164"/>
    <w:rsid w:val="003C4FEC"/>
    <w:rsid w:val="003F057F"/>
    <w:rsid w:val="003F4567"/>
    <w:rsid w:val="0040544A"/>
    <w:rsid w:val="00410A88"/>
    <w:rsid w:val="0041733C"/>
    <w:rsid w:val="00421991"/>
    <w:rsid w:val="004308E6"/>
    <w:rsid w:val="00437EC0"/>
    <w:rsid w:val="004446D6"/>
    <w:rsid w:val="0045341C"/>
    <w:rsid w:val="004672FA"/>
    <w:rsid w:val="0047436A"/>
    <w:rsid w:val="004924BA"/>
    <w:rsid w:val="004A60C3"/>
    <w:rsid w:val="004B1F71"/>
    <w:rsid w:val="004B59F2"/>
    <w:rsid w:val="004B5F56"/>
    <w:rsid w:val="004B6B6C"/>
    <w:rsid w:val="004B702A"/>
    <w:rsid w:val="004C5606"/>
    <w:rsid w:val="004D090C"/>
    <w:rsid w:val="004D0B65"/>
    <w:rsid w:val="004D150D"/>
    <w:rsid w:val="004E6886"/>
    <w:rsid w:val="004F0C73"/>
    <w:rsid w:val="004F1B73"/>
    <w:rsid w:val="004F48CA"/>
    <w:rsid w:val="004F6CFD"/>
    <w:rsid w:val="005010B2"/>
    <w:rsid w:val="0051293D"/>
    <w:rsid w:val="00515AD2"/>
    <w:rsid w:val="00546D28"/>
    <w:rsid w:val="00560CAB"/>
    <w:rsid w:val="00561970"/>
    <w:rsid w:val="00567A00"/>
    <w:rsid w:val="00580C04"/>
    <w:rsid w:val="00582F97"/>
    <w:rsid w:val="005830DB"/>
    <w:rsid w:val="00583A41"/>
    <w:rsid w:val="00584B23"/>
    <w:rsid w:val="005B1558"/>
    <w:rsid w:val="005B2487"/>
    <w:rsid w:val="005C04E5"/>
    <w:rsid w:val="005C7357"/>
    <w:rsid w:val="005D73F2"/>
    <w:rsid w:val="00614E66"/>
    <w:rsid w:val="00627F82"/>
    <w:rsid w:val="006337E9"/>
    <w:rsid w:val="00633A83"/>
    <w:rsid w:val="00636798"/>
    <w:rsid w:val="00640F06"/>
    <w:rsid w:val="00643D57"/>
    <w:rsid w:val="00647B86"/>
    <w:rsid w:val="006515EC"/>
    <w:rsid w:val="00653A56"/>
    <w:rsid w:val="00657125"/>
    <w:rsid w:val="006738FA"/>
    <w:rsid w:val="0068791F"/>
    <w:rsid w:val="00687D49"/>
    <w:rsid w:val="00692D67"/>
    <w:rsid w:val="0069739A"/>
    <w:rsid w:val="00697FF3"/>
    <w:rsid w:val="006A05BD"/>
    <w:rsid w:val="006A7E97"/>
    <w:rsid w:val="006B12CA"/>
    <w:rsid w:val="006D40A0"/>
    <w:rsid w:val="006F493C"/>
    <w:rsid w:val="007060B3"/>
    <w:rsid w:val="00712F06"/>
    <w:rsid w:val="00713DF4"/>
    <w:rsid w:val="00726378"/>
    <w:rsid w:val="007311C8"/>
    <w:rsid w:val="0073238D"/>
    <w:rsid w:val="007363DB"/>
    <w:rsid w:val="00755CB6"/>
    <w:rsid w:val="0075712D"/>
    <w:rsid w:val="007635AD"/>
    <w:rsid w:val="00772491"/>
    <w:rsid w:val="00782DF6"/>
    <w:rsid w:val="007B4C48"/>
    <w:rsid w:val="007B6008"/>
    <w:rsid w:val="007C0C81"/>
    <w:rsid w:val="007C2650"/>
    <w:rsid w:val="007C373C"/>
    <w:rsid w:val="007C4D63"/>
    <w:rsid w:val="007D22B7"/>
    <w:rsid w:val="007D2B96"/>
    <w:rsid w:val="007D427F"/>
    <w:rsid w:val="007D516B"/>
    <w:rsid w:val="007E1F11"/>
    <w:rsid w:val="007E52D8"/>
    <w:rsid w:val="007E6854"/>
    <w:rsid w:val="007E7E1D"/>
    <w:rsid w:val="007F68E2"/>
    <w:rsid w:val="0080617F"/>
    <w:rsid w:val="00846254"/>
    <w:rsid w:val="00851715"/>
    <w:rsid w:val="00855F83"/>
    <w:rsid w:val="0086172F"/>
    <w:rsid w:val="00861B30"/>
    <w:rsid w:val="008756D7"/>
    <w:rsid w:val="008843C2"/>
    <w:rsid w:val="00885141"/>
    <w:rsid w:val="0088765E"/>
    <w:rsid w:val="008900CB"/>
    <w:rsid w:val="0089231C"/>
    <w:rsid w:val="00893064"/>
    <w:rsid w:val="008A4378"/>
    <w:rsid w:val="008B034C"/>
    <w:rsid w:val="008B0F8B"/>
    <w:rsid w:val="008B3566"/>
    <w:rsid w:val="008B6C82"/>
    <w:rsid w:val="008C2E3A"/>
    <w:rsid w:val="008C4CF2"/>
    <w:rsid w:val="008D5BAD"/>
    <w:rsid w:val="008D5D9C"/>
    <w:rsid w:val="008D7734"/>
    <w:rsid w:val="008E0934"/>
    <w:rsid w:val="008E1DC7"/>
    <w:rsid w:val="008E602E"/>
    <w:rsid w:val="008E750E"/>
    <w:rsid w:val="008F2CCD"/>
    <w:rsid w:val="009133F0"/>
    <w:rsid w:val="00914931"/>
    <w:rsid w:val="00920E6C"/>
    <w:rsid w:val="00925D91"/>
    <w:rsid w:val="009319AF"/>
    <w:rsid w:val="00935421"/>
    <w:rsid w:val="00936442"/>
    <w:rsid w:val="0093665A"/>
    <w:rsid w:val="00936E99"/>
    <w:rsid w:val="00944A37"/>
    <w:rsid w:val="00953CFA"/>
    <w:rsid w:val="00955B4F"/>
    <w:rsid w:val="00963028"/>
    <w:rsid w:val="00964942"/>
    <w:rsid w:val="00974839"/>
    <w:rsid w:val="009775F9"/>
    <w:rsid w:val="009C2A01"/>
    <w:rsid w:val="009C3A3A"/>
    <w:rsid w:val="009D0AC0"/>
    <w:rsid w:val="009E4F36"/>
    <w:rsid w:val="009F20E9"/>
    <w:rsid w:val="009F28F2"/>
    <w:rsid w:val="009F2A9E"/>
    <w:rsid w:val="009F3346"/>
    <w:rsid w:val="00A019F9"/>
    <w:rsid w:val="00A1172A"/>
    <w:rsid w:val="00A159B2"/>
    <w:rsid w:val="00A1756F"/>
    <w:rsid w:val="00A30A58"/>
    <w:rsid w:val="00A31809"/>
    <w:rsid w:val="00A645A1"/>
    <w:rsid w:val="00A6672E"/>
    <w:rsid w:val="00A669EE"/>
    <w:rsid w:val="00A72665"/>
    <w:rsid w:val="00A73B09"/>
    <w:rsid w:val="00A93473"/>
    <w:rsid w:val="00AD4A33"/>
    <w:rsid w:val="00AE155F"/>
    <w:rsid w:val="00AE4B6D"/>
    <w:rsid w:val="00AE4F4E"/>
    <w:rsid w:val="00B03CDF"/>
    <w:rsid w:val="00B070A2"/>
    <w:rsid w:val="00B15905"/>
    <w:rsid w:val="00B1593A"/>
    <w:rsid w:val="00B22059"/>
    <w:rsid w:val="00B3127E"/>
    <w:rsid w:val="00B31A43"/>
    <w:rsid w:val="00B414E2"/>
    <w:rsid w:val="00B459AB"/>
    <w:rsid w:val="00B57D52"/>
    <w:rsid w:val="00B71484"/>
    <w:rsid w:val="00B848C1"/>
    <w:rsid w:val="00BA5187"/>
    <w:rsid w:val="00BD157A"/>
    <w:rsid w:val="00BD43EA"/>
    <w:rsid w:val="00BD4934"/>
    <w:rsid w:val="00BD56DD"/>
    <w:rsid w:val="00BE2D0E"/>
    <w:rsid w:val="00BF5234"/>
    <w:rsid w:val="00C103B9"/>
    <w:rsid w:val="00C159AA"/>
    <w:rsid w:val="00C16688"/>
    <w:rsid w:val="00C216AF"/>
    <w:rsid w:val="00C25F62"/>
    <w:rsid w:val="00C4162D"/>
    <w:rsid w:val="00C50846"/>
    <w:rsid w:val="00C55F69"/>
    <w:rsid w:val="00C5734A"/>
    <w:rsid w:val="00C73C7C"/>
    <w:rsid w:val="00C870C3"/>
    <w:rsid w:val="00C90E9F"/>
    <w:rsid w:val="00CA4B8A"/>
    <w:rsid w:val="00CB47A7"/>
    <w:rsid w:val="00CB5360"/>
    <w:rsid w:val="00CB678E"/>
    <w:rsid w:val="00CC042C"/>
    <w:rsid w:val="00CC0F66"/>
    <w:rsid w:val="00CC1B95"/>
    <w:rsid w:val="00CD3F6E"/>
    <w:rsid w:val="00CE4017"/>
    <w:rsid w:val="00CE4506"/>
    <w:rsid w:val="00CE5D90"/>
    <w:rsid w:val="00CF3192"/>
    <w:rsid w:val="00D12A84"/>
    <w:rsid w:val="00D131D6"/>
    <w:rsid w:val="00D17852"/>
    <w:rsid w:val="00D22015"/>
    <w:rsid w:val="00D2720B"/>
    <w:rsid w:val="00D31D58"/>
    <w:rsid w:val="00D34755"/>
    <w:rsid w:val="00D47BD8"/>
    <w:rsid w:val="00D87372"/>
    <w:rsid w:val="00D94B3C"/>
    <w:rsid w:val="00DA3977"/>
    <w:rsid w:val="00DA4F78"/>
    <w:rsid w:val="00DA69B9"/>
    <w:rsid w:val="00DC4270"/>
    <w:rsid w:val="00DD0F74"/>
    <w:rsid w:val="00DD3729"/>
    <w:rsid w:val="00DD5B38"/>
    <w:rsid w:val="00DD5CF5"/>
    <w:rsid w:val="00DF04E9"/>
    <w:rsid w:val="00DF3EC7"/>
    <w:rsid w:val="00DF5C5D"/>
    <w:rsid w:val="00E06051"/>
    <w:rsid w:val="00E06F4C"/>
    <w:rsid w:val="00E205CE"/>
    <w:rsid w:val="00E24F39"/>
    <w:rsid w:val="00E2701D"/>
    <w:rsid w:val="00E41CD0"/>
    <w:rsid w:val="00E4364F"/>
    <w:rsid w:val="00E61AA2"/>
    <w:rsid w:val="00E64745"/>
    <w:rsid w:val="00E65651"/>
    <w:rsid w:val="00E74622"/>
    <w:rsid w:val="00E75054"/>
    <w:rsid w:val="00E76E79"/>
    <w:rsid w:val="00E77961"/>
    <w:rsid w:val="00E82C13"/>
    <w:rsid w:val="00E83FB8"/>
    <w:rsid w:val="00E871ED"/>
    <w:rsid w:val="00EB2C89"/>
    <w:rsid w:val="00EB3234"/>
    <w:rsid w:val="00EB3284"/>
    <w:rsid w:val="00EB6791"/>
    <w:rsid w:val="00ED2CC3"/>
    <w:rsid w:val="00EE1BD1"/>
    <w:rsid w:val="00EE69C0"/>
    <w:rsid w:val="00EE6F5F"/>
    <w:rsid w:val="00EF0491"/>
    <w:rsid w:val="00F16762"/>
    <w:rsid w:val="00F2012A"/>
    <w:rsid w:val="00F24347"/>
    <w:rsid w:val="00F30C62"/>
    <w:rsid w:val="00F3677D"/>
    <w:rsid w:val="00F52270"/>
    <w:rsid w:val="00F54C33"/>
    <w:rsid w:val="00F60D83"/>
    <w:rsid w:val="00F7366D"/>
    <w:rsid w:val="00F849B4"/>
    <w:rsid w:val="00F924F9"/>
    <w:rsid w:val="00FB37F7"/>
    <w:rsid w:val="00FB4F6B"/>
    <w:rsid w:val="00FC376E"/>
    <w:rsid w:val="00FE478F"/>
    <w:rsid w:val="01CB9B91"/>
    <w:rsid w:val="06C3397E"/>
    <w:rsid w:val="072ADBFF"/>
    <w:rsid w:val="07D62673"/>
    <w:rsid w:val="0835FDD8"/>
    <w:rsid w:val="083947EA"/>
    <w:rsid w:val="094DA8DE"/>
    <w:rsid w:val="0C11DC8A"/>
    <w:rsid w:val="0D63CAD8"/>
    <w:rsid w:val="105B3794"/>
    <w:rsid w:val="108F7565"/>
    <w:rsid w:val="1472F4AF"/>
    <w:rsid w:val="17AF6C3C"/>
    <w:rsid w:val="18D75748"/>
    <w:rsid w:val="1A869F18"/>
    <w:rsid w:val="1B0BB333"/>
    <w:rsid w:val="1BA69144"/>
    <w:rsid w:val="1CC4C35A"/>
    <w:rsid w:val="1D559105"/>
    <w:rsid w:val="1D8A7D95"/>
    <w:rsid w:val="1E6F3F37"/>
    <w:rsid w:val="1ECB300C"/>
    <w:rsid w:val="1FAA43F7"/>
    <w:rsid w:val="21583719"/>
    <w:rsid w:val="216FCC86"/>
    <w:rsid w:val="2286548C"/>
    <w:rsid w:val="2324F089"/>
    <w:rsid w:val="239C2D94"/>
    <w:rsid w:val="24202A92"/>
    <w:rsid w:val="254DD6C3"/>
    <w:rsid w:val="2735FD91"/>
    <w:rsid w:val="29406A3A"/>
    <w:rsid w:val="2AFA6512"/>
    <w:rsid w:val="2CEF5E2F"/>
    <w:rsid w:val="30063CA1"/>
    <w:rsid w:val="31EB880A"/>
    <w:rsid w:val="323BA138"/>
    <w:rsid w:val="36661B7F"/>
    <w:rsid w:val="370FD3EF"/>
    <w:rsid w:val="375E3458"/>
    <w:rsid w:val="3820F378"/>
    <w:rsid w:val="38FE2772"/>
    <w:rsid w:val="3B227652"/>
    <w:rsid w:val="3C982642"/>
    <w:rsid w:val="3D930E56"/>
    <w:rsid w:val="423E5EA1"/>
    <w:rsid w:val="46B7C6B7"/>
    <w:rsid w:val="46D6160D"/>
    <w:rsid w:val="48602742"/>
    <w:rsid w:val="499F1DC3"/>
    <w:rsid w:val="4BA6F261"/>
    <w:rsid w:val="4E9F2BCE"/>
    <w:rsid w:val="4EAB9B9B"/>
    <w:rsid w:val="4F620625"/>
    <w:rsid w:val="51B5940B"/>
    <w:rsid w:val="5333CE4F"/>
    <w:rsid w:val="533F7E15"/>
    <w:rsid w:val="55F196B8"/>
    <w:rsid w:val="5A2645D7"/>
    <w:rsid w:val="5AB21385"/>
    <w:rsid w:val="5C254B86"/>
    <w:rsid w:val="5D9BD6AB"/>
    <w:rsid w:val="5E9E06EA"/>
    <w:rsid w:val="5F4513D6"/>
    <w:rsid w:val="5F668784"/>
    <w:rsid w:val="61075CBD"/>
    <w:rsid w:val="6147AD2C"/>
    <w:rsid w:val="61C84D58"/>
    <w:rsid w:val="62ED6A42"/>
    <w:rsid w:val="662F9FEA"/>
    <w:rsid w:val="6656B3BC"/>
    <w:rsid w:val="66C69899"/>
    <w:rsid w:val="67ECE792"/>
    <w:rsid w:val="6E447406"/>
    <w:rsid w:val="7075D733"/>
    <w:rsid w:val="70CAC06B"/>
    <w:rsid w:val="7159BAB3"/>
    <w:rsid w:val="715A830F"/>
    <w:rsid w:val="725980AD"/>
    <w:rsid w:val="728D1481"/>
    <w:rsid w:val="739FAF58"/>
    <w:rsid w:val="74E24BA6"/>
    <w:rsid w:val="7688808E"/>
    <w:rsid w:val="77EBD27A"/>
    <w:rsid w:val="7814E4E4"/>
    <w:rsid w:val="7885EF5A"/>
    <w:rsid w:val="78BB3598"/>
    <w:rsid w:val="78DF5E01"/>
    <w:rsid w:val="7A67BA43"/>
    <w:rsid w:val="7B42122A"/>
    <w:rsid w:val="7BFA5BDC"/>
    <w:rsid w:val="7D432EE9"/>
    <w:rsid w:val="7FF77D9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A82B"/>
  <w15:docId w15:val="{182713C5-F8D7-4134-ADC3-4F63CFE9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nil"/>
      <w:tblCellMar>
        <w:left w:w="70" w:type="dxa"/>
        <w:right w:w="70" w:type="dxa"/>
      </w:tblCellMar>
    </w:tblPr>
  </w:style>
  <w:style w:type="table" w:customStyle="1" w:styleId="a0">
    <w:basedOn w:val="TableauNormal"/>
    <w:tblPr>
      <w:tblStyleRowBandSize w:val="1"/>
      <w:tblStyleColBandSize w:val="1"/>
      <w:tblInd w:w="0" w:type="nil"/>
    </w:tblPr>
  </w:style>
  <w:style w:type="table" w:customStyle="1" w:styleId="a1">
    <w:basedOn w:val="TableauNormal"/>
    <w:tblPr>
      <w:tblStyleRowBandSize w:val="1"/>
      <w:tblStyleColBandSize w:val="1"/>
      <w:tblInd w:w="0" w:type="nil"/>
    </w:tblPr>
  </w:style>
  <w:style w:type="table" w:customStyle="1" w:styleId="a2">
    <w:basedOn w:val="TableauNormal"/>
    <w:tblPr>
      <w:tblStyleRowBandSize w:val="1"/>
      <w:tblStyleColBandSize w:val="1"/>
      <w:tblInd w:w="0" w:type="nil"/>
    </w:tblPr>
  </w:style>
  <w:style w:type="paragraph" w:styleId="En-tte">
    <w:name w:val="header"/>
    <w:basedOn w:val="Normal"/>
    <w:link w:val="En-tteCar"/>
    <w:uiPriority w:val="99"/>
    <w:unhideWhenUsed/>
    <w:rsid w:val="007C0C81"/>
    <w:pPr>
      <w:tabs>
        <w:tab w:val="center" w:pos="4536"/>
        <w:tab w:val="right" w:pos="9072"/>
      </w:tabs>
    </w:pPr>
  </w:style>
  <w:style w:type="character" w:customStyle="1" w:styleId="En-tteCar">
    <w:name w:val="En-tête Car"/>
    <w:basedOn w:val="Policepardfaut"/>
    <w:link w:val="En-tte"/>
    <w:uiPriority w:val="99"/>
    <w:rsid w:val="007C0C81"/>
  </w:style>
  <w:style w:type="paragraph" w:styleId="Pieddepage">
    <w:name w:val="footer"/>
    <w:basedOn w:val="Normal"/>
    <w:link w:val="PieddepageCar"/>
    <w:uiPriority w:val="99"/>
    <w:unhideWhenUsed/>
    <w:rsid w:val="007C0C81"/>
    <w:pPr>
      <w:tabs>
        <w:tab w:val="center" w:pos="4536"/>
        <w:tab w:val="right" w:pos="9072"/>
      </w:tabs>
    </w:pPr>
  </w:style>
  <w:style w:type="character" w:customStyle="1" w:styleId="PieddepageCar">
    <w:name w:val="Pied de page Car"/>
    <w:basedOn w:val="Policepardfaut"/>
    <w:link w:val="Pieddepage"/>
    <w:uiPriority w:val="99"/>
    <w:rsid w:val="007C0C81"/>
  </w:style>
  <w:style w:type="character" w:styleId="Lienhypertexte">
    <w:name w:val="Hyperlink"/>
    <w:basedOn w:val="Policepardfaut"/>
    <w:uiPriority w:val="99"/>
    <w:unhideWhenUsed/>
    <w:rsid w:val="00BE2D0E"/>
    <w:rPr>
      <w:color w:val="0000FF" w:themeColor="hyperlink"/>
      <w:u w:val="single"/>
    </w:rPr>
  </w:style>
  <w:style w:type="paragraph" w:styleId="Textedebulles">
    <w:name w:val="Balloon Text"/>
    <w:basedOn w:val="Normal"/>
    <w:link w:val="TextedebullesCar"/>
    <w:uiPriority w:val="99"/>
    <w:semiHidden/>
    <w:unhideWhenUsed/>
    <w:rsid w:val="000C39F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9FE"/>
    <w:rPr>
      <w:rFonts w:ascii="Segoe UI" w:hAnsi="Segoe UI" w:cs="Segoe UI"/>
      <w:sz w:val="18"/>
      <w:szCs w:val="18"/>
    </w:rPr>
  </w:style>
  <w:style w:type="paragraph" w:styleId="Sansinterligne">
    <w:name w:val="No Spacing"/>
    <w:link w:val="SansinterligneCar"/>
    <w:uiPriority w:val="1"/>
    <w:qFormat/>
    <w:rsid w:val="00F60D83"/>
  </w:style>
  <w:style w:type="paragraph" w:styleId="Paragraphedeliste">
    <w:name w:val="List Paragraph"/>
    <w:basedOn w:val="Normal"/>
    <w:uiPriority w:val="34"/>
    <w:qFormat/>
    <w:rsid w:val="004924BA"/>
    <w:pPr>
      <w:ind w:left="720"/>
      <w:contextualSpacing/>
    </w:pPr>
  </w:style>
  <w:style w:type="paragraph" w:styleId="En-ttedetabledesmatires">
    <w:name w:val="TOC Heading"/>
    <w:basedOn w:val="Titre1"/>
    <w:next w:val="Normal"/>
    <w:uiPriority w:val="39"/>
    <w:unhideWhenUsed/>
    <w:qFormat/>
    <w:rsid w:val="00712F06"/>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Normal1">
    <w:name w:val="Normal1"/>
    <w:basedOn w:val="Normal"/>
    <w:rsid w:val="00E75054"/>
    <w:pPr>
      <w:keepLines/>
      <w:tabs>
        <w:tab w:val="left" w:pos="284"/>
        <w:tab w:val="left" w:pos="567"/>
        <w:tab w:val="left" w:pos="851"/>
      </w:tabs>
      <w:suppressAutoHyphens/>
      <w:ind w:firstLine="284"/>
      <w:jc w:val="both"/>
    </w:pPr>
    <w:rPr>
      <w:szCs w:val="20"/>
      <w:lang w:eastAsia="zh-CN"/>
    </w:rPr>
  </w:style>
  <w:style w:type="table" w:customStyle="1" w:styleId="TableNormal1">
    <w:name w:val="Table Normal1"/>
    <w:rsid w:val="00935421"/>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7D427F"/>
    <w:rPr>
      <w:color w:val="605E5C"/>
      <w:shd w:val="clear" w:color="auto" w:fill="E1DFDD"/>
    </w:rPr>
  </w:style>
  <w:style w:type="paragraph" w:customStyle="1" w:styleId="Normal2">
    <w:name w:val="Normal2"/>
    <w:basedOn w:val="Normal"/>
    <w:link w:val="Normal2Car"/>
    <w:rsid w:val="005C7357"/>
    <w:pPr>
      <w:keepLines/>
      <w:tabs>
        <w:tab w:val="left" w:pos="567"/>
        <w:tab w:val="left" w:pos="851"/>
        <w:tab w:val="left" w:pos="1134"/>
      </w:tabs>
      <w:suppressAutoHyphens/>
      <w:ind w:left="284" w:firstLine="284"/>
      <w:jc w:val="both"/>
    </w:pPr>
    <w:rPr>
      <w:szCs w:val="20"/>
      <w:lang w:eastAsia="zh-CN"/>
    </w:rPr>
  </w:style>
  <w:style w:type="character" w:customStyle="1" w:styleId="Normal2Car">
    <w:name w:val="Normal2 Car"/>
    <w:link w:val="Normal2"/>
    <w:locked/>
    <w:rsid w:val="005C7357"/>
    <w:rPr>
      <w:szCs w:val="20"/>
      <w:lang w:eastAsia="zh-CN"/>
    </w:rPr>
  </w:style>
  <w:style w:type="paragraph" w:styleId="TM2">
    <w:name w:val="toc 2"/>
    <w:basedOn w:val="Normal"/>
    <w:next w:val="Normal"/>
    <w:autoRedefine/>
    <w:uiPriority w:val="39"/>
    <w:unhideWhenUsed/>
    <w:rsid w:val="00114FAD"/>
    <w:pPr>
      <w:spacing w:after="100" w:line="259" w:lineRule="auto"/>
      <w:ind w:left="220"/>
    </w:pPr>
    <w:rPr>
      <w:rFonts w:asciiTheme="minorHAnsi" w:eastAsiaTheme="minorEastAsia" w:hAnsiTheme="minorHAnsi"/>
    </w:rPr>
  </w:style>
  <w:style w:type="paragraph" w:styleId="TM1">
    <w:name w:val="toc 1"/>
    <w:basedOn w:val="Normal"/>
    <w:next w:val="Normal"/>
    <w:autoRedefine/>
    <w:uiPriority w:val="39"/>
    <w:unhideWhenUsed/>
    <w:rsid w:val="00114FAD"/>
    <w:pPr>
      <w:spacing w:after="100" w:line="259" w:lineRule="auto"/>
    </w:pPr>
    <w:rPr>
      <w:rFonts w:asciiTheme="minorHAnsi" w:eastAsiaTheme="minorEastAsia" w:hAnsiTheme="minorHAnsi"/>
    </w:rPr>
  </w:style>
  <w:style w:type="paragraph" w:styleId="TM3">
    <w:name w:val="toc 3"/>
    <w:basedOn w:val="Normal"/>
    <w:next w:val="Normal"/>
    <w:autoRedefine/>
    <w:uiPriority w:val="39"/>
    <w:unhideWhenUsed/>
    <w:rsid w:val="00114FAD"/>
    <w:pPr>
      <w:spacing w:after="100" w:line="259" w:lineRule="auto"/>
      <w:ind w:left="440"/>
    </w:pPr>
    <w:rPr>
      <w:rFonts w:asciiTheme="minorHAnsi" w:eastAsiaTheme="minorEastAsia" w:hAnsiTheme="minorHAnsi"/>
    </w:rPr>
  </w:style>
  <w:style w:type="character" w:customStyle="1" w:styleId="SansinterligneCar">
    <w:name w:val="Sans interligne Car"/>
    <w:link w:val="Sansinterligne"/>
    <w:uiPriority w:val="1"/>
    <w:qFormat/>
    <w:rsid w:val="00E61AA2"/>
  </w:style>
  <w:style w:type="paragraph" w:customStyle="1" w:styleId="Style1">
    <w:name w:val="Style1"/>
    <w:basedOn w:val="Normal"/>
    <w:link w:val="Style1Car"/>
    <w:qFormat/>
    <w:rsid w:val="00E2701D"/>
    <w:pPr>
      <w:keepNext/>
      <w:pBdr>
        <w:top w:val="nil"/>
        <w:left w:val="nil"/>
        <w:bottom w:val="nil"/>
        <w:right w:val="nil"/>
        <w:between w:val="nil"/>
      </w:pBdr>
      <w:shd w:val="clear" w:color="auto" w:fill="D0CECE"/>
      <w:spacing w:before="240" w:after="60"/>
      <w:ind w:left="432" w:hanging="432"/>
    </w:pPr>
    <w:rPr>
      <w:rFonts w:ascii="Century Gothic" w:eastAsia="Calibri" w:hAnsi="Century Gothic" w:cs="Calibri"/>
      <w:b/>
      <w:color w:val="000000"/>
      <w:sz w:val="28"/>
      <w:szCs w:val="28"/>
    </w:rPr>
  </w:style>
  <w:style w:type="character" w:customStyle="1" w:styleId="Style1Car">
    <w:name w:val="Style1 Car"/>
    <w:basedOn w:val="Policepardfaut"/>
    <w:link w:val="Style1"/>
    <w:rsid w:val="00E2701D"/>
    <w:rPr>
      <w:rFonts w:ascii="Century Gothic" w:eastAsia="Calibri" w:hAnsi="Century Gothic" w:cs="Calibri"/>
      <w:b/>
      <w:color w:val="000000"/>
      <w:sz w:val="28"/>
      <w:szCs w:val="28"/>
      <w:shd w:val="clear" w:color="auto" w:fill="D0CE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drien.girault@insa-rennes.fr" TargetMode="External"/><Relationship Id="rId18" Type="http://schemas.openxmlformats.org/officeDocument/2006/relationships/hyperlink" Target="https://www.legifrance.gouv.fr/affichCodeArticle.do?cidTexte=LEGITEXT000006072050&amp;idArticle=LEGIARTI000006903498" TargetMode="External"/><Relationship Id="rId26" Type="http://schemas.openxmlformats.org/officeDocument/2006/relationships/hyperlink" Target="http://www.marches-publics.gouv.fr/" TargetMode="External"/><Relationship Id="rId21" Type="http://schemas.openxmlformats.org/officeDocument/2006/relationships/hyperlink" Target="https://dume.chorus-pro.gouv.f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ches-publics@insa-rennes.fr" TargetMode="External"/><Relationship Id="rId17" Type="http://schemas.openxmlformats.org/officeDocument/2006/relationships/hyperlink" Target="https://sites.google.com/site/acheteurspublics/marches-publics-encyclopedie/goog_2083016301" TargetMode="External"/><Relationship Id="rId25" Type="http://schemas.openxmlformats.org/officeDocument/2006/relationships/hyperlink" Target="mailto:adrien.girault@insa-rennes.fr"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sa-rennes.fr/insa-rennes." TargetMode="External"/><Relationship Id="rId20" Type="http://schemas.openxmlformats.org/officeDocument/2006/relationships/hyperlink" Target="https://marches-publics.gouv.fr/" TargetMode="External"/><Relationship Id="rId29" Type="http://schemas.openxmlformats.org/officeDocument/2006/relationships/hyperlink" Target="mailto:adrien.girault@insa-renne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ches-publics.gouv.fr/" TargetMode="External"/><Relationship Id="rId24" Type="http://schemas.openxmlformats.org/officeDocument/2006/relationships/hyperlink" Target="mailto:carinne.khemici@insa-rennes.fr" TargetMode="External"/><Relationship Id="rId32" Type="http://schemas.openxmlformats.org/officeDocument/2006/relationships/hyperlink" Target="http://www.rennes.tribunal-administratif.f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rches-publics.gouv.fr/" TargetMode="External"/><Relationship Id="rId23" Type="http://schemas.openxmlformats.org/officeDocument/2006/relationships/hyperlink" Target="https://www.marches-publics.gouv.fr/" TargetMode="External"/><Relationship Id="rId28" Type="http://schemas.openxmlformats.org/officeDocument/2006/relationships/hyperlink" Target="mailto:marches-publics@insa-rennes.fr"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arches-publics.gouv.fr/" TargetMode="External"/><Relationship Id="rId31" Type="http://schemas.openxmlformats.org/officeDocument/2006/relationships/hyperlink" Target="mailto:greffe.ta-rennes@juradm.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inne.khemici@insa-rennes.fr" TargetMode="External"/><Relationship Id="rId22" Type="http://schemas.openxmlformats.org/officeDocument/2006/relationships/hyperlink" Target="https://www.marches-publics.gouv.fr/" TargetMode="External"/><Relationship Id="rId27" Type="http://schemas.openxmlformats.org/officeDocument/2006/relationships/hyperlink" Target="http://www.marches-publics.gouv.fr/" TargetMode="External"/><Relationship Id="rId30" Type="http://schemas.openxmlformats.org/officeDocument/2006/relationships/hyperlink" Target="mailto:carinne.khemici@insa-rennes.fr"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B6AB0EB36324089AB9A14F8FEE180" ma:contentTypeVersion="8" ma:contentTypeDescription="Crée un document." ma:contentTypeScope="" ma:versionID="e02311242e31e016ef9f86809781ed2d">
  <xsd:schema xmlns:xsd="http://www.w3.org/2001/XMLSchema" xmlns:xs="http://www.w3.org/2001/XMLSchema" xmlns:p="http://schemas.microsoft.com/office/2006/metadata/properties" xmlns:ns2="866ec70d-a5d0-48a7-bcc1-e3d703062b9b" targetNamespace="http://schemas.microsoft.com/office/2006/metadata/properties" ma:root="true" ma:fieldsID="12e919862151930f75420f5a70a2753a" ns2:_="">
    <xsd:import namespace="866ec70d-a5d0-48a7-bcc1-e3d703062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c70d-a5d0-48a7-bcc1-e3d70306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F4813-EA02-4B66-8E5B-B79BDAA2E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03A56E-8C4A-4BDE-8137-9037B15A4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ec70d-a5d0-48a7-bcc1-e3d703062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18CBF-4E3B-43C6-8DAF-2F9439C6BAF8}">
  <ds:schemaRefs>
    <ds:schemaRef ds:uri="http://schemas.openxmlformats.org/officeDocument/2006/bibliography"/>
  </ds:schemaRefs>
</ds:datastoreItem>
</file>

<file path=customXml/itemProps4.xml><?xml version="1.0" encoding="utf-8"?>
<ds:datastoreItem xmlns:ds="http://schemas.openxmlformats.org/officeDocument/2006/customXml" ds:itemID="{27AE48EA-0E3C-42CB-81A9-E56692007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3305</Words>
  <Characters>18180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INSA Rennes</Company>
  <LinksUpToDate>false</LinksUpToDate>
  <CharactersWithSpaces>21443</CharactersWithSpaces>
  <SharedDoc>false</SharedDoc>
  <HLinks>
    <vt:vector size="372" baseType="variant">
      <vt:variant>
        <vt:i4>5636168</vt:i4>
      </vt:variant>
      <vt:variant>
        <vt:i4>186</vt:i4>
      </vt:variant>
      <vt:variant>
        <vt:i4>0</vt:i4>
      </vt:variant>
      <vt:variant>
        <vt:i4>5</vt:i4>
      </vt:variant>
      <vt:variant>
        <vt:lpwstr>http://www.rennes.tribunal-administratif.fr/</vt:lpwstr>
      </vt:variant>
      <vt:variant>
        <vt:lpwstr/>
      </vt:variant>
      <vt:variant>
        <vt:i4>7274568</vt:i4>
      </vt:variant>
      <vt:variant>
        <vt:i4>183</vt:i4>
      </vt:variant>
      <vt:variant>
        <vt:i4>0</vt:i4>
      </vt:variant>
      <vt:variant>
        <vt:i4>5</vt:i4>
      </vt:variant>
      <vt:variant>
        <vt:lpwstr>mailto:greffe.ta-rennes@juradm.fr</vt:lpwstr>
      </vt:variant>
      <vt:variant>
        <vt:lpwstr/>
      </vt:variant>
      <vt:variant>
        <vt:i4>4653154</vt:i4>
      </vt:variant>
      <vt:variant>
        <vt:i4>180</vt:i4>
      </vt:variant>
      <vt:variant>
        <vt:i4>0</vt:i4>
      </vt:variant>
      <vt:variant>
        <vt:i4>5</vt:i4>
      </vt:variant>
      <vt:variant>
        <vt:lpwstr>mailto:marches-publics@insa-rennes.fr</vt:lpwstr>
      </vt:variant>
      <vt:variant>
        <vt:lpwstr/>
      </vt:variant>
      <vt:variant>
        <vt:i4>3145749</vt:i4>
      </vt:variant>
      <vt:variant>
        <vt:i4>177</vt:i4>
      </vt:variant>
      <vt:variant>
        <vt:i4>0</vt:i4>
      </vt:variant>
      <vt:variant>
        <vt:i4>5</vt:i4>
      </vt:variant>
      <vt:variant>
        <vt:lpwstr>mailto:Valerie.harel@insa-rennes.fr</vt:lpwstr>
      </vt:variant>
      <vt:variant>
        <vt:lpwstr/>
      </vt:variant>
      <vt:variant>
        <vt:i4>7274562</vt:i4>
      </vt:variant>
      <vt:variant>
        <vt:i4>174</vt:i4>
      </vt:variant>
      <vt:variant>
        <vt:i4>0</vt:i4>
      </vt:variant>
      <vt:variant>
        <vt:i4>5</vt:i4>
      </vt:variant>
      <vt:variant>
        <vt:lpwstr>mailto:Maxime.pelcat@insa-rennes.fr</vt:lpwstr>
      </vt:variant>
      <vt:variant>
        <vt:lpwstr/>
      </vt:variant>
      <vt:variant>
        <vt:i4>3407894</vt:i4>
      </vt:variant>
      <vt:variant>
        <vt:i4>171</vt:i4>
      </vt:variant>
      <vt:variant>
        <vt:i4>0</vt:i4>
      </vt:variant>
      <vt:variant>
        <vt:i4>5</vt:i4>
      </vt:variant>
      <vt:variant>
        <vt:lpwstr>mailto:Olivier.weppe@insa-rennes.fr</vt:lpwstr>
      </vt:variant>
      <vt:variant>
        <vt:lpwstr/>
      </vt:variant>
      <vt:variant>
        <vt:i4>6881329</vt:i4>
      </vt:variant>
      <vt:variant>
        <vt:i4>168</vt:i4>
      </vt:variant>
      <vt:variant>
        <vt:i4>0</vt:i4>
      </vt:variant>
      <vt:variant>
        <vt:i4>5</vt:i4>
      </vt:variant>
      <vt:variant>
        <vt:lpwstr>http://www.marches-publics.gouv.fr/</vt:lpwstr>
      </vt:variant>
      <vt:variant>
        <vt:lpwstr/>
      </vt:variant>
      <vt:variant>
        <vt:i4>393218</vt:i4>
      </vt:variant>
      <vt:variant>
        <vt:i4>165</vt:i4>
      </vt:variant>
      <vt:variant>
        <vt:i4>0</vt:i4>
      </vt:variant>
      <vt:variant>
        <vt:i4>5</vt:i4>
      </vt:variant>
      <vt:variant>
        <vt:lpwstr>https://www.marches-publics.gouv.fr/</vt:lpwstr>
      </vt:variant>
      <vt:variant>
        <vt:lpwstr/>
      </vt:variant>
      <vt:variant>
        <vt:i4>393218</vt:i4>
      </vt:variant>
      <vt:variant>
        <vt:i4>162</vt:i4>
      </vt:variant>
      <vt:variant>
        <vt:i4>0</vt:i4>
      </vt:variant>
      <vt:variant>
        <vt:i4>5</vt:i4>
      </vt:variant>
      <vt:variant>
        <vt:lpwstr>https://www.marches-publics.gouv.fr/</vt:lpwstr>
      </vt:variant>
      <vt:variant>
        <vt:lpwstr/>
      </vt:variant>
      <vt:variant>
        <vt:i4>5832799</vt:i4>
      </vt:variant>
      <vt:variant>
        <vt:i4>159</vt:i4>
      </vt:variant>
      <vt:variant>
        <vt:i4>0</vt:i4>
      </vt:variant>
      <vt:variant>
        <vt:i4>5</vt:i4>
      </vt:variant>
      <vt:variant>
        <vt:lpwstr>https://dume.chorus-pro.gouv.fr/</vt:lpwstr>
      </vt:variant>
      <vt:variant>
        <vt:lpwstr/>
      </vt:variant>
      <vt:variant>
        <vt:i4>6225922</vt:i4>
      </vt:variant>
      <vt:variant>
        <vt:i4>156</vt:i4>
      </vt:variant>
      <vt:variant>
        <vt:i4>0</vt:i4>
      </vt:variant>
      <vt:variant>
        <vt:i4>5</vt:i4>
      </vt:variant>
      <vt:variant>
        <vt:lpwstr>https://marches-publics.gouv.fr/</vt:lpwstr>
      </vt:variant>
      <vt:variant>
        <vt:lpwstr/>
      </vt:variant>
      <vt:variant>
        <vt:i4>6881329</vt:i4>
      </vt:variant>
      <vt:variant>
        <vt:i4>153</vt:i4>
      </vt:variant>
      <vt:variant>
        <vt:i4>0</vt:i4>
      </vt:variant>
      <vt:variant>
        <vt:i4>5</vt:i4>
      </vt:variant>
      <vt:variant>
        <vt:lpwstr>http://www.marches-publics.gouv.fr/</vt:lpwstr>
      </vt:variant>
      <vt:variant>
        <vt:lpwstr/>
      </vt:variant>
      <vt:variant>
        <vt:i4>7667765</vt:i4>
      </vt:variant>
      <vt:variant>
        <vt:i4>150</vt:i4>
      </vt:variant>
      <vt:variant>
        <vt:i4>0</vt:i4>
      </vt:variant>
      <vt:variant>
        <vt:i4>5</vt:i4>
      </vt:variant>
      <vt:variant>
        <vt:lpwstr>http://www.insa-rennes.fr/insa-rennes.</vt:lpwstr>
      </vt:variant>
      <vt:variant>
        <vt:lpwstr/>
      </vt:variant>
      <vt:variant>
        <vt:i4>4980782</vt:i4>
      </vt:variant>
      <vt:variant>
        <vt:i4>146</vt:i4>
      </vt:variant>
      <vt:variant>
        <vt:i4>0</vt:i4>
      </vt:variant>
      <vt:variant>
        <vt:i4>5</vt:i4>
      </vt:variant>
      <vt:variant>
        <vt:lpwstr/>
      </vt:variant>
      <vt:variant>
        <vt:lpwstr>_2xcytpi</vt:lpwstr>
      </vt:variant>
      <vt:variant>
        <vt:i4>4980782</vt:i4>
      </vt:variant>
      <vt:variant>
        <vt:i4>143</vt:i4>
      </vt:variant>
      <vt:variant>
        <vt:i4>0</vt:i4>
      </vt:variant>
      <vt:variant>
        <vt:i4>5</vt:i4>
      </vt:variant>
      <vt:variant>
        <vt:lpwstr/>
      </vt:variant>
      <vt:variant>
        <vt:lpwstr>_2xcytpi</vt:lpwstr>
      </vt:variant>
      <vt:variant>
        <vt:i4>1638449</vt:i4>
      </vt:variant>
      <vt:variant>
        <vt:i4>140</vt:i4>
      </vt:variant>
      <vt:variant>
        <vt:i4>0</vt:i4>
      </vt:variant>
      <vt:variant>
        <vt:i4>5</vt:i4>
      </vt:variant>
      <vt:variant>
        <vt:lpwstr/>
      </vt:variant>
      <vt:variant>
        <vt:lpwstr>_4i7ojhp</vt:lpwstr>
      </vt:variant>
      <vt:variant>
        <vt:i4>1638449</vt:i4>
      </vt:variant>
      <vt:variant>
        <vt:i4>137</vt:i4>
      </vt:variant>
      <vt:variant>
        <vt:i4>0</vt:i4>
      </vt:variant>
      <vt:variant>
        <vt:i4>5</vt:i4>
      </vt:variant>
      <vt:variant>
        <vt:lpwstr/>
      </vt:variant>
      <vt:variant>
        <vt:lpwstr>_4i7ojhp</vt:lpwstr>
      </vt:variant>
      <vt:variant>
        <vt:i4>5111907</vt:i4>
      </vt:variant>
      <vt:variant>
        <vt:i4>134</vt:i4>
      </vt:variant>
      <vt:variant>
        <vt:i4>0</vt:i4>
      </vt:variant>
      <vt:variant>
        <vt:i4>5</vt:i4>
      </vt:variant>
      <vt:variant>
        <vt:lpwstr/>
      </vt:variant>
      <vt:variant>
        <vt:lpwstr>_1y810tw</vt:lpwstr>
      </vt:variant>
      <vt:variant>
        <vt:i4>5111907</vt:i4>
      </vt:variant>
      <vt:variant>
        <vt:i4>131</vt:i4>
      </vt:variant>
      <vt:variant>
        <vt:i4>0</vt:i4>
      </vt:variant>
      <vt:variant>
        <vt:i4>5</vt:i4>
      </vt:variant>
      <vt:variant>
        <vt:lpwstr/>
      </vt:variant>
      <vt:variant>
        <vt:lpwstr>_1y810tw</vt:lpwstr>
      </vt:variant>
      <vt:variant>
        <vt:i4>4390953</vt:i4>
      </vt:variant>
      <vt:variant>
        <vt:i4>128</vt:i4>
      </vt:variant>
      <vt:variant>
        <vt:i4>0</vt:i4>
      </vt:variant>
      <vt:variant>
        <vt:i4>5</vt:i4>
      </vt:variant>
      <vt:variant>
        <vt:lpwstr/>
      </vt:variant>
      <vt:variant>
        <vt:lpwstr>_3j2qqm3</vt:lpwstr>
      </vt:variant>
      <vt:variant>
        <vt:i4>4390953</vt:i4>
      </vt:variant>
      <vt:variant>
        <vt:i4>125</vt:i4>
      </vt:variant>
      <vt:variant>
        <vt:i4>0</vt:i4>
      </vt:variant>
      <vt:variant>
        <vt:i4>5</vt:i4>
      </vt:variant>
      <vt:variant>
        <vt:lpwstr/>
      </vt:variant>
      <vt:variant>
        <vt:lpwstr>_3j2qqm3</vt:lpwstr>
      </vt:variant>
      <vt:variant>
        <vt:i4>4390953</vt:i4>
      </vt:variant>
      <vt:variant>
        <vt:i4>122</vt:i4>
      </vt:variant>
      <vt:variant>
        <vt:i4>0</vt:i4>
      </vt:variant>
      <vt:variant>
        <vt:i4>5</vt:i4>
      </vt:variant>
      <vt:variant>
        <vt:lpwstr/>
      </vt:variant>
      <vt:variant>
        <vt:lpwstr>_3j2qqm3</vt:lpwstr>
      </vt:variant>
      <vt:variant>
        <vt:i4>4390953</vt:i4>
      </vt:variant>
      <vt:variant>
        <vt:i4>119</vt:i4>
      </vt:variant>
      <vt:variant>
        <vt:i4>0</vt:i4>
      </vt:variant>
      <vt:variant>
        <vt:i4>5</vt:i4>
      </vt:variant>
      <vt:variant>
        <vt:lpwstr/>
      </vt:variant>
      <vt:variant>
        <vt:lpwstr>_3j2qqm3</vt:lpwstr>
      </vt:variant>
      <vt:variant>
        <vt:i4>3145819</vt:i4>
      </vt:variant>
      <vt:variant>
        <vt:i4>116</vt:i4>
      </vt:variant>
      <vt:variant>
        <vt:i4>0</vt:i4>
      </vt:variant>
      <vt:variant>
        <vt:i4>5</vt:i4>
      </vt:variant>
      <vt:variant>
        <vt:lpwstr/>
      </vt:variant>
      <vt:variant>
        <vt:lpwstr>_z337ya</vt:lpwstr>
      </vt:variant>
      <vt:variant>
        <vt:i4>3145819</vt:i4>
      </vt:variant>
      <vt:variant>
        <vt:i4>113</vt:i4>
      </vt:variant>
      <vt:variant>
        <vt:i4>0</vt:i4>
      </vt:variant>
      <vt:variant>
        <vt:i4>5</vt:i4>
      </vt:variant>
      <vt:variant>
        <vt:lpwstr/>
      </vt:variant>
      <vt:variant>
        <vt:lpwstr>_z337ya</vt:lpwstr>
      </vt:variant>
      <vt:variant>
        <vt:i4>5898295</vt:i4>
      </vt:variant>
      <vt:variant>
        <vt:i4>110</vt:i4>
      </vt:variant>
      <vt:variant>
        <vt:i4>0</vt:i4>
      </vt:variant>
      <vt:variant>
        <vt:i4>5</vt:i4>
      </vt:variant>
      <vt:variant>
        <vt:lpwstr/>
      </vt:variant>
      <vt:variant>
        <vt:lpwstr>_2jxsxqh</vt:lpwstr>
      </vt:variant>
      <vt:variant>
        <vt:i4>5898295</vt:i4>
      </vt:variant>
      <vt:variant>
        <vt:i4>107</vt:i4>
      </vt:variant>
      <vt:variant>
        <vt:i4>0</vt:i4>
      </vt:variant>
      <vt:variant>
        <vt:i4>5</vt:i4>
      </vt:variant>
      <vt:variant>
        <vt:lpwstr/>
      </vt:variant>
      <vt:variant>
        <vt:lpwstr>_2jxsxqh</vt:lpwstr>
      </vt:variant>
      <vt:variant>
        <vt:i4>4587627</vt:i4>
      </vt:variant>
      <vt:variant>
        <vt:i4>104</vt:i4>
      </vt:variant>
      <vt:variant>
        <vt:i4>0</vt:i4>
      </vt:variant>
      <vt:variant>
        <vt:i4>5</vt:i4>
      </vt:variant>
      <vt:variant>
        <vt:lpwstr/>
      </vt:variant>
      <vt:variant>
        <vt:lpwstr>_44sinio</vt:lpwstr>
      </vt:variant>
      <vt:variant>
        <vt:i4>4587627</vt:i4>
      </vt:variant>
      <vt:variant>
        <vt:i4>101</vt:i4>
      </vt:variant>
      <vt:variant>
        <vt:i4>0</vt:i4>
      </vt:variant>
      <vt:variant>
        <vt:i4>5</vt:i4>
      </vt:variant>
      <vt:variant>
        <vt:lpwstr/>
      </vt:variant>
      <vt:variant>
        <vt:lpwstr>_44sinio</vt:lpwstr>
      </vt:variant>
      <vt:variant>
        <vt:i4>55</vt:i4>
      </vt:variant>
      <vt:variant>
        <vt:i4>98</vt:i4>
      </vt:variant>
      <vt:variant>
        <vt:i4>0</vt:i4>
      </vt:variant>
      <vt:variant>
        <vt:i4>5</vt:i4>
      </vt:variant>
      <vt:variant>
        <vt:lpwstr/>
      </vt:variant>
      <vt:variant>
        <vt:lpwstr>_1ksv4uv</vt:lpwstr>
      </vt:variant>
      <vt:variant>
        <vt:i4>55</vt:i4>
      </vt:variant>
      <vt:variant>
        <vt:i4>95</vt:i4>
      </vt:variant>
      <vt:variant>
        <vt:i4>0</vt:i4>
      </vt:variant>
      <vt:variant>
        <vt:i4>5</vt:i4>
      </vt:variant>
      <vt:variant>
        <vt:lpwstr/>
      </vt:variant>
      <vt:variant>
        <vt:lpwstr>_1ksv4uv</vt:lpwstr>
      </vt:variant>
      <vt:variant>
        <vt:i4>1704047</vt:i4>
      </vt:variant>
      <vt:variant>
        <vt:i4>92</vt:i4>
      </vt:variant>
      <vt:variant>
        <vt:i4>0</vt:i4>
      </vt:variant>
      <vt:variant>
        <vt:i4>5</vt:i4>
      </vt:variant>
      <vt:variant>
        <vt:lpwstr/>
      </vt:variant>
      <vt:variant>
        <vt:lpwstr>_35nkun2</vt:lpwstr>
      </vt:variant>
      <vt:variant>
        <vt:i4>1704047</vt:i4>
      </vt:variant>
      <vt:variant>
        <vt:i4>89</vt:i4>
      </vt:variant>
      <vt:variant>
        <vt:i4>0</vt:i4>
      </vt:variant>
      <vt:variant>
        <vt:i4>5</vt:i4>
      </vt:variant>
      <vt:variant>
        <vt:lpwstr/>
      </vt:variant>
      <vt:variant>
        <vt:lpwstr>_35nkun2</vt:lpwstr>
      </vt:variant>
      <vt:variant>
        <vt:i4>7209043</vt:i4>
      </vt:variant>
      <vt:variant>
        <vt:i4>86</vt:i4>
      </vt:variant>
      <vt:variant>
        <vt:i4>0</vt:i4>
      </vt:variant>
      <vt:variant>
        <vt:i4>5</vt:i4>
      </vt:variant>
      <vt:variant>
        <vt:lpwstr/>
      </vt:variant>
      <vt:variant>
        <vt:lpwstr>_lnxbz9</vt:lpwstr>
      </vt:variant>
      <vt:variant>
        <vt:i4>7209043</vt:i4>
      </vt:variant>
      <vt:variant>
        <vt:i4>83</vt:i4>
      </vt:variant>
      <vt:variant>
        <vt:i4>0</vt:i4>
      </vt:variant>
      <vt:variant>
        <vt:i4>5</vt:i4>
      </vt:variant>
      <vt:variant>
        <vt:lpwstr/>
      </vt:variant>
      <vt:variant>
        <vt:lpwstr>_lnxbz9</vt:lpwstr>
      </vt:variant>
      <vt:variant>
        <vt:i4>852085</vt:i4>
      </vt:variant>
      <vt:variant>
        <vt:i4>80</vt:i4>
      </vt:variant>
      <vt:variant>
        <vt:i4>0</vt:i4>
      </vt:variant>
      <vt:variant>
        <vt:i4>5</vt:i4>
      </vt:variant>
      <vt:variant>
        <vt:lpwstr/>
      </vt:variant>
      <vt:variant>
        <vt:lpwstr>_26in1rg</vt:lpwstr>
      </vt:variant>
      <vt:variant>
        <vt:i4>852085</vt:i4>
      </vt:variant>
      <vt:variant>
        <vt:i4>77</vt:i4>
      </vt:variant>
      <vt:variant>
        <vt:i4>0</vt:i4>
      </vt:variant>
      <vt:variant>
        <vt:i4>5</vt:i4>
      </vt:variant>
      <vt:variant>
        <vt:lpwstr/>
      </vt:variant>
      <vt:variant>
        <vt:lpwstr>_26in1rg</vt:lpwstr>
      </vt:variant>
      <vt:variant>
        <vt:i4>4915236</vt:i4>
      </vt:variant>
      <vt:variant>
        <vt:i4>74</vt:i4>
      </vt:variant>
      <vt:variant>
        <vt:i4>0</vt:i4>
      </vt:variant>
      <vt:variant>
        <vt:i4>5</vt:i4>
      </vt:variant>
      <vt:variant>
        <vt:lpwstr/>
      </vt:variant>
      <vt:variant>
        <vt:lpwstr>_3rdcrjn</vt:lpwstr>
      </vt:variant>
      <vt:variant>
        <vt:i4>4915236</vt:i4>
      </vt:variant>
      <vt:variant>
        <vt:i4>71</vt:i4>
      </vt:variant>
      <vt:variant>
        <vt:i4>0</vt:i4>
      </vt:variant>
      <vt:variant>
        <vt:i4>5</vt:i4>
      </vt:variant>
      <vt:variant>
        <vt:lpwstr/>
      </vt:variant>
      <vt:variant>
        <vt:lpwstr>_3rdcrjn</vt:lpwstr>
      </vt:variant>
      <vt:variant>
        <vt:i4>1572974</vt:i4>
      </vt:variant>
      <vt:variant>
        <vt:i4>68</vt:i4>
      </vt:variant>
      <vt:variant>
        <vt:i4>0</vt:i4>
      </vt:variant>
      <vt:variant>
        <vt:i4>5</vt:i4>
      </vt:variant>
      <vt:variant>
        <vt:lpwstr/>
      </vt:variant>
      <vt:variant>
        <vt:lpwstr>_17dp8vu</vt:lpwstr>
      </vt:variant>
      <vt:variant>
        <vt:i4>1572974</vt:i4>
      </vt:variant>
      <vt:variant>
        <vt:i4>65</vt:i4>
      </vt:variant>
      <vt:variant>
        <vt:i4>0</vt:i4>
      </vt:variant>
      <vt:variant>
        <vt:i4>5</vt:i4>
      </vt:variant>
      <vt:variant>
        <vt:lpwstr/>
      </vt:variant>
      <vt:variant>
        <vt:lpwstr>_17dp8vu</vt:lpwstr>
      </vt:variant>
      <vt:variant>
        <vt:i4>4325414</vt:i4>
      </vt:variant>
      <vt:variant>
        <vt:i4>62</vt:i4>
      </vt:variant>
      <vt:variant>
        <vt:i4>0</vt:i4>
      </vt:variant>
      <vt:variant>
        <vt:i4>5</vt:i4>
      </vt:variant>
      <vt:variant>
        <vt:lpwstr/>
      </vt:variant>
      <vt:variant>
        <vt:lpwstr>_2s8eyo1</vt:lpwstr>
      </vt:variant>
      <vt:variant>
        <vt:i4>4325414</vt:i4>
      </vt:variant>
      <vt:variant>
        <vt:i4>59</vt:i4>
      </vt:variant>
      <vt:variant>
        <vt:i4>0</vt:i4>
      </vt:variant>
      <vt:variant>
        <vt:i4>5</vt:i4>
      </vt:variant>
      <vt:variant>
        <vt:lpwstr/>
      </vt:variant>
      <vt:variant>
        <vt:lpwstr>_2s8eyo1</vt:lpwstr>
      </vt:variant>
      <vt:variant>
        <vt:i4>5242984</vt:i4>
      </vt:variant>
      <vt:variant>
        <vt:i4>56</vt:i4>
      </vt:variant>
      <vt:variant>
        <vt:i4>0</vt:i4>
      </vt:variant>
      <vt:variant>
        <vt:i4>5</vt:i4>
      </vt:variant>
      <vt:variant>
        <vt:lpwstr/>
      </vt:variant>
      <vt:variant>
        <vt:lpwstr>_4d34og8</vt:lpwstr>
      </vt:variant>
      <vt:variant>
        <vt:i4>5242984</vt:i4>
      </vt:variant>
      <vt:variant>
        <vt:i4>53</vt:i4>
      </vt:variant>
      <vt:variant>
        <vt:i4>0</vt:i4>
      </vt:variant>
      <vt:variant>
        <vt:i4>5</vt:i4>
      </vt:variant>
      <vt:variant>
        <vt:lpwstr/>
      </vt:variant>
      <vt:variant>
        <vt:lpwstr>_4d34og8</vt:lpwstr>
      </vt:variant>
      <vt:variant>
        <vt:i4>5308464</vt:i4>
      </vt:variant>
      <vt:variant>
        <vt:i4>50</vt:i4>
      </vt:variant>
      <vt:variant>
        <vt:i4>0</vt:i4>
      </vt:variant>
      <vt:variant>
        <vt:i4>5</vt:i4>
      </vt:variant>
      <vt:variant>
        <vt:lpwstr/>
      </vt:variant>
      <vt:variant>
        <vt:lpwstr>_1t3h5sf</vt:lpwstr>
      </vt:variant>
      <vt:variant>
        <vt:i4>5308464</vt:i4>
      </vt:variant>
      <vt:variant>
        <vt:i4>47</vt:i4>
      </vt:variant>
      <vt:variant>
        <vt:i4>0</vt:i4>
      </vt:variant>
      <vt:variant>
        <vt:i4>5</vt:i4>
      </vt:variant>
      <vt:variant>
        <vt:lpwstr/>
      </vt:variant>
      <vt:variant>
        <vt:lpwstr>_1t3h5sf</vt:lpwstr>
      </vt:variant>
      <vt:variant>
        <vt:i4>5308518</vt:i4>
      </vt:variant>
      <vt:variant>
        <vt:i4>44</vt:i4>
      </vt:variant>
      <vt:variant>
        <vt:i4>0</vt:i4>
      </vt:variant>
      <vt:variant>
        <vt:i4>5</vt:i4>
      </vt:variant>
      <vt:variant>
        <vt:lpwstr/>
      </vt:variant>
      <vt:variant>
        <vt:lpwstr>_3dy6vkm</vt:lpwstr>
      </vt:variant>
      <vt:variant>
        <vt:i4>5308518</vt:i4>
      </vt:variant>
      <vt:variant>
        <vt:i4>41</vt:i4>
      </vt:variant>
      <vt:variant>
        <vt:i4>0</vt:i4>
      </vt:variant>
      <vt:variant>
        <vt:i4>5</vt:i4>
      </vt:variant>
      <vt:variant>
        <vt:lpwstr/>
      </vt:variant>
      <vt:variant>
        <vt:lpwstr>_3dy6vkm</vt:lpwstr>
      </vt:variant>
      <vt:variant>
        <vt:i4>6881349</vt:i4>
      </vt:variant>
      <vt:variant>
        <vt:i4>38</vt:i4>
      </vt:variant>
      <vt:variant>
        <vt:i4>0</vt:i4>
      </vt:variant>
      <vt:variant>
        <vt:i4>5</vt:i4>
      </vt:variant>
      <vt:variant>
        <vt:lpwstr/>
      </vt:variant>
      <vt:variant>
        <vt:lpwstr>_tyjcwt</vt:lpwstr>
      </vt:variant>
      <vt:variant>
        <vt:i4>6881349</vt:i4>
      </vt:variant>
      <vt:variant>
        <vt:i4>35</vt:i4>
      </vt:variant>
      <vt:variant>
        <vt:i4>0</vt:i4>
      </vt:variant>
      <vt:variant>
        <vt:i4>5</vt:i4>
      </vt:variant>
      <vt:variant>
        <vt:lpwstr/>
      </vt:variant>
      <vt:variant>
        <vt:lpwstr>_tyjcwt</vt:lpwstr>
      </vt:variant>
      <vt:variant>
        <vt:i4>4456563</vt:i4>
      </vt:variant>
      <vt:variant>
        <vt:i4>32</vt:i4>
      </vt:variant>
      <vt:variant>
        <vt:i4>0</vt:i4>
      </vt:variant>
      <vt:variant>
        <vt:i4>5</vt:i4>
      </vt:variant>
      <vt:variant>
        <vt:lpwstr/>
      </vt:variant>
      <vt:variant>
        <vt:lpwstr>_2et92p0</vt:lpwstr>
      </vt:variant>
      <vt:variant>
        <vt:i4>4456563</vt:i4>
      </vt:variant>
      <vt:variant>
        <vt:i4>29</vt:i4>
      </vt:variant>
      <vt:variant>
        <vt:i4>0</vt:i4>
      </vt:variant>
      <vt:variant>
        <vt:i4>5</vt:i4>
      </vt:variant>
      <vt:variant>
        <vt:lpwstr/>
      </vt:variant>
      <vt:variant>
        <vt:lpwstr>_2et92p0</vt:lpwstr>
      </vt:variant>
      <vt:variant>
        <vt:i4>1638452</vt:i4>
      </vt:variant>
      <vt:variant>
        <vt:i4>26</vt:i4>
      </vt:variant>
      <vt:variant>
        <vt:i4>0</vt:i4>
      </vt:variant>
      <vt:variant>
        <vt:i4>5</vt:i4>
      </vt:variant>
      <vt:variant>
        <vt:lpwstr/>
      </vt:variant>
      <vt:variant>
        <vt:lpwstr>_3znysh7</vt:lpwstr>
      </vt:variant>
      <vt:variant>
        <vt:i4>1638452</vt:i4>
      </vt:variant>
      <vt:variant>
        <vt:i4>23</vt:i4>
      </vt:variant>
      <vt:variant>
        <vt:i4>0</vt:i4>
      </vt:variant>
      <vt:variant>
        <vt:i4>5</vt:i4>
      </vt:variant>
      <vt:variant>
        <vt:lpwstr/>
      </vt:variant>
      <vt:variant>
        <vt:lpwstr>_3znysh7</vt:lpwstr>
      </vt:variant>
      <vt:variant>
        <vt:i4>131119</vt:i4>
      </vt:variant>
      <vt:variant>
        <vt:i4>20</vt:i4>
      </vt:variant>
      <vt:variant>
        <vt:i4>0</vt:i4>
      </vt:variant>
      <vt:variant>
        <vt:i4>5</vt:i4>
      </vt:variant>
      <vt:variant>
        <vt:lpwstr/>
      </vt:variant>
      <vt:variant>
        <vt:lpwstr>_1fob9te</vt:lpwstr>
      </vt:variant>
      <vt:variant>
        <vt:i4>131119</vt:i4>
      </vt:variant>
      <vt:variant>
        <vt:i4>17</vt:i4>
      </vt:variant>
      <vt:variant>
        <vt:i4>0</vt:i4>
      </vt:variant>
      <vt:variant>
        <vt:i4>5</vt:i4>
      </vt:variant>
      <vt:variant>
        <vt:lpwstr/>
      </vt:variant>
      <vt:variant>
        <vt:lpwstr>_1fob9te</vt:lpwstr>
      </vt:variant>
      <vt:variant>
        <vt:i4>5177395</vt:i4>
      </vt:variant>
      <vt:variant>
        <vt:i4>14</vt:i4>
      </vt:variant>
      <vt:variant>
        <vt:i4>0</vt:i4>
      </vt:variant>
      <vt:variant>
        <vt:i4>5</vt:i4>
      </vt:variant>
      <vt:variant>
        <vt:lpwstr/>
      </vt:variant>
      <vt:variant>
        <vt:lpwstr>_30j0zll</vt:lpwstr>
      </vt:variant>
      <vt:variant>
        <vt:i4>5177395</vt:i4>
      </vt:variant>
      <vt:variant>
        <vt:i4>11</vt:i4>
      </vt:variant>
      <vt:variant>
        <vt:i4>0</vt:i4>
      </vt:variant>
      <vt:variant>
        <vt:i4>5</vt:i4>
      </vt:variant>
      <vt:variant>
        <vt:lpwstr/>
      </vt:variant>
      <vt:variant>
        <vt:lpwstr>_30j0zll</vt:lpwstr>
      </vt:variant>
      <vt:variant>
        <vt:i4>8061010</vt:i4>
      </vt:variant>
      <vt:variant>
        <vt:i4>8</vt:i4>
      </vt:variant>
      <vt:variant>
        <vt:i4>0</vt:i4>
      </vt:variant>
      <vt:variant>
        <vt:i4>5</vt:i4>
      </vt:variant>
      <vt:variant>
        <vt:lpwstr/>
      </vt:variant>
      <vt:variant>
        <vt:lpwstr>_gjdgxs</vt:lpwstr>
      </vt:variant>
      <vt:variant>
        <vt:i4>8061010</vt:i4>
      </vt:variant>
      <vt:variant>
        <vt:i4>5</vt:i4>
      </vt:variant>
      <vt:variant>
        <vt:i4>0</vt:i4>
      </vt:variant>
      <vt:variant>
        <vt:i4>5</vt:i4>
      </vt:variant>
      <vt:variant>
        <vt:lpwstr/>
      </vt:variant>
      <vt:variant>
        <vt:lpwstr>_gjdgxs</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Soufflet Patricia</dc:creator>
  <cp:keywords/>
  <cp:lastModifiedBy>Pigeard Isabelle</cp:lastModifiedBy>
  <cp:revision>9</cp:revision>
  <cp:lastPrinted>2025-07-08T09:04:00Z</cp:lastPrinted>
  <dcterms:created xsi:type="dcterms:W3CDTF">2025-07-08T09:04:00Z</dcterms:created>
  <dcterms:modified xsi:type="dcterms:W3CDTF">2025-07-10T15:04:00Z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0x01010015EB6AB0EB36324089AB9A14F8FEE180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