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22B1B" w:rsidRPr="001D54DE" w14:paraId="7BCB5FA0" w14:textId="77777777" w:rsidTr="000737D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8F227A" w14:textId="470CCA11" w:rsidR="00122B1B" w:rsidRPr="001D54DE" w:rsidRDefault="000F645E" w:rsidP="000737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Roboto" w:hAnsi="Roboto" w:cs="Arial"/>
                <w:kern w:val="0"/>
              </w:rPr>
            </w:pPr>
            <w:r>
              <w:rPr>
                <w:rFonts w:ascii="Roboto" w:hAnsi="Roboto" w:cs="Arial"/>
                <w:noProof/>
                <w:kern w:val="0"/>
              </w:rPr>
              <w:drawing>
                <wp:inline distT="0" distB="0" distL="0" distR="0" wp14:anchorId="4F79F6E5" wp14:editId="7DC343CB">
                  <wp:extent cx="1399540" cy="471170"/>
                  <wp:effectExtent l="0" t="0" r="0" b="0"/>
                  <wp:docPr id="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4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A5B91" w14:textId="77777777" w:rsidR="00122B1B" w:rsidRPr="001D54DE" w:rsidRDefault="00122B1B" w:rsidP="000737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Roboto" w:hAnsi="Roboto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79AD2" w14:textId="77777777" w:rsidR="00122B1B" w:rsidRPr="001D54DE" w:rsidRDefault="00122B1B" w:rsidP="000737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Roboto" w:hAnsi="Roboto" w:cs="Arial"/>
                <w:kern w:val="0"/>
              </w:rPr>
            </w:pPr>
          </w:p>
        </w:tc>
      </w:tr>
    </w:tbl>
    <w:p w14:paraId="44206833" w14:textId="77777777" w:rsidR="00122B1B" w:rsidRPr="001D54DE" w:rsidRDefault="00122B1B" w:rsidP="00122B1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</w:p>
    <w:p w14:paraId="2A4A35BC" w14:textId="77777777" w:rsidR="00122B1B" w:rsidRPr="001D54DE" w:rsidRDefault="00122B1B" w:rsidP="00122B1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22B1B" w:rsidRPr="001D54DE" w14:paraId="6463F556" w14:textId="77777777" w:rsidTr="000737D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BFC3287" w14:textId="77777777" w:rsidR="00122B1B" w:rsidRPr="00131100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Roboto" w:hAnsi="Roboto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Roboto" w:hAnsi="Roboto" w:cs="Arial"/>
                <w:color w:val="FFFFFF"/>
                <w:kern w:val="0"/>
                <w:sz w:val="28"/>
                <w:szCs w:val="28"/>
              </w:rPr>
              <w:t>Grand Paris Aménagement</w:t>
            </w:r>
            <w:r w:rsidRPr="00106935">
              <w:rPr>
                <w:rFonts w:ascii="Roboto" w:hAnsi="Roboto" w:cs="Arial"/>
                <w:color w:val="FFFFFF"/>
                <w:kern w:val="0"/>
                <w:sz w:val="28"/>
                <w:szCs w:val="28"/>
              </w:rPr>
              <w:t xml:space="preserve"> </w:t>
            </w:r>
            <w:r w:rsidRPr="001D54DE">
              <w:rPr>
                <w:rFonts w:ascii="Roboto" w:hAnsi="Roboto" w:cs="Arial"/>
                <w:color w:val="FFFFFF"/>
                <w:kern w:val="0"/>
              </w:rPr>
              <w:t xml:space="preserve">Département Achats et Marchés 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2B5EF4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color w:val="000000"/>
                <w:kern w:val="0"/>
                <w:sz w:val="28"/>
                <w:szCs w:val="28"/>
              </w:rPr>
            </w:pPr>
          </w:p>
          <w:p w14:paraId="3BE67E7F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1D54DE">
              <w:rPr>
                <w:rFonts w:ascii="Roboto" w:hAnsi="Roboto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48FAF66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color w:val="000000"/>
                <w:kern w:val="0"/>
              </w:rPr>
            </w:pPr>
            <w:r w:rsidRPr="001D54DE">
              <w:rPr>
                <w:rFonts w:ascii="Roboto" w:hAnsi="Roboto" w:cs="Arial"/>
                <w:color w:val="000000"/>
                <w:kern w:val="0"/>
              </w:rPr>
              <w:t>MARCHÉ DE TRAVAUX</w:t>
            </w:r>
          </w:p>
          <w:p w14:paraId="674886B0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kern w:val="0"/>
              </w:rPr>
            </w:pPr>
          </w:p>
        </w:tc>
      </w:tr>
    </w:tbl>
    <w:p w14:paraId="69C7D78E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32A55155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0B2DEF31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7C3DDEF3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22B1B" w:rsidRPr="001D54DE" w14:paraId="7F025623" w14:textId="77777777" w:rsidTr="000737D8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6C9EFA4C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Roboto" w:hAnsi="Roboto" w:cs="Arial"/>
                <w:kern w:val="0"/>
              </w:rPr>
            </w:pPr>
            <w:r w:rsidRPr="001D54DE">
              <w:rPr>
                <w:rFonts w:ascii="Roboto" w:hAnsi="Roboto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29F536B6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Roboto" w:hAnsi="Roboto" w:cs="Arial"/>
                <w:kern w:val="0"/>
                <w:sz w:val="40"/>
                <w:szCs w:val="4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4BF4FC" w14:textId="05BE363D" w:rsidR="00122B1B" w:rsidRPr="001D54DE" w:rsidRDefault="00FC341F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kern w:val="0"/>
                <w:sz w:val="40"/>
                <w:szCs w:val="40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Travaux de finalisation des espaces verts au sein de la </w:t>
            </w:r>
            <w:r w:rsidRPr="00E44023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ZAC </w:t>
            </w: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de la Croix de l’Orme – Bruyères-le-Châtel (91)</w:t>
            </w:r>
          </w:p>
        </w:tc>
      </w:tr>
    </w:tbl>
    <w:p w14:paraId="17AF80D1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42ED8E65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2E7C8292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79A9F89F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122B1B" w:rsidRPr="001D54DE" w14:paraId="78AF9D10" w14:textId="77777777" w:rsidTr="000737D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08B3E6F3" w14:textId="4E57DF1E" w:rsidR="00122B1B" w:rsidRPr="00131100" w:rsidRDefault="00122B1B" w:rsidP="000737D8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Roboto" w:hAnsi="Roboto" w:cs="Arial"/>
                <w:b/>
                <w:bCs/>
                <w:color w:val="FFFFFF"/>
                <w:kern w:val="0"/>
                <w:sz w:val="36"/>
                <w:szCs w:val="36"/>
              </w:rPr>
            </w:pPr>
            <w:r>
              <w:rPr>
                <w:rFonts w:ascii="Roboto" w:hAnsi="Roboto" w:cs="Arial"/>
                <w:b/>
                <w:bCs/>
                <w:color w:val="FFFFFF"/>
                <w:kern w:val="0"/>
                <w:sz w:val="36"/>
                <w:szCs w:val="36"/>
              </w:rPr>
              <w:t>Acte d’Engagement (AE)</w:t>
            </w:r>
          </w:p>
        </w:tc>
      </w:tr>
    </w:tbl>
    <w:p w14:paraId="04297623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p w14:paraId="45A5D1FD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p w14:paraId="0575B65F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2957"/>
        <w:gridCol w:w="3821"/>
      </w:tblGrid>
      <w:tr w:rsidR="00122B1B" w:rsidRPr="001D54DE" w14:paraId="58A5F432" w14:textId="77777777" w:rsidTr="000737D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21DBA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Roboto" w:hAnsi="Roboto" w:cs="Arial"/>
                <w:kern w:val="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09B196C" w14:textId="58B71EC2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6"/>
              <w:jc w:val="right"/>
              <w:rPr>
                <w:rFonts w:ascii="Roboto" w:hAnsi="Roboto" w:cs="Arial"/>
                <w:kern w:val="0"/>
              </w:rPr>
            </w:pPr>
            <w:r>
              <w:rPr>
                <w:rFonts w:ascii="Roboto" w:hAnsi="Roboto" w:cs="Arial"/>
                <w:color w:val="FFFFFF"/>
                <w:kern w:val="0"/>
              </w:rPr>
              <w:t xml:space="preserve">Marché n° </w:t>
            </w:r>
            <w:r w:rsidRPr="001D54DE">
              <w:rPr>
                <w:rFonts w:ascii="Roboto" w:hAnsi="Roboto" w:cs="Arial"/>
                <w:color w:val="FFFFFF"/>
                <w:kern w:val="0"/>
              </w:rPr>
              <w:t xml:space="preserve">: </w:t>
            </w:r>
            <w:r w:rsidR="005021CB">
              <w:rPr>
                <w:rFonts w:ascii="Roboto" w:hAnsi="Roboto" w:cs="Arial"/>
                <w:color w:val="FFFFFF"/>
                <w:kern w:val="0"/>
              </w:rPr>
              <w:t xml:space="preserve"> 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92B2E90" w14:textId="3FC9D2E2" w:rsidR="00122B1B" w:rsidRPr="001D54DE" w:rsidRDefault="005021CB" w:rsidP="005021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5"/>
              <w:rPr>
                <w:rFonts w:ascii="Roboto" w:hAnsi="Roboto" w:cs="Arial"/>
                <w:kern w:val="0"/>
              </w:rPr>
            </w:pPr>
            <w:r>
              <w:rPr>
                <w:rFonts w:ascii="Roboto" w:hAnsi="Roboto" w:cs="Arial"/>
                <w:kern w:val="0"/>
              </w:rPr>
              <w:t xml:space="preserve"> </w:t>
            </w:r>
            <w:r w:rsidR="00732AB9" w:rsidRPr="00732AB9">
              <w:rPr>
                <w:rFonts w:ascii="Roboto" w:hAnsi="Roboto" w:cs="Arial"/>
                <w:kern w:val="0"/>
              </w:rPr>
              <w:t>25-37557</w:t>
            </w:r>
          </w:p>
        </w:tc>
      </w:tr>
    </w:tbl>
    <w:p w14:paraId="0F018140" w14:textId="77777777" w:rsidR="0006348D" w:rsidRDefault="0006348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47C829F9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4FF185C" w14:textId="168868F3" w:rsidR="0006348D" w:rsidRPr="006B7543" w:rsidRDefault="006B7543" w:rsidP="006B754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32"/>
          <w:szCs w:val="32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I. </w:t>
      </w:r>
      <w:r w:rsidR="0006348D"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6348D" w14:paraId="053D2B7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95678A2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DD1D09E" w14:textId="5F664DC0" w:rsidR="00122B1B" w:rsidRPr="006B7543" w:rsidRDefault="00FC341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FC341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Travaux de finalisation des espaces verts au sein de la ZAC de la Croix de l’Orme – Bruyères-le-Châtel (91)</w:t>
            </w:r>
          </w:p>
        </w:tc>
      </w:tr>
      <w:tr w:rsidR="0006348D" w14:paraId="3750F82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B96DEB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849EE8A" w14:textId="786953E2" w:rsidR="0006348D" w:rsidRPr="006B7543" w:rsidRDefault="00122B1B" w:rsidP="00C35A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06348D" w14:paraId="302749A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84BD538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3F86E8" w14:textId="25BF6AD1" w:rsidR="0006348D" w:rsidRPr="006B7543" w:rsidRDefault="00122B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Stéphan de </w:t>
            </w:r>
            <w:proofErr w:type="spellStart"/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Faÿ</w:t>
            </w:r>
            <w:proofErr w:type="spellEnd"/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Monsieur le Directeur Général</w:t>
            </w:r>
          </w:p>
        </w:tc>
      </w:tr>
      <w:tr w:rsidR="0006348D" w14:paraId="37CC776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E413733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847281D" w14:textId="77777777" w:rsid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0A65CA1A" w14:textId="675F90E9" w:rsidR="00122B1B" w:rsidRP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7E06F91F" w14:textId="77777777" w:rsidR="00122B1B" w:rsidRP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6C900482" w14:textId="77777777" w:rsidR="00122B1B" w:rsidRP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75945 Paris Cedex 19</w:t>
            </w:r>
          </w:p>
          <w:p w14:paraId="6C09DEF1" w14:textId="77777777" w:rsidR="00122B1B" w:rsidRP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51BABD29" w14:textId="77777777" w:rsidR="00122B1B" w:rsidRP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8" w:history="1">
              <w:r w:rsidRPr="00122B1B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3F7A03F" w14:textId="77777777" w:rsidR="00122B1B" w:rsidRPr="00122B1B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 : 642 036 941 00036</w:t>
            </w:r>
          </w:p>
          <w:p w14:paraId="2AC08C20" w14:textId="4DCB35E7" w:rsidR="0006348D" w:rsidRPr="006B7543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Site internet : </w:t>
            </w:r>
            <w:hyperlink r:id="rId9" w:history="1">
              <w:r w:rsidRPr="00122B1B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https://www.grandparisamenagement.fr/</w:t>
              </w:r>
            </w:hyperlink>
          </w:p>
        </w:tc>
      </w:tr>
      <w:tr w:rsidR="0006348D" w14:paraId="4173BFC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0E553C" w14:textId="77777777" w:rsidR="0006348D" w:rsidRPr="006B7543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2E8A0F5" w14:textId="3164DE71" w:rsidR="0006348D" w:rsidRPr="006B7543" w:rsidRDefault="00122B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22B1B">
              <w:rPr>
                <w:rFonts w:ascii="Arial" w:hAnsi="Arial" w:cs="Arial"/>
                <w:kern w:val="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06348D" w14:paraId="71F2C82B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0902668" w14:textId="77777777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97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B754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51E2EB7" w14:textId="1ECFB549" w:rsidR="0006348D" w:rsidRPr="006B7543" w:rsidRDefault="0006348D" w:rsidP="005878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09F6017A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61CE9B4" w14:textId="0D810968" w:rsidR="006B7543" w:rsidRDefault="006B7543" w:rsidP="006B7543">
      <w:pPr>
        <w:pStyle w:val="Titre1"/>
        <w:numPr>
          <w:ilvl w:val="0"/>
          <w:numId w:val="0"/>
        </w:numPr>
      </w:pPr>
      <w:r>
        <w:t>II.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B7543" w14:paraId="2D58B8EC" w14:textId="77777777" w:rsidTr="002D219D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3E857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940A3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2972A44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BB008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40F861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4D98CBE6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C3D68B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E7118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DFE2A9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D31E8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3480B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6643C3C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B48BC4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B62BE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14A662A1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BA3A7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613E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14:paraId="76CF4BFD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22769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2BFF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1F6D03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49F60B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4)*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4F35C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0D55A69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A31F4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F4802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E50DF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6B7543" w14:paraId="487D02D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E5550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FC141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9C47D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6B7543" w14:paraId="45872300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E380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B7FD8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7543" w14:paraId="0DD9C448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C569E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1BC1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64BADA8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0520C6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3AB8895A" w14:textId="547A1730" w:rsidR="00E4645C" w:rsidRPr="00E4645C" w:rsidRDefault="006B7543" w:rsidP="00E4645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5F4D98B8" w14:textId="77777777" w:rsidR="00122B1B" w:rsidRDefault="00122B1B" w:rsidP="00E464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365A3DB" w14:textId="51A8D6E5" w:rsidR="006B7543" w:rsidRDefault="006B7543" w:rsidP="006B7543">
      <w:pPr>
        <w:pStyle w:val="Titre1"/>
        <w:numPr>
          <w:ilvl w:val="0"/>
          <w:numId w:val="0"/>
        </w:numPr>
      </w:pPr>
      <w:r>
        <w:t>III. 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B7543" w14:paraId="7B26D839" w14:textId="77777777" w:rsidTr="002D219D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4BDA8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B6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72E7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D724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9FE2C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42044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AA34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C2CB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C5FB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06EA0D8B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1CB4E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1266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7C0E1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4A6A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CE97C8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163BC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10B0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11DA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086A7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B1119A9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5AEE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E5F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199D0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932D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DE48434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1225E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53A5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DC7F5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0CFA2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1F646058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B08BE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485B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BACB6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19BC9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BE0B30C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D0DCF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BAF1F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2381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EF1F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CE59D9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DBBC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2999A8C1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41BAA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3B7E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3A53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76DA1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402F427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EBCC6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C7E0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4BB5C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84D1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44FEFED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5D52D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40A1D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D2F0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52511F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A48F7B0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8312C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487F5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907AC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3D8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0E3BB0A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52DD67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4705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559A3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ABC3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78E1CD8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8B2A6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E76F7E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CEAB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B58CA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51C956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9961B8C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AB6E3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1AF7809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9CE57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35A286F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49C2B5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36A4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949408A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3DB491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C44EEA0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B8342B2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371FDB6A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C3141C1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2775AFC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0BDF783" w14:textId="437F8574" w:rsid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>IV. 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B7543" w14:paraId="7C2E03DA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D51A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15CD6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13654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21C92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5894048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56AE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75B6F1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F829B2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46C1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8A55915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7D814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D59EB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7B4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264EA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0DF6A88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57355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A766F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24CE7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19DCD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63510DA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06D1E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B047D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C1D050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15D9C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14:paraId="21EA9186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8498C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E6DCF7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B7F08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93748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123C48D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DD8EC8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B64F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1D87E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2EABA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1EC3FCAA" w14:textId="77777777" w:rsidTr="002D219D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82D1D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278DD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A798F48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7A81A3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CC4B2B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C7B54" w14:textId="77777777" w:rsidR="006B7543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6B7543" w14:paraId="59DACE91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C0D39B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82D6F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7CE27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B0A0125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6B7543" w14:paraId="6A018E51" w14:textId="77777777" w:rsidTr="002D219D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A33809F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4DA1579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76A843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21DBFE" w14:textId="77777777" w:rsidR="006B7543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8BD9AC2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CE6DC70" w14:textId="77777777" w:rsidR="006B7543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B709028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857271A" w14:textId="4B6CF869" w:rsidR="0006348D" w:rsidRPr="006B7543" w:rsidRDefault="006B7543" w:rsidP="006B7543">
      <w:pPr>
        <w:pStyle w:val="Titre1"/>
        <w:numPr>
          <w:ilvl w:val="0"/>
          <w:numId w:val="0"/>
        </w:numPr>
        <w:ind w:left="360" w:hanging="360"/>
      </w:pPr>
      <w:r>
        <w:t xml:space="preserve">V. MONTANT DE LA PROPOSITION – Prestations à prix </w:t>
      </w:r>
      <w:r w:rsidR="00FC341F">
        <w:t>global et forfaitaire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62E0A" w14:paraId="336C2FFC" w14:textId="77777777" w:rsidTr="005C7B23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83B863" w14:textId="61E00EA1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TOTAL </w:t>
            </w:r>
            <w:r w:rsidR="00122B1B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</w:t>
            </w:r>
            <w:r w:rsidR="00FC341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LA DPGF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2455A52" w14:textId="1115357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9A6EA03" w14:textId="5AE040E8" w:rsidR="00C62E0A" w:rsidRDefault="004D6A22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62E0A" w14:paraId="4961DEFB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79A78B" w14:textId="6B9E0E60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1D66E6" w14:textId="2CE54563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015281" w14:textId="5FB3C597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2C70D9C" w14:textId="77777777" w:rsidR="00C62E0A" w:rsidRDefault="00C62E0A" w:rsidP="00C62E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06348D" w14:paraId="53FF4EB1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B41DB2" w14:textId="299A7B8D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  <w:r w:rsidR="00C01ED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TOTAL </w:t>
            </w:r>
            <w:r w:rsidR="00FC341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DE LA DPGF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AE41FAF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CA07D9A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06348D" w14:paraId="05701FA2" w14:textId="77777777" w:rsidTr="005C7B23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47ABCAA" w14:textId="122AB9BA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</w:t>
            </w:r>
            <w:r w:rsidR="000F645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(Mois M0)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A4697F" w14:textId="378C3F06" w:rsidR="0006348D" w:rsidRDefault="000F64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Août</w:t>
            </w:r>
            <w:r w:rsidR="00C7590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202</w:t>
            </w:r>
            <w:r w:rsidR="006B754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 w:rsidR="0006348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69467BE0" w14:textId="13F04A2D" w:rsidR="00C62E0A" w:rsidRPr="00FC341F" w:rsidRDefault="00C62E0A" w:rsidP="00FC341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255664CB" w14:textId="77777777" w:rsidR="00122B1B" w:rsidRDefault="00122B1B" w:rsidP="006B754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72ABFB2E" w14:textId="77777777" w:rsidR="004021C4" w:rsidRDefault="004021C4" w:rsidP="00122B1B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3010A8C1" w14:textId="045A5C25" w:rsidR="00D15C2B" w:rsidRPr="00FC5E63" w:rsidRDefault="00D15C2B" w:rsidP="000720D8">
      <w:pPr>
        <w:pStyle w:val="Titre1"/>
        <w:numPr>
          <w:ilvl w:val="0"/>
          <w:numId w:val="0"/>
        </w:numPr>
        <w:spacing w:before="0"/>
      </w:pPr>
      <w:r w:rsidRPr="00FC5E63">
        <w:t>V</w:t>
      </w:r>
      <w:r w:rsidR="00122B1B">
        <w:t>I</w:t>
      </w:r>
      <w:r w:rsidRPr="00FC5E63">
        <w:t>. DUREE GLOBALE DU CONTRAT</w:t>
      </w:r>
    </w:p>
    <w:p w14:paraId="2E94F10F" w14:textId="77777777" w:rsidR="000720D8" w:rsidRDefault="000720D8" w:rsidP="000720D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/>
          <w:bCs/>
          <w:color w:val="FF9900"/>
          <w:kern w:val="0"/>
        </w:rPr>
      </w:pPr>
      <w:bookmarkStart w:id="0" w:name="_Hlk179811374"/>
    </w:p>
    <w:p w14:paraId="36DF3AAA" w14:textId="54BD54D7" w:rsidR="00D15C2B" w:rsidRDefault="00D15C2B" w:rsidP="000720D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  <w:r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Le contrat </w:t>
      </w:r>
      <w:bookmarkEnd w:id="0"/>
      <w:r w:rsidRPr="00FC5E63">
        <w:rPr>
          <w:rFonts w:ascii="Roboto" w:hAnsi="Roboto" w:cs="Arial"/>
          <w:color w:val="000000"/>
          <w:kern w:val="0"/>
          <w:sz w:val="20"/>
          <w:szCs w:val="20"/>
        </w:rPr>
        <w:t xml:space="preserve">prend effet à compter de sa date de notification et prend fin à l’issue </w:t>
      </w:r>
      <w:r w:rsidR="000720D8" w:rsidRPr="000720D8">
        <w:rPr>
          <w:rFonts w:ascii="Roboto" w:hAnsi="Roboto" w:cs="Arial"/>
          <w:color w:val="000000"/>
          <w:kern w:val="0"/>
          <w:sz w:val="20"/>
          <w:szCs w:val="20"/>
        </w:rPr>
        <w:t>de la garantie d</w:t>
      </w:r>
      <w:r w:rsidR="00FC341F">
        <w:rPr>
          <w:rFonts w:ascii="Roboto" w:hAnsi="Roboto" w:cs="Arial"/>
          <w:color w:val="000000"/>
          <w:kern w:val="0"/>
          <w:sz w:val="20"/>
          <w:szCs w:val="20"/>
        </w:rPr>
        <w:t>e bon fonctionnement.</w:t>
      </w:r>
    </w:p>
    <w:p w14:paraId="22A2A330" w14:textId="77777777" w:rsidR="000F645E" w:rsidRPr="00FC5E63" w:rsidRDefault="000F645E" w:rsidP="000720D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kern w:val="0"/>
          <w:sz w:val="24"/>
          <w:szCs w:val="24"/>
        </w:rPr>
      </w:pPr>
    </w:p>
    <w:p w14:paraId="3424000C" w14:textId="013D44C8" w:rsidR="00D15C2B" w:rsidRPr="00FC5E63" w:rsidRDefault="00D15C2B" w:rsidP="00D15C2B">
      <w:pPr>
        <w:pStyle w:val="Titre1"/>
        <w:numPr>
          <w:ilvl w:val="0"/>
          <w:numId w:val="0"/>
        </w:numPr>
        <w:rPr>
          <w:bCs/>
        </w:rPr>
      </w:pPr>
      <w:r w:rsidRPr="00FC5E63">
        <w:t>VI</w:t>
      </w:r>
      <w:r w:rsidR="00122B1B">
        <w:t>I</w:t>
      </w:r>
      <w:r w:rsidRPr="00FC5E63">
        <w:t>. ENGAGEMENT DU CANDIDAT SUR LES DELAIS D’EXECUTION</w:t>
      </w:r>
      <w:r w:rsidRPr="00FC5E63">
        <w:rPr>
          <w:bCs/>
        </w:rPr>
        <w:t xml:space="preserve"> </w:t>
      </w:r>
    </w:p>
    <w:p w14:paraId="6422A4B3" w14:textId="77777777" w:rsidR="00D15C2B" w:rsidRPr="00FC5E63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15C2B" w14:paraId="6B496C1A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1546CA" w14:textId="77777777" w:rsidR="00D15C2B" w:rsidRDefault="00D15C2B" w:rsidP="002D219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kern w:val="0"/>
              </w:rPr>
            </w:pPr>
            <w:r w:rsidRPr="00FC5E6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Je m’engage à exécuter les travaux dans le respect des délais suivants :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3347689C" w14:textId="77777777" w:rsidR="00FC341F" w:rsidRPr="0065105E" w:rsidRDefault="00FC341F" w:rsidP="00FC341F">
      <w:pPr>
        <w:spacing w:after="0" w:line="240" w:lineRule="auto"/>
        <w:jc w:val="both"/>
        <w:rPr>
          <w:sz w:val="20"/>
          <w:szCs w:val="20"/>
        </w:rPr>
      </w:pPr>
    </w:p>
    <w:p w14:paraId="5584EC2E" w14:textId="1FFE2468" w:rsidR="00FC341F" w:rsidRPr="00FC341F" w:rsidRDefault="00FC341F" w:rsidP="00FC341F">
      <w:pPr>
        <w:pStyle w:val="Paragraphedeliste"/>
        <w:numPr>
          <w:ilvl w:val="0"/>
          <w:numId w:val="41"/>
        </w:numPr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196228913"/>
      <w:r w:rsidRPr="00FC341F">
        <w:rPr>
          <w:rFonts w:ascii="Arial" w:hAnsi="Arial" w:cs="Arial"/>
          <w:b/>
          <w:bCs/>
          <w:sz w:val="20"/>
          <w:szCs w:val="20"/>
          <w:u w:val="single"/>
        </w:rPr>
        <w:t>Période d’exécution des travaux</w:t>
      </w:r>
      <w:r w:rsidRPr="00FC341F">
        <w:rPr>
          <w:rFonts w:ascii="Arial" w:hAnsi="Arial" w:cs="Arial"/>
          <w:sz w:val="20"/>
          <w:szCs w:val="20"/>
        </w:rPr>
        <w:t> : 1</w:t>
      </w:r>
      <w:r w:rsidR="00521906">
        <w:rPr>
          <w:rFonts w:ascii="Arial" w:hAnsi="Arial" w:cs="Arial"/>
          <w:sz w:val="20"/>
          <w:szCs w:val="20"/>
        </w:rPr>
        <w:t xml:space="preserve">0 </w:t>
      </w:r>
      <w:r w:rsidRPr="00FC341F">
        <w:rPr>
          <w:rFonts w:ascii="Arial" w:hAnsi="Arial" w:cs="Arial"/>
          <w:sz w:val="20"/>
          <w:szCs w:val="20"/>
        </w:rPr>
        <w:t xml:space="preserve">semaines maximum (y compris 2 semaines de préparation de chantier et visite en pépinière, </w:t>
      </w:r>
      <w:r w:rsidRPr="00FC341F">
        <w:rPr>
          <w:rFonts w:ascii="Arial" w:hAnsi="Arial" w:cs="Arial"/>
          <w:b/>
          <w:bCs/>
          <w:sz w:val="20"/>
          <w:szCs w:val="20"/>
        </w:rPr>
        <w:t>par dérogation à l’article 28.1 du CCAG/Travaux</w:t>
      </w:r>
      <w:r w:rsidRPr="00FC341F">
        <w:rPr>
          <w:rFonts w:ascii="Arial" w:hAnsi="Arial" w:cs="Arial"/>
          <w:sz w:val="20"/>
          <w:szCs w:val="20"/>
        </w:rPr>
        <w:t>) à compter de la notification de l’OS de démarrage des travaux ;</w:t>
      </w:r>
    </w:p>
    <w:p w14:paraId="676593CC" w14:textId="77777777" w:rsidR="00FC341F" w:rsidRPr="00FC341F" w:rsidRDefault="00FC341F" w:rsidP="00FC341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E3F950" w14:textId="77777777" w:rsidR="00FC341F" w:rsidRDefault="00FC341F" w:rsidP="00FC341F">
      <w:pPr>
        <w:pStyle w:val="Paragraphedeliste"/>
        <w:numPr>
          <w:ilvl w:val="0"/>
          <w:numId w:val="41"/>
        </w:numPr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FC341F">
        <w:rPr>
          <w:rFonts w:ascii="Arial" w:hAnsi="Arial" w:cs="Arial"/>
          <w:b/>
          <w:bCs/>
          <w:sz w:val="20"/>
          <w:szCs w:val="20"/>
          <w:u w:val="single"/>
        </w:rPr>
        <w:t>Travaux d’entretien</w:t>
      </w:r>
      <w:r w:rsidRPr="00FC341F">
        <w:rPr>
          <w:rFonts w:ascii="Arial" w:hAnsi="Arial" w:cs="Arial"/>
          <w:b/>
          <w:bCs/>
          <w:sz w:val="20"/>
          <w:szCs w:val="20"/>
        </w:rPr>
        <w:t xml:space="preserve"> : </w:t>
      </w:r>
      <w:r w:rsidRPr="00FC341F">
        <w:rPr>
          <w:rFonts w:ascii="Arial" w:hAnsi="Arial" w:cs="Arial"/>
          <w:sz w:val="20"/>
          <w:szCs w:val="20"/>
        </w:rPr>
        <w:t>12 mois à compter de la réception des travaux :</w:t>
      </w:r>
    </w:p>
    <w:p w14:paraId="4024B615" w14:textId="77777777" w:rsidR="006B373D" w:rsidRPr="006B373D" w:rsidRDefault="006B373D" w:rsidP="006B373D">
      <w:pPr>
        <w:pStyle w:val="Paragraphedeliste"/>
        <w:rPr>
          <w:rFonts w:ascii="Arial" w:hAnsi="Arial" w:cs="Arial"/>
          <w:sz w:val="20"/>
          <w:szCs w:val="20"/>
        </w:rPr>
      </w:pPr>
    </w:p>
    <w:p w14:paraId="6E39F2CE" w14:textId="77777777" w:rsidR="006B373D" w:rsidRPr="00FC341F" w:rsidRDefault="006B373D" w:rsidP="006B373D">
      <w:pPr>
        <w:pStyle w:val="Paragraphedeliste"/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4AE043BC" w14:textId="77777777" w:rsidR="00FC341F" w:rsidRPr="00FC341F" w:rsidRDefault="00FC341F" w:rsidP="00FC341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935CB0" w14:textId="77777777" w:rsidR="00FC341F" w:rsidRPr="00FC341F" w:rsidRDefault="00FC341F" w:rsidP="00FC341F">
      <w:pPr>
        <w:pStyle w:val="Paragraphedeliste"/>
        <w:numPr>
          <w:ilvl w:val="0"/>
          <w:numId w:val="41"/>
        </w:numPr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FC341F">
        <w:rPr>
          <w:rFonts w:ascii="Arial" w:hAnsi="Arial" w:cs="Arial"/>
          <w:b/>
          <w:bCs/>
          <w:sz w:val="20"/>
          <w:szCs w:val="20"/>
          <w:u w:val="single"/>
        </w:rPr>
        <w:t>Période de garanties</w:t>
      </w:r>
      <w:r w:rsidRPr="00FC341F">
        <w:rPr>
          <w:rFonts w:ascii="Arial" w:hAnsi="Arial" w:cs="Arial"/>
          <w:sz w:val="20"/>
          <w:szCs w:val="20"/>
        </w:rPr>
        <w:t> :</w:t>
      </w:r>
    </w:p>
    <w:p w14:paraId="68579A29" w14:textId="77777777" w:rsidR="00FC341F" w:rsidRPr="00FC341F" w:rsidRDefault="00FC341F" w:rsidP="00FC341F">
      <w:pPr>
        <w:pStyle w:val="Paragraphedeliste"/>
        <w:numPr>
          <w:ilvl w:val="0"/>
          <w:numId w:val="4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FC341F">
        <w:rPr>
          <w:rFonts w:ascii="Arial" w:hAnsi="Arial" w:cs="Arial"/>
          <w:i/>
          <w:iCs/>
          <w:sz w:val="20"/>
          <w:szCs w:val="20"/>
        </w:rPr>
        <w:t>de</w:t>
      </w:r>
      <w:proofErr w:type="gramEnd"/>
      <w:r w:rsidRPr="00FC341F">
        <w:rPr>
          <w:rFonts w:ascii="Arial" w:hAnsi="Arial" w:cs="Arial"/>
          <w:i/>
          <w:iCs/>
          <w:sz w:val="20"/>
          <w:szCs w:val="20"/>
        </w:rPr>
        <w:t xml:space="preserve"> parfait achèvement</w:t>
      </w:r>
      <w:r w:rsidRPr="00FC341F">
        <w:rPr>
          <w:rFonts w:ascii="Arial" w:hAnsi="Arial" w:cs="Arial"/>
          <w:sz w:val="20"/>
          <w:szCs w:val="20"/>
        </w:rPr>
        <w:t> : 12 mois à compter de la date d’effet de la réception des travaux ;</w:t>
      </w:r>
    </w:p>
    <w:p w14:paraId="03C20904" w14:textId="77777777" w:rsidR="00FC341F" w:rsidRPr="00FC341F" w:rsidRDefault="00FC341F" w:rsidP="00FC341F">
      <w:pPr>
        <w:pStyle w:val="Paragraphedeliste"/>
        <w:numPr>
          <w:ilvl w:val="0"/>
          <w:numId w:val="4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FC341F">
        <w:rPr>
          <w:rFonts w:ascii="Arial" w:hAnsi="Arial" w:cs="Arial"/>
          <w:i/>
          <w:iCs/>
          <w:sz w:val="20"/>
          <w:szCs w:val="20"/>
        </w:rPr>
        <w:t>de</w:t>
      </w:r>
      <w:proofErr w:type="gramEnd"/>
      <w:r w:rsidRPr="00FC341F">
        <w:rPr>
          <w:rFonts w:ascii="Arial" w:hAnsi="Arial" w:cs="Arial"/>
          <w:i/>
          <w:iCs/>
          <w:sz w:val="20"/>
          <w:szCs w:val="20"/>
        </w:rPr>
        <w:t xml:space="preserve"> reprise des végétaux</w:t>
      </w:r>
      <w:r w:rsidRPr="00FC341F">
        <w:rPr>
          <w:rFonts w:ascii="Arial" w:hAnsi="Arial" w:cs="Arial"/>
          <w:sz w:val="20"/>
          <w:szCs w:val="20"/>
        </w:rPr>
        <w:t> : 12 mois à compter de la date d’effet de la réception des travaux</w:t>
      </w:r>
    </w:p>
    <w:p w14:paraId="44B889DA" w14:textId="0E3F2F86" w:rsidR="00587837" w:rsidRDefault="00FC341F" w:rsidP="009437D2">
      <w:pPr>
        <w:pStyle w:val="Paragraphedeliste"/>
        <w:numPr>
          <w:ilvl w:val="0"/>
          <w:numId w:val="4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FC341F">
        <w:rPr>
          <w:rFonts w:ascii="Arial" w:hAnsi="Arial" w:cs="Arial"/>
          <w:i/>
          <w:iCs/>
          <w:sz w:val="20"/>
          <w:szCs w:val="20"/>
        </w:rPr>
        <w:t>de</w:t>
      </w:r>
      <w:proofErr w:type="gramEnd"/>
      <w:r w:rsidRPr="00FC341F">
        <w:rPr>
          <w:rFonts w:ascii="Arial" w:hAnsi="Arial" w:cs="Arial"/>
          <w:i/>
          <w:iCs/>
          <w:sz w:val="20"/>
          <w:szCs w:val="20"/>
        </w:rPr>
        <w:t xml:space="preserve"> bon fonctionnement </w:t>
      </w:r>
      <w:r w:rsidRPr="00FC341F">
        <w:rPr>
          <w:rFonts w:ascii="Arial" w:hAnsi="Arial" w:cs="Arial"/>
          <w:sz w:val="20"/>
          <w:szCs w:val="20"/>
        </w:rPr>
        <w:t>: 24 mois à compter de la date d’effet de la réception</w:t>
      </w:r>
      <w:bookmarkEnd w:id="1"/>
    </w:p>
    <w:p w14:paraId="3D97F590" w14:textId="77777777" w:rsidR="009437D2" w:rsidRPr="009437D2" w:rsidRDefault="009437D2" w:rsidP="009437D2">
      <w:pPr>
        <w:pStyle w:val="Paragraphedeliste"/>
        <w:spacing w:after="0" w:line="240" w:lineRule="auto"/>
        <w:ind w:left="1440"/>
        <w:contextualSpacing/>
        <w:jc w:val="both"/>
        <w:rPr>
          <w:rFonts w:ascii="Arial" w:hAnsi="Arial" w:cs="Arial"/>
          <w:sz w:val="20"/>
          <w:szCs w:val="20"/>
        </w:rPr>
      </w:pPr>
    </w:p>
    <w:p w14:paraId="638C8419" w14:textId="63069425" w:rsidR="00D15C2B" w:rsidRDefault="00FC341F" w:rsidP="00D15C2B">
      <w:pPr>
        <w:pStyle w:val="Titre1"/>
        <w:numPr>
          <w:ilvl w:val="0"/>
          <w:numId w:val="0"/>
        </w:numPr>
        <w:ind w:left="360" w:hanging="360"/>
      </w:pPr>
      <w:r>
        <w:t>IX</w:t>
      </w:r>
      <w:r w:rsidR="00D15C2B" w:rsidRPr="00D15C2B">
        <w:t xml:space="preserve">. </w:t>
      </w:r>
      <w:r w:rsidR="00D15C2B"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15C2B" w14:paraId="4C0353D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496F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0511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5C2B" w14:paraId="665383E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B353D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A3391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8D1073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0F5C4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78379C5" w14:textId="77777777" w:rsidR="00587837" w:rsidRDefault="00587837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218BDF8D" w14:textId="0E6E35CC" w:rsidR="00D15C2B" w:rsidRDefault="00D15C2B" w:rsidP="00122B1B">
      <w:pPr>
        <w:pStyle w:val="Titre1"/>
        <w:numPr>
          <w:ilvl w:val="0"/>
          <w:numId w:val="0"/>
        </w:numPr>
        <w:ind w:left="360" w:hanging="360"/>
        <w:jc w:val="both"/>
      </w:pPr>
      <w:r w:rsidRPr="00D15C2B">
        <w:t xml:space="preserve">X. </w:t>
      </w:r>
      <w: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8EF2750" w14:textId="77777777" w:rsidTr="002D219D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E0BE8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9DFC2D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434D0A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D15C2B" w14:paraId="0FA0BDF2" w14:textId="77777777" w:rsidTr="002D219D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C4081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7861D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EB2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5C2FAEF9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A3A0EB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610D19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034A1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48EC1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85FEC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4B5ED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43318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1D992707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54BE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D9CD5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66EE4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14:paraId="61321BF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7AF74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6E5B47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BB09ADF" w14:textId="77777777" w:rsidR="00D15C2B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5A67294B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D869491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4AC2511" w14:textId="23743226" w:rsidR="00D15C2B" w:rsidRDefault="00FC341F" w:rsidP="00D15C2B">
      <w:pPr>
        <w:pStyle w:val="Titre1"/>
        <w:numPr>
          <w:ilvl w:val="0"/>
          <w:numId w:val="0"/>
        </w:numPr>
        <w:ind w:left="360" w:hanging="360"/>
      </w:pPr>
      <w:r>
        <w:t>X</w:t>
      </w:r>
      <w:r w:rsidR="00587837">
        <w:t>I</w:t>
      </w:r>
      <w:r w:rsidR="00D15C2B" w:rsidRPr="00D15C2B">
        <w:t xml:space="preserve">. </w:t>
      </w:r>
      <w:r w:rsidR="00D15C2B"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14:paraId="660073E4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B16C73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3E5016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13740C1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15C2B" w14:paraId="673E85F5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AF21B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D6CE7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AE70C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3C762CFC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5F699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F2295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27EB2E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083377D4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8A141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3F0F10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1811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11083C75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8B344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21AD5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C4323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14:paraId="4D5BC1F9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4040476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2BDFEF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3AAF17" w14:textId="77777777" w:rsidR="00D15C2B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42D4546" w14:textId="77777777" w:rsidR="00D15C2B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CB89B3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128485B" w14:textId="0DB2CAA4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t>XI</w:t>
      </w:r>
      <w:r w:rsidR="00587837">
        <w:t>I</w:t>
      </w:r>
      <w:r w:rsidRPr="00D15C2B">
        <w:t xml:space="preserve">. </w:t>
      </w:r>
      <w:r w:rsidR="0006348D" w:rsidRPr="00D15C2B"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6348D" w14:paraId="594C03A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6C92B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45C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A3500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4202D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7309CD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081EAD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359D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E69D5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8ED21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1EA1A8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62C9A0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FD811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2097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22CD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60062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DA0221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9089A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2C9C0F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4E3CB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7D7314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4C4AC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9BE7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13BEB97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4B27178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FCBE0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1263B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8292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0073F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342F7BE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14:paraId="132CC6D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E7846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18F44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09313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F711B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36FCD89" w14:textId="77777777" w:rsidR="0006348D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7D4867D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2EF1372C" w14:textId="4C38A0E3" w:rsidR="009437D2" w:rsidRDefault="009437D2" w:rsidP="009437D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7104359" w14:textId="77777777" w:rsidR="009437D2" w:rsidRDefault="009437D2" w:rsidP="009437D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7646A7F" w14:textId="77777777" w:rsidR="009437D2" w:rsidRDefault="009437D2" w:rsidP="009437D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A347DBE" w14:textId="77777777" w:rsidR="009437D2" w:rsidRDefault="009437D2" w:rsidP="009437D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6F05207" w14:textId="77777777" w:rsidR="009437D2" w:rsidRDefault="009437D2" w:rsidP="009437D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8B8AB1E" w14:textId="1F14BCEA" w:rsidR="0006348D" w:rsidRPr="00D15C2B" w:rsidRDefault="00D15C2B" w:rsidP="00D15C2B">
      <w:pPr>
        <w:pStyle w:val="Titre1"/>
        <w:numPr>
          <w:ilvl w:val="0"/>
          <w:numId w:val="0"/>
        </w:numPr>
        <w:ind w:left="360" w:hanging="360"/>
      </w:pPr>
      <w:r w:rsidRPr="00D15C2B">
        <w:lastRenderedPageBreak/>
        <w:t>XI</w:t>
      </w:r>
      <w:r w:rsidR="00587837">
        <w:t>I</w:t>
      </w:r>
      <w:r w:rsidRPr="00D15C2B">
        <w:t xml:space="preserve">I. </w:t>
      </w:r>
      <w:r w:rsidR="0006348D" w:rsidRPr="00D15C2B"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6348D" w14:paraId="7278F8B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8972A5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6FFE82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47DAD5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E9EC81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A22E5E9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14:paraId="32422A1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1373F33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</w:t>
            </w:r>
            <w:r w:rsidR="00C7590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F80642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B8E800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D2B3A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6348D" w14:paraId="62189D58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F557ED6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EFA058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E7508B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109D90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1D70CF2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6348D" w14:paraId="274FC88F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5920E4" w14:textId="77777777" w:rsidR="0006348D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84437C4" w14:textId="77777777" w:rsidR="0006348D" w:rsidRDefault="0006348D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6348D" w14:paraId="1D6D850E" w14:textId="77777777" w:rsidTr="00C7590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EDE86E" w14:textId="3019ECE0" w:rsidR="00D15C2B" w:rsidRPr="00C57824" w:rsidRDefault="00D15C2B" w:rsidP="004021C4">
            <w:pPr>
              <w:pStyle w:val="Titre1"/>
              <w:numPr>
                <w:ilvl w:val="0"/>
                <w:numId w:val="0"/>
              </w:numPr>
            </w:pPr>
            <w:r>
              <w:t>X</w:t>
            </w:r>
            <w:r w:rsidR="00587837">
              <w:t>IV.</w:t>
            </w:r>
            <w:r>
              <w:t xml:space="preserve"> </w:t>
            </w:r>
            <w:r w:rsidRPr="00C57824">
              <w:t>APPROBATION DU MARCHE</w:t>
            </w:r>
          </w:p>
          <w:p w14:paraId="2FFAA37F" w14:textId="77777777" w:rsidR="00D15C2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D5F0951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bookmarkStart w:id="2" w:name="_Hlk122082729"/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1F53B86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bookmarkEnd w:id="2"/>
          <w:p w14:paraId="37F94804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14C8E1B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</w:t>
            </w:r>
            <w:proofErr w:type="gramStart"/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…….</w:t>
            </w:r>
            <w:proofErr w:type="gramEnd"/>
            <w:r w:rsidRPr="00CA1B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.</w:t>
            </w:r>
          </w:p>
          <w:p w14:paraId="20F48BAF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09F8560" w14:textId="77777777" w:rsidR="00D15C2B" w:rsidRPr="00CA1B62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3C1C1C11" w14:textId="79016E35" w:rsidR="0006348D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D962B80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0F96EE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6D795B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77A448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B2DFC80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7EDBE8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CF316B2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E9A6727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D1842A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63531B5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527E65D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05D2871" w14:textId="77777777" w:rsid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32468A3" w14:textId="4A9EDD62" w:rsidR="00587837" w:rsidRPr="00587837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</w:pPr>
      <w:r w:rsidRPr="00587837">
        <w:rPr>
          <w:rFonts w:ascii="Arial" w:hAnsi="Arial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4E3F0060" w14:textId="2617C382" w:rsidR="00587837" w:rsidRDefault="00587837" w:rsidP="00587837">
      <w:pPr>
        <w:keepLines/>
        <w:widowControl w:val="0"/>
        <w:numPr>
          <w:ilvl w:val="0"/>
          <w:numId w:val="35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Insertion sociale</w:t>
      </w:r>
    </w:p>
    <w:p w14:paraId="2F2E8656" w14:textId="77777777" w:rsidR="00587837" w:rsidRDefault="00587837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587837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0E23" w14:textId="77777777" w:rsidR="00BB2FDE" w:rsidRDefault="00BB2FDE">
      <w:pPr>
        <w:spacing w:after="0" w:line="240" w:lineRule="auto"/>
      </w:pPr>
      <w:r>
        <w:separator/>
      </w:r>
    </w:p>
  </w:endnote>
  <w:endnote w:type="continuationSeparator" w:id="0">
    <w:p w14:paraId="395471EB" w14:textId="77777777" w:rsidR="00BB2FDE" w:rsidRDefault="00BB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6348D" w14:paraId="0E6E134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D57B6F5" w14:textId="374DE1CE" w:rsidR="0006348D" w:rsidRDefault="0006348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912B9C8" w14:textId="77777777" w:rsidR="0006348D" w:rsidRDefault="0006348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fldChar w:fldCharType="end"/>
          </w:r>
        </w:p>
      </w:tc>
    </w:tr>
  </w:tbl>
  <w:p w14:paraId="2FE5B081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7A00" w14:textId="77777777" w:rsidR="00BB2FDE" w:rsidRDefault="00BB2FDE">
      <w:pPr>
        <w:spacing w:after="0" w:line="240" w:lineRule="auto"/>
      </w:pPr>
      <w:r>
        <w:separator/>
      </w:r>
    </w:p>
  </w:footnote>
  <w:footnote w:type="continuationSeparator" w:id="0">
    <w:p w14:paraId="5CB0508D" w14:textId="77777777" w:rsidR="00BB2FDE" w:rsidRDefault="00BB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93F3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510FFF"/>
    <w:multiLevelType w:val="multilevel"/>
    <w:tmpl w:val="85E66988"/>
    <w:lvl w:ilvl="0">
      <w:start w:val="1"/>
      <w:numFmt w:val="upperRoman"/>
      <w:pStyle w:val="Titre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CD91CE3"/>
    <w:multiLevelType w:val="hybridMultilevel"/>
    <w:tmpl w:val="FCA4B4A4"/>
    <w:lvl w:ilvl="0" w:tplc="0E1E1048">
      <w:start w:val="1"/>
      <w:numFmt w:val="upperRoman"/>
      <w:lvlText w:val="%1."/>
      <w:lvlJc w:val="left"/>
      <w:pPr>
        <w:ind w:left="695" w:hanging="720"/>
      </w:pPr>
      <w:rPr>
        <w:rFonts w:hint="default"/>
        <w:b/>
        <w:color w:val="FF99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55" w:hanging="360"/>
      </w:pPr>
    </w:lvl>
    <w:lvl w:ilvl="2" w:tplc="040C001B" w:tentative="1">
      <w:start w:val="1"/>
      <w:numFmt w:val="lowerRoman"/>
      <w:lvlText w:val="%3."/>
      <w:lvlJc w:val="right"/>
      <w:pPr>
        <w:ind w:left="1775" w:hanging="180"/>
      </w:pPr>
    </w:lvl>
    <w:lvl w:ilvl="3" w:tplc="040C000F" w:tentative="1">
      <w:start w:val="1"/>
      <w:numFmt w:val="decimal"/>
      <w:lvlText w:val="%4."/>
      <w:lvlJc w:val="left"/>
      <w:pPr>
        <w:ind w:left="2495" w:hanging="360"/>
      </w:pPr>
    </w:lvl>
    <w:lvl w:ilvl="4" w:tplc="040C0019" w:tentative="1">
      <w:start w:val="1"/>
      <w:numFmt w:val="lowerLetter"/>
      <w:lvlText w:val="%5."/>
      <w:lvlJc w:val="left"/>
      <w:pPr>
        <w:ind w:left="3215" w:hanging="360"/>
      </w:pPr>
    </w:lvl>
    <w:lvl w:ilvl="5" w:tplc="040C001B" w:tentative="1">
      <w:start w:val="1"/>
      <w:numFmt w:val="lowerRoman"/>
      <w:lvlText w:val="%6."/>
      <w:lvlJc w:val="right"/>
      <w:pPr>
        <w:ind w:left="3935" w:hanging="180"/>
      </w:pPr>
    </w:lvl>
    <w:lvl w:ilvl="6" w:tplc="040C000F" w:tentative="1">
      <w:start w:val="1"/>
      <w:numFmt w:val="decimal"/>
      <w:lvlText w:val="%7."/>
      <w:lvlJc w:val="left"/>
      <w:pPr>
        <w:ind w:left="4655" w:hanging="360"/>
      </w:pPr>
    </w:lvl>
    <w:lvl w:ilvl="7" w:tplc="040C0019" w:tentative="1">
      <w:start w:val="1"/>
      <w:numFmt w:val="lowerLetter"/>
      <w:lvlText w:val="%8."/>
      <w:lvlJc w:val="left"/>
      <w:pPr>
        <w:ind w:left="5375" w:hanging="360"/>
      </w:pPr>
    </w:lvl>
    <w:lvl w:ilvl="8" w:tplc="040C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22084017"/>
    <w:multiLevelType w:val="hybridMultilevel"/>
    <w:tmpl w:val="89A2977E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3FA88ED4">
      <w:start w:val="2"/>
      <w:numFmt w:val="bullet"/>
      <w:lvlText w:val="-"/>
      <w:lvlJc w:val="left"/>
      <w:pPr>
        <w:ind w:left="1800" w:hanging="360"/>
      </w:pPr>
      <w:rPr>
        <w:rFonts w:ascii="Arial" w:eastAsiaTheme="minorEastAsia" w:hAnsi="Arial" w:hint="default"/>
        <w:i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984CBE"/>
    <w:multiLevelType w:val="hybridMultilevel"/>
    <w:tmpl w:val="C8BEDE26"/>
    <w:lvl w:ilvl="0" w:tplc="3FA88ED4">
      <w:start w:val="2"/>
      <w:numFmt w:val="bullet"/>
      <w:lvlText w:val="-"/>
      <w:lvlJc w:val="left"/>
      <w:pPr>
        <w:ind w:left="1080" w:hanging="360"/>
      </w:pPr>
      <w:rPr>
        <w:rFonts w:ascii="Arial" w:eastAsiaTheme="minorEastAsia" w:hAnsi="Arial" w:hint="default"/>
        <w:i/>
      </w:rPr>
    </w:lvl>
    <w:lvl w:ilvl="1" w:tplc="FFFFFFFF">
      <w:start w:val="2"/>
      <w:numFmt w:val="bullet"/>
      <w:lvlText w:val="-"/>
      <w:lvlJc w:val="left"/>
      <w:pPr>
        <w:ind w:left="1800" w:hanging="360"/>
      </w:pPr>
      <w:rPr>
        <w:rFonts w:ascii="Arial" w:eastAsiaTheme="minorEastAsia" w:hAnsi="Arial" w:hint="default"/>
        <w:i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 w15:restartNumberingAfterBreak="0">
    <w:nsid w:val="4E525892"/>
    <w:multiLevelType w:val="hybridMultilevel"/>
    <w:tmpl w:val="31EEFC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3C0"/>
    <w:multiLevelType w:val="hybridMultilevel"/>
    <w:tmpl w:val="6B4E17D4"/>
    <w:lvl w:ilvl="0" w:tplc="3FA88ED4">
      <w:start w:val="2"/>
      <w:numFmt w:val="bullet"/>
      <w:lvlText w:val="-"/>
      <w:lvlJc w:val="left"/>
      <w:pPr>
        <w:ind w:left="1440" w:hanging="360"/>
      </w:pPr>
      <w:rPr>
        <w:rFonts w:ascii="Arial" w:eastAsiaTheme="minorEastAsia" w:hAnsi="Arial" w:hint="default"/>
        <w:i/>
      </w:rPr>
    </w:lvl>
    <w:lvl w:ilvl="1" w:tplc="4EF0B99C">
      <w:start w:val="16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4" w15:restartNumberingAfterBreak="0">
    <w:nsid w:val="7BCB7104"/>
    <w:multiLevelType w:val="hybridMultilevel"/>
    <w:tmpl w:val="1582A0C6"/>
    <w:lvl w:ilvl="0" w:tplc="3FD88B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i w:val="0"/>
        <w:iCs/>
      </w:rPr>
    </w:lvl>
    <w:lvl w:ilvl="1" w:tplc="FFFFFFFF">
      <w:start w:val="16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0043167">
    <w:abstractNumId w:val="0"/>
  </w:num>
  <w:num w:numId="2" w16cid:durableId="2035572716">
    <w:abstractNumId w:val="0"/>
  </w:num>
  <w:num w:numId="3" w16cid:durableId="809709756">
    <w:abstractNumId w:val="12"/>
  </w:num>
  <w:num w:numId="4" w16cid:durableId="1643847558">
    <w:abstractNumId w:val="0"/>
  </w:num>
  <w:num w:numId="5" w16cid:durableId="226115390">
    <w:abstractNumId w:val="0"/>
  </w:num>
  <w:num w:numId="6" w16cid:durableId="2121097478">
    <w:abstractNumId w:val="13"/>
  </w:num>
  <w:num w:numId="7" w16cid:durableId="1774326548">
    <w:abstractNumId w:val="12"/>
  </w:num>
  <w:num w:numId="8" w16cid:durableId="307057046">
    <w:abstractNumId w:val="12"/>
  </w:num>
  <w:num w:numId="9" w16cid:durableId="480389386">
    <w:abstractNumId w:val="12"/>
  </w:num>
  <w:num w:numId="10" w16cid:durableId="296648516">
    <w:abstractNumId w:val="12"/>
  </w:num>
  <w:num w:numId="11" w16cid:durableId="407309992">
    <w:abstractNumId w:val="0"/>
  </w:num>
  <w:num w:numId="12" w16cid:durableId="2036272754">
    <w:abstractNumId w:val="0"/>
  </w:num>
  <w:num w:numId="13" w16cid:durableId="1484927321">
    <w:abstractNumId w:val="0"/>
  </w:num>
  <w:num w:numId="14" w16cid:durableId="1633898898">
    <w:abstractNumId w:val="12"/>
  </w:num>
  <w:num w:numId="15" w16cid:durableId="496730000">
    <w:abstractNumId w:val="12"/>
  </w:num>
  <w:num w:numId="16" w16cid:durableId="256251519">
    <w:abstractNumId w:val="12"/>
  </w:num>
  <w:num w:numId="17" w16cid:durableId="1311328037">
    <w:abstractNumId w:val="12"/>
  </w:num>
  <w:num w:numId="18" w16cid:durableId="168639764">
    <w:abstractNumId w:val="0"/>
  </w:num>
  <w:num w:numId="19" w16cid:durableId="1809322995">
    <w:abstractNumId w:val="0"/>
  </w:num>
  <w:num w:numId="20" w16cid:durableId="225075213">
    <w:abstractNumId w:val="12"/>
  </w:num>
  <w:num w:numId="21" w16cid:durableId="540871949">
    <w:abstractNumId w:val="1"/>
  </w:num>
  <w:num w:numId="22" w16cid:durableId="1777408766">
    <w:abstractNumId w:val="8"/>
  </w:num>
  <w:num w:numId="23" w16cid:durableId="1112940986">
    <w:abstractNumId w:val="12"/>
  </w:num>
  <w:num w:numId="24" w16cid:durableId="466320207">
    <w:abstractNumId w:val="3"/>
  </w:num>
  <w:num w:numId="25" w16cid:durableId="1809778336">
    <w:abstractNumId w:val="12"/>
  </w:num>
  <w:num w:numId="26" w16cid:durableId="1762290712">
    <w:abstractNumId w:val="5"/>
  </w:num>
  <w:num w:numId="27" w16cid:durableId="398334263">
    <w:abstractNumId w:val="0"/>
  </w:num>
  <w:num w:numId="28" w16cid:durableId="920943804">
    <w:abstractNumId w:val="4"/>
  </w:num>
  <w:num w:numId="29" w16cid:durableId="1880776266">
    <w:abstractNumId w:val="2"/>
  </w:num>
  <w:num w:numId="30" w16cid:durableId="91243932">
    <w:abstractNumId w:val="2"/>
  </w:num>
  <w:num w:numId="31" w16cid:durableId="1185172415">
    <w:abstractNumId w:val="2"/>
  </w:num>
  <w:num w:numId="32" w16cid:durableId="74518439">
    <w:abstractNumId w:val="2"/>
  </w:num>
  <w:num w:numId="33" w16cid:durableId="1938171793">
    <w:abstractNumId w:val="2"/>
  </w:num>
  <w:num w:numId="34" w16cid:durableId="1460295069">
    <w:abstractNumId w:val="2"/>
  </w:num>
  <w:num w:numId="35" w16cid:durableId="498035470">
    <w:abstractNumId w:val="9"/>
  </w:num>
  <w:num w:numId="36" w16cid:durableId="1288315188">
    <w:abstractNumId w:val="2"/>
  </w:num>
  <w:num w:numId="37" w16cid:durableId="69622998">
    <w:abstractNumId w:val="10"/>
  </w:num>
  <w:num w:numId="38" w16cid:durableId="1916432366">
    <w:abstractNumId w:val="6"/>
  </w:num>
  <w:num w:numId="39" w16cid:durableId="1768765339">
    <w:abstractNumId w:val="7"/>
  </w:num>
  <w:num w:numId="40" w16cid:durableId="434639342">
    <w:abstractNumId w:val="11"/>
  </w:num>
  <w:num w:numId="41" w16cid:durableId="20041586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114"/>
    <w:rsid w:val="0006348D"/>
    <w:rsid w:val="0006367B"/>
    <w:rsid w:val="000720D8"/>
    <w:rsid w:val="000C067A"/>
    <w:rsid w:val="000D58CE"/>
    <w:rsid w:val="000F645E"/>
    <w:rsid w:val="001110FA"/>
    <w:rsid w:val="00122B1B"/>
    <w:rsid w:val="001312EC"/>
    <w:rsid w:val="00162DBC"/>
    <w:rsid w:val="0017675C"/>
    <w:rsid w:val="001D2934"/>
    <w:rsid w:val="00236275"/>
    <w:rsid w:val="00292B7B"/>
    <w:rsid w:val="002C5799"/>
    <w:rsid w:val="002F39EA"/>
    <w:rsid w:val="00324556"/>
    <w:rsid w:val="00343E56"/>
    <w:rsid w:val="003455B4"/>
    <w:rsid w:val="00367114"/>
    <w:rsid w:val="00380CD5"/>
    <w:rsid w:val="003C3A32"/>
    <w:rsid w:val="003D59AA"/>
    <w:rsid w:val="003D7036"/>
    <w:rsid w:val="004021C4"/>
    <w:rsid w:val="00403A16"/>
    <w:rsid w:val="004063FD"/>
    <w:rsid w:val="00406C8C"/>
    <w:rsid w:val="0043594F"/>
    <w:rsid w:val="00493CDA"/>
    <w:rsid w:val="00494DE9"/>
    <w:rsid w:val="004C5974"/>
    <w:rsid w:val="004D6A22"/>
    <w:rsid w:val="005021CB"/>
    <w:rsid w:val="0051303E"/>
    <w:rsid w:val="00515E17"/>
    <w:rsid w:val="00521906"/>
    <w:rsid w:val="005559DF"/>
    <w:rsid w:val="005611AC"/>
    <w:rsid w:val="00587837"/>
    <w:rsid w:val="005915A7"/>
    <w:rsid w:val="005A0ED0"/>
    <w:rsid w:val="005B34FA"/>
    <w:rsid w:val="005C7B23"/>
    <w:rsid w:val="00654FF8"/>
    <w:rsid w:val="006760B1"/>
    <w:rsid w:val="006B373D"/>
    <w:rsid w:val="006B7543"/>
    <w:rsid w:val="00732AB9"/>
    <w:rsid w:val="007600C2"/>
    <w:rsid w:val="00794260"/>
    <w:rsid w:val="007B5EDF"/>
    <w:rsid w:val="007C74E1"/>
    <w:rsid w:val="007F72A1"/>
    <w:rsid w:val="00897A29"/>
    <w:rsid w:val="008D3282"/>
    <w:rsid w:val="00910681"/>
    <w:rsid w:val="009167C1"/>
    <w:rsid w:val="009362B0"/>
    <w:rsid w:val="009437D2"/>
    <w:rsid w:val="009507B6"/>
    <w:rsid w:val="00974BA3"/>
    <w:rsid w:val="009A25A2"/>
    <w:rsid w:val="009B34F0"/>
    <w:rsid w:val="00A00421"/>
    <w:rsid w:val="00A30619"/>
    <w:rsid w:val="00A502A1"/>
    <w:rsid w:val="00A7040F"/>
    <w:rsid w:val="00AC7FE4"/>
    <w:rsid w:val="00B13D2B"/>
    <w:rsid w:val="00B70615"/>
    <w:rsid w:val="00BB2FDE"/>
    <w:rsid w:val="00BC1759"/>
    <w:rsid w:val="00C01ED1"/>
    <w:rsid w:val="00C020F4"/>
    <w:rsid w:val="00C35AB9"/>
    <w:rsid w:val="00C35CD1"/>
    <w:rsid w:val="00C5420F"/>
    <w:rsid w:val="00C62E0A"/>
    <w:rsid w:val="00C64262"/>
    <w:rsid w:val="00C75902"/>
    <w:rsid w:val="00CB5457"/>
    <w:rsid w:val="00CE092D"/>
    <w:rsid w:val="00CE4844"/>
    <w:rsid w:val="00D15C2B"/>
    <w:rsid w:val="00D25297"/>
    <w:rsid w:val="00D42D7E"/>
    <w:rsid w:val="00D435A5"/>
    <w:rsid w:val="00DA524B"/>
    <w:rsid w:val="00DB28FB"/>
    <w:rsid w:val="00DC4B73"/>
    <w:rsid w:val="00DE1E2C"/>
    <w:rsid w:val="00E13A0E"/>
    <w:rsid w:val="00E4645C"/>
    <w:rsid w:val="00E568FE"/>
    <w:rsid w:val="00E75FF6"/>
    <w:rsid w:val="00EC571D"/>
    <w:rsid w:val="00EF7480"/>
    <w:rsid w:val="00F73483"/>
    <w:rsid w:val="00FC341F"/>
    <w:rsid w:val="00FC5E63"/>
    <w:rsid w:val="00F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331E4"/>
  <w14:defaultImageDpi w14:val="0"/>
  <w15:docId w15:val="{A561C51F-3369-4DE2-96B0-5F75104C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B7543"/>
    <w:pPr>
      <w:keepNext/>
      <w:keepLines/>
      <w:numPr>
        <w:numId w:val="29"/>
      </w:numPr>
      <w:spacing w:before="240" w:after="0" w:line="278" w:lineRule="auto"/>
      <w:outlineLvl w:val="0"/>
    </w:pPr>
    <w:rPr>
      <w:rFonts w:ascii="Aptos Display" w:hAnsi="Aptos Display"/>
      <w:b/>
      <w:color w:val="000000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915A7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915A7"/>
    <w:rPr>
      <w:rFonts w:cs="Times New Roman"/>
    </w:rPr>
  </w:style>
  <w:style w:type="character" w:styleId="Marquedecommentaire">
    <w:name w:val="annotation reference"/>
    <w:uiPriority w:val="99"/>
    <w:semiHidden/>
    <w:unhideWhenUsed/>
    <w:rsid w:val="00DB28F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28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B28F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8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B28FB"/>
    <w:rPr>
      <w:rFonts w:cs="Times New Roman"/>
      <w:b/>
      <w:bCs/>
      <w:sz w:val="20"/>
      <w:szCs w:val="20"/>
    </w:rPr>
  </w:style>
  <w:style w:type="character" w:styleId="Lienhypertexte">
    <w:name w:val="Hyperlink"/>
    <w:uiPriority w:val="99"/>
    <w:unhideWhenUsed/>
    <w:rsid w:val="00380CD5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80CD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6B7543"/>
    <w:rPr>
      <w:rFonts w:ascii="Aptos Display" w:hAnsi="Aptos Display"/>
      <w:b/>
      <w:color w:val="000000"/>
      <w:kern w:val="2"/>
      <w:sz w:val="28"/>
      <w:szCs w:val="32"/>
    </w:rPr>
  </w:style>
  <w:style w:type="table" w:styleId="Grilledutableau">
    <w:name w:val="Table Grid"/>
    <w:basedOn w:val="TableauNormal"/>
    <w:uiPriority w:val="39"/>
    <w:rsid w:val="00D15C2B"/>
    <w:rPr>
      <w:rFonts w:ascii="Aptos" w:hAnsi="Aptos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0720D8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FC341F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4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915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Charles RENAUT</dc:creator>
  <cp:keywords/>
  <dc:description>Generated by Oracle BI Publisher 10.1.3.4.2</dc:description>
  <cp:lastModifiedBy>Julie KIFFER</cp:lastModifiedBy>
  <cp:revision>8</cp:revision>
  <dcterms:created xsi:type="dcterms:W3CDTF">2025-07-01T07:20:00Z</dcterms:created>
  <dcterms:modified xsi:type="dcterms:W3CDTF">2025-07-11T12:52:00Z</dcterms:modified>
</cp:coreProperties>
</file>