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631C3" w14:textId="77777777" w:rsidR="00286DBA" w:rsidRDefault="001E259D">
      <w:pPr>
        <w:ind w:right="5920"/>
        <w:rPr>
          <w:sz w:val="2"/>
        </w:rPr>
      </w:pPr>
      <w:r>
        <w:rPr>
          <w:noProof/>
          <w:lang w:val="fr-FR" w:eastAsia="fr-FR"/>
        </w:rPr>
        <w:drawing>
          <wp:inline distT="0" distB="0" distL="0" distR="0" wp14:anchorId="338E2BEE" wp14:editId="70381609">
            <wp:extent cx="23526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163FD3FE" w14:textId="77777777" w:rsidR="00286DBA" w:rsidRDefault="00286DBA">
      <w:pPr>
        <w:spacing w:after="160" w:line="240" w:lineRule="exact"/>
      </w:pPr>
    </w:p>
    <w:tbl>
      <w:tblPr>
        <w:tblW w:w="0" w:type="auto"/>
        <w:tblLayout w:type="fixed"/>
        <w:tblLook w:val="04A0" w:firstRow="1" w:lastRow="0" w:firstColumn="1" w:lastColumn="0" w:noHBand="0" w:noVBand="1"/>
      </w:tblPr>
      <w:tblGrid>
        <w:gridCol w:w="9620"/>
      </w:tblGrid>
      <w:tr w:rsidR="00286DBA" w14:paraId="0C081B8D" w14:textId="77777777">
        <w:tc>
          <w:tcPr>
            <w:tcW w:w="9620" w:type="dxa"/>
            <w:shd w:val="clear" w:color="666553" w:fill="666553"/>
            <w:tcMar>
              <w:top w:w="30" w:type="dxa"/>
              <w:left w:w="0" w:type="dxa"/>
              <w:bottom w:w="0" w:type="dxa"/>
              <w:right w:w="0" w:type="dxa"/>
            </w:tcMar>
            <w:vAlign w:val="center"/>
          </w:tcPr>
          <w:p w14:paraId="29B47C0F" w14:textId="77777777" w:rsidR="00286DBA" w:rsidRDefault="001E259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E15AA5E" w14:textId="77777777" w:rsidR="00286DBA" w:rsidRDefault="001E259D">
      <w:pPr>
        <w:spacing w:line="240" w:lineRule="exact"/>
      </w:pPr>
      <w:r>
        <w:t xml:space="preserve"> </w:t>
      </w:r>
    </w:p>
    <w:p w14:paraId="1035B031" w14:textId="77777777" w:rsidR="00286DBA" w:rsidRDefault="00286DBA">
      <w:pPr>
        <w:spacing w:after="120" w:line="240" w:lineRule="exact"/>
      </w:pPr>
    </w:p>
    <w:p w14:paraId="76B50BAF" w14:textId="77777777" w:rsidR="00286DBA" w:rsidRDefault="001E259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TECHNIQUES DE L'INFORMATION ET DE LA COMMUNICATION</w:t>
      </w:r>
    </w:p>
    <w:p w14:paraId="1A8E2825" w14:textId="77777777" w:rsidR="00286DBA" w:rsidRDefault="00286DBA">
      <w:pPr>
        <w:spacing w:line="240" w:lineRule="exact"/>
      </w:pPr>
    </w:p>
    <w:p w14:paraId="5AA6D8C0" w14:textId="77777777" w:rsidR="00286DBA" w:rsidRDefault="00286DBA">
      <w:pPr>
        <w:spacing w:line="240" w:lineRule="exact"/>
      </w:pPr>
    </w:p>
    <w:p w14:paraId="4DD61843" w14:textId="77777777" w:rsidR="00286DBA" w:rsidRDefault="00286DBA">
      <w:pPr>
        <w:spacing w:line="240" w:lineRule="exact"/>
      </w:pPr>
    </w:p>
    <w:p w14:paraId="296DAC5D" w14:textId="77777777" w:rsidR="00286DBA" w:rsidRDefault="00286DBA">
      <w:pPr>
        <w:spacing w:line="240" w:lineRule="exact"/>
      </w:pPr>
    </w:p>
    <w:p w14:paraId="6F7A4672" w14:textId="77777777" w:rsidR="00286DBA" w:rsidRDefault="00286DBA">
      <w:pPr>
        <w:spacing w:line="240" w:lineRule="exact"/>
      </w:pPr>
    </w:p>
    <w:p w14:paraId="40ED7B60" w14:textId="77777777" w:rsidR="00286DBA" w:rsidRDefault="00286DBA">
      <w:pPr>
        <w:spacing w:line="240" w:lineRule="exact"/>
      </w:pPr>
    </w:p>
    <w:p w14:paraId="71A2E45E" w14:textId="77777777" w:rsidR="00286DBA" w:rsidRDefault="00286DBA">
      <w:pPr>
        <w:spacing w:line="240" w:lineRule="exact"/>
      </w:pPr>
    </w:p>
    <w:p w14:paraId="111FE9D4" w14:textId="77777777" w:rsidR="00286DBA" w:rsidRDefault="00286DBA">
      <w:pPr>
        <w:spacing w:after="180" w:line="240" w:lineRule="exact"/>
      </w:pPr>
    </w:p>
    <w:tbl>
      <w:tblPr>
        <w:tblW w:w="0" w:type="auto"/>
        <w:tblInd w:w="1260" w:type="dxa"/>
        <w:tblLayout w:type="fixed"/>
        <w:tblLook w:val="04A0" w:firstRow="1" w:lastRow="0" w:firstColumn="1" w:lastColumn="0" w:noHBand="0" w:noVBand="1"/>
      </w:tblPr>
      <w:tblGrid>
        <w:gridCol w:w="7100"/>
      </w:tblGrid>
      <w:tr w:rsidR="00286DBA" w14:paraId="6F211A4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AA13C00" w14:textId="77777777" w:rsidR="00684206" w:rsidRDefault="00DF27DD" w:rsidP="00684206">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MAPA 25.968.10 - </w:t>
            </w:r>
            <w:r w:rsidR="001E259D">
              <w:rPr>
                <w:rFonts w:ascii="Trebuchet MS" w:eastAsia="Trebuchet MS" w:hAnsi="Trebuchet MS" w:cs="Trebuchet MS"/>
                <w:b/>
                <w:color w:val="000000"/>
                <w:sz w:val="28"/>
                <w:lang w:val="fr-FR"/>
              </w:rPr>
              <w:t>MAINTENANCE PREVENTIVE ET CORRECTIVE DES ONDULEURS DEDIES A L'INFORMATIQUE ET PRESTAT</w:t>
            </w:r>
            <w:r w:rsidR="001A461F">
              <w:rPr>
                <w:rFonts w:ascii="Trebuchet MS" w:eastAsia="Trebuchet MS" w:hAnsi="Trebuchet MS" w:cs="Trebuchet MS"/>
                <w:b/>
                <w:color w:val="000000"/>
                <w:sz w:val="28"/>
                <w:lang w:val="fr-FR"/>
              </w:rPr>
              <w:t xml:space="preserve">IONS ASSOCIEES </w:t>
            </w:r>
          </w:p>
          <w:p w14:paraId="105A3147" w14:textId="7C74745E" w:rsidR="00286DBA" w:rsidRDefault="00684206" w:rsidP="00684206">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POUR</w:t>
            </w:r>
            <w:r w:rsidR="001A461F">
              <w:rPr>
                <w:rFonts w:ascii="Trebuchet MS" w:eastAsia="Trebuchet MS" w:hAnsi="Trebuchet MS" w:cs="Trebuchet MS"/>
                <w:b/>
                <w:color w:val="000000"/>
                <w:sz w:val="28"/>
                <w:lang w:val="fr-FR"/>
              </w:rPr>
              <w:t xml:space="preserve"> LA</w:t>
            </w:r>
            <w:r w:rsidR="001E259D">
              <w:rPr>
                <w:rFonts w:ascii="Trebuchet MS" w:eastAsia="Trebuchet MS" w:hAnsi="Trebuchet MS" w:cs="Trebuchet MS"/>
                <w:b/>
                <w:color w:val="000000"/>
                <w:sz w:val="28"/>
                <w:lang w:val="fr-FR"/>
              </w:rPr>
              <w:t xml:space="preserve"> CAISSE PRIMAIRE D'ASSURANCE MALADIE DES BOUCHES-DU-RHONE</w:t>
            </w:r>
          </w:p>
        </w:tc>
      </w:tr>
    </w:tbl>
    <w:p w14:paraId="63FAEDF0" w14:textId="77777777" w:rsidR="00286DBA" w:rsidRDefault="001E259D">
      <w:pPr>
        <w:spacing w:line="240" w:lineRule="exact"/>
      </w:pPr>
      <w:r>
        <w:t xml:space="preserve"> </w:t>
      </w:r>
    </w:p>
    <w:p w14:paraId="2C86F4AB" w14:textId="77777777" w:rsidR="00286DBA" w:rsidRDefault="00286DBA">
      <w:pPr>
        <w:spacing w:after="180" w:line="240" w:lineRule="exact"/>
      </w:pPr>
    </w:p>
    <w:p w14:paraId="50650DDA" w14:textId="77777777" w:rsidR="00286DBA" w:rsidRDefault="001E259D">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4FD133D8" w14:textId="5C644F32" w:rsidR="00286DBA" w:rsidRPr="00983F0C" w:rsidRDefault="00983F0C">
      <w:pPr>
        <w:spacing w:before="60" w:after="20"/>
        <w:jc w:val="center"/>
        <w:rPr>
          <w:rFonts w:ascii="Trebuchet MS" w:eastAsia="Trebuchet MS" w:hAnsi="Trebuchet MS" w:cs="Trebuchet MS"/>
          <w:b/>
          <w:lang w:val="fr-FR"/>
        </w:rPr>
      </w:pPr>
      <w:r w:rsidRPr="00983F0C">
        <w:rPr>
          <w:rFonts w:ascii="Trebuchet MS" w:eastAsia="Trebuchet MS" w:hAnsi="Trebuchet MS" w:cs="Trebuchet MS"/>
          <w:b/>
          <w:lang w:val="fr-FR"/>
        </w:rPr>
        <w:t>Mercredi 30</w:t>
      </w:r>
      <w:r w:rsidR="001E259D" w:rsidRPr="00983F0C">
        <w:rPr>
          <w:rFonts w:ascii="Trebuchet MS" w:eastAsia="Trebuchet MS" w:hAnsi="Trebuchet MS" w:cs="Trebuchet MS"/>
          <w:b/>
          <w:lang w:val="fr-FR"/>
        </w:rPr>
        <w:t xml:space="preserve"> juillet 2025 à 16:00</w:t>
      </w:r>
    </w:p>
    <w:p w14:paraId="27BEC288" w14:textId="77777777" w:rsidR="00286DBA" w:rsidRDefault="00286DBA">
      <w:pPr>
        <w:spacing w:line="240" w:lineRule="exact"/>
      </w:pPr>
    </w:p>
    <w:p w14:paraId="5C39A5CF" w14:textId="77777777" w:rsidR="00286DBA" w:rsidRDefault="00286DBA">
      <w:pPr>
        <w:spacing w:line="240" w:lineRule="exact"/>
      </w:pPr>
    </w:p>
    <w:p w14:paraId="2A9ADE34" w14:textId="77777777" w:rsidR="00286DBA" w:rsidRDefault="00286DBA">
      <w:pPr>
        <w:spacing w:line="240" w:lineRule="exact"/>
      </w:pPr>
    </w:p>
    <w:p w14:paraId="124B28DD" w14:textId="77777777" w:rsidR="00286DBA" w:rsidRDefault="00286DBA">
      <w:pPr>
        <w:spacing w:line="240" w:lineRule="exact"/>
      </w:pPr>
    </w:p>
    <w:p w14:paraId="686B740F" w14:textId="77777777" w:rsidR="00286DBA" w:rsidRDefault="00286DBA">
      <w:pPr>
        <w:spacing w:line="240" w:lineRule="exact"/>
      </w:pPr>
    </w:p>
    <w:p w14:paraId="7D50521D" w14:textId="77777777" w:rsidR="00286DBA" w:rsidRDefault="00286DBA">
      <w:pPr>
        <w:spacing w:line="240" w:lineRule="exact"/>
      </w:pPr>
    </w:p>
    <w:p w14:paraId="0D6B2D9B" w14:textId="77777777" w:rsidR="00286DBA" w:rsidRDefault="00286DBA">
      <w:pPr>
        <w:spacing w:line="240" w:lineRule="exact"/>
      </w:pPr>
    </w:p>
    <w:p w14:paraId="63C14B94" w14:textId="77777777" w:rsidR="00286DBA" w:rsidRDefault="00286DBA">
      <w:pPr>
        <w:spacing w:line="240" w:lineRule="exact"/>
      </w:pPr>
    </w:p>
    <w:p w14:paraId="097D566B" w14:textId="77777777" w:rsidR="00286DBA" w:rsidRDefault="001E259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2868FEB2" w14:textId="77777777" w:rsidR="00286DBA" w:rsidRDefault="001E259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5EFFB280" w14:textId="77777777" w:rsidR="00286DBA" w:rsidRDefault="001E259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126FCF6A" w14:textId="77777777" w:rsidR="00286DBA" w:rsidRDefault="001E259D">
      <w:pPr>
        <w:spacing w:line="279" w:lineRule="exact"/>
        <w:jc w:val="center"/>
        <w:rPr>
          <w:rFonts w:ascii="Trebuchet MS" w:eastAsia="Trebuchet MS" w:hAnsi="Trebuchet MS" w:cs="Trebuchet MS"/>
          <w:color w:val="000000"/>
          <w:lang w:val="fr-FR"/>
        </w:rPr>
        <w:sectPr w:rsidR="00286DBA">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6674D319" w14:textId="77777777" w:rsidR="00286DBA" w:rsidRDefault="001E259D">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D34BC3" w14:textId="77777777" w:rsidR="00286DBA" w:rsidRDefault="00286DBA">
      <w:pPr>
        <w:spacing w:after="80" w:line="240" w:lineRule="exact"/>
      </w:pPr>
    </w:p>
    <w:p w14:paraId="070E3DFA" w14:textId="77777777" w:rsidR="00286DBA" w:rsidRDefault="001E259D">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hyperlink>
    </w:p>
    <w:p w14:paraId="486C53E5" w14:textId="77777777" w:rsidR="00286DBA" w:rsidRDefault="00ED45DB">
      <w:pPr>
        <w:pStyle w:val="TM2"/>
        <w:tabs>
          <w:tab w:val="right" w:leader="dot" w:pos="9610"/>
        </w:tabs>
        <w:rPr>
          <w:rFonts w:ascii="Calibri" w:hAnsi="Calibri"/>
          <w:noProof/>
          <w:sz w:val="22"/>
        </w:rPr>
      </w:pPr>
      <w:hyperlink w:anchor="_Toc256000001" w:history="1">
        <w:r w:rsidR="001E259D">
          <w:rPr>
            <w:rStyle w:val="Lienhypertexte"/>
            <w:rFonts w:ascii="Trebuchet MS" w:eastAsia="Trebuchet MS" w:hAnsi="Trebuchet MS" w:cs="Trebuchet MS"/>
            <w:lang w:val="fr-FR"/>
          </w:rPr>
          <w:t>1.1 - Objet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_Toc256000001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3</w:t>
        </w:r>
        <w:r w:rsidR="001E259D">
          <w:rPr>
            <w:rFonts w:ascii="Trebuchet MS" w:eastAsia="Trebuchet MS" w:hAnsi="Trebuchet MS" w:cs="Trebuchet MS"/>
          </w:rPr>
          <w:fldChar w:fldCharType="end"/>
        </w:r>
      </w:hyperlink>
    </w:p>
    <w:p w14:paraId="7EDB5B3E" w14:textId="77777777" w:rsidR="00286DBA" w:rsidRDefault="00ED45DB">
      <w:pPr>
        <w:pStyle w:val="TM2"/>
        <w:tabs>
          <w:tab w:val="right" w:leader="dot" w:pos="9610"/>
        </w:tabs>
        <w:rPr>
          <w:rFonts w:ascii="Calibri" w:hAnsi="Calibri"/>
          <w:noProof/>
          <w:sz w:val="22"/>
        </w:rPr>
      </w:pPr>
      <w:hyperlink w:anchor="_Toc256000002" w:history="1">
        <w:r w:rsidR="001E259D">
          <w:rPr>
            <w:rStyle w:val="Lienhypertexte"/>
            <w:rFonts w:ascii="Trebuchet MS" w:eastAsia="Trebuchet MS" w:hAnsi="Trebuchet MS" w:cs="Trebuchet MS"/>
            <w:lang w:val="fr-FR"/>
          </w:rPr>
          <w:t>1.2 - Mode de passation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_Toc256000002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3</w:t>
        </w:r>
        <w:r w:rsidR="001E259D">
          <w:rPr>
            <w:rFonts w:ascii="Trebuchet MS" w:eastAsia="Trebuchet MS" w:hAnsi="Trebuchet MS" w:cs="Trebuchet MS"/>
          </w:rPr>
          <w:fldChar w:fldCharType="end"/>
        </w:r>
      </w:hyperlink>
    </w:p>
    <w:p w14:paraId="40485EAC" w14:textId="77777777" w:rsidR="00286DBA" w:rsidRDefault="00ED45DB">
      <w:pPr>
        <w:pStyle w:val="TM2"/>
        <w:tabs>
          <w:tab w:val="right" w:leader="dot" w:pos="9610"/>
        </w:tabs>
        <w:rPr>
          <w:rFonts w:ascii="Calibri" w:hAnsi="Calibri"/>
          <w:noProof/>
          <w:sz w:val="22"/>
        </w:rPr>
      </w:pPr>
      <w:hyperlink w:anchor="_Toc256000003" w:history="1">
        <w:r w:rsidR="001E259D">
          <w:rPr>
            <w:rStyle w:val="Lienhypertexte"/>
            <w:rFonts w:ascii="Trebuchet MS" w:eastAsia="Trebuchet MS" w:hAnsi="Trebuchet MS" w:cs="Trebuchet MS"/>
            <w:lang w:val="fr-FR"/>
          </w:rPr>
          <w:t>1.3 - Type et forme de contrat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_Toc256000003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3</w:t>
        </w:r>
        <w:r w:rsidR="001E259D">
          <w:rPr>
            <w:rFonts w:ascii="Trebuchet MS" w:eastAsia="Trebuchet MS" w:hAnsi="Trebuchet MS" w:cs="Trebuchet MS"/>
          </w:rPr>
          <w:fldChar w:fldCharType="end"/>
        </w:r>
      </w:hyperlink>
    </w:p>
    <w:p w14:paraId="3364BDC8" w14:textId="77777777" w:rsidR="00286DBA" w:rsidRDefault="00ED45DB">
      <w:pPr>
        <w:pStyle w:val="TM2"/>
        <w:tabs>
          <w:tab w:val="right" w:leader="dot" w:pos="9610"/>
        </w:tabs>
        <w:rPr>
          <w:rFonts w:ascii="Calibri" w:hAnsi="Calibri"/>
          <w:noProof/>
          <w:sz w:val="22"/>
        </w:rPr>
      </w:pPr>
      <w:hyperlink w:anchor="_Toc256000004" w:history="1">
        <w:r w:rsidR="001E259D">
          <w:rPr>
            <w:rStyle w:val="Lienhypertexte"/>
            <w:rFonts w:ascii="Trebuchet MS" w:eastAsia="Trebuchet MS" w:hAnsi="Trebuchet MS" w:cs="Trebuchet MS"/>
            <w:lang w:val="fr-FR"/>
          </w:rPr>
          <w:t>1.4 - Décomposition de la consultation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_Toc256000004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3</w:t>
        </w:r>
        <w:r w:rsidR="001E259D">
          <w:rPr>
            <w:rFonts w:ascii="Trebuchet MS" w:eastAsia="Trebuchet MS" w:hAnsi="Trebuchet MS" w:cs="Trebuchet MS"/>
          </w:rPr>
          <w:fldChar w:fldCharType="end"/>
        </w:r>
      </w:hyperlink>
    </w:p>
    <w:p w14:paraId="3AD17E91" w14:textId="77777777" w:rsidR="00286DBA" w:rsidRDefault="00ED45DB">
      <w:pPr>
        <w:pStyle w:val="TM2"/>
        <w:tabs>
          <w:tab w:val="right" w:leader="dot" w:pos="9610"/>
        </w:tabs>
        <w:rPr>
          <w:rFonts w:ascii="Calibri" w:hAnsi="Calibri"/>
          <w:noProof/>
          <w:sz w:val="22"/>
        </w:rPr>
      </w:pPr>
      <w:hyperlink w:anchor="_Toc256000005" w:history="1">
        <w:r w:rsidR="001E259D">
          <w:rPr>
            <w:rStyle w:val="Lienhypertexte"/>
            <w:rFonts w:ascii="Trebuchet MS" w:eastAsia="Trebuchet MS" w:hAnsi="Trebuchet MS" w:cs="Trebuchet MS"/>
            <w:lang w:val="fr-FR"/>
          </w:rPr>
          <w:t>1.5 - Nomenclature</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_Toc256000005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3</w:t>
        </w:r>
        <w:r w:rsidR="001E259D">
          <w:rPr>
            <w:rFonts w:ascii="Trebuchet MS" w:eastAsia="Trebuchet MS" w:hAnsi="Trebuchet MS" w:cs="Trebuchet MS"/>
          </w:rPr>
          <w:fldChar w:fldCharType="end"/>
        </w:r>
      </w:hyperlink>
    </w:p>
    <w:p w14:paraId="11F16382" w14:textId="77777777" w:rsidR="00286DBA" w:rsidRDefault="00ED45DB">
      <w:pPr>
        <w:pStyle w:val="TM2"/>
        <w:tabs>
          <w:tab w:val="right" w:leader="dot" w:pos="9610"/>
        </w:tabs>
        <w:rPr>
          <w:rFonts w:ascii="Calibri" w:hAnsi="Calibri"/>
          <w:noProof/>
          <w:sz w:val="22"/>
        </w:rPr>
      </w:pPr>
      <w:hyperlink w:anchor="_Toc256000006" w:history="1">
        <w:r w:rsidR="001E259D">
          <w:rPr>
            <w:rStyle w:val="Lienhypertexte"/>
            <w:rFonts w:ascii="Trebuchet MS" w:eastAsia="Trebuchet MS" w:hAnsi="Trebuchet MS" w:cs="Trebuchet MS"/>
            <w:lang w:val="fr-FR"/>
          </w:rPr>
          <w:t>1.6 - Réalisation de prestations similaires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_Toc256000006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74833C1A" w14:textId="77777777" w:rsidR="00286DBA" w:rsidRDefault="00ED45DB">
      <w:pPr>
        <w:pStyle w:val="TM1"/>
        <w:tabs>
          <w:tab w:val="right" w:leader="dot" w:pos="9610"/>
        </w:tabs>
        <w:rPr>
          <w:rFonts w:ascii="Calibri" w:hAnsi="Calibri"/>
          <w:noProof/>
          <w:sz w:val="22"/>
        </w:rPr>
      </w:pPr>
      <w:hyperlink w:anchor="_Toc256000007" w:history="1">
        <w:r w:rsidR="001E259D">
          <w:rPr>
            <w:rStyle w:val="Lienhypertexte"/>
            <w:rFonts w:ascii="Trebuchet MS" w:eastAsia="Trebuchet MS" w:hAnsi="Trebuchet MS" w:cs="Trebuchet MS"/>
            <w:lang w:val="fr-FR"/>
          </w:rPr>
          <w:t>2 - Conditions de la consultation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_Toc256000007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69A5B564" w14:textId="77777777" w:rsidR="00286DBA" w:rsidRDefault="00ED45DB">
      <w:pPr>
        <w:pStyle w:val="TM2"/>
        <w:tabs>
          <w:tab w:val="right" w:leader="dot" w:pos="9610"/>
        </w:tabs>
        <w:rPr>
          <w:rFonts w:ascii="Calibri" w:hAnsi="Calibri"/>
          <w:noProof/>
          <w:sz w:val="22"/>
        </w:rPr>
      </w:pPr>
      <w:hyperlink w:anchor="_Toc256000008" w:history="1">
        <w:r w:rsidR="001E259D">
          <w:rPr>
            <w:rStyle w:val="Lienhypertexte"/>
            <w:rFonts w:ascii="Trebuchet MS" w:eastAsia="Trebuchet MS" w:hAnsi="Trebuchet MS" w:cs="Trebuchet MS"/>
            <w:lang w:val="fr-FR"/>
          </w:rPr>
          <w:t>2.1 - Délai de validité des offres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_Toc256000008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152CB897" w14:textId="77777777" w:rsidR="00286DBA" w:rsidRDefault="00ED45DB">
      <w:pPr>
        <w:pStyle w:val="TM2"/>
        <w:tabs>
          <w:tab w:val="right" w:leader="dot" w:pos="9610"/>
        </w:tabs>
        <w:rPr>
          <w:rFonts w:ascii="Calibri" w:hAnsi="Calibri"/>
          <w:noProof/>
          <w:sz w:val="22"/>
        </w:rPr>
      </w:pPr>
      <w:hyperlink w:anchor="_Toc256000009" w:history="1">
        <w:r w:rsidR="001E259D">
          <w:rPr>
            <w:rStyle w:val="Lienhypertexte"/>
            <w:rFonts w:ascii="Trebuchet MS" w:eastAsia="Trebuchet MS" w:hAnsi="Trebuchet MS" w:cs="Trebuchet MS"/>
            <w:lang w:val="fr-FR"/>
          </w:rPr>
          <w:t>2.2 - Forme juridique du groupement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_Toc256000009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6FB2249C" w14:textId="77777777" w:rsidR="00286DBA" w:rsidRDefault="00ED45DB">
      <w:pPr>
        <w:pStyle w:val="TM2"/>
        <w:tabs>
          <w:tab w:val="right" w:leader="dot" w:pos="9610"/>
        </w:tabs>
        <w:rPr>
          <w:rFonts w:ascii="Calibri" w:hAnsi="Calibri"/>
          <w:noProof/>
          <w:sz w:val="22"/>
        </w:rPr>
      </w:pPr>
      <w:hyperlink w:anchor="_Toc256000010" w:history="1">
        <w:r w:rsidR="001E259D">
          <w:rPr>
            <w:rStyle w:val="Lienhypertexte"/>
            <w:rFonts w:ascii="Trebuchet MS" w:eastAsia="Trebuchet MS" w:hAnsi="Trebuchet MS" w:cs="Trebuchet MS"/>
            <w:lang w:val="fr-FR"/>
          </w:rPr>
          <w:t>2.3 - Variantes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_Toc256000010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203377E0" w14:textId="77777777" w:rsidR="00286DBA" w:rsidRDefault="00ED45DB">
      <w:pPr>
        <w:pStyle w:val="TM2"/>
        <w:tabs>
          <w:tab w:val="right" w:leader="dot" w:pos="9610"/>
        </w:tabs>
        <w:rPr>
          <w:rFonts w:ascii="Calibri" w:hAnsi="Calibri"/>
          <w:noProof/>
          <w:sz w:val="22"/>
        </w:rPr>
      </w:pPr>
      <w:hyperlink w:anchor="_Toc256000011" w:history="1">
        <w:r w:rsidR="001E259D">
          <w:rPr>
            <w:rStyle w:val="Lienhypertexte"/>
            <w:rFonts w:ascii="Trebuchet MS" w:eastAsia="Trebuchet MS" w:hAnsi="Trebuchet MS" w:cs="Trebuchet MS"/>
            <w:lang w:val="fr-FR"/>
          </w:rPr>
          <w:t>2.4 - Développement durable</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_Toc256000011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718A81F2" w14:textId="77777777" w:rsidR="00286DBA" w:rsidRDefault="00ED45DB">
      <w:pPr>
        <w:pStyle w:val="TM1"/>
        <w:tabs>
          <w:tab w:val="right" w:leader="dot" w:pos="9610"/>
        </w:tabs>
        <w:rPr>
          <w:rFonts w:ascii="Calibri" w:hAnsi="Calibri"/>
          <w:noProof/>
          <w:sz w:val="22"/>
        </w:rPr>
      </w:pPr>
      <w:hyperlink w:anchor="_Toc256000012" w:history="1">
        <w:r w:rsidR="001E259D">
          <w:rPr>
            <w:rStyle w:val="Lienhypertexte"/>
            <w:rFonts w:ascii="Trebuchet MS" w:eastAsia="Trebuchet MS" w:hAnsi="Trebuchet MS" w:cs="Trebuchet MS"/>
            <w:lang w:val="fr-FR"/>
          </w:rPr>
          <w:t>3 - Conditions relatives au contrat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_Toc256000012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69A81C3E" w14:textId="77777777" w:rsidR="00286DBA" w:rsidRDefault="00ED45DB">
      <w:pPr>
        <w:pStyle w:val="TM2"/>
        <w:tabs>
          <w:tab w:val="right" w:leader="dot" w:pos="9610"/>
        </w:tabs>
        <w:rPr>
          <w:rFonts w:ascii="Calibri" w:hAnsi="Calibri"/>
          <w:noProof/>
          <w:sz w:val="22"/>
        </w:rPr>
      </w:pPr>
      <w:hyperlink w:anchor="_Toc256000013" w:history="1">
        <w:r w:rsidR="001E259D">
          <w:rPr>
            <w:rStyle w:val="Lienhypertexte"/>
            <w:rFonts w:ascii="Trebuchet MS" w:eastAsia="Trebuchet MS" w:hAnsi="Trebuchet MS" w:cs="Trebuchet MS"/>
            <w:lang w:val="fr-FR"/>
          </w:rPr>
          <w:t>3.1 - Durée du contrat ou délai d'exécution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_Toc256000013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71507620" w14:textId="77777777" w:rsidR="00286DBA" w:rsidRDefault="00ED45DB">
      <w:pPr>
        <w:pStyle w:val="TM2"/>
        <w:tabs>
          <w:tab w:val="right" w:leader="dot" w:pos="9610"/>
        </w:tabs>
        <w:rPr>
          <w:rFonts w:ascii="Calibri" w:hAnsi="Calibri"/>
          <w:noProof/>
          <w:sz w:val="22"/>
        </w:rPr>
      </w:pPr>
      <w:hyperlink w:anchor="_Toc256000014" w:history="1">
        <w:r w:rsidR="001E259D">
          <w:rPr>
            <w:rStyle w:val="Lienhypertexte"/>
            <w:rFonts w:ascii="Trebuchet MS" w:eastAsia="Trebuchet MS" w:hAnsi="Trebuchet MS" w:cs="Trebuchet MS"/>
            <w:lang w:val="fr-FR"/>
          </w:rPr>
          <w:t>3.2 - Modalités essentielles de financement et de paiement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_Toc256000014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4</w:t>
        </w:r>
        <w:r w:rsidR="001E259D">
          <w:rPr>
            <w:rFonts w:ascii="Trebuchet MS" w:eastAsia="Trebuchet MS" w:hAnsi="Trebuchet MS" w:cs="Trebuchet MS"/>
          </w:rPr>
          <w:fldChar w:fldCharType="end"/>
        </w:r>
      </w:hyperlink>
    </w:p>
    <w:p w14:paraId="36D09047" w14:textId="77777777" w:rsidR="00286DBA" w:rsidRDefault="00ED45DB">
      <w:pPr>
        <w:pStyle w:val="TM2"/>
        <w:tabs>
          <w:tab w:val="right" w:leader="dot" w:pos="9610"/>
        </w:tabs>
        <w:rPr>
          <w:rFonts w:ascii="Calibri" w:hAnsi="Calibri"/>
          <w:noProof/>
          <w:sz w:val="22"/>
        </w:rPr>
      </w:pPr>
      <w:hyperlink w:anchor="_Toc256000015" w:history="1">
        <w:r w:rsidR="001E259D">
          <w:rPr>
            <w:rStyle w:val="Lienhypertexte"/>
            <w:rFonts w:ascii="Trebuchet MS" w:eastAsia="Trebuchet MS" w:hAnsi="Trebuchet MS" w:cs="Trebuchet MS"/>
            <w:lang w:val="fr-FR"/>
          </w:rPr>
          <w:t>3.3 - Confidentialité et mesures de sécurité</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_Toc256000015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5</w:t>
        </w:r>
        <w:r w:rsidR="001E259D">
          <w:rPr>
            <w:rFonts w:ascii="Trebuchet MS" w:eastAsia="Trebuchet MS" w:hAnsi="Trebuchet MS" w:cs="Trebuchet MS"/>
          </w:rPr>
          <w:fldChar w:fldCharType="end"/>
        </w:r>
      </w:hyperlink>
    </w:p>
    <w:p w14:paraId="7A3BC7EF" w14:textId="77777777" w:rsidR="00286DBA" w:rsidRDefault="00ED45DB">
      <w:pPr>
        <w:pStyle w:val="TM1"/>
        <w:tabs>
          <w:tab w:val="right" w:leader="dot" w:pos="9610"/>
        </w:tabs>
        <w:rPr>
          <w:rFonts w:ascii="Calibri" w:hAnsi="Calibri"/>
          <w:noProof/>
          <w:sz w:val="22"/>
        </w:rPr>
      </w:pPr>
      <w:hyperlink w:anchor="_Toc256000016" w:history="1">
        <w:r w:rsidR="001E259D">
          <w:rPr>
            <w:rStyle w:val="Lienhypertexte"/>
            <w:rFonts w:ascii="Trebuchet MS" w:eastAsia="Trebuchet MS" w:hAnsi="Trebuchet MS" w:cs="Trebuchet MS"/>
            <w:lang w:val="fr-FR"/>
          </w:rPr>
          <w:t>4 - Contenu du dossier de consultation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_Toc256000016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5</w:t>
        </w:r>
        <w:r w:rsidR="001E259D">
          <w:rPr>
            <w:rFonts w:ascii="Trebuchet MS" w:eastAsia="Trebuchet MS" w:hAnsi="Trebuchet MS" w:cs="Trebuchet MS"/>
          </w:rPr>
          <w:fldChar w:fldCharType="end"/>
        </w:r>
      </w:hyperlink>
    </w:p>
    <w:p w14:paraId="62721B5A" w14:textId="77777777" w:rsidR="00286DBA" w:rsidRDefault="00ED45DB">
      <w:pPr>
        <w:pStyle w:val="TM1"/>
        <w:tabs>
          <w:tab w:val="right" w:leader="dot" w:pos="9610"/>
        </w:tabs>
        <w:rPr>
          <w:rFonts w:ascii="Calibri" w:hAnsi="Calibri"/>
          <w:noProof/>
          <w:sz w:val="22"/>
        </w:rPr>
      </w:pPr>
      <w:hyperlink w:anchor="_Toc256000017" w:history="1">
        <w:r w:rsidR="001E259D">
          <w:rPr>
            <w:rStyle w:val="Lienhypertexte"/>
            <w:rFonts w:ascii="Trebuchet MS" w:eastAsia="Trebuchet MS" w:hAnsi="Trebuchet MS" w:cs="Trebuchet MS"/>
            <w:lang w:val="fr-FR"/>
          </w:rPr>
          <w:t>5 - Présentation des candidatures et des offres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_Toc256000017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6</w:t>
        </w:r>
        <w:r w:rsidR="001E259D">
          <w:rPr>
            <w:rFonts w:ascii="Trebuchet MS" w:eastAsia="Trebuchet MS" w:hAnsi="Trebuchet MS" w:cs="Trebuchet MS"/>
          </w:rPr>
          <w:fldChar w:fldCharType="end"/>
        </w:r>
      </w:hyperlink>
    </w:p>
    <w:p w14:paraId="4E902B87" w14:textId="77777777" w:rsidR="00286DBA" w:rsidRDefault="00ED45DB">
      <w:pPr>
        <w:pStyle w:val="TM2"/>
        <w:tabs>
          <w:tab w:val="right" w:leader="dot" w:pos="9610"/>
        </w:tabs>
        <w:rPr>
          <w:rFonts w:ascii="Calibri" w:hAnsi="Calibri"/>
          <w:noProof/>
          <w:sz w:val="22"/>
        </w:rPr>
      </w:pPr>
      <w:hyperlink w:anchor="_Toc256000018" w:history="1">
        <w:r w:rsidR="001E259D">
          <w:rPr>
            <w:rStyle w:val="Lienhypertexte"/>
            <w:rFonts w:ascii="Trebuchet MS" w:eastAsia="Trebuchet MS" w:hAnsi="Trebuchet MS" w:cs="Trebuchet MS"/>
            <w:lang w:val="fr-FR"/>
          </w:rPr>
          <w:t>5.1 - Documents à produire</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_Toc256000018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7</w:t>
        </w:r>
        <w:r w:rsidR="001E259D">
          <w:rPr>
            <w:rFonts w:ascii="Trebuchet MS" w:eastAsia="Trebuchet MS" w:hAnsi="Trebuchet MS" w:cs="Trebuchet MS"/>
          </w:rPr>
          <w:fldChar w:fldCharType="end"/>
        </w:r>
      </w:hyperlink>
    </w:p>
    <w:p w14:paraId="0BE2C019" w14:textId="77777777" w:rsidR="00286DBA" w:rsidRDefault="00ED45DB">
      <w:pPr>
        <w:pStyle w:val="TM1"/>
        <w:tabs>
          <w:tab w:val="right" w:leader="dot" w:pos="9610"/>
        </w:tabs>
        <w:rPr>
          <w:rFonts w:ascii="Calibri" w:hAnsi="Calibri"/>
          <w:noProof/>
          <w:sz w:val="22"/>
        </w:rPr>
      </w:pPr>
      <w:hyperlink w:anchor="_Toc256000019" w:history="1">
        <w:r w:rsidR="001E259D">
          <w:rPr>
            <w:rStyle w:val="Lienhypertexte"/>
            <w:rFonts w:ascii="Trebuchet MS" w:eastAsia="Trebuchet MS" w:hAnsi="Trebuchet MS" w:cs="Trebuchet MS"/>
            <w:lang w:val="fr-FR"/>
          </w:rPr>
          <w:t>6 - Conditions d'envoi ou de remise des plis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_Toc256000019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8</w:t>
        </w:r>
        <w:r w:rsidR="001E259D">
          <w:rPr>
            <w:rFonts w:ascii="Trebuchet MS" w:eastAsia="Trebuchet MS" w:hAnsi="Trebuchet MS" w:cs="Trebuchet MS"/>
          </w:rPr>
          <w:fldChar w:fldCharType="end"/>
        </w:r>
      </w:hyperlink>
    </w:p>
    <w:p w14:paraId="14F041B2" w14:textId="77777777" w:rsidR="00286DBA" w:rsidRDefault="00ED45DB">
      <w:pPr>
        <w:pStyle w:val="TM2"/>
        <w:tabs>
          <w:tab w:val="right" w:leader="dot" w:pos="9610"/>
        </w:tabs>
        <w:rPr>
          <w:rFonts w:ascii="Calibri" w:hAnsi="Calibri"/>
          <w:noProof/>
          <w:sz w:val="22"/>
        </w:rPr>
      </w:pPr>
      <w:hyperlink w:anchor="_Toc256000020" w:history="1">
        <w:r w:rsidR="001E259D">
          <w:rPr>
            <w:rStyle w:val="Lienhypertexte"/>
            <w:rFonts w:ascii="Trebuchet MS" w:eastAsia="Trebuchet MS" w:hAnsi="Trebuchet MS" w:cs="Trebuchet MS"/>
            <w:lang w:val="fr-FR"/>
          </w:rPr>
          <w:t>6.1 - Transmission électronique</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_Toc256000020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8</w:t>
        </w:r>
        <w:r w:rsidR="001E259D">
          <w:rPr>
            <w:rFonts w:ascii="Trebuchet MS" w:eastAsia="Trebuchet MS" w:hAnsi="Trebuchet MS" w:cs="Trebuchet MS"/>
          </w:rPr>
          <w:fldChar w:fldCharType="end"/>
        </w:r>
      </w:hyperlink>
    </w:p>
    <w:p w14:paraId="60150F7F" w14:textId="77777777" w:rsidR="00286DBA" w:rsidRDefault="00ED45DB">
      <w:pPr>
        <w:pStyle w:val="TM2"/>
        <w:tabs>
          <w:tab w:val="right" w:leader="dot" w:pos="9610"/>
        </w:tabs>
        <w:rPr>
          <w:rFonts w:ascii="Calibri" w:hAnsi="Calibri"/>
          <w:noProof/>
          <w:sz w:val="22"/>
        </w:rPr>
      </w:pPr>
      <w:hyperlink w:anchor="_Toc256000021" w:history="1">
        <w:r w:rsidR="001E259D">
          <w:rPr>
            <w:rStyle w:val="Lienhypertexte"/>
            <w:rFonts w:ascii="Trebuchet MS" w:eastAsia="Trebuchet MS" w:hAnsi="Trebuchet MS" w:cs="Trebuchet MS"/>
            <w:lang w:val="fr-FR"/>
          </w:rPr>
          <w:t>6.2 - Transmission sous support papier</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_Toc256000021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11</w:t>
        </w:r>
        <w:r w:rsidR="001E259D">
          <w:rPr>
            <w:rFonts w:ascii="Trebuchet MS" w:eastAsia="Trebuchet MS" w:hAnsi="Trebuchet MS" w:cs="Trebuchet MS"/>
          </w:rPr>
          <w:fldChar w:fldCharType="end"/>
        </w:r>
      </w:hyperlink>
    </w:p>
    <w:p w14:paraId="23006011" w14:textId="77777777" w:rsidR="00286DBA" w:rsidRDefault="00ED45DB">
      <w:pPr>
        <w:pStyle w:val="TM1"/>
        <w:tabs>
          <w:tab w:val="right" w:leader="dot" w:pos="9610"/>
        </w:tabs>
        <w:rPr>
          <w:rFonts w:ascii="Calibri" w:hAnsi="Calibri"/>
          <w:noProof/>
          <w:sz w:val="22"/>
        </w:rPr>
      </w:pPr>
      <w:hyperlink w:anchor="_Toc256000022" w:history="1">
        <w:r w:rsidR="001E259D">
          <w:rPr>
            <w:rStyle w:val="Lienhypertexte"/>
            <w:rFonts w:ascii="Trebuchet MS" w:eastAsia="Trebuchet MS" w:hAnsi="Trebuchet MS" w:cs="Trebuchet MS"/>
            <w:lang w:val="fr-FR"/>
          </w:rPr>
          <w:t>7 - Examen des candidatures et des offres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_Toc256000022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11</w:t>
        </w:r>
        <w:r w:rsidR="001E259D">
          <w:rPr>
            <w:rFonts w:ascii="Trebuchet MS" w:eastAsia="Trebuchet MS" w:hAnsi="Trebuchet MS" w:cs="Trebuchet MS"/>
          </w:rPr>
          <w:fldChar w:fldCharType="end"/>
        </w:r>
      </w:hyperlink>
    </w:p>
    <w:p w14:paraId="6072395A" w14:textId="77777777" w:rsidR="00286DBA" w:rsidRDefault="00ED45DB">
      <w:pPr>
        <w:pStyle w:val="TM2"/>
        <w:tabs>
          <w:tab w:val="right" w:leader="dot" w:pos="9610"/>
        </w:tabs>
        <w:rPr>
          <w:rFonts w:ascii="Calibri" w:hAnsi="Calibri"/>
          <w:noProof/>
          <w:sz w:val="22"/>
        </w:rPr>
      </w:pPr>
      <w:hyperlink w:anchor="_Toc256000023" w:history="1">
        <w:r w:rsidR="001E259D">
          <w:rPr>
            <w:rStyle w:val="Lienhypertexte"/>
            <w:rFonts w:ascii="Trebuchet MS" w:eastAsia="Trebuchet MS" w:hAnsi="Trebuchet MS" w:cs="Trebuchet MS"/>
            <w:lang w:val="fr-FR"/>
          </w:rPr>
          <w:t>7.1 - Sélection des candidatures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_Toc256000023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11</w:t>
        </w:r>
        <w:r w:rsidR="001E259D">
          <w:rPr>
            <w:rFonts w:ascii="Trebuchet MS" w:eastAsia="Trebuchet MS" w:hAnsi="Trebuchet MS" w:cs="Trebuchet MS"/>
          </w:rPr>
          <w:fldChar w:fldCharType="end"/>
        </w:r>
      </w:hyperlink>
    </w:p>
    <w:p w14:paraId="190F0EFC" w14:textId="77777777" w:rsidR="00286DBA" w:rsidRDefault="00ED45DB">
      <w:pPr>
        <w:pStyle w:val="TM2"/>
        <w:tabs>
          <w:tab w:val="right" w:leader="dot" w:pos="9610"/>
        </w:tabs>
        <w:rPr>
          <w:rFonts w:ascii="Calibri" w:hAnsi="Calibri"/>
          <w:noProof/>
          <w:sz w:val="22"/>
        </w:rPr>
      </w:pPr>
      <w:hyperlink w:anchor="_Toc256000024" w:history="1">
        <w:r w:rsidR="001E259D">
          <w:rPr>
            <w:rStyle w:val="Lienhypertexte"/>
            <w:rFonts w:ascii="Trebuchet MS" w:eastAsia="Trebuchet MS" w:hAnsi="Trebuchet MS" w:cs="Trebuchet MS"/>
            <w:lang w:val="fr-FR"/>
          </w:rPr>
          <w:t>7.2 - Attribution des accords-cadres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_Toc256000024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11</w:t>
        </w:r>
        <w:r w:rsidR="001E259D">
          <w:rPr>
            <w:rFonts w:ascii="Trebuchet MS" w:eastAsia="Trebuchet MS" w:hAnsi="Trebuchet MS" w:cs="Trebuchet MS"/>
          </w:rPr>
          <w:fldChar w:fldCharType="end"/>
        </w:r>
      </w:hyperlink>
    </w:p>
    <w:p w14:paraId="71BE927D" w14:textId="77777777" w:rsidR="00286DBA" w:rsidRDefault="00ED45DB">
      <w:pPr>
        <w:pStyle w:val="TM2"/>
        <w:tabs>
          <w:tab w:val="right" w:leader="dot" w:pos="9610"/>
        </w:tabs>
        <w:rPr>
          <w:rFonts w:ascii="Calibri" w:hAnsi="Calibri"/>
          <w:noProof/>
          <w:sz w:val="22"/>
        </w:rPr>
      </w:pPr>
      <w:hyperlink w:anchor="_Toc256000025" w:history="1">
        <w:r w:rsidR="001E259D">
          <w:rPr>
            <w:rStyle w:val="Lienhypertexte"/>
            <w:rFonts w:ascii="Trebuchet MS" w:eastAsia="Trebuchet MS" w:hAnsi="Trebuchet MS" w:cs="Trebuchet MS"/>
            <w:lang w:val="fr-FR"/>
          </w:rPr>
          <w:t>7.3 - Suite à donner à la consultation</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_Toc256000025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12</w:t>
        </w:r>
        <w:r w:rsidR="001E259D">
          <w:rPr>
            <w:rFonts w:ascii="Trebuchet MS" w:eastAsia="Trebuchet MS" w:hAnsi="Trebuchet MS" w:cs="Trebuchet MS"/>
          </w:rPr>
          <w:fldChar w:fldCharType="end"/>
        </w:r>
      </w:hyperlink>
    </w:p>
    <w:p w14:paraId="3706C769" w14:textId="77777777" w:rsidR="00286DBA" w:rsidRDefault="00ED45DB">
      <w:pPr>
        <w:pStyle w:val="TM1"/>
        <w:tabs>
          <w:tab w:val="right" w:leader="dot" w:pos="9610"/>
        </w:tabs>
        <w:rPr>
          <w:rFonts w:ascii="Calibri" w:hAnsi="Calibri"/>
          <w:noProof/>
          <w:sz w:val="22"/>
        </w:rPr>
      </w:pPr>
      <w:hyperlink w:anchor="_Toc256000026" w:history="1">
        <w:r w:rsidR="001E259D">
          <w:rPr>
            <w:rStyle w:val="Lienhypertexte"/>
            <w:rFonts w:ascii="Trebuchet MS" w:eastAsia="Trebuchet MS" w:hAnsi="Trebuchet MS" w:cs="Trebuchet MS"/>
            <w:lang w:val="fr-FR"/>
          </w:rPr>
          <w:t>8 - Renseignements complémentaires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_Toc256000026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15</w:t>
        </w:r>
        <w:r w:rsidR="001E259D">
          <w:rPr>
            <w:rFonts w:ascii="Trebuchet MS" w:eastAsia="Trebuchet MS" w:hAnsi="Trebuchet MS" w:cs="Trebuchet MS"/>
          </w:rPr>
          <w:fldChar w:fldCharType="end"/>
        </w:r>
      </w:hyperlink>
    </w:p>
    <w:p w14:paraId="1A1CE6AE" w14:textId="77777777" w:rsidR="00286DBA" w:rsidRDefault="00ED45DB">
      <w:pPr>
        <w:pStyle w:val="TM2"/>
        <w:tabs>
          <w:tab w:val="right" w:leader="dot" w:pos="9610"/>
        </w:tabs>
        <w:rPr>
          <w:rFonts w:ascii="Calibri" w:hAnsi="Calibri"/>
          <w:noProof/>
          <w:sz w:val="22"/>
        </w:rPr>
      </w:pPr>
      <w:hyperlink w:anchor="_Toc256000027" w:history="1">
        <w:r w:rsidR="001E259D">
          <w:rPr>
            <w:rStyle w:val="Lienhypertexte"/>
            <w:rFonts w:ascii="Trebuchet MS" w:eastAsia="Trebuchet MS" w:hAnsi="Trebuchet MS" w:cs="Trebuchet MS"/>
            <w:lang w:val="fr-FR"/>
          </w:rPr>
          <w:t>8.1 - Adresses supplémentaires et points de contact</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_Toc256000027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15</w:t>
        </w:r>
        <w:r w:rsidR="001E259D">
          <w:rPr>
            <w:rFonts w:ascii="Trebuchet MS" w:eastAsia="Trebuchet MS" w:hAnsi="Trebuchet MS" w:cs="Trebuchet MS"/>
          </w:rPr>
          <w:fldChar w:fldCharType="end"/>
        </w:r>
      </w:hyperlink>
    </w:p>
    <w:p w14:paraId="61CA6B63" w14:textId="77777777" w:rsidR="00286DBA" w:rsidRDefault="00ED45DB">
      <w:pPr>
        <w:pStyle w:val="TM2"/>
        <w:tabs>
          <w:tab w:val="right" w:leader="dot" w:pos="9610"/>
        </w:tabs>
        <w:rPr>
          <w:rFonts w:ascii="Calibri" w:hAnsi="Calibri"/>
          <w:noProof/>
          <w:sz w:val="22"/>
        </w:rPr>
      </w:pPr>
      <w:hyperlink w:anchor="_Toc256000028" w:history="1">
        <w:r w:rsidR="001E259D">
          <w:rPr>
            <w:rStyle w:val="Lienhypertexte"/>
            <w:rFonts w:ascii="Trebuchet MS" w:eastAsia="Trebuchet MS" w:hAnsi="Trebuchet MS" w:cs="Trebuchet MS"/>
            <w:lang w:val="fr-FR"/>
          </w:rPr>
          <w:t>8.2 - Procédures de recours</w:t>
        </w:r>
        <w:r w:rsidR="001E259D">
          <w:rPr>
            <w:rFonts w:ascii="Trebuchet MS" w:eastAsia="Trebuchet MS" w:hAnsi="Trebuchet MS" w:cs="Trebuchet MS"/>
          </w:rPr>
          <w:tab/>
        </w:r>
        <w:r w:rsidR="001E259D">
          <w:rPr>
            <w:rFonts w:ascii="Trebuchet MS" w:eastAsia="Trebuchet MS" w:hAnsi="Trebuchet MS" w:cs="Trebuchet MS"/>
          </w:rPr>
          <w:fldChar w:fldCharType="begin"/>
        </w:r>
        <w:r w:rsidR="001E259D">
          <w:rPr>
            <w:rFonts w:ascii="Trebuchet MS" w:eastAsia="Trebuchet MS" w:hAnsi="Trebuchet MS" w:cs="Trebuchet MS"/>
          </w:rPr>
          <w:instrText xml:space="preserve"> PAGEREF _Toc256000028 \h </w:instrText>
        </w:r>
        <w:r w:rsidR="001E259D">
          <w:rPr>
            <w:rFonts w:ascii="Trebuchet MS" w:eastAsia="Trebuchet MS" w:hAnsi="Trebuchet MS" w:cs="Trebuchet MS"/>
          </w:rPr>
        </w:r>
        <w:r w:rsidR="001E259D">
          <w:rPr>
            <w:rFonts w:ascii="Trebuchet MS" w:eastAsia="Trebuchet MS" w:hAnsi="Trebuchet MS" w:cs="Trebuchet MS"/>
          </w:rPr>
          <w:fldChar w:fldCharType="separate"/>
        </w:r>
        <w:r w:rsidR="001E259D">
          <w:rPr>
            <w:rFonts w:ascii="Trebuchet MS" w:eastAsia="Trebuchet MS" w:hAnsi="Trebuchet MS" w:cs="Trebuchet MS"/>
          </w:rPr>
          <w:t>15</w:t>
        </w:r>
        <w:r w:rsidR="001E259D">
          <w:rPr>
            <w:rFonts w:ascii="Trebuchet MS" w:eastAsia="Trebuchet MS" w:hAnsi="Trebuchet MS" w:cs="Trebuchet MS"/>
          </w:rPr>
          <w:fldChar w:fldCharType="end"/>
        </w:r>
      </w:hyperlink>
    </w:p>
    <w:p w14:paraId="2D86AE6D" w14:textId="77777777" w:rsidR="00286DBA" w:rsidRDefault="001E259D">
      <w:pPr>
        <w:spacing w:after="100"/>
        <w:rPr>
          <w:rFonts w:ascii="Trebuchet MS" w:eastAsia="Trebuchet MS" w:hAnsi="Trebuchet MS" w:cs="Trebuchet MS"/>
          <w:color w:val="000000"/>
          <w:sz w:val="22"/>
          <w:lang w:val="fr-FR"/>
        </w:rPr>
        <w:sectPr w:rsidR="00286DB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2DE4FEF" w14:textId="77777777" w:rsidR="00286DBA" w:rsidRDefault="001E259D">
      <w:pPr>
        <w:pStyle w:val="Titre1"/>
        <w:rPr>
          <w:rFonts w:ascii="Trebuchet MS" w:eastAsia="Trebuchet MS" w:hAnsi="Trebuchet MS" w:cs="Trebuchet MS"/>
          <w:color w:val="000000"/>
          <w:sz w:val="28"/>
          <w:lang w:val="fr-FR"/>
        </w:rPr>
      </w:pPr>
      <w:bookmarkStart w:id="0" w:name="ArtL1_RC-2-A1"/>
      <w:bookmarkStart w:id="1" w:name="_Toc256000000"/>
      <w:bookmarkEnd w:id="0"/>
      <w:r>
        <w:rPr>
          <w:rFonts w:ascii="Trebuchet MS" w:eastAsia="Trebuchet MS" w:hAnsi="Trebuchet MS" w:cs="Trebuchet MS"/>
          <w:color w:val="000000"/>
          <w:sz w:val="28"/>
          <w:lang w:val="fr-FR"/>
        </w:rPr>
        <w:lastRenderedPageBreak/>
        <w:t>1 - Objet et étendue de la consultation</w:t>
      </w:r>
      <w:bookmarkEnd w:id="1"/>
    </w:p>
    <w:p w14:paraId="45AD507A" w14:textId="77777777" w:rsidR="00286DBA" w:rsidRDefault="001E259D">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24F52B31" w14:textId="77777777" w:rsidR="00286DBA" w:rsidRDefault="001E259D">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6C86CC97" w14:textId="77777777" w:rsidR="00286DBA" w:rsidRDefault="001E259D">
      <w:pPr>
        <w:pStyle w:val="ParagrapheIndent2"/>
        <w:spacing w:line="232" w:lineRule="exact"/>
        <w:jc w:val="both"/>
        <w:rPr>
          <w:color w:val="000000"/>
          <w:lang w:val="fr-FR"/>
        </w:rPr>
      </w:pPr>
      <w:r>
        <w:rPr>
          <w:color w:val="000000"/>
          <w:lang w:val="fr-FR"/>
        </w:rPr>
        <w:t> </w:t>
      </w:r>
    </w:p>
    <w:p w14:paraId="0A63BC3D" w14:textId="77777777" w:rsidR="00286DBA" w:rsidRDefault="001E259D">
      <w:pPr>
        <w:pStyle w:val="ParagrapheIndent2"/>
        <w:spacing w:line="232" w:lineRule="exact"/>
        <w:jc w:val="both"/>
        <w:rPr>
          <w:color w:val="000000"/>
          <w:lang w:val="fr-FR"/>
        </w:rPr>
      </w:pPr>
      <w:r>
        <w:rPr>
          <w:color w:val="000000"/>
          <w:lang w:val="fr-FR"/>
        </w:rPr>
        <w:t>La présente consultation concerne :</w:t>
      </w:r>
    </w:p>
    <w:p w14:paraId="2F391B8C" w14:textId="77777777" w:rsidR="00286DBA" w:rsidRDefault="001E259D">
      <w:pPr>
        <w:pStyle w:val="ParagrapheIndent2"/>
        <w:spacing w:line="232" w:lineRule="exact"/>
        <w:jc w:val="both"/>
        <w:rPr>
          <w:color w:val="000000"/>
          <w:lang w:val="fr-FR"/>
        </w:rPr>
      </w:pPr>
      <w:r>
        <w:rPr>
          <w:color w:val="000000"/>
          <w:lang w:val="fr-FR"/>
        </w:rPr>
        <w:t>MAINTENANCE PREVENTIVE ET CORRECTIVE DES ONDULEURS DEDIES A L'INFORMATIQUE ET PRESTATIONS ASSOCIEES APPARTENANT A LA CAISSE PRIMAIRE D'ASSURANCE MALADIE DES BOUCHES-DU-RHONE</w:t>
      </w:r>
    </w:p>
    <w:p w14:paraId="3CE283DB" w14:textId="77777777" w:rsidR="00286DBA" w:rsidRDefault="00286DBA">
      <w:pPr>
        <w:pStyle w:val="ParagrapheIndent2"/>
        <w:spacing w:line="232" w:lineRule="exact"/>
        <w:jc w:val="both"/>
        <w:rPr>
          <w:color w:val="000000"/>
          <w:lang w:val="fr-FR"/>
        </w:rPr>
      </w:pPr>
    </w:p>
    <w:p w14:paraId="58E932A9" w14:textId="77777777" w:rsidR="00286DBA" w:rsidRDefault="001E259D">
      <w:pPr>
        <w:pStyle w:val="ParagrapheIndent2"/>
        <w:spacing w:line="232" w:lineRule="exact"/>
        <w:jc w:val="both"/>
        <w:rPr>
          <w:color w:val="000000"/>
          <w:lang w:val="fr-FR"/>
        </w:rPr>
      </w:pPr>
      <w:r>
        <w:rPr>
          <w:color w:val="000000"/>
          <w:lang w:val="fr-FR"/>
        </w:rPr>
        <w:t>Le présent marché prévoit :</w:t>
      </w:r>
    </w:p>
    <w:p w14:paraId="05496FE4" w14:textId="77777777" w:rsidR="00286DBA" w:rsidRDefault="001E259D">
      <w:pPr>
        <w:pStyle w:val="ParagrapheIndent2"/>
        <w:spacing w:line="232" w:lineRule="exact"/>
        <w:jc w:val="both"/>
        <w:rPr>
          <w:color w:val="000000"/>
          <w:lang w:val="fr-FR"/>
        </w:rPr>
      </w:pPr>
      <w:r>
        <w:rPr>
          <w:color w:val="000000"/>
          <w:lang w:val="fr-FR"/>
        </w:rPr>
        <w:t>- la maintenance préventive (1 visite annuelle programmée par site),</w:t>
      </w:r>
    </w:p>
    <w:p w14:paraId="6D561FEB" w14:textId="77777777" w:rsidR="00286DBA" w:rsidRDefault="001E259D">
      <w:pPr>
        <w:pStyle w:val="ParagrapheIndent2"/>
        <w:spacing w:line="232" w:lineRule="exact"/>
        <w:jc w:val="both"/>
        <w:rPr>
          <w:color w:val="000000"/>
          <w:lang w:val="fr-FR"/>
        </w:rPr>
      </w:pPr>
      <w:r>
        <w:rPr>
          <w:color w:val="000000"/>
          <w:lang w:val="fr-FR"/>
        </w:rPr>
        <w:t>- la maintenance corrective (interventions à la demande en cas de dysfonctionnement),</w:t>
      </w:r>
    </w:p>
    <w:p w14:paraId="1C136D04" w14:textId="77777777" w:rsidR="00286DBA" w:rsidRDefault="001E259D">
      <w:pPr>
        <w:pStyle w:val="ParagrapheIndent2"/>
        <w:spacing w:line="232" w:lineRule="exact"/>
        <w:jc w:val="both"/>
        <w:rPr>
          <w:color w:val="000000"/>
          <w:lang w:val="fr-FR"/>
        </w:rPr>
      </w:pPr>
      <w:r>
        <w:rPr>
          <w:color w:val="000000"/>
          <w:lang w:val="fr-FR"/>
        </w:rPr>
        <w:t>- les prestations associées au cycle de gestion du parc des onduleurs (installation d'un nouvel onduleur hors échange standard, de déplacement d'un onduleur existant et raccordement sur un nouveau site, déplacement d'un onduleur et conditionnement pour stockage sur un nouveau site, récupération et destruction d'un onduleur),</w:t>
      </w:r>
    </w:p>
    <w:p w14:paraId="3049E2A2" w14:textId="77777777" w:rsidR="00286DBA" w:rsidRDefault="001E259D">
      <w:pPr>
        <w:pStyle w:val="ParagrapheIndent2"/>
        <w:spacing w:line="232" w:lineRule="exact"/>
        <w:jc w:val="both"/>
        <w:rPr>
          <w:color w:val="000000"/>
          <w:lang w:val="fr-FR"/>
        </w:rPr>
      </w:pPr>
      <w:r>
        <w:rPr>
          <w:color w:val="000000"/>
          <w:lang w:val="fr-FR"/>
        </w:rPr>
        <w:t>- les prestations ponctuelles (Réalisation de diagnostics, de corrections de branchement, de réglages ou de paramétrages des matériels etc.).</w:t>
      </w:r>
    </w:p>
    <w:p w14:paraId="1D8832D3" w14:textId="77777777" w:rsidR="00286DBA" w:rsidRDefault="00286DBA">
      <w:pPr>
        <w:pStyle w:val="ParagrapheIndent2"/>
        <w:spacing w:line="232" w:lineRule="exact"/>
        <w:jc w:val="both"/>
        <w:rPr>
          <w:color w:val="000000"/>
          <w:lang w:val="fr-FR"/>
        </w:rPr>
      </w:pPr>
    </w:p>
    <w:p w14:paraId="0D12978E" w14:textId="77777777" w:rsidR="00286DBA" w:rsidRDefault="001E259D">
      <w:pPr>
        <w:pStyle w:val="ParagrapheIndent2"/>
        <w:spacing w:line="232" w:lineRule="exact"/>
        <w:jc w:val="both"/>
        <w:rPr>
          <w:color w:val="000000"/>
          <w:lang w:val="fr-FR"/>
        </w:rPr>
      </w:pPr>
      <w:r>
        <w:rPr>
          <w:color w:val="000000"/>
          <w:lang w:val="fr-FR"/>
        </w:rPr>
        <w:t>Cet accord-cadre fixe toutes les conditions d'exécution des prestations, il est exécuté en partie forfaitairement (maintenance préventive) et en partie au fur et à mesure de l'émission de bons de commande émis par le pouvoir adjudicateur (maintenance corrective et prestations associées).</w:t>
      </w:r>
    </w:p>
    <w:p w14:paraId="1D4CE054" w14:textId="77777777" w:rsidR="00286DBA" w:rsidRDefault="00286DBA">
      <w:pPr>
        <w:pStyle w:val="ParagrapheIndent2"/>
        <w:spacing w:line="232" w:lineRule="exact"/>
        <w:jc w:val="both"/>
        <w:rPr>
          <w:color w:val="000000"/>
          <w:lang w:val="fr-FR"/>
        </w:rPr>
      </w:pPr>
    </w:p>
    <w:p w14:paraId="2946C3C5" w14:textId="77777777" w:rsidR="00286DBA" w:rsidRDefault="001E259D">
      <w:pPr>
        <w:pStyle w:val="ParagrapheIndent2"/>
        <w:spacing w:line="232" w:lineRule="exact"/>
        <w:jc w:val="both"/>
        <w:rPr>
          <w:color w:val="000000"/>
          <w:lang w:val="fr-FR"/>
        </w:rPr>
      </w:pPr>
      <w:r>
        <w:rPr>
          <w:color w:val="000000"/>
          <w:lang w:val="fr-FR"/>
        </w:rPr>
        <w:t>Les descriptions des prestations et leurs spécifications figurent au Cahier des Clauses Techniques Particulières (CCTP)</w:t>
      </w:r>
    </w:p>
    <w:p w14:paraId="1AD11A76" w14:textId="77777777" w:rsidR="00327451" w:rsidRDefault="00327451">
      <w:pPr>
        <w:pStyle w:val="ParagrapheIndent2"/>
        <w:spacing w:line="232" w:lineRule="exact"/>
        <w:jc w:val="both"/>
        <w:rPr>
          <w:color w:val="000000"/>
          <w:lang w:val="fr-FR"/>
        </w:rPr>
      </w:pPr>
    </w:p>
    <w:p w14:paraId="62F0D5B1" w14:textId="77777777" w:rsidR="00286DBA" w:rsidRPr="00327451" w:rsidRDefault="001E259D">
      <w:pPr>
        <w:pStyle w:val="ParagrapheIndent2"/>
        <w:spacing w:line="232" w:lineRule="exact"/>
        <w:jc w:val="both"/>
        <w:rPr>
          <w:color w:val="000000"/>
          <w:u w:val="single"/>
          <w:lang w:val="fr-FR"/>
        </w:rPr>
      </w:pPr>
      <w:r w:rsidRPr="00327451">
        <w:rPr>
          <w:color w:val="000000"/>
          <w:u w:val="single"/>
          <w:lang w:val="fr-FR"/>
        </w:rPr>
        <w:t>Lieu(x) d'exécution :</w:t>
      </w:r>
    </w:p>
    <w:p w14:paraId="4C42C350" w14:textId="77777777" w:rsidR="00286DBA" w:rsidRDefault="001E259D">
      <w:pPr>
        <w:pStyle w:val="ParagrapheIndent2"/>
        <w:spacing w:line="232" w:lineRule="exact"/>
        <w:jc w:val="both"/>
        <w:rPr>
          <w:color w:val="000000"/>
          <w:lang w:val="fr-FR"/>
        </w:rPr>
      </w:pPr>
      <w:r>
        <w:rPr>
          <w:color w:val="000000"/>
          <w:lang w:val="fr-FR"/>
        </w:rPr>
        <w:t>Les emplacements des onduleurs sont indiqués Annexe 1 au CCTP - Parc des onduleurs.</w:t>
      </w:r>
    </w:p>
    <w:p w14:paraId="384BB000" w14:textId="77777777" w:rsidR="00286DBA" w:rsidRDefault="00286DBA">
      <w:pPr>
        <w:pStyle w:val="ParagrapheIndent2"/>
        <w:spacing w:after="240" w:line="232" w:lineRule="exact"/>
        <w:jc w:val="both"/>
        <w:rPr>
          <w:color w:val="000000"/>
          <w:lang w:val="fr-FR"/>
        </w:rPr>
      </w:pPr>
    </w:p>
    <w:p w14:paraId="4AABC4F8" w14:textId="77777777" w:rsidR="00286DBA" w:rsidRDefault="001E259D">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3AB0372F" w14:textId="77777777" w:rsidR="00286DBA" w:rsidRDefault="001E259D">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1541DECB" w14:textId="77777777" w:rsidR="00327451" w:rsidRDefault="00327451" w:rsidP="00327451">
      <w:pPr>
        <w:rPr>
          <w:lang w:val="fr-FR"/>
        </w:rPr>
      </w:pPr>
    </w:p>
    <w:p w14:paraId="1B0CC79F" w14:textId="77777777" w:rsidR="00327451" w:rsidRPr="00327451" w:rsidRDefault="00327451" w:rsidP="00327451">
      <w:pPr>
        <w:rPr>
          <w:lang w:val="fr-FR"/>
        </w:rPr>
      </w:pPr>
    </w:p>
    <w:p w14:paraId="5452E93D" w14:textId="77777777" w:rsidR="00286DBA" w:rsidRDefault="001E259D">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0BCAB822" w14:textId="77777777" w:rsidR="00327451" w:rsidRPr="00327451" w:rsidRDefault="00327451" w:rsidP="00327451">
      <w:pPr>
        <w:rPr>
          <w:rFonts w:eastAsia="Trebuchet MS"/>
          <w:lang w:val="fr-FR"/>
        </w:rPr>
      </w:pPr>
    </w:p>
    <w:p w14:paraId="7B06A433" w14:textId="77777777" w:rsidR="00286DBA" w:rsidRDefault="001E259D">
      <w:pPr>
        <w:pStyle w:val="ParagrapheIndent2"/>
        <w:spacing w:after="240" w:line="232" w:lineRule="exact"/>
        <w:jc w:val="both"/>
        <w:rPr>
          <w:color w:val="000000"/>
          <w:lang w:val="fr-FR"/>
        </w:rPr>
      </w:pPr>
      <w:r>
        <w:rPr>
          <w:color w:val="000000"/>
          <w:lang w:val="fr-FR"/>
        </w:rPr>
        <w:t xml:space="preserve">L'accord-cadre avec maximum est passé en application des articles L2125-1 1°, R. 2162-1 à R. 2162-6, R. 2162-13 et R. 2162-14 du Code de la commande publique. </w:t>
      </w:r>
    </w:p>
    <w:p w14:paraId="48D62D0A" w14:textId="77777777" w:rsidR="00327451" w:rsidRPr="00327451" w:rsidRDefault="00327451" w:rsidP="00327451">
      <w:pPr>
        <w:jc w:val="both"/>
        <w:rPr>
          <w:rFonts w:ascii="Trebuchet MS" w:hAnsi="Trebuchet MS"/>
          <w:sz w:val="20"/>
          <w:szCs w:val="20"/>
          <w:lang w:val="fr-FR"/>
        </w:rPr>
      </w:pPr>
      <w:r w:rsidRPr="00327451">
        <w:rPr>
          <w:rFonts w:ascii="Trebuchet MS" w:hAnsi="Trebuchet MS"/>
          <w:sz w:val="20"/>
          <w:szCs w:val="20"/>
          <w:lang w:val="fr-FR"/>
        </w:rPr>
        <w:t xml:space="preserve">Il s’agit d’un accord-cadre à prix mixtes avec une partie forfaitaire pour les prestations de maintenance préventive des onduleurs et une partie unitaire pour les prestations de maintenance corrective et prestations associées. </w:t>
      </w:r>
    </w:p>
    <w:p w14:paraId="5B8AC3DB" w14:textId="77777777" w:rsidR="00327451" w:rsidRPr="00327451" w:rsidRDefault="00327451" w:rsidP="00327451">
      <w:pPr>
        <w:jc w:val="both"/>
        <w:rPr>
          <w:rFonts w:ascii="Trebuchet MS" w:hAnsi="Trebuchet MS"/>
          <w:sz w:val="20"/>
          <w:szCs w:val="20"/>
          <w:lang w:val="fr-FR"/>
        </w:rPr>
      </w:pPr>
      <w:r w:rsidRPr="00327451">
        <w:rPr>
          <w:rFonts w:ascii="Trebuchet MS" w:hAnsi="Trebuchet MS"/>
          <w:sz w:val="20"/>
          <w:szCs w:val="20"/>
          <w:lang w:val="fr-FR"/>
        </w:rPr>
        <w:t>La partie traitée à prix unitaires donnera lieu à l'émission de bons de commande en fonction de la survenance du besoin.</w:t>
      </w:r>
    </w:p>
    <w:p w14:paraId="75887F9F" w14:textId="77777777" w:rsidR="00327451" w:rsidRPr="00327451" w:rsidRDefault="00327451" w:rsidP="00327451">
      <w:pPr>
        <w:jc w:val="both"/>
        <w:rPr>
          <w:rFonts w:ascii="Trebuchet MS" w:hAnsi="Trebuchet MS"/>
          <w:sz w:val="20"/>
          <w:szCs w:val="20"/>
          <w:lang w:val="fr-FR"/>
        </w:rPr>
      </w:pPr>
    </w:p>
    <w:p w14:paraId="1094F984" w14:textId="77777777" w:rsidR="00327451" w:rsidRDefault="00327451" w:rsidP="00327451">
      <w:pPr>
        <w:jc w:val="both"/>
        <w:rPr>
          <w:rFonts w:ascii="Trebuchet MS" w:hAnsi="Trebuchet MS"/>
          <w:sz w:val="20"/>
          <w:szCs w:val="20"/>
          <w:lang w:val="fr-FR"/>
        </w:rPr>
      </w:pPr>
    </w:p>
    <w:p w14:paraId="3E34EF15" w14:textId="77777777" w:rsidR="00327451" w:rsidRDefault="00327451" w:rsidP="00327451">
      <w:pPr>
        <w:jc w:val="both"/>
        <w:rPr>
          <w:rFonts w:ascii="Trebuchet MS" w:hAnsi="Trebuchet MS"/>
          <w:sz w:val="20"/>
          <w:szCs w:val="20"/>
          <w:lang w:val="fr-FR"/>
        </w:rPr>
      </w:pPr>
    </w:p>
    <w:p w14:paraId="0FC4BFF7" w14:textId="77777777" w:rsidR="00327451" w:rsidRDefault="00327451" w:rsidP="00327451">
      <w:pPr>
        <w:jc w:val="both"/>
        <w:rPr>
          <w:rFonts w:ascii="Trebuchet MS" w:hAnsi="Trebuchet MS"/>
          <w:sz w:val="20"/>
          <w:szCs w:val="20"/>
          <w:lang w:val="fr-FR"/>
        </w:rPr>
      </w:pPr>
    </w:p>
    <w:p w14:paraId="0A051736" w14:textId="77777777" w:rsidR="00327451" w:rsidRDefault="00327451" w:rsidP="00327451">
      <w:pPr>
        <w:jc w:val="both"/>
        <w:rPr>
          <w:rFonts w:ascii="Trebuchet MS" w:hAnsi="Trebuchet MS"/>
          <w:sz w:val="20"/>
          <w:szCs w:val="20"/>
          <w:lang w:val="fr-FR"/>
        </w:rPr>
      </w:pPr>
    </w:p>
    <w:p w14:paraId="00583A1A" w14:textId="77777777" w:rsidR="00327451" w:rsidRDefault="00327451" w:rsidP="00327451">
      <w:pPr>
        <w:jc w:val="both"/>
        <w:rPr>
          <w:rFonts w:ascii="Trebuchet MS" w:hAnsi="Trebuchet MS"/>
          <w:sz w:val="20"/>
          <w:szCs w:val="20"/>
          <w:lang w:val="fr-FR"/>
        </w:rPr>
      </w:pPr>
    </w:p>
    <w:p w14:paraId="53B9B5DC" w14:textId="77777777" w:rsidR="00327451" w:rsidRDefault="00327451" w:rsidP="00327451">
      <w:pPr>
        <w:jc w:val="both"/>
        <w:rPr>
          <w:rFonts w:ascii="Trebuchet MS" w:hAnsi="Trebuchet MS"/>
          <w:sz w:val="20"/>
          <w:szCs w:val="20"/>
          <w:lang w:val="fr-FR"/>
        </w:rPr>
      </w:pPr>
    </w:p>
    <w:p w14:paraId="16829E87" w14:textId="77777777" w:rsidR="00327451" w:rsidRDefault="00327451" w:rsidP="00327451">
      <w:pPr>
        <w:jc w:val="both"/>
        <w:rPr>
          <w:rFonts w:ascii="Trebuchet MS" w:hAnsi="Trebuchet MS"/>
          <w:sz w:val="20"/>
          <w:szCs w:val="20"/>
          <w:lang w:val="fr-FR"/>
        </w:rPr>
      </w:pPr>
    </w:p>
    <w:p w14:paraId="2C086E98" w14:textId="77777777" w:rsidR="00327451" w:rsidRDefault="00327451" w:rsidP="00327451">
      <w:pPr>
        <w:jc w:val="both"/>
        <w:rPr>
          <w:rFonts w:ascii="Trebuchet MS" w:hAnsi="Trebuchet MS"/>
          <w:sz w:val="20"/>
          <w:szCs w:val="20"/>
          <w:lang w:val="fr-FR"/>
        </w:rPr>
      </w:pPr>
      <w:r w:rsidRPr="00327451">
        <w:rPr>
          <w:rFonts w:ascii="Trebuchet MS" w:hAnsi="Trebuchet MS"/>
          <w:sz w:val="20"/>
          <w:szCs w:val="20"/>
          <w:lang w:val="fr-FR"/>
        </w:rPr>
        <w:t>Les montants maximums pour les prestations à prix unitaires à bons de commande sont indiqués par période (initiale et reconduction) et sur la durée totale du marché :</w:t>
      </w:r>
    </w:p>
    <w:p w14:paraId="5A8796FB" w14:textId="77777777" w:rsidR="00327451" w:rsidRDefault="00327451" w:rsidP="00327451">
      <w:pPr>
        <w:jc w:val="both"/>
        <w:rPr>
          <w:rFonts w:ascii="Trebuchet MS" w:hAnsi="Trebuchet MS"/>
          <w:sz w:val="20"/>
          <w:szCs w:val="20"/>
          <w:lang w:val="fr-FR"/>
        </w:rPr>
      </w:pPr>
    </w:p>
    <w:tbl>
      <w:tblPr>
        <w:tblStyle w:val="Grilledutableau"/>
        <w:tblW w:w="5000" w:type="pct"/>
        <w:tblLook w:val="04A0" w:firstRow="1" w:lastRow="0" w:firstColumn="1" w:lastColumn="0" w:noHBand="0" w:noVBand="1"/>
      </w:tblPr>
      <w:tblGrid>
        <w:gridCol w:w="6231"/>
        <w:gridCol w:w="3379"/>
      </w:tblGrid>
      <w:tr w:rsidR="00327451" w:rsidRPr="00327451" w14:paraId="3AE796B1" w14:textId="77777777" w:rsidTr="004C7AE0">
        <w:trPr>
          <w:trHeight w:val="464"/>
        </w:trPr>
        <w:tc>
          <w:tcPr>
            <w:tcW w:w="3242" w:type="pct"/>
            <w:shd w:val="clear" w:color="auto" w:fill="EEECE1" w:themeFill="background2"/>
            <w:vAlign w:val="center"/>
          </w:tcPr>
          <w:p w14:paraId="1EB80C41" w14:textId="77777777" w:rsidR="00327451" w:rsidRPr="00327451" w:rsidRDefault="00327451" w:rsidP="00327451">
            <w:pPr>
              <w:jc w:val="both"/>
              <w:rPr>
                <w:rFonts w:ascii="Trebuchet MS" w:hAnsi="Trebuchet MS"/>
                <w:b/>
                <w:bCs/>
                <w:sz w:val="20"/>
                <w:szCs w:val="20"/>
                <w:lang w:val="fr-FR"/>
              </w:rPr>
            </w:pPr>
            <w:r w:rsidRPr="00327451">
              <w:rPr>
                <w:rFonts w:ascii="Trebuchet MS" w:hAnsi="Trebuchet MS"/>
                <w:b/>
                <w:sz w:val="20"/>
                <w:szCs w:val="20"/>
                <w:lang w:val="fr-FR"/>
              </w:rPr>
              <w:t>Périodes</w:t>
            </w:r>
          </w:p>
        </w:tc>
        <w:tc>
          <w:tcPr>
            <w:tcW w:w="1758" w:type="pct"/>
            <w:shd w:val="clear" w:color="auto" w:fill="EEECE1" w:themeFill="background2"/>
            <w:vAlign w:val="center"/>
          </w:tcPr>
          <w:p w14:paraId="15BAD0C3" w14:textId="77777777" w:rsidR="00327451" w:rsidRPr="00327451" w:rsidRDefault="00327451" w:rsidP="00327451">
            <w:pPr>
              <w:jc w:val="both"/>
              <w:rPr>
                <w:rFonts w:ascii="Trebuchet MS" w:hAnsi="Trebuchet MS"/>
                <w:sz w:val="20"/>
                <w:szCs w:val="20"/>
                <w:lang w:val="fr-FR"/>
              </w:rPr>
            </w:pPr>
            <w:r w:rsidRPr="00327451">
              <w:rPr>
                <w:rFonts w:ascii="Trebuchet MS" w:hAnsi="Trebuchet MS"/>
                <w:b/>
                <w:bCs/>
                <w:sz w:val="20"/>
                <w:szCs w:val="20"/>
                <w:lang w:val="fr-FR"/>
              </w:rPr>
              <w:t>Montants maximum annuels HT</w:t>
            </w:r>
          </w:p>
        </w:tc>
      </w:tr>
      <w:tr w:rsidR="00ED45DB" w:rsidRPr="00327451" w14:paraId="2183388F" w14:textId="77777777" w:rsidTr="004C7AE0">
        <w:trPr>
          <w:trHeight w:val="464"/>
        </w:trPr>
        <w:tc>
          <w:tcPr>
            <w:tcW w:w="3242" w:type="pct"/>
            <w:vAlign w:val="center"/>
          </w:tcPr>
          <w:p w14:paraId="618CD393" w14:textId="353B7E88" w:rsidR="00ED45DB" w:rsidRPr="00ED45DB" w:rsidRDefault="00ED45DB" w:rsidP="00ED45DB">
            <w:pPr>
              <w:jc w:val="both"/>
              <w:rPr>
                <w:rFonts w:ascii="Trebuchet MS" w:hAnsi="Trebuchet MS"/>
                <w:b/>
                <w:bCs/>
                <w:sz w:val="20"/>
                <w:szCs w:val="20"/>
                <w:lang w:val="fr-FR"/>
              </w:rPr>
            </w:pPr>
            <w:r w:rsidRPr="00ED45DB">
              <w:rPr>
                <w:rFonts w:ascii="Trebuchet MS" w:hAnsi="Trebuchet MS" w:cstheme="majorBidi"/>
                <w:b/>
                <w:bCs/>
                <w:sz w:val="22"/>
                <w:szCs w:val="22"/>
                <w:lang w:val="fr-FR"/>
              </w:rPr>
              <w:t>Période initiale 1 (12 mois)</w:t>
            </w:r>
          </w:p>
        </w:tc>
        <w:tc>
          <w:tcPr>
            <w:tcW w:w="1758" w:type="pct"/>
            <w:vAlign w:val="center"/>
          </w:tcPr>
          <w:p w14:paraId="729D8EFB" w14:textId="77777777" w:rsidR="00ED45DB" w:rsidRPr="00327451" w:rsidRDefault="00ED45DB" w:rsidP="00ED45DB">
            <w:pPr>
              <w:jc w:val="center"/>
              <w:rPr>
                <w:rFonts w:ascii="Trebuchet MS" w:hAnsi="Trebuchet MS"/>
                <w:sz w:val="20"/>
                <w:szCs w:val="20"/>
                <w:lang w:val="fr-FR"/>
              </w:rPr>
            </w:pPr>
            <w:r w:rsidRPr="00327451">
              <w:rPr>
                <w:rFonts w:ascii="Trebuchet MS" w:hAnsi="Trebuchet MS"/>
                <w:sz w:val="20"/>
                <w:szCs w:val="20"/>
                <w:lang w:val="fr-FR"/>
              </w:rPr>
              <w:t>35 000€</w:t>
            </w:r>
          </w:p>
        </w:tc>
      </w:tr>
      <w:tr w:rsidR="00ED45DB" w:rsidRPr="00327451" w14:paraId="600D3286" w14:textId="77777777" w:rsidTr="004C7AE0">
        <w:trPr>
          <w:trHeight w:val="464"/>
        </w:trPr>
        <w:tc>
          <w:tcPr>
            <w:tcW w:w="3242" w:type="pct"/>
            <w:vAlign w:val="center"/>
          </w:tcPr>
          <w:p w14:paraId="421D85B7" w14:textId="1E420416" w:rsidR="00ED45DB" w:rsidRPr="00ED45DB" w:rsidRDefault="00ED45DB" w:rsidP="00ED45DB">
            <w:pPr>
              <w:jc w:val="both"/>
              <w:rPr>
                <w:rFonts w:ascii="Trebuchet MS" w:hAnsi="Trebuchet MS"/>
                <w:b/>
                <w:bCs/>
                <w:sz w:val="20"/>
                <w:szCs w:val="20"/>
              </w:rPr>
            </w:pPr>
            <w:r w:rsidRPr="00ED45DB">
              <w:rPr>
                <w:rFonts w:ascii="Trebuchet MS" w:hAnsi="Trebuchet MS" w:cstheme="majorBidi"/>
                <w:b/>
                <w:bCs/>
                <w:sz w:val="22"/>
                <w:szCs w:val="22"/>
                <w:lang w:val="fr-FR"/>
              </w:rPr>
              <w:t>Période 2 (12 mois)</w:t>
            </w:r>
          </w:p>
        </w:tc>
        <w:tc>
          <w:tcPr>
            <w:tcW w:w="1758" w:type="pct"/>
            <w:vAlign w:val="center"/>
          </w:tcPr>
          <w:p w14:paraId="019F8710" w14:textId="77777777" w:rsidR="00ED45DB" w:rsidRPr="00327451" w:rsidRDefault="00ED45DB" w:rsidP="00ED45DB">
            <w:pPr>
              <w:jc w:val="center"/>
              <w:rPr>
                <w:rFonts w:ascii="Trebuchet MS" w:hAnsi="Trebuchet MS"/>
                <w:sz w:val="20"/>
                <w:szCs w:val="20"/>
              </w:rPr>
            </w:pPr>
            <w:r w:rsidRPr="00327451">
              <w:rPr>
                <w:rFonts w:ascii="Trebuchet MS" w:hAnsi="Trebuchet MS"/>
                <w:sz w:val="20"/>
                <w:szCs w:val="20"/>
                <w:lang w:val="fr-FR"/>
              </w:rPr>
              <w:t>20 000€</w:t>
            </w:r>
          </w:p>
        </w:tc>
      </w:tr>
      <w:tr w:rsidR="00ED45DB" w:rsidRPr="00327451" w14:paraId="502213C9" w14:textId="77777777" w:rsidTr="004C7AE0">
        <w:trPr>
          <w:trHeight w:val="464"/>
        </w:trPr>
        <w:tc>
          <w:tcPr>
            <w:tcW w:w="3242" w:type="pct"/>
            <w:vAlign w:val="center"/>
          </w:tcPr>
          <w:p w14:paraId="755823FB" w14:textId="4EDE82BC" w:rsidR="00ED45DB" w:rsidRPr="00ED45DB" w:rsidRDefault="00ED45DB" w:rsidP="00ED45DB">
            <w:pPr>
              <w:jc w:val="both"/>
              <w:rPr>
                <w:rFonts w:ascii="Trebuchet MS" w:hAnsi="Trebuchet MS"/>
                <w:b/>
                <w:bCs/>
                <w:sz w:val="20"/>
                <w:szCs w:val="20"/>
              </w:rPr>
            </w:pPr>
            <w:r w:rsidRPr="00ED45DB">
              <w:rPr>
                <w:rFonts w:ascii="Trebuchet MS" w:hAnsi="Trebuchet MS" w:cstheme="majorBidi"/>
                <w:b/>
                <w:bCs/>
                <w:sz w:val="22"/>
                <w:szCs w:val="22"/>
                <w:lang w:val="fr-FR"/>
              </w:rPr>
              <w:t>Période 3 (12 mois)</w:t>
            </w:r>
          </w:p>
        </w:tc>
        <w:tc>
          <w:tcPr>
            <w:tcW w:w="1758" w:type="pct"/>
            <w:vAlign w:val="center"/>
          </w:tcPr>
          <w:p w14:paraId="51694FAA" w14:textId="77777777" w:rsidR="00ED45DB" w:rsidRPr="00327451" w:rsidRDefault="00ED45DB" w:rsidP="00ED45DB">
            <w:pPr>
              <w:jc w:val="center"/>
              <w:rPr>
                <w:rFonts w:ascii="Trebuchet MS" w:hAnsi="Trebuchet MS"/>
                <w:sz w:val="20"/>
                <w:szCs w:val="20"/>
              </w:rPr>
            </w:pPr>
            <w:r w:rsidRPr="00327451">
              <w:rPr>
                <w:rFonts w:ascii="Trebuchet MS" w:hAnsi="Trebuchet MS"/>
                <w:sz w:val="20"/>
                <w:szCs w:val="20"/>
                <w:lang w:val="fr-FR"/>
              </w:rPr>
              <w:t>15 000€</w:t>
            </w:r>
          </w:p>
        </w:tc>
      </w:tr>
      <w:tr w:rsidR="00ED45DB" w:rsidRPr="00327451" w14:paraId="5C910846" w14:textId="77777777" w:rsidTr="004C7AE0">
        <w:trPr>
          <w:trHeight w:val="464"/>
        </w:trPr>
        <w:tc>
          <w:tcPr>
            <w:tcW w:w="3242" w:type="pct"/>
            <w:vAlign w:val="center"/>
          </w:tcPr>
          <w:p w14:paraId="465DD67E" w14:textId="3FA83A9B" w:rsidR="00ED45DB" w:rsidRPr="00ED45DB" w:rsidRDefault="00ED45DB" w:rsidP="00ED45DB">
            <w:pPr>
              <w:jc w:val="both"/>
              <w:rPr>
                <w:rFonts w:ascii="Trebuchet MS" w:hAnsi="Trebuchet MS"/>
                <w:b/>
                <w:bCs/>
                <w:sz w:val="20"/>
                <w:szCs w:val="20"/>
              </w:rPr>
            </w:pPr>
            <w:r w:rsidRPr="00ED45DB">
              <w:rPr>
                <w:rFonts w:ascii="Trebuchet MS" w:hAnsi="Trebuchet MS" w:cstheme="majorBidi"/>
                <w:b/>
                <w:bCs/>
                <w:sz w:val="22"/>
                <w:szCs w:val="22"/>
                <w:lang w:val="fr-FR"/>
              </w:rPr>
              <w:t>Période 4 (12 mois)</w:t>
            </w:r>
          </w:p>
        </w:tc>
        <w:tc>
          <w:tcPr>
            <w:tcW w:w="1758" w:type="pct"/>
            <w:vAlign w:val="center"/>
          </w:tcPr>
          <w:p w14:paraId="18FA7CC3" w14:textId="77777777" w:rsidR="00ED45DB" w:rsidRPr="00327451" w:rsidRDefault="00ED45DB" w:rsidP="00ED45DB">
            <w:pPr>
              <w:jc w:val="center"/>
              <w:rPr>
                <w:rFonts w:ascii="Trebuchet MS" w:hAnsi="Trebuchet MS"/>
                <w:sz w:val="20"/>
                <w:szCs w:val="20"/>
              </w:rPr>
            </w:pPr>
            <w:r w:rsidRPr="00327451">
              <w:rPr>
                <w:rFonts w:ascii="Trebuchet MS" w:hAnsi="Trebuchet MS"/>
                <w:sz w:val="20"/>
                <w:szCs w:val="20"/>
                <w:lang w:val="fr-FR"/>
              </w:rPr>
              <w:t>10 000€</w:t>
            </w:r>
          </w:p>
        </w:tc>
      </w:tr>
      <w:tr w:rsidR="00327451" w:rsidRPr="00327451" w14:paraId="1C431860" w14:textId="77777777" w:rsidTr="004C7AE0">
        <w:trPr>
          <w:trHeight w:val="464"/>
        </w:trPr>
        <w:tc>
          <w:tcPr>
            <w:tcW w:w="3242" w:type="pct"/>
            <w:vAlign w:val="center"/>
          </w:tcPr>
          <w:p w14:paraId="42F7518D" w14:textId="77777777" w:rsidR="00327451" w:rsidRPr="00327451" w:rsidRDefault="00327451" w:rsidP="00327451">
            <w:pPr>
              <w:jc w:val="both"/>
              <w:rPr>
                <w:rFonts w:ascii="Trebuchet MS" w:hAnsi="Trebuchet MS"/>
                <w:b/>
                <w:bCs/>
                <w:sz w:val="20"/>
                <w:szCs w:val="20"/>
                <w:lang w:val="fr-FR"/>
              </w:rPr>
            </w:pPr>
            <w:r w:rsidRPr="00327451">
              <w:rPr>
                <w:rFonts w:ascii="Trebuchet MS" w:hAnsi="Trebuchet MS"/>
                <w:b/>
                <w:bCs/>
                <w:sz w:val="20"/>
                <w:szCs w:val="20"/>
                <w:lang w:val="fr-FR"/>
              </w:rPr>
              <w:t>Total maximum HT sur la durée totale du marché</w:t>
            </w:r>
          </w:p>
        </w:tc>
        <w:tc>
          <w:tcPr>
            <w:tcW w:w="1758" w:type="pct"/>
            <w:vAlign w:val="center"/>
          </w:tcPr>
          <w:p w14:paraId="25006C2F" w14:textId="77777777" w:rsidR="00327451" w:rsidRPr="00327451" w:rsidRDefault="00327451" w:rsidP="00327451">
            <w:pPr>
              <w:jc w:val="center"/>
              <w:rPr>
                <w:rFonts w:ascii="Trebuchet MS" w:hAnsi="Trebuchet MS"/>
                <w:sz w:val="20"/>
                <w:szCs w:val="20"/>
                <w:lang w:val="fr-FR"/>
              </w:rPr>
            </w:pPr>
            <w:r w:rsidRPr="00327451">
              <w:rPr>
                <w:rFonts w:ascii="Trebuchet MS" w:hAnsi="Trebuchet MS"/>
                <w:sz w:val="20"/>
                <w:szCs w:val="20"/>
                <w:lang w:val="fr-FR"/>
              </w:rPr>
              <w:t>80 000 €</w:t>
            </w:r>
          </w:p>
        </w:tc>
      </w:tr>
    </w:tbl>
    <w:p w14:paraId="550AD16C" w14:textId="77777777" w:rsidR="00327451" w:rsidRPr="00327451" w:rsidRDefault="00327451" w:rsidP="00327451">
      <w:pPr>
        <w:jc w:val="both"/>
        <w:rPr>
          <w:rFonts w:ascii="Trebuchet MS" w:hAnsi="Trebuchet MS"/>
          <w:sz w:val="20"/>
          <w:szCs w:val="20"/>
          <w:lang w:val="fr-FR"/>
        </w:rPr>
      </w:pPr>
    </w:p>
    <w:p w14:paraId="1B10FF11" w14:textId="77777777" w:rsidR="00327451" w:rsidRPr="00327451" w:rsidRDefault="00327451" w:rsidP="00327451">
      <w:pPr>
        <w:jc w:val="both"/>
        <w:rPr>
          <w:rFonts w:ascii="Trebuchet MS" w:hAnsi="Trebuchet MS"/>
          <w:bCs/>
          <w:sz w:val="20"/>
          <w:szCs w:val="20"/>
          <w:lang w:val="fr-FR"/>
        </w:rPr>
      </w:pPr>
      <w:r w:rsidRPr="00327451">
        <w:rPr>
          <w:rFonts w:ascii="Trebuchet MS" w:hAnsi="Trebuchet MS"/>
          <w:bCs/>
          <w:sz w:val="20"/>
          <w:szCs w:val="20"/>
          <w:lang w:val="fr-FR"/>
        </w:rPr>
        <w:t>Les prestations à prix forfaitaires ne sont pas comprises dans les montants maximums ci-dessus.</w:t>
      </w:r>
    </w:p>
    <w:p w14:paraId="7615F90D" w14:textId="77777777" w:rsidR="00327451" w:rsidRPr="00327451" w:rsidRDefault="00327451" w:rsidP="00327451">
      <w:pPr>
        <w:jc w:val="both"/>
        <w:rPr>
          <w:rFonts w:ascii="Trebuchet MS" w:hAnsi="Trebuchet MS"/>
          <w:bCs/>
          <w:sz w:val="20"/>
          <w:szCs w:val="20"/>
          <w:lang w:val="fr-FR"/>
        </w:rPr>
      </w:pPr>
    </w:p>
    <w:p w14:paraId="44006BAC" w14:textId="77777777" w:rsidR="00327451" w:rsidRPr="00327451" w:rsidRDefault="00327451" w:rsidP="00327451">
      <w:pPr>
        <w:jc w:val="both"/>
        <w:rPr>
          <w:rFonts w:ascii="Trebuchet MS" w:hAnsi="Trebuchet MS"/>
          <w:bCs/>
          <w:sz w:val="20"/>
          <w:szCs w:val="20"/>
          <w:lang w:val="fr-FR"/>
        </w:rPr>
      </w:pPr>
      <w:r w:rsidRPr="00327451">
        <w:rPr>
          <w:rFonts w:ascii="Trebuchet MS" w:hAnsi="Trebuchet MS"/>
          <w:bCs/>
          <w:sz w:val="20"/>
          <w:szCs w:val="20"/>
          <w:lang w:val="fr-FR"/>
        </w:rPr>
        <w:t>A chaque date d’anniversaire du marché, si le seuil maximum annuel n’est pas att</w:t>
      </w:r>
      <w:bookmarkStart w:id="8" w:name="_GoBack"/>
      <w:bookmarkEnd w:id="8"/>
      <w:r w:rsidRPr="00327451">
        <w:rPr>
          <w:rFonts w:ascii="Trebuchet MS" w:hAnsi="Trebuchet MS"/>
          <w:bCs/>
          <w:sz w:val="20"/>
          <w:szCs w:val="20"/>
          <w:lang w:val="fr-FR"/>
        </w:rPr>
        <w:t>eint, son crédit sera reporté automatiquement à la période suivante. Le titulaire, s’il souhaite s’opposer à ce report, a un délai d’un mois avant la date d’anniversaire du marché, pour se manifester auprès de l’Organisme.</w:t>
      </w:r>
      <w:r w:rsidRPr="00327451">
        <w:rPr>
          <w:rFonts w:ascii="Trebuchet MS" w:hAnsi="Trebuchet MS"/>
          <w:bCs/>
          <w:sz w:val="20"/>
          <w:szCs w:val="20"/>
          <w:lang w:val="fr-FR"/>
        </w:rPr>
        <w:cr/>
      </w:r>
      <w:bookmarkStart w:id="9" w:name="ArtL2_CCAP-1-A1.4"/>
      <w:bookmarkEnd w:id="9"/>
    </w:p>
    <w:p w14:paraId="5F2F7A60" w14:textId="77777777" w:rsidR="00327451" w:rsidRPr="00327451" w:rsidRDefault="00327451" w:rsidP="00327451">
      <w:pPr>
        <w:jc w:val="both"/>
        <w:rPr>
          <w:rFonts w:ascii="Trebuchet MS" w:hAnsi="Trebuchet MS"/>
          <w:bCs/>
          <w:lang w:val="fr-FR"/>
        </w:rPr>
      </w:pPr>
      <w:r w:rsidRPr="00327451">
        <w:rPr>
          <w:rFonts w:ascii="Trebuchet MS" w:hAnsi="Trebuchet MS"/>
          <w:bCs/>
          <w:sz w:val="20"/>
          <w:szCs w:val="20"/>
          <w:lang w:val="fr-FR"/>
        </w:rPr>
        <w:t>En cas de déclenchement anticipée de périodes à la suite d’atteinte du maximum annuel, cela n’aura pas pour effet de modifier la date de fin du marché.</w:t>
      </w:r>
    </w:p>
    <w:p w14:paraId="3B76AD5C" w14:textId="77777777" w:rsidR="00327451" w:rsidRPr="00327451" w:rsidRDefault="00327451" w:rsidP="00327451">
      <w:pPr>
        <w:rPr>
          <w:lang w:val="fr-FR"/>
        </w:rPr>
      </w:pPr>
    </w:p>
    <w:p w14:paraId="52E57F42" w14:textId="77777777" w:rsidR="00286DBA" w:rsidRDefault="001E259D">
      <w:pPr>
        <w:pStyle w:val="Titre2"/>
        <w:ind w:left="280"/>
        <w:rPr>
          <w:rFonts w:ascii="Trebuchet MS" w:eastAsia="Trebuchet MS" w:hAnsi="Trebuchet MS" w:cs="Trebuchet MS"/>
          <w:i w:val="0"/>
          <w:color w:val="000000"/>
          <w:sz w:val="24"/>
          <w:lang w:val="fr-FR"/>
        </w:rPr>
      </w:pPr>
      <w:bookmarkStart w:id="10" w:name="ArtL2_RC-2-A1.5"/>
      <w:bookmarkStart w:id="11" w:name="_Toc256000004"/>
      <w:bookmarkEnd w:id="10"/>
      <w:r>
        <w:rPr>
          <w:rFonts w:ascii="Trebuchet MS" w:eastAsia="Trebuchet MS" w:hAnsi="Trebuchet MS" w:cs="Trebuchet MS"/>
          <w:i w:val="0"/>
          <w:color w:val="000000"/>
          <w:sz w:val="24"/>
          <w:lang w:val="fr-FR"/>
        </w:rPr>
        <w:t>1.4 - Décomposition de la consultation</w:t>
      </w:r>
      <w:bookmarkEnd w:id="11"/>
    </w:p>
    <w:p w14:paraId="494FE2D7" w14:textId="77777777" w:rsidR="00286DBA" w:rsidRDefault="001E259D">
      <w:pPr>
        <w:pStyle w:val="ParagrapheIndent2"/>
        <w:spacing w:after="240" w:line="232" w:lineRule="exact"/>
        <w:jc w:val="both"/>
        <w:rPr>
          <w:color w:val="000000"/>
          <w:lang w:val="fr-FR"/>
        </w:rPr>
      </w:pPr>
      <w:r>
        <w:rPr>
          <w:color w:val="000000"/>
          <w:lang w:val="fr-FR"/>
        </w:rPr>
        <w:t>La présente consultation n'est pas allotie car la dévolution en lot séparé risque de rendre techniquement difficile et financièrement couteuse l'exécution des prestations. La globalisation et l'optimisation opérationnelle de la prestation en un seul lot ont pour objectif des gains financiers et de diminuer des coûts de gestion importants.</w:t>
      </w:r>
    </w:p>
    <w:p w14:paraId="18BE201C" w14:textId="79F8969B" w:rsidR="00286DBA" w:rsidRDefault="001E259D">
      <w:pPr>
        <w:pStyle w:val="Titre2"/>
        <w:ind w:left="280"/>
        <w:rPr>
          <w:rFonts w:ascii="Trebuchet MS" w:eastAsia="Trebuchet MS" w:hAnsi="Trebuchet MS" w:cs="Trebuchet MS"/>
          <w:i w:val="0"/>
          <w:color w:val="000000"/>
          <w:sz w:val="24"/>
          <w:lang w:val="fr-FR"/>
        </w:rPr>
      </w:pPr>
      <w:bookmarkStart w:id="12" w:name="ArtL2_RC-2-A1.7"/>
      <w:bookmarkStart w:id="13" w:name="_Toc256000005"/>
      <w:bookmarkEnd w:id="12"/>
      <w:r>
        <w:rPr>
          <w:rFonts w:ascii="Trebuchet MS" w:eastAsia="Trebuchet MS" w:hAnsi="Trebuchet MS" w:cs="Trebuchet MS"/>
          <w:i w:val="0"/>
          <w:color w:val="000000"/>
          <w:sz w:val="24"/>
          <w:lang w:val="fr-FR"/>
        </w:rPr>
        <w:t xml:space="preserve">1.5 </w:t>
      </w:r>
      <w:r w:rsidR="00983F0C">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Nomenclature</w:t>
      </w:r>
      <w:bookmarkEnd w:id="13"/>
    </w:p>
    <w:p w14:paraId="59120FDA" w14:textId="77777777" w:rsidR="00983F0C" w:rsidRPr="00983F0C" w:rsidRDefault="00983F0C" w:rsidP="00983F0C">
      <w:pPr>
        <w:rPr>
          <w:rFonts w:eastAsia="Trebuchet MS"/>
          <w:lang w:val="fr-FR"/>
        </w:rPr>
      </w:pPr>
    </w:p>
    <w:p w14:paraId="50E28905" w14:textId="73014B59" w:rsidR="00286DBA" w:rsidRDefault="001E259D">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13B491F1" w14:textId="77777777" w:rsidR="00983F0C" w:rsidRPr="00983F0C" w:rsidRDefault="00983F0C" w:rsidP="00983F0C">
      <w:pPr>
        <w:rPr>
          <w:lang w:val="fr-FR"/>
        </w:rPr>
      </w:pPr>
    </w:p>
    <w:tbl>
      <w:tblPr>
        <w:tblW w:w="0" w:type="auto"/>
        <w:tblLayout w:type="fixed"/>
        <w:tblLook w:val="04A0" w:firstRow="1" w:lastRow="0" w:firstColumn="1" w:lastColumn="0" w:noHBand="0" w:noVBand="1"/>
      </w:tblPr>
      <w:tblGrid>
        <w:gridCol w:w="1800"/>
        <w:gridCol w:w="7800"/>
      </w:tblGrid>
      <w:tr w:rsidR="00286DBA" w14:paraId="673FA0F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AF5D29" w14:textId="77777777" w:rsidR="00286DBA" w:rsidRDefault="001E259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95A74A" w14:textId="77777777" w:rsidR="00286DBA" w:rsidRDefault="001E259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86DBA" w14:paraId="66B3264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F10E8" w14:textId="77777777" w:rsidR="00286DBA" w:rsidRDefault="001E259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83A58" w14:textId="77777777" w:rsidR="00286DBA" w:rsidRDefault="001E259D">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et réparation de matériel informatique</w:t>
            </w:r>
          </w:p>
        </w:tc>
      </w:tr>
    </w:tbl>
    <w:p w14:paraId="01D113C5" w14:textId="0F15E562" w:rsidR="00286DBA" w:rsidRDefault="001E259D">
      <w:pPr>
        <w:spacing w:after="120" w:line="240" w:lineRule="exact"/>
      </w:pPr>
      <w:r>
        <w:t xml:space="preserve"> </w:t>
      </w:r>
    </w:p>
    <w:p w14:paraId="0131A478" w14:textId="77777777" w:rsidR="00983F0C" w:rsidRDefault="00983F0C" w:rsidP="00983F0C">
      <w:pPr>
        <w:pStyle w:val="ParagrapheIndent2"/>
        <w:spacing w:line="232" w:lineRule="exact"/>
        <w:jc w:val="both"/>
        <w:rPr>
          <w:color w:val="000000"/>
          <w:lang w:val="fr-FR"/>
        </w:rPr>
      </w:pPr>
      <w:r>
        <w:rPr>
          <w:color w:val="000000"/>
          <w:lang w:val="fr-FR"/>
        </w:rPr>
        <w:t>La nomenclature interne se décompose de la façon suivante :</w:t>
      </w:r>
    </w:p>
    <w:p w14:paraId="687F4F48" w14:textId="44B24609" w:rsidR="00983F0C" w:rsidRDefault="00983F0C" w:rsidP="00983F0C">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983F0C" w14:paraId="59AFABFA" w14:textId="77777777" w:rsidTr="002C5EB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EEAD31" w14:textId="77777777" w:rsidR="00983F0C" w:rsidRDefault="00983F0C" w:rsidP="002C5EB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76F55C" w14:textId="77777777" w:rsidR="00983F0C" w:rsidRDefault="00983F0C" w:rsidP="002C5EB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983F0C" w14:paraId="29DD0DCC" w14:textId="77777777" w:rsidTr="002C5E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582B1" w14:textId="77777777" w:rsidR="00983F0C" w:rsidRDefault="00983F0C" w:rsidP="002C5EB8">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6712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539738" w14:textId="77777777" w:rsidR="00983F0C" w:rsidRDefault="00983F0C" w:rsidP="002C5EB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équipements de réseaux informatiques</w:t>
            </w:r>
          </w:p>
        </w:tc>
      </w:tr>
    </w:tbl>
    <w:p w14:paraId="0635AFA6" w14:textId="77777777" w:rsidR="00983F0C" w:rsidRPr="00983F0C" w:rsidRDefault="00983F0C" w:rsidP="00983F0C">
      <w:pPr>
        <w:rPr>
          <w:lang w:val="fr-FR"/>
        </w:rPr>
      </w:pPr>
    </w:p>
    <w:p w14:paraId="10FEF143" w14:textId="1D8043DA" w:rsidR="00983F0C" w:rsidRDefault="00983F0C">
      <w:pPr>
        <w:spacing w:after="120" w:line="240" w:lineRule="exact"/>
      </w:pPr>
    </w:p>
    <w:p w14:paraId="4CF01E18" w14:textId="77777777" w:rsidR="00286DBA" w:rsidRDefault="001E259D">
      <w:pPr>
        <w:pStyle w:val="Titre2"/>
        <w:ind w:left="280"/>
        <w:rPr>
          <w:rFonts w:ascii="Trebuchet MS" w:eastAsia="Trebuchet MS" w:hAnsi="Trebuchet MS" w:cs="Trebuchet MS"/>
          <w:i w:val="0"/>
          <w:color w:val="000000"/>
          <w:sz w:val="24"/>
          <w:lang w:val="fr-FR"/>
        </w:rPr>
      </w:pPr>
      <w:bookmarkStart w:id="14" w:name="ArtL2_RC-2-A1.8"/>
      <w:bookmarkStart w:id="15" w:name="_Toc256000006"/>
      <w:bookmarkEnd w:id="14"/>
      <w:r>
        <w:rPr>
          <w:rFonts w:ascii="Trebuchet MS" w:eastAsia="Trebuchet MS" w:hAnsi="Trebuchet MS" w:cs="Trebuchet MS"/>
          <w:i w:val="0"/>
          <w:color w:val="000000"/>
          <w:sz w:val="24"/>
          <w:lang w:val="fr-FR"/>
        </w:rPr>
        <w:t>1.6 - Réalisation de prestations similaires</w:t>
      </w:r>
      <w:bookmarkEnd w:id="15"/>
    </w:p>
    <w:p w14:paraId="32BF5B09" w14:textId="77777777" w:rsidR="00286DBA" w:rsidRDefault="001E259D">
      <w:pPr>
        <w:pStyle w:val="ParagrapheIndent2"/>
        <w:spacing w:line="232" w:lineRule="exact"/>
        <w:jc w:val="both"/>
        <w:rPr>
          <w:color w:val="000000"/>
          <w:lang w:val="fr-FR"/>
        </w:rPr>
      </w:pPr>
      <w:r>
        <w:rPr>
          <w:color w:val="000000"/>
          <w:lang w:val="fr-FR"/>
        </w:rPr>
        <w:t>Le pouvoir adjudicateur se réserve la possibilité de confier ultérieurement au titulaire du marché, en application de la procédure adaptée articles L. 2122-1 et R. 2122-7 du Code de la commande publique, un ou plusieurs nouveaux marchés ayant pour objet la réalisation de prestations similaires.</w:t>
      </w:r>
    </w:p>
    <w:p w14:paraId="72142A5B" w14:textId="77777777" w:rsidR="00286DBA" w:rsidRDefault="00286DBA">
      <w:pPr>
        <w:pStyle w:val="ParagrapheIndent2"/>
        <w:spacing w:line="232" w:lineRule="exact"/>
        <w:jc w:val="both"/>
        <w:rPr>
          <w:color w:val="000000"/>
          <w:lang w:val="fr-FR"/>
        </w:rPr>
      </w:pPr>
    </w:p>
    <w:p w14:paraId="0AA9C6D8" w14:textId="77777777" w:rsidR="00327451" w:rsidRPr="00327451" w:rsidRDefault="00327451" w:rsidP="00327451">
      <w:pPr>
        <w:pStyle w:val="ParagrapheIndent2"/>
        <w:spacing w:line="232" w:lineRule="exact"/>
        <w:jc w:val="both"/>
        <w:rPr>
          <w:color w:val="000000"/>
          <w:lang w:val="fr-FR"/>
        </w:rPr>
      </w:pPr>
      <w:r w:rsidRPr="00327451">
        <w:rPr>
          <w:color w:val="000000"/>
          <w:lang w:val="fr-FR"/>
        </w:rPr>
        <w:t>La durée pendant laquelle un nouvel accord-cadre pourra être conclu ne peut dépasser 4 ans à compter de la notification du présent accord-cadre.</w:t>
      </w:r>
    </w:p>
    <w:p w14:paraId="2E3E0198" w14:textId="77777777" w:rsidR="00327451" w:rsidRPr="00327451" w:rsidRDefault="00327451" w:rsidP="00327451">
      <w:pPr>
        <w:rPr>
          <w:rFonts w:ascii="Trebuchet MS" w:eastAsia="Trebuchet MS" w:hAnsi="Trebuchet MS" w:cs="Trebuchet MS"/>
          <w:color w:val="000000"/>
          <w:sz w:val="20"/>
          <w:lang w:val="fr-FR"/>
        </w:rPr>
      </w:pPr>
    </w:p>
    <w:p w14:paraId="1BCFF5BE" w14:textId="77777777" w:rsidR="00327451" w:rsidRPr="00327451" w:rsidRDefault="00327451" w:rsidP="00327451">
      <w:pPr>
        <w:rPr>
          <w:lang w:val="fr-FR"/>
        </w:rPr>
      </w:pPr>
    </w:p>
    <w:p w14:paraId="55FD5FFC" w14:textId="77777777" w:rsidR="00327451" w:rsidRDefault="00327451" w:rsidP="00327451">
      <w:pPr>
        <w:rPr>
          <w:lang w:val="fr-FR"/>
        </w:rPr>
      </w:pPr>
    </w:p>
    <w:p w14:paraId="755AB690" w14:textId="5A4948E9" w:rsidR="00286DBA" w:rsidRDefault="001E259D">
      <w:pPr>
        <w:pStyle w:val="Titre1"/>
        <w:rPr>
          <w:rFonts w:ascii="Trebuchet MS" w:eastAsia="Trebuchet MS" w:hAnsi="Trebuchet MS" w:cs="Trebuchet MS"/>
          <w:color w:val="000000"/>
          <w:sz w:val="28"/>
          <w:lang w:val="fr-FR"/>
        </w:rPr>
      </w:pPr>
      <w:bookmarkStart w:id="16" w:name="ArtL1_RC-2-A2"/>
      <w:bookmarkStart w:id="17" w:name="_Toc256000007"/>
      <w:bookmarkEnd w:id="16"/>
      <w:r>
        <w:rPr>
          <w:rFonts w:ascii="Trebuchet MS" w:eastAsia="Trebuchet MS" w:hAnsi="Trebuchet MS" w:cs="Trebuchet MS"/>
          <w:color w:val="000000"/>
          <w:sz w:val="28"/>
          <w:lang w:val="fr-FR"/>
        </w:rPr>
        <w:t>2 - Conditions de la consultation</w:t>
      </w:r>
      <w:bookmarkEnd w:id="17"/>
    </w:p>
    <w:p w14:paraId="487EEE0F" w14:textId="77777777" w:rsidR="00983F0C" w:rsidRPr="00983F0C" w:rsidRDefault="00983F0C" w:rsidP="00983F0C">
      <w:pPr>
        <w:rPr>
          <w:rFonts w:eastAsia="Trebuchet MS"/>
          <w:lang w:val="fr-FR"/>
        </w:rPr>
      </w:pPr>
    </w:p>
    <w:p w14:paraId="341AAB53" w14:textId="77777777" w:rsidR="00286DBA" w:rsidRDefault="001E259D">
      <w:pPr>
        <w:pStyle w:val="Titre2"/>
        <w:ind w:left="280"/>
        <w:rPr>
          <w:rFonts w:ascii="Trebuchet MS" w:eastAsia="Trebuchet MS" w:hAnsi="Trebuchet MS" w:cs="Trebuchet MS"/>
          <w:i w:val="0"/>
          <w:color w:val="000000"/>
          <w:sz w:val="24"/>
          <w:lang w:val="fr-FR"/>
        </w:rPr>
      </w:pPr>
      <w:bookmarkStart w:id="18" w:name="ArtL2_RC-2-A2.2"/>
      <w:bookmarkStart w:id="19" w:name="_Toc256000008"/>
      <w:bookmarkEnd w:id="18"/>
      <w:r>
        <w:rPr>
          <w:rFonts w:ascii="Trebuchet MS" w:eastAsia="Trebuchet MS" w:hAnsi="Trebuchet MS" w:cs="Trebuchet MS"/>
          <w:i w:val="0"/>
          <w:color w:val="000000"/>
          <w:sz w:val="24"/>
          <w:lang w:val="fr-FR"/>
        </w:rPr>
        <w:t>2.1 - Délai de validité des offres</w:t>
      </w:r>
      <w:bookmarkEnd w:id="19"/>
    </w:p>
    <w:p w14:paraId="7E2B501D" w14:textId="51B7FBFC" w:rsidR="00286DBA" w:rsidRDefault="001E259D">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1A4ADB4D" w14:textId="77777777" w:rsidR="00983F0C" w:rsidRPr="00983F0C" w:rsidRDefault="00983F0C" w:rsidP="00983F0C">
      <w:pPr>
        <w:rPr>
          <w:lang w:val="fr-FR"/>
        </w:rPr>
      </w:pPr>
    </w:p>
    <w:p w14:paraId="5EAD54E1" w14:textId="77777777" w:rsidR="00286DBA" w:rsidRDefault="001E259D">
      <w:pPr>
        <w:pStyle w:val="Titre2"/>
        <w:ind w:left="280"/>
        <w:rPr>
          <w:rFonts w:ascii="Trebuchet MS" w:eastAsia="Trebuchet MS" w:hAnsi="Trebuchet MS" w:cs="Trebuchet MS"/>
          <w:i w:val="0"/>
          <w:color w:val="000000"/>
          <w:sz w:val="24"/>
          <w:lang w:val="fr-FR"/>
        </w:rPr>
      </w:pPr>
      <w:bookmarkStart w:id="20" w:name="ArtL2_RC-2-A2.3"/>
      <w:bookmarkStart w:id="21" w:name="_Toc256000009"/>
      <w:bookmarkEnd w:id="20"/>
      <w:r>
        <w:rPr>
          <w:rFonts w:ascii="Trebuchet MS" w:eastAsia="Trebuchet MS" w:hAnsi="Trebuchet MS" w:cs="Trebuchet MS"/>
          <w:i w:val="0"/>
          <w:color w:val="000000"/>
          <w:sz w:val="24"/>
          <w:lang w:val="fr-FR"/>
        </w:rPr>
        <w:t>2.2 - Forme juridique du groupement</w:t>
      </w:r>
      <w:bookmarkEnd w:id="21"/>
    </w:p>
    <w:p w14:paraId="3A9E2EC1" w14:textId="77777777" w:rsidR="00286DBA" w:rsidRDefault="001E259D">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617474FB" w14:textId="1BDABE09" w:rsidR="00D659C3" w:rsidRDefault="00D659C3" w:rsidP="00D659C3">
      <w:pPr>
        <w:pStyle w:val="ParagrapheIndent2"/>
        <w:spacing w:after="240" w:line="232" w:lineRule="exact"/>
        <w:ind w:left="20" w:right="20"/>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31B9191E" w14:textId="77777777" w:rsidR="00983F0C" w:rsidRPr="00983F0C" w:rsidRDefault="00983F0C" w:rsidP="00983F0C">
      <w:pPr>
        <w:rPr>
          <w:lang w:val="fr-FR"/>
        </w:rPr>
      </w:pPr>
    </w:p>
    <w:p w14:paraId="09448BA0" w14:textId="77777777" w:rsidR="00286DBA" w:rsidRDefault="001E259D">
      <w:pPr>
        <w:pStyle w:val="Titre2"/>
        <w:ind w:left="280"/>
        <w:rPr>
          <w:rFonts w:ascii="Trebuchet MS" w:eastAsia="Trebuchet MS" w:hAnsi="Trebuchet MS" w:cs="Trebuchet MS"/>
          <w:i w:val="0"/>
          <w:color w:val="000000"/>
          <w:sz w:val="24"/>
          <w:lang w:val="fr-FR"/>
        </w:rPr>
      </w:pPr>
      <w:bookmarkStart w:id="22" w:name="ArtL2_RC-2-A2.5"/>
      <w:bookmarkStart w:id="23" w:name="_Toc256000010"/>
      <w:bookmarkEnd w:id="22"/>
      <w:r>
        <w:rPr>
          <w:rFonts w:ascii="Trebuchet MS" w:eastAsia="Trebuchet MS" w:hAnsi="Trebuchet MS" w:cs="Trebuchet MS"/>
          <w:i w:val="0"/>
          <w:color w:val="000000"/>
          <w:sz w:val="24"/>
          <w:lang w:val="fr-FR"/>
        </w:rPr>
        <w:t>2.3 - Variantes</w:t>
      </w:r>
      <w:bookmarkEnd w:id="23"/>
    </w:p>
    <w:p w14:paraId="25AD2483" w14:textId="594B5F56" w:rsidR="00286DBA" w:rsidRDefault="001E259D">
      <w:pPr>
        <w:pStyle w:val="ParagrapheIndent2"/>
        <w:spacing w:after="240"/>
        <w:jc w:val="both"/>
        <w:rPr>
          <w:color w:val="000000"/>
          <w:lang w:val="fr-FR"/>
        </w:rPr>
      </w:pPr>
      <w:r>
        <w:rPr>
          <w:color w:val="000000"/>
          <w:lang w:val="fr-FR"/>
        </w:rPr>
        <w:t>Aucune variante n'est autorisée.</w:t>
      </w:r>
    </w:p>
    <w:p w14:paraId="3B9552AA" w14:textId="77777777" w:rsidR="00983F0C" w:rsidRPr="00983F0C" w:rsidRDefault="00983F0C" w:rsidP="00983F0C">
      <w:pPr>
        <w:rPr>
          <w:lang w:val="fr-FR"/>
        </w:rPr>
      </w:pPr>
    </w:p>
    <w:p w14:paraId="7E5E6F95" w14:textId="77777777" w:rsidR="00286DBA" w:rsidRDefault="001E259D">
      <w:pPr>
        <w:pStyle w:val="Titre2"/>
        <w:ind w:left="280"/>
        <w:rPr>
          <w:rFonts w:ascii="Trebuchet MS" w:eastAsia="Trebuchet MS" w:hAnsi="Trebuchet MS" w:cs="Trebuchet MS"/>
          <w:i w:val="0"/>
          <w:color w:val="000000"/>
          <w:sz w:val="24"/>
          <w:lang w:val="fr-FR"/>
        </w:rPr>
      </w:pPr>
      <w:bookmarkStart w:id="24" w:name="ArtL2_RC-2-A2.9"/>
      <w:bookmarkStart w:id="25" w:name="_Toc256000011"/>
      <w:bookmarkEnd w:id="24"/>
      <w:r>
        <w:rPr>
          <w:rFonts w:ascii="Trebuchet MS" w:eastAsia="Trebuchet MS" w:hAnsi="Trebuchet MS" w:cs="Trebuchet MS"/>
          <w:i w:val="0"/>
          <w:color w:val="000000"/>
          <w:sz w:val="24"/>
          <w:lang w:val="fr-FR"/>
        </w:rPr>
        <w:t>2.4 - Développement durable</w:t>
      </w:r>
      <w:bookmarkEnd w:id="25"/>
    </w:p>
    <w:p w14:paraId="07EB979A" w14:textId="77777777" w:rsidR="00286DBA" w:rsidRDefault="001E259D">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742394C8" w14:textId="77777777" w:rsidR="00286DBA" w:rsidRDefault="00286DBA">
      <w:pPr>
        <w:pStyle w:val="ParagrapheIndent2"/>
        <w:spacing w:line="232" w:lineRule="exact"/>
        <w:jc w:val="both"/>
        <w:rPr>
          <w:color w:val="000000"/>
          <w:lang w:val="fr-FR"/>
        </w:rPr>
      </w:pPr>
    </w:p>
    <w:p w14:paraId="140FB272" w14:textId="479A4C0E" w:rsidR="00286DBA" w:rsidRDefault="001E259D">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05648CD5" w14:textId="77777777" w:rsidR="00983F0C" w:rsidRPr="00983F0C" w:rsidRDefault="00983F0C" w:rsidP="00983F0C">
      <w:pPr>
        <w:rPr>
          <w:lang w:val="fr-FR"/>
        </w:rPr>
      </w:pPr>
    </w:p>
    <w:p w14:paraId="393D8792" w14:textId="7DAFCB43" w:rsidR="00286DBA" w:rsidRDefault="001E259D">
      <w:pPr>
        <w:pStyle w:val="Titre1"/>
        <w:rPr>
          <w:rFonts w:ascii="Trebuchet MS" w:eastAsia="Trebuchet MS" w:hAnsi="Trebuchet MS" w:cs="Trebuchet MS"/>
          <w:color w:val="000000"/>
          <w:sz w:val="28"/>
          <w:lang w:val="fr-FR"/>
        </w:rPr>
      </w:pPr>
      <w:bookmarkStart w:id="26" w:name="ArtL1_RC-2-A4"/>
      <w:bookmarkStart w:id="27" w:name="_Toc256000012"/>
      <w:bookmarkEnd w:id="26"/>
      <w:r>
        <w:rPr>
          <w:rFonts w:ascii="Trebuchet MS" w:eastAsia="Trebuchet MS" w:hAnsi="Trebuchet MS" w:cs="Trebuchet MS"/>
          <w:color w:val="000000"/>
          <w:sz w:val="28"/>
          <w:lang w:val="fr-FR"/>
        </w:rPr>
        <w:t>3 - Conditions relatives au contrat</w:t>
      </w:r>
      <w:bookmarkEnd w:id="27"/>
    </w:p>
    <w:p w14:paraId="5C15C917" w14:textId="77777777" w:rsidR="00983F0C" w:rsidRPr="00983F0C" w:rsidRDefault="00983F0C" w:rsidP="00983F0C">
      <w:pPr>
        <w:rPr>
          <w:rFonts w:eastAsia="Trebuchet MS"/>
          <w:lang w:val="fr-FR"/>
        </w:rPr>
      </w:pPr>
    </w:p>
    <w:p w14:paraId="0886C2CF" w14:textId="77777777" w:rsidR="00D659C3" w:rsidRPr="00D659C3" w:rsidRDefault="00D659C3" w:rsidP="00D659C3">
      <w:pPr>
        <w:pStyle w:val="Titre2"/>
        <w:ind w:left="280"/>
        <w:rPr>
          <w:rFonts w:ascii="Trebuchet MS" w:eastAsia="Trebuchet MS" w:hAnsi="Trebuchet MS" w:cs="Trebuchet MS"/>
          <w:i w:val="0"/>
          <w:color w:val="000000"/>
          <w:sz w:val="24"/>
          <w:lang w:val="fr-FR"/>
        </w:rPr>
      </w:pPr>
      <w:bookmarkStart w:id="28" w:name="ArtL2_RC-2-A4.1"/>
      <w:bookmarkStart w:id="29" w:name="ArtL2_RC-2-A4.2"/>
      <w:bookmarkStart w:id="30" w:name="_Toc202521406"/>
      <w:bookmarkStart w:id="31" w:name="_Toc256000014"/>
      <w:bookmarkEnd w:id="28"/>
      <w:bookmarkEnd w:id="29"/>
      <w:r>
        <w:rPr>
          <w:rFonts w:ascii="Trebuchet MS" w:eastAsia="Trebuchet MS" w:hAnsi="Trebuchet MS" w:cs="Trebuchet MS"/>
          <w:i w:val="0"/>
          <w:color w:val="000000"/>
          <w:sz w:val="24"/>
          <w:lang w:val="fr-FR"/>
        </w:rPr>
        <w:t>3</w:t>
      </w:r>
      <w:r w:rsidRPr="00D659C3">
        <w:rPr>
          <w:rFonts w:ascii="Trebuchet MS" w:eastAsia="Trebuchet MS" w:hAnsi="Trebuchet MS" w:cs="Trebuchet MS"/>
          <w:i w:val="0"/>
          <w:color w:val="000000"/>
          <w:sz w:val="24"/>
          <w:lang w:val="fr-FR"/>
        </w:rPr>
        <w:t>.1 - Durée du marché</w:t>
      </w:r>
      <w:bookmarkEnd w:id="30"/>
    </w:p>
    <w:p w14:paraId="34EC3FB7" w14:textId="77777777" w:rsidR="00D659C3" w:rsidRDefault="00D659C3" w:rsidP="00D659C3">
      <w:pPr>
        <w:jc w:val="both"/>
        <w:rPr>
          <w:rFonts w:ascii="Trebuchet MS" w:eastAsia="Trebuchet MS" w:hAnsi="Trebuchet MS" w:cstheme="majorBidi"/>
          <w:bCs/>
          <w:color w:val="000000"/>
          <w:sz w:val="20"/>
          <w:szCs w:val="20"/>
          <w:lang w:val="fr-FR"/>
        </w:rPr>
      </w:pPr>
      <w:r w:rsidRPr="00D659C3">
        <w:rPr>
          <w:rFonts w:ascii="Trebuchet MS" w:eastAsia="Trebuchet MS" w:hAnsi="Trebuchet MS" w:cstheme="majorBidi"/>
          <w:bCs/>
          <w:color w:val="000000"/>
          <w:sz w:val="20"/>
          <w:szCs w:val="20"/>
          <w:lang w:val="fr-FR"/>
        </w:rPr>
        <w:t>Par dérogation à l’article 13.1.1 du CCAG-TIC, l'accord-cadre est conclu pour une période initiale de douze (12) mois à compter du 01/11/2025 ou de sa date notification au titulaire si elle intervient ultérieurement.</w:t>
      </w:r>
    </w:p>
    <w:p w14:paraId="66551204" w14:textId="77777777" w:rsidR="00D659C3" w:rsidRPr="00D659C3" w:rsidRDefault="00D659C3" w:rsidP="00D659C3">
      <w:pPr>
        <w:jc w:val="both"/>
        <w:rPr>
          <w:rFonts w:ascii="Trebuchet MS" w:eastAsia="Trebuchet MS" w:hAnsi="Trebuchet MS" w:cstheme="majorBidi"/>
          <w:bCs/>
          <w:color w:val="000000"/>
          <w:sz w:val="20"/>
          <w:szCs w:val="20"/>
          <w:lang w:val="fr-FR"/>
        </w:rPr>
      </w:pPr>
    </w:p>
    <w:p w14:paraId="68A108AE" w14:textId="77777777" w:rsidR="00D659C3" w:rsidRPr="00D659C3" w:rsidRDefault="00D659C3" w:rsidP="00D659C3">
      <w:pPr>
        <w:pStyle w:val="Titre2"/>
        <w:ind w:left="280"/>
        <w:rPr>
          <w:rFonts w:ascii="Trebuchet MS" w:eastAsia="Trebuchet MS" w:hAnsi="Trebuchet MS" w:cs="Trebuchet MS"/>
          <w:i w:val="0"/>
          <w:color w:val="000000"/>
          <w:sz w:val="24"/>
          <w:lang w:val="fr-FR"/>
        </w:rPr>
      </w:pPr>
      <w:bookmarkStart w:id="32" w:name="ArtL2_CCAP-1-A9.7"/>
      <w:bookmarkStart w:id="33" w:name="_Toc202521407"/>
      <w:bookmarkEnd w:id="32"/>
      <w:r>
        <w:rPr>
          <w:rFonts w:ascii="Trebuchet MS" w:eastAsia="Trebuchet MS" w:hAnsi="Trebuchet MS" w:cs="Trebuchet MS"/>
          <w:i w:val="0"/>
          <w:color w:val="000000"/>
          <w:sz w:val="24"/>
          <w:lang w:val="fr-FR"/>
        </w:rPr>
        <w:t>3</w:t>
      </w:r>
      <w:r w:rsidRPr="00D659C3">
        <w:rPr>
          <w:rFonts w:ascii="Trebuchet MS" w:eastAsia="Trebuchet MS" w:hAnsi="Trebuchet MS" w:cs="Trebuchet MS"/>
          <w:i w:val="0"/>
          <w:color w:val="000000"/>
          <w:sz w:val="24"/>
          <w:lang w:val="fr-FR"/>
        </w:rPr>
        <w:t>.2 - Reconduction</w:t>
      </w:r>
      <w:bookmarkEnd w:id="33"/>
    </w:p>
    <w:p w14:paraId="04D6E444" w14:textId="77777777" w:rsidR="00D659C3" w:rsidRPr="00D659C3" w:rsidRDefault="00D659C3" w:rsidP="00D659C3">
      <w:pPr>
        <w:spacing w:after="240" w:line="232" w:lineRule="exact"/>
        <w:jc w:val="both"/>
        <w:rPr>
          <w:rFonts w:ascii="Trebuchet MS" w:eastAsia="Trebuchet MS" w:hAnsi="Trebuchet MS"/>
          <w:color w:val="000000"/>
          <w:sz w:val="20"/>
          <w:szCs w:val="20"/>
          <w:lang w:val="fr-FR"/>
        </w:rPr>
      </w:pPr>
      <w:r w:rsidRPr="00D659C3">
        <w:rPr>
          <w:rFonts w:ascii="Trebuchet MS" w:eastAsia="Trebuchet MS" w:hAnsi="Trebuchet MS"/>
          <w:color w:val="000000"/>
          <w:sz w:val="20"/>
          <w:szCs w:val="20"/>
          <w:lang w:val="fr-FR"/>
        </w:rPr>
        <w:t>L'accord-cadre est reconduit tacitement jusqu'à son terme. Le nombre de périodes de reconduction est fixé à trois (3). La durée de chaque période de reconduction est de douze (12) mois. La durée maximale du contrat, toutes périodes confondues, est de quarante-huit (48) mois.</w:t>
      </w:r>
    </w:p>
    <w:p w14:paraId="42FFAB24" w14:textId="77777777" w:rsidR="00D659C3" w:rsidRPr="00D659C3" w:rsidRDefault="00D659C3" w:rsidP="00D659C3">
      <w:pPr>
        <w:spacing w:after="240" w:line="232" w:lineRule="exact"/>
        <w:jc w:val="both"/>
        <w:rPr>
          <w:rFonts w:ascii="Trebuchet MS" w:eastAsia="Trebuchet MS" w:hAnsi="Trebuchet MS" w:cstheme="majorBidi"/>
          <w:bCs/>
          <w:color w:val="000000"/>
          <w:sz w:val="20"/>
          <w:szCs w:val="20"/>
          <w:lang w:val="fr-FR"/>
        </w:rPr>
      </w:pPr>
      <w:r w:rsidRPr="00D659C3">
        <w:rPr>
          <w:rFonts w:ascii="Trebuchet MS" w:eastAsia="Trebuchet MS" w:hAnsi="Trebuchet MS"/>
          <w:color w:val="000000"/>
          <w:sz w:val="20"/>
          <w:szCs w:val="20"/>
          <w:lang w:val="fr-FR"/>
        </w:rPr>
        <w:t xml:space="preserve">La reconduction est considérée comme acceptée si aucune décision écrite contraire n'est prise par le pouvoir adjudicateur au moins 3 mois avant la fin de la durée de validité de l'accord-cadre. Le titulaire ne peut pas refuser la reconduction. </w:t>
      </w:r>
      <w:r w:rsidRPr="00D659C3">
        <w:rPr>
          <w:rFonts w:ascii="Trebuchet MS" w:eastAsia="Trebuchet MS" w:hAnsi="Trebuchet MS" w:cstheme="majorBidi"/>
          <w:color w:val="000000" w:themeColor="text1"/>
          <w:sz w:val="20"/>
          <w:szCs w:val="20"/>
          <w:lang w:val="fr-FR"/>
        </w:rPr>
        <w:t>En cas de non-reconduction, l’accord-cadre s’éteindra de plein droit.</w:t>
      </w:r>
    </w:p>
    <w:p w14:paraId="448F94ED" w14:textId="77777777" w:rsidR="00983F0C" w:rsidRDefault="00983F0C">
      <w:pPr>
        <w:rPr>
          <w:rFonts w:ascii="Trebuchet MS" w:eastAsia="Trebuchet MS" w:hAnsi="Trebuchet MS" w:cs="Trebuchet MS"/>
          <w:b/>
          <w:bCs/>
          <w:iCs/>
          <w:color w:val="000000"/>
          <w:szCs w:val="28"/>
          <w:lang w:val="fr-FR"/>
        </w:rPr>
      </w:pPr>
      <w:bookmarkStart w:id="34" w:name="_Toc202521408"/>
      <w:r>
        <w:rPr>
          <w:rFonts w:ascii="Trebuchet MS" w:eastAsia="Trebuchet MS" w:hAnsi="Trebuchet MS" w:cs="Trebuchet MS"/>
          <w:i/>
          <w:color w:val="000000"/>
          <w:lang w:val="fr-FR"/>
        </w:rPr>
        <w:br w:type="page"/>
      </w:r>
    </w:p>
    <w:p w14:paraId="655564E2" w14:textId="0C76CC7D" w:rsidR="00D659C3" w:rsidRPr="00D659C3" w:rsidRDefault="00D659C3" w:rsidP="00D659C3">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w:t>
      </w:r>
      <w:r w:rsidRPr="00D659C3">
        <w:rPr>
          <w:rFonts w:ascii="Trebuchet MS" w:eastAsia="Trebuchet MS" w:hAnsi="Trebuchet MS" w:cs="Trebuchet MS"/>
          <w:i w:val="0"/>
          <w:color w:val="000000"/>
          <w:sz w:val="24"/>
          <w:lang w:val="fr-FR"/>
        </w:rPr>
        <w:t>.3-Délais d’exécution</w:t>
      </w:r>
      <w:bookmarkEnd w:id="34"/>
    </w:p>
    <w:p w14:paraId="180C2605" w14:textId="77777777" w:rsidR="00D659C3" w:rsidRPr="00D659C3" w:rsidRDefault="00D659C3" w:rsidP="00D659C3">
      <w:pPr>
        <w:spacing w:after="240" w:line="232" w:lineRule="exact"/>
        <w:jc w:val="both"/>
        <w:rPr>
          <w:rFonts w:ascii="Trebuchet MS" w:eastAsia="Trebuchet MS" w:hAnsi="Trebuchet MS"/>
          <w:color w:val="000000"/>
          <w:sz w:val="20"/>
          <w:szCs w:val="20"/>
          <w:lang w:val="fr-FR"/>
        </w:rPr>
      </w:pPr>
      <w:r w:rsidRPr="00D659C3">
        <w:rPr>
          <w:rFonts w:ascii="Trebuchet MS" w:eastAsia="Trebuchet MS" w:hAnsi="Trebuchet MS"/>
          <w:color w:val="000000"/>
          <w:sz w:val="20"/>
          <w:szCs w:val="20"/>
          <w:lang w:val="fr-FR"/>
        </w:rPr>
        <w:t>Les délais d'exécution ou de livraison des prestations sont fixés à chaque bon de commande conformément aux stipulations des pièces de l'accord-cadre.</w:t>
      </w:r>
    </w:p>
    <w:p w14:paraId="251B4138" w14:textId="77777777" w:rsidR="00D659C3" w:rsidRPr="00D659C3" w:rsidRDefault="00D659C3" w:rsidP="00D659C3">
      <w:pPr>
        <w:spacing w:after="240" w:line="232" w:lineRule="exact"/>
        <w:jc w:val="both"/>
        <w:rPr>
          <w:rFonts w:ascii="Trebuchet MS" w:eastAsia="Trebuchet MS" w:hAnsi="Trebuchet MS"/>
          <w:color w:val="000000"/>
          <w:sz w:val="20"/>
          <w:szCs w:val="20"/>
          <w:lang w:val="fr-FR"/>
        </w:rPr>
      </w:pPr>
      <w:r w:rsidRPr="00D659C3">
        <w:rPr>
          <w:rFonts w:ascii="Trebuchet MS" w:eastAsia="Trebuchet MS" w:hAnsi="Trebuchet MS"/>
          <w:color w:val="000000"/>
          <w:sz w:val="20"/>
          <w:szCs w:val="20"/>
          <w:lang w:val="fr-FR"/>
        </w:rPr>
        <w:t>Une prolongation du délai d'exécution peut être accordée par le pouvoir adjudicateur dans les conditions de l'article 13.3 du CCAG-TIC.</w:t>
      </w:r>
    </w:p>
    <w:p w14:paraId="21A1CC0D" w14:textId="77777777" w:rsidR="00D659C3" w:rsidRPr="00D659C3" w:rsidRDefault="00D659C3" w:rsidP="00D659C3">
      <w:pPr>
        <w:rPr>
          <w:rFonts w:ascii="Trebuchet MS" w:eastAsia="Trebuchet MS" w:hAnsi="Trebuchet MS"/>
          <w:sz w:val="20"/>
          <w:szCs w:val="20"/>
          <w:lang w:val="fr-FR"/>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543"/>
      </w:tblGrid>
      <w:tr w:rsidR="00D659C3" w:rsidRPr="00D659C3" w14:paraId="5F1E3888" w14:textId="77777777" w:rsidTr="004C7AE0">
        <w:trPr>
          <w:tblHeader/>
        </w:trPr>
        <w:tc>
          <w:tcPr>
            <w:tcW w:w="31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1DC5DE" w14:textId="77777777" w:rsidR="00D659C3" w:rsidRPr="00D659C3" w:rsidRDefault="00D659C3" w:rsidP="00D659C3">
            <w:pPr>
              <w:jc w:val="center"/>
              <w:rPr>
                <w:rFonts w:ascii="Trebuchet MS" w:hAnsi="Trebuchet MS"/>
                <w:b/>
                <w:sz w:val="20"/>
                <w:szCs w:val="20"/>
              </w:rPr>
            </w:pPr>
            <w:r w:rsidRPr="00D659C3">
              <w:rPr>
                <w:rFonts w:ascii="Trebuchet MS" w:hAnsi="Trebuchet MS"/>
                <w:b/>
                <w:sz w:val="20"/>
                <w:szCs w:val="20"/>
              </w:rPr>
              <w:t xml:space="preserve">Nature des </w:t>
            </w:r>
            <w:r w:rsidRPr="00D659C3">
              <w:rPr>
                <w:rFonts w:ascii="Trebuchet MS" w:hAnsi="Trebuchet MS"/>
                <w:b/>
                <w:sz w:val="20"/>
                <w:szCs w:val="20"/>
                <w:lang w:val="fr-FR"/>
              </w:rPr>
              <w:t>prestations</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3CC9DD" w14:textId="77777777" w:rsidR="00D659C3" w:rsidRPr="00D659C3" w:rsidRDefault="00D659C3" w:rsidP="00D659C3">
            <w:pPr>
              <w:jc w:val="center"/>
              <w:rPr>
                <w:rFonts w:ascii="Trebuchet MS" w:hAnsi="Trebuchet MS"/>
                <w:b/>
                <w:sz w:val="20"/>
                <w:szCs w:val="20"/>
              </w:rPr>
            </w:pPr>
            <w:r w:rsidRPr="00D659C3">
              <w:rPr>
                <w:rFonts w:ascii="Trebuchet MS" w:hAnsi="Trebuchet MS"/>
                <w:b/>
                <w:sz w:val="20"/>
                <w:szCs w:val="20"/>
              </w:rPr>
              <w:t xml:space="preserve">Point de </w:t>
            </w:r>
            <w:r w:rsidRPr="00D659C3">
              <w:rPr>
                <w:rFonts w:ascii="Trebuchet MS" w:hAnsi="Trebuchet MS"/>
                <w:b/>
                <w:sz w:val="20"/>
                <w:szCs w:val="20"/>
                <w:lang w:val="fr-FR"/>
              </w:rPr>
              <w:t>départ</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18F28F"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Délais de réalisation maximum imposés</w:t>
            </w:r>
          </w:p>
        </w:tc>
      </w:tr>
      <w:tr w:rsidR="00D659C3" w:rsidRPr="00D659C3" w14:paraId="50CEF1D2" w14:textId="77777777" w:rsidTr="004C7AE0">
        <w:trPr>
          <w:trHeight w:val="1272"/>
        </w:trPr>
        <w:tc>
          <w:tcPr>
            <w:tcW w:w="3119" w:type="dxa"/>
            <w:tcBorders>
              <w:top w:val="single" w:sz="4" w:space="0" w:color="auto"/>
              <w:left w:val="single" w:sz="4" w:space="0" w:color="auto"/>
              <w:bottom w:val="single" w:sz="4" w:space="0" w:color="auto"/>
              <w:right w:val="single" w:sz="4" w:space="0" w:color="auto"/>
            </w:tcBorders>
            <w:vAlign w:val="center"/>
          </w:tcPr>
          <w:p w14:paraId="256B986B" w14:textId="77777777" w:rsidR="00D659C3" w:rsidRPr="00D659C3" w:rsidRDefault="00D659C3" w:rsidP="00D659C3">
            <w:pPr>
              <w:jc w:val="center"/>
              <w:rPr>
                <w:rFonts w:ascii="Trebuchet MS" w:hAnsi="Trebuchet MS"/>
                <w:sz w:val="20"/>
                <w:szCs w:val="20"/>
                <w:u w:val="single"/>
                <w:lang w:val="fr-FR"/>
              </w:rPr>
            </w:pPr>
            <w:r w:rsidRPr="00D659C3">
              <w:rPr>
                <w:rFonts w:ascii="Trebuchet MS" w:hAnsi="Trebuchet MS"/>
                <w:sz w:val="20"/>
                <w:szCs w:val="20"/>
                <w:u w:val="single"/>
                <w:lang w:val="fr-FR"/>
              </w:rPr>
              <w:t xml:space="preserve">Maintenance préventive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C300A3" w14:textId="77777777" w:rsidR="00D659C3" w:rsidRPr="00D659C3" w:rsidRDefault="00D659C3" w:rsidP="00D659C3">
            <w:pPr>
              <w:jc w:val="center"/>
              <w:rPr>
                <w:rFonts w:ascii="Trebuchet MS" w:hAnsi="Trebuchet MS"/>
                <w:sz w:val="20"/>
                <w:szCs w:val="20"/>
                <w:lang w:val="fr-FR"/>
              </w:rPr>
            </w:pPr>
            <w:r w:rsidRPr="00D659C3">
              <w:rPr>
                <w:rFonts w:ascii="Trebuchet MS" w:hAnsi="Trebuchet MS"/>
                <w:sz w:val="20"/>
                <w:szCs w:val="20"/>
                <w:lang w:val="fr-FR"/>
              </w:rPr>
              <w:t>Planning validé par l’organisme</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2FC36CB"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 xml:space="preserve">Respect du calendrier fixé </w:t>
            </w:r>
          </w:p>
        </w:tc>
      </w:tr>
      <w:tr w:rsidR="00D659C3" w:rsidRPr="00D659C3" w14:paraId="24814E77" w14:textId="77777777" w:rsidTr="004C7AE0">
        <w:trPr>
          <w:trHeight w:val="1272"/>
        </w:trPr>
        <w:tc>
          <w:tcPr>
            <w:tcW w:w="3119" w:type="dxa"/>
            <w:tcBorders>
              <w:top w:val="single" w:sz="4" w:space="0" w:color="auto"/>
              <w:left w:val="single" w:sz="4" w:space="0" w:color="auto"/>
              <w:bottom w:val="single" w:sz="4" w:space="0" w:color="auto"/>
              <w:right w:val="single" w:sz="4" w:space="0" w:color="auto"/>
            </w:tcBorders>
            <w:vAlign w:val="center"/>
          </w:tcPr>
          <w:p w14:paraId="2E1FEAAB" w14:textId="77777777" w:rsidR="00D659C3" w:rsidRPr="00D659C3" w:rsidRDefault="00D659C3" w:rsidP="00D659C3">
            <w:pPr>
              <w:jc w:val="center"/>
              <w:rPr>
                <w:rFonts w:ascii="Trebuchet MS" w:hAnsi="Trebuchet MS"/>
                <w:sz w:val="20"/>
                <w:szCs w:val="20"/>
                <w:u w:val="single"/>
                <w:lang w:val="fr-FR"/>
              </w:rPr>
            </w:pPr>
            <w:r w:rsidRPr="00D659C3">
              <w:rPr>
                <w:rFonts w:ascii="Trebuchet MS" w:hAnsi="Trebuchet MS"/>
                <w:sz w:val="20"/>
                <w:szCs w:val="20"/>
                <w:u w:val="single"/>
                <w:lang w:val="fr-FR"/>
              </w:rPr>
              <w:t>Maintenance corrective</w:t>
            </w:r>
          </w:p>
          <w:p w14:paraId="197A72BF"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Délai de prise en charge d’un signalement</w:t>
            </w:r>
          </w:p>
        </w:tc>
        <w:tc>
          <w:tcPr>
            <w:tcW w:w="2835" w:type="dxa"/>
            <w:tcBorders>
              <w:top w:val="single" w:sz="4" w:space="0" w:color="auto"/>
              <w:left w:val="single" w:sz="4" w:space="0" w:color="auto"/>
              <w:bottom w:val="single" w:sz="4" w:space="0" w:color="auto"/>
              <w:right w:val="single" w:sz="4" w:space="0" w:color="auto"/>
            </w:tcBorders>
            <w:vAlign w:val="center"/>
          </w:tcPr>
          <w:p w14:paraId="0990CDF3" w14:textId="77777777" w:rsidR="00D659C3" w:rsidRPr="00D659C3" w:rsidRDefault="00D659C3" w:rsidP="00D659C3">
            <w:pPr>
              <w:jc w:val="center"/>
              <w:rPr>
                <w:rFonts w:ascii="Trebuchet MS" w:hAnsi="Trebuchet MS"/>
                <w:sz w:val="20"/>
                <w:szCs w:val="20"/>
                <w:lang w:val="fr-FR"/>
              </w:rPr>
            </w:pPr>
            <w:r w:rsidRPr="00D659C3">
              <w:rPr>
                <w:rFonts w:ascii="Trebuchet MS" w:hAnsi="Trebuchet MS"/>
                <w:sz w:val="20"/>
                <w:szCs w:val="20"/>
                <w:lang w:val="fr-FR"/>
              </w:rPr>
              <w:t>Appel téléphonique confirmé par mail</w:t>
            </w:r>
          </w:p>
        </w:tc>
        <w:tc>
          <w:tcPr>
            <w:tcW w:w="3543" w:type="dxa"/>
            <w:tcBorders>
              <w:top w:val="single" w:sz="4" w:space="0" w:color="auto"/>
              <w:left w:val="single" w:sz="4" w:space="0" w:color="auto"/>
              <w:bottom w:val="single" w:sz="4" w:space="0" w:color="auto"/>
              <w:right w:val="single" w:sz="4" w:space="0" w:color="auto"/>
            </w:tcBorders>
            <w:vAlign w:val="center"/>
          </w:tcPr>
          <w:p w14:paraId="13399E79"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 xml:space="preserve">2 heures </w:t>
            </w:r>
            <w:r w:rsidRPr="00D659C3">
              <w:rPr>
                <w:rFonts w:ascii="Trebuchet MS" w:hAnsi="Trebuchet MS"/>
                <w:b/>
                <w:sz w:val="20"/>
                <w:szCs w:val="20"/>
                <w:u w:val="single"/>
                <w:lang w:val="fr-FR"/>
              </w:rPr>
              <w:t>ouvrées</w:t>
            </w:r>
            <w:r w:rsidRPr="00D659C3">
              <w:rPr>
                <w:rFonts w:ascii="Trebuchet MS" w:hAnsi="Trebuchet MS"/>
                <w:b/>
                <w:sz w:val="20"/>
                <w:szCs w:val="20"/>
                <w:lang w:val="fr-FR"/>
              </w:rPr>
              <w:t xml:space="preserve"> maximum</w:t>
            </w:r>
          </w:p>
        </w:tc>
      </w:tr>
      <w:tr w:rsidR="00D659C3" w:rsidRPr="00D659C3" w14:paraId="7A8DE113" w14:textId="77777777" w:rsidTr="004C7AE0">
        <w:trPr>
          <w:trHeight w:val="696"/>
        </w:trPr>
        <w:tc>
          <w:tcPr>
            <w:tcW w:w="3119" w:type="dxa"/>
            <w:tcBorders>
              <w:top w:val="single" w:sz="4" w:space="0" w:color="auto"/>
              <w:left w:val="single" w:sz="4" w:space="0" w:color="auto"/>
              <w:bottom w:val="single" w:sz="4" w:space="0" w:color="auto"/>
              <w:right w:val="single" w:sz="4" w:space="0" w:color="auto"/>
            </w:tcBorders>
            <w:vAlign w:val="center"/>
          </w:tcPr>
          <w:p w14:paraId="0FAC0227" w14:textId="77777777" w:rsidR="00D659C3" w:rsidRPr="00D659C3" w:rsidRDefault="00D659C3" w:rsidP="00D659C3">
            <w:pPr>
              <w:jc w:val="center"/>
              <w:rPr>
                <w:rFonts w:ascii="Trebuchet MS" w:hAnsi="Trebuchet MS"/>
                <w:sz w:val="20"/>
                <w:szCs w:val="20"/>
                <w:u w:val="single"/>
                <w:lang w:val="fr-FR"/>
              </w:rPr>
            </w:pPr>
            <w:r w:rsidRPr="00D659C3">
              <w:rPr>
                <w:rFonts w:ascii="Trebuchet MS" w:hAnsi="Trebuchet MS"/>
                <w:sz w:val="20"/>
                <w:szCs w:val="20"/>
                <w:u w:val="single"/>
                <w:lang w:val="fr-FR"/>
              </w:rPr>
              <w:t>Maintenance corrective</w:t>
            </w:r>
          </w:p>
          <w:p w14:paraId="54DB3A41"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Délai d’intervention</w:t>
            </w:r>
          </w:p>
        </w:tc>
        <w:tc>
          <w:tcPr>
            <w:tcW w:w="2835" w:type="dxa"/>
            <w:vMerge w:val="restart"/>
            <w:tcBorders>
              <w:top w:val="single" w:sz="4" w:space="0" w:color="auto"/>
              <w:left w:val="single" w:sz="4" w:space="0" w:color="auto"/>
              <w:right w:val="single" w:sz="4" w:space="0" w:color="auto"/>
            </w:tcBorders>
            <w:vAlign w:val="center"/>
          </w:tcPr>
          <w:p w14:paraId="7956B045" w14:textId="77777777" w:rsidR="00D659C3" w:rsidRPr="00D659C3" w:rsidRDefault="00D659C3" w:rsidP="00D659C3">
            <w:pPr>
              <w:jc w:val="center"/>
              <w:rPr>
                <w:rFonts w:ascii="Trebuchet MS" w:hAnsi="Trebuchet MS"/>
                <w:sz w:val="20"/>
                <w:szCs w:val="20"/>
                <w:lang w:val="fr-FR"/>
              </w:rPr>
            </w:pPr>
            <w:r w:rsidRPr="00D659C3">
              <w:rPr>
                <w:rFonts w:ascii="Trebuchet MS" w:hAnsi="Trebuchet MS"/>
                <w:sz w:val="20"/>
                <w:szCs w:val="20"/>
                <w:lang w:val="fr-FR"/>
              </w:rPr>
              <w:t>A compter de la prise en charge</w:t>
            </w:r>
          </w:p>
        </w:tc>
        <w:tc>
          <w:tcPr>
            <w:tcW w:w="3543" w:type="dxa"/>
            <w:tcBorders>
              <w:top w:val="single" w:sz="4" w:space="0" w:color="auto"/>
              <w:left w:val="single" w:sz="4" w:space="0" w:color="auto"/>
              <w:bottom w:val="single" w:sz="4" w:space="0" w:color="auto"/>
              <w:right w:val="single" w:sz="4" w:space="0" w:color="auto"/>
            </w:tcBorders>
            <w:vAlign w:val="center"/>
          </w:tcPr>
          <w:p w14:paraId="0DB52D0C" w14:textId="77777777" w:rsidR="00D659C3" w:rsidRPr="00D659C3" w:rsidRDefault="00D659C3" w:rsidP="00D659C3">
            <w:pPr>
              <w:jc w:val="center"/>
              <w:rPr>
                <w:rFonts w:ascii="Trebuchet MS" w:hAnsi="Trebuchet MS"/>
                <w:b/>
                <w:sz w:val="20"/>
                <w:szCs w:val="20"/>
              </w:rPr>
            </w:pPr>
            <w:r w:rsidRPr="00D659C3">
              <w:rPr>
                <w:rFonts w:ascii="Trebuchet MS" w:hAnsi="Trebuchet MS"/>
                <w:b/>
                <w:sz w:val="20"/>
                <w:szCs w:val="20"/>
              </w:rPr>
              <w:t xml:space="preserve">8 </w:t>
            </w:r>
            <w:r w:rsidRPr="00D659C3">
              <w:rPr>
                <w:rFonts w:ascii="Trebuchet MS" w:hAnsi="Trebuchet MS"/>
                <w:b/>
                <w:sz w:val="20"/>
                <w:szCs w:val="20"/>
                <w:lang w:val="fr-FR"/>
              </w:rPr>
              <w:t xml:space="preserve">heures </w:t>
            </w:r>
            <w:r w:rsidRPr="00D659C3">
              <w:rPr>
                <w:rFonts w:ascii="Trebuchet MS" w:hAnsi="Trebuchet MS"/>
                <w:b/>
                <w:sz w:val="20"/>
                <w:szCs w:val="20"/>
                <w:u w:val="single"/>
                <w:lang w:val="fr-FR"/>
              </w:rPr>
              <w:t>ouvrées</w:t>
            </w:r>
            <w:r w:rsidRPr="00D659C3">
              <w:rPr>
                <w:rFonts w:ascii="Trebuchet MS" w:hAnsi="Trebuchet MS"/>
                <w:b/>
                <w:sz w:val="20"/>
                <w:szCs w:val="20"/>
                <w:lang w:val="fr-FR"/>
              </w:rPr>
              <w:t xml:space="preserve"> </w:t>
            </w:r>
            <w:r w:rsidRPr="00D659C3">
              <w:rPr>
                <w:rFonts w:ascii="Trebuchet MS" w:hAnsi="Trebuchet MS"/>
                <w:b/>
                <w:sz w:val="20"/>
                <w:szCs w:val="20"/>
              </w:rPr>
              <w:t>maximum</w:t>
            </w:r>
          </w:p>
        </w:tc>
      </w:tr>
      <w:tr w:rsidR="00D659C3" w:rsidRPr="00D659C3" w14:paraId="514F9AD4" w14:textId="77777777" w:rsidTr="004C7AE0">
        <w:trPr>
          <w:trHeight w:val="974"/>
        </w:trPr>
        <w:tc>
          <w:tcPr>
            <w:tcW w:w="3119" w:type="dxa"/>
            <w:tcBorders>
              <w:top w:val="single" w:sz="4" w:space="0" w:color="auto"/>
              <w:left w:val="single" w:sz="4" w:space="0" w:color="auto"/>
              <w:bottom w:val="single" w:sz="4" w:space="0" w:color="auto"/>
              <w:right w:val="single" w:sz="4" w:space="0" w:color="auto"/>
            </w:tcBorders>
            <w:vAlign w:val="center"/>
          </w:tcPr>
          <w:p w14:paraId="30008D31" w14:textId="77777777" w:rsidR="00D659C3" w:rsidRPr="00D659C3" w:rsidRDefault="00D659C3" w:rsidP="00D659C3">
            <w:pPr>
              <w:jc w:val="center"/>
              <w:rPr>
                <w:rFonts w:ascii="Trebuchet MS" w:hAnsi="Trebuchet MS"/>
                <w:sz w:val="20"/>
                <w:szCs w:val="20"/>
                <w:u w:val="single"/>
                <w:lang w:val="fr-FR"/>
              </w:rPr>
            </w:pPr>
            <w:r w:rsidRPr="00D659C3">
              <w:rPr>
                <w:rFonts w:ascii="Trebuchet MS" w:hAnsi="Trebuchet MS"/>
                <w:sz w:val="20"/>
                <w:szCs w:val="20"/>
                <w:u w:val="single"/>
                <w:lang w:val="fr-FR"/>
              </w:rPr>
              <w:t xml:space="preserve">Maintenance corrective </w:t>
            </w:r>
          </w:p>
          <w:p w14:paraId="20354ADF"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Délai de remise en ordre de marche sur site</w:t>
            </w:r>
          </w:p>
        </w:tc>
        <w:tc>
          <w:tcPr>
            <w:tcW w:w="2835" w:type="dxa"/>
            <w:vMerge/>
            <w:tcBorders>
              <w:left w:val="single" w:sz="4" w:space="0" w:color="auto"/>
              <w:bottom w:val="single" w:sz="4" w:space="0" w:color="auto"/>
              <w:right w:val="single" w:sz="4" w:space="0" w:color="auto"/>
            </w:tcBorders>
            <w:vAlign w:val="center"/>
          </w:tcPr>
          <w:p w14:paraId="37861E16" w14:textId="77777777" w:rsidR="00D659C3" w:rsidRPr="00D659C3" w:rsidRDefault="00D659C3" w:rsidP="00D659C3">
            <w:pPr>
              <w:jc w:val="center"/>
              <w:rPr>
                <w:rFonts w:ascii="Trebuchet MS" w:hAnsi="Trebuchet MS"/>
                <w:sz w:val="20"/>
                <w:szCs w:val="20"/>
                <w:lang w:val="fr-FR"/>
              </w:rPr>
            </w:pPr>
          </w:p>
        </w:tc>
        <w:tc>
          <w:tcPr>
            <w:tcW w:w="3543" w:type="dxa"/>
            <w:tcBorders>
              <w:top w:val="single" w:sz="4" w:space="0" w:color="auto"/>
              <w:left w:val="single" w:sz="4" w:space="0" w:color="auto"/>
              <w:bottom w:val="single" w:sz="4" w:space="0" w:color="auto"/>
              <w:right w:val="single" w:sz="4" w:space="0" w:color="auto"/>
            </w:tcBorders>
            <w:vAlign w:val="center"/>
          </w:tcPr>
          <w:p w14:paraId="2F3CFA00" w14:textId="77777777" w:rsidR="00D659C3" w:rsidRPr="00D659C3" w:rsidRDefault="00D659C3" w:rsidP="00D659C3">
            <w:pPr>
              <w:jc w:val="center"/>
              <w:rPr>
                <w:rFonts w:ascii="Trebuchet MS" w:hAnsi="Trebuchet MS"/>
                <w:b/>
                <w:sz w:val="20"/>
                <w:szCs w:val="20"/>
              </w:rPr>
            </w:pPr>
            <w:r w:rsidRPr="00D659C3">
              <w:rPr>
                <w:rFonts w:ascii="Trebuchet MS" w:hAnsi="Trebuchet MS"/>
                <w:b/>
                <w:sz w:val="20"/>
                <w:szCs w:val="20"/>
              </w:rPr>
              <w:t xml:space="preserve">16 </w:t>
            </w:r>
            <w:proofErr w:type="spellStart"/>
            <w:r w:rsidRPr="00D659C3">
              <w:rPr>
                <w:rFonts w:ascii="Trebuchet MS" w:hAnsi="Trebuchet MS"/>
                <w:b/>
                <w:sz w:val="20"/>
                <w:szCs w:val="20"/>
              </w:rPr>
              <w:t>heures</w:t>
            </w:r>
            <w:proofErr w:type="spellEnd"/>
            <w:r w:rsidRPr="00D659C3">
              <w:rPr>
                <w:rFonts w:ascii="Trebuchet MS" w:hAnsi="Trebuchet MS"/>
                <w:b/>
                <w:sz w:val="20"/>
                <w:szCs w:val="20"/>
              </w:rPr>
              <w:t xml:space="preserve"> </w:t>
            </w:r>
            <w:r w:rsidRPr="00D659C3">
              <w:rPr>
                <w:rFonts w:ascii="Trebuchet MS" w:hAnsi="Trebuchet MS"/>
                <w:b/>
                <w:sz w:val="20"/>
                <w:szCs w:val="20"/>
                <w:u w:val="single"/>
                <w:lang w:val="fr-FR"/>
              </w:rPr>
              <w:t>ouvrées</w:t>
            </w:r>
            <w:r w:rsidRPr="00D659C3">
              <w:rPr>
                <w:rFonts w:ascii="Trebuchet MS" w:hAnsi="Trebuchet MS"/>
                <w:b/>
                <w:sz w:val="20"/>
                <w:szCs w:val="20"/>
                <w:lang w:val="fr-FR"/>
              </w:rPr>
              <w:t xml:space="preserve"> </w:t>
            </w:r>
            <w:r w:rsidRPr="00D659C3">
              <w:rPr>
                <w:rFonts w:ascii="Trebuchet MS" w:hAnsi="Trebuchet MS"/>
                <w:b/>
                <w:sz w:val="20"/>
                <w:szCs w:val="20"/>
              </w:rPr>
              <w:t>maximum</w:t>
            </w:r>
          </w:p>
        </w:tc>
      </w:tr>
      <w:tr w:rsidR="00D659C3" w:rsidRPr="00D659C3" w14:paraId="33516F38" w14:textId="77777777" w:rsidTr="004C7AE0">
        <w:trPr>
          <w:trHeight w:val="974"/>
        </w:trPr>
        <w:tc>
          <w:tcPr>
            <w:tcW w:w="3119" w:type="dxa"/>
            <w:tcBorders>
              <w:top w:val="single" w:sz="4" w:space="0" w:color="auto"/>
              <w:left w:val="single" w:sz="4" w:space="0" w:color="auto"/>
              <w:bottom w:val="single" w:sz="4" w:space="0" w:color="auto"/>
              <w:right w:val="single" w:sz="4" w:space="0" w:color="auto"/>
            </w:tcBorders>
            <w:vAlign w:val="center"/>
          </w:tcPr>
          <w:p w14:paraId="75F3A622" w14:textId="77777777" w:rsidR="00D659C3" w:rsidRPr="00D659C3" w:rsidRDefault="00D659C3" w:rsidP="00D659C3">
            <w:pPr>
              <w:jc w:val="center"/>
              <w:rPr>
                <w:rFonts w:ascii="Trebuchet MS" w:hAnsi="Trebuchet MS"/>
                <w:sz w:val="20"/>
                <w:szCs w:val="20"/>
                <w:u w:val="single"/>
                <w:lang w:val="fr-FR"/>
              </w:rPr>
            </w:pPr>
            <w:r w:rsidRPr="00D659C3">
              <w:rPr>
                <w:rFonts w:ascii="Trebuchet MS" w:hAnsi="Trebuchet MS"/>
                <w:sz w:val="20"/>
                <w:szCs w:val="20"/>
                <w:u w:val="single"/>
                <w:lang w:val="fr-FR"/>
              </w:rPr>
              <w:t>Prestations associées et ponctuelles</w:t>
            </w:r>
          </w:p>
          <w:p w14:paraId="1F394E81" w14:textId="77777777" w:rsidR="00D659C3" w:rsidRPr="00D659C3" w:rsidRDefault="00D659C3" w:rsidP="00D659C3">
            <w:pPr>
              <w:jc w:val="center"/>
              <w:rPr>
                <w:rFonts w:ascii="Trebuchet MS" w:hAnsi="Trebuchet MS"/>
                <w:b/>
                <w:sz w:val="20"/>
                <w:szCs w:val="20"/>
                <w:lang w:val="fr-FR"/>
              </w:rPr>
            </w:pPr>
            <w:r w:rsidRPr="00D659C3">
              <w:rPr>
                <w:rFonts w:ascii="Trebuchet MS" w:hAnsi="Trebuchet MS"/>
                <w:b/>
                <w:sz w:val="20"/>
                <w:szCs w:val="20"/>
                <w:lang w:val="fr-FR"/>
              </w:rPr>
              <w:t>Délai de réalisation</w:t>
            </w:r>
          </w:p>
        </w:tc>
        <w:tc>
          <w:tcPr>
            <w:tcW w:w="2835" w:type="dxa"/>
            <w:tcBorders>
              <w:left w:val="single" w:sz="4" w:space="0" w:color="auto"/>
              <w:bottom w:val="single" w:sz="4" w:space="0" w:color="auto"/>
              <w:right w:val="single" w:sz="4" w:space="0" w:color="auto"/>
            </w:tcBorders>
            <w:vAlign w:val="center"/>
          </w:tcPr>
          <w:p w14:paraId="748570EB" w14:textId="77777777" w:rsidR="00D659C3" w:rsidRPr="00D659C3" w:rsidRDefault="00D659C3" w:rsidP="00D659C3">
            <w:pPr>
              <w:jc w:val="center"/>
              <w:rPr>
                <w:rFonts w:ascii="Trebuchet MS" w:hAnsi="Trebuchet MS"/>
                <w:sz w:val="20"/>
                <w:szCs w:val="20"/>
                <w:lang w:val="fr-FR"/>
              </w:rPr>
            </w:pPr>
            <w:r w:rsidRPr="00D659C3">
              <w:rPr>
                <w:rFonts w:ascii="Trebuchet MS" w:hAnsi="Trebuchet MS"/>
                <w:sz w:val="20"/>
                <w:szCs w:val="20"/>
                <w:lang w:val="fr-FR"/>
              </w:rPr>
              <w:t>A compter de la réception du bon de commande</w:t>
            </w:r>
          </w:p>
        </w:tc>
        <w:tc>
          <w:tcPr>
            <w:tcW w:w="3543" w:type="dxa"/>
            <w:tcBorders>
              <w:top w:val="single" w:sz="4" w:space="0" w:color="auto"/>
              <w:left w:val="single" w:sz="4" w:space="0" w:color="auto"/>
              <w:bottom w:val="single" w:sz="4" w:space="0" w:color="auto"/>
              <w:right w:val="single" w:sz="4" w:space="0" w:color="auto"/>
            </w:tcBorders>
            <w:vAlign w:val="center"/>
          </w:tcPr>
          <w:p w14:paraId="3E49E134" w14:textId="77777777" w:rsidR="00D659C3" w:rsidRPr="00D659C3" w:rsidRDefault="00D659C3" w:rsidP="00D659C3">
            <w:pPr>
              <w:jc w:val="center"/>
              <w:rPr>
                <w:rFonts w:ascii="Trebuchet MS" w:hAnsi="Trebuchet MS"/>
                <w:b/>
                <w:sz w:val="20"/>
                <w:szCs w:val="20"/>
              </w:rPr>
            </w:pPr>
            <w:r w:rsidRPr="00D659C3">
              <w:rPr>
                <w:rFonts w:ascii="Trebuchet MS" w:hAnsi="Trebuchet MS"/>
                <w:b/>
                <w:sz w:val="20"/>
                <w:szCs w:val="20"/>
                <w:lang w:val="fr-FR"/>
              </w:rPr>
              <w:t>60 jours ouvrés maximum</w:t>
            </w:r>
          </w:p>
        </w:tc>
      </w:tr>
    </w:tbl>
    <w:p w14:paraId="56247D53" w14:textId="77777777" w:rsidR="00D659C3" w:rsidRPr="00D659C3" w:rsidRDefault="00D659C3" w:rsidP="00D659C3">
      <w:pPr>
        <w:rPr>
          <w:rFonts w:ascii="Trebuchet MS" w:hAnsi="Trebuchet MS"/>
          <w:sz w:val="20"/>
          <w:szCs w:val="20"/>
          <w:lang w:val="fr-FR"/>
        </w:rPr>
      </w:pPr>
    </w:p>
    <w:p w14:paraId="50E8CC04" w14:textId="77777777" w:rsidR="00D659C3" w:rsidRDefault="00D659C3" w:rsidP="00D659C3">
      <w:pPr>
        <w:spacing w:line="232" w:lineRule="exact"/>
        <w:jc w:val="both"/>
        <w:rPr>
          <w:rFonts w:eastAsia="Trebuchet MS"/>
          <w:color w:val="000000"/>
          <w:sz w:val="22"/>
          <w:szCs w:val="22"/>
          <w:lang w:val="fr-FR"/>
        </w:rPr>
      </w:pPr>
      <w:r w:rsidRPr="00D659C3">
        <w:rPr>
          <w:rFonts w:ascii="Trebuchet MS" w:eastAsia="Trebuchet MS" w:hAnsi="Trebuchet MS"/>
          <w:sz w:val="20"/>
          <w:szCs w:val="20"/>
          <w:lang w:val="fr-FR"/>
        </w:rPr>
        <w:t xml:space="preserve">Les délais applicables seront indiqués par le titulaire au Bordereau des délais, </w:t>
      </w:r>
      <w:r w:rsidRPr="00D659C3">
        <w:rPr>
          <w:rFonts w:ascii="Trebuchet MS" w:eastAsia="Trebuchet MS" w:hAnsi="Trebuchet MS"/>
          <w:color w:val="000000"/>
          <w:sz w:val="20"/>
          <w:szCs w:val="20"/>
          <w:lang w:val="fr-FR"/>
        </w:rPr>
        <w:t>annexe 5 à l’Acte d'engagement</w:t>
      </w:r>
      <w:r w:rsidRPr="00D659C3">
        <w:rPr>
          <w:rFonts w:eastAsia="Trebuchet MS"/>
          <w:color w:val="000000"/>
          <w:sz w:val="22"/>
          <w:szCs w:val="22"/>
          <w:lang w:val="fr-FR"/>
        </w:rPr>
        <w:t>.</w:t>
      </w:r>
    </w:p>
    <w:p w14:paraId="0DE7A0C1" w14:textId="77777777" w:rsidR="00D659C3" w:rsidRDefault="00D659C3" w:rsidP="00D659C3">
      <w:pPr>
        <w:spacing w:line="232" w:lineRule="exact"/>
        <w:jc w:val="both"/>
        <w:rPr>
          <w:rFonts w:eastAsia="Trebuchet MS"/>
          <w:color w:val="000000"/>
          <w:sz w:val="22"/>
          <w:szCs w:val="22"/>
          <w:lang w:val="fr-FR"/>
        </w:rPr>
      </w:pPr>
    </w:p>
    <w:p w14:paraId="0A0EC3CA" w14:textId="77777777" w:rsidR="00D659C3" w:rsidRPr="00D659C3" w:rsidRDefault="00D659C3" w:rsidP="00D659C3">
      <w:pPr>
        <w:spacing w:line="232" w:lineRule="exact"/>
        <w:jc w:val="both"/>
        <w:rPr>
          <w:rFonts w:eastAsia="Trebuchet MS"/>
          <w:color w:val="000000"/>
          <w:sz w:val="22"/>
          <w:szCs w:val="22"/>
          <w:lang w:val="fr-FR"/>
        </w:rPr>
      </w:pPr>
    </w:p>
    <w:p w14:paraId="7379CE48" w14:textId="77777777" w:rsidR="00286DBA" w:rsidRDefault="001E259D">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w:t>
      </w:r>
      <w:r w:rsidR="00D659C3">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 xml:space="preserve"> - Modalités essentielles de financement et de paiement</w:t>
      </w:r>
      <w:bookmarkEnd w:id="31"/>
    </w:p>
    <w:p w14:paraId="22EB9F50" w14:textId="77777777" w:rsidR="00D659C3" w:rsidRDefault="00D659C3">
      <w:pPr>
        <w:pStyle w:val="ParagrapheIndent2"/>
        <w:spacing w:line="232" w:lineRule="exact"/>
        <w:jc w:val="both"/>
        <w:rPr>
          <w:color w:val="000000"/>
          <w:lang w:val="fr-FR"/>
        </w:rPr>
      </w:pPr>
    </w:p>
    <w:p w14:paraId="444B7CFB" w14:textId="77777777" w:rsidR="00D659C3" w:rsidRDefault="00D659C3">
      <w:pPr>
        <w:pStyle w:val="ParagrapheIndent2"/>
        <w:spacing w:line="232" w:lineRule="exact"/>
        <w:jc w:val="both"/>
        <w:rPr>
          <w:color w:val="000000"/>
          <w:lang w:val="fr-FR"/>
        </w:rPr>
      </w:pPr>
      <w:r w:rsidRPr="00D659C3">
        <w:rPr>
          <w:color w:val="000000"/>
          <w:lang w:val="fr-FR"/>
        </w:rPr>
        <w:t>Les prestations seront financées selon les modalités suivantes : Le financement de l'accord-cadre est assuré par les fonds propres de la Caisse Primaire Centrale d'Assurance Maladie des Bouches-du-Rhône.</w:t>
      </w:r>
    </w:p>
    <w:p w14:paraId="1F067683" w14:textId="77777777" w:rsidR="00D659C3" w:rsidRDefault="00D659C3">
      <w:pPr>
        <w:pStyle w:val="ParagrapheIndent2"/>
        <w:spacing w:line="232" w:lineRule="exact"/>
        <w:jc w:val="both"/>
        <w:rPr>
          <w:color w:val="000000"/>
          <w:lang w:val="fr-FR"/>
        </w:rPr>
      </w:pPr>
    </w:p>
    <w:p w14:paraId="55FD4473" w14:textId="77777777" w:rsidR="00D659C3" w:rsidRDefault="001E259D" w:rsidP="00D659C3">
      <w:pPr>
        <w:pStyle w:val="ParagrapheIndent2"/>
        <w:spacing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r>
        <w:rPr>
          <w:color w:val="000000"/>
          <w:lang w:val="fr-FR"/>
        </w:rPr>
        <w:cr/>
      </w:r>
    </w:p>
    <w:p w14:paraId="7037C6D7" w14:textId="77777777" w:rsidR="00286DBA" w:rsidRDefault="001E259D" w:rsidP="00D659C3">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26D428DB" w14:textId="77777777" w:rsidR="00D659C3" w:rsidRPr="00D659C3" w:rsidRDefault="00D659C3" w:rsidP="00D659C3">
      <w:pPr>
        <w:rPr>
          <w:lang w:val="fr-FR"/>
        </w:rPr>
      </w:pPr>
    </w:p>
    <w:p w14:paraId="3430320D" w14:textId="77777777" w:rsidR="00286DBA" w:rsidRDefault="001E259D">
      <w:pPr>
        <w:pStyle w:val="Titre2"/>
        <w:ind w:left="280"/>
        <w:rPr>
          <w:rFonts w:ascii="Trebuchet MS" w:eastAsia="Trebuchet MS" w:hAnsi="Trebuchet MS" w:cs="Trebuchet MS"/>
          <w:i w:val="0"/>
          <w:color w:val="000000"/>
          <w:sz w:val="24"/>
          <w:lang w:val="fr-FR"/>
        </w:rPr>
      </w:pPr>
      <w:bookmarkStart w:id="35" w:name="ArtL2_RC-2-A4.4"/>
      <w:bookmarkStart w:id="36" w:name="_Toc256000015"/>
      <w:bookmarkEnd w:id="35"/>
      <w:r>
        <w:rPr>
          <w:rFonts w:ascii="Trebuchet MS" w:eastAsia="Trebuchet MS" w:hAnsi="Trebuchet MS" w:cs="Trebuchet MS"/>
          <w:i w:val="0"/>
          <w:color w:val="000000"/>
          <w:sz w:val="24"/>
          <w:lang w:val="fr-FR"/>
        </w:rPr>
        <w:t>3.</w:t>
      </w:r>
      <w:r w:rsidR="00D659C3">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 xml:space="preserve"> - Confidentialité et mesures de sécurité</w:t>
      </w:r>
      <w:bookmarkEnd w:id="36"/>
    </w:p>
    <w:p w14:paraId="37FCE40E" w14:textId="77777777" w:rsidR="00286DBA" w:rsidRDefault="001E259D">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7BC5C3ED" w14:textId="77777777" w:rsidR="00286DBA" w:rsidRDefault="00286DBA">
      <w:pPr>
        <w:pStyle w:val="ParagrapheIndent2"/>
        <w:spacing w:line="232" w:lineRule="exact"/>
        <w:jc w:val="both"/>
        <w:rPr>
          <w:color w:val="000000"/>
          <w:lang w:val="fr-FR"/>
        </w:rPr>
      </w:pPr>
    </w:p>
    <w:p w14:paraId="6CFA48F1" w14:textId="77777777" w:rsidR="00286DBA" w:rsidRDefault="001E259D">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58CD2A7A" w14:textId="77777777" w:rsidR="00286DBA" w:rsidRDefault="001E259D">
      <w:pPr>
        <w:pStyle w:val="Titre1"/>
        <w:rPr>
          <w:rFonts w:ascii="Trebuchet MS" w:eastAsia="Trebuchet MS" w:hAnsi="Trebuchet MS" w:cs="Trebuchet MS"/>
          <w:color w:val="000000"/>
          <w:sz w:val="28"/>
          <w:lang w:val="fr-FR"/>
        </w:rPr>
      </w:pPr>
      <w:bookmarkStart w:id="37" w:name="ArtL1_RC-2-A5"/>
      <w:bookmarkStart w:id="38" w:name="_Toc256000016"/>
      <w:bookmarkEnd w:id="37"/>
      <w:r>
        <w:rPr>
          <w:rFonts w:ascii="Trebuchet MS" w:eastAsia="Trebuchet MS" w:hAnsi="Trebuchet MS" w:cs="Trebuchet MS"/>
          <w:color w:val="000000"/>
          <w:sz w:val="28"/>
          <w:lang w:val="fr-FR"/>
        </w:rPr>
        <w:t>4 - Contenu du dossier de consultation</w:t>
      </w:r>
      <w:bookmarkEnd w:id="38"/>
    </w:p>
    <w:p w14:paraId="51E37DEF" w14:textId="77777777" w:rsidR="00286DBA" w:rsidRPr="00D659C3" w:rsidRDefault="001E259D">
      <w:pPr>
        <w:pStyle w:val="ParagrapheIndent1"/>
        <w:spacing w:line="232" w:lineRule="exact"/>
        <w:jc w:val="both"/>
        <w:rPr>
          <w:color w:val="000000"/>
          <w:sz w:val="24"/>
          <w:lang w:val="fr-FR"/>
        </w:rPr>
      </w:pPr>
      <w:r w:rsidRPr="00D659C3">
        <w:rPr>
          <w:b/>
          <w:color w:val="000000"/>
          <w:sz w:val="24"/>
          <w:lang w:val="fr-FR"/>
        </w:rPr>
        <w:t>   4.1 Contenu du dossier de consultation</w:t>
      </w:r>
    </w:p>
    <w:p w14:paraId="1F631E15" w14:textId="77777777" w:rsidR="00286DBA" w:rsidRDefault="001E259D">
      <w:pPr>
        <w:pStyle w:val="ParagrapheIndent1"/>
        <w:spacing w:line="232" w:lineRule="exact"/>
        <w:jc w:val="both"/>
        <w:rPr>
          <w:color w:val="000000"/>
          <w:lang w:val="fr-FR"/>
        </w:rPr>
      </w:pPr>
      <w:r>
        <w:rPr>
          <w:color w:val="000000"/>
          <w:lang w:val="fr-FR"/>
        </w:rPr>
        <w:t> </w:t>
      </w:r>
    </w:p>
    <w:p w14:paraId="3885C074" w14:textId="77777777" w:rsidR="00286DBA" w:rsidRDefault="001E259D">
      <w:pPr>
        <w:pStyle w:val="ParagrapheIndent1"/>
        <w:spacing w:line="232" w:lineRule="exact"/>
        <w:jc w:val="both"/>
        <w:rPr>
          <w:color w:val="000000"/>
          <w:lang w:val="fr-FR"/>
        </w:rPr>
      </w:pPr>
      <w:r>
        <w:rPr>
          <w:color w:val="000000"/>
          <w:lang w:val="fr-FR"/>
        </w:rPr>
        <w:t>Le dossier de consultation des entreprises (DCE) contient les pièces suivantes :</w:t>
      </w:r>
    </w:p>
    <w:p w14:paraId="7E34FE26" w14:textId="77777777" w:rsidR="0078405B" w:rsidRPr="0078405B" w:rsidRDefault="0078405B" w:rsidP="0078405B">
      <w:pPr>
        <w:rPr>
          <w:lang w:val="fr-FR"/>
        </w:rPr>
      </w:pPr>
    </w:p>
    <w:p w14:paraId="5206FA1B" w14:textId="77777777" w:rsidR="00286DBA" w:rsidRPr="00D659C3" w:rsidRDefault="001E259D">
      <w:pPr>
        <w:pStyle w:val="ParagrapheIndent1"/>
        <w:spacing w:line="232" w:lineRule="exact"/>
        <w:jc w:val="both"/>
        <w:rPr>
          <w:b/>
          <w:color w:val="000000"/>
          <w:lang w:val="fr-FR"/>
        </w:rPr>
      </w:pPr>
      <w:r w:rsidRPr="00D659C3">
        <w:rPr>
          <w:b/>
          <w:color w:val="000000"/>
          <w:lang w:val="fr-FR"/>
        </w:rPr>
        <w:t>- Le Règlement de la Consultation et ses annexes :</w:t>
      </w:r>
    </w:p>
    <w:p w14:paraId="70B5B2D9" w14:textId="77777777" w:rsidR="00286DBA" w:rsidRDefault="001E259D">
      <w:pPr>
        <w:pStyle w:val="ParagrapheIndent1"/>
        <w:spacing w:line="232" w:lineRule="exact"/>
        <w:jc w:val="both"/>
        <w:rPr>
          <w:color w:val="000000"/>
          <w:lang w:val="fr-FR"/>
        </w:rPr>
      </w:pPr>
      <w:r>
        <w:rPr>
          <w:color w:val="000000"/>
          <w:lang w:val="fr-FR"/>
        </w:rPr>
        <w:t xml:space="preserve">    •  Annexe 1 : DC1</w:t>
      </w:r>
    </w:p>
    <w:p w14:paraId="059B3542" w14:textId="77777777" w:rsidR="00286DBA" w:rsidRDefault="001E259D">
      <w:pPr>
        <w:pStyle w:val="ParagrapheIndent1"/>
        <w:spacing w:line="232" w:lineRule="exact"/>
        <w:jc w:val="both"/>
        <w:rPr>
          <w:color w:val="000000"/>
          <w:lang w:val="fr-FR"/>
        </w:rPr>
      </w:pPr>
      <w:r>
        <w:rPr>
          <w:color w:val="000000"/>
          <w:lang w:val="fr-FR"/>
        </w:rPr>
        <w:t xml:space="preserve">    •  Annexe 2 : DC2</w:t>
      </w:r>
    </w:p>
    <w:p w14:paraId="2E56D35C" w14:textId="77777777" w:rsidR="00286DBA" w:rsidRDefault="00286DBA">
      <w:pPr>
        <w:pStyle w:val="ParagrapheIndent1"/>
        <w:spacing w:line="232" w:lineRule="exact"/>
        <w:jc w:val="both"/>
        <w:rPr>
          <w:color w:val="000000"/>
          <w:lang w:val="fr-FR"/>
        </w:rPr>
      </w:pPr>
    </w:p>
    <w:p w14:paraId="53F7349B" w14:textId="77777777" w:rsidR="00D659C3" w:rsidRPr="00D659C3" w:rsidRDefault="00D659C3" w:rsidP="00D659C3">
      <w:pPr>
        <w:pStyle w:val="ParagrapheIndent1"/>
        <w:spacing w:line="232" w:lineRule="exact"/>
        <w:jc w:val="both"/>
        <w:rPr>
          <w:b/>
          <w:color w:val="000000"/>
          <w:lang w:val="fr-FR"/>
        </w:rPr>
      </w:pPr>
      <w:r w:rsidRPr="00D659C3">
        <w:rPr>
          <w:b/>
          <w:color w:val="000000"/>
          <w:lang w:val="fr-FR"/>
        </w:rPr>
        <w:t>- Les annexes financières et techniques de l'Acte d'Engagement (Imprimé ATTRI 1),</w:t>
      </w:r>
    </w:p>
    <w:p w14:paraId="4DAA0363" w14:textId="77777777" w:rsidR="00D659C3" w:rsidRPr="0078405B" w:rsidRDefault="00D659C3" w:rsidP="00D659C3">
      <w:pPr>
        <w:pStyle w:val="ParagrapheIndent1"/>
        <w:numPr>
          <w:ilvl w:val="0"/>
          <w:numId w:val="4"/>
        </w:numPr>
        <w:spacing w:line="232" w:lineRule="exact"/>
        <w:jc w:val="both"/>
        <w:rPr>
          <w:color w:val="000000"/>
          <w:lang w:val="fr-FR"/>
        </w:rPr>
      </w:pPr>
      <w:r w:rsidRPr="0078405B">
        <w:rPr>
          <w:color w:val="000000"/>
          <w:lang w:val="fr-FR"/>
        </w:rPr>
        <w:t>Annexe 1 à l’A.E. relative à « la déclaration de sous-traitance »</w:t>
      </w:r>
    </w:p>
    <w:p w14:paraId="0E50C815" w14:textId="77777777" w:rsidR="00D659C3" w:rsidRPr="0078405B" w:rsidRDefault="00D659C3" w:rsidP="00D659C3">
      <w:pPr>
        <w:pStyle w:val="ParagrapheIndent1"/>
        <w:numPr>
          <w:ilvl w:val="0"/>
          <w:numId w:val="4"/>
        </w:numPr>
        <w:spacing w:line="232" w:lineRule="exact"/>
        <w:jc w:val="both"/>
        <w:rPr>
          <w:color w:val="000000"/>
          <w:lang w:val="fr-FR"/>
        </w:rPr>
      </w:pPr>
      <w:r w:rsidRPr="0078405B">
        <w:rPr>
          <w:color w:val="000000"/>
          <w:lang w:val="fr-FR"/>
        </w:rPr>
        <w:t>Annexe 2 à l’A.E. relative à la « désignation des cotraitants et la répartition des prestations »</w:t>
      </w:r>
    </w:p>
    <w:p w14:paraId="4C187C4F" w14:textId="77777777" w:rsidR="00D659C3" w:rsidRPr="0078405B" w:rsidRDefault="00D659C3" w:rsidP="00D659C3">
      <w:pPr>
        <w:pStyle w:val="ParagrapheIndent1"/>
        <w:numPr>
          <w:ilvl w:val="0"/>
          <w:numId w:val="4"/>
        </w:numPr>
        <w:spacing w:line="232" w:lineRule="exact"/>
        <w:jc w:val="both"/>
        <w:rPr>
          <w:color w:val="000000"/>
          <w:lang w:val="fr-FR"/>
        </w:rPr>
      </w:pPr>
      <w:r w:rsidRPr="0078405B">
        <w:rPr>
          <w:color w:val="000000"/>
          <w:lang w:val="fr-FR"/>
        </w:rPr>
        <w:t>Annexe 3 à l'A.E. « Bordereau des prix forfaitaires »</w:t>
      </w:r>
    </w:p>
    <w:p w14:paraId="6265C2C1" w14:textId="77777777" w:rsidR="00D659C3" w:rsidRPr="0078405B" w:rsidRDefault="00D659C3" w:rsidP="00D659C3">
      <w:pPr>
        <w:pStyle w:val="ParagrapheIndent1"/>
        <w:numPr>
          <w:ilvl w:val="0"/>
          <w:numId w:val="4"/>
        </w:numPr>
        <w:spacing w:line="232" w:lineRule="exact"/>
        <w:jc w:val="both"/>
        <w:rPr>
          <w:color w:val="000000"/>
          <w:lang w:val="fr-FR"/>
        </w:rPr>
      </w:pPr>
      <w:r w:rsidRPr="0078405B">
        <w:rPr>
          <w:color w:val="000000"/>
          <w:lang w:val="fr-FR"/>
        </w:rPr>
        <w:t>Annexe 4 à l’A.E « Bordereau des prix unitaires »</w:t>
      </w:r>
    </w:p>
    <w:p w14:paraId="74ED6111" w14:textId="77777777" w:rsidR="00D659C3" w:rsidRDefault="00D659C3" w:rsidP="00D659C3">
      <w:pPr>
        <w:pStyle w:val="ParagrapheIndent1"/>
        <w:numPr>
          <w:ilvl w:val="0"/>
          <w:numId w:val="4"/>
        </w:numPr>
        <w:spacing w:line="232" w:lineRule="exact"/>
        <w:jc w:val="both"/>
        <w:rPr>
          <w:color w:val="000000"/>
          <w:lang w:val="fr-FR"/>
        </w:rPr>
      </w:pPr>
      <w:r w:rsidRPr="0078405B">
        <w:rPr>
          <w:color w:val="000000"/>
          <w:lang w:val="fr-FR"/>
        </w:rPr>
        <w:t>Annexe 5 à l’A.E « Bordereau des délais »</w:t>
      </w:r>
    </w:p>
    <w:p w14:paraId="51B1CC26" w14:textId="77777777" w:rsidR="00D659C3" w:rsidRPr="00D659C3" w:rsidRDefault="00D659C3" w:rsidP="00D659C3">
      <w:pPr>
        <w:rPr>
          <w:lang w:val="fr-FR"/>
        </w:rPr>
      </w:pPr>
    </w:p>
    <w:p w14:paraId="2CF1BB20" w14:textId="77777777" w:rsidR="00286DBA" w:rsidRPr="00D659C3" w:rsidRDefault="001E259D">
      <w:pPr>
        <w:pStyle w:val="ParagrapheIndent1"/>
        <w:spacing w:line="232" w:lineRule="exact"/>
        <w:jc w:val="both"/>
        <w:rPr>
          <w:b/>
          <w:color w:val="000000"/>
          <w:lang w:val="fr-FR"/>
        </w:rPr>
      </w:pPr>
      <w:r w:rsidRPr="00D659C3">
        <w:rPr>
          <w:b/>
          <w:color w:val="000000"/>
          <w:lang w:val="fr-FR"/>
        </w:rPr>
        <w:t xml:space="preserve">-  Le cahier des clauses administratives particulières (CCAP) et ses annexes : </w:t>
      </w:r>
    </w:p>
    <w:p w14:paraId="50A494FD" w14:textId="77777777" w:rsidR="00286DBA" w:rsidRDefault="001E259D" w:rsidP="0078405B">
      <w:pPr>
        <w:pStyle w:val="ParagrapheIndent1"/>
        <w:numPr>
          <w:ilvl w:val="0"/>
          <w:numId w:val="1"/>
        </w:numPr>
        <w:spacing w:line="232" w:lineRule="exact"/>
        <w:jc w:val="both"/>
        <w:rPr>
          <w:color w:val="000000"/>
          <w:lang w:val="fr-FR"/>
        </w:rPr>
      </w:pPr>
      <w:r>
        <w:rPr>
          <w:color w:val="000000"/>
          <w:lang w:val="fr-FR"/>
        </w:rPr>
        <w:t>Annexe 1 au CCAP « Le livret de sécurité »</w:t>
      </w:r>
    </w:p>
    <w:p w14:paraId="54F489FF" w14:textId="77777777" w:rsidR="00286DBA" w:rsidRDefault="001E259D" w:rsidP="0078405B">
      <w:pPr>
        <w:pStyle w:val="ParagrapheIndent1"/>
        <w:numPr>
          <w:ilvl w:val="0"/>
          <w:numId w:val="1"/>
        </w:numPr>
        <w:spacing w:line="232" w:lineRule="exact"/>
        <w:jc w:val="both"/>
        <w:rPr>
          <w:color w:val="000000"/>
          <w:lang w:val="fr-FR"/>
        </w:rPr>
      </w:pPr>
      <w:r>
        <w:rPr>
          <w:color w:val="000000"/>
          <w:lang w:val="fr-FR"/>
        </w:rPr>
        <w:t>Annexe 2 au CCAP « Fiche d’Engagement et de Réception d’une communication sur la sécurité de l’information »</w:t>
      </w:r>
    </w:p>
    <w:p w14:paraId="445EDE8B" w14:textId="77777777" w:rsidR="00286DBA" w:rsidRDefault="001E259D" w:rsidP="0078405B">
      <w:pPr>
        <w:pStyle w:val="ParagrapheIndent1"/>
        <w:numPr>
          <w:ilvl w:val="0"/>
          <w:numId w:val="1"/>
        </w:numPr>
        <w:spacing w:line="232" w:lineRule="exact"/>
        <w:jc w:val="both"/>
        <w:rPr>
          <w:color w:val="000000"/>
          <w:lang w:val="fr-FR"/>
        </w:rPr>
      </w:pPr>
      <w:r>
        <w:rPr>
          <w:color w:val="000000"/>
          <w:lang w:val="fr-FR"/>
        </w:rPr>
        <w:t>Annexe 3 au CCAP « Charte d'utilisation des ressources informatiques »</w:t>
      </w:r>
    </w:p>
    <w:p w14:paraId="068C4B59" w14:textId="77777777" w:rsidR="00286DBA" w:rsidRDefault="001E259D" w:rsidP="0078405B">
      <w:pPr>
        <w:pStyle w:val="ParagrapheIndent1"/>
        <w:numPr>
          <w:ilvl w:val="0"/>
          <w:numId w:val="1"/>
        </w:numPr>
        <w:spacing w:line="232" w:lineRule="exact"/>
        <w:jc w:val="both"/>
        <w:rPr>
          <w:color w:val="000000"/>
          <w:lang w:val="fr-FR"/>
        </w:rPr>
      </w:pPr>
      <w:r>
        <w:rPr>
          <w:color w:val="000000"/>
          <w:lang w:val="fr-FR"/>
        </w:rPr>
        <w:t>Annexe 4 au CCAP « Application du Règlement Européen sur la Protection des Données (RGPD) »</w:t>
      </w:r>
    </w:p>
    <w:p w14:paraId="4F33486F" w14:textId="77777777" w:rsidR="00286DBA" w:rsidRDefault="00286DBA">
      <w:pPr>
        <w:pStyle w:val="ParagrapheIndent1"/>
        <w:spacing w:line="232" w:lineRule="exact"/>
        <w:jc w:val="both"/>
        <w:rPr>
          <w:color w:val="000000"/>
          <w:lang w:val="fr-FR"/>
        </w:rPr>
      </w:pPr>
    </w:p>
    <w:p w14:paraId="7D6E9F84" w14:textId="77777777" w:rsidR="00286DBA" w:rsidRPr="00D659C3" w:rsidRDefault="001E259D">
      <w:pPr>
        <w:pStyle w:val="ParagrapheIndent1"/>
        <w:spacing w:line="232" w:lineRule="exact"/>
        <w:jc w:val="both"/>
        <w:rPr>
          <w:b/>
          <w:color w:val="000000"/>
          <w:lang w:val="fr-FR"/>
        </w:rPr>
      </w:pPr>
      <w:r w:rsidRPr="00D659C3">
        <w:rPr>
          <w:b/>
          <w:color w:val="000000"/>
          <w:lang w:val="fr-FR"/>
        </w:rPr>
        <w:t>- Le cahier des clauses techniques particulières (CCTP) et son annexe</w:t>
      </w:r>
    </w:p>
    <w:p w14:paraId="17EA78F3" w14:textId="77777777" w:rsidR="00286DBA" w:rsidRDefault="001E259D" w:rsidP="0078405B">
      <w:pPr>
        <w:pStyle w:val="ParagrapheIndent1"/>
        <w:numPr>
          <w:ilvl w:val="0"/>
          <w:numId w:val="3"/>
        </w:numPr>
        <w:spacing w:line="232" w:lineRule="exact"/>
        <w:jc w:val="both"/>
        <w:rPr>
          <w:color w:val="000000"/>
          <w:lang w:val="fr-FR"/>
        </w:rPr>
      </w:pPr>
      <w:r>
        <w:rPr>
          <w:color w:val="000000"/>
          <w:lang w:val="fr-FR"/>
        </w:rPr>
        <w:t xml:space="preserve">Annexe </w:t>
      </w:r>
      <w:r w:rsidR="0078405B">
        <w:rPr>
          <w:color w:val="000000"/>
          <w:lang w:val="fr-FR"/>
        </w:rPr>
        <w:t xml:space="preserve">1 au CCTP « Parc des onduleurs </w:t>
      </w:r>
    </w:p>
    <w:p w14:paraId="192ECEA2" w14:textId="77777777" w:rsidR="0078405B" w:rsidRPr="0078405B" w:rsidRDefault="0078405B" w:rsidP="0078405B">
      <w:pPr>
        <w:rPr>
          <w:lang w:val="fr-FR"/>
        </w:rPr>
      </w:pPr>
    </w:p>
    <w:p w14:paraId="33B9D3DA" w14:textId="77777777" w:rsidR="00D659C3" w:rsidRPr="003843E5" w:rsidRDefault="00D659C3" w:rsidP="00D659C3">
      <w:pPr>
        <w:pStyle w:val="ParagrapheIndent1"/>
        <w:spacing w:line="232" w:lineRule="exact"/>
        <w:jc w:val="both"/>
        <w:rPr>
          <w:b/>
          <w:color w:val="000000"/>
          <w:lang w:val="fr-FR"/>
        </w:rPr>
      </w:pPr>
      <w:r w:rsidRPr="003843E5">
        <w:rPr>
          <w:b/>
          <w:color w:val="000000"/>
          <w:lang w:val="fr-FR"/>
        </w:rPr>
        <w:t xml:space="preserve">- </w:t>
      </w:r>
      <w:r>
        <w:rPr>
          <w:b/>
          <w:color w:val="000000"/>
          <w:lang w:val="fr-FR"/>
        </w:rPr>
        <w:t>L</w:t>
      </w:r>
      <w:r w:rsidRPr="003843E5">
        <w:rPr>
          <w:b/>
          <w:color w:val="000000"/>
          <w:lang w:val="fr-FR"/>
        </w:rPr>
        <w:t>’imprimé relatif à la liste nominative des salariés étrangers soumis à autorisation de travail conformément à l'article D8254-4 du Code du Travail</w:t>
      </w:r>
    </w:p>
    <w:p w14:paraId="7B01121B" w14:textId="77777777" w:rsidR="00D659C3" w:rsidRDefault="00D659C3" w:rsidP="00D659C3">
      <w:pPr>
        <w:rPr>
          <w:lang w:val="fr-FR"/>
        </w:rPr>
      </w:pPr>
    </w:p>
    <w:p w14:paraId="732093AF" w14:textId="77777777" w:rsidR="00D659C3" w:rsidRPr="00D659C3" w:rsidRDefault="00D659C3" w:rsidP="00D659C3">
      <w:pPr>
        <w:rPr>
          <w:rFonts w:ascii="Trebuchet MS" w:hAnsi="Trebuchet MS"/>
          <w:b/>
          <w:sz w:val="20"/>
          <w:lang w:val="fr-FR"/>
        </w:rPr>
      </w:pPr>
      <w:r w:rsidRPr="00D659C3">
        <w:rPr>
          <w:rFonts w:ascii="Trebuchet MS" w:hAnsi="Trebuchet MS"/>
          <w:b/>
          <w:sz w:val="20"/>
          <w:lang w:val="fr-FR"/>
        </w:rPr>
        <w:t>- La déclaration sur l’honneur fournie par la CPCAM</w:t>
      </w:r>
    </w:p>
    <w:p w14:paraId="43CEA6C5" w14:textId="77777777" w:rsidR="00D659C3" w:rsidRPr="00D659C3" w:rsidRDefault="00D659C3" w:rsidP="00D659C3">
      <w:pPr>
        <w:rPr>
          <w:lang w:val="fr-FR"/>
        </w:rPr>
      </w:pPr>
    </w:p>
    <w:p w14:paraId="69E0B9B1" w14:textId="77777777" w:rsidR="00286DBA" w:rsidRDefault="00286DBA">
      <w:pPr>
        <w:pStyle w:val="ParagrapheIndent1"/>
        <w:spacing w:line="232" w:lineRule="exact"/>
        <w:jc w:val="both"/>
        <w:rPr>
          <w:color w:val="000000"/>
          <w:lang w:val="fr-FR"/>
        </w:rPr>
      </w:pPr>
    </w:p>
    <w:p w14:paraId="6D40AB3E" w14:textId="77777777" w:rsidR="00286DBA" w:rsidRDefault="001E259D">
      <w:pPr>
        <w:pStyle w:val="ParagrapheIndent1"/>
        <w:spacing w:after="240"/>
        <w:jc w:val="both"/>
        <w:rPr>
          <w:color w:val="000000"/>
          <w:lang w:val="fr-FR"/>
        </w:rPr>
      </w:pPr>
      <w:r>
        <w:rPr>
          <w:color w:val="000000"/>
          <w:lang w:val="fr-FR"/>
        </w:rPr>
        <w:t>Il est remis gratuitement à chaque candidat.</w:t>
      </w:r>
    </w:p>
    <w:p w14:paraId="64F65199" w14:textId="77777777" w:rsidR="00286DBA" w:rsidRDefault="001E259D">
      <w:pPr>
        <w:pStyle w:val="ParagrapheIndent1"/>
        <w:spacing w:after="240"/>
        <w:jc w:val="both"/>
        <w:rPr>
          <w:color w:val="000000"/>
          <w:lang w:val="fr-FR"/>
        </w:rPr>
      </w:pPr>
      <w:r>
        <w:rPr>
          <w:color w:val="000000"/>
          <w:lang w:val="fr-FR"/>
        </w:rPr>
        <w:t>Aucune demande d'envoi du DCE sur support physique électronique n'est autorisée.</w:t>
      </w:r>
    </w:p>
    <w:p w14:paraId="58A53FF5" w14:textId="77777777" w:rsidR="00286DBA" w:rsidRPr="00D659C3" w:rsidRDefault="001E259D">
      <w:pPr>
        <w:pStyle w:val="ParagrapheIndent1"/>
        <w:spacing w:line="232" w:lineRule="exact"/>
        <w:jc w:val="both"/>
        <w:rPr>
          <w:color w:val="000000"/>
          <w:sz w:val="24"/>
          <w:lang w:val="fr-FR"/>
        </w:rPr>
      </w:pPr>
      <w:r w:rsidRPr="00D659C3">
        <w:rPr>
          <w:b/>
          <w:color w:val="000000"/>
          <w:sz w:val="24"/>
          <w:lang w:val="fr-FR"/>
        </w:rPr>
        <w:t>   4.2. Modification du dossier de consultation</w:t>
      </w:r>
    </w:p>
    <w:p w14:paraId="569390FD" w14:textId="77777777" w:rsidR="00286DBA" w:rsidRDefault="00286DBA">
      <w:pPr>
        <w:pStyle w:val="ParagrapheIndent1"/>
        <w:spacing w:line="232" w:lineRule="exact"/>
        <w:jc w:val="both"/>
        <w:rPr>
          <w:color w:val="000000"/>
          <w:lang w:val="fr-FR"/>
        </w:rPr>
      </w:pPr>
    </w:p>
    <w:p w14:paraId="762E24D4" w14:textId="77777777" w:rsidR="00286DBA" w:rsidRDefault="001E259D">
      <w:pPr>
        <w:pStyle w:val="ParagrapheIndent1"/>
        <w:spacing w:line="232" w:lineRule="exact"/>
        <w:jc w:val="both"/>
        <w:rPr>
          <w:color w:val="000000"/>
          <w:lang w:val="fr-FR"/>
        </w:rPr>
      </w:pPr>
      <w:r>
        <w:rPr>
          <w:color w:val="000000"/>
          <w:lang w:val="fr-FR"/>
        </w:rPr>
        <w:t>Le pouvoir adjudicateur se réserve le droit d'apporter, au plus tard 6 jours avant la date limite de réception des offres, des modifications de détail et/ou des précisions à tout élément composant le dossier de consultation.</w:t>
      </w:r>
    </w:p>
    <w:p w14:paraId="6347E0EF" w14:textId="77777777" w:rsidR="00286DBA" w:rsidRDefault="00286DBA">
      <w:pPr>
        <w:pStyle w:val="ParagrapheIndent1"/>
        <w:spacing w:line="232" w:lineRule="exact"/>
        <w:jc w:val="both"/>
        <w:rPr>
          <w:color w:val="000000"/>
          <w:lang w:val="fr-FR"/>
        </w:rPr>
      </w:pPr>
    </w:p>
    <w:p w14:paraId="578D1DD8" w14:textId="77777777" w:rsidR="00286DBA" w:rsidRDefault="001E259D">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5BBECC52" w14:textId="77777777" w:rsidR="00286DBA" w:rsidRDefault="001E259D">
      <w:pPr>
        <w:pStyle w:val="ParagrapheIndent1"/>
        <w:spacing w:line="232" w:lineRule="exact"/>
        <w:jc w:val="both"/>
        <w:rPr>
          <w:color w:val="000000"/>
          <w:lang w:val="fr-FR"/>
        </w:rPr>
      </w:pPr>
      <w:r>
        <w:rPr>
          <w:color w:val="000000"/>
          <w:lang w:val="fr-FR"/>
        </w:rPr>
        <w:t> </w:t>
      </w:r>
    </w:p>
    <w:p w14:paraId="41B1525C" w14:textId="77777777" w:rsidR="00286DBA" w:rsidRDefault="001E259D">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14:paraId="4AB174D4" w14:textId="77777777" w:rsidR="00286DBA" w:rsidRDefault="001E259D">
      <w:pPr>
        <w:pStyle w:val="ParagrapheIndent1"/>
        <w:spacing w:line="232" w:lineRule="exact"/>
        <w:jc w:val="both"/>
        <w:rPr>
          <w:color w:val="000000"/>
          <w:lang w:val="fr-FR"/>
        </w:rPr>
      </w:pPr>
      <w:r>
        <w:rPr>
          <w:color w:val="000000"/>
          <w:lang w:val="fr-FR"/>
        </w:rPr>
        <w:t> </w:t>
      </w:r>
    </w:p>
    <w:p w14:paraId="14DBC7F4" w14:textId="77777777" w:rsidR="00286DBA" w:rsidRDefault="001E259D">
      <w:pPr>
        <w:pStyle w:val="ParagrapheIndent1"/>
        <w:spacing w:line="232" w:lineRule="exact"/>
        <w:jc w:val="both"/>
        <w:rPr>
          <w:color w:val="000000"/>
          <w:lang w:val="fr-FR"/>
        </w:rPr>
      </w:pPr>
      <w:r>
        <w:rPr>
          <w:color w:val="000000"/>
          <w:lang w:val="fr-FR"/>
        </w:rPr>
        <w:t>Conformément à l’article R2151-4 du Code des Marchés Publics (CMP), la durée de la prolongation est proportionnée à l’importance des informations demandées ou des modifications apportées.</w:t>
      </w:r>
    </w:p>
    <w:p w14:paraId="4E929470" w14:textId="77777777" w:rsidR="00286DBA" w:rsidRDefault="001E259D">
      <w:pPr>
        <w:pStyle w:val="ParagrapheIndent1"/>
        <w:spacing w:line="232" w:lineRule="exact"/>
        <w:jc w:val="both"/>
        <w:rPr>
          <w:color w:val="000000"/>
          <w:lang w:val="fr-FR"/>
        </w:rPr>
      </w:pPr>
      <w:r>
        <w:rPr>
          <w:color w:val="000000"/>
          <w:lang w:val="fr-FR"/>
        </w:rPr>
        <w:t> </w:t>
      </w:r>
    </w:p>
    <w:p w14:paraId="68555A63" w14:textId="77777777" w:rsidR="00286DBA" w:rsidRDefault="001E259D">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14:paraId="2D796FAB" w14:textId="77777777" w:rsidR="00286DBA" w:rsidRDefault="001E259D">
      <w:pPr>
        <w:pStyle w:val="ParagrapheIndent1"/>
        <w:spacing w:line="232" w:lineRule="exact"/>
        <w:jc w:val="both"/>
        <w:rPr>
          <w:color w:val="000000"/>
          <w:lang w:val="fr-FR"/>
        </w:rPr>
      </w:pPr>
      <w:r>
        <w:rPr>
          <w:color w:val="000000"/>
          <w:lang w:val="fr-FR"/>
        </w:rPr>
        <w:t> </w:t>
      </w:r>
    </w:p>
    <w:p w14:paraId="0FEEDA24" w14:textId="77777777" w:rsidR="00983F0C" w:rsidRDefault="001E259D">
      <w:pPr>
        <w:pStyle w:val="ParagrapheIndent1"/>
        <w:spacing w:line="232" w:lineRule="exact"/>
        <w:jc w:val="both"/>
        <w:rPr>
          <w:b/>
          <w:color w:val="000000"/>
          <w:sz w:val="24"/>
          <w:lang w:val="fr-FR"/>
        </w:rPr>
      </w:pPr>
      <w:r w:rsidRPr="00D659C3">
        <w:rPr>
          <w:b/>
          <w:color w:val="000000"/>
          <w:sz w:val="24"/>
          <w:lang w:val="fr-FR"/>
        </w:rPr>
        <w:t>   </w:t>
      </w:r>
    </w:p>
    <w:p w14:paraId="2E3DD998" w14:textId="77777777" w:rsidR="00983F0C" w:rsidRDefault="00983F0C">
      <w:pPr>
        <w:pStyle w:val="ParagrapheIndent1"/>
        <w:spacing w:line="232" w:lineRule="exact"/>
        <w:jc w:val="both"/>
        <w:rPr>
          <w:b/>
          <w:color w:val="000000"/>
          <w:sz w:val="24"/>
          <w:lang w:val="fr-FR"/>
        </w:rPr>
      </w:pPr>
    </w:p>
    <w:p w14:paraId="302C714B" w14:textId="77777777" w:rsidR="00983F0C" w:rsidRDefault="00983F0C">
      <w:pPr>
        <w:pStyle w:val="ParagrapheIndent1"/>
        <w:spacing w:line="232" w:lineRule="exact"/>
        <w:jc w:val="both"/>
        <w:rPr>
          <w:b/>
          <w:color w:val="000000"/>
          <w:sz w:val="24"/>
          <w:lang w:val="fr-FR"/>
        </w:rPr>
      </w:pPr>
    </w:p>
    <w:p w14:paraId="7535FEC3" w14:textId="77777777" w:rsidR="00983F0C" w:rsidRDefault="00983F0C">
      <w:pPr>
        <w:pStyle w:val="ParagrapheIndent1"/>
        <w:spacing w:line="232" w:lineRule="exact"/>
        <w:jc w:val="both"/>
        <w:rPr>
          <w:b/>
          <w:color w:val="000000"/>
          <w:sz w:val="24"/>
          <w:lang w:val="fr-FR"/>
        </w:rPr>
      </w:pPr>
    </w:p>
    <w:p w14:paraId="26BDB596" w14:textId="4ABAA418" w:rsidR="00D659C3" w:rsidRPr="00D659C3" w:rsidRDefault="001E259D">
      <w:pPr>
        <w:pStyle w:val="ParagrapheIndent1"/>
        <w:spacing w:line="232" w:lineRule="exact"/>
        <w:jc w:val="both"/>
        <w:rPr>
          <w:color w:val="000000"/>
          <w:sz w:val="24"/>
          <w:lang w:val="fr-FR"/>
        </w:rPr>
      </w:pPr>
      <w:r w:rsidRPr="00D659C3">
        <w:rPr>
          <w:b/>
          <w:color w:val="000000"/>
          <w:sz w:val="24"/>
          <w:lang w:val="fr-FR"/>
        </w:rPr>
        <w:t>4.3. Questions des candidats :</w:t>
      </w:r>
      <w:r w:rsidRPr="00D659C3">
        <w:rPr>
          <w:color w:val="000000"/>
          <w:sz w:val="24"/>
          <w:lang w:val="fr-FR"/>
        </w:rPr>
        <w:t xml:space="preserve">   </w:t>
      </w:r>
    </w:p>
    <w:p w14:paraId="56EBF363" w14:textId="77777777" w:rsidR="00D659C3" w:rsidRDefault="00D659C3">
      <w:pPr>
        <w:pStyle w:val="ParagrapheIndent1"/>
        <w:spacing w:line="232" w:lineRule="exact"/>
        <w:jc w:val="both"/>
        <w:rPr>
          <w:color w:val="000000"/>
          <w:lang w:val="fr-FR"/>
        </w:rPr>
      </w:pPr>
    </w:p>
    <w:p w14:paraId="34E50A23" w14:textId="77777777" w:rsidR="00D659C3" w:rsidRPr="001B0D82" w:rsidRDefault="00D659C3" w:rsidP="00D659C3">
      <w:pPr>
        <w:pStyle w:val="ParagrapheIndent1"/>
        <w:spacing w:after="240"/>
        <w:rPr>
          <w:color w:val="000000"/>
          <w:lang w:val="fr-FR"/>
        </w:rPr>
      </w:pPr>
      <w:r w:rsidRPr="001B0D82">
        <w:rPr>
          <w:color w:val="000000"/>
          <w:lang w:val="fr-FR"/>
        </w:rPr>
        <w:t>Pour obtenir les renseignements techniques et administratifs complémentaires qu’ils jugeraient utiles pour élaborer une offre en toute connaissance de cause, les candidats peuvent demander par écrit des éclaircissements notamment pour les raisons suivantes :</w:t>
      </w:r>
    </w:p>
    <w:p w14:paraId="51C2AD24" w14:textId="77777777" w:rsidR="00D659C3" w:rsidRPr="001B0D82" w:rsidRDefault="00D659C3" w:rsidP="00D659C3">
      <w:pPr>
        <w:pStyle w:val="ParagrapheIndent1"/>
        <w:rPr>
          <w:color w:val="000000"/>
          <w:lang w:val="fr-FR"/>
        </w:rPr>
      </w:pPr>
      <w:r w:rsidRPr="001B0D82">
        <w:rPr>
          <w:color w:val="000000"/>
          <w:lang w:val="fr-FR"/>
        </w:rPr>
        <w:t xml:space="preserve">    •  Pour avoir des précisions sur les documents de la consultation,</w:t>
      </w:r>
    </w:p>
    <w:p w14:paraId="34792268" w14:textId="77777777" w:rsidR="00D659C3" w:rsidRPr="001B0D82" w:rsidRDefault="00D659C3" w:rsidP="00D659C3">
      <w:pPr>
        <w:pStyle w:val="ParagrapheIndent1"/>
        <w:rPr>
          <w:color w:val="000000"/>
          <w:lang w:val="fr-FR"/>
        </w:rPr>
      </w:pPr>
      <w:r w:rsidRPr="001B0D82">
        <w:rPr>
          <w:color w:val="000000"/>
          <w:lang w:val="fr-FR"/>
        </w:rPr>
        <w:t xml:space="preserve">    •  Poser des questions d’ordre administratif ou d’ordre technique,</w:t>
      </w:r>
    </w:p>
    <w:p w14:paraId="2629D1F0" w14:textId="77777777" w:rsidR="00D659C3" w:rsidRPr="001B0D82" w:rsidRDefault="00D659C3" w:rsidP="00D659C3">
      <w:pPr>
        <w:pStyle w:val="ParagrapheIndent1"/>
        <w:spacing w:after="240"/>
        <w:rPr>
          <w:color w:val="000000"/>
          <w:lang w:val="fr-FR"/>
        </w:rPr>
      </w:pPr>
      <w:r w:rsidRPr="001B0D82">
        <w:rPr>
          <w:color w:val="000000"/>
          <w:lang w:val="fr-FR"/>
        </w:rPr>
        <w:t xml:space="preserve">    •  Signifier au Pouvoir Adjudicateur une incohérence dans les pièces du dossier de consultation.</w:t>
      </w:r>
    </w:p>
    <w:p w14:paraId="2D67BC14" w14:textId="77777777" w:rsidR="00D659C3" w:rsidRPr="001B0D82" w:rsidRDefault="00D659C3" w:rsidP="00D659C3">
      <w:pPr>
        <w:pStyle w:val="ParagrapheIndent1"/>
        <w:spacing w:after="240"/>
        <w:rPr>
          <w:color w:val="000000"/>
          <w:lang w:val="fr-FR"/>
        </w:rPr>
      </w:pPr>
      <w:r w:rsidRPr="001B0D82">
        <w:rPr>
          <w:color w:val="000000"/>
          <w:lang w:val="fr-FR"/>
        </w:rPr>
        <w:t xml:space="preserve">Les candidats formuleront leur demande par écrit au plus tard 10 jours avant la date limite de remise des offres, obligatoirement sur la plateforme des achats de l’Organisme PLACE, profil acheteur de l'Organisme à l’adresse </w:t>
      </w:r>
      <w:hyperlink r:id="rId9" w:history="1">
        <w:r w:rsidRPr="001B0D82">
          <w:rPr>
            <w:rStyle w:val="Lienhypertexte"/>
            <w:lang w:val="fr-FR"/>
          </w:rPr>
          <w:t>https://www.marches-publics.gouv.fr</w:t>
        </w:r>
      </w:hyperlink>
    </w:p>
    <w:p w14:paraId="7FA72793" w14:textId="77777777" w:rsidR="00D659C3" w:rsidRPr="001B0D82" w:rsidRDefault="00D659C3" w:rsidP="00D659C3">
      <w:pPr>
        <w:pStyle w:val="ParagrapheIndent1"/>
        <w:spacing w:after="240"/>
        <w:rPr>
          <w:color w:val="000000"/>
          <w:lang w:val="fr-FR"/>
        </w:rPr>
      </w:pPr>
      <w:r w:rsidRPr="001B0D82">
        <w:rPr>
          <w:color w:val="000000"/>
          <w:lang w:val="fr-FR"/>
        </w:rPr>
        <w:t>Les modalités d’utilisation de la plate-forme achat sont détaillées à l’article 6 du présent RC.</w:t>
      </w:r>
    </w:p>
    <w:p w14:paraId="4AA62A36" w14:textId="77777777" w:rsidR="00D659C3" w:rsidRPr="001B0D82" w:rsidRDefault="00D659C3" w:rsidP="00D659C3">
      <w:pPr>
        <w:pStyle w:val="ParagrapheIndent1"/>
        <w:spacing w:after="240"/>
        <w:rPr>
          <w:color w:val="000000"/>
          <w:lang w:val="fr-FR"/>
        </w:rPr>
      </w:pPr>
      <w:r w:rsidRPr="001B0D82">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63AE448A" w14:textId="77777777" w:rsidR="00D659C3" w:rsidRPr="001B0D82" w:rsidRDefault="00D659C3" w:rsidP="00D659C3">
      <w:pPr>
        <w:pStyle w:val="ParagrapheIndent1"/>
        <w:spacing w:after="240"/>
        <w:rPr>
          <w:color w:val="000000"/>
          <w:lang w:val="fr-FR"/>
        </w:rPr>
      </w:pPr>
      <w:r w:rsidRPr="001B0D82">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2F8843B1" w14:textId="68A77774" w:rsidR="00286DBA" w:rsidRDefault="001E259D">
      <w:pPr>
        <w:pStyle w:val="ParagrapheIndent1"/>
        <w:spacing w:after="240" w:line="232" w:lineRule="exact"/>
        <w:jc w:val="both"/>
        <w:rPr>
          <w:color w:val="000000"/>
          <w:lang w:val="fr-FR"/>
        </w:rPr>
      </w:pPr>
      <w:r>
        <w:rPr>
          <w:color w:val="000000"/>
          <w:lang w:val="fr-FR"/>
        </w:rPr>
        <w:t> </w:t>
      </w:r>
    </w:p>
    <w:p w14:paraId="1999A3D0" w14:textId="1AC59F7C" w:rsidR="00286DBA" w:rsidRDefault="001E259D">
      <w:pPr>
        <w:pStyle w:val="Titre1"/>
        <w:rPr>
          <w:rFonts w:ascii="Trebuchet MS" w:eastAsia="Trebuchet MS" w:hAnsi="Trebuchet MS" w:cs="Trebuchet MS"/>
          <w:color w:val="000000"/>
          <w:sz w:val="28"/>
          <w:lang w:val="fr-FR"/>
        </w:rPr>
      </w:pPr>
      <w:bookmarkStart w:id="39" w:name="ArtL1_RC-2-A6"/>
      <w:bookmarkStart w:id="40" w:name="_Toc256000017"/>
      <w:bookmarkEnd w:id="39"/>
      <w:r>
        <w:rPr>
          <w:rFonts w:ascii="Trebuchet MS" w:eastAsia="Trebuchet MS" w:hAnsi="Trebuchet MS" w:cs="Trebuchet MS"/>
          <w:color w:val="000000"/>
          <w:sz w:val="28"/>
          <w:lang w:val="fr-FR"/>
        </w:rPr>
        <w:t>5 - Présentation des candidatures et des offres</w:t>
      </w:r>
      <w:bookmarkEnd w:id="40"/>
    </w:p>
    <w:p w14:paraId="362E131E" w14:textId="77777777" w:rsidR="00286DBA" w:rsidRDefault="001E259D">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20A0345A" w14:textId="77777777" w:rsidR="00286DBA" w:rsidRDefault="001E259D">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D051AFD" w14:textId="77777777" w:rsidR="00286DBA" w:rsidRDefault="001E259D">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7E941E4" w14:textId="77777777" w:rsidR="00286DBA" w:rsidRDefault="001E259D">
      <w:pPr>
        <w:pStyle w:val="ParagrapheIndent1"/>
        <w:spacing w:line="232" w:lineRule="exact"/>
        <w:jc w:val="both"/>
        <w:rPr>
          <w:color w:val="000000"/>
          <w:lang w:val="fr-FR"/>
        </w:rPr>
      </w:pPr>
      <w:r>
        <w:rPr>
          <w:color w:val="000000"/>
          <w:lang w:val="fr-FR"/>
        </w:rPr>
        <w:t> </w:t>
      </w:r>
    </w:p>
    <w:p w14:paraId="1A918379" w14:textId="77777777" w:rsidR="0078405B" w:rsidRDefault="001E259D" w:rsidP="0078405B">
      <w:pPr>
        <w:pStyle w:val="ParagrapheIndent1"/>
        <w:spacing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r>
        <w:rPr>
          <w:color w:val="000000"/>
          <w:lang w:val="fr-FR"/>
        </w:rPr>
        <w:cr/>
      </w:r>
      <w:bookmarkStart w:id="41" w:name="ArtL2_RC-2-A6.5"/>
      <w:bookmarkStart w:id="42" w:name="_Toc256000018"/>
      <w:bookmarkEnd w:id="41"/>
    </w:p>
    <w:p w14:paraId="5B6D82E9" w14:textId="77777777" w:rsidR="00286DBA" w:rsidRPr="00D659C3" w:rsidRDefault="001E259D" w:rsidP="0078405B">
      <w:pPr>
        <w:pStyle w:val="ParagrapheIndent1"/>
        <w:spacing w:line="232" w:lineRule="exact"/>
        <w:jc w:val="both"/>
        <w:rPr>
          <w:b/>
          <w:color w:val="000000"/>
          <w:sz w:val="24"/>
          <w:lang w:val="fr-FR"/>
        </w:rPr>
      </w:pPr>
      <w:r w:rsidRPr="00D659C3">
        <w:rPr>
          <w:b/>
          <w:color w:val="000000"/>
          <w:sz w:val="24"/>
          <w:lang w:val="fr-FR"/>
        </w:rPr>
        <w:t>5.1 - Documents à produire</w:t>
      </w:r>
      <w:bookmarkEnd w:id="42"/>
    </w:p>
    <w:p w14:paraId="13440934" w14:textId="77777777" w:rsidR="00D659C3" w:rsidRDefault="00D659C3" w:rsidP="00D659C3">
      <w:pPr>
        <w:rPr>
          <w:lang w:val="fr-FR"/>
        </w:rPr>
      </w:pPr>
    </w:p>
    <w:p w14:paraId="3421BA3A" w14:textId="77777777" w:rsidR="00D659C3" w:rsidRDefault="00D659C3" w:rsidP="00D659C3">
      <w:pPr>
        <w:pStyle w:val="ParagrapheIndent2"/>
        <w:spacing w:line="232" w:lineRule="exact"/>
        <w:jc w:val="both"/>
        <w:rPr>
          <w:color w:val="000000"/>
          <w:lang w:val="fr-FR"/>
        </w:rPr>
      </w:pPr>
      <w:r>
        <w:rPr>
          <w:b/>
          <w:color w:val="000000"/>
          <w:u w:val="single"/>
          <w:lang w:val="fr-FR"/>
        </w:rPr>
        <w:t>Pièces à remettre au titre de la candidature</w:t>
      </w:r>
      <w:r>
        <w:rPr>
          <w:color w:val="000000"/>
          <w:lang w:val="fr-FR"/>
        </w:rPr>
        <w:t xml:space="preserve">   </w:t>
      </w:r>
    </w:p>
    <w:p w14:paraId="0CF20E9A" w14:textId="77777777" w:rsidR="00D659C3" w:rsidRPr="003D6BAA" w:rsidRDefault="00D659C3" w:rsidP="00D659C3">
      <w:pPr>
        <w:rPr>
          <w:lang w:val="fr-FR"/>
        </w:rPr>
      </w:pPr>
    </w:p>
    <w:p w14:paraId="3D26E105" w14:textId="77777777" w:rsidR="00D659C3" w:rsidRDefault="00D659C3" w:rsidP="00D659C3">
      <w:pPr>
        <w:pStyle w:val="ParagrapheIndent2"/>
        <w:spacing w:line="232" w:lineRule="exact"/>
        <w:jc w:val="both"/>
        <w:rPr>
          <w:color w:val="000000"/>
          <w:lang w:val="fr-FR"/>
        </w:rPr>
      </w:pPr>
      <w:r>
        <w:rPr>
          <w:color w:val="000000"/>
          <w:lang w:val="fr-FR"/>
        </w:rPr>
        <w:t>Les candidats doivent fournir un dossier de candidature comprenant les pièces justificatives suivantes:</w:t>
      </w:r>
    </w:p>
    <w:p w14:paraId="179343B4" w14:textId="77777777" w:rsidR="00D659C3" w:rsidRDefault="00D659C3" w:rsidP="00D659C3">
      <w:pPr>
        <w:pStyle w:val="ParagrapheIndent2"/>
        <w:spacing w:line="232" w:lineRule="exact"/>
        <w:jc w:val="both"/>
        <w:rPr>
          <w:color w:val="000000"/>
          <w:lang w:val="fr-FR"/>
        </w:rPr>
      </w:pPr>
    </w:p>
    <w:p w14:paraId="0798FD6D" w14:textId="77777777" w:rsidR="00D659C3" w:rsidRDefault="00D659C3" w:rsidP="00D659C3">
      <w:pPr>
        <w:pStyle w:val="ParagrapheIndent2"/>
        <w:numPr>
          <w:ilvl w:val="0"/>
          <w:numId w:val="6"/>
        </w:numPr>
        <w:spacing w:line="232" w:lineRule="exact"/>
        <w:jc w:val="both"/>
        <w:rPr>
          <w:color w:val="000000"/>
          <w:lang w:val="fr-FR"/>
        </w:rPr>
      </w:pPr>
      <w:r>
        <w:rPr>
          <w:color w:val="000000"/>
          <w:lang w:val="fr-FR"/>
        </w:rPr>
        <w:t>La Lettre de candidature - Habilitation du mandataire par ses cotraitants : formulaire DC 1 (disponible sur le site du ministère : www.economie.gouv) ou équivalent ;</w:t>
      </w:r>
    </w:p>
    <w:p w14:paraId="133EF872" w14:textId="77777777" w:rsidR="00D659C3" w:rsidRPr="00266711" w:rsidRDefault="00D659C3" w:rsidP="00D659C3">
      <w:pPr>
        <w:rPr>
          <w:lang w:val="fr-FR"/>
        </w:rPr>
      </w:pPr>
    </w:p>
    <w:p w14:paraId="71CDE994" w14:textId="77777777" w:rsidR="00D659C3" w:rsidRDefault="00D659C3" w:rsidP="00D659C3">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14:paraId="0386CD81" w14:textId="77777777" w:rsidR="00D659C3" w:rsidRPr="00266711" w:rsidRDefault="00D659C3" w:rsidP="00D659C3">
      <w:pPr>
        <w:rPr>
          <w:lang w:val="fr-FR"/>
        </w:rPr>
      </w:pPr>
    </w:p>
    <w:p w14:paraId="65866F5B" w14:textId="77777777" w:rsidR="00D659C3" w:rsidRDefault="00D659C3" w:rsidP="00D659C3">
      <w:pPr>
        <w:pStyle w:val="ParagrapheIndent2"/>
        <w:spacing w:line="232" w:lineRule="exact"/>
        <w:jc w:val="both"/>
        <w:rPr>
          <w:color w:val="000000"/>
          <w:lang w:val="fr-FR"/>
        </w:rPr>
      </w:pPr>
      <w:r>
        <w:rPr>
          <w:color w:val="000000"/>
          <w:lang w:val="fr-FR"/>
        </w:rPr>
        <w:t xml:space="preserve">A ces deux formulaires (DC 1 et DC 2), le candidat peut substituer le e-DUME (Document Unique de Marché Européen au format électronique). </w:t>
      </w:r>
      <w:r>
        <w:rPr>
          <w:b/>
          <w:i/>
          <w:color w:val="000000"/>
          <w:lang w:val="fr-FR"/>
        </w:rPr>
        <w:t>Depuis le 1er octobre 2018, le DUME n'est plus disponible qu’au format dématérialisé.</w:t>
      </w:r>
      <w:r>
        <w:rPr>
          <w:color w:val="000000"/>
          <w:lang w:val="fr-FR"/>
        </w:rPr>
        <w:t xml:space="preserve"> Le e-DUME est un formulaire standard de l'Union Européenne pré-rempli sur la base du numéro SIRET du candidat.</w:t>
      </w:r>
    </w:p>
    <w:p w14:paraId="716AD750" w14:textId="77777777" w:rsidR="00D659C3" w:rsidRDefault="00D659C3" w:rsidP="00D659C3">
      <w:pPr>
        <w:pStyle w:val="ParagrapheIndent2"/>
        <w:spacing w:line="232" w:lineRule="exact"/>
        <w:jc w:val="both"/>
        <w:rPr>
          <w:b/>
          <w:i/>
          <w:color w:val="000000"/>
          <w:lang w:val="fr-FR"/>
        </w:rPr>
      </w:pPr>
      <w:r>
        <w:rPr>
          <w:color w:val="000000"/>
          <w:lang w:val="fr-FR"/>
        </w:rPr>
        <w:t>Le candidat peut notamment créer son e-</w:t>
      </w:r>
      <w:proofErr w:type="spellStart"/>
      <w:r>
        <w:rPr>
          <w:color w:val="000000"/>
          <w:lang w:val="fr-FR"/>
        </w:rPr>
        <w:t>Dume</w:t>
      </w:r>
      <w:proofErr w:type="spellEnd"/>
      <w:r>
        <w:rPr>
          <w:color w:val="000000"/>
          <w:lang w:val="fr-FR"/>
        </w:rPr>
        <w:t xml:space="preserve"> via le portail web disponible sur Chorus Pro ou encore sur le site de l’Union européenne à l’adresse </w:t>
      </w:r>
      <w:hyperlink r:id="rId10" w:history="1">
        <w:r>
          <w:rPr>
            <w:color w:val="000000"/>
            <w:lang w:val="fr-FR"/>
          </w:rPr>
          <w:t>https://ec.europa.eu/tools/espd/filter?lang=fr</w:t>
        </w:r>
      </w:hyperlink>
      <w:r>
        <w:rPr>
          <w:color w:val="000000"/>
          <w:lang w:val="fr-FR"/>
        </w:rPr>
        <w:t xml:space="preserve"> </w:t>
      </w:r>
      <w:r>
        <w:rPr>
          <w:b/>
          <w:i/>
          <w:color w:val="000000"/>
          <w:lang w:val="fr-FR"/>
        </w:rPr>
        <w:t>Il peut également compléter l’e-</w:t>
      </w:r>
      <w:proofErr w:type="spellStart"/>
      <w:r>
        <w:rPr>
          <w:b/>
          <w:i/>
          <w:color w:val="000000"/>
          <w:lang w:val="fr-FR"/>
        </w:rPr>
        <w:t>Dume</w:t>
      </w:r>
      <w:proofErr w:type="spellEnd"/>
      <w:r>
        <w:rPr>
          <w:b/>
          <w:i/>
          <w:color w:val="000000"/>
          <w:lang w:val="fr-FR"/>
        </w:rPr>
        <w:t xml:space="preserve"> sur le profil d’acheteur dans le cadre de sa réponse électronique, sur  https://www.marches-publics.gouv.fr/ .</w:t>
      </w:r>
    </w:p>
    <w:p w14:paraId="2AD30F6D" w14:textId="77777777" w:rsidR="00D659C3" w:rsidRPr="003D6BAA" w:rsidRDefault="00D659C3" w:rsidP="00D659C3">
      <w:pPr>
        <w:rPr>
          <w:lang w:val="fr-FR"/>
        </w:rPr>
      </w:pPr>
    </w:p>
    <w:p w14:paraId="7E0389B5" w14:textId="77777777" w:rsidR="00D659C3" w:rsidRDefault="00D659C3" w:rsidP="00D659C3">
      <w:pPr>
        <w:pStyle w:val="ParagrapheIndent2"/>
        <w:spacing w:line="232" w:lineRule="exact"/>
        <w:ind w:left="20" w:right="20"/>
        <w:jc w:val="both"/>
        <w:rPr>
          <w:color w:val="000000"/>
          <w:lang w:val="fr-FR"/>
        </w:rPr>
      </w:pPr>
      <w:r>
        <w:rPr>
          <w:color w:val="000000"/>
          <w:lang w:val="fr-FR"/>
        </w:rPr>
        <w:t>Tant que les informations demeurent correctes, le DUME présenté dans le cadre d’une précédente procédure de passation de marché public peut être réutilisé. Un soumissionnaire peut être exclu de la procédure de passation de marché ou faire l’objet de poursuites pénales s’il est rendu coupable de fausses déclarations en remplissant le DUME, ou s’il a caché des informations ou n’a pas présenté les justificatifs les complétant à la demande de l’organisme.</w:t>
      </w:r>
      <w:r w:rsidRPr="00266711">
        <w:rPr>
          <w:color w:val="000000"/>
          <w:lang w:val="fr-FR"/>
        </w:rPr>
        <w:t xml:space="preserve"> </w:t>
      </w:r>
      <w:r>
        <w:rPr>
          <w:color w:val="000000"/>
          <w:lang w:val="fr-FR"/>
        </w:rPr>
        <w:t>Si le candidat répond à la présente consultation via le DUME :</w:t>
      </w:r>
    </w:p>
    <w:p w14:paraId="68C6DF09" w14:textId="77777777" w:rsidR="00D659C3" w:rsidRDefault="00D659C3" w:rsidP="00D659C3">
      <w:pPr>
        <w:pStyle w:val="ParagrapheIndent2"/>
        <w:spacing w:line="232" w:lineRule="exact"/>
        <w:ind w:left="20" w:right="20"/>
        <w:jc w:val="both"/>
        <w:rPr>
          <w:color w:val="000000"/>
          <w:lang w:val="fr-FR"/>
        </w:rPr>
      </w:pPr>
    </w:p>
    <w:p w14:paraId="306746E5" w14:textId="77777777" w:rsidR="00D659C3" w:rsidRDefault="00D659C3" w:rsidP="00D659C3">
      <w:pPr>
        <w:pStyle w:val="ParagrapheIndent2"/>
        <w:spacing w:line="232" w:lineRule="exact"/>
        <w:ind w:left="20" w:right="20"/>
        <w:jc w:val="both"/>
        <w:rPr>
          <w:color w:val="000000"/>
          <w:lang w:val="fr-FR"/>
        </w:rPr>
      </w:pPr>
      <w:r>
        <w:rPr>
          <w:color w:val="000000"/>
          <w:lang w:val="fr-FR"/>
        </w:rPr>
        <w:t xml:space="preserve">    •  En cas de groupement : Chaque membre du groupement doit remplir un DUME</w:t>
      </w:r>
    </w:p>
    <w:p w14:paraId="051784E1" w14:textId="77777777" w:rsidR="00D659C3" w:rsidRDefault="00D659C3" w:rsidP="00D659C3">
      <w:pPr>
        <w:pStyle w:val="ParagrapheIndent2"/>
        <w:spacing w:line="232" w:lineRule="exact"/>
        <w:ind w:left="20" w:right="20"/>
        <w:jc w:val="both"/>
        <w:rPr>
          <w:color w:val="000000"/>
          <w:lang w:val="fr-FR"/>
        </w:rPr>
      </w:pPr>
      <w:r>
        <w:rPr>
          <w:color w:val="000000"/>
          <w:lang w:val="fr-FR"/>
        </w:rPr>
        <w:t xml:space="preserve">    •  En cas de sous-traitance : Chaque sous-traitant doit remplir un DUME</w:t>
      </w:r>
    </w:p>
    <w:p w14:paraId="72515C5D" w14:textId="77777777" w:rsidR="00D659C3" w:rsidRPr="00266711" w:rsidRDefault="00D659C3" w:rsidP="00D659C3">
      <w:pPr>
        <w:rPr>
          <w:lang w:val="fr-FR"/>
        </w:rPr>
      </w:pPr>
    </w:p>
    <w:p w14:paraId="36515791" w14:textId="77777777" w:rsidR="00D659C3" w:rsidRDefault="00D659C3" w:rsidP="00D659C3">
      <w:pPr>
        <w:pStyle w:val="ParagrapheIndent2"/>
        <w:spacing w:line="232" w:lineRule="exact"/>
        <w:jc w:val="both"/>
        <w:rPr>
          <w:color w:val="000000"/>
          <w:lang w:val="fr-FR"/>
        </w:rPr>
      </w:pPr>
      <w:r>
        <w:rPr>
          <w:color w:val="000000"/>
          <w:lang w:val="fr-FR"/>
        </w:rPr>
        <w:t xml:space="preserve"> </w:t>
      </w:r>
    </w:p>
    <w:p w14:paraId="69993236" w14:textId="77777777" w:rsidR="00D659C3" w:rsidRDefault="00D659C3" w:rsidP="00D659C3">
      <w:pPr>
        <w:pStyle w:val="ParagrapheIndent2"/>
        <w:spacing w:line="232" w:lineRule="exact"/>
        <w:jc w:val="both"/>
        <w:rPr>
          <w:b/>
          <w:color w:val="000000"/>
          <w:u w:val="single"/>
          <w:lang w:val="fr-FR"/>
        </w:rPr>
      </w:pPr>
      <w:r>
        <w:rPr>
          <w:b/>
          <w:color w:val="000000"/>
          <w:u w:val="single"/>
          <w:lang w:val="fr-FR"/>
        </w:rPr>
        <w:t xml:space="preserve">A. Pièces de la candidature telles que prévues aux articles L. 2142-1, R. 2142-3, R. 2142-4, R. 2143-3 et R. 2143-4 du Code de la commande publique : </w:t>
      </w:r>
    </w:p>
    <w:p w14:paraId="352827F8" w14:textId="77777777" w:rsidR="00D659C3" w:rsidRDefault="00D659C3" w:rsidP="00D659C3">
      <w:pPr>
        <w:rPr>
          <w:lang w:val="fr-FR"/>
        </w:rPr>
      </w:pPr>
    </w:p>
    <w:p w14:paraId="60923394" w14:textId="77777777" w:rsidR="00D659C3" w:rsidRDefault="00D659C3" w:rsidP="00D659C3">
      <w:pPr>
        <w:rPr>
          <w:lang w:val="fr-FR"/>
        </w:rPr>
      </w:pPr>
    </w:p>
    <w:p w14:paraId="20E2F1D9" w14:textId="77777777" w:rsidR="00286DBA" w:rsidRDefault="001E259D">
      <w:pPr>
        <w:pStyle w:val="ParagrapheIndent2"/>
        <w:spacing w:line="232" w:lineRule="exact"/>
        <w:jc w:val="both"/>
        <w:rPr>
          <w:color w:val="000000"/>
          <w:lang w:val="fr-FR"/>
        </w:rPr>
      </w:pPr>
      <w:r>
        <w:rPr>
          <w:b/>
          <w:color w:val="000000"/>
          <w:lang w:val="fr-FR"/>
        </w:rPr>
        <w:t> </w:t>
      </w:r>
      <w:r>
        <w:rPr>
          <w:color w:val="000000"/>
          <w:lang w:val="fr-FR"/>
        </w:rPr>
        <w:t>Renseignements concernant la situation juridique de l'entreprise :</w:t>
      </w:r>
    </w:p>
    <w:tbl>
      <w:tblPr>
        <w:tblW w:w="0" w:type="auto"/>
        <w:tblLayout w:type="fixed"/>
        <w:tblLook w:val="04A0" w:firstRow="1" w:lastRow="0" w:firstColumn="1" w:lastColumn="0" w:noHBand="0" w:noVBand="1"/>
      </w:tblPr>
      <w:tblGrid>
        <w:gridCol w:w="8400"/>
        <w:gridCol w:w="1200"/>
      </w:tblGrid>
      <w:tr w:rsidR="00286DBA" w14:paraId="554E49A6"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64E035"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FA2AF1"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86DBA" w14:paraId="66A6768D"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C46F0" w14:textId="77777777" w:rsidR="00286DBA" w:rsidRDefault="001E259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A32AA"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86DBA" w14:paraId="64A2C48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EF46A" w14:textId="77777777" w:rsidR="00286DBA" w:rsidRDefault="001E259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liste nominative des salariés étrangers soumis à autorisation de travail conformément à l’article D8254-4 du Code du Travail (imprimé joint)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33D49"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59C3" w14:paraId="73000DAA"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A52EC" w14:textId="77777777" w:rsidR="00D659C3" w:rsidRDefault="00D659C3" w:rsidP="00D659C3">
            <w:pPr>
              <w:spacing w:line="232" w:lineRule="exact"/>
              <w:ind w:left="80" w:right="80"/>
              <w:rPr>
                <w:rFonts w:ascii="Trebuchet MS" w:eastAsia="Trebuchet MS" w:hAnsi="Trebuchet MS" w:cs="Trebuchet MS"/>
                <w:color w:val="000000"/>
                <w:sz w:val="20"/>
                <w:lang w:val="fr-FR"/>
              </w:rPr>
            </w:pPr>
            <w:r w:rsidRPr="00D659C3">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C0672" w14:textId="77777777" w:rsidR="00D659C3" w:rsidRDefault="00D659C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419332F" w14:textId="77777777" w:rsidR="00286DBA" w:rsidRDefault="001E259D">
      <w:pPr>
        <w:spacing w:line="240" w:lineRule="exact"/>
      </w:pPr>
      <w:r>
        <w:t xml:space="preserve"> </w:t>
      </w:r>
    </w:p>
    <w:p w14:paraId="35CD78CD" w14:textId="77777777" w:rsidR="00D659C3" w:rsidRDefault="00D659C3" w:rsidP="00D659C3">
      <w:pPr>
        <w:pStyle w:val="ParagrapheIndent2"/>
        <w:spacing w:line="232" w:lineRule="exact"/>
        <w:ind w:left="20" w:right="20"/>
        <w:jc w:val="both"/>
        <w:rPr>
          <w:color w:val="000000"/>
          <w:lang w:val="fr-FR"/>
        </w:rPr>
      </w:pPr>
      <w:r>
        <w:rPr>
          <w:color w:val="000000"/>
          <w:lang w:val="fr-FR"/>
        </w:rPr>
        <w:t>Renseignements concernant la capacité économique et financière de l'entreprise :</w:t>
      </w:r>
    </w:p>
    <w:p w14:paraId="26A02B70" w14:textId="77777777" w:rsidR="00D659C3" w:rsidRDefault="00D659C3" w:rsidP="00D659C3">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481"/>
      </w:tblGrid>
      <w:tr w:rsidR="00D659C3" w14:paraId="00A30A0D" w14:textId="77777777" w:rsidTr="004C7AE0">
        <w:trPr>
          <w:trHeight w:val="340"/>
        </w:trPr>
        <w:tc>
          <w:tcPr>
            <w:tcW w:w="94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AF2ECB" w14:textId="77777777" w:rsidR="00D659C3" w:rsidRDefault="00D659C3" w:rsidP="004C7AE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D659C3" w14:paraId="6F89A88B" w14:textId="77777777" w:rsidTr="004C7AE0">
        <w:trPr>
          <w:trHeight w:val="680"/>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54235" w14:textId="77777777" w:rsidR="00D659C3" w:rsidRDefault="00D659C3" w:rsidP="004C7AE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r>
    </w:tbl>
    <w:p w14:paraId="0F13D82B" w14:textId="77777777" w:rsidR="00D659C3" w:rsidRDefault="00D659C3" w:rsidP="00D659C3">
      <w:pPr>
        <w:spacing w:line="240" w:lineRule="exact"/>
      </w:pPr>
      <w:r>
        <w:t xml:space="preserve"> </w:t>
      </w:r>
    </w:p>
    <w:p w14:paraId="0758A8A4" w14:textId="77777777" w:rsidR="00D659C3" w:rsidRDefault="00D659C3" w:rsidP="00D659C3">
      <w:pPr>
        <w:pStyle w:val="ParagrapheIndent2"/>
        <w:spacing w:line="232" w:lineRule="exact"/>
        <w:ind w:left="20" w:right="20"/>
        <w:jc w:val="both"/>
        <w:rPr>
          <w:color w:val="000000"/>
          <w:lang w:val="fr-FR"/>
        </w:rPr>
      </w:pPr>
      <w:r>
        <w:rPr>
          <w:color w:val="000000"/>
          <w:lang w:val="fr-FR"/>
        </w:rPr>
        <w:t>Renseignements concernant les références professionnelles et la capacité technique de l'entreprise :</w:t>
      </w:r>
    </w:p>
    <w:p w14:paraId="6F4A45D6" w14:textId="77777777" w:rsidR="00D659C3" w:rsidRDefault="00D659C3" w:rsidP="00D659C3">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481"/>
      </w:tblGrid>
      <w:tr w:rsidR="00D659C3" w14:paraId="59271463" w14:textId="77777777" w:rsidTr="004C7AE0">
        <w:trPr>
          <w:trHeight w:val="340"/>
        </w:trPr>
        <w:tc>
          <w:tcPr>
            <w:tcW w:w="94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660DAB" w14:textId="77777777" w:rsidR="00D659C3" w:rsidRDefault="00D659C3" w:rsidP="004C7AE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D659C3" w14:paraId="598C6AA1" w14:textId="77777777" w:rsidTr="004C7AE0">
        <w:trPr>
          <w:trHeight w:val="680"/>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60DCE" w14:textId="77777777" w:rsidR="00D659C3" w:rsidRDefault="00D659C3" w:rsidP="004C7AE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r>
      <w:tr w:rsidR="00D659C3" w14:paraId="083EA4FD" w14:textId="77777777" w:rsidTr="004C7AE0">
        <w:trPr>
          <w:trHeight w:val="680"/>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397AC" w14:textId="77777777" w:rsidR="00D659C3" w:rsidRDefault="00D659C3" w:rsidP="004C7AE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r>
      <w:tr w:rsidR="00D659C3" w14:paraId="12CD8320" w14:textId="77777777" w:rsidTr="004C7AE0">
        <w:trPr>
          <w:trHeight w:val="920"/>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C28FE" w14:textId="77777777" w:rsidR="00D659C3" w:rsidRDefault="00D659C3" w:rsidP="004C7AE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712C16D9" w14:textId="77777777" w:rsidR="00D659C3" w:rsidRDefault="00D659C3" w:rsidP="00D659C3">
      <w:pPr>
        <w:spacing w:line="240" w:lineRule="exact"/>
      </w:pPr>
    </w:p>
    <w:p w14:paraId="437573D3" w14:textId="77777777" w:rsidR="00D659C3" w:rsidRDefault="00D659C3" w:rsidP="00D659C3">
      <w:pPr>
        <w:pStyle w:val="ParagrapheIndent2"/>
        <w:spacing w:after="240" w:line="232" w:lineRule="exact"/>
        <w:ind w:left="20" w:right="20"/>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0BE93C33"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b/>
          <w:color w:val="000000"/>
          <w:sz w:val="20"/>
          <w:u w:val="single"/>
          <w:lang w:val="fr-FR"/>
        </w:rPr>
        <w:t>B. Pièces à fournir en cas de groupement :</w:t>
      </w:r>
    </w:p>
    <w:p w14:paraId="0DB71C24"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En cas de groupement, doivent être impérativement joints :</w:t>
      </w:r>
    </w:p>
    <w:p w14:paraId="44BF399D"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p>
    <w:p w14:paraId="77122023" w14:textId="77777777" w:rsidR="00835934" w:rsidRPr="009A68AC" w:rsidRDefault="00835934" w:rsidP="00835934">
      <w:pPr>
        <w:spacing w:line="232" w:lineRule="exact"/>
        <w:ind w:left="20" w:right="20"/>
        <w:jc w:val="both"/>
        <w:rPr>
          <w:rFonts w:ascii="Trebuchet MS" w:eastAsia="Trebuchet MS" w:hAnsi="Trebuchet MS" w:cs="Trebuchet MS"/>
          <w:color w:val="000000"/>
          <w:sz w:val="20"/>
          <w:u w:val="single"/>
          <w:lang w:val="fr-FR"/>
        </w:rPr>
      </w:pPr>
      <w:r w:rsidRPr="009A68AC">
        <w:rPr>
          <w:rFonts w:ascii="Trebuchet MS" w:eastAsia="Trebuchet MS" w:hAnsi="Trebuchet MS" w:cs="Trebuchet MS"/>
          <w:color w:val="000000"/>
          <w:sz w:val="20"/>
          <w:u w:val="single"/>
          <w:lang w:val="fr-FR"/>
        </w:rPr>
        <w:t>1/ La lettre de candidature et d’habilitation du mandataire par ses cotraitants datée et signée :</w:t>
      </w:r>
    </w:p>
    <w:p w14:paraId="0D67D255"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soit par la personne (le mandataire) ayant le pouvoir d’engager le groupement. En cette hypothèse, une habilitation du mandataire à le représenter, datée et signée par une personne compétente à l’effet d’engager le candidat, est produite par chacun des autres mem</w:t>
      </w:r>
      <w:r>
        <w:rPr>
          <w:rFonts w:ascii="Trebuchet MS" w:eastAsia="Trebuchet MS" w:hAnsi="Trebuchet MS" w:cs="Trebuchet MS"/>
          <w:color w:val="000000"/>
          <w:sz w:val="20"/>
          <w:lang w:val="fr-FR"/>
        </w:rPr>
        <w:t>bres du groupement</w:t>
      </w:r>
      <w:r w:rsidRPr="00D712AB">
        <w:rPr>
          <w:rFonts w:ascii="Trebuchet MS" w:eastAsia="Trebuchet MS" w:hAnsi="Trebuchet MS" w:cs="Trebuchet MS"/>
          <w:color w:val="000000"/>
          <w:sz w:val="20"/>
          <w:lang w:val="fr-FR"/>
        </w:rPr>
        <w:t>;</w:t>
      </w:r>
    </w:p>
    <w:p w14:paraId="62FCC4D8"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soit par l’ensemble des entreprises groupées : dans ce cas, la lettre est signée par les personnes ayant le pouvoir d’engager chaque membre du groupement ;</w:t>
      </w:r>
    </w:p>
    <w:p w14:paraId="161874A1" w14:textId="77777777" w:rsidR="00835934" w:rsidRPr="00D712AB" w:rsidRDefault="00835934" w:rsidP="00835934">
      <w:pPr>
        <w:spacing w:line="232" w:lineRule="exact"/>
        <w:ind w:right="20"/>
        <w:jc w:val="both"/>
        <w:rPr>
          <w:rFonts w:ascii="Trebuchet MS" w:eastAsia="Trebuchet MS" w:hAnsi="Trebuchet MS" w:cs="Trebuchet MS"/>
          <w:color w:val="000000"/>
          <w:sz w:val="20"/>
          <w:lang w:val="fr-FR"/>
        </w:rPr>
      </w:pPr>
    </w:p>
    <w:p w14:paraId="433EF604" w14:textId="77777777" w:rsidR="00835934" w:rsidRPr="009A68AC" w:rsidRDefault="00835934" w:rsidP="00835934">
      <w:pPr>
        <w:spacing w:line="232" w:lineRule="exact"/>
        <w:ind w:left="20" w:right="20"/>
        <w:jc w:val="both"/>
        <w:rPr>
          <w:rFonts w:ascii="Trebuchet MS" w:eastAsia="Trebuchet MS" w:hAnsi="Trebuchet MS" w:cs="Trebuchet MS"/>
          <w:color w:val="000000"/>
          <w:sz w:val="20"/>
          <w:u w:val="single"/>
          <w:lang w:val="fr-FR"/>
        </w:rPr>
      </w:pPr>
      <w:r w:rsidRPr="009A68AC">
        <w:rPr>
          <w:rFonts w:ascii="Trebuchet MS" w:eastAsia="Trebuchet MS" w:hAnsi="Trebuchet MS" w:cs="Trebuchet MS"/>
          <w:color w:val="000000"/>
          <w:sz w:val="20"/>
          <w:u w:val="single"/>
          <w:lang w:val="fr-FR"/>
        </w:rPr>
        <w:t>2/ Pour chacun des membres du groupement :</w:t>
      </w:r>
    </w:p>
    <w:p w14:paraId="6170D3C3"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14:paraId="4078D7A7"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la déclaration sur l’honneur du candidat, datée et signée par la personne ayant le pouvoir d’engager le candidat, en application de l'article R 2143-3 du Code de la Commande Publique ;</w:t>
      </w:r>
    </w:p>
    <w:p w14:paraId="76F5E626"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les pièces référencées de l’article « A. Pièces à fournir par tous les candidats » ci-dessus ;</w:t>
      </w:r>
    </w:p>
    <w:p w14:paraId="528B40C1"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et si le candidat est en redressement judiciaire, la copie du ou des jugements l’autorisant à poursuivre son activité.</w:t>
      </w:r>
    </w:p>
    <w:p w14:paraId="43401D2E" w14:textId="77777777" w:rsidR="00835934" w:rsidRPr="00D712AB" w:rsidRDefault="00835934" w:rsidP="00835934">
      <w:pPr>
        <w:rPr>
          <w:rFonts w:ascii="Trebuchet MS" w:hAnsi="Trebuchet MS"/>
          <w:lang w:val="fr-FR"/>
        </w:rPr>
      </w:pPr>
    </w:p>
    <w:p w14:paraId="0DAC4B3A"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b/>
          <w:color w:val="000000"/>
          <w:sz w:val="20"/>
          <w:u w:val="single"/>
          <w:lang w:val="fr-FR"/>
        </w:rPr>
        <w:t>C. Pièces à fournir en cas de sous-traitant pour la réalisation des prestations de service :</w:t>
      </w:r>
    </w:p>
    <w:p w14:paraId="25CE978F" w14:textId="77777777" w:rsidR="00835934" w:rsidRPr="00F17492" w:rsidRDefault="00835934" w:rsidP="00835934">
      <w:pPr>
        <w:spacing w:line="232" w:lineRule="exact"/>
        <w:ind w:left="20" w:right="20"/>
        <w:jc w:val="both"/>
        <w:rPr>
          <w:rFonts w:ascii="Trebuchet MS" w:eastAsia="Trebuchet MS" w:hAnsi="Trebuchet MS" w:cs="Trebuchet MS"/>
          <w:color w:val="7030A0"/>
          <w:sz w:val="20"/>
          <w:lang w:val="fr-FR"/>
        </w:rPr>
      </w:pPr>
    </w:p>
    <w:p w14:paraId="0199183A"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Si les candidats envisagent de recourir à la sous-traitance, doivent être impérativement joints </w:t>
      </w:r>
      <w:r w:rsidRPr="00D712AB">
        <w:rPr>
          <w:rFonts w:ascii="Trebuchet MS" w:eastAsia="Trebuchet MS" w:hAnsi="Trebuchet MS" w:cs="Trebuchet MS"/>
          <w:b/>
          <w:color w:val="000000"/>
          <w:sz w:val="20"/>
          <w:lang w:val="fr-FR"/>
        </w:rPr>
        <w:t>pour chacun des sous-traitants :</w:t>
      </w:r>
    </w:p>
    <w:p w14:paraId="6943234A"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1/ la nature des prestations sous-traitées, sans aucune indication relative à leur montant ;</w:t>
      </w:r>
    </w:p>
    <w:p w14:paraId="4FADACE4"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2/ un engagement écrit du ou des sous-traitants, ou le contrat de sous-traitance occulté de toute mention qui n’aurait pas à être transmise au stade des candidatures, notamment le prix ;</w:t>
      </w:r>
    </w:p>
    <w:p w14:paraId="54CE986B" w14:textId="77777777" w:rsidR="00835934" w:rsidRPr="00D712AB" w:rsidRDefault="00835934" w:rsidP="00835934">
      <w:pPr>
        <w:spacing w:after="2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14:paraId="14BA28CD"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4/ la déclaration sur l’honneur du candidat attestant que le candidat ne fait pas l’objet d’une interdiction de soumissionner telles que définies aux articles L 2141-1 à L 2141-11 du Code de la Commande Publique.;</w:t>
      </w:r>
    </w:p>
    <w:p w14:paraId="44BBF17A" w14:textId="77777777" w:rsidR="00835934" w:rsidRPr="00D712AB" w:rsidRDefault="00835934" w:rsidP="00835934">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5/ les pièces référencées de </w:t>
      </w:r>
      <w:r w:rsidRPr="00D712AB">
        <w:rPr>
          <w:rFonts w:ascii="Trebuchet MS" w:eastAsia="Trebuchet MS" w:hAnsi="Trebuchet MS" w:cs="Trebuchet MS"/>
          <w:b/>
          <w:color w:val="000000"/>
          <w:sz w:val="20"/>
          <w:lang w:val="fr-FR"/>
        </w:rPr>
        <w:t>l’article A.</w:t>
      </w:r>
      <w:r w:rsidRPr="00D712AB">
        <w:rPr>
          <w:rFonts w:ascii="Trebuchet MS" w:eastAsia="Trebuchet MS" w:hAnsi="Trebuchet MS" w:cs="Trebuchet MS"/>
          <w:color w:val="000000"/>
          <w:sz w:val="20"/>
          <w:lang w:val="fr-FR"/>
        </w:rPr>
        <w:t xml:space="preserve"> ci-dessus ;</w:t>
      </w:r>
    </w:p>
    <w:p w14:paraId="792BA737" w14:textId="77777777" w:rsidR="00835934" w:rsidRPr="00D712AB" w:rsidRDefault="00835934" w:rsidP="00835934">
      <w:pPr>
        <w:spacing w:after="24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6/ et s’il y a lieu, si l’opérateur est en redressement judiciaire, la copie du ou des jugements l’autorisant à poursuivre.</w:t>
      </w:r>
    </w:p>
    <w:p w14:paraId="1ABAD747" w14:textId="77777777" w:rsidR="00835934" w:rsidRPr="00D712AB" w:rsidRDefault="00835934" w:rsidP="00835934">
      <w:pPr>
        <w:spacing w:after="24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Conformément aux articles R 2143-11 et R 2143-12 du Code de la Commande Publique,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CE180A9" w14:textId="77777777" w:rsidR="00286DBA" w:rsidRDefault="001E259D">
      <w:pPr>
        <w:pStyle w:val="ParagrapheIndent2"/>
        <w:spacing w:line="232" w:lineRule="exact"/>
        <w:jc w:val="both"/>
        <w:rPr>
          <w:color w:val="000000"/>
          <w:lang w:val="fr-FR"/>
        </w:rPr>
      </w:pPr>
      <w:r>
        <w:rPr>
          <w:b/>
          <w:color w:val="000000"/>
          <w:u w:val="single"/>
          <w:lang w:val="fr-FR"/>
        </w:rPr>
        <w:t>Pour information :</w:t>
      </w:r>
    </w:p>
    <w:p w14:paraId="421179E8" w14:textId="77777777" w:rsidR="00286DBA" w:rsidRDefault="001E259D">
      <w:pPr>
        <w:pStyle w:val="ParagrapheIndent2"/>
        <w:spacing w:line="232" w:lineRule="exact"/>
        <w:jc w:val="both"/>
        <w:rPr>
          <w:color w:val="000000"/>
          <w:lang w:val="fr-FR"/>
        </w:rPr>
      </w:pPr>
      <w:r>
        <w:rPr>
          <w:color w:val="000000"/>
          <w:lang w:val="fr-FR"/>
        </w:rPr>
        <w:t> </w:t>
      </w:r>
    </w:p>
    <w:p w14:paraId="337EA10F" w14:textId="77777777" w:rsidR="00286DBA" w:rsidRDefault="001E259D">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1BF585E2" w14:textId="77777777" w:rsidR="00286DBA" w:rsidRDefault="001E259D">
      <w:pPr>
        <w:pStyle w:val="ParagrapheIndent2"/>
        <w:spacing w:line="232" w:lineRule="exact"/>
        <w:jc w:val="both"/>
        <w:rPr>
          <w:color w:val="000000"/>
          <w:lang w:val="fr-FR"/>
        </w:rPr>
      </w:pPr>
      <w:r>
        <w:rPr>
          <w:color w:val="000000"/>
          <w:lang w:val="fr-FR"/>
        </w:rPr>
        <w:t> </w:t>
      </w:r>
    </w:p>
    <w:p w14:paraId="351DE2E1" w14:textId="77777777" w:rsidR="00286DBA" w:rsidRDefault="001E259D">
      <w:pPr>
        <w:pStyle w:val="ParagrapheIndent2"/>
        <w:spacing w:line="232" w:lineRule="exact"/>
        <w:jc w:val="both"/>
        <w:rPr>
          <w:color w:val="000000"/>
          <w:lang w:val="fr-FR"/>
        </w:rPr>
      </w:pPr>
      <w:r>
        <w:rPr>
          <w:color w:val="000000"/>
          <w:lang w:val="fr-FR"/>
        </w:rPr>
        <w:t>Les candidats doivent indiquer dans leur dossier de candidature :</w:t>
      </w:r>
    </w:p>
    <w:p w14:paraId="569598EB" w14:textId="77777777" w:rsidR="00286DBA" w:rsidRDefault="00286DBA">
      <w:pPr>
        <w:pStyle w:val="ParagrapheIndent2"/>
        <w:spacing w:line="232" w:lineRule="exact"/>
        <w:jc w:val="both"/>
        <w:rPr>
          <w:color w:val="000000"/>
          <w:lang w:val="fr-FR"/>
        </w:rPr>
      </w:pPr>
    </w:p>
    <w:p w14:paraId="44185EA4" w14:textId="77777777" w:rsidR="00286DBA" w:rsidRDefault="001E259D">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75F3894D" w14:textId="77777777" w:rsidR="00286DBA" w:rsidRDefault="001E259D">
      <w:pPr>
        <w:pStyle w:val="ParagrapheIndent2"/>
        <w:spacing w:line="232" w:lineRule="exact"/>
        <w:jc w:val="both"/>
        <w:rPr>
          <w:color w:val="000000"/>
          <w:lang w:val="fr-FR"/>
        </w:rPr>
      </w:pPr>
      <w:r>
        <w:rPr>
          <w:color w:val="000000"/>
          <w:lang w:val="fr-FR"/>
        </w:rPr>
        <w:t xml:space="preserve">    •  D’autre part les modalités de consultation de ce système et/ou d’accès à cet espace</w:t>
      </w:r>
    </w:p>
    <w:p w14:paraId="1AE73301" w14:textId="77777777" w:rsidR="00286DBA" w:rsidRDefault="001E259D">
      <w:pPr>
        <w:pStyle w:val="ParagrapheIndent2"/>
        <w:spacing w:line="232" w:lineRule="exact"/>
        <w:jc w:val="both"/>
        <w:rPr>
          <w:color w:val="000000"/>
          <w:lang w:val="fr-FR"/>
        </w:rPr>
      </w:pPr>
      <w:r>
        <w:rPr>
          <w:b/>
          <w:color w:val="000000"/>
          <w:lang w:val="fr-FR"/>
        </w:rPr>
        <w:t>A défaut, la candidature sera considérée comme incomplète.</w:t>
      </w:r>
    </w:p>
    <w:p w14:paraId="329C73B9" w14:textId="77777777" w:rsidR="00286DBA" w:rsidRDefault="001E259D">
      <w:pPr>
        <w:pStyle w:val="ParagrapheIndent2"/>
        <w:spacing w:line="232" w:lineRule="exact"/>
        <w:jc w:val="both"/>
        <w:rPr>
          <w:color w:val="000000"/>
          <w:lang w:val="fr-FR"/>
        </w:rPr>
      </w:pPr>
      <w:r>
        <w:rPr>
          <w:color w:val="000000"/>
          <w:lang w:val="fr-FR"/>
        </w:rPr>
        <w:t> </w:t>
      </w:r>
    </w:p>
    <w:p w14:paraId="37104930" w14:textId="77777777" w:rsidR="00286DBA" w:rsidRDefault="001E259D">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06D48D22" w14:textId="77777777" w:rsidR="00286DBA" w:rsidRDefault="00286DBA">
      <w:pPr>
        <w:pStyle w:val="ParagrapheIndent2"/>
        <w:spacing w:line="232" w:lineRule="exact"/>
        <w:jc w:val="both"/>
        <w:rPr>
          <w:color w:val="000000"/>
          <w:lang w:val="fr-FR"/>
        </w:rPr>
      </w:pPr>
    </w:p>
    <w:p w14:paraId="23370AE6" w14:textId="77777777" w:rsidR="00286DBA" w:rsidRDefault="001E259D">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14:paraId="11A9E037" w14:textId="77777777" w:rsidR="00286DBA" w:rsidRDefault="00286DBA">
      <w:pPr>
        <w:pStyle w:val="ParagrapheIndent2"/>
        <w:spacing w:line="232" w:lineRule="exact"/>
        <w:jc w:val="both"/>
        <w:rPr>
          <w:color w:val="000000"/>
          <w:lang w:val="fr-FR"/>
        </w:rPr>
      </w:pPr>
    </w:p>
    <w:p w14:paraId="3D0B5C79" w14:textId="77777777" w:rsidR="00286DBA" w:rsidRDefault="001E259D">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77E75429" w14:textId="77777777" w:rsidR="00286DBA" w:rsidRDefault="00286DBA">
      <w:pPr>
        <w:pStyle w:val="ParagrapheIndent2"/>
        <w:spacing w:line="232" w:lineRule="exact"/>
        <w:jc w:val="both"/>
        <w:rPr>
          <w:color w:val="000000"/>
          <w:lang w:val="fr-FR"/>
        </w:rPr>
      </w:pPr>
    </w:p>
    <w:p w14:paraId="0094B0AB" w14:textId="77777777" w:rsidR="00286DBA" w:rsidRDefault="001E259D">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14:paraId="634A48B1" w14:textId="77777777" w:rsidR="00286DBA" w:rsidRDefault="001E259D">
      <w:pPr>
        <w:pStyle w:val="ParagrapheIndent2"/>
        <w:spacing w:line="232" w:lineRule="exact"/>
        <w:jc w:val="both"/>
        <w:rPr>
          <w:color w:val="000000"/>
          <w:lang w:val="fr-FR"/>
        </w:rPr>
      </w:pPr>
      <w:r>
        <w:rPr>
          <w:b/>
          <w:color w:val="000000"/>
          <w:lang w:val="fr-FR"/>
        </w:rPr>
        <w:t>A défaut, la candidature sera considérée comme incomplète.</w:t>
      </w:r>
    </w:p>
    <w:p w14:paraId="33D38D76" w14:textId="77777777" w:rsidR="00286DBA" w:rsidRDefault="001E259D">
      <w:pPr>
        <w:pStyle w:val="ParagrapheIndent2"/>
        <w:spacing w:line="232" w:lineRule="exact"/>
        <w:jc w:val="both"/>
        <w:rPr>
          <w:color w:val="000000"/>
          <w:lang w:val="fr-FR"/>
        </w:rPr>
      </w:pPr>
      <w:r>
        <w:rPr>
          <w:color w:val="000000"/>
          <w:lang w:val="fr-FR"/>
        </w:rPr>
        <w:t> </w:t>
      </w:r>
    </w:p>
    <w:p w14:paraId="55E6C108" w14:textId="3B296A56" w:rsidR="00286DBA" w:rsidRDefault="001E259D" w:rsidP="0078405B">
      <w:pPr>
        <w:pStyle w:val="ParagrapheIndent2"/>
        <w:spacing w:line="232" w:lineRule="exact"/>
        <w:jc w:val="both"/>
        <w:rPr>
          <w:color w:val="000000"/>
          <w:lang w:val="fr-FR"/>
        </w:rPr>
      </w:pPr>
      <w:r>
        <w:rPr>
          <w:color w:val="000000"/>
          <w:lang w:val="fr-FR"/>
        </w:rPr>
        <w:t>La vérification des conditions de participation s’effectue selon les dispositions mentionnées aux articles R2144-1 à R 2144-7 du Code de la Commande Publique. Conformément à ce même article, la vérification des capacités des candidats est effectuée, à tout moment de la procédure et au plus tard avant l’attribution du marché.</w:t>
      </w:r>
    </w:p>
    <w:p w14:paraId="3EE146A6" w14:textId="77777777" w:rsidR="001A461F" w:rsidRPr="001A461F" w:rsidRDefault="001A461F" w:rsidP="001A461F">
      <w:pPr>
        <w:rPr>
          <w:lang w:val="fr-FR"/>
        </w:rPr>
      </w:pPr>
    </w:p>
    <w:p w14:paraId="77184BB7" w14:textId="496AFE84" w:rsidR="001A461F" w:rsidRDefault="001A461F" w:rsidP="001A461F">
      <w:pPr>
        <w:pStyle w:val="ParagrapheIndent2"/>
        <w:spacing w:line="232" w:lineRule="exact"/>
        <w:jc w:val="both"/>
        <w:rPr>
          <w:color w:val="000000"/>
          <w:lang w:val="fr-FR"/>
        </w:rPr>
      </w:pPr>
      <w:r>
        <w:rPr>
          <w:b/>
          <w:color w:val="000000"/>
          <w:u w:val="single"/>
          <w:lang w:val="fr-FR"/>
        </w:rPr>
        <w:t>Pièces à remettre au titre de l’offre</w:t>
      </w:r>
      <w:r>
        <w:rPr>
          <w:color w:val="000000"/>
          <w:lang w:val="fr-FR"/>
        </w:rPr>
        <w:t xml:space="preserve">   </w:t>
      </w:r>
    </w:p>
    <w:p w14:paraId="10882F98" w14:textId="7C983AE5" w:rsidR="00286DBA" w:rsidRDefault="00286DBA">
      <w:pPr>
        <w:pStyle w:val="ParagrapheIndent2"/>
        <w:spacing w:line="232" w:lineRule="exact"/>
        <w:jc w:val="both"/>
        <w:rPr>
          <w:color w:val="000000"/>
          <w:lang w:val="fr-FR"/>
        </w:rPr>
      </w:pPr>
    </w:p>
    <w:p w14:paraId="53968BF8" w14:textId="77777777" w:rsidR="00286DBA" w:rsidRDefault="00286DB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286DBA" w14:paraId="6CABDB69"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849A4F"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20B425"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86DBA" w14:paraId="4761A7E2" w14:textId="77777777">
        <w:trPr>
          <w:trHeight w:val="16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D4189" w14:textId="77777777" w:rsidR="00286DBA" w:rsidRDefault="001E259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annexes de l'Acte d'engagement (imprimé ATTRI 1) :</w:t>
            </w:r>
          </w:p>
          <w:p w14:paraId="4F97D7F2" w14:textId="77777777" w:rsidR="00286DBA" w:rsidRPr="0078405B" w:rsidRDefault="001E259D" w:rsidP="0078405B">
            <w:pPr>
              <w:pStyle w:val="Paragraphedeliste"/>
              <w:numPr>
                <w:ilvl w:val="0"/>
                <w:numId w:val="4"/>
              </w:numPr>
              <w:ind w:right="80"/>
              <w:rPr>
                <w:rFonts w:ascii="Trebuchet MS" w:eastAsia="Trebuchet MS" w:hAnsi="Trebuchet MS" w:cs="Trebuchet MS"/>
                <w:color w:val="000000"/>
                <w:sz w:val="20"/>
                <w:lang w:val="fr-FR"/>
              </w:rPr>
            </w:pPr>
            <w:r w:rsidRPr="0078405B">
              <w:rPr>
                <w:rFonts w:ascii="Trebuchet MS" w:eastAsia="Trebuchet MS" w:hAnsi="Trebuchet MS" w:cs="Trebuchet MS"/>
                <w:color w:val="000000"/>
                <w:sz w:val="20"/>
                <w:lang w:val="fr-FR"/>
              </w:rPr>
              <w:t>Annexe 1 à l’A.E. relative à « la déclaration de sous-traitance »</w:t>
            </w:r>
          </w:p>
          <w:p w14:paraId="0F443B14" w14:textId="77777777" w:rsidR="00286DBA" w:rsidRPr="0078405B" w:rsidRDefault="001E259D" w:rsidP="0078405B">
            <w:pPr>
              <w:pStyle w:val="Paragraphedeliste"/>
              <w:numPr>
                <w:ilvl w:val="0"/>
                <w:numId w:val="4"/>
              </w:numPr>
              <w:ind w:right="80"/>
              <w:rPr>
                <w:rFonts w:ascii="Trebuchet MS" w:eastAsia="Trebuchet MS" w:hAnsi="Trebuchet MS" w:cs="Trebuchet MS"/>
                <w:color w:val="000000"/>
                <w:sz w:val="20"/>
                <w:lang w:val="fr-FR"/>
              </w:rPr>
            </w:pPr>
            <w:r w:rsidRPr="0078405B">
              <w:rPr>
                <w:rFonts w:ascii="Trebuchet MS" w:eastAsia="Trebuchet MS" w:hAnsi="Trebuchet MS" w:cs="Trebuchet MS"/>
                <w:color w:val="000000"/>
                <w:sz w:val="20"/>
                <w:lang w:val="fr-FR"/>
              </w:rPr>
              <w:t>Annexe 2 à l’A.E. relative à la « désignation des cotraitants et la répartition des prestations »</w:t>
            </w:r>
          </w:p>
          <w:p w14:paraId="479B31C7" w14:textId="77777777" w:rsidR="00286DBA" w:rsidRPr="0078405B" w:rsidRDefault="001E259D" w:rsidP="0078405B">
            <w:pPr>
              <w:pStyle w:val="Paragraphedeliste"/>
              <w:numPr>
                <w:ilvl w:val="0"/>
                <w:numId w:val="4"/>
              </w:numPr>
              <w:ind w:right="80"/>
              <w:rPr>
                <w:rFonts w:ascii="Trebuchet MS" w:eastAsia="Trebuchet MS" w:hAnsi="Trebuchet MS" w:cs="Trebuchet MS"/>
                <w:color w:val="000000"/>
                <w:sz w:val="20"/>
                <w:lang w:val="fr-FR"/>
              </w:rPr>
            </w:pPr>
            <w:r w:rsidRPr="0078405B">
              <w:rPr>
                <w:rFonts w:ascii="Trebuchet MS" w:eastAsia="Trebuchet MS" w:hAnsi="Trebuchet MS" w:cs="Trebuchet MS"/>
                <w:color w:val="000000"/>
                <w:sz w:val="20"/>
                <w:lang w:val="fr-FR"/>
              </w:rPr>
              <w:t>Annexe 3 à l'A.E. « Bordereau des prix forfaitaires »</w:t>
            </w:r>
          </w:p>
          <w:p w14:paraId="27D16C05" w14:textId="77777777" w:rsidR="00286DBA" w:rsidRPr="0078405B" w:rsidRDefault="001E259D" w:rsidP="0078405B">
            <w:pPr>
              <w:pStyle w:val="Paragraphedeliste"/>
              <w:numPr>
                <w:ilvl w:val="0"/>
                <w:numId w:val="4"/>
              </w:numPr>
              <w:ind w:right="80"/>
              <w:rPr>
                <w:rFonts w:ascii="Trebuchet MS" w:eastAsia="Trebuchet MS" w:hAnsi="Trebuchet MS" w:cs="Trebuchet MS"/>
                <w:color w:val="000000"/>
                <w:sz w:val="20"/>
                <w:lang w:val="fr-FR"/>
              </w:rPr>
            </w:pPr>
            <w:r w:rsidRPr="0078405B">
              <w:rPr>
                <w:rFonts w:ascii="Trebuchet MS" w:eastAsia="Trebuchet MS" w:hAnsi="Trebuchet MS" w:cs="Trebuchet MS"/>
                <w:color w:val="000000"/>
                <w:sz w:val="20"/>
                <w:lang w:val="fr-FR"/>
              </w:rPr>
              <w:t>Annexe 4 à l’A.E « Bordereau des prix unitaires »</w:t>
            </w:r>
          </w:p>
          <w:p w14:paraId="2829D5A8" w14:textId="77777777" w:rsidR="00286DBA" w:rsidRPr="0078405B" w:rsidRDefault="001E259D" w:rsidP="0078405B">
            <w:pPr>
              <w:pStyle w:val="Paragraphedeliste"/>
              <w:numPr>
                <w:ilvl w:val="0"/>
                <w:numId w:val="4"/>
              </w:numPr>
              <w:ind w:right="80"/>
              <w:rPr>
                <w:rFonts w:ascii="Trebuchet MS" w:eastAsia="Trebuchet MS" w:hAnsi="Trebuchet MS" w:cs="Trebuchet MS"/>
                <w:color w:val="000000"/>
                <w:sz w:val="20"/>
                <w:lang w:val="fr-FR"/>
              </w:rPr>
            </w:pPr>
            <w:r w:rsidRPr="0078405B">
              <w:rPr>
                <w:rFonts w:ascii="Trebuchet MS" w:eastAsia="Trebuchet MS" w:hAnsi="Trebuchet MS" w:cs="Trebuchet MS"/>
                <w:color w:val="000000"/>
                <w:sz w:val="20"/>
                <w:lang w:val="fr-FR"/>
              </w:rPr>
              <w:t>Annexe 5 à l’A.E « Bordereau des délais »</w:t>
            </w:r>
          </w:p>
          <w:p w14:paraId="67F65FB3" w14:textId="77777777" w:rsidR="00286DBA" w:rsidRDefault="00286DBA">
            <w:pPr>
              <w:ind w:left="80" w:right="80"/>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255C7"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286DBA" w14:paraId="75C965A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254DC"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catalogue et/ou tarifs publics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E218A"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86DBA" w14:paraId="759F67B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D8C30" w14:textId="2A97F1C1" w:rsidR="00286DBA" w:rsidRDefault="001E259D" w:rsidP="007904F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mémoire technique, </w:t>
            </w:r>
            <w:r w:rsidRPr="00B41D91">
              <w:rPr>
                <w:rFonts w:ascii="Trebuchet MS" w:eastAsia="Trebuchet MS" w:hAnsi="Trebuchet MS" w:cs="Trebuchet MS"/>
                <w:color w:val="000000"/>
                <w:sz w:val="20"/>
                <w:lang w:val="fr-FR"/>
              </w:rPr>
              <w:t>contenant notamment</w:t>
            </w:r>
            <w:r>
              <w:rPr>
                <w:rFonts w:ascii="Trebuchet MS" w:eastAsia="Trebuchet MS" w:hAnsi="Trebuchet MS" w:cs="Trebuchet MS"/>
                <w:color w:val="000000"/>
                <w:sz w:val="20"/>
                <w:lang w:val="fr-FR"/>
              </w:rPr>
              <w:t xml:space="preserve"> :</w:t>
            </w:r>
            <w:r w:rsidR="006444D9">
              <w:rPr>
                <w:rFonts w:ascii="Trebuchet MS" w:eastAsia="Trebuchet MS" w:hAnsi="Trebuchet MS" w:cs="Trebuchet MS"/>
                <w:color w:val="000000"/>
                <w:sz w:val="20"/>
                <w:lang w:val="fr-FR"/>
              </w:rPr>
              <w:t xml:space="preserve"> Le nombre et la qualification des personnes affectées à l’exécution de la prestation</w:t>
            </w:r>
            <w:r w:rsidR="00B41D91">
              <w:rPr>
                <w:rFonts w:ascii="Trebuchet MS" w:eastAsia="Trebuchet MS" w:hAnsi="Trebuchet MS" w:cs="Trebuchet MS"/>
                <w:color w:val="000000"/>
                <w:sz w:val="20"/>
                <w:lang w:val="fr-FR"/>
              </w:rPr>
              <w:t xml:space="preserve">, la disponibilité et l’étendue du stock des pièces de rechange, le nombre de références catalogue en lien avec l’objet du marché, les modalités de signalement et </w:t>
            </w:r>
            <w:r w:rsidR="007904F8">
              <w:rPr>
                <w:rFonts w:ascii="Trebuchet MS" w:eastAsia="Trebuchet MS" w:hAnsi="Trebuchet MS" w:cs="Trebuchet MS"/>
                <w:color w:val="000000"/>
                <w:sz w:val="20"/>
                <w:lang w:val="fr-FR"/>
              </w:rPr>
              <w:t xml:space="preserve">de </w:t>
            </w:r>
            <w:r w:rsidR="00B41D91">
              <w:rPr>
                <w:rFonts w:ascii="Trebuchet MS" w:eastAsia="Trebuchet MS" w:hAnsi="Trebuchet MS" w:cs="Trebuchet MS"/>
                <w:color w:val="000000"/>
                <w:sz w:val="20"/>
                <w:lang w:val="fr-FR"/>
              </w:rPr>
              <w:t>suivi des incidents et un exemple de rapport de maintenance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7E315"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86DBA" w14:paraId="720973F1"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A64BD"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Relevé d'Identité Bancaire (Pièce Jointe obligatoire)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7ACB5"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86DBA" w14:paraId="37F4632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1DCBC"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de sous-traitance (DC4) le cas échéant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DFFA0" w14:textId="77777777" w:rsidR="00286DBA" w:rsidRDefault="001E259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358DD58C" w14:textId="77777777" w:rsidR="00286DBA" w:rsidRDefault="001E259D">
      <w:pPr>
        <w:spacing w:after="120" w:line="240" w:lineRule="exact"/>
      </w:pPr>
      <w:r>
        <w:t xml:space="preserve"> </w:t>
      </w:r>
    </w:p>
    <w:p w14:paraId="1D461CAD" w14:textId="77777777" w:rsidR="00835934" w:rsidRPr="00835934" w:rsidRDefault="00835934" w:rsidP="00835934">
      <w:pPr>
        <w:spacing w:after="120" w:line="240" w:lineRule="exact"/>
        <w:jc w:val="both"/>
        <w:rPr>
          <w:rFonts w:ascii="Trebuchet MS" w:hAnsi="Trebuchet MS"/>
          <w:sz w:val="20"/>
        </w:rPr>
      </w:pPr>
      <w:r w:rsidRPr="00835934">
        <w:rPr>
          <w:rFonts w:ascii="Trebuchet MS" w:hAnsi="Trebuchet MS"/>
          <w:color w:val="000000"/>
          <w:sz w:val="2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rFonts w:ascii="Trebuchet MS" w:hAnsi="Trebuchet MS"/>
          <w:color w:val="000000"/>
          <w:sz w:val="20"/>
          <w:lang w:val="fr-FR"/>
        </w:rPr>
        <w:t>.</w:t>
      </w:r>
    </w:p>
    <w:p w14:paraId="25C6D0E5" w14:textId="77777777" w:rsidR="00286DBA" w:rsidRDefault="001E259D">
      <w:pPr>
        <w:pStyle w:val="ParagrapheIndent2"/>
        <w:spacing w:after="240"/>
        <w:jc w:val="both"/>
        <w:rPr>
          <w:b/>
          <w:color w:val="000000"/>
          <w:lang w:val="fr-FR"/>
        </w:rPr>
      </w:pPr>
      <w:r>
        <w:rPr>
          <w:b/>
          <w:color w:val="000000"/>
          <w:lang w:val="fr-FR"/>
        </w:rPr>
        <w:t>La signature électronique de ces documents n’est pas exigée dans le cadre de cette consultation.</w:t>
      </w:r>
    </w:p>
    <w:p w14:paraId="5748B5EF" w14:textId="77777777" w:rsidR="00286DBA" w:rsidRDefault="001E259D">
      <w:pPr>
        <w:pStyle w:val="Titre1"/>
        <w:rPr>
          <w:rFonts w:ascii="Trebuchet MS" w:eastAsia="Trebuchet MS" w:hAnsi="Trebuchet MS" w:cs="Trebuchet MS"/>
          <w:color w:val="000000"/>
          <w:sz w:val="28"/>
          <w:lang w:val="fr-FR"/>
        </w:rPr>
      </w:pPr>
      <w:bookmarkStart w:id="43" w:name="ArtL1_RC-2-A7"/>
      <w:bookmarkStart w:id="44" w:name="_Toc256000019"/>
      <w:bookmarkEnd w:id="43"/>
      <w:r>
        <w:rPr>
          <w:rFonts w:ascii="Trebuchet MS" w:eastAsia="Trebuchet MS" w:hAnsi="Trebuchet MS" w:cs="Trebuchet MS"/>
          <w:color w:val="000000"/>
          <w:sz w:val="28"/>
          <w:lang w:val="fr-FR"/>
        </w:rPr>
        <w:t>6 - Conditions d'envoi ou de remise des plis</w:t>
      </w:r>
      <w:bookmarkEnd w:id="44"/>
    </w:p>
    <w:p w14:paraId="1B787C60" w14:textId="77777777" w:rsidR="00286DBA" w:rsidRDefault="001E259D">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   Le choix du mode de transmission est global et irréversible. Les candidats doivent appliquer le même mode de transmission à l'ensemble des documents transmis au pouvoir adjudicateur</w:t>
      </w:r>
    </w:p>
    <w:p w14:paraId="78482D96" w14:textId="77777777" w:rsidR="00286DBA" w:rsidRDefault="001E259D">
      <w:pPr>
        <w:pStyle w:val="Titre2"/>
        <w:ind w:left="280"/>
        <w:rPr>
          <w:rFonts w:ascii="Trebuchet MS" w:eastAsia="Trebuchet MS" w:hAnsi="Trebuchet MS" w:cs="Trebuchet MS"/>
          <w:i w:val="0"/>
          <w:color w:val="000000"/>
          <w:sz w:val="24"/>
          <w:lang w:val="fr-FR"/>
        </w:rPr>
      </w:pPr>
      <w:bookmarkStart w:id="45" w:name="ArtL2_RC-2-A7.4"/>
      <w:bookmarkStart w:id="46" w:name="_Toc256000020"/>
      <w:bookmarkEnd w:id="45"/>
      <w:r>
        <w:rPr>
          <w:rFonts w:ascii="Trebuchet MS" w:eastAsia="Trebuchet MS" w:hAnsi="Trebuchet MS" w:cs="Trebuchet MS"/>
          <w:i w:val="0"/>
          <w:color w:val="000000"/>
          <w:sz w:val="24"/>
          <w:lang w:val="fr-FR"/>
        </w:rPr>
        <w:t>6.1 - Transmission électronique</w:t>
      </w:r>
      <w:bookmarkEnd w:id="46"/>
    </w:p>
    <w:p w14:paraId="0409D4F9" w14:textId="77777777" w:rsidR="00835934" w:rsidRDefault="00835934" w:rsidP="00835934">
      <w:pPr>
        <w:rPr>
          <w:rFonts w:eastAsia="Trebuchet MS"/>
          <w:lang w:val="fr-FR"/>
        </w:rPr>
      </w:pPr>
    </w:p>
    <w:p w14:paraId="083C0324" w14:textId="77777777" w:rsidR="00835934" w:rsidRDefault="00835934" w:rsidP="00835934">
      <w:pPr>
        <w:pStyle w:val="ParagrapheIndent2"/>
        <w:spacing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  </w:t>
      </w:r>
    </w:p>
    <w:p w14:paraId="015135C7" w14:textId="77777777" w:rsidR="00835934" w:rsidRDefault="00835934" w:rsidP="00835934">
      <w:pPr>
        <w:rPr>
          <w:lang w:val="fr-FR"/>
        </w:rPr>
      </w:pPr>
    </w:p>
    <w:p w14:paraId="2388C187" w14:textId="77777777" w:rsidR="00835934" w:rsidRDefault="00835934" w:rsidP="00835934">
      <w:pPr>
        <w:pStyle w:val="ParagrapheIndent2"/>
        <w:spacing w:line="232" w:lineRule="exact"/>
        <w:jc w:val="both"/>
        <w:rPr>
          <w:color w:val="000000"/>
          <w:lang w:val="fr-FR"/>
        </w:rPr>
      </w:pPr>
      <w:r>
        <w:rPr>
          <w:b/>
          <w:color w:val="000000"/>
          <w:u w:val="single"/>
          <w:lang w:val="fr-FR"/>
        </w:rPr>
        <w:t>6.1.1 Mode d'emploi de la plateforme dématérialisée PLACE :</w:t>
      </w:r>
    </w:p>
    <w:p w14:paraId="50750E4B" w14:textId="77777777" w:rsidR="00835934" w:rsidRDefault="00835934" w:rsidP="00835934">
      <w:pPr>
        <w:pStyle w:val="ParagrapheIndent2"/>
        <w:spacing w:line="232" w:lineRule="exact"/>
        <w:jc w:val="both"/>
        <w:rPr>
          <w:color w:val="000000"/>
          <w:lang w:val="fr-FR"/>
        </w:rPr>
      </w:pPr>
    </w:p>
    <w:p w14:paraId="35B225B5" w14:textId="77777777" w:rsidR="00835934" w:rsidRPr="002D0514" w:rsidRDefault="00835934" w:rsidP="00835934">
      <w:pPr>
        <w:pStyle w:val="ParagrapheIndent2"/>
        <w:spacing w:line="232" w:lineRule="exact"/>
        <w:jc w:val="both"/>
        <w:rPr>
          <w:color w:val="000000"/>
          <w:lang w:val="fr-FR"/>
        </w:rPr>
      </w:pPr>
      <w:r>
        <w:rPr>
          <w:color w:val="000000"/>
          <w:lang w:val="fr-FR"/>
        </w:rPr>
        <w:t xml:space="preserve">Les organismes de sécurité sociale utilisent la plateforme de dématérialisation PLACE à l’adresse : </w:t>
      </w:r>
      <w:hyperlink r:id="rId11" w:history="1">
        <w:r>
          <w:rPr>
            <w:color w:val="000000"/>
            <w:lang w:val="fr-FR"/>
          </w:rPr>
          <w:t>https://www.marches-publics.gouv.fr</w:t>
        </w:r>
      </w:hyperlink>
    </w:p>
    <w:p w14:paraId="0E5D5372" w14:textId="77777777" w:rsidR="00835934" w:rsidRDefault="00835934" w:rsidP="00835934">
      <w:pPr>
        <w:pStyle w:val="ParagrapheIndent2"/>
        <w:spacing w:line="232" w:lineRule="exact"/>
        <w:jc w:val="both"/>
        <w:rPr>
          <w:color w:val="000000"/>
          <w:lang w:val="fr-FR"/>
        </w:rPr>
      </w:pPr>
    </w:p>
    <w:p w14:paraId="2D56E2DB" w14:textId="77777777" w:rsidR="00835934" w:rsidRDefault="00835934" w:rsidP="00835934">
      <w:pPr>
        <w:pStyle w:val="ParagrapheIndent2"/>
        <w:spacing w:line="232" w:lineRule="exact"/>
        <w:jc w:val="both"/>
        <w:rPr>
          <w:color w:val="000000"/>
          <w:lang w:val="fr-FR"/>
        </w:rPr>
      </w:pPr>
      <w:r>
        <w:rPr>
          <w:color w:val="000000"/>
          <w:lang w:val="fr-FR"/>
        </w:rPr>
        <w:t>Le dossier de consultation des entreprises est remis gratuitement à chaque candidat. Il est disponible à l’adresse électronique suivante : </w:t>
      </w:r>
      <w:hyperlink r:id="rId12" w:history="1">
        <w:r>
          <w:rPr>
            <w:color w:val="000000"/>
            <w:lang w:val="fr-FR"/>
          </w:rPr>
          <w:t>https://www.marches-publics.gouv.fr</w:t>
        </w:r>
      </w:hyperlink>
    </w:p>
    <w:p w14:paraId="7949A600" w14:textId="77777777" w:rsidR="00835934" w:rsidRDefault="00835934" w:rsidP="00835934">
      <w:pPr>
        <w:pStyle w:val="ParagrapheIndent2"/>
        <w:spacing w:line="232" w:lineRule="exact"/>
        <w:jc w:val="both"/>
        <w:rPr>
          <w:color w:val="000000"/>
          <w:lang w:val="fr-FR"/>
        </w:rPr>
      </w:pPr>
    </w:p>
    <w:p w14:paraId="36CE1E90" w14:textId="77777777" w:rsidR="00161FBA" w:rsidRDefault="00161FBA">
      <w:pPr>
        <w:rPr>
          <w:rFonts w:ascii="Trebuchet MS" w:eastAsia="Trebuchet MS" w:hAnsi="Trebuchet MS" w:cs="Trebuchet MS"/>
          <w:b/>
          <w:color w:val="000000"/>
          <w:sz w:val="20"/>
          <w:u w:val="single"/>
          <w:lang w:val="fr-FR"/>
        </w:rPr>
      </w:pPr>
      <w:r>
        <w:rPr>
          <w:b/>
          <w:color w:val="000000"/>
          <w:u w:val="single"/>
          <w:lang w:val="fr-FR"/>
        </w:rPr>
        <w:br w:type="page"/>
      </w:r>
    </w:p>
    <w:p w14:paraId="197241EB" w14:textId="6CDEB4E1" w:rsidR="00835934" w:rsidRDefault="00835934" w:rsidP="00835934">
      <w:pPr>
        <w:pStyle w:val="ParagrapheIndent2"/>
        <w:spacing w:line="232" w:lineRule="exact"/>
        <w:jc w:val="both"/>
        <w:rPr>
          <w:color w:val="000000"/>
          <w:lang w:val="fr-FR"/>
        </w:rPr>
      </w:pPr>
      <w:r>
        <w:rPr>
          <w:b/>
          <w:color w:val="000000"/>
          <w:u w:val="single"/>
          <w:lang w:val="fr-FR"/>
        </w:rPr>
        <w:t>6.1.1.1 Retrait et mises à jour du Dossier de Consultation des Entreprises (DCE) :</w:t>
      </w:r>
    </w:p>
    <w:p w14:paraId="4F5787D9" w14:textId="77777777" w:rsidR="00835934" w:rsidRDefault="00835934" w:rsidP="00835934">
      <w:pPr>
        <w:pStyle w:val="ParagrapheIndent2"/>
        <w:spacing w:line="232" w:lineRule="exact"/>
        <w:jc w:val="both"/>
        <w:rPr>
          <w:color w:val="000000"/>
          <w:lang w:val="fr-FR"/>
        </w:rPr>
      </w:pPr>
    </w:p>
    <w:p w14:paraId="6C036180" w14:textId="77777777" w:rsidR="00835934" w:rsidRDefault="00835934" w:rsidP="00835934">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14:paraId="58C06B40" w14:textId="77777777" w:rsidR="00835934" w:rsidRDefault="00835934" w:rsidP="00835934">
      <w:pPr>
        <w:pStyle w:val="ParagrapheIndent2"/>
        <w:spacing w:line="232" w:lineRule="exact"/>
        <w:jc w:val="both"/>
        <w:rPr>
          <w:color w:val="000000"/>
          <w:lang w:val="fr-FR"/>
        </w:rPr>
      </w:pPr>
    </w:p>
    <w:p w14:paraId="68DF6AE9" w14:textId="77777777" w:rsidR="00835934" w:rsidRDefault="00835934" w:rsidP="00835934">
      <w:pPr>
        <w:pStyle w:val="ParagrapheIndent2"/>
        <w:spacing w:line="232" w:lineRule="exact"/>
        <w:jc w:val="both"/>
        <w:rPr>
          <w:color w:val="000000"/>
          <w:lang w:val="fr-FR"/>
        </w:rPr>
      </w:pPr>
      <w:r>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14:paraId="5E1565BA" w14:textId="77777777" w:rsidR="00835934" w:rsidRDefault="00835934" w:rsidP="00835934">
      <w:pPr>
        <w:pStyle w:val="ParagrapheIndent2"/>
        <w:spacing w:line="232" w:lineRule="exact"/>
        <w:jc w:val="both"/>
        <w:rPr>
          <w:color w:val="000000"/>
          <w:lang w:val="fr-FR"/>
        </w:rPr>
      </w:pPr>
    </w:p>
    <w:p w14:paraId="75EC7EC9" w14:textId="77777777" w:rsidR="00835934" w:rsidRDefault="00835934" w:rsidP="00835934">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14:paraId="0CC8ECA5" w14:textId="77777777" w:rsidR="00835934" w:rsidRDefault="00835934" w:rsidP="00835934">
      <w:pPr>
        <w:pStyle w:val="ParagrapheIndent2"/>
        <w:spacing w:line="232" w:lineRule="exact"/>
        <w:jc w:val="both"/>
        <w:rPr>
          <w:color w:val="000000"/>
          <w:lang w:val="fr-FR"/>
        </w:rPr>
      </w:pPr>
    </w:p>
    <w:p w14:paraId="132B20BB" w14:textId="77777777" w:rsidR="00835934" w:rsidRDefault="00835934" w:rsidP="00835934">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 « courriers indésirables ».</w:t>
      </w:r>
    </w:p>
    <w:p w14:paraId="78934E8B" w14:textId="77777777" w:rsidR="00835934" w:rsidRDefault="00835934" w:rsidP="00835934">
      <w:pPr>
        <w:pStyle w:val="ParagrapheIndent2"/>
        <w:spacing w:line="232" w:lineRule="exact"/>
        <w:jc w:val="both"/>
        <w:rPr>
          <w:b/>
          <w:color w:val="000000"/>
          <w:u w:val="single"/>
          <w:lang w:val="fr-FR"/>
        </w:rPr>
      </w:pPr>
    </w:p>
    <w:p w14:paraId="46391592" w14:textId="77777777" w:rsidR="00835934" w:rsidRDefault="00835934" w:rsidP="00835934">
      <w:pPr>
        <w:pStyle w:val="ParagrapheIndent2"/>
        <w:spacing w:line="232" w:lineRule="exact"/>
        <w:jc w:val="both"/>
        <w:rPr>
          <w:color w:val="000000"/>
          <w:lang w:val="fr-FR"/>
        </w:rPr>
      </w:pPr>
      <w:r>
        <w:rPr>
          <w:b/>
          <w:color w:val="000000"/>
          <w:u w:val="single"/>
          <w:lang w:val="fr-FR"/>
        </w:rPr>
        <w:t>6.1.1.2 Demande de renseignements complémentaires : questions des candidats :</w:t>
      </w:r>
    </w:p>
    <w:p w14:paraId="16FD4B3F" w14:textId="77777777" w:rsidR="00835934" w:rsidRDefault="00835934" w:rsidP="00835934">
      <w:pPr>
        <w:pStyle w:val="ParagrapheIndent2"/>
        <w:spacing w:line="232" w:lineRule="exact"/>
        <w:jc w:val="both"/>
        <w:rPr>
          <w:color w:val="000000"/>
          <w:lang w:val="fr-FR"/>
        </w:rPr>
      </w:pPr>
    </w:p>
    <w:p w14:paraId="0E3C7520" w14:textId="77777777" w:rsidR="00835934" w:rsidRDefault="00835934" w:rsidP="00835934">
      <w:pPr>
        <w:pStyle w:val="ParagrapheIndent2"/>
        <w:spacing w:line="232" w:lineRule="exact"/>
        <w:jc w:val="both"/>
        <w:rPr>
          <w:color w:val="000000"/>
          <w:lang w:val="fr-FR"/>
        </w:rPr>
      </w:pPr>
      <w:r>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14:paraId="4065F9CF" w14:textId="77777777" w:rsidR="00835934" w:rsidRDefault="00835934" w:rsidP="00835934">
      <w:pPr>
        <w:pStyle w:val="ParagrapheIndent2"/>
        <w:spacing w:line="232" w:lineRule="exact"/>
        <w:jc w:val="both"/>
        <w:rPr>
          <w:color w:val="000000"/>
          <w:lang w:val="fr-FR"/>
        </w:rPr>
      </w:pPr>
    </w:p>
    <w:p w14:paraId="232D41FC" w14:textId="77777777" w:rsidR="00835934" w:rsidRDefault="00835934" w:rsidP="00835934">
      <w:pPr>
        <w:pStyle w:val="ParagrapheIndent2"/>
        <w:spacing w:line="232" w:lineRule="exact"/>
        <w:jc w:val="both"/>
        <w:rPr>
          <w:color w:val="000000"/>
          <w:lang w:val="fr-FR"/>
        </w:rPr>
      </w:pPr>
      <w:r>
        <w:rPr>
          <w:color w:val="000000"/>
          <w:lang w:val="fr-FR"/>
        </w:rPr>
        <w:t>Les candidats recevront la réponse sous la même forme.</w:t>
      </w:r>
    </w:p>
    <w:p w14:paraId="1A49147A" w14:textId="77777777" w:rsidR="00835934" w:rsidRDefault="00835934" w:rsidP="00835934">
      <w:pPr>
        <w:pStyle w:val="ParagrapheIndent2"/>
        <w:spacing w:line="232" w:lineRule="exact"/>
        <w:jc w:val="both"/>
        <w:rPr>
          <w:color w:val="000000"/>
          <w:lang w:val="fr-FR"/>
        </w:rPr>
      </w:pPr>
    </w:p>
    <w:p w14:paraId="00A33B14" w14:textId="77777777" w:rsidR="00835934" w:rsidRDefault="00835934" w:rsidP="00835934">
      <w:pPr>
        <w:pStyle w:val="ParagrapheIndent2"/>
        <w:spacing w:line="232" w:lineRule="exact"/>
        <w:jc w:val="both"/>
        <w:rPr>
          <w:color w:val="000000"/>
          <w:lang w:val="fr-FR"/>
        </w:rPr>
      </w:pPr>
      <w:r>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14:paraId="111E2EEF" w14:textId="77777777" w:rsidR="00835934" w:rsidRDefault="00835934" w:rsidP="00835934">
      <w:pPr>
        <w:pStyle w:val="ParagrapheIndent2"/>
        <w:spacing w:line="232" w:lineRule="exact"/>
        <w:jc w:val="both"/>
        <w:rPr>
          <w:color w:val="000000"/>
          <w:lang w:val="fr-FR"/>
        </w:rPr>
      </w:pPr>
    </w:p>
    <w:p w14:paraId="4DFB30EF" w14:textId="77777777" w:rsidR="00835934" w:rsidRDefault="00835934" w:rsidP="00835934">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14:paraId="38912950" w14:textId="77777777" w:rsidR="00835934" w:rsidRDefault="00835934" w:rsidP="00835934">
      <w:pPr>
        <w:spacing w:line="180" w:lineRule="exact"/>
        <w:rPr>
          <w:sz w:val="18"/>
        </w:rPr>
      </w:pPr>
    </w:p>
    <w:p w14:paraId="33EAB42F" w14:textId="77777777" w:rsidR="00835934" w:rsidRDefault="00835934" w:rsidP="00835934">
      <w:pPr>
        <w:pStyle w:val="ParagrapheIndent2"/>
        <w:spacing w:line="232" w:lineRule="exact"/>
        <w:jc w:val="both"/>
        <w:rPr>
          <w:b/>
          <w:color w:val="000000"/>
          <w:u w:val="single"/>
          <w:lang w:val="fr-FR"/>
        </w:rPr>
      </w:pPr>
      <w:r>
        <w:rPr>
          <w:b/>
          <w:color w:val="000000"/>
          <w:u w:val="single"/>
          <w:lang w:val="fr-FR"/>
        </w:rPr>
        <w:t xml:space="preserve">6.1.1.3. Signature électronique : </w:t>
      </w:r>
    </w:p>
    <w:p w14:paraId="4E0F4BE9" w14:textId="77777777" w:rsidR="00835934" w:rsidRPr="006655DD" w:rsidRDefault="00835934" w:rsidP="00835934">
      <w:pPr>
        <w:rPr>
          <w:lang w:val="fr-FR"/>
        </w:rPr>
      </w:pPr>
    </w:p>
    <w:p w14:paraId="3BE00582" w14:textId="77777777" w:rsidR="00835934" w:rsidRDefault="00835934" w:rsidP="00835934">
      <w:pPr>
        <w:pStyle w:val="ParagrapheIndent2"/>
        <w:spacing w:line="232" w:lineRule="exact"/>
        <w:jc w:val="both"/>
        <w:rPr>
          <w:color w:val="000000"/>
          <w:lang w:val="fr-FR"/>
        </w:rPr>
      </w:pPr>
      <w:r>
        <w:rPr>
          <w:b/>
          <w:color w:val="000000"/>
          <w:u w:val="single"/>
          <w:lang w:val="fr-FR"/>
        </w:rPr>
        <w:t xml:space="preserve">L’Organisme n’impose pas la signature électronique au moment du dépôt. Dans ce cas, la signature du contrat final (acte d’engagement pré-imprimé ATTRI 1) sera </w:t>
      </w:r>
      <w:proofErr w:type="spellStart"/>
      <w:r>
        <w:rPr>
          <w:b/>
          <w:color w:val="000000"/>
          <w:u w:val="single"/>
          <w:lang w:val="fr-FR"/>
        </w:rPr>
        <w:t>rematérialisé</w:t>
      </w:r>
      <w:proofErr w:type="spellEnd"/>
      <w:r>
        <w:rPr>
          <w:b/>
          <w:color w:val="000000"/>
          <w:u w:val="single"/>
          <w:lang w:val="fr-FR"/>
        </w:rPr>
        <w:t xml:space="preserve"> et signé.</w:t>
      </w:r>
    </w:p>
    <w:p w14:paraId="1C401A3B" w14:textId="77777777" w:rsidR="00835934" w:rsidRDefault="00835934" w:rsidP="00835934">
      <w:pPr>
        <w:pStyle w:val="ParagrapheIndent2"/>
        <w:spacing w:line="232" w:lineRule="exact"/>
        <w:jc w:val="both"/>
        <w:rPr>
          <w:color w:val="000000"/>
          <w:lang w:val="fr-FR"/>
        </w:rPr>
      </w:pPr>
    </w:p>
    <w:p w14:paraId="623B0048" w14:textId="77777777" w:rsidR="00835934" w:rsidRDefault="00835934" w:rsidP="00835934">
      <w:pPr>
        <w:pStyle w:val="ParagrapheIndent2"/>
        <w:spacing w:line="232" w:lineRule="exact"/>
        <w:jc w:val="both"/>
        <w:rPr>
          <w:color w:val="000000"/>
          <w:lang w:val="fr-FR"/>
        </w:rPr>
      </w:pPr>
      <w:r>
        <w:rPr>
          <w:color w:val="000000"/>
          <w:lang w:val="fr-FR"/>
        </w:rPr>
        <w:t>Pour autant, les candidats qui souhaitent signer leur offre dès son dépôt, suivent les instructions ci-après.</w:t>
      </w:r>
    </w:p>
    <w:p w14:paraId="0C86A280" w14:textId="77777777" w:rsidR="00835934" w:rsidRDefault="00835934" w:rsidP="00835934">
      <w:pPr>
        <w:pStyle w:val="ParagrapheIndent2"/>
        <w:spacing w:line="232" w:lineRule="exact"/>
        <w:jc w:val="both"/>
        <w:rPr>
          <w:color w:val="000000"/>
          <w:lang w:val="fr-FR"/>
        </w:rPr>
      </w:pPr>
    </w:p>
    <w:p w14:paraId="2414C1E6" w14:textId="77777777" w:rsidR="00835934" w:rsidRDefault="00835934" w:rsidP="00835934">
      <w:pPr>
        <w:pStyle w:val="ParagrapheIndent2"/>
        <w:spacing w:line="232" w:lineRule="exact"/>
        <w:jc w:val="both"/>
        <w:rPr>
          <w:color w:val="000000"/>
          <w:lang w:val="fr-FR"/>
        </w:rPr>
      </w:pPr>
      <w:r>
        <w:rPr>
          <w:color w:val="000000"/>
          <w:lang w:val="fr-FR"/>
        </w:rPr>
        <w:t>Une signature électronique nécessite un certificat électronique de signature et un logiciel de signature (ou « outil de signature ») qui permet d’apposer la signature.</w:t>
      </w:r>
    </w:p>
    <w:p w14:paraId="4B5F4D46" w14:textId="77777777" w:rsidR="00835934" w:rsidRDefault="00835934" w:rsidP="00835934">
      <w:pPr>
        <w:pStyle w:val="ParagrapheIndent2"/>
        <w:spacing w:line="232" w:lineRule="exact"/>
        <w:jc w:val="both"/>
        <w:rPr>
          <w:color w:val="000000"/>
          <w:lang w:val="fr-FR"/>
        </w:rPr>
      </w:pPr>
    </w:p>
    <w:p w14:paraId="22246387"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Les personnes habilitées à signer électroniquement :</w:t>
      </w:r>
    </w:p>
    <w:p w14:paraId="690AF780" w14:textId="77777777" w:rsidR="00835934" w:rsidRDefault="00835934" w:rsidP="00835934">
      <w:pPr>
        <w:pStyle w:val="ParagrapheIndent2"/>
        <w:spacing w:line="232" w:lineRule="exact"/>
        <w:jc w:val="both"/>
        <w:rPr>
          <w:color w:val="000000"/>
          <w:lang w:val="fr-FR"/>
        </w:rPr>
      </w:pPr>
    </w:p>
    <w:p w14:paraId="64C5D1F3" w14:textId="77777777" w:rsidR="00835934" w:rsidRDefault="00835934" w:rsidP="00835934">
      <w:pPr>
        <w:pStyle w:val="ParagrapheIndent2"/>
        <w:spacing w:line="232" w:lineRule="exact"/>
        <w:jc w:val="both"/>
        <w:rPr>
          <w:color w:val="000000"/>
          <w:lang w:val="fr-FR"/>
        </w:rPr>
      </w:pPr>
      <w:r>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14:paraId="14143910" w14:textId="77777777" w:rsidR="00835934" w:rsidRDefault="00835934" w:rsidP="00835934">
      <w:pPr>
        <w:pStyle w:val="ParagrapheIndent2"/>
        <w:spacing w:line="232" w:lineRule="exact"/>
        <w:jc w:val="both"/>
        <w:rPr>
          <w:color w:val="000000"/>
          <w:lang w:val="fr-FR"/>
        </w:rPr>
      </w:pPr>
      <w:r>
        <w:rPr>
          <w:color w:val="000000"/>
          <w:lang w:val="fr-FR"/>
        </w:rPr>
        <w:t> </w:t>
      </w:r>
    </w:p>
    <w:p w14:paraId="66DDCFDC" w14:textId="77777777" w:rsidR="00835934" w:rsidRDefault="00835934" w:rsidP="00835934">
      <w:pPr>
        <w:pStyle w:val="ParagrapheIndent2"/>
        <w:spacing w:line="232" w:lineRule="exact"/>
        <w:jc w:val="both"/>
        <w:rPr>
          <w:color w:val="000000"/>
          <w:lang w:val="fr-FR"/>
        </w:rPr>
      </w:pPr>
      <w:r>
        <w:rPr>
          <w:color w:val="000000"/>
          <w:lang w:val="fr-FR"/>
        </w:rPr>
        <w:t>Le candidat produit les éléments permettant d’établir que c’est la personne habilitée qui a envoyé électroniquement ou validé l’envoi électronique des candidatures et des offres.</w:t>
      </w:r>
    </w:p>
    <w:p w14:paraId="667C1BD6" w14:textId="77777777" w:rsidR="00835934" w:rsidRDefault="00835934" w:rsidP="00835934">
      <w:pPr>
        <w:pStyle w:val="ParagrapheIndent2"/>
        <w:spacing w:line="232" w:lineRule="exact"/>
        <w:jc w:val="both"/>
        <w:rPr>
          <w:color w:val="000000"/>
          <w:lang w:val="fr-FR"/>
        </w:rPr>
      </w:pPr>
      <w:r>
        <w:rPr>
          <w:color w:val="000000"/>
          <w:lang w:val="fr-FR"/>
        </w:rPr>
        <w:t> </w:t>
      </w:r>
    </w:p>
    <w:p w14:paraId="4244D6AE" w14:textId="77777777" w:rsidR="00835934" w:rsidRDefault="00835934" w:rsidP="00835934">
      <w:pPr>
        <w:pStyle w:val="ParagrapheIndent2"/>
        <w:spacing w:line="232" w:lineRule="exact"/>
        <w:jc w:val="both"/>
        <w:rPr>
          <w:color w:val="000000"/>
          <w:lang w:val="fr-FR"/>
        </w:rPr>
      </w:pPr>
      <w:r>
        <w:rPr>
          <w:color w:val="000000"/>
          <w:lang w:val="fr-FR"/>
        </w:rPr>
        <w:t>Les frais d'accès au réseau et de recours à la signature électronique sont à la charge de chaque candidat.</w:t>
      </w:r>
    </w:p>
    <w:p w14:paraId="65ECA74D" w14:textId="77777777" w:rsidR="00835934" w:rsidRDefault="00835934" w:rsidP="00835934">
      <w:pPr>
        <w:pStyle w:val="ParagrapheIndent2"/>
        <w:spacing w:line="232" w:lineRule="exact"/>
        <w:jc w:val="both"/>
        <w:rPr>
          <w:color w:val="000000"/>
          <w:lang w:val="fr-FR"/>
        </w:rPr>
      </w:pPr>
    </w:p>
    <w:p w14:paraId="42DB29DC" w14:textId="77777777" w:rsidR="00835934" w:rsidRDefault="00835934" w:rsidP="00835934">
      <w:pPr>
        <w:pStyle w:val="ParagrapheIndent2"/>
        <w:spacing w:line="232" w:lineRule="exact"/>
        <w:jc w:val="both"/>
        <w:rPr>
          <w:b/>
          <w:color w:val="000000"/>
          <w:lang w:val="fr-FR"/>
        </w:rPr>
      </w:pPr>
      <w:r>
        <w:rPr>
          <w:color w:val="000000"/>
          <w:lang w:val="fr-FR"/>
        </w:rPr>
        <w:t>   • </w:t>
      </w:r>
      <w:r>
        <w:rPr>
          <w:b/>
          <w:color w:val="000000"/>
          <w:u w:val="single"/>
          <w:lang w:val="fr-FR"/>
        </w:rPr>
        <w:t>Les certificats autorisés</w:t>
      </w:r>
      <w:r>
        <w:rPr>
          <w:b/>
          <w:color w:val="000000"/>
          <w:lang w:val="fr-FR"/>
        </w:rPr>
        <w:t> :</w:t>
      </w:r>
    </w:p>
    <w:p w14:paraId="6CE1C48C" w14:textId="77777777" w:rsidR="00835934" w:rsidRPr="006655DD" w:rsidRDefault="00835934" w:rsidP="00835934">
      <w:pPr>
        <w:rPr>
          <w:lang w:val="fr-FR"/>
        </w:rPr>
      </w:pPr>
    </w:p>
    <w:p w14:paraId="2C3E10B8" w14:textId="77777777" w:rsidR="00835934" w:rsidRDefault="00835934" w:rsidP="00835934">
      <w:pPr>
        <w:pStyle w:val="ParagrapheIndent2"/>
        <w:spacing w:line="232" w:lineRule="exact"/>
        <w:jc w:val="both"/>
        <w:rPr>
          <w:color w:val="000000"/>
          <w:lang w:val="fr-FR"/>
        </w:rPr>
      </w:pPr>
      <w:r>
        <w:rPr>
          <w:color w:val="000000"/>
          <w:lang w:val="fr-FR"/>
        </w:rPr>
        <w:t>Dans le cadre de la dématérialisation de la commande publique, l'arrêté du 22 mars 2019 définit les modalités d'utilisation de la signature électronique.</w:t>
      </w:r>
    </w:p>
    <w:p w14:paraId="64141F02" w14:textId="77777777" w:rsidR="00835934" w:rsidRDefault="00835934" w:rsidP="00835934">
      <w:pPr>
        <w:pStyle w:val="ParagrapheIndent2"/>
        <w:spacing w:line="232" w:lineRule="exact"/>
        <w:jc w:val="both"/>
        <w:rPr>
          <w:color w:val="000000"/>
          <w:lang w:val="fr-FR"/>
        </w:rPr>
      </w:pPr>
    </w:p>
    <w:p w14:paraId="72F68A75" w14:textId="77777777" w:rsidR="00835934" w:rsidRDefault="00835934" w:rsidP="00835934">
      <w:pPr>
        <w:pStyle w:val="ParagrapheIndent2"/>
        <w:spacing w:line="232" w:lineRule="exact"/>
        <w:jc w:val="both"/>
        <w:rPr>
          <w:color w:val="000000"/>
          <w:lang w:val="fr-FR"/>
        </w:rPr>
      </w:pPr>
      <w:r>
        <w:rPr>
          <w:color w:val="000000"/>
          <w:lang w:val="fr-FR"/>
        </w:rPr>
        <w:t xml:space="preserve">Les formats de signature sont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tels que mentionnés aux articles 1 et 2 de la décision d'exécution (UE) n° 2015/1506 de la Commission du 8 septembre 2015.</w:t>
      </w:r>
    </w:p>
    <w:p w14:paraId="772A9892" w14:textId="77777777" w:rsidR="00835934" w:rsidRDefault="00835934" w:rsidP="00835934">
      <w:pPr>
        <w:pStyle w:val="ParagrapheIndent2"/>
        <w:spacing w:line="232" w:lineRule="exact"/>
        <w:jc w:val="both"/>
        <w:rPr>
          <w:color w:val="000000"/>
          <w:lang w:val="fr-FR"/>
        </w:rPr>
      </w:pPr>
      <w:r>
        <w:rPr>
          <w:color w:val="000000"/>
          <w:lang w:val="fr-FR"/>
        </w:rPr>
        <w:t> </w:t>
      </w:r>
    </w:p>
    <w:p w14:paraId="382C12CC" w14:textId="77777777" w:rsidR="00835934" w:rsidRDefault="00835934" w:rsidP="00835934">
      <w:pPr>
        <w:pStyle w:val="ParagrapheIndent2"/>
        <w:spacing w:line="232" w:lineRule="exact"/>
        <w:jc w:val="both"/>
        <w:rPr>
          <w:color w:val="000000"/>
          <w:lang w:val="fr-FR"/>
        </w:rPr>
      </w:pPr>
      <w:r>
        <w:rPr>
          <w:b/>
          <w:i/>
          <w:color w:val="00000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 « papier » en signant l’enveloppe au lieu de son contenu.</w:t>
      </w:r>
    </w:p>
    <w:p w14:paraId="0DD9FC65" w14:textId="77777777" w:rsidR="00835934" w:rsidRDefault="00835934" w:rsidP="00835934">
      <w:pPr>
        <w:pStyle w:val="ParagrapheIndent2"/>
        <w:spacing w:line="232" w:lineRule="exact"/>
        <w:jc w:val="both"/>
        <w:rPr>
          <w:color w:val="000000"/>
          <w:lang w:val="fr-FR"/>
        </w:rPr>
      </w:pPr>
      <w:r>
        <w:rPr>
          <w:color w:val="000000"/>
          <w:lang w:val="fr-FR"/>
        </w:rPr>
        <w:t> </w:t>
      </w:r>
    </w:p>
    <w:p w14:paraId="7EB471D3" w14:textId="77777777" w:rsidR="00835934" w:rsidRDefault="00835934" w:rsidP="00835934">
      <w:pPr>
        <w:pStyle w:val="ParagrapheIndent2"/>
        <w:spacing w:line="232" w:lineRule="exact"/>
        <w:jc w:val="both"/>
        <w:rPr>
          <w:color w:val="000000"/>
          <w:lang w:val="fr-FR"/>
        </w:rPr>
      </w:pPr>
      <w:r>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14:paraId="6B7FA243" w14:textId="77777777" w:rsidR="00835934" w:rsidRDefault="00835934" w:rsidP="00835934">
      <w:pPr>
        <w:pStyle w:val="ParagrapheIndent2"/>
        <w:spacing w:line="232" w:lineRule="exact"/>
        <w:jc w:val="both"/>
        <w:rPr>
          <w:color w:val="000000"/>
          <w:lang w:val="fr-FR"/>
        </w:rPr>
      </w:pPr>
    </w:p>
    <w:p w14:paraId="1A80D2DD"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Les formats de signature</w:t>
      </w:r>
      <w:r>
        <w:rPr>
          <w:b/>
          <w:color w:val="000000"/>
          <w:lang w:val="fr-FR"/>
        </w:rPr>
        <w:t> :</w:t>
      </w:r>
    </w:p>
    <w:p w14:paraId="5B2618C3" w14:textId="77777777" w:rsidR="00835934" w:rsidRDefault="00835934" w:rsidP="00835934">
      <w:pPr>
        <w:pStyle w:val="ParagrapheIndent2"/>
        <w:spacing w:line="232" w:lineRule="exact"/>
        <w:jc w:val="both"/>
        <w:rPr>
          <w:color w:val="000000"/>
          <w:lang w:val="fr-FR"/>
        </w:rPr>
      </w:pPr>
      <w:r>
        <w:rPr>
          <w:color w:val="000000"/>
          <w:lang w:val="fr-FR"/>
        </w:rPr>
        <w:t xml:space="preserve">Les trois formats acceptés par la plateforme sont les formats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w:t>
      </w:r>
    </w:p>
    <w:p w14:paraId="5F90DEAF" w14:textId="77777777" w:rsidR="00835934" w:rsidRDefault="00835934" w:rsidP="00835934">
      <w:pPr>
        <w:pStyle w:val="ParagrapheIndent2"/>
        <w:spacing w:line="232" w:lineRule="exact"/>
        <w:jc w:val="both"/>
        <w:rPr>
          <w:color w:val="000000"/>
          <w:lang w:val="fr-FR"/>
        </w:rPr>
      </w:pPr>
    </w:p>
    <w:p w14:paraId="53BBC45A"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La signature en cas de filiale</w:t>
      </w:r>
      <w:r>
        <w:rPr>
          <w:b/>
          <w:color w:val="000000"/>
          <w:lang w:val="fr-FR"/>
        </w:rPr>
        <w:t> :</w:t>
      </w:r>
    </w:p>
    <w:p w14:paraId="6568964C" w14:textId="77777777" w:rsidR="00835934" w:rsidRDefault="00835934" w:rsidP="00835934">
      <w:pPr>
        <w:pStyle w:val="ParagrapheIndent2"/>
        <w:spacing w:line="232" w:lineRule="exact"/>
        <w:jc w:val="both"/>
        <w:rPr>
          <w:color w:val="000000"/>
          <w:lang w:val="fr-FR"/>
        </w:rPr>
      </w:pPr>
      <w:r>
        <w:rPr>
          <w:color w:val="000000"/>
          <w:lang w:val="fr-FR"/>
        </w:rPr>
        <w:t>Le certificat identifie à la fois une entreprise et une personne physique. Il est nécessaire de prévoir autant de certificats que d’habilitation à signer les marchés.</w:t>
      </w:r>
    </w:p>
    <w:p w14:paraId="785AC722" w14:textId="77777777" w:rsidR="00835934" w:rsidRDefault="00835934" w:rsidP="00835934">
      <w:pPr>
        <w:pStyle w:val="ParagrapheIndent2"/>
        <w:spacing w:line="232" w:lineRule="exact"/>
        <w:jc w:val="both"/>
        <w:rPr>
          <w:color w:val="000000"/>
          <w:lang w:val="fr-FR"/>
        </w:rPr>
      </w:pPr>
      <w:r>
        <w:rPr>
          <w:color w:val="000000"/>
          <w:lang w:val="fr-FR"/>
        </w:rPr>
        <w:t> </w:t>
      </w:r>
    </w:p>
    <w:p w14:paraId="4D966846" w14:textId="77777777" w:rsidR="00835934" w:rsidRDefault="00835934" w:rsidP="00835934">
      <w:pPr>
        <w:pStyle w:val="ParagrapheIndent2"/>
        <w:spacing w:line="232" w:lineRule="exact"/>
        <w:jc w:val="both"/>
        <w:rPr>
          <w:color w:val="000000"/>
          <w:lang w:val="fr-FR"/>
        </w:rPr>
      </w:pPr>
      <w:r>
        <w:rPr>
          <w:color w:val="000000"/>
          <w:u w:val="single"/>
          <w:lang w:val="fr-FR"/>
        </w:rPr>
        <w:t>Lorsque le candidat est une filiale, deux cas de figure doivent être distingués</w:t>
      </w:r>
      <w:r>
        <w:rPr>
          <w:color w:val="000000"/>
          <w:lang w:val="fr-FR"/>
        </w:rPr>
        <w:t xml:space="preserve"> :</w:t>
      </w:r>
    </w:p>
    <w:p w14:paraId="1E2B2843" w14:textId="77777777" w:rsidR="00835934" w:rsidRDefault="00835934" w:rsidP="00835934">
      <w:pPr>
        <w:pStyle w:val="ParagrapheIndent2"/>
        <w:spacing w:line="232" w:lineRule="exact"/>
        <w:jc w:val="both"/>
        <w:rPr>
          <w:color w:val="000000"/>
          <w:lang w:val="fr-FR"/>
        </w:rPr>
      </w:pPr>
      <w:r>
        <w:rPr>
          <w:color w:val="000000"/>
          <w:lang w:val="fr-FR"/>
        </w:rPr>
        <w:t> </w:t>
      </w:r>
    </w:p>
    <w:p w14:paraId="78B45C37" w14:textId="77777777" w:rsidR="00835934" w:rsidRDefault="00835934" w:rsidP="00835934">
      <w:pPr>
        <w:pStyle w:val="ParagrapheIndent2"/>
        <w:spacing w:line="232" w:lineRule="exact"/>
        <w:jc w:val="both"/>
        <w:rPr>
          <w:color w:val="000000"/>
          <w:lang w:val="fr-FR"/>
        </w:rPr>
      </w:pPr>
      <w:r>
        <w:rPr>
          <w:color w:val="000000"/>
          <w:lang w:val="fr-FR"/>
        </w:rPr>
        <w:t xml:space="preserve">- </w:t>
      </w:r>
      <w:r>
        <w:rPr>
          <w:color w:val="000000"/>
          <w:u w:val="single"/>
          <w:lang w:val="fr-FR"/>
        </w:rPr>
        <w:t>soit une filiale répond pour elle-même : dans ce cas, la personne qui signe</w:t>
      </w:r>
      <w:r>
        <w:rPr>
          <w:color w:val="000000"/>
          <w:lang w:val="fr-FR"/>
        </w:rPr>
        <w:t>:</w:t>
      </w:r>
    </w:p>
    <w:p w14:paraId="3A42ADEE" w14:textId="77777777" w:rsidR="00835934" w:rsidRDefault="00835934" w:rsidP="00835934">
      <w:pPr>
        <w:pStyle w:val="ParagrapheIndent2"/>
        <w:spacing w:line="232" w:lineRule="exact"/>
        <w:jc w:val="both"/>
        <w:rPr>
          <w:color w:val="000000"/>
          <w:lang w:val="fr-FR"/>
        </w:rPr>
      </w:pPr>
    </w:p>
    <w:p w14:paraId="2B17585B" w14:textId="77777777" w:rsidR="00835934" w:rsidRDefault="00835934" w:rsidP="00835934">
      <w:pPr>
        <w:pStyle w:val="ParagrapheIndent2"/>
        <w:spacing w:line="232" w:lineRule="exact"/>
        <w:jc w:val="both"/>
        <w:rPr>
          <w:color w:val="000000"/>
          <w:lang w:val="fr-FR"/>
        </w:rPr>
      </w:pPr>
      <w:r>
        <w:rPr>
          <w:color w:val="000000"/>
          <w:lang w:val="fr-FR"/>
        </w:rPr>
        <w:t>   •est le titulaire du certificat de signature électronique ;</w:t>
      </w:r>
    </w:p>
    <w:p w14:paraId="39A56D2E" w14:textId="77777777" w:rsidR="00835934" w:rsidRDefault="00835934" w:rsidP="00835934">
      <w:pPr>
        <w:pStyle w:val="ParagrapheIndent2"/>
        <w:spacing w:line="232" w:lineRule="exact"/>
        <w:jc w:val="both"/>
        <w:rPr>
          <w:color w:val="000000"/>
          <w:lang w:val="fr-FR"/>
        </w:rPr>
      </w:pPr>
      <w:r>
        <w:rPr>
          <w:color w:val="000000"/>
          <w:lang w:val="fr-FR"/>
        </w:rPr>
        <w:t>   • et qui a qualité pour engager la filiale.</w:t>
      </w:r>
    </w:p>
    <w:p w14:paraId="1A5A5A8D" w14:textId="77777777" w:rsidR="00835934" w:rsidRDefault="00835934" w:rsidP="00835934">
      <w:pPr>
        <w:pStyle w:val="ParagrapheIndent2"/>
        <w:spacing w:line="232" w:lineRule="exact"/>
        <w:jc w:val="both"/>
        <w:rPr>
          <w:color w:val="000000"/>
          <w:lang w:val="fr-FR"/>
        </w:rPr>
      </w:pPr>
    </w:p>
    <w:p w14:paraId="175088B9" w14:textId="77777777" w:rsidR="00835934" w:rsidRDefault="00835934" w:rsidP="00835934">
      <w:pPr>
        <w:pStyle w:val="ParagrapheIndent2"/>
        <w:spacing w:line="232" w:lineRule="exact"/>
        <w:jc w:val="both"/>
        <w:rPr>
          <w:color w:val="000000"/>
          <w:lang w:val="fr-FR"/>
        </w:rPr>
      </w:pPr>
      <w:r>
        <w:rPr>
          <w:color w:val="000000"/>
          <w:lang w:val="fr-FR"/>
        </w:rPr>
        <w:t xml:space="preserve">- </w:t>
      </w:r>
      <w:r>
        <w:rPr>
          <w:color w:val="000000"/>
          <w:u w:val="single"/>
          <w:lang w:val="fr-FR"/>
        </w:rPr>
        <w:t>soit le responsable d’une filiale est habilité à signer les marchés de chacune des filiales du groupe</w:t>
      </w:r>
      <w:r>
        <w:rPr>
          <w:color w:val="000000"/>
          <w:lang w:val="fr-FR"/>
        </w:rPr>
        <w:t> :</w:t>
      </w:r>
    </w:p>
    <w:p w14:paraId="0799EF36" w14:textId="77777777" w:rsidR="00835934" w:rsidRDefault="00835934" w:rsidP="00835934">
      <w:pPr>
        <w:pStyle w:val="ParagrapheIndent2"/>
        <w:spacing w:line="232" w:lineRule="exact"/>
        <w:jc w:val="both"/>
        <w:rPr>
          <w:color w:val="000000"/>
          <w:lang w:val="fr-FR"/>
        </w:rPr>
      </w:pPr>
    </w:p>
    <w:p w14:paraId="377AA177" w14:textId="77777777" w:rsidR="00835934" w:rsidRDefault="00835934" w:rsidP="00835934">
      <w:pPr>
        <w:pStyle w:val="ParagrapheIndent2"/>
        <w:spacing w:line="232" w:lineRule="exact"/>
        <w:jc w:val="both"/>
        <w:rPr>
          <w:color w:val="000000"/>
          <w:lang w:val="fr-FR"/>
        </w:rPr>
      </w:pPr>
      <w:r>
        <w:rPr>
          <w:color w:val="000000"/>
          <w:lang w:val="fr-FR"/>
        </w:rPr>
        <w:t>   •son nom apparaîtra (en tant que titulaire du certificat de signature électronique ainsi que le n° SIREN de la filiale pour laquelle il travaille) à côté de celui de la filiale soumissionnaire ;</w:t>
      </w:r>
    </w:p>
    <w:p w14:paraId="76912A91" w14:textId="77777777" w:rsidR="00835934" w:rsidRDefault="00835934" w:rsidP="00835934">
      <w:pPr>
        <w:pStyle w:val="ParagrapheIndent2"/>
        <w:spacing w:line="232" w:lineRule="exact"/>
        <w:jc w:val="both"/>
        <w:rPr>
          <w:color w:val="000000"/>
          <w:lang w:val="fr-FR"/>
        </w:rPr>
      </w:pPr>
      <w:r>
        <w:rPr>
          <w:color w:val="000000"/>
          <w:lang w:val="fr-FR"/>
        </w:rPr>
        <w:t>   • ce numéro peut donc être différent de celui de l’entreprise qui soumissionne.</w:t>
      </w:r>
    </w:p>
    <w:p w14:paraId="3A1B02CC" w14:textId="77777777" w:rsidR="00835934" w:rsidRDefault="00835934" w:rsidP="00835934">
      <w:pPr>
        <w:pStyle w:val="ParagrapheIndent2"/>
        <w:spacing w:line="232" w:lineRule="exact"/>
        <w:jc w:val="both"/>
        <w:rPr>
          <w:color w:val="000000"/>
          <w:lang w:val="fr-FR"/>
        </w:rPr>
      </w:pPr>
    </w:p>
    <w:p w14:paraId="39472B58"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Signature électronique multiple</w:t>
      </w:r>
      <w:r>
        <w:rPr>
          <w:b/>
          <w:color w:val="000000"/>
          <w:lang w:val="fr-FR"/>
        </w:rPr>
        <w:t> :</w:t>
      </w:r>
    </w:p>
    <w:p w14:paraId="7A56A3A2" w14:textId="77777777" w:rsidR="00835934" w:rsidRDefault="00835934" w:rsidP="00835934">
      <w:pPr>
        <w:pStyle w:val="ParagrapheIndent2"/>
        <w:spacing w:line="232" w:lineRule="exact"/>
        <w:jc w:val="both"/>
        <w:rPr>
          <w:color w:val="000000"/>
          <w:lang w:val="fr-FR"/>
        </w:rPr>
      </w:pPr>
    </w:p>
    <w:p w14:paraId="68D087CB" w14:textId="77777777" w:rsidR="00835934" w:rsidRDefault="00835934" w:rsidP="00835934">
      <w:pPr>
        <w:pStyle w:val="ParagrapheIndent2"/>
        <w:spacing w:line="232" w:lineRule="exact"/>
        <w:jc w:val="both"/>
        <w:rPr>
          <w:color w:val="000000"/>
          <w:lang w:val="fr-FR"/>
        </w:rPr>
      </w:pPr>
      <w:r>
        <w:rPr>
          <w:color w:val="000000"/>
          <w:lang w:val="fr-FR"/>
        </w:rPr>
        <w:t>La plate-forme dispose d’un parapheur électronique qui autorise au minimum :</w:t>
      </w:r>
    </w:p>
    <w:p w14:paraId="22F66006" w14:textId="77777777" w:rsidR="00835934" w:rsidRDefault="00835934" w:rsidP="00835934">
      <w:pPr>
        <w:pStyle w:val="ParagrapheIndent2"/>
        <w:spacing w:line="232" w:lineRule="exact"/>
        <w:jc w:val="both"/>
        <w:rPr>
          <w:color w:val="000000"/>
          <w:lang w:val="fr-FR"/>
        </w:rPr>
      </w:pPr>
    </w:p>
    <w:p w14:paraId="60CE8185" w14:textId="77777777" w:rsidR="00835934" w:rsidRDefault="00835934" w:rsidP="00835934">
      <w:pPr>
        <w:pStyle w:val="ParagrapheIndent2"/>
        <w:spacing w:line="232" w:lineRule="exact"/>
        <w:jc w:val="both"/>
        <w:rPr>
          <w:color w:val="000000"/>
          <w:lang w:val="fr-FR"/>
        </w:rPr>
      </w:pPr>
      <w:r>
        <w:rPr>
          <w:color w:val="000000"/>
          <w:lang w:val="fr-FR"/>
        </w:rPr>
        <w:t>   • le regroupement de documents à valider ou signer ;</w:t>
      </w:r>
    </w:p>
    <w:p w14:paraId="6D4BC61F" w14:textId="77777777" w:rsidR="00835934" w:rsidRDefault="00835934" w:rsidP="00835934">
      <w:pPr>
        <w:pStyle w:val="ParagrapheIndent2"/>
        <w:spacing w:line="232" w:lineRule="exact"/>
        <w:jc w:val="both"/>
        <w:rPr>
          <w:color w:val="000000"/>
          <w:lang w:val="fr-FR"/>
        </w:rPr>
      </w:pPr>
      <w:r>
        <w:rPr>
          <w:color w:val="000000"/>
          <w:lang w:val="fr-FR"/>
        </w:rPr>
        <w:t>   • la signature d’un même document par plusieurs signataires ;</w:t>
      </w:r>
    </w:p>
    <w:p w14:paraId="0EFC884E" w14:textId="77777777" w:rsidR="00835934" w:rsidRDefault="00835934" w:rsidP="00835934">
      <w:pPr>
        <w:pStyle w:val="ParagrapheIndent2"/>
        <w:spacing w:line="232" w:lineRule="exact"/>
        <w:jc w:val="both"/>
        <w:rPr>
          <w:color w:val="000000"/>
          <w:lang w:val="fr-FR"/>
        </w:rPr>
      </w:pPr>
      <w:r>
        <w:rPr>
          <w:color w:val="000000"/>
          <w:lang w:val="fr-FR"/>
        </w:rPr>
        <w:t>Sans en altérer l’intégrité, que l’utilisation soit locale ou en ligne.</w:t>
      </w:r>
    </w:p>
    <w:p w14:paraId="0905C153" w14:textId="77777777" w:rsidR="00835934" w:rsidRDefault="00835934" w:rsidP="00835934">
      <w:pPr>
        <w:pStyle w:val="ParagrapheIndent2"/>
        <w:spacing w:line="232" w:lineRule="exact"/>
        <w:jc w:val="both"/>
        <w:rPr>
          <w:color w:val="000000"/>
          <w:lang w:val="fr-FR"/>
        </w:rPr>
      </w:pPr>
      <w:r>
        <w:rPr>
          <w:color w:val="000000"/>
          <w:lang w:val="fr-FR"/>
        </w:rPr>
        <w:t> </w:t>
      </w:r>
    </w:p>
    <w:p w14:paraId="3CD64E57" w14:textId="77777777" w:rsidR="00835934" w:rsidRDefault="00835934" w:rsidP="00835934">
      <w:pPr>
        <w:pStyle w:val="ParagrapheIndent2"/>
        <w:spacing w:line="232" w:lineRule="exact"/>
        <w:jc w:val="both"/>
        <w:rPr>
          <w:color w:val="000000"/>
          <w:lang w:val="fr-FR"/>
        </w:rPr>
      </w:pPr>
      <w:r>
        <w:rPr>
          <w:color w:val="000000"/>
          <w:lang w:val="fr-FR"/>
        </w:rPr>
        <w:t>Chaque signature est vérifiée indépendamment des autres.</w:t>
      </w:r>
    </w:p>
    <w:p w14:paraId="04883A7F" w14:textId="77777777" w:rsidR="00835934" w:rsidRDefault="00835934" w:rsidP="00835934">
      <w:pPr>
        <w:pStyle w:val="ParagrapheIndent2"/>
        <w:spacing w:line="232" w:lineRule="exact"/>
        <w:jc w:val="both"/>
        <w:rPr>
          <w:color w:val="000000"/>
          <w:lang w:val="fr-FR"/>
        </w:rPr>
      </w:pPr>
    </w:p>
    <w:p w14:paraId="7938DA46"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La signature électronique en cas de Cotraitance</w:t>
      </w:r>
      <w:r>
        <w:rPr>
          <w:b/>
          <w:color w:val="000000"/>
          <w:lang w:val="fr-FR"/>
        </w:rPr>
        <w:t> :</w:t>
      </w:r>
    </w:p>
    <w:p w14:paraId="151A9BDB" w14:textId="77777777" w:rsidR="00835934" w:rsidRDefault="00835934" w:rsidP="00835934">
      <w:pPr>
        <w:pStyle w:val="ParagrapheIndent2"/>
        <w:spacing w:line="232" w:lineRule="exact"/>
        <w:jc w:val="both"/>
        <w:rPr>
          <w:color w:val="000000"/>
          <w:lang w:val="fr-FR"/>
        </w:rPr>
      </w:pPr>
      <w:r>
        <w:rPr>
          <w:color w:val="000000"/>
          <w:lang w:val="fr-FR"/>
        </w:rPr>
        <w:t>En cas de signatures multiples d'un même document, il est recommandé que les signataires utilisent le même outil de signature.</w:t>
      </w:r>
    </w:p>
    <w:p w14:paraId="38D9CDBE" w14:textId="77777777" w:rsidR="00835934" w:rsidRDefault="00835934" w:rsidP="00835934">
      <w:pPr>
        <w:pStyle w:val="ParagrapheIndent2"/>
        <w:spacing w:line="232" w:lineRule="exact"/>
        <w:jc w:val="both"/>
        <w:rPr>
          <w:color w:val="000000"/>
          <w:lang w:val="fr-FR"/>
        </w:rPr>
      </w:pPr>
    </w:p>
    <w:p w14:paraId="16B6B9CF" w14:textId="77777777" w:rsidR="00835934" w:rsidRDefault="00835934" w:rsidP="00835934">
      <w:pPr>
        <w:pStyle w:val="ParagrapheIndent2"/>
        <w:spacing w:line="232" w:lineRule="exact"/>
        <w:jc w:val="both"/>
        <w:rPr>
          <w:color w:val="000000"/>
          <w:lang w:val="fr-FR"/>
        </w:rPr>
      </w:pPr>
      <w:r>
        <w:rPr>
          <w:color w:val="000000"/>
          <w:lang w:val="fr-FR"/>
        </w:rPr>
        <w:t>   • </w:t>
      </w:r>
      <w:r>
        <w:rPr>
          <w:b/>
          <w:color w:val="000000"/>
          <w:u w:val="single"/>
          <w:lang w:val="fr-FR"/>
        </w:rPr>
        <w:t>Les vérifications de l’outil de signature du candidat</w:t>
      </w:r>
      <w:r>
        <w:rPr>
          <w:b/>
          <w:color w:val="000000"/>
          <w:lang w:val="fr-FR"/>
        </w:rPr>
        <w:t> :</w:t>
      </w:r>
    </w:p>
    <w:p w14:paraId="7B02EE1F" w14:textId="77777777" w:rsidR="00835934" w:rsidRDefault="00835934" w:rsidP="00835934">
      <w:pPr>
        <w:pStyle w:val="ParagrapheIndent2"/>
        <w:spacing w:line="232" w:lineRule="exact"/>
        <w:jc w:val="both"/>
        <w:rPr>
          <w:color w:val="000000"/>
          <w:lang w:val="fr-FR"/>
        </w:rPr>
      </w:pPr>
      <w:r>
        <w:rPr>
          <w:color w:val="000000"/>
          <w:lang w:val="fr-FR"/>
        </w:rPr>
        <w:t>Le certificat de signature du candidat qui accompagne les documents signés doit présenter les caractéristiques suivantes :</w:t>
      </w:r>
    </w:p>
    <w:p w14:paraId="3A7616BF" w14:textId="77777777" w:rsidR="00835934" w:rsidRDefault="00835934" w:rsidP="00835934">
      <w:pPr>
        <w:pStyle w:val="ParagrapheIndent2"/>
        <w:spacing w:line="232" w:lineRule="exact"/>
        <w:jc w:val="both"/>
        <w:rPr>
          <w:color w:val="000000"/>
          <w:lang w:val="fr-FR"/>
        </w:rPr>
      </w:pPr>
      <w:r>
        <w:rPr>
          <w:color w:val="000000"/>
          <w:lang w:val="fr-FR"/>
        </w:rPr>
        <w:t>- ne pas avoir été révoqué à la date de signature du document,</w:t>
      </w:r>
    </w:p>
    <w:p w14:paraId="5F535E0C" w14:textId="77777777" w:rsidR="00835934" w:rsidRDefault="00835934" w:rsidP="00835934">
      <w:pPr>
        <w:pStyle w:val="ParagrapheIndent2"/>
        <w:spacing w:line="232" w:lineRule="exact"/>
        <w:jc w:val="both"/>
        <w:rPr>
          <w:color w:val="000000"/>
          <w:lang w:val="fr-FR"/>
        </w:rPr>
      </w:pPr>
      <w:r>
        <w:rPr>
          <w:color w:val="000000"/>
          <w:lang w:val="fr-FR"/>
        </w:rPr>
        <w:t>- ne pas être arrivé à expiration à la date de signature du document,</w:t>
      </w:r>
    </w:p>
    <w:p w14:paraId="1C4BE933" w14:textId="77777777" w:rsidR="00835934" w:rsidRDefault="00835934" w:rsidP="00835934">
      <w:pPr>
        <w:pStyle w:val="ParagrapheIndent2"/>
        <w:spacing w:line="232" w:lineRule="exact"/>
        <w:jc w:val="both"/>
        <w:rPr>
          <w:color w:val="000000"/>
          <w:lang w:val="fr-FR"/>
        </w:rPr>
      </w:pPr>
      <w:r>
        <w:rPr>
          <w:color w:val="000000"/>
          <w:lang w:val="fr-FR"/>
        </w:rPr>
        <w:t>- doit être établi au nom d’une personne physique habilitée à engager la société.</w:t>
      </w:r>
    </w:p>
    <w:p w14:paraId="273E0027" w14:textId="77777777" w:rsidR="00835934" w:rsidRDefault="00835934" w:rsidP="00835934">
      <w:pPr>
        <w:pStyle w:val="ParagrapheIndent2"/>
        <w:spacing w:line="232" w:lineRule="exact"/>
        <w:jc w:val="both"/>
        <w:rPr>
          <w:color w:val="000000"/>
          <w:lang w:val="fr-FR"/>
        </w:rPr>
      </w:pPr>
      <w:r>
        <w:rPr>
          <w:color w:val="000000"/>
          <w:lang w:val="fr-FR"/>
        </w:rPr>
        <w:t> </w:t>
      </w:r>
    </w:p>
    <w:p w14:paraId="10989B9B" w14:textId="77777777" w:rsidR="00835934" w:rsidRDefault="00835934" w:rsidP="00835934">
      <w:pPr>
        <w:pStyle w:val="ParagrapheIndent2"/>
        <w:spacing w:line="232" w:lineRule="exact"/>
        <w:jc w:val="both"/>
        <w:rPr>
          <w:color w:val="000000"/>
          <w:lang w:val="fr-FR"/>
        </w:rPr>
      </w:pPr>
      <w:r>
        <w:rPr>
          <w:b/>
          <w:color w:val="000000"/>
          <w:lang w:val="fr-FR"/>
        </w:rPr>
        <w:t xml:space="preserve">La procédure de vérification de la validité d’une signature est gratuite et permet de vérifier au moins: </w:t>
      </w:r>
    </w:p>
    <w:p w14:paraId="49964F11" w14:textId="77777777" w:rsidR="00835934" w:rsidRDefault="00835934" w:rsidP="00835934">
      <w:pPr>
        <w:pStyle w:val="ParagrapheIndent2"/>
        <w:spacing w:line="232" w:lineRule="exact"/>
        <w:jc w:val="both"/>
        <w:rPr>
          <w:color w:val="000000"/>
          <w:lang w:val="fr-FR"/>
        </w:rPr>
      </w:pPr>
    </w:p>
    <w:p w14:paraId="26641D23" w14:textId="77777777" w:rsidR="00835934" w:rsidRDefault="00835934" w:rsidP="00835934">
      <w:pPr>
        <w:pStyle w:val="ParagrapheIndent2"/>
        <w:spacing w:line="232" w:lineRule="exact"/>
        <w:jc w:val="both"/>
        <w:rPr>
          <w:color w:val="000000"/>
          <w:lang w:val="fr-FR"/>
        </w:rPr>
      </w:pPr>
      <w:r>
        <w:rPr>
          <w:color w:val="000000"/>
          <w:lang w:val="fr-FR"/>
        </w:rPr>
        <w:t>   • 1°) l’identité du signataire ;</w:t>
      </w:r>
    </w:p>
    <w:p w14:paraId="69BE9903" w14:textId="77777777" w:rsidR="00835934" w:rsidRDefault="00835934" w:rsidP="00835934">
      <w:pPr>
        <w:pStyle w:val="ParagrapheIndent2"/>
        <w:spacing w:line="232" w:lineRule="exact"/>
        <w:jc w:val="both"/>
        <w:rPr>
          <w:color w:val="000000"/>
          <w:lang w:val="fr-FR"/>
        </w:rPr>
      </w:pPr>
      <w:r>
        <w:rPr>
          <w:color w:val="000000"/>
          <w:lang w:val="fr-FR"/>
        </w:rPr>
        <w:t>   •2°) l’appartenance du certificat du signataire à l’une des catégories de certificats visées ci-dessus ;</w:t>
      </w:r>
    </w:p>
    <w:p w14:paraId="5000E500" w14:textId="77777777" w:rsidR="00835934" w:rsidRDefault="00835934" w:rsidP="00835934">
      <w:pPr>
        <w:pStyle w:val="ParagrapheIndent2"/>
        <w:spacing w:line="232" w:lineRule="exact"/>
        <w:jc w:val="both"/>
        <w:rPr>
          <w:color w:val="000000"/>
          <w:lang w:val="fr-FR"/>
        </w:rPr>
      </w:pPr>
      <w:r>
        <w:rPr>
          <w:color w:val="000000"/>
          <w:lang w:val="fr-FR"/>
        </w:rPr>
        <w:t>   •3°) le respect du format de signature mentionné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w:t>
      </w:r>
    </w:p>
    <w:p w14:paraId="4D5E13D4" w14:textId="77777777" w:rsidR="00835934" w:rsidRDefault="00835934" w:rsidP="00835934">
      <w:pPr>
        <w:pStyle w:val="ParagrapheIndent2"/>
        <w:spacing w:line="232" w:lineRule="exact"/>
        <w:jc w:val="both"/>
        <w:rPr>
          <w:color w:val="000000"/>
          <w:lang w:val="fr-FR"/>
        </w:rPr>
      </w:pPr>
      <w:r>
        <w:rPr>
          <w:color w:val="000000"/>
          <w:lang w:val="fr-FR"/>
        </w:rPr>
        <w:t>   •4°) le caractère non échu et non révoqué du certificat à la date de la signature ;</w:t>
      </w:r>
    </w:p>
    <w:p w14:paraId="2D2B9C42" w14:textId="77777777" w:rsidR="00835934" w:rsidRDefault="00835934" w:rsidP="00835934">
      <w:pPr>
        <w:pStyle w:val="ParagrapheIndent2"/>
        <w:spacing w:line="232" w:lineRule="exact"/>
        <w:jc w:val="both"/>
        <w:rPr>
          <w:color w:val="000000"/>
          <w:lang w:val="fr-FR"/>
        </w:rPr>
      </w:pPr>
      <w:r>
        <w:rPr>
          <w:color w:val="000000"/>
          <w:lang w:val="fr-FR"/>
        </w:rPr>
        <w:t>   •5°) l’intégrité du fichier signé.</w:t>
      </w:r>
    </w:p>
    <w:p w14:paraId="7D166D8F" w14:textId="77777777" w:rsidR="00835934" w:rsidRDefault="00835934" w:rsidP="00835934">
      <w:pPr>
        <w:pStyle w:val="ParagrapheIndent2"/>
        <w:spacing w:line="232" w:lineRule="exact"/>
        <w:jc w:val="both"/>
        <w:rPr>
          <w:b/>
          <w:color w:val="000000"/>
          <w:lang w:val="fr-FR"/>
        </w:rPr>
      </w:pPr>
    </w:p>
    <w:p w14:paraId="60760221" w14:textId="77777777" w:rsidR="00835934" w:rsidRDefault="00835934" w:rsidP="00835934">
      <w:pPr>
        <w:pStyle w:val="ParagrapheIndent2"/>
        <w:spacing w:line="232" w:lineRule="exact"/>
        <w:jc w:val="both"/>
        <w:rPr>
          <w:color w:val="000000"/>
          <w:lang w:val="fr-FR"/>
        </w:rPr>
      </w:pPr>
      <w:r>
        <w:rPr>
          <w:b/>
          <w:color w:val="000000"/>
          <w:lang w:val="fr-FR"/>
        </w:rPr>
        <w:t xml:space="preserve">Ces vérifications peuvent être effectuées de manière automatisée, lorsque les fonctionnalités de la plateforme le permettent sauf en ce qui concerne l’identité du signataire du document. </w:t>
      </w:r>
    </w:p>
    <w:p w14:paraId="2A3C9D82" w14:textId="77777777" w:rsidR="00835934" w:rsidRDefault="00835934" w:rsidP="00835934">
      <w:pPr>
        <w:pStyle w:val="ParagrapheIndent2"/>
        <w:spacing w:line="232" w:lineRule="exact"/>
        <w:jc w:val="both"/>
        <w:rPr>
          <w:color w:val="000000"/>
          <w:lang w:val="fr-FR"/>
        </w:rPr>
      </w:pPr>
      <w:r>
        <w:rPr>
          <w:color w:val="000000"/>
          <w:lang w:val="fr-FR"/>
        </w:rPr>
        <w:t> </w:t>
      </w:r>
    </w:p>
    <w:p w14:paraId="72733ED1" w14:textId="77777777" w:rsidR="00835934" w:rsidRDefault="00835934" w:rsidP="00835934">
      <w:pPr>
        <w:pStyle w:val="ParagrapheIndent2"/>
        <w:spacing w:line="232" w:lineRule="exact"/>
        <w:jc w:val="both"/>
        <w:rPr>
          <w:color w:val="000000"/>
          <w:lang w:val="fr-FR"/>
        </w:rPr>
      </w:pPr>
      <w:r>
        <w:rPr>
          <w:b/>
          <w:color w:val="000000"/>
          <w:lang w:val="fr-FR"/>
        </w:rPr>
        <w:t xml:space="preserve">La vérification de l’identité du signataire et de sa capacité à engager l’entreprise reste effectuée par le pouvoir adjudicateur. </w:t>
      </w:r>
    </w:p>
    <w:p w14:paraId="4A3DD9C7" w14:textId="77777777" w:rsidR="00835934" w:rsidRDefault="00835934" w:rsidP="00835934">
      <w:pPr>
        <w:pStyle w:val="ParagrapheIndent2"/>
        <w:spacing w:line="232" w:lineRule="exact"/>
        <w:jc w:val="both"/>
        <w:rPr>
          <w:color w:val="000000"/>
          <w:lang w:val="fr-FR"/>
        </w:rPr>
      </w:pPr>
      <w:r>
        <w:rPr>
          <w:color w:val="000000"/>
          <w:lang w:val="fr-FR"/>
        </w:rPr>
        <w:t> </w:t>
      </w:r>
    </w:p>
    <w:p w14:paraId="41D878E4" w14:textId="77777777" w:rsidR="00835934" w:rsidRDefault="00835934" w:rsidP="00835934">
      <w:pPr>
        <w:pStyle w:val="ParagrapheIndent2"/>
        <w:spacing w:after="240" w:line="232" w:lineRule="exact"/>
        <w:jc w:val="both"/>
        <w:rPr>
          <w:color w:val="000000"/>
          <w:lang w:val="fr-FR"/>
        </w:rPr>
      </w:pPr>
      <w:r>
        <w:rPr>
          <w:color w:val="000000"/>
          <w:lang w:val="fr-FR"/>
        </w:rPr>
        <w:t>Une entreprise qui utilise le dispositif de création de signature proposé par la plateforme est dispensée de fournir la procédure de vérification de la signature.</w:t>
      </w:r>
    </w:p>
    <w:p w14:paraId="28A29540" w14:textId="77777777" w:rsidR="00835934" w:rsidRDefault="00835934" w:rsidP="00835934">
      <w:pPr>
        <w:pStyle w:val="ParagrapheIndent2"/>
        <w:spacing w:line="232" w:lineRule="exact"/>
        <w:jc w:val="both"/>
        <w:rPr>
          <w:color w:val="000000"/>
          <w:lang w:val="fr-FR"/>
        </w:rPr>
      </w:pPr>
      <w:r>
        <w:rPr>
          <w:b/>
          <w:color w:val="000000"/>
          <w:u w:val="single"/>
          <w:lang w:val="fr-FR"/>
        </w:rPr>
        <w:t>6.1.1.4. Virus : </w:t>
      </w:r>
    </w:p>
    <w:p w14:paraId="00448A9A" w14:textId="77777777" w:rsidR="00835934" w:rsidRDefault="00835934" w:rsidP="00835934">
      <w:pPr>
        <w:pStyle w:val="ParagrapheIndent2"/>
        <w:spacing w:line="232" w:lineRule="exact"/>
        <w:jc w:val="both"/>
        <w:rPr>
          <w:color w:val="000000"/>
          <w:lang w:val="fr-FR"/>
        </w:rPr>
      </w:pPr>
    </w:p>
    <w:p w14:paraId="6085DAF5" w14:textId="77777777" w:rsidR="00835934" w:rsidRDefault="00835934" w:rsidP="00835934">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14:paraId="0A2DDEDF" w14:textId="77777777" w:rsidR="00835934" w:rsidRDefault="00835934" w:rsidP="00835934">
      <w:pPr>
        <w:pStyle w:val="ParagrapheIndent2"/>
        <w:spacing w:line="232" w:lineRule="exact"/>
        <w:jc w:val="both"/>
        <w:rPr>
          <w:color w:val="000000"/>
          <w:lang w:val="fr-FR"/>
        </w:rPr>
      </w:pPr>
    </w:p>
    <w:p w14:paraId="1CCBC829" w14:textId="77777777" w:rsidR="00835934" w:rsidRDefault="00835934" w:rsidP="00835934">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50CA9ABF" w14:textId="77777777" w:rsidR="00835934" w:rsidRDefault="00835934" w:rsidP="00835934">
      <w:pPr>
        <w:pStyle w:val="ParagrapheIndent2"/>
        <w:spacing w:line="232" w:lineRule="exact"/>
        <w:jc w:val="both"/>
        <w:rPr>
          <w:color w:val="000000"/>
          <w:lang w:val="fr-FR"/>
        </w:rPr>
      </w:pPr>
    </w:p>
    <w:p w14:paraId="079F60AA" w14:textId="77777777" w:rsidR="00835934" w:rsidRDefault="00835934" w:rsidP="00835934">
      <w:pPr>
        <w:pStyle w:val="ParagrapheIndent2"/>
        <w:spacing w:line="232" w:lineRule="exact"/>
        <w:jc w:val="both"/>
        <w:rPr>
          <w:color w:val="000000"/>
          <w:lang w:val="fr-FR"/>
        </w:rPr>
      </w:pPr>
      <w:r>
        <w:rPr>
          <w:b/>
          <w:color w:val="000000"/>
          <w:u w:val="single"/>
          <w:lang w:val="fr-FR"/>
        </w:rPr>
        <w:t>6.1.1.5. Horodatage – Heure d’arrivée des plis sur la plateforme :</w:t>
      </w:r>
    </w:p>
    <w:p w14:paraId="084C13FB" w14:textId="77777777" w:rsidR="00835934" w:rsidRDefault="00835934" w:rsidP="00835934">
      <w:pPr>
        <w:pStyle w:val="ParagrapheIndent2"/>
        <w:spacing w:line="232" w:lineRule="exact"/>
        <w:jc w:val="both"/>
        <w:rPr>
          <w:color w:val="000000"/>
          <w:lang w:val="fr-FR"/>
        </w:rPr>
      </w:pPr>
    </w:p>
    <w:p w14:paraId="69A73CD4" w14:textId="77777777" w:rsidR="00835934" w:rsidRDefault="00835934" w:rsidP="00835934">
      <w:pPr>
        <w:pStyle w:val="ParagrapheIndent2"/>
        <w:spacing w:line="232" w:lineRule="exact"/>
        <w:jc w:val="both"/>
        <w:rPr>
          <w:color w:val="000000"/>
          <w:lang w:val="fr-FR"/>
        </w:rPr>
      </w:pPr>
      <w:r>
        <w:rPr>
          <w:color w:val="000000"/>
          <w:u w:val="single"/>
          <w:lang w:val="fr-FR"/>
        </w:rPr>
        <w:t>Tous les plis transmis par voie électronique sont horodatés :</w:t>
      </w:r>
    </w:p>
    <w:p w14:paraId="4FD57724" w14:textId="77777777" w:rsidR="00835934" w:rsidRDefault="00835934" w:rsidP="00835934">
      <w:pPr>
        <w:pStyle w:val="ParagrapheIndent2"/>
        <w:spacing w:line="232" w:lineRule="exact"/>
        <w:jc w:val="both"/>
        <w:rPr>
          <w:color w:val="000000"/>
          <w:lang w:val="fr-FR"/>
        </w:rPr>
      </w:pPr>
    </w:p>
    <w:p w14:paraId="4B489005" w14:textId="77777777" w:rsidR="00835934" w:rsidRDefault="00835934" w:rsidP="00835934">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14:paraId="39C9F7E4" w14:textId="77777777" w:rsidR="00835934" w:rsidRDefault="00835934" w:rsidP="00835934">
      <w:pPr>
        <w:pStyle w:val="ParagrapheIndent2"/>
        <w:spacing w:line="232" w:lineRule="exact"/>
        <w:jc w:val="both"/>
        <w:rPr>
          <w:color w:val="000000"/>
          <w:lang w:val="fr-FR"/>
        </w:rPr>
      </w:pPr>
    </w:p>
    <w:p w14:paraId="1437CB22" w14:textId="77777777" w:rsidR="00835934" w:rsidRDefault="00835934" w:rsidP="00835934">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+ 1. Il s’agit de celui de la plate-forme.</w:t>
      </w:r>
    </w:p>
    <w:p w14:paraId="3B78A102" w14:textId="77777777" w:rsidR="00835934" w:rsidRDefault="00835934" w:rsidP="00835934">
      <w:pPr>
        <w:pStyle w:val="ParagrapheIndent2"/>
        <w:spacing w:line="232" w:lineRule="exact"/>
        <w:jc w:val="both"/>
        <w:rPr>
          <w:color w:val="000000"/>
          <w:lang w:val="fr-FR"/>
        </w:rPr>
      </w:pPr>
    </w:p>
    <w:p w14:paraId="1DC59269" w14:textId="77777777" w:rsidR="00835934" w:rsidRDefault="00835934" w:rsidP="00835934">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w:t>
      </w:r>
    </w:p>
    <w:p w14:paraId="3F8E80F7" w14:textId="77777777" w:rsidR="00835934" w:rsidRDefault="00835934" w:rsidP="00835934">
      <w:pPr>
        <w:pStyle w:val="ParagrapheIndent2"/>
        <w:spacing w:line="232" w:lineRule="exact"/>
        <w:jc w:val="both"/>
        <w:rPr>
          <w:color w:val="000000"/>
          <w:lang w:val="fr-FR"/>
        </w:rPr>
      </w:pPr>
    </w:p>
    <w:p w14:paraId="58F64DC2" w14:textId="77777777" w:rsidR="00835934" w:rsidRDefault="00835934" w:rsidP="00835934">
      <w:pPr>
        <w:pStyle w:val="ParagrapheIndent2"/>
        <w:spacing w:line="232" w:lineRule="exact"/>
        <w:jc w:val="both"/>
        <w:rPr>
          <w:color w:val="000000"/>
          <w:lang w:val="fr-FR"/>
        </w:rPr>
      </w:pPr>
      <w:r>
        <w:rPr>
          <w:color w:val="000000"/>
          <w:lang w:val="fr-FR"/>
        </w:rPr>
        <w:t>Les plis parvenus après cette date et heure, pour quelque motif que ce soit, ne seront pas ouverts. Le candidat en sera informé. Seuls seront ouverts les plis reçus dans les délais.</w:t>
      </w:r>
    </w:p>
    <w:p w14:paraId="7C11F6FF" w14:textId="77777777" w:rsidR="00835934" w:rsidRDefault="00835934" w:rsidP="00835934">
      <w:pPr>
        <w:pStyle w:val="ParagrapheIndent2"/>
        <w:spacing w:line="232" w:lineRule="exact"/>
        <w:jc w:val="both"/>
        <w:rPr>
          <w:color w:val="000000"/>
          <w:lang w:val="fr-FR"/>
        </w:rPr>
      </w:pPr>
    </w:p>
    <w:p w14:paraId="583D8793" w14:textId="77777777" w:rsidR="00835934" w:rsidRDefault="00835934" w:rsidP="00835934">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4B8704D1" w14:textId="77777777" w:rsidR="00835934" w:rsidRDefault="00835934" w:rsidP="00835934">
      <w:pPr>
        <w:pStyle w:val="ParagrapheIndent2"/>
        <w:spacing w:line="232" w:lineRule="exact"/>
        <w:jc w:val="both"/>
        <w:rPr>
          <w:color w:val="000000"/>
          <w:lang w:val="fr-FR"/>
        </w:rPr>
      </w:pPr>
    </w:p>
    <w:p w14:paraId="15D0ADC7" w14:textId="77777777" w:rsidR="00835934" w:rsidRDefault="00835934" w:rsidP="00835934">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01A77BB2" w14:textId="77777777" w:rsidR="00835934" w:rsidRDefault="00835934" w:rsidP="00835934">
      <w:pPr>
        <w:pStyle w:val="ParagrapheIndent2"/>
        <w:spacing w:line="232" w:lineRule="exact"/>
        <w:jc w:val="both"/>
        <w:rPr>
          <w:color w:val="000000"/>
          <w:lang w:val="fr-FR"/>
        </w:rPr>
      </w:pPr>
    </w:p>
    <w:p w14:paraId="11410B52" w14:textId="77777777" w:rsidR="00835934" w:rsidRDefault="00835934" w:rsidP="00835934">
      <w:pPr>
        <w:pStyle w:val="ParagrapheIndent2"/>
        <w:spacing w:line="232" w:lineRule="exact"/>
        <w:jc w:val="both"/>
        <w:rPr>
          <w:color w:val="000000"/>
          <w:lang w:val="fr-FR"/>
        </w:rPr>
      </w:pPr>
      <w:r>
        <w:rPr>
          <w:b/>
          <w:color w:val="000000"/>
          <w:u w:val="single"/>
          <w:lang w:val="fr-FR"/>
        </w:rPr>
        <w:t>AVERTISSEMENT</w:t>
      </w:r>
    </w:p>
    <w:p w14:paraId="075C105A" w14:textId="77777777" w:rsidR="00835934" w:rsidRDefault="00835934" w:rsidP="00835934">
      <w:pPr>
        <w:pStyle w:val="ParagrapheIndent2"/>
        <w:spacing w:line="232" w:lineRule="exact"/>
        <w:jc w:val="both"/>
        <w:rPr>
          <w:color w:val="000000"/>
          <w:lang w:val="fr-FR"/>
        </w:rPr>
      </w:pPr>
    </w:p>
    <w:p w14:paraId="71EBF737" w14:textId="77777777" w:rsidR="00835934" w:rsidRDefault="00835934" w:rsidP="00835934">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0477E91D" w14:textId="77777777" w:rsidR="00835934" w:rsidRDefault="00835934" w:rsidP="00835934">
      <w:pPr>
        <w:pStyle w:val="ParagrapheIndent2"/>
        <w:spacing w:line="232" w:lineRule="exact"/>
        <w:jc w:val="both"/>
        <w:rPr>
          <w:color w:val="000000"/>
          <w:lang w:val="fr-FR"/>
        </w:rPr>
      </w:pPr>
    </w:p>
    <w:p w14:paraId="0736BD9A" w14:textId="77777777" w:rsidR="00835934" w:rsidRDefault="00835934" w:rsidP="00835934">
      <w:pPr>
        <w:pStyle w:val="ParagrapheIndent2"/>
        <w:spacing w:line="232" w:lineRule="exact"/>
        <w:jc w:val="both"/>
        <w:rPr>
          <w:color w:val="000000"/>
          <w:lang w:val="fr-FR"/>
        </w:rPr>
      </w:pPr>
      <w:r>
        <w:rPr>
          <w:b/>
          <w:color w:val="000000"/>
          <w:u w:val="single"/>
          <w:lang w:val="fr-FR"/>
        </w:rPr>
        <w:t>6.1.1.6. Copie de sauvegarde : </w:t>
      </w:r>
    </w:p>
    <w:p w14:paraId="5A147C09" w14:textId="77777777" w:rsidR="00835934" w:rsidRDefault="00835934" w:rsidP="00835934">
      <w:pPr>
        <w:pStyle w:val="ParagrapheIndent2"/>
        <w:spacing w:line="232" w:lineRule="exact"/>
        <w:jc w:val="both"/>
        <w:rPr>
          <w:color w:val="000000"/>
          <w:lang w:val="fr-FR"/>
        </w:rPr>
      </w:pPr>
    </w:p>
    <w:p w14:paraId="5EE73CDC" w14:textId="77777777" w:rsidR="00835934" w:rsidRDefault="00835934" w:rsidP="00835934">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 « copie de sauvegarde » en cas d’échange par voie électronique.</w:t>
      </w:r>
    </w:p>
    <w:p w14:paraId="6816AAB9" w14:textId="77777777" w:rsidR="00835934" w:rsidRDefault="00835934" w:rsidP="00835934">
      <w:pPr>
        <w:pStyle w:val="ParagrapheIndent2"/>
        <w:spacing w:line="232" w:lineRule="exact"/>
        <w:jc w:val="both"/>
        <w:rPr>
          <w:color w:val="000000"/>
          <w:lang w:val="fr-FR"/>
        </w:rPr>
      </w:pPr>
    </w:p>
    <w:p w14:paraId="3DFD9EA3" w14:textId="77777777" w:rsidR="00161FBA" w:rsidRDefault="00161FBA">
      <w:pPr>
        <w:rPr>
          <w:rFonts w:ascii="Trebuchet MS" w:eastAsia="Trebuchet MS" w:hAnsi="Trebuchet MS" w:cs="Trebuchet MS"/>
          <w:color w:val="000000"/>
          <w:sz w:val="20"/>
          <w:u w:val="single"/>
          <w:lang w:val="fr-FR"/>
        </w:rPr>
      </w:pPr>
      <w:r>
        <w:rPr>
          <w:color w:val="000000"/>
          <w:u w:val="single"/>
          <w:lang w:val="fr-FR"/>
        </w:rPr>
        <w:br w:type="page"/>
      </w:r>
    </w:p>
    <w:p w14:paraId="48A05D23" w14:textId="158582F5" w:rsidR="00835934" w:rsidRDefault="00835934" w:rsidP="00835934">
      <w:pPr>
        <w:pStyle w:val="ParagrapheIndent2"/>
        <w:spacing w:line="232" w:lineRule="exact"/>
        <w:jc w:val="both"/>
        <w:rPr>
          <w:color w:val="000000"/>
          <w:lang w:val="fr-FR"/>
        </w:rPr>
      </w:pPr>
      <w:r>
        <w:rPr>
          <w:color w:val="000000"/>
          <w:u w:val="single"/>
          <w:lang w:val="fr-FR"/>
        </w:rPr>
        <w:t>Cette copie de sauvegarde :</w:t>
      </w:r>
    </w:p>
    <w:p w14:paraId="4B21F110" w14:textId="77777777" w:rsidR="00835934" w:rsidRDefault="00835934" w:rsidP="00835934">
      <w:pPr>
        <w:pStyle w:val="ParagrapheIndent2"/>
        <w:spacing w:line="232" w:lineRule="exact"/>
        <w:jc w:val="both"/>
        <w:rPr>
          <w:color w:val="000000"/>
          <w:lang w:val="fr-FR"/>
        </w:rPr>
      </w:pPr>
    </w:p>
    <w:p w14:paraId="7029DB7C" w14:textId="77777777" w:rsidR="00835934" w:rsidRDefault="00835934" w:rsidP="00835934">
      <w:pPr>
        <w:pStyle w:val="ParagrapheIndent2"/>
        <w:spacing w:after="80" w:line="232" w:lineRule="exact"/>
        <w:jc w:val="both"/>
        <w:rPr>
          <w:color w:val="000000"/>
          <w:lang w:val="fr-FR"/>
        </w:rPr>
      </w:pPr>
      <w:r>
        <w:rPr>
          <w:color w:val="000000"/>
          <w:lang w:val="fr-FR"/>
        </w:rPr>
        <w:t xml:space="preserve">- peut être transmise sur un support papier ou sur support physique électronique (CD, DVD ROM, clé USB…); </w:t>
      </w:r>
    </w:p>
    <w:p w14:paraId="10D61ABD" w14:textId="77777777" w:rsidR="00835934" w:rsidRDefault="00835934" w:rsidP="00835934">
      <w:pPr>
        <w:pStyle w:val="ParagrapheIndent2"/>
        <w:spacing w:line="232" w:lineRule="exact"/>
        <w:jc w:val="both"/>
        <w:rPr>
          <w:color w:val="000000"/>
          <w:lang w:val="fr-FR"/>
        </w:rPr>
      </w:pPr>
      <w:r>
        <w:rPr>
          <w:color w:val="000000"/>
          <w:lang w:val="fr-FR"/>
        </w:rPr>
        <w:t xml:space="preserve">- doit être placée dans un pli scellé comportant la mention « copie de sauvegarde » ainsi que l’intitulé de la consultation, </w:t>
      </w:r>
    </w:p>
    <w:p w14:paraId="00CC6D5A" w14:textId="77777777" w:rsidR="00835934" w:rsidRDefault="00835934" w:rsidP="00835934">
      <w:pPr>
        <w:pStyle w:val="ParagrapheIndent2"/>
        <w:spacing w:line="232" w:lineRule="exact"/>
        <w:jc w:val="both"/>
        <w:rPr>
          <w:color w:val="000000"/>
          <w:lang w:val="fr-FR"/>
        </w:rPr>
      </w:pPr>
      <w:r>
        <w:rPr>
          <w:color w:val="000000"/>
          <w:lang w:val="fr-FR"/>
        </w:rPr>
        <w:t xml:space="preserve">- doit être envoyée à l’adresse du pouvoir adjudicateur figurante dans l’Avis d’Appel Public à la Concurrence (AAPC) ou le règlement de la consultation. </w:t>
      </w:r>
    </w:p>
    <w:p w14:paraId="3D8BBB03" w14:textId="77777777" w:rsidR="00835934" w:rsidRDefault="00835934" w:rsidP="00835934">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3492271A" w14:textId="77777777" w:rsidR="00835934" w:rsidRDefault="00835934" w:rsidP="00835934">
      <w:pPr>
        <w:pStyle w:val="ParagrapheIndent2"/>
        <w:spacing w:line="232" w:lineRule="exact"/>
        <w:jc w:val="both"/>
        <w:rPr>
          <w:color w:val="000000"/>
          <w:lang w:val="fr-FR"/>
        </w:rPr>
      </w:pPr>
    </w:p>
    <w:p w14:paraId="65F2DA8C" w14:textId="77777777" w:rsidR="00835934" w:rsidRDefault="00835934" w:rsidP="00835934">
      <w:pPr>
        <w:pStyle w:val="ParagrapheIndent2"/>
        <w:spacing w:line="232" w:lineRule="exact"/>
        <w:jc w:val="both"/>
        <w:rPr>
          <w:color w:val="000000"/>
          <w:lang w:val="fr-FR"/>
        </w:rPr>
      </w:pPr>
      <w:r>
        <w:rPr>
          <w:b/>
          <w:color w:val="000000"/>
          <w:u w:val="single"/>
          <w:lang w:val="fr-FR"/>
        </w:rPr>
        <w:t>Attention :</w:t>
      </w:r>
    </w:p>
    <w:p w14:paraId="30B71F5A" w14:textId="77777777" w:rsidR="00835934" w:rsidRDefault="00835934" w:rsidP="00835934">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14:paraId="7C3A8826" w14:textId="77777777" w:rsidR="00835934" w:rsidRDefault="00835934" w:rsidP="00835934">
      <w:pPr>
        <w:pStyle w:val="ParagrapheIndent2"/>
        <w:spacing w:line="232" w:lineRule="exact"/>
        <w:jc w:val="both"/>
        <w:rPr>
          <w:color w:val="000000"/>
          <w:lang w:val="fr-FR"/>
        </w:rPr>
      </w:pPr>
    </w:p>
    <w:p w14:paraId="6C860C71" w14:textId="77777777" w:rsidR="00835934" w:rsidRDefault="00835934" w:rsidP="00835934">
      <w:pPr>
        <w:pStyle w:val="ParagrapheIndent2"/>
        <w:spacing w:line="232" w:lineRule="exact"/>
        <w:jc w:val="both"/>
        <w:rPr>
          <w:color w:val="000000"/>
          <w:lang w:val="fr-FR"/>
        </w:rPr>
      </w:pPr>
      <w:r>
        <w:rPr>
          <w:color w:val="000000"/>
          <w:u w:val="single"/>
          <w:lang w:val="fr-FR"/>
        </w:rPr>
        <w:t xml:space="preserve">La copie sauvegarde ne sera ouverte que dans les conditions </w:t>
      </w:r>
      <w:r w:rsidRPr="003D437A">
        <w:rPr>
          <w:u w:val="single"/>
          <w:lang w:val="fr-FR"/>
        </w:rPr>
        <w:t>suivantes (article 7 de l’arrêté du 14 décembre 2009 relatif à la dématérialisation des procédures de passation des marchés publics) :</w:t>
      </w:r>
    </w:p>
    <w:p w14:paraId="6D9847F4" w14:textId="77777777" w:rsidR="00835934" w:rsidRDefault="00835934" w:rsidP="00835934">
      <w:pPr>
        <w:pStyle w:val="ParagrapheIndent2"/>
        <w:spacing w:line="232" w:lineRule="exact"/>
        <w:jc w:val="both"/>
        <w:rPr>
          <w:color w:val="000000"/>
          <w:lang w:val="fr-FR"/>
        </w:rPr>
      </w:pPr>
    </w:p>
    <w:p w14:paraId="060D540E" w14:textId="77777777" w:rsidR="00835934" w:rsidRDefault="00835934" w:rsidP="00835934">
      <w:pPr>
        <w:pStyle w:val="ParagrapheIndent2"/>
        <w:spacing w:line="232" w:lineRule="exact"/>
        <w:jc w:val="both"/>
        <w:rPr>
          <w:color w:val="000000"/>
          <w:lang w:val="fr-FR"/>
        </w:rPr>
      </w:pPr>
      <w:r>
        <w:rPr>
          <w:color w:val="000000"/>
          <w:lang w:val="fr-FR"/>
        </w:rPr>
        <w:t>- 1. Lorsque « un programme informatique malveillant [virus] est détecté » par le pouvoir adjudicateur</w:t>
      </w:r>
    </w:p>
    <w:p w14:paraId="485E4CAA" w14:textId="77777777" w:rsidR="00835934" w:rsidRDefault="00835934" w:rsidP="00835934">
      <w:pPr>
        <w:pStyle w:val="ParagrapheIndent2"/>
        <w:spacing w:line="232" w:lineRule="exact"/>
        <w:jc w:val="both"/>
        <w:rPr>
          <w:color w:val="000000"/>
          <w:lang w:val="fr-FR"/>
        </w:rPr>
      </w:pPr>
      <w:r>
        <w:rPr>
          <w:color w:val="000000"/>
          <w:lang w:val="fr-FR"/>
        </w:rPr>
        <w:t>- 2. Lorsque la candidature ou l’offre transmise par voie électronique n’est pas parvenue dans les délais imposés ou n’a pas pu être ouverte par le pouvoir adjudicateur sous réserve que la copie de sauvegarde soit parvenue dans les délais.</w:t>
      </w:r>
    </w:p>
    <w:p w14:paraId="64AFFCB5" w14:textId="77777777" w:rsidR="00835934" w:rsidRDefault="00835934" w:rsidP="00835934">
      <w:pPr>
        <w:pStyle w:val="ParagrapheIndent2"/>
        <w:spacing w:line="232" w:lineRule="exact"/>
        <w:jc w:val="both"/>
        <w:rPr>
          <w:color w:val="000000"/>
          <w:lang w:val="fr-FR"/>
        </w:rPr>
      </w:pPr>
    </w:p>
    <w:p w14:paraId="4E7E9B9F" w14:textId="77777777" w:rsidR="00835934" w:rsidRDefault="00835934" w:rsidP="00835934">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14:paraId="6A2503DE" w14:textId="77777777" w:rsidR="00835934" w:rsidRDefault="00835934" w:rsidP="00835934">
      <w:pPr>
        <w:pStyle w:val="ParagrapheIndent2"/>
        <w:spacing w:line="232" w:lineRule="exact"/>
        <w:jc w:val="both"/>
        <w:rPr>
          <w:color w:val="000000"/>
          <w:lang w:val="fr-FR"/>
        </w:rPr>
      </w:pPr>
    </w:p>
    <w:p w14:paraId="29124513" w14:textId="77777777" w:rsidR="00835934" w:rsidRDefault="00835934" w:rsidP="00835934">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14:paraId="3CF0B32F" w14:textId="77777777" w:rsidR="00835934" w:rsidRDefault="00835934" w:rsidP="00835934">
      <w:pPr>
        <w:pStyle w:val="ParagrapheIndent2"/>
        <w:spacing w:line="232" w:lineRule="exact"/>
        <w:jc w:val="both"/>
        <w:rPr>
          <w:i/>
          <w:color w:val="000000"/>
          <w:lang w:val="fr-FR"/>
        </w:rPr>
      </w:pPr>
    </w:p>
    <w:p w14:paraId="7916DE46" w14:textId="77777777" w:rsidR="00835934" w:rsidRDefault="00835934" w:rsidP="00835934">
      <w:pPr>
        <w:pStyle w:val="ParagrapheIndent2"/>
        <w:spacing w:line="232" w:lineRule="exact"/>
        <w:jc w:val="center"/>
        <w:rPr>
          <w:color w:val="000000"/>
          <w:lang w:val="fr-FR"/>
        </w:rPr>
      </w:pPr>
      <w:r>
        <w:rPr>
          <w:i/>
          <w:color w:val="000000"/>
          <w:lang w:val="fr-FR"/>
        </w:rPr>
        <w:t>Nom du candidat :</w:t>
      </w:r>
    </w:p>
    <w:p w14:paraId="7D5A1937" w14:textId="77777777" w:rsidR="00835934" w:rsidRDefault="00835934" w:rsidP="00835934">
      <w:pPr>
        <w:pStyle w:val="ParagrapheIndent2"/>
        <w:spacing w:line="232" w:lineRule="exact"/>
        <w:jc w:val="center"/>
        <w:rPr>
          <w:color w:val="000000"/>
          <w:lang w:val="fr-FR"/>
        </w:rPr>
      </w:pPr>
      <w:r>
        <w:rPr>
          <w:i/>
          <w:color w:val="000000"/>
          <w:lang w:val="fr-FR"/>
        </w:rPr>
        <w:t>Consultation n°…………………Titre du marché</w:t>
      </w:r>
    </w:p>
    <w:p w14:paraId="04864181" w14:textId="77777777" w:rsidR="00835934" w:rsidRDefault="00835934" w:rsidP="00835934">
      <w:pPr>
        <w:pStyle w:val="ParagrapheIndent2"/>
        <w:spacing w:line="232" w:lineRule="exact"/>
        <w:jc w:val="center"/>
        <w:rPr>
          <w:color w:val="000000"/>
          <w:lang w:val="fr-FR"/>
        </w:rPr>
      </w:pPr>
      <w:r>
        <w:rPr>
          <w:i/>
          <w:color w:val="000000"/>
          <w:lang w:val="fr-FR"/>
        </w:rPr>
        <w:t>COPIE DE SAUVEGARDE – Ne pas Ouvrir</w:t>
      </w:r>
    </w:p>
    <w:p w14:paraId="2D8BA258" w14:textId="77777777" w:rsidR="00835934" w:rsidRDefault="00835934" w:rsidP="00835934">
      <w:pPr>
        <w:pStyle w:val="ParagrapheIndent2"/>
        <w:spacing w:line="232" w:lineRule="exact"/>
        <w:jc w:val="center"/>
        <w:rPr>
          <w:color w:val="000000"/>
          <w:lang w:val="fr-FR"/>
        </w:rPr>
      </w:pPr>
      <w:r>
        <w:rPr>
          <w:i/>
          <w:color w:val="000000"/>
          <w:lang w:val="fr-FR"/>
        </w:rPr>
        <w:t>CPCAM DES BOUCHES-DU-RHONE</w:t>
      </w:r>
    </w:p>
    <w:p w14:paraId="60DFD173" w14:textId="77777777" w:rsidR="00835934" w:rsidRDefault="00835934" w:rsidP="00835934">
      <w:pPr>
        <w:pStyle w:val="ParagrapheIndent2"/>
        <w:spacing w:line="232" w:lineRule="exact"/>
        <w:jc w:val="center"/>
        <w:rPr>
          <w:color w:val="000000"/>
          <w:lang w:val="fr-FR"/>
        </w:rPr>
      </w:pPr>
      <w:r>
        <w:rPr>
          <w:i/>
          <w:color w:val="000000"/>
          <w:lang w:val="fr-FR"/>
        </w:rPr>
        <w:t>973 - DEPARTEMENT ACHATS / MARCHES</w:t>
      </w:r>
    </w:p>
    <w:p w14:paraId="05730D8F" w14:textId="77777777" w:rsidR="00835934" w:rsidRDefault="00835934" w:rsidP="00835934">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14:paraId="29DBE631" w14:textId="77777777" w:rsidR="00835934" w:rsidRDefault="00835934" w:rsidP="00835934">
      <w:pPr>
        <w:pStyle w:val="ParagrapheIndent2"/>
        <w:spacing w:line="232" w:lineRule="exact"/>
        <w:jc w:val="center"/>
        <w:rPr>
          <w:color w:val="000000"/>
          <w:lang w:val="fr-FR"/>
        </w:rPr>
      </w:pPr>
      <w:r>
        <w:rPr>
          <w:i/>
          <w:color w:val="000000"/>
          <w:lang w:val="fr-FR"/>
        </w:rPr>
        <w:t>13009 MARSEILLE</w:t>
      </w:r>
    </w:p>
    <w:p w14:paraId="741AA4F6" w14:textId="77777777" w:rsidR="00835934" w:rsidRDefault="00835934" w:rsidP="00835934">
      <w:pPr>
        <w:pStyle w:val="ParagrapheIndent2"/>
        <w:spacing w:line="232" w:lineRule="exact"/>
        <w:jc w:val="both"/>
        <w:rPr>
          <w:color w:val="000000"/>
          <w:lang w:val="fr-FR"/>
        </w:rPr>
      </w:pPr>
    </w:p>
    <w:p w14:paraId="3D37764A" w14:textId="77777777" w:rsidR="00835934" w:rsidRPr="001655D8" w:rsidRDefault="00835934" w:rsidP="00835934">
      <w:pPr>
        <w:pStyle w:val="ParagrapheIndent2"/>
        <w:spacing w:after="240"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14:paraId="13C1D7B7" w14:textId="77777777" w:rsidR="00835934" w:rsidRDefault="00835934" w:rsidP="00835934">
      <w:pPr>
        <w:pStyle w:val="ParagrapheIndent2"/>
        <w:spacing w:line="232" w:lineRule="exact"/>
        <w:jc w:val="both"/>
        <w:rPr>
          <w:color w:val="000000"/>
          <w:lang w:val="fr-FR"/>
        </w:rPr>
      </w:pPr>
      <w:r>
        <w:rPr>
          <w:b/>
          <w:color w:val="000000"/>
          <w:u w:val="single"/>
          <w:lang w:val="fr-FR"/>
        </w:rPr>
        <w:t>6.1.1.7. Envoi des offres :</w:t>
      </w:r>
    </w:p>
    <w:p w14:paraId="0E7D515D" w14:textId="77777777" w:rsidR="00835934" w:rsidRDefault="00835934" w:rsidP="00835934">
      <w:pPr>
        <w:pStyle w:val="ParagrapheIndent2"/>
        <w:spacing w:line="232" w:lineRule="exact"/>
        <w:jc w:val="both"/>
        <w:rPr>
          <w:color w:val="000000"/>
          <w:lang w:val="fr-FR"/>
        </w:rPr>
      </w:pPr>
    </w:p>
    <w:p w14:paraId="78A71401" w14:textId="77777777" w:rsidR="00835934" w:rsidRDefault="00835934" w:rsidP="00835934">
      <w:pPr>
        <w:pStyle w:val="ParagrapheIndent2"/>
        <w:spacing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w:t>
      </w:r>
    </w:p>
    <w:p w14:paraId="3CB7658C" w14:textId="77777777" w:rsidR="00835934" w:rsidRDefault="00835934" w:rsidP="00835934">
      <w:pPr>
        <w:pStyle w:val="ParagrapheIndent2"/>
        <w:spacing w:line="232" w:lineRule="exact"/>
        <w:jc w:val="both"/>
        <w:rPr>
          <w:color w:val="000000"/>
          <w:lang w:val="fr-FR"/>
        </w:rPr>
      </w:pPr>
    </w:p>
    <w:p w14:paraId="62BF7703" w14:textId="77777777" w:rsidR="00835934" w:rsidRDefault="00835934" w:rsidP="00835934">
      <w:pPr>
        <w:pStyle w:val="ParagrapheIndent2"/>
        <w:spacing w:line="232" w:lineRule="exact"/>
        <w:jc w:val="both"/>
        <w:rPr>
          <w:color w:val="000000"/>
          <w:lang w:val="fr-FR"/>
        </w:rPr>
      </w:pPr>
      <w:r>
        <w:rPr>
          <w:color w:val="000000"/>
          <w:lang w:val="fr-FR"/>
        </w:rPr>
        <w:t>Seul ce récépissé est la preuve de dépôt de la réponse.</w:t>
      </w:r>
    </w:p>
    <w:p w14:paraId="66458F0C" w14:textId="77777777" w:rsidR="00835934" w:rsidRDefault="00835934" w:rsidP="00835934">
      <w:pPr>
        <w:pStyle w:val="ParagrapheIndent2"/>
        <w:spacing w:line="232" w:lineRule="exact"/>
        <w:jc w:val="both"/>
        <w:rPr>
          <w:color w:val="000000"/>
          <w:lang w:val="fr-FR"/>
        </w:rPr>
      </w:pPr>
    </w:p>
    <w:p w14:paraId="158D9ADA" w14:textId="77777777" w:rsidR="00835934" w:rsidRDefault="00835934" w:rsidP="00835934">
      <w:pPr>
        <w:pStyle w:val="ParagrapheIndent2"/>
        <w:spacing w:after="240" w:line="232" w:lineRule="exact"/>
        <w:jc w:val="both"/>
        <w:rPr>
          <w:color w:val="000000"/>
          <w:lang w:val="fr-FR"/>
        </w:rPr>
      </w:pPr>
      <w:r>
        <w:rPr>
          <w:color w:val="000000"/>
          <w:lang w:val="fr-FR"/>
        </w:rPr>
        <w:t>Il convient de le conserver précieusement pendant toute la durée de la procédure, jusqu’à la signature du marché.</w:t>
      </w:r>
    </w:p>
    <w:p w14:paraId="747A485A" w14:textId="77777777" w:rsidR="00835934" w:rsidRPr="00835934" w:rsidRDefault="00835934" w:rsidP="00835934">
      <w:pPr>
        <w:rPr>
          <w:rFonts w:eastAsia="Trebuchet MS"/>
          <w:lang w:val="fr-FR"/>
        </w:rPr>
      </w:pPr>
    </w:p>
    <w:p w14:paraId="12369684" w14:textId="77777777" w:rsidR="00286DBA" w:rsidRDefault="001E259D">
      <w:pPr>
        <w:pStyle w:val="Titre2"/>
        <w:ind w:left="280"/>
        <w:rPr>
          <w:rFonts w:ascii="Trebuchet MS" w:eastAsia="Trebuchet MS" w:hAnsi="Trebuchet MS" w:cs="Trebuchet MS"/>
          <w:i w:val="0"/>
          <w:color w:val="000000"/>
          <w:sz w:val="24"/>
          <w:lang w:val="fr-FR"/>
        </w:rPr>
      </w:pPr>
      <w:bookmarkStart w:id="47" w:name="ArtL2_RC-2-A7.5"/>
      <w:bookmarkStart w:id="48" w:name="_Toc256000021"/>
      <w:bookmarkEnd w:id="47"/>
      <w:r>
        <w:rPr>
          <w:rFonts w:ascii="Trebuchet MS" w:eastAsia="Trebuchet MS" w:hAnsi="Trebuchet MS" w:cs="Trebuchet MS"/>
          <w:i w:val="0"/>
          <w:color w:val="000000"/>
          <w:sz w:val="24"/>
          <w:lang w:val="fr-FR"/>
        </w:rPr>
        <w:t>6.2 - Transmission sous support papier</w:t>
      </w:r>
      <w:bookmarkEnd w:id="48"/>
    </w:p>
    <w:p w14:paraId="5338F622" w14:textId="77777777" w:rsidR="00286DBA" w:rsidRDefault="001E259D">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B474853" w14:textId="77777777" w:rsidR="00286DBA" w:rsidRDefault="001E259D">
      <w:pPr>
        <w:pStyle w:val="Titre1"/>
        <w:rPr>
          <w:rFonts w:ascii="Trebuchet MS" w:eastAsia="Trebuchet MS" w:hAnsi="Trebuchet MS" w:cs="Trebuchet MS"/>
          <w:color w:val="000000"/>
          <w:sz w:val="28"/>
          <w:lang w:val="fr-FR"/>
        </w:rPr>
      </w:pPr>
      <w:bookmarkStart w:id="49" w:name="ArtL1_RC-2-A9"/>
      <w:bookmarkStart w:id="50" w:name="_Toc256000022"/>
      <w:bookmarkEnd w:id="49"/>
      <w:r>
        <w:rPr>
          <w:rFonts w:ascii="Trebuchet MS" w:eastAsia="Trebuchet MS" w:hAnsi="Trebuchet MS" w:cs="Trebuchet MS"/>
          <w:color w:val="000000"/>
          <w:sz w:val="28"/>
          <w:lang w:val="fr-FR"/>
        </w:rPr>
        <w:t>7 - Examen des candidatures et des offres</w:t>
      </w:r>
      <w:bookmarkEnd w:id="50"/>
    </w:p>
    <w:p w14:paraId="08AE670E" w14:textId="77777777" w:rsidR="00286DBA" w:rsidRDefault="001E259D">
      <w:pPr>
        <w:pStyle w:val="Titre2"/>
        <w:ind w:left="280"/>
        <w:rPr>
          <w:rFonts w:ascii="Trebuchet MS" w:eastAsia="Trebuchet MS" w:hAnsi="Trebuchet MS" w:cs="Trebuchet MS"/>
          <w:i w:val="0"/>
          <w:color w:val="000000"/>
          <w:sz w:val="24"/>
          <w:lang w:val="fr-FR"/>
        </w:rPr>
      </w:pPr>
      <w:bookmarkStart w:id="51" w:name="ArtL2_RC-2-A9.1"/>
      <w:bookmarkStart w:id="52" w:name="_Toc256000023"/>
      <w:bookmarkEnd w:id="51"/>
      <w:r>
        <w:rPr>
          <w:rFonts w:ascii="Trebuchet MS" w:eastAsia="Trebuchet MS" w:hAnsi="Trebuchet MS" w:cs="Trebuchet MS"/>
          <w:i w:val="0"/>
          <w:color w:val="000000"/>
          <w:sz w:val="24"/>
          <w:lang w:val="fr-FR"/>
        </w:rPr>
        <w:t>7.1 - Sélection des candidatures</w:t>
      </w:r>
      <w:bookmarkEnd w:id="52"/>
    </w:p>
    <w:p w14:paraId="25B441D4" w14:textId="77777777" w:rsidR="00286DBA" w:rsidRDefault="001E259D">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0F4E2F45" w14:textId="77777777" w:rsidR="00286DBA" w:rsidRDefault="001E259D">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57827F5" w14:textId="77777777" w:rsidR="00286DBA" w:rsidRDefault="001E259D">
      <w:pPr>
        <w:pStyle w:val="Titre2"/>
        <w:ind w:left="280"/>
        <w:rPr>
          <w:rFonts w:ascii="Trebuchet MS" w:eastAsia="Trebuchet MS" w:hAnsi="Trebuchet MS" w:cs="Trebuchet MS"/>
          <w:i w:val="0"/>
          <w:color w:val="000000"/>
          <w:sz w:val="24"/>
          <w:lang w:val="fr-FR"/>
        </w:rPr>
      </w:pPr>
      <w:bookmarkStart w:id="53" w:name="ArtL2_RC-2-A9.3"/>
      <w:bookmarkStart w:id="54" w:name="_Toc256000024"/>
      <w:bookmarkEnd w:id="53"/>
      <w:r>
        <w:rPr>
          <w:rFonts w:ascii="Trebuchet MS" w:eastAsia="Trebuchet MS" w:hAnsi="Trebuchet MS" w:cs="Trebuchet MS"/>
          <w:i w:val="0"/>
          <w:color w:val="000000"/>
          <w:sz w:val="24"/>
          <w:lang w:val="fr-FR"/>
        </w:rPr>
        <w:t>7.2 - Attribution des accords-cadres</w:t>
      </w:r>
      <w:bookmarkEnd w:id="54"/>
    </w:p>
    <w:p w14:paraId="2DA1BD31" w14:textId="77777777" w:rsidR="00286DBA" w:rsidRDefault="001E259D">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30E3DCD0" w14:textId="77777777" w:rsidR="00286DBA" w:rsidRDefault="00286DBA">
      <w:pPr>
        <w:pStyle w:val="ParagrapheIndent2"/>
        <w:spacing w:line="232" w:lineRule="exact"/>
        <w:jc w:val="both"/>
        <w:rPr>
          <w:color w:val="000000"/>
          <w:lang w:val="fr-FR"/>
        </w:rPr>
      </w:pPr>
    </w:p>
    <w:p w14:paraId="309AF380" w14:textId="77777777" w:rsidR="00286DBA" w:rsidRDefault="001E259D">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437C4A78" w14:textId="77777777" w:rsidR="00286DBA" w:rsidRDefault="00286DBA">
      <w:pPr>
        <w:pStyle w:val="ParagrapheIndent2"/>
        <w:spacing w:line="232" w:lineRule="exact"/>
        <w:jc w:val="both"/>
        <w:rPr>
          <w:color w:val="000000"/>
          <w:lang w:val="fr-FR"/>
        </w:rPr>
      </w:pPr>
    </w:p>
    <w:p w14:paraId="1241B6B0" w14:textId="77777777" w:rsidR="00286DBA" w:rsidRDefault="001E259D">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7E0A3049" w14:textId="77777777" w:rsidR="00286DBA" w:rsidRDefault="00286DBA">
      <w:pPr>
        <w:pStyle w:val="ParagrapheIndent2"/>
        <w:spacing w:line="232" w:lineRule="exact"/>
        <w:jc w:val="both"/>
        <w:rPr>
          <w:color w:val="000000"/>
          <w:lang w:val="fr-FR"/>
        </w:rPr>
      </w:pPr>
    </w:p>
    <w:p w14:paraId="4C4666D1" w14:textId="32563D5F" w:rsidR="00835934" w:rsidRDefault="001E259D" w:rsidP="00983F0C">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43E32F80" w14:textId="77777777" w:rsidR="00286DBA" w:rsidRDefault="001E259D">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DA21797" w14:textId="77777777" w:rsidR="00286DBA" w:rsidRDefault="00286DB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286DBA" w14:paraId="67811229"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6FF0BE"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7390A6" w14:textId="77777777" w:rsidR="00286DBA" w:rsidRDefault="001E259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286DBA" w14:paraId="2503DC0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1B390" w14:textId="77777777" w:rsidR="00195E9D" w:rsidRDefault="00195E9D" w:rsidP="00195E9D">
            <w:pPr>
              <w:spacing w:before="120" w:after="40"/>
              <w:ind w:left="80" w:right="80"/>
            </w:pPr>
            <w:r w:rsidRPr="00D75A2B">
              <w:rPr>
                <w:rFonts w:ascii="Trebuchet MS" w:eastAsia="Trebuchet MS" w:hAnsi="Trebuchet MS" w:cs="Trebuchet MS"/>
                <w:color w:val="000000"/>
                <w:sz w:val="20"/>
                <w:lang w:val="fr-FR"/>
              </w:rPr>
              <w:t>1-Prix des prestations</w:t>
            </w:r>
            <w:r>
              <w:t xml:space="preserve"> </w:t>
            </w:r>
          </w:p>
          <w:p w14:paraId="5DA29146" w14:textId="6232A10F" w:rsidR="00195E9D" w:rsidRDefault="00195E9D" w:rsidP="006444D9">
            <w:pPr>
              <w:spacing w:before="80" w:after="20"/>
              <w:ind w:left="709" w:right="80"/>
              <w:jc w:val="both"/>
              <w:rPr>
                <w:rFonts w:ascii="Trebuchet MS" w:eastAsia="Trebuchet MS" w:hAnsi="Trebuchet MS" w:cs="Trebuchet MS"/>
                <w:color w:val="000000"/>
                <w:sz w:val="20"/>
                <w:lang w:val="fr-FR"/>
              </w:rPr>
            </w:pPr>
            <w:r w:rsidRPr="00FE2D51">
              <w:rPr>
                <w:rFonts w:ascii="Trebuchet MS" w:eastAsia="Trebuchet MS" w:hAnsi="Trebuchet MS" w:cs="Trebuchet MS"/>
                <w:color w:val="000000"/>
                <w:sz w:val="20"/>
                <w:lang w:val="fr-FR"/>
              </w:rPr>
              <w:t>Le pri</w:t>
            </w:r>
            <w:r>
              <w:rPr>
                <w:rFonts w:ascii="Trebuchet MS" w:eastAsia="Trebuchet MS" w:hAnsi="Trebuchet MS" w:cs="Trebuchet MS"/>
                <w:color w:val="000000"/>
                <w:sz w:val="20"/>
                <w:lang w:val="fr-FR"/>
              </w:rPr>
              <w:t>x sera apprécié sur la base du</w:t>
            </w:r>
            <w:r>
              <w:t xml:space="preserve"> </w:t>
            </w:r>
            <w:r w:rsidRPr="00FE2D51">
              <w:rPr>
                <w:rFonts w:ascii="Trebuchet MS" w:eastAsia="Trebuchet MS" w:hAnsi="Trebuchet MS" w:cs="Trebuchet MS"/>
                <w:color w:val="000000"/>
                <w:sz w:val="20"/>
                <w:lang w:val="fr-FR"/>
              </w:rPr>
              <w:t xml:space="preserve">Montant forfaitaire annuel de la maintenance préventive </w:t>
            </w:r>
            <w:r>
              <w:rPr>
                <w:rFonts w:ascii="Trebuchet MS" w:eastAsia="Trebuchet MS" w:hAnsi="Trebuchet MS" w:cs="Trebuchet MS"/>
                <w:color w:val="000000"/>
                <w:sz w:val="20"/>
                <w:lang w:val="fr-FR"/>
              </w:rPr>
              <w:t>et d’une</w:t>
            </w:r>
            <w:r w:rsidRPr="00FE2D51">
              <w:rPr>
                <w:rFonts w:ascii="Trebuchet MS" w:eastAsia="Trebuchet MS" w:hAnsi="Trebuchet MS" w:cs="Trebuchet MS"/>
                <w:color w:val="000000"/>
                <w:sz w:val="20"/>
                <w:lang w:val="fr-FR"/>
              </w:rPr>
              <w:t xml:space="preserve"> commande type annuelle relative aux prestations de remplacement de matériel. Cette commande type pourra comporter l’ensemble des prestations inscrites au BPU</w:t>
            </w:r>
            <w:r>
              <w:rPr>
                <w:rFonts w:ascii="Trebuchet MS" w:eastAsia="Trebuchet MS" w:hAnsi="Trebuchet MS" w:cs="Trebuchet MS"/>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C173A"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w:t>
            </w:r>
          </w:p>
        </w:tc>
      </w:tr>
      <w:tr w:rsidR="00286DBA" w14:paraId="3D97078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F31AD"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19D95" w14:textId="77777777" w:rsidR="00286DBA" w:rsidRDefault="001E259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286DBA" w14:paraId="73C8BE17"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90BA0" w14:textId="26EFE3BC" w:rsidR="00286DBA" w:rsidRDefault="001E259D" w:rsidP="007904F8">
            <w:pPr>
              <w:spacing w:line="232" w:lineRule="exact"/>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2.1-Moyens humains affectés </w:t>
            </w:r>
            <w:r w:rsidR="007904F8">
              <w:rPr>
                <w:rFonts w:ascii="Trebuchet MS" w:eastAsia="Trebuchet MS" w:hAnsi="Trebuchet MS" w:cs="Trebuchet MS"/>
                <w:i/>
                <w:color w:val="000000"/>
                <w:sz w:val="20"/>
                <w:lang w:val="fr-FR"/>
              </w:rPr>
              <w:t>à</w:t>
            </w:r>
            <w:r>
              <w:rPr>
                <w:rFonts w:ascii="Trebuchet MS" w:eastAsia="Trebuchet MS" w:hAnsi="Trebuchet MS" w:cs="Trebuchet MS"/>
                <w:i/>
                <w:color w:val="000000"/>
                <w:sz w:val="20"/>
                <w:lang w:val="fr-FR"/>
              </w:rPr>
              <w:t xml:space="preserve"> l’exécution de la prestation (Nombre </w:t>
            </w:r>
            <w:r w:rsidR="006444D9">
              <w:rPr>
                <w:rFonts w:ascii="Trebuchet MS" w:eastAsia="Trebuchet MS" w:hAnsi="Trebuchet MS" w:cs="Trebuchet MS"/>
                <w:i/>
                <w:color w:val="000000"/>
                <w:sz w:val="20"/>
                <w:lang w:val="fr-FR"/>
              </w:rPr>
              <w:t xml:space="preserve">et </w:t>
            </w:r>
            <w:r>
              <w:rPr>
                <w:rFonts w:ascii="Trebuchet MS" w:eastAsia="Trebuchet MS" w:hAnsi="Trebuchet MS" w:cs="Trebuchet MS"/>
                <w:i/>
                <w:color w:val="000000"/>
                <w:sz w:val="20"/>
                <w:lang w:val="fr-FR"/>
              </w:rPr>
              <w:t>qualifications</w:t>
            </w:r>
            <w:r w:rsidR="006444D9">
              <w:rPr>
                <w:rFonts w:ascii="Trebuchet MS" w:eastAsia="Trebuchet MS" w:hAnsi="Trebuchet MS" w:cs="Trebuchet MS"/>
                <w:i/>
                <w:color w:val="000000"/>
                <w:sz w:val="20"/>
                <w:lang w:val="fr-FR"/>
              </w:rPr>
              <w:t xml:space="preserve"> des personnes </w:t>
            </w:r>
            <w:r w:rsidR="006444D9" w:rsidRPr="006444D9">
              <w:rPr>
                <w:rFonts w:ascii="Trebuchet MS" w:eastAsia="Trebuchet MS" w:hAnsi="Trebuchet MS" w:cs="Trebuchet MS"/>
                <w:i/>
                <w:color w:val="000000"/>
                <w:sz w:val="20"/>
                <w:lang w:val="fr-FR"/>
              </w:rPr>
              <w:t>affectées à l’exécution de la prestation</w:t>
            </w:r>
            <w:r w:rsidR="006444D9">
              <w:rPr>
                <w:rFonts w:ascii="Trebuchet MS" w:eastAsia="Trebuchet MS" w:hAnsi="Trebuchet MS" w:cs="Trebuchet MS"/>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FF8CF" w14:textId="77777777" w:rsidR="00286DBA" w:rsidRDefault="001E259D">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286DBA" w14:paraId="64CF8482"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16E97" w14:textId="7D0B05B2" w:rsidR="00286DBA" w:rsidRDefault="001E259D" w:rsidP="007904F8">
            <w:pPr>
              <w:spacing w:line="232" w:lineRule="exact"/>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2.2-Moyens techniques affectés </w:t>
            </w:r>
            <w:r w:rsidR="007904F8">
              <w:rPr>
                <w:rFonts w:ascii="Trebuchet MS" w:eastAsia="Trebuchet MS" w:hAnsi="Trebuchet MS" w:cs="Trebuchet MS"/>
                <w:i/>
                <w:color w:val="000000"/>
                <w:sz w:val="20"/>
                <w:lang w:val="fr-FR"/>
              </w:rPr>
              <w:t>à</w:t>
            </w:r>
            <w:r>
              <w:rPr>
                <w:rFonts w:ascii="Trebuchet MS" w:eastAsia="Trebuchet MS" w:hAnsi="Trebuchet MS" w:cs="Trebuchet MS"/>
                <w:i/>
                <w:color w:val="000000"/>
                <w:sz w:val="20"/>
                <w:lang w:val="fr-FR"/>
              </w:rPr>
              <w:t xml:space="preserve"> l’exécution de la prestation (</w:t>
            </w:r>
            <w:r w:rsidR="006444D9">
              <w:rPr>
                <w:rFonts w:ascii="Trebuchet MS" w:eastAsia="Trebuchet MS" w:hAnsi="Trebuchet MS" w:cs="Trebuchet MS"/>
                <w:i/>
                <w:color w:val="000000"/>
                <w:sz w:val="20"/>
                <w:lang w:val="fr-FR"/>
              </w:rPr>
              <w:t>D</w:t>
            </w:r>
            <w:r>
              <w:rPr>
                <w:rFonts w:ascii="Trebuchet MS" w:eastAsia="Trebuchet MS" w:hAnsi="Trebuchet MS" w:cs="Trebuchet MS"/>
                <w:i/>
                <w:color w:val="000000"/>
                <w:sz w:val="20"/>
                <w:lang w:val="fr-FR"/>
              </w:rPr>
              <w:t xml:space="preserve">isponibilité et étendue du stock de pièces de rechange, nombre de références catalogue </w:t>
            </w:r>
            <w:r w:rsidR="003D3E46" w:rsidRPr="006444D9">
              <w:rPr>
                <w:rFonts w:ascii="Trebuchet MS" w:eastAsia="Trebuchet MS" w:hAnsi="Trebuchet MS" w:cs="Trebuchet MS"/>
                <w:i/>
                <w:color w:val="000000"/>
                <w:sz w:val="20"/>
                <w:lang w:val="fr-FR"/>
              </w:rPr>
              <w:t>en lien avec l’objet du marché</w:t>
            </w:r>
            <w:r w:rsidR="006444D9">
              <w:rPr>
                <w:rFonts w:ascii="Trebuchet MS" w:eastAsia="Trebuchet MS" w:hAnsi="Trebuchet MS" w:cs="Trebuchet MS"/>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C88F9" w14:textId="77777777" w:rsidR="00286DBA" w:rsidRDefault="001E259D">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286DBA" w14:paraId="3E50D1C7"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B5715" w14:textId="77777777" w:rsidR="00286DBA" w:rsidRDefault="001E259D" w:rsidP="006444D9">
            <w:pPr>
              <w:spacing w:line="232" w:lineRule="exact"/>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2.3-Modalités de signalement et de suivi des incidents, qualité des rapports de maintenance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E86AAB" w14:textId="77777777" w:rsidR="00286DBA" w:rsidRDefault="001E259D">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bl>
    <w:p w14:paraId="3D8C86DA" w14:textId="77777777" w:rsidR="00286DBA" w:rsidRDefault="001E259D">
      <w:pPr>
        <w:spacing w:after="20" w:line="240" w:lineRule="exact"/>
      </w:pPr>
      <w:r>
        <w:t xml:space="preserve"> </w:t>
      </w:r>
    </w:p>
    <w:p w14:paraId="531E1E94" w14:textId="77777777" w:rsidR="00286DBA" w:rsidRDefault="001E259D">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4587F53F" w14:textId="77777777" w:rsidR="00286DBA" w:rsidRDefault="00286DBA">
      <w:pPr>
        <w:pStyle w:val="ParagrapheIndent2"/>
        <w:spacing w:line="232" w:lineRule="exact"/>
        <w:jc w:val="both"/>
        <w:rPr>
          <w:color w:val="000000"/>
          <w:lang w:val="fr-FR"/>
        </w:rPr>
      </w:pPr>
    </w:p>
    <w:p w14:paraId="0BD857CB" w14:textId="77777777" w:rsidR="00286DBA" w:rsidRDefault="001E259D" w:rsidP="00835934">
      <w:pPr>
        <w:pStyle w:val="ParagrapheIndent2"/>
        <w:spacing w:after="6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w:t>
      </w:r>
      <w:r w:rsidR="00835934">
        <w:rPr>
          <w:color w:val="000000"/>
          <w:lang w:val="fr-FR"/>
        </w:rPr>
        <w:t xml:space="preserve">itée à confirmer l'offre ainsi </w:t>
      </w:r>
      <w:r>
        <w:rPr>
          <w:color w:val="000000"/>
          <w:lang w:val="fr-FR"/>
        </w:rPr>
        <w:t>rectifiée ; en cas de refus, son offre sera éliminée comme non cohérente.</w:t>
      </w:r>
    </w:p>
    <w:p w14:paraId="05ACBB6D" w14:textId="77777777" w:rsidR="00286DBA" w:rsidRDefault="001E259D">
      <w:pPr>
        <w:pStyle w:val="Titre2"/>
        <w:ind w:left="280"/>
        <w:rPr>
          <w:rFonts w:ascii="Trebuchet MS" w:eastAsia="Trebuchet MS" w:hAnsi="Trebuchet MS" w:cs="Trebuchet MS"/>
          <w:i w:val="0"/>
          <w:color w:val="000000"/>
          <w:sz w:val="24"/>
          <w:lang w:val="fr-FR"/>
        </w:rPr>
      </w:pPr>
      <w:bookmarkStart w:id="55" w:name="ArtL2_RC-2-A9.4"/>
      <w:bookmarkStart w:id="56" w:name="_Toc256000025"/>
      <w:bookmarkEnd w:id="55"/>
      <w:r>
        <w:rPr>
          <w:rFonts w:ascii="Trebuchet MS" w:eastAsia="Trebuchet MS" w:hAnsi="Trebuchet MS" w:cs="Trebuchet MS"/>
          <w:i w:val="0"/>
          <w:color w:val="000000"/>
          <w:sz w:val="24"/>
          <w:lang w:val="fr-FR"/>
        </w:rPr>
        <w:t>7.3 - Suite à donner à la consultation</w:t>
      </w:r>
      <w:bookmarkEnd w:id="56"/>
    </w:p>
    <w:p w14:paraId="4E9EEC4F" w14:textId="77777777" w:rsidR="00286DBA" w:rsidRDefault="001E259D">
      <w:pPr>
        <w:pStyle w:val="ParagrapheIndent2"/>
        <w:spacing w:line="232" w:lineRule="exact"/>
        <w:jc w:val="both"/>
        <w:rPr>
          <w:color w:val="000000"/>
          <w:lang w:val="fr-FR"/>
        </w:rPr>
      </w:pPr>
      <w:r>
        <w:rPr>
          <w:color w:val="000000"/>
          <w:lang w:val="fr-FR"/>
        </w:rPr>
        <w:t xml:space="preserve">Après examen des offres, le pouvoir adjudicateur se laisse la possibilité d'engager des négociations avec les candidats </w:t>
      </w:r>
      <w:r w:rsidRPr="007A3D06">
        <w:rPr>
          <w:color w:val="000000"/>
          <w:lang w:val="fr-FR"/>
        </w:rPr>
        <w:t>sélectionnés. Il négociera avec les 3 entreprises dont les</w:t>
      </w:r>
      <w:r>
        <w:rPr>
          <w:color w:val="000000"/>
          <w:lang w:val="fr-FR"/>
        </w:rPr>
        <w:t xml:space="preserve"> offres seront les mieux classées au regard des critères de choix définis dans le présent règlement de consultation. Si au stade de l'examen des offres, le nombre d'offres satisfaisant aux critères de choix est inférieur à 3, la procédure peut néanmoins continuer avec ces seules offres.</w:t>
      </w:r>
    </w:p>
    <w:p w14:paraId="41DC76E1" w14:textId="77777777" w:rsidR="00286DBA" w:rsidRDefault="001E259D">
      <w:pPr>
        <w:pStyle w:val="ParagrapheIndent2"/>
        <w:spacing w:line="232" w:lineRule="exact"/>
        <w:jc w:val="both"/>
        <w:rPr>
          <w:color w:val="000000"/>
          <w:lang w:val="fr-FR"/>
        </w:rPr>
      </w:pPr>
      <w:r>
        <w:rPr>
          <w:color w:val="000000"/>
          <w:lang w:val="fr-FR"/>
        </w:rPr>
        <w:t> </w:t>
      </w:r>
    </w:p>
    <w:p w14:paraId="41C969F5" w14:textId="77777777" w:rsidR="00286DBA" w:rsidRDefault="001E259D">
      <w:pPr>
        <w:pStyle w:val="ParagrapheIndent2"/>
        <w:spacing w:line="232" w:lineRule="exact"/>
        <w:jc w:val="both"/>
        <w:rPr>
          <w:color w:val="000000"/>
          <w:lang w:val="fr-FR"/>
        </w:rPr>
      </w:pPr>
      <w:r>
        <w:rPr>
          <w:color w:val="000000"/>
          <w:lang w:val="fr-FR"/>
        </w:rPr>
        <w:t>La négociation peut porter, au choix, sur tous les éléments de l'offre. Elle se déroulera de manière identique avec l’ensemble des candidats invités à négocier.</w:t>
      </w:r>
    </w:p>
    <w:p w14:paraId="66F2BC23" w14:textId="77777777" w:rsidR="00286DBA" w:rsidRDefault="001E259D">
      <w:pPr>
        <w:pStyle w:val="ParagrapheIndent2"/>
        <w:spacing w:line="232" w:lineRule="exact"/>
        <w:jc w:val="both"/>
        <w:rPr>
          <w:color w:val="000000"/>
          <w:lang w:val="fr-FR"/>
        </w:rPr>
      </w:pPr>
      <w:r>
        <w:rPr>
          <w:color w:val="000000"/>
          <w:lang w:val="fr-FR"/>
        </w:rPr>
        <w:t>Les candidats invités à la négociation en seront informés par courriel leur indiquant les modalités des négociations (en présentiels, par téléphone, etc.), ainsi que les dates des rendez-vous et leur durée.</w:t>
      </w:r>
    </w:p>
    <w:p w14:paraId="09286648" w14:textId="77777777" w:rsidR="00286DBA" w:rsidRDefault="001E259D">
      <w:pPr>
        <w:pStyle w:val="ParagrapheIndent2"/>
        <w:spacing w:line="232" w:lineRule="exact"/>
        <w:jc w:val="both"/>
        <w:rPr>
          <w:color w:val="000000"/>
          <w:lang w:val="fr-FR"/>
        </w:rPr>
      </w:pPr>
      <w:r>
        <w:rPr>
          <w:color w:val="000000"/>
          <w:lang w:val="fr-FR"/>
        </w:rPr>
        <w:t> </w:t>
      </w:r>
    </w:p>
    <w:p w14:paraId="6DE88A48" w14:textId="77777777" w:rsidR="00286DBA" w:rsidRDefault="001E259D">
      <w:pPr>
        <w:pStyle w:val="ParagrapheIndent2"/>
        <w:spacing w:line="232" w:lineRule="exact"/>
        <w:jc w:val="both"/>
        <w:rPr>
          <w:color w:val="000000"/>
          <w:lang w:val="fr-FR"/>
        </w:rPr>
      </w:pPr>
      <w:r>
        <w:rPr>
          <w:color w:val="000000"/>
          <w:lang w:val="fr-FR"/>
        </w:rPr>
        <w:t>Le pouvoir adjudicateur se réserve, également, la possibilité d'attribuer l'accord-cadre sur la base des offres initiales, sans négociation.</w:t>
      </w:r>
    </w:p>
    <w:p w14:paraId="0D0DD9DB" w14:textId="5332F2A6" w:rsidR="00286DBA" w:rsidRDefault="001E259D">
      <w:pPr>
        <w:pStyle w:val="ParagrapheIndent2"/>
        <w:spacing w:line="232" w:lineRule="exact"/>
        <w:jc w:val="both"/>
        <w:rPr>
          <w:color w:val="000000"/>
          <w:lang w:val="fr-FR"/>
        </w:rPr>
      </w:pPr>
      <w:r>
        <w:rPr>
          <w:color w:val="000000"/>
          <w:lang w:val="fr-FR"/>
        </w:rPr>
        <w:t> </w:t>
      </w:r>
    </w:p>
    <w:p w14:paraId="676B5709" w14:textId="77777777" w:rsidR="00286DBA" w:rsidRDefault="001E259D">
      <w:pPr>
        <w:pStyle w:val="ParagrapheIndent2"/>
        <w:spacing w:line="232" w:lineRule="exact"/>
        <w:jc w:val="both"/>
        <w:rPr>
          <w:color w:val="000000"/>
          <w:lang w:val="fr-FR"/>
        </w:rPr>
      </w:pPr>
      <w:r>
        <w:rPr>
          <w:b/>
          <w:color w:val="000000"/>
          <w:u w:val="single"/>
          <w:lang w:val="fr-FR"/>
        </w:rPr>
        <w:t>7.3.1 – Attribution provisoire du marché</w:t>
      </w:r>
    </w:p>
    <w:p w14:paraId="1BF6E21E" w14:textId="77777777" w:rsidR="00286DBA" w:rsidRDefault="00286DBA">
      <w:pPr>
        <w:pStyle w:val="ParagrapheIndent2"/>
        <w:spacing w:line="232" w:lineRule="exact"/>
        <w:jc w:val="both"/>
        <w:rPr>
          <w:color w:val="000000"/>
          <w:lang w:val="fr-FR"/>
        </w:rPr>
      </w:pPr>
    </w:p>
    <w:p w14:paraId="694D5750" w14:textId="77777777" w:rsidR="00286DBA" w:rsidRDefault="001E259D">
      <w:pPr>
        <w:pStyle w:val="ParagrapheIndent2"/>
        <w:spacing w:line="232" w:lineRule="exact"/>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14:paraId="571B7DAA" w14:textId="77777777" w:rsidR="00286DBA" w:rsidRDefault="001E259D">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14:paraId="54B0C849" w14:textId="77777777" w:rsidR="00286DBA" w:rsidRDefault="00286DBA">
      <w:pPr>
        <w:pStyle w:val="ParagrapheIndent2"/>
        <w:spacing w:line="232" w:lineRule="exact"/>
        <w:jc w:val="both"/>
        <w:rPr>
          <w:color w:val="000000"/>
          <w:lang w:val="fr-FR"/>
        </w:rPr>
      </w:pPr>
    </w:p>
    <w:p w14:paraId="1D007715" w14:textId="77777777" w:rsidR="00286DBA" w:rsidRDefault="001E259D">
      <w:pPr>
        <w:pStyle w:val="ParagrapheIndent2"/>
        <w:spacing w:line="232" w:lineRule="exact"/>
        <w:jc w:val="both"/>
        <w:rPr>
          <w:color w:val="000000"/>
          <w:lang w:val="fr-FR"/>
        </w:rPr>
      </w:pPr>
      <w:r>
        <w:rPr>
          <w:color w:val="000000"/>
          <w:lang w:val="fr-FR"/>
        </w:rPr>
        <w:t xml:space="preserve">    •  </w:t>
      </w:r>
      <w:r>
        <w:rPr>
          <w:b/>
          <w:color w:val="000000"/>
          <w:u w:val="single"/>
          <w:lang w:val="fr-FR"/>
        </w:rPr>
        <w:t>Matérialisation de l’acte d’engagement</w:t>
      </w:r>
      <w:r>
        <w:rPr>
          <w:b/>
          <w:color w:val="000000"/>
          <w:lang w:val="fr-FR"/>
        </w:rPr>
        <w:t> :</w:t>
      </w:r>
    </w:p>
    <w:p w14:paraId="35E51CF2" w14:textId="77777777" w:rsidR="00286DBA" w:rsidRDefault="001E259D">
      <w:pPr>
        <w:pStyle w:val="ParagrapheIndent2"/>
        <w:spacing w:line="232" w:lineRule="exact"/>
        <w:jc w:val="both"/>
        <w:rPr>
          <w:color w:val="000000"/>
          <w:lang w:val="fr-FR"/>
        </w:rPr>
      </w:pPr>
      <w:r>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la signature manuscrite du marché (Acte d’engagement pré-imprimé ATTRI 1) sur support papier.</w:t>
      </w:r>
    </w:p>
    <w:p w14:paraId="31945239" w14:textId="77777777" w:rsidR="00286DBA" w:rsidRDefault="001E259D">
      <w:pPr>
        <w:pStyle w:val="ParagrapheIndent2"/>
        <w:spacing w:line="232" w:lineRule="exact"/>
        <w:jc w:val="both"/>
        <w:rPr>
          <w:color w:val="000000"/>
          <w:lang w:val="fr-FR"/>
        </w:rPr>
      </w:pPr>
      <w:r>
        <w:rPr>
          <w:color w:val="000000"/>
          <w:lang w:val="fr-FR"/>
        </w:rPr>
        <w:t> </w:t>
      </w:r>
    </w:p>
    <w:p w14:paraId="2223142C" w14:textId="77777777" w:rsidR="00286DBA" w:rsidRDefault="001E259D">
      <w:pPr>
        <w:pStyle w:val="ParagrapheIndent2"/>
        <w:spacing w:line="232" w:lineRule="exact"/>
        <w:jc w:val="both"/>
        <w:rPr>
          <w:color w:val="000000"/>
          <w:lang w:val="fr-FR"/>
        </w:rPr>
      </w:pPr>
      <w:r>
        <w:rPr>
          <w:color w:val="000000"/>
          <w:lang w:val="fr-FR"/>
        </w:rPr>
        <w:t xml:space="preserve">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 xml:space="preserve">7 jours ouvrés maximum </w:t>
      </w:r>
      <w:r>
        <w:rPr>
          <w:color w:val="000000"/>
          <w:lang w:val="fr-FR"/>
        </w:rPr>
        <w:t>à compter de sa réception, permettant ainsi au pouvoir adjudicateur de le signer à son tour.</w:t>
      </w:r>
    </w:p>
    <w:p w14:paraId="36C9B00E" w14:textId="77777777" w:rsidR="00286DBA" w:rsidRDefault="00286DBA">
      <w:pPr>
        <w:pStyle w:val="ParagrapheIndent2"/>
        <w:spacing w:line="232" w:lineRule="exact"/>
        <w:jc w:val="both"/>
        <w:rPr>
          <w:color w:val="000000"/>
          <w:lang w:val="fr-FR"/>
        </w:rPr>
      </w:pPr>
    </w:p>
    <w:p w14:paraId="7273DB48" w14:textId="77777777" w:rsidR="00286DBA" w:rsidRDefault="001E259D">
      <w:pPr>
        <w:pStyle w:val="ParagrapheIndent2"/>
        <w:spacing w:line="232" w:lineRule="exact"/>
        <w:jc w:val="both"/>
        <w:rPr>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14:paraId="61B03CF6" w14:textId="5CFF9865" w:rsidR="00286DBA" w:rsidRDefault="001E259D">
      <w:pPr>
        <w:pStyle w:val="ParagrapheIndent2"/>
        <w:spacing w:line="232" w:lineRule="exact"/>
        <w:jc w:val="both"/>
        <w:rPr>
          <w:color w:val="000000"/>
          <w:lang w:val="fr-FR"/>
        </w:rPr>
      </w:pPr>
      <w:r>
        <w:rPr>
          <w:color w:val="000000"/>
          <w:lang w:val="fr-FR"/>
        </w:rPr>
        <w:t xml:space="preserve">Le soumissionnaire </w:t>
      </w:r>
      <w:r w:rsidR="00273E42">
        <w:rPr>
          <w:color w:val="000000"/>
          <w:lang w:val="fr-FR"/>
        </w:rPr>
        <w:t>retenu (</w:t>
      </w:r>
      <w:r>
        <w:rPr>
          <w:color w:val="000000"/>
          <w:lang w:val="fr-FR"/>
        </w:rPr>
        <w:t>quelle que soit la forme de sa candidature : individuelle, groupée/</w:t>
      </w:r>
      <w:proofErr w:type="spellStart"/>
      <w:r>
        <w:rPr>
          <w:color w:val="000000"/>
          <w:lang w:val="fr-FR"/>
        </w:rPr>
        <w:t>co-traitance</w:t>
      </w:r>
      <w:proofErr w:type="spellEnd"/>
      <w:r>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14:paraId="411F811C" w14:textId="77777777" w:rsidR="00286DBA" w:rsidRDefault="001E259D">
      <w:pPr>
        <w:pStyle w:val="ParagrapheIndent2"/>
        <w:spacing w:line="232" w:lineRule="exact"/>
        <w:jc w:val="both"/>
        <w:rPr>
          <w:color w:val="000000"/>
          <w:lang w:val="fr-FR"/>
        </w:rPr>
      </w:pPr>
      <w:r>
        <w:rPr>
          <w:color w:val="000000"/>
          <w:lang w:val="fr-FR"/>
        </w:rPr>
        <w:t> </w:t>
      </w:r>
    </w:p>
    <w:p w14:paraId="70A8DD8B" w14:textId="77777777" w:rsidR="00286DBA" w:rsidRDefault="001E259D">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xml:space="preserve"> :</w:t>
      </w:r>
    </w:p>
    <w:p w14:paraId="19481D8D" w14:textId="77777777" w:rsidR="00286DBA" w:rsidRDefault="00286DBA">
      <w:pPr>
        <w:pStyle w:val="ParagrapheIndent2"/>
        <w:spacing w:line="232" w:lineRule="exact"/>
        <w:jc w:val="both"/>
        <w:rPr>
          <w:color w:val="000000"/>
          <w:lang w:val="fr-FR"/>
        </w:rPr>
      </w:pPr>
    </w:p>
    <w:p w14:paraId="7EA26E07" w14:textId="77777777" w:rsidR="00286DBA" w:rsidRDefault="001E259D">
      <w:pPr>
        <w:pStyle w:val="ParagrapheIndent2"/>
        <w:spacing w:line="232" w:lineRule="exact"/>
        <w:jc w:val="both"/>
        <w:rPr>
          <w:color w:val="000000"/>
          <w:lang w:val="fr-FR"/>
        </w:rPr>
      </w:pPr>
      <w:r>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proofErr w:type="gramStart"/>
      <w:r w:rsidR="00670156">
        <w:rPr>
          <w:color w:val="000000"/>
          <w:lang w:val="fr-FR"/>
        </w:rPr>
        <w:t>des impôts gestionnaire</w:t>
      </w:r>
      <w:proofErr w:type="gramEnd"/>
      <w:r>
        <w:rPr>
          <w:color w:val="000000"/>
          <w:lang w:val="fr-FR"/>
        </w:rPr>
        <w:t xml:space="preserve"> ; L’attestation sociale s’obtient sur le site www.urssaf.fr ou auprès des services sociaux.</w:t>
      </w:r>
    </w:p>
    <w:p w14:paraId="38641182" w14:textId="77777777" w:rsidR="00286DBA" w:rsidRDefault="00286DBA">
      <w:pPr>
        <w:pStyle w:val="ParagrapheIndent2"/>
        <w:spacing w:line="232" w:lineRule="exact"/>
        <w:jc w:val="both"/>
        <w:rPr>
          <w:color w:val="000000"/>
          <w:lang w:val="fr-FR"/>
        </w:rPr>
      </w:pPr>
    </w:p>
    <w:p w14:paraId="72007194" w14:textId="77777777" w:rsidR="00286DBA" w:rsidRDefault="001E259D" w:rsidP="00670156">
      <w:pPr>
        <w:pStyle w:val="ParagrapheIndent2"/>
        <w:spacing w:after="160" w:line="232" w:lineRule="exact"/>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w:t>
      </w:r>
      <w:r w:rsidR="00670156">
        <w:rPr>
          <w:color w:val="000000"/>
          <w:lang w:val="fr-FR"/>
        </w:rPr>
        <w:t xml:space="preserve">ant de l'inscription au RM, un </w:t>
      </w:r>
      <w:r>
        <w:rPr>
          <w:color w:val="000000"/>
          <w:lang w:val="fr-FR"/>
        </w:rPr>
        <w:t>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14:paraId="1612344D" w14:textId="77777777" w:rsidR="00286DBA" w:rsidRDefault="001E259D">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xml:space="preserve"> :</w:t>
      </w:r>
    </w:p>
    <w:p w14:paraId="536D396D" w14:textId="77777777" w:rsidR="00286DBA" w:rsidRDefault="00286DBA">
      <w:pPr>
        <w:pStyle w:val="ParagrapheIndent2"/>
        <w:spacing w:line="232" w:lineRule="exact"/>
        <w:jc w:val="both"/>
        <w:rPr>
          <w:color w:val="000000"/>
          <w:lang w:val="fr-FR"/>
        </w:rPr>
      </w:pPr>
    </w:p>
    <w:p w14:paraId="2040E111" w14:textId="77777777" w:rsidR="00286DBA" w:rsidRDefault="001E259D">
      <w:pPr>
        <w:pStyle w:val="ParagrapheIndent2"/>
        <w:spacing w:line="232" w:lineRule="exact"/>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14:paraId="7407142D" w14:textId="77777777" w:rsidR="00286DBA" w:rsidRDefault="00286DBA">
      <w:pPr>
        <w:pStyle w:val="ParagrapheIndent2"/>
        <w:spacing w:line="232" w:lineRule="exact"/>
        <w:jc w:val="both"/>
        <w:rPr>
          <w:color w:val="000000"/>
          <w:lang w:val="fr-FR"/>
        </w:rPr>
      </w:pPr>
    </w:p>
    <w:p w14:paraId="4E9DFBBB" w14:textId="77777777" w:rsidR="00286DBA" w:rsidRDefault="001E259D">
      <w:pPr>
        <w:pStyle w:val="ParagrapheIndent2"/>
        <w:spacing w:line="232" w:lineRule="exact"/>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1DCF18AA" w14:textId="77777777" w:rsidR="00286DBA" w:rsidRDefault="00286DBA">
      <w:pPr>
        <w:pStyle w:val="ParagrapheIndent2"/>
        <w:spacing w:line="232" w:lineRule="exact"/>
        <w:jc w:val="both"/>
        <w:rPr>
          <w:color w:val="000000"/>
          <w:lang w:val="fr-FR"/>
        </w:rPr>
      </w:pPr>
    </w:p>
    <w:p w14:paraId="2CF20288" w14:textId="77777777" w:rsidR="00286DBA" w:rsidRDefault="001E259D">
      <w:pPr>
        <w:pStyle w:val="ParagrapheIndent2"/>
        <w:spacing w:line="232" w:lineRule="exact"/>
        <w:jc w:val="both"/>
        <w:rPr>
          <w:color w:val="000000"/>
          <w:lang w:val="fr-FR"/>
        </w:rPr>
      </w:pPr>
      <w:r>
        <w:rPr>
          <w:color w:val="000000"/>
          <w:lang w:val="fr-FR"/>
        </w:rPr>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14:paraId="574E903B" w14:textId="42D85ABE" w:rsidR="00286DBA" w:rsidRDefault="001E259D">
      <w:pPr>
        <w:pStyle w:val="ParagrapheIndent2"/>
        <w:spacing w:line="232" w:lineRule="exact"/>
        <w:jc w:val="both"/>
        <w:rPr>
          <w:color w:val="000000"/>
          <w:lang w:val="fr-FR"/>
        </w:rPr>
      </w:pPr>
      <w:r>
        <w:rPr>
          <w:color w:val="000000"/>
          <w:lang w:val="fr-FR"/>
        </w:rPr>
        <w:t> L’attributaire doit également fournir une liste nominative des travailleurs étrangers, précisant la nationalité, la date d’embauche, le type et le numéro de l’autorisation de travail, datée et signée en originale papier ;</w:t>
      </w:r>
    </w:p>
    <w:p w14:paraId="7C00150D" w14:textId="77777777" w:rsidR="00286DBA" w:rsidRDefault="001E259D">
      <w:pPr>
        <w:pStyle w:val="ParagrapheIndent2"/>
        <w:spacing w:line="232" w:lineRule="exact"/>
        <w:jc w:val="both"/>
        <w:rPr>
          <w:color w:val="000000"/>
          <w:lang w:val="fr-FR"/>
        </w:rPr>
      </w:pPr>
      <w:r>
        <w:rPr>
          <w:color w:val="000000"/>
          <w:lang w:val="fr-FR"/>
        </w:rPr>
        <w:t> </w:t>
      </w:r>
    </w:p>
    <w:p w14:paraId="2A3489F6" w14:textId="77777777" w:rsidR="00286DBA" w:rsidRDefault="001E259D">
      <w:pPr>
        <w:pStyle w:val="ParagrapheIndent2"/>
        <w:spacing w:line="232" w:lineRule="exact"/>
        <w:jc w:val="both"/>
        <w:rPr>
          <w:color w:val="000000"/>
          <w:lang w:val="fr-FR"/>
        </w:rPr>
      </w:pPr>
      <w:r>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14:paraId="3C9D6E1F" w14:textId="77777777" w:rsidR="00286DBA" w:rsidRDefault="001E259D">
      <w:pPr>
        <w:pStyle w:val="ParagrapheIndent2"/>
        <w:spacing w:line="232" w:lineRule="exact"/>
        <w:jc w:val="both"/>
        <w:rPr>
          <w:color w:val="000000"/>
          <w:lang w:val="fr-FR"/>
        </w:rPr>
      </w:pPr>
      <w:r>
        <w:rPr>
          <w:color w:val="000000"/>
          <w:lang w:val="fr-FR"/>
        </w:rPr>
        <w:t> </w:t>
      </w:r>
    </w:p>
    <w:p w14:paraId="6B03700A" w14:textId="16733882" w:rsidR="00670156" w:rsidRDefault="001E259D" w:rsidP="00983F0C">
      <w:pPr>
        <w:pStyle w:val="ParagrapheIndent2"/>
        <w:spacing w:line="232" w:lineRule="exact"/>
        <w:jc w:val="both"/>
        <w:rPr>
          <w:b/>
          <w:color w:val="000000"/>
          <w:u w:val="single"/>
          <w:lang w:val="fr-FR"/>
        </w:rPr>
      </w:pPr>
      <w:r>
        <w:rPr>
          <w:color w:val="000000"/>
          <w:lang w:val="fr-FR"/>
        </w:rPr>
        <w:t> </w:t>
      </w:r>
    </w:p>
    <w:p w14:paraId="7DEE2A96" w14:textId="77777777" w:rsidR="00286DBA" w:rsidRDefault="001E259D">
      <w:pPr>
        <w:pStyle w:val="ParagrapheIndent2"/>
        <w:spacing w:line="232" w:lineRule="exact"/>
        <w:jc w:val="both"/>
        <w:rPr>
          <w:color w:val="000000"/>
          <w:lang w:val="fr-FR"/>
        </w:rPr>
      </w:pPr>
      <w:r>
        <w:rPr>
          <w:b/>
          <w:color w:val="000000"/>
          <w:u w:val="single"/>
          <w:lang w:val="fr-FR"/>
        </w:rPr>
        <w:t>7.3.2 – En cours d’exécution du marché :</w:t>
      </w:r>
    </w:p>
    <w:p w14:paraId="34E4BF8B" w14:textId="77777777" w:rsidR="00286DBA" w:rsidRDefault="001E259D">
      <w:pPr>
        <w:pStyle w:val="ParagrapheIndent2"/>
        <w:spacing w:line="232" w:lineRule="exact"/>
        <w:jc w:val="both"/>
        <w:rPr>
          <w:color w:val="000000"/>
          <w:lang w:val="fr-FR"/>
        </w:rPr>
      </w:pPr>
      <w:r>
        <w:rPr>
          <w:color w:val="000000"/>
          <w:lang w:val="fr-FR"/>
        </w:rPr>
        <w:t> </w:t>
      </w:r>
    </w:p>
    <w:p w14:paraId="4695057F" w14:textId="77777777" w:rsidR="00286DBA" w:rsidRDefault="001E259D">
      <w:pPr>
        <w:pStyle w:val="ParagrapheIndent2"/>
        <w:spacing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14:paraId="5E00B659" w14:textId="77777777" w:rsidR="00286DBA" w:rsidRDefault="001E259D">
      <w:pPr>
        <w:pStyle w:val="ParagrapheIndent2"/>
        <w:spacing w:line="232" w:lineRule="exact"/>
        <w:jc w:val="both"/>
        <w:rPr>
          <w:color w:val="000000"/>
          <w:lang w:val="fr-FR"/>
        </w:rPr>
      </w:pPr>
      <w:r>
        <w:rPr>
          <w:color w:val="000000"/>
          <w:lang w:val="fr-FR"/>
        </w:rPr>
        <w:t> </w:t>
      </w:r>
    </w:p>
    <w:p w14:paraId="5C604CAC" w14:textId="77777777" w:rsidR="00286DBA" w:rsidRDefault="001E259D">
      <w:pPr>
        <w:pStyle w:val="ParagrapheIndent2"/>
        <w:spacing w:line="232" w:lineRule="exact"/>
        <w:jc w:val="both"/>
        <w:rPr>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14:paraId="756A423D" w14:textId="77777777" w:rsidR="00286DBA" w:rsidRDefault="00ED45DB">
      <w:pPr>
        <w:pStyle w:val="ParagrapheIndent2"/>
        <w:spacing w:line="232" w:lineRule="exact"/>
        <w:jc w:val="both"/>
        <w:rPr>
          <w:color w:val="000000"/>
          <w:lang w:val="fr-FR"/>
        </w:rPr>
      </w:pPr>
      <w:hyperlink r:id="rId13" w:history="1">
        <w:r w:rsidR="001E259D">
          <w:rPr>
            <w:b/>
            <w:i/>
            <w:color w:val="000000"/>
            <w:lang w:val="fr-FR"/>
          </w:rPr>
          <w:t>https://www.e-attestations.com/fr/</w:t>
        </w:r>
      </w:hyperlink>
    </w:p>
    <w:p w14:paraId="55F7144C" w14:textId="77777777" w:rsidR="00983F0C" w:rsidRDefault="001E259D" w:rsidP="00983F0C">
      <w:pPr>
        <w:pStyle w:val="ParagrapheIndent2"/>
        <w:spacing w:after="240" w:line="232" w:lineRule="exact"/>
        <w:jc w:val="both"/>
        <w:rPr>
          <w:color w:val="000000"/>
          <w:sz w:val="18"/>
          <w:lang w:val="fr-FR"/>
        </w:rPr>
      </w:pPr>
      <w:r>
        <w:rPr>
          <w:color w:val="000000"/>
          <w:lang w:val="fr-FR"/>
        </w:rPr>
        <w:t> </w:t>
      </w:r>
    </w:p>
    <w:p w14:paraId="4159E11C" w14:textId="57E70D53" w:rsidR="00286DBA" w:rsidRDefault="001E259D" w:rsidP="00983F0C">
      <w:pPr>
        <w:pStyle w:val="ParagrapheIndent2"/>
        <w:spacing w:after="240" w:line="232" w:lineRule="exact"/>
        <w:jc w:val="both"/>
        <w:rPr>
          <w:color w:val="000000"/>
          <w:lang w:val="fr-FR"/>
        </w:rPr>
      </w:pPr>
      <w:r>
        <w:rPr>
          <w:color w:val="000000"/>
          <w:lang w:val="fr-FR"/>
        </w:rPr>
        <w:t>Après examen des offres, le pouvoir adjudicateur se laisse la possibilité d'engager des négociations avec les candidats sélectionnés. Il négociera avec les 3 entreprises dont les offres seront les mieux classées au regard des critères de choix définis dans le présent règlement de consultation. Si au stade de l'examen des offres, le nombre d'offres satisfaisant aux critères de choix est inférieur à 3, la procédure peut néanmoins continuer avec ces seules offres. </w:t>
      </w:r>
    </w:p>
    <w:p w14:paraId="301DD381" w14:textId="77777777" w:rsidR="00286DBA" w:rsidRDefault="001E259D">
      <w:pPr>
        <w:pStyle w:val="ParagrapheIndent2"/>
        <w:spacing w:line="232" w:lineRule="exact"/>
        <w:jc w:val="both"/>
        <w:rPr>
          <w:color w:val="000000"/>
          <w:lang w:val="fr-FR"/>
        </w:rPr>
      </w:pPr>
      <w:r>
        <w:rPr>
          <w:color w:val="000000"/>
          <w:lang w:val="fr-FR"/>
        </w:rPr>
        <w:t>La négociation peut porter, au choix, sur tous les éléments de l'offre. Elle se déroulera de manière identique avec l’ensemble des candidats invités à négocier.</w:t>
      </w:r>
    </w:p>
    <w:p w14:paraId="0347B7A9" w14:textId="77777777" w:rsidR="00286DBA" w:rsidRDefault="001E259D">
      <w:pPr>
        <w:pStyle w:val="ParagrapheIndent2"/>
        <w:spacing w:line="232" w:lineRule="exact"/>
        <w:jc w:val="both"/>
        <w:rPr>
          <w:color w:val="000000"/>
          <w:lang w:val="fr-FR"/>
        </w:rPr>
      </w:pPr>
      <w:r>
        <w:rPr>
          <w:color w:val="000000"/>
          <w:lang w:val="fr-FR"/>
        </w:rPr>
        <w:t>Les candidats invités à la négociation en seront informés par courriel leur indiquant les modalités des négociations (en présentiels, par téléphone, etc.), ainsi que les dates des rendez-vous et leur durée.</w:t>
      </w:r>
    </w:p>
    <w:p w14:paraId="715D7FEB" w14:textId="77777777" w:rsidR="00286DBA" w:rsidRDefault="001E259D">
      <w:pPr>
        <w:pStyle w:val="ParagrapheIndent2"/>
        <w:spacing w:line="232" w:lineRule="exact"/>
        <w:jc w:val="both"/>
        <w:rPr>
          <w:color w:val="000000"/>
          <w:lang w:val="fr-FR"/>
        </w:rPr>
      </w:pPr>
      <w:r>
        <w:rPr>
          <w:color w:val="000000"/>
          <w:lang w:val="fr-FR"/>
        </w:rPr>
        <w:t> </w:t>
      </w:r>
    </w:p>
    <w:p w14:paraId="2B015D0D" w14:textId="77777777" w:rsidR="00286DBA" w:rsidRDefault="001E259D">
      <w:pPr>
        <w:pStyle w:val="ParagrapheIndent2"/>
        <w:spacing w:line="232" w:lineRule="exact"/>
        <w:jc w:val="both"/>
        <w:rPr>
          <w:color w:val="000000"/>
          <w:lang w:val="fr-FR"/>
        </w:rPr>
      </w:pPr>
      <w:r>
        <w:rPr>
          <w:color w:val="000000"/>
          <w:lang w:val="fr-FR"/>
        </w:rPr>
        <w:t>Le pouvoir adjudicateur se réserve, également, la possibilité d'attribuer l'accord-cadre sur la base des offres initiales, sans négociation.</w:t>
      </w:r>
    </w:p>
    <w:p w14:paraId="6E5B7DE2" w14:textId="77777777" w:rsidR="00286DBA" w:rsidRDefault="001E259D">
      <w:pPr>
        <w:pStyle w:val="ParagrapheIndent2"/>
        <w:spacing w:line="232" w:lineRule="exact"/>
        <w:jc w:val="both"/>
        <w:rPr>
          <w:color w:val="000000"/>
          <w:lang w:val="fr-FR"/>
        </w:rPr>
      </w:pPr>
      <w:r>
        <w:rPr>
          <w:color w:val="000000"/>
          <w:lang w:val="fr-FR"/>
        </w:rPr>
        <w:t> </w:t>
      </w:r>
    </w:p>
    <w:p w14:paraId="686021BF" w14:textId="7B1BAAD5" w:rsidR="00286DBA" w:rsidRDefault="001E259D">
      <w:pPr>
        <w:pStyle w:val="ParagrapheIndent2"/>
        <w:spacing w:line="232" w:lineRule="exact"/>
        <w:jc w:val="both"/>
        <w:rPr>
          <w:color w:val="000000"/>
          <w:lang w:val="fr-FR"/>
        </w:rPr>
      </w:pPr>
      <w:r>
        <w:rPr>
          <w:color w:val="000000"/>
          <w:lang w:val="fr-FR"/>
        </w:rPr>
        <w:t>  </w:t>
      </w:r>
    </w:p>
    <w:p w14:paraId="614C113F" w14:textId="77777777" w:rsidR="00286DBA" w:rsidRDefault="001E259D">
      <w:pPr>
        <w:pStyle w:val="Titre1"/>
        <w:rPr>
          <w:rFonts w:ascii="Trebuchet MS" w:eastAsia="Trebuchet MS" w:hAnsi="Trebuchet MS" w:cs="Trebuchet MS"/>
          <w:color w:val="000000"/>
          <w:sz w:val="28"/>
          <w:lang w:val="fr-FR"/>
        </w:rPr>
      </w:pPr>
      <w:bookmarkStart w:id="57" w:name="ArtL1_RC-2-A11"/>
      <w:bookmarkStart w:id="58" w:name="_Toc256000026"/>
      <w:bookmarkEnd w:id="57"/>
      <w:r>
        <w:rPr>
          <w:rFonts w:ascii="Trebuchet MS" w:eastAsia="Trebuchet MS" w:hAnsi="Trebuchet MS" w:cs="Trebuchet MS"/>
          <w:color w:val="000000"/>
          <w:sz w:val="28"/>
          <w:lang w:val="fr-FR"/>
        </w:rPr>
        <w:t>8 - Renseignements complémentaires</w:t>
      </w:r>
      <w:bookmarkEnd w:id="58"/>
    </w:p>
    <w:p w14:paraId="3E3E8EA7" w14:textId="77777777" w:rsidR="00286DBA" w:rsidRDefault="001E259D">
      <w:pPr>
        <w:pStyle w:val="Titre2"/>
        <w:ind w:left="280"/>
        <w:rPr>
          <w:rFonts w:ascii="Trebuchet MS" w:eastAsia="Trebuchet MS" w:hAnsi="Trebuchet MS" w:cs="Trebuchet MS"/>
          <w:i w:val="0"/>
          <w:color w:val="000000"/>
          <w:sz w:val="24"/>
          <w:lang w:val="fr-FR"/>
        </w:rPr>
      </w:pPr>
      <w:bookmarkStart w:id="59" w:name="ArtL2_RC-2-A11.1"/>
      <w:bookmarkStart w:id="60" w:name="_Toc256000027"/>
      <w:bookmarkEnd w:id="59"/>
      <w:r>
        <w:rPr>
          <w:rFonts w:ascii="Trebuchet MS" w:eastAsia="Trebuchet MS" w:hAnsi="Trebuchet MS" w:cs="Trebuchet MS"/>
          <w:i w:val="0"/>
          <w:color w:val="000000"/>
          <w:sz w:val="24"/>
          <w:lang w:val="fr-FR"/>
        </w:rPr>
        <w:t>8.1 - Adresses supplémentaires et points de contact</w:t>
      </w:r>
      <w:bookmarkEnd w:id="60"/>
    </w:p>
    <w:p w14:paraId="00F384AC" w14:textId="77777777" w:rsidR="00286DBA" w:rsidRDefault="001E259D">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19357275" w14:textId="77777777" w:rsidR="00286DBA" w:rsidRDefault="00286DBA">
      <w:pPr>
        <w:pStyle w:val="ParagrapheIndent2"/>
        <w:spacing w:line="232" w:lineRule="exact"/>
        <w:jc w:val="both"/>
        <w:rPr>
          <w:color w:val="000000"/>
          <w:lang w:val="fr-FR"/>
        </w:rPr>
      </w:pPr>
    </w:p>
    <w:p w14:paraId="3274C048" w14:textId="77777777" w:rsidR="00286DBA" w:rsidRDefault="001E259D">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44015DF7" w14:textId="77777777" w:rsidR="00286DBA" w:rsidRDefault="001E259D">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037E99B9" w14:textId="77777777" w:rsidR="00286DBA" w:rsidRDefault="001E259D">
      <w:pPr>
        <w:pStyle w:val="Titre2"/>
        <w:ind w:left="280"/>
        <w:rPr>
          <w:rFonts w:ascii="Trebuchet MS" w:eastAsia="Trebuchet MS" w:hAnsi="Trebuchet MS" w:cs="Trebuchet MS"/>
          <w:i w:val="0"/>
          <w:color w:val="000000"/>
          <w:sz w:val="24"/>
          <w:lang w:val="fr-FR"/>
        </w:rPr>
      </w:pPr>
      <w:bookmarkStart w:id="61" w:name="ArtL2_RC-2-A11.2"/>
      <w:bookmarkStart w:id="62" w:name="_Toc256000028"/>
      <w:bookmarkEnd w:id="61"/>
      <w:r>
        <w:rPr>
          <w:rFonts w:ascii="Trebuchet MS" w:eastAsia="Trebuchet MS" w:hAnsi="Trebuchet MS" w:cs="Trebuchet MS"/>
          <w:i w:val="0"/>
          <w:color w:val="000000"/>
          <w:sz w:val="24"/>
          <w:lang w:val="fr-FR"/>
        </w:rPr>
        <w:t>8.2 - Procédures de recours</w:t>
      </w:r>
      <w:bookmarkEnd w:id="62"/>
    </w:p>
    <w:p w14:paraId="2ADC06DB" w14:textId="77777777" w:rsidR="00286DBA" w:rsidRDefault="001E259D">
      <w:pPr>
        <w:pStyle w:val="ParagrapheIndent2"/>
        <w:spacing w:line="232" w:lineRule="exact"/>
        <w:jc w:val="both"/>
        <w:rPr>
          <w:color w:val="000000"/>
          <w:lang w:val="fr-FR"/>
        </w:rPr>
      </w:pPr>
      <w:r>
        <w:rPr>
          <w:color w:val="000000"/>
          <w:lang w:val="fr-FR"/>
        </w:rPr>
        <w:t xml:space="preserve">Le tribunal territorialement compétent </w:t>
      </w:r>
      <w:r w:rsidR="00670156" w:rsidRPr="00670156">
        <w:rPr>
          <w:color w:val="000000"/>
          <w:lang w:val="fr-FR"/>
        </w:rPr>
        <w:t>et qui fournit des renseignements relatifs à l'introduction des recours est le :</w:t>
      </w:r>
      <w:r>
        <w:rPr>
          <w:color w:val="000000"/>
          <w:lang w:val="fr-FR"/>
        </w:rPr>
        <w:t xml:space="preserve"> :</w:t>
      </w:r>
    </w:p>
    <w:p w14:paraId="55FFBF52" w14:textId="77777777" w:rsidR="00286DBA" w:rsidRPr="00670156" w:rsidRDefault="001E259D" w:rsidP="00670156">
      <w:pPr>
        <w:pStyle w:val="ParagrapheIndent2"/>
        <w:spacing w:line="232" w:lineRule="exact"/>
        <w:jc w:val="center"/>
        <w:rPr>
          <w:b/>
          <w:color w:val="000000"/>
          <w:lang w:val="fr-FR"/>
        </w:rPr>
      </w:pPr>
      <w:r w:rsidRPr="00670156">
        <w:rPr>
          <w:b/>
          <w:color w:val="000000"/>
          <w:lang w:val="fr-FR"/>
        </w:rPr>
        <w:t>Tribunal judiciaire de Marseille</w:t>
      </w:r>
    </w:p>
    <w:p w14:paraId="4F5B9CBB" w14:textId="77777777" w:rsidR="00286DBA" w:rsidRPr="00670156" w:rsidRDefault="001E259D" w:rsidP="00670156">
      <w:pPr>
        <w:pStyle w:val="ParagrapheIndent2"/>
        <w:spacing w:line="232" w:lineRule="exact"/>
        <w:jc w:val="center"/>
        <w:rPr>
          <w:b/>
          <w:color w:val="000000"/>
          <w:lang w:val="fr-FR"/>
        </w:rPr>
      </w:pPr>
      <w:r w:rsidRPr="00670156">
        <w:rPr>
          <w:b/>
          <w:color w:val="000000"/>
          <w:lang w:val="fr-FR"/>
        </w:rPr>
        <w:t xml:space="preserve">6 rue Joseph </w:t>
      </w:r>
      <w:proofErr w:type="spellStart"/>
      <w:r w:rsidRPr="00670156">
        <w:rPr>
          <w:b/>
          <w:color w:val="000000"/>
          <w:lang w:val="fr-FR"/>
        </w:rPr>
        <w:t>Autran</w:t>
      </w:r>
      <w:proofErr w:type="spellEnd"/>
    </w:p>
    <w:p w14:paraId="08989A03" w14:textId="77777777" w:rsidR="00286DBA" w:rsidRPr="00670156" w:rsidRDefault="001E259D" w:rsidP="00670156">
      <w:pPr>
        <w:pStyle w:val="ParagrapheIndent2"/>
        <w:spacing w:line="232" w:lineRule="exact"/>
        <w:jc w:val="center"/>
        <w:rPr>
          <w:b/>
          <w:color w:val="000000"/>
          <w:lang w:val="fr-FR"/>
        </w:rPr>
      </w:pPr>
      <w:r w:rsidRPr="00670156">
        <w:rPr>
          <w:b/>
          <w:color w:val="000000"/>
          <w:lang w:val="fr-FR"/>
        </w:rPr>
        <w:t>13006 MARSEILLE</w:t>
      </w:r>
    </w:p>
    <w:p w14:paraId="61592407" w14:textId="77777777" w:rsidR="00286DBA" w:rsidRPr="00670156" w:rsidRDefault="001E259D" w:rsidP="00670156">
      <w:pPr>
        <w:pStyle w:val="ParagrapheIndent2"/>
        <w:spacing w:line="232" w:lineRule="exact"/>
        <w:jc w:val="center"/>
        <w:rPr>
          <w:b/>
          <w:color w:val="000000"/>
          <w:lang w:val="fr-FR"/>
        </w:rPr>
      </w:pPr>
      <w:r w:rsidRPr="00670156">
        <w:rPr>
          <w:b/>
          <w:color w:val="000000"/>
          <w:lang w:val="fr-FR"/>
        </w:rPr>
        <w:t>Tél : 04.91.15.50.50</w:t>
      </w:r>
    </w:p>
    <w:p w14:paraId="1D302CFF" w14:textId="71A772C1" w:rsidR="00286DBA" w:rsidRPr="00983F0C" w:rsidRDefault="001E259D" w:rsidP="00983F0C">
      <w:pPr>
        <w:pStyle w:val="ParagrapheIndent2"/>
        <w:spacing w:line="232" w:lineRule="exact"/>
        <w:jc w:val="center"/>
        <w:rPr>
          <w:b/>
          <w:color w:val="000000"/>
          <w:lang w:val="fr-FR"/>
        </w:rPr>
      </w:pPr>
      <w:r w:rsidRPr="00670156">
        <w:rPr>
          <w:b/>
          <w:color w:val="000000"/>
          <w:lang w:val="fr-FR"/>
        </w:rPr>
        <w:t>Télécopie : 04.91.54.42.90</w:t>
      </w:r>
    </w:p>
    <w:sectPr w:rsidR="00286DBA" w:rsidRPr="00983F0C">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81B60" w14:textId="77777777" w:rsidR="0078405B" w:rsidRDefault="0078405B">
      <w:r>
        <w:separator/>
      </w:r>
    </w:p>
  </w:endnote>
  <w:endnote w:type="continuationSeparator" w:id="0">
    <w:p w14:paraId="1761D8BE" w14:textId="77777777" w:rsidR="0078405B" w:rsidRDefault="0078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CF74" w14:textId="77777777" w:rsidR="0078405B" w:rsidRDefault="0078405B">
    <w:pPr>
      <w:spacing w:line="240" w:lineRule="exact"/>
    </w:pPr>
  </w:p>
  <w:tbl>
    <w:tblPr>
      <w:tblW w:w="0" w:type="auto"/>
      <w:tblLayout w:type="fixed"/>
      <w:tblLook w:val="04A0" w:firstRow="1" w:lastRow="0" w:firstColumn="1" w:lastColumn="0" w:noHBand="0" w:noVBand="1"/>
    </w:tblPr>
    <w:tblGrid>
      <w:gridCol w:w="5220"/>
      <w:gridCol w:w="4400"/>
    </w:tblGrid>
    <w:tr w:rsidR="0078405B" w14:paraId="3B3E9F6F" w14:textId="77777777">
      <w:trPr>
        <w:trHeight w:val="245"/>
      </w:trPr>
      <w:tc>
        <w:tcPr>
          <w:tcW w:w="5220" w:type="dxa"/>
          <w:tcMar>
            <w:top w:w="0" w:type="dxa"/>
            <w:left w:w="0" w:type="dxa"/>
            <w:bottom w:w="0" w:type="dxa"/>
            <w:right w:w="0" w:type="dxa"/>
          </w:tcMar>
          <w:vAlign w:val="center"/>
        </w:tcPr>
        <w:p w14:paraId="3D368CCD" w14:textId="77777777" w:rsidR="0078405B" w:rsidRDefault="0078405B">
          <w:pPr>
            <w:pStyle w:val="PiedDePage"/>
            <w:rPr>
              <w:color w:val="000000"/>
              <w:lang w:val="fr-FR"/>
            </w:rPr>
          </w:pPr>
          <w:r>
            <w:rPr>
              <w:color w:val="000000"/>
              <w:lang w:val="fr-FR"/>
            </w:rPr>
            <w:t>Consultation n°: 25.968.10</w:t>
          </w:r>
        </w:p>
      </w:tc>
      <w:tc>
        <w:tcPr>
          <w:tcW w:w="4400" w:type="dxa"/>
          <w:tcMar>
            <w:top w:w="0" w:type="dxa"/>
            <w:left w:w="0" w:type="dxa"/>
            <w:bottom w:w="0" w:type="dxa"/>
            <w:right w:w="0" w:type="dxa"/>
          </w:tcMar>
          <w:vAlign w:val="center"/>
        </w:tcPr>
        <w:p w14:paraId="70C47162" w14:textId="0FE251DF" w:rsidR="0078405B" w:rsidRDefault="0078405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D45DB">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D45DB">
            <w:rPr>
              <w:noProof/>
              <w:color w:val="000000"/>
              <w:lang w:val="fr-FR"/>
            </w:rPr>
            <w:t>19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D8A56" w14:textId="77777777" w:rsidR="0078405B" w:rsidRDefault="0078405B">
      <w:r>
        <w:separator/>
      </w:r>
    </w:p>
  </w:footnote>
  <w:footnote w:type="continuationSeparator" w:id="0">
    <w:p w14:paraId="50EA5269" w14:textId="77777777" w:rsidR="0078405B" w:rsidRDefault="00784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0EB"/>
    <w:multiLevelType w:val="hybridMultilevel"/>
    <w:tmpl w:val="F57E9424"/>
    <w:lvl w:ilvl="0" w:tplc="F768F35E">
      <w:start w:val="1"/>
      <w:numFmt w:val="decimal"/>
      <w:lvlText w:val="%1."/>
      <w:lvlJc w:val="left"/>
      <w:pPr>
        <w:ind w:left="636" w:hanging="396"/>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abstractNum w:abstractNumId="1" w15:restartNumberingAfterBreak="0">
    <w:nsid w:val="05D743FB"/>
    <w:multiLevelType w:val="hybridMultilevel"/>
    <w:tmpl w:val="76483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C3288"/>
    <w:multiLevelType w:val="hybridMultilevel"/>
    <w:tmpl w:val="B328AF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2E2F63"/>
    <w:multiLevelType w:val="hybridMultilevel"/>
    <w:tmpl w:val="50DA325E"/>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4" w15:restartNumberingAfterBreak="0">
    <w:nsid w:val="222E6773"/>
    <w:multiLevelType w:val="hybridMultilevel"/>
    <w:tmpl w:val="8E804A1E"/>
    <w:lvl w:ilvl="0" w:tplc="77A2015C">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935B5A"/>
    <w:multiLevelType w:val="hybridMultilevel"/>
    <w:tmpl w:val="8B9EB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DBA"/>
    <w:rsid w:val="00161FBA"/>
    <w:rsid w:val="0018594C"/>
    <w:rsid w:val="00195E9D"/>
    <w:rsid w:val="001A461F"/>
    <w:rsid w:val="001E259D"/>
    <w:rsid w:val="00273E42"/>
    <w:rsid w:val="00286DBA"/>
    <w:rsid w:val="00327451"/>
    <w:rsid w:val="00367BC8"/>
    <w:rsid w:val="003D3E46"/>
    <w:rsid w:val="006444D9"/>
    <w:rsid w:val="00670156"/>
    <w:rsid w:val="00684206"/>
    <w:rsid w:val="0078405B"/>
    <w:rsid w:val="007904F8"/>
    <w:rsid w:val="007A3D06"/>
    <w:rsid w:val="00835934"/>
    <w:rsid w:val="00983F0C"/>
    <w:rsid w:val="00B41D91"/>
    <w:rsid w:val="00D659C3"/>
    <w:rsid w:val="00DF27DD"/>
    <w:rsid w:val="00ED45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0E2B22"/>
  <w15:docId w15:val="{ADE212C7-E0E7-4B27-9411-BF85592D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78405B"/>
    <w:pPr>
      <w:ind w:left="720"/>
      <w:contextualSpacing/>
    </w:pPr>
  </w:style>
  <w:style w:type="table" w:styleId="Grilledutableau">
    <w:name w:val="Table Grid"/>
    <w:basedOn w:val="TableauNormal"/>
    <w:rsid w:val="00327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835934"/>
    <w:rPr>
      <w:sz w:val="16"/>
      <w:szCs w:val="16"/>
    </w:rPr>
  </w:style>
  <w:style w:type="paragraph" w:styleId="Commentaire">
    <w:name w:val="annotation text"/>
    <w:basedOn w:val="Normal"/>
    <w:link w:val="CommentaireCar"/>
    <w:semiHidden/>
    <w:unhideWhenUsed/>
    <w:rsid w:val="00835934"/>
    <w:rPr>
      <w:sz w:val="20"/>
      <w:szCs w:val="20"/>
    </w:rPr>
  </w:style>
  <w:style w:type="character" w:customStyle="1" w:styleId="CommentaireCar">
    <w:name w:val="Commentaire Car"/>
    <w:basedOn w:val="Policepardfaut"/>
    <w:link w:val="Commentaire"/>
    <w:semiHidden/>
    <w:rsid w:val="00835934"/>
  </w:style>
  <w:style w:type="paragraph" w:styleId="Objetducommentaire">
    <w:name w:val="annotation subject"/>
    <w:basedOn w:val="Commentaire"/>
    <w:next w:val="Commentaire"/>
    <w:link w:val="ObjetducommentaireCar"/>
    <w:semiHidden/>
    <w:unhideWhenUsed/>
    <w:rsid w:val="00835934"/>
    <w:rPr>
      <w:b/>
      <w:bCs/>
    </w:rPr>
  </w:style>
  <w:style w:type="character" w:customStyle="1" w:styleId="ObjetducommentaireCar">
    <w:name w:val="Objet du commentaire Car"/>
    <w:basedOn w:val="CommentaireCar"/>
    <w:link w:val="Objetducommentaire"/>
    <w:semiHidden/>
    <w:rsid w:val="00835934"/>
    <w:rPr>
      <w:b/>
      <w:bCs/>
    </w:rPr>
  </w:style>
  <w:style w:type="paragraph" w:styleId="Textedebulles">
    <w:name w:val="Balloon Text"/>
    <w:basedOn w:val="Normal"/>
    <w:link w:val="TextedebullesCar"/>
    <w:semiHidden/>
    <w:unhideWhenUsed/>
    <w:rsid w:val="00835934"/>
    <w:rPr>
      <w:rFonts w:ascii="Segoe UI" w:hAnsi="Segoe UI" w:cs="Segoe UI"/>
      <w:sz w:val="18"/>
      <w:szCs w:val="18"/>
    </w:rPr>
  </w:style>
  <w:style w:type="character" w:customStyle="1" w:styleId="TextedebullesCar">
    <w:name w:val="Texte de bulles Car"/>
    <w:basedOn w:val="Policepardfaut"/>
    <w:link w:val="Textedebulles"/>
    <w:semiHidden/>
    <w:rsid w:val="00835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attestations.co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tools/espd/filter?lang=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85F63-764D-4C16-8A2A-A9B7D0E9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19</Pages>
  <Words>7699</Words>
  <Characters>44825</Characters>
  <Application>Microsoft Office Word</Application>
  <DocSecurity>0</DocSecurity>
  <Lines>373</Lines>
  <Paragraphs>104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 POZO AUDREY (CPAM BOUCHES-DU-RHONE)</dc:creator>
  <cp:lastModifiedBy>DEL POZO AUDREY (CPAM BOUCHES-DU-RHONE)</cp:lastModifiedBy>
  <cp:revision>17</cp:revision>
  <dcterms:created xsi:type="dcterms:W3CDTF">2025-07-04T09:36:00Z</dcterms:created>
  <dcterms:modified xsi:type="dcterms:W3CDTF">2025-07-10T11:54:00Z</dcterms:modified>
</cp:coreProperties>
</file>