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EF3FB2" w:rsidRDefault="00CC7A82" w:rsidP="00A26B14">
      <w:pPr>
        <w:pBdr>
          <w:top w:val="single" w:sz="12" w:space="1" w:color="auto"/>
        </w:pBdr>
        <w:jc w:val="center"/>
        <w:rPr>
          <w:rFonts w:eastAsia="Trebuchet MS" w:cstheme="minorHAnsi"/>
          <w:b/>
          <w:color w:val="000000" w:themeColor="text1"/>
          <w:sz w:val="28"/>
        </w:rPr>
      </w:pPr>
      <w:r w:rsidRPr="00EF3FB2">
        <w:rPr>
          <w:rFonts w:eastAsia="Trebuchet MS" w:cstheme="minorHAnsi"/>
          <w:b/>
          <w:color w:val="000000" w:themeColor="text1"/>
          <w:sz w:val="28"/>
        </w:rPr>
        <w:t>Acte d'Engagement</w:t>
      </w:r>
    </w:p>
    <w:p w14:paraId="3FD326D1" w14:textId="77777777" w:rsidR="00CC7A82" w:rsidRPr="00EF3FB2" w:rsidRDefault="00CC7A82" w:rsidP="00CC7A82">
      <w:pPr>
        <w:jc w:val="center"/>
        <w:rPr>
          <w:rFonts w:eastAsia="Trebuchet MS" w:cstheme="minorHAnsi"/>
          <w:b/>
          <w:color w:val="000000" w:themeColor="text1"/>
          <w:sz w:val="28"/>
        </w:rPr>
      </w:pPr>
      <w:proofErr w:type="gramStart"/>
      <w:r w:rsidRPr="00EF3FB2">
        <w:rPr>
          <w:rFonts w:eastAsia="Trebuchet MS" w:cstheme="minorHAnsi"/>
          <w:b/>
          <w:color w:val="000000" w:themeColor="text1"/>
          <w:sz w:val="28"/>
        </w:rPr>
        <w:t>valant</w:t>
      </w:r>
      <w:proofErr w:type="gramEnd"/>
      <w:r w:rsidRPr="00EF3FB2">
        <w:rPr>
          <w:rFonts w:eastAsia="Trebuchet MS" w:cstheme="minorHAnsi"/>
          <w:b/>
          <w:color w:val="000000" w:themeColor="text1"/>
          <w:sz w:val="28"/>
        </w:rPr>
        <w:t xml:space="preserve"> Cahier des Clauses Administratives Particulières</w:t>
      </w:r>
    </w:p>
    <w:p w14:paraId="2284FC8A" w14:textId="3C347DB7" w:rsidR="00CC7A82" w:rsidRPr="00EF3FB2" w:rsidRDefault="00CC7A82" w:rsidP="00A26B14">
      <w:pPr>
        <w:pBdr>
          <w:bottom w:val="single" w:sz="12" w:space="1" w:color="auto"/>
        </w:pBdr>
        <w:jc w:val="center"/>
        <w:rPr>
          <w:rFonts w:eastAsia="Trebuchet MS" w:cstheme="minorHAnsi"/>
          <w:b/>
          <w:color w:val="000000" w:themeColor="text1"/>
          <w:sz w:val="28"/>
        </w:rPr>
      </w:pPr>
      <w:r w:rsidRPr="00EF3FB2">
        <w:rPr>
          <w:rFonts w:eastAsia="Trebuchet MS" w:cstheme="minorHAnsi"/>
          <w:b/>
          <w:color w:val="000000" w:themeColor="text1"/>
          <w:sz w:val="28"/>
        </w:rPr>
        <w:t xml:space="preserve">(AE </w:t>
      </w:r>
      <w:r w:rsidR="00131FF8" w:rsidRPr="00EF3FB2">
        <w:rPr>
          <w:rFonts w:eastAsia="Trebuchet MS" w:cstheme="minorHAnsi"/>
          <w:b/>
          <w:color w:val="000000" w:themeColor="text1"/>
          <w:sz w:val="28"/>
        </w:rPr>
        <w:t>-</w:t>
      </w:r>
      <w:r w:rsidRPr="00EF3FB2">
        <w:rPr>
          <w:rFonts w:eastAsia="Trebuchet MS" w:cstheme="minorHAnsi"/>
          <w:b/>
          <w:color w:val="000000" w:themeColor="text1"/>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1E4CCAB0" w:rsidR="00714A7E" w:rsidRPr="00CE31F0" w:rsidRDefault="00EF3FB2" w:rsidP="00CE31F0">
            <w:pPr>
              <w:jc w:val="center"/>
              <w:rPr>
                <w:rFonts w:eastAsia="Trebuchet MS" w:cstheme="minorHAnsi"/>
                <w:b/>
                <w:sz w:val="28"/>
              </w:rPr>
            </w:pPr>
            <w:r w:rsidRPr="006C382F">
              <w:rPr>
                <w:rFonts w:eastAsia="Trebuchet MS" w:cstheme="minorHAnsi"/>
                <w:b/>
                <w:sz w:val="28"/>
              </w:rPr>
              <w:t>Transport sécurisé des sujets des concours</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0C5D7D26" w14:textId="505B05E7" w:rsidR="00EF3FB2" w:rsidRPr="00966FE3" w:rsidRDefault="00EF3FB2" w:rsidP="00EF3FB2">
      <w:pPr>
        <w:pBdr>
          <w:top w:val="single" w:sz="4" w:space="1" w:color="auto"/>
          <w:left w:val="single" w:sz="4" w:space="4" w:color="auto"/>
          <w:bottom w:val="single" w:sz="4" w:space="1" w:color="auto"/>
          <w:right w:val="single" w:sz="4" w:space="4" w:color="auto"/>
        </w:pBdr>
        <w:spacing w:before="120"/>
        <w:jc w:val="center"/>
        <w:rPr>
          <w:b/>
          <w:bCs/>
        </w:rPr>
      </w:pPr>
      <w:r w:rsidRPr="00966FE3">
        <w:rPr>
          <w:b/>
          <w:bCs/>
        </w:rPr>
        <w:t xml:space="preserve">Marché n° </w:t>
      </w:r>
    </w:p>
    <w:p w14:paraId="78ABB22E" w14:textId="64BEB312" w:rsidR="00E83928" w:rsidRPr="006505D8" w:rsidRDefault="00E83928" w:rsidP="00E83928">
      <w:pPr>
        <w:spacing w:before="40"/>
        <w:ind w:left="20" w:right="20"/>
        <w:jc w:val="center"/>
        <w:rPr>
          <w:rFonts w:eastAsia="Trebuchet MS" w:cstheme="minorHAnsi"/>
          <w:b/>
          <w:sz w:val="28"/>
        </w:rPr>
      </w:pPr>
      <w:r>
        <w:rPr>
          <w:rFonts w:eastAsia="Trebuchet MS" w:cstheme="minorHAnsi"/>
          <w:b/>
          <w:sz w:val="28"/>
        </w:rPr>
        <w:t>MARCHE PUBLIC</w:t>
      </w:r>
      <w:r w:rsidRPr="00BF3C45">
        <w:rPr>
          <w:rFonts w:eastAsia="Trebuchet MS" w:cstheme="minorHAnsi"/>
          <w:b/>
          <w:sz w:val="28"/>
        </w:rPr>
        <w:t xml:space="preserve"> DE </w:t>
      </w:r>
      <w:r w:rsidRPr="006505D8">
        <w:rPr>
          <w:rFonts w:eastAsia="Trebuchet MS" w:cstheme="minorHAnsi"/>
          <w:b/>
          <w:sz w:val="28"/>
        </w:rPr>
        <w:t>FOURNITURES COURANTES ET DE SERVICES</w:t>
      </w:r>
    </w:p>
    <w:p w14:paraId="6DDF7C07" w14:textId="77777777" w:rsidR="00E83928" w:rsidRPr="006505D8" w:rsidRDefault="00E83928" w:rsidP="00E83928">
      <w:pPr>
        <w:spacing w:before="120"/>
        <w:jc w:val="center"/>
        <w:rPr>
          <w:rFonts w:cstheme="minorHAnsi"/>
        </w:rPr>
      </w:pPr>
      <w:r w:rsidRPr="006505D8">
        <w:rPr>
          <w:rFonts w:cstheme="minorHAnsi"/>
        </w:rPr>
        <w:t>C.C.A.G. Fournitures courantes et services approuvés par arrêté du 30 mars 2021</w:t>
      </w:r>
    </w:p>
    <w:p w14:paraId="208E370B" w14:textId="77777777" w:rsidR="004A21D4" w:rsidRDefault="004A21D4" w:rsidP="004A21D4">
      <w:pPr>
        <w:spacing w:after="0" w:line="240" w:lineRule="auto"/>
        <w:rPr>
          <w:rFonts w:eastAsia="Arial Narrow" w:cstheme="minorHAnsi"/>
          <w:color w:val="000000" w:themeColor="text1"/>
        </w:rPr>
      </w:pPr>
    </w:p>
    <w:p w14:paraId="2B44CFCC" w14:textId="77777777" w:rsidR="004A21D4" w:rsidRDefault="004A21D4" w:rsidP="004A21D4">
      <w:pPr>
        <w:spacing w:after="0" w:line="240" w:lineRule="auto"/>
        <w:rPr>
          <w:rFonts w:eastAsia="Arial Narrow" w:cstheme="minorHAnsi"/>
          <w:color w:val="000000" w:themeColor="text1"/>
        </w:rPr>
      </w:pPr>
    </w:p>
    <w:p w14:paraId="2222E86B" w14:textId="77777777" w:rsidR="004A21D4" w:rsidRDefault="004A21D4" w:rsidP="004A21D4">
      <w:pPr>
        <w:spacing w:after="0" w:line="240" w:lineRule="auto"/>
        <w:rPr>
          <w:rFonts w:eastAsia="Arial Narrow" w:cstheme="minorHAnsi"/>
          <w:color w:val="000000" w:themeColor="text1"/>
        </w:rPr>
      </w:pPr>
    </w:p>
    <w:p w14:paraId="65338435" w14:textId="77777777" w:rsidR="004A21D4" w:rsidRDefault="004A21D4" w:rsidP="004A21D4">
      <w:pPr>
        <w:spacing w:after="0" w:line="240" w:lineRule="auto"/>
        <w:rPr>
          <w:rFonts w:eastAsia="Arial Narrow" w:cstheme="minorHAnsi"/>
          <w:color w:val="000000" w:themeColor="text1"/>
        </w:rPr>
      </w:pPr>
    </w:p>
    <w:p w14:paraId="02EE7EA7" w14:textId="77777777" w:rsidR="004A21D4" w:rsidRDefault="004A21D4" w:rsidP="004A21D4">
      <w:pPr>
        <w:spacing w:after="0" w:line="240" w:lineRule="auto"/>
        <w:rPr>
          <w:rFonts w:eastAsia="Arial Narrow" w:cstheme="minorHAnsi"/>
          <w:color w:val="000000" w:themeColor="text1"/>
        </w:rPr>
      </w:pPr>
    </w:p>
    <w:p w14:paraId="3EF63092" w14:textId="0463C7A4" w:rsidR="00084B4D" w:rsidRPr="004A21D4" w:rsidRDefault="00084B4D" w:rsidP="004A21D4">
      <w:pPr>
        <w:spacing w:after="0" w:line="240" w:lineRule="auto"/>
        <w:rPr>
          <w:rFonts w:eastAsia="Arial Narrow" w:cstheme="minorHAnsi"/>
          <w:color w:val="000000" w:themeColor="text1"/>
        </w:rPr>
      </w:pPr>
      <w:r w:rsidRPr="004A21D4">
        <w:rPr>
          <w:rFonts w:eastAsia="Arial Narrow" w:cstheme="minorHAnsi"/>
          <w:color w:val="000000" w:themeColor="text1"/>
        </w:rPr>
        <w:t>Appel d’offres ouvert, en application des articles L. 2124-2, R. 2124-2 1° et R. 2161-2 à R. 2161-5 du Code de la commande publique.</w:t>
      </w:r>
    </w:p>
    <w:p w14:paraId="488AB3CA" w14:textId="77777777" w:rsidR="00714A7E" w:rsidRDefault="00714A7E" w:rsidP="00714A7E">
      <w:pPr>
        <w:pStyle w:val="Paragraphedeliste"/>
        <w:spacing w:before="120"/>
        <w:contextualSpacing w:val="0"/>
        <w:rPr>
          <w:rFonts w:eastAsia="Arial Narrow" w:cstheme="minorHAnsi"/>
          <w:color w:val="0000FF"/>
        </w:rPr>
      </w:pPr>
    </w:p>
    <w:p w14:paraId="6F672C3D" w14:textId="77777777" w:rsidR="0018320B" w:rsidRDefault="0018320B" w:rsidP="00672823">
      <w:pPr>
        <w:pStyle w:val="Paragraphedeliste"/>
        <w:spacing w:before="120"/>
        <w:ind w:left="0"/>
        <w:contextualSpacing w:val="0"/>
        <w:rPr>
          <w:rFonts w:ascii="Wingdings" w:eastAsia="Wingdings" w:hAnsi="Wingdings" w:cstheme="minorHAnsi"/>
          <w:b/>
          <w:bCs/>
          <w:color w:val="FF0000"/>
          <w:sz w:val="40"/>
          <w:szCs w:val="40"/>
        </w:rPr>
      </w:pPr>
    </w:p>
    <w:p w14:paraId="722E6E2F" w14:textId="77777777" w:rsidR="004A21D4" w:rsidRDefault="004A21D4" w:rsidP="00672823">
      <w:pPr>
        <w:pStyle w:val="Paragraphedeliste"/>
        <w:spacing w:before="120"/>
        <w:ind w:left="0"/>
        <w:contextualSpacing w:val="0"/>
        <w:rPr>
          <w:rFonts w:eastAsia="Arial Narrow" w:cstheme="minorHAnsi"/>
          <w:sz w:val="32"/>
          <w:szCs w:val="32"/>
        </w:rPr>
      </w:pPr>
    </w:p>
    <w:p w14:paraId="5DF6A9A3" w14:textId="77777777" w:rsidR="005A3CFB" w:rsidRDefault="005A3CFB" w:rsidP="008F7EDA">
      <w:pPr>
        <w:pStyle w:val="Paragraphedeliste"/>
        <w:spacing w:before="120"/>
        <w:ind w:left="0"/>
        <w:contextualSpacing w:val="0"/>
        <w:rPr>
          <w:rFonts w:eastAsia="Arial Narrow" w:cstheme="minorHAnsi"/>
        </w:rPr>
      </w:pPr>
    </w:p>
    <w:p w14:paraId="47AA0937" w14:textId="7C235FF9"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9B5D3D">
        <w:rPr>
          <w:rFonts w:eastAsia="Arial Narrow" w:cstheme="minorHAnsi"/>
        </w:rPr>
        <w:fldChar w:fldCharType="begin"/>
      </w:r>
      <w:r w:rsidRPr="009B5D3D">
        <w:rPr>
          <w:rFonts w:eastAsia="Arial Narrow" w:cstheme="minorHAnsi"/>
        </w:rPr>
        <w:instrText>NUMPAGES</w:instrText>
      </w:r>
      <w:r w:rsidRPr="009B5D3D">
        <w:rPr>
          <w:rFonts w:eastAsia="Arial Narrow" w:cstheme="minorHAnsi"/>
        </w:rPr>
        <w:fldChar w:fldCharType="separate"/>
      </w:r>
      <w:r w:rsidR="00B3232C">
        <w:rPr>
          <w:rFonts w:eastAsia="Arial Narrow" w:cstheme="minorHAnsi"/>
          <w:noProof/>
        </w:rPr>
        <w:t>34</w:t>
      </w:r>
      <w:r w:rsidRPr="009B5D3D">
        <w:rPr>
          <w:rFonts w:eastAsia="Arial Narrow" w:cstheme="minorHAnsi"/>
        </w:rPr>
        <w:fldChar w:fldCharType="end"/>
      </w:r>
      <w:r w:rsidRPr="008F7EDA">
        <w:rPr>
          <w:rFonts w:eastAsia="Arial Narrow" w:cstheme="minorHAnsi"/>
        </w:rPr>
        <w:t xml:space="preserve"> pages</w:t>
      </w:r>
      <w:r>
        <w:rPr>
          <w:rFonts w:eastAsia="Arial Narrow" w:cstheme="minorHAnsi"/>
        </w:rPr>
        <w:t xml:space="preserve"> avec les annexes.</w:t>
      </w:r>
    </w:p>
    <w:p w14:paraId="19E4874E" w14:textId="5EB69F1F" w:rsidR="00A5363B" w:rsidRDefault="00A5363B">
      <w:pPr>
        <w:spacing w:after="200" w:line="276" w:lineRule="auto"/>
        <w:rPr>
          <w:rFonts w:eastAsia="Arial Narrow" w:cstheme="minorHAnsi"/>
        </w:rPr>
      </w:pPr>
      <w:r>
        <w:rPr>
          <w:rFonts w:eastAsia="Arial Narrow" w:cstheme="minorHAnsi"/>
        </w:rPr>
        <w:br w:type="page"/>
      </w:r>
    </w:p>
    <w:p w14:paraId="1F033F7B" w14:textId="77777777" w:rsidR="00672823" w:rsidRPr="008F7EDA" w:rsidRDefault="00672823" w:rsidP="00714A7E">
      <w:pPr>
        <w:pStyle w:val="Paragraphedeliste"/>
        <w:spacing w:before="120"/>
        <w:contextualSpacing w:val="0"/>
        <w:rPr>
          <w:rFonts w:eastAsia="Arial Narrow" w:cstheme="minorHAnsi"/>
        </w:rPr>
      </w:pP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15B2FDBD" w14:textId="68362329" w:rsidR="00A5363B"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3024976" w:history="1">
        <w:r w:rsidR="00A5363B" w:rsidRPr="00D8199B">
          <w:rPr>
            <w:rStyle w:val="Lienhypertexte"/>
            <w:rFonts w:cstheme="minorHAnsi"/>
            <w:noProof/>
          </w:rPr>
          <w:t>PREAMBULE</w:t>
        </w:r>
        <w:r w:rsidR="00A5363B">
          <w:rPr>
            <w:noProof/>
            <w:webHidden/>
          </w:rPr>
          <w:tab/>
        </w:r>
        <w:r w:rsidR="00A5363B">
          <w:rPr>
            <w:noProof/>
            <w:webHidden/>
          </w:rPr>
          <w:fldChar w:fldCharType="begin"/>
        </w:r>
        <w:r w:rsidR="00A5363B">
          <w:rPr>
            <w:noProof/>
            <w:webHidden/>
          </w:rPr>
          <w:instrText xml:space="preserve"> PAGEREF _Toc203024976 \h </w:instrText>
        </w:r>
        <w:r w:rsidR="00A5363B">
          <w:rPr>
            <w:noProof/>
            <w:webHidden/>
          </w:rPr>
        </w:r>
        <w:r w:rsidR="00A5363B">
          <w:rPr>
            <w:noProof/>
            <w:webHidden/>
          </w:rPr>
          <w:fldChar w:fldCharType="separate"/>
        </w:r>
        <w:r w:rsidR="00B3232C">
          <w:rPr>
            <w:noProof/>
            <w:webHidden/>
          </w:rPr>
          <w:t>3</w:t>
        </w:r>
        <w:r w:rsidR="00A5363B">
          <w:rPr>
            <w:noProof/>
            <w:webHidden/>
          </w:rPr>
          <w:fldChar w:fldCharType="end"/>
        </w:r>
      </w:hyperlink>
    </w:p>
    <w:p w14:paraId="0EBD0A0A" w14:textId="2BCAEB92" w:rsidR="00A5363B" w:rsidRDefault="00A5363B">
      <w:pPr>
        <w:pStyle w:val="TM1"/>
        <w:rPr>
          <w:rFonts w:eastAsiaTheme="minorEastAsia"/>
          <w:b w:val="0"/>
          <w:caps w:val="0"/>
          <w:noProof/>
          <w:u w:val="none"/>
          <w:lang w:eastAsia="fr-FR"/>
        </w:rPr>
      </w:pPr>
      <w:hyperlink w:anchor="_Toc203024977" w:history="1">
        <w:r w:rsidRPr="00D8199B">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_Toc203024977 \h </w:instrText>
        </w:r>
        <w:r>
          <w:rPr>
            <w:noProof/>
            <w:webHidden/>
          </w:rPr>
        </w:r>
        <w:r>
          <w:rPr>
            <w:noProof/>
            <w:webHidden/>
          </w:rPr>
          <w:fldChar w:fldCharType="separate"/>
        </w:r>
        <w:r w:rsidR="00B3232C">
          <w:rPr>
            <w:noProof/>
            <w:webHidden/>
          </w:rPr>
          <w:t>5</w:t>
        </w:r>
        <w:r>
          <w:rPr>
            <w:noProof/>
            <w:webHidden/>
          </w:rPr>
          <w:fldChar w:fldCharType="end"/>
        </w:r>
      </w:hyperlink>
    </w:p>
    <w:p w14:paraId="0536D4F6" w14:textId="2481A6B0" w:rsidR="00A5363B" w:rsidRDefault="00A5363B">
      <w:pPr>
        <w:pStyle w:val="TM1"/>
        <w:rPr>
          <w:rFonts w:eastAsiaTheme="minorEastAsia"/>
          <w:b w:val="0"/>
          <w:caps w:val="0"/>
          <w:noProof/>
          <w:u w:val="none"/>
          <w:lang w:eastAsia="fr-FR"/>
        </w:rPr>
      </w:pPr>
      <w:hyperlink w:anchor="_Toc203024978" w:history="1">
        <w:r w:rsidRPr="00D8199B">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_Toc203024978 \h </w:instrText>
        </w:r>
        <w:r>
          <w:rPr>
            <w:noProof/>
            <w:webHidden/>
          </w:rPr>
        </w:r>
        <w:r>
          <w:rPr>
            <w:noProof/>
            <w:webHidden/>
          </w:rPr>
          <w:fldChar w:fldCharType="separate"/>
        </w:r>
        <w:r w:rsidR="00B3232C">
          <w:rPr>
            <w:noProof/>
            <w:webHidden/>
          </w:rPr>
          <w:t>8</w:t>
        </w:r>
        <w:r>
          <w:rPr>
            <w:noProof/>
            <w:webHidden/>
          </w:rPr>
          <w:fldChar w:fldCharType="end"/>
        </w:r>
      </w:hyperlink>
    </w:p>
    <w:p w14:paraId="2394A51B" w14:textId="05707806" w:rsidR="00A5363B" w:rsidRDefault="00A5363B">
      <w:pPr>
        <w:pStyle w:val="TM1"/>
        <w:rPr>
          <w:rFonts w:eastAsiaTheme="minorEastAsia"/>
          <w:b w:val="0"/>
          <w:caps w:val="0"/>
          <w:noProof/>
          <w:u w:val="none"/>
          <w:lang w:eastAsia="fr-FR"/>
        </w:rPr>
      </w:pPr>
      <w:hyperlink w:anchor="_Toc203024979" w:history="1">
        <w:r w:rsidRPr="00D8199B">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_Toc203024979 \h </w:instrText>
        </w:r>
        <w:r>
          <w:rPr>
            <w:noProof/>
            <w:webHidden/>
          </w:rPr>
        </w:r>
        <w:r>
          <w:rPr>
            <w:noProof/>
            <w:webHidden/>
          </w:rPr>
          <w:fldChar w:fldCharType="separate"/>
        </w:r>
        <w:r w:rsidR="00B3232C">
          <w:rPr>
            <w:noProof/>
            <w:webHidden/>
          </w:rPr>
          <w:t>8</w:t>
        </w:r>
        <w:r>
          <w:rPr>
            <w:noProof/>
            <w:webHidden/>
          </w:rPr>
          <w:fldChar w:fldCharType="end"/>
        </w:r>
      </w:hyperlink>
    </w:p>
    <w:p w14:paraId="188EB814" w14:textId="46DE6C4B" w:rsidR="00A5363B" w:rsidRDefault="00A5363B">
      <w:pPr>
        <w:pStyle w:val="TM1"/>
        <w:rPr>
          <w:rFonts w:eastAsiaTheme="minorEastAsia"/>
          <w:b w:val="0"/>
          <w:caps w:val="0"/>
          <w:noProof/>
          <w:u w:val="none"/>
          <w:lang w:eastAsia="fr-FR"/>
        </w:rPr>
      </w:pPr>
      <w:hyperlink w:anchor="_Toc203024980" w:history="1">
        <w:r w:rsidRPr="00D8199B">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_Toc203024980 \h </w:instrText>
        </w:r>
        <w:r>
          <w:rPr>
            <w:noProof/>
            <w:webHidden/>
          </w:rPr>
        </w:r>
        <w:r>
          <w:rPr>
            <w:noProof/>
            <w:webHidden/>
          </w:rPr>
          <w:fldChar w:fldCharType="separate"/>
        </w:r>
        <w:r w:rsidR="00B3232C">
          <w:rPr>
            <w:noProof/>
            <w:webHidden/>
          </w:rPr>
          <w:t>9</w:t>
        </w:r>
        <w:r>
          <w:rPr>
            <w:noProof/>
            <w:webHidden/>
          </w:rPr>
          <w:fldChar w:fldCharType="end"/>
        </w:r>
      </w:hyperlink>
    </w:p>
    <w:p w14:paraId="3638A4BE" w14:textId="74EF80C8" w:rsidR="00A5363B" w:rsidRDefault="00A5363B">
      <w:pPr>
        <w:pStyle w:val="TM1"/>
        <w:rPr>
          <w:rFonts w:eastAsiaTheme="minorEastAsia"/>
          <w:b w:val="0"/>
          <w:caps w:val="0"/>
          <w:noProof/>
          <w:u w:val="none"/>
          <w:lang w:eastAsia="fr-FR"/>
        </w:rPr>
      </w:pPr>
      <w:hyperlink w:anchor="_Toc203024981" w:history="1">
        <w:r w:rsidRPr="00D8199B">
          <w:rPr>
            <w:rStyle w:val="Lienhypertexte"/>
            <w:rFonts w:cstheme="minorHAnsi"/>
            <w:noProof/>
          </w:rPr>
          <w:t>ARTICLE 5 - PRIX</w:t>
        </w:r>
        <w:r>
          <w:rPr>
            <w:noProof/>
            <w:webHidden/>
          </w:rPr>
          <w:tab/>
        </w:r>
        <w:r>
          <w:rPr>
            <w:noProof/>
            <w:webHidden/>
          </w:rPr>
          <w:fldChar w:fldCharType="begin"/>
        </w:r>
        <w:r>
          <w:rPr>
            <w:noProof/>
            <w:webHidden/>
          </w:rPr>
          <w:instrText xml:space="preserve"> PAGEREF _Toc203024981 \h </w:instrText>
        </w:r>
        <w:r>
          <w:rPr>
            <w:noProof/>
            <w:webHidden/>
          </w:rPr>
        </w:r>
        <w:r>
          <w:rPr>
            <w:noProof/>
            <w:webHidden/>
          </w:rPr>
          <w:fldChar w:fldCharType="separate"/>
        </w:r>
        <w:r w:rsidR="00B3232C">
          <w:rPr>
            <w:noProof/>
            <w:webHidden/>
          </w:rPr>
          <w:t>9</w:t>
        </w:r>
        <w:r>
          <w:rPr>
            <w:noProof/>
            <w:webHidden/>
          </w:rPr>
          <w:fldChar w:fldCharType="end"/>
        </w:r>
      </w:hyperlink>
    </w:p>
    <w:p w14:paraId="3614DFD2" w14:textId="7ACC712F" w:rsidR="00A5363B" w:rsidRDefault="00A5363B">
      <w:pPr>
        <w:pStyle w:val="TM1"/>
        <w:rPr>
          <w:rFonts w:eastAsiaTheme="minorEastAsia"/>
          <w:b w:val="0"/>
          <w:caps w:val="0"/>
          <w:noProof/>
          <w:u w:val="none"/>
          <w:lang w:eastAsia="fr-FR"/>
        </w:rPr>
      </w:pPr>
      <w:hyperlink w:anchor="_Toc203024982" w:history="1">
        <w:r w:rsidRPr="00D8199B">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_Toc203024982 \h </w:instrText>
        </w:r>
        <w:r>
          <w:rPr>
            <w:noProof/>
            <w:webHidden/>
          </w:rPr>
        </w:r>
        <w:r>
          <w:rPr>
            <w:noProof/>
            <w:webHidden/>
          </w:rPr>
          <w:fldChar w:fldCharType="separate"/>
        </w:r>
        <w:r w:rsidR="00B3232C">
          <w:rPr>
            <w:noProof/>
            <w:webHidden/>
          </w:rPr>
          <w:t>11</w:t>
        </w:r>
        <w:r>
          <w:rPr>
            <w:noProof/>
            <w:webHidden/>
          </w:rPr>
          <w:fldChar w:fldCharType="end"/>
        </w:r>
      </w:hyperlink>
    </w:p>
    <w:p w14:paraId="59DB4A1D" w14:textId="144C499C" w:rsidR="00A5363B" w:rsidRDefault="00A5363B">
      <w:pPr>
        <w:pStyle w:val="TM1"/>
        <w:rPr>
          <w:rFonts w:eastAsiaTheme="minorEastAsia"/>
          <w:b w:val="0"/>
          <w:caps w:val="0"/>
          <w:noProof/>
          <w:u w:val="none"/>
          <w:lang w:eastAsia="fr-FR"/>
        </w:rPr>
      </w:pPr>
      <w:hyperlink w:anchor="_Toc203024983" w:history="1">
        <w:r w:rsidRPr="00D8199B">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_Toc203024983 \h </w:instrText>
        </w:r>
        <w:r>
          <w:rPr>
            <w:noProof/>
            <w:webHidden/>
          </w:rPr>
        </w:r>
        <w:r>
          <w:rPr>
            <w:noProof/>
            <w:webHidden/>
          </w:rPr>
          <w:fldChar w:fldCharType="separate"/>
        </w:r>
        <w:r w:rsidR="00B3232C">
          <w:rPr>
            <w:noProof/>
            <w:webHidden/>
          </w:rPr>
          <w:t>14</w:t>
        </w:r>
        <w:r>
          <w:rPr>
            <w:noProof/>
            <w:webHidden/>
          </w:rPr>
          <w:fldChar w:fldCharType="end"/>
        </w:r>
      </w:hyperlink>
    </w:p>
    <w:p w14:paraId="4CB717AC" w14:textId="0B0FB70F" w:rsidR="00A5363B" w:rsidRDefault="00A5363B">
      <w:pPr>
        <w:pStyle w:val="TM1"/>
        <w:rPr>
          <w:rFonts w:eastAsiaTheme="minorEastAsia"/>
          <w:b w:val="0"/>
          <w:caps w:val="0"/>
          <w:noProof/>
          <w:u w:val="none"/>
          <w:lang w:eastAsia="fr-FR"/>
        </w:rPr>
      </w:pPr>
      <w:hyperlink w:anchor="_Toc203024984" w:history="1">
        <w:r w:rsidRPr="00D8199B">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_Toc203024984 \h </w:instrText>
        </w:r>
        <w:r>
          <w:rPr>
            <w:noProof/>
            <w:webHidden/>
          </w:rPr>
        </w:r>
        <w:r>
          <w:rPr>
            <w:noProof/>
            <w:webHidden/>
          </w:rPr>
          <w:fldChar w:fldCharType="separate"/>
        </w:r>
        <w:r w:rsidR="00B3232C">
          <w:rPr>
            <w:noProof/>
            <w:webHidden/>
          </w:rPr>
          <w:t>15</w:t>
        </w:r>
        <w:r>
          <w:rPr>
            <w:noProof/>
            <w:webHidden/>
          </w:rPr>
          <w:fldChar w:fldCharType="end"/>
        </w:r>
      </w:hyperlink>
    </w:p>
    <w:p w14:paraId="2713F2DC" w14:textId="78DF5B92" w:rsidR="00A5363B" w:rsidRDefault="00A5363B">
      <w:pPr>
        <w:pStyle w:val="TM1"/>
        <w:rPr>
          <w:rFonts w:eastAsiaTheme="minorEastAsia"/>
          <w:b w:val="0"/>
          <w:caps w:val="0"/>
          <w:noProof/>
          <w:u w:val="none"/>
          <w:lang w:eastAsia="fr-FR"/>
        </w:rPr>
      </w:pPr>
      <w:hyperlink w:anchor="_Toc203024985" w:history="1">
        <w:r w:rsidRPr="00D8199B">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_Toc203024985 \h </w:instrText>
        </w:r>
        <w:r>
          <w:rPr>
            <w:noProof/>
            <w:webHidden/>
          </w:rPr>
        </w:r>
        <w:r>
          <w:rPr>
            <w:noProof/>
            <w:webHidden/>
          </w:rPr>
          <w:fldChar w:fldCharType="separate"/>
        </w:r>
        <w:r w:rsidR="00B3232C">
          <w:rPr>
            <w:noProof/>
            <w:webHidden/>
          </w:rPr>
          <w:t>16</w:t>
        </w:r>
        <w:r>
          <w:rPr>
            <w:noProof/>
            <w:webHidden/>
          </w:rPr>
          <w:fldChar w:fldCharType="end"/>
        </w:r>
      </w:hyperlink>
    </w:p>
    <w:p w14:paraId="43589F70" w14:textId="548D651A" w:rsidR="00A5363B" w:rsidRDefault="00A5363B">
      <w:pPr>
        <w:pStyle w:val="TM1"/>
        <w:rPr>
          <w:rFonts w:eastAsiaTheme="minorEastAsia"/>
          <w:b w:val="0"/>
          <w:caps w:val="0"/>
          <w:noProof/>
          <w:u w:val="none"/>
          <w:lang w:eastAsia="fr-FR"/>
        </w:rPr>
      </w:pPr>
      <w:hyperlink w:anchor="_Toc203024986" w:history="1">
        <w:r w:rsidRPr="00D8199B">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_Toc203024986 \h </w:instrText>
        </w:r>
        <w:r>
          <w:rPr>
            <w:noProof/>
            <w:webHidden/>
          </w:rPr>
        </w:r>
        <w:r>
          <w:rPr>
            <w:noProof/>
            <w:webHidden/>
          </w:rPr>
          <w:fldChar w:fldCharType="separate"/>
        </w:r>
        <w:r w:rsidR="00B3232C">
          <w:rPr>
            <w:noProof/>
            <w:webHidden/>
          </w:rPr>
          <w:t>16</w:t>
        </w:r>
        <w:r>
          <w:rPr>
            <w:noProof/>
            <w:webHidden/>
          </w:rPr>
          <w:fldChar w:fldCharType="end"/>
        </w:r>
      </w:hyperlink>
    </w:p>
    <w:p w14:paraId="39E96A66" w14:textId="0CEE9FC6" w:rsidR="00A5363B" w:rsidRDefault="00A5363B">
      <w:pPr>
        <w:pStyle w:val="TM1"/>
        <w:rPr>
          <w:rFonts w:eastAsiaTheme="minorEastAsia"/>
          <w:b w:val="0"/>
          <w:caps w:val="0"/>
          <w:noProof/>
          <w:u w:val="none"/>
          <w:lang w:eastAsia="fr-FR"/>
        </w:rPr>
      </w:pPr>
      <w:hyperlink w:anchor="_Toc203024987" w:history="1">
        <w:r w:rsidRPr="00D8199B">
          <w:rPr>
            <w:rStyle w:val="Lienhypertexte"/>
            <w:rFonts w:cstheme="minorHAnsi"/>
            <w:noProof/>
          </w:rPr>
          <w:t>ARTICLE 11 - INSERTION DES PERSONNES ÉLOIGNÉES DE L’EMPLOI</w:t>
        </w:r>
        <w:r>
          <w:rPr>
            <w:noProof/>
            <w:webHidden/>
          </w:rPr>
          <w:tab/>
        </w:r>
        <w:r>
          <w:rPr>
            <w:noProof/>
            <w:webHidden/>
          </w:rPr>
          <w:fldChar w:fldCharType="begin"/>
        </w:r>
        <w:r>
          <w:rPr>
            <w:noProof/>
            <w:webHidden/>
          </w:rPr>
          <w:instrText xml:space="preserve"> PAGEREF _Toc203024987 \h </w:instrText>
        </w:r>
        <w:r>
          <w:rPr>
            <w:noProof/>
            <w:webHidden/>
          </w:rPr>
        </w:r>
        <w:r>
          <w:rPr>
            <w:noProof/>
            <w:webHidden/>
          </w:rPr>
          <w:fldChar w:fldCharType="separate"/>
        </w:r>
        <w:r w:rsidR="00B3232C">
          <w:rPr>
            <w:noProof/>
            <w:webHidden/>
          </w:rPr>
          <w:t>17</w:t>
        </w:r>
        <w:r>
          <w:rPr>
            <w:noProof/>
            <w:webHidden/>
          </w:rPr>
          <w:fldChar w:fldCharType="end"/>
        </w:r>
      </w:hyperlink>
    </w:p>
    <w:p w14:paraId="4AA3954F" w14:textId="38E28FBC" w:rsidR="00A5363B" w:rsidRDefault="00A5363B">
      <w:pPr>
        <w:pStyle w:val="TM1"/>
        <w:rPr>
          <w:rFonts w:eastAsiaTheme="minorEastAsia"/>
          <w:b w:val="0"/>
          <w:caps w:val="0"/>
          <w:noProof/>
          <w:u w:val="none"/>
          <w:lang w:eastAsia="fr-FR"/>
        </w:rPr>
      </w:pPr>
      <w:hyperlink w:anchor="_Toc203024988" w:history="1">
        <w:r w:rsidRPr="00D8199B">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_Toc203024988 \h </w:instrText>
        </w:r>
        <w:r>
          <w:rPr>
            <w:noProof/>
            <w:webHidden/>
          </w:rPr>
        </w:r>
        <w:r>
          <w:rPr>
            <w:noProof/>
            <w:webHidden/>
          </w:rPr>
          <w:fldChar w:fldCharType="separate"/>
        </w:r>
        <w:r w:rsidR="00B3232C">
          <w:rPr>
            <w:noProof/>
            <w:webHidden/>
          </w:rPr>
          <w:t>18</w:t>
        </w:r>
        <w:r>
          <w:rPr>
            <w:noProof/>
            <w:webHidden/>
          </w:rPr>
          <w:fldChar w:fldCharType="end"/>
        </w:r>
      </w:hyperlink>
    </w:p>
    <w:p w14:paraId="00A3D1C4" w14:textId="2FE21369" w:rsidR="00A5363B" w:rsidRDefault="00A5363B">
      <w:pPr>
        <w:pStyle w:val="TM1"/>
        <w:rPr>
          <w:rFonts w:eastAsiaTheme="minorEastAsia"/>
          <w:b w:val="0"/>
          <w:caps w:val="0"/>
          <w:noProof/>
          <w:u w:val="none"/>
          <w:lang w:eastAsia="fr-FR"/>
        </w:rPr>
      </w:pPr>
      <w:hyperlink w:anchor="_Toc203024989" w:history="1">
        <w:r w:rsidRPr="00D8199B">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_Toc203024989 \h </w:instrText>
        </w:r>
        <w:r>
          <w:rPr>
            <w:noProof/>
            <w:webHidden/>
          </w:rPr>
        </w:r>
        <w:r>
          <w:rPr>
            <w:noProof/>
            <w:webHidden/>
          </w:rPr>
          <w:fldChar w:fldCharType="separate"/>
        </w:r>
        <w:r w:rsidR="00B3232C">
          <w:rPr>
            <w:noProof/>
            <w:webHidden/>
          </w:rPr>
          <w:t>19</w:t>
        </w:r>
        <w:r>
          <w:rPr>
            <w:noProof/>
            <w:webHidden/>
          </w:rPr>
          <w:fldChar w:fldCharType="end"/>
        </w:r>
      </w:hyperlink>
    </w:p>
    <w:p w14:paraId="27B30C6B" w14:textId="608DFD77" w:rsidR="00A5363B" w:rsidRDefault="00A5363B">
      <w:pPr>
        <w:pStyle w:val="TM1"/>
        <w:rPr>
          <w:rFonts w:eastAsiaTheme="minorEastAsia"/>
          <w:b w:val="0"/>
          <w:caps w:val="0"/>
          <w:noProof/>
          <w:u w:val="none"/>
          <w:lang w:eastAsia="fr-FR"/>
        </w:rPr>
      </w:pPr>
      <w:hyperlink w:anchor="_Toc203024990" w:history="1">
        <w:r w:rsidRPr="00D8199B">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_Toc203024990 \h </w:instrText>
        </w:r>
        <w:r>
          <w:rPr>
            <w:noProof/>
            <w:webHidden/>
          </w:rPr>
        </w:r>
        <w:r>
          <w:rPr>
            <w:noProof/>
            <w:webHidden/>
          </w:rPr>
          <w:fldChar w:fldCharType="separate"/>
        </w:r>
        <w:r w:rsidR="00B3232C">
          <w:rPr>
            <w:noProof/>
            <w:webHidden/>
          </w:rPr>
          <w:t>21</w:t>
        </w:r>
        <w:r>
          <w:rPr>
            <w:noProof/>
            <w:webHidden/>
          </w:rPr>
          <w:fldChar w:fldCharType="end"/>
        </w:r>
      </w:hyperlink>
    </w:p>
    <w:p w14:paraId="1AF031E7" w14:textId="6E78A266" w:rsidR="00A5363B" w:rsidRDefault="00A5363B">
      <w:pPr>
        <w:pStyle w:val="TM1"/>
        <w:rPr>
          <w:rFonts w:eastAsiaTheme="minorEastAsia"/>
          <w:b w:val="0"/>
          <w:caps w:val="0"/>
          <w:noProof/>
          <w:u w:val="none"/>
          <w:lang w:eastAsia="fr-FR"/>
        </w:rPr>
      </w:pPr>
      <w:hyperlink w:anchor="_Toc203024991" w:history="1">
        <w:r w:rsidRPr="00D8199B">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_Toc203024991 \h </w:instrText>
        </w:r>
        <w:r>
          <w:rPr>
            <w:noProof/>
            <w:webHidden/>
          </w:rPr>
        </w:r>
        <w:r>
          <w:rPr>
            <w:noProof/>
            <w:webHidden/>
          </w:rPr>
          <w:fldChar w:fldCharType="separate"/>
        </w:r>
        <w:r w:rsidR="00B3232C">
          <w:rPr>
            <w:noProof/>
            <w:webHidden/>
          </w:rPr>
          <w:t>23</w:t>
        </w:r>
        <w:r>
          <w:rPr>
            <w:noProof/>
            <w:webHidden/>
          </w:rPr>
          <w:fldChar w:fldCharType="end"/>
        </w:r>
      </w:hyperlink>
    </w:p>
    <w:p w14:paraId="0BB71F69" w14:textId="51594E96" w:rsidR="00A5363B" w:rsidRDefault="00A5363B">
      <w:pPr>
        <w:pStyle w:val="TM1"/>
        <w:rPr>
          <w:rFonts w:eastAsiaTheme="minorEastAsia"/>
          <w:b w:val="0"/>
          <w:caps w:val="0"/>
          <w:noProof/>
          <w:u w:val="none"/>
          <w:lang w:eastAsia="fr-FR"/>
        </w:rPr>
      </w:pPr>
      <w:hyperlink w:anchor="_Toc203024992" w:history="1">
        <w:r w:rsidRPr="00D8199B">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_Toc203024992 \h </w:instrText>
        </w:r>
        <w:r>
          <w:rPr>
            <w:noProof/>
            <w:webHidden/>
          </w:rPr>
        </w:r>
        <w:r>
          <w:rPr>
            <w:noProof/>
            <w:webHidden/>
          </w:rPr>
          <w:fldChar w:fldCharType="separate"/>
        </w:r>
        <w:r w:rsidR="00B3232C">
          <w:rPr>
            <w:noProof/>
            <w:webHidden/>
          </w:rPr>
          <w:t>23</w:t>
        </w:r>
        <w:r>
          <w:rPr>
            <w:noProof/>
            <w:webHidden/>
          </w:rPr>
          <w:fldChar w:fldCharType="end"/>
        </w:r>
      </w:hyperlink>
    </w:p>
    <w:p w14:paraId="0B3CA89F" w14:textId="388DC8D9" w:rsidR="00A5363B" w:rsidRDefault="00A5363B">
      <w:pPr>
        <w:pStyle w:val="TM1"/>
        <w:rPr>
          <w:rFonts w:eastAsiaTheme="minorEastAsia"/>
          <w:b w:val="0"/>
          <w:caps w:val="0"/>
          <w:noProof/>
          <w:u w:val="none"/>
          <w:lang w:eastAsia="fr-FR"/>
        </w:rPr>
      </w:pPr>
      <w:hyperlink w:anchor="_Toc203024993" w:history="1">
        <w:r w:rsidRPr="00D8199B">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_Toc203024993 \h </w:instrText>
        </w:r>
        <w:r>
          <w:rPr>
            <w:noProof/>
            <w:webHidden/>
          </w:rPr>
        </w:r>
        <w:r>
          <w:rPr>
            <w:noProof/>
            <w:webHidden/>
          </w:rPr>
          <w:fldChar w:fldCharType="separate"/>
        </w:r>
        <w:r w:rsidR="00B3232C">
          <w:rPr>
            <w:noProof/>
            <w:webHidden/>
          </w:rPr>
          <w:t>23</w:t>
        </w:r>
        <w:r>
          <w:rPr>
            <w:noProof/>
            <w:webHidden/>
          </w:rPr>
          <w:fldChar w:fldCharType="end"/>
        </w:r>
      </w:hyperlink>
    </w:p>
    <w:p w14:paraId="311D90B3" w14:textId="029E2583" w:rsidR="00A5363B" w:rsidRDefault="00A5363B">
      <w:pPr>
        <w:pStyle w:val="TM1"/>
        <w:rPr>
          <w:rFonts w:eastAsiaTheme="minorEastAsia"/>
          <w:b w:val="0"/>
          <w:caps w:val="0"/>
          <w:noProof/>
          <w:u w:val="none"/>
          <w:lang w:eastAsia="fr-FR"/>
        </w:rPr>
      </w:pPr>
      <w:hyperlink w:anchor="_Toc203024994" w:history="1">
        <w:r w:rsidRPr="00D8199B">
          <w:rPr>
            <w:rStyle w:val="Lienhypertexte"/>
            <w:rFonts w:cstheme="minorHAnsi"/>
            <w:noProof/>
          </w:rPr>
          <w:t>ARTICLE 18 - ENGAGEMENTS ANTICORRUPTION ET PROBITÉ</w:t>
        </w:r>
        <w:r>
          <w:rPr>
            <w:noProof/>
            <w:webHidden/>
          </w:rPr>
          <w:tab/>
        </w:r>
        <w:r>
          <w:rPr>
            <w:noProof/>
            <w:webHidden/>
          </w:rPr>
          <w:fldChar w:fldCharType="begin"/>
        </w:r>
        <w:r>
          <w:rPr>
            <w:noProof/>
            <w:webHidden/>
          </w:rPr>
          <w:instrText xml:space="preserve"> PAGEREF _Toc203024994 \h </w:instrText>
        </w:r>
        <w:r>
          <w:rPr>
            <w:noProof/>
            <w:webHidden/>
          </w:rPr>
        </w:r>
        <w:r>
          <w:rPr>
            <w:noProof/>
            <w:webHidden/>
          </w:rPr>
          <w:fldChar w:fldCharType="separate"/>
        </w:r>
        <w:r w:rsidR="00B3232C">
          <w:rPr>
            <w:noProof/>
            <w:webHidden/>
          </w:rPr>
          <w:t>24</w:t>
        </w:r>
        <w:r>
          <w:rPr>
            <w:noProof/>
            <w:webHidden/>
          </w:rPr>
          <w:fldChar w:fldCharType="end"/>
        </w:r>
      </w:hyperlink>
    </w:p>
    <w:p w14:paraId="5644F64F" w14:textId="2F804DFA" w:rsidR="00A5363B" w:rsidRDefault="00A5363B">
      <w:pPr>
        <w:pStyle w:val="TM1"/>
        <w:rPr>
          <w:rFonts w:eastAsiaTheme="minorEastAsia"/>
          <w:b w:val="0"/>
          <w:caps w:val="0"/>
          <w:noProof/>
          <w:u w:val="none"/>
          <w:lang w:eastAsia="fr-FR"/>
        </w:rPr>
      </w:pPr>
      <w:hyperlink w:anchor="_Toc203024995" w:history="1">
        <w:r w:rsidRPr="00D8199B">
          <w:rPr>
            <w:rStyle w:val="Lienhypertexte"/>
            <w:rFonts w:cstheme="minorHAnsi"/>
            <w:noProof/>
          </w:rPr>
          <w:t>ARTICLE 19 - PROTECTION DES DONNÉES À CARACTÈRE PERSONNEL</w:t>
        </w:r>
        <w:r>
          <w:rPr>
            <w:noProof/>
            <w:webHidden/>
          </w:rPr>
          <w:tab/>
        </w:r>
        <w:r>
          <w:rPr>
            <w:noProof/>
            <w:webHidden/>
          </w:rPr>
          <w:fldChar w:fldCharType="begin"/>
        </w:r>
        <w:r>
          <w:rPr>
            <w:noProof/>
            <w:webHidden/>
          </w:rPr>
          <w:instrText xml:space="preserve"> PAGEREF _Toc203024995 \h </w:instrText>
        </w:r>
        <w:r>
          <w:rPr>
            <w:noProof/>
            <w:webHidden/>
          </w:rPr>
        </w:r>
        <w:r>
          <w:rPr>
            <w:noProof/>
            <w:webHidden/>
          </w:rPr>
          <w:fldChar w:fldCharType="separate"/>
        </w:r>
        <w:r w:rsidR="00B3232C">
          <w:rPr>
            <w:noProof/>
            <w:webHidden/>
          </w:rPr>
          <w:t>25</w:t>
        </w:r>
        <w:r>
          <w:rPr>
            <w:noProof/>
            <w:webHidden/>
          </w:rPr>
          <w:fldChar w:fldCharType="end"/>
        </w:r>
      </w:hyperlink>
    </w:p>
    <w:p w14:paraId="2EAA1DA3" w14:textId="6A94DD17" w:rsidR="00A5363B" w:rsidRDefault="00A5363B">
      <w:pPr>
        <w:pStyle w:val="TM1"/>
        <w:rPr>
          <w:rFonts w:eastAsiaTheme="minorEastAsia"/>
          <w:b w:val="0"/>
          <w:caps w:val="0"/>
          <w:noProof/>
          <w:u w:val="none"/>
          <w:lang w:eastAsia="fr-FR"/>
        </w:rPr>
      </w:pPr>
      <w:hyperlink w:anchor="_Toc203024996" w:history="1">
        <w:r w:rsidRPr="00D8199B">
          <w:rPr>
            <w:rStyle w:val="Lienhypertexte"/>
            <w:rFonts w:cstheme="minorHAnsi"/>
            <w:noProof/>
          </w:rPr>
          <w:t>ARTICLE 20 - DROIT DE PROPRIÉTÉ INDUSTRIELLE ET INTELLECTUELLE</w:t>
        </w:r>
        <w:r>
          <w:rPr>
            <w:noProof/>
            <w:webHidden/>
          </w:rPr>
          <w:tab/>
        </w:r>
        <w:r>
          <w:rPr>
            <w:noProof/>
            <w:webHidden/>
          </w:rPr>
          <w:fldChar w:fldCharType="begin"/>
        </w:r>
        <w:r>
          <w:rPr>
            <w:noProof/>
            <w:webHidden/>
          </w:rPr>
          <w:instrText xml:space="preserve"> PAGEREF _Toc203024996 \h </w:instrText>
        </w:r>
        <w:r>
          <w:rPr>
            <w:noProof/>
            <w:webHidden/>
          </w:rPr>
        </w:r>
        <w:r>
          <w:rPr>
            <w:noProof/>
            <w:webHidden/>
          </w:rPr>
          <w:fldChar w:fldCharType="separate"/>
        </w:r>
        <w:r w:rsidR="00B3232C">
          <w:rPr>
            <w:noProof/>
            <w:webHidden/>
          </w:rPr>
          <w:t>28</w:t>
        </w:r>
        <w:r>
          <w:rPr>
            <w:noProof/>
            <w:webHidden/>
          </w:rPr>
          <w:fldChar w:fldCharType="end"/>
        </w:r>
      </w:hyperlink>
    </w:p>
    <w:p w14:paraId="4F3FCBC8" w14:textId="59FE0F86" w:rsidR="00A5363B" w:rsidRDefault="00A5363B">
      <w:pPr>
        <w:pStyle w:val="TM1"/>
        <w:rPr>
          <w:rFonts w:eastAsiaTheme="minorEastAsia"/>
          <w:b w:val="0"/>
          <w:caps w:val="0"/>
          <w:noProof/>
          <w:u w:val="none"/>
          <w:lang w:eastAsia="fr-FR"/>
        </w:rPr>
      </w:pPr>
      <w:hyperlink w:anchor="_Toc203024997" w:history="1">
        <w:r w:rsidRPr="00D8199B">
          <w:rPr>
            <w:rStyle w:val="Lienhypertexte"/>
            <w:rFonts w:cstheme="minorHAnsi"/>
            <w:noProof/>
          </w:rPr>
          <w:t>ARTICLE 21 - DOCUMENTS À FOURNIR EN COURS DE MARCHÉ</w:t>
        </w:r>
        <w:r>
          <w:rPr>
            <w:noProof/>
            <w:webHidden/>
          </w:rPr>
          <w:tab/>
        </w:r>
        <w:r>
          <w:rPr>
            <w:noProof/>
            <w:webHidden/>
          </w:rPr>
          <w:fldChar w:fldCharType="begin"/>
        </w:r>
        <w:r>
          <w:rPr>
            <w:noProof/>
            <w:webHidden/>
          </w:rPr>
          <w:instrText xml:space="preserve"> PAGEREF _Toc203024997 \h </w:instrText>
        </w:r>
        <w:r>
          <w:rPr>
            <w:noProof/>
            <w:webHidden/>
          </w:rPr>
        </w:r>
        <w:r>
          <w:rPr>
            <w:noProof/>
            <w:webHidden/>
          </w:rPr>
          <w:fldChar w:fldCharType="separate"/>
        </w:r>
        <w:r w:rsidR="00B3232C">
          <w:rPr>
            <w:noProof/>
            <w:webHidden/>
          </w:rPr>
          <w:t>30</w:t>
        </w:r>
        <w:r>
          <w:rPr>
            <w:noProof/>
            <w:webHidden/>
          </w:rPr>
          <w:fldChar w:fldCharType="end"/>
        </w:r>
      </w:hyperlink>
    </w:p>
    <w:p w14:paraId="5D79A221" w14:textId="483C4BD8" w:rsidR="00A5363B" w:rsidRDefault="00A5363B">
      <w:pPr>
        <w:pStyle w:val="TM1"/>
        <w:rPr>
          <w:rFonts w:eastAsiaTheme="minorEastAsia"/>
          <w:b w:val="0"/>
          <w:caps w:val="0"/>
          <w:noProof/>
          <w:u w:val="none"/>
          <w:lang w:eastAsia="fr-FR"/>
        </w:rPr>
      </w:pPr>
      <w:hyperlink w:anchor="_Toc203024998" w:history="1">
        <w:r w:rsidRPr="00D8199B">
          <w:rPr>
            <w:rStyle w:val="Lienhypertexte"/>
            <w:rFonts w:cstheme="minorHAnsi"/>
            <w:noProof/>
          </w:rPr>
          <w:t>ARTICLE 22 - RÉSILIATION</w:t>
        </w:r>
        <w:r>
          <w:rPr>
            <w:noProof/>
            <w:webHidden/>
          </w:rPr>
          <w:tab/>
        </w:r>
        <w:r>
          <w:rPr>
            <w:noProof/>
            <w:webHidden/>
          </w:rPr>
          <w:fldChar w:fldCharType="begin"/>
        </w:r>
        <w:r>
          <w:rPr>
            <w:noProof/>
            <w:webHidden/>
          </w:rPr>
          <w:instrText xml:space="preserve"> PAGEREF _Toc203024998 \h </w:instrText>
        </w:r>
        <w:r>
          <w:rPr>
            <w:noProof/>
            <w:webHidden/>
          </w:rPr>
        </w:r>
        <w:r>
          <w:rPr>
            <w:noProof/>
            <w:webHidden/>
          </w:rPr>
          <w:fldChar w:fldCharType="separate"/>
        </w:r>
        <w:r w:rsidR="00B3232C">
          <w:rPr>
            <w:noProof/>
            <w:webHidden/>
          </w:rPr>
          <w:t>30</w:t>
        </w:r>
        <w:r>
          <w:rPr>
            <w:noProof/>
            <w:webHidden/>
          </w:rPr>
          <w:fldChar w:fldCharType="end"/>
        </w:r>
      </w:hyperlink>
    </w:p>
    <w:p w14:paraId="1E4DAA1A" w14:textId="61832F40" w:rsidR="00A5363B" w:rsidRDefault="00A5363B">
      <w:pPr>
        <w:pStyle w:val="TM1"/>
        <w:rPr>
          <w:rFonts w:eastAsiaTheme="minorEastAsia"/>
          <w:b w:val="0"/>
          <w:caps w:val="0"/>
          <w:noProof/>
          <w:u w:val="none"/>
          <w:lang w:eastAsia="fr-FR"/>
        </w:rPr>
      </w:pPr>
      <w:hyperlink w:anchor="_Toc203024999" w:history="1">
        <w:r w:rsidRPr="00D8199B">
          <w:rPr>
            <w:rStyle w:val="Lienhypertexte"/>
            <w:rFonts w:cstheme="minorHAnsi"/>
            <w:noProof/>
          </w:rPr>
          <w:t>ARTICLE 23 - RÈGLEMENT DES LITIGES</w:t>
        </w:r>
        <w:r>
          <w:rPr>
            <w:noProof/>
            <w:webHidden/>
          </w:rPr>
          <w:tab/>
        </w:r>
        <w:r>
          <w:rPr>
            <w:noProof/>
            <w:webHidden/>
          </w:rPr>
          <w:fldChar w:fldCharType="begin"/>
        </w:r>
        <w:r>
          <w:rPr>
            <w:noProof/>
            <w:webHidden/>
          </w:rPr>
          <w:instrText xml:space="preserve"> PAGEREF _Toc203024999 \h </w:instrText>
        </w:r>
        <w:r>
          <w:rPr>
            <w:noProof/>
            <w:webHidden/>
          </w:rPr>
        </w:r>
        <w:r>
          <w:rPr>
            <w:noProof/>
            <w:webHidden/>
          </w:rPr>
          <w:fldChar w:fldCharType="separate"/>
        </w:r>
        <w:r w:rsidR="00B3232C">
          <w:rPr>
            <w:noProof/>
            <w:webHidden/>
          </w:rPr>
          <w:t>31</w:t>
        </w:r>
        <w:r>
          <w:rPr>
            <w:noProof/>
            <w:webHidden/>
          </w:rPr>
          <w:fldChar w:fldCharType="end"/>
        </w:r>
      </w:hyperlink>
    </w:p>
    <w:p w14:paraId="24836051" w14:textId="44A43604" w:rsidR="00A5363B" w:rsidRDefault="00A5363B">
      <w:pPr>
        <w:pStyle w:val="TM1"/>
        <w:rPr>
          <w:rFonts w:eastAsiaTheme="minorEastAsia"/>
          <w:b w:val="0"/>
          <w:caps w:val="0"/>
          <w:noProof/>
          <w:u w:val="none"/>
          <w:lang w:eastAsia="fr-FR"/>
        </w:rPr>
      </w:pPr>
      <w:hyperlink w:anchor="_Toc203025000" w:history="1">
        <w:r w:rsidRPr="00D8199B">
          <w:rPr>
            <w:rStyle w:val="Lienhypertexte"/>
            <w:rFonts w:cstheme="minorHAnsi"/>
            <w:noProof/>
          </w:rPr>
          <w:t>ARTICLE 24 - SIGNATURE DES PARTIES</w:t>
        </w:r>
        <w:r>
          <w:rPr>
            <w:noProof/>
            <w:webHidden/>
          </w:rPr>
          <w:tab/>
        </w:r>
        <w:r>
          <w:rPr>
            <w:noProof/>
            <w:webHidden/>
          </w:rPr>
          <w:fldChar w:fldCharType="begin"/>
        </w:r>
        <w:r>
          <w:rPr>
            <w:noProof/>
            <w:webHidden/>
          </w:rPr>
          <w:instrText xml:space="preserve"> PAGEREF _Toc203025000 \h </w:instrText>
        </w:r>
        <w:r>
          <w:rPr>
            <w:noProof/>
            <w:webHidden/>
          </w:rPr>
        </w:r>
        <w:r>
          <w:rPr>
            <w:noProof/>
            <w:webHidden/>
          </w:rPr>
          <w:fldChar w:fldCharType="separate"/>
        </w:r>
        <w:r w:rsidR="00B3232C">
          <w:rPr>
            <w:noProof/>
            <w:webHidden/>
          </w:rPr>
          <w:t>33</w:t>
        </w:r>
        <w:r>
          <w:rPr>
            <w:noProof/>
            <w:webHidden/>
          </w:rPr>
          <w:fldChar w:fldCharType="end"/>
        </w:r>
      </w:hyperlink>
    </w:p>
    <w:p w14:paraId="7A58933C" w14:textId="5F12D818" w:rsidR="004D7327" w:rsidRPr="00FE4B34" w:rsidRDefault="00803D41" w:rsidP="004A21D4">
      <w:pPr>
        <w:rPr>
          <w:rFonts w:cstheme="minorHAnsi"/>
        </w:rPr>
      </w:pPr>
      <w:r>
        <w:rPr>
          <w:rFonts w:cstheme="minorHAnsi"/>
          <w:u w:val="single"/>
        </w:rPr>
        <w:fldChar w:fldCharType="end"/>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3024976"/>
      <w:bookmarkStart w:id="2" w:name="_Ref141167530"/>
      <w:r w:rsidRPr="0018320B">
        <w:rPr>
          <w:rFonts w:cstheme="minorHAnsi"/>
          <w:sz w:val="32"/>
          <w:szCs w:val="32"/>
        </w:rPr>
        <w:lastRenderedPageBreak/>
        <w:t>PREAMBULE</w:t>
      </w:r>
      <w:bookmarkEnd w:id="0"/>
      <w:bookmarkEnd w:id="1"/>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33B15D5B" w:rsidR="002207E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Le présent marché est passé pour des prestations de</w:t>
      </w:r>
      <w:r w:rsidR="004A21D4">
        <w:rPr>
          <w:rFonts w:eastAsia="Trebuchet MS" w:cstheme="minorHAnsi"/>
          <w:color w:val="000000"/>
          <w:sz w:val="20"/>
          <w:szCs w:val="20"/>
        </w:rPr>
        <w:t xml:space="preserve"> « Transport sécurisé des sujets de concours ».</w:t>
      </w: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71B176D3" w14:textId="47B2AF61" w:rsidR="001173CF" w:rsidRPr="00C225C0" w:rsidRDefault="00AE3D1F" w:rsidP="00C225C0">
      <w:pPr>
        <w:pStyle w:val="Paragraphedeliste"/>
        <w:numPr>
          <w:ilvl w:val="0"/>
          <w:numId w:val="22"/>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0064F4E1" w14:textId="77777777" w:rsidR="001173CF" w:rsidRPr="00C34AC3" w:rsidRDefault="001173CF" w:rsidP="005B0A85">
      <w:pPr>
        <w:pStyle w:val="Paragraphedeliste"/>
        <w:numPr>
          <w:ilvl w:val="1"/>
          <w:numId w:val="22"/>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63D2850B" w14:textId="23AA2233" w:rsidR="00AE3D1F" w:rsidRPr="00B22FF7" w:rsidRDefault="006B0B38" w:rsidP="00A5363B">
      <w:pPr>
        <w:pStyle w:val="Paragraphedeliste"/>
        <w:numPr>
          <w:ilvl w:val="2"/>
          <w:numId w:val="22"/>
        </w:numPr>
        <w:jc w:val="both"/>
        <w:rPr>
          <w:rFonts w:eastAsia="Trebuchet MS" w:cstheme="minorHAnsi"/>
          <w:sz w:val="20"/>
          <w:szCs w:val="20"/>
        </w:rPr>
      </w:pPr>
      <w:r w:rsidRPr="00B22FF7">
        <w:rPr>
          <w:rFonts w:eastAsia="Trebuchet MS" w:cstheme="minorHAnsi"/>
          <w:sz w:val="20"/>
          <w:szCs w:val="20"/>
        </w:rPr>
        <w:t>Changement de nature juridique du marché : passage d’un accord-cadre à bons de commande à un marché ordinaire à exécution successive, sans émission de bons de commande.</w:t>
      </w:r>
    </w:p>
    <w:p w14:paraId="0CCA1063" w14:textId="6815B0DF" w:rsidR="006B0B38" w:rsidRPr="00B22FF7" w:rsidRDefault="006B0B38" w:rsidP="00A5363B">
      <w:pPr>
        <w:pStyle w:val="Paragraphedeliste"/>
        <w:numPr>
          <w:ilvl w:val="2"/>
          <w:numId w:val="22"/>
        </w:numPr>
        <w:jc w:val="both"/>
        <w:rPr>
          <w:rFonts w:eastAsia="Trebuchet MS" w:cstheme="minorHAnsi"/>
          <w:sz w:val="20"/>
          <w:szCs w:val="20"/>
        </w:rPr>
      </w:pPr>
      <w:r w:rsidRPr="00B22FF7">
        <w:rPr>
          <w:rFonts w:eastAsia="Trebuchet MS" w:cstheme="minorHAnsi"/>
          <w:sz w:val="20"/>
          <w:szCs w:val="20"/>
        </w:rPr>
        <w:t>Rationalisation du maillage territorial</w:t>
      </w:r>
      <w:r w:rsidR="005379FF" w:rsidRPr="00B22FF7">
        <w:rPr>
          <w:rFonts w:eastAsia="Trebuchet MS" w:cstheme="minorHAnsi"/>
          <w:sz w:val="20"/>
          <w:szCs w:val="20"/>
        </w:rPr>
        <w:t>.</w:t>
      </w:r>
    </w:p>
    <w:p w14:paraId="1FBC6E64" w14:textId="52F2C9E0" w:rsidR="005379FF" w:rsidRPr="003205F9" w:rsidRDefault="006B0B38" w:rsidP="00A5363B">
      <w:pPr>
        <w:pStyle w:val="Paragraphedeliste"/>
        <w:numPr>
          <w:ilvl w:val="2"/>
          <w:numId w:val="22"/>
        </w:numPr>
        <w:jc w:val="both"/>
        <w:rPr>
          <w:rFonts w:eastAsia="Trebuchet MS" w:cstheme="minorHAnsi"/>
          <w:sz w:val="20"/>
          <w:szCs w:val="20"/>
        </w:rPr>
      </w:pPr>
      <w:r w:rsidRPr="00B22FF7">
        <w:rPr>
          <w:rFonts w:eastAsia="Trebuchet MS" w:cstheme="minorHAnsi"/>
          <w:sz w:val="20"/>
          <w:szCs w:val="20"/>
        </w:rPr>
        <w:t xml:space="preserve">Renforcement des exigences de traçabilité et de </w:t>
      </w:r>
      <w:proofErr w:type="spellStart"/>
      <w:r w:rsidRPr="00B22FF7">
        <w:rPr>
          <w:rFonts w:eastAsia="Trebuchet MS" w:cstheme="minorHAnsi"/>
          <w:sz w:val="20"/>
          <w:szCs w:val="20"/>
        </w:rPr>
        <w:t>reporting</w:t>
      </w:r>
      <w:proofErr w:type="spellEnd"/>
      <w:r w:rsidRPr="00B22FF7">
        <w:rPr>
          <w:rFonts w:eastAsia="Trebuchet MS" w:cstheme="minorHAnsi"/>
          <w:sz w:val="20"/>
          <w:szCs w:val="20"/>
        </w:rPr>
        <w:t> : ob</w:t>
      </w:r>
      <w:r w:rsidR="005379FF" w:rsidRPr="00B22FF7">
        <w:rPr>
          <w:rFonts w:eastAsia="Trebuchet MS" w:cstheme="minorHAnsi"/>
          <w:sz w:val="20"/>
          <w:szCs w:val="20"/>
        </w:rPr>
        <w:t xml:space="preserve">ligation pour le titulaire de fournir un outil de suivi temps réel et de </w:t>
      </w:r>
      <w:proofErr w:type="spellStart"/>
      <w:r w:rsidR="005379FF" w:rsidRPr="00B22FF7">
        <w:rPr>
          <w:rFonts w:eastAsia="Trebuchet MS" w:cstheme="minorHAnsi"/>
          <w:sz w:val="20"/>
          <w:szCs w:val="20"/>
        </w:rPr>
        <w:t>reporting</w:t>
      </w:r>
      <w:proofErr w:type="spellEnd"/>
      <w:r w:rsidR="005379FF" w:rsidRPr="00B22FF7">
        <w:rPr>
          <w:rFonts w:eastAsia="Trebuchet MS" w:cstheme="minorHAnsi"/>
          <w:sz w:val="20"/>
          <w:szCs w:val="20"/>
        </w:rPr>
        <w:t xml:space="preserve"> réguliers à la DAC.</w:t>
      </w:r>
    </w:p>
    <w:p w14:paraId="2D1CE1D3" w14:textId="77777777" w:rsidR="005379FF" w:rsidRPr="00C34AC3" w:rsidRDefault="005379FF" w:rsidP="005379FF">
      <w:pPr>
        <w:pStyle w:val="Paragraphedeliste"/>
        <w:ind w:left="2160"/>
        <w:rPr>
          <w:rFonts w:eastAsia="Trebuchet MS" w:cstheme="minorHAnsi"/>
          <w:color w:val="000000"/>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lastRenderedPageBreak/>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3D0D0F9F" w:rsidR="00590B71" w:rsidRPr="00882FE1" w:rsidRDefault="00590B71" w:rsidP="00C7446A">
      <w:pPr>
        <w:spacing w:before="240" w:after="200" w:line="276" w:lineRule="auto"/>
        <w:rPr>
          <w:rFonts w:cstheme="minorHAnsi"/>
          <w:caps/>
          <w:sz w:val="20"/>
          <w:szCs w:val="20"/>
          <w:highlight w:val="lightGray"/>
        </w:rPr>
      </w:pPr>
      <w:r>
        <w:rPr>
          <w:rFonts w:cstheme="minorHAnsi"/>
          <w:caps/>
          <w:sz w:val="32"/>
          <w:highlight w:val="lightGray"/>
        </w:rPr>
        <w:br w:type="page"/>
      </w: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03024977"/>
      <w:r w:rsidRPr="000D58BD">
        <w:rPr>
          <w:rFonts w:cstheme="minorHAnsi"/>
          <w:sz w:val="32"/>
          <w:szCs w:val="32"/>
        </w:rPr>
        <w:lastRenderedPageBreak/>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5379FF" w:rsidRDefault="00C85F02" w:rsidP="005B0A85">
      <w:pPr>
        <w:widowControl w:val="0"/>
        <w:numPr>
          <w:ilvl w:val="0"/>
          <w:numId w:val="18"/>
        </w:numPr>
        <w:ind w:left="360" w:hanging="284"/>
        <w:rPr>
          <w:rFonts w:eastAsia="Arial Narrow" w:cstheme="minorHAnsi"/>
          <w:b/>
          <w:color w:val="000000" w:themeColor="text1"/>
        </w:rPr>
      </w:pPr>
      <w:r w:rsidRPr="005379FF">
        <w:rPr>
          <w:rFonts w:eastAsia="Arial Narrow" w:cstheme="minorHAnsi"/>
          <w:b/>
          <w:color w:val="000000" w:themeColor="text1"/>
        </w:rPr>
        <w:t xml:space="preserve">D’une part, </w:t>
      </w:r>
    </w:p>
    <w:p w14:paraId="04F9161C" w14:textId="1ACDBB25" w:rsidR="009B41E6" w:rsidRPr="005379FF" w:rsidRDefault="00F9755E" w:rsidP="005379FF">
      <w:pPr>
        <w:pStyle w:val="ParagrapheIndent1"/>
        <w:spacing w:before="60" w:line="232" w:lineRule="exact"/>
        <w:ind w:right="20" w:firstLine="360"/>
        <w:jc w:val="both"/>
        <w:rPr>
          <w:rFonts w:asciiTheme="minorHAnsi" w:eastAsia="Arial Narrow" w:hAnsiTheme="minorHAnsi" w:cstheme="minorHAnsi"/>
          <w:iCs/>
          <w:color w:val="000000" w:themeColor="text1"/>
          <w:sz w:val="20"/>
          <w:szCs w:val="20"/>
          <w:lang w:val="fr-FR" w:eastAsia="fr-FR"/>
        </w:rPr>
      </w:pPr>
      <w:r w:rsidRPr="005379FF">
        <w:rPr>
          <w:rFonts w:asciiTheme="minorHAnsi" w:hAnsiTheme="minorHAnsi" w:cstheme="minorHAnsi"/>
          <w:b/>
          <w:color w:val="000000" w:themeColor="text1"/>
          <w:sz w:val="20"/>
          <w:lang w:val="fr-FR"/>
        </w:rPr>
        <w:t>Le GIE du Groupe CCIR Paris Ile</w:t>
      </w:r>
      <w:r w:rsidR="00F420F9" w:rsidRPr="005379FF">
        <w:rPr>
          <w:rFonts w:asciiTheme="minorHAnsi" w:hAnsiTheme="minorHAnsi" w:cstheme="minorHAnsi"/>
          <w:b/>
          <w:color w:val="000000" w:themeColor="text1"/>
          <w:sz w:val="20"/>
          <w:lang w:val="fr-FR"/>
        </w:rPr>
        <w:noBreakHyphen/>
      </w:r>
      <w:r w:rsidRPr="005379FF">
        <w:rPr>
          <w:rFonts w:asciiTheme="minorHAnsi" w:hAnsiTheme="minorHAnsi" w:cstheme="minorHAnsi"/>
          <w:b/>
          <w:color w:val="000000" w:themeColor="text1"/>
          <w:sz w:val="20"/>
          <w:lang w:val="fr-FR"/>
        </w:rPr>
        <w:t>de</w:t>
      </w:r>
      <w:r w:rsidR="00F420F9" w:rsidRPr="005379FF">
        <w:rPr>
          <w:rFonts w:asciiTheme="minorHAnsi" w:hAnsiTheme="minorHAnsi" w:cstheme="minorHAnsi"/>
          <w:b/>
          <w:color w:val="000000" w:themeColor="text1"/>
          <w:sz w:val="20"/>
          <w:lang w:val="fr-FR"/>
        </w:rPr>
        <w:noBreakHyphen/>
      </w:r>
      <w:r w:rsidR="00B17DFD" w:rsidRPr="005379FF">
        <w:rPr>
          <w:rFonts w:asciiTheme="minorHAnsi" w:hAnsiTheme="minorHAnsi" w:cstheme="minorHAnsi"/>
          <w:b/>
          <w:color w:val="000000" w:themeColor="text1"/>
          <w:sz w:val="20"/>
          <w:lang w:val="fr-FR"/>
        </w:rPr>
        <w:t>France agissant</w:t>
      </w:r>
      <w:r w:rsidR="009B41E6" w:rsidRPr="005379FF">
        <w:rPr>
          <w:rFonts w:asciiTheme="minorHAnsi" w:hAnsiTheme="minorHAnsi" w:cstheme="minorHAnsi"/>
          <w:b/>
          <w:color w:val="000000" w:themeColor="text1"/>
          <w:sz w:val="20"/>
          <w:lang w:val="fr-FR"/>
        </w:rPr>
        <w:t> :</w:t>
      </w:r>
    </w:p>
    <w:p w14:paraId="50F6EE55" w14:textId="042D9837" w:rsidR="009B41E6" w:rsidRPr="005379FF" w:rsidRDefault="00B3232C" w:rsidP="00F07CDF">
      <w:pPr>
        <w:pStyle w:val="ParagrapheIndent1"/>
        <w:spacing w:before="60" w:line="232" w:lineRule="exact"/>
        <w:ind w:left="1134" w:right="20" w:hanging="490"/>
        <w:jc w:val="both"/>
        <w:rPr>
          <w:rFonts w:asciiTheme="minorHAnsi" w:eastAsia="Arial Narrow" w:hAnsiTheme="minorHAnsi" w:cstheme="minorHAnsi"/>
          <w:i/>
          <w:color w:val="000000" w:themeColor="text1"/>
          <w:sz w:val="20"/>
          <w:szCs w:val="20"/>
          <w:lang w:val="fr-FR" w:eastAsia="fr-FR"/>
        </w:rPr>
      </w:pPr>
      <w:sdt>
        <w:sdtPr>
          <w:rPr>
            <w:rFonts w:asciiTheme="minorHAnsi" w:eastAsia="Arial Narrow" w:hAnsiTheme="minorHAnsi" w:cstheme="minorHAnsi"/>
            <w:iCs/>
            <w:color w:val="000000" w:themeColor="text1"/>
            <w:sz w:val="20"/>
            <w:szCs w:val="20"/>
            <w:lang w:val="fr-FR" w:eastAsia="fr-FR"/>
          </w:rPr>
          <w:id w:val="892626163"/>
          <w14:checkbox>
            <w14:checked w14:val="0"/>
            <w14:checkedState w14:val="2612" w14:font="MS Gothic"/>
            <w14:uncheckedState w14:val="2610" w14:font="MS Gothic"/>
          </w14:checkbox>
        </w:sdtPr>
        <w:sdtEndPr/>
        <w:sdtContent>
          <w:r w:rsidR="00F07CDF" w:rsidRPr="005379FF">
            <w:rPr>
              <w:rFonts w:ascii="MS Gothic" w:eastAsia="MS Gothic" w:hAnsi="MS Gothic" w:cstheme="minorHAnsi" w:hint="eastAsia"/>
              <w:iCs/>
              <w:color w:val="000000" w:themeColor="text1"/>
              <w:sz w:val="20"/>
              <w:szCs w:val="20"/>
              <w:lang w:val="fr-FR" w:eastAsia="fr-FR"/>
            </w:rPr>
            <w:t>☐</w:t>
          </w:r>
        </w:sdtContent>
      </w:sdt>
      <w:r w:rsidR="00F07CDF" w:rsidRPr="005379FF">
        <w:rPr>
          <w:rFonts w:asciiTheme="minorHAnsi" w:eastAsia="Arial Narrow" w:hAnsiTheme="minorHAnsi" w:cstheme="minorHAnsi"/>
          <w:iCs/>
          <w:color w:val="000000" w:themeColor="text1"/>
          <w:sz w:val="20"/>
          <w:szCs w:val="20"/>
          <w:lang w:val="fr-FR" w:eastAsia="fr-FR"/>
        </w:rPr>
        <w:tab/>
      </w:r>
      <w:proofErr w:type="gramStart"/>
      <w:r w:rsidR="00F07CDF" w:rsidRPr="005379FF">
        <w:rPr>
          <w:rFonts w:asciiTheme="minorHAnsi" w:eastAsia="Arial Narrow" w:hAnsiTheme="minorHAnsi" w:cstheme="minorHAnsi"/>
          <w:iCs/>
          <w:color w:val="000000" w:themeColor="text1"/>
          <w:sz w:val="20"/>
          <w:szCs w:val="20"/>
          <w:lang w:val="fr-FR" w:eastAsia="fr-FR"/>
        </w:rPr>
        <w:t>p</w:t>
      </w:r>
      <w:r w:rsidR="009B41E6" w:rsidRPr="005379FF">
        <w:rPr>
          <w:rFonts w:asciiTheme="minorHAnsi" w:eastAsia="Arial Narrow" w:hAnsiTheme="minorHAnsi" w:cstheme="minorHAnsi"/>
          <w:iCs/>
          <w:color w:val="000000" w:themeColor="text1"/>
          <w:sz w:val="20"/>
          <w:szCs w:val="20"/>
          <w:lang w:val="fr-FR" w:eastAsia="fr-FR"/>
        </w:rPr>
        <w:t>our</w:t>
      </w:r>
      <w:proofErr w:type="gramEnd"/>
      <w:r w:rsidR="009B41E6" w:rsidRPr="005379FF">
        <w:rPr>
          <w:rFonts w:asciiTheme="minorHAnsi" w:eastAsia="Arial Narrow" w:hAnsiTheme="minorHAnsi" w:cstheme="minorHAnsi"/>
          <w:iCs/>
          <w:color w:val="000000" w:themeColor="text1"/>
          <w:sz w:val="20"/>
          <w:szCs w:val="20"/>
          <w:lang w:val="fr-FR" w:eastAsia="fr-FR"/>
        </w:rPr>
        <w:t xml:space="preserve"> ses propres besoins</w:t>
      </w:r>
    </w:p>
    <w:p w14:paraId="5968AC7D" w14:textId="37E3162F" w:rsidR="00F9755E" w:rsidRPr="005379FF" w:rsidRDefault="00B3232C" w:rsidP="00F07CDF">
      <w:pPr>
        <w:pStyle w:val="ParagrapheIndent1"/>
        <w:spacing w:before="60" w:line="232" w:lineRule="exact"/>
        <w:ind w:left="1134" w:right="20" w:hanging="490"/>
        <w:jc w:val="both"/>
        <w:rPr>
          <w:rFonts w:asciiTheme="minorHAnsi" w:eastAsia="Arial Narrow" w:hAnsiTheme="minorHAnsi" w:cstheme="minorHAnsi"/>
          <w:iCs/>
          <w:color w:val="000000" w:themeColor="text1"/>
          <w:sz w:val="20"/>
          <w:szCs w:val="20"/>
          <w:lang w:val="fr-FR" w:eastAsia="fr-FR"/>
        </w:rPr>
      </w:pPr>
      <w:sdt>
        <w:sdtPr>
          <w:rPr>
            <w:rFonts w:asciiTheme="minorHAnsi" w:eastAsia="Arial Narrow" w:hAnsiTheme="minorHAnsi" w:cstheme="minorHAnsi"/>
            <w:iCs/>
            <w:color w:val="000000" w:themeColor="text1"/>
            <w:sz w:val="20"/>
            <w:szCs w:val="20"/>
            <w:lang w:val="fr-FR" w:eastAsia="fr-FR"/>
          </w:rPr>
          <w:id w:val="2125728182"/>
          <w14:checkbox>
            <w14:checked w14:val="1"/>
            <w14:checkedState w14:val="2612" w14:font="MS Gothic"/>
            <w14:uncheckedState w14:val="2610" w14:font="MS Gothic"/>
          </w14:checkbox>
        </w:sdtPr>
        <w:sdtEndPr/>
        <w:sdtContent>
          <w:r w:rsidR="005379FF" w:rsidRPr="005379FF">
            <w:rPr>
              <w:rFonts w:ascii="MS Gothic" w:eastAsia="MS Gothic" w:hAnsi="MS Gothic" w:cstheme="minorHAnsi" w:hint="eastAsia"/>
              <w:iCs/>
              <w:color w:val="000000" w:themeColor="text1"/>
              <w:sz w:val="20"/>
              <w:szCs w:val="20"/>
              <w:lang w:val="fr-FR" w:eastAsia="fr-FR"/>
            </w:rPr>
            <w:t>☒</w:t>
          </w:r>
        </w:sdtContent>
      </w:sdt>
      <w:r w:rsidR="00F07CDF" w:rsidRPr="005379FF">
        <w:rPr>
          <w:rFonts w:asciiTheme="minorHAnsi" w:eastAsia="Arial Narrow" w:hAnsiTheme="minorHAnsi" w:cstheme="minorHAnsi"/>
          <w:iCs/>
          <w:color w:val="000000" w:themeColor="text1"/>
          <w:sz w:val="20"/>
          <w:szCs w:val="20"/>
          <w:lang w:val="fr-FR" w:eastAsia="fr-FR"/>
        </w:rPr>
        <w:tab/>
      </w:r>
      <w:proofErr w:type="gramStart"/>
      <w:r w:rsidR="00B17DFD" w:rsidRPr="005379FF">
        <w:rPr>
          <w:rFonts w:asciiTheme="minorHAnsi" w:eastAsia="Arial Narrow" w:hAnsiTheme="minorHAnsi" w:cstheme="minorHAnsi"/>
          <w:iCs/>
          <w:color w:val="000000" w:themeColor="text1"/>
          <w:sz w:val="20"/>
          <w:szCs w:val="20"/>
          <w:lang w:val="fr-FR" w:eastAsia="fr-FR"/>
        </w:rPr>
        <w:t>en</w:t>
      </w:r>
      <w:proofErr w:type="gramEnd"/>
      <w:r w:rsidR="00B17DFD" w:rsidRPr="005379FF">
        <w:rPr>
          <w:rFonts w:asciiTheme="minorHAnsi" w:eastAsia="Arial Narrow" w:hAnsiTheme="minorHAnsi" w:cstheme="minorHAnsi"/>
          <w:iCs/>
          <w:color w:val="000000" w:themeColor="text1"/>
          <w:sz w:val="20"/>
          <w:szCs w:val="20"/>
          <w:lang w:val="fr-FR" w:eastAsia="fr-FR"/>
        </w:rPr>
        <w:t xml:space="preserve"> tant que centrale d’achats</w:t>
      </w:r>
      <w:r w:rsidR="00B4382C" w:rsidRPr="005379FF">
        <w:rPr>
          <w:rFonts w:asciiTheme="minorHAnsi" w:eastAsia="Arial Narrow" w:hAnsiTheme="minorHAnsi" w:cstheme="minorHAnsi"/>
          <w:iCs/>
          <w:color w:val="000000" w:themeColor="text1"/>
          <w:sz w:val="20"/>
          <w:szCs w:val="20"/>
          <w:lang w:val="fr-FR" w:eastAsia="fr-FR"/>
        </w:rPr>
        <w:t xml:space="preserve"> pour le compte de ses adhérents, membres et clients</w:t>
      </w:r>
    </w:p>
    <w:p w14:paraId="331D8BB2" w14:textId="2DDA0B0F" w:rsidR="009B41E6" w:rsidRPr="005379FF" w:rsidRDefault="00B3232C" w:rsidP="00F07CDF">
      <w:pPr>
        <w:pStyle w:val="ParagrapheIndent1"/>
        <w:spacing w:before="60" w:line="232" w:lineRule="exact"/>
        <w:ind w:left="1134" w:right="20" w:hanging="490"/>
        <w:jc w:val="both"/>
        <w:rPr>
          <w:rFonts w:asciiTheme="minorHAnsi" w:eastAsia="Arial Narrow" w:hAnsiTheme="minorHAnsi" w:cstheme="minorHAnsi"/>
          <w:iCs/>
          <w:color w:val="000000" w:themeColor="text1"/>
          <w:sz w:val="20"/>
          <w:szCs w:val="20"/>
          <w:lang w:val="fr-FR" w:eastAsia="fr-FR"/>
        </w:rPr>
      </w:pPr>
      <w:sdt>
        <w:sdtPr>
          <w:rPr>
            <w:rFonts w:asciiTheme="minorHAnsi" w:eastAsia="Arial Narrow" w:hAnsiTheme="minorHAnsi" w:cstheme="minorHAnsi"/>
            <w:iCs/>
            <w:color w:val="000000" w:themeColor="text1"/>
            <w:sz w:val="20"/>
            <w:szCs w:val="20"/>
            <w:lang w:val="fr-FR" w:eastAsia="fr-FR"/>
          </w:rPr>
          <w:id w:val="862710997"/>
          <w14:checkbox>
            <w14:checked w14:val="0"/>
            <w14:checkedState w14:val="2612" w14:font="MS Gothic"/>
            <w14:uncheckedState w14:val="2610" w14:font="MS Gothic"/>
          </w14:checkbox>
        </w:sdtPr>
        <w:sdtEndPr/>
        <w:sdtContent>
          <w:r w:rsidR="00F07CDF" w:rsidRPr="005379FF">
            <w:rPr>
              <w:rFonts w:ascii="MS Gothic" w:eastAsia="MS Gothic" w:hAnsi="MS Gothic" w:cstheme="minorHAnsi" w:hint="eastAsia"/>
              <w:iCs/>
              <w:color w:val="000000" w:themeColor="text1"/>
              <w:sz w:val="20"/>
              <w:szCs w:val="20"/>
              <w:lang w:val="fr-FR" w:eastAsia="fr-FR"/>
            </w:rPr>
            <w:t>☐</w:t>
          </w:r>
        </w:sdtContent>
      </w:sdt>
      <w:r w:rsidR="00F07CDF" w:rsidRPr="005379FF">
        <w:rPr>
          <w:rFonts w:asciiTheme="minorHAnsi" w:eastAsia="Arial Narrow" w:hAnsiTheme="minorHAnsi" w:cstheme="minorHAnsi"/>
          <w:iCs/>
          <w:color w:val="000000" w:themeColor="text1"/>
          <w:sz w:val="20"/>
          <w:szCs w:val="20"/>
          <w:lang w:val="fr-FR" w:eastAsia="fr-FR"/>
        </w:rPr>
        <w:tab/>
      </w:r>
      <w:proofErr w:type="gramStart"/>
      <w:r w:rsidR="009B41E6" w:rsidRPr="005379FF">
        <w:rPr>
          <w:rFonts w:asciiTheme="minorHAnsi" w:eastAsia="Arial Narrow" w:hAnsiTheme="minorHAnsi" w:cstheme="minorHAnsi"/>
          <w:iCs/>
          <w:color w:val="000000" w:themeColor="text1"/>
          <w:sz w:val="20"/>
          <w:szCs w:val="20"/>
          <w:lang w:val="fr-FR" w:eastAsia="fr-FR"/>
        </w:rPr>
        <w:t>en</w:t>
      </w:r>
      <w:proofErr w:type="gramEnd"/>
      <w:r w:rsidR="009B41E6" w:rsidRPr="005379FF">
        <w:rPr>
          <w:rFonts w:asciiTheme="minorHAnsi" w:eastAsia="Arial Narrow" w:hAnsiTheme="minorHAnsi" w:cstheme="minorHAnsi"/>
          <w:iCs/>
          <w:color w:val="000000" w:themeColor="text1"/>
          <w:sz w:val="20"/>
          <w:szCs w:val="20"/>
          <w:lang w:val="fr-FR" w:eastAsia="fr-FR"/>
        </w:rPr>
        <w:t xml:space="preserve"> tant que mandataire du groupement de commande</w:t>
      </w:r>
    </w:p>
    <w:p w14:paraId="1FAE1838" w14:textId="77777777" w:rsidR="00F9755E" w:rsidRPr="005379FF" w:rsidRDefault="00F9755E" w:rsidP="00F420F9">
      <w:pPr>
        <w:pStyle w:val="ParagrapheIndent1"/>
        <w:spacing w:line="232" w:lineRule="exact"/>
        <w:ind w:left="1134" w:right="20"/>
        <w:jc w:val="both"/>
        <w:rPr>
          <w:rFonts w:asciiTheme="minorHAnsi" w:hAnsiTheme="minorHAnsi" w:cstheme="minorHAnsi"/>
          <w:color w:val="000000" w:themeColor="text1"/>
          <w:sz w:val="20"/>
          <w:lang w:val="fr-FR"/>
        </w:rPr>
      </w:pPr>
      <w:proofErr w:type="gramStart"/>
      <w:r w:rsidRPr="005379FF">
        <w:rPr>
          <w:rFonts w:asciiTheme="minorHAnsi" w:hAnsiTheme="minorHAnsi" w:cstheme="minorHAnsi"/>
          <w:color w:val="000000" w:themeColor="text1"/>
          <w:sz w:val="20"/>
          <w:lang w:val="fr-FR"/>
        </w:rPr>
        <w:t>sis</w:t>
      </w:r>
      <w:proofErr w:type="gramEnd"/>
      <w:r w:rsidRPr="005379FF">
        <w:rPr>
          <w:rFonts w:asciiTheme="minorHAnsi" w:hAnsiTheme="minorHAnsi" w:cstheme="minorHAnsi"/>
          <w:color w:val="000000" w:themeColor="text1"/>
          <w:sz w:val="20"/>
          <w:lang w:val="fr-FR"/>
        </w:rPr>
        <w:t xml:space="preserve"> 47-49 rue de Tocqueville - 75017 Paris,</w:t>
      </w:r>
    </w:p>
    <w:p w14:paraId="660C738F" w14:textId="20369C97" w:rsidR="0033552F" w:rsidRPr="005379FF" w:rsidRDefault="0033552F" w:rsidP="0033552F">
      <w:pPr>
        <w:pStyle w:val="ParagrapheIndent1"/>
        <w:spacing w:after="120" w:line="232" w:lineRule="exact"/>
        <w:ind w:left="426" w:right="20"/>
        <w:jc w:val="both"/>
        <w:rPr>
          <w:rFonts w:asciiTheme="minorHAnsi" w:hAnsiTheme="minorHAnsi" w:cstheme="minorHAnsi"/>
          <w:color w:val="000000" w:themeColor="text1"/>
          <w:sz w:val="20"/>
          <w:lang w:val="fr-FR"/>
        </w:rPr>
      </w:pPr>
      <w:proofErr w:type="gramStart"/>
      <w:r w:rsidRPr="005379FF">
        <w:rPr>
          <w:rFonts w:asciiTheme="minorHAnsi" w:hAnsiTheme="minorHAnsi" w:cstheme="minorHAnsi"/>
          <w:color w:val="000000" w:themeColor="text1"/>
          <w:sz w:val="20"/>
          <w:lang w:val="fr-FR"/>
        </w:rPr>
        <w:t>représenté</w:t>
      </w:r>
      <w:proofErr w:type="gramEnd"/>
      <w:r w:rsidRPr="005379FF">
        <w:rPr>
          <w:rFonts w:asciiTheme="minorHAnsi" w:hAnsiTheme="minorHAnsi" w:cstheme="minorHAnsi"/>
          <w:color w:val="000000" w:themeColor="text1"/>
          <w:sz w:val="20"/>
          <w:lang w:val="fr-FR"/>
        </w:rPr>
        <w:t xml:space="preserve"> par la Directrice générale </w:t>
      </w:r>
      <w:r w:rsidR="00902370" w:rsidRPr="005379FF">
        <w:rPr>
          <w:rFonts w:asciiTheme="minorHAnsi" w:hAnsiTheme="minorHAnsi" w:cstheme="minorHAnsi"/>
          <w:color w:val="000000" w:themeColor="text1"/>
          <w:sz w:val="20"/>
          <w:lang w:val="fr-FR"/>
        </w:rPr>
        <w:t>du GIE Groupe CCIR Paris Ile</w:t>
      </w:r>
      <w:r w:rsidR="00F420F9" w:rsidRPr="005379FF">
        <w:rPr>
          <w:rFonts w:asciiTheme="minorHAnsi" w:hAnsiTheme="minorHAnsi" w:cstheme="minorHAnsi"/>
          <w:color w:val="000000" w:themeColor="text1"/>
          <w:sz w:val="20"/>
          <w:lang w:val="fr-FR"/>
        </w:rPr>
        <w:noBreakHyphen/>
      </w:r>
      <w:r w:rsidR="00902370" w:rsidRPr="005379FF">
        <w:rPr>
          <w:rFonts w:asciiTheme="minorHAnsi" w:hAnsiTheme="minorHAnsi" w:cstheme="minorHAnsi"/>
          <w:color w:val="000000" w:themeColor="text1"/>
          <w:sz w:val="20"/>
          <w:lang w:val="fr-FR"/>
        </w:rPr>
        <w:t>de</w:t>
      </w:r>
      <w:r w:rsidR="00F420F9" w:rsidRPr="005379FF">
        <w:rPr>
          <w:rFonts w:asciiTheme="minorHAnsi" w:hAnsiTheme="minorHAnsi" w:cstheme="minorHAnsi"/>
          <w:color w:val="000000" w:themeColor="text1"/>
          <w:sz w:val="20"/>
          <w:lang w:val="fr-FR"/>
        </w:rPr>
        <w:noBreakHyphen/>
      </w:r>
      <w:r w:rsidR="00902370" w:rsidRPr="005379FF">
        <w:rPr>
          <w:rFonts w:asciiTheme="minorHAnsi" w:hAnsiTheme="minorHAnsi" w:cstheme="minorHAnsi"/>
          <w:color w:val="000000" w:themeColor="text1"/>
          <w:sz w:val="20"/>
          <w:lang w:val="fr-FR"/>
        </w:rPr>
        <w:t xml:space="preserve">France </w:t>
      </w:r>
      <w:r w:rsidRPr="005379FF">
        <w:rPr>
          <w:rFonts w:asciiTheme="minorHAnsi" w:hAnsiTheme="minorHAnsi" w:cstheme="minorHAnsi"/>
          <w:color w:val="000000" w:themeColor="text1"/>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FA2AE8" w:rsidRDefault="00C85F02" w:rsidP="00C85F02">
      <w:pPr>
        <w:jc w:val="both"/>
        <w:rPr>
          <w:rFonts w:eastAsia="Arial Narrow" w:cstheme="minorHAnsi"/>
          <w:b/>
          <w:bCs/>
          <w:iCs/>
        </w:rPr>
      </w:pPr>
      <w:proofErr w:type="gramStart"/>
      <w:r w:rsidRPr="00FA2AE8">
        <w:rPr>
          <w:rFonts w:eastAsia="Arial Narrow" w:cstheme="minorHAnsi"/>
          <w:b/>
          <w:bCs/>
          <w:iCs/>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B3232C"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B3232C"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lastRenderedPageBreak/>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03024978"/>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7006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6E580662" w:rsidR="006C5742" w:rsidRPr="001F768B" w:rsidRDefault="006C5742" w:rsidP="006C5742">
      <w:pPr>
        <w:tabs>
          <w:tab w:val="left" w:pos="8700"/>
        </w:tabs>
        <w:jc w:val="both"/>
        <w:rPr>
          <w:rFonts w:cstheme="minorHAnsi"/>
          <w:color w:val="000000" w:themeColor="text1"/>
          <w:sz w:val="20"/>
          <w:szCs w:val="20"/>
        </w:rPr>
      </w:pPr>
      <w:bookmarkStart w:id="15" w:name="_Toc127452670"/>
      <w:r w:rsidRPr="001F768B">
        <w:rPr>
          <w:rFonts w:cstheme="minorHAnsi"/>
          <w:color w:val="000000" w:themeColor="text1"/>
          <w:sz w:val="20"/>
          <w:szCs w:val="20"/>
        </w:rPr>
        <w:t xml:space="preserve">Le présent marché </w:t>
      </w:r>
      <w:r w:rsidR="00702F3F" w:rsidRPr="001F768B">
        <w:rPr>
          <w:rFonts w:cstheme="minorHAnsi"/>
          <w:color w:val="000000" w:themeColor="text1"/>
          <w:sz w:val="20"/>
          <w:szCs w:val="20"/>
        </w:rPr>
        <w:t>a pour objet</w:t>
      </w:r>
      <w:r w:rsidRPr="001F768B">
        <w:rPr>
          <w:rFonts w:cstheme="minorHAnsi"/>
          <w:color w:val="000000" w:themeColor="text1"/>
          <w:sz w:val="20"/>
          <w:szCs w:val="20"/>
        </w:rPr>
        <w:t xml:space="preserve"> l</w:t>
      </w:r>
      <w:r w:rsidR="00EE587D" w:rsidRPr="001F768B">
        <w:rPr>
          <w:rFonts w:cstheme="minorHAnsi"/>
          <w:color w:val="000000" w:themeColor="text1"/>
          <w:sz w:val="20"/>
          <w:szCs w:val="20"/>
        </w:rPr>
        <w:t>a réalisation de</w:t>
      </w:r>
      <w:r w:rsidRPr="001F768B">
        <w:rPr>
          <w:rFonts w:cstheme="minorHAnsi"/>
          <w:color w:val="000000" w:themeColor="text1"/>
          <w:sz w:val="20"/>
          <w:szCs w:val="20"/>
        </w:rPr>
        <w:t xml:space="preserve"> </w:t>
      </w:r>
      <w:r w:rsidRPr="001F768B">
        <w:rPr>
          <w:rFonts w:cstheme="minorHAnsi"/>
          <w:bCs/>
          <w:color w:val="000000" w:themeColor="text1"/>
          <w:sz w:val="20"/>
          <w:szCs w:val="20"/>
        </w:rPr>
        <w:t xml:space="preserve">prestations </w:t>
      </w:r>
      <w:r w:rsidRPr="001F768B">
        <w:rPr>
          <w:rFonts w:cstheme="minorHAnsi"/>
          <w:color w:val="000000" w:themeColor="text1"/>
          <w:sz w:val="20"/>
          <w:szCs w:val="20"/>
        </w:rPr>
        <w:t xml:space="preserve">de </w:t>
      </w:r>
      <w:r w:rsidR="00EE587D" w:rsidRPr="001F768B">
        <w:rPr>
          <w:rFonts w:cstheme="minorHAnsi"/>
          <w:bCs/>
          <w:color w:val="000000" w:themeColor="text1"/>
          <w:sz w:val="20"/>
          <w:szCs w:val="20"/>
        </w:rPr>
        <w:t>transport sécurisé des sujets de concours pour la Direction des Admissions et Concours (DAC) de la CCI Paris-Île-de-France.</w:t>
      </w:r>
    </w:p>
    <w:p w14:paraId="35160B02" w14:textId="676C3663" w:rsidR="006C5742" w:rsidRPr="001F768B" w:rsidRDefault="006C5742" w:rsidP="006C5742">
      <w:pPr>
        <w:tabs>
          <w:tab w:val="left" w:pos="6450"/>
        </w:tabs>
        <w:spacing w:before="60"/>
        <w:jc w:val="both"/>
        <w:rPr>
          <w:rFonts w:cstheme="minorHAnsi"/>
          <w:color w:val="000000" w:themeColor="text1"/>
          <w:sz w:val="20"/>
          <w:szCs w:val="20"/>
        </w:rPr>
      </w:pPr>
      <w:r w:rsidRPr="001F768B">
        <w:rPr>
          <w:rFonts w:cstheme="minorHAnsi"/>
          <w:color w:val="000000" w:themeColor="text1"/>
          <w:sz w:val="20"/>
          <w:szCs w:val="20"/>
        </w:rPr>
        <w:t xml:space="preserve">Les spécifications des </w:t>
      </w:r>
      <w:r w:rsidRPr="001F768B">
        <w:rPr>
          <w:rFonts w:cstheme="minorHAnsi"/>
          <w:bCs/>
          <w:color w:val="000000" w:themeColor="text1"/>
          <w:sz w:val="20"/>
          <w:szCs w:val="20"/>
        </w:rPr>
        <w:t xml:space="preserve">prestations </w:t>
      </w:r>
      <w:r w:rsidRPr="001F768B">
        <w:rPr>
          <w:rFonts w:cstheme="minorHAnsi"/>
          <w:color w:val="000000" w:themeColor="text1"/>
          <w:sz w:val="20"/>
          <w:szCs w:val="20"/>
        </w:rPr>
        <w:t>sont détaillées dans le cahier des clauses techniques particulières (CCTP).</w:t>
      </w:r>
    </w:p>
    <w:p w14:paraId="22BC9B0C" w14:textId="28D8D23C" w:rsidR="001612A2" w:rsidRPr="00B51CE1" w:rsidRDefault="001612A2" w:rsidP="007006A4">
      <w:pPr>
        <w:pStyle w:val="Titre2"/>
      </w:pPr>
      <w:bookmarkStart w:id="16" w:name="_Toc180155004"/>
      <w:r w:rsidRPr="00B51CE1">
        <w:t xml:space="preserve">Périmètre du </w:t>
      </w:r>
      <w:bookmarkEnd w:id="15"/>
      <w:r w:rsidR="00F73740">
        <w:t>marché</w:t>
      </w:r>
      <w:bookmarkEnd w:id="16"/>
      <w:r w:rsidR="00FD6ABB">
        <w:t xml:space="preserve"> </w:t>
      </w:r>
    </w:p>
    <w:p w14:paraId="1616B510" w14:textId="77777777" w:rsidR="00082220" w:rsidRPr="00020C02" w:rsidRDefault="00082220" w:rsidP="00082220">
      <w:pPr>
        <w:pStyle w:val="Titre3"/>
        <w:numPr>
          <w:ilvl w:val="2"/>
          <w:numId w:val="12"/>
        </w:numPr>
        <w:ind w:left="2127" w:hanging="360"/>
        <w:jc w:val="both"/>
        <w:rPr>
          <w:rFonts w:cstheme="minorHAnsi"/>
          <w:i/>
          <w:iCs/>
          <w:color w:val="auto"/>
        </w:rPr>
      </w:pPr>
      <w:bookmarkStart w:id="17" w:name="_Toc127452671"/>
      <w:bookmarkStart w:id="18" w:name="_Toc180155005"/>
      <w:r w:rsidRPr="00020C02">
        <w:rPr>
          <w:rFonts w:cstheme="minorHAnsi"/>
          <w:i/>
          <w:iCs/>
          <w:color w:val="auto"/>
        </w:rPr>
        <w:t xml:space="preserve">Entités bénéficiaires du présent </w:t>
      </w:r>
      <w:bookmarkEnd w:id="17"/>
      <w:r w:rsidRPr="00020C02">
        <w:rPr>
          <w:rFonts w:cstheme="minorHAnsi"/>
          <w:i/>
          <w:iCs/>
          <w:color w:val="auto"/>
        </w:rPr>
        <w:t>marché</w:t>
      </w:r>
      <w:bookmarkEnd w:id="18"/>
      <w:r w:rsidRPr="00020C02">
        <w:rPr>
          <w:rFonts w:cstheme="minorHAnsi"/>
          <w:i/>
          <w:iCs/>
          <w:color w:val="auto"/>
        </w:rPr>
        <w:t xml:space="preserve"> </w:t>
      </w:r>
    </w:p>
    <w:p w14:paraId="002CD9EB" w14:textId="7F9EE062" w:rsidR="00082220" w:rsidRPr="00BE0F31" w:rsidRDefault="00082220" w:rsidP="00082220">
      <w:pPr>
        <w:spacing w:before="60"/>
        <w:jc w:val="both"/>
        <w:rPr>
          <w:rFonts w:cstheme="minorHAnsi"/>
          <w:bCs/>
          <w:sz w:val="20"/>
          <w:szCs w:val="20"/>
        </w:rPr>
      </w:pPr>
      <w:r w:rsidRPr="00BE0F31">
        <w:rPr>
          <w:rFonts w:cstheme="minorHAnsi"/>
          <w:bCs/>
          <w:sz w:val="20"/>
          <w:szCs w:val="20"/>
        </w:rPr>
        <w:t>L</w:t>
      </w:r>
      <w:r>
        <w:rPr>
          <w:rFonts w:cstheme="minorHAnsi"/>
          <w:bCs/>
          <w:sz w:val="20"/>
          <w:szCs w:val="20"/>
        </w:rPr>
        <w:t>’</w:t>
      </w:r>
      <w:r w:rsidRPr="00BE0F31">
        <w:rPr>
          <w:rFonts w:cstheme="minorHAnsi"/>
          <w:bCs/>
          <w:sz w:val="20"/>
          <w:szCs w:val="20"/>
        </w:rPr>
        <w:t xml:space="preserve">entité bénéficiaire du présent marché est </w:t>
      </w:r>
      <w:r>
        <w:rPr>
          <w:rFonts w:cstheme="minorHAnsi"/>
          <w:bCs/>
          <w:sz w:val="20"/>
          <w:szCs w:val="20"/>
        </w:rPr>
        <w:t>la Direction des Admissions et Concours (DAC).</w:t>
      </w:r>
    </w:p>
    <w:p w14:paraId="06E6973C" w14:textId="6333B63E" w:rsidR="00F502A4" w:rsidRPr="00020C02" w:rsidRDefault="00020C02" w:rsidP="005B0A85">
      <w:pPr>
        <w:pStyle w:val="Titre3"/>
        <w:numPr>
          <w:ilvl w:val="2"/>
          <w:numId w:val="12"/>
        </w:numPr>
        <w:ind w:left="1985"/>
        <w:jc w:val="both"/>
        <w:rPr>
          <w:rFonts w:cstheme="minorHAnsi"/>
          <w:i/>
          <w:iCs/>
          <w:color w:val="auto"/>
        </w:rPr>
      </w:pPr>
      <w:r>
        <w:rPr>
          <w:rFonts w:cstheme="minorHAnsi"/>
          <w:i/>
          <w:iCs/>
          <w:color w:val="auto"/>
        </w:rPr>
        <w:t xml:space="preserve">Limite de périmètre &amp; exclusion </w:t>
      </w:r>
    </w:p>
    <w:p w14:paraId="50E70E9F" w14:textId="2660A259" w:rsidR="00F502A4" w:rsidRPr="00F8747C" w:rsidRDefault="00F502A4" w:rsidP="00F502A4">
      <w:pPr>
        <w:jc w:val="both"/>
        <w:rPr>
          <w:rFonts w:cstheme="minorHAnsi"/>
          <w:bCs/>
          <w:sz w:val="20"/>
          <w:szCs w:val="20"/>
        </w:rPr>
      </w:pPr>
      <w:r w:rsidRPr="00020C02">
        <w:rPr>
          <w:rFonts w:cstheme="minorHAnsi"/>
          <w:bCs/>
          <w:sz w:val="20"/>
          <w:szCs w:val="20"/>
        </w:rPr>
        <w:t>Le pouvoir adjudicateur confie au titulaire, pendant toute la durée de validité d</w:t>
      </w:r>
      <w:r w:rsidR="003205F9">
        <w:rPr>
          <w:rFonts w:cstheme="minorHAnsi"/>
          <w:bCs/>
          <w:sz w:val="20"/>
          <w:szCs w:val="20"/>
        </w:rPr>
        <w:t>u marché</w:t>
      </w:r>
      <w:r w:rsidRPr="00020C02">
        <w:rPr>
          <w:rFonts w:cstheme="minorHAnsi"/>
          <w:bCs/>
          <w:sz w:val="20"/>
          <w:szCs w:val="20"/>
        </w:rPr>
        <w:t>, l’exécution de la totalité des prestations définies au présent marché.</w:t>
      </w:r>
    </w:p>
    <w:p w14:paraId="7DE6949D" w14:textId="3F20CFC5" w:rsidR="00FC2D7C" w:rsidRPr="00E1666D" w:rsidRDefault="26EF62C5" w:rsidP="007006A4">
      <w:pPr>
        <w:pStyle w:val="Titre2"/>
      </w:pPr>
      <w:bookmarkStart w:id="19" w:name="_Toc5792948"/>
      <w:bookmarkStart w:id="20" w:name="_Toc180155008"/>
      <w:r>
        <w:t xml:space="preserve">Forme </w:t>
      </w:r>
      <w:r w:rsidR="31AB4750">
        <w:t xml:space="preserve">et montant </w:t>
      </w:r>
      <w:r>
        <w:t>du marché</w:t>
      </w:r>
      <w:bookmarkEnd w:id="19"/>
      <w:bookmarkEnd w:id="20"/>
      <w:r w:rsidR="20669C20">
        <w:t xml:space="preserve"> </w:t>
      </w:r>
    </w:p>
    <w:p w14:paraId="59D71A8E" w14:textId="7C5418C5" w:rsidR="004B4AB4" w:rsidRPr="00F8747C" w:rsidRDefault="00A552EF" w:rsidP="004B4AB4">
      <w:pPr>
        <w:jc w:val="both"/>
        <w:rPr>
          <w:rFonts w:cstheme="minorHAnsi"/>
          <w:bCs/>
          <w:sz w:val="20"/>
          <w:szCs w:val="20"/>
        </w:rPr>
      </w:pPr>
      <w:r w:rsidRPr="00F8747C">
        <w:rPr>
          <w:rFonts w:cstheme="minorHAnsi"/>
          <w:bCs/>
          <w:sz w:val="20"/>
          <w:szCs w:val="20"/>
        </w:rPr>
        <w:t>Le marché n’est pas fractionné</w:t>
      </w:r>
      <w:r w:rsidR="004B4AB4" w:rsidRPr="00F8747C">
        <w:rPr>
          <w:rFonts w:cstheme="minorHAnsi"/>
          <w:bCs/>
          <w:sz w:val="20"/>
          <w:szCs w:val="20"/>
        </w:rPr>
        <w:t> : il s'agit d'un marché ordinaire</w:t>
      </w:r>
      <w:r w:rsidR="00FC6C2C">
        <w:rPr>
          <w:rFonts w:cstheme="minorHAnsi"/>
          <w:bCs/>
          <w:sz w:val="20"/>
          <w:szCs w:val="20"/>
        </w:rPr>
        <w:t xml:space="preserve"> à exécution successive, non alloti</w:t>
      </w:r>
      <w:r w:rsidR="004B4AB4" w:rsidRPr="00F8747C">
        <w:rPr>
          <w:rFonts w:cstheme="minorHAnsi"/>
          <w:bCs/>
          <w:sz w:val="20"/>
          <w:szCs w:val="20"/>
        </w:rPr>
        <w:t>.</w:t>
      </w:r>
    </w:p>
    <w:p w14:paraId="2C229812" w14:textId="77777777" w:rsidR="00A552EF" w:rsidRPr="00F8747C" w:rsidRDefault="00A552EF" w:rsidP="00DA13EC">
      <w:pPr>
        <w:spacing w:after="120"/>
        <w:jc w:val="both"/>
        <w:rPr>
          <w:rFonts w:cstheme="minorHAnsi"/>
          <w:bCs/>
          <w:sz w:val="20"/>
          <w:szCs w:val="20"/>
        </w:rPr>
      </w:pPr>
      <w:r w:rsidRPr="00F8747C">
        <w:rPr>
          <w:rFonts w:cstheme="minorHAnsi"/>
          <w:bCs/>
          <w:sz w:val="20"/>
          <w:szCs w:val="20"/>
        </w:rPr>
        <w:t>Toutes les prestations décrites dans le présent marché devront être réalisées par le titulaire du marché</w:t>
      </w:r>
      <w:r w:rsidR="004B4AB4" w:rsidRPr="00F8747C">
        <w:rPr>
          <w:rFonts w:cstheme="minorHAnsi"/>
          <w:bCs/>
          <w:sz w:val="20"/>
          <w:szCs w:val="20"/>
        </w:rPr>
        <w:t>.</w:t>
      </w:r>
    </w:p>
    <w:p w14:paraId="08913BFF" w14:textId="34CD0836" w:rsidR="008455C7" w:rsidRPr="00B22FF7" w:rsidRDefault="008455C7" w:rsidP="008455C7">
      <w:pPr>
        <w:spacing w:before="240" w:after="120" w:line="240" w:lineRule="auto"/>
        <w:ind w:left="357"/>
        <w:jc w:val="both"/>
        <w:rPr>
          <w:rFonts w:cs="Arial"/>
          <w:i/>
          <w:szCs w:val="20"/>
        </w:rPr>
      </w:pPr>
      <w:bookmarkStart w:id="21" w:name="_Toc180155011"/>
      <w:r w:rsidRPr="00B22FF7">
        <w:rPr>
          <w:rFonts w:cs="Arial"/>
          <w:b/>
          <w:szCs w:val="20"/>
          <w:u w:val="single"/>
        </w:rPr>
        <w:t>Montant estimé du besoin :</w:t>
      </w:r>
      <w:r w:rsidRPr="00B22FF7">
        <w:rPr>
          <w:rFonts w:cs="Arial"/>
          <w:i/>
          <w:szCs w:val="20"/>
        </w:rPr>
        <w:t xml:space="preserve"> </w:t>
      </w:r>
      <w:r w:rsidRPr="00B22FF7">
        <w:rPr>
          <w:rFonts w:cs="Arial"/>
          <w:szCs w:val="20"/>
        </w:rPr>
        <w:t>l</w:t>
      </w:r>
      <w:r w:rsidRPr="00B22FF7">
        <w:rPr>
          <w:rFonts w:cs="Arial"/>
        </w:rPr>
        <w:t xml:space="preserve">e montant des prestations à exécuter au cours de la période correspondant à </w:t>
      </w:r>
      <w:sdt>
        <w:sdtPr>
          <w:rPr>
            <w:rFonts w:cs="Arial"/>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FC6C2C" w:rsidRPr="00B22FF7">
            <w:rPr>
              <w:rFonts w:cs="Arial"/>
            </w:rPr>
            <w:t>la durée totale du marché</w:t>
          </w:r>
        </w:sdtContent>
      </w:sdt>
      <w:r w:rsidRPr="00B22FF7">
        <w:rPr>
          <w:rFonts w:cs="Arial"/>
        </w:rPr>
        <w:t xml:space="preserve"> est estimé à </w:t>
      </w:r>
      <w:r w:rsidR="00FC6C2C" w:rsidRPr="00B22FF7">
        <w:rPr>
          <w:rFonts w:cs="Arial"/>
        </w:rPr>
        <w:t xml:space="preserve">774 400 </w:t>
      </w:r>
      <w:r w:rsidRPr="00B22FF7">
        <w:rPr>
          <w:rFonts w:cs="Arial"/>
          <w:b/>
        </w:rPr>
        <w:t>euros HT.</w:t>
      </w:r>
    </w:p>
    <w:p w14:paraId="4F5CE719" w14:textId="76E42575" w:rsidR="00131FF8" w:rsidRPr="00B22FF7"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03024979"/>
      <w:bookmarkEnd w:id="21"/>
      <w:r w:rsidRPr="00B22FF7">
        <w:rPr>
          <w:rFonts w:cstheme="minorHAnsi"/>
          <w:sz w:val="32"/>
          <w:szCs w:val="32"/>
        </w:rPr>
        <w:t xml:space="preserve">DURÉE </w:t>
      </w:r>
      <w:r w:rsidR="00702F3F" w:rsidRPr="00B22FF7">
        <w:rPr>
          <w:rFonts w:cstheme="minorHAnsi"/>
          <w:sz w:val="32"/>
          <w:szCs w:val="32"/>
        </w:rPr>
        <w:t>DU MARCH</w:t>
      </w:r>
      <w:r w:rsidR="009C0EB2" w:rsidRPr="00B22FF7">
        <w:rPr>
          <w:rFonts w:cstheme="minorHAnsi"/>
          <w:sz w:val="32"/>
          <w:szCs w:val="32"/>
        </w:rPr>
        <w:t>E</w:t>
      </w:r>
      <w:bookmarkEnd w:id="22"/>
      <w:bookmarkEnd w:id="23"/>
    </w:p>
    <w:p w14:paraId="3A1A906F" w14:textId="3F3EA9E0" w:rsidR="00131FF8" w:rsidRPr="00B22FF7" w:rsidRDefault="00131FF8" w:rsidP="007006A4">
      <w:pPr>
        <w:pStyle w:val="Titre2"/>
      </w:pPr>
      <w:bookmarkStart w:id="24" w:name="_Toc180155018"/>
      <w:r w:rsidRPr="00B22FF7">
        <w:t xml:space="preserve">Durée </w:t>
      </w:r>
      <w:r w:rsidR="009C0EB2" w:rsidRPr="00B22FF7">
        <w:t xml:space="preserve">initiale </w:t>
      </w:r>
      <w:r w:rsidRPr="00B22FF7">
        <w:t>du marché</w:t>
      </w:r>
      <w:bookmarkEnd w:id="24"/>
    </w:p>
    <w:p w14:paraId="3C9D2808" w14:textId="73338BBC" w:rsidR="005F18CB" w:rsidRPr="00B22FF7" w:rsidRDefault="00131FF8" w:rsidP="005F18CB">
      <w:pPr>
        <w:spacing w:after="18"/>
        <w:jc w:val="both"/>
        <w:rPr>
          <w:rFonts w:cstheme="minorHAnsi"/>
          <w:sz w:val="20"/>
          <w:szCs w:val="20"/>
        </w:rPr>
      </w:pPr>
      <w:r w:rsidRPr="00B22FF7">
        <w:rPr>
          <w:rFonts w:cstheme="minorHAnsi"/>
          <w:sz w:val="20"/>
          <w:szCs w:val="20"/>
        </w:rPr>
        <w:t xml:space="preserve">Le marché est conclu pour une durée de </w:t>
      </w:r>
      <w:r w:rsidR="00FC6C2C" w:rsidRPr="00B22FF7">
        <w:rPr>
          <w:rFonts w:cstheme="minorHAnsi"/>
          <w:sz w:val="20"/>
          <w:szCs w:val="20"/>
        </w:rPr>
        <w:t>12</w:t>
      </w:r>
      <w:r w:rsidRPr="00B22FF7">
        <w:rPr>
          <w:rFonts w:cstheme="minorHAnsi"/>
          <w:sz w:val="20"/>
          <w:szCs w:val="20"/>
        </w:rPr>
        <w:t xml:space="preserve"> mois, à compter de sa date de notification.</w:t>
      </w:r>
    </w:p>
    <w:p w14:paraId="2545202E" w14:textId="601A95F4" w:rsidR="00131FF8" w:rsidRPr="00B22FF7" w:rsidRDefault="00131FF8" w:rsidP="007006A4">
      <w:pPr>
        <w:pStyle w:val="Titre2"/>
      </w:pPr>
      <w:bookmarkStart w:id="25" w:name="_Toc180155019"/>
      <w:r w:rsidRPr="00B22FF7">
        <w:t xml:space="preserve">Reconduction </w:t>
      </w:r>
      <w:bookmarkEnd w:id="25"/>
    </w:p>
    <w:p w14:paraId="67F04B24" w14:textId="3FE651FE" w:rsidR="00131FF8" w:rsidRPr="00B22FF7" w:rsidRDefault="00131FF8" w:rsidP="00FB61B0">
      <w:pPr>
        <w:spacing w:before="240" w:after="18"/>
        <w:jc w:val="both"/>
        <w:rPr>
          <w:rFonts w:cstheme="minorHAnsi"/>
          <w:sz w:val="20"/>
          <w:szCs w:val="20"/>
        </w:rPr>
      </w:pPr>
      <w:r w:rsidRPr="00B22FF7">
        <w:rPr>
          <w:rFonts w:cstheme="minorHAnsi"/>
          <w:sz w:val="20"/>
          <w:szCs w:val="20"/>
        </w:rPr>
        <w:t xml:space="preserve">Le marché est reconduit tacitement jusqu'à son terme. Le nombre de périodes de reconduction est fixé à </w:t>
      </w:r>
      <w:r w:rsidR="00FC6C2C" w:rsidRPr="00B22FF7">
        <w:rPr>
          <w:rFonts w:cstheme="minorHAnsi"/>
          <w:sz w:val="20"/>
          <w:szCs w:val="20"/>
        </w:rPr>
        <w:t>3</w:t>
      </w:r>
      <w:r w:rsidRPr="00B22FF7">
        <w:rPr>
          <w:rFonts w:cstheme="minorHAnsi"/>
          <w:sz w:val="20"/>
          <w:szCs w:val="20"/>
        </w:rPr>
        <w:t>.</w:t>
      </w:r>
    </w:p>
    <w:p w14:paraId="087F9A65" w14:textId="46D1A1A8" w:rsidR="00131FF8" w:rsidRPr="00B22FF7" w:rsidRDefault="7FEA16C0" w:rsidP="392B7E6E">
      <w:pPr>
        <w:spacing w:after="18"/>
        <w:jc w:val="both"/>
        <w:rPr>
          <w:sz w:val="20"/>
          <w:szCs w:val="20"/>
        </w:rPr>
      </w:pPr>
      <w:r w:rsidRPr="00B22FF7">
        <w:rPr>
          <w:sz w:val="20"/>
          <w:szCs w:val="20"/>
        </w:rPr>
        <w:t xml:space="preserve">La durée de chaque période de reconduction est de </w:t>
      </w:r>
      <w:r w:rsidR="00FC6C2C" w:rsidRPr="00B22FF7">
        <w:rPr>
          <w:sz w:val="20"/>
          <w:szCs w:val="20"/>
        </w:rPr>
        <w:t xml:space="preserve">12 </w:t>
      </w:r>
      <w:r w:rsidR="000B3098" w:rsidRPr="00B22FF7">
        <w:rPr>
          <w:rFonts w:cstheme="minorHAnsi"/>
          <w:sz w:val="20"/>
          <w:szCs w:val="20"/>
        </w:rPr>
        <w:t>mois</w:t>
      </w:r>
      <w:r w:rsidRPr="00B22FF7">
        <w:rPr>
          <w:sz w:val="20"/>
          <w:szCs w:val="20"/>
        </w:rPr>
        <w:t xml:space="preserve">. La durée maximale du marché, toutes périodes confondues, est de </w:t>
      </w:r>
      <w:r w:rsidR="00FC6C2C" w:rsidRPr="00B22FF7">
        <w:rPr>
          <w:sz w:val="20"/>
          <w:szCs w:val="20"/>
        </w:rPr>
        <w:t>48</w:t>
      </w:r>
      <w:r w:rsidRPr="00B22FF7">
        <w:rPr>
          <w:sz w:val="20"/>
          <w:szCs w:val="20"/>
        </w:rPr>
        <w:t> </w:t>
      </w:r>
      <w:r w:rsidR="000B3098" w:rsidRPr="00B22FF7">
        <w:rPr>
          <w:rFonts w:cstheme="minorHAnsi"/>
          <w:sz w:val="20"/>
          <w:szCs w:val="20"/>
        </w:rPr>
        <w:t>mois</w:t>
      </w:r>
      <w:r w:rsidR="00FC6C2C" w:rsidRPr="00B22FF7">
        <w:rPr>
          <w:rFonts w:cstheme="minorHAnsi"/>
          <w:sz w:val="20"/>
          <w:szCs w:val="20"/>
        </w:rPr>
        <w:t xml:space="preserve"> (4ans)</w:t>
      </w:r>
      <w:r w:rsidRPr="00B22FF7">
        <w:rPr>
          <w:sz w:val="20"/>
          <w:szCs w:val="20"/>
        </w:rPr>
        <w:t>.</w:t>
      </w:r>
    </w:p>
    <w:p w14:paraId="20B42FB5" w14:textId="0236640C" w:rsidR="392B7E6E" w:rsidRPr="00947B6B" w:rsidRDefault="392B7E6E" w:rsidP="392B7E6E">
      <w:pPr>
        <w:spacing w:after="18"/>
        <w:jc w:val="both"/>
        <w:rPr>
          <w:sz w:val="20"/>
          <w:szCs w:val="20"/>
        </w:rPr>
      </w:pPr>
    </w:p>
    <w:p w14:paraId="2252C0E7" w14:textId="7488E3F6" w:rsidR="00131FF8" w:rsidRDefault="00131FF8" w:rsidP="00131FF8">
      <w:pPr>
        <w:spacing w:after="18"/>
        <w:jc w:val="both"/>
        <w:rPr>
          <w:rFonts w:cstheme="minorHAnsi"/>
          <w:sz w:val="20"/>
          <w:szCs w:val="20"/>
        </w:rPr>
      </w:pPr>
      <w:r w:rsidRPr="00947B6B">
        <w:rPr>
          <w:rFonts w:cstheme="minorHAnsi"/>
          <w:sz w:val="20"/>
          <w:szCs w:val="20"/>
        </w:rPr>
        <w:t>La reconduction est considérée comme acceptée si aucune décision écrite contraire n'est prise par le pouvoir adjudicateur au moins</w:t>
      </w:r>
      <w:r w:rsidR="000B3098" w:rsidRPr="009B5D3D">
        <w:rPr>
          <w:rFonts w:cstheme="minorHAnsi"/>
          <w:bCs/>
          <w:sz w:val="20"/>
          <w:szCs w:val="20"/>
        </w:rPr>
        <w:t xml:space="preserve"> </w:t>
      </w:r>
      <w:r w:rsidR="00FC6C2C" w:rsidRPr="009B5D3D">
        <w:rPr>
          <w:rFonts w:cstheme="minorHAnsi"/>
          <w:sz w:val="20"/>
          <w:szCs w:val="20"/>
        </w:rPr>
        <w:t>3</w:t>
      </w:r>
      <w:r w:rsidRPr="009B5D3D">
        <w:rPr>
          <w:rFonts w:cstheme="minorHAnsi"/>
          <w:sz w:val="20"/>
          <w:szCs w:val="20"/>
        </w:rPr>
        <w:t xml:space="preserve"> </w:t>
      </w:r>
      <w:r w:rsidRPr="00947B6B">
        <w:rPr>
          <w:rFonts w:cstheme="minorHAnsi"/>
          <w:sz w:val="20"/>
          <w:szCs w:val="20"/>
        </w:rPr>
        <w:t>mois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6423D07B" w14:textId="619FBE58"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03024980"/>
      <w:r w:rsidRPr="000D58BD">
        <w:rPr>
          <w:rFonts w:cstheme="minorHAnsi"/>
          <w:sz w:val="32"/>
          <w:szCs w:val="32"/>
        </w:rPr>
        <w:lastRenderedPageBreak/>
        <w:t>PIÈCES CONTRACTUELLES DU MARCHÉ</w:t>
      </w:r>
      <w:bookmarkEnd w:id="26"/>
      <w:bookmarkEnd w:id="27"/>
    </w:p>
    <w:p w14:paraId="4D01F4D8" w14:textId="35B64F49" w:rsidR="006D038E" w:rsidRPr="00B22FF7" w:rsidRDefault="00346EDA" w:rsidP="0077543C">
      <w:pPr>
        <w:spacing w:before="240"/>
        <w:jc w:val="both"/>
        <w:rPr>
          <w:rFonts w:cstheme="minorHAnsi"/>
          <w:bCs/>
          <w:sz w:val="20"/>
          <w:szCs w:val="20"/>
        </w:rPr>
      </w:pPr>
      <w:r>
        <w:rPr>
          <w:rFonts w:cstheme="minorHAnsi"/>
          <w:bCs/>
          <w:sz w:val="20"/>
          <w:szCs w:val="20"/>
        </w:rPr>
        <w:t>Par dérogation à l’article 4.1 du CCAG applicable au présent marché, l</w:t>
      </w:r>
      <w:r w:rsidR="00AE526D" w:rsidRPr="007D70D5">
        <w:rPr>
          <w:rFonts w:cstheme="minorHAnsi"/>
          <w:bCs/>
          <w:sz w:val="20"/>
          <w:szCs w:val="20"/>
        </w:rPr>
        <w:t xml:space="preserve">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00AE526D" w:rsidRPr="007D70D5">
        <w:rPr>
          <w:rFonts w:cstheme="minorHAnsi"/>
          <w:bCs/>
          <w:sz w:val="20"/>
          <w:szCs w:val="20"/>
        </w:rPr>
        <w:t xml:space="preserve"> sont les suiv</w:t>
      </w:r>
      <w:r w:rsidR="00AE526D" w:rsidRPr="00B22FF7">
        <w:rPr>
          <w:rFonts w:cstheme="minorHAnsi"/>
          <w:bCs/>
          <w:sz w:val="20"/>
          <w:szCs w:val="20"/>
        </w:rPr>
        <w:t xml:space="preserve">antes et, en cas de contradiction entre leurs stipulations, prévalent dans cet ordre de priorité </w:t>
      </w:r>
      <w:r w:rsidR="006D038E" w:rsidRPr="00B22FF7">
        <w:rPr>
          <w:rFonts w:cstheme="minorHAnsi"/>
          <w:bCs/>
          <w:sz w:val="20"/>
          <w:szCs w:val="20"/>
        </w:rPr>
        <w:t>:</w:t>
      </w:r>
    </w:p>
    <w:p w14:paraId="5F1AED77" w14:textId="0AE556F1" w:rsidR="006D038E" w:rsidRPr="00B22FF7" w:rsidRDefault="4C727FB6" w:rsidP="005B0A85">
      <w:pPr>
        <w:widowControl w:val="0"/>
        <w:numPr>
          <w:ilvl w:val="0"/>
          <w:numId w:val="44"/>
        </w:numPr>
        <w:spacing w:before="60"/>
        <w:ind w:hanging="294"/>
        <w:jc w:val="both"/>
        <w:rPr>
          <w:sz w:val="20"/>
          <w:szCs w:val="20"/>
        </w:rPr>
      </w:pPr>
      <w:proofErr w:type="gramStart"/>
      <w:r w:rsidRPr="00B22FF7">
        <w:rPr>
          <w:rFonts w:eastAsia="Arial Narrow"/>
          <w:sz w:val="20"/>
          <w:szCs w:val="20"/>
        </w:rPr>
        <w:t>le</w:t>
      </w:r>
      <w:proofErr w:type="gramEnd"/>
      <w:r w:rsidRPr="00B22FF7">
        <w:rPr>
          <w:rFonts w:eastAsia="Arial Narrow"/>
          <w:sz w:val="20"/>
          <w:szCs w:val="20"/>
        </w:rPr>
        <w:t xml:space="preserve"> présent acte d’engagement valant cahier des clauses administratives</w:t>
      </w:r>
      <w:r w:rsidR="002E373B" w:rsidRPr="00B22FF7">
        <w:rPr>
          <w:rFonts w:eastAsia="Arial Narrow"/>
          <w:sz w:val="20"/>
          <w:szCs w:val="20"/>
        </w:rPr>
        <w:t xml:space="preserve"> </w:t>
      </w:r>
      <w:r w:rsidRPr="00B22FF7">
        <w:rPr>
          <w:rFonts w:eastAsia="Arial Narrow"/>
          <w:sz w:val="20"/>
          <w:szCs w:val="20"/>
        </w:rPr>
        <w:t>particulières et ses éventuelles annexes</w:t>
      </w:r>
      <w:r w:rsidR="6813BBA2" w:rsidRPr="00B22FF7">
        <w:rPr>
          <w:rFonts w:eastAsia="Arial Narrow"/>
          <w:sz w:val="20"/>
          <w:szCs w:val="20"/>
        </w:rPr>
        <w:t> </w:t>
      </w:r>
      <w:r w:rsidRPr="00B22FF7">
        <w:rPr>
          <w:rFonts w:eastAsia="Arial Narrow"/>
          <w:sz w:val="20"/>
          <w:szCs w:val="20"/>
        </w:rPr>
        <w:t>;</w:t>
      </w:r>
    </w:p>
    <w:p w14:paraId="2714D6C2" w14:textId="1CAA9258" w:rsidR="00AE526D" w:rsidRPr="00C24B04" w:rsidRDefault="00AE526D" w:rsidP="005B0A85">
      <w:pPr>
        <w:widowControl w:val="0"/>
        <w:numPr>
          <w:ilvl w:val="0"/>
          <w:numId w:val="44"/>
        </w:numPr>
        <w:spacing w:before="40"/>
        <w:ind w:hanging="294"/>
        <w:jc w:val="both"/>
        <w:rPr>
          <w:rFonts w:cstheme="minorHAnsi"/>
          <w:sz w:val="20"/>
          <w:szCs w:val="20"/>
        </w:rPr>
      </w:pPr>
      <w:proofErr w:type="gramStart"/>
      <w:r w:rsidRPr="00B22FF7">
        <w:rPr>
          <w:rFonts w:eastAsia="Arial Narrow" w:cstheme="minorHAnsi"/>
          <w:sz w:val="20"/>
          <w:szCs w:val="20"/>
        </w:rPr>
        <w:t>le</w:t>
      </w:r>
      <w:proofErr w:type="gramEnd"/>
      <w:r w:rsidRPr="00B22FF7">
        <w:rPr>
          <w:rFonts w:eastAsia="Arial Narrow" w:cstheme="minorHAnsi"/>
          <w:sz w:val="20"/>
          <w:szCs w:val="20"/>
        </w:rPr>
        <w:t xml:space="preserve"> cahier des clauses techniques particulières et ses annexes éventuelles (CCTP) </w:t>
      </w:r>
      <w:r w:rsidR="00A60AEE" w:rsidRPr="00B22FF7">
        <w:rPr>
          <w:rFonts w:eastAsia="Arial Narrow" w:cstheme="minorHAnsi"/>
          <w:sz w:val="20"/>
          <w:szCs w:val="20"/>
        </w:rPr>
        <w:t>avec son Annexe 1 (liste des centres de concours)</w:t>
      </w:r>
    </w:p>
    <w:p w14:paraId="59BEC39D" w14:textId="0A7EE8F9" w:rsidR="00082220" w:rsidRPr="00082220" w:rsidRDefault="00082220" w:rsidP="00082220">
      <w:pPr>
        <w:widowControl w:val="0"/>
        <w:numPr>
          <w:ilvl w:val="0"/>
          <w:numId w:val="44"/>
        </w:numPr>
        <w:spacing w:before="40"/>
        <w:ind w:hanging="294"/>
        <w:jc w:val="both"/>
        <w:rPr>
          <w:rFonts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administratives générales applicables (CCAG) aux marchés publics</w:t>
      </w:r>
      <w:r w:rsidRPr="007D70D5">
        <w:rPr>
          <w:rFonts w:eastAsia="Arial Narrow" w:cstheme="minorHAnsi"/>
          <w:color w:val="0000FF"/>
          <w:sz w:val="20"/>
          <w:szCs w:val="20"/>
        </w:rPr>
        <w:t xml:space="preserve"> </w:t>
      </w:r>
      <w:r w:rsidRPr="007D70D5">
        <w:rPr>
          <w:rFonts w:eastAsia="Arial Narrow" w:cstheme="minorHAnsi"/>
          <w:sz w:val="20"/>
          <w:szCs w:val="20"/>
        </w:rPr>
        <w:t>de fournitures et services courants (FCS)</w:t>
      </w:r>
      <w:r w:rsidRPr="007D70D5">
        <w:rPr>
          <w:rFonts w:eastAsia="Arial Narrow" w:cstheme="minorHAnsi"/>
          <w:b/>
          <w:sz w:val="20"/>
          <w:szCs w:val="20"/>
        </w:rPr>
        <w:t xml:space="preserve"> </w:t>
      </w:r>
      <w:r w:rsidRPr="007D70D5">
        <w:rPr>
          <w:rFonts w:eastAsia="Arial Narrow" w:cstheme="minorHAnsi"/>
          <w:sz w:val="20"/>
          <w:szCs w:val="20"/>
        </w:rPr>
        <w:t>approuvé par l’arrêté du 30 mars 2021, version en vigueur au 17 janvier 2023 (pièce non jointe) ;</w:t>
      </w:r>
    </w:p>
    <w:p w14:paraId="634D0AFA" w14:textId="56BCEFD7" w:rsidR="006D038E" w:rsidRPr="00B22FF7" w:rsidRDefault="40BDA2E6" w:rsidP="005B0A85">
      <w:pPr>
        <w:widowControl w:val="0"/>
        <w:numPr>
          <w:ilvl w:val="0"/>
          <w:numId w:val="44"/>
        </w:numPr>
        <w:spacing w:before="40" w:after="0"/>
        <w:ind w:hanging="294"/>
        <w:jc w:val="both"/>
        <w:rPr>
          <w:sz w:val="20"/>
          <w:szCs w:val="20"/>
        </w:rPr>
      </w:pPr>
      <w:r w:rsidRPr="00B22FF7">
        <w:rPr>
          <w:sz w:val="20"/>
          <w:szCs w:val="20"/>
        </w:rPr>
        <w:t xml:space="preserve">Le cadre de réponse financier renseigné par le titulaire dans son offre et composé de : </w:t>
      </w:r>
    </w:p>
    <w:p w14:paraId="332FC7B8" w14:textId="1F3C1D6C" w:rsidR="006D038E" w:rsidRPr="00B22FF7" w:rsidRDefault="4C727FB6" w:rsidP="005B0A85">
      <w:pPr>
        <w:widowControl w:val="0"/>
        <w:numPr>
          <w:ilvl w:val="1"/>
          <w:numId w:val="44"/>
        </w:numPr>
        <w:spacing w:after="0"/>
        <w:ind w:left="1276" w:hanging="425"/>
        <w:jc w:val="both"/>
        <w:rPr>
          <w:sz w:val="20"/>
          <w:szCs w:val="20"/>
        </w:rPr>
      </w:pPr>
      <w:proofErr w:type="gramStart"/>
      <w:r w:rsidRPr="00B22FF7">
        <w:rPr>
          <w:sz w:val="20"/>
          <w:szCs w:val="20"/>
        </w:rPr>
        <w:t>le</w:t>
      </w:r>
      <w:proofErr w:type="gramEnd"/>
      <w:r w:rsidRPr="00B22FF7">
        <w:rPr>
          <w:sz w:val="20"/>
          <w:szCs w:val="20"/>
        </w:rPr>
        <w:t xml:space="preserve"> bordereau des prix unitaires remis dans l’offre ;</w:t>
      </w:r>
    </w:p>
    <w:p w14:paraId="64A65046" w14:textId="088A7F16" w:rsidR="006D038E" w:rsidRPr="00B22FF7" w:rsidRDefault="4C727FB6" w:rsidP="005B0A85">
      <w:pPr>
        <w:widowControl w:val="0"/>
        <w:numPr>
          <w:ilvl w:val="0"/>
          <w:numId w:val="44"/>
        </w:numPr>
        <w:spacing w:before="40"/>
        <w:ind w:hanging="294"/>
        <w:jc w:val="both"/>
        <w:rPr>
          <w:sz w:val="20"/>
          <w:szCs w:val="20"/>
        </w:rPr>
      </w:pPr>
      <w:proofErr w:type="gramStart"/>
      <w:r w:rsidRPr="00B22FF7">
        <w:rPr>
          <w:rFonts w:eastAsia="Arial Narrow"/>
          <w:sz w:val="20"/>
          <w:szCs w:val="20"/>
        </w:rPr>
        <w:t>le</w:t>
      </w:r>
      <w:proofErr w:type="gramEnd"/>
      <w:r w:rsidRPr="00B22FF7">
        <w:rPr>
          <w:rFonts w:eastAsia="Arial Narrow"/>
          <w:sz w:val="20"/>
          <w:szCs w:val="20"/>
        </w:rPr>
        <w:t xml:space="preserve"> </w:t>
      </w:r>
      <w:r w:rsidRPr="00B22FF7">
        <w:rPr>
          <w:sz w:val="20"/>
          <w:szCs w:val="20"/>
        </w:rPr>
        <w:t>mémoire technique remis dans l’offre</w:t>
      </w:r>
      <w:r w:rsidR="23A043AF" w:rsidRPr="00B22FF7">
        <w:rPr>
          <w:sz w:val="20"/>
          <w:szCs w:val="20"/>
        </w:rPr>
        <w:t xml:space="preserve"> et fonctionnel </w:t>
      </w:r>
      <w:r w:rsidRPr="00B22FF7">
        <w:rPr>
          <w:sz w:val="20"/>
          <w:szCs w:val="20"/>
        </w:rPr>
        <w:t>remis dans l’offre</w:t>
      </w:r>
      <w:r w:rsidRPr="00B22FF7">
        <w:rPr>
          <w:rFonts w:eastAsia="Arial Narrow"/>
          <w:sz w:val="20"/>
          <w:szCs w:val="20"/>
        </w:rPr>
        <w:t xml:space="preserve"> ; </w:t>
      </w:r>
    </w:p>
    <w:p w14:paraId="3A74DFA6" w14:textId="5E495B76" w:rsidR="00AA356F" w:rsidRPr="00B22FF7" w:rsidRDefault="00AA356F" w:rsidP="005B0A85">
      <w:pPr>
        <w:widowControl w:val="0"/>
        <w:numPr>
          <w:ilvl w:val="0"/>
          <w:numId w:val="44"/>
        </w:numPr>
        <w:spacing w:before="40"/>
        <w:ind w:hanging="294"/>
        <w:jc w:val="both"/>
        <w:rPr>
          <w:rStyle w:val="Lienhypertexte"/>
          <w:color w:val="auto"/>
          <w:sz w:val="20"/>
          <w:szCs w:val="20"/>
        </w:rPr>
      </w:pPr>
      <w:hyperlink r:id="rId12">
        <w:bookmarkStart w:id="28" w:name="_Hlk187164118"/>
        <w:r w:rsidRPr="00B22FF7">
          <w:rPr>
            <w:sz w:val="20"/>
            <w:szCs w:val="20"/>
          </w:rPr>
          <w:t>Code de c</w:t>
        </w:r>
        <w:bookmarkEnd w:id="28"/>
        <w:r w:rsidRPr="00B22FF7">
          <w:rPr>
            <w:sz w:val="20"/>
            <w:szCs w:val="20"/>
          </w:rPr>
          <w:t>onduite anti-corruption CCI Paris Île-de-France</w:t>
        </w:r>
      </w:hyperlink>
      <w:r w:rsidRPr="00B22FF7">
        <w:rPr>
          <w:sz w:val="20"/>
          <w:szCs w:val="20"/>
        </w:rPr>
        <w:t xml:space="preserve"> </w:t>
      </w:r>
      <w:bookmarkStart w:id="29" w:name="_Int_RwJjsEWp"/>
      <w:r w:rsidRPr="00B22FF7">
        <w:rPr>
          <w:sz w:val="20"/>
          <w:szCs w:val="20"/>
        </w:rPr>
        <w:t>accessible</w:t>
      </w:r>
      <w:bookmarkEnd w:id="29"/>
      <w:r w:rsidRPr="00B22FF7">
        <w:rPr>
          <w:sz w:val="20"/>
          <w:szCs w:val="20"/>
        </w:rPr>
        <w:t xml:space="preserve"> sur le site internet du Groupe CCI Paris Île-de-France : </w:t>
      </w:r>
      <w:hyperlink r:id="rId13">
        <w:r w:rsidRPr="00B22FF7">
          <w:rPr>
            <w:rStyle w:val="Lienhypertexte"/>
            <w:color w:val="auto"/>
            <w:sz w:val="20"/>
            <w:szCs w:val="20"/>
          </w:rPr>
          <w:t>https://www.cci-paris-idf.fr/fr/notre-groupe/finances-juridique</w:t>
        </w:r>
      </w:hyperlink>
    </w:p>
    <w:p w14:paraId="3E2162CC" w14:textId="4631F6E8" w:rsidR="006040C7" w:rsidRPr="00B22FF7" w:rsidRDefault="006040C7" w:rsidP="006040C7">
      <w:pPr>
        <w:widowControl w:val="0"/>
        <w:numPr>
          <w:ilvl w:val="0"/>
          <w:numId w:val="44"/>
        </w:numPr>
        <w:spacing w:before="60"/>
        <w:ind w:hanging="294"/>
        <w:jc w:val="both"/>
        <w:rPr>
          <w:rFonts w:eastAsia="Arial Narrow" w:cstheme="minorHAnsi"/>
          <w:iCs/>
          <w:sz w:val="20"/>
          <w:szCs w:val="20"/>
        </w:rPr>
      </w:pPr>
      <w:r w:rsidRPr="00B22FF7">
        <w:rPr>
          <w:rFonts w:eastAsia="Arial Narrow" w:cstheme="minorHAnsi"/>
          <w:iCs/>
          <w:sz w:val="20"/>
          <w:szCs w:val="20"/>
        </w:rPr>
        <w:t>Conditions générales de vente du titulaire,</w:t>
      </w:r>
      <w:r w:rsidR="00E4444E">
        <w:rPr>
          <w:rFonts w:eastAsia="Arial Narrow" w:cstheme="minorHAnsi"/>
          <w:iCs/>
          <w:sz w:val="20"/>
          <w:szCs w:val="20"/>
        </w:rPr>
        <w:t xml:space="preserve"> </w:t>
      </w:r>
      <w:r w:rsidRPr="00B22FF7">
        <w:rPr>
          <w:rFonts w:eastAsia="Arial Narrow" w:cstheme="minorHAnsi"/>
          <w:iCs/>
          <w:sz w:val="20"/>
          <w:szCs w:val="20"/>
        </w:rPr>
        <w:t xml:space="preserve">sous réserve que ces dernières soient jointes à son offre. </w:t>
      </w:r>
    </w:p>
    <w:p w14:paraId="4A129593" w14:textId="0DE38131" w:rsidR="006D038E" w:rsidRPr="00B22FF7" w:rsidRDefault="006D038E" w:rsidP="006D038E">
      <w:pPr>
        <w:spacing w:before="120"/>
        <w:jc w:val="both"/>
        <w:rPr>
          <w:rFonts w:cstheme="minorHAnsi"/>
          <w:bCs/>
          <w:sz w:val="20"/>
          <w:szCs w:val="20"/>
        </w:rPr>
      </w:pPr>
      <w:r w:rsidRPr="00B22FF7">
        <w:rPr>
          <w:rFonts w:cstheme="minorHAnsi"/>
          <w:bCs/>
          <w:sz w:val="20"/>
          <w:szCs w:val="20"/>
        </w:rPr>
        <w:t xml:space="preserve">Les pièces générales (CCAG), bien que non jointes au marché, sont réputées connues de l’ensemble des entreprises. </w:t>
      </w:r>
    </w:p>
    <w:p w14:paraId="380F6B66" w14:textId="59143BD8" w:rsidR="00CA7FED" w:rsidRPr="00B22FF7" w:rsidRDefault="31693768" w:rsidP="392B7E6E">
      <w:pPr>
        <w:spacing w:after="240"/>
        <w:jc w:val="both"/>
        <w:rPr>
          <w:sz w:val="20"/>
          <w:szCs w:val="20"/>
        </w:rPr>
      </w:pPr>
      <w:r w:rsidRPr="00B22FF7">
        <w:rPr>
          <w:sz w:val="20"/>
          <w:szCs w:val="20"/>
        </w:rPr>
        <w:t xml:space="preserve">Par dérogation à l’article 1.2 du CCAG </w:t>
      </w:r>
      <w:r w:rsidR="0F8A10B2" w:rsidRPr="00B22FF7">
        <w:rPr>
          <w:sz w:val="20"/>
          <w:szCs w:val="20"/>
        </w:rPr>
        <w:t>applicable au présent marché</w:t>
      </w:r>
      <w:r w:rsidRPr="00B22FF7">
        <w:rPr>
          <w:sz w:val="20"/>
          <w:szCs w:val="20"/>
        </w:rPr>
        <w:t xml:space="preserve">, le </w:t>
      </w:r>
      <w:r w:rsidR="6E1B07B8" w:rsidRPr="00B22FF7">
        <w:rPr>
          <w:sz w:val="20"/>
          <w:szCs w:val="20"/>
        </w:rPr>
        <w:t xml:space="preserve">présent </w:t>
      </w:r>
      <w:r w:rsidR="682A2DD8" w:rsidRPr="00B22FF7">
        <w:rPr>
          <w:sz w:val="20"/>
          <w:szCs w:val="20"/>
        </w:rPr>
        <w:t xml:space="preserve">marché </w:t>
      </w:r>
      <w:r w:rsidRPr="00B22FF7">
        <w:rPr>
          <w:sz w:val="20"/>
          <w:szCs w:val="20"/>
        </w:rPr>
        <w:t xml:space="preserve">ne prévoient pas d’article récapitulant les dérogations au CCAG </w:t>
      </w:r>
      <w:r w:rsidR="0F8A10B2" w:rsidRPr="00B22FF7">
        <w:rPr>
          <w:sz w:val="20"/>
          <w:szCs w:val="20"/>
        </w:rPr>
        <w:t>applicable au présent marché</w:t>
      </w:r>
      <w:r w:rsidRPr="00B22FF7">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 w:name="_Toc180155021"/>
      <w:bookmarkStart w:id="31" w:name="_Toc203024981"/>
      <w:r w:rsidRPr="000D58BD">
        <w:rPr>
          <w:rFonts w:cstheme="minorHAnsi"/>
          <w:sz w:val="32"/>
          <w:szCs w:val="32"/>
        </w:rPr>
        <w:t>PRIX</w:t>
      </w:r>
      <w:bookmarkEnd w:id="30"/>
      <w:bookmarkEnd w:id="31"/>
    </w:p>
    <w:p w14:paraId="4173E348" w14:textId="77777777" w:rsidR="001D44F9" w:rsidRDefault="01A70650" w:rsidP="007006A4">
      <w:pPr>
        <w:pStyle w:val="Titre2"/>
      </w:pPr>
      <w:bookmarkStart w:id="32" w:name="_Toc359330055"/>
      <w:bookmarkStart w:id="33" w:name="_Toc488050888"/>
      <w:bookmarkStart w:id="34" w:name="_Toc180155022"/>
      <w:r>
        <w:t xml:space="preserve">Forme et détermination </w:t>
      </w:r>
      <w:r w:rsidR="6A4E32D8">
        <w:t xml:space="preserve">des prix </w:t>
      </w:r>
    </w:p>
    <w:p w14:paraId="13B237A3" w14:textId="47BAC0F5" w:rsidR="00833871" w:rsidRDefault="6A4E32D8" w:rsidP="392B7E6E">
      <w:pPr>
        <w:spacing w:after="120"/>
        <w:jc w:val="both"/>
        <w:rPr>
          <w:sz w:val="20"/>
          <w:szCs w:val="20"/>
        </w:rPr>
      </w:pPr>
      <w:r w:rsidRPr="392B7E6E">
        <w:rPr>
          <w:sz w:val="20"/>
          <w:szCs w:val="20"/>
        </w:rPr>
        <w:t xml:space="preserve">Les </w:t>
      </w:r>
      <w:r w:rsidR="01A70650" w:rsidRPr="392B7E6E">
        <w:rPr>
          <w:sz w:val="20"/>
          <w:szCs w:val="20"/>
        </w:rPr>
        <w:t>prix d</w:t>
      </w:r>
      <w:r w:rsidR="4E46FCE5" w:rsidRPr="392B7E6E">
        <w:rPr>
          <w:sz w:val="20"/>
          <w:szCs w:val="20"/>
        </w:rPr>
        <w:t xml:space="preserve">u </w:t>
      </w:r>
      <w:r w:rsidR="00A93F58" w:rsidRPr="392B7E6E">
        <w:rPr>
          <w:sz w:val="20"/>
          <w:szCs w:val="20"/>
        </w:rPr>
        <w:t>marché sont</w:t>
      </w:r>
      <w:r w:rsidR="01A70650" w:rsidRPr="392B7E6E">
        <w:rPr>
          <w:sz w:val="20"/>
          <w:szCs w:val="20"/>
        </w:rPr>
        <w:t xml:space="preserve"> des prix unitaires exprimés en euro</w:t>
      </w:r>
      <w:r w:rsidR="7EC901D9" w:rsidRPr="392B7E6E">
        <w:rPr>
          <w:sz w:val="20"/>
          <w:szCs w:val="20"/>
        </w:rPr>
        <w:t>s</w:t>
      </w:r>
      <w:r w:rsidR="01A70650" w:rsidRPr="392B7E6E">
        <w:rPr>
          <w:sz w:val="20"/>
          <w:szCs w:val="20"/>
        </w:rPr>
        <w:t xml:space="preserve"> H</w:t>
      </w:r>
      <w:r w:rsidR="1151CAC3" w:rsidRPr="392B7E6E">
        <w:rPr>
          <w:sz w:val="20"/>
          <w:szCs w:val="20"/>
        </w:rPr>
        <w:t xml:space="preserve">ors </w:t>
      </w:r>
      <w:r w:rsidR="01A70650" w:rsidRPr="392B7E6E">
        <w:rPr>
          <w:sz w:val="20"/>
          <w:szCs w:val="20"/>
        </w:rPr>
        <w:t>T</w:t>
      </w:r>
      <w:r w:rsidR="61F6BA6D" w:rsidRPr="392B7E6E">
        <w:rPr>
          <w:sz w:val="20"/>
          <w:szCs w:val="20"/>
        </w:rPr>
        <w:t>axe (€ HT)</w:t>
      </w:r>
      <w:r w:rsidR="01A70650" w:rsidRPr="392B7E6E">
        <w:rPr>
          <w:sz w:val="20"/>
          <w:szCs w:val="20"/>
        </w:rPr>
        <w:t xml:space="preserve">, par dérogation aux dispositions de l’article </w:t>
      </w:r>
      <w:r w:rsidR="01A70650" w:rsidRPr="00B22FF7">
        <w:rPr>
          <w:sz w:val="20"/>
          <w:szCs w:val="20"/>
        </w:rPr>
        <w:t xml:space="preserve">10.1.3 du CCAG </w:t>
      </w:r>
      <w:r w:rsidR="1E2EF095" w:rsidRPr="00B22FF7">
        <w:rPr>
          <w:sz w:val="20"/>
          <w:szCs w:val="20"/>
        </w:rPr>
        <w:t>applicable au présent marché</w:t>
      </w:r>
      <w:r w:rsidR="0083199E" w:rsidRPr="00B22FF7">
        <w:rPr>
          <w:sz w:val="20"/>
          <w:szCs w:val="20"/>
        </w:rPr>
        <w:t>.</w:t>
      </w:r>
    </w:p>
    <w:p w14:paraId="76A1FB86" w14:textId="4AABA09F" w:rsidR="004F2010" w:rsidRPr="004F2010" w:rsidRDefault="00833871" w:rsidP="004F2010">
      <w:pPr>
        <w:spacing w:after="120"/>
        <w:jc w:val="both"/>
        <w:rPr>
          <w:rFonts w:cstheme="minorHAnsi"/>
          <w:bCs/>
          <w:sz w:val="20"/>
          <w:szCs w:val="20"/>
        </w:rPr>
      </w:pPr>
      <w:r>
        <w:rPr>
          <w:rFonts w:cstheme="minorHAnsi"/>
          <w:bCs/>
          <w:sz w:val="20"/>
          <w:szCs w:val="20"/>
        </w:rPr>
        <w:t xml:space="preserve">Les prestations </w:t>
      </w:r>
      <w:r w:rsidR="004F2010" w:rsidRPr="004F2010">
        <w:rPr>
          <w:rFonts w:cstheme="minorHAnsi"/>
          <w:bCs/>
          <w:sz w:val="20"/>
          <w:szCs w:val="20"/>
        </w:rPr>
        <w:t>sont réglées par application des prix unitaires indiqués au Bordereau de Prix Unitaires (BPU) aux quantités commandées.</w:t>
      </w:r>
    </w:p>
    <w:p w14:paraId="69C33205" w14:textId="67E9EEB9" w:rsidR="001D44F9" w:rsidRPr="00FE4B34" w:rsidRDefault="001D44F9" w:rsidP="007006A4">
      <w:pPr>
        <w:pStyle w:val="Titre2"/>
      </w:pPr>
      <w:r>
        <w:t xml:space="preserve">Contenu des prix </w:t>
      </w:r>
    </w:p>
    <w:p w14:paraId="3ADF3D2E" w14:textId="1A847E31" w:rsidR="001D44F9" w:rsidRPr="00E71F49" w:rsidRDefault="001C495D" w:rsidP="001D44F9">
      <w:pPr>
        <w:spacing w:after="120"/>
        <w:jc w:val="both"/>
        <w:rPr>
          <w:sz w:val="20"/>
          <w:szCs w:val="20"/>
        </w:rPr>
      </w:pPr>
      <w:r>
        <w:rPr>
          <w:sz w:val="20"/>
          <w:szCs w:val="20"/>
        </w:rPr>
        <w:t>Par dérogation</w:t>
      </w:r>
      <w:r w:rsidR="001D44F9" w:rsidRPr="392B7E6E">
        <w:rPr>
          <w:sz w:val="20"/>
          <w:szCs w:val="20"/>
        </w:rPr>
        <w:t xml:space="preserve"> à </w:t>
      </w:r>
      <w:r w:rsidR="001D44F9" w:rsidRPr="00B22FF7">
        <w:rPr>
          <w:sz w:val="20"/>
          <w:szCs w:val="20"/>
        </w:rPr>
        <w:t>l’article 10.1.3 du CCAG applicable au présent marché</w:t>
      </w:r>
      <w:r w:rsidR="001D44F9" w:rsidRPr="392B7E6E">
        <w:rPr>
          <w:sz w:val="20"/>
          <w:szCs w:val="20"/>
        </w:rPr>
        <w:t xml:space="preserve">, les prix sont réputés complets. Ils comprennent notamment toutes les charges fiscales ou autres frappant obligatoirement les prestations </w:t>
      </w:r>
      <w:r w:rsidR="001D44F9" w:rsidRPr="392B7E6E">
        <w:rPr>
          <w:rFonts w:ascii="Calibri" w:eastAsia="Calibri" w:hAnsi="Calibri" w:cs="Calibri"/>
          <w:sz w:val="20"/>
          <w:szCs w:val="20"/>
        </w:rPr>
        <w:t>- à l’exception de la TVA</w:t>
      </w:r>
      <w:r w:rsidR="001D44F9"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5B0A85">
      <w:pPr>
        <w:numPr>
          <w:ilvl w:val="0"/>
          <w:numId w:val="11"/>
        </w:numPr>
        <w:spacing w:after="0"/>
        <w:ind w:left="714" w:hanging="357"/>
        <w:jc w:val="both"/>
        <w:rPr>
          <w:rFonts w:cstheme="minorHAnsi"/>
          <w:sz w:val="20"/>
          <w:szCs w:val="20"/>
        </w:rPr>
      </w:pPr>
      <w:r>
        <w:rPr>
          <w:rFonts w:cstheme="minorHAnsi"/>
          <w:sz w:val="20"/>
          <w:szCs w:val="20"/>
        </w:rPr>
        <w:lastRenderedPageBreak/>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AE/CC</w:t>
      </w:r>
      <w:r w:rsidRPr="00947B6B">
        <w:rPr>
          <w:rFonts w:cstheme="minorHAnsi"/>
          <w:color w:val="FF0000"/>
          <w:sz w:val="20"/>
          <w:szCs w:val="20"/>
        </w:rPr>
        <w:t>A</w:t>
      </w:r>
      <w:r w:rsidR="001D44F9" w:rsidRPr="00947B6B">
        <w:rPr>
          <w:rFonts w:cstheme="minorHAnsi"/>
          <w:sz w:val="20"/>
          <w:szCs w:val="20"/>
        </w:rPr>
        <w:t>P,</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7006A4">
      <w:pPr>
        <w:pStyle w:val="Titre2"/>
      </w:pPr>
      <w:bookmarkStart w:id="35" w:name="_Toc359330057"/>
      <w:bookmarkStart w:id="36" w:name="_Toc488050890"/>
      <w:bookmarkStart w:id="37" w:name="_Toc180155023"/>
      <w:r>
        <w:t>V</w:t>
      </w:r>
      <w:r w:rsidR="004F2010" w:rsidRPr="00FE4B34">
        <w:t>ariation des prix</w:t>
      </w:r>
      <w:bookmarkEnd w:id="35"/>
      <w:bookmarkEnd w:id="36"/>
      <w:bookmarkEnd w:id="37"/>
    </w:p>
    <w:p w14:paraId="47C1B4A7" w14:textId="24122049" w:rsidR="004F2010" w:rsidRDefault="6A4E32D8" w:rsidP="392B7E6E">
      <w:pPr>
        <w:pStyle w:val="ParagrapheIndent2"/>
        <w:spacing w:line="232" w:lineRule="exact"/>
        <w:ind w:left="20" w:right="20"/>
        <w:jc w:val="both"/>
        <w:rPr>
          <w:rFonts w:asciiTheme="minorHAnsi" w:hAnsiTheme="minorHAnsi" w:cstheme="minorBidi"/>
          <w:sz w:val="20"/>
          <w:szCs w:val="20"/>
          <w:lang w:val="fr-FR"/>
        </w:rPr>
      </w:pPr>
      <w:r w:rsidRPr="00B22FF7">
        <w:rPr>
          <w:rFonts w:asciiTheme="minorHAnsi" w:hAnsiTheme="minorHAnsi" w:cstheme="minorBidi"/>
          <w:sz w:val="20"/>
          <w:szCs w:val="20"/>
          <w:lang w:val="fr-FR"/>
        </w:rPr>
        <w:t>Les prix du marché sont réputés établis sur la base des conditions économiques du mois qui précède celui de la date limite de réception des offres ; ce mois est appelé " mois zéro "</w:t>
      </w:r>
      <w:r w:rsidR="02400D81" w:rsidRPr="00B22FF7">
        <w:rPr>
          <w:rFonts w:asciiTheme="minorHAnsi" w:hAnsiTheme="minorHAnsi" w:cstheme="minorBidi"/>
          <w:sz w:val="20"/>
          <w:szCs w:val="20"/>
          <w:lang w:val="fr-FR"/>
        </w:rPr>
        <w:t xml:space="preserve"> (M</w:t>
      </w:r>
      <w:r w:rsidR="02400D81" w:rsidRPr="00B22FF7">
        <w:rPr>
          <w:rFonts w:asciiTheme="minorHAnsi" w:hAnsiTheme="minorHAnsi" w:cstheme="minorBidi"/>
          <w:sz w:val="20"/>
          <w:szCs w:val="20"/>
          <w:vertAlign w:val="subscript"/>
          <w:lang w:val="fr-FR"/>
        </w:rPr>
        <w:t>0</w:t>
      </w:r>
      <w:r w:rsidR="02400D81" w:rsidRPr="00B22FF7">
        <w:rPr>
          <w:rFonts w:asciiTheme="minorHAnsi" w:hAnsiTheme="minorHAnsi" w:cstheme="minorBidi"/>
          <w:sz w:val="20"/>
          <w:szCs w:val="20"/>
          <w:lang w:val="fr-FR"/>
        </w:rPr>
        <w:t>)</w:t>
      </w:r>
      <w:r w:rsidRPr="00B22FF7">
        <w:rPr>
          <w:rFonts w:asciiTheme="minorHAnsi" w:hAnsiTheme="minorHAnsi" w:cstheme="minorBidi"/>
          <w:sz w:val="20"/>
          <w:szCs w:val="20"/>
          <w:lang w:val="fr-FR"/>
        </w:rPr>
        <w:t>.</w:t>
      </w:r>
    </w:p>
    <w:p w14:paraId="3477BB52" w14:textId="0F3345E3" w:rsidR="00A92CF9" w:rsidRPr="00FE4B34" w:rsidRDefault="00A92CF9" w:rsidP="00A92CF9">
      <w:pPr>
        <w:pStyle w:val="Titre2"/>
        <w:numPr>
          <w:ilvl w:val="2"/>
          <w:numId w:val="70"/>
        </w:numPr>
      </w:pPr>
      <w:r>
        <w:t>V</w:t>
      </w:r>
      <w:r w:rsidRPr="00FE4B34">
        <w:t>ariation des prix</w:t>
      </w:r>
      <w:r>
        <w:t xml:space="preserve"> de la prestation objet du présent marché</w:t>
      </w:r>
    </w:p>
    <w:p w14:paraId="39E99A3F" w14:textId="13220C78" w:rsidR="004F2010" w:rsidRPr="00B22FF7" w:rsidRDefault="004F2010" w:rsidP="004F2010">
      <w:pPr>
        <w:spacing w:after="120"/>
        <w:jc w:val="both"/>
        <w:rPr>
          <w:rFonts w:cstheme="minorHAnsi"/>
          <w:bCs/>
          <w:sz w:val="20"/>
          <w:szCs w:val="20"/>
        </w:rPr>
      </w:pPr>
      <w:r w:rsidRPr="00B22FF7">
        <w:rPr>
          <w:rFonts w:cstheme="minorHAnsi"/>
          <w:bCs/>
          <w:sz w:val="20"/>
          <w:szCs w:val="20"/>
        </w:rPr>
        <w:t xml:space="preserve">Les prix sont fermes </w:t>
      </w:r>
      <w:r w:rsidR="006040C7" w:rsidRPr="00B22FF7">
        <w:rPr>
          <w:rFonts w:cstheme="minorHAnsi"/>
          <w:bCs/>
          <w:sz w:val="20"/>
          <w:szCs w:val="20"/>
        </w:rPr>
        <w:t>sur la</w:t>
      </w:r>
      <w:r w:rsidR="006040C7" w:rsidRPr="00B22FF7">
        <w:rPr>
          <w:rFonts w:eastAsia="Trebuchet MS" w:cstheme="minorHAnsi"/>
          <w:bCs/>
          <w:sz w:val="20"/>
        </w:rPr>
        <w:t xml:space="preserve"> première année</w:t>
      </w:r>
      <w:r w:rsidRPr="00B22FF7">
        <w:rPr>
          <w:rFonts w:cstheme="minorHAnsi"/>
          <w:bCs/>
          <w:sz w:val="20"/>
          <w:szCs w:val="20"/>
        </w:rPr>
        <w:t>.</w:t>
      </w:r>
    </w:p>
    <w:p w14:paraId="169E7A24" w14:textId="027C6798" w:rsidR="004F2010" w:rsidRPr="00B22FF7" w:rsidRDefault="6A4E32D8" w:rsidP="392B7E6E">
      <w:pPr>
        <w:pStyle w:val="ParagrapheIndent2"/>
        <w:spacing w:line="232" w:lineRule="exact"/>
        <w:ind w:left="20" w:right="20"/>
        <w:jc w:val="both"/>
        <w:rPr>
          <w:rFonts w:asciiTheme="minorHAnsi" w:hAnsiTheme="minorHAnsi" w:cstheme="minorBidi"/>
          <w:sz w:val="20"/>
          <w:szCs w:val="20"/>
          <w:lang w:val="fr-FR"/>
        </w:rPr>
      </w:pPr>
      <w:r w:rsidRPr="00B22FF7">
        <w:rPr>
          <w:rFonts w:asciiTheme="minorHAnsi" w:hAnsiTheme="minorHAnsi" w:cstheme="minorBidi"/>
          <w:sz w:val="20"/>
          <w:szCs w:val="20"/>
          <w:lang w:val="fr-FR"/>
        </w:rPr>
        <w:t xml:space="preserve">A l’issue de </w:t>
      </w:r>
      <w:r w:rsidR="006040C7" w:rsidRPr="00B22FF7">
        <w:rPr>
          <w:rFonts w:asciiTheme="minorHAnsi" w:hAnsiTheme="minorHAnsi" w:cstheme="minorBidi"/>
          <w:sz w:val="20"/>
          <w:szCs w:val="20"/>
          <w:lang w:val="fr-FR"/>
        </w:rPr>
        <w:t xml:space="preserve">cette </w:t>
      </w:r>
      <w:r w:rsidRPr="00B22FF7">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w:t>
      </w:r>
      <w:proofErr w:type="gramStart"/>
      <w:r w:rsidRPr="00B22FF7">
        <w:rPr>
          <w:rFonts w:asciiTheme="minorHAnsi" w:hAnsiTheme="minorHAnsi" w:cstheme="minorBidi"/>
          <w:sz w:val="20"/>
          <w:szCs w:val="20"/>
          <w:lang w:val="fr-FR"/>
        </w:rPr>
        <w:t>mail</w:t>
      </w:r>
      <w:proofErr w:type="gramEnd"/>
      <w:r w:rsidRPr="00B22FF7">
        <w:rPr>
          <w:rFonts w:asciiTheme="minorHAnsi" w:hAnsiTheme="minorHAnsi" w:cstheme="minorBidi"/>
          <w:sz w:val="20"/>
          <w:szCs w:val="20"/>
          <w:lang w:val="fr-FR"/>
        </w:rPr>
        <w:t xml:space="preserve"> </w:t>
      </w:r>
      <w:hyperlink r:id="rId14">
        <w:r w:rsidRPr="00B22FF7">
          <w:rPr>
            <w:rStyle w:val="Lienhypertexte"/>
            <w:rFonts w:asciiTheme="minorHAnsi" w:hAnsiTheme="minorHAnsi" w:cstheme="minorBidi"/>
            <w:color w:val="auto"/>
            <w:sz w:val="20"/>
            <w:szCs w:val="20"/>
            <w:lang w:val="fr-FR"/>
          </w:rPr>
          <w:t>gie-commandes@cci-paris-idf.fr</w:t>
        </w:r>
      </w:hyperlink>
      <w:r w:rsidRPr="00B22FF7">
        <w:rPr>
          <w:rFonts w:asciiTheme="minorHAnsi" w:hAnsiTheme="minorHAnsi" w:cstheme="minorBidi"/>
          <w:sz w:val="20"/>
          <w:szCs w:val="20"/>
          <w:lang w:val="fr-FR"/>
        </w:rPr>
        <w:t xml:space="preserve"> . En cas de non-respect de ce délai, aucune révision ne sera acceptée et </w:t>
      </w:r>
      <w:r w:rsidRPr="00B22FF7">
        <w:rPr>
          <w:rFonts w:asciiTheme="minorHAnsi" w:hAnsiTheme="minorHAnsi" w:cstheme="minorBidi"/>
          <w:b/>
          <w:bCs/>
          <w:sz w:val="20"/>
          <w:szCs w:val="20"/>
          <w:lang w:val="fr-FR"/>
        </w:rPr>
        <w:t xml:space="preserve">les prix en cours seront reconduits d’office </w:t>
      </w:r>
      <w:r w:rsidR="005D322D" w:rsidRPr="00B22FF7">
        <w:rPr>
          <w:rFonts w:asciiTheme="minorHAnsi" w:hAnsiTheme="minorHAnsi" w:cstheme="minorBidi"/>
          <w:b/>
          <w:bCs/>
          <w:sz w:val="20"/>
          <w:szCs w:val="20"/>
          <w:lang w:val="fr-FR"/>
        </w:rPr>
        <w:t xml:space="preserve">pour </w:t>
      </w:r>
      <w:r w:rsidR="00742C71" w:rsidRPr="00B22FF7">
        <w:rPr>
          <w:rFonts w:asciiTheme="minorHAnsi" w:hAnsiTheme="minorHAnsi" w:cstheme="minorBidi"/>
          <w:b/>
          <w:bCs/>
          <w:sz w:val="20"/>
          <w:szCs w:val="20"/>
          <w:lang w:val="fr-FR"/>
        </w:rPr>
        <w:t>la période suivante</w:t>
      </w:r>
      <w:r w:rsidRPr="00B22FF7">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 Les prix sont révisés annuellement</w:t>
      </w:r>
      <w:r w:rsidRPr="00B22FF7">
        <w:rPr>
          <w:rFonts w:asciiTheme="minorHAnsi" w:hAnsiTheme="minorHAnsi" w:cstheme="minorBidi"/>
          <w:i/>
          <w:iCs/>
          <w:sz w:val="20"/>
          <w:szCs w:val="20"/>
          <w:lang w:val="fr-FR"/>
        </w:rPr>
        <w:t xml:space="preserve"> </w:t>
      </w:r>
      <w:r w:rsidRPr="00B22FF7">
        <w:rPr>
          <w:rFonts w:asciiTheme="minorHAnsi" w:hAnsiTheme="minorHAnsi" w:cstheme="minorBidi"/>
          <w:sz w:val="20"/>
          <w:szCs w:val="20"/>
          <w:lang w:val="fr-FR"/>
        </w:rPr>
        <w:t>à la date anniversaire de la notification du présent marché par application du coefficient issu de la formule suivante :</w:t>
      </w:r>
    </w:p>
    <w:p w14:paraId="58C07A4A" w14:textId="5BB0C927" w:rsidR="004F2010" w:rsidRPr="00B22FF7" w:rsidRDefault="004F2010" w:rsidP="004F2010">
      <w:pPr>
        <w:pStyle w:val="ParagrapheIndent2"/>
        <w:spacing w:line="232" w:lineRule="exact"/>
        <w:ind w:left="20" w:right="20"/>
        <w:jc w:val="center"/>
        <w:rPr>
          <w:rFonts w:asciiTheme="minorHAnsi" w:hAnsiTheme="minorHAnsi" w:cstheme="minorHAnsi"/>
          <w:sz w:val="20"/>
          <w:lang w:val="fr-FR"/>
        </w:rPr>
      </w:pPr>
      <w:r w:rsidRPr="00B22FF7">
        <w:rPr>
          <w:rFonts w:asciiTheme="minorHAnsi" w:hAnsiTheme="minorHAnsi" w:cstheme="minorHAnsi"/>
          <w:bCs/>
          <w:sz w:val="20"/>
          <w:lang w:val="fr-FR"/>
        </w:rPr>
        <w:t>C</w:t>
      </w:r>
      <w:r w:rsidRPr="00B22FF7">
        <w:rPr>
          <w:rFonts w:asciiTheme="minorHAnsi" w:hAnsiTheme="minorHAnsi" w:cstheme="minorHAnsi"/>
          <w:bCs/>
          <w:sz w:val="20"/>
          <w:vertAlign w:val="subscript"/>
          <w:lang w:val="fr-FR"/>
        </w:rPr>
        <w:t>(n)</w:t>
      </w:r>
      <w:r w:rsidRPr="00B22FF7">
        <w:rPr>
          <w:rFonts w:asciiTheme="minorHAnsi" w:hAnsiTheme="minorHAnsi" w:cstheme="minorHAnsi"/>
          <w:bCs/>
          <w:sz w:val="20"/>
          <w:lang w:val="fr-FR"/>
        </w:rPr>
        <w:t xml:space="preserve"> = (In </w:t>
      </w:r>
      <w:r w:rsidRPr="00B22FF7">
        <w:rPr>
          <w:rFonts w:asciiTheme="minorHAnsi" w:hAnsiTheme="minorHAnsi" w:cstheme="minorHAnsi"/>
          <w:bCs/>
          <w:sz w:val="20"/>
          <w:vertAlign w:val="subscript"/>
          <w:lang w:val="fr-FR"/>
        </w:rPr>
        <w:t>(n)</w:t>
      </w:r>
      <w:r w:rsidRPr="00B22FF7">
        <w:rPr>
          <w:rFonts w:asciiTheme="minorHAnsi" w:hAnsiTheme="minorHAnsi" w:cstheme="minorHAnsi"/>
          <w:bCs/>
          <w:sz w:val="20"/>
          <w:lang w:val="fr-FR"/>
        </w:rPr>
        <w:t xml:space="preserve"> / In </w:t>
      </w:r>
      <w:r w:rsidRPr="00B22FF7">
        <w:rPr>
          <w:rFonts w:asciiTheme="minorHAnsi" w:hAnsiTheme="minorHAnsi" w:cstheme="minorHAnsi"/>
          <w:bCs/>
          <w:sz w:val="20"/>
          <w:vertAlign w:val="subscript"/>
          <w:lang w:val="fr-FR"/>
        </w:rPr>
        <w:t>(0)</w:t>
      </w:r>
      <w:r w:rsidRPr="00B22FF7">
        <w:rPr>
          <w:rFonts w:asciiTheme="minorHAnsi" w:hAnsiTheme="minorHAnsi" w:cstheme="minorHAnsi"/>
          <w:bCs/>
          <w:sz w:val="20"/>
          <w:lang w:val="fr-FR"/>
        </w:rPr>
        <w:t>)</w:t>
      </w:r>
      <w:r w:rsidRPr="00B22FF7">
        <w:rPr>
          <w:rFonts w:asciiTheme="minorHAnsi" w:hAnsiTheme="minorHAnsi" w:cstheme="minorHAnsi"/>
          <w:sz w:val="20"/>
          <w:lang w:val="fr-FR"/>
        </w:rPr>
        <w:t xml:space="preserve"> </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lang w:val="fr-FR"/>
        </w:rPr>
      </w:pPr>
      <w:proofErr w:type="gramStart"/>
      <w:r w:rsidRPr="00E71F49">
        <w:rPr>
          <w:rFonts w:asciiTheme="minorHAnsi" w:hAnsiTheme="minorHAnsi" w:cstheme="minorHAnsi"/>
          <w:color w:val="000000"/>
          <w:sz w:val="20"/>
          <w:lang w:val="fr-FR"/>
        </w:rPr>
        <w:t>selon</w:t>
      </w:r>
      <w:proofErr w:type="gramEnd"/>
      <w:r w:rsidRPr="00E71F49">
        <w:rPr>
          <w:rFonts w:asciiTheme="minorHAnsi" w:hAnsiTheme="minorHAnsi" w:cstheme="minorHAnsi"/>
          <w:color w:val="000000"/>
          <w:sz w:val="20"/>
          <w:lang w:val="fr-FR"/>
        </w:rPr>
        <w:t xml:space="preserve"> les dispositions suivantes :</w:t>
      </w:r>
    </w:p>
    <w:p w14:paraId="4F47E968"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C</w:t>
      </w:r>
      <w:r w:rsidRPr="00E71F49">
        <w:rPr>
          <w:rFonts w:asciiTheme="minorHAnsi" w:hAnsiTheme="minorHAnsi" w:cstheme="minorHAnsi"/>
          <w:color w:val="000000"/>
          <w:sz w:val="20"/>
          <w:vertAlign w:val="subscript"/>
          <w:lang w:val="fr-FR"/>
        </w:rPr>
        <w:t>(</w:t>
      </w:r>
      <w:proofErr w:type="gramStart"/>
      <w:r w:rsidRPr="00E71F49">
        <w:rPr>
          <w:rFonts w:asciiTheme="minorHAnsi" w:hAnsiTheme="minorHAnsi" w:cstheme="minorHAnsi"/>
          <w:color w:val="000000"/>
          <w:sz w:val="20"/>
          <w:vertAlign w:val="subscript"/>
          <w:lang w:val="fr-FR"/>
        </w:rPr>
        <w:t xml:space="preserve">n) </w:t>
      </w:r>
      <w:r w:rsidRPr="00E71F49">
        <w:rPr>
          <w:rFonts w:asciiTheme="minorHAnsi" w:hAnsiTheme="minorHAnsi" w:cstheme="minorHAnsi"/>
          <w:color w:val="000000"/>
          <w:sz w:val="20"/>
          <w:lang w:val="fr-FR"/>
        </w:rPr>
        <w:t xml:space="preserve"> :</w:t>
      </w:r>
      <w:proofErr w:type="gramEnd"/>
      <w:r w:rsidRPr="00E71F49">
        <w:rPr>
          <w:rFonts w:asciiTheme="minorHAnsi" w:hAnsiTheme="minorHAnsi" w:cstheme="minorHAnsi"/>
          <w:color w:val="000000"/>
          <w:sz w:val="20"/>
          <w:lang w:val="fr-FR"/>
        </w:rPr>
        <w:t xml:space="preserve"> coefficient de révision.</w:t>
      </w:r>
    </w:p>
    <w:p w14:paraId="14D20B08"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In </w:t>
      </w:r>
      <w:r w:rsidRPr="00E71F49">
        <w:rPr>
          <w:rFonts w:asciiTheme="minorHAnsi" w:hAnsiTheme="minorHAnsi" w:cstheme="minorHAnsi"/>
          <w:color w:val="000000"/>
          <w:sz w:val="20"/>
          <w:vertAlign w:val="subscript"/>
          <w:lang w:val="fr-FR"/>
        </w:rPr>
        <w:t>(n)</w:t>
      </w:r>
      <w:r w:rsidRPr="00E71F49">
        <w:rPr>
          <w:rFonts w:asciiTheme="minorHAnsi" w:hAnsiTheme="minorHAnsi" w:cstheme="minorHAnsi"/>
          <w:color w:val="000000"/>
          <w:sz w:val="20"/>
          <w:lang w:val="fr-FR"/>
        </w:rPr>
        <w:t xml:space="preserve"> : valeur de l'index de référence au mois de révision.</w:t>
      </w:r>
    </w:p>
    <w:p w14:paraId="58FDF9FC"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 xml:space="preserve">In </w:t>
      </w:r>
      <w:r w:rsidRPr="00E71F49">
        <w:rPr>
          <w:rFonts w:asciiTheme="minorHAnsi" w:hAnsiTheme="minorHAnsi" w:cstheme="minorHAnsi"/>
          <w:color w:val="000000"/>
          <w:sz w:val="20"/>
          <w:vertAlign w:val="subscript"/>
          <w:lang w:val="fr-FR"/>
        </w:rPr>
        <w:t>(0)</w:t>
      </w:r>
      <w:r w:rsidRPr="00E71F49">
        <w:rPr>
          <w:rFonts w:asciiTheme="minorHAnsi" w:hAnsiTheme="minorHAnsi" w:cstheme="minorHAnsi"/>
          <w:color w:val="000000"/>
          <w:sz w:val="20"/>
          <w:lang w:val="fr-FR"/>
        </w:rPr>
        <w:t xml:space="preserve"> : valeur de l'index 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871A22">
        <w:rPr>
          <w:rFonts w:asciiTheme="minorHAnsi" w:hAnsiTheme="minorHAnsi" w:cstheme="minorHAnsi"/>
          <w:color w:val="000000"/>
          <w:sz w:val="20"/>
          <w:lang w:val="fr-FR"/>
        </w:rPr>
        <w:t>La valeur finale de l'index est celle connue à la date de révision telle que définie ci-dessus. Cette révision est considérée comme définitive.</w:t>
      </w:r>
    </w:p>
    <w:p w14:paraId="45532801" w14:textId="50FEA343" w:rsidR="004F2010" w:rsidRPr="00855083" w:rsidRDefault="004F2010" w:rsidP="004F2010">
      <w:pPr>
        <w:pStyle w:val="ParagrapheIndent2"/>
        <w:spacing w:after="120" w:line="232" w:lineRule="exact"/>
        <w:ind w:left="20" w:right="20"/>
        <w:jc w:val="both"/>
        <w:rPr>
          <w:rFonts w:asciiTheme="minorHAnsi" w:hAnsiTheme="minorHAnsi" w:cstheme="minorHAnsi"/>
          <w:color w:val="FF0000"/>
          <w:sz w:val="20"/>
          <w:lang w:val="fr-FR"/>
        </w:rPr>
      </w:pPr>
      <w:r w:rsidRPr="00855083">
        <w:rPr>
          <w:rFonts w:asciiTheme="minorHAnsi" w:hAnsiTheme="minorHAnsi" w:cstheme="minorHAnsi"/>
          <w:color w:val="FF0000"/>
          <w:sz w:val="20"/>
          <w:lang w:val="fr-FR"/>
        </w:rPr>
        <w:t xml:space="preserve">L'index de référence, publié(s) au </w:t>
      </w:r>
      <w:r w:rsidRPr="00855083">
        <w:rPr>
          <w:rFonts w:asciiTheme="minorHAnsi" w:hAnsiTheme="minorHAnsi" w:cstheme="minorHAnsi"/>
          <w:bCs/>
          <w:color w:val="FF0000"/>
          <w:sz w:val="20"/>
          <w:lang w:val="fr-FR"/>
        </w:rPr>
        <w:t>par l'INSEE</w:t>
      </w:r>
      <w:r w:rsidRPr="00855083">
        <w:rPr>
          <w:rFonts w:asciiTheme="minorHAnsi" w:hAnsiTheme="minorHAnsi" w:cstheme="minorHAnsi"/>
          <w:color w:val="FF0000"/>
          <w:sz w:val="18"/>
          <w:szCs w:val="20"/>
          <w:lang w:val="fr-FR"/>
        </w:rPr>
        <w:t xml:space="preserve">, </w:t>
      </w:r>
      <w:r w:rsidRPr="00855083">
        <w:rPr>
          <w:rFonts w:asciiTheme="minorHAnsi" w:hAnsiTheme="minorHAnsi" w:cstheme="minorHAnsi"/>
          <w:color w:val="FF0000"/>
          <w:sz w:val="20"/>
          <w:lang w:val="fr-FR"/>
        </w:rPr>
        <w:t xml:space="preserve">est l'index </w:t>
      </w:r>
      <w:r w:rsidR="00F54598" w:rsidRPr="00855083">
        <w:rPr>
          <w:rFonts w:asciiTheme="minorHAnsi" w:hAnsiTheme="minorHAnsi" w:cstheme="minorHAnsi"/>
          <w:color w:val="FF0000"/>
          <w:sz w:val="20"/>
          <w:lang w:val="fr-FR"/>
        </w:rPr>
        <w:t>« TR</w:t>
      </w:r>
      <w:r w:rsidR="00855083">
        <w:rPr>
          <w:rFonts w:asciiTheme="minorHAnsi" w:hAnsiTheme="minorHAnsi" w:cstheme="minorHAnsi"/>
          <w:color w:val="FF0000"/>
          <w:sz w:val="20"/>
          <w:lang w:val="fr-FR"/>
        </w:rPr>
        <w:t>FS</w:t>
      </w:r>
      <w:r w:rsidR="00F54598" w:rsidRPr="00855083">
        <w:rPr>
          <w:rFonts w:asciiTheme="minorHAnsi" w:hAnsiTheme="minorHAnsi" w:cstheme="minorHAnsi"/>
          <w:color w:val="FF0000"/>
          <w:sz w:val="20"/>
          <w:lang w:val="fr-FR"/>
        </w:rPr>
        <w:t> » (Transports routiers de</w:t>
      </w:r>
      <w:r w:rsidR="00855083">
        <w:rPr>
          <w:rFonts w:asciiTheme="minorHAnsi" w:hAnsiTheme="minorHAnsi" w:cstheme="minorHAnsi"/>
          <w:color w:val="FF0000"/>
          <w:sz w:val="20"/>
          <w:lang w:val="fr-FR"/>
        </w:rPr>
        <w:t xml:space="preserve"> fret et services de déménagement</w:t>
      </w:r>
      <w:r w:rsidR="00F54598" w:rsidRPr="00855083">
        <w:rPr>
          <w:rFonts w:asciiTheme="minorHAnsi" w:hAnsiTheme="minorHAnsi" w:cstheme="minorHAnsi"/>
          <w:color w:val="FF0000"/>
          <w:sz w:val="20"/>
          <w:lang w:val="fr-FR"/>
        </w:rPr>
        <w:t xml:space="preserve">, code </w:t>
      </w:r>
      <w:r w:rsidR="00855083">
        <w:rPr>
          <w:rFonts w:asciiTheme="minorHAnsi" w:hAnsiTheme="minorHAnsi" w:cstheme="minorHAnsi"/>
          <w:color w:val="FF0000"/>
          <w:sz w:val="20"/>
          <w:lang w:val="fr-FR"/>
        </w:rPr>
        <w:t>010766514</w:t>
      </w:r>
      <w:r w:rsidR="00F54598" w:rsidRPr="00855083">
        <w:rPr>
          <w:rFonts w:asciiTheme="minorHAnsi" w:hAnsiTheme="minorHAnsi" w:cstheme="minorHAnsi"/>
          <w:color w:val="FF0000"/>
          <w:sz w:val="20"/>
          <w:lang w:val="fr-FR"/>
        </w:rPr>
        <w:t>), ou tout autre index équivalent.</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27129B4" w14:textId="03AC512E" w:rsidR="003804FF" w:rsidRDefault="003804FF" w:rsidP="003804FF">
      <w:pPr>
        <w:pStyle w:val="Titre2"/>
        <w:numPr>
          <w:ilvl w:val="2"/>
          <w:numId w:val="70"/>
        </w:numPr>
      </w:pPr>
      <w:r>
        <w:lastRenderedPageBreak/>
        <w:t>V</w:t>
      </w:r>
      <w:r w:rsidRPr="00FE4B34">
        <w:t>ariation des prix</w:t>
      </w:r>
      <w:r>
        <w:t xml:space="preserve"> de la surcharge carburant</w:t>
      </w:r>
    </w:p>
    <w:p w14:paraId="0A923056" w14:textId="77777777" w:rsidR="003804FF" w:rsidRPr="003804FF" w:rsidRDefault="003804FF" w:rsidP="003804FF">
      <w:pPr>
        <w:rPr>
          <w:sz w:val="20"/>
          <w:szCs w:val="20"/>
        </w:rPr>
      </w:pPr>
      <w:r w:rsidRPr="003804FF">
        <w:rPr>
          <w:sz w:val="20"/>
          <w:szCs w:val="20"/>
        </w:rPr>
        <w:t>Conformément à l’article L3222-1 du Code des transports, lorsque le contrat de transport mentionne les charges de produits énergétiques de propulsion retenues pour l’établissement du prix de l’opération de transport, le prix de transport initialement convenu est révisé de plein droit pour couvrir la variation de ces charges entre la date du contrat et la date de réalisation de l’opération de transport.</w:t>
      </w:r>
    </w:p>
    <w:p w14:paraId="25551016" w14:textId="77777777" w:rsidR="003804FF" w:rsidRPr="003804FF" w:rsidRDefault="003804FF" w:rsidP="003804FF">
      <w:pPr>
        <w:rPr>
          <w:sz w:val="20"/>
          <w:szCs w:val="20"/>
        </w:rPr>
      </w:pPr>
      <w:r w:rsidRPr="003804FF">
        <w:rPr>
          <w:sz w:val="20"/>
          <w:szCs w:val="20"/>
        </w:rPr>
        <w:t>La facture fait apparaître les charges de produits énergétiques de propulsion supportées par l’entreprise pour la réalisation de l’opération de transport.</w:t>
      </w:r>
    </w:p>
    <w:p w14:paraId="4B56E259" w14:textId="77777777" w:rsidR="003804FF" w:rsidRPr="003804FF" w:rsidRDefault="003804FF" w:rsidP="003804FF">
      <w:pPr>
        <w:rPr>
          <w:sz w:val="20"/>
          <w:szCs w:val="20"/>
        </w:rPr>
      </w:pPr>
      <w:r w:rsidRPr="003804FF">
        <w:rPr>
          <w:sz w:val="20"/>
          <w:szCs w:val="20"/>
        </w:rPr>
        <w:t>Compte tenu de la périodicité de la facturation, le prix du transport sera révisé mensuellement, en fonction des prestations de transport effectuées le mois précédent.</w:t>
      </w:r>
    </w:p>
    <w:p w14:paraId="42481597" w14:textId="2078FCF4" w:rsidR="003804FF" w:rsidRPr="003804FF" w:rsidRDefault="003804FF" w:rsidP="003804FF">
      <w:pPr>
        <w:rPr>
          <w:sz w:val="20"/>
          <w:szCs w:val="20"/>
        </w:rPr>
      </w:pPr>
      <w:r w:rsidRPr="003804FF">
        <w:rPr>
          <w:sz w:val="20"/>
          <w:szCs w:val="20"/>
        </w:rPr>
        <w:t xml:space="preserve">Le titulaire indiquera </w:t>
      </w:r>
      <w:r>
        <w:rPr>
          <w:sz w:val="20"/>
          <w:szCs w:val="20"/>
        </w:rPr>
        <w:t>dans son Mémoire technique,</w:t>
      </w:r>
      <w:r w:rsidRPr="003804FF">
        <w:rPr>
          <w:sz w:val="20"/>
          <w:szCs w:val="20"/>
        </w:rPr>
        <w:t xml:space="preserve"> la formule de révision qu’il utilise, ainsi que l’indice de référence retenu. L’indice utilisé est celui publié par le Comité National Routier (CNR), disponible sur le site www.cnr.fr. À titre indicatif, le taux applicable au mois de remise des offres sera également précisé.</w:t>
      </w:r>
    </w:p>
    <w:p w14:paraId="2485BCFE" w14:textId="539D334F" w:rsidR="00A0604E" w:rsidRPr="00FE4B34" w:rsidRDefault="00A0604E" w:rsidP="007006A4">
      <w:pPr>
        <w:pStyle w:val="Titre2"/>
      </w:pPr>
      <w:bookmarkStart w:id="38" w:name="_Toc90560131"/>
      <w:bookmarkStart w:id="39" w:name="_Toc180155025"/>
      <w:bookmarkEnd w:id="32"/>
      <w:bookmarkEnd w:id="33"/>
      <w:bookmarkEnd w:id="34"/>
      <w:r w:rsidRPr="00FE4B34">
        <w:t>Prix promotionnels - offres promotionnelles</w:t>
      </w:r>
      <w:bookmarkEnd w:id="38"/>
      <w:bookmarkEnd w:id="39"/>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0" w:name="_Toc106030253"/>
      <w:bookmarkStart w:id="41" w:name="_Toc106030378"/>
      <w:bookmarkStart w:id="42" w:name="_Toc180155026"/>
      <w:bookmarkStart w:id="43" w:name="_Toc203024982"/>
      <w:bookmarkEnd w:id="40"/>
      <w:bookmarkEnd w:id="41"/>
      <w:r w:rsidRPr="000D58BD">
        <w:rPr>
          <w:rFonts w:cstheme="minorHAnsi"/>
          <w:sz w:val="32"/>
          <w:szCs w:val="32"/>
        </w:rPr>
        <w:t>FACTURATION ET PAIEMENT</w:t>
      </w:r>
      <w:bookmarkEnd w:id="42"/>
      <w:bookmarkEnd w:id="43"/>
    </w:p>
    <w:p w14:paraId="6DE47159" w14:textId="77777777" w:rsidR="00021D91" w:rsidRPr="000140A0" w:rsidRDefault="00021D91" w:rsidP="007006A4">
      <w:pPr>
        <w:pStyle w:val="Titre2"/>
      </w:pPr>
      <w:bookmarkStart w:id="44" w:name="_Toc180155028"/>
      <w:r w:rsidRPr="000140A0">
        <w:t>Avance</w:t>
      </w:r>
      <w:bookmarkEnd w:id="44"/>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09620519" w:rsidR="00691B31" w:rsidRPr="00745388" w:rsidRDefault="00691B31" w:rsidP="006673CB">
      <w:pPr>
        <w:jc w:val="both"/>
        <w:rPr>
          <w:rFonts w:cstheme="minorHAnsi"/>
          <w:b/>
          <w:i/>
          <w:iCs/>
          <w:sz w:val="20"/>
          <w:szCs w:val="20"/>
        </w:rPr>
      </w:pPr>
      <w:r w:rsidRPr="00745388">
        <w:rPr>
          <w:rFonts w:cstheme="minorHAnsi"/>
          <w:bCs/>
          <w:sz w:val="20"/>
          <w:szCs w:val="20"/>
        </w:rPr>
        <w:t xml:space="preserve">Son taux est de 5 %. </w:t>
      </w:r>
    </w:p>
    <w:p w14:paraId="166321F1" w14:textId="3A08B3D4" w:rsidR="00691B31" w:rsidRPr="00745388" w:rsidRDefault="68C8603D" w:rsidP="392B7E6E">
      <w:pPr>
        <w:jc w:val="both"/>
        <w:rPr>
          <w:sz w:val="20"/>
          <w:szCs w:val="20"/>
        </w:rPr>
      </w:pPr>
      <w:r w:rsidRPr="00745388">
        <w:rPr>
          <w:sz w:val="20"/>
          <w:szCs w:val="20"/>
        </w:rPr>
        <w:t xml:space="preserve">Conformément à l’article 11.1 du CCAG </w:t>
      </w:r>
      <w:r w:rsidR="0F8A10B2" w:rsidRPr="00745388">
        <w:rPr>
          <w:sz w:val="20"/>
          <w:szCs w:val="20"/>
        </w:rPr>
        <w:t>applicable au présent marché</w:t>
      </w:r>
      <w:r w:rsidRPr="00745388">
        <w:rPr>
          <w:sz w:val="20"/>
          <w:szCs w:val="20"/>
        </w:rPr>
        <w:t>, dans l’hypothèse où le titulaire est une petite ou moyenne entreprise mentionnée à l’article R2151-13 du code de la commande publique, le taux mentionné ci-dessus est porté à 30 %.</w:t>
      </w:r>
    </w:p>
    <w:p w14:paraId="5548F607" w14:textId="45B91AC2" w:rsidR="00691B31" w:rsidRPr="00745388" w:rsidRDefault="00691B31" w:rsidP="00021D91">
      <w:pPr>
        <w:jc w:val="both"/>
        <w:rPr>
          <w:rFonts w:cstheme="minorHAnsi"/>
          <w:iCs/>
          <w:sz w:val="20"/>
          <w:szCs w:val="20"/>
        </w:rPr>
      </w:pPr>
      <w:r w:rsidRPr="00745388">
        <w:rPr>
          <w:rFonts w:cstheme="minorHAnsi"/>
          <w:iCs/>
          <w:sz w:val="20"/>
          <w:szCs w:val="20"/>
        </w:rPr>
        <w:t>Le montant de l’avance versée au titulaire n’est ni révisable ni actualisable.</w:t>
      </w:r>
    </w:p>
    <w:p w14:paraId="33E9C3AF" w14:textId="77777777" w:rsidR="008C7A3E" w:rsidRPr="00745388" w:rsidRDefault="008C7A3E" w:rsidP="008C7A3E">
      <w:pPr>
        <w:jc w:val="both"/>
        <w:rPr>
          <w:rFonts w:cstheme="minorHAnsi"/>
          <w:iCs/>
          <w:sz w:val="20"/>
          <w:szCs w:val="20"/>
        </w:rPr>
      </w:pPr>
      <w:r w:rsidRPr="00745388">
        <w:rPr>
          <w:rFonts w:cstheme="minorHAnsi"/>
          <w:iCs/>
          <w:sz w:val="20"/>
          <w:szCs w:val="20"/>
        </w:rPr>
        <w:lastRenderedPageBreak/>
        <w:t>Le remboursement de l’avance s’effectue par précompte dès la première facture émise au titre des prestations dont le montant entre dans l’assiette de calcul de celle-là.</w:t>
      </w:r>
    </w:p>
    <w:p w14:paraId="5197A277" w14:textId="2D008E18" w:rsidR="00B51DFD" w:rsidRPr="00745388" w:rsidRDefault="004F669B" w:rsidP="007006A4">
      <w:pPr>
        <w:pStyle w:val="Titre2"/>
      </w:pPr>
      <w:bookmarkStart w:id="45" w:name="_Toc180155029"/>
      <w:r w:rsidRPr="00745388">
        <w:t>Acomptes</w:t>
      </w:r>
      <w:bookmarkEnd w:id="45"/>
    </w:p>
    <w:p w14:paraId="409726EC" w14:textId="59B189E4" w:rsidR="004F669B" w:rsidRPr="00745388" w:rsidRDefault="00FE5B8F" w:rsidP="00691B31">
      <w:pPr>
        <w:jc w:val="both"/>
        <w:rPr>
          <w:rFonts w:cstheme="minorHAnsi"/>
          <w:bCs/>
          <w:sz w:val="20"/>
          <w:szCs w:val="20"/>
        </w:rPr>
      </w:pPr>
      <w:r w:rsidRPr="00745388">
        <w:rPr>
          <w:rFonts w:cstheme="minorHAnsi"/>
          <w:bCs/>
          <w:sz w:val="20"/>
          <w:szCs w:val="20"/>
        </w:rPr>
        <w:t>Il est fait application des article R2191-20 à R2191-22 du code de la commande publique.</w:t>
      </w:r>
    </w:p>
    <w:p w14:paraId="2CAEED0A" w14:textId="5554B874" w:rsidR="00FE5B8F" w:rsidRPr="00745388" w:rsidRDefault="25F6A43C" w:rsidP="392B7E6E">
      <w:pPr>
        <w:jc w:val="both"/>
        <w:rPr>
          <w:sz w:val="20"/>
          <w:szCs w:val="20"/>
        </w:rPr>
      </w:pPr>
      <w:r w:rsidRPr="00745388">
        <w:rPr>
          <w:sz w:val="20"/>
          <w:szCs w:val="20"/>
        </w:rPr>
        <w:t>La fréquence de versement des acomptes est fixée à 1 (un mois)</w:t>
      </w:r>
      <w:r w:rsidR="001968C5" w:rsidRPr="00745388">
        <w:rPr>
          <w:sz w:val="20"/>
          <w:szCs w:val="20"/>
        </w:rPr>
        <w:t>.</w:t>
      </w:r>
    </w:p>
    <w:p w14:paraId="5D378487" w14:textId="38F85D9B" w:rsidR="00FB414E" w:rsidRPr="00FE4B34" w:rsidRDefault="00FB414E" w:rsidP="007006A4">
      <w:pPr>
        <w:pStyle w:val="Titre2"/>
      </w:pPr>
      <w:bookmarkStart w:id="46" w:name="_Toc180155030"/>
      <w:r>
        <w:t>Modalités de facturation / Demandes de paiement</w:t>
      </w:r>
      <w:bookmarkEnd w:id="46"/>
    </w:p>
    <w:p w14:paraId="7F6663B7" w14:textId="637F0BDC" w:rsidR="00DA4ED0" w:rsidRPr="000E261B" w:rsidRDefault="00DA4ED0" w:rsidP="005B0A85">
      <w:pPr>
        <w:pStyle w:val="Titre3"/>
        <w:numPr>
          <w:ilvl w:val="2"/>
          <w:numId w:val="12"/>
        </w:numPr>
        <w:ind w:left="1985"/>
        <w:jc w:val="both"/>
        <w:rPr>
          <w:rFonts w:cstheme="minorHAnsi"/>
          <w:i/>
          <w:iCs/>
          <w:color w:val="auto"/>
        </w:rPr>
      </w:pPr>
      <w:bookmarkStart w:id="47" w:name="_Toc180155031"/>
      <w:r w:rsidRPr="000E261B">
        <w:rPr>
          <w:rFonts w:cstheme="minorHAnsi"/>
          <w:i/>
          <w:iCs/>
          <w:color w:val="auto"/>
        </w:rPr>
        <w:t>Émission des demandes de paiement</w:t>
      </w:r>
      <w:bookmarkEnd w:id="47"/>
    </w:p>
    <w:p w14:paraId="67912CDB" w14:textId="70C96C9E" w:rsidR="00CB2843" w:rsidRDefault="002F19FF" w:rsidP="002F19FF">
      <w:pPr>
        <w:jc w:val="both"/>
        <w:rPr>
          <w:rFonts w:cstheme="minorHAnsi"/>
          <w:bCs/>
          <w:sz w:val="20"/>
          <w:szCs w:val="20"/>
        </w:rPr>
      </w:pPr>
      <w:r w:rsidRPr="00416CFA">
        <w:rPr>
          <w:rFonts w:cstheme="minorHAnsi"/>
          <w:bCs/>
          <w:sz w:val="20"/>
          <w:szCs w:val="20"/>
        </w:rPr>
        <w:t xml:space="preserve">Les demandes de paiement sont émises à terme </w:t>
      </w:r>
      <w:r w:rsidR="00BC2DA1">
        <w:rPr>
          <w:rFonts w:cstheme="minorHAnsi"/>
          <w:bCs/>
          <w:sz w:val="20"/>
          <w:szCs w:val="20"/>
        </w:rPr>
        <w:t xml:space="preserve">à </w:t>
      </w:r>
      <w:r w:rsidRPr="00416CFA">
        <w:rPr>
          <w:rFonts w:cstheme="minorHAnsi"/>
          <w:bCs/>
          <w:sz w:val="20"/>
          <w:szCs w:val="20"/>
        </w:rPr>
        <w:t xml:space="preserve">échoir, </w:t>
      </w:r>
      <w:r w:rsidRPr="00745388">
        <w:rPr>
          <w:rFonts w:cstheme="minorHAnsi"/>
          <w:iCs/>
          <w:sz w:val="20"/>
          <w:szCs w:val="20"/>
        </w:rPr>
        <w:t>mensuellement</w:t>
      </w:r>
      <w:r w:rsidR="001968C5" w:rsidRPr="00745388">
        <w:rPr>
          <w:rFonts w:cstheme="minorHAnsi"/>
          <w:bCs/>
          <w:sz w:val="20"/>
          <w:szCs w:val="20"/>
        </w:rPr>
        <w:t xml:space="preserve">, </w:t>
      </w:r>
      <w:r w:rsidR="001968C5">
        <w:rPr>
          <w:rFonts w:cstheme="minorHAnsi"/>
          <w:bCs/>
          <w:sz w:val="20"/>
          <w:szCs w:val="20"/>
        </w:rPr>
        <w:t>pour les prestations réellement exécutées au cours du mois précédent.</w:t>
      </w:r>
    </w:p>
    <w:p w14:paraId="1B05F493" w14:textId="1392409C" w:rsidR="002071DA" w:rsidRDefault="002071DA" w:rsidP="002F19FF">
      <w:pPr>
        <w:jc w:val="both"/>
        <w:rPr>
          <w:rFonts w:cstheme="minorHAnsi"/>
          <w:bCs/>
          <w:sz w:val="20"/>
          <w:szCs w:val="20"/>
        </w:rPr>
      </w:pPr>
      <w:r>
        <w:rPr>
          <w:rFonts w:cstheme="minorHAnsi"/>
          <w:bCs/>
          <w:sz w:val="20"/>
          <w:szCs w:val="20"/>
        </w:rPr>
        <w:t xml:space="preserve">Le titulaire adresse chaque mois une facture récapitulative, arrêtée à la fin du mois précédent, correspondant aux prestations réalisées et constatées dans le cadre du plan d’exécution annuel validé avec la DAC. </w:t>
      </w:r>
    </w:p>
    <w:p w14:paraId="6CC37EBD" w14:textId="62E98B6F" w:rsidR="002071DA" w:rsidRPr="001968C5" w:rsidRDefault="002071DA" w:rsidP="002F19FF">
      <w:pPr>
        <w:jc w:val="both"/>
        <w:rPr>
          <w:rFonts w:cstheme="minorHAnsi"/>
          <w:b/>
          <w:i/>
          <w:iCs/>
          <w:color w:val="0000FF"/>
          <w:sz w:val="28"/>
          <w:szCs w:val="28"/>
        </w:rPr>
      </w:pPr>
      <w:r>
        <w:rPr>
          <w:rFonts w:cstheme="minorHAnsi"/>
          <w:bCs/>
          <w:sz w:val="20"/>
          <w:szCs w:val="20"/>
        </w:rPr>
        <w:t>Chaque facture doit être transmise via la plateforme Chorus Pro.</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7E9E57D9" w14:textId="7991934D" w:rsidR="00F57298"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des prestations </w:t>
      </w:r>
      <w:r w:rsidR="002071DA">
        <w:rPr>
          <w:rFonts w:cstheme="minorHAnsi"/>
          <w:bCs/>
          <w:sz w:val="20"/>
          <w:szCs w:val="20"/>
        </w:rPr>
        <w:t>exécutées</w:t>
      </w:r>
      <w:r w:rsidR="00AE5868" w:rsidRPr="00416CFA">
        <w:rPr>
          <w:rFonts w:cstheme="minorHAnsi"/>
          <w:bCs/>
          <w:sz w:val="20"/>
          <w:szCs w:val="20"/>
        </w:rPr>
        <w:t> ;</w:t>
      </w:r>
    </w:p>
    <w:p w14:paraId="3072A6ED" w14:textId="6B6CD221" w:rsidR="002071DA" w:rsidRPr="00416CFA" w:rsidRDefault="002071DA" w:rsidP="005B0A85">
      <w:pPr>
        <w:pStyle w:val="Paragraphedeliste"/>
        <w:numPr>
          <w:ilvl w:val="0"/>
          <w:numId w:val="7"/>
        </w:numPr>
        <w:ind w:hanging="153"/>
        <w:jc w:val="both"/>
        <w:rPr>
          <w:rFonts w:cstheme="minorHAnsi"/>
          <w:bCs/>
          <w:sz w:val="20"/>
          <w:szCs w:val="20"/>
        </w:rPr>
      </w:pPr>
      <w:proofErr w:type="gramStart"/>
      <w:r>
        <w:rPr>
          <w:rFonts w:cstheme="minorHAnsi"/>
          <w:bCs/>
          <w:sz w:val="20"/>
          <w:szCs w:val="20"/>
        </w:rPr>
        <w:t>le</w:t>
      </w:r>
      <w:proofErr w:type="gramEnd"/>
      <w:r>
        <w:rPr>
          <w:rFonts w:cstheme="minorHAnsi"/>
          <w:bCs/>
          <w:sz w:val="20"/>
          <w:szCs w:val="20"/>
        </w:rPr>
        <w:t xml:space="preserve"> détail des quantités et prix unitaires conformément au Bordereau de Prix Unitaires (BPU) ;</w:t>
      </w:r>
    </w:p>
    <w:p w14:paraId="5E2CE3E8" w14:textId="3C8544E4"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w:t>
      </w:r>
      <w:r w:rsidR="002071DA">
        <w:rPr>
          <w:rFonts w:cstheme="minorHAnsi"/>
          <w:bCs/>
          <w:sz w:val="20"/>
          <w:szCs w:val="20"/>
        </w:rPr>
        <w: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1963A088" w14:textId="77777777" w:rsidR="002071D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des prestations facturées</w:t>
      </w:r>
      <w:r w:rsidR="002071DA">
        <w:rPr>
          <w:rFonts w:cstheme="minorHAnsi"/>
          <w:bCs/>
          <w:sz w:val="20"/>
          <w:szCs w:val="20"/>
        </w:rPr>
        <w:t> ;</w:t>
      </w:r>
    </w:p>
    <w:p w14:paraId="7492A49F" w14:textId="48FAD006" w:rsidR="00AE5868" w:rsidRDefault="002071DA" w:rsidP="005B0A85">
      <w:pPr>
        <w:pStyle w:val="Paragraphedeliste"/>
        <w:numPr>
          <w:ilvl w:val="0"/>
          <w:numId w:val="7"/>
        </w:numPr>
        <w:ind w:hanging="153"/>
        <w:jc w:val="both"/>
        <w:rPr>
          <w:rFonts w:cstheme="minorHAnsi"/>
          <w:bCs/>
          <w:sz w:val="20"/>
          <w:szCs w:val="20"/>
        </w:rPr>
      </w:pPr>
      <w:proofErr w:type="gramStart"/>
      <w:r>
        <w:rPr>
          <w:rFonts w:cstheme="minorHAnsi"/>
          <w:bCs/>
          <w:sz w:val="20"/>
          <w:szCs w:val="20"/>
        </w:rPr>
        <w:t>le</w:t>
      </w:r>
      <w:proofErr w:type="gramEnd"/>
      <w:r>
        <w:rPr>
          <w:rFonts w:cstheme="minorHAnsi"/>
          <w:bCs/>
          <w:sz w:val="20"/>
          <w:szCs w:val="20"/>
        </w:rPr>
        <w:t xml:space="preserve"> cas échéant, le montant de l’avance à précompter et des pénalités applicables</w:t>
      </w:r>
      <w:r w:rsidR="00AE5868" w:rsidRPr="00416CFA">
        <w:rPr>
          <w:rFonts w:cstheme="minorHAnsi"/>
          <w:bCs/>
          <w:sz w:val="20"/>
          <w:szCs w:val="20"/>
        </w:rPr>
        <w:t>.</w:t>
      </w:r>
    </w:p>
    <w:p w14:paraId="22A7BA61" w14:textId="48F27FA1" w:rsidR="002071DA" w:rsidRPr="002071DA" w:rsidRDefault="002071DA" w:rsidP="002071DA">
      <w:pPr>
        <w:jc w:val="both"/>
        <w:rPr>
          <w:rFonts w:cstheme="minorHAnsi"/>
          <w:bCs/>
          <w:sz w:val="20"/>
          <w:szCs w:val="20"/>
        </w:rPr>
      </w:pPr>
      <w:r>
        <w:rPr>
          <w:rFonts w:cstheme="minorHAnsi"/>
          <w:bCs/>
          <w:sz w:val="20"/>
          <w:szCs w:val="20"/>
        </w:rPr>
        <w:t xml:space="preserve">Aucune facture ne peut être émise avant service fait. </w:t>
      </w:r>
    </w:p>
    <w:p w14:paraId="0A9EF1F1" w14:textId="00711EC9" w:rsidR="00AE5868" w:rsidRPr="00416CFA" w:rsidRDefault="002071DA" w:rsidP="00AE5868">
      <w:pPr>
        <w:jc w:val="both"/>
        <w:rPr>
          <w:rFonts w:cstheme="minorHAnsi"/>
          <w:bCs/>
          <w:sz w:val="20"/>
          <w:szCs w:val="20"/>
        </w:rPr>
      </w:pPr>
      <w:r>
        <w:rPr>
          <w:rFonts w:cstheme="minorHAnsi"/>
          <w:bCs/>
          <w:sz w:val="20"/>
          <w:szCs w:val="20"/>
        </w:rPr>
        <w:t>Le paiement intervient dans un délai global de 30 jours à compter de la réception de la facture.</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48" w:name="_Toc180155032"/>
      <w:r w:rsidRPr="00172A6F">
        <w:rPr>
          <w:rFonts w:cstheme="minorHAnsi"/>
          <w:i/>
          <w:iCs/>
          <w:color w:val="auto"/>
        </w:rPr>
        <w:t>Communication des demandes de paiement</w:t>
      </w:r>
      <w:bookmarkEnd w:id="48"/>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7006A4">
      <w:pPr>
        <w:pStyle w:val="Titre2"/>
      </w:pPr>
      <w:bookmarkStart w:id="49" w:name="_Toc180155033"/>
      <w:r>
        <w:t>Modalités de paiement</w:t>
      </w:r>
      <w:bookmarkEnd w:id="49"/>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50" w:name="_Toc180155034"/>
      <w:r w:rsidRPr="00172A6F">
        <w:rPr>
          <w:rFonts w:cstheme="minorHAnsi"/>
          <w:i/>
          <w:iCs/>
          <w:color w:val="auto"/>
        </w:rPr>
        <w:t>Règlement des prestations - RIB</w:t>
      </w:r>
      <w:bookmarkEnd w:id="50"/>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lastRenderedPageBreak/>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51" w:name="_Toc180155035"/>
      <w:r w:rsidRPr="00172A6F">
        <w:rPr>
          <w:rFonts w:cstheme="minorHAnsi"/>
          <w:i/>
          <w:iCs/>
          <w:color w:val="auto"/>
        </w:rPr>
        <w:t>Délai global de paiement</w:t>
      </w:r>
      <w:bookmarkEnd w:id="51"/>
    </w:p>
    <w:p w14:paraId="5573DEAC" w14:textId="77AC52EB" w:rsidR="00A228E1" w:rsidRPr="00416CFA" w:rsidRDefault="073027AD" w:rsidP="392B7E6E">
      <w:pPr>
        <w:spacing w:before="240"/>
        <w:jc w:val="both"/>
        <w:rPr>
          <w:color w:val="0000FF"/>
          <w:sz w:val="20"/>
          <w:szCs w:val="20"/>
        </w:rPr>
      </w:pPr>
      <w:r w:rsidRPr="392B7E6E">
        <w:rPr>
          <w:sz w:val="20"/>
          <w:szCs w:val="20"/>
        </w:rPr>
        <w:t xml:space="preserve">En application des articles L2192-10 et R2192-10 du code de la commande publique, le délai maximum de paiement est de 30 jours à </w:t>
      </w:r>
      <w:r w:rsidRPr="00745388">
        <w:rPr>
          <w:sz w:val="20"/>
          <w:szCs w:val="20"/>
        </w:rPr>
        <w:t xml:space="preserve">compter </w:t>
      </w:r>
      <w:r w:rsidRPr="00745388">
        <w:rPr>
          <w:rFonts w:eastAsiaTheme="minorEastAsia"/>
          <w:sz w:val="20"/>
          <w:szCs w:val="20"/>
        </w:rPr>
        <w:t xml:space="preserve">de la </w:t>
      </w:r>
      <w:r w:rsidR="00AA2FD0" w:rsidRPr="00745388">
        <w:rPr>
          <w:rFonts w:eastAsiaTheme="minorEastAsia"/>
          <w:sz w:val="20"/>
          <w:szCs w:val="20"/>
        </w:rPr>
        <w:t>date de réception de la demande de paiement</w:t>
      </w:r>
      <w:r w:rsidRPr="00745388">
        <w:rPr>
          <w:sz w:val="20"/>
          <w:szCs w:val="20"/>
        </w:rPr>
        <w:t>.</w:t>
      </w:r>
      <w:r w:rsidR="2A15BDFA" w:rsidRPr="00745388">
        <w:rPr>
          <w:sz w:val="20"/>
          <w:szCs w:val="20"/>
        </w:rPr>
        <w:t xml:space="preserve"> </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2" w:name="_Toc180155036"/>
      <w:r w:rsidRPr="00172A6F">
        <w:rPr>
          <w:rFonts w:cstheme="minorHAnsi"/>
          <w:i/>
          <w:iCs/>
          <w:color w:val="auto"/>
        </w:rPr>
        <w:t>Retard de paiement</w:t>
      </w:r>
      <w:bookmarkEnd w:id="52"/>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7006A4">
      <w:pPr>
        <w:pStyle w:val="Titre2"/>
      </w:pPr>
      <w:bookmarkStart w:id="53" w:name="_Toc180155037"/>
      <w:r>
        <w:t>Modalités de paiement en cas de cotraitance et/ou sous</w:t>
      </w:r>
      <w:r w:rsidR="2F107F22">
        <w:t>-</w:t>
      </w:r>
      <w:r>
        <w:t>traitance</w:t>
      </w:r>
      <w:bookmarkEnd w:id="53"/>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4" w:name="_Toc180155038"/>
      <w:r w:rsidRPr="00172A6F">
        <w:rPr>
          <w:rFonts w:cstheme="minorHAnsi"/>
          <w:i/>
          <w:iCs/>
          <w:color w:val="auto"/>
        </w:rPr>
        <w:t>Facturation et paiement en cas de co-traitance</w:t>
      </w:r>
      <w:bookmarkEnd w:id="54"/>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745388"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En cas de groupement solidaire, le paiement est effectué sur un compte </w:t>
      </w:r>
      <w:r w:rsidRPr="00745388">
        <w:rPr>
          <w:rFonts w:asciiTheme="minorHAnsi" w:hAnsiTheme="minorHAnsi" w:cstheme="minorHAnsi"/>
          <w:sz w:val="20"/>
          <w:lang w:val="fr-FR"/>
        </w:rPr>
        <w:t>unique, ouvert au nom du mandataire.</w:t>
      </w:r>
    </w:p>
    <w:p w14:paraId="6E9CFE3A" w14:textId="04DDAC14" w:rsidR="000C7569" w:rsidRPr="00745388" w:rsidRDefault="4E20DF55" w:rsidP="392B7E6E">
      <w:pPr>
        <w:jc w:val="both"/>
        <w:rPr>
          <w:sz w:val="20"/>
          <w:szCs w:val="20"/>
        </w:rPr>
      </w:pPr>
      <w:r w:rsidRPr="00745388">
        <w:rPr>
          <w:sz w:val="20"/>
          <w:szCs w:val="20"/>
        </w:rPr>
        <w:t>Les autres dispositions relatives à la cotraitance s’appliquent selon l’article 12.1 du CCAG</w:t>
      </w:r>
      <w:r w:rsidR="70DEFF8B" w:rsidRPr="00745388">
        <w:rPr>
          <w:sz w:val="20"/>
          <w:szCs w:val="20"/>
        </w:rPr>
        <w:t xml:space="preserve"> </w:t>
      </w:r>
      <w:r w:rsidR="0F8A10B2" w:rsidRPr="00745388">
        <w:rPr>
          <w:sz w:val="20"/>
          <w:szCs w:val="20"/>
        </w:rPr>
        <w:t>applicable au présent marché</w:t>
      </w:r>
      <w:r w:rsidR="3ED3894C" w:rsidRPr="00745388">
        <w:rPr>
          <w:sz w:val="20"/>
          <w:szCs w:val="20"/>
        </w:rPr>
        <w:t>.</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5" w:name="_Toc180155039"/>
      <w:r w:rsidRPr="00172A6F">
        <w:rPr>
          <w:rFonts w:cstheme="minorHAnsi"/>
          <w:i/>
          <w:iCs/>
          <w:color w:val="auto"/>
        </w:rPr>
        <w:t>Facturation et paiement en cas de sous-</w:t>
      </w:r>
      <w:bookmarkEnd w:id="55"/>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56" w:name="_Toc180155040"/>
      <w:r w:rsidRPr="00172A6F">
        <w:rPr>
          <w:rFonts w:cstheme="minorHAnsi"/>
          <w:i/>
          <w:iCs/>
          <w:color w:val="auto"/>
        </w:rPr>
        <w:lastRenderedPageBreak/>
        <w:t>Cession ou nantissement des créances</w:t>
      </w:r>
      <w:bookmarkEnd w:id="56"/>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7" w:name="_Toc180155041"/>
      <w:bookmarkStart w:id="58" w:name="_Ref186706600"/>
      <w:bookmarkStart w:id="59" w:name="_Toc203024983"/>
      <w:bookmarkStart w:id="60" w:name="_Ref116370716"/>
      <w:bookmarkStart w:id="61"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7"/>
      <w:bookmarkEnd w:id="58"/>
      <w:bookmarkEnd w:id="59"/>
      <w:r w:rsidRPr="00B06823">
        <w:rPr>
          <w:rFonts w:cstheme="minorHAnsi"/>
          <w:sz w:val="32"/>
          <w:szCs w:val="32"/>
        </w:rPr>
        <w:t xml:space="preserve"> </w:t>
      </w:r>
      <w:bookmarkEnd w:id="60"/>
      <w:bookmarkEnd w:id="61"/>
    </w:p>
    <w:p w14:paraId="3FB98561" w14:textId="67943469" w:rsidR="00FB0D70" w:rsidRDefault="005D56D0" w:rsidP="007006A4">
      <w:pPr>
        <w:pStyle w:val="Titre2"/>
      </w:pPr>
      <w:bookmarkStart w:id="62" w:name="_Toc180155042"/>
      <w:r w:rsidRPr="000B11B4">
        <w:t>Interlocuteurs</w:t>
      </w:r>
      <w:r w:rsidR="00FB0D70" w:rsidRPr="000B11B4">
        <w:t xml:space="preserve"> du titulaire</w:t>
      </w:r>
      <w:bookmarkEnd w:id="6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3A37D236" w14:textId="282FBF07" w:rsidR="009C3C25" w:rsidRPr="00FB0D70" w:rsidRDefault="009C3C25" w:rsidP="0066211B">
            <w:pPr>
              <w:spacing w:before="240"/>
              <w:jc w:val="both"/>
              <w:rPr>
                <w:rFonts w:cstheme="minorHAnsi"/>
                <w:bCs/>
                <w:sz w:val="20"/>
                <w:szCs w:val="20"/>
              </w:rPr>
            </w:pPr>
            <w:r w:rsidRPr="00FB0D70">
              <w:rPr>
                <w:rFonts w:cstheme="minorHAnsi"/>
                <w:bCs/>
                <w:sz w:val="20"/>
                <w:szCs w:val="20"/>
              </w:rPr>
              <w:t xml:space="preserve">L’interlocuteur du </w:t>
            </w:r>
            <w:r w:rsidR="00FF0F48">
              <w:rPr>
                <w:rFonts w:cstheme="minorHAnsi"/>
                <w:bCs/>
                <w:sz w:val="20"/>
                <w:szCs w:val="20"/>
              </w:rPr>
              <w:t>titulaire</w:t>
            </w:r>
            <w:r w:rsidRPr="00FB0D70">
              <w:rPr>
                <w:rFonts w:cstheme="minorHAnsi"/>
                <w:bCs/>
                <w:sz w:val="20"/>
                <w:szCs w:val="20"/>
              </w:rPr>
              <w:t xml:space="preserve"> pour le suivi opérationnel du marché sera communiqué au titulaire après la notification du marché.</w:t>
            </w:r>
          </w:p>
          <w:p w14:paraId="28AB3A2D" w14:textId="006E7049" w:rsidR="009C3C25" w:rsidRPr="00FB0D70" w:rsidRDefault="009C3C25">
            <w:pPr>
              <w:jc w:val="both"/>
              <w:rPr>
                <w:rFonts w:cstheme="minorHAnsi"/>
                <w:bCs/>
                <w:sz w:val="20"/>
                <w:szCs w:val="20"/>
              </w:rPr>
            </w:pPr>
          </w:p>
        </w:tc>
      </w:tr>
    </w:tbl>
    <w:p w14:paraId="31636533" w14:textId="21B5CBEC" w:rsidR="005D56D0" w:rsidRPr="007C29EC" w:rsidRDefault="00471D5D" w:rsidP="007006A4">
      <w:pPr>
        <w:pStyle w:val="Titre2"/>
      </w:pPr>
      <w:r>
        <w:t>Réunion de lancement</w:t>
      </w:r>
    </w:p>
    <w:p w14:paraId="3100E74A" w14:textId="3A24486B" w:rsidR="005D56D0" w:rsidRPr="00745388" w:rsidRDefault="005D56D0" w:rsidP="00A557DD">
      <w:pPr>
        <w:jc w:val="both"/>
        <w:rPr>
          <w:rFonts w:eastAsiaTheme="majorEastAsia" w:cstheme="minorHAnsi"/>
          <w:sz w:val="20"/>
          <w:szCs w:val="20"/>
        </w:rPr>
      </w:pPr>
      <w:r w:rsidRPr="00745388">
        <w:rPr>
          <w:sz w:val="20"/>
          <w:szCs w:val="20"/>
        </w:rPr>
        <w:t xml:space="preserve">La réunion de lancement </w:t>
      </w:r>
      <w:r w:rsidRPr="00745388">
        <w:rPr>
          <w:rFonts w:eastAsiaTheme="majorEastAsia" w:cstheme="minorHAnsi"/>
          <w:sz w:val="20"/>
          <w:szCs w:val="20"/>
        </w:rPr>
        <w:t xml:space="preserve">aura lieu </w:t>
      </w:r>
      <w:r w:rsidR="00906A27" w:rsidRPr="00745388">
        <w:rPr>
          <w:rFonts w:eastAsiaTheme="majorEastAsia" w:cstheme="minorHAnsi"/>
          <w:sz w:val="20"/>
          <w:szCs w:val="20"/>
        </w:rPr>
        <w:t>dans les 7</w:t>
      </w:r>
      <w:r w:rsidRPr="00745388">
        <w:rPr>
          <w:sz w:val="20"/>
          <w:szCs w:val="20"/>
        </w:rPr>
        <w:t xml:space="preserve"> </w:t>
      </w:r>
      <w:r w:rsidRPr="00745388">
        <w:rPr>
          <w:rFonts w:eastAsiaTheme="majorEastAsia" w:cstheme="minorHAnsi"/>
          <w:sz w:val="20"/>
          <w:szCs w:val="20"/>
        </w:rPr>
        <w:t xml:space="preserve">jours </w:t>
      </w:r>
      <w:r w:rsidR="00906A27" w:rsidRPr="00745388">
        <w:rPr>
          <w:rFonts w:eastAsiaTheme="majorEastAsia" w:cstheme="minorHAnsi"/>
          <w:sz w:val="20"/>
          <w:szCs w:val="20"/>
        </w:rPr>
        <w:t>calendaire</w:t>
      </w:r>
      <w:ins w:id="63" w:author="EYMER Isabelle" w:date="2025-07-10T07:36:00Z" w16du:dateUtc="2025-07-10T05:36:00Z">
        <w:r w:rsidR="00082220">
          <w:rPr>
            <w:rFonts w:eastAsiaTheme="majorEastAsia" w:cstheme="minorHAnsi"/>
            <w:sz w:val="20"/>
            <w:szCs w:val="20"/>
          </w:rPr>
          <w:t>s</w:t>
        </w:r>
      </w:ins>
      <w:r w:rsidR="00906A27" w:rsidRPr="00745388">
        <w:rPr>
          <w:rFonts w:eastAsiaTheme="majorEastAsia" w:cstheme="minorHAnsi"/>
          <w:sz w:val="20"/>
          <w:szCs w:val="20"/>
        </w:rPr>
        <w:t xml:space="preserve"> suivant</w:t>
      </w:r>
      <w:r w:rsidRPr="00745388">
        <w:rPr>
          <w:rFonts w:eastAsiaTheme="majorEastAsia" w:cstheme="minorHAnsi"/>
          <w:sz w:val="20"/>
          <w:szCs w:val="20"/>
        </w:rPr>
        <w:t xml:space="preserve"> la notification du marché.</w:t>
      </w:r>
    </w:p>
    <w:p w14:paraId="1EEF9774" w14:textId="77777777" w:rsidR="00764335" w:rsidRPr="00745388" w:rsidRDefault="00764335" w:rsidP="007006A4">
      <w:pPr>
        <w:pStyle w:val="Titre2"/>
      </w:pPr>
      <w:r w:rsidRPr="00745388">
        <w:t>Suivi des prestations</w:t>
      </w:r>
    </w:p>
    <w:p w14:paraId="68920C30" w14:textId="77777777" w:rsidR="00764335" w:rsidRPr="00745388" w:rsidRDefault="00764335" w:rsidP="00764335">
      <w:pPr>
        <w:jc w:val="both"/>
        <w:rPr>
          <w:sz w:val="20"/>
          <w:szCs w:val="20"/>
        </w:rPr>
      </w:pPr>
      <w:r w:rsidRPr="00745388">
        <w:rPr>
          <w:sz w:val="20"/>
          <w:szCs w:val="20"/>
        </w:rPr>
        <w:t xml:space="preserve">Le titulaire met à disposition de la Direction des achats, un suivi des prestations pour toutes les entités bénéficiaires du présent </w:t>
      </w:r>
      <w:proofErr w:type="gramStart"/>
      <w:r w:rsidRPr="00745388">
        <w:rPr>
          <w:sz w:val="20"/>
          <w:szCs w:val="20"/>
        </w:rPr>
        <w:t>marché ,</w:t>
      </w:r>
      <w:proofErr w:type="gramEnd"/>
      <w:r w:rsidRPr="00745388">
        <w:rPr>
          <w:sz w:val="20"/>
          <w:szCs w:val="20"/>
        </w:rPr>
        <w:t xml:space="preserve"> comprenant </w:t>
      </w:r>
      <w:proofErr w:type="gramStart"/>
      <w:r w:rsidRPr="00745388">
        <w:rPr>
          <w:sz w:val="20"/>
          <w:szCs w:val="20"/>
        </w:rPr>
        <w:t>a</w:t>
      </w:r>
      <w:proofErr w:type="gramEnd"/>
      <w:r w:rsidRPr="00745388">
        <w:rPr>
          <w:sz w:val="20"/>
          <w:szCs w:val="20"/>
        </w:rPr>
        <w:t xml:space="preserve"> minima les informations suivantes :</w:t>
      </w:r>
    </w:p>
    <w:p w14:paraId="45EA7F7A" w14:textId="77777777" w:rsidR="00764335" w:rsidRPr="00745388" w:rsidRDefault="00764335" w:rsidP="005B0A85">
      <w:pPr>
        <w:pStyle w:val="Paragraphedeliste"/>
        <w:numPr>
          <w:ilvl w:val="0"/>
          <w:numId w:val="48"/>
        </w:numPr>
        <w:rPr>
          <w:sz w:val="20"/>
          <w:szCs w:val="20"/>
        </w:rPr>
      </w:pPr>
      <w:proofErr w:type="gramStart"/>
      <w:r w:rsidRPr="00745388">
        <w:rPr>
          <w:sz w:val="20"/>
          <w:szCs w:val="20"/>
        </w:rPr>
        <w:t>comptes</w:t>
      </w:r>
      <w:proofErr w:type="gramEnd"/>
      <w:r w:rsidRPr="00745388">
        <w:rPr>
          <w:sz w:val="20"/>
          <w:szCs w:val="20"/>
        </w:rPr>
        <w:t>-rendus des réunions ;</w:t>
      </w:r>
    </w:p>
    <w:p w14:paraId="713EE97A" w14:textId="1C639004" w:rsidR="00764335" w:rsidRPr="00745388" w:rsidRDefault="00764335" w:rsidP="005B0A85">
      <w:pPr>
        <w:pStyle w:val="Paragraphedeliste"/>
        <w:numPr>
          <w:ilvl w:val="0"/>
          <w:numId w:val="48"/>
        </w:numPr>
        <w:rPr>
          <w:sz w:val="20"/>
          <w:szCs w:val="20"/>
        </w:rPr>
      </w:pPr>
      <w:proofErr w:type="gramStart"/>
      <w:r w:rsidRPr="00745388">
        <w:rPr>
          <w:sz w:val="20"/>
          <w:szCs w:val="20"/>
        </w:rPr>
        <w:t>état</w:t>
      </w:r>
      <w:proofErr w:type="gramEnd"/>
      <w:r w:rsidRPr="00745388">
        <w:rPr>
          <w:sz w:val="20"/>
          <w:szCs w:val="20"/>
        </w:rPr>
        <w:t xml:space="preserve"> des consommations</w:t>
      </w:r>
      <w:r w:rsidR="00DB78A4" w:rsidRPr="00745388">
        <w:rPr>
          <w:sz w:val="20"/>
          <w:szCs w:val="20"/>
        </w:rPr>
        <w:t xml:space="preserve"> par entité</w:t>
      </w:r>
      <w:r w:rsidRPr="00745388">
        <w:rPr>
          <w:sz w:val="20"/>
          <w:szCs w:val="20"/>
        </w:rPr>
        <w:t> ;</w:t>
      </w:r>
    </w:p>
    <w:p w14:paraId="4D7E20AA" w14:textId="41659294" w:rsidR="00764335" w:rsidRPr="00745388" w:rsidRDefault="00764335" w:rsidP="005B0A85">
      <w:pPr>
        <w:pStyle w:val="Paragraphedeliste"/>
        <w:numPr>
          <w:ilvl w:val="0"/>
          <w:numId w:val="48"/>
        </w:numPr>
        <w:rPr>
          <w:sz w:val="20"/>
          <w:szCs w:val="20"/>
        </w:rPr>
      </w:pPr>
      <w:proofErr w:type="gramStart"/>
      <w:r w:rsidRPr="00745388">
        <w:rPr>
          <w:sz w:val="20"/>
          <w:szCs w:val="20"/>
        </w:rPr>
        <w:t>relevé</w:t>
      </w:r>
      <w:proofErr w:type="gramEnd"/>
      <w:r w:rsidRPr="00745388">
        <w:rPr>
          <w:sz w:val="20"/>
          <w:szCs w:val="20"/>
        </w:rPr>
        <w:t xml:space="preserve"> des incidents</w:t>
      </w:r>
      <w:r w:rsidR="00DB78A4" w:rsidRPr="00745388">
        <w:rPr>
          <w:sz w:val="20"/>
          <w:szCs w:val="20"/>
        </w:rPr>
        <w:t xml:space="preserve"> et de leur</w:t>
      </w:r>
      <w:r w:rsidRPr="00745388">
        <w:rPr>
          <w:sz w:val="20"/>
          <w:szCs w:val="20"/>
        </w:rPr>
        <w:t xml:space="preserve">s </w:t>
      </w:r>
      <w:proofErr w:type="gramStart"/>
      <w:r w:rsidRPr="00745388">
        <w:rPr>
          <w:sz w:val="20"/>
          <w:szCs w:val="20"/>
        </w:rPr>
        <w:t>résolutions  ;</w:t>
      </w:r>
      <w:proofErr w:type="gramEnd"/>
    </w:p>
    <w:p w14:paraId="7AB7FFCF" w14:textId="7682C41F" w:rsidR="00764335" w:rsidRPr="00745388" w:rsidRDefault="00764335" w:rsidP="005B0A85">
      <w:pPr>
        <w:pStyle w:val="Paragraphedeliste"/>
        <w:numPr>
          <w:ilvl w:val="0"/>
          <w:numId w:val="48"/>
        </w:numPr>
        <w:rPr>
          <w:sz w:val="20"/>
          <w:szCs w:val="20"/>
        </w:rPr>
      </w:pPr>
      <w:proofErr w:type="gramStart"/>
      <w:r w:rsidRPr="00745388">
        <w:rPr>
          <w:sz w:val="20"/>
          <w:szCs w:val="20"/>
        </w:rPr>
        <w:t>relevé</w:t>
      </w:r>
      <w:proofErr w:type="gramEnd"/>
      <w:r w:rsidRPr="00745388">
        <w:rPr>
          <w:sz w:val="20"/>
          <w:szCs w:val="20"/>
        </w:rPr>
        <w:t xml:space="preserve"> et résultat des contrôles contradictoires</w:t>
      </w:r>
      <w:r w:rsidR="00FF0F48" w:rsidRPr="00745388">
        <w:rPr>
          <w:sz w:val="20"/>
          <w:szCs w:val="20"/>
        </w:rPr>
        <w:t>, le cas échéant</w:t>
      </w:r>
      <w:r w:rsidRPr="00745388">
        <w:rPr>
          <w:sz w:val="20"/>
          <w:szCs w:val="20"/>
        </w:rPr>
        <w:t> ;</w:t>
      </w:r>
    </w:p>
    <w:p w14:paraId="72173141" w14:textId="7D068495" w:rsidR="00764335" w:rsidRPr="00745388" w:rsidRDefault="00764335" w:rsidP="005B0A85">
      <w:pPr>
        <w:pStyle w:val="Paragraphedeliste"/>
        <w:numPr>
          <w:ilvl w:val="0"/>
          <w:numId w:val="48"/>
        </w:numPr>
        <w:rPr>
          <w:sz w:val="20"/>
          <w:szCs w:val="20"/>
        </w:rPr>
      </w:pPr>
      <w:proofErr w:type="gramStart"/>
      <w:r w:rsidRPr="00745388">
        <w:rPr>
          <w:sz w:val="20"/>
          <w:szCs w:val="20"/>
        </w:rPr>
        <w:t>bilan</w:t>
      </w:r>
      <w:proofErr w:type="gramEnd"/>
      <w:r w:rsidRPr="00745388">
        <w:rPr>
          <w:sz w:val="20"/>
          <w:szCs w:val="20"/>
        </w:rPr>
        <w:t xml:space="preserve"> carbone</w:t>
      </w:r>
      <w:r w:rsidR="00DB78A4" w:rsidRPr="00745388">
        <w:rPr>
          <w:sz w:val="20"/>
          <w:szCs w:val="20"/>
        </w:rPr>
        <w:t>, le cas échéant</w:t>
      </w:r>
      <w:r w:rsidRPr="00745388">
        <w:rPr>
          <w:sz w:val="20"/>
          <w:szCs w:val="20"/>
        </w:rPr>
        <w:t> ;</w:t>
      </w:r>
    </w:p>
    <w:p w14:paraId="063D0971" w14:textId="4039C46F" w:rsidR="00764335" w:rsidRPr="00745388" w:rsidRDefault="00764335" w:rsidP="00764335">
      <w:pPr>
        <w:jc w:val="both"/>
        <w:rPr>
          <w:sz w:val="20"/>
          <w:szCs w:val="20"/>
        </w:rPr>
      </w:pPr>
      <w:r w:rsidRPr="00745388">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sidRPr="00745388">
        <w:rPr>
          <w:sz w:val="20"/>
          <w:szCs w:val="20"/>
        </w:rPr>
        <w:t>À</w:t>
      </w:r>
      <w:r w:rsidRPr="00745388">
        <w:rPr>
          <w:sz w:val="20"/>
          <w:szCs w:val="20"/>
        </w:rPr>
        <w:t xml:space="preserve"> défaut, il fera parvenir à l’acheteur selon une </w:t>
      </w:r>
      <w:r w:rsidRPr="00745388">
        <w:rPr>
          <w:rFonts w:eastAsia="Times New Roman" w:cstheme="minorHAnsi"/>
          <w:bCs/>
          <w:sz w:val="20"/>
          <w:szCs w:val="18"/>
          <w:lang w:eastAsia="fr-FR"/>
        </w:rPr>
        <w:t>périodicité mensuelle</w:t>
      </w:r>
      <w:r w:rsidRPr="00745388">
        <w:rPr>
          <w:rFonts w:eastAsia="Times New Roman" w:cstheme="minorHAnsi"/>
          <w:bCs/>
          <w:i/>
          <w:iCs/>
          <w:sz w:val="20"/>
          <w:szCs w:val="18"/>
          <w:lang w:eastAsia="fr-FR"/>
        </w:rPr>
        <w:t xml:space="preserve"> </w:t>
      </w:r>
      <w:r w:rsidRPr="00745388">
        <w:rPr>
          <w:sz w:val="20"/>
          <w:szCs w:val="20"/>
        </w:rPr>
        <w:t>l’ensemble des informations demandées ci-dessus.</w:t>
      </w:r>
    </w:p>
    <w:p w14:paraId="6883FF76" w14:textId="77777777" w:rsidR="00564F73" w:rsidRPr="00471D5D" w:rsidRDefault="00564F73" w:rsidP="007006A4">
      <w:pPr>
        <w:pStyle w:val="Titre2"/>
      </w:pPr>
      <w:bookmarkStart w:id="64" w:name="_Ref116371070"/>
      <w:bookmarkStart w:id="65" w:name="_Toc180155044"/>
      <w:r w:rsidRPr="00471D5D">
        <w:t>Modalités d’exécution</w:t>
      </w:r>
      <w:bookmarkEnd w:id="64"/>
      <w:bookmarkEnd w:id="65"/>
    </w:p>
    <w:p w14:paraId="4C59B1AB" w14:textId="77777777" w:rsidR="00B50551" w:rsidRPr="00B50551" w:rsidRDefault="00B50551" w:rsidP="00B50551">
      <w:pPr>
        <w:ind w:left="360" w:right="-427"/>
        <w:contextualSpacing/>
        <w:jc w:val="both"/>
        <w:rPr>
          <w:rFonts w:cstheme="minorHAnsi"/>
          <w:sz w:val="20"/>
          <w:szCs w:val="20"/>
        </w:rPr>
      </w:pPr>
      <w:bookmarkStart w:id="66" w:name="_Hlk180413759"/>
      <w:r w:rsidRPr="00B50551">
        <w:rPr>
          <w:rFonts w:cstheme="minorHAnsi"/>
          <w:sz w:val="20"/>
          <w:szCs w:val="20"/>
        </w:rPr>
        <w:t>L’exécution des prestations est organisée sur la base d’un plan d’exécution annuel, établi entre la DAC et le titulaire lors de la réunion de lancement (cf. article 1.3.1 du CCTP).</w:t>
      </w:r>
    </w:p>
    <w:p w14:paraId="2801CC35" w14:textId="77777777" w:rsidR="00B50551" w:rsidRPr="00B50551" w:rsidRDefault="00B50551" w:rsidP="00B50551">
      <w:pPr>
        <w:ind w:left="360" w:right="-427"/>
        <w:contextualSpacing/>
        <w:jc w:val="both"/>
        <w:rPr>
          <w:rFonts w:cstheme="minorHAnsi"/>
          <w:sz w:val="20"/>
          <w:szCs w:val="20"/>
        </w:rPr>
      </w:pPr>
      <w:r w:rsidRPr="00B50551">
        <w:rPr>
          <w:rFonts w:cstheme="minorHAnsi"/>
          <w:sz w:val="20"/>
          <w:szCs w:val="20"/>
        </w:rPr>
        <w:lastRenderedPageBreak/>
        <w:t>Les dates, volumes et modalités logistiques sont précisés dans ce plan, qui fait l’objet d’un suivi mensuel.</w:t>
      </w:r>
    </w:p>
    <w:p w14:paraId="2614742C" w14:textId="6803D3FC" w:rsidR="00B50551" w:rsidRPr="00B50551" w:rsidRDefault="00B50551" w:rsidP="00B50551">
      <w:pPr>
        <w:ind w:left="360" w:right="-427"/>
        <w:contextualSpacing/>
        <w:jc w:val="both"/>
        <w:rPr>
          <w:rFonts w:cstheme="minorHAnsi"/>
          <w:sz w:val="20"/>
          <w:szCs w:val="20"/>
        </w:rPr>
      </w:pPr>
      <w:r w:rsidRPr="00B50551">
        <w:rPr>
          <w:rFonts w:cstheme="minorHAnsi"/>
          <w:sz w:val="20"/>
          <w:szCs w:val="20"/>
        </w:rPr>
        <w:t xml:space="preserve">Toute modification du plan d’exécution fait l’objet d’un accord écrit entre la DAC et le </w:t>
      </w:r>
      <w:proofErr w:type="gramStart"/>
      <w:r w:rsidRPr="00B50551">
        <w:rPr>
          <w:rFonts w:cstheme="minorHAnsi"/>
          <w:sz w:val="20"/>
          <w:szCs w:val="20"/>
        </w:rPr>
        <w:t>titulaire..</w:t>
      </w:r>
      <w:proofErr w:type="gramEnd"/>
    </w:p>
    <w:p w14:paraId="48D89496" w14:textId="73FB2D7D"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7" w:name="_Ref186715258"/>
      <w:bookmarkStart w:id="68" w:name="_Toc203024984"/>
      <w:bookmarkEnd w:id="66"/>
      <w:r w:rsidRPr="003B7919">
        <w:rPr>
          <w:rFonts w:cstheme="minorHAnsi"/>
          <w:sz w:val="32"/>
          <w:szCs w:val="32"/>
        </w:rPr>
        <w:t>CONDITIONS PARTICULIERES D’EXECUTION DES PRESTATIONS</w:t>
      </w:r>
      <w:bookmarkEnd w:id="67"/>
      <w:bookmarkEnd w:id="68"/>
    </w:p>
    <w:p w14:paraId="14311D57" w14:textId="2CAB03B7" w:rsidR="00754CFC" w:rsidRPr="00D61F2B" w:rsidRDefault="00754CFC" w:rsidP="007006A4">
      <w:pPr>
        <w:pStyle w:val="Titre2"/>
      </w:pPr>
      <w:bookmarkStart w:id="69" w:name="_Toc180155055"/>
      <w:bookmarkStart w:id="70" w:name="_Hlk180414012"/>
      <w:r w:rsidRPr="00D61F2B">
        <w:t xml:space="preserve">Conditions </w:t>
      </w:r>
      <w:bookmarkEnd w:id="69"/>
      <w:r w:rsidR="003C74FE">
        <w:t>de transport, de livraison et de sécurité des prestations</w:t>
      </w:r>
    </w:p>
    <w:p w14:paraId="34A28ABA" w14:textId="256079BD" w:rsidR="00F662B0" w:rsidRPr="00D61F2B" w:rsidRDefault="003C74FE" w:rsidP="005B0A85">
      <w:pPr>
        <w:pStyle w:val="Titre3"/>
        <w:numPr>
          <w:ilvl w:val="2"/>
          <w:numId w:val="12"/>
        </w:numPr>
        <w:ind w:left="1985"/>
        <w:jc w:val="both"/>
        <w:rPr>
          <w:rFonts w:cstheme="minorHAnsi"/>
          <w:i/>
          <w:iCs/>
          <w:color w:val="auto"/>
        </w:rPr>
      </w:pPr>
      <w:r>
        <w:rPr>
          <w:rFonts w:cstheme="minorHAnsi"/>
          <w:i/>
          <w:iCs/>
          <w:color w:val="auto"/>
        </w:rPr>
        <w:t>Sécurité, confidentialité et respect des délais</w:t>
      </w:r>
    </w:p>
    <w:p w14:paraId="5AB0E2D3" w14:textId="790995AD" w:rsidR="00F662B0" w:rsidRPr="00711191" w:rsidRDefault="003C74FE" w:rsidP="00F662B0">
      <w:pPr>
        <w:jc w:val="both"/>
        <w:rPr>
          <w:rFonts w:cstheme="minorHAnsi"/>
          <w:color w:val="0000FF"/>
          <w:sz w:val="20"/>
          <w:szCs w:val="20"/>
        </w:rPr>
      </w:pPr>
      <w:r w:rsidRPr="003C74FE">
        <w:rPr>
          <w:rFonts w:cstheme="minorHAnsi"/>
          <w:sz w:val="20"/>
          <w:szCs w:val="20"/>
        </w:rPr>
        <w:t xml:space="preserve">Le titulaire s’engage à garantir la sécurité, la confidentialité et l’intégrité des plis, colis et documents transportés pour la Direction des Admissions et Concours (DAC). Il met en œuvre tous moyens nécessaires pour assurer la traçabilité des expéditions (géolocalisation, scellés, suivi des incidents) et le respect strict des délais fixés lors du plan d’exécution annuel ou des réunions d’organisation. Toute anomalie, retard ou incident doit être signalé sans délai à la DAC, avec transmission d’un relevé des mesures correctives prises. </w:t>
      </w:r>
    </w:p>
    <w:p w14:paraId="4EFAB003" w14:textId="0952DFFF" w:rsidR="00F662B0" w:rsidRPr="00D61F2B" w:rsidRDefault="003C74FE" w:rsidP="005B0A85">
      <w:pPr>
        <w:pStyle w:val="Titre3"/>
        <w:numPr>
          <w:ilvl w:val="2"/>
          <w:numId w:val="12"/>
        </w:numPr>
        <w:ind w:left="1985"/>
        <w:jc w:val="both"/>
        <w:rPr>
          <w:rFonts w:cstheme="minorHAnsi"/>
          <w:i/>
          <w:iCs/>
          <w:color w:val="auto"/>
        </w:rPr>
      </w:pPr>
      <w:r>
        <w:rPr>
          <w:rFonts w:cstheme="minorHAnsi"/>
          <w:i/>
          <w:iCs/>
          <w:color w:val="auto"/>
        </w:rPr>
        <w:t xml:space="preserve">Conditionnement, livraison et </w:t>
      </w:r>
      <w:proofErr w:type="spellStart"/>
      <w:r>
        <w:rPr>
          <w:rFonts w:cstheme="minorHAnsi"/>
          <w:i/>
          <w:iCs/>
          <w:color w:val="auto"/>
        </w:rPr>
        <w:t>reporting</w:t>
      </w:r>
      <w:proofErr w:type="spellEnd"/>
    </w:p>
    <w:p w14:paraId="600171D9" w14:textId="055CA308" w:rsidR="009F16AA" w:rsidRDefault="003C74FE" w:rsidP="003C74FE">
      <w:pPr>
        <w:jc w:val="both"/>
        <w:rPr>
          <w:rFonts w:cstheme="minorHAnsi"/>
          <w:sz w:val="20"/>
          <w:szCs w:val="20"/>
        </w:rPr>
      </w:pPr>
      <w:r w:rsidRPr="003C74FE">
        <w:rPr>
          <w:rFonts w:eastAsia="Trebuchet MS" w:cstheme="minorHAnsi"/>
          <w:sz w:val="20"/>
        </w:rPr>
        <w:t xml:space="preserve">Le titulaire assure le conditionnement par centre, l’étiquetage conforme et la livraison aux adresses précisées dans la liste des centres (Annexe 1), selon les modalités prévues au CCTP. Il met à disposition de la Direction des achats un </w:t>
      </w:r>
      <w:proofErr w:type="spellStart"/>
      <w:r w:rsidRPr="003C74FE">
        <w:rPr>
          <w:rFonts w:eastAsia="Trebuchet MS" w:cstheme="minorHAnsi"/>
          <w:sz w:val="20"/>
        </w:rPr>
        <w:t>reporting</w:t>
      </w:r>
      <w:proofErr w:type="spellEnd"/>
      <w:r w:rsidRPr="003C74FE">
        <w:rPr>
          <w:rFonts w:eastAsia="Trebuchet MS" w:cstheme="minorHAnsi"/>
          <w:sz w:val="20"/>
        </w:rPr>
        <w:t xml:space="preserve"> mensuel récapitulant l’état des livraisons, les incidents et leur résolution, ainsi que tout autre élément demandé lors de la réunion de lancement.</w:t>
      </w:r>
    </w:p>
    <w:p w14:paraId="666FF27D" w14:textId="4D955EE3" w:rsidR="00A973D7" w:rsidRPr="00D61F2B" w:rsidRDefault="00A973D7" w:rsidP="005B0A85">
      <w:pPr>
        <w:pStyle w:val="Titre3"/>
        <w:numPr>
          <w:ilvl w:val="2"/>
          <w:numId w:val="12"/>
        </w:numPr>
        <w:ind w:left="1985"/>
        <w:jc w:val="both"/>
        <w:rPr>
          <w:rFonts w:cstheme="minorHAnsi"/>
          <w:i/>
          <w:iCs/>
          <w:color w:val="auto"/>
        </w:rPr>
      </w:pPr>
      <w:bookmarkStart w:id="71" w:name="_Toc90560145"/>
      <w:bookmarkStart w:id="72" w:name="_Toc180155058"/>
      <w:r w:rsidRPr="00D61F2B">
        <w:rPr>
          <w:rFonts w:cstheme="minorHAnsi"/>
          <w:i/>
          <w:iCs/>
          <w:color w:val="auto"/>
        </w:rPr>
        <w:t>Garantie des</w:t>
      </w:r>
      <w:bookmarkEnd w:id="71"/>
      <w:bookmarkEnd w:id="72"/>
      <w:r w:rsidR="00A557DD" w:rsidRPr="00D61F2B">
        <w:rPr>
          <w:rFonts w:cstheme="minorHAnsi"/>
          <w:i/>
          <w:iCs/>
          <w:color w:val="auto"/>
        </w:rPr>
        <w:t xml:space="preserve"> produits</w:t>
      </w:r>
    </w:p>
    <w:p w14:paraId="4A83E629" w14:textId="77777777" w:rsidR="00A973D7" w:rsidRPr="00711191" w:rsidRDefault="00A973D7" w:rsidP="00A973D7">
      <w:pPr>
        <w:jc w:val="both"/>
        <w:rPr>
          <w:rFonts w:cstheme="minorHAnsi"/>
          <w:b/>
          <w:sz w:val="20"/>
          <w:szCs w:val="20"/>
        </w:rPr>
      </w:pPr>
      <w:r w:rsidRPr="00711191">
        <w:rPr>
          <w:rFonts w:cstheme="minorHAnsi"/>
          <w:sz w:val="20"/>
          <w:szCs w:val="20"/>
        </w:rPr>
        <w:t>Aucune garantie n'est prévue.</w:t>
      </w:r>
    </w:p>
    <w:p w14:paraId="655BC12B" w14:textId="0AC83DC1" w:rsidR="00F662B0" w:rsidRPr="00D61F2B" w:rsidRDefault="00F662B0" w:rsidP="007006A4">
      <w:pPr>
        <w:pStyle w:val="Titre2"/>
      </w:pPr>
      <w:bookmarkStart w:id="73" w:name="_Toc180155059"/>
      <w:bookmarkStart w:id="74" w:name="_Ref186703240"/>
      <w:bookmarkStart w:id="75" w:name="_Ref186703269"/>
      <w:r w:rsidRPr="00D61F2B">
        <w:t xml:space="preserve">Audit de la </w:t>
      </w:r>
      <w:r w:rsidRPr="005012AB">
        <w:rPr>
          <w:rFonts w:eastAsia="Times New Roman"/>
          <w:lang w:eastAsia="fr-FR"/>
        </w:rPr>
        <w:t>prestation</w:t>
      </w:r>
      <w:bookmarkEnd w:id="73"/>
      <w:bookmarkEnd w:id="74"/>
      <w:bookmarkEnd w:id="75"/>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11191" w:rsidRDefault="00F662B0" w:rsidP="00F662B0">
      <w:pPr>
        <w:jc w:val="both"/>
        <w:rPr>
          <w:rFonts w:cstheme="minorHAnsi"/>
          <w:sz w:val="20"/>
          <w:szCs w:val="20"/>
        </w:rPr>
      </w:pPr>
      <w:r w:rsidRPr="00711191">
        <w:rPr>
          <w:rFonts w:cstheme="minorHAnsi"/>
          <w:sz w:val="20"/>
          <w:szCs w:val="20"/>
        </w:rPr>
        <w:t>Dans tous les cas, le titulaire sera averti, 15 jours avant l’opération d’audit :</w:t>
      </w:r>
    </w:p>
    <w:p w14:paraId="67291CDE" w14:textId="1705787F" w:rsidR="00F662B0" w:rsidRPr="00745388" w:rsidRDefault="00F662B0" w:rsidP="005B0A85">
      <w:pPr>
        <w:pStyle w:val="Paragraphedeliste"/>
        <w:numPr>
          <w:ilvl w:val="0"/>
          <w:numId w:val="27"/>
        </w:numPr>
        <w:jc w:val="both"/>
        <w:rPr>
          <w:rFonts w:cstheme="minorHAnsi"/>
          <w:sz w:val="20"/>
          <w:szCs w:val="20"/>
        </w:rPr>
      </w:pPr>
      <w:r w:rsidRPr="00745388">
        <w:rPr>
          <w:rFonts w:cstheme="minorHAnsi"/>
          <w:sz w:val="20"/>
          <w:szCs w:val="20"/>
        </w:rPr>
        <w:t xml:space="preserve">De la </w:t>
      </w:r>
      <w:r w:rsidRPr="00745388">
        <w:rPr>
          <w:rFonts w:cstheme="minorHAnsi"/>
          <w:bCs/>
          <w:sz w:val="20"/>
          <w:szCs w:val="20"/>
        </w:rPr>
        <w:t xml:space="preserve">prestation </w:t>
      </w:r>
      <w:r w:rsidR="00603215" w:rsidRPr="00745388">
        <w:rPr>
          <w:rFonts w:cstheme="minorHAnsi"/>
          <w:bCs/>
          <w:sz w:val="20"/>
          <w:szCs w:val="20"/>
        </w:rPr>
        <w:t>auditée</w:t>
      </w:r>
      <w:r w:rsidR="00603215" w:rsidRPr="00745388">
        <w:rPr>
          <w:rFonts w:cstheme="minorHAnsi"/>
          <w:sz w:val="20"/>
          <w:szCs w:val="20"/>
        </w:rPr>
        <w:t xml:space="preserve"> ;</w:t>
      </w:r>
    </w:p>
    <w:p w14:paraId="2F457114" w14:textId="77777777" w:rsidR="00F662B0" w:rsidRPr="00745388" w:rsidRDefault="00F662B0" w:rsidP="005B0A85">
      <w:pPr>
        <w:pStyle w:val="Paragraphedeliste"/>
        <w:numPr>
          <w:ilvl w:val="0"/>
          <w:numId w:val="27"/>
        </w:numPr>
        <w:jc w:val="both"/>
        <w:rPr>
          <w:rFonts w:cstheme="minorHAnsi"/>
          <w:sz w:val="20"/>
          <w:szCs w:val="20"/>
        </w:rPr>
      </w:pPr>
      <w:r w:rsidRPr="00745388">
        <w:rPr>
          <w:rFonts w:cstheme="minorHAnsi"/>
          <w:sz w:val="20"/>
          <w:szCs w:val="20"/>
        </w:rPr>
        <w:t>De la date de réalisation de l’audit ou de la période d’audit ;</w:t>
      </w:r>
    </w:p>
    <w:p w14:paraId="160FCC7B" w14:textId="77777777" w:rsidR="00F662B0" w:rsidRPr="00745388" w:rsidRDefault="00F662B0" w:rsidP="005B0A85">
      <w:pPr>
        <w:pStyle w:val="Paragraphedeliste"/>
        <w:numPr>
          <w:ilvl w:val="0"/>
          <w:numId w:val="27"/>
        </w:numPr>
        <w:jc w:val="both"/>
        <w:rPr>
          <w:rFonts w:cstheme="minorHAnsi"/>
          <w:sz w:val="20"/>
          <w:szCs w:val="20"/>
        </w:rPr>
      </w:pPr>
      <w:r w:rsidRPr="00745388">
        <w:rPr>
          <w:rFonts w:cstheme="minorHAnsi"/>
          <w:sz w:val="20"/>
          <w:szCs w:val="20"/>
        </w:rPr>
        <w:t>Du lieu d’audit.</w:t>
      </w:r>
    </w:p>
    <w:p w14:paraId="772457B5" w14:textId="69A3C89F" w:rsidR="00F662B0" w:rsidRPr="00745388" w:rsidRDefault="00BC2DA1" w:rsidP="00F662B0">
      <w:pPr>
        <w:jc w:val="both"/>
        <w:rPr>
          <w:rFonts w:cstheme="minorHAnsi"/>
          <w:sz w:val="20"/>
          <w:szCs w:val="20"/>
        </w:rPr>
      </w:pPr>
      <w:r w:rsidRPr="00745388">
        <w:rPr>
          <w:rFonts w:cstheme="minorHAnsi"/>
          <w:sz w:val="20"/>
          <w:szCs w:val="20"/>
        </w:rPr>
        <w:t>À la suite de</w:t>
      </w:r>
      <w:r w:rsidR="00F662B0" w:rsidRPr="00745388">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745388">
        <w:rPr>
          <w:rFonts w:cstheme="minorHAnsi"/>
          <w:bCs/>
          <w:sz w:val="20"/>
          <w:szCs w:val="20"/>
        </w:rPr>
        <w:t xml:space="preserve">prestation </w:t>
      </w:r>
      <w:r w:rsidR="00F662B0" w:rsidRPr="00745388">
        <w:rPr>
          <w:rFonts w:cstheme="minorHAnsi"/>
          <w:sz w:val="20"/>
          <w:szCs w:val="20"/>
        </w:rPr>
        <w:t>qu’il délivre.</w:t>
      </w:r>
    </w:p>
    <w:p w14:paraId="4845B077" w14:textId="31C14C83" w:rsidR="00F662B0" w:rsidRPr="00745388" w:rsidRDefault="00F662B0" w:rsidP="00F662B0">
      <w:pPr>
        <w:jc w:val="both"/>
        <w:rPr>
          <w:rFonts w:cstheme="minorHAnsi"/>
          <w:sz w:val="20"/>
          <w:szCs w:val="20"/>
        </w:rPr>
      </w:pPr>
      <w:r w:rsidRPr="00745388">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745388">
        <w:rPr>
          <w:rFonts w:cstheme="minorHAnsi"/>
          <w:sz w:val="20"/>
          <w:szCs w:val="20"/>
        </w:rPr>
        <w:t>applicable au présent marché</w:t>
      </w:r>
      <w:r w:rsidRPr="00745388">
        <w:rPr>
          <w:rFonts w:cstheme="minorHAnsi"/>
          <w:sz w:val="20"/>
          <w:szCs w:val="20"/>
        </w:rPr>
        <w:t>.</w:t>
      </w:r>
    </w:p>
    <w:p w14:paraId="18B7CC3D" w14:textId="77777777" w:rsidR="00F662B0" w:rsidRPr="00D61F2B" w:rsidRDefault="00F662B0" w:rsidP="007006A4">
      <w:pPr>
        <w:pStyle w:val="Titre2"/>
      </w:pPr>
      <w:bookmarkStart w:id="76" w:name="_Ref116980715"/>
      <w:bookmarkStart w:id="77" w:name="_Toc180155060"/>
      <w:r w:rsidRPr="00D61F2B">
        <w:t>Qualité des fournitures</w:t>
      </w:r>
      <w:bookmarkEnd w:id="76"/>
      <w:bookmarkEnd w:id="77"/>
    </w:p>
    <w:p w14:paraId="55B9AFCD" w14:textId="77777777" w:rsidR="00603215" w:rsidRPr="00603215" w:rsidRDefault="00603215" w:rsidP="00603215">
      <w:pPr>
        <w:jc w:val="both"/>
        <w:rPr>
          <w:sz w:val="20"/>
          <w:szCs w:val="20"/>
        </w:rPr>
      </w:pPr>
      <w:r w:rsidRPr="00603215">
        <w:rPr>
          <w:sz w:val="20"/>
          <w:szCs w:val="20"/>
        </w:rPr>
        <w:t xml:space="preserve">Les fournitures (copies, sujets, enveloppes, matériels de concours, etc.) prises en charge et livrées dans le cadre du présent marché doivent être en tous points conformes aux exigences du Cahier des clauses techniques particulières </w:t>
      </w:r>
      <w:r w:rsidRPr="00603215">
        <w:rPr>
          <w:sz w:val="20"/>
          <w:szCs w:val="20"/>
        </w:rPr>
        <w:lastRenderedPageBreak/>
        <w:t>(CCTP), notamment en ce qui concerne leur conditionnement, leur intégrité, leur traçabilité et leur livraison dans les délais impartis.</w:t>
      </w:r>
    </w:p>
    <w:p w14:paraId="5E2307A4" w14:textId="71C316AD" w:rsidR="00F662B0" w:rsidRDefault="00603215" w:rsidP="00603215">
      <w:pPr>
        <w:jc w:val="both"/>
        <w:rPr>
          <w:sz w:val="20"/>
          <w:szCs w:val="20"/>
        </w:rPr>
      </w:pPr>
      <w:r w:rsidRPr="00603215">
        <w:rPr>
          <w:sz w:val="20"/>
          <w:szCs w:val="20"/>
        </w:rPr>
        <w:t>Le titulaire veille à ce qu’aucune détérioration, perte ou substitution n’affecte les fournitures transportées. Toute non-conformité constatée lors de la livraison doit être signalée immédiatement à la DAC.</w:t>
      </w:r>
    </w:p>
    <w:p w14:paraId="028476CB" w14:textId="7E7E1E6F" w:rsidR="00F662B0" w:rsidRPr="00632DFC" w:rsidRDefault="00F662B0" w:rsidP="007006A4">
      <w:pPr>
        <w:pStyle w:val="Titre2"/>
      </w:pPr>
      <w:bookmarkStart w:id="78" w:name="_Toc180155062"/>
      <w:r w:rsidRPr="00632DFC">
        <w:t>Prolongation des délais</w:t>
      </w:r>
      <w:bookmarkEnd w:id="78"/>
    </w:p>
    <w:p w14:paraId="2ECE0D1C" w14:textId="422E0654" w:rsidR="00F662B0" w:rsidRPr="00745388" w:rsidRDefault="00F662B0" w:rsidP="00F662B0">
      <w:pPr>
        <w:jc w:val="both"/>
        <w:rPr>
          <w:rFonts w:cstheme="minorHAnsi"/>
          <w:sz w:val="20"/>
          <w:szCs w:val="20"/>
        </w:rPr>
      </w:pPr>
      <w:r w:rsidRPr="00745388">
        <w:rPr>
          <w:rFonts w:cstheme="minorHAnsi"/>
          <w:sz w:val="20"/>
          <w:szCs w:val="20"/>
        </w:rPr>
        <w:t>Une prolongation d</w:t>
      </w:r>
      <w:r w:rsidR="003E69A4" w:rsidRPr="00745388">
        <w:rPr>
          <w:rFonts w:cstheme="minorHAnsi"/>
          <w:sz w:val="20"/>
          <w:szCs w:val="20"/>
        </w:rPr>
        <w:t>es</w:t>
      </w:r>
      <w:r w:rsidRPr="00745388">
        <w:rPr>
          <w:rFonts w:cstheme="minorHAnsi"/>
          <w:sz w:val="20"/>
          <w:szCs w:val="20"/>
        </w:rPr>
        <w:t xml:space="preserve"> délai</w:t>
      </w:r>
      <w:r w:rsidR="003E69A4" w:rsidRPr="00745388">
        <w:rPr>
          <w:rFonts w:cstheme="minorHAnsi"/>
          <w:sz w:val="20"/>
          <w:szCs w:val="20"/>
        </w:rPr>
        <w:t>s</w:t>
      </w:r>
      <w:r w:rsidRPr="00745388">
        <w:rPr>
          <w:rFonts w:cstheme="minorHAnsi"/>
          <w:sz w:val="20"/>
          <w:szCs w:val="20"/>
        </w:rPr>
        <w:t xml:space="preserve"> d’exécution peut être accordée par le pouvoir adjudicateur dans les conditions de l’article 13.3 du CCAG </w:t>
      </w:r>
      <w:r w:rsidR="004216C2" w:rsidRPr="00745388">
        <w:rPr>
          <w:rFonts w:cstheme="minorHAnsi"/>
          <w:sz w:val="20"/>
          <w:szCs w:val="20"/>
        </w:rPr>
        <w:t>applicable au présent marché</w:t>
      </w:r>
      <w:r w:rsidRPr="00745388">
        <w:rPr>
          <w:rFonts w:cstheme="minorHAnsi"/>
          <w:sz w:val="20"/>
          <w:szCs w:val="20"/>
        </w:rPr>
        <w:t>.</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9" w:name="_Toc180155063"/>
      <w:bookmarkStart w:id="80" w:name="_Toc203024985"/>
      <w:r w:rsidRPr="003B7919">
        <w:rPr>
          <w:rFonts w:cstheme="minorHAnsi"/>
          <w:sz w:val="32"/>
          <w:szCs w:val="32"/>
        </w:rPr>
        <w:t>OBLIGATIONS GÉNÉRALES DU TITULAIRE</w:t>
      </w:r>
      <w:bookmarkEnd w:id="79"/>
      <w:bookmarkEnd w:id="80"/>
      <w:r w:rsidRPr="003B7919">
        <w:rPr>
          <w:rFonts w:cstheme="minorHAnsi"/>
          <w:sz w:val="32"/>
          <w:szCs w:val="32"/>
        </w:rPr>
        <w:t xml:space="preserve"> </w:t>
      </w:r>
    </w:p>
    <w:p w14:paraId="7286DEF3" w14:textId="7F11F899" w:rsidR="005F014E" w:rsidRPr="00295E69" w:rsidRDefault="005F014E" w:rsidP="007006A4">
      <w:pPr>
        <w:pStyle w:val="Titre2"/>
      </w:pPr>
      <w:bookmarkStart w:id="81" w:name="_Ref116369885"/>
      <w:bookmarkStart w:id="82" w:name="_Toc180155064"/>
      <w:r w:rsidRPr="00295E69">
        <w:t>Responsabilité</w:t>
      </w:r>
      <w:bookmarkEnd w:id="81"/>
      <w:bookmarkEnd w:id="82"/>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7006A4">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7006A4">
      <w:pPr>
        <w:pStyle w:val="Titre2"/>
      </w:pPr>
      <w:bookmarkStart w:id="83" w:name="_Toc180155065"/>
      <w:r w:rsidRPr="00295E69">
        <w:t>Obligation de conseil</w:t>
      </w:r>
      <w:bookmarkEnd w:id="83"/>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7006A4">
      <w:pPr>
        <w:pStyle w:val="Titre2"/>
      </w:pPr>
      <w:bookmarkStart w:id="84" w:name="_Toc180155066"/>
      <w:r w:rsidRPr="00295E69">
        <w:t>Obligation d’information</w:t>
      </w:r>
      <w:bookmarkEnd w:id="84"/>
    </w:p>
    <w:p w14:paraId="336175BA" w14:textId="6168B00C" w:rsidR="00727DAE" w:rsidRDefault="005F014E" w:rsidP="00727DAE">
      <w:pPr>
        <w:jc w:val="both"/>
        <w:rPr>
          <w:sz w:val="20"/>
          <w:szCs w:val="20"/>
        </w:rPr>
      </w:pPr>
      <w:r w:rsidRPr="48715C10">
        <w:rPr>
          <w:sz w:val="20"/>
          <w:szCs w:val="20"/>
        </w:rPr>
        <w:t xml:space="preserve">Le titulaire est tenu de signaler au pouvoir adjudicateur tous les éléments qui lui paraîtraient de nature à compromettre la bonne </w:t>
      </w:r>
      <w:r w:rsidRPr="00745388">
        <w:rPr>
          <w:sz w:val="20"/>
          <w:szCs w:val="20"/>
        </w:rPr>
        <w:t>exécution de la prestation.</w:t>
      </w:r>
      <w:r w:rsidR="00727DAE" w:rsidRPr="00745388">
        <w:t xml:space="preserve"> </w:t>
      </w:r>
    </w:p>
    <w:p w14:paraId="550FDAC4" w14:textId="7119CF06"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5" w:name="_Toc127452740"/>
      <w:bookmarkStart w:id="86" w:name="_Toc180155074"/>
      <w:bookmarkStart w:id="87" w:name="_Toc203024986"/>
      <w:bookmarkEnd w:id="70"/>
      <w:r w:rsidRPr="00B06823">
        <w:rPr>
          <w:rFonts w:cstheme="minorHAnsi"/>
          <w:sz w:val="32"/>
          <w:szCs w:val="32"/>
        </w:rPr>
        <w:t>DÉVELOPPEMENT DURABLE</w:t>
      </w:r>
      <w:bookmarkEnd w:id="85"/>
      <w:bookmarkEnd w:id="86"/>
      <w:bookmarkEnd w:id="87"/>
    </w:p>
    <w:p w14:paraId="0037A1A5" w14:textId="523CCEA4" w:rsidR="00727DAE" w:rsidRPr="00727DAE" w:rsidRDefault="00727DAE" w:rsidP="00727DAE">
      <w:pPr>
        <w:jc w:val="both"/>
        <w:rPr>
          <w:sz w:val="20"/>
          <w:szCs w:val="20"/>
        </w:rPr>
      </w:pPr>
      <w:r w:rsidRPr="00727DAE">
        <w:rPr>
          <w:sz w:val="20"/>
          <w:szCs w:val="20"/>
        </w:rPr>
        <w:t>Le titulaire s’engage à limiter l’impact environnemental de ses prestations, notamment en :</w:t>
      </w:r>
    </w:p>
    <w:p w14:paraId="6E5D1340" w14:textId="0C17983A" w:rsidR="00727DAE" w:rsidRDefault="00727DAE" w:rsidP="00727DAE">
      <w:pPr>
        <w:pStyle w:val="Paragraphedeliste"/>
        <w:numPr>
          <w:ilvl w:val="0"/>
          <w:numId w:val="69"/>
        </w:numPr>
        <w:jc w:val="both"/>
        <w:rPr>
          <w:sz w:val="20"/>
          <w:szCs w:val="20"/>
        </w:rPr>
      </w:pPr>
      <w:proofErr w:type="gramStart"/>
      <w:r w:rsidRPr="00727DAE">
        <w:rPr>
          <w:sz w:val="20"/>
          <w:szCs w:val="20"/>
        </w:rPr>
        <w:t>privilégiant</w:t>
      </w:r>
      <w:proofErr w:type="gramEnd"/>
      <w:r w:rsidRPr="00727DAE">
        <w:rPr>
          <w:sz w:val="20"/>
          <w:szCs w:val="20"/>
        </w:rPr>
        <w:t xml:space="preserve"> l’utilisation de véhicules à faibles émissions chaque fois que possible,</w:t>
      </w:r>
    </w:p>
    <w:p w14:paraId="03B861AF" w14:textId="77777777" w:rsidR="00727DAE" w:rsidRDefault="00727DAE" w:rsidP="00727DAE">
      <w:pPr>
        <w:pStyle w:val="Paragraphedeliste"/>
        <w:numPr>
          <w:ilvl w:val="0"/>
          <w:numId w:val="69"/>
        </w:numPr>
        <w:jc w:val="both"/>
        <w:rPr>
          <w:sz w:val="20"/>
          <w:szCs w:val="20"/>
        </w:rPr>
      </w:pPr>
      <w:proofErr w:type="gramStart"/>
      <w:r w:rsidRPr="00727DAE">
        <w:rPr>
          <w:sz w:val="20"/>
          <w:szCs w:val="20"/>
        </w:rPr>
        <w:lastRenderedPageBreak/>
        <w:t>optimisant</w:t>
      </w:r>
      <w:proofErr w:type="gramEnd"/>
      <w:r w:rsidRPr="00727DAE">
        <w:rPr>
          <w:sz w:val="20"/>
          <w:szCs w:val="20"/>
        </w:rPr>
        <w:t xml:space="preserve"> les tournées pour réduire les trajets à vide,</w:t>
      </w:r>
    </w:p>
    <w:p w14:paraId="53882B8C" w14:textId="77777777" w:rsidR="00727DAE" w:rsidRDefault="00727DAE" w:rsidP="00727DAE">
      <w:pPr>
        <w:pStyle w:val="Paragraphedeliste"/>
        <w:numPr>
          <w:ilvl w:val="0"/>
          <w:numId w:val="69"/>
        </w:numPr>
        <w:jc w:val="both"/>
        <w:rPr>
          <w:sz w:val="20"/>
          <w:szCs w:val="20"/>
        </w:rPr>
      </w:pPr>
      <w:proofErr w:type="gramStart"/>
      <w:r w:rsidRPr="00727DAE">
        <w:rPr>
          <w:sz w:val="20"/>
          <w:szCs w:val="20"/>
        </w:rPr>
        <w:t>assurant</w:t>
      </w:r>
      <w:proofErr w:type="gramEnd"/>
      <w:r w:rsidRPr="00727DAE">
        <w:rPr>
          <w:sz w:val="20"/>
          <w:szCs w:val="20"/>
        </w:rPr>
        <w:t xml:space="preserve"> le tri et la gestion responsable des déchets d’emballage,</w:t>
      </w:r>
    </w:p>
    <w:p w14:paraId="29FB83CF" w14:textId="77777777" w:rsidR="00727DAE" w:rsidRPr="00727DAE" w:rsidRDefault="00727DAE" w:rsidP="00727DAE">
      <w:pPr>
        <w:pStyle w:val="Paragraphedeliste"/>
        <w:numPr>
          <w:ilvl w:val="0"/>
          <w:numId w:val="69"/>
        </w:numPr>
        <w:jc w:val="both"/>
        <w:rPr>
          <w:sz w:val="20"/>
          <w:szCs w:val="20"/>
        </w:rPr>
      </w:pPr>
      <w:proofErr w:type="gramStart"/>
      <w:r w:rsidRPr="00727DAE">
        <w:rPr>
          <w:sz w:val="20"/>
          <w:szCs w:val="20"/>
        </w:rPr>
        <w:t>transmettant</w:t>
      </w:r>
      <w:proofErr w:type="gramEnd"/>
      <w:r w:rsidRPr="00727DAE">
        <w:rPr>
          <w:sz w:val="20"/>
          <w:szCs w:val="20"/>
        </w:rPr>
        <w:t xml:space="preserve"> un bilan annuel des actions menées en faveur du développement durable à la Direction des achats.</w:t>
      </w:r>
    </w:p>
    <w:p w14:paraId="5C486FD6" w14:textId="30FC6FE5" w:rsidR="00F662B0" w:rsidRDefault="00F662B0" w:rsidP="00F662B0">
      <w:pPr>
        <w:autoSpaceDE w:val="0"/>
        <w:autoSpaceDN w:val="0"/>
        <w:adjustRightInd w:val="0"/>
        <w:jc w:val="both"/>
        <w:rPr>
          <w:rFonts w:cstheme="minorHAnsi"/>
          <w:b/>
          <w:bCs/>
          <w:color w:val="FF0000"/>
          <w:sz w:val="20"/>
          <w:szCs w:val="20"/>
        </w:rPr>
      </w:pPr>
    </w:p>
    <w:p w14:paraId="03E68F73" w14:textId="77777777" w:rsidR="00E53D72" w:rsidRPr="00745388" w:rsidRDefault="00E53D72" w:rsidP="00E53D72">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8" w:name="_Toc127452732"/>
      <w:bookmarkStart w:id="89" w:name="_Toc180155067"/>
      <w:bookmarkStart w:id="90" w:name="_Toc203024987"/>
      <w:r w:rsidRPr="00745388">
        <w:rPr>
          <w:rFonts w:cstheme="minorHAnsi"/>
          <w:sz w:val="32"/>
          <w:szCs w:val="32"/>
        </w:rPr>
        <w:t>INSERTION DES PERSONNES ÉLOIGNÉES DE L’EMPLOI</w:t>
      </w:r>
      <w:bookmarkEnd w:id="88"/>
      <w:bookmarkEnd w:id="89"/>
      <w:bookmarkEnd w:id="90"/>
    </w:p>
    <w:p w14:paraId="3F19D2D1" w14:textId="77777777" w:rsidR="00E53D72" w:rsidRPr="00745388" w:rsidRDefault="00E53D72" w:rsidP="007006A4">
      <w:pPr>
        <w:pStyle w:val="Titre2"/>
      </w:pPr>
      <w:bookmarkStart w:id="91" w:name="_Toc127452733"/>
      <w:bookmarkStart w:id="92" w:name="_Toc180155068"/>
      <w:r w:rsidRPr="00745388">
        <w:t>Condition d’exécution relative à l’insertion de personnes éloignées de l’emploi</w:t>
      </w:r>
      <w:bookmarkEnd w:id="91"/>
      <w:bookmarkEnd w:id="92"/>
    </w:p>
    <w:p w14:paraId="5CB983ED" w14:textId="69436D2C"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Conformément à l’article</w:t>
      </w:r>
      <w:r w:rsidRPr="00745388">
        <w:rPr>
          <w:rFonts w:ascii="Marianne-Regular" w:hAnsi="Marianne-Regular" w:cs="Marianne-Regular"/>
          <w:sz w:val="20"/>
          <w:szCs w:val="20"/>
        </w:rPr>
        <w:t xml:space="preserve"> </w:t>
      </w:r>
      <w:r w:rsidRPr="00745388">
        <w:rPr>
          <w:rFonts w:cstheme="minorHAnsi"/>
          <w:bCs/>
          <w:sz w:val="20"/>
          <w:szCs w:val="20"/>
        </w:rPr>
        <w:t>16.1 du CCAG-</w:t>
      </w:r>
      <w:r w:rsidRPr="00745388">
        <w:rPr>
          <w:rFonts w:cstheme="minorHAnsi"/>
          <w:sz w:val="20"/>
          <w:szCs w:val="20"/>
        </w:rPr>
        <w:t xml:space="preserve"> applicable au présent marché</w:t>
      </w:r>
      <w:r w:rsidRPr="00745388">
        <w:rPr>
          <w:rFonts w:ascii="Marianne-Regular" w:hAnsi="Marianne-Regular" w:cs="Marianne-Regular"/>
          <w:sz w:val="20"/>
          <w:szCs w:val="20"/>
        </w:rPr>
        <w:t xml:space="preserve">, </w:t>
      </w:r>
      <w:r w:rsidRPr="00745388">
        <w:rPr>
          <w:rFonts w:cstheme="minorHAnsi"/>
          <w:sz w:val="20"/>
          <w:szCs w:val="20"/>
        </w:rPr>
        <w:t>le titulaire doit réaliser une action d’insertion permettant l'accès ou le retour à l'emploi de personnes rencontrant des difficultés sociales et/ou professionnelles.</w:t>
      </w:r>
    </w:p>
    <w:p w14:paraId="5406F96E" w14:textId="11DCD641" w:rsidR="00E53D72" w:rsidRPr="00745388" w:rsidRDefault="00E53D72" w:rsidP="00E53D72">
      <w:pPr>
        <w:autoSpaceDE w:val="0"/>
        <w:autoSpaceDN w:val="0"/>
        <w:adjustRightInd w:val="0"/>
        <w:jc w:val="both"/>
        <w:rPr>
          <w:rFonts w:ascii="Marianne-Regular" w:hAnsi="Marianne-Regular" w:cs="Marianne-Regular"/>
          <w:sz w:val="20"/>
          <w:szCs w:val="20"/>
        </w:rPr>
      </w:pPr>
      <w:r w:rsidRPr="00745388">
        <w:rPr>
          <w:rFonts w:cstheme="minorHAnsi"/>
          <w:sz w:val="20"/>
          <w:szCs w:val="20"/>
        </w:rPr>
        <w:t>Le titulaire s’engage à réaliser une action d’insertion, au minimum à hauteur des objectifs horaires d’insertion qui sont</w:t>
      </w:r>
      <w:r w:rsidRPr="00745388">
        <w:rPr>
          <w:rFonts w:ascii="Marianne-Regular" w:hAnsi="Marianne-Regular" w:cs="Marianne-Regular"/>
          <w:sz w:val="20"/>
          <w:szCs w:val="20"/>
        </w:rPr>
        <w:t xml:space="preserve"> </w:t>
      </w:r>
      <w:r w:rsidR="00291BB0" w:rsidRPr="00745388">
        <w:rPr>
          <w:rFonts w:cstheme="minorHAnsi"/>
          <w:bCs/>
          <w:sz w:val="20"/>
          <w:szCs w:val="20"/>
        </w:rPr>
        <w:t>à 70 heures sur la durée du marché.</w:t>
      </w:r>
    </w:p>
    <w:p w14:paraId="2A9BE51A" w14:textId="77777777"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L’action d’insertion est mise en œuvre dans les conditions prévues au CCAG et précisées par le présent article.</w:t>
      </w:r>
    </w:p>
    <w:p w14:paraId="39B0DEC0" w14:textId="77777777" w:rsidR="00E53D72" w:rsidRPr="00745388" w:rsidRDefault="00E53D72" w:rsidP="007006A4">
      <w:pPr>
        <w:pStyle w:val="Titre2"/>
      </w:pPr>
      <w:bookmarkStart w:id="93" w:name="_Toc127452734"/>
      <w:bookmarkStart w:id="94" w:name="_Toc180155069"/>
      <w:r w:rsidRPr="00745388">
        <w:t>Publics éligibles</w:t>
      </w:r>
      <w:bookmarkEnd w:id="93"/>
      <w:bookmarkEnd w:id="94"/>
    </w:p>
    <w:p w14:paraId="515E5074" w14:textId="0342414E"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Conformément à l’article</w:t>
      </w:r>
      <w:r w:rsidRPr="00745388">
        <w:rPr>
          <w:rFonts w:ascii="Marianne-Regular" w:hAnsi="Marianne-Regular" w:cs="Marianne-Regular"/>
          <w:sz w:val="20"/>
          <w:szCs w:val="20"/>
        </w:rPr>
        <w:t xml:space="preserve"> </w:t>
      </w:r>
      <w:r w:rsidRPr="00745388">
        <w:rPr>
          <w:rFonts w:cstheme="minorHAnsi"/>
          <w:bCs/>
          <w:sz w:val="20"/>
          <w:szCs w:val="20"/>
        </w:rPr>
        <w:t>16.1.1 du CCAG-</w:t>
      </w:r>
      <w:r w:rsidRPr="00745388">
        <w:rPr>
          <w:rFonts w:cstheme="minorHAnsi"/>
          <w:sz w:val="20"/>
          <w:szCs w:val="20"/>
        </w:rPr>
        <w:t xml:space="preserve"> applicable au présent marché</w:t>
      </w:r>
      <w:r w:rsidRPr="00745388">
        <w:rPr>
          <w:rFonts w:ascii="Marianne-Regular" w:hAnsi="Marianne-Regular" w:cs="Marianne-Regular"/>
          <w:sz w:val="20"/>
          <w:szCs w:val="20"/>
        </w:rPr>
        <w:t xml:space="preserve">, </w:t>
      </w:r>
      <w:r w:rsidRPr="00745388">
        <w:rPr>
          <w:rFonts w:cstheme="minorHAnsi"/>
          <w:sz w:val="20"/>
          <w:szCs w:val="20"/>
        </w:rPr>
        <w:t>les personnes visées par l'action d'insertion professionnelle relèvent notamment de l'une des catégories suivantes :</w:t>
      </w:r>
    </w:p>
    <w:p w14:paraId="2A4150C7" w14:textId="77777777" w:rsidR="00E53D72" w:rsidRPr="00745388" w:rsidRDefault="00E53D72" w:rsidP="00E53D72">
      <w:pPr>
        <w:pStyle w:val="Paragraphedeliste"/>
        <w:numPr>
          <w:ilvl w:val="2"/>
          <w:numId w:val="21"/>
        </w:numPr>
        <w:autoSpaceDE w:val="0"/>
        <w:autoSpaceDN w:val="0"/>
        <w:adjustRightInd w:val="0"/>
        <w:ind w:left="426"/>
        <w:jc w:val="both"/>
        <w:rPr>
          <w:rFonts w:cstheme="minorHAnsi"/>
          <w:sz w:val="20"/>
          <w:szCs w:val="20"/>
        </w:rPr>
      </w:pPr>
      <w:proofErr w:type="gramStart"/>
      <w:r w:rsidRPr="00745388">
        <w:rPr>
          <w:rFonts w:cstheme="minorHAnsi"/>
          <w:sz w:val="20"/>
          <w:szCs w:val="20"/>
        </w:rPr>
        <w:t>personnes</w:t>
      </w:r>
      <w:proofErr w:type="gramEnd"/>
      <w:r w:rsidRPr="00745388">
        <w:rPr>
          <w:rFonts w:cstheme="minorHAnsi"/>
          <w:sz w:val="20"/>
          <w:szCs w:val="20"/>
        </w:rPr>
        <w:t xml:space="preserve"> recrutées et accompagnées dans une structure reconnue par l’État ;</w:t>
      </w:r>
    </w:p>
    <w:p w14:paraId="26C4A595" w14:textId="77777777" w:rsidR="00E53D72" w:rsidRPr="00745388" w:rsidRDefault="00E53D72" w:rsidP="00E53D72">
      <w:pPr>
        <w:pStyle w:val="Paragraphedeliste"/>
        <w:numPr>
          <w:ilvl w:val="2"/>
          <w:numId w:val="21"/>
        </w:numPr>
        <w:autoSpaceDE w:val="0"/>
        <w:autoSpaceDN w:val="0"/>
        <w:adjustRightInd w:val="0"/>
        <w:ind w:left="426"/>
        <w:jc w:val="both"/>
        <w:rPr>
          <w:rFonts w:cstheme="minorHAnsi"/>
          <w:sz w:val="20"/>
          <w:szCs w:val="20"/>
        </w:rPr>
      </w:pPr>
      <w:proofErr w:type="gramStart"/>
      <w:r w:rsidRPr="00745388">
        <w:rPr>
          <w:rFonts w:cstheme="minorHAnsi"/>
          <w:sz w:val="20"/>
          <w:szCs w:val="20"/>
        </w:rPr>
        <w:t>personnes</w:t>
      </w:r>
      <w:proofErr w:type="gramEnd"/>
      <w:r w:rsidRPr="00745388">
        <w:rPr>
          <w:rFonts w:cstheme="minorHAnsi"/>
          <w:sz w:val="20"/>
          <w:szCs w:val="20"/>
        </w:rPr>
        <w:t xml:space="preserve"> répondant à des critères d'éloignement du marché du travail.</w:t>
      </w:r>
    </w:p>
    <w:p w14:paraId="6110FCF3" w14:textId="77777777" w:rsidR="00E53D72" w:rsidRPr="00745388" w:rsidRDefault="00E53D72" w:rsidP="007006A4">
      <w:pPr>
        <w:pStyle w:val="Titre2"/>
      </w:pPr>
      <w:bookmarkStart w:id="95" w:name="_Toc127452735"/>
      <w:bookmarkStart w:id="96" w:name="_Toc180155070"/>
      <w:r w:rsidRPr="00745388">
        <w:t>Modalités de mise en œuvre de l’action d’insertion professionnelle</w:t>
      </w:r>
      <w:bookmarkEnd w:id="95"/>
      <w:bookmarkEnd w:id="96"/>
    </w:p>
    <w:p w14:paraId="63C4DC7A" w14:textId="6A6ECC32"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Les dispositifs de recours aux personnes en insertion sont ceux décrits à l’article</w:t>
      </w:r>
      <w:r w:rsidRPr="00745388">
        <w:rPr>
          <w:rFonts w:ascii="Marianne-Regular" w:hAnsi="Marianne-Regular" w:cs="Marianne-Regular"/>
          <w:sz w:val="20"/>
          <w:szCs w:val="20"/>
        </w:rPr>
        <w:t xml:space="preserve"> </w:t>
      </w:r>
      <w:r w:rsidRPr="00745388">
        <w:rPr>
          <w:rFonts w:cstheme="minorHAnsi"/>
          <w:bCs/>
          <w:sz w:val="20"/>
          <w:szCs w:val="20"/>
        </w:rPr>
        <w:t>16.1.2 du CCAG-</w:t>
      </w:r>
      <w:r w:rsidRPr="00745388">
        <w:rPr>
          <w:rFonts w:cstheme="minorHAnsi"/>
          <w:sz w:val="20"/>
          <w:szCs w:val="20"/>
        </w:rPr>
        <w:t xml:space="preserve"> applicable au présent marché</w:t>
      </w:r>
      <w:r w:rsidRPr="00745388">
        <w:rPr>
          <w:rFonts w:ascii="Marianne-Regular" w:hAnsi="Marianne-Regular" w:cs="Marianne-Regular"/>
          <w:sz w:val="20"/>
          <w:szCs w:val="20"/>
        </w:rPr>
        <w:t>,</w:t>
      </w:r>
      <w:r w:rsidR="00291BB0" w:rsidRPr="00745388">
        <w:rPr>
          <w:rFonts w:ascii="Marianne-Regular" w:hAnsi="Marianne-Regular" w:cs="Marianne-Regular"/>
          <w:sz w:val="20"/>
          <w:szCs w:val="20"/>
        </w:rPr>
        <w:t xml:space="preserve"> </w:t>
      </w:r>
      <w:r w:rsidR="00291BB0" w:rsidRPr="00745388">
        <w:rPr>
          <w:rFonts w:cstheme="minorHAnsi"/>
          <w:sz w:val="20"/>
          <w:szCs w:val="20"/>
        </w:rPr>
        <w:t>(e</w:t>
      </w:r>
      <w:r w:rsidRPr="00745388">
        <w:rPr>
          <w:rFonts w:cstheme="minorHAnsi"/>
          <w:sz w:val="20"/>
          <w:szCs w:val="20"/>
        </w:rPr>
        <w:t>mbauche directe, mise à disposition, sous-traitance ou co-traitance) entre le titulaire du marché et la personne en insertion.</w:t>
      </w:r>
    </w:p>
    <w:p w14:paraId="124B2B3C" w14:textId="0C9BC82E" w:rsidR="00E53D72" w:rsidRPr="00745388" w:rsidRDefault="00E53D72" w:rsidP="00E53D72">
      <w:pPr>
        <w:autoSpaceDE w:val="0"/>
        <w:autoSpaceDN w:val="0"/>
        <w:adjustRightInd w:val="0"/>
        <w:jc w:val="both"/>
        <w:rPr>
          <w:sz w:val="20"/>
          <w:szCs w:val="20"/>
        </w:rPr>
      </w:pPr>
      <w:r w:rsidRPr="00745388">
        <w:rPr>
          <w:sz w:val="20"/>
          <w:szCs w:val="20"/>
        </w:rPr>
        <w:t>Les modalités les plus appropriées peuvent être étudiées pour faciliter la mise en œuvre de la clause d’insertion conformément à l’article 16.1.4 du CCAG- applicable au présent marché.</w:t>
      </w:r>
    </w:p>
    <w:p w14:paraId="68C65A63" w14:textId="77777777" w:rsidR="00E53D72" w:rsidRPr="00745388" w:rsidRDefault="00E53D72" w:rsidP="007006A4">
      <w:pPr>
        <w:pStyle w:val="Titre2"/>
      </w:pPr>
      <w:bookmarkStart w:id="97" w:name="_Toc127452736"/>
      <w:bookmarkStart w:id="98" w:name="_Toc180155071"/>
      <w:r w:rsidRPr="00745388">
        <w:t>Coordonnées du facilitateur</w:t>
      </w:r>
      <w:bookmarkEnd w:id="97"/>
      <w:bookmarkEnd w:id="98"/>
    </w:p>
    <w:p w14:paraId="1C866DA5" w14:textId="1EC62C15" w:rsidR="00E53D72" w:rsidRPr="00745388" w:rsidRDefault="00E53D72" w:rsidP="00E53D72">
      <w:pPr>
        <w:autoSpaceDE w:val="0"/>
        <w:autoSpaceDN w:val="0"/>
        <w:adjustRightInd w:val="0"/>
        <w:jc w:val="both"/>
        <w:rPr>
          <w:sz w:val="20"/>
          <w:szCs w:val="20"/>
        </w:rPr>
      </w:pPr>
      <w:r w:rsidRPr="00745388">
        <w:rPr>
          <w:sz w:val="20"/>
          <w:szCs w:val="20"/>
        </w:rPr>
        <w:t>Par dérogation à l’article</w:t>
      </w:r>
      <w:r w:rsidRPr="00745388">
        <w:rPr>
          <w:rFonts w:ascii="Marianne-Regular" w:hAnsi="Marianne-Regular" w:cs="Marianne-Regular"/>
          <w:sz w:val="20"/>
          <w:szCs w:val="20"/>
        </w:rPr>
        <w:t xml:space="preserve"> </w:t>
      </w:r>
      <w:r w:rsidRPr="00745388">
        <w:rPr>
          <w:sz w:val="20"/>
          <w:szCs w:val="20"/>
        </w:rPr>
        <w:t>16.1.4 du CCAG- applicable au présent marché, le pouvoir adjudicateur ne fait pas appel à l’accompagnement d’un facilitateur.</w:t>
      </w:r>
    </w:p>
    <w:p w14:paraId="036BD621" w14:textId="77777777" w:rsidR="00E53D72" w:rsidRPr="00745388" w:rsidRDefault="00E53D72" w:rsidP="007006A4">
      <w:pPr>
        <w:pStyle w:val="Titre2"/>
      </w:pPr>
      <w:bookmarkStart w:id="99" w:name="_Toc127452737"/>
      <w:bookmarkStart w:id="100" w:name="_Toc180155072"/>
      <w:r w:rsidRPr="00745388">
        <w:t>Globalisation des heures d’insertion</w:t>
      </w:r>
      <w:bookmarkEnd w:id="99"/>
      <w:bookmarkEnd w:id="100"/>
    </w:p>
    <w:p w14:paraId="5B025DB1" w14:textId="67DC176F"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La globalisation des heures d’insertion décrite à l’article</w:t>
      </w:r>
      <w:r w:rsidRPr="00745388">
        <w:rPr>
          <w:rFonts w:ascii="Marianne-Regular" w:hAnsi="Marianne-Regular" w:cs="Marianne-Regular"/>
          <w:sz w:val="20"/>
          <w:szCs w:val="20"/>
        </w:rPr>
        <w:t xml:space="preserve"> </w:t>
      </w:r>
      <w:r w:rsidRPr="00745388">
        <w:rPr>
          <w:rFonts w:cstheme="minorHAnsi"/>
          <w:bCs/>
          <w:sz w:val="20"/>
          <w:szCs w:val="20"/>
        </w:rPr>
        <w:t>16.1.3 du CCAG-</w:t>
      </w:r>
      <w:r w:rsidRPr="00745388">
        <w:rPr>
          <w:rFonts w:cstheme="minorHAnsi"/>
          <w:sz w:val="20"/>
          <w:szCs w:val="20"/>
        </w:rPr>
        <w:t xml:space="preserve"> applicable au présent marché est possible.</w:t>
      </w:r>
    </w:p>
    <w:p w14:paraId="04D147DD" w14:textId="77777777"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6BBEA6B9" w14:textId="77777777"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lastRenderedPageBreak/>
        <w:t>Elle est mise en œuvre à la suite de la demande du titulaire et vise à la réalisation de prestations conformes aux différents marchés pour un même acheteur.</w:t>
      </w:r>
    </w:p>
    <w:p w14:paraId="0C0F0551" w14:textId="77777777"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74B9C83" w14:textId="77777777"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6AC02E3F" w14:textId="77777777"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5E867333" w14:textId="2873AF25" w:rsidR="00E53D72" w:rsidRPr="00745388" w:rsidRDefault="00E53D72" w:rsidP="00E53D72">
      <w:pPr>
        <w:autoSpaceDE w:val="0"/>
        <w:autoSpaceDN w:val="0"/>
        <w:adjustRightInd w:val="0"/>
        <w:jc w:val="both"/>
        <w:rPr>
          <w:rFonts w:cstheme="minorHAnsi"/>
          <w:sz w:val="20"/>
          <w:szCs w:val="20"/>
        </w:rPr>
      </w:pPr>
      <w:r w:rsidRPr="00745388">
        <w:rPr>
          <w:rFonts w:cstheme="minorHAnsi"/>
          <w:sz w:val="20"/>
          <w:szCs w:val="20"/>
        </w:rPr>
        <w:t xml:space="preserve">Le candidat indiquera, dans le </w:t>
      </w:r>
      <w:r w:rsidRPr="00745388">
        <w:rPr>
          <w:rFonts w:cstheme="minorHAnsi"/>
          <w:bCs/>
          <w:sz w:val="20"/>
          <w:szCs w:val="20"/>
        </w:rPr>
        <w:t>mémoire technique</w:t>
      </w:r>
      <w:r w:rsidRPr="00745388">
        <w:rPr>
          <w:rFonts w:cstheme="minorHAnsi"/>
          <w:sz w:val="20"/>
          <w:szCs w:val="20"/>
        </w:rPr>
        <w:t xml:space="preserve"> remis dans l’offre, le nombre d’heures d’insertion qu’il met en œuvre.</w:t>
      </w:r>
    </w:p>
    <w:p w14:paraId="66FE5014" w14:textId="77777777" w:rsidR="00E53D72" w:rsidRPr="00745388" w:rsidRDefault="00E53D72" w:rsidP="007006A4">
      <w:pPr>
        <w:pStyle w:val="Titre2"/>
      </w:pPr>
      <w:bookmarkStart w:id="101" w:name="_Ref121491273"/>
      <w:bookmarkStart w:id="102" w:name="_Toc127452738"/>
      <w:bookmarkStart w:id="103" w:name="_Toc180155073"/>
      <w:r w:rsidRPr="00745388">
        <w:t>Suivi et contrôle de l’action d’insertion</w:t>
      </w:r>
      <w:bookmarkEnd w:id="101"/>
      <w:bookmarkEnd w:id="102"/>
      <w:bookmarkEnd w:id="103"/>
    </w:p>
    <w:p w14:paraId="45530654" w14:textId="289C022D" w:rsidR="00E53D72" w:rsidRPr="00745388" w:rsidRDefault="00E53D72" w:rsidP="00E53D72">
      <w:pPr>
        <w:autoSpaceDE w:val="0"/>
        <w:autoSpaceDN w:val="0"/>
        <w:adjustRightInd w:val="0"/>
        <w:jc w:val="both"/>
        <w:rPr>
          <w:rFonts w:ascii="Marianne-Regular" w:hAnsi="Marianne-Regular" w:cs="Marianne-Regular"/>
          <w:sz w:val="20"/>
          <w:szCs w:val="20"/>
        </w:rPr>
      </w:pPr>
      <w:r w:rsidRPr="00745388">
        <w:rPr>
          <w:rFonts w:cstheme="minorHAnsi"/>
          <w:sz w:val="20"/>
          <w:szCs w:val="20"/>
        </w:rPr>
        <w:t>Conformément aux articles</w:t>
      </w:r>
      <w:r w:rsidRPr="00745388">
        <w:rPr>
          <w:rFonts w:ascii="Marianne-Regular" w:hAnsi="Marianne-Regular" w:cs="Marianne-Regular"/>
          <w:sz w:val="20"/>
          <w:szCs w:val="20"/>
        </w:rPr>
        <w:t xml:space="preserve"> </w:t>
      </w:r>
      <w:r w:rsidRPr="00745388">
        <w:rPr>
          <w:rFonts w:cstheme="minorHAnsi"/>
          <w:bCs/>
          <w:sz w:val="20"/>
          <w:szCs w:val="20"/>
        </w:rPr>
        <w:t>16.1.4.2 à 16.1.4.5 du CCAG-</w:t>
      </w:r>
      <w:r w:rsidRPr="00745388">
        <w:rPr>
          <w:rFonts w:cstheme="minorHAnsi"/>
          <w:sz w:val="20"/>
          <w:szCs w:val="20"/>
        </w:rPr>
        <w:t xml:space="preserve"> applicable au présent marché</w:t>
      </w:r>
      <w:r w:rsidR="00291BB0" w:rsidRPr="00745388">
        <w:rPr>
          <w:rFonts w:cstheme="minorHAnsi"/>
          <w:bCs/>
          <w:sz w:val="20"/>
          <w:szCs w:val="20"/>
        </w:rPr>
        <w:t xml:space="preserve"> </w:t>
      </w:r>
      <w:r w:rsidRPr="00745388">
        <w:rPr>
          <w:rFonts w:ascii="Marianne-Regular" w:hAnsi="Marianne-Regular" w:cs="Marianne-Regular"/>
          <w:sz w:val="20"/>
          <w:szCs w:val="20"/>
        </w:rPr>
        <w:t>:</w:t>
      </w:r>
    </w:p>
    <w:p w14:paraId="1D26900C" w14:textId="77777777" w:rsidR="00E53D72" w:rsidRPr="00745388" w:rsidRDefault="00E53D72" w:rsidP="00E53D72">
      <w:pPr>
        <w:pStyle w:val="Paragraphedeliste"/>
        <w:numPr>
          <w:ilvl w:val="2"/>
          <w:numId w:val="21"/>
        </w:numPr>
        <w:autoSpaceDE w:val="0"/>
        <w:autoSpaceDN w:val="0"/>
        <w:adjustRightInd w:val="0"/>
        <w:ind w:left="426"/>
        <w:jc w:val="both"/>
        <w:rPr>
          <w:rFonts w:cstheme="minorHAnsi"/>
          <w:sz w:val="20"/>
          <w:szCs w:val="20"/>
        </w:rPr>
      </w:pPr>
      <w:proofErr w:type="gramStart"/>
      <w:r w:rsidRPr="00745388">
        <w:rPr>
          <w:rFonts w:cstheme="minorHAnsi"/>
          <w:sz w:val="20"/>
          <w:szCs w:val="20"/>
        </w:rPr>
        <w:t>le</w:t>
      </w:r>
      <w:proofErr w:type="gramEnd"/>
      <w:r w:rsidRPr="00745388">
        <w:rPr>
          <w:rFonts w:cstheme="minorHAnsi"/>
          <w:sz w:val="20"/>
          <w:szCs w:val="20"/>
        </w:rPr>
        <w:t xml:space="preserve"> titulaire désigne un correspondant opérationnel pour le suivi des actions d'insertion professionnelle, interlocuteur privilégié de le pouvoir adjudicateur et du facilitateur ;</w:t>
      </w:r>
    </w:p>
    <w:p w14:paraId="6B70D36E" w14:textId="767B5C98" w:rsidR="00E53D72" w:rsidRPr="00745388" w:rsidRDefault="00E53D72" w:rsidP="00E53D72">
      <w:pPr>
        <w:pStyle w:val="Paragraphedeliste"/>
        <w:numPr>
          <w:ilvl w:val="2"/>
          <w:numId w:val="21"/>
        </w:numPr>
        <w:autoSpaceDE w:val="0"/>
        <w:autoSpaceDN w:val="0"/>
        <w:adjustRightInd w:val="0"/>
        <w:ind w:left="426"/>
        <w:jc w:val="both"/>
        <w:rPr>
          <w:rFonts w:ascii="Marianne-Regular" w:hAnsi="Marianne-Regular" w:cs="Marianne-Regular"/>
          <w:sz w:val="20"/>
          <w:szCs w:val="20"/>
        </w:rPr>
      </w:pPr>
      <w:proofErr w:type="gramStart"/>
      <w:r w:rsidRPr="00745388">
        <w:rPr>
          <w:rFonts w:cstheme="minorHAnsi"/>
          <w:sz w:val="20"/>
          <w:szCs w:val="20"/>
        </w:rPr>
        <w:t>à</w:t>
      </w:r>
      <w:proofErr w:type="gramEnd"/>
      <w:r w:rsidRPr="00745388">
        <w:rPr>
          <w:rFonts w:cstheme="minorHAnsi"/>
          <w:sz w:val="20"/>
          <w:szCs w:val="20"/>
        </w:rPr>
        <w:t xml:space="preserve"> l’initiative de le pouvoir adjudicateur, une réunion de mise au point de l’action d’insertion est organisée avec le titulaire et le facilitateur le cas échéant, après notification du marché, dans un délai de</w:t>
      </w:r>
      <w:r w:rsidR="00CD0A91" w:rsidRPr="00745388">
        <w:rPr>
          <w:rFonts w:ascii="Marianne-Regular" w:hAnsi="Marianne-Regular" w:cs="Marianne-Regular"/>
          <w:sz w:val="20"/>
          <w:szCs w:val="20"/>
        </w:rPr>
        <w:t xml:space="preserve"> </w:t>
      </w:r>
      <w:r w:rsidR="00CD0A91" w:rsidRPr="00745388">
        <w:rPr>
          <w:rFonts w:cstheme="minorHAnsi"/>
          <w:bCs/>
          <w:sz w:val="20"/>
          <w:szCs w:val="20"/>
        </w:rPr>
        <w:t>2</w:t>
      </w:r>
      <w:r w:rsidRPr="00745388">
        <w:rPr>
          <w:rFonts w:cstheme="minorHAnsi"/>
          <w:bCs/>
          <w:sz w:val="20"/>
          <w:szCs w:val="20"/>
        </w:rPr>
        <w:t xml:space="preserve"> mois </w:t>
      </w:r>
      <w:r w:rsidRPr="00745388">
        <w:rPr>
          <w:rFonts w:ascii="Marianne-Regular" w:hAnsi="Marianne-Regular" w:cs="Marianne-Regular"/>
          <w:sz w:val="20"/>
          <w:szCs w:val="20"/>
        </w:rPr>
        <w:t>;</w:t>
      </w:r>
    </w:p>
    <w:p w14:paraId="626C1034" w14:textId="2A8F13FF" w:rsidR="00E53D72" w:rsidRPr="00745388" w:rsidRDefault="00E53D72" w:rsidP="00E53D72">
      <w:pPr>
        <w:pStyle w:val="Paragraphedeliste"/>
        <w:numPr>
          <w:ilvl w:val="0"/>
          <w:numId w:val="29"/>
        </w:numPr>
        <w:autoSpaceDE w:val="0"/>
        <w:autoSpaceDN w:val="0"/>
        <w:adjustRightInd w:val="0"/>
        <w:ind w:left="426"/>
        <w:rPr>
          <w:rFonts w:ascii="Marianne-Regular" w:hAnsi="Marianne-Regular" w:cs="Marianne-Regular"/>
          <w:sz w:val="20"/>
          <w:szCs w:val="20"/>
        </w:rPr>
      </w:pPr>
      <w:proofErr w:type="gramStart"/>
      <w:r w:rsidRPr="00745388">
        <w:rPr>
          <w:rFonts w:cstheme="minorHAnsi"/>
          <w:sz w:val="20"/>
          <w:szCs w:val="20"/>
        </w:rPr>
        <w:t>les</w:t>
      </w:r>
      <w:proofErr w:type="gramEnd"/>
      <w:r w:rsidRPr="00745388">
        <w:rPr>
          <w:rFonts w:cstheme="minorHAnsi"/>
          <w:sz w:val="20"/>
          <w:szCs w:val="20"/>
        </w:rPr>
        <w:t xml:space="preserve"> renseignements utiles propres à permettre le contrôle et le suivi de l’exécution de la clause sociale d’insertion font l’objet d’une communication tous les</w:t>
      </w:r>
      <w:r w:rsidRPr="00745388">
        <w:rPr>
          <w:rFonts w:ascii="Marianne-Regular" w:hAnsi="Marianne-Regular" w:cs="Marianne-Regular"/>
          <w:sz w:val="20"/>
          <w:szCs w:val="20"/>
        </w:rPr>
        <w:t xml:space="preserve"> </w:t>
      </w:r>
      <w:r w:rsidRPr="00745388">
        <w:rPr>
          <w:rFonts w:cstheme="minorHAnsi"/>
          <w:bCs/>
          <w:sz w:val="20"/>
          <w:szCs w:val="20"/>
        </w:rPr>
        <w:t>6 mois</w:t>
      </w:r>
      <w:r w:rsidRPr="00745388">
        <w:rPr>
          <w:rFonts w:ascii="Marianne-Regular" w:hAnsi="Marianne-Regular" w:cs="Marianne-Regular"/>
          <w:sz w:val="20"/>
          <w:szCs w:val="20"/>
        </w:rPr>
        <w:t>.</w:t>
      </w:r>
    </w:p>
    <w:p w14:paraId="66B694CC" w14:textId="77777777" w:rsidR="00E53D72" w:rsidRPr="00745388" w:rsidRDefault="00E53D72" w:rsidP="00E53D72">
      <w:pPr>
        <w:autoSpaceDE w:val="0"/>
        <w:autoSpaceDN w:val="0"/>
        <w:adjustRightInd w:val="0"/>
        <w:rPr>
          <w:rFonts w:cstheme="minorHAnsi"/>
          <w:sz w:val="20"/>
          <w:szCs w:val="20"/>
        </w:rPr>
      </w:pPr>
      <w:r w:rsidRPr="00745388">
        <w:rPr>
          <w:rFonts w:cstheme="minorHAnsi"/>
          <w:sz w:val="20"/>
          <w:szCs w:val="20"/>
        </w:rPr>
        <w:t>Ils comportent les justificatifs d’éligibilité des publics, des missions confiées et des heures réalisées suivants :</w:t>
      </w:r>
    </w:p>
    <w:p w14:paraId="05774442" w14:textId="77777777" w:rsidR="00E53D72" w:rsidRPr="00745388"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745388">
        <w:rPr>
          <w:rFonts w:cstheme="minorHAnsi"/>
          <w:bCs/>
          <w:sz w:val="20"/>
          <w:szCs w:val="20"/>
        </w:rPr>
        <w:t>date</w:t>
      </w:r>
      <w:proofErr w:type="gramEnd"/>
      <w:r w:rsidRPr="00745388">
        <w:rPr>
          <w:rFonts w:cstheme="minorHAnsi"/>
          <w:bCs/>
          <w:sz w:val="20"/>
          <w:szCs w:val="20"/>
        </w:rPr>
        <w:t xml:space="preserve"> d'embauche</w:t>
      </w:r>
    </w:p>
    <w:p w14:paraId="4B824BE7" w14:textId="77777777" w:rsidR="00E53D72" w:rsidRPr="00745388"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745388">
        <w:rPr>
          <w:rFonts w:cstheme="minorHAnsi"/>
          <w:bCs/>
          <w:sz w:val="20"/>
          <w:szCs w:val="20"/>
        </w:rPr>
        <w:t>type</w:t>
      </w:r>
      <w:proofErr w:type="gramEnd"/>
      <w:r w:rsidRPr="00745388">
        <w:rPr>
          <w:rFonts w:cstheme="minorHAnsi"/>
          <w:bCs/>
          <w:sz w:val="20"/>
          <w:szCs w:val="20"/>
        </w:rPr>
        <w:t xml:space="preserve"> de contrat</w:t>
      </w:r>
    </w:p>
    <w:p w14:paraId="60A6B209" w14:textId="77777777" w:rsidR="00E53D72" w:rsidRPr="00745388"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745388">
        <w:rPr>
          <w:rFonts w:cstheme="minorHAnsi"/>
          <w:bCs/>
          <w:sz w:val="20"/>
          <w:szCs w:val="20"/>
        </w:rPr>
        <w:t>poste</w:t>
      </w:r>
      <w:proofErr w:type="gramEnd"/>
      <w:r w:rsidRPr="00745388">
        <w:rPr>
          <w:rFonts w:cstheme="minorHAnsi"/>
          <w:bCs/>
          <w:sz w:val="20"/>
          <w:szCs w:val="20"/>
        </w:rPr>
        <w:t xml:space="preserve"> occupé</w:t>
      </w:r>
    </w:p>
    <w:p w14:paraId="7608EA4B" w14:textId="77777777" w:rsidR="00E53D72" w:rsidRPr="00745388"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745388">
        <w:rPr>
          <w:rFonts w:cstheme="minorHAnsi"/>
          <w:bCs/>
          <w:sz w:val="20"/>
          <w:szCs w:val="20"/>
        </w:rPr>
        <w:t>justificatif</w:t>
      </w:r>
      <w:proofErr w:type="gramEnd"/>
      <w:r w:rsidRPr="00745388">
        <w:rPr>
          <w:rFonts w:cstheme="minorHAnsi"/>
          <w:bCs/>
          <w:sz w:val="20"/>
          <w:szCs w:val="20"/>
        </w:rPr>
        <w:t xml:space="preserve"> de l'éligibilité des personnes recrutées</w:t>
      </w:r>
    </w:p>
    <w:p w14:paraId="4F113615" w14:textId="77777777" w:rsidR="00E53D72" w:rsidRPr="00745388" w:rsidRDefault="00E53D72" w:rsidP="00E53D72">
      <w:pPr>
        <w:pStyle w:val="Paragraphedeliste"/>
        <w:numPr>
          <w:ilvl w:val="1"/>
          <w:numId w:val="29"/>
        </w:numPr>
        <w:autoSpaceDE w:val="0"/>
        <w:autoSpaceDN w:val="0"/>
        <w:adjustRightInd w:val="0"/>
        <w:rPr>
          <w:rFonts w:cstheme="minorHAnsi"/>
          <w:bCs/>
          <w:sz w:val="20"/>
          <w:szCs w:val="20"/>
        </w:rPr>
      </w:pPr>
      <w:proofErr w:type="gramStart"/>
      <w:r w:rsidRPr="00745388">
        <w:rPr>
          <w:rFonts w:cstheme="minorHAnsi"/>
          <w:bCs/>
          <w:sz w:val="20"/>
          <w:szCs w:val="20"/>
        </w:rPr>
        <w:t>attestation</w:t>
      </w:r>
      <w:proofErr w:type="gramEnd"/>
      <w:r w:rsidRPr="00745388">
        <w:rPr>
          <w:rFonts w:cstheme="minorHAnsi"/>
          <w:bCs/>
          <w:sz w:val="20"/>
          <w:szCs w:val="20"/>
        </w:rPr>
        <w:t xml:space="preserve"> trimestrielle d'heures d'insertion adressée au facilitateur</w:t>
      </w:r>
    </w:p>
    <w:p w14:paraId="6254A0C3" w14:textId="77777777" w:rsidR="00E53D72" w:rsidRPr="00745388" w:rsidRDefault="00E53D72" w:rsidP="00E53D72">
      <w:pPr>
        <w:pStyle w:val="Paragraphedeliste"/>
        <w:numPr>
          <w:ilvl w:val="1"/>
          <w:numId w:val="29"/>
        </w:numPr>
        <w:autoSpaceDE w:val="0"/>
        <w:autoSpaceDN w:val="0"/>
        <w:adjustRightInd w:val="0"/>
        <w:rPr>
          <w:rFonts w:ascii="Marianne-Regular" w:hAnsi="Marianne-Regular" w:cs="Marianne-Regular"/>
          <w:sz w:val="20"/>
          <w:szCs w:val="20"/>
        </w:rPr>
      </w:pPr>
      <w:proofErr w:type="gramStart"/>
      <w:r w:rsidRPr="00745388">
        <w:rPr>
          <w:rFonts w:cstheme="minorHAnsi"/>
          <w:bCs/>
          <w:sz w:val="20"/>
          <w:szCs w:val="20"/>
        </w:rPr>
        <w:t>récapitulatif</w:t>
      </w:r>
      <w:proofErr w:type="gramEnd"/>
      <w:r w:rsidRPr="00745388">
        <w:rPr>
          <w:rFonts w:cstheme="minorHAnsi"/>
          <w:bCs/>
          <w:sz w:val="20"/>
          <w:szCs w:val="20"/>
        </w:rPr>
        <w:t xml:space="preserve"> des factures, …</w:t>
      </w:r>
    </w:p>
    <w:p w14:paraId="63A85093" w14:textId="77777777" w:rsidR="00E53D72" w:rsidRPr="00745388" w:rsidRDefault="00E53D72" w:rsidP="00E53D72">
      <w:pPr>
        <w:autoSpaceDE w:val="0"/>
        <w:autoSpaceDN w:val="0"/>
        <w:adjustRightInd w:val="0"/>
        <w:rPr>
          <w:rFonts w:cstheme="minorHAnsi"/>
          <w:sz w:val="20"/>
          <w:szCs w:val="20"/>
        </w:rPr>
      </w:pPr>
      <w:r w:rsidRPr="00745388">
        <w:rPr>
          <w:rFonts w:cstheme="minorHAnsi"/>
          <w:sz w:val="20"/>
          <w:szCs w:val="20"/>
        </w:rPr>
        <w:t>Les autres clauses du CCAG sur le contrôle de l'exécution de l'action d'insertion (bilans) et les difficultés d’exécution sont applicables.</w:t>
      </w:r>
    </w:p>
    <w:p w14:paraId="1DB8367A" w14:textId="47F2DCF2" w:rsidR="007F19A4" w:rsidRPr="00745388"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4" w:name="_Toc180155075"/>
      <w:bookmarkStart w:id="105" w:name="_Toc203024988"/>
      <w:bookmarkStart w:id="106" w:name="_Hlk180414677"/>
      <w:r w:rsidRPr="00745388">
        <w:rPr>
          <w:rFonts w:cstheme="minorHAnsi"/>
          <w:sz w:val="32"/>
          <w:szCs w:val="32"/>
        </w:rPr>
        <w:t>CONSTATATION DE L’EXÉCUTION DES PRESTATIONS</w:t>
      </w:r>
      <w:bookmarkEnd w:id="104"/>
      <w:bookmarkEnd w:id="105"/>
    </w:p>
    <w:p w14:paraId="4F0202EF" w14:textId="75522A19" w:rsidR="00DB78A4" w:rsidRPr="00745388" w:rsidRDefault="00DB78A4" w:rsidP="00460B58">
      <w:pPr>
        <w:jc w:val="both"/>
        <w:rPr>
          <w:lang w:eastAsia="fr-FR"/>
        </w:rPr>
      </w:pPr>
      <w:r w:rsidRPr="00745388">
        <w:rPr>
          <w:rFonts w:ascii="Calibri" w:eastAsia="Times New Roman" w:hAnsi="Calibri" w:cs="Times New Roman"/>
          <w:sz w:val="20"/>
          <w:szCs w:val="18"/>
          <w:lang w:eastAsia="fr-FR"/>
        </w:rPr>
        <w:t>Les opérations de</w:t>
      </w:r>
      <w:r w:rsidRPr="00745388">
        <w:rPr>
          <w:rFonts w:ascii="Calibri" w:eastAsia="Times New Roman" w:hAnsi="Calibri" w:cs="Times New Roman"/>
          <w:sz w:val="20"/>
          <w:szCs w:val="18"/>
          <w:u w:val="single"/>
          <w:lang w:eastAsia="fr-FR"/>
        </w:rPr>
        <w:t xml:space="preserve"> </w:t>
      </w:r>
      <w:r w:rsidRPr="00745388">
        <w:rPr>
          <w:rFonts w:ascii="Calibri" w:eastAsia="Times New Roman" w:hAnsi="Calibri" w:cs="Times New Roman"/>
          <w:sz w:val="20"/>
          <w:szCs w:val="18"/>
          <w:lang w:eastAsia="fr-FR"/>
        </w:rPr>
        <w:t xml:space="preserve">vérifications seront effectuées et la décision du pouvoir adjudicateur sera prise dans les conditions prévues </w:t>
      </w:r>
      <w:r w:rsidR="00C935DE" w:rsidRPr="00745388">
        <w:rPr>
          <w:rFonts w:ascii="Calibri" w:eastAsia="Times New Roman" w:hAnsi="Calibri" w:cs="Times New Roman"/>
          <w:sz w:val="20"/>
          <w:szCs w:val="18"/>
          <w:lang w:eastAsia="fr-FR"/>
        </w:rPr>
        <w:t xml:space="preserve">aux articles </w:t>
      </w:r>
      <w:r w:rsidR="00C935DE" w:rsidRPr="00745388">
        <w:rPr>
          <w:rFonts w:cstheme="minorHAnsi"/>
          <w:bCs/>
          <w:sz w:val="20"/>
          <w:szCs w:val="20"/>
        </w:rPr>
        <w:t>27 à 33 du CCAG FCS</w:t>
      </w:r>
      <w:r w:rsidR="00C935DE" w:rsidRPr="00745388">
        <w:rPr>
          <w:rFonts w:ascii="Calibri" w:eastAsia="Times New Roman" w:hAnsi="Calibri" w:cs="Times New Roman"/>
          <w:sz w:val="20"/>
          <w:szCs w:val="18"/>
          <w:lang w:eastAsia="fr-FR"/>
        </w:rPr>
        <w:t xml:space="preserve"> </w:t>
      </w:r>
      <w:r w:rsidRPr="00745388">
        <w:rPr>
          <w:rFonts w:ascii="Calibri" w:eastAsia="Times New Roman" w:hAnsi="Calibri" w:cs="Times New Roman"/>
          <w:sz w:val="20"/>
          <w:szCs w:val="18"/>
          <w:lang w:eastAsia="fr-FR"/>
        </w:rPr>
        <w:t>au moment même de la livraison de la fourniture ou de l'exécution de service. </w:t>
      </w:r>
    </w:p>
    <w:p w14:paraId="779AE6C5" w14:textId="77777777" w:rsidR="007F19A4" w:rsidRPr="00745388" w:rsidRDefault="007F19A4" w:rsidP="007006A4">
      <w:pPr>
        <w:pStyle w:val="Titre2"/>
      </w:pPr>
      <w:bookmarkStart w:id="107" w:name="_Toc180155078"/>
      <w:r w:rsidRPr="00745388">
        <w:t>Opérations de vérification quantitative et qualitative</w:t>
      </w:r>
      <w:bookmarkEnd w:id="107"/>
    </w:p>
    <w:p w14:paraId="24072983" w14:textId="5682E500" w:rsidR="007F19A4" w:rsidRPr="00745388" w:rsidRDefault="007F19A4" w:rsidP="007F19A4">
      <w:pPr>
        <w:spacing w:after="120"/>
        <w:ind w:right="-13"/>
        <w:jc w:val="both"/>
        <w:rPr>
          <w:rFonts w:cstheme="minorHAnsi"/>
          <w:bCs/>
          <w:sz w:val="20"/>
          <w:szCs w:val="20"/>
        </w:rPr>
      </w:pPr>
      <w:r w:rsidRPr="00745388">
        <w:rPr>
          <w:rFonts w:cstheme="minorHAnsi"/>
          <w:bCs/>
          <w:sz w:val="20"/>
          <w:szCs w:val="20"/>
        </w:rPr>
        <w:t>Les opérations de vérification quantitative et qualitative sont menées dans les locaux du pouvoir adjudicateur ou sur le site de l’évènement. Par dérogation de l’article 27.3 du CCAG FCS</w:t>
      </w:r>
      <w:r w:rsidRPr="00745388">
        <w:rPr>
          <w:rFonts w:cstheme="minorHAnsi"/>
          <w:i/>
          <w:iCs/>
          <w:sz w:val="20"/>
          <w:szCs w:val="20"/>
        </w:rPr>
        <w:t>.</w:t>
      </w:r>
      <w:r w:rsidRPr="00745388">
        <w:rPr>
          <w:rFonts w:cstheme="minorHAnsi"/>
          <w:bCs/>
          <w:sz w:val="20"/>
          <w:szCs w:val="20"/>
        </w:rPr>
        <w:t xml:space="preserve">, </w:t>
      </w:r>
      <w:r w:rsidR="00934E7E" w:rsidRPr="00745388">
        <w:rPr>
          <w:rFonts w:cstheme="minorHAnsi"/>
          <w:bCs/>
          <w:sz w:val="20"/>
          <w:szCs w:val="20"/>
        </w:rPr>
        <w:t xml:space="preserve">l’acheteur n’avise pas </w:t>
      </w:r>
      <w:r w:rsidR="00192B04" w:rsidRPr="00745388">
        <w:rPr>
          <w:rFonts w:cstheme="minorHAnsi"/>
          <w:bCs/>
          <w:sz w:val="20"/>
          <w:szCs w:val="20"/>
        </w:rPr>
        <w:t>le titulaire des jours et heures fixés pour les opérations de vérification</w:t>
      </w:r>
      <w:r w:rsidR="00251520" w:rsidRPr="00745388">
        <w:rPr>
          <w:rFonts w:cstheme="minorHAnsi"/>
          <w:bCs/>
          <w:sz w:val="20"/>
          <w:szCs w:val="20"/>
        </w:rPr>
        <w:t xml:space="preserve">, </w:t>
      </w:r>
      <w:r w:rsidR="005D5CBE" w:rsidRPr="00745388">
        <w:rPr>
          <w:rFonts w:cstheme="minorHAnsi"/>
          <w:bCs/>
          <w:sz w:val="20"/>
          <w:szCs w:val="20"/>
        </w:rPr>
        <w:t>ce dernier n’y assistant pas</w:t>
      </w:r>
      <w:r w:rsidRPr="00745388">
        <w:rPr>
          <w:rFonts w:cstheme="minorHAnsi"/>
          <w:bCs/>
          <w:sz w:val="20"/>
          <w:szCs w:val="20"/>
        </w:rPr>
        <w:t>.</w:t>
      </w:r>
    </w:p>
    <w:p w14:paraId="6C984C9D" w14:textId="3B226515" w:rsidR="007F19A4" w:rsidRPr="00745388" w:rsidRDefault="007F19A4" w:rsidP="007F19A4">
      <w:pPr>
        <w:jc w:val="both"/>
        <w:rPr>
          <w:rFonts w:cstheme="minorHAnsi"/>
          <w:sz w:val="20"/>
          <w:szCs w:val="20"/>
        </w:rPr>
      </w:pPr>
      <w:r w:rsidRPr="00745388">
        <w:rPr>
          <w:rFonts w:cstheme="minorHAnsi"/>
          <w:sz w:val="20"/>
          <w:szCs w:val="20"/>
        </w:rPr>
        <w:lastRenderedPageBreak/>
        <w:t xml:space="preserve">Par dérogation à l’article </w:t>
      </w:r>
      <w:r w:rsidRPr="00745388">
        <w:rPr>
          <w:rFonts w:cstheme="minorHAnsi"/>
          <w:bCs/>
          <w:sz w:val="20"/>
          <w:szCs w:val="20"/>
        </w:rPr>
        <w:t xml:space="preserve">28 du CCAG </w:t>
      </w:r>
      <w:r w:rsidR="004216C2" w:rsidRPr="00745388">
        <w:rPr>
          <w:rFonts w:cstheme="minorHAnsi"/>
          <w:sz w:val="20"/>
          <w:szCs w:val="20"/>
        </w:rPr>
        <w:t>applicable au présent marché</w:t>
      </w:r>
      <w:r w:rsidRPr="00745388">
        <w:rPr>
          <w:rFonts w:cstheme="minorHAnsi"/>
          <w:sz w:val="20"/>
          <w:szCs w:val="20"/>
        </w:rPr>
        <w:t xml:space="preserve">, le pouvoir adjudicateur effectue après livraison sur site, les opérations de vérification quantitative et qualitative. </w:t>
      </w:r>
    </w:p>
    <w:p w14:paraId="47127B27" w14:textId="681CDF18" w:rsidR="007F19A4" w:rsidRPr="00745388" w:rsidRDefault="007F19A4" w:rsidP="007F19A4">
      <w:pPr>
        <w:spacing w:after="120"/>
        <w:ind w:right="-13"/>
        <w:jc w:val="both"/>
        <w:rPr>
          <w:rFonts w:cstheme="minorHAnsi"/>
          <w:bCs/>
          <w:sz w:val="20"/>
          <w:szCs w:val="20"/>
        </w:rPr>
      </w:pPr>
      <w:r w:rsidRPr="00745388">
        <w:rPr>
          <w:rFonts w:cstheme="minorHAnsi"/>
          <w:bCs/>
          <w:sz w:val="20"/>
          <w:szCs w:val="20"/>
        </w:rPr>
        <w:t xml:space="preserve">Par dérogation à l’article 28-2 du CCAG </w:t>
      </w:r>
      <w:r w:rsidR="004216C2" w:rsidRPr="00745388">
        <w:rPr>
          <w:rFonts w:cstheme="minorHAnsi"/>
          <w:sz w:val="20"/>
          <w:szCs w:val="20"/>
        </w:rPr>
        <w:t xml:space="preserve">applicable au présent marché </w:t>
      </w:r>
      <w:r w:rsidRPr="00745388">
        <w:rPr>
          <w:rFonts w:cstheme="minorHAnsi"/>
          <w:sz w:val="20"/>
          <w:szCs w:val="20"/>
        </w:rPr>
        <w:t>le pouvoir adjudicateur</w:t>
      </w:r>
      <w:r w:rsidRPr="00745388">
        <w:rPr>
          <w:rFonts w:cstheme="minorHAnsi"/>
          <w:bCs/>
          <w:sz w:val="20"/>
          <w:szCs w:val="20"/>
        </w:rPr>
        <w:t xml:space="preserve"> dispose de 7 jours ouvrés pour vérifier que les prestations sont conformes à la commande.</w:t>
      </w:r>
    </w:p>
    <w:p w14:paraId="0ACAE82D" w14:textId="77777777" w:rsidR="007F19A4" w:rsidRPr="001D4691" w:rsidRDefault="007F19A4" w:rsidP="007006A4">
      <w:pPr>
        <w:pStyle w:val="Titre2"/>
      </w:pPr>
      <w:bookmarkStart w:id="108" w:name="_Toc180155079"/>
      <w:r w:rsidRPr="001D4691">
        <w:t>Décision après vérification</w:t>
      </w:r>
      <w:bookmarkEnd w:id="108"/>
    </w:p>
    <w:p w14:paraId="3E603F2C" w14:textId="4974C4D1" w:rsidR="007F19A4" w:rsidRPr="00745388" w:rsidRDefault="007F19A4" w:rsidP="00012916">
      <w:pPr>
        <w:jc w:val="both"/>
        <w:rPr>
          <w:rFonts w:cstheme="minorHAnsi"/>
          <w:sz w:val="20"/>
          <w:szCs w:val="20"/>
        </w:rPr>
      </w:pPr>
      <w:r w:rsidRPr="00745388">
        <w:rPr>
          <w:rFonts w:cstheme="minorHAnsi"/>
          <w:sz w:val="20"/>
          <w:szCs w:val="20"/>
        </w:rPr>
        <w:t>A l’issue des opérations de vérification, le pouvoir adjudicateur prononce</w:t>
      </w:r>
      <w:r w:rsidR="000E2A20" w:rsidRPr="00745388">
        <w:rPr>
          <w:rFonts w:cstheme="minorHAnsi"/>
          <w:sz w:val="20"/>
          <w:szCs w:val="20"/>
        </w:rPr>
        <w:t>,</w:t>
      </w:r>
      <w:r w:rsidRPr="00745388">
        <w:rPr>
          <w:rFonts w:cstheme="minorHAnsi"/>
          <w:sz w:val="20"/>
          <w:szCs w:val="20"/>
        </w:rPr>
        <w:t xml:space="preserve"> dans les conditions définies à l’article </w:t>
      </w:r>
      <w:r w:rsidRPr="00745388">
        <w:rPr>
          <w:rFonts w:cstheme="minorHAnsi"/>
          <w:bCs/>
          <w:sz w:val="20"/>
          <w:szCs w:val="20"/>
        </w:rPr>
        <w:t>30 du CCAG FCS</w:t>
      </w:r>
      <w:r w:rsidR="00DB78A4" w:rsidRPr="00745388">
        <w:rPr>
          <w:rFonts w:cstheme="minorHAnsi"/>
          <w:i/>
          <w:iCs/>
          <w:sz w:val="20"/>
          <w:szCs w:val="20"/>
        </w:rPr>
        <w:t xml:space="preserve"> </w:t>
      </w:r>
      <w:r w:rsidRPr="00745388">
        <w:rPr>
          <w:rFonts w:cstheme="minorHAnsi"/>
          <w:sz w:val="20"/>
          <w:szCs w:val="20"/>
        </w:rPr>
        <w:t>:</w:t>
      </w:r>
    </w:p>
    <w:p w14:paraId="2ECF628B" w14:textId="12E65696" w:rsidR="00DB78A4" w:rsidRPr="00DB78A4" w:rsidRDefault="00DB78A4" w:rsidP="005B0A85">
      <w:pPr>
        <w:numPr>
          <w:ilvl w:val="0"/>
          <w:numId w:val="50"/>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46BAB5D9" w:rsidR="00DB78A4" w:rsidRPr="0089640E" w:rsidRDefault="00DB78A4" w:rsidP="0089640E">
      <w:pPr>
        <w:numPr>
          <w:ilvl w:val="0"/>
          <w:numId w:val="51"/>
        </w:numPr>
        <w:spacing w:after="0"/>
        <w:jc w:val="both"/>
        <w:rPr>
          <w:rFonts w:cstheme="minorHAnsi"/>
          <w:sz w:val="20"/>
          <w:szCs w:val="20"/>
        </w:rPr>
      </w:pPr>
      <w:r w:rsidRPr="00DB78A4">
        <w:rPr>
          <w:rFonts w:cstheme="minorHAnsi"/>
          <w:sz w:val="20"/>
          <w:szCs w:val="20"/>
        </w:rPr>
        <w:t>Soit une décision d’ajournement des prestations ; cette décision doit être motivée</w:t>
      </w:r>
      <w:r w:rsidR="0089640E">
        <w:rPr>
          <w:rFonts w:cstheme="minorHAnsi"/>
          <w:sz w:val="20"/>
          <w:szCs w:val="20"/>
        </w:rPr>
        <w:t>. Cette dernière invite le titulaire à présenter à nouveau les prestations mises au point</w:t>
      </w:r>
      <w:r w:rsidR="00306F62" w:rsidRPr="0089640E">
        <w:rPr>
          <w:rFonts w:cstheme="minorHAnsi"/>
          <w:sz w:val="20"/>
          <w:szCs w:val="20"/>
        </w:rPr>
        <w:t> ;</w:t>
      </w:r>
    </w:p>
    <w:p w14:paraId="6E35B57C" w14:textId="6BB973D6" w:rsidR="00DB78A4" w:rsidRPr="00306F62" w:rsidRDefault="00E53D72" w:rsidP="00460B58">
      <w:pPr>
        <w:ind w:left="709"/>
        <w:jc w:val="both"/>
        <w:rPr>
          <w:rFonts w:cstheme="minorHAnsi"/>
          <w:sz w:val="20"/>
          <w:szCs w:val="20"/>
        </w:rPr>
      </w:pPr>
      <w:r>
        <w:rPr>
          <w:rFonts w:cstheme="minorHAnsi"/>
          <w:sz w:val="20"/>
          <w:szCs w:val="20"/>
        </w:rPr>
        <w:t xml:space="preserve">Ainsi, lorsque </w:t>
      </w:r>
      <w:r w:rsidR="00DB78A4" w:rsidRPr="00306F62">
        <w:rPr>
          <w:rFonts w:cstheme="minorHAnsi"/>
          <w:sz w:val="20"/>
          <w:szCs w:val="20"/>
        </w:rPr>
        <w:t>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1EA720B5" w:rsidR="00DB78A4" w:rsidRPr="00306F62" w:rsidRDefault="00E53D72" w:rsidP="00460B58">
      <w:pPr>
        <w:ind w:left="709"/>
        <w:jc w:val="both"/>
        <w:rPr>
          <w:rFonts w:cstheme="minorHAnsi"/>
          <w:sz w:val="20"/>
          <w:szCs w:val="20"/>
        </w:rPr>
      </w:pPr>
      <w:r>
        <w:rPr>
          <w:rFonts w:cstheme="minorHAnsi"/>
          <w:sz w:val="20"/>
          <w:szCs w:val="20"/>
        </w:rPr>
        <w:t>Ainsi, lorsque</w:t>
      </w:r>
      <w:r w:rsidR="00DB78A4" w:rsidRPr="00306F62">
        <w:rPr>
          <w:rFonts w:cstheme="minorHAnsi"/>
          <w:sz w:val="20"/>
          <w:szCs w:val="20"/>
        </w:rPr>
        <w:t xml:space="preserve">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9" w:name="_Toc180155081"/>
      <w:bookmarkStart w:id="110" w:name="_Toc203024989"/>
      <w:bookmarkStart w:id="111" w:name="_Hlk180414765"/>
      <w:bookmarkEnd w:id="106"/>
      <w:r>
        <w:rPr>
          <w:rFonts w:cstheme="minorHAnsi"/>
          <w:sz w:val="32"/>
          <w:szCs w:val="32"/>
        </w:rPr>
        <w:t xml:space="preserve">PÉNALITÉS ET </w:t>
      </w:r>
      <w:r w:rsidRPr="00B06823">
        <w:rPr>
          <w:rFonts w:cstheme="minorHAnsi"/>
          <w:sz w:val="32"/>
          <w:szCs w:val="32"/>
        </w:rPr>
        <w:t>SANCTIONS</w:t>
      </w:r>
      <w:bookmarkEnd w:id="109"/>
      <w:bookmarkEnd w:id="110"/>
    </w:p>
    <w:p w14:paraId="57227568" w14:textId="77777777" w:rsidR="005F014E" w:rsidRPr="00FE4B34" w:rsidRDefault="005F014E" w:rsidP="007006A4">
      <w:pPr>
        <w:pStyle w:val="Titre2"/>
      </w:pPr>
      <w:bookmarkStart w:id="112" w:name="_Toc421694925"/>
      <w:bookmarkStart w:id="113" w:name="_Toc488050904"/>
      <w:bookmarkStart w:id="114" w:name="_Toc180155082"/>
      <w:bookmarkEnd w:id="111"/>
      <w:r w:rsidRPr="00FE4B34">
        <w:rPr>
          <w:rFonts w:ascii="Calibri" w:hAnsi="Calibri" w:cs="Calibri"/>
        </w:rPr>
        <w:t>Généralités</w:t>
      </w:r>
      <w:r w:rsidRPr="00FE4B34">
        <w:t xml:space="preserve"> sur les pénalités et sanctions associées aux pénalités</w:t>
      </w:r>
      <w:bookmarkEnd w:id="112"/>
      <w:bookmarkEnd w:id="113"/>
      <w:bookmarkEnd w:id="114"/>
    </w:p>
    <w:p w14:paraId="5FFEFF88" w14:textId="0476B3A8" w:rsidR="005F014E" w:rsidRPr="00745388" w:rsidRDefault="005F014E" w:rsidP="48715C10">
      <w:pPr>
        <w:spacing w:after="120"/>
        <w:jc w:val="both"/>
        <w:rPr>
          <w:sz w:val="20"/>
          <w:szCs w:val="20"/>
        </w:rPr>
      </w:pPr>
      <w:r w:rsidRPr="00745388">
        <w:rPr>
          <w:sz w:val="20"/>
          <w:szCs w:val="20"/>
        </w:rPr>
        <w:t xml:space="preserve">Les stipulations de l’article 14 du CCAG </w:t>
      </w:r>
      <w:r w:rsidR="004216C2" w:rsidRPr="00745388">
        <w:rPr>
          <w:sz w:val="20"/>
          <w:szCs w:val="20"/>
        </w:rPr>
        <w:t>applicable au présent marché</w:t>
      </w:r>
      <w:r w:rsidR="1D761463" w:rsidRPr="00745388">
        <w:rPr>
          <w:i/>
          <w:iCs/>
          <w:sz w:val="20"/>
          <w:szCs w:val="20"/>
        </w:rPr>
        <w:t xml:space="preserve"> </w:t>
      </w:r>
      <w:r w:rsidRPr="00745388">
        <w:rPr>
          <w:sz w:val="20"/>
          <w:szCs w:val="20"/>
        </w:rPr>
        <w:t>sont applicables.</w:t>
      </w:r>
    </w:p>
    <w:p w14:paraId="549DDBB2" w14:textId="5D1583EE" w:rsidR="005F014E" w:rsidRPr="00745388" w:rsidRDefault="005F014E" w:rsidP="005F014E">
      <w:pPr>
        <w:spacing w:after="120"/>
        <w:jc w:val="both"/>
        <w:rPr>
          <w:rFonts w:cstheme="minorHAnsi"/>
          <w:sz w:val="20"/>
          <w:szCs w:val="20"/>
        </w:rPr>
      </w:pPr>
      <w:r w:rsidRPr="00745388">
        <w:rPr>
          <w:rFonts w:cstheme="minorHAnsi"/>
          <w:sz w:val="20"/>
          <w:szCs w:val="20"/>
        </w:rPr>
        <w:t xml:space="preserve">Il est rappelé, conformément à l’article 14.1 du </w:t>
      </w:r>
      <w:r w:rsidRPr="00745388">
        <w:rPr>
          <w:rFonts w:cstheme="minorHAnsi"/>
          <w:bCs/>
          <w:sz w:val="20"/>
          <w:szCs w:val="20"/>
        </w:rPr>
        <w:t xml:space="preserve">CCAG </w:t>
      </w:r>
      <w:r w:rsidR="004216C2" w:rsidRPr="00745388">
        <w:rPr>
          <w:rFonts w:cstheme="minorHAnsi"/>
          <w:sz w:val="20"/>
          <w:szCs w:val="20"/>
        </w:rPr>
        <w:t>applicable au présent marché</w:t>
      </w:r>
      <w:r w:rsidRPr="00745388">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745388">
        <w:rPr>
          <w:rFonts w:cstheme="minorHAnsi"/>
          <w:bCs/>
          <w:sz w:val="20"/>
          <w:szCs w:val="20"/>
        </w:rPr>
        <w:t xml:space="preserve">CCAG </w:t>
      </w:r>
      <w:r w:rsidR="004216C2" w:rsidRPr="00745388">
        <w:rPr>
          <w:rFonts w:cstheme="minorHAnsi"/>
          <w:sz w:val="20"/>
          <w:szCs w:val="20"/>
        </w:rPr>
        <w:t>applicable au présent marché.</w:t>
      </w:r>
      <w:r w:rsidRPr="00745388">
        <w:rPr>
          <w:rFonts w:cstheme="minorHAnsi"/>
          <w:sz w:val="20"/>
          <w:szCs w:val="20"/>
        </w:rPr>
        <w:t xml:space="preserve"> Elles sont encourues du simple fait de la constatation du retard par pouvoir adjudicateur.</w:t>
      </w:r>
    </w:p>
    <w:p w14:paraId="39837F0F" w14:textId="74EB637D" w:rsidR="005F014E" w:rsidRPr="00745388" w:rsidRDefault="005F014E" w:rsidP="005F014E">
      <w:pPr>
        <w:spacing w:after="120"/>
        <w:jc w:val="both"/>
        <w:rPr>
          <w:rFonts w:cstheme="minorHAnsi"/>
          <w:sz w:val="20"/>
          <w:szCs w:val="20"/>
        </w:rPr>
      </w:pPr>
      <w:r w:rsidRPr="00745388">
        <w:rPr>
          <w:rFonts w:cstheme="minorHAnsi"/>
          <w:sz w:val="20"/>
          <w:szCs w:val="20"/>
        </w:rPr>
        <w:t xml:space="preserve">Les pénalités prévues aux articles </w:t>
      </w:r>
      <w:r w:rsidRPr="009B5D3D">
        <w:rPr>
          <w:rFonts w:cstheme="minorHAnsi"/>
          <w:bCs/>
          <w:iCs/>
          <w:sz w:val="20"/>
          <w:szCs w:val="20"/>
        </w:rPr>
        <w:fldChar w:fldCharType="begin"/>
      </w:r>
      <w:r w:rsidRPr="009B5D3D">
        <w:rPr>
          <w:rFonts w:cstheme="minorHAnsi"/>
          <w:sz w:val="20"/>
          <w:szCs w:val="20"/>
        </w:rPr>
        <w:instrText xml:space="preserve"> REF _Ref140584909 \r \h </w:instrText>
      </w:r>
      <w:r w:rsidRPr="009B5D3D">
        <w:rPr>
          <w:rFonts w:cstheme="minorHAnsi"/>
          <w:bCs/>
          <w:iCs/>
          <w:sz w:val="20"/>
          <w:szCs w:val="20"/>
        </w:rPr>
        <w:instrText xml:space="preserve"> \* MERGEFORMAT </w:instrText>
      </w:r>
      <w:r w:rsidRPr="009B5D3D">
        <w:rPr>
          <w:rFonts w:cstheme="minorHAnsi"/>
          <w:bCs/>
          <w:iCs/>
          <w:sz w:val="20"/>
          <w:szCs w:val="20"/>
        </w:rPr>
      </w:r>
      <w:r w:rsidRPr="009B5D3D">
        <w:rPr>
          <w:rFonts w:cstheme="minorHAnsi"/>
          <w:bCs/>
          <w:iCs/>
          <w:sz w:val="20"/>
          <w:szCs w:val="20"/>
        </w:rPr>
        <w:fldChar w:fldCharType="separate"/>
      </w:r>
      <w:r w:rsidR="00B3232C">
        <w:rPr>
          <w:rFonts w:cstheme="minorHAnsi"/>
          <w:sz w:val="20"/>
          <w:szCs w:val="20"/>
        </w:rPr>
        <w:t>13.2</w:t>
      </w:r>
      <w:r w:rsidRPr="009B5D3D">
        <w:rPr>
          <w:rFonts w:cstheme="minorHAnsi"/>
          <w:bCs/>
          <w:iCs/>
          <w:sz w:val="20"/>
          <w:szCs w:val="20"/>
        </w:rPr>
        <w:fldChar w:fldCharType="end"/>
      </w:r>
      <w:r w:rsidRPr="009B5D3D">
        <w:rPr>
          <w:rFonts w:cstheme="minorHAnsi"/>
          <w:bCs/>
          <w:iCs/>
          <w:sz w:val="20"/>
          <w:szCs w:val="20"/>
        </w:rPr>
        <w:t xml:space="preserve"> et </w:t>
      </w:r>
      <w:r w:rsidRPr="009B5D3D">
        <w:rPr>
          <w:rFonts w:cstheme="minorHAnsi"/>
          <w:bCs/>
          <w:iCs/>
          <w:sz w:val="20"/>
          <w:szCs w:val="20"/>
        </w:rPr>
        <w:fldChar w:fldCharType="begin"/>
      </w:r>
      <w:r w:rsidRPr="009B5D3D">
        <w:rPr>
          <w:rFonts w:cstheme="minorHAnsi"/>
          <w:bCs/>
          <w:iCs/>
          <w:sz w:val="20"/>
          <w:szCs w:val="20"/>
        </w:rPr>
        <w:instrText xml:space="preserve"> REF _Ref140584935 \r \h  \* MERGEFORMAT </w:instrText>
      </w:r>
      <w:r w:rsidRPr="009B5D3D">
        <w:rPr>
          <w:rFonts w:cstheme="minorHAnsi"/>
          <w:bCs/>
          <w:iCs/>
          <w:sz w:val="20"/>
          <w:szCs w:val="20"/>
        </w:rPr>
      </w:r>
      <w:r w:rsidRPr="009B5D3D">
        <w:rPr>
          <w:rFonts w:cstheme="minorHAnsi"/>
          <w:bCs/>
          <w:iCs/>
          <w:sz w:val="20"/>
          <w:szCs w:val="20"/>
        </w:rPr>
        <w:fldChar w:fldCharType="separate"/>
      </w:r>
      <w:r w:rsidR="00B3232C">
        <w:rPr>
          <w:rFonts w:cstheme="minorHAnsi"/>
          <w:bCs/>
          <w:iCs/>
          <w:sz w:val="20"/>
          <w:szCs w:val="20"/>
        </w:rPr>
        <w:t>13.2.2</w:t>
      </w:r>
      <w:r w:rsidRPr="009B5D3D">
        <w:rPr>
          <w:rFonts w:cstheme="minorHAnsi"/>
          <w:bCs/>
          <w:iCs/>
          <w:sz w:val="20"/>
          <w:szCs w:val="20"/>
        </w:rPr>
        <w:fldChar w:fldCharType="end"/>
      </w:r>
      <w:r w:rsidRPr="00745388">
        <w:rPr>
          <w:rFonts w:cstheme="minorHAnsi"/>
          <w:sz w:val="20"/>
          <w:szCs w:val="20"/>
        </w:rPr>
        <w:t>, s’entendent sans mise en demeure préalable.</w:t>
      </w:r>
    </w:p>
    <w:p w14:paraId="04AE23F1" w14:textId="20893F79" w:rsidR="005F014E" w:rsidRPr="00745388" w:rsidRDefault="005F014E" w:rsidP="005F014E">
      <w:pPr>
        <w:spacing w:after="120"/>
        <w:jc w:val="both"/>
        <w:rPr>
          <w:rFonts w:cstheme="minorHAnsi"/>
          <w:sz w:val="20"/>
          <w:szCs w:val="20"/>
        </w:rPr>
      </w:pPr>
      <w:r w:rsidRPr="00745388">
        <w:rPr>
          <w:rFonts w:cstheme="minorHAnsi"/>
          <w:sz w:val="20"/>
          <w:szCs w:val="20"/>
        </w:rPr>
        <w:t xml:space="preserve">Toutes les pénalités prévues aux paragraphes suivants, c’est-à-dire prévues aux </w:t>
      </w:r>
      <w:r w:rsidRPr="009B5D3D">
        <w:rPr>
          <w:rFonts w:cstheme="minorHAnsi"/>
          <w:sz w:val="20"/>
          <w:szCs w:val="20"/>
        </w:rPr>
        <w:t xml:space="preserve">articles </w:t>
      </w:r>
      <w:r w:rsidRPr="009B5D3D">
        <w:rPr>
          <w:rFonts w:cstheme="minorHAnsi"/>
          <w:bCs/>
          <w:iCs/>
          <w:sz w:val="20"/>
          <w:szCs w:val="20"/>
        </w:rPr>
        <w:fldChar w:fldCharType="begin"/>
      </w:r>
      <w:r w:rsidRPr="009B5D3D">
        <w:rPr>
          <w:rFonts w:cstheme="minorHAnsi"/>
          <w:sz w:val="20"/>
          <w:szCs w:val="20"/>
        </w:rPr>
        <w:instrText xml:space="preserve"> REF _Ref140584909 \r \h </w:instrText>
      </w:r>
      <w:r w:rsidRPr="009B5D3D">
        <w:rPr>
          <w:rFonts w:cstheme="minorHAnsi"/>
          <w:bCs/>
          <w:iCs/>
          <w:sz w:val="20"/>
          <w:szCs w:val="20"/>
        </w:rPr>
        <w:instrText xml:space="preserve"> \* MERGEFORMAT </w:instrText>
      </w:r>
      <w:r w:rsidRPr="009B5D3D">
        <w:rPr>
          <w:rFonts w:cstheme="minorHAnsi"/>
          <w:bCs/>
          <w:iCs/>
          <w:sz w:val="20"/>
          <w:szCs w:val="20"/>
        </w:rPr>
      </w:r>
      <w:r w:rsidRPr="009B5D3D">
        <w:rPr>
          <w:rFonts w:cstheme="minorHAnsi"/>
          <w:bCs/>
          <w:iCs/>
          <w:sz w:val="20"/>
          <w:szCs w:val="20"/>
        </w:rPr>
        <w:fldChar w:fldCharType="separate"/>
      </w:r>
      <w:r w:rsidR="00B3232C">
        <w:rPr>
          <w:rFonts w:cstheme="minorHAnsi"/>
          <w:sz w:val="20"/>
          <w:szCs w:val="20"/>
        </w:rPr>
        <w:t>13.2</w:t>
      </w:r>
      <w:r w:rsidRPr="009B5D3D">
        <w:rPr>
          <w:rFonts w:cstheme="minorHAnsi"/>
          <w:bCs/>
          <w:iCs/>
          <w:sz w:val="20"/>
          <w:szCs w:val="20"/>
        </w:rPr>
        <w:fldChar w:fldCharType="end"/>
      </w:r>
      <w:r w:rsidRPr="009B5D3D">
        <w:rPr>
          <w:rFonts w:cstheme="minorHAnsi"/>
          <w:bCs/>
          <w:iCs/>
          <w:sz w:val="20"/>
          <w:szCs w:val="20"/>
        </w:rPr>
        <w:t xml:space="preserve"> et </w:t>
      </w:r>
      <w:r w:rsidRPr="009B5D3D">
        <w:rPr>
          <w:rFonts w:cstheme="minorHAnsi"/>
          <w:bCs/>
          <w:iCs/>
          <w:sz w:val="20"/>
          <w:szCs w:val="20"/>
        </w:rPr>
        <w:fldChar w:fldCharType="begin"/>
      </w:r>
      <w:r w:rsidRPr="009B5D3D">
        <w:rPr>
          <w:rFonts w:cstheme="minorHAnsi"/>
          <w:bCs/>
          <w:iCs/>
          <w:sz w:val="20"/>
          <w:szCs w:val="20"/>
        </w:rPr>
        <w:instrText xml:space="preserve"> REF _Ref140584935 \r \h  \* MERGEFORMAT </w:instrText>
      </w:r>
      <w:r w:rsidRPr="009B5D3D">
        <w:rPr>
          <w:rFonts w:cstheme="minorHAnsi"/>
          <w:bCs/>
          <w:iCs/>
          <w:sz w:val="20"/>
          <w:szCs w:val="20"/>
        </w:rPr>
      </w:r>
      <w:r w:rsidRPr="009B5D3D">
        <w:rPr>
          <w:rFonts w:cstheme="minorHAnsi"/>
          <w:bCs/>
          <w:iCs/>
          <w:sz w:val="20"/>
          <w:szCs w:val="20"/>
        </w:rPr>
        <w:fldChar w:fldCharType="separate"/>
      </w:r>
      <w:r w:rsidR="00B3232C">
        <w:rPr>
          <w:rFonts w:cstheme="minorHAnsi"/>
          <w:bCs/>
          <w:iCs/>
          <w:sz w:val="20"/>
          <w:szCs w:val="20"/>
        </w:rPr>
        <w:t>13.2.2</w:t>
      </w:r>
      <w:r w:rsidRPr="009B5D3D">
        <w:rPr>
          <w:rFonts w:cstheme="minorHAnsi"/>
          <w:bCs/>
          <w:iCs/>
          <w:sz w:val="20"/>
          <w:szCs w:val="20"/>
        </w:rPr>
        <w:fldChar w:fldCharType="end"/>
      </w:r>
      <w:r w:rsidRPr="00745388">
        <w:rPr>
          <w:rFonts w:cstheme="minorHAnsi"/>
          <w:sz w:val="20"/>
          <w:szCs w:val="20"/>
        </w:rPr>
        <w:t>, sont cumulables.</w:t>
      </w:r>
    </w:p>
    <w:p w14:paraId="58EE946E" w14:textId="68CFB085" w:rsidR="00C935DE" w:rsidRPr="00745388" w:rsidRDefault="005F014E" w:rsidP="005F014E">
      <w:pPr>
        <w:spacing w:after="120"/>
        <w:jc w:val="both"/>
        <w:rPr>
          <w:rFonts w:cstheme="minorHAnsi"/>
          <w:sz w:val="20"/>
          <w:szCs w:val="20"/>
        </w:rPr>
      </w:pPr>
      <w:r w:rsidRPr="00745388">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dans les conditions fixées à </w:t>
      </w:r>
      <w:r w:rsidRPr="009B5D3D">
        <w:rPr>
          <w:rFonts w:cstheme="minorHAnsi"/>
          <w:sz w:val="20"/>
          <w:szCs w:val="20"/>
        </w:rPr>
        <w:t>l’</w:t>
      </w:r>
      <w:r w:rsidRPr="009B5D3D">
        <w:rPr>
          <w:rFonts w:cstheme="minorHAnsi"/>
          <w:sz w:val="20"/>
          <w:szCs w:val="20"/>
        </w:rPr>
        <w:fldChar w:fldCharType="begin"/>
      </w:r>
      <w:r w:rsidRPr="009B5D3D">
        <w:rPr>
          <w:rFonts w:cstheme="minorHAnsi"/>
          <w:sz w:val="20"/>
          <w:szCs w:val="20"/>
        </w:rPr>
        <w:instrText xml:space="preserve"> REF _Ref116369680 \w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 xml:space="preserve">ARTICLE 23 - </w:t>
      </w:r>
      <w:r w:rsidRPr="009B5D3D">
        <w:rPr>
          <w:rFonts w:cstheme="minorHAnsi"/>
          <w:sz w:val="20"/>
          <w:szCs w:val="20"/>
        </w:rPr>
        <w:fldChar w:fldCharType="end"/>
      </w:r>
      <w:r w:rsidRPr="00745388">
        <w:rPr>
          <w:rFonts w:cstheme="minorHAnsi"/>
          <w:sz w:val="20"/>
          <w:szCs w:val="20"/>
        </w:rPr>
        <w:t>« règlement des litiges » ci-dessous.</w:t>
      </w:r>
    </w:p>
    <w:p w14:paraId="12F61683" w14:textId="77777777" w:rsidR="005F014E" w:rsidRPr="00A4687E" w:rsidRDefault="005F014E" w:rsidP="007006A4">
      <w:pPr>
        <w:pStyle w:val="Titre2"/>
      </w:pPr>
      <w:bookmarkStart w:id="115" w:name="_Toc180155083"/>
      <w:bookmarkStart w:id="116" w:name="_Toc329122224"/>
      <w:bookmarkStart w:id="117" w:name="_Toc479695065"/>
      <w:bookmarkStart w:id="118" w:name="_Toc488050905"/>
      <w:bookmarkStart w:id="119" w:name="_Ref116480581"/>
      <w:bookmarkStart w:id="120" w:name="_Ref116480611"/>
      <w:bookmarkStart w:id="121" w:name="_Ref116480641"/>
      <w:bookmarkStart w:id="122" w:name="_Ref140584909"/>
      <w:r w:rsidRPr="00FE4B34">
        <w:t>Pénalités</w:t>
      </w:r>
      <w:bookmarkEnd w:id="115"/>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rPr>
      </w:pPr>
      <w:bookmarkStart w:id="123" w:name="_Toc180155084"/>
      <w:r w:rsidRPr="00A4687E">
        <w:rPr>
          <w:rFonts w:eastAsiaTheme="minorHAnsi" w:cstheme="minorHAnsi"/>
          <w:i/>
          <w:iCs/>
          <w:color w:val="auto"/>
        </w:rPr>
        <w:t>Pénalité de retard</w:t>
      </w:r>
      <w:bookmarkEnd w:id="116"/>
      <w:bookmarkEnd w:id="117"/>
      <w:bookmarkEnd w:id="118"/>
      <w:bookmarkEnd w:id="119"/>
      <w:bookmarkEnd w:id="120"/>
      <w:bookmarkEnd w:id="121"/>
      <w:bookmarkEnd w:id="122"/>
      <w:bookmarkEnd w:id="123"/>
    </w:p>
    <w:p w14:paraId="40E3E230" w14:textId="47F996AC" w:rsidR="005F014E" w:rsidRPr="00711191"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xml:space="preserve">, si l’un quelconque des délais contractuels d’exécution du marché, tel que fixé par le titulaire </w:t>
      </w:r>
      <w:r w:rsidRPr="009B5D3D">
        <w:rPr>
          <w:rFonts w:cstheme="minorHAnsi"/>
          <w:sz w:val="20"/>
          <w:szCs w:val="20"/>
        </w:rPr>
        <w:t>à l’</w:t>
      </w:r>
      <w:r w:rsidRPr="009B5D3D">
        <w:rPr>
          <w:rFonts w:cstheme="minorHAnsi"/>
          <w:sz w:val="20"/>
          <w:szCs w:val="20"/>
        </w:rPr>
        <w:fldChar w:fldCharType="begin"/>
      </w:r>
      <w:r w:rsidRPr="009B5D3D">
        <w:rPr>
          <w:rFonts w:cstheme="minorHAnsi"/>
          <w:sz w:val="20"/>
          <w:szCs w:val="20"/>
        </w:rPr>
        <w:instrText xml:space="preserve"> REF _Ref116370793 \w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 xml:space="preserve">ARTICLE 7 - </w:t>
      </w:r>
      <w:r w:rsidRPr="009B5D3D">
        <w:rPr>
          <w:rFonts w:cstheme="minorHAnsi"/>
          <w:sz w:val="20"/>
          <w:szCs w:val="20"/>
        </w:rPr>
        <w:fldChar w:fldCharType="end"/>
      </w:r>
      <w:r w:rsidRPr="00711191">
        <w:rPr>
          <w:rFonts w:cstheme="minorHAnsi"/>
          <w:sz w:val="20"/>
          <w:szCs w:val="20"/>
        </w:rPr>
        <w:t xml:space="preserve">« conditions générales d’exécution des prestations » ci-avant est dépassé, le titulaire encourt, sans mise en demeure préalable, une pénalité </w:t>
      </w:r>
      <w:r w:rsidR="003244AB" w:rsidRPr="003244AB">
        <w:rPr>
          <w:rFonts w:cstheme="minorHAnsi"/>
          <w:sz w:val="20"/>
          <w:szCs w:val="20"/>
        </w:rPr>
        <w:t>égale à 20 % du montant de la prestation par journée de retard.</w:t>
      </w:r>
    </w:p>
    <w:p w14:paraId="01692CEC" w14:textId="4F5BF973" w:rsidR="005F014E" w:rsidRPr="00AE0D81" w:rsidRDefault="005F014E" w:rsidP="005B0A85">
      <w:pPr>
        <w:pStyle w:val="Titre3"/>
        <w:numPr>
          <w:ilvl w:val="2"/>
          <w:numId w:val="12"/>
        </w:numPr>
        <w:spacing w:before="240"/>
        <w:ind w:left="1984" w:hanging="360"/>
        <w:jc w:val="both"/>
        <w:rPr>
          <w:rFonts w:eastAsiaTheme="minorHAnsi" w:cstheme="minorHAnsi"/>
          <w:b w:val="0"/>
          <w:bCs w:val="0"/>
          <w:i/>
          <w:iCs/>
          <w:color w:val="auto"/>
        </w:rPr>
      </w:pPr>
      <w:bookmarkStart w:id="124" w:name="_Toc329122225"/>
      <w:bookmarkStart w:id="125" w:name="_Toc488050906"/>
      <w:bookmarkStart w:id="126" w:name="_Ref140584935"/>
      <w:bookmarkStart w:id="127" w:name="_Toc180155085"/>
      <w:r w:rsidRPr="00A4687E">
        <w:rPr>
          <w:rFonts w:eastAsiaTheme="minorHAnsi" w:cstheme="minorHAnsi"/>
          <w:i/>
          <w:iCs/>
          <w:color w:val="auto"/>
        </w:rPr>
        <w:lastRenderedPageBreak/>
        <w:t>Pénalités</w:t>
      </w:r>
      <w:bookmarkStart w:id="128" w:name="_Toc329122226"/>
      <w:bookmarkStart w:id="129" w:name="_Toc479695066"/>
      <w:bookmarkEnd w:id="124"/>
      <w:r w:rsidRPr="00A4687E">
        <w:rPr>
          <w:rFonts w:eastAsiaTheme="minorHAnsi" w:cstheme="minorHAnsi"/>
          <w:i/>
          <w:iCs/>
          <w:color w:val="auto"/>
        </w:rPr>
        <w:t xml:space="preserve"> diverses</w:t>
      </w:r>
      <w:bookmarkEnd w:id="125"/>
      <w:bookmarkEnd w:id="128"/>
      <w:bookmarkEnd w:id="129"/>
      <w:r w:rsidRPr="00A4687E">
        <w:rPr>
          <w:rFonts w:eastAsiaTheme="minorHAnsi" w:cstheme="minorHAnsi"/>
          <w:i/>
          <w:iCs/>
          <w:color w:val="auto"/>
        </w:rPr>
        <w:t xml:space="preserve"> </w:t>
      </w:r>
      <w:bookmarkEnd w:id="126"/>
      <w:bookmarkEnd w:id="127"/>
    </w:p>
    <w:p w14:paraId="34EF6D78" w14:textId="34E4E451" w:rsidR="005F014E"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30" w:name="_Toc488050907"/>
      <w:bookmarkStart w:id="131" w:name="_Toc180155086"/>
      <w:r w:rsidRPr="00A4687E">
        <w:rPr>
          <w:rFonts w:eastAsiaTheme="minorHAnsi" w:cstheme="minorHAnsi"/>
          <w:i/>
          <w:iCs/>
          <w:color w:val="auto"/>
          <w:u w:val="single"/>
        </w:rPr>
        <w:t>Pénalités pour</w:t>
      </w:r>
      <w:bookmarkEnd w:id="130"/>
      <w:bookmarkEnd w:id="131"/>
      <w:r w:rsidR="003244AB">
        <w:rPr>
          <w:rFonts w:eastAsiaTheme="minorHAnsi" w:cstheme="minorHAnsi"/>
          <w:i/>
          <w:iCs/>
          <w:color w:val="auto"/>
          <w:u w:val="single"/>
        </w:rPr>
        <w:t xml:space="preserve"> défaut dans l’exécution des prestations</w:t>
      </w:r>
    </w:p>
    <w:p w14:paraId="6903806D" w14:textId="45086A63" w:rsidR="003244AB" w:rsidRPr="003244AB" w:rsidRDefault="003244AB" w:rsidP="003244AB">
      <w:pPr>
        <w:tabs>
          <w:tab w:val="left" w:pos="2960"/>
        </w:tabs>
        <w:rPr>
          <w:sz w:val="20"/>
          <w:szCs w:val="20"/>
        </w:rPr>
      </w:pPr>
      <w:r w:rsidRPr="003244AB">
        <w:rPr>
          <w:sz w:val="20"/>
          <w:szCs w:val="20"/>
        </w:rPr>
        <w:t xml:space="preserve">Par dérogation aux dispositions de l’article 14.1 du CCAG GCS, sans qu’il soit nécessaire de procéder à une mise en demeure, le prestataire se verra appliquer une pénalité égale à 10% du montant de la prestation en cas de non-respect des dispositions définies </w:t>
      </w:r>
      <w:r>
        <w:rPr>
          <w:sz w:val="20"/>
          <w:szCs w:val="20"/>
        </w:rPr>
        <w:t xml:space="preserve">dans le CCTP </w:t>
      </w:r>
      <w:r w:rsidRPr="003244AB">
        <w:rPr>
          <w:sz w:val="20"/>
          <w:szCs w:val="20"/>
        </w:rPr>
        <w:t>suivantes :</w:t>
      </w:r>
    </w:p>
    <w:p w14:paraId="56A8A28D" w14:textId="4E2A3004" w:rsidR="003244AB" w:rsidRPr="003244AB" w:rsidRDefault="003244AB" w:rsidP="003244AB">
      <w:pPr>
        <w:tabs>
          <w:tab w:val="left" w:pos="2960"/>
        </w:tabs>
        <w:rPr>
          <w:sz w:val="20"/>
          <w:szCs w:val="20"/>
        </w:rPr>
      </w:pPr>
      <w:proofErr w:type="gramStart"/>
      <w:r w:rsidRPr="003244AB">
        <w:rPr>
          <w:sz w:val="20"/>
          <w:szCs w:val="20"/>
        </w:rPr>
        <w:t>non</w:t>
      </w:r>
      <w:proofErr w:type="gramEnd"/>
      <w:r w:rsidRPr="003244AB">
        <w:rPr>
          <w:sz w:val="20"/>
          <w:szCs w:val="20"/>
        </w:rPr>
        <w:t xml:space="preserve">-respect des modalités d’exécution et/ou des moyens mis à disposition tels qu’indiqués d’une part à l’article </w:t>
      </w:r>
      <w:r>
        <w:rPr>
          <w:sz w:val="20"/>
          <w:szCs w:val="20"/>
        </w:rPr>
        <w:t>5</w:t>
      </w:r>
      <w:r w:rsidRPr="003244AB">
        <w:rPr>
          <w:sz w:val="20"/>
          <w:szCs w:val="20"/>
        </w:rPr>
        <w:t xml:space="preserve"> du présent document et d’autre part au cadre de réponse faisant office d’offre technique du titulaire.</w:t>
      </w:r>
    </w:p>
    <w:p w14:paraId="34317783" w14:textId="1E70E5A0" w:rsidR="003244AB" w:rsidRPr="003244AB" w:rsidRDefault="003244AB" w:rsidP="003244AB">
      <w:pPr>
        <w:tabs>
          <w:tab w:val="left" w:pos="2960"/>
        </w:tabs>
        <w:rPr>
          <w:sz w:val="20"/>
          <w:szCs w:val="20"/>
        </w:rPr>
      </w:pPr>
      <w:r w:rsidRPr="003244AB">
        <w:rPr>
          <w:sz w:val="20"/>
          <w:szCs w:val="20"/>
        </w:rPr>
        <w:t xml:space="preserve">Le titulaire dispose </w:t>
      </w:r>
      <w:proofErr w:type="gramStart"/>
      <w:r w:rsidRPr="003244AB">
        <w:rPr>
          <w:sz w:val="20"/>
          <w:szCs w:val="20"/>
        </w:rPr>
        <w:t>d’un délai de 8 jours calendaires</w:t>
      </w:r>
      <w:proofErr w:type="gramEnd"/>
      <w:r w:rsidRPr="003244AB">
        <w:rPr>
          <w:sz w:val="20"/>
          <w:szCs w:val="20"/>
        </w:rPr>
        <w:t xml:space="preserve"> pour présenter à la CCIP les raisons du défaut d’exécution. Passé ce délai, les pénalités seront appliquées.</w:t>
      </w:r>
    </w:p>
    <w:p w14:paraId="585DBE26" w14:textId="5055F771" w:rsidR="003244AB" w:rsidRPr="003244AB" w:rsidRDefault="003244AB" w:rsidP="003244AB">
      <w:pPr>
        <w:pStyle w:val="Titre3"/>
        <w:numPr>
          <w:ilvl w:val="3"/>
          <w:numId w:val="12"/>
        </w:numPr>
        <w:tabs>
          <w:tab w:val="clear" w:pos="0"/>
        </w:tabs>
        <w:spacing w:before="240"/>
        <w:ind w:left="2880" w:hanging="360"/>
        <w:jc w:val="both"/>
        <w:rPr>
          <w:rFonts w:eastAsiaTheme="minorHAnsi" w:cstheme="minorHAnsi"/>
          <w:i/>
          <w:iCs/>
          <w:color w:val="auto"/>
          <w:u w:val="single"/>
        </w:rPr>
      </w:pPr>
      <w:r w:rsidRPr="00A4687E">
        <w:rPr>
          <w:rFonts w:eastAsiaTheme="minorHAnsi" w:cstheme="minorHAnsi"/>
          <w:i/>
          <w:iCs/>
          <w:color w:val="auto"/>
          <w:u w:val="single"/>
        </w:rPr>
        <w:t>Pénalités pour absence aux réunions</w:t>
      </w:r>
    </w:p>
    <w:p w14:paraId="60476E22" w14:textId="32E9E583" w:rsidR="005F014E" w:rsidRPr="00711191" w:rsidRDefault="005F014E" w:rsidP="005F014E">
      <w:pPr>
        <w:spacing w:before="240" w:after="120"/>
        <w:jc w:val="both"/>
        <w:rPr>
          <w:rFonts w:cstheme="minorHAnsi"/>
          <w:sz w:val="20"/>
          <w:szCs w:val="20"/>
        </w:rPr>
      </w:pPr>
      <w:r w:rsidRPr="00711191">
        <w:rPr>
          <w:rFonts w:cstheme="minorHAnsi"/>
          <w:sz w:val="20"/>
          <w:szCs w:val="20"/>
        </w:rPr>
        <w:t>En cas d’absence ou de retard préjudiciable à une réunion de synthèse ou de présentation aux instances consulaires, le titulaire encourt une pénalité forfaitaire fixée à 300 €, sans mise en demeure préalable.</w:t>
      </w:r>
      <w:bookmarkStart w:id="132" w:name="_Toc329122227"/>
    </w:p>
    <w:p w14:paraId="2F58EA84"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33" w:name="_Toc488050908"/>
      <w:bookmarkStart w:id="134" w:name="_Toc180155087"/>
      <w:r w:rsidRPr="00A4687E">
        <w:rPr>
          <w:rFonts w:eastAsiaTheme="minorHAnsi" w:cstheme="minorHAnsi"/>
          <w:i/>
          <w:iCs/>
          <w:color w:val="auto"/>
          <w:u w:val="single"/>
        </w:rPr>
        <w:t xml:space="preserve">Pénalités pour </w:t>
      </w:r>
      <w:bookmarkEnd w:id="133"/>
      <w:r w:rsidRPr="00A4687E">
        <w:rPr>
          <w:rFonts w:eastAsiaTheme="minorHAnsi" w:cstheme="minorHAnsi"/>
          <w:i/>
          <w:iCs/>
          <w:color w:val="auto"/>
          <w:u w:val="single"/>
        </w:rPr>
        <w:t>non-qualité</w:t>
      </w:r>
      <w:bookmarkEnd w:id="134"/>
    </w:p>
    <w:p w14:paraId="01298D78" w14:textId="63B3290B"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Conformément à </w:t>
      </w:r>
      <w:r w:rsidRPr="009B5D3D">
        <w:rPr>
          <w:rFonts w:cstheme="minorHAnsi"/>
          <w:sz w:val="20"/>
          <w:szCs w:val="20"/>
        </w:rPr>
        <w:t xml:space="preserve">l’article </w:t>
      </w:r>
      <w:r w:rsidRPr="009B5D3D">
        <w:rPr>
          <w:rFonts w:cstheme="minorHAnsi"/>
          <w:sz w:val="20"/>
          <w:szCs w:val="20"/>
        </w:rPr>
        <w:fldChar w:fldCharType="begin"/>
      </w:r>
      <w:r w:rsidRPr="009B5D3D">
        <w:rPr>
          <w:rFonts w:cstheme="minorHAnsi"/>
          <w:sz w:val="20"/>
          <w:szCs w:val="20"/>
        </w:rPr>
        <w:instrText xml:space="preserve"> REF _Ref116980715 \r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8.3</w:t>
      </w:r>
      <w:r w:rsidRPr="009B5D3D">
        <w:rPr>
          <w:rFonts w:cstheme="minorHAnsi"/>
          <w:sz w:val="20"/>
          <w:szCs w:val="20"/>
        </w:rPr>
        <w:fldChar w:fldCharType="end"/>
      </w:r>
      <w:r w:rsidRPr="00711191">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3B99E7A3" w:rsidR="005F014E" w:rsidRPr="00711191" w:rsidRDefault="005F014E" w:rsidP="005F014E">
      <w:pPr>
        <w:spacing w:after="120"/>
        <w:jc w:val="both"/>
        <w:rPr>
          <w:rFonts w:cstheme="minorHAnsi"/>
          <w:sz w:val="20"/>
          <w:szCs w:val="20"/>
        </w:rPr>
      </w:pPr>
      <w:r w:rsidRPr="00711191">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9B5D3D">
        <w:rPr>
          <w:rFonts w:cstheme="minorHAnsi"/>
          <w:sz w:val="20"/>
          <w:szCs w:val="20"/>
        </w:rPr>
        <w:fldChar w:fldCharType="begin"/>
      </w:r>
      <w:r w:rsidRPr="009B5D3D">
        <w:rPr>
          <w:rFonts w:cstheme="minorHAnsi"/>
          <w:sz w:val="20"/>
          <w:szCs w:val="20"/>
        </w:rPr>
        <w:instrText xml:space="preserve"> REF _Ref116480611 \r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13.2</w:t>
      </w:r>
      <w:r w:rsidRPr="009B5D3D">
        <w:rPr>
          <w:rFonts w:cstheme="minorHAnsi"/>
          <w:sz w:val="20"/>
          <w:szCs w:val="20"/>
        </w:rPr>
        <w:fldChar w:fldCharType="end"/>
      </w:r>
      <w:r w:rsidRPr="00711191">
        <w:rPr>
          <w:rFonts w:cstheme="minorHAnsi"/>
          <w:sz w:val="20"/>
          <w:szCs w:val="20"/>
        </w:rPr>
        <w:t xml:space="preserve"> ci-avant, dans les mêmes conditions.</w:t>
      </w:r>
    </w:p>
    <w:p w14:paraId="4AF0C2D8" w14:textId="77777777" w:rsidR="005F014E" w:rsidRPr="00711191" w:rsidRDefault="005F014E" w:rsidP="005F014E">
      <w:pPr>
        <w:spacing w:after="120"/>
        <w:jc w:val="both"/>
        <w:rPr>
          <w:rFonts w:cstheme="minorHAnsi"/>
          <w:sz w:val="20"/>
          <w:szCs w:val="20"/>
        </w:rPr>
      </w:pPr>
      <w:r w:rsidRPr="00711191">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43D89C84" w:rsidR="005F014E" w:rsidRPr="00711191" w:rsidRDefault="005F014E" w:rsidP="005F014E">
      <w:pPr>
        <w:spacing w:after="120"/>
        <w:jc w:val="both"/>
        <w:rPr>
          <w:rFonts w:cstheme="minorHAnsi"/>
          <w:sz w:val="20"/>
          <w:szCs w:val="20"/>
        </w:rPr>
      </w:pPr>
      <w:r w:rsidRPr="00711191">
        <w:rPr>
          <w:rFonts w:cstheme="minorHAnsi"/>
          <w:sz w:val="20"/>
          <w:szCs w:val="20"/>
        </w:rPr>
        <w:t>A compter de la 3</w:t>
      </w:r>
      <w:r w:rsidRPr="00711191">
        <w:rPr>
          <w:rFonts w:cstheme="minorHAnsi"/>
          <w:sz w:val="20"/>
          <w:szCs w:val="20"/>
          <w:vertAlign w:val="superscript"/>
        </w:rPr>
        <w:t>ème</w:t>
      </w:r>
      <w:r w:rsidRPr="00711191">
        <w:rPr>
          <w:rFonts w:cstheme="minorHAnsi"/>
          <w:sz w:val="20"/>
          <w:szCs w:val="20"/>
        </w:rPr>
        <w:t xml:space="preserve"> version d’un livrable jugée non conforme, le titulaire peut encourir, sans mise en demeure préalable, la pénalité pour retard telle que prévue à </w:t>
      </w:r>
      <w:r w:rsidRPr="009B5D3D">
        <w:rPr>
          <w:rFonts w:cstheme="minorHAnsi"/>
          <w:sz w:val="20"/>
          <w:szCs w:val="20"/>
        </w:rPr>
        <w:t xml:space="preserve">l’article </w:t>
      </w:r>
      <w:r w:rsidRPr="009B5D3D">
        <w:rPr>
          <w:rFonts w:cstheme="minorHAnsi"/>
          <w:sz w:val="20"/>
          <w:szCs w:val="20"/>
        </w:rPr>
        <w:fldChar w:fldCharType="begin"/>
      </w:r>
      <w:r w:rsidRPr="009B5D3D">
        <w:rPr>
          <w:rFonts w:cstheme="minorHAnsi"/>
          <w:sz w:val="20"/>
          <w:szCs w:val="20"/>
        </w:rPr>
        <w:instrText xml:space="preserve"> REF _Ref116480641 \r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13.2</w:t>
      </w:r>
      <w:r w:rsidRPr="009B5D3D">
        <w:rPr>
          <w:rFonts w:cstheme="minorHAnsi"/>
          <w:sz w:val="20"/>
          <w:szCs w:val="20"/>
        </w:rPr>
        <w:fldChar w:fldCharType="end"/>
      </w:r>
      <w:r w:rsidRPr="00711191">
        <w:rPr>
          <w:rFonts w:cstheme="minorHAnsi"/>
          <w:sz w:val="20"/>
          <w:szCs w:val="20"/>
        </w:rPr>
        <w:t xml:space="preserve"> ci-avant dans les mêmes conditions, ainsi qu’une pénalité complémentaire et forfaitaire de 300 €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35" w:name="_Toc425183796"/>
      <w:bookmarkStart w:id="136" w:name="_Toc482742483"/>
      <w:bookmarkStart w:id="137" w:name="_Toc488050909"/>
      <w:bookmarkStart w:id="138" w:name="_Toc180155088"/>
      <w:r w:rsidRPr="00CF6566">
        <w:rPr>
          <w:rFonts w:eastAsiaTheme="minorHAnsi" w:cstheme="minorHAnsi"/>
          <w:i/>
          <w:iCs/>
          <w:color w:val="auto"/>
          <w:u w:val="single"/>
        </w:rPr>
        <w:t xml:space="preserve">Pénalités après constat d’écart </w:t>
      </w:r>
      <w:proofErr w:type="gramStart"/>
      <w:r w:rsidRPr="00CF6566">
        <w:rPr>
          <w:rFonts w:eastAsiaTheme="minorHAnsi" w:cstheme="minorHAnsi"/>
          <w:i/>
          <w:iCs/>
          <w:color w:val="auto"/>
          <w:u w:val="single"/>
        </w:rPr>
        <w:t>suite à audit</w:t>
      </w:r>
      <w:proofErr w:type="gramEnd"/>
      <w:r w:rsidRPr="00CF6566">
        <w:rPr>
          <w:rFonts w:eastAsiaTheme="minorHAnsi" w:cstheme="minorHAnsi"/>
          <w:i/>
          <w:iCs/>
          <w:color w:val="auto"/>
          <w:u w:val="single"/>
        </w:rPr>
        <w:t xml:space="preserve"> inopiné</w:t>
      </w:r>
      <w:bookmarkEnd w:id="135"/>
      <w:bookmarkEnd w:id="136"/>
      <w:bookmarkEnd w:id="137"/>
      <w:bookmarkEnd w:id="138"/>
    </w:p>
    <w:p w14:paraId="3C58D81A" w14:textId="77777777"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39" w:name="_Toc127452739"/>
      <w:bookmarkStart w:id="140" w:name="_Toc180155090"/>
      <w:r w:rsidRPr="00CF6566">
        <w:rPr>
          <w:rFonts w:eastAsiaTheme="minorHAnsi" w:cstheme="minorHAnsi"/>
          <w:i/>
          <w:iCs/>
          <w:color w:val="auto"/>
          <w:u w:val="single"/>
        </w:rPr>
        <w:t>Pénalités</w:t>
      </w:r>
      <w:bookmarkEnd w:id="139"/>
      <w:r w:rsidRPr="00CF6566">
        <w:rPr>
          <w:rFonts w:eastAsiaTheme="minorHAnsi" w:cstheme="minorHAnsi"/>
          <w:i/>
          <w:iCs/>
          <w:color w:val="auto"/>
          <w:u w:val="single"/>
        </w:rPr>
        <w:t xml:space="preserve"> pour non-respect de la clause sociale d’insertion</w:t>
      </w:r>
      <w:bookmarkEnd w:id="140"/>
    </w:p>
    <w:p w14:paraId="788EE761" w14:textId="66007DB4" w:rsidR="005F014E" w:rsidRPr="00745388" w:rsidRDefault="005F014E" w:rsidP="005F014E">
      <w:pPr>
        <w:autoSpaceDE w:val="0"/>
        <w:autoSpaceDN w:val="0"/>
        <w:adjustRightInd w:val="0"/>
        <w:spacing w:after="240"/>
        <w:rPr>
          <w:rFonts w:cstheme="minorHAnsi"/>
          <w:sz w:val="20"/>
          <w:szCs w:val="20"/>
        </w:rPr>
      </w:pPr>
      <w:r w:rsidRPr="00745388">
        <w:rPr>
          <w:rFonts w:cstheme="minorHAnsi"/>
          <w:sz w:val="20"/>
          <w:szCs w:val="20"/>
        </w:rPr>
        <w:t>Les pénalités pour non-respect de la clause sociale d’insertion prévue à l’article</w:t>
      </w:r>
      <w:r w:rsidRPr="00745388">
        <w:rPr>
          <w:rFonts w:ascii="Marianne-Regular" w:hAnsi="Marianne-Regular" w:cs="Marianne-Regular"/>
          <w:sz w:val="20"/>
          <w:szCs w:val="20"/>
        </w:rPr>
        <w:t xml:space="preserve"> </w:t>
      </w:r>
      <w:r w:rsidRPr="00745388">
        <w:rPr>
          <w:rFonts w:cstheme="minorHAnsi"/>
          <w:bCs/>
          <w:sz w:val="20"/>
          <w:szCs w:val="20"/>
        </w:rPr>
        <w:t>16.1.5 du CCAG</w:t>
      </w:r>
      <w:r w:rsidR="0068079E" w:rsidRPr="00745388">
        <w:rPr>
          <w:rFonts w:cstheme="minorHAnsi"/>
          <w:bCs/>
          <w:sz w:val="20"/>
          <w:szCs w:val="20"/>
        </w:rPr>
        <w:t xml:space="preserve"> </w:t>
      </w:r>
      <w:r w:rsidR="0068079E" w:rsidRPr="00745388">
        <w:rPr>
          <w:rFonts w:cstheme="minorHAnsi"/>
          <w:sz w:val="20"/>
          <w:szCs w:val="20"/>
        </w:rPr>
        <w:t xml:space="preserve">applicable au présent marché </w:t>
      </w:r>
      <w:r w:rsidRPr="00745388">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745388" w:rsidRPr="00745388" w14:paraId="6EB8A53F" w14:textId="77777777">
        <w:tc>
          <w:tcPr>
            <w:tcW w:w="4814" w:type="dxa"/>
          </w:tcPr>
          <w:p w14:paraId="1D4F5DE4" w14:textId="77777777" w:rsidR="005F014E" w:rsidRPr="00745388" w:rsidRDefault="005F014E">
            <w:pPr>
              <w:autoSpaceDE w:val="0"/>
              <w:autoSpaceDN w:val="0"/>
              <w:adjustRightInd w:val="0"/>
              <w:jc w:val="center"/>
              <w:rPr>
                <w:rFonts w:cstheme="minorHAnsi"/>
                <w:sz w:val="20"/>
                <w:szCs w:val="20"/>
              </w:rPr>
            </w:pPr>
            <w:r w:rsidRPr="00745388">
              <w:rPr>
                <w:rFonts w:cstheme="minorHAnsi"/>
                <w:b/>
                <w:bCs/>
                <w:sz w:val="20"/>
                <w:szCs w:val="20"/>
              </w:rPr>
              <w:t>Manquement constaté</w:t>
            </w:r>
          </w:p>
        </w:tc>
        <w:tc>
          <w:tcPr>
            <w:tcW w:w="4815" w:type="dxa"/>
          </w:tcPr>
          <w:p w14:paraId="08D1ABCE" w14:textId="77777777" w:rsidR="005F014E" w:rsidRPr="00745388" w:rsidRDefault="005F014E">
            <w:pPr>
              <w:autoSpaceDE w:val="0"/>
              <w:autoSpaceDN w:val="0"/>
              <w:adjustRightInd w:val="0"/>
              <w:jc w:val="center"/>
              <w:rPr>
                <w:rFonts w:cstheme="minorHAnsi"/>
                <w:b/>
                <w:bCs/>
                <w:sz w:val="20"/>
                <w:szCs w:val="20"/>
              </w:rPr>
            </w:pPr>
            <w:r w:rsidRPr="00745388">
              <w:rPr>
                <w:rFonts w:cstheme="minorHAnsi"/>
                <w:b/>
                <w:bCs/>
                <w:sz w:val="20"/>
                <w:szCs w:val="20"/>
              </w:rPr>
              <w:t>Pénalité forfaitaire applicable</w:t>
            </w:r>
          </w:p>
        </w:tc>
      </w:tr>
      <w:tr w:rsidR="00745388" w:rsidRPr="00745388" w14:paraId="1C43A164" w14:textId="77777777">
        <w:tc>
          <w:tcPr>
            <w:tcW w:w="4814" w:type="dxa"/>
            <w:vAlign w:val="center"/>
          </w:tcPr>
          <w:p w14:paraId="3CA8508E" w14:textId="77777777" w:rsidR="005F014E" w:rsidRPr="00745388" w:rsidRDefault="005F014E">
            <w:pPr>
              <w:autoSpaceDE w:val="0"/>
              <w:autoSpaceDN w:val="0"/>
              <w:adjustRightInd w:val="0"/>
              <w:jc w:val="both"/>
              <w:rPr>
                <w:rFonts w:cstheme="minorHAnsi"/>
                <w:sz w:val="20"/>
                <w:szCs w:val="20"/>
              </w:rPr>
            </w:pPr>
            <w:r w:rsidRPr="00745388">
              <w:rPr>
                <w:rFonts w:cstheme="minorHAnsi"/>
                <w:sz w:val="20"/>
                <w:szCs w:val="20"/>
              </w:rPr>
              <w:t>Non-respect du nombre d'heures d'insertion</w:t>
            </w:r>
          </w:p>
        </w:tc>
        <w:tc>
          <w:tcPr>
            <w:tcW w:w="4815" w:type="dxa"/>
            <w:vAlign w:val="center"/>
          </w:tcPr>
          <w:p w14:paraId="20273C5E" w14:textId="1DF264BF" w:rsidR="005F014E" w:rsidRPr="00745388" w:rsidRDefault="005F014E">
            <w:pPr>
              <w:autoSpaceDE w:val="0"/>
              <w:autoSpaceDN w:val="0"/>
              <w:adjustRightInd w:val="0"/>
              <w:jc w:val="both"/>
              <w:rPr>
                <w:rFonts w:cstheme="minorHAnsi"/>
                <w:sz w:val="20"/>
                <w:szCs w:val="20"/>
              </w:rPr>
            </w:pPr>
            <w:r w:rsidRPr="00745388">
              <w:rPr>
                <w:rFonts w:cstheme="minorHAnsi"/>
                <w:bCs/>
                <w:sz w:val="20"/>
                <w:szCs w:val="20"/>
              </w:rPr>
              <w:t>3</w:t>
            </w:r>
            <w:r w:rsidRPr="00745388">
              <w:rPr>
                <w:rFonts w:cstheme="minorHAnsi"/>
                <w:sz w:val="20"/>
                <w:szCs w:val="20"/>
              </w:rPr>
              <w:t xml:space="preserve"> fois le taux horaire non chargé</w:t>
            </w:r>
          </w:p>
        </w:tc>
      </w:tr>
      <w:tr w:rsidR="00745388" w:rsidRPr="00745388" w14:paraId="09115790" w14:textId="77777777">
        <w:tc>
          <w:tcPr>
            <w:tcW w:w="4814" w:type="dxa"/>
            <w:vAlign w:val="center"/>
          </w:tcPr>
          <w:p w14:paraId="6993387E" w14:textId="77777777" w:rsidR="005F014E" w:rsidRPr="00745388" w:rsidRDefault="005F014E">
            <w:pPr>
              <w:autoSpaceDE w:val="0"/>
              <w:autoSpaceDN w:val="0"/>
              <w:adjustRightInd w:val="0"/>
              <w:jc w:val="both"/>
              <w:rPr>
                <w:rFonts w:cstheme="minorHAnsi"/>
                <w:sz w:val="20"/>
                <w:szCs w:val="20"/>
              </w:rPr>
            </w:pPr>
            <w:r w:rsidRPr="00745388">
              <w:rPr>
                <w:rFonts w:cstheme="minorHAnsi"/>
                <w:sz w:val="20"/>
                <w:szCs w:val="20"/>
              </w:rPr>
              <w:t>Absence injustifiée à une réunion de suivi de l'exécution de la clause sociale d’insertion</w:t>
            </w:r>
          </w:p>
        </w:tc>
        <w:tc>
          <w:tcPr>
            <w:tcW w:w="4815" w:type="dxa"/>
            <w:vAlign w:val="center"/>
          </w:tcPr>
          <w:p w14:paraId="4FEB1855" w14:textId="57A5EBB4" w:rsidR="005F014E" w:rsidRPr="00745388" w:rsidRDefault="00973FCB">
            <w:pPr>
              <w:autoSpaceDE w:val="0"/>
              <w:autoSpaceDN w:val="0"/>
              <w:adjustRightInd w:val="0"/>
              <w:jc w:val="both"/>
              <w:rPr>
                <w:rFonts w:cstheme="minorHAnsi"/>
                <w:sz w:val="20"/>
                <w:szCs w:val="20"/>
              </w:rPr>
            </w:pPr>
            <w:r w:rsidRPr="00745388">
              <w:rPr>
                <w:rFonts w:cstheme="minorHAnsi"/>
                <w:sz w:val="20"/>
                <w:szCs w:val="20"/>
              </w:rPr>
              <w:t>200 € par absence</w:t>
            </w:r>
          </w:p>
        </w:tc>
      </w:tr>
      <w:tr w:rsidR="00745388" w:rsidRPr="00745388" w14:paraId="0FD87D33" w14:textId="77777777">
        <w:tc>
          <w:tcPr>
            <w:tcW w:w="4814" w:type="dxa"/>
            <w:vAlign w:val="center"/>
          </w:tcPr>
          <w:p w14:paraId="7958EB41" w14:textId="77777777" w:rsidR="005F014E" w:rsidRPr="00745388" w:rsidRDefault="005F014E">
            <w:pPr>
              <w:autoSpaceDE w:val="0"/>
              <w:autoSpaceDN w:val="0"/>
              <w:adjustRightInd w:val="0"/>
              <w:jc w:val="both"/>
              <w:rPr>
                <w:rFonts w:cstheme="minorHAnsi"/>
                <w:sz w:val="20"/>
                <w:szCs w:val="20"/>
              </w:rPr>
            </w:pPr>
            <w:r w:rsidRPr="00745388">
              <w:rPr>
                <w:rFonts w:cstheme="minorHAnsi"/>
                <w:sz w:val="20"/>
                <w:szCs w:val="20"/>
              </w:rPr>
              <w:t>Non-transmission, ou transmission partielle, ou retard de transmission des documents et attestations propres à permettre le contrôle de l'exécution de l'action d'insertion professionnelle</w:t>
            </w:r>
          </w:p>
        </w:tc>
        <w:tc>
          <w:tcPr>
            <w:tcW w:w="4815" w:type="dxa"/>
            <w:vAlign w:val="center"/>
          </w:tcPr>
          <w:p w14:paraId="63460270" w14:textId="4D60CE64" w:rsidR="005F014E" w:rsidRPr="00745388" w:rsidRDefault="005F014E">
            <w:pPr>
              <w:autoSpaceDE w:val="0"/>
              <w:autoSpaceDN w:val="0"/>
              <w:adjustRightInd w:val="0"/>
              <w:jc w:val="both"/>
              <w:rPr>
                <w:rFonts w:cstheme="minorHAnsi"/>
                <w:sz w:val="20"/>
                <w:szCs w:val="20"/>
              </w:rPr>
            </w:pPr>
            <w:r w:rsidRPr="00745388">
              <w:rPr>
                <w:rFonts w:cstheme="minorHAnsi"/>
                <w:bCs/>
                <w:sz w:val="20"/>
                <w:szCs w:val="20"/>
              </w:rPr>
              <w:t>1</w:t>
            </w:r>
            <w:r w:rsidR="00973FCB" w:rsidRPr="00745388">
              <w:rPr>
                <w:rFonts w:cstheme="minorHAnsi"/>
                <w:bCs/>
                <w:sz w:val="20"/>
                <w:szCs w:val="20"/>
              </w:rPr>
              <w:t>50</w:t>
            </w:r>
            <w:r w:rsidRPr="00745388">
              <w:rPr>
                <w:rFonts w:cstheme="minorHAnsi"/>
                <w:sz w:val="20"/>
                <w:szCs w:val="20"/>
              </w:rPr>
              <w:t xml:space="preserve"> € / jour de retard et par document</w:t>
            </w:r>
          </w:p>
        </w:tc>
      </w:tr>
    </w:tbl>
    <w:p w14:paraId="7F47C053" w14:textId="77777777" w:rsidR="005F014E" w:rsidRPr="00711191" w:rsidRDefault="005F014E" w:rsidP="005F014E">
      <w:pPr>
        <w:jc w:val="both"/>
        <w:rPr>
          <w:rFonts w:cstheme="minorHAnsi"/>
          <w:sz w:val="20"/>
          <w:szCs w:val="20"/>
        </w:rPr>
      </w:pPr>
    </w:p>
    <w:p w14:paraId="7EAA3632" w14:textId="77777777" w:rsidR="005F014E" w:rsidRPr="00711191" w:rsidRDefault="005F014E" w:rsidP="005F014E">
      <w:pPr>
        <w:jc w:val="both"/>
        <w:rPr>
          <w:rFonts w:cstheme="minorHAnsi"/>
          <w:sz w:val="20"/>
          <w:szCs w:val="20"/>
        </w:rPr>
      </w:pPr>
      <w:r w:rsidRPr="00711191">
        <w:rPr>
          <w:rFonts w:cstheme="minorHAnsi"/>
          <w:sz w:val="20"/>
          <w:szCs w:val="20"/>
        </w:rPr>
        <w:t>Le titulaire se voit appliquer une pénalité forfaitaire après mise en demeure restée infructueuse.</w:t>
      </w:r>
    </w:p>
    <w:p w14:paraId="62EE1AB7" w14:textId="64A859B5" w:rsidR="005F014E" w:rsidRDefault="005F014E" w:rsidP="005F014E">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9B5D3D">
        <w:rPr>
          <w:rFonts w:cstheme="minorHAnsi"/>
          <w:sz w:val="20"/>
          <w:szCs w:val="20"/>
        </w:rPr>
        <w:t xml:space="preserve">l’article </w:t>
      </w:r>
      <w:r w:rsidRPr="009B5D3D">
        <w:rPr>
          <w:rFonts w:cstheme="minorHAnsi"/>
          <w:sz w:val="20"/>
          <w:szCs w:val="20"/>
        </w:rPr>
        <w:fldChar w:fldCharType="begin"/>
      </w:r>
      <w:r w:rsidRPr="009B5D3D">
        <w:rPr>
          <w:rFonts w:cstheme="minorHAnsi"/>
          <w:sz w:val="20"/>
          <w:szCs w:val="20"/>
        </w:rPr>
        <w:instrText xml:space="preserve"> REF _Ref121491273 \r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11.6</w:t>
      </w:r>
      <w:r w:rsidRPr="009B5D3D">
        <w:rPr>
          <w:rFonts w:cstheme="minorHAnsi"/>
          <w:sz w:val="20"/>
          <w:szCs w:val="20"/>
        </w:rPr>
        <w:fldChar w:fldCharType="end"/>
      </w:r>
      <w:r w:rsidRPr="00711191">
        <w:rPr>
          <w:rFonts w:cstheme="minorHAnsi"/>
          <w:sz w:val="20"/>
          <w:szCs w:val="20"/>
        </w:rPr>
        <w:t xml:space="preserve"> Suivi de l’action d’insertion. Dans ce cas, la pénalité ne s'applique pas à la part des heures d'insertion initialement prévues pour lesquelles le pouvoir adjudicateur ou le facilitateur ne sont pas parvenus à trouver un moyen pour le titulaire d'y recourir.</w:t>
      </w:r>
    </w:p>
    <w:p w14:paraId="6383D6BD" w14:textId="77777777" w:rsidR="005F014E" w:rsidRPr="006B600E" w:rsidRDefault="005F014E" w:rsidP="007006A4">
      <w:pPr>
        <w:pStyle w:val="Titre2"/>
      </w:pPr>
      <w:bookmarkStart w:id="141" w:name="_Toc180155091"/>
      <w:r>
        <w:t>Sanctions</w:t>
      </w:r>
      <w:bookmarkEnd w:id="141"/>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42" w:name="_Toc180155092"/>
      <w:r w:rsidRPr="00806AE9">
        <w:rPr>
          <w:rFonts w:eastAsiaTheme="minorHAnsi" w:cstheme="minorHAnsi"/>
          <w:i/>
          <w:iCs/>
          <w:color w:val="auto"/>
        </w:rPr>
        <w:t>Travail dissimulé au sens des articles L8221-3 et suivants du code du travail</w:t>
      </w:r>
      <w:bookmarkEnd w:id="142"/>
    </w:p>
    <w:p w14:paraId="3A2EBEDE" w14:textId="369F461D" w:rsidR="005F014E" w:rsidRDefault="005F014E" w:rsidP="005F014E">
      <w:pPr>
        <w:jc w:val="both"/>
        <w:rPr>
          <w:rFonts w:cstheme="minorHAnsi"/>
          <w:sz w:val="20"/>
          <w:szCs w:val="20"/>
        </w:rPr>
      </w:pPr>
      <w:bookmarkStart w:id="143"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rPr>
      </w:pPr>
      <w:bookmarkStart w:id="144" w:name="_Toc180155093"/>
      <w:bookmarkEnd w:id="14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44"/>
    </w:p>
    <w:p w14:paraId="1A273BB8" w14:textId="2150E595"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w:t>
      </w:r>
      <w:r w:rsidRPr="009B5D3D">
        <w:rPr>
          <w:rFonts w:cstheme="minorHAnsi"/>
          <w:sz w:val="20"/>
          <w:szCs w:val="20"/>
        </w:rPr>
        <w:t xml:space="preserve">l’article </w:t>
      </w:r>
      <w:r w:rsidRPr="009B5D3D">
        <w:rPr>
          <w:rFonts w:cstheme="minorHAnsi"/>
          <w:sz w:val="20"/>
          <w:szCs w:val="20"/>
        </w:rPr>
        <w:fldChar w:fldCharType="begin"/>
      </w:r>
      <w:r w:rsidRPr="009B5D3D">
        <w:rPr>
          <w:rFonts w:cstheme="minorHAnsi"/>
          <w:sz w:val="20"/>
          <w:szCs w:val="20"/>
        </w:rPr>
        <w:instrText xml:space="preserve"> REF _Ref180394037 \r \h  \* MERGEFORMAT </w:instrText>
      </w:r>
      <w:r w:rsidRPr="009B5D3D">
        <w:rPr>
          <w:rFonts w:cstheme="minorHAnsi"/>
          <w:sz w:val="20"/>
          <w:szCs w:val="20"/>
        </w:rPr>
      </w:r>
      <w:r w:rsidRPr="009B5D3D">
        <w:rPr>
          <w:rFonts w:cstheme="minorHAnsi"/>
          <w:sz w:val="20"/>
          <w:szCs w:val="20"/>
        </w:rPr>
        <w:fldChar w:fldCharType="separate"/>
      </w:r>
      <w:r w:rsidR="00B3232C">
        <w:rPr>
          <w:rFonts w:cstheme="minorHAnsi"/>
          <w:sz w:val="20"/>
          <w:szCs w:val="20"/>
        </w:rPr>
        <w:t>21.1</w:t>
      </w:r>
      <w:r w:rsidRPr="009B5D3D">
        <w:rPr>
          <w:rFonts w:cstheme="minorHAnsi"/>
          <w:sz w:val="20"/>
          <w:szCs w:val="20"/>
        </w:rPr>
        <w:fldChar w:fldCharType="end"/>
      </w:r>
      <w:r w:rsidRPr="009B5D3D">
        <w:rPr>
          <w:rFonts w:cstheme="minorHAnsi"/>
          <w:sz w:val="20"/>
          <w:szCs w:val="20"/>
        </w:rPr>
        <w:t xml:space="preserve"> du</w:t>
      </w:r>
      <w:r>
        <w:rPr>
          <w:rFonts w:cstheme="minorHAnsi"/>
          <w:sz w:val="20"/>
          <w:szCs w:val="20"/>
        </w:rPr>
        <w:t xml:space="preserve">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45" w:name="_Ref178340968"/>
      <w:bookmarkStart w:id="146" w:name="_Toc180155094"/>
      <w:r w:rsidRPr="00806AE9">
        <w:rPr>
          <w:rFonts w:eastAsiaTheme="minorHAnsi" w:cstheme="minorHAnsi"/>
          <w:i/>
          <w:iCs/>
          <w:color w:val="auto"/>
        </w:rPr>
        <w:t>Résiliation pour faute du titulaire</w:t>
      </w:r>
      <w:bookmarkEnd w:id="145"/>
      <w:bookmarkEnd w:id="146"/>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47" w:name="_Toc180155097"/>
      <w:bookmarkStart w:id="148" w:name="_Toc203024990"/>
      <w:bookmarkEnd w:id="132"/>
      <w:r w:rsidRPr="000D58BD">
        <w:rPr>
          <w:rFonts w:cstheme="minorHAnsi"/>
          <w:sz w:val="32"/>
          <w:szCs w:val="32"/>
        </w:rPr>
        <w:t>CLAUSE DE RÉEXAMEN</w:t>
      </w:r>
      <w:bookmarkEnd w:id="147"/>
      <w:bookmarkEnd w:id="148"/>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398BE337" w:rsidR="009C0EB2" w:rsidRPr="00E4760B" w:rsidRDefault="009C0EB2" w:rsidP="007006A4">
      <w:pPr>
        <w:pStyle w:val="Titre2"/>
      </w:pPr>
      <w:bookmarkStart w:id="149" w:name="_Toc180155098"/>
      <w:r w:rsidRPr="00E4760B">
        <w:t xml:space="preserve">Modification(s) et/ou ajout(s) de prestation </w:t>
      </w:r>
      <w:bookmarkEnd w:id="149"/>
    </w:p>
    <w:p w14:paraId="38B6B304" w14:textId="09F32D4B" w:rsidR="009C0EB2" w:rsidRPr="00416CFA" w:rsidRDefault="009C0EB2" w:rsidP="009C0EB2">
      <w:pPr>
        <w:spacing w:after="240"/>
        <w:jc w:val="both"/>
        <w:rPr>
          <w:rFonts w:cstheme="minorHAnsi"/>
          <w:sz w:val="20"/>
          <w:szCs w:val="20"/>
        </w:rPr>
      </w:pPr>
      <w:r w:rsidRPr="00416CFA">
        <w:rPr>
          <w:rFonts w:cstheme="minorHAnsi"/>
          <w:sz w:val="20"/>
          <w:szCs w:val="20"/>
        </w:rPr>
        <w:t xml:space="preserve">Pendant la durée d’exécution du marché, les parties peuvent convenir de modifications et/ou d’ajouts d’une (des) prestation(s) </w:t>
      </w:r>
      <w:r w:rsidR="003D5FA3">
        <w:rPr>
          <w:rFonts w:cstheme="minorHAnsi"/>
          <w:sz w:val="20"/>
          <w:szCs w:val="20"/>
        </w:rPr>
        <w:t xml:space="preserve">rendus nécessaires, </w:t>
      </w:r>
      <w:proofErr w:type="gramStart"/>
      <w:r w:rsidR="003D5FA3">
        <w:rPr>
          <w:rFonts w:cstheme="minorHAnsi"/>
          <w:sz w:val="20"/>
          <w:szCs w:val="20"/>
        </w:rPr>
        <w:t>suite à une</w:t>
      </w:r>
      <w:proofErr w:type="gramEnd"/>
      <w:r w:rsidR="003D5FA3">
        <w:rPr>
          <w:rFonts w:cstheme="minorHAnsi"/>
          <w:sz w:val="20"/>
          <w:szCs w:val="20"/>
        </w:rPr>
        <w:t xml:space="preserve"> évolution technique, réglementaire ou du besoin (par exemple : ajout ou suppression de centres de concours, adaptation des flux logistique, évolution des exigences de sécurité ou de confidentialité)</w:t>
      </w:r>
      <w:r w:rsidRPr="00416CFA">
        <w:rPr>
          <w:rFonts w:cstheme="minorHAnsi"/>
          <w:sz w:val="20"/>
          <w:szCs w:val="20"/>
        </w:rPr>
        <w:t>.</w:t>
      </w:r>
    </w:p>
    <w:p w14:paraId="22BF2CE6" w14:textId="77777777" w:rsidR="009C0EB2" w:rsidRPr="00593E22" w:rsidRDefault="009C0EB2" w:rsidP="007006A4">
      <w:pPr>
        <w:pStyle w:val="Titre2"/>
      </w:pPr>
      <w:bookmarkStart w:id="150" w:name="_Toc180155099"/>
      <w:r w:rsidRPr="00593E22">
        <w:t>Modalités de mise en œuvre des modifications</w:t>
      </w:r>
      <w:bookmarkEnd w:id="150"/>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lastRenderedPageBreak/>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7006A4">
      <w:pPr>
        <w:pStyle w:val="Titre2"/>
      </w:pPr>
      <w:bookmarkStart w:id="151" w:name="_Toc180155100"/>
      <w:r w:rsidRPr="00E4760B">
        <w:t>Modifications temporaires en cas de circonstances imprévisibles</w:t>
      </w:r>
      <w:bookmarkEnd w:id="151"/>
    </w:p>
    <w:p w14:paraId="6703CF39" w14:textId="5F5C32CC" w:rsidR="009C0EB2" w:rsidRPr="00416CFA" w:rsidRDefault="0089640E" w:rsidP="009C0EB2">
      <w:pPr>
        <w:spacing w:after="240"/>
        <w:jc w:val="both"/>
        <w:rPr>
          <w:rFonts w:cstheme="minorHAnsi"/>
          <w:sz w:val="20"/>
          <w:szCs w:val="20"/>
        </w:rPr>
      </w:pPr>
      <w:r w:rsidRPr="00C24B04">
        <w:rPr>
          <w:rFonts w:cstheme="minorHAnsi"/>
          <w:bCs/>
          <w:sz w:val="20"/>
          <w:szCs w:val="20"/>
        </w:rPr>
        <w:t xml:space="preserve">En application de l’article 25 du CCAG FCS, </w:t>
      </w:r>
      <w:r>
        <w:rPr>
          <w:rFonts w:cstheme="minorHAnsi"/>
          <w:sz w:val="20"/>
          <w:szCs w:val="20"/>
        </w:rPr>
        <w:t>l</w:t>
      </w:r>
      <w:r w:rsidR="009C0EB2" w:rsidRPr="00416CFA">
        <w:rPr>
          <w:rFonts w:cstheme="minorHAnsi"/>
          <w:sz w:val="20"/>
          <w:szCs w:val="20"/>
        </w:rPr>
        <w:t>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52"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52"/>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53" w:name="_Toc180155101"/>
      <w:bookmarkStart w:id="154" w:name="_Toc203024991"/>
      <w:r w:rsidRPr="00B06823">
        <w:rPr>
          <w:rFonts w:cstheme="minorHAnsi"/>
          <w:sz w:val="32"/>
          <w:szCs w:val="32"/>
        </w:rPr>
        <w:lastRenderedPageBreak/>
        <w:t>SOUS-TRAITANCE</w:t>
      </w:r>
      <w:bookmarkEnd w:id="153"/>
      <w:bookmarkEnd w:id="154"/>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55" w:name="_Toc180155102"/>
      <w:bookmarkStart w:id="156" w:name="_Toc203024992"/>
      <w:r w:rsidRPr="00B06823">
        <w:rPr>
          <w:rFonts w:cstheme="minorHAnsi"/>
          <w:sz w:val="32"/>
          <w:szCs w:val="32"/>
        </w:rPr>
        <w:t>CESSION DU MARCHÉ</w:t>
      </w:r>
      <w:bookmarkEnd w:id="155"/>
      <w:bookmarkEnd w:id="156"/>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57" w:name="_Toc256000008"/>
      <w:bookmarkStart w:id="158" w:name="_Toc180155104"/>
      <w:bookmarkStart w:id="159" w:name="_Toc203024993"/>
      <w:bookmarkStart w:id="160" w:name="_Hlk180414948"/>
      <w:r w:rsidRPr="00B06823">
        <w:rPr>
          <w:rFonts w:cstheme="minorHAnsi"/>
          <w:sz w:val="32"/>
          <w:szCs w:val="32"/>
        </w:rPr>
        <w:t>CONFIDENTIALITÉ ET MESURES DE SÉCURITÉ</w:t>
      </w:r>
      <w:bookmarkEnd w:id="157"/>
      <w:bookmarkEnd w:id="158"/>
      <w:bookmarkEnd w:id="159"/>
    </w:p>
    <w:bookmarkEnd w:id="160"/>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3252F0" w14:textId="1C52844B" w:rsidR="007006A4" w:rsidDel="00103193" w:rsidRDefault="007006A4" w:rsidP="0084768B">
      <w:pPr>
        <w:spacing w:before="60"/>
        <w:jc w:val="both"/>
        <w:rPr>
          <w:del w:id="161" w:author="EYMER Isabelle" w:date="2025-07-10T07:39:00Z" w16du:dateUtc="2025-07-10T05:39:00Z"/>
          <w:rFonts w:cstheme="minorHAnsi"/>
          <w:bCs/>
          <w:sz w:val="20"/>
          <w:szCs w:val="20"/>
        </w:rPr>
      </w:pPr>
    </w:p>
    <w:p w14:paraId="46A8E10E" w14:textId="33CA8791" w:rsidR="007006A4" w:rsidRPr="007006A4" w:rsidRDefault="007006A4" w:rsidP="007006A4">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62" w:name="_Toc203024994"/>
      <w:r w:rsidRPr="007006A4">
        <w:rPr>
          <w:rFonts w:cstheme="minorHAnsi"/>
          <w:sz w:val="32"/>
          <w:szCs w:val="32"/>
        </w:rPr>
        <w:lastRenderedPageBreak/>
        <w:t>ENGAGEMENTS ANTICORRUPTION</w:t>
      </w:r>
      <w:r>
        <w:rPr>
          <w:rFonts w:cstheme="minorHAnsi"/>
          <w:sz w:val="32"/>
          <w:szCs w:val="32"/>
        </w:rPr>
        <w:t xml:space="preserve"> </w:t>
      </w:r>
      <w:r w:rsidRPr="007006A4">
        <w:rPr>
          <w:rFonts w:cstheme="minorHAnsi"/>
          <w:sz w:val="32"/>
          <w:szCs w:val="32"/>
        </w:rPr>
        <w:t>ET PROBITÉ</w:t>
      </w:r>
      <w:bookmarkEnd w:id="162"/>
    </w:p>
    <w:p w14:paraId="09C528B7" w14:textId="77777777" w:rsidR="007006A4" w:rsidRPr="00A6020A" w:rsidRDefault="007006A4" w:rsidP="007006A4">
      <w:pPr>
        <w:pStyle w:val="Titre2"/>
      </w:pPr>
      <w:r w:rsidRPr="00A6020A">
        <w:t>Prévention de la corruption</w:t>
      </w:r>
    </w:p>
    <w:p w14:paraId="6BB7A7CE" w14:textId="77777777" w:rsidR="007006A4" w:rsidRPr="00711191" w:rsidRDefault="007006A4" w:rsidP="007006A4">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5"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6"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7FAD73EE" w14:textId="77777777" w:rsidR="007006A4" w:rsidRPr="00711191" w:rsidRDefault="007006A4" w:rsidP="007006A4">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711191">
          <w:rPr>
            <w:rStyle w:val="Lienhypertexte"/>
            <w:rFonts w:asciiTheme="minorHAnsi" w:hAnsiTheme="minorHAnsi" w:cstheme="minorHAnsi"/>
            <w:sz w:val="20"/>
            <w:szCs w:val="20"/>
          </w:rPr>
          <w:t>https://cci-paris-iledefrance.signalement.net/entreprises</w:t>
        </w:r>
      </w:hyperlink>
    </w:p>
    <w:p w14:paraId="3C457975" w14:textId="77777777" w:rsidR="007006A4" w:rsidRDefault="007006A4" w:rsidP="007006A4">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50514B0E" w14:textId="77777777" w:rsidR="007006A4" w:rsidRPr="00BF5DB0" w:rsidRDefault="007006A4" w:rsidP="007006A4">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9B931D9" w14:textId="77777777" w:rsidR="007006A4" w:rsidRPr="00BF5DB0" w:rsidRDefault="007006A4" w:rsidP="007006A4">
      <w:pPr>
        <w:jc w:val="both"/>
        <w:rPr>
          <w:sz w:val="20"/>
          <w:szCs w:val="20"/>
        </w:rPr>
      </w:pPr>
      <w:r w:rsidRPr="00BF5DB0">
        <w:rPr>
          <w:sz w:val="20"/>
          <w:szCs w:val="20"/>
        </w:rPr>
        <w:t>Chaque partie s’engage à faire preuve d’une parfaite transparence et à s’informer réciproquement de la commission de tels faits pendant la durée des présentes ou de tout autre manquement à la probité.</w:t>
      </w:r>
    </w:p>
    <w:p w14:paraId="30BA42E6" w14:textId="77777777" w:rsidR="007006A4" w:rsidRPr="00BF5DB0" w:rsidRDefault="007006A4" w:rsidP="007006A4">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74A54F10" w14:textId="77777777" w:rsidR="007006A4" w:rsidRPr="00BF5DB0" w:rsidRDefault="007006A4" w:rsidP="007006A4">
      <w:pPr>
        <w:jc w:val="both"/>
        <w:rPr>
          <w:sz w:val="20"/>
          <w:szCs w:val="20"/>
        </w:rPr>
      </w:pPr>
      <w:r w:rsidRPr="00BF5DB0">
        <w:rPr>
          <w:sz w:val="20"/>
          <w:szCs w:val="20"/>
        </w:rPr>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415BE96F" w14:textId="77777777" w:rsidR="007006A4" w:rsidRDefault="007006A4" w:rsidP="007006A4">
      <w:pPr>
        <w:pStyle w:val="Titre2"/>
      </w:pPr>
      <w:bookmarkStart w:id="163" w:name="_Toc180155140"/>
      <w:r w:rsidRPr="00C24060">
        <w:t>Respect des règles internes et sensibilisation au dispositif anticorruption »</w:t>
      </w:r>
    </w:p>
    <w:p w14:paraId="7E1716AB" w14:textId="77777777" w:rsidR="007006A4" w:rsidRPr="00C24060" w:rsidRDefault="007006A4" w:rsidP="007006A4">
      <w:pPr>
        <w:jc w:val="both"/>
        <w:rPr>
          <w:sz w:val="20"/>
          <w:szCs w:val="20"/>
        </w:rPr>
      </w:pPr>
      <w:r>
        <w:rPr>
          <w:sz w:val="20"/>
          <w:szCs w:val="20"/>
        </w:rPr>
        <w:t xml:space="preserve">En ce qui concerne les </w:t>
      </w:r>
      <w:r w:rsidRPr="00C24060">
        <w:rPr>
          <w:sz w:val="20"/>
          <w:szCs w:val="20"/>
        </w:rPr>
        <w:t>prestation</w:t>
      </w:r>
      <w:r>
        <w:rPr>
          <w:sz w:val="20"/>
          <w:szCs w:val="20"/>
        </w:rPr>
        <w:t>s</w:t>
      </w:r>
      <w:r w:rsidRPr="00C24060">
        <w:rPr>
          <w:sz w:val="20"/>
          <w:szCs w:val="20"/>
        </w:rPr>
        <w:t xml:space="preserve"> se déroulant dans les locaux du Groupe CCIR Paris Ile de France, le titulaire s’engage à informer ses préposés qu’ils doivent respecter les textes de référence en vigueur notamment : </w:t>
      </w:r>
    </w:p>
    <w:p w14:paraId="56CDAC09" w14:textId="77777777" w:rsidR="007006A4" w:rsidRPr="00BD14A5" w:rsidRDefault="007006A4" w:rsidP="007006A4">
      <w:pPr>
        <w:numPr>
          <w:ilvl w:val="0"/>
          <w:numId w:val="54"/>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2B4DB04F" w14:textId="77777777" w:rsidR="007006A4" w:rsidRPr="00BD14A5" w:rsidRDefault="007006A4" w:rsidP="007006A4">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5E7194C6" w14:textId="77777777" w:rsidR="007006A4" w:rsidRPr="00BD14A5" w:rsidRDefault="007006A4" w:rsidP="007006A4">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4665541C" w14:textId="77777777" w:rsidR="007006A4" w:rsidRPr="00BD14A5" w:rsidRDefault="007006A4" w:rsidP="007006A4">
      <w:pPr>
        <w:numPr>
          <w:ilvl w:val="0"/>
          <w:numId w:val="54"/>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38588A64" w14:textId="77777777" w:rsidR="007006A4" w:rsidRPr="00C24060" w:rsidRDefault="007006A4" w:rsidP="007006A4">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37C1FE76" w14:textId="77777777" w:rsidR="007006A4" w:rsidRPr="00C24060" w:rsidRDefault="007006A4" w:rsidP="007006A4">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284BD06E" w14:textId="77777777" w:rsidR="007006A4" w:rsidRDefault="007006A4" w:rsidP="007006A4">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7F87E473" w14:textId="77777777" w:rsidR="007006A4" w:rsidRPr="00C24060" w:rsidRDefault="007006A4" w:rsidP="007006A4">
      <w:pPr>
        <w:rPr>
          <w:sz w:val="20"/>
          <w:szCs w:val="20"/>
        </w:rPr>
      </w:pPr>
      <w:r w:rsidRPr="00C24060">
        <w:rPr>
          <w:sz w:val="20"/>
          <w:szCs w:val="20"/>
        </w:rPr>
        <w:lastRenderedPageBreak/>
        <w:t>Tout manquement aux obligations définies dans la présente clause pourra entraîner, après mise en demeure restée sans effet, la mise en œuvre des sanctions contractuelles prévues.</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64" w:name="_Toc90560102"/>
      <w:bookmarkStart w:id="165" w:name="_Ref116369956"/>
      <w:bookmarkStart w:id="166" w:name="_Toc180155105"/>
      <w:bookmarkStart w:id="167" w:name="_Toc203024995"/>
      <w:bookmarkStart w:id="168" w:name="_Hlk180415007"/>
      <w:bookmarkEnd w:id="163"/>
      <w:r w:rsidRPr="00B06823">
        <w:rPr>
          <w:rFonts w:cstheme="minorHAnsi"/>
          <w:sz w:val="32"/>
          <w:szCs w:val="32"/>
        </w:rPr>
        <w:t>PROTECTION DES DONNÉES À CARACTÈRE PERSONNEL</w:t>
      </w:r>
      <w:bookmarkEnd w:id="164"/>
      <w:bookmarkEnd w:id="165"/>
      <w:bookmarkEnd w:id="166"/>
      <w:bookmarkEnd w:id="167"/>
    </w:p>
    <w:bookmarkEnd w:id="168"/>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7006A4">
      <w:pPr>
        <w:pStyle w:val="Titre2"/>
      </w:pPr>
      <w:bookmarkStart w:id="169" w:name="_Toc90560103"/>
      <w:bookmarkStart w:id="170" w:name="_Ref116369233"/>
      <w:bookmarkStart w:id="171" w:name="_Toc180155106"/>
      <w:r w:rsidRPr="00FE4B34">
        <w:t>Description du traitement de données à caractère personnel</w:t>
      </w:r>
      <w:bookmarkEnd w:id="169"/>
      <w:bookmarkEnd w:id="170"/>
      <w:bookmarkEnd w:id="171"/>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7006A4">
      <w:pPr>
        <w:pStyle w:val="Titre2"/>
      </w:pPr>
      <w:bookmarkStart w:id="172" w:name="_Toc90560104"/>
      <w:bookmarkStart w:id="173" w:name="_Toc180155107"/>
      <w:r w:rsidRPr="00FE4B34">
        <w:t>Obligations du titulaire</w:t>
      </w:r>
      <w:bookmarkEnd w:id="172"/>
      <w:bookmarkEnd w:id="173"/>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présenter</w:t>
      </w:r>
      <w:proofErr w:type="gramEnd"/>
      <w:r w:rsidRPr="00416CFA">
        <w:rPr>
          <w:rFonts w:asciiTheme="minorHAnsi" w:hAnsiTheme="minorHAnsi" w:cstheme="minorHAnsi"/>
          <w:sz w:val="20"/>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recueillir</w:t>
      </w:r>
      <w:proofErr w:type="gramEnd"/>
      <w:r w:rsidRPr="00416CFA">
        <w:rPr>
          <w:rFonts w:asciiTheme="minorHAnsi" w:hAnsiTheme="minorHAnsi" w:cstheme="minorHAnsi"/>
          <w:sz w:val="20"/>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garantir</w:t>
      </w:r>
      <w:proofErr w:type="gramEnd"/>
      <w:r w:rsidRPr="00416CFA">
        <w:rPr>
          <w:rFonts w:asciiTheme="minorHAnsi" w:hAnsiTheme="minorHAnsi" w:cstheme="minorHAnsi"/>
          <w:sz w:val="20"/>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veiller</w:t>
      </w:r>
      <w:proofErr w:type="gramEnd"/>
      <w:r w:rsidRPr="00416CFA">
        <w:rPr>
          <w:rFonts w:asciiTheme="minorHAnsi" w:hAnsiTheme="minorHAnsi" w:cstheme="minorHAnsi"/>
          <w:sz w:val="20"/>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prendre</w:t>
      </w:r>
      <w:proofErr w:type="gramEnd"/>
      <w:r w:rsidRPr="00416CFA">
        <w:rPr>
          <w:rFonts w:asciiTheme="minorHAnsi" w:hAnsiTheme="minorHAnsi" w:cstheme="minorHAnsi"/>
          <w:sz w:val="20"/>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74" w:name="_Toc90560105"/>
      <w:bookmarkStart w:id="175" w:name="_Toc180155108"/>
      <w:r w:rsidRPr="00172A6F">
        <w:rPr>
          <w:rFonts w:cstheme="minorHAnsi"/>
          <w:i/>
          <w:iCs/>
          <w:color w:val="auto"/>
        </w:rPr>
        <w:t>Autorisation de désignation d'un autre prestataire</w:t>
      </w:r>
      <w:bookmarkEnd w:id="174"/>
      <w:bookmarkEnd w:id="175"/>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w:t>
      </w:r>
      <w:r w:rsidRPr="00416CFA">
        <w:rPr>
          <w:rFonts w:asciiTheme="minorHAnsi" w:hAnsiTheme="minorHAnsi" w:cstheme="minorHAnsi"/>
          <w:sz w:val="20"/>
        </w:rPr>
        <w:lastRenderedPageBreak/>
        <w:t>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76" w:name="_Toc90560106"/>
      <w:bookmarkStart w:id="177" w:name="_Toc180155109"/>
      <w:r w:rsidRPr="00172A6F">
        <w:rPr>
          <w:rFonts w:cstheme="minorHAnsi"/>
          <w:i/>
          <w:iCs/>
          <w:color w:val="auto"/>
        </w:rPr>
        <w:t>Droit d'information des personnes concernées</w:t>
      </w:r>
      <w:bookmarkEnd w:id="176"/>
      <w:bookmarkEnd w:id="177"/>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78" w:name="_Toc90560107"/>
      <w:bookmarkStart w:id="179" w:name="_Toc180155110"/>
      <w:r w:rsidRPr="00172A6F">
        <w:rPr>
          <w:rFonts w:cstheme="minorHAnsi"/>
          <w:i/>
          <w:iCs/>
          <w:color w:val="auto"/>
        </w:rPr>
        <w:t>Exercice des droits des personnes</w:t>
      </w:r>
      <w:bookmarkEnd w:id="178"/>
      <w:bookmarkEnd w:id="179"/>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80" w:name="_Toc90560108"/>
      <w:bookmarkStart w:id="181" w:name="_Toc180155111"/>
      <w:r w:rsidRPr="00172A6F">
        <w:rPr>
          <w:rFonts w:cstheme="minorHAnsi"/>
          <w:i/>
          <w:iCs/>
          <w:color w:val="auto"/>
        </w:rPr>
        <w:t>Notification des violations de données à caractère personnel</w:t>
      </w:r>
      <w:bookmarkEnd w:id="180"/>
      <w:bookmarkEnd w:id="181"/>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82" w:name="_Toc90560109"/>
      <w:bookmarkStart w:id="183" w:name="_Toc180155112"/>
      <w:r w:rsidRPr="00172A6F">
        <w:rPr>
          <w:rFonts w:cstheme="minorHAnsi"/>
          <w:i/>
          <w:iCs/>
          <w:color w:val="auto"/>
        </w:rPr>
        <w:t>Aide du titulaire dans le cadre du respect par l'acheteur de ses obligations</w:t>
      </w:r>
      <w:bookmarkEnd w:id="182"/>
      <w:bookmarkEnd w:id="183"/>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84" w:name="_Toc90560110"/>
      <w:bookmarkStart w:id="185" w:name="_Toc180155113"/>
      <w:r w:rsidRPr="00172A6F">
        <w:rPr>
          <w:rFonts w:cstheme="minorHAnsi"/>
          <w:i/>
          <w:iCs/>
          <w:color w:val="auto"/>
        </w:rPr>
        <w:t>Mesures de sécurité des données à caractère personnel</w:t>
      </w:r>
      <w:bookmarkEnd w:id="184"/>
      <w:bookmarkEnd w:id="185"/>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rPr>
        <w:t>traitement;</w:t>
      </w:r>
      <w:proofErr w:type="gramEnd"/>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rPr>
        <w:t>technique;</w:t>
      </w:r>
      <w:proofErr w:type="gramEnd"/>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lastRenderedPageBreak/>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prendre</w:t>
      </w:r>
      <w:proofErr w:type="gramEnd"/>
      <w:r w:rsidRPr="00416CFA">
        <w:rPr>
          <w:rFonts w:asciiTheme="minorHAnsi" w:hAnsiTheme="minorHAnsi" w:cstheme="minorHAnsi"/>
          <w:sz w:val="20"/>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86" w:name="_Toc90560111"/>
      <w:bookmarkStart w:id="187" w:name="_Toc180155114"/>
      <w:r w:rsidRPr="00172A6F">
        <w:rPr>
          <w:rFonts w:cstheme="minorHAnsi"/>
          <w:i/>
          <w:iCs/>
          <w:color w:val="auto"/>
        </w:rPr>
        <w:t>Durée et modalités de conservation des données</w:t>
      </w:r>
      <w:bookmarkEnd w:id="186"/>
      <w:bookmarkEnd w:id="187"/>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88" w:name="_Toc90560112"/>
      <w:bookmarkStart w:id="189" w:name="_Toc180155115"/>
      <w:r w:rsidRPr="00172A6F">
        <w:rPr>
          <w:rFonts w:cstheme="minorHAnsi"/>
          <w:i/>
          <w:iCs/>
          <w:color w:val="auto"/>
        </w:rPr>
        <w:t>Sort des données</w:t>
      </w:r>
      <w:bookmarkEnd w:id="188"/>
      <w:bookmarkEnd w:id="189"/>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90" w:name="_Toc90560113"/>
      <w:bookmarkStart w:id="191" w:name="_Toc180155116"/>
      <w:r w:rsidRPr="00172A6F">
        <w:rPr>
          <w:rFonts w:cstheme="minorHAnsi"/>
          <w:i/>
          <w:iCs/>
          <w:color w:val="auto"/>
        </w:rPr>
        <w:t>Délégué à la protection des données</w:t>
      </w:r>
      <w:bookmarkEnd w:id="190"/>
      <w:bookmarkEnd w:id="191"/>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92" w:name="_Toc90560114"/>
      <w:bookmarkStart w:id="193" w:name="_Toc180155117"/>
      <w:r w:rsidRPr="00172A6F">
        <w:rPr>
          <w:rFonts w:cstheme="minorHAnsi"/>
          <w:i/>
          <w:iCs/>
          <w:color w:val="auto"/>
        </w:rPr>
        <w:t>Registre des catégories d'activités de traitement</w:t>
      </w:r>
      <w:bookmarkEnd w:id="192"/>
      <w:bookmarkEnd w:id="193"/>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w:t>
      </w:r>
      <w:proofErr w:type="gramStart"/>
      <w:r w:rsidRPr="00416CFA">
        <w:rPr>
          <w:rFonts w:asciiTheme="minorHAnsi" w:hAnsiTheme="minorHAnsi" w:cstheme="minorHAnsi"/>
          <w:sz w:val="20"/>
        </w:rPr>
        <w:t>personnel;</w:t>
      </w:r>
      <w:proofErr w:type="gramEnd"/>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rPr>
        <w:t>traitement;</w:t>
      </w:r>
      <w:proofErr w:type="gramEnd"/>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rPr>
        <w:t>technique;</w:t>
      </w:r>
      <w:proofErr w:type="gramEnd"/>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94" w:name="_Toc90560115"/>
      <w:bookmarkStart w:id="195" w:name="_Toc180155118"/>
      <w:r w:rsidRPr="00802417">
        <w:rPr>
          <w:rFonts w:cstheme="minorHAnsi"/>
          <w:i/>
          <w:iCs/>
          <w:color w:val="auto"/>
        </w:rPr>
        <w:t>Documentation</w:t>
      </w:r>
      <w:bookmarkEnd w:id="194"/>
      <w:bookmarkEnd w:id="195"/>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7006A4">
      <w:pPr>
        <w:pStyle w:val="Titre2"/>
      </w:pPr>
      <w:bookmarkStart w:id="196" w:name="_Toc90560116"/>
      <w:bookmarkStart w:id="197" w:name="_Toc180155119"/>
      <w:r w:rsidRPr="00FE4B34">
        <w:t>Obligations de l'acheteur</w:t>
      </w:r>
      <w:bookmarkEnd w:id="196"/>
      <w:bookmarkEnd w:id="197"/>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0D7EE312"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w:t>
      </w:r>
      <w:r w:rsidRPr="009B5D3D">
        <w:rPr>
          <w:rFonts w:asciiTheme="minorHAnsi" w:hAnsiTheme="minorHAnsi" w:cstheme="minorHAnsi"/>
          <w:sz w:val="20"/>
          <w:szCs w:val="18"/>
        </w:rPr>
        <w:t xml:space="preserve">l'article </w:t>
      </w:r>
      <w:r w:rsidRPr="009B5D3D">
        <w:rPr>
          <w:rFonts w:asciiTheme="minorHAnsi" w:hAnsiTheme="minorHAnsi" w:cstheme="minorHAnsi"/>
          <w:sz w:val="20"/>
          <w:szCs w:val="18"/>
        </w:rPr>
        <w:fldChar w:fldCharType="begin"/>
      </w:r>
      <w:r w:rsidRPr="009B5D3D">
        <w:rPr>
          <w:rFonts w:asciiTheme="minorHAnsi" w:hAnsiTheme="minorHAnsi" w:cstheme="minorHAnsi"/>
          <w:sz w:val="20"/>
          <w:szCs w:val="18"/>
        </w:rPr>
        <w:instrText xml:space="preserve"> REF _Ref116369233 \r \h </w:instrText>
      </w:r>
      <w:r w:rsidR="00416CFA" w:rsidRPr="009B5D3D">
        <w:rPr>
          <w:rFonts w:asciiTheme="minorHAnsi" w:hAnsiTheme="minorHAnsi" w:cstheme="minorHAnsi"/>
          <w:sz w:val="20"/>
          <w:szCs w:val="18"/>
        </w:rPr>
        <w:instrText xml:space="preserve"> \* MERGEFORMAT </w:instrText>
      </w:r>
      <w:r w:rsidRPr="009B5D3D">
        <w:rPr>
          <w:rFonts w:asciiTheme="minorHAnsi" w:hAnsiTheme="minorHAnsi" w:cstheme="minorHAnsi"/>
          <w:sz w:val="20"/>
          <w:szCs w:val="18"/>
        </w:rPr>
      </w:r>
      <w:r w:rsidRPr="009B5D3D">
        <w:rPr>
          <w:rFonts w:asciiTheme="minorHAnsi" w:hAnsiTheme="minorHAnsi" w:cstheme="minorHAnsi"/>
          <w:sz w:val="20"/>
          <w:szCs w:val="18"/>
        </w:rPr>
        <w:fldChar w:fldCharType="separate"/>
      </w:r>
      <w:r w:rsidR="00B3232C">
        <w:rPr>
          <w:rFonts w:asciiTheme="minorHAnsi" w:hAnsiTheme="minorHAnsi" w:cstheme="minorHAnsi"/>
          <w:sz w:val="20"/>
          <w:szCs w:val="18"/>
        </w:rPr>
        <w:t>19.1</w:t>
      </w:r>
      <w:r w:rsidRPr="009B5D3D">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lastRenderedPageBreak/>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481788BC" w14:textId="3189782F" w:rsidR="00D228EA" w:rsidRPr="00C4191B" w:rsidRDefault="007E38CA" w:rsidP="00C4191B">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98" w:name="_Toc106030267"/>
      <w:bookmarkStart w:id="199" w:name="_Toc106030392"/>
      <w:bookmarkStart w:id="200" w:name="_Toc106030268"/>
      <w:bookmarkStart w:id="201" w:name="_Toc106030393"/>
      <w:bookmarkStart w:id="202" w:name="_Toc106030269"/>
      <w:bookmarkStart w:id="203" w:name="_Toc106030394"/>
      <w:bookmarkStart w:id="204" w:name="_Toc106030270"/>
      <w:bookmarkStart w:id="205" w:name="_Toc106030395"/>
      <w:bookmarkStart w:id="206" w:name="_Toc106030271"/>
      <w:bookmarkStart w:id="207" w:name="_Toc106030396"/>
      <w:bookmarkStart w:id="208" w:name="_Toc106030272"/>
      <w:bookmarkStart w:id="209" w:name="_Toc106030397"/>
      <w:bookmarkStart w:id="210" w:name="_Toc106030273"/>
      <w:bookmarkStart w:id="211" w:name="_Toc106030398"/>
      <w:bookmarkStart w:id="212" w:name="_Toc106030274"/>
      <w:bookmarkStart w:id="213" w:name="_Toc106030399"/>
      <w:bookmarkStart w:id="214" w:name="_Toc106030275"/>
      <w:bookmarkStart w:id="215" w:name="_Toc106030400"/>
      <w:bookmarkStart w:id="216" w:name="_Toc180155120"/>
      <w:bookmarkStart w:id="217" w:name="_Toc203024996"/>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B06823">
        <w:rPr>
          <w:rFonts w:cstheme="minorHAnsi"/>
          <w:sz w:val="32"/>
          <w:szCs w:val="32"/>
        </w:rPr>
        <w:t>DROIT DE PROPRIÉTÉ INDUSTRIELLE ET INTELLECTUELLE</w:t>
      </w:r>
      <w:bookmarkEnd w:id="216"/>
      <w:bookmarkEnd w:id="217"/>
    </w:p>
    <w:p w14:paraId="0792C336" w14:textId="6B24560C" w:rsidR="00CE3C95" w:rsidRPr="001E2CCE" w:rsidRDefault="00CE3C95" w:rsidP="00CE3C95">
      <w:pPr>
        <w:pStyle w:val="ParagrapheIndent1"/>
        <w:spacing w:after="360"/>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Aucun droit de propriété intellectuelle n'est applicable à ce </w:t>
      </w:r>
      <w:r w:rsidR="001F1C8D" w:rsidRPr="001E2CCE">
        <w:rPr>
          <w:rFonts w:asciiTheme="minorHAnsi" w:hAnsiTheme="minorHAnsi" w:cstheme="minorHAnsi"/>
          <w:sz w:val="20"/>
          <w:lang w:val="fr-FR"/>
        </w:rPr>
        <w:t>marché.</w:t>
      </w:r>
    </w:p>
    <w:p w14:paraId="62E6E077" w14:textId="6138E3DF" w:rsidR="00D228EA" w:rsidRPr="00C651FA" w:rsidRDefault="00D228EA" w:rsidP="007006A4">
      <w:pPr>
        <w:pStyle w:val="Titre2"/>
      </w:pPr>
      <w:bookmarkStart w:id="218" w:name="_Toc162944121"/>
      <w:bookmarkStart w:id="219" w:name="_Toc162944382"/>
      <w:bookmarkStart w:id="220" w:name="_Toc162944123"/>
      <w:bookmarkStart w:id="221" w:name="_Toc162944384"/>
      <w:bookmarkStart w:id="222" w:name="_Toc162944126"/>
      <w:bookmarkStart w:id="223" w:name="_Toc162944387"/>
      <w:bookmarkStart w:id="224" w:name="_Toc162944132"/>
      <w:bookmarkStart w:id="225" w:name="_Toc162944393"/>
      <w:bookmarkStart w:id="226" w:name="_Toc162944135"/>
      <w:bookmarkStart w:id="227" w:name="_Toc162944396"/>
      <w:bookmarkStart w:id="228" w:name="_Toc162944139"/>
      <w:bookmarkStart w:id="229" w:name="_Toc162944400"/>
      <w:bookmarkStart w:id="230" w:name="_Toc162944144"/>
      <w:bookmarkStart w:id="231" w:name="_Toc162944405"/>
      <w:bookmarkStart w:id="232" w:name="_Toc162944147"/>
      <w:bookmarkStart w:id="233" w:name="_Toc162944408"/>
      <w:bookmarkStart w:id="234" w:name="_Toc162944150"/>
      <w:bookmarkStart w:id="235" w:name="_Toc162944411"/>
      <w:bookmarkStart w:id="236" w:name="_Toc162944151"/>
      <w:bookmarkStart w:id="237" w:name="_Toc162944412"/>
      <w:bookmarkStart w:id="238" w:name="_Toc162944152"/>
      <w:bookmarkStart w:id="239" w:name="_Toc162944413"/>
      <w:bookmarkStart w:id="240" w:name="_Toc162944154"/>
      <w:bookmarkStart w:id="241" w:name="_Toc162944415"/>
      <w:bookmarkStart w:id="242" w:name="_Toc162944156"/>
      <w:bookmarkStart w:id="243" w:name="_Toc162944417"/>
      <w:bookmarkStart w:id="244" w:name="_Toc162944158"/>
      <w:bookmarkStart w:id="245" w:name="_Toc162944419"/>
      <w:bookmarkStart w:id="246" w:name="_Toc162944163"/>
      <w:bookmarkStart w:id="247" w:name="_Toc162944424"/>
      <w:bookmarkStart w:id="248" w:name="_Toc162944165"/>
      <w:bookmarkStart w:id="249" w:name="_Toc162944426"/>
      <w:bookmarkStart w:id="250" w:name="_Toc162944169"/>
      <w:bookmarkStart w:id="251" w:name="_Toc162944430"/>
      <w:bookmarkStart w:id="252" w:name="_Toc162944170"/>
      <w:bookmarkStart w:id="253" w:name="_Toc162944431"/>
      <w:bookmarkStart w:id="254" w:name="_Toc162944171"/>
      <w:bookmarkStart w:id="255" w:name="_Toc162944432"/>
      <w:bookmarkStart w:id="256" w:name="_Toc162944172"/>
      <w:bookmarkStart w:id="257" w:name="_Toc162944433"/>
      <w:bookmarkStart w:id="258" w:name="_Toc162944175"/>
      <w:bookmarkStart w:id="259" w:name="_Toc162944436"/>
      <w:bookmarkStart w:id="260" w:name="_Toc162944177"/>
      <w:bookmarkStart w:id="261" w:name="_Toc162944438"/>
      <w:bookmarkStart w:id="262" w:name="_Toc162944179"/>
      <w:bookmarkStart w:id="263" w:name="_Toc162944440"/>
      <w:bookmarkStart w:id="264" w:name="_Toc162944181"/>
      <w:bookmarkStart w:id="265" w:name="_Toc162944442"/>
      <w:bookmarkStart w:id="266" w:name="_Toc162944185"/>
      <w:bookmarkStart w:id="267" w:name="_Toc162944446"/>
      <w:bookmarkStart w:id="268" w:name="_Toc162944187"/>
      <w:bookmarkStart w:id="269" w:name="_Toc162944448"/>
      <w:bookmarkStart w:id="270" w:name="_Toc162944192"/>
      <w:bookmarkStart w:id="271" w:name="_Toc162944453"/>
      <w:bookmarkStart w:id="272" w:name="_Toc131230486"/>
      <w:bookmarkStart w:id="273" w:name="_Toc257365182"/>
      <w:bookmarkStart w:id="274" w:name="_Toc358102838"/>
      <w:bookmarkStart w:id="275" w:name="_Toc60935254"/>
      <w:bookmarkStart w:id="276" w:name="_Ref116369487"/>
      <w:bookmarkStart w:id="277" w:name="_Ref116369623"/>
      <w:bookmarkStart w:id="278" w:name="_Toc180155121"/>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C651FA">
        <w:t xml:space="preserve">Droits de propriété antérieurs au </w:t>
      </w:r>
      <w:bookmarkEnd w:id="272"/>
      <w:bookmarkEnd w:id="273"/>
      <w:bookmarkEnd w:id="274"/>
      <w:bookmarkEnd w:id="275"/>
      <w:r w:rsidRPr="00C651FA">
        <w:t>marché</w:t>
      </w:r>
      <w:bookmarkEnd w:id="276"/>
      <w:bookmarkEnd w:id="277"/>
      <w:bookmarkEnd w:id="278"/>
    </w:p>
    <w:p w14:paraId="4E3E2459" w14:textId="4C1689B3" w:rsidR="00D228EA" w:rsidRPr="001D4691" w:rsidRDefault="00D228EA" w:rsidP="005B0A85">
      <w:pPr>
        <w:pStyle w:val="Titre3"/>
        <w:numPr>
          <w:ilvl w:val="2"/>
          <w:numId w:val="12"/>
        </w:numPr>
        <w:spacing w:before="240"/>
        <w:ind w:left="1984"/>
        <w:jc w:val="both"/>
        <w:rPr>
          <w:rFonts w:cstheme="minorHAnsi"/>
          <w:i/>
          <w:iCs/>
          <w:color w:val="auto"/>
        </w:rPr>
      </w:pPr>
      <w:bookmarkStart w:id="279" w:name="_Toc257365183"/>
      <w:bookmarkStart w:id="280" w:name="_Toc60935255"/>
      <w:bookmarkStart w:id="281" w:name="_Ref116479623"/>
      <w:bookmarkStart w:id="282" w:name="_Toc180155122"/>
      <w:bookmarkStart w:id="283" w:name="_Hlk114664729"/>
      <w:r w:rsidRPr="001D4691">
        <w:rPr>
          <w:rFonts w:cstheme="minorHAnsi"/>
          <w:i/>
          <w:iCs/>
          <w:color w:val="auto"/>
        </w:rPr>
        <w:t>Définition des droits de propriété antérieurs</w:t>
      </w:r>
      <w:bookmarkEnd w:id="279"/>
      <w:bookmarkEnd w:id="280"/>
      <w:bookmarkEnd w:id="281"/>
      <w:bookmarkEnd w:id="282"/>
    </w:p>
    <w:p w14:paraId="4105527C" w14:textId="75D8B5E7"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lang w:val="fr-FR"/>
        </w:rPr>
        <w:t>marché</w:t>
      </w:r>
      <w:r w:rsidR="00E01458"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ou sur lesquels elle détient une licence d'exploitation, l'ensemble étant ci-après désigné par</w:t>
      </w:r>
      <w:r w:rsidR="00E6068D" w:rsidRPr="001E2CCE">
        <w:rPr>
          <w:rFonts w:asciiTheme="minorHAnsi" w:hAnsiTheme="minorHAnsi" w:cstheme="minorHAnsi"/>
          <w:sz w:val="20"/>
          <w:lang w:val="fr-FR"/>
        </w:rPr>
        <w:t xml:space="preserve"> « Connaissances</w:t>
      </w:r>
      <w:r w:rsidRPr="001E2CCE">
        <w:rPr>
          <w:rFonts w:asciiTheme="minorHAnsi" w:hAnsiTheme="minorHAnsi" w:cstheme="minorHAnsi"/>
          <w:sz w:val="20"/>
          <w:lang w:val="fr-FR"/>
        </w:rPr>
        <w:t xml:space="preserve"> Antérieures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 </w:t>
      </w:r>
      <w:r w:rsidR="00E6068D" w:rsidRPr="001E2CCE">
        <w:rPr>
          <w:rFonts w:asciiTheme="minorHAnsi" w:hAnsiTheme="minorHAnsi" w:cstheme="minorHAnsi"/>
          <w:sz w:val="20"/>
          <w:lang w:val="fr-FR"/>
        </w:rPr>
        <w:t>À</w:t>
      </w:r>
      <w:r w:rsidRPr="001E2CCE">
        <w:rPr>
          <w:rFonts w:asciiTheme="minorHAnsi" w:hAnsiTheme="minorHAnsi" w:cstheme="minorHAnsi"/>
          <w:sz w:val="20"/>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lang w:val="fr-FR"/>
        </w:rPr>
        <w:t xml:space="preserve"> </w:t>
      </w:r>
      <w:r w:rsidR="007F5585" w:rsidRPr="009B5D3D">
        <w:rPr>
          <w:rFonts w:asciiTheme="minorHAnsi" w:hAnsiTheme="minorHAnsi" w:cstheme="minorHAnsi"/>
          <w:sz w:val="20"/>
          <w:lang w:val="fr-FR"/>
        </w:rPr>
        <w:fldChar w:fldCharType="begin"/>
      </w:r>
      <w:r w:rsidR="007F5585" w:rsidRPr="009B5D3D">
        <w:rPr>
          <w:rFonts w:asciiTheme="minorHAnsi" w:hAnsiTheme="minorHAnsi" w:cstheme="minorHAnsi"/>
          <w:sz w:val="20"/>
          <w:lang w:val="fr-FR"/>
        </w:rPr>
        <w:instrText xml:space="preserve"> REF _Ref116479767 \r \h </w:instrText>
      </w:r>
      <w:r w:rsidR="003D1846" w:rsidRPr="009B5D3D">
        <w:rPr>
          <w:rFonts w:asciiTheme="minorHAnsi" w:hAnsiTheme="minorHAnsi" w:cstheme="minorHAnsi"/>
          <w:sz w:val="20"/>
          <w:lang w:val="fr-FR"/>
        </w:rPr>
        <w:instrText xml:space="preserve"> \* MERGEFORMAT </w:instrText>
      </w:r>
      <w:r w:rsidR="007F5585" w:rsidRPr="009B5D3D">
        <w:rPr>
          <w:rFonts w:asciiTheme="minorHAnsi" w:hAnsiTheme="minorHAnsi" w:cstheme="minorHAnsi"/>
          <w:sz w:val="20"/>
          <w:lang w:val="fr-FR"/>
        </w:rPr>
      </w:r>
      <w:r w:rsidR="007F5585"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20.1.2</w:t>
      </w:r>
      <w:r w:rsidR="007F5585" w:rsidRPr="009B5D3D">
        <w:rPr>
          <w:rFonts w:asciiTheme="minorHAnsi" w:hAnsiTheme="minorHAnsi" w:cstheme="minorHAnsi"/>
          <w:sz w:val="20"/>
          <w:lang w:val="fr-FR"/>
        </w:rPr>
        <w:fldChar w:fldCharType="end"/>
      </w:r>
      <w:r w:rsidR="00E6068D" w:rsidRPr="001E2CCE">
        <w:rPr>
          <w:rFonts w:asciiTheme="minorHAnsi" w:hAnsiTheme="minorHAnsi" w:cstheme="minorHAnsi"/>
          <w:sz w:val="20"/>
          <w:lang w:val="fr-FR"/>
        </w:rPr>
        <w:t xml:space="preserve"> « Périmètre</w:t>
      </w:r>
      <w:r w:rsidRPr="001E2CCE">
        <w:rPr>
          <w:rFonts w:asciiTheme="minorHAnsi" w:hAnsiTheme="minorHAnsi" w:cstheme="minorHAnsi"/>
          <w:sz w:val="20"/>
          <w:lang w:val="fr-FR"/>
        </w:rPr>
        <w:t xml:space="preserve"> d’utilisation des Connaissances Antérieures par le Titulaire</w:t>
      </w:r>
      <w:r w:rsidR="007F5585" w:rsidRPr="001E2CCE">
        <w:rPr>
          <w:rFonts w:asciiTheme="minorHAnsi" w:hAnsiTheme="minorHAnsi" w:cstheme="minorHAnsi"/>
          <w:sz w:val="20"/>
          <w:lang w:val="fr-FR"/>
        </w:rPr>
        <w:t xml:space="preserve"> », </w:t>
      </w:r>
      <w:r w:rsidR="007F5585" w:rsidRPr="009B5D3D">
        <w:rPr>
          <w:rFonts w:asciiTheme="minorHAnsi" w:hAnsiTheme="minorHAnsi" w:cstheme="minorHAnsi"/>
          <w:sz w:val="20"/>
          <w:lang w:val="fr-FR"/>
        </w:rPr>
        <w:fldChar w:fldCharType="begin"/>
      </w:r>
      <w:r w:rsidR="007F5585" w:rsidRPr="009B5D3D">
        <w:rPr>
          <w:rFonts w:asciiTheme="minorHAnsi" w:hAnsiTheme="minorHAnsi" w:cstheme="minorHAnsi"/>
          <w:sz w:val="20"/>
          <w:lang w:val="fr-FR"/>
        </w:rPr>
        <w:instrText xml:space="preserve"> REF _Ref116480011 \r \h </w:instrText>
      </w:r>
      <w:r w:rsidR="00D85059" w:rsidRPr="009B5D3D">
        <w:rPr>
          <w:rFonts w:asciiTheme="minorHAnsi" w:hAnsiTheme="minorHAnsi" w:cstheme="minorHAnsi"/>
          <w:sz w:val="20"/>
          <w:lang w:val="fr-FR"/>
        </w:rPr>
        <w:instrText xml:space="preserve"> \* MERGEFORMAT </w:instrText>
      </w:r>
      <w:r w:rsidR="007F5585" w:rsidRPr="009B5D3D">
        <w:rPr>
          <w:rFonts w:asciiTheme="minorHAnsi" w:hAnsiTheme="minorHAnsi" w:cstheme="minorHAnsi"/>
          <w:sz w:val="20"/>
          <w:lang w:val="fr-FR"/>
        </w:rPr>
      </w:r>
      <w:r w:rsidR="007F5585"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20.1.3</w:t>
      </w:r>
      <w:r w:rsidR="007F5585" w:rsidRPr="009B5D3D">
        <w:rPr>
          <w:rFonts w:asciiTheme="minorHAnsi" w:hAnsiTheme="minorHAnsi" w:cstheme="minorHAnsi"/>
          <w:sz w:val="20"/>
          <w:lang w:val="fr-FR"/>
        </w:rPr>
        <w:fldChar w:fldCharType="end"/>
      </w:r>
      <w:r w:rsidR="007F5585"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Dispositions communes aux Parties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 </w:t>
      </w:r>
      <w:r w:rsidRPr="009B5D3D">
        <w:rPr>
          <w:rFonts w:asciiTheme="minorHAnsi" w:hAnsiTheme="minorHAnsi" w:cstheme="minorHAnsi"/>
          <w:sz w:val="20"/>
          <w:lang w:val="fr-FR"/>
        </w:rPr>
        <w:t xml:space="preserve">et </w:t>
      </w:r>
      <w:r w:rsidR="005F5AF1" w:rsidRPr="009B5D3D">
        <w:rPr>
          <w:rFonts w:asciiTheme="minorHAnsi" w:hAnsiTheme="minorHAnsi" w:cstheme="minorHAnsi"/>
          <w:sz w:val="20"/>
          <w:lang w:val="fr-FR"/>
        </w:rPr>
        <w:fldChar w:fldCharType="begin"/>
      </w:r>
      <w:r w:rsidR="005F5AF1" w:rsidRPr="009B5D3D">
        <w:rPr>
          <w:rFonts w:asciiTheme="minorHAnsi" w:hAnsiTheme="minorHAnsi" w:cstheme="minorHAnsi"/>
          <w:sz w:val="20"/>
          <w:lang w:val="fr-FR"/>
        </w:rPr>
        <w:instrText xml:space="preserve"> REF _Ref116479659 \r \h </w:instrText>
      </w:r>
      <w:r w:rsidR="003D1846" w:rsidRPr="009B5D3D">
        <w:rPr>
          <w:rFonts w:asciiTheme="minorHAnsi" w:hAnsiTheme="minorHAnsi" w:cstheme="minorHAnsi"/>
          <w:sz w:val="20"/>
          <w:lang w:val="fr-FR"/>
        </w:rPr>
        <w:instrText xml:space="preserve"> \* MERGEFORMAT </w:instrText>
      </w:r>
      <w:r w:rsidR="005F5AF1" w:rsidRPr="009B5D3D">
        <w:rPr>
          <w:rFonts w:asciiTheme="minorHAnsi" w:hAnsiTheme="minorHAnsi" w:cstheme="minorHAnsi"/>
          <w:sz w:val="20"/>
          <w:lang w:val="fr-FR"/>
        </w:rPr>
      </w:r>
      <w:r w:rsidR="005F5AF1"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20.2</w:t>
      </w:r>
      <w:r w:rsidR="005F5AF1" w:rsidRPr="009B5D3D">
        <w:rPr>
          <w:rFonts w:asciiTheme="minorHAnsi" w:hAnsiTheme="minorHAnsi" w:cstheme="minorHAnsi"/>
          <w:sz w:val="20"/>
          <w:lang w:val="fr-FR"/>
        </w:rPr>
        <w:fldChar w:fldCharType="end"/>
      </w:r>
      <w:r w:rsidR="004A231D"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Droits générés par le </w:t>
      </w:r>
      <w:r w:rsidR="00E6068D" w:rsidRPr="001E2CCE">
        <w:rPr>
          <w:rFonts w:asciiTheme="minorHAnsi" w:hAnsiTheme="minorHAnsi" w:cstheme="minorHAnsi"/>
          <w:sz w:val="20"/>
          <w:lang w:val="fr-FR"/>
        </w:rPr>
        <w:t xml:space="preserve">présent </w:t>
      </w:r>
      <w:r w:rsidR="001F1C8D" w:rsidRPr="001E2CCE">
        <w:rPr>
          <w:rFonts w:asciiTheme="minorHAnsi" w:hAnsiTheme="minorHAnsi" w:cstheme="minorHAnsi"/>
          <w:sz w:val="20"/>
          <w:lang w:val="fr-FR"/>
        </w:rPr>
        <w:t>marché </w:t>
      </w:r>
      <w:r w:rsidRPr="001E2CCE">
        <w:rPr>
          <w:rFonts w:asciiTheme="minorHAnsi" w:hAnsiTheme="minorHAnsi" w:cstheme="minorHAnsi"/>
          <w:sz w:val="20"/>
          <w:lang w:val="fr-FR"/>
        </w:rPr>
        <w:t>».</w:t>
      </w:r>
    </w:p>
    <w:p w14:paraId="043A24F5" w14:textId="77777777" w:rsidR="00D228EA" w:rsidRPr="001D4691" w:rsidRDefault="00D228EA" w:rsidP="005B0A85">
      <w:pPr>
        <w:pStyle w:val="Titre3"/>
        <w:numPr>
          <w:ilvl w:val="2"/>
          <w:numId w:val="12"/>
        </w:numPr>
        <w:spacing w:before="240"/>
        <w:ind w:left="1984"/>
        <w:jc w:val="both"/>
        <w:rPr>
          <w:rFonts w:cstheme="minorHAnsi"/>
          <w:i/>
          <w:iCs/>
          <w:color w:val="auto"/>
        </w:rPr>
      </w:pPr>
      <w:bookmarkStart w:id="284" w:name="_Toc257365184"/>
      <w:bookmarkStart w:id="285" w:name="_Toc60935256"/>
      <w:bookmarkStart w:id="286" w:name="_Ref116479767"/>
      <w:bookmarkStart w:id="287" w:name="_Toc180155123"/>
      <w:r w:rsidRPr="001D4691">
        <w:rPr>
          <w:rFonts w:cstheme="minorHAnsi"/>
          <w:i/>
          <w:iCs/>
          <w:color w:val="auto"/>
        </w:rPr>
        <w:t>Périmètre d’utilisation des Connaissances Antérieures par le Titulaire</w:t>
      </w:r>
      <w:bookmarkEnd w:id="284"/>
      <w:bookmarkEnd w:id="285"/>
      <w:bookmarkEnd w:id="286"/>
      <w:bookmarkEnd w:id="287"/>
    </w:p>
    <w:p w14:paraId="45A8908A" w14:textId="3661ED7D"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Le Titulaire s'engage à n'utiliser pour l'exécution du marché que des Connaissances Antérieures :</w:t>
      </w:r>
    </w:p>
    <w:p w14:paraId="018F5A1A" w14:textId="15A39A2A" w:rsidR="00D228EA" w:rsidRPr="00012916" w:rsidRDefault="00D228EA" w:rsidP="005B0A85">
      <w:pPr>
        <w:pStyle w:val="ParagrapheIndent1"/>
        <w:numPr>
          <w:ilvl w:val="0"/>
          <w:numId w:val="25"/>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Appartenant au domaine public et qui sont donc librement exploitables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et reproductibles sans limitation par quiconque ou,</w:t>
      </w:r>
    </w:p>
    <w:p w14:paraId="73804D04" w14:textId="3C608CAB" w:rsidR="00D228EA" w:rsidRPr="00012916" w:rsidRDefault="00D228EA" w:rsidP="005B0A85">
      <w:pPr>
        <w:pStyle w:val="ParagrapheIndent1"/>
        <w:numPr>
          <w:ilvl w:val="0"/>
          <w:numId w:val="25"/>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le Titulaire </w:t>
      </w:r>
      <w:proofErr w:type="spellStart"/>
      <w:r w:rsidRPr="001E2CCE">
        <w:rPr>
          <w:rFonts w:asciiTheme="minorHAnsi" w:hAnsiTheme="minorHAnsi" w:cstheme="minorHAnsi"/>
          <w:sz w:val="20"/>
          <w:lang w:val="fr-FR"/>
        </w:rPr>
        <w:t>a</w:t>
      </w:r>
      <w:proofErr w:type="spellEnd"/>
      <w:r w:rsidRPr="001E2CCE">
        <w:rPr>
          <w:rFonts w:asciiTheme="minorHAnsi" w:hAnsiTheme="minorHAnsi" w:cstheme="minorHAnsi"/>
          <w:sz w:val="20"/>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ou,</w:t>
      </w:r>
    </w:p>
    <w:p w14:paraId="1C178DCA" w14:textId="5DECEEF0" w:rsidR="00D228EA" w:rsidRPr="00012916" w:rsidRDefault="00D228EA" w:rsidP="005B0A85">
      <w:pPr>
        <w:pStyle w:val="ParagrapheIndent1"/>
        <w:numPr>
          <w:ilvl w:val="0"/>
          <w:numId w:val="25"/>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w:t>
      </w:r>
      <w:r w:rsidR="00D57FEF" w:rsidRPr="001E2CCE">
        <w:rPr>
          <w:rFonts w:asciiTheme="minorHAnsi" w:hAnsiTheme="minorHAnsi" w:cstheme="minorHAnsi"/>
          <w:sz w:val="20"/>
          <w:lang w:val="fr-FR"/>
        </w:rPr>
        <w:t>le pouvoir adjudicateur</w:t>
      </w:r>
      <w:r w:rsidRPr="001E2CCE">
        <w:rPr>
          <w:rFonts w:asciiTheme="minorHAnsi" w:hAnsiTheme="minorHAnsi" w:cstheme="minorHAnsi"/>
          <w:sz w:val="20"/>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En cas de refus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 xml:space="preserve">et si le Titulaire persiste dans sa demande, le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Par ailleurs, en cas d'utilisation de Connaissances Antérieures visées au point b) ci-dessus, </w:t>
      </w:r>
      <w:r w:rsidR="005F3779"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Dans le cadre de cette licence :</w:t>
      </w:r>
    </w:p>
    <w:p w14:paraId="601A2DC8" w14:textId="4391EBE5" w:rsidR="00D228EA" w:rsidRPr="00012916" w:rsidRDefault="00D57FEF" w:rsidP="005B0A85">
      <w:pPr>
        <w:pStyle w:val="ParagrapheIndent1"/>
        <w:numPr>
          <w:ilvl w:val="0"/>
          <w:numId w:val="2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a le droit d’utiliser les Connaissances Antérieures pour l’exploitation de l’Ouvrage et des études associées ;</w:t>
      </w:r>
    </w:p>
    <w:p w14:paraId="675B4545" w14:textId="77777777" w:rsidR="00D228EA" w:rsidRPr="00012916" w:rsidRDefault="00D228EA" w:rsidP="005B0A85">
      <w:pPr>
        <w:pStyle w:val="ParagrapheIndent1"/>
        <w:numPr>
          <w:ilvl w:val="0"/>
          <w:numId w:val="26"/>
        </w:numPr>
        <w:ind w:right="23"/>
        <w:jc w:val="both"/>
        <w:rPr>
          <w:rFonts w:asciiTheme="minorHAnsi" w:hAnsiTheme="minorHAnsi" w:cstheme="minorHAnsi"/>
          <w:sz w:val="20"/>
          <w:lang w:val="fr-FR"/>
        </w:rPr>
      </w:pPr>
      <w:r w:rsidRPr="001E2CCE">
        <w:rPr>
          <w:rFonts w:asciiTheme="minorHAnsi" w:hAnsiTheme="minorHAnsi" w:cstheme="minorHAnsi"/>
          <w:sz w:val="20"/>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5B0A85">
      <w:pPr>
        <w:pStyle w:val="ParagrapheIndent1"/>
        <w:numPr>
          <w:ilvl w:val="0"/>
          <w:numId w:val="2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lang w:val="fr-FR"/>
        </w:rPr>
        <w:t xml:space="preserve">le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5B0A85">
      <w:pPr>
        <w:pStyle w:val="ParagrapheIndent1"/>
        <w:numPr>
          <w:ilvl w:val="0"/>
          <w:numId w:val="26"/>
        </w:numPr>
        <w:ind w:right="23"/>
        <w:jc w:val="both"/>
        <w:rPr>
          <w:rFonts w:asciiTheme="minorHAnsi" w:hAnsiTheme="minorHAnsi" w:cstheme="minorHAnsi"/>
          <w:sz w:val="20"/>
          <w:lang w:val="fr-FR"/>
        </w:rPr>
      </w:pPr>
      <w:r w:rsidRPr="001E2CCE">
        <w:rPr>
          <w:rFonts w:asciiTheme="minorHAnsi" w:hAnsiTheme="minorHAnsi" w:cstheme="minorHAnsi"/>
          <w:sz w:val="20"/>
          <w:lang w:val="fr-FR"/>
        </w:rPr>
        <w:lastRenderedPageBreak/>
        <w:t xml:space="preserve">Le pouvoir adjudicateur </w:t>
      </w:r>
      <w:r w:rsidR="00D228EA" w:rsidRPr="001E2CCE">
        <w:rPr>
          <w:rFonts w:asciiTheme="minorHAnsi" w:hAnsiTheme="minorHAnsi" w:cstheme="minorHAnsi"/>
          <w:sz w:val="20"/>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lang w:val="fr-FR"/>
        </w:rPr>
        <w:t xml:space="preserve">au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d’exécuter ses missions de service public ;</w:t>
      </w:r>
    </w:p>
    <w:p w14:paraId="512912D5" w14:textId="50D62E35" w:rsidR="00D228EA" w:rsidRPr="00012916" w:rsidRDefault="005F3779" w:rsidP="005B0A85">
      <w:pPr>
        <w:pStyle w:val="ParagrapheIndent1"/>
        <w:numPr>
          <w:ilvl w:val="0"/>
          <w:numId w:val="2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5B0A85">
      <w:pPr>
        <w:pStyle w:val="Titre3"/>
        <w:numPr>
          <w:ilvl w:val="2"/>
          <w:numId w:val="12"/>
        </w:numPr>
        <w:spacing w:before="240"/>
        <w:ind w:left="1984"/>
        <w:jc w:val="both"/>
        <w:rPr>
          <w:rFonts w:cstheme="minorHAnsi"/>
          <w:i/>
          <w:iCs/>
          <w:color w:val="auto"/>
        </w:rPr>
      </w:pPr>
      <w:bookmarkStart w:id="288" w:name="_Toc257365185"/>
      <w:bookmarkStart w:id="289" w:name="_Toc60935257"/>
      <w:bookmarkStart w:id="290" w:name="_Ref116480011"/>
      <w:bookmarkStart w:id="291" w:name="_Ref116480012"/>
      <w:bookmarkStart w:id="292" w:name="_Toc180155124"/>
      <w:r w:rsidRPr="001D4691">
        <w:rPr>
          <w:rFonts w:cstheme="minorHAnsi"/>
          <w:i/>
          <w:iCs/>
          <w:color w:val="auto"/>
        </w:rPr>
        <w:t>Dispositions communes aux Parties</w:t>
      </w:r>
      <w:bookmarkEnd w:id="288"/>
      <w:bookmarkEnd w:id="289"/>
      <w:bookmarkEnd w:id="290"/>
      <w:bookmarkEnd w:id="291"/>
      <w:bookmarkEnd w:id="292"/>
    </w:p>
    <w:p w14:paraId="19706566" w14:textId="1DCF6C0B" w:rsidR="00D228EA" w:rsidRPr="001E2CCE" w:rsidRDefault="00D228EA">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Dès lors que des Connaissances Antérieures citées aux points b) ou c) de </w:t>
      </w:r>
      <w:r w:rsidRPr="009B5D3D">
        <w:rPr>
          <w:rFonts w:asciiTheme="minorHAnsi" w:hAnsiTheme="minorHAnsi" w:cstheme="minorHAnsi"/>
          <w:sz w:val="20"/>
          <w:lang w:val="fr-FR"/>
        </w:rPr>
        <w:t xml:space="preserve">l’article </w:t>
      </w:r>
      <w:r w:rsidR="00AD6271" w:rsidRPr="009B5D3D">
        <w:rPr>
          <w:rFonts w:asciiTheme="minorHAnsi" w:hAnsiTheme="minorHAnsi" w:cstheme="minorHAnsi"/>
          <w:sz w:val="20"/>
          <w:lang w:val="fr-FR"/>
        </w:rPr>
        <w:fldChar w:fldCharType="begin"/>
      </w:r>
      <w:r w:rsidR="00AD6271" w:rsidRPr="009B5D3D">
        <w:rPr>
          <w:rFonts w:asciiTheme="minorHAnsi" w:hAnsiTheme="minorHAnsi" w:cstheme="minorHAnsi"/>
          <w:sz w:val="20"/>
          <w:lang w:val="fr-FR"/>
        </w:rPr>
        <w:instrText xml:space="preserve"> REF _Ref116369487 \r \h </w:instrText>
      </w:r>
      <w:r w:rsidR="003D1846" w:rsidRPr="009B5D3D">
        <w:rPr>
          <w:rFonts w:asciiTheme="minorHAnsi" w:hAnsiTheme="minorHAnsi" w:cstheme="minorHAnsi"/>
          <w:sz w:val="20"/>
          <w:lang w:val="fr-FR"/>
        </w:rPr>
        <w:instrText xml:space="preserve"> \* MERGEFORMAT </w:instrText>
      </w:r>
      <w:r w:rsidR="00AD6271" w:rsidRPr="009B5D3D">
        <w:rPr>
          <w:rFonts w:asciiTheme="minorHAnsi" w:hAnsiTheme="minorHAnsi" w:cstheme="minorHAnsi"/>
          <w:sz w:val="20"/>
          <w:lang w:val="fr-FR"/>
        </w:rPr>
      </w:r>
      <w:r w:rsidR="00AD6271"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20.1</w:t>
      </w:r>
      <w:r w:rsidR="00AD6271" w:rsidRPr="009B5D3D">
        <w:rPr>
          <w:rFonts w:asciiTheme="minorHAnsi" w:hAnsiTheme="minorHAnsi" w:cstheme="minorHAnsi"/>
          <w:sz w:val="20"/>
          <w:lang w:val="fr-FR"/>
        </w:rPr>
        <w:fldChar w:fldCharType="end"/>
      </w:r>
      <w:r w:rsidR="00AD6271" w:rsidRPr="009B5D3D">
        <w:rPr>
          <w:rFonts w:asciiTheme="minorHAnsi" w:hAnsiTheme="minorHAnsi" w:cstheme="minorHAnsi"/>
          <w:sz w:val="20"/>
          <w:lang w:val="fr-FR"/>
        </w:rPr>
        <w:t xml:space="preserve"> </w:t>
      </w:r>
      <w:r w:rsidRPr="009B5D3D">
        <w:rPr>
          <w:rFonts w:asciiTheme="minorHAnsi" w:hAnsiTheme="minorHAnsi" w:cstheme="minorHAnsi"/>
          <w:sz w:val="20"/>
          <w:lang w:val="fr-FR"/>
        </w:rPr>
        <w:t>«P</w:t>
      </w:r>
      <w:r w:rsidRPr="001E2CCE">
        <w:rPr>
          <w:rFonts w:asciiTheme="minorHAnsi" w:hAnsiTheme="minorHAnsi" w:cstheme="minorHAnsi"/>
          <w:sz w:val="20"/>
          <w:lang w:val="fr-FR"/>
        </w:rPr>
        <w:t>érimètre d’utilisation des Connaissances Antérieures par le Titulaire» sont mises en œuvre dans le cadre du</w:t>
      </w:r>
      <w:r w:rsidR="00DB2723" w:rsidRPr="001E2CCE">
        <w:rPr>
          <w:rFonts w:asciiTheme="minorHAnsi" w:hAnsiTheme="minorHAnsi" w:cstheme="minorHAnsi"/>
          <w:sz w:val="20"/>
          <w:lang w:val="fr-FR"/>
        </w:rPr>
        <w:t xml:space="preserve"> présent </w:t>
      </w:r>
      <w:r w:rsidR="003D1846" w:rsidRPr="00012916">
        <w:rPr>
          <w:rFonts w:asciiTheme="minorHAnsi" w:hAnsiTheme="minorHAnsi" w:cstheme="minorHAnsi"/>
          <w:sz w:val="20"/>
          <w:lang w:val="fr-FR"/>
        </w:rPr>
        <w:t>marché</w:t>
      </w:r>
      <w:r w:rsidRPr="001E2CCE">
        <w:rPr>
          <w:rFonts w:asciiTheme="minorHAnsi" w:hAnsiTheme="minorHAnsi" w:cstheme="minorHAnsi"/>
          <w:sz w:val="20"/>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7006A4">
      <w:pPr>
        <w:pStyle w:val="Titre2"/>
      </w:pPr>
      <w:bookmarkStart w:id="293" w:name="_Toc131230487"/>
      <w:bookmarkStart w:id="294" w:name="_Toc257365186"/>
      <w:bookmarkStart w:id="295" w:name="_Toc358102839"/>
      <w:bookmarkStart w:id="296" w:name="_Toc60935258"/>
      <w:bookmarkStart w:id="297" w:name="_Ref116479659"/>
      <w:bookmarkStart w:id="298" w:name="_Ref178348491"/>
      <w:bookmarkStart w:id="299" w:name="_Toc180155125"/>
      <w:r w:rsidRPr="0084141F">
        <w:t xml:space="preserve">Droits générés par le </w:t>
      </w:r>
      <w:bookmarkEnd w:id="293"/>
      <w:bookmarkEnd w:id="294"/>
      <w:bookmarkEnd w:id="295"/>
      <w:bookmarkEnd w:id="296"/>
      <w:r w:rsidR="00783CBE">
        <w:t xml:space="preserve">présent </w:t>
      </w:r>
      <w:bookmarkStart w:id="300" w:name="_Toc257365187"/>
      <w:bookmarkStart w:id="301" w:name="_Toc60935259"/>
      <w:bookmarkEnd w:id="297"/>
      <w:r w:rsidR="003D1846">
        <w:t>marché</w:t>
      </w:r>
      <w:bookmarkEnd w:id="298"/>
      <w:bookmarkEnd w:id="299"/>
    </w:p>
    <w:p w14:paraId="6A674D5E" w14:textId="5A700164" w:rsidR="00D228EA" w:rsidRPr="001D4691" w:rsidRDefault="00D228EA" w:rsidP="005B0A85">
      <w:pPr>
        <w:pStyle w:val="Titre3"/>
        <w:numPr>
          <w:ilvl w:val="2"/>
          <w:numId w:val="12"/>
        </w:numPr>
        <w:spacing w:before="240"/>
        <w:ind w:left="1984"/>
        <w:jc w:val="both"/>
        <w:rPr>
          <w:rFonts w:cstheme="minorHAnsi"/>
          <w:i/>
          <w:iCs/>
          <w:color w:val="auto"/>
        </w:rPr>
      </w:pPr>
      <w:bookmarkStart w:id="302" w:name="_Ref116479646"/>
      <w:bookmarkStart w:id="303" w:name="_Ref116479835"/>
      <w:bookmarkStart w:id="304" w:name="_Toc180155126"/>
      <w:r w:rsidRPr="001D4691">
        <w:rPr>
          <w:rFonts w:cstheme="minorHAnsi"/>
          <w:i/>
          <w:iCs/>
          <w:color w:val="auto"/>
        </w:rPr>
        <w:t>Dispositions communes sur les droits de propriété et d'exploitation des Résultats</w:t>
      </w:r>
      <w:bookmarkEnd w:id="300"/>
      <w:bookmarkEnd w:id="301"/>
      <w:bookmarkEnd w:id="302"/>
      <w:bookmarkEnd w:id="303"/>
      <w:bookmarkEnd w:id="304"/>
    </w:p>
    <w:p w14:paraId="3B85BD3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Dévolution au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 xml:space="preserve">acquiert au titre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Dès lors, en ce qui concerne les Résultats relevant de la propriété littéraire et artistique, </w:t>
      </w: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conséquence, le Titulaire renonce à tout droit sur les Résultats.</w:t>
      </w:r>
    </w:p>
    <w:p w14:paraId="40F3D354" w14:textId="77777777" w:rsidR="00D228EA" w:rsidRPr="001D4691" w:rsidRDefault="00D228EA" w:rsidP="005B0A85">
      <w:pPr>
        <w:pStyle w:val="Titre3"/>
        <w:numPr>
          <w:ilvl w:val="2"/>
          <w:numId w:val="12"/>
        </w:numPr>
        <w:spacing w:before="240"/>
        <w:ind w:left="1984"/>
        <w:jc w:val="both"/>
        <w:rPr>
          <w:rFonts w:cstheme="minorHAnsi"/>
          <w:i/>
          <w:iCs/>
          <w:color w:val="auto"/>
        </w:rPr>
      </w:pPr>
      <w:bookmarkStart w:id="305" w:name="_Toc257365188"/>
      <w:bookmarkStart w:id="306" w:name="_Toc358102840"/>
      <w:bookmarkStart w:id="307" w:name="_Toc60935260"/>
      <w:bookmarkStart w:id="308" w:name="_Toc180155127"/>
      <w:r w:rsidRPr="001D4691">
        <w:rPr>
          <w:rFonts w:cstheme="minorHAnsi"/>
          <w:i/>
          <w:iCs/>
          <w:color w:val="auto"/>
        </w:rPr>
        <w:t>Garanties contre les revendications des tiers</w:t>
      </w:r>
      <w:bookmarkEnd w:id="305"/>
      <w:bookmarkEnd w:id="306"/>
      <w:bookmarkEnd w:id="307"/>
      <w:bookmarkEnd w:id="308"/>
    </w:p>
    <w:p w14:paraId="64FF158E" w14:textId="08A0D9F9" w:rsidR="00D228EA" w:rsidRPr="009B5D3D" w:rsidRDefault="00D228EA" w:rsidP="000B62A9">
      <w:pPr>
        <w:pStyle w:val="ParagrapheIndent1"/>
        <w:ind w:left="23" w:right="23"/>
        <w:jc w:val="both"/>
        <w:rPr>
          <w:rFonts w:asciiTheme="minorHAnsi" w:hAnsiTheme="minorHAnsi" w:cstheme="minorHAnsi"/>
          <w:sz w:val="20"/>
          <w:lang w:val="fr-FR"/>
        </w:rPr>
      </w:pPr>
      <w:r w:rsidRPr="009B5D3D">
        <w:rPr>
          <w:rFonts w:asciiTheme="minorHAnsi" w:hAnsiTheme="minorHAnsi" w:cstheme="minorHAnsi"/>
          <w:sz w:val="20"/>
          <w:lang w:val="fr-FR"/>
        </w:rPr>
        <w:t xml:space="preserve">Le Titulaire garantit </w:t>
      </w:r>
      <w:r w:rsidR="005F3779" w:rsidRPr="009B5D3D">
        <w:rPr>
          <w:rFonts w:asciiTheme="minorHAnsi" w:hAnsiTheme="minorHAnsi" w:cstheme="minorHAnsi"/>
          <w:sz w:val="20"/>
          <w:lang w:val="fr-FR"/>
        </w:rPr>
        <w:t xml:space="preserve">le </w:t>
      </w:r>
      <w:r w:rsidR="00D57FEF" w:rsidRPr="009B5D3D">
        <w:rPr>
          <w:rFonts w:asciiTheme="minorHAnsi" w:hAnsiTheme="minorHAnsi" w:cstheme="minorHAnsi"/>
          <w:sz w:val="20"/>
          <w:lang w:val="fr-FR"/>
        </w:rPr>
        <w:t xml:space="preserve">pouvoir adjudicateur </w:t>
      </w:r>
      <w:r w:rsidRPr="009B5D3D">
        <w:rPr>
          <w:rFonts w:asciiTheme="minorHAnsi" w:hAnsiTheme="minorHAnsi" w:cstheme="minorHAnsi"/>
          <w:sz w:val="20"/>
          <w:lang w:val="fr-FR"/>
        </w:rPr>
        <w:t xml:space="preserve">contre les revendications des tiers concernant les droits de propriété littéraire, artistique ou industrielle, les procédés ou les méthodes mis en œuvre pour l'exécution du </w:t>
      </w:r>
      <w:r w:rsidR="003D1846" w:rsidRPr="009B5D3D">
        <w:rPr>
          <w:rFonts w:asciiTheme="minorHAnsi" w:hAnsiTheme="minorHAnsi" w:cstheme="minorHAnsi"/>
          <w:sz w:val="20"/>
          <w:lang w:val="fr-FR"/>
        </w:rPr>
        <w:t>marché</w:t>
      </w:r>
      <w:r w:rsidRPr="009B5D3D">
        <w:rPr>
          <w:rFonts w:asciiTheme="minorHAnsi" w:hAnsiTheme="minorHAnsi" w:cstheme="minorHAnsi"/>
          <w:sz w:val="20"/>
          <w:lang w:val="fr-FR"/>
        </w:rPr>
        <w:t xml:space="preserve"> au titre des articles</w:t>
      </w:r>
      <w:r w:rsidR="00783CBE" w:rsidRPr="009B5D3D">
        <w:rPr>
          <w:rFonts w:asciiTheme="minorHAnsi" w:hAnsiTheme="minorHAnsi" w:cstheme="minorHAnsi"/>
          <w:sz w:val="20"/>
          <w:lang w:val="fr-FR"/>
        </w:rPr>
        <w:t xml:space="preserve"> </w:t>
      </w:r>
      <w:r w:rsidR="00E90CC0" w:rsidRPr="009B5D3D">
        <w:rPr>
          <w:rFonts w:asciiTheme="minorHAnsi" w:hAnsiTheme="minorHAnsi" w:cstheme="minorHAnsi"/>
          <w:sz w:val="20"/>
          <w:lang w:val="fr-FR"/>
        </w:rPr>
        <w:fldChar w:fldCharType="begin"/>
      </w:r>
      <w:r w:rsidR="00E90CC0" w:rsidRPr="009B5D3D">
        <w:rPr>
          <w:rFonts w:asciiTheme="minorHAnsi" w:hAnsiTheme="minorHAnsi" w:cstheme="minorHAnsi"/>
          <w:sz w:val="20"/>
          <w:lang w:val="fr-FR"/>
        </w:rPr>
        <w:instrText xml:space="preserve"> REF _Ref116369487 \r \h  \* MERGEFORMAT </w:instrText>
      </w:r>
      <w:r w:rsidR="00E90CC0" w:rsidRPr="009B5D3D">
        <w:rPr>
          <w:rFonts w:asciiTheme="minorHAnsi" w:hAnsiTheme="minorHAnsi" w:cstheme="minorHAnsi"/>
          <w:sz w:val="20"/>
          <w:lang w:val="fr-FR"/>
        </w:rPr>
      </w:r>
      <w:r w:rsidR="00E90CC0"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20.1</w:t>
      </w:r>
      <w:r w:rsidR="00E90CC0" w:rsidRPr="009B5D3D">
        <w:rPr>
          <w:rFonts w:asciiTheme="minorHAnsi" w:hAnsiTheme="minorHAnsi" w:cstheme="minorHAnsi"/>
          <w:sz w:val="20"/>
          <w:lang w:val="fr-FR"/>
        </w:rPr>
        <w:fldChar w:fldCharType="end"/>
      </w:r>
      <w:r w:rsidR="006E25BF" w:rsidRPr="009B5D3D">
        <w:rPr>
          <w:rFonts w:asciiTheme="minorHAnsi" w:hAnsiTheme="minorHAnsi" w:cstheme="minorHAnsi"/>
          <w:sz w:val="20"/>
          <w:lang w:val="fr-FR"/>
        </w:rPr>
        <w:t xml:space="preserve"> </w:t>
      </w:r>
      <w:r w:rsidR="00783CBE" w:rsidRPr="009B5D3D">
        <w:rPr>
          <w:rFonts w:asciiTheme="minorHAnsi" w:hAnsiTheme="minorHAnsi" w:cstheme="minorHAnsi"/>
          <w:sz w:val="20"/>
          <w:lang w:val="fr-FR"/>
        </w:rPr>
        <w:t>« Droits</w:t>
      </w:r>
      <w:r w:rsidRPr="009B5D3D">
        <w:rPr>
          <w:rFonts w:asciiTheme="minorHAnsi" w:hAnsiTheme="minorHAnsi" w:cstheme="minorHAnsi"/>
          <w:sz w:val="20"/>
          <w:lang w:val="fr-FR"/>
        </w:rPr>
        <w:t xml:space="preserve"> de propriété antérieurs au </w:t>
      </w:r>
      <w:r w:rsidR="003D1846" w:rsidRPr="009B5D3D">
        <w:rPr>
          <w:rFonts w:asciiTheme="minorHAnsi" w:hAnsiTheme="minorHAnsi" w:cstheme="minorHAnsi"/>
          <w:sz w:val="20"/>
          <w:lang w:val="fr-FR"/>
        </w:rPr>
        <w:t>marché</w:t>
      </w:r>
      <w:r w:rsidR="00E6068D" w:rsidRPr="009B5D3D">
        <w:rPr>
          <w:rFonts w:asciiTheme="minorHAnsi" w:hAnsiTheme="minorHAnsi" w:cstheme="minorHAnsi"/>
          <w:sz w:val="20"/>
          <w:lang w:val="fr-FR"/>
        </w:rPr>
        <w:t xml:space="preserve"> »</w:t>
      </w:r>
      <w:r w:rsidRPr="009B5D3D">
        <w:rPr>
          <w:rFonts w:asciiTheme="minorHAnsi" w:hAnsiTheme="minorHAnsi" w:cstheme="minorHAnsi"/>
          <w:sz w:val="20"/>
          <w:lang w:val="fr-FR"/>
        </w:rPr>
        <w:t xml:space="preserve"> et, le cas échéant, </w:t>
      </w:r>
      <w:r w:rsidR="00E90CC0" w:rsidRPr="009B5D3D">
        <w:rPr>
          <w:rFonts w:asciiTheme="minorHAnsi" w:hAnsiTheme="minorHAnsi" w:cstheme="minorHAnsi"/>
          <w:sz w:val="20"/>
          <w:lang w:val="fr-FR"/>
        </w:rPr>
        <w:fldChar w:fldCharType="begin"/>
      </w:r>
      <w:r w:rsidR="00E90CC0" w:rsidRPr="009B5D3D">
        <w:rPr>
          <w:rFonts w:asciiTheme="minorHAnsi" w:hAnsiTheme="minorHAnsi" w:cstheme="minorHAnsi"/>
          <w:sz w:val="20"/>
          <w:lang w:val="fr-FR"/>
        </w:rPr>
        <w:instrText xml:space="preserve"> REF _Ref178348491 \r \h  \* MERGEFORMAT </w:instrText>
      </w:r>
      <w:r w:rsidR="00E90CC0" w:rsidRPr="009B5D3D">
        <w:rPr>
          <w:rFonts w:asciiTheme="minorHAnsi" w:hAnsiTheme="minorHAnsi" w:cstheme="minorHAnsi"/>
          <w:sz w:val="20"/>
          <w:lang w:val="fr-FR"/>
        </w:rPr>
      </w:r>
      <w:r w:rsidR="00E90CC0"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20.2</w:t>
      </w:r>
      <w:r w:rsidR="00E90CC0" w:rsidRPr="009B5D3D">
        <w:rPr>
          <w:rFonts w:asciiTheme="minorHAnsi" w:hAnsiTheme="minorHAnsi" w:cstheme="minorHAnsi"/>
          <w:sz w:val="20"/>
          <w:lang w:val="fr-FR"/>
        </w:rPr>
        <w:fldChar w:fldCharType="end"/>
      </w:r>
      <w:r w:rsidR="006E25BF" w:rsidRPr="009B5D3D">
        <w:rPr>
          <w:rFonts w:asciiTheme="minorHAnsi" w:hAnsiTheme="minorHAnsi" w:cstheme="minorHAnsi"/>
          <w:sz w:val="20"/>
          <w:lang w:val="fr-FR"/>
        </w:rPr>
        <w:t xml:space="preserve"> </w:t>
      </w:r>
      <w:r w:rsidRPr="009B5D3D">
        <w:rPr>
          <w:rFonts w:asciiTheme="minorHAnsi" w:hAnsiTheme="minorHAnsi" w:cstheme="minorHAnsi"/>
          <w:sz w:val="20"/>
          <w:lang w:val="fr-FR"/>
        </w:rPr>
        <w:t>«</w:t>
      </w:r>
      <w:r w:rsidR="00E6068D" w:rsidRPr="009B5D3D">
        <w:rPr>
          <w:rFonts w:asciiTheme="minorHAnsi" w:hAnsiTheme="minorHAnsi" w:cstheme="minorHAnsi"/>
          <w:sz w:val="20"/>
          <w:lang w:val="fr-FR"/>
        </w:rPr>
        <w:t> </w:t>
      </w:r>
      <w:r w:rsidRPr="009B5D3D">
        <w:rPr>
          <w:rFonts w:asciiTheme="minorHAnsi" w:hAnsiTheme="minorHAnsi" w:cstheme="minorHAnsi"/>
          <w:sz w:val="20"/>
          <w:lang w:val="fr-FR"/>
        </w:rPr>
        <w:t xml:space="preserve">Droits générés par </w:t>
      </w:r>
      <w:r w:rsidR="003D1846" w:rsidRPr="009B5D3D">
        <w:rPr>
          <w:rFonts w:asciiTheme="minorHAnsi" w:hAnsiTheme="minorHAnsi" w:cstheme="minorHAnsi"/>
          <w:sz w:val="20"/>
          <w:lang w:val="fr-FR"/>
        </w:rPr>
        <w:t xml:space="preserve">marché </w:t>
      </w:r>
      <w:r w:rsidRPr="009B5D3D">
        <w:rPr>
          <w:rFonts w:asciiTheme="minorHAnsi" w:hAnsiTheme="minorHAnsi" w:cstheme="minorHAnsi"/>
          <w:sz w:val="20"/>
          <w:lang w:val="fr-FR"/>
        </w:rPr>
        <w:t>».</w:t>
      </w:r>
    </w:p>
    <w:p w14:paraId="28EAD2D6" w14:textId="55D73FCC" w:rsidR="00D228EA" w:rsidRPr="009B5D3D" w:rsidRDefault="00E6068D" w:rsidP="000B62A9">
      <w:pPr>
        <w:pStyle w:val="ParagrapheIndent1"/>
        <w:ind w:left="23" w:right="23"/>
        <w:jc w:val="both"/>
        <w:rPr>
          <w:rFonts w:asciiTheme="minorHAnsi" w:hAnsiTheme="minorHAnsi" w:cstheme="minorHAnsi"/>
          <w:sz w:val="20"/>
          <w:lang w:val="fr-FR"/>
        </w:rPr>
      </w:pPr>
      <w:r w:rsidRPr="009B5D3D">
        <w:rPr>
          <w:rFonts w:asciiTheme="minorHAnsi" w:hAnsiTheme="minorHAnsi" w:cstheme="minorHAnsi"/>
          <w:sz w:val="20"/>
          <w:lang w:val="fr-FR"/>
        </w:rPr>
        <w:t>À</w:t>
      </w:r>
      <w:r w:rsidR="00D228EA" w:rsidRPr="009B5D3D">
        <w:rPr>
          <w:rFonts w:asciiTheme="minorHAnsi" w:hAnsiTheme="minorHAnsi" w:cstheme="minorHAnsi"/>
          <w:sz w:val="20"/>
          <w:lang w:val="fr-FR"/>
        </w:rPr>
        <w:t xml:space="preserve"> ce titre, le Titulaire sera responsable de tout préjudice subi par </w:t>
      </w:r>
      <w:r w:rsidR="005F3779" w:rsidRPr="009B5D3D">
        <w:rPr>
          <w:rFonts w:asciiTheme="minorHAnsi" w:hAnsiTheme="minorHAnsi" w:cstheme="minorHAnsi"/>
          <w:sz w:val="20"/>
          <w:lang w:val="fr-FR"/>
        </w:rPr>
        <w:t xml:space="preserve">le </w:t>
      </w:r>
      <w:r w:rsidR="00D57FEF" w:rsidRPr="009B5D3D">
        <w:rPr>
          <w:rFonts w:asciiTheme="minorHAnsi" w:hAnsiTheme="minorHAnsi" w:cstheme="minorHAnsi"/>
          <w:sz w:val="20"/>
          <w:lang w:val="fr-FR"/>
        </w:rPr>
        <w:t xml:space="preserve">pouvoir adjudicateur </w:t>
      </w:r>
      <w:r w:rsidR="00D228EA" w:rsidRPr="009B5D3D">
        <w:rPr>
          <w:rFonts w:asciiTheme="minorHAnsi" w:hAnsiTheme="minorHAnsi" w:cstheme="minorHAnsi"/>
          <w:sz w:val="20"/>
          <w:lang w:val="fr-FR"/>
        </w:rPr>
        <w:t>dans les limites visées à l'article</w:t>
      </w:r>
      <w:r w:rsidR="00783CBE" w:rsidRPr="009B5D3D">
        <w:rPr>
          <w:rFonts w:asciiTheme="minorHAnsi" w:hAnsiTheme="minorHAnsi" w:cstheme="minorHAnsi"/>
          <w:sz w:val="20"/>
          <w:lang w:val="fr-FR"/>
        </w:rPr>
        <w:t xml:space="preserve"> </w:t>
      </w:r>
      <w:r w:rsidR="00BF48A3" w:rsidRPr="009B5D3D">
        <w:rPr>
          <w:rFonts w:asciiTheme="minorHAnsi" w:hAnsiTheme="minorHAnsi" w:cstheme="minorHAnsi"/>
          <w:sz w:val="20"/>
          <w:lang w:val="fr-FR"/>
        </w:rPr>
        <w:fldChar w:fldCharType="begin"/>
      </w:r>
      <w:r w:rsidR="00BF48A3" w:rsidRPr="009B5D3D">
        <w:rPr>
          <w:rFonts w:asciiTheme="minorHAnsi" w:hAnsiTheme="minorHAnsi" w:cstheme="minorHAnsi"/>
          <w:sz w:val="20"/>
          <w:lang w:val="fr-FR"/>
        </w:rPr>
        <w:instrText xml:space="preserve"> REF _Ref116369885 \w \h </w:instrText>
      </w:r>
      <w:r w:rsidR="002B569A" w:rsidRPr="009B5D3D">
        <w:rPr>
          <w:rFonts w:asciiTheme="minorHAnsi" w:hAnsiTheme="minorHAnsi" w:cstheme="minorHAnsi"/>
          <w:sz w:val="20"/>
          <w:lang w:val="fr-FR"/>
        </w:rPr>
        <w:instrText xml:space="preserve"> \* MERGEFORMAT </w:instrText>
      </w:r>
      <w:r w:rsidR="00BF48A3" w:rsidRPr="009B5D3D">
        <w:rPr>
          <w:rFonts w:asciiTheme="minorHAnsi" w:hAnsiTheme="minorHAnsi" w:cstheme="minorHAnsi"/>
          <w:sz w:val="20"/>
          <w:lang w:val="fr-FR"/>
        </w:rPr>
      </w:r>
      <w:r w:rsidR="00BF48A3"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9.1</w:t>
      </w:r>
      <w:r w:rsidR="00BF48A3" w:rsidRPr="009B5D3D">
        <w:rPr>
          <w:rFonts w:asciiTheme="minorHAnsi" w:hAnsiTheme="minorHAnsi" w:cstheme="minorHAnsi"/>
          <w:sz w:val="20"/>
          <w:lang w:val="fr-FR"/>
        </w:rPr>
        <w:fldChar w:fldCharType="end"/>
      </w:r>
      <w:r w:rsidR="006E25BF" w:rsidRPr="009B5D3D">
        <w:rPr>
          <w:rFonts w:asciiTheme="minorHAnsi" w:hAnsiTheme="minorHAnsi" w:cstheme="minorHAnsi"/>
          <w:sz w:val="20"/>
          <w:lang w:val="fr-FR"/>
        </w:rPr>
        <w:t xml:space="preserve"> </w:t>
      </w:r>
      <w:r w:rsidR="00783CBE" w:rsidRPr="009B5D3D">
        <w:rPr>
          <w:rFonts w:asciiTheme="minorHAnsi" w:hAnsiTheme="minorHAnsi" w:cstheme="minorHAnsi"/>
          <w:sz w:val="20"/>
          <w:lang w:val="fr-FR"/>
        </w:rPr>
        <w:t>«</w:t>
      </w:r>
      <w:r w:rsidRPr="009B5D3D">
        <w:rPr>
          <w:rFonts w:asciiTheme="minorHAnsi" w:hAnsiTheme="minorHAnsi" w:cstheme="minorHAnsi"/>
          <w:sz w:val="20"/>
          <w:lang w:val="fr-FR"/>
        </w:rPr>
        <w:t> </w:t>
      </w:r>
      <w:r w:rsidR="00783CBE" w:rsidRPr="009B5D3D">
        <w:rPr>
          <w:rFonts w:asciiTheme="minorHAnsi" w:hAnsiTheme="minorHAnsi" w:cstheme="minorHAnsi"/>
          <w:sz w:val="20"/>
          <w:lang w:val="fr-FR"/>
        </w:rPr>
        <w:t>Responsabilité </w:t>
      </w:r>
      <w:r w:rsidR="00D228EA" w:rsidRPr="009B5D3D">
        <w:rPr>
          <w:rFonts w:asciiTheme="minorHAnsi" w:hAnsiTheme="minorHAnsi" w:cstheme="minorHAnsi"/>
          <w:sz w:val="20"/>
          <w:lang w:val="fr-FR"/>
        </w:rPr>
        <w:t>».</w:t>
      </w:r>
    </w:p>
    <w:p w14:paraId="43C64C21" w14:textId="3E9E57F5" w:rsidR="00D228EA" w:rsidRPr="009B5D3D" w:rsidRDefault="00D228EA" w:rsidP="000B62A9">
      <w:pPr>
        <w:pStyle w:val="ParagrapheIndent1"/>
        <w:ind w:left="23" w:right="23"/>
        <w:jc w:val="both"/>
        <w:rPr>
          <w:rFonts w:asciiTheme="minorHAnsi" w:hAnsiTheme="minorHAnsi" w:cstheme="minorHAnsi"/>
          <w:sz w:val="20"/>
          <w:lang w:val="fr-FR"/>
        </w:rPr>
      </w:pPr>
      <w:r w:rsidRPr="009B5D3D">
        <w:rPr>
          <w:rFonts w:asciiTheme="minorHAnsi" w:hAnsiTheme="minorHAnsi" w:cstheme="minorHAnsi"/>
          <w:sz w:val="20"/>
          <w:lang w:val="fr-FR"/>
        </w:rPr>
        <w:t>Toutefois, cette garantie ne sera pas due lorsque la revendication du tiers porte sur des Connaissances Antérieures mises en œuvre au titre de l'article</w:t>
      </w:r>
      <w:r w:rsidR="00F44BBD" w:rsidRPr="009B5D3D">
        <w:rPr>
          <w:rFonts w:asciiTheme="minorHAnsi" w:hAnsiTheme="minorHAnsi" w:cstheme="minorHAnsi"/>
          <w:sz w:val="20"/>
          <w:lang w:val="fr-FR"/>
        </w:rPr>
        <w:t xml:space="preserve"> </w:t>
      </w:r>
      <w:r w:rsidR="00D85059" w:rsidRPr="009B5D3D">
        <w:rPr>
          <w:rFonts w:asciiTheme="minorHAnsi" w:hAnsiTheme="minorHAnsi" w:cstheme="minorHAnsi"/>
          <w:sz w:val="20"/>
          <w:lang w:val="fr-FR"/>
        </w:rPr>
        <w:fldChar w:fldCharType="begin"/>
      </w:r>
      <w:r w:rsidR="00D85059" w:rsidRPr="009B5D3D">
        <w:rPr>
          <w:rFonts w:asciiTheme="minorHAnsi" w:hAnsiTheme="minorHAnsi" w:cstheme="minorHAnsi"/>
          <w:sz w:val="20"/>
          <w:lang w:val="fr-FR"/>
        </w:rPr>
        <w:instrText xml:space="preserve"> REF _Ref116479767 \r \h  \* MERGEFORMAT </w:instrText>
      </w:r>
      <w:r w:rsidR="00D85059" w:rsidRPr="009B5D3D">
        <w:rPr>
          <w:rFonts w:asciiTheme="minorHAnsi" w:hAnsiTheme="minorHAnsi" w:cstheme="minorHAnsi"/>
          <w:sz w:val="20"/>
          <w:lang w:val="fr-FR"/>
        </w:rPr>
      </w:r>
      <w:r w:rsidR="00D85059" w:rsidRPr="009B5D3D">
        <w:rPr>
          <w:rFonts w:asciiTheme="minorHAnsi" w:hAnsiTheme="minorHAnsi" w:cstheme="minorHAnsi"/>
          <w:sz w:val="20"/>
          <w:lang w:val="fr-FR"/>
        </w:rPr>
        <w:fldChar w:fldCharType="separate"/>
      </w:r>
      <w:r w:rsidR="00B3232C">
        <w:rPr>
          <w:rFonts w:asciiTheme="minorHAnsi" w:hAnsiTheme="minorHAnsi" w:cstheme="minorHAnsi"/>
          <w:sz w:val="20"/>
          <w:lang w:val="fr-FR"/>
        </w:rPr>
        <w:t>20.1.2</w:t>
      </w:r>
      <w:r w:rsidR="00D85059" w:rsidRPr="009B5D3D">
        <w:rPr>
          <w:rFonts w:asciiTheme="minorHAnsi" w:hAnsiTheme="minorHAnsi" w:cstheme="minorHAnsi"/>
          <w:sz w:val="20"/>
          <w:lang w:val="fr-FR"/>
        </w:rPr>
        <w:fldChar w:fldCharType="end"/>
      </w:r>
      <w:r w:rsidR="00D85059" w:rsidRPr="009B5D3D">
        <w:rPr>
          <w:rFonts w:asciiTheme="minorHAnsi" w:hAnsiTheme="minorHAnsi" w:cstheme="minorHAnsi"/>
          <w:sz w:val="20"/>
          <w:lang w:val="fr-FR"/>
        </w:rPr>
        <w:t xml:space="preserve"> </w:t>
      </w:r>
      <w:r w:rsidR="00F44BBD" w:rsidRPr="009B5D3D">
        <w:rPr>
          <w:rFonts w:asciiTheme="minorHAnsi" w:hAnsiTheme="minorHAnsi" w:cstheme="minorHAnsi"/>
          <w:sz w:val="20"/>
          <w:lang w:val="fr-FR"/>
        </w:rPr>
        <w:t>« Périmètre</w:t>
      </w:r>
      <w:r w:rsidRPr="009B5D3D">
        <w:rPr>
          <w:rFonts w:asciiTheme="minorHAnsi" w:hAnsiTheme="minorHAnsi" w:cstheme="minorHAnsi"/>
          <w:sz w:val="20"/>
          <w:lang w:val="fr-FR"/>
        </w:rPr>
        <w:t xml:space="preserve"> d’utilisation des Connaissances Antérieu</w:t>
      </w:r>
      <w:r w:rsidR="005F3779" w:rsidRPr="009B5D3D">
        <w:rPr>
          <w:rFonts w:asciiTheme="minorHAnsi" w:hAnsiTheme="minorHAnsi" w:cstheme="minorHAnsi"/>
          <w:sz w:val="20"/>
          <w:lang w:val="fr-FR"/>
        </w:rPr>
        <w:t xml:space="preserve">res par le </w:t>
      </w:r>
      <w:r w:rsidR="008F13BF" w:rsidRPr="009B5D3D">
        <w:rPr>
          <w:rFonts w:asciiTheme="minorHAnsi" w:hAnsiTheme="minorHAnsi" w:cstheme="minorHAnsi"/>
          <w:sz w:val="20"/>
          <w:lang w:val="fr-FR"/>
        </w:rPr>
        <w:t>Titulaire »</w:t>
      </w:r>
      <w:r w:rsidR="005F3779" w:rsidRPr="009B5D3D">
        <w:rPr>
          <w:rFonts w:asciiTheme="minorHAnsi" w:hAnsiTheme="minorHAnsi" w:cstheme="minorHAnsi"/>
          <w:sz w:val="20"/>
          <w:lang w:val="fr-FR"/>
        </w:rPr>
        <w:t xml:space="preserve"> </w:t>
      </w:r>
      <w:r w:rsidR="00D85059" w:rsidRPr="009B5D3D">
        <w:rPr>
          <w:rFonts w:asciiTheme="minorHAnsi" w:hAnsiTheme="minorHAnsi" w:cstheme="minorHAnsi"/>
          <w:sz w:val="20"/>
          <w:lang w:val="fr-FR"/>
        </w:rPr>
        <w:t>point</w:t>
      </w:r>
      <w:r w:rsidR="005F3779" w:rsidRPr="009B5D3D">
        <w:rPr>
          <w:rFonts w:asciiTheme="minorHAnsi" w:hAnsiTheme="minorHAnsi" w:cstheme="minorHAnsi"/>
          <w:sz w:val="20"/>
          <w:lang w:val="fr-FR"/>
        </w:rPr>
        <w:t xml:space="preserve"> </w:t>
      </w:r>
      <w:r w:rsidR="00D85059" w:rsidRPr="009B5D3D">
        <w:rPr>
          <w:rFonts w:asciiTheme="minorHAnsi" w:hAnsiTheme="minorHAnsi" w:cstheme="minorHAnsi"/>
          <w:sz w:val="20"/>
          <w:lang w:val="fr-FR"/>
        </w:rPr>
        <w:t>C</w:t>
      </w:r>
      <w:r w:rsidR="005F3779" w:rsidRPr="009B5D3D">
        <w:rPr>
          <w:rFonts w:asciiTheme="minorHAnsi" w:hAnsiTheme="minorHAnsi" w:cstheme="minorHAnsi"/>
          <w:sz w:val="20"/>
          <w:lang w:val="fr-FR"/>
        </w:rPr>
        <w:t>).</w:t>
      </w:r>
    </w:p>
    <w:p w14:paraId="52268377" w14:textId="1B0CA7D1" w:rsidR="003B5B62" w:rsidRPr="002906E4" w:rsidRDefault="003B5B62" w:rsidP="00AD1DAF">
      <w:pPr>
        <w:jc w:val="both"/>
        <w:rPr>
          <w:sz w:val="20"/>
          <w:szCs w:val="20"/>
        </w:rPr>
      </w:pPr>
      <w:r w:rsidRPr="009B5D3D">
        <w:rPr>
          <w:sz w:val="20"/>
          <w:szCs w:val="20"/>
        </w:rPr>
        <w:t xml:space="preserve">Conformément à l'article </w:t>
      </w:r>
      <w:r w:rsidRPr="009B5D3D">
        <w:rPr>
          <w:rFonts w:cstheme="minorHAnsi"/>
          <w:bCs/>
          <w:iCs/>
          <w:sz w:val="20"/>
          <w:szCs w:val="20"/>
        </w:rPr>
        <w:t>37 du CCAG-FCS</w:t>
      </w:r>
      <w:r w:rsidRPr="009B5D3D">
        <w:rPr>
          <w:sz w:val="20"/>
          <w:szCs w:val="20"/>
        </w:rPr>
        <w:t xml:space="preserve">, les résultats réalisés dans le cadre </w:t>
      </w:r>
      <w:r w:rsidR="003D1846" w:rsidRPr="009B5D3D">
        <w:rPr>
          <w:sz w:val="20"/>
          <w:szCs w:val="20"/>
        </w:rPr>
        <w:t xml:space="preserve">du </w:t>
      </w:r>
      <w:r w:rsidR="003D1846" w:rsidRPr="009B5D3D">
        <w:rPr>
          <w:rFonts w:cstheme="minorHAnsi"/>
          <w:sz w:val="20"/>
          <w:szCs w:val="20"/>
        </w:rPr>
        <w:t>marché</w:t>
      </w:r>
      <w:r w:rsidR="003D1846" w:rsidRPr="009B5D3D">
        <w:rPr>
          <w:sz w:val="20"/>
          <w:szCs w:val="20"/>
        </w:rPr>
        <w:t xml:space="preserve"> </w:t>
      </w:r>
      <w:r w:rsidRPr="009B5D3D">
        <w:rPr>
          <w:sz w:val="20"/>
          <w:szCs w:val="20"/>
        </w:rPr>
        <w:t>font l'objet d'une cession à titre non exclusif au profit du pouvoir adjudicateur. Par conséquent, le titulaire peut utiliser les résultats pour ses propres besoins, y compris commercialement. Toutefois</w:t>
      </w:r>
      <w:r w:rsidRPr="002906E4">
        <w:rPr>
          <w:sz w:val="20"/>
          <w:szCs w:val="20"/>
        </w:rPr>
        <w:t>, les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9" w:name="_Toc180155128"/>
      <w:bookmarkStart w:id="310" w:name="_Toc203024997"/>
      <w:bookmarkEnd w:id="283"/>
      <w:r>
        <w:rPr>
          <w:rFonts w:cstheme="minorHAnsi"/>
          <w:sz w:val="32"/>
          <w:szCs w:val="32"/>
        </w:rPr>
        <w:lastRenderedPageBreak/>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09"/>
      <w:bookmarkEnd w:id="310"/>
    </w:p>
    <w:p w14:paraId="3B0299C0" w14:textId="47DD8F48" w:rsidR="009A7152" w:rsidRPr="00AE0D81" w:rsidRDefault="000841B9" w:rsidP="007006A4">
      <w:pPr>
        <w:pStyle w:val="Titre2"/>
      </w:pPr>
      <w:bookmarkStart w:id="311" w:name="_Ref180394037"/>
      <w:bookmarkStart w:id="312" w:name="_Toc180155129"/>
      <w:r w:rsidRPr="00AE0D81">
        <w:t>Attestations du code du travail en vue de la reconduction du marché</w:t>
      </w:r>
      <w:bookmarkEnd w:id="311"/>
      <w:r w:rsidRPr="00AE0D81">
        <w:t xml:space="preserve"> </w:t>
      </w:r>
      <w:bookmarkEnd w:id="312"/>
    </w:p>
    <w:p w14:paraId="5B79CA3B" w14:textId="2DABE50E" w:rsidR="000841B9" w:rsidRDefault="00F13489" w:rsidP="000841B9">
      <w:pPr>
        <w:widowControl w:val="0"/>
        <w:spacing w:before="240"/>
        <w:jc w:val="both"/>
        <w:rPr>
          <w:rFonts w:cstheme="minorHAnsi"/>
          <w:sz w:val="20"/>
          <w:szCs w:val="20"/>
        </w:rPr>
      </w:pPr>
      <w:bookmarkStart w:id="313"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8"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7006A4">
      <w:pPr>
        <w:pStyle w:val="Titre2"/>
      </w:pPr>
      <w:r w:rsidRPr="00AE0D81">
        <w:t>Assurance</w:t>
      </w:r>
      <w:bookmarkEnd w:id="313"/>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7006A4">
      <w:pPr>
        <w:pStyle w:val="Titre2"/>
      </w:pPr>
      <w:bookmarkStart w:id="314" w:name="_Toc127452760"/>
      <w:bookmarkStart w:id="315" w:name="_Toc180155131"/>
      <w:r w:rsidRPr="009C32B0">
        <w:t xml:space="preserve">Constitution d’une base de données économiques, sociales et </w:t>
      </w:r>
      <w:bookmarkEnd w:id="314"/>
      <w:r w:rsidRPr="009C32B0">
        <w:t>environnementales</w:t>
      </w:r>
      <w:bookmarkEnd w:id="315"/>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16" w:name="_Toc180155132"/>
      <w:bookmarkStart w:id="317" w:name="_Ref187052608"/>
      <w:bookmarkStart w:id="318" w:name="_Toc203024998"/>
      <w:r w:rsidRPr="00B06823">
        <w:rPr>
          <w:rFonts w:cstheme="minorHAnsi"/>
          <w:sz w:val="32"/>
          <w:szCs w:val="32"/>
        </w:rPr>
        <w:t>RÉSILIATION</w:t>
      </w:r>
      <w:bookmarkEnd w:id="316"/>
      <w:bookmarkEnd w:id="317"/>
      <w:bookmarkEnd w:id="318"/>
    </w:p>
    <w:p w14:paraId="42E986E3" w14:textId="77777777" w:rsidR="007E6167" w:rsidRPr="002906E4" w:rsidRDefault="007E6167" w:rsidP="007006A4">
      <w:pPr>
        <w:pStyle w:val="Titre2"/>
      </w:pPr>
      <w:bookmarkStart w:id="319" w:name="_Ref116369191"/>
      <w:bookmarkStart w:id="320" w:name="_Toc180155133"/>
      <w:r w:rsidRPr="002906E4">
        <w:t xml:space="preserve">Résiliation pour </w:t>
      </w:r>
      <w:r w:rsidR="00480983" w:rsidRPr="002906E4">
        <w:t>faute du titulaire</w:t>
      </w:r>
      <w:bookmarkEnd w:id="319"/>
      <w:bookmarkEnd w:id="320"/>
    </w:p>
    <w:p w14:paraId="103FF157" w14:textId="12AB921F" w:rsidR="00480983" w:rsidRPr="002906E4" w:rsidRDefault="00C457AD" w:rsidP="00E51E0B">
      <w:pPr>
        <w:jc w:val="both"/>
        <w:rPr>
          <w:rFonts w:cstheme="minorHAnsi"/>
          <w:sz w:val="20"/>
          <w:szCs w:val="20"/>
        </w:rPr>
      </w:pPr>
      <w:r w:rsidRPr="002906E4">
        <w:rPr>
          <w:rFonts w:cstheme="minorHAnsi"/>
          <w:sz w:val="20"/>
          <w:szCs w:val="20"/>
        </w:rPr>
        <w:t xml:space="preserve">En complément à l’article </w:t>
      </w:r>
      <w:r w:rsidRPr="002906E4">
        <w:rPr>
          <w:rFonts w:cstheme="minorHAnsi"/>
          <w:bCs/>
          <w:sz w:val="20"/>
          <w:szCs w:val="20"/>
        </w:rPr>
        <w:t>41 du</w:t>
      </w:r>
      <w:r w:rsidRPr="002906E4">
        <w:rPr>
          <w:rFonts w:cstheme="minorHAnsi"/>
          <w:sz w:val="20"/>
          <w:szCs w:val="20"/>
        </w:rPr>
        <w:t xml:space="preserve"> </w:t>
      </w:r>
      <w:r w:rsidRPr="002906E4">
        <w:rPr>
          <w:rFonts w:cstheme="minorHAnsi"/>
          <w:bCs/>
          <w:sz w:val="20"/>
          <w:szCs w:val="20"/>
        </w:rPr>
        <w:t>CCAG FCS</w:t>
      </w:r>
      <w:r w:rsidRPr="002906E4">
        <w:rPr>
          <w:rFonts w:cstheme="minorHAnsi"/>
          <w:i/>
          <w:iCs/>
          <w:sz w:val="20"/>
          <w:szCs w:val="20"/>
        </w:rPr>
        <w:t>.</w:t>
      </w:r>
      <w:r w:rsidRPr="002906E4">
        <w:rPr>
          <w:rFonts w:cstheme="minorHAnsi"/>
          <w:sz w:val="20"/>
          <w:szCs w:val="20"/>
        </w:rPr>
        <w:t xml:space="preserve">, la </w:t>
      </w:r>
      <w:r w:rsidRPr="009B5D3D">
        <w:rPr>
          <w:rFonts w:cstheme="minorHAnsi"/>
          <w:sz w:val="20"/>
          <w:szCs w:val="20"/>
        </w:rPr>
        <w:t xml:space="preserve">résiliation pour faute du titulaire se fera aux frais et risques de celui-ci. </w:t>
      </w:r>
      <w:r w:rsidR="00CF6566" w:rsidRPr="009B5D3D">
        <w:rPr>
          <w:rFonts w:cstheme="minorHAnsi"/>
          <w:sz w:val="20"/>
          <w:szCs w:val="20"/>
        </w:rPr>
        <w:t xml:space="preserve">La résiliation pour faute du titulaire se fera conformément à l’article </w:t>
      </w:r>
      <w:r w:rsidR="00CF6566" w:rsidRPr="009B5D3D">
        <w:rPr>
          <w:rFonts w:cstheme="minorHAnsi"/>
          <w:sz w:val="20"/>
          <w:szCs w:val="20"/>
        </w:rPr>
        <w:fldChar w:fldCharType="begin"/>
      </w:r>
      <w:r w:rsidR="00CF6566" w:rsidRPr="009B5D3D">
        <w:rPr>
          <w:rFonts w:cstheme="minorHAnsi"/>
          <w:sz w:val="20"/>
          <w:szCs w:val="20"/>
        </w:rPr>
        <w:instrText xml:space="preserve"> REF _Ref178340968 \r \h  \* MERGEFORMAT </w:instrText>
      </w:r>
      <w:r w:rsidR="00CF6566" w:rsidRPr="009B5D3D">
        <w:rPr>
          <w:rFonts w:cstheme="minorHAnsi"/>
          <w:sz w:val="20"/>
          <w:szCs w:val="20"/>
        </w:rPr>
      </w:r>
      <w:r w:rsidR="00CF6566" w:rsidRPr="009B5D3D">
        <w:rPr>
          <w:rFonts w:cstheme="minorHAnsi"/>
          <w:sz w:val="20"/>
          <w:szCs w:val="20"/>
        </w:rPr>
        <w:fldChar w:fldCharType="separate"/>
      </w:r>
      <w:r w:rsidR="00B3232C">
        <w:rPr>
          <w:rFonts w:cstheme="minorHAnsi"/>
          <w:sz w:val="20"/>
          <w:szCs w:val="20"/>
        </w:rPr>
        <w:t>13.3.3</w:t>
      </w:r>
      <w:r w:rsidR="00CF6566" w:rsidRPr="009B5D3D">
        <w:rPr>
          <w:rFonts w:cstheme="minorHAnsi"/>
          <w:sz w:val="20"/>
          <w:szCs w:val="20"/>
        </w:rPr>
        <w:fldChar w:fldCharType="end"/>
      </w:r>
      <w:r w:rsidR="00CF6566" w:rsidRPr="009B5D3D">
        <w:rPr>
          <w:rFonts w:cstheme="minorHAnsi"/>
          <w:sz w:val="20"/>
          <w:szCs w:val="20"/>
        </w:rPr>
        <w:t xml:space="preserve"> du présent</w:t>
      </w:r>
      <w:r w:rsidR="00CF6566" w:rsidRPr="002906E4">
        <w:rPr>
          <w:rFonts w:cstheme="minorHAnsi"/>
          <w:sz w:val="20"/>
          <w:szCs w:val="20"/>
        </w:rPr>
        <w:t xml:space="preserve"> document.</w:t>
      </w:r>
    </w:p>
    <w:p w14:paraId="001A55B3" w14:textId="77777777" w:rsidR="00480983" w:rsidRPr="002906E4" w:rsidRDefault="00480983" w:rsidP="007006A4">
      <w:pPr>
        <w:pStyle w:val="Titre2"/>
      </w:pPr>
      <w:bookmarkStart w:id="321" w:name="_Toc180155134"/>
      <w:r w:rsidRPr="002906E4">
        <w:lastRenderedPageBreak/>
        <w:t>Résiliation pour motif d’intérêt général</w:t>
      </w:r>
      <w:bookmarkEnd w:id="321"/>
    </w:p>
    <w:p w14:paraId="0D566542" w14:textId="5105FE4F" w:rsidR="003649A5" w:rsidRPr="002906E4" w:rsidRDefault="0081226C" w:rsidP="00E51E0B">
      <w:pPr>
        <w:jc w:val="both"/>
        <w:rPr>
          <w:rFonts w:cstheme="minorHAnsi"/>
          <w:sz w:val="20"/>
          <w:szCs w:val="20"/>
        </w:rPr>
      </w:pPr>
      <w:r w:rsidRPr="002906E4">
        <w:rPr>
          <w:rFonts w:cstheme="minorHAnsi"/>
          <w:sz w:val="20"/>
          <w:szCs w:val="20"/>
        </w:rPr>
        <w:t xml:space="preserve">Conformément à </w:t>
      </w:r>
      <w:r w:rsidRPr="002906E4">
        <w:rPr>
          <w:rFonts w:cstheme="minorHAnsi"/>
          <w:bCs/>
          <w:sz w:val="20"/>
          <w:szCs w:val="20"/>
        </w:rPr>
        <w:t>l’article</w:t>
      </w:r>
      <w:r w:rsidR="002140B8" w:rsidRPr="002906E4">
        <w:rPr>
          <w:rFonts w:cstheme="minorHAnsi"/>
          <w:bCs/>
          <w:sz w:val="20"/>
          <w:szCs w:val="20"/>
        </w:rPr>
        <w:t xml:space="preserve"> </w:t>
      </w:r>
      <w:r w:rsidR="009E2513" w:rsidRPr="002906E4">
        <w:rPr>
          <w:rFonts w:cstheme="minorHAnsi"/>
          <w:bCs/>
          <w:sz w:val="20"/>
          <w:szCs w:val="20"/>
        </w:rPr>
        <w:t>42 du CCAG FCS</w:t>
      </w:r>
      <w:r w:rsidRPr="002906E4">
        <w:rPr>
          <w:rFonts w:cstheme="minorHAnsi"/>
          <w:sz w:val="20"/>
          <w:szCs w:val="20"/>
        </w:rPr>
        <w:t>, le pouvoir adjudicateur peut mettre fin au marché à tout moment pour motif d’intérêt général.</w:t>
      </w:r>
    </w:p>
    <w:p w14:paraId="4677556B" w14:textId="486CB095" w:rsidR="0081226C" w:rsidRPr="002906E4" w:rsidRDefault="0081226C" w:rsidP="00E51E0B">
      <w:pPr>
        <w:jc w:val="both"/>
        <w:rPr>
          <w:rFonts w:cstheme="minorHAnsi"/>
          <w:sz w:val="20"/>
          <w:szCs w:val="20"/>
        </w:rPr>
      </w:pPr>
      <w:r w:rsidRPr="002906E4">
        <w:rPr>
          <w:rFonts w:cstheme="minorHAnsi"/>
          <w:sz w:val="20"/>
          <w:szCs w:val="20"/>
        </w:rPr>
        <w:t xml:space="preserve">L’indemnisation </w:t>
      </w:r>
      <w:r w:rsidR="00FE496D" w:rsidRPr="002906E4">
        <w:rPr>
          <w:rFonts w:cstheme="minorHAnsi"/>
          <w:sz w:val="20"/>
          <w:szCs w:val="20"/>
        </w:rPr>
        <w:t xml:space="preserve">pour </w:t>
      </w:r>
      <w:r w:rsidRPr="002906E4">
        <w:rPr>
          <w:rFonts w:cstheme="minorHAnsi"/>
          <w:sz w:val="20"/>
          <w:szCs w:val="20"/>
        </w:rPr>
        <w:t xml:space="preserve">résiliation est calculée conformément à l’article </w:t>
      </w:r>
      <w:r w:rsidR="004F4A92" w:rsidRPr="002906E4">
        <w:rPr>
          <w:rFonts w:cstheme="minorHAnsi"/>
          <w:bCs/>
          <w:sz w:val="20"/>
          <w:szCs w:val="20"/>
        </w:rPr>
        <w:t xml:space="preserve">42 </w:t>
      </w:r>
      <w:r w:rsidRPr="002906E4">
        <w:rPr>
          <w:rFonts w:cstheme="minorHAnsi"/>
          <w:bCs/>
          <w:sz w:val="20"/>
          <w:szCs w:val="20"/>
        </w:rPr>
        <w:t>du CCAG</w:t>
      </w:r>
      <w:r w:rsidR="009E2513" w:rsidRPr="002906E4">
        <w:rPr>
          <w:rFonts w:cstheme="minorHAnsi"/>
          <w:bCs/>
          <w:sz w:val="20"/>
          <w:szCs w:val="20"/>
        </w:rPr>
        <w:t xml:space="preserve"> </w:t>
      </w:r>
      <w:r w:rsidRPr="002906E4">
        <w:rPr>
          <w:rFonts w:cstheme="minorHAnsi"/>
          <w:bCs/>
          <w:sz w:val="20"/>
          <w:szCs w:val="20"/>
        </w:rPr>
        <w:t>FCS</w:t>
      </w:r>
      <w:r w:rsidR="009B2C4A" w:rsidRPr="002906E4">
        <w:rPr>
          <w:rFonts w:cstheme="minorHAnsi"/>
          <w:i/>
          <w:iCs/>
          <w:sz w:val="20"/>
          <w:szCs w:val="20"/>
        </w:rPr>
        <w:t xml:space="preserve"> </w:t>
      </w:r>
      <w:r w:rsidRPr="002906E4">
        <w:rPr>
          <w:rFonts w:cstheme="minorHAnsi"/>
          <w:sz w:val="20"/>
          <w:szCs w:val="20"/>
        </w:rPr>
        <w:t xml:space="preserve">et le marché résilié est liquidé dans les conditions de l’article </w:t>
      </w:r>
      <w:r w:rsidR="004F4A92" w:rsidRPr="002906E4">
        <w:rPr>
          <w:rFonts w:cstheme="minorHAnsi"/>
          <w:bCs/>
          <w:sz w:val="20"/>
          <w:szCs w:val="20"/>
        </w:rPr>
        <w:t>43</w:t>
      </w:r>
      <w:r w:rsidRPr="002906E4">
        <w:rPr>
          <w:rFonts w:cstheme="minorHAnsi"/>
          <w:bCs/>
          <w:sz w:val="20"/>
          <w:szCs w:val="20"/>
        </w:rPr>
        <w:t>.2 du CCAG</w:t>
      </w:r>
      <w:r w:rsidR="009E2513" w:rsidRPr="002906E4">
        <w:rPr>
          <w:rFonts w:cstheme="minorHAnsi"/>
          <w:bCs/>
          <w:sz w:val="20"/>
          <w:szCs w:val="20"/>
        </w:rPr>
        <w:t xml:space="preserve"> </w:t>
      </w:r>
      <w:r w:rsidRPr="002906E4">
        <w:rPr>
          <w:rFonts w:cstheme="minorHAnsi"/>
          <w:bCs/>
          <w:sz w:val="20"/>
          <w:szCs w:val="20"/>
        </w:rPr>
        <w:t>FCS</w:t>
      </w:r>
      <w:r w:rsidR="00E32EB5" w:rsidRPr="002906E4">
        <w:rPr>
          <w:rFonts w:cstheme="minorHAnsi"/>
          <w:bCs/>
          <w:sz w:val="20"/>
          <w:szCs w:val="20"/>
        </w:rPr>
        <w:t>.</w:t>
      </w:r>
    </w:p>
    <w:p w14:paraId="03CDBF9B" w14:textId="39C1A931" w:rsidR="00F12D8F" w:rsidRPr="00F12D8F" w:rsidRDefault="00F12D8F" w:rsidP="007006A4">
      <w:pPr>
        <w:pStyle w:val="Titre2"/>
      </w:pPr>
      <w:bookmarkStart w:id="322" w:name="_Toc180155135"/>
      <w:r w:rsidRPr="00F12D8F">
        <w:t>Redressement ou liquidation judiciaire</w:t>
      </w:r>
      <w:bookmarkEnd w:id="322"/>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23" w:name="_Ref116369680"/>
      <w:bookmarkStart w:id="324" w:name="_Toc180155136"/>
      <w:bookmarkStart w:id="325" w:name="_Toc203024999"/>
      <w:r w:rsidRPr="00B06823">
        <w:rPr>
          <w:rFonts w:cstheme="minorHAnsi"/>
          <w:sz w:val="32"/>
          <w:szCs w:val="32"/>
        </w:rPr>
        <w:t>RÈGLEMENT DES LITIGES</w:t>
      </w:r>
      <w:bookmarkEnd w:id="323"/>
      <w:bookmarkEnd w:id="324"/>
      <w:bookmarkEnd w:id="325"/>
    </w:p>
    <w:p w14:paraId="561010FD" w14:textId="3A708A61" w:rsidR="00D66CD6" w:rsidRPr="0070499D" w:rsidRDefault="008D467A" w:rsidP="007006A4">
      <w:pPr>
        <w:pStyle w:val="Titre2"/>
      </w:pPr>
      <w:bookmarkStart w:id="326"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7006A4">
      <w:pPr>
        <w:pStyle w:val="Titre2"/>
      </w:pPr>
      <w:r w:rsidRPr="0070499D">
        <w:lastRenderedPageBreak/>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Default="008330FD">
      <w:pPr>
        <w:spacing w:after="200" w:line="276" w:lineRule="auto"/>
        <w:rPr>
          <w:rFonts w:cstheme="minorHAnsi"/>
          <w:b/>
        </w:rPr>
      </w:pPr>
      <w:bookmarkStart w:id="327" w:name="_Toc106004855"/>
      <w:bookmarkEnd w:id="326"/>
      <w:bookmarkEnd w:id="327"/>
      <w:r>
        <w:rPr>
          <w:rFonts w:cstheme="minorHAnsi"/>
          <w:b/>
        </w:rPr>
        <w:br w:type="page"/>
      </w: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28" w:name="_Toc490144842"/>
      <w:bookmarkStart w:id="329" w:name="_Toc97823621"/>
      <w:bookmarkStart w:id="330" w:name="_Toc180155139"/>
      <w:bookmarkStart w:id="331" w:name="_Toc203025000"/>
      <w:r w:rsidRPr="00B06823">
        <w:rPr>
          <w:rFonts w:cstheme="minorHAnsi"/>
          <w:sz w:val="32"/>
          <w:szCs w:val="32"/>
        </w:rPr>
        <w:t>SIGNATURE DE</w:t>
      </w:r>
      <w:r w:rsidR="004F6C24" w:rsidRPr="00B06823">
        <w:rPr>
          <w:rFonts w:cstheme="minorHAnsi"/>
          <w:sz w:val="32"/>
          <w:szCs w:val="32"/>
        </w:rPr>
        <w:t>S PARTIES</w:t>
      </w:r>
      <w:bookmarkEnd w:id="328"/>
      <w:bookmarkEnd w:id="329"/>
      <w:bookmarkEnd w:id="330"/>
      <w:bookmarkEnd w:id="331"/>
    </w:p>
    <w:p w14:paraId="253D5DE5" w14:textId="29E0E84F" w:rsidR="004F6C24" w:rsidRPr="0070499D" w:rsidRDefault="004F6C24" w:rsidP="007006A4">
      <w:pPr>
        <w:pStyle w:val="Titre2"/>
      </w:pPr>
      <w:bookmarkStart w:id="332" w:name="_Toc180155141"/>
      <w:bookmarkStart w:id="333" w:name="_Toc490144843"/>
      <w:bookmarkStart w:id="334" w:name="_Toc197326336"/>
      <w:bookmarkStart w:id="335" w:name="_Toc97823622"/>
      <w:r w:rsidRPr="0070499D">
        <w:t>SIGNATURE DE L’ENTREPRISE</w:t>
      </w:r>
      <w:bookmarkEnd w:id="332"/>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336" w:name="_Toc180154970"/>
      <w:bookmarkStart w:id="337" w:name="_Toc180155142"/>
      <w:r w:rsidRPr="00655C92">
        <w:rPr>
          <w:rFonts w:cstheme="minorHAnsi"/>
          <w:i/>
          <w:iCs/>
          <w:color w:val="auto"/>
        </w:rPr>
        <w:t>Avance</w:t>
      </w:r>
      <w:r w:rsidRPr="00655C92">
        <w:rPr>
          <w:rFonts w:cstheme="minorHAnsi"/>
          <w:i/>
          <w:iCs/>
          <w:color w:val="auto"/>
          <w:vertAlign w:val="superscript"/>
        </w:rPr>
        <w:footnoteReference w:id="6"/>
      </w:r>
      <w:bookmarkEnd w:id="333"/>
      <w:bookmarkEnd w:id="334"/>
      <w:bookmarkEnd w:id="335"/>
      <w:bookmarkEnd w:id="336"/>
      <w:bookmarkEnd w:id="337"/>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38"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39" w:name="_Toc180154971"/>
      <w:bookmarkStart w:id="340" w:name="_Toc180155143"/>
      <w:r w:rsidRPr="00A61041">
        <w:rPr>
          <w:sz w:val="20"/>
          <w:szCs w:val="20"/>
        </w:rPr>
        <w:fldChar w:fldCharType="end"/>
      </w:r>
      <w:bookmarkEnd w:id="338"/>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339"/>
      <w:bookmarkEnd w:id="340"/>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1" w:name="_Toc180154972"/>
      <w:bookmarkStart w:id="342"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341"/>
      <w:bookmarkEnd w:id="342"/>
    </w:p>
    <w:p w14:paraId="6545DA7C" w14:textId="77777777" w:rsidR="0089313E" w:rsidRPr="00A61041" w:rsidRDefault="0089313E" w:rsidP="00A61041">
      <w:pPr>
        <w:rPr>
          <w:sz w:val="20"/>
          <w:szCs w:val="20"/>
        </w:rPr>
      </w:pPr>
      <w:bookmarkStart w:id="343" w:name="_Toc180154973"/>
      <w:bookmarkStart w:id="344" w:name="_Toc180155145"/>
      <w:r w:rsidRPr="00A61041">
        <w:rPr>
          <w:sz w:val="20"/>
          <w:szCs w:val="20"/>
        </w:rPr>
        <w:t>L’entreprise est informée que, si aucun choix n’est opéré, elle est réputée renoncer à percevoir l’avance.</w:t>
      </w:r>
      <w:bookmarkEnd w:id="343"/>
      <w:bookmarkEnd w:id="344"/>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345" w:name="_Toc490144832"/>
      <w:bookmarkStart w:id="346" w:name="_Toc97823623"/>
      <w:bookmarkStart w:id="347" w:name="_Toc180154974"/>
      <w:bookmarkStart w:id="348" w:name="_Toc180155146"/>
      <w:r w:rsidRPr="00655C92">
        <w:rPr>
          <w:rFonts w:cstheme="minorHAnsi"/>
          <w:i/>
          <w:iCs/>
          <w:color w:val="auto"/>
        </w:rPr>
        <w:t>Présentation de sous-traitant(s) lors de la remise de l’offre</w:t>
      </w:r>
      <w:bookmarkEnd w:id="345"/>
      <w:bookmarkEnd w:id="346"/>
      <w:bookmarkEnd w:id="347"/>
      <w:bookmarkEnd w:id="348"/>
    </w:p>
    <w:p w14:paraId="5E167AD9" w14:textId="157E0897" w:rsidR="0089313E" w:rsidRPr="00BF5DB0" w:rsidRDefault="009E4085" w:rsidP="000B62A9">
      <w:pPr>
        <w:jc w:val="both"/>
        <w:outlineLvl w:val="1"/>
        <w:rPr>
          <w:rFonts w:cstheme="minorHAnsi"/>
          <w:sz w:val="20"/>
          <w:szCs w:val="20"/>
        </w:rPr>
      </w:pPr>
      <w:bookmarkStart w:id="349" w:name="_Toc180154975"/>
      <w:bookmarkStart w:id="350"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49"/>
      <w:bookmarkEnd w:id="350"/>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51" w:name="_Toc180154976"/>
      <w:bookmarkStart w:id="352"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351"/>
      <w:bookmarkEnd w:id="352"/>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53" w:name="_Toc180154977"/>
      <w:bookmarkStart w:id="354"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353"/>
      <w:bookmarkEnd w:id="354"/>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355" w:name="_Toc490144844"/>
      <w:bookmarkStart w:id="356" w:name="_Toc197326337"/>
      <w:bookmarkStart w:id="357" w:name="_Toc97823624"/>
      <w:bookmarkStart w:id="358" w:name="_Toc180154986"/>
      <w:bookmarkStart w:id="359" w:name="_Toc180155151"/>
      <w:r w:rsidRPr="00655C92">
        <w:rPr>
          <w:rFonts w:cstheme="minorHAnsi"/>
          <w:i/>
          <w:iCs/>
          <w:color w:val="auto"/>
        </w:rPr>
        <w:t>Délai de validité de l’offre</w:t>
      </w:r>
      <w:bookmarkEnd w:id="355"/>
      <w:bookmarkEnd w:id="356"/>
      <w:bookmarkEnd w:id="357"/>
      <w:bookmarkEnd w:id="358"/>
      <w:bookmarkEnd w:id="359"/>
      <w:r w:rsidRPr="00655C92">
        <w:rPr>
          <w:rFonts w:cstheme="minorHAnsi"/>
          <w:i/>
          <w:iCs/>
          <w:color w:val="auto"/>
        </w:rPr>
        <w:t xml:space="preserve"> </w:t>
      </w:r>
    </w:p>
    <w:p w14:paraId="2D9C1907" w14:textId="7F49F0D4" w:rsidR="0089313E" w:rsidRPr="002906E4" w:rsidRDefault="0089313E" w:rsidP="000B62A9">
      <w:pPr>
        <w:jc w:val="both"/>
        <w:outlineLvl w:val="1"/>
        <w:rPr>
          <w:rFonts w:cstheme="minorHAnsi"/>
          <w:sz w:val="20"/>
          <w:szCs w:val="20"/>
        </w:rPr>
      </w:pPr>
      <w:bookmarkStart w:id="360" w:name="_Toc180154987"/>
      <w:bookmarkStart w:id="361" w:name="_Toc180155152"/>
      <w:r w:rsidRPr="002906E4">
        <w:rPr>
          <w:rFonts w:cstheme="minorHAnsi"/>
          <w:sz w:val="20"/>
          <w:szCs w:val="20"/>
        </w:rPr>
        <w:t xml:space="preserve">L’offre ainsi présentée ne me lie toutefois que si la décision d’attribution par la personne habilitée à signer le marché intervient dans </w:t>
      </w:r>
      <w:proofErr w:type="gramStart"/>
      <w:r w:rsidR="002906E4" w:rsidRPr="002906E4">
        <w:rPr>
          <w:rFonts w:cstheme="minorHAnsi"/>
          <w:sz w:val="20"/>
          <w:szCs w:val="20"/>
        </w:rPr>
        <w:t xml:space="preserve">un délai de </w:t>
      </w:r>
      <w:r w:rsidR="002906E4" w:rsidRPr="002906E4">
        <w:rPr>
          <w:rFonts w:cstheme="minorHAnsi"/>
          <w:bCs/>
          <w:iCs/>
          <w:sz w:val="20"/>
          <w:szCs w:val="20"/>
        </w:rPr>
        <w:t>120</w:t>
      </w:r>
      <w:r w:rsidR="002906E4" w:rsidRPr="002906E4">
        <w:rPr>
          <w:rFonts w:cstheme="minorHAnsi"/>
          <w:sz w:val="20"/>
          <w:szCs w:val="20"/>
        </w:rPr>
        <w:t xml:space="preserve"> jour</w:t>
      </w:r>
      <w:ins w:id="362" w:author="EYMER Isabelle" w:date="2025-07-10T17:18:00Z" w16du:dateUtc="2025-07-10T15:18:00Z">
        <w:r w:rsidR="00112379">
          <w:rPr>
            <w:rFonts w:cstheme="minorHAnsi"/>
            <w:sz w:val="20"/>
            <w:szCs w:val="20"/>
          </w:rPr>
          <w:t>s</w:t>
        </w:r>
      </w:ins>
      <w:r w:rsidR="002906E4" w:rsidRPr="002906E4">
        <w:rPr>
          <w:rFonts w:cstheme="minorHAnsi"/>
          <w:sz w:val="20"/>
          <w:szCs w:val="20"/>
        </w:rPr>
        <w:t xml:space="preserve"> calendaire</w:t>
      </w:r>
      <w:ins w:id="363" w:author="EYMER Isabelle" w:date="2025-07-10T17:18:00Z" w16du:dateUtc="2025-07-10T15:18:00Z">
        <w:r w:rsidR="00112379">
          <w:rPr>
            <w:rFonts w:cstheme="minorHAnsi"/>
            <w:sz w:val="20"/>
            <w:szCs w:val="20"/>
          </w:rPr>
          <w:t>s</w:t>
        </w:r>
      </w:ins>
      <w:proofErr w:type="gramEnd"/>
      <w:r w:rsidRPr="002906E4">
        <w:rPr>
          <w:rFonts w:cstheme="minorHAnsi"/>
          <w:sz w:val="20"/>
          <w:szCs w:val="20"/>
        </w:rPr>
        <w:t xml:space="preserve"> à compter de la date limite de remise des offres.</w:t>
      </w:r>
      <w:bookmarkEnd w:id="360"/>
      <w:bookmarkEnd w:id="361"/>
      <w:r w:rsidRPr="002906E4">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364" w:name="_Toc490144845"/>
      <w:bookmarkStart w:id="365" w:name="_Toc197326339"/>
      <w:bookmarkStart w:id="366" w:name="_Toc97823625"/>
      <w:bookmarkStart w:id="367" w:name="_Toc180154988"/>
      <w:bookmarkStart w:id="368"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64"/>
      <w:bookmarkEnd w:id="365"/>
      <w:bookmarkEnd w:id="366"/>
      <w:bookmarkEnd w:id="367"/>
      <w:bookmarkEnd w:id="368"/>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lastRenderedPageBreak/>
              <w:t>* Le mandataire devra fournir, si le groupement est désigné attributaire, un document d’habilitation par les autres membres du groupement et précisant les conditions de cette habilitation.</w:t>
            </w:r>
          </w:p>
        </w:tc>
      </w:tr>
    </w:tbl>
    <w:p w14:paraId="3B0028A9" w14:textId="60E28E84" w:rsidR="0097143A" w:rsidRPr="002906E4" w:rsidRDefault="004F6C24" w:rsidP="0097143A">
      <w:pPr>
        <w:pStyle w:val="Titre2"/>
      </w:pPr>
      <w:bookmarkStart w:id="369" w:name="_Toc180154989"/>
      <w:bookmarkStart w:id="370" w:name="_Toc180155154"/>
      <w:bookmarkStart w:id="371" w:name="_Toc197326341"/>
      <w:bookmarkStart w:id="372" w:name="_Toc490144847"/>
      <w:bookmarkStart w:id="373"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69"/>
      <w:bookmarkEnd w:id="370"/>
      <w:bookmarkEnd w:id="371"/>
      <w:bookmarkEnd w:id="372"/>
      <w:bookmarkEnd w:id="373"/>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rPr>
      </w:pPr>
      <w:bookmarkStart w:id="374" w:name="_Toc490144850"/>
      <w:bookmarkStart w:id="375" w:name="_Toc197326344"/>
      <w:bookmarkStart w:id="376" w:name="_Toc97823630"/>
      <w:bookmarkStart w:id="377" w:name="_Toc180154993"/>
      <w:bookmarkStart w:id="378" w:name="_Toc180155158"/>
      <w:r w:rsidRPr="00D67F3C">
        <w:rPr>
          <w:rFonts w:cstheme="minorHAnsi"/>
          <w:i/>
          <w:iCs/>
          <w:color w:val="auto"/>
        </w:rPr>
        <w:t xml:space="preserve">Signature </w:t>
      </w:r>
      <w:bookmarkEnd w:id="374"/>
      <w:bookmarkEnd w:id="375"/>
      <w:bookmarkEnd w:id="376"/>
      <w:r w:rsidR="00A67F29" w:rsidRPr="00D67F3C">
        <w:rPr>
          <w:rFonts w:cstheme="minorHAnsi"/>
          <w:i/>
          <w:iCs/>
          <w:color w:val="auto"/>
        </w:rPr>
        <w:t>du GIE du Groupe CCIR Paris Ile-de-France</w:t>
      </w:r>
      <w:bookmarkEnd w:id="377"/>
      <w:bookmarkEnd w:id="378"/>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22FF7" w:rsidRDefault="001612A2" w:rsidP="00912F1C">
      <w:pPr>
        <w:spacing w:before="240" w:after="0"/>
        <w:ind w:left="3420"/>
        <w:jc w:val="both"/>
        <w:rPr>
          <w:rFonts w:cstheme="minorHAnsi"/>
          <w:sz w:val="20"/>
          <w:szCs w:val="20"/>
        </w:rPr>
      </w:pPr>
      <w:r w:rsidRPr="00B22FF7">
        <w:rPr>
          <w:rFonts w:cstheme="minorHAnsi"/>
          <w:sz w:val="20"/>
          <w:szCs w:val="20"/>
        </w:rPr>
        <w:t>Valérie HENRIOT</w:t>
      </w:r>
    </w:p>
    <w:p w14:paraId="36FCAA68" w14:textId="7779979F" w:rsidR="009F2729" w:rsidRPr="00B22FF7" w:rsidRDefault="001612A2" w:rsidP="002E344A">
      <w:pPr>
        <w:spacing w:after="0"/>
        <w:ind w:left="3420"/>
        <w:jc w:val="both"/>
        <w:rPr>
          <w:rFonts w:cstheme="minorHAnsi"/>
          <w:sz w:val="20"/>
          <w:szCs w:val="20"/>
        </w:rPr>
      </w:pPr>
      <w:r w:rsidRPr="00B22FF7">
        <w:rPr>
          <w:rFonts w:cstheme="minorHAnsi"/>
          <w:sz w:val="20"/>
          <w:szCs w:val="20"/>
        </w:rPr>
        <w:t xml:space="preserve">Directrice générale du GIE </w:t>
      </w:r>
      <w:r w:rsidR="001A3BFC" w:rsidRPr="00B22FF7">
        <w:rPr>
          <w:rFonts w:cstheme="minorHAnsi"/>
          <w:sz w:val="20"/>
          <w:szCs w:val="20"/>
        </w:rPr>
        <w:t xml:space="preserve">Groupe </w:t>
      </w:r>
      <w:r w:rsidRPr="00B22FF7">
        <w:rPr>
          <w:rFonts w:cstheme="minorHAnsi"/>
          <w:sz w:val="20"/>
          <w:szCs w:val="20"/>
        </w:rPr>
        <w:t xml:space="preserve">CCIR Paris Ile de </w:t>
      </w:r>
      <w:r w:rsidR="009F2729" w:rsidRPr="00B22FF7">
        <w:rPr>
          <w:rFonts w:cstheme="minorHAnsi"/>
          <w:sz w:val="20"/>
          <w:szCs w:val="20"/>
        </w:rPr>
        <w:t>France</w:t>
      </w:r>
    </w:p>
    <w:p w14:paraId="27E30D6B" w14:textId="77777777" w:rsidR="002E344A" w:rsidRDefault="002E344A">
      <w:pPr>
        <w:spacing w:after="200" w:line="276" w:lineRule="auto"/>
        <w:rPr>
          <w:rFonts w:cstheme="minorHAnsi"/>
          <w:highlight w:val="lightGray"/>
        </w:rPr>
      </w:pPr>
    </w:p>
    <w:p w14:paraId="2F3E3574" w14:textId="36393B09" w:rsidR="00B84D30" w:rsidRPr="002906E4" w:rsidRDefault="00B84D30" w:rsidP="002906E4">
      <w:pPr>
        <w:spacing w:after="200" w:line="276" w:lineRule="auto"/>
        <w:rPr>
          <w:rFonts w:cstheme="minorHAnsi"/>
          <w:highlight w:val="lightGray"/>
        </w:rPr>
      </w:pPr>
    </w:p>
    <w:sectPr w:rsidR="00B84D30" w:rsidRPr="002906E4"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D436E" w14:textId="77777777" w:rsidR="00997F7B" w:rsidRDefault="00997F7B" w:rsidP="0058331B">
      <w:r>
        <w:separator/>
      </w:r>
    </w:p>
  </w:endnote>
  <w:endnote w:type="continuationSeparator" w:id="0">
    <w:p w14:paraId="098D158E" w14:textId="77777777" w:rsidR="00997F7B" w:rsidRDefault="00997F7B" w:rsidP="0058331B">
      <w:r>
        <w:continuationSeparator/>
      </w:r>
    </w:p>
  </w:endnote>
  <w:endnote w:type="continuationNotice" w:id="1">
    <w:p w14:paraId="549F671B" w14:textId="77777777" w:rsidR="00997F7B" w:rsidRDefault="00997F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20BE1" w14:textId="77777777" w:rsidR="00997F7B" w:rsidRDefault="00997F7B" w:rsidP="0058331B">
      <w:r>
        <w:separator/>
      </w:r>
    </w:p>
  </w:footnote>
  <w:footnote w:type="continuationSeparator" w:id="0">
    <w:p w14:paraId="69CDBB43" w14:textId="77777777" w:rsidR="00997F7B" w:rsidRDefault="00997F7B" w:rsidP="0058331B">
      <w:r>
        <w:continuationSeparator/>
      </w:r>
    </w:p>
  </w:footnote>
  <w:footnote w:type="continuationNotice" w:id="1">
    <w:p w14:paraId="54268E1F" w14:textId="77777777" w:rsidR="00997F7B" w:rsidRDefault="00997F7B">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5C6B17"/>
    <w:multiLevelType w:val="hybridMultilevel"/>
    <w:tmpl w:val="4D02C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6"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7"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4"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6"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8"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0"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5"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BB491F"/>
    <w:multiLevelType w:val="multilevel"/>
    <w:tmpl w:val="8E420E1A"/>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7"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7"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7"/>
  </w:num>
  <w:num w:numId="3" w16cid:durableId="271133036">
    <w:abstractNumId w:val="2"/>
  </w:num>
  <w:num w:numId="4" w16cid:durableId="160511070">
    <w:abstractNumId w:val="39"/>
  </w:num>
  <w:num w:numId="5" w16cid:durableId="1641812658">
    <w:abstractNumId w:val="33"/>
  </w:num>
  <w:num w:numId="6" w16cid:durableId="841433575">
    <w:abstractNumId w:val="15"/>
  </w:num>
  <w:num w:numId="7" w16cid:durableId="1173492694">
    <w:abstractNumId w:val="38"/>
  </w:num>
  <w:num w:numId="8" w16cid:durableId="1014917023">
    <w:abstractNumId w:val="34"/>
  </w:num>
  <w:num w:numId="9" w16cid:durableId="1885830397">
    <w:abstractNumId w:val="53"/>
  </w:num>
  <w:num w:numId="10" w16cid:durableId="520435608">
    <w:abstractNumId w:val="28"/>
  </w:num>
  <w:num w:numId="11" w16cid:durableId="832649504">
    <w:abstractNumId w:val="45"/>
  </w:num>
  <w:num w:numId="12" w16cid:durableId="956914969">
    <w:abstractNumId w:val="46"/>
  </w:num>
  <w:num w:numId="13" w16cid:durableId="84694272">
    <w:abstractNumId w:val="44"/>
  </w:num>
  <w:num w:numId="14" w16cid:durableId="1960526201">
    <w:abstractNumId w:val="17"/>
  </w:num>
  <w:num w:numId="15" w16cid:durableId="318462320">
    <w:abstractNumId w:val="13"/>
  </w:num>
  <w:num w:numId="16" w16cid:durableId="277151785">
    <w:abstractNumId w:val="40"/>
  </w:num>
  <w:num w:numId="17" w16cid:durableId="1994025784">
    <w:abstractNumId w:val="35"/>
  </w:num>
  <w:num w:numId="18" w16cid:durableId="1994600519">
    <w:abstractNumId w:val="18"/>
  </w:num>
  <w:num w:numId="19" w16cid:durableId="1243293957">
    <w:abstractNumId w:val="43"/>
  </w:num>
  <w:num w:numId="20" w16cid:durableId="28146911">
    <w:abstractNumId w:val="31"/>
  </w:num>
  <w:num w:numId="21" w16cid:durableId="547229081">
    <w:abstractNumId w:val="52"/>
  </w:num>
  <w:num w:numId="22" w16cid:durableId="912160299">
    <w:abstractNumId w:val="42"/>
  </w:num>
  <w:num w:numId="23" w16cid:durableId="1077440870">
    <w:abstractNumId w:val="8"/>
  </w:num>
  <w:num w:numId="24" w16cid:durableId="1469131088">
    <w:abstractNumId w:val="7"/>
  </w:num>
  <w:num w:numId="25" w16cid:durableId="1252399455">
    <w:abstractNumId w:val="1"/>
  </w:num>
  <w:num w:numId="26" w16cid:durableId="315571668">
    <w:abstractNumId w:val="16"/>
  </w:num>
  <w:num w:numId="27" w16cid:durableId="203641885">
    <w:abstractNumId w:val="5"/>
  </w:num>
  <w:num w:numId="28" w16cid:durableId="19479678">
    <w:abstractNumId w:val="21"/>
  </w:num>
  <w:num w:numId="29" w16cid:durableId="763839712">
    <w:abstractNumId w:val="48"/>
  </w:num>
  <w:num w:numId="30" w16cid:durableId="585967787">
    <w:abstractNumId w:val="55"/>
  </w:num>
  <w:num w:numId="31" w16cid:durableId="1761221189">
    <w:abstractNumId w:val="10"/>
  </w:num>
  <w:num w:numId="32" w16cid:durableId="2102951819">
    <w:abstractNumId w:val="29"/>
  </w:num>
  <w:num w:numId="33" w16cid:durableId="1348604363">
    <w:abstractNumId w:val="41"/>
  </w:num>
  <w:num w:numId="34" w16cid:durableId="1593858130">
    <w:abstractNumId w:val="54"/>
  </w:num>
  <w:num w:numId="35" w16cid:durableId="123161989">
    <w:abstractNumId w:val="22"/>
  </w:num>
  <w:num w:numId="36" w16cid:durableId="17321123">
    <w:abstractNumId w:val="56"/>
  </w:num>
  <w:num w:numId="37" w16cid:durableId="122308116">
    <w:abstractNumId w:val="27"/>
  </w:num>
  <w:num w:numId="38" w16cid:durableId="1926914187">
    <w:abstractNumId w:val="51"/>
  </w:num>
  <w:num w:numId="39" w16cid:durableId="1690446597">
    <w:abstractNumId w:val="11"/>
  </w:num>
  <w:num w:numId="40" w16cid:durableId="2085490591">
    <w:abstractNumId w:val="25"/>
  </w:num>
  <w:num w:numId="41" w16cid:durableId="798690645">
    <w:abstractNumId w:val="20"/>
  </w:num>
  <w:num w:numId="42" w16cid:durableId="246310149">
    <w:abstractNumId w:val="36"/>
  </w:num>
  <w:num w:numId="43" w16cid:durableId="1969312543">
    <w:abstractNumId w:val="14"/>
  </w:num>
  <w:num w:numId="44" w16cid:durableId="2085447441">
    <w:abstractNumId w:val="4"/>
  </w:num>
  <w:num w:numId="45" w16cid:durableId="1552644525">
    <w:abstractNumId w:val="30"/>
  </w:num>
  <w:num w:numId="46" w16cid:durableId="1042632390">
    <w:abstractNumId w:val="26"/>
  </w:num>
  <w:num w:numId="47" w16cid:durableId="420183664">
    <w:abstractNumId w:val="50"/>
  </w:num>
  <w:num w:numId="48" w16cid:durableId="1258830463">
    <w:abstractNumId w:val="47"/>
  </w:num>
  <w:num w:numId="49" w16cid:durableId="913317847">
    <w:abstractNumId w:val="23"/>
  </w:num>
  <w:num w:numId="50" w16cid:durableId="1186364621">
    <w:abstractNumId w:val="12"/>
  </w:num>
  <w:num w:numId="51" w16cid:durableId="370113835">
    <w:abstractNumId w:val="3"/>
  </w:num>
  <w:num w:numId="52" w16cid:durableId="1618675497">
    <w:abstractNumId w:val="49"/>
  </w:num>
  <w:num w:numId="53" w16cid:durableId="1275946684">
    <w:abstractNumId w:val="9"/>
  </w:num>
  <w:num w:numId="54" w16cid:durableId="642121994">
    <w:abstractNumId w:val="57"/>
  </w:num>
  <w:num w:numId="55" w16cid:durableId="1967932778">
    <w:abstractNumId w:val="24"/>
  </w:num>
  <w:num w:numId="56" w16cid:durableId="1806388418">
    <w:abstractNumId w:val="32"/>
  </w:num>
  <w:num w:numId="57" w16cid:durableId="1359114179">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9"/>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11957330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9037880">
    <w:abstractNumId w:val="40"/>
  </w:num>
  <w:num w:numId="67" w16cid:durableId="528492840">
    <w:abstractNumId w:val="40"/>
  </w:num>
  <w:num w:numId="68" w16cid:durableId="1826893278">
    <w:abstractNumId w:val="40"/>
  </w:num>
  <w:num w:numId="69" w16cid:durableId="2113667729">
    <w:abstractNumId w:val="6"/>
  </w:num>
  <w:num w:numId="70" w16cid:durableId="6998187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YMER Isabelle">
    <w15:presenceInfo w15:providerId="AD" w15:userId="S::ieymer@cci-paris-idf.fr::f42b3223-4dcd-4362-ba35-cc3518476c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220"/>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790"/>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3193"/>
    <w:rsid w:val="00104EA3"/>
    <w:rsid w:val="0010AD5A"/>
    <w:rsid w:val="00112379"/>
    <w:rsid w:val="001129B2"/>
    <w:rsid w:val="00113A53"/>
    <w:rsid w:val="00114ADD"/>
    <w:rsid w:val="0011686B"/>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968C5"/>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5807"/>
    <w:rsid w:val="001E7EFA"/>
    <w:rsid w:val="001F0F72"/>
    <w:rsid w:val="001F1C8D"/>
    <w:rsid w:val="001F1CF8"/>
    <w:rsid w:val="001F1FD3"/>
    <w:rsid w:val="001F2757"/>
    <w:rsid w:val="001F3664"/>
    <w:rsid w:val="001F3CDF"/>
    <w:rsid w:val="001F4259"/>
    <w:rsid w:val="001F6E49"/>
    <w:rsid w:val="001F768B"/>
    <w:rsid w:val="001F7842"/>
    <w:rsid w:val="00200C09"/>
    <w:rsid w:val="0020137E"/>
    <w:rsid w:val="00204ED7"/>
    <w:rsid w:val="002056DE"/>
    <w:rsid w:val="002067A3"/>
    <w:rsid w:val="00206F51"/>
    <w:rsid w:val="002071DA"/>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1B19"/>
    <w:rsid w:val="002247DE"/>
    <w:rsid w:val="00226960"/>
    <w:rsid w:val="002313C8"/>
    <w:rsid w:val="0023169C"/>
    <w:rsid w:val="00232417"/>
    <w:rsid w:val="00233D85"/>
    <w:rsid w:val="00234C04"/>
    <w:rsid w:val="00234E9D"/>
    <w:rsid w:val="002403BA"/>
    <w:rsid w:val="00240AFF"/>
    <w:rsid w:val="00241278"/>
    <w:rsid w:val="00246515"/>
    <w:rsid w:val="0025096A"/>
    <w:rsid w:val="00251520"/>
    <w:rsid w:val="00251665"/>
    <w:rsid w:val="002519CE"/>
    <w:rsid w:val="002545AE"/>
    <w:rsid w:val="00255051"/>
    <w:rsid w:val="00256B02"/>
    <w:rsid w:val="00257C82"/>
    <w:rsid w:val="00260279"/>
    <w:rsid w:val="002624BD"/>
    <w:rsid w:val="002640FA"/>
    <w:rsid w:val="00266EAC"/>
    <w:rsid w:val="0027495A"/>
    <w:rsid w:val="0027495D"/>
    <w:rsid w:val="00283FD5"/>
    <w:rsid w:val="00284059"/>
    <w:rsid w:val="00284395"/>
    <w:rsid w:val="002850B0"/>
    <w:rsid w:val="0028774F"/>
    <w:rsid w:val="00290079"/>
    <w:rsid w:val="002906E4"/>
    <w:rsid w:val="0029186B"/>
    <w:rsid w:val="00291BB0"/>
    <w:rsid w:val="00292DF0"/>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1D91"/>
    <w:rsid w:val="002E344A"/>
    <w:rsid w:val="002E373B"/>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728B"/>
    <w:rsid w:val="0031BE75"/>
    <w:rsid w:val="003205F9"/>
    <w:rsid w:val="0032165D"/>
    <w:rsid w:val="0032172D"/>
    <w:rsid w:val="00321967"/>
    <w:rsid w:val="0032304A"/>
    <w:rsid w:val="003244AB"/>
    <w:rsid w:val="00326C83"/>
    <w:rsid w:val="00326E7E"/>
    <w:rsid w:val="0033127A"/>
    <w:rsid w:val="00332D42"/>
    <w:rsid w:val="0033552F"/>
    <w:rsid w:val="00337AF7"/>
    <w:rsid w:val="003409EE"/>
    <w:rsid w:val="00341F64"/>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4FF"/>
    <w:rsid w:val="003809B6"/>
    <w:rsid w:val="00382E99"/>
    <w:rsid w:val="003900C0"/>
    <w:rsid w:val="003905AC"/>
    <w:rsid w:val="003928DD"/>
    <w:rsid w:val="003950FD"/>
    <w:rsid w:val="00396691"/>
    <w:rsid w:val="00396BCB"/>
    <w:rsid w:val="0039790B"/>
    <w:rsid w:val="003A06A7"/>
    <w:rsid w:val="003A078C"/>
    <w:rsid w:val="003A2A77"/>
    <w:rsid w:val="003A2FE0"/>
    <w:rsid w:val="003A4B0D"/>
    <w:rsid w:val="003A5887"/>
    <w:rsid w:val="003A5D75"/>
    <w:rsid w:val="003B0C72"/>
    <w:rsid w:val="003B240B"/>
    <w:rsid w:val="003B5B62"/>
    <w:rsid w:val="003B7919"/>
    <w:rsid w:val="003C0823"/>
    <w:rsid w:val="003C1959"/>
    <w:rsid w:val="003C23E6"/>
    <w:rsid w:val="003C346E"/>
    <w:rsid w:val="003C4406"/>
    <w:rsid w:val="003C6DAB"/>
    <w:rsid w:val="003C74FE"/>
    <w:rsid w:val="003C79C3"/>
    <w:rsid w:val="003D070C"/>
    <w:rsid w:val="003D1576"/>
    <w:rsid w:val="003D1846"/>
    <w:rsid w:val="003D2803"/>
    <w:rsid w:val="003D48BA"/>
    <w:rsid w:val="003D5FA3"/>
    <w:rsid w:val="003D68C3"/>
    <w:rsid w:val="003D7EB0"/>
    <w:rsid w:val="003E0973"/>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217C"/>
    <w:rsid w:val="004244C6"/>
    <w:rsid w:val="004307D2"/>
    <w:rsid w:val="0043360C"/>
    <w:rsid w:val="00440937"/>
    <w:rsid w:val="00440BE6"/>
    <w:rsid w:val="00442C02"/>
    <w:rsid w:val="00451F0F"/>
    <w:rsid w:val="00452806"/>
    <w:rsid w:val="00453B70"/>
    <w:rsid w:val="004550BB"/>
    <w:rsid w:val="00460240"/>
    <w:rsid w:val="00460B58"/>
    <w:rsid w:val="00463C1B"/>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58CE"/>
    <w:rsid w:val="004970B9"/>
    <w:rsid w:val="004A21D4"/>
    <w:rsid w:val="004A231D"/>
    <w:rsid w:val="004A4FF4"/>
    <w:rsid w:val="004A68D7"/>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22A4"/>
    <w:rsid w:val="005030ED"/>
    <w:rsid w:val="0050596D"/>
    <w:rsid w:val="005059DC"/>
    <w:rsid w:val="00505E47"/>
    <w:rsid w:val="005066E9"/>
    <w:rsid w:val="00506A1C"/>
    <w:rsid w:val="00506EB3"/>
    <w:rsid w:val="00510FD0"/>
    <w:rsid w:val="005117B7"/>
    <w:rsid w:val="00512D03"/>
    <w:rsid w:val="00513676"/>
    <w:rsid w:val="00514D46"/>
    <w:rsid w:val="00516678"/>
    <w:rsid w:val="00517B4C"/>
    <w:rsid w:val="00517BA3"/>
    <w:rsid w:val="00517DC6"/>
    <w:rsid w:val="00521567"/>
    <w:rsid w:val="005221A2"/>
    <w:rsid w:val="005239CA"/>
    <w:rsid w:val="0052588E"/>
    <w:rsid w:val="00526834"/>
    <w:rsid w:val="0053020A"/>
    <w:rsid w:val="00531D27"/>
    <w:rsid w:val="00534E5B"/>
    <w:rsid w:val="00535006"/>
    <w:rsid w:val="00535F85"/>
    <w:rsid w:val="0053745E"/>
    <w:rsid w:val="005379FF"/>
    <w:rsid w:val="00537F36"/>
    <w:rsid w:val="00540E75"/>
    <w:rsid w:val="00543A61"/>
    <w:rsid w:val="005454B9"/>
    <w:rsid w:val="005461D7"/>
    <w:rsid w:val="0055074D"/>
    <w:rsid w:val="00550A99"/>
    <w:rsid w:val="005523CB"/>
    <w:rsid w:val="00552CF2"/>
    <w:rsid w:val="00554657"/>
    <w:rsid w:val="005610FD"/>
    <w:rsid w:val="005612D9"/>
    <w:rsid w:val="00561B8B"/>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73D"/>
    <w:rsid w:val="00593E22"/>
    <w:rsid w:val="00595914"/>
    <w:rsid w:val="00596444"/>
    <w:rsid w:val="00596B82"/>
    <w:rsid w:val="005A0BAA"/>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322D"/>
    <w:rsid w:val="005D56D0"/>
    <w:rsid w:val="005D5CBE"/>
    <w:rsid w:val="005D5DBD"/>
    <w:rsid w:val="005E342F"/>
    <w:rsid w:val="005E4F2F"/>
    <w:rsid w:val="005E5789"/>
    <w:rsid w:val="005E5E0E"/>
    <w:rsid w:val="005F014E"/>
    <w:rsid w:val="005F18CB"/>
    <w:rsid w:val="005F3779"/>
    <w:rsid w:val="005F4CF1"/>
    <w:rsid w:val="005F5AF1"/>
    <w:rsid w:val="005F7E36"/>
    <w:rsid w:val="00603215"/>
    <w:rsid w:val="006040C7"/>
    <w:rsid w:val="00610B92"/>
    <w:rsid w:val="006127BA"/>
    <w:rsid w:val="00613000"/>
    <w:rsid w:val="00613A00"/>
    <w:rsid w:val="00613C11"/>
    <w:rsid w:val="00616543"/>
    <w:rsid w:val="00617DE3"/>
    <w:rsid w:val="00620AED"/>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66ED"/>
    <w:rsid w:val="0068671E"/>
    <w:rsid w:val="00686C96"/>
    <w:rsid w:val="00686DF5"/>
    <w:rsid w:val="006874F8"/>
    <w:rsid w:val="0069010A"/>
    <w:rsid w:val="00690ACF"/>
    <w:rsid w:val="00691A2B"/>
    <w:rsid w:val="00691B31"/>
    <w:rsid w:val="00694369"/>
    <w:rsid w:val="006958D2"/>
    <w:rsid w:val="006978A6"/>
    <w:rsid w:val="00697DF3"/>
    <w:rsid w:val="006A12EC"/>
    <w:rsid w:val="006A13F7"/>
    <w:rsid w:val="006A257C"/>
    <w:rsid w:val="006A6FB9"/>
    <w:rsid w:val="006B0B38"/>
    <w:rsid w:val="006B0F55"/>
    <w:rsid w:val="006B600E"/>
    <w:rsid w:val="006C0CC7"/>
    <w:rsid w:val="006C4DD4"/>
    <w:rsid w:val="006C5742"/>
    <w:rsid w:val="006C5B0D"/>
    <w:rsid w:val="006C5DCB"/>
    <w:rsid w:val="006C65D1"/>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06A4"/>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22EE"/>
    <w:rsid w:val="00722C11"/>
    <w:rsid w:val="00722E79"/>
    <w:rsid w:val="00726ACC"/>
    <w:rsid w:val="00727DAE"/>
    <w:rsid w:val="007328F8"/>
    <w:rsid w:val="00733075"/>
    <w:rsid w:val="0073382A"/>
    <w:rsid w:val="00733861"/>
    <w:rsid w:val="00734C41"/>
    <w:rsid w:val="007350C8"/>
    <w:rsid w:val="00741262"/>
    <w:rsid w:val="00741751"/>
    <w:rsid w:val="00742A73"/>
    <w:rsid w:val="00742C71"/>
    <w:rsid w:val="00743393"/>
    <w:rsid w:val="0074498C"/>
    <w:rsid w:val="00745388"/>
    <w:rsid w:val="00745862"/>
    <w:rsid w:val="007458C3"/>
    <w:rsid w:val="007472F0"/>
    <w:rsid w:val="0074768C"/>
    <w:rsid w:val="0075205D"/>
    <w:rsid w:val="00752711"/>
    <w:rsid w:val="00752DEA"/>
    <w:rsid w:val="00754738"/>
    <w:rsid w:val="00754763"/>
    <w:rsid w:val="00754CFC"/>
    <w:rsid w:val="0075555E"/>
    <w:rsid w:val="00755B9B"/>
    <w:rsid w:val="00756458"/>
    <w:rsid w:val="00760D1A"/>
    <w:rsid w:val="0076144F"/>
    <w:rsid w:val="0076375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4A2F"/>
    <w:rsid w:val="007C5A7F"/>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7F56FE"/>
    <w:rsid w:val="00800AC2"/>
    <w:rsid w:val="00801471"/>
    <w:rsid w:val="00801BFF"/>
    <w:rsid w:val="00802417"/>
    <w:rsid w:val="00803D41"/>
    <w:rsid w:val="0080629F"/>
    <w:rsid w:val="00806A8E"/>
    <w:rsid w:val="00806AE9"/>
    <w:rsid w:val="0080707F"/>
    <w:rsid w:val="00807F22"/>
    <w:rsid w:val="0081226C"/>
    <w:rsid w:val="008139D6"/>
    <w:rsid w:val="00813E34"/>
    <w:rsid w:val="008258CE"/>
    <w:rsid w:val="00827CEF"/>
    <w:rsid w:val="0083199E"/>
    <w:rsid w:val="00831B42"/>
    <w:rsid w:val="00831B46"/>
    <w:rsid w:val="008330FD"/>
    <w:rsid w:val="00833871"/>
    <w:rsid w:val="00833AAC"/>
    <w:rsid w:val="008354C6"/>
    <w:rsid w:val="00841136"/>
    <w:rsid w:val="00841174"/>
    <w:rsid w:val="0084141F"/>
    <w:rsid w:val="008455C7"/>
    <w:rsid w:val="0084768B"/>
    <w:rsid w:val="00847724"/>
    <w:rsid w:val="008500CD"/>
    <w:rsid w:val="008515C7"/>
    <w:rsid w:val="00851FCA"/>
    <w:rsid w:val="00852D20"/>
    <w:rsid w:val="008533B2"/>
    <w:rsid w:val="00855083"/>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9640E"/>
    <w:rsid w:val="008A1A83"/>
    <w:rsid w:val="008A3283"/>
    <w:rsid w:val="008A36C7"/>
    <w:rsid w:val="008B01EC"/>
    <w:rsid w:val="008B1749"/>
    <w:rsid w:val="008B254C"/>
    <w:rsid w:val="008B31EF"/>
    <w:rsid w:val="008B3C2C"/>
    <w:rsid w:val="008B47B5"/>
    <w:rsid w:val="008B4DD3"/>
    <w:rsid w:val="008C2E31"/>
    <w:rsid w:val="008C3616"/>
    <w:rsid w:val="008C39AC"/>
    <w:rsid w:val="008C7A3E"/>
    <w:rsid w:val="008D052A"/>
    <w:rsid w:val="008D3D8F"/>
    <w:rsid w:val="008D42B6"/>
    <w:rsid w:val="008D467A"/>
    <w:rsid w:val="008D66E2"/>
    <w:rsid w:val="008E0DC7"/>
    <w:rsid w:val="008E2C24"/>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6A27"/>
    <w:rsid w:val="009070D6"/>
    <w:rsid w:val="00907C78"/>
    <w:rsid w:val="0091176B"/>
    <w:rsid w:val="009121E0"/>
    <w:rsid w:val="00912858"/>
    <w:rsid w:val="00912F1C"/>
    <w:rsid w:val="00917C71"/>
    <w:rsid w:val="009206E0"/>
    <w:rsid w:val="0092113B"/>
    <w:rsid w:val="0092199C"/>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73FCB"/>
    <w:rsid w:val="009803E3"/>
    <w:rsid w:val="00981F30"/>
    <w:rsid w:val="009824A7"/>
    <w:rsid w:val="00985E19"/>
    <w:rsid w:val="00987455"/>
    <w:rsid w:val="00997F7B"/>
    <w:rsid w:val="009A273B"/>
    <w:rsid w:val="009A7152"/>
    <w:rsid w:val="009AEED6"/>
    <w:rsid w:val="009B0B42"/>
    <w:rsid w:val="009B2C4A"/>
    <w:rsid w:val="009B41E6"/>
    <w:rsid w:val="009B534A"/>
    <w:rsid w:val="009B5B78"/>
    <w:rsid w:val="009B5D3D"/>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7B96"/>
    <w:rsid w:val="00A00203"/>
    <w:rsid w:val="00A00956"/>
    <w:rsid w:val="00A01222"/>
    <w:rsid w:val="00A03342"/>
    <w:rsid w:val="00A033ED"/>
    <w:rsid w:val="00A0534B"/>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50D6D"/>
    <w:rsid w:val="00A534D3"/>
    <w:rsid w:val="00A5363B"/>
    <w:rsid w:val="00A53EAC"/>
    <w:rsid w:val="00A54687"/>
    <w:rsid w:val="00A552EF"/>
    <w:rsid w:val="00A554C4"/>
    <w:rsid w:val="00A557DD"/>
    <w:rsid w:val="00A579FE"/>
    <w:rsid w:val="00A6020A"/>
    <w:rsid w:val="00A60AEE"/>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2CF9"/>
    <w:rsid w:val="00A933C5"/>
    <w:rsid w:val="00A93B3D"/>
    <w:rsid w:val="00A93F58"/>
    <w:rsid w:val="00A973D7"/>
    <w:rsid w:val="00AA1F55"/>
    <w:rsid w:val="00AA2FD0"/>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2FF7"/>
    <w:rsid w:val="00B23150"/>
    <w:rsid w:val="00B25076"/>
    <w:rsid w:val="00B25C98"/>
    <w:rsid w:val="00B26D53"/>
    <w:rsid w:val="00B27701"/>
    <w:rsid w:val="00B27A40"/>
    <w:rsid w:val="00B3232C"/>
    <w:rsid w:val="00B3323D"/>
    <w:rsid w:val="00B343E0"/>
    <w:rsid w:val="00B34D5A"/>
    <w:rsid w:val="00B36B72"/>
    <w:rsid w:val="00B400C4"/>
    <w:rsid w:val="00B4122E"/>
    <w:rsid w:val="00B42074"/>
    <w:rsid w:val="00B420DD"/>
    <w:rsid w:val="00B4382C"/>
    <w:rsid w:val="00B44C88"/>
    <w:rsid w:val="00B459BF"/>
    <w:rsid w:val="00B45AB7"/>
    <w:rsid w:val="00B4639E"/>
    <w:rsid w:val="00B46F83"/>
    <w:rsid w:val="00B47D2D"/>
    <w:rsid w:val="00B50551"/>
    <w:rsid w:val="00B51CE1"/>
    <w:rsid w:val="00B51DFD"/>
    <w:rsid w:val="00B53B58"/>
    <w:rsid w:val="00B55EE6"/>
    <w:rsid w:val="00B57106"/>
    <w:rsid w:val="00B626E1"/>
    <w:rsid w:val="00B63F60"/>
    <w:rsid w:val="00B64BEF"/>
    <w:rsid w:val="00B67091"/>
    <w:rsid w:val="00B72351"/>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93D"/>
    <w:rsid w:val="00BC2A8D"/>
    <w:rsid w:val="00BC2DA1"/>
    <w:rsid w:val="00BC4A80"/>
    <w:rsid w:val="00BC565E"/>
    <w:rsid w:val="00BC5DB7"/>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6313"/>
    <w:rsid w:val="00C0675C"/>
    <w:rsid w:val="00C06855"/>
    <w:rsid w:val="00C1218A"/>
    <w:rsid w:val="00C126DE"/>
    <w:rsid w:val="00C1278B"/>
    <w:rsid w:val="00C1468B"/>
    <w:rsid w:val="00C1697C"/>
    <w:rsid w:val="00C225C0"/>
    <w:rsid w:val="00C239D8"/>
    <w:rsid w:val="00C23BC6"/>
    <w:rsid w:val="00C24060"/>
    <w:rsid w:val="00C241AD"/>
    <w:rsid w:val="00C24B04"/>
    <w:rsid w:val="00C26C54"/>
    <w:rsid w:val="00C273BA"/>
    <w:rsid w:val="00C301A0"/>
    <w:rsid w:val="00C30962"/>
    <w:rsid w:val="00C31211"/>
    <w:rsid w:val="00C3142A"/>
    <w:rsid w:val="00C331D5"/>
    <w:rsid w:val="00C33DC5"/>
    <w:rsid w:val="00C34AC3"/>
    <w:rsid w:val="00C359DB"/>
    <w:rsid w:val="00C369E3"/>
    <w:rsid w:val="00C369F9"/>
    <w:rsid w:val="00C37C48"/>
    <w:rsid w:val="00C37DF8"/>
    <w:rsid w:val="00C40F74"/>
    <w:rsid w:val="00C41131"/>
    <w:rsid w:val="00C4191B"/>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5DE"/>
    <w:rsid w:val="00C9721B"/>
    <w:rsid w:val="00CA23A7"/>
    <w:rsid w:val="00CA33C2"/>
    <w:rsid w:val="00CA7FED"/>
    <w:rsid w:val="00CB012C"/>
    <w:rsid w:val="00CB2389"/>
    <w:rsid w:val="00CB2843"/>
    <w:rsid w:val="00CB6E09"/>
    <w:rsid w:val="00CB77B4"/>
    <w:rsid w:val="00CC0956"/>
    <w:rsid w:val="00CC1315"/>
    <w:rsid w:val="00CC1C42"/>
    <w:rsid w:val="00CC3C52"/>
    <w:rsid w:val="00CC3F8E"/>
    <w:rsid w:val="00CC4B3F"/>
    <w:rsid w:val="00CC7A82"/>
    <w:rsid w:val="00CD0A91"/>
    <w:rsid w:val="00CD1387"/>
    <w:rsid w:val="00CD3581"/>
    <w:rsid w:val="00CD428D"/>
    <w:rsid w:val="00CD53F9"/>
    <w:rsid w:val="00CD7AA1"/>
    <w:rsid w:val="00CD7C6F"/>
    <w:rsid w:val="00CE085A"/>
    <w:rsid w:val="00CE31F0"/>
    <w:rsid w:val="00CE3C95"/>
    <w:rsid w:val="00CE41AB"/>
    <w:rsid w:val="00CE41D6"/>
    <w:rsid w:val="00CE6059"/>
    <w:rsid w:val="00CE7C7C"/>
    <w:rsid w:val="00CF2841"/>
    <w:rsid w:val="00CF6566"/>
    <w:rsid w:val="00CF68FE"/>
    <w:rsid w:val="00CF72C5"/>
    <w:rsid w:val="00D027B2"/>
    <w:rsid w:val="00D0285C"/>
    <w:rsid w:val="00D046B2"/>
    <w:rsid w:val="00D146AD"/>
    <w:rsid w:val="00D228EA"/>
    <w:rsid w:val="00D23EC8"/>
    <w:rsid w:val="00D24717"/>
    <w:rsid w:val="00D25A6D"/>
    <w:rsid w:val="00D2683D"/>
    <w:rsid w:val="00D301F8"/>
    <w:rsid w:val="00D313D5"/>
    <w:rsid w:val="00D3278A"/>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60A7"/>
    <w:rsid w:val="00DB6E03"/>
    <w:rsid w:val="00DB78A4"/>
    <w:rsid w:val="00DC128B"/>
    <w:rsid w:val="00DC3248"/>
    <w:rsid w:val="00DC5E5D"/>
    <w:rsid w:val="00DD7342"/>
    <w:rsid w:val="00DE1113"/>
    <w:rsid w:val="00DE1203"/>
    <w:rsid w:val="00DE2187"/>
    <w:rsid w:val="00DE3058"/>
    <w:rsid w:val="00DE5D66"/>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44E"/>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55E4"/>
    <w:rsid w:val="00E6732C"/>
    <w:rsid w:val="00E71F49"/>
    <w:rsid w:val="00E71F82"/>
    <w:rsid w:val="00E733AC"/>
    <w:rsid w:val="00E744F5"/>
    <w:rsid w:val="00E7541A"/>
    <w:rsid w:val="00E80FB9"/>
    <w:rsid w:val="00E81162"/>
    <w:rsid w:val="00E8130F"/>
    <w:rsid w:val="00E837DC"/>
    <w:rsid w:val="00E83928"/>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87D"/>
    <w:rsid w:val="00EE5D1D"/>
    <w:rsid w:val="00EE642B"/>
    <w:rsid w:val="00EE6474"/>
    <w:rsid w:val="00EE7247"/>
    <w:rsid w:val="00EF239A"/>
    <w:rsid w:val="00EF3FB2"/>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4598"/>
    <w:rsid w:val="00F57298"/>
    <w:rsid w:val="00F57C47"/>
    <w:rsid w:val="00F603DC"/>
    <w:rsid w:val="00F61641"/>
    <w:rsid w:val="00F6472E"/>
    <w:rsid w:val="00F647CE"/>
    <w:rsid w:val="00F64998"/>
    <w:rsid w:val="00F662B0"/>
    <w:rsid w:val="00F66EBA"/>
    <w:rsid w:val="00F70CE3"/>
    <w:rsid w:val="00F71272"/>
    <w:rsid w:val="00F73740"/>
    <w:rsid w:val="00F73D3F"/>
    <w:rsid w:val="00F75152"/>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A2AE8"/>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6C2C"/>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D3D"/>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7006A4"/>
    <w:pPr>
      <w:keepNext/>
      <w:numPr>
        <w:ilvl w:val="1"/>
        <w:numId w:val="12"/>
      </w:numPr>
      <w:spacing w:before="480" w:after="120"/>
      <w:ind w:left="1560" w:hanging="709"/>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9B5D3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B5D3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7006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38564664">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79207282">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4972347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07422202">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19392210">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www.e-attestations.fr"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cci-paris-iledefrance.signalement.net/entreprises" TargetMode="External"/><Relationship Id="rId2" Type="http://schemas.openxmlformats.org/officeDocument/2006/relationships/customXml" Target="../customXml/item2.xml"/><Relationship Id="rId16" Type="http://schemas.openxmlformats.org/officeDocument/2006/relationships/hyperlink" Target="https://www.cci-paris-idf.fr/fr/notre-groupe/finances-jurid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5F28"/>
    <w:rsid w:val="000C586F"/>
    <w:rsid w:val="001A5CB1"/>
    <w:rsid w:val="00215B7D"/>
    <w:rsid w:val="002476F0"/>
    <w:rsid w:val="00275683"/>
    <w:rsid w:val="002857E6"/>
    <w:rsid w:val="002E1D91"/>
    <w:rsid w:val="002F6033"/>
    <w:rsid w:val="003905AC"/>
    <w:rsid w:val="003A078C"/>
    <w:rsid w:val="003A781B"/>
    <w:rsid w:val="003D2803"/>
    <w:rsid w:val="004244C6"/>
    <w:rsid w:val="004511F8"/>
    <w:rsid w:val="004550BB"/>
    <w:rsid w:val="0046293E"/>
    <w:rsid w:val="005022A4"/>
    <w:rsid w:val="00504585"/>
    <w:rsid w:val="00552C50"/>
    <w:rsid w:val="00561B8B"/>
    <w:rsid w:val="00576896"/>
    <w:rsid w:val="0059373D"/>
    <w:rsid w:val="00596B82"/>
    <w:rsid w:val="005A5B5C"/>
    <w:rsid w:val="005C0766"/>
    <w:rsid w:val="005C36AE"/>
    <w:rsid w:val="00610B92"/>
    <w:rsid w:val="00637767"/>
    <w:rsid w:val="00643992"/>
    <w:rsid w:val="006A18A7"/>
    <w:rsid w:val="006A542F"/>
    <w:rsid w:val="006C5B0D"/>
    <w:rsid w:val="006C65D1"/>
    <w:rsid w:val="006D5DE2"/>
    <w:rsid w:val="0070399F"/>
    <w:rsid w:val="00704FBB"/>
    <w:rsid w:val="007150D0"/>
    <w:rsid w:val="00722C37"/>
    <w:rsid w:val="00724A60"/>
    <w:rsid w:val="00755B9B"/>
    <w:rsid w:val="0076375F"/>
    <w:rsid w:val="007F4AA3"/>
    <w:rsid w:val="00841174"/>
    <w:rsid w:val="008532B8"/>
    <w:rsid w:val="008E2AC3"/>
    <w:rsid w:val="00917C71"/>
    <w:rsid w:val="0092199C"/>
    <w:rsid w:val="00A00203"/>
    <w:rsid w:val="00A318F4"/>
    <w:rsid w:val="00A33497"/>
    <w:rsid w:val="00A510FF"/>
    <w:rsid w:val="00A53EAC"/>
    <w:rsid w:val="00A562F4"/>
    <w:rsid w:val="00B42074"/>
    <w:rsid w:val="00BD3B89"/>
    <w:rsid w:val="00BE44F1"/>
    <w:rsid w:val="00BE62B0"/>
    <w:rsid w:val="00C67776"/>
    <w:rsid w:val="00CE719F"/>
    <w:rsid w:val="00D401D6"/>
    <w:rsid w:val="00DB2E2E"/>
    <w:rsid w:val="00DC63CD"/>
    <w:rsid w:val="00E10C0F"/>
    <w:rsid w:val="00E23993"/>
    <w:rsid w:val="00E5019F"/>
    <w:rsid w:val="00E50940"/>
    <w:rsid w:val="00E655E4"/>
    <w:rsid w:val="00E8130F"/>
    <w:rsid w:val="00EA2C44"/>
    <w:rsid w:val="00F459E2"/>
    <w:rsid w:val="00F51783"/>
    <w:rsid w:val="00F56AFD"/>
    <w:rsid w:val="00FA096F"/>
    <w:rsid w:val="00FA4274"/>
    <w:rsid w:val="00FF3A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161BDC61-D3EA-4193-91D3-5989FD0E9845}">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1478982e-86af-4374-8ec0-8a943d3d4738"/>
    <ds:schemaRef ds:uri="http://purl.org/dc/dcmitype/"/>
    <ds:schemaRef ds:uri="http://purl.org/dc/terms/"/>
  </ds:schemaRefs>
</ds:datastoreItem>
</file>

<file path=customXml/itemProps4.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34</Pages>
  <Words>13387</Words>
  <Characters>73633</Characters>
  <Application>Microsoft Office Word</Application>
  <DocSecurity>0</DocSecurity>
  <Lines>613</Lines>
  <Paragraphs>173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86847</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KEN Angelina</cp:lastModifiedBy>
  <cp:revision>8</cp:revision>
  <cp:lastPrinted>2025-07-11T09:10:00Z</cp:lastPrinted>
  <dcterms:created xsi:type="dcterms:W3CDTF">2025-07-10T05:30:00Z</dcterms:created>
  <dcterms:modified xsi:type="dcterms:W3CDTF">2025-07-11T09:11:00Z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