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drawing>
          <wp:anchor behindDoc="0" distT="0" distB="0" distL="0" distR="0" simplePos="0" locked="0" layoutInCell="0" allowOverlap="1" relativeHeight="166">
            <wp:simplePos x="0" y="0"/>
            <wp:positionH relativeFrom="column">
              <wp:posOffset>14605</wp:posOffset>
            </wp:positionH>
            <wp:positionV relativeFrom="paragraph">
              <wp:posOffset>19050</wp:posOffset>
            </wp:positionV>
            <wp:extent cx="1578610" cy="137795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78610" cy="1377950"/>
                    </a:xfrm>
                    <a:prstGeom prst="rect">
                      <a:avLst/>
                    </a:prstGeom>
                  </pic:spPr>
                </pic:pic>
              </a:graphicData>
            </a:graphic>
          </wp:anchor>
        </w:drawing>
      </w:r>
    </w:p>
    <w:p>
      <w:pPr>
        <w:pStyle w:val="BodyText"/>
        <w:spacing w:before="2" w:after="0"/>
        <w:rPr>
          <w:rFonts w:ascii="Times New Roman" w:hAnsi="Times New Roman"/>
          <w:sz w:val="24"/>
        </w:rPr>
      </w:pPr>
      <w:r>
        <w:rPr>
          <w:rFonts w:ascii="Times New Roman" w:hAnsi="Times New Roman"/>
          <w:sz w:val="24"/>
        </w:rPr>
      </w:r>
    </w:p>
    <w:p>
      <w:pPr>
        <w:pStyle w:val="Normal"/>
        <w:spacing w:lineRule="auto" w:line="240"/>
        <w:ind w:firstLine="609" w:left="8883" w:right="416"/>
        <w:jc w:val="right"/>
        <w:rPr>
          <w:rFonts w:ascii="Marianne Medium" w:hAnsi="Marianne Medium"/>
        </w:rPr>
      </w:pPr>
      <w:r>
        <w:rPr>
          <w:rFonts w:ascii="Marianne Medium" w:hAnsi="Marianne Medium"/>
        </w:rPr>
        <w:t>Direction</w:t>
      </w:r>
      <w:r>
        <w:rPr>
          <w:rFonts w:ascii="Marianne Medium" w:hAnsi="Marianne Medium"/>
          <w:spacing w:val="-15"/>
        </w:rPr>
        <w:t xml:space="preserve"> </w:t>
      </w:r>
      <w:r>
        <w:rPr>
          <w:rFonts w:ascii="Marianne Medium" w:hAnsi="Marianne Medium"/>
        </w:rPr>
        <w:t xml:space="preserve">de </w:t>
      </w:r>
      <w:r>
        <w:rPr>
          <w:rFonts w:ascii="Marianne Medium" w:hAnsi="Marianne Medium"/>
          <w:spacing w:val="-2"/>
        </w:rPr>
        <w:t>l’immobilier</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55"/>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hanging="0"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hanging="0"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spacing w:lineRule="exact" w:line="277"/>
        <w:ind w:hanging="0" w:left="332"/>
        <w:rPr>
          <w:b/>
          <w:sz w:val="20"/>
        </w:rPr>
      </w:pPr>
      <w:r>
        <w:rPr>
          <w:b/>
          <w:sz w:val="20"/>
        </w:rPr>
      </w:r>
    </w:p>
    <w:p>
      <w:pPr>
        <w:pStyle w:val="Normal"/>
        <w:ind w:hanging="1" w:left="332" w:right="761"/>
        <w:jc w:val="center"/>
        <w:rPr>
          <w:b/>
          <w:bCs/>
        </w:rPr>
      </w:pPr>
      <w:r>
        <w:rPr>
          <w:b/>
          <w:bCs/>
        </w:rPr>
        <w:t>Préfet de la zone de défense et de sécurité sud</w:t>
      </w:r>
    </w:p>
    <w:p>
      <w:pPr>
        <w:pStyle w:val="Normal"/>
        <w:ind w:hanging="1" w:left="332" w:right="761"/>
        <w:jc w:val="center"/>
        <w:rPr>
          <w:b/>
          <w:bCs/>
        </w:rPr>
      </w:pPr>
      <w:r>
        <w:rPr>
          <w:b/>
          <w:bCs/>
        </w:rPr>
        <w:t>Secrétariat général pour l’administration du ministère de l’intérieur Sud</w:t>
      </w:r>
    </w:p>
    <w:p>
      <w:pPr>
        <w:pStyle w:val="Normal"/>
        <w:ind w:hanging="1" w:left="332" w:right="761"/>
        <w:jc w:val="center"/>
        <w:rPr>
          <w:b/>
          <w:bCs/>
        </w:rPr>
      </w:pPr>
      <w:r>
        <w:rPr>
          <w:b/>
          <w:bCs/>
        </w:rPr>
        <w:t>299 Chemin de Sainte Marthe – CS 90495</w:t>
      </w:r>
    </w:p>
    <w:p>
      <w:pPr>
        <w:pStyle w:val="Normal"/>
        <w:ind w:hanging="1" w:left="332" w:right="761"/>
        <w:jc w:val="center"/>
        <w:rPr>
          <w:b/>
          <w:bCs/>
        </w:rPr>
      </w:pPr>
      <w:r>
        <w:rPr>
          <w:b/>
          <w:bCs/>
        </w:rPr>
        <w:t>13311 Marseille Cedex 14</w:t>
      </w:r>
    </w:p>
    <w:p>
      <w:pPr>
        <w:pStyle w:val="BodyText"/>
        <w:spacing w:lineRule="exact" w:line="277"/>
        <w:ind w:hanging="0" w:left="332"/>
        <w:rPr>
          <w:i/>
          <w:i/>
          <w:sz w:val="24"/>
        </w:rPr>
      </w:pPr>
      <w:r>
        <w:rPr>
          <w:i/>
          <w:sz w:val="24"/>
        </w:rPr>
      </w:r>
    </w:p>
    <w:p>
      <w:pPr>
        <w:pStyle w:val="Normal"/>
        <w:ind w:hanging="1" w:left="332" w:right="761"/>
        <w:rPr>
          <w:i/>
          <w:i/>
          <w:sz w:val="18"/>
        </w:rPr>
      </w:pPr>
      <w:r>
        <w:rPr>
          <w:i/>
          <w:sz w:val="18"/>
        </w:rPr>
      </w:r>
    </w:p>
    <w:p>
      <w:pPr>
        <w:pStyle w:val="Normal"/>
        <w:ind w:hanging="1" w:left="332" w:right="761"/>
        <w:rPr>
          <w:i/>
          <w:i/>
          <w:sz w:val="18"/>
        </w:rPr>
      </w:pPr>
      <w:r>
        <w:rPr>
          <w:i/>
          <w:sz w:val="18"/>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hanging="0" w:left="331" w:right="706"/>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Normal"/>
        <w:spacing w:before="119" w:after="0"/>
        <w:ind w:hanging="0" w:left="331" w:right="706"/>
        <w:jc w:val="both"/>
        <w:rPr>
          <w:i/>
          <w:i/>
          <w:sz w:val="18"/>
        </w:rPr>
      </w:pPr>
      <w:r>
        <w:rPr/>
        <w:t>Nom du marché :</w:t>
      </w:r>
      <w:r>
        <w:rPr>
          <w:i/>
          <w:sz w:val="18"/>
        </w:rPr>
        <w:t xml:space="preserve"> </w:t>
      </w:r>
      <w:r>
        <w:rPr>
          <w:b w:val="false"/>
          <w:bCs w:val="false"/>
          <w:i w:val="false"/>
          <w:iCs w:val="false"/>
          <w:sz w:val="22"/>
          <w:szCs w:val="22"/>
        </w:rPr>
        <w:t>Mission de maîtrise d’oeuvre relative à la réhabilitation de la caserne de gendarmerie Fouque à Lodève (34) - SGAMISUD-AOO-2025-05-32</w:t>
      </w:r>
    </w:p>
    <w:p>
      <w:pPr>
        <w:pStyle w:val="Normal"/>
        <w:spacing w:before="119" w:after="0"/>
        <w:ind w:hanging="0" w:left="331" w:right="706"/>
        <w:jc w:val="both"/>
        <w:rPr>
          <w:i/>
          <w:i/>
          <w:sz w:val="18"/>
        </w:rPr>
      </w:pPr>
      <w:r>
        <w:rPr/>
        <w:t>Numéro du marché :</w:t>
      </w:r>
      <w:r>
        <w:rPr>
          <w:i/>
          <w:sz w:val="18"/>
        </w:rPr>
        <w:t xml:space="preserve"> </w:t>
      </w:r>
    </w:p>
    <w:p>
      <w:pPr>
        <w:pStyle w:val="Normal"/>
        <w:spacing w:before="119" w:after="0"/>
        <w:ind w:hanging="0" w:left="331" w:right="706"/>
        <w:jc w:val="both"/>
        <w:rPr>
          <w:i/>
          <w:i/>
          <w:sz w:val="18"/>
        </w:rPr>
      </w:pPr>
      <w:r>
        <w:rPr/>
        <w:t>Numéro d’EJ :</w:t>
      </w:r>
      <w:r>
        <w:rPr>
          <w:i/>
          <w:sz w:val="18"/>
        </w:rPr>
        <w:t xml:space="preserve"> </w:t>
      </w:r>
    </w:p>
    <w:p>
      <w:pPr>
        <w:pStyle w:val="BodyText"/>
        <w:rPr>
          <w:i/>
          <w:i/>
        </w:rPr>
      </w:pPr>
      <w:r>
        <w:rPr>
          <w:i/>
        </w:rPr>
      </w:r>
    </w:p>
    <w:p>
      <w:pPr>
        <w:pStyle w:val="BodyText"/>
        <w:rPr>
          <w:i/>
          <w:i/>
        </w:rPr>
      </w:pPr>
      <w:r>
        <w:rPr>
          <w:i/>
        </w:rPr>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hanging="0"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hanging="0"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hanging="0" w:left="1229"/>
        <w:rPr/>
      </w:pPr>
      <w:r>
        <mc:AlternateContent>
          <mc:Choice Requires="wps">
            <w:drawing>
              <wp:anchor behindDoc="0" distT="5080" distB="3810" distL="5080" distR="3810" simplePos="0" locked="0" layoutInCell="0" allowOverlap="1" relativeHeight="151">
                <wp:simplePos x="0" y="0"/>
                <wp:positionH relativeFrom="page">
                  <wp:posOffset>914400</wp:posOffset>
                </wp:positionH>
                <wp:positionV relativeFrom="paragraph">
                  <wp:posOffset>89535</wp:posOffset>
                </wp:positionV>
                <wp:extent cx="147955" cy="147955"/>
                <wp:effectExtent l="5080" t="5080" r="3810" b="3810"/>
                <wp:wrapNone/>
                <wp:docPr id="2"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5080" distB="3810" distL="5080" distR="3810" simplePos="0" locked="0" layoutInCell="0" allowOverlap="1" relativeHeight="152">
                <wp:simplePos x="0" y="0"/>
                <wp:positionH relativeFrom="page">
                  <wp:posOffset>914400</wp:posOffset>
                </wp:positionH>
                <wp:positionV relativeFrom="paragraph">
                  <wp:posOffset>165100</wp:posOffset>
                </wp:positionV>
                <wp:extent cx="147955" cy="147955"/>
                <wp:effectExtent l="5080" t="5080" r="3810" b="3810"/>
                <wp:wrapNone/>
                <wp:docPr id="3"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hanging="0" w:left="1229"/>
        <w:rPr/>
      </w:pPr>
      <w:r>
        <mc:AlternateContent>
          <mc:Choice Requires="wps">
            <w:drawing>
              <wp:anchor behindDoc="0" distT="5080" distB="3810" distL="5080" distR="3810" simplePos="0" locked="0" layoutInCell="0" allowOverlap="1" relativeHeight="153">
                <wp:simplePos x="0" y="0"/>
                <wp:positionH relativeFrom="page">
                  <wp:posOffset>914400</wp:posOffset>
                </wp:positionH>
                <wp:positionV relativeFrom="paragraph">
                  <wp:posOffset>165100</wp:posOffset>
                </wp:positionV>
                <wp:extent cx="147955" cy="147955"/>
                <wp:effectExtent l="5080" t="5080" r="3810" b="3810"/>
                <wp:wrapNone/>
                <wp:docPr id="4"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hanging="0"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hanging="0"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hanging="0"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 xml:space="preserve">: </w:t>
      </w:r>
    </w:p>
    <w:p>
      <w:pPr>
        <w:pStyle w:val="BodyText"/>
        <w:spacing w:before="1" w:after="0"/>
        <w:rPr>
          <w:b/>
          <w:sz w:val="38"/>
        </w:rPr>
      </w:pPr>
      <w:r>
        <w:rPr>
          <w:b/>
          <w:sz w:val="38"/>
        </w:rPr>
      </w:r>
    </w:p>
    <w:p>
      <w:pPr>
        <w:pStyle w:val="Normal"/>
        <w:ind w:hanging="0"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hanging="0"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pStyle w:val="Normal"/>
        <w:spacing w:before="1" w:after="0"/>
        <w:ind w:hanging="0"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r>
        <w:br w:type="page"/>
      </w:r>
    </w:p>
    <w:p>
      <w:pPr>
        <w:pStyle w:val="Heading1"/>
        <w:tabs>
          <w:tab w:val="clear" w:pos="720"/>
          <w:tab w:val="left" w:pos="10550" w:leader="none"/>
        </w:tabs>
        <w:spacing w:before="0" w:after="0"/>
        <w:rPr>
          <w:b/>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hanging="0"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hanging="0"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hanging="0" w:left="331"/>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rPr>
          <w:b/>
          <w:sz w:val="20"/>
        </w:rPr>
      </w:pPr>
      <w:bookmarkStart w:id="2" w:name="Adresse_électronique_%2525252525253A"/>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hanging="0"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hanging="0"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hanging="0"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hanging="0"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hanging="0"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hanging="0" w:left="332" w:right="707"/>
        <w:jc w:val="both"/>
        <w:rPr/>
      </w:pPr>
      <w:r>
        <w:rPr>
          <w:b/>
        </w:rPr>
        <w:t xml:space="preserve">Le sous-traitant est-il une micro, une petite ou une moyenne entreprise </w:t>
      </w:r>
      <w:r>
        <w:rPr/>
        <w:t xml:space="preserve">au sens de la </w:t>
      </w:r>
      <w:hyperlink r:id="rId3">
        <w:r>
          <w:rPr>
            <w:rStyle w:val="ListLabel56"/>
            <w:color w:val="0000FF"/>
            <w:u w:val="single" w:color="0000FF"/>
          </w:rPr>
          <w:t>recommandation</w:t>
        </w:r>
      </w:hyperlink>
      <w:r>
        <w:rPr>
          <w:color w:val="0000FF"/>
          <w:spacing w:val="80"/>
        </w:rPr>
        <w:t xml:space="preserve"> </w:t>
      </w:r>
      <w:hyperlink r:id="rId4">
        <w:r>
          <w:rPr>
            <w:rStyle w:val="ListLabel56"/>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5">
        <w:r>
          <w:rPr>
            <w:rStyle w:val="ListLabel56"/>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6">
        <w:r>
          <w:rPr>
            <w:rStyle w:val="ListLabel56"/>
            <w:color w:val="0000FF"/>
            <w:u w:val="single" w:color="0000FF"/>
          </w:rPr>
          <w:t>Art.</w:t>
        </w:r>
        <w:r>
          <w:rPr>
            <w:rStyle w:val="ListLabel56"/>
            <w:color w:val="0000FF"/>
            <w:spacing w:val="-2"/>
            <w:u w:val="single" w:color="0000FF"/>
          </w:rPr>
          <w:t xml:space="preserve"> </w:t>
        </w:r>
        <w:r>
          <w:rPr>
            <w:rStyle w:val="ListLabel56"/>
            <w:color w:val="0000FF"/>
            <w:u w:val="single" w:color="0000FF"/>
          </w:rPr>
          <w:t>R.</w:t>
        </w:r>
        <w:r>
          <w:rPr>
            <w:rStyle w:val="ListLabel56"/>
            <w:color w:val="0000FF"/>
            <w:spacing w:val="-2"/>
            <w:u w:val="single" w:color="0000FF"/>
          </w:rPr>
          <w:t xml:space="preserve"> </w:t>
        </w:r>
        <w:r>
          <w:rPr>
            <w:rStyle w:val="ListLabel56"/>
            <w:color w:val="0000FF"/>
            <w:u w:val="single" w:color="0000FF"/>
          </w:rPr>
          <w:t>2151-13</w:t>
        </w:r>
      </w:hyperlink>
      <w:r>
        <w:rPr>
          <w:color w:val="0000FF"/>
        </w:rPr>
        <w:t xml:space="preserve"> </w:t>
      </w:r>
      <w:r>
        <w:rPr/>
        <w:t xml:space="preserve">et </w:t>
      </w:r>
      <w:hyperlink r:id="rId7">
        <w:r>
          <w:rPr>
            <w:rStyle w:val="ListLabel56"/>
            <w:color w:val="0000FF"/>
            <w:u w:val="single" w:color="0000FF"/>
          </w:rPr>
          <w:t>R.</w:t>
        </w:r>
        <w:r>
          <w:rPr>
            <w:rStyle w:val="ListLabel56"/>
            <w:color w:val="0000FF"/>
            <w:spacing w:val="-5"/>
            <w:u w:val="single" w:color="0000FF"/>
          </w:rPr>
          <w:t xml:space="preserve"> </w:t>
        </w:r>
        <w:r>
          <w:rPr>
            <w:rStyle w:val="ListLabel56"/>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pStyle w:val="BodyText"/>
        <w:tabs>
          <w:tab w:val="clear" w:pos="720"/>
          <w:tab w:val="left" w:pos="2227" w:leader="none"/>
        </w:tabs>
        <w:spacing w:before="100" w:after="0"/>
        <w:ind w:hanging="0" w:left="1229"/>
        <w:rPr/>
      </w:pPr>
      <w:r>
        <mc:AlternateContent>
          <mc:Choice Requires="wps">
            <w:drawing>
              <wp:anchor behindDoc="1" distT="5080" distB="3810" distL="5080" distR="3810" simplePos="0" locked="0" layoutInCell="0" allowOverlap="1" relativeHeight="145">
                <wp:simplePos x="0" y="0"/>
                <wp:positionH relativeFrom="page">
                  <wp:posOffset>1548130</wp:posOffset>
                </wp:positionH>
                <wp:positionV relativeFrom="paragraph">
                  <wp:posOffset>76200</wp:posOffset>
                </wp:positionV>
                <wp:extent cx="147955" cy="147955"/>
                <wp:effectExtent l="5080" t="5080" r="3810" b="3810"/>
                <wp:wrapNone/>
                <wp:docPr id="5"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54">
                <wp:simplePos x="0" y="0"/>
                <wp:positionH relativeFrom="page">
                  <wp:posOffset>914400</wp:posOffset>
                </wp:positionH>
                <wp:positionV relativeFrom="paragraph">
                  <wp:posOffset>76200</wp:posOffset>
                </wp:positionV>
                <wp:extent cx="147955" cy="147955"/>
                <wp:effectExtent l="5080" t="5080" r="3810" b="3810"/>
                <wp:wrapNone/>
                <wp:docPr id="6"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tabs>
          <w:tab w:val="clear" w:pos="720"/>
          <w:tab w:val="left" w:pos="2227" w:leader="none"/>
        </w:tabs>
        <w:spacing w:before="100" w:after="0"/>
        <w:ind w:hanging="0" w:left="1229"/>
        <w:rPr>
          <w:spacing w:val="-5"/>
        </w:rPr>
      </w:pPr>
      <w:r>
        <w:rPr>
          <w:spacing w:val="-5"/>
        </w:rPr>
      </w:r>
    </w:p>
    <w:p>
      <w:pPr>
        <w:pStyle w:val="BodyText"/>
        <w:tabs>
          <w:tab w:val="clear" w:pos="720"/>
          <w:tab w:val="left" w:pos="2227" w:leader="none"/>
        </w:tabs>
        <w:spacing w:before="100" w:after="0"/>
        <w:ind w:hanging="0"/>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8">
        <w:r>
          <w:rPr>
            <w:rStyle w:val="ListLabel56"/>
            <w:color w:val="0000FF"/>
            <w:u w:val="single" w:color="0000FF"/>
          </w:rPr>
          <w:t>article</w:t>
        </w:r>
        <w:r>
          <w:rPr>
            <w:rStyle w:val="ListLabel56"/>
            <w:color w:val="0000FF"/>
            <w:spacing w:val="-4"/>
            <w:u w:val="single" w:color="0000FF"/>
          </w:rPr>
          <w:t xml:space="preserve"> </w:t>
        </w:r>
        <w:r>
          <w:rPr>
            <w:rStyle w:val="ListLabel56"/>
            <w:color w:val="0000FF"/>
            <w:u w:val="single" w:color="0000FF"/>
          </w:rPr>
          <w:t>R.</w:t>
        </w:r>
        <w:r>
          <w:rPr>
            <w:rStyle w:val="ListLabel56"/>
            <w:color w:val="0000FF"/>
            <w:spacing w:val="-5"/>
            <w:u w:val="single" w:color="0000FF"/>
          </w:rPr>
          <w:t xml:space="preserve"> </w:t>
        </w:r>
        <w:r>
          <w:rPr>
            <w:rStyle w:val="ListLabel56"/>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hanging="0" w:left="1229"/>
        <w:rPr/>
      </w:pPr>
      <w:r>
        <mc:AlternateContent>
          <mc:Choice Requires="wps">
            <w:drawing>
              <wp:anchor behindDoc="1" distT="5080" distB="3810" distL="5080" distR="3810" simplePos="0" locked="0" layoutInCell="0" allowOverlap="1" relativeHeight="146">
                <wp:simplePos x="0" y="0"/>
                <wp:positionH relativeFrom="page">
                  <wp:posOffset>1650365</wp:posOffset>
                </wp:positionH>
                <wp:positionV relativeFrom="paragraph">
                  <wp:posOffset>75565</wp:posOffset>
                </wp:positionV>
                <wp:extent cx="147955" cy="147955"/>
                <wp:effectExtent l="5080" t="5080" r="3810" b="3810"/>
                <wp:wrapNone/>
                <wp:docPr id="7"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55">
                <wp:simplePos x="0" y="0"/>
                <wp:positionH relativeFrom="page">
                  <wp:posOffset>914400</wp:posOffset>
                </wp:positionH>
                <wp:positionV relativeFrom="paragraph">
                  <wp:posOffset>75565</wp:posOffset>
                </wp:positionV>
                <wp:extent cx="147955" cy="147955"/>
                <wp:effectExtent l="5080" t="5080" r="3810" b="3810"/>
                <wp:wrapNone/>
                <wp:docPr id="8"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r>
        <w:br w:type="page"/>
      </w:r>
    </w:p>
    <w:p>
      <w:pPr>
        <w:pStyle w:val="BodyText"/>
        <w:spacing w:before="0"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hanging="0"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hanging="0"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hanging="0"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hanging="0"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hanging="0"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hanging="0"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hanging="0"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hanging="0"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080" distB="3810" distL="5080" distR="3810" simplePos="0" locked="0" layoutInCell="0" allowOverlap="1" relativeHeight="156">
                <wp:simplePos x="0" y="0"/>
                <wp:positionH relativeFrom="page">
                  <wp:posOffset>914400</wp:posOffset>
                </wp:positionH>
                <wp:positionV relativeFrom="paragraph">
                  <wp:posOffset>12700</wp:posOffset>
                </wp:positionV>
                <wp:extent cx="147955" cy="147955"/>
                <wp:effectExtent l="5080" t="5080" r="3810" b="3810"/>
                <wp:wrapNone/>
                <wp:docPr id="9"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157">
                <wp:simplePos x="0" y="0"/>
                <wp:positionH relativeFrom="page">
                  <wp:posOffset>914400</wp:posOffset>
                </wp:positionH>
                <wp:positionV relativeFrom="paragraph">
                  <wp:posOffset>75565</wp:posOffset>
                </wp:positionV>
                <wp:extent cx="147955" cy="147955"/>
                <wp:effectExtent l="5080" t="5080" r="3810" b="3810"/>
                <wp:wrapNone/>
                <wp:docPr id="10"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9"/>
        </w:rPr>
        <w:instrText xml:space="preserve"> HYPERLINK "https://www.cnil.fr/fr/reglement-europeen-protection-donnees/chapitre4" \l "Article28"</w:instrText>
      </w:r>
      <w:r>
        <w:rPr>
          <w:rStyle w:val="ListLabel29"/>
        </w:rPr>
        <w:fldChar w:fldCharType="separate"/>
      </w:r>
      <w:r>
        <w:rPr>
          <w:rStyle w:val="ListLabel29"/>
        </w:rPr>
        <w:t>’</w:t>
      </w:r>
      <w:r>
        <w:rPr>
          <w:rStyle w:val="ListLabel29"/>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56"/>
          <w:u w:val="single" w:color="0000FF"/>
          <w:color w:val="0000FF"/>
        </w:rPr>
        <w:instrText xml:space="preserve"> HYPERLINK "https://www.cnil.fr/fr/reglement-europeen-protection-donnees/chapitre4" \l "Article28"</w:instrText>
      </w:r>
      <w:r>
        <w:rPr>
          <w:rStyle w:val="ListLabel56"/>
          <w:u w:val="single" w:color="0000FF"/>
          <w:color w:val="0000FF"/>
        </w:rPr>
        <w:fldChar w:fldCharType="separate"/>
      </w:r>
      <w:r>
        <w:rPr>
          <w:rStyle w:val="ListLabel56"/>
          <w:color w:val="0000FF"/>
          <w:u w:val="single" w:color="0000FF"/>
        </w:rPr>
        <w:t>règlement</w:t>
      </w:r>
      <w:r>
        <w:rPr>
          <w:rStyle w:val="ListLabel56"/>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pStyle w:val="Normal"/>
        <w:ind w:hanging="0"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hanging="0" w:left="332"/>
        <w:rPr>
          <w:sz w:val="20"/>
        </w:rPr>
      </w:pPr>
      <w:r>
        <w:rPr>
          <w:sz w:val="20"/>
        </w:rPr>
      </w:r>
    </w:p>
    <w:p>
      <w:pPr>
        <w:pStyle w:val="Normal"/>
        <w:tabs>
          <w:tab w:val="clear" w:pos="720"/>
          <w:tab w:val="left" w:pos="10550" w:leader="none"/>
        </w:tabs>
        <w:ind w:hanging="0" w:left="332"/>
        <w:rPr>
          <w:sz w:val="20"/>
        </w:rPr>
      </w:pPr>
      <w:r>
        <w:rPr>
          <w:sz w:val="20"/>
        </w:rPr>
      </w:r>
      <w:r>
        <w:br w:type="page"/>
      </w:r>
    </w:p>
    <w:p>
      <w:pPr>
        <w:pStyle w:val="Normal"/>
        <w:tabs>
          <w:tab w:val="clear" w:pos="720"/>
          <w:tab w:val="left" w:pos="10550" w:leader="none"/>
        </w:tabs>
        <w:spacing w:before="0" w:after="0"/>
        <w:ind w:hanging="0" w:left="332"/>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tab/>
      </w:r>
    </w:p>
    <w:p>
      <w:pPr>
        <w:pStyle w:val="BodyText"/>
        <w:rPr>
          <w:b/>
        </w:rPr>
      </w:pPr>
      <w:r>
        <w:rPr>
          <w:b/>
        </w:rPr>
      </w:r>
    </w:p>
    <w:p>
      <w:pPr>
        <w:pStyle w:val="Normal"/>
        <w:ind w:hanging="0"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hanging="0"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2"/>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2"/>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2"/>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2"/>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2"/>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9">
        <w:r>
          <w:rPr>
            <w:rStyle w:val="ListLabel60"/>
            <w:color w:val="0000FF"/>
            <w:position w:val="2"/>
            <w:sz w:val="20"/>
            <w:u w:val="single" w:color="0000FF"/>
          </w:rPr>
          <w:t xml:space="preserve">2 </w:t>
        </w:r>
        <w:r>
          <w:rPr>
            <w:rStyle w:val="ListLabel60"/>
            <w:i/>
            <w:color w:val="0000FF"/>
            <w:position w:val="2"/>
            <w:sz w:val="20"/>
            <w:u w:val="single" w:color="0000FF"/>
          </w:rPr>
          <w:t>nonies</w:t>
        </w:r>
        <w:r>
          <w:rPr>
            <w:rStyle w:val="ListLabel60"/>
            <w:i/>
            <w:color w:val="0000FF"/>
            <w:spacing w:val="40"/>
            <w:position w:val="2"/>
            <w:sz w:val="20"/>
            <w:u w:val="single" w:color="0000FF"/>
          </w:rPr>
          <w:t xml:space="preserve"> </w:t>
        </w:r>
        <w:r>
          <w:rPr>
            <w:rStyle w:val="ListLabel60"/>
            <w:color w:val="0000FF"/>
            <w:position w:val="2"/>
            <w:sz w:val="20"/>
            <w:u w:val="single" w:color="0000FF"/>
          </w:rPr>
          <w:t>de</w:t>
        </w:r>
      </w:hyperlink>
      <w:r>
        <w:rPr>
          <w:color w:val="0000FF"/>
          <w:position w:val="2"/>
          <w:sz w:val="20"/>
        </w:rPr>
        <w:t xml:space="preserve"> </w:t>
      </w:r>
      <w:hyperlink r:id="rId10">
        <w:r>
          <w:rPr>
            <w:rStyle w:val="ListLabel60"/>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2"/>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2"/>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hanging="0"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Normal"/>
        <w:ind w:hanging="0"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1">
        <w:r>
          <w:rPr>
            <w:rStyle w:val="ListLabel64"/>
            <w:i/>
            <w:sz w:val="18"/>
          </w:rPr>
          <w:t>(</w:t>
        </w:r>
        <w:r>
          <w:rPr>
            <w:rStyle w:val="ListLabel64"/>
            <w:i/>
            <w:color w:val="0000FF"/>
            <w:sz w:val="16"/>
            <w:u w:val="single" w:color="0000FF"/>
          </w:rPr>
          <w:t>article R. 2193-10</w:t>
        </w:r>
      </w:hyperlink>
      <w:r>
        <w:rPr>
          <w:i/>
          <w:color w:val="0000FF"/>
          <w:sz w:val="16"/>
        </w:rPr>
        <w:t xml:space="preserve"> </w:t>
      </w:r>
      <w:r>
        <w:rPr>
          <w:i/>
          <w:sz w:val="14"/>
        </w:rPr>
        <w:t xml:space="preserve">ou </w:t>
      </w:r>
      <w:hyperlink r:id="rId12">
        <w:r>
          <w:rPr>
            <w:rStyle w:val="ListLabel64"/>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hanging="0"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hanging="0" w:left="1798"/>
        <w:rPr/>
      </w:pPr>
      <w:r>
        <mc:AlternateContent>
          <mc:Choice Requires="wps">
            <w:drawing>
              <wp:anchor behindDoc="1" distT="5080" distB="3810" distL="5080" distR="3810" simplePos="0" locked="0" layoutInCell="0" allowOverlap="1" relativeHeight="147">
                <wp:simplePos x="0" y="0"/>
                <wp:positionH relativeFrom="page">
                  <wp:posOffset>1994535</wp:posOffset>
                </wp:positionH>
                <wp:positionV relativeFrom="paragraph">
                  <wp:posOffset>75565</wp:posOffset>
                </wp:positionV>
                <wp:extent cx="147955" cy="147955"/>
                <wp:effectExtent l="5080" t="5080" r="3810" b="3810"/>
                <wp:wrapNone/>
                <wp:docPr id="11"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58">
                <wp:simplePos x="0" y="0"/>
                <wp:positionH relativeFrom="page">
                  <wp:posOffset>1275715</wp:posOffset>
                </wp:positionH>
                <wp:positionV relativeFrom="paragraph">
                  <wp:posOffset>75565</wp:posOffset>
                </wp:positionV>
                <wp:extent cx="147955" cy="147955"/>
                <wp:effectExtent l="5080" t="5080" r="3810" b="3810"/>
                <wp:wrapNone/>
                <wp:docPr id="12"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hanging="0"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hanging="0"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pStyle w:val="Normal"/>
        <w:spacing w:lineRule="auto" w:line="720" w:before="194" w:after="0"/>
        <w:ind w:hanging="0"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BodyText"/>
        <w:rPr>
          <w:b/>
          <w:sz w:val="20"/>
        </w:rPr>
      </w:pPr>
      <w:r>
        <w:rPr>
          <w:b/>
          <w:sz w:val="20"/>
        </w:rPr>
        <w:t>Le</w:t>
      </w:r>
      <w:r>
        <w:rPr>
          <w:b/>
          <w:spacing w:val="-10"/>
          <w:sz w:val="20"/>
        </w:rPr>
        <w:t xml:space="preserve"> </w:t>
      </w:r>
      <w:r>
        <w:rPr>
          <w:b/>
          <w:sz w:val="20"/>
        </w:rPr>
        <w:t>soustraitantdemandeàbénéficierd’une</w:t>
      </w:r>
      <w:r>
        <w:rPr>
          <w:b/>
          <w:spacing w:val="-6"/>
          <w:sz w:val="20"/>
        </w:rPr>
        <w:t xml:space="preserve"> </w:t>
      </w:r>
      <w:r>
        <w:rPr>
          <w:b/>
          <w:sz w:val="20"/>
        </w:rPr>
        <w:t>avance</w:t>
      </w:r>
      <w:r>
        <w:rPr>
          <w:b/>
          <w:spacing w:val="-9"/>
          <w:sz w:val="20"/>
        </w:rPr>
        <w:t xml:space="preserve"> </w:t>
      </w:r>
      <w:r>
        <w:rPr>
          <w:b/>
          <w:spacing w:val="-10"/>
          <w:sz w:val="20"/>
        </w:rPr>
        <w:t>:</w:t>
      </w:r>
    </w:p>
    <w:p>
      <w:pPr>
        <w:pStyle w:val="BodyText"/>
        <w:rPr>
          <w:b/>
          <w:sz w:val="20"/>
        </w:rPr>
      </w:pPr>
      <w:r>
        <w:rPr>
          <w:b/>
          <w:sz w:val="20"/>
        </w:rPr>
      </w:r>
    </w:p>
    <w:p>
      <w:pPr>
        <w:pStyle w:val="Normal"/>
        <w:spacing w:lineRule="exact" w:line="249"/>
        <w:ind w:hanging="0"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hanging="0" w:left="1798"/>
        <w:rPr/>
      </w:pPr>
      <w:r>
        <mc:AlternateContent>
          <mc:Choice Requires="wps">
            <w:drawing>
              <wp:anchor behindDoc="1" distT="5080" distB="3810" distL="5080" distR="3810" simplePos="0" locked="0" layoutInCell="0" allowOverlap="1" relativeHeight="148">
                <wp:simplePos x="0" y="0"/>
                <wp:positionH relativeFrom="page">
                  <wp:posOffset>1994535</wp:posOffset>
                </wp:positionH>
                <wp:positionV relativeFrom="paragraph">
                  <wp:posOffset>12700</wp:posOffset>
                </wp:positionV>
                <wp:extent cx="147955" cy="147955"/>
                <wp:effectExtent l="5080" t="5080" r="3810" b="3810"/>
                <wp:wrapNone/>
                <wp:docPr id="13"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5080" distB="3810" distL="5080" distR="3810" simplePos="0" locked="0" layoutInCell="0" allowOverlap="1" relativeHeight="159">
                <wp:simplePos x="0" y="0"/>
                <wp:positionH relativeFrom="page">
                  <wp:posOffset>1275715</wp:posOffset>
                </wp:positionH>
                <wp:positionV relativeFrom="paragraph">
                  <wp:posOffset>12700</wp:posOffset>
                </wp:positionV>
                <wp:extent cx="147955" cy="147955"/>
                <wp:effectExtent l="5080" t="5080" r="3810" b="3810"/>
                <wp:wrapNone/>
                <wp:docPr id="14"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hanging="0"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BodyText"/>
        <w:spacing w:before="10" w:after="0"/>
        <w:rPr>
          <w:sz w:val="28"/>
        </w:rPr>
      </w:pPr>
      <w:r>
        <w:rPr>
          <w:sz w:val="28"/>
        </w:rPr>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2"/>
        </w:numPr>
        <w:tabs>
          <w:tab w:val="clear" w:pos="720"/>
          <w:tab w:val="left" w:pos="1258" w:leader="none"/>
        </w:tabs>
        <w:spacing w:lineRule="exact" w:line="276"/>
        <w:ind w:hanging="360" w:left="1258"/>
        <w:rPr>
          <w:sz w:val="20"/>
        </w:rPr>
      </w:pPr>
      <w:r>
        <w:rPr>
          <w:spacing w:val="-6"/>
          <w:sz w:val="20"/>
        </w:rPr>
        <w:t>……………………………………………………………………………………</w:t>
      </w:r>
    </w:p>
    <w:p>
      <w:pPr>
        <w:pStyle w:val="ListParagraph"/>
        <w:numPr>
          <w:ilvl w:val="1"/>
          <w:numId w:val="2"/>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2"/>
        </w:numPr>
        <w:tabs>
          <w:tab w:val="clear" w:pos="720"/>
          <w:tab w:val="left" w:pos="1259" w:leader="none"/>
        </w:tabs>
        <w:spacing w:lineRule="exact" w:line="277"/>
        <w:ind w:hanging="360" w:left="1259"/>
        <w:rPr>
          <w:sz w:val="20"/>
        </w:rPr>
      </w:pPr>
      <w:r>
        <w:rPr>
          <w:spacing w:val="-6"/>
          <w:sz w:val="20"/>
        </w:rPr>
        <w:t>……………………………………………………………………………………</w:t>
      </w:r>
    </w:p>
    <w:p>
      <w:pPr>
        <w:pStyle w:val="ListParagraph"/>
        <w:numPr>
          <w:ilvl w:val="1"/>
          <w:numId w:val="2"/>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2"/>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hanging="0"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13">
        <w:r>
          <w:rPr>
            <w:rStyle w:val="ListLabel65"/>
            <w:i/>
            <w:color w:val="0000FF"/>
            <w:sz w:val="18"/>
            <w:u w:val="single" w:color="0000FF"/>
          </w:rPr>
          <w:t>article R.</w:t>
        </w:r>
        <w:r>
          <w:rPr>
            <w:rStyle w:val="ListLabel65"/>
            <w:i/>
            <w:color w:val="0000FF"/>
            <w:spacing w:val="-3"/>
            <w:sz w:val="18"/>
            <w:u w:val="single" w:color="0000FF"/>
          </w:rPr>
          <w:t xml:space="preserve"> </w:t>
        </w:r>
        <w:r>
          <w:rPr>
            <w:rStyle w:val="ListLabel65"/>
            <w:i/>
            <w:color w:val="0000FF"/>
            <w:sz w:val="18"/>
            <w:u w:val="single" w:color="0000FF"/>
          </w:rPr>
          <w:t>2343-14</w:t>
        </w:r>
        <w:r>
          <w:rPr>
            <w:rStyle w:val="ListLabel65"/>
            <w:i/>
            <w:color w:val="0000FF"/>
            <w:spacing w:val="40"/>
            <w:sz w:val="18"/>
            <w:u w:val="single" w:color="0000FF"/>
          </w:rPr>
          <w:t xml:space="preserve"> </w:t>
        </w:r>
        <w:r>
          <w:rPr>
            <w:rStyle w:val="ListLabel65"/>
            <w:i/>
            <w:color w:val="0000FF"/>
            <w:sz w:val="18"/>
            <w:u w:val="single" w:color="0000FF"/>
          </w:rPr>
          <w:t>ou</w:t>
        </w:r>
        <w:r>
          <w:rPr>
            <w:rStyle w:val="ListLabel65"/>
            <w:i/>
            <w:color w:val="0000FF"/>
            <w:spacing w:val="40"/>
            <w:sz w:val="18"/>
            <w:u w:val="single" w:color="0000FF"/>
          </w:rPr>
          <w:t xml:space="preserve"> </w:t>
        </w:r>
        <w:r>
          <w:rPr>
            <w:rStyle w:val="ListLabel65"/>
            <w:i/>
            <w:color w:val="0000FF"/>
            <w:sz w:val="18"/>
            <w:u w:val="single" w:color="0000FF"/>
          </w:rPr>
          <w:t>de</w:t>
        </w:r>
        <w:r>
          <w:rPr>
            <w:rStyle w:val="ListLabel65"/>
            <w:i/>
            <w:color w:val="0000FF"/>
            <w:spacing w:val="40"/>
            <w:sz w:val="18"/>
            <w:u w:val="single" w:color="0000FF"/>
          </w:rPr>
          <w:t xml:space="preserve"> </w:t>
        </w:r>
        <w:r>
          <w:rPr>
            <w:rStyle w:val="ListLabel65"/>
            <w:i/>
            <w:color w:val="0000FF"/>
            <w:sz w:val="18"/>
            <w:u w:val="single" w:color="0000FF"/>
          </w:rPr>
          <w:t>l’article</w:t>
        </w:r>
        <w:r>
          <w:rPr>
            <w:rStyle w:val="ListLabel65"/>
            <w:i/>
            <w:color w:val="0000FF"/>
            <w:spacing w:val="-2"/>
            <w:sz w:val="18"/>
            <w:u w:val="single" w:color="0000FF"/>
          </w:rPr>
          <w:t xml:space="preserve"> </w:t>
        </w:r>
        <w:r>
          <w:rPr>
            <w:rStyle w:val="ListLabel65"/>
            <w:i/>
            <w:color w:val="0000FF"/>
            <w:sz w:val="18"/>
            <w:u w:val="single" w:color="0000FF"/>
          </w:rPr>
          <w:t>R.</w:t>
        </w:r>
        <w:r>
          <w:rPr>
            <w:rStyle w:val="ListLabel65"/>
            <w:i/>
            <w:color w:val="0000FF"/>
            <w:spacing w:val="-3"/>
            <w:sz w:val="18"/>
            <w:u w:val="single" w:color="0000FF"/>
          </w:rPr>
          <w:t xml:space="preserve"> </w:t>
        </w:r>
        <w:r>
          <w:rPr>
            <w:rStyle w:val="ListLabel65"/>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hanging="0"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pStyle w:val="Normal"/>
        <w:ind w:hanging="0"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rPr>
          <w:b/>
          <w:sz w:val="20"/>
        </w:rPr>
      </w:pPr>
      <w:r>
        <w:rPr>
          <w:b/>
          <w:sz w:val="20"/>
        </w:rPr>
      </w:r>
      <w:r>
        <w:br w:type="page"/>
      </w:r>
    </w:p>
    <w:p>
      <w:pPr>
        <w:pStyle w:val="Heading1"/>
        <w:tabs>
          <w:tab w:val="clear" w:pos="720"/>
          <w:tab w:val="left" w:pos="10550" w:leader="none"/>
        </w:tabs>
        <w:spacing w:before="0" w:after="0"/>
        <w:rPr>
          <w:b/>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hanging="0"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1"/>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14">
        <w:r>
          <w:rPr>
            <w:rStyle w:val="ListLabel69"/>
            <w:color w:val="0000FF"/>
            <w:sz w:val="20"/>
            <w:u w:val="single" w:color="0000FF"/>
          </w:rPr>
          <w:t>articles</w:t>
        </w:r>
        <w:r>
          <w:rPr>
            <w:rStyle w:val="ListLabel69"/>
            <w:color w:val="0000FF"/>
            <w:spacing w:val="-1"/>
            <w:sz w:val="20"/>
            <w:u w:val="single" w:color="0000FF"/>
          </w:rPr>
          <w:t xml:space="preserve"> </w:t>
        </w:r>
        <w:r>
          <w:rPr>
            <w:rStyle w:val="ListLabel69"/>
            <w:color w:val="0000FF"/>
            <w:sz w:val="20"/>
            <w:u w:val="single" w:color="0000FF"/>
          </w:rPr>
          <w:t>L.</w:t>
        </w:r>
        <w:r>
          <w:rPr>
            <w:rStyle w:val="ListLabel69"/>
            <w:color w:val="0000FF"/>
            <w:spacing w:val="-2"/>
            <w:sz w:val="20"/>
            <w:u w:val="single" w:color="0000FF"/>
          </w:rPr>
          <w:t xml:space="preserve"> </w:t>
        </w:r>
        <w:r>
          <w:rPr>
            <w:rStyle w:val="ListLabel69"/>
            <w:color w:val="0000FF"/>
            <w:sz w:val="20"/>
            <w:u w:val="single" w:color="0000FF"/>
          </w:rPr>
          <w:t>2141-1 à L.</w:t>
        </w:r>
        <w:r>
          <w:rPr>
            <w:rStyle w:val="ListLabel69"/>
            <w:color w:val="0000FF"/>
            <w:spacing w:val="-2"/>
            <w:sz w:val="20"/>
            <w:u w:val="single" w:color="0000FF"/>
          </w:rPr>
          <w:t xml:space="preserve"> </w:t>
        </w:r>
        <w:r>
          <w:rPr>
            <w:rStyle w:val="ListLabel69"/>
            <w:color w:val="0000FF"/>
            <w:sz w:val="20"/>
            <w:u w:val="single" w:color="0000FF"/>
          </w:rPr>
          <w:t>2141-5</w:t>
        </w:r>
      </w:hyperlink>
      <w:r>
        <w:rPr>
          <w:color w:val="0000FF"/>
          <w:spacing w:val="16"/>
          <w:sz w:val="20"/>
        </w:rPr>
        <w:t xml:space="preserve"> </w:t>
      </w:r>
      <w:r>
        <w:rPr>
          <w:sz w:val="20"/>
        </w:rPr>
        <w:t xml:space="preserve">ou aux </w:t>
      </w:r>
      <w:hyperlink r:id="rId15">
        <w:r>
          <w:rPr>
            <w:rStyle w:val="ListLabel69"/>
            <w:color w:val="0000FF"/>
            <w:sz w:val="20"/>
            <w:u w:val="single" w:color="0000FF"/>
          </w:rPr>
          <w:t>articles</w:t>
        </w:r>
        <w:r>
          <w:rPr>
            <w:rStyle w:val="ListLabel69"/>
            <w:color w:val="0000FF"/>
            <w:spacing w:val="-3"/>
            <w:sz w:val="20"/>
            <w:u w:val="single" w:color="0000FF"/>
          </w:rPr>
          <w:t xml:space="preserve"> </w:t>
        </w:r>
        <w:r>
          <w:rPr>
            <w:rStyle w:val="ListLabel69"/>
            <w:color w:val="0000FF"/>
            <w:sz w:val="20"/>
            <w:u w:val="single" w:color="0000FF"/>
          </w:rPr>
          <w:t>L.</w:t>
        </w:r>
        <w:r>
          <w:rPr>
            <w:rStyle w:val="ListLabel69"/>
            <w:color w:val="0000FF"/>
            <w:spacing w:val="-5"/>
            <w:sz w:val="20"/>
            <w:u w:val="single" w:color="0000FF"/>
          </w:rPr>
          <w:t xml:space="preserve"> </w:t>
        </w:r>
        <w:r>
          <w:rPr>
            <w:rStyle w:val="ListLabel69"/>
            <w:color w:val="0000FF"/>
            <w:sz w:val="20"/>
            <w:u w:val="single" w:color="0000FF"/>
          </w:rPr>
          <w:t>2141-7</w:t>
        </w:r>
        <w:r>
          <w:rPr>
            <w:rStyle w:val="ListLabel69"/>
            <w:color w:val="0000FF"/>
            <w:spacing w:val="16"/>
            <w:sz w:val="20"/>
            <w:u w:val="single" w:color="0000FF"/>
          </w:rPr>
          <w:t xml:space="preserve"> </w:t>
        </w:r>
        <w:r>
          <w:rPr>
            <w:rStyle w:val="ListLabel69"/>
            <w:color w:val="0000FF"/>
            <w:sz w:val="20"/>
            <w:u w:val="single" w:color="0000FF"/>
          </w:rPr>
          <w:t>à</w:t>
        </w:r>
        <w:r>
          <w:rPr>
            <w:rStyle w:val="ListLabel69"/>
            <w:color w:val="0000FF"/>
            <w:spacing w:val="-1"/>
            <w:sz w:val="20"/>
            <w:u w:val="single" w:color="0000FF"/>
          </w:rPr>
          <w:t xml:space="preserve"> </w:t>
        </w:r>
        <w:r>
          <w:rPr>
            <w:rStyle w:val="ListLabel69"/>
            <w:color w:val="0000FF"/>
            <w:sz w:val="20"/>
            <w:u w:val="single" w:color="0000FF"/>
          </w:rPr>
          <w:t>L.</w:t>
        </w:r>
        <w:r>
          <w:rPr>
            <w:rStyle w:val="ListLabel69"/>
            <w:color w:val="0000FF"/>
            <w:spacing w:val="-2"/>
            <w:sz w:val="20"/>
            <w:u w:val="single" w:color="0000FF"/>
          </w:rPr>
          <w:t xml:space="preserve"> </w:t>
        </w:r>
        <w:r>
          <w:rPr>
            <w:rStyle w:val="ListLabel69"/>
            <w:color w:val="0000FF"/>
            <w:sz w:val="20"/>
            <w:u w:val="single" w:color="0000FF"/>
          </w:rPr>
          <w:t>2141-</w:t>
        </w:r>
      </w:hyperlink>
      <w:r>
        <w:rPr>
          <w:color w:val="0000FF"/>
          <w:sz w:val="20"/>
        </w:rPr>
        <w:t xml:space="preserve"> </w:t>
      </w:r>
      <w:hyperlink r:id="rId16">
        <w:r>
          <w:rPr>
            <w:rStyle w:val="ListLabel69"/>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1"/>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17">
        <w:r>
          <w:rPr>
            <w:rStyle w:val="ListLabel69"/>
            <w:color w:val="0000FF"/>
            <w:sz w:val="20"/>
            <w:u w:val="single" w:color="0000FF"/>
          </w:rPr>
          <w:t>articles</w:t>
        </w:r>
        <w:r>
          <w:rPr>
            <w:rStyle w:val="ListLabel69"/>
            <w:color w:val="0000FF"/>
            <w:spacing w:val="-3"/>
            <w:sz w:val="20"/>
            <w:u w:val="single" w:color="0000FF"/>
          </w:rPr>
          <w:t xml:space="preserve"> </w:t>
        </w:r>
        <w:r>
          <w:rPr>
            <w:rStyle w:val="ListLabel69"/>
            <w:color w:val="0000FF"/>
            <w:sz w:val="20"/>
            <w:u w:val="single" w:color="0000FF"/>
          </w:rPr>
          <w:t>L.</w:t>
        </w:r>
        <w:r>
          <w:rPr>
            <w:rStyle w:val="ListLabel69"/>
            <w:color w:val="0000FF"/>
            <w:spacing w:val="-5"/>
            <w:sz w:val="20"/>
            <w:u w:val="single" w:color="0000FF"/>
          </w:rPr>
          <w:t xml:space="preserve"> </w:t>
        </w:r>
        <w:r>
          <w:rPr>
            <w:rStyle w:val="ListLabel69"/>
            <w:color w:val="0000FF"/>
            <w:sz w:val="20"/>
            <w:u w:val="single" w:color="0000FF"/>
          </w:rPr>
          <w:t>2341-1</w:t>
        </w:r>
        <w:r>
          <w:rPr>
            <w:rStyle w:val="ListLabel69"/>
            <w:color w:val="0000FF"/>
            <w:spacing w:val="22"/>
            <w:sz w:val="20"/>
            <w:u w:val="single" w:color="0000FF"/>
          </w:rPr>
          <w:t xml:space="preserve"> </w:t>
        </w:r>
        <w:r>
          <w:rPr>
            <w:rStyle w:val="ListLabel69"/>
            <w:color w:val="0000FF"/>
            <w:sz w:val="20"/>
            <w:u w:val="single" w:color="0000FF"/>
          </w:rPr>
          <w:t>à L.</w:t>
        </w:r>
        <w:r>
          <w:rPr>
            <w:rStyle w:val="ListLabel69"/>
            <w:color w:val="0000FF"/>
            <w:spacing w:val="-2"/>
            <w:sz w:val="20"/>
            <w:u w:val="single" w:color="0000FF"/>
          </w:rPr>
          <w:t xml:space="preserve"> </w:t>
        </w:r>
        <w:r>
          <w:rPr>
            <w:rStyle w:val="ListLabel69"/>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18">
        <w:r>
          <w:rPr>
            <w:rStyle w:val="ListLabel69"/>
            <w:color w:val="0000FF"/>
            <w:sz w:val="20"/>
            <w:u w:val="single" w:color="0000FF"/>
          </w:rPr>
          <w:t>articles</w:t>
        </w:r>
        <w:r>
          <w:rPr>
            <w:rStyle w:val="ListLabel69"/>
            <w:color w:val="0000FF"/>
            <w:spacing w:val="-1"/>
            <w:sz w:val="20"/>
            <w:u w:val="single" w:color="0000FF"/>
          </w:rPr>
          <w:t xml:space="preserve"> </w:t>
        </w:r>
        <w:r>
          <w:rPr>
            <w:rStyle w:val="ListLabel69"/>
            <w:color w:val="0000FF"/>
            <w:sz w:val="20"/>
            <w:u w:val="single" w:color="0000FF"/>
          </w:rPr>
          <w:t>L.</w:t>
        </w:r>
        <w:r>
          <w:rPr>
            <w:rStyle w:val="ListLabel69"/>
            <w:color w:val="0000FF"/>
            <w:spacing w:val="-5"/>
            <w:sz w:val="20"/>
            <w:u w:val="single" w:color="0000FF"/>
          </w:rPr>
          <w:t xml:space="preserve"> </w:t>
        </w:r>
        <w:r>
          <w:rPr>
            <w:rStyle w:val="ListLabel69"/>
            <w:color w:val="0000FF"/>
            <w:sz w:val="20"/>
            <w:u w:val="single" w:color="0000FF"/>
          </w:rPr>
          <w:t>2141-7</w:t>
        </w:r>
        <w:r>
          <w:rPr>
            <w:rStyle w:val="ListLabel69"/>
            <w:color w:val="0000FF"/>
            <w:spacing w:val="21"/>
            <w:sz w:val="20"/>
            <w:u w:val="single" w:color="0000FF"/>
          </w:rPr>
          <w:t xml:space="preserve"> </w:t>
        </w:r>
        <w:r>
          <w:rPr>
            <w:rStyle w:val="ListLabel69"/>
            <w:color w:val="0000FF"/>
            <w:sz w:val="20"/>
            <w:u w:val="single" w:color="0000FF"/>
          </w:rPr>
          <w:t>à</w:t>
        </w:r>
        <w:r>
          <w:rPr>
            <w:rStyle w:val="ListLabel69"/>
            <w:color w:val="0000FF"/>
            <w:spacing w:val="-1"/>
            <w:sz w:val="20"/>
            <w:u w:val="single" w:color="0000FF"/>
          </w:rPr>
          <w:t xml:space="preserve"> </w:t>
        </w:r>
        <w:r>
          <w:rPr>
            <w:rStyle w:val="ListLabel69"/>
            <w:color w:val="0000FF"/>
            <w:sz w:val="20"/>
            <w:u w:val="single" w:color="0000FF"/>
          </w:rPr>
          <w:t>L.</w:t>
        </w:r>
        <w:r>
          <w:rPr>
            <w:rStyle w:val="ListLabel69"/>
            <w:color w:val="0000FF"/>
            <w:spacing w:val="-2"/>
            <w:sz w:val="20"/>
            <w:u w:val="single" w:color="0000FF"/>
          </w:rPr>
          <w:t xml:space="preserve"> </w:t>
        </w:r>
        <w:r>
          <w:rPr>
            <w:rStyle w:val="ListLabel69"/>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hanging="0" w:left="692"/>
        <w:rPr/>
      </w:pPr>
      <w:r>
        <mc:AlternateContent>
          <mc:Choice Requires="wps">
            <w:drawing>
              <wp:anchor behindDoc="0" distT="0" distB="0" distL="0" distR="0" simplePos="0" locked="0" layoutInCell="0" allowOverlap="1" relativeHeight="160">
                <wp:simplePos x="0" y="0"/>
                <wp:positionH relativeFrom="page">
                  <wp:posOffset>783590</wp:posOffset>
                </wp:positionH>
                <wp:positionV relativeFrom="paragraph">
                  <wp:posOffset>189230</wp:posOffset>
                </wp:positionV>
                <wp:extent cx="147955" cy="147955"/>
                <wp:effectExtent l="635" t="5080" r="0" b="3810"/>
                <wp:wrapTopAndBottom/>
                <wp:docPr id="15"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hanging="0"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19">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2141-1</w:t>
        </w:r>
        <w:r>
          <w:rPr>
            <w:rStyle w:val="ListLabel63"/>
            <w:i/>
            <w:color w:val="0000FF"/>
            <w:spacing w:val="63"/>
            <w:sz w:val="18"/>
            <w:u w:val="single" w:color="0000FF"/>
          </w:rPr>
          <w:t xml:space="preserve"> </w:t>
        </w:r>
        <w:r>
          <w:rPr>
            <w:rStyle w:val="ListLabel63"/>
            <w:i/>
            <w:color w:val="0000FF"/>
            <w:sz w:val="18"/>
            <w:u w:val="single" w:color="0000FF"/>
          </w:rPr>
          <w:t>à</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2141-5</w:t>
        </w:r>
        <w:r>
          <w:rPr>
            <w:rStyle w:val="ListLabel63"/>
            <w:i/>
            <w:sz w:val="18"/>
          </w:rPr>
          <w:t>,</w:t>
        </w:r>
      </w:hyperlink>
      <w:r>
        <w:rPr>
          <w:i/>
          <w:spacing w:val="62"/>
          <w:sz w:val="18"/>
        </w:rPr>
        <w:t xml:space="preserve"> </w:t>
      </w:r>
      <w:r>
        <w:rPr>
          <w:i/>
          <w:sz w:val="18"/>
        </w:rPr>
        <w:t>aux</w:t>
      </w:r>
      <w:r>
        <w:rPr>
          <w:i/>
          <w:spacing w:val="63"/>
          <w:sz w:val="18"/>
        </w:rPr>
        <w:t xml:space="preserve"> </w:t>
      </w:r>
      <w:hyperlink r:id="rId20">
        <w:r>
          <w:rPr>
            <w:rStyle w:val="ListLabel65"/>
            <w:i/>
            <w:color w:val="0000FF"/>
            <w:sz w:val="18"/>
            <w:u w:val="single" w:color="0000FF"/>
          </w:rPr>
          <w:t>articles</w:t>
        </w:r>
        <w:r>
          <w:rPr>
            <w:rStyle w:val="ListLabel65"/>
            <w:i/>
            <w:color w:val="0000FF"/>
            <w:spacing w:val="-2"/>
            <w:sz w:val="18"/>
            <w:u w:val="single" w:color="0000FF"/>
          </w:rPr>
          <w:t xml:space="preserve"> </w:t>
        </w:r>
        <w:r>
          <w:rPr>
            <w:rStyle w:val="ListLabel65"/>
            <w:i/>
            <w:color w:val="0000FF"/>
            <w:sz w:val="18"/>
            <w:u w:val="single" w:color="0000FF"/>
          </w:rPr>
          <w:t>L.</w:t>
        </w:r>
        <w:r>
          <w:rPr>
            <w:rStyle w:val="ListLabel65"/>
            <w:i/>
            <w:color w:val="0000FF"/>
            <w:spacing w:val="-3"/>
            <w:sz w:val="18"/>
            <w:u w:val="single" w:color="0000FF"/>
          </w:rPr>
          <w:t xml:space="preserve"> </w:t>
        </w:r>
        <w:r>
          <w:rPr>
            <w:rStyle w:val="ListLabel65"/>
            <w:i/>
            <w:color w:val="0000FF"/>
            <w:sz w:val="18"/>
            <w:u w:val="single" w:color="0000FF"/>
          </w:rPr>
          <w:t>2141-7</w:t>
        </w:r>
        <w:r>
          <w:rPr>
            <w:rStyle w:val="ListLabel65"/>
            <w:i/>
            <w:color w:val="0000FF"/>
            <w:spacing w:val="62"/>
            <w:sz w:val="18"/>
            <w:u w:val="single" w:color="0000FF"/>
          </w:rPr>
          <w:t xml:space="preserve"> </w:t>
        </w:r>
        <w:r>
          <w:rPr>
            <w:rStyle w:val="ListLabel65"/>
            <w:i/>
            <w:color w:val="0000FF"/>
            <w:sz w:val="18"/>
            <w:u w:val="single" w:color="0000FF"/>
          </w:rPr>
          <w:t>à</w:t>
        </w:r>
        <w:r>
          <w:rPr>
            <w:rStyle w:val="ListLabel65"/>
            <w:i/>
            <w:color w:val="0000FF"/>
            <w:spacing w:val="-2"/>
            <w:sz w:val="18"/>
            <w:u w:val="single" w:color="0000FF"/>
          </w:rPr>
          <w:t xml:space="preserve"> </w:t>
        </w:r>
        <w:r>
          <w:rPr>
            <w:rStyle w:val="ListLabel65"/>
            <w:i/>
            <w:color w:val="0000FF"/>
            <w:sz w:val="18"/>
            <w:u w:val="single" w:color="0000FF"/>
          </w:rPr>
          <w:t>L.</w:t>
        </w:r>
        <w:r>
          <w:rPr>
            <w:rStyle w:val="ListLabel65"/>
            <w:i/>
            <w:color w:val="0000FF"/>
            <w:spacing w:val="-3"/>
            <w:sz w:val="18"/>
            <w:u w:val="single" w:color="0000FF"/>
          </w:rPr>
          <w:t xml:space="preserve"> </w:t>
        </w:r>
        <w:r>
          <w:rPr>
            <w:rStyle w:val="ListLabel65"/>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1">
        <w:r>
          <w:rPr>
            <w:rStyle w:val="ListLabel65"/>
            <w:i/>
            <w:color w:val="0000FF"/>
            <w:sz w:val="18"/>
            <w:u w:val="single" w:color="0000FF"/>
          </w:rPr>
          <w:t>articles</w:t>
        </w:r>
        <w:r>
          <w:rPr>
            <w:rStyle w:val="ListLabel65"/>
            <w:i/>
            <w:color w:val="0000FF"/>
            <w:spacing w:val="-2"/>
            <w:sz w:val="18"/>
            <w:u w:val="single" w:color="0000FF"/>
          </w:rPr>
          <w:t xml:space="preserve"> </w:t>
        </w:r>
        <w:r>
          <w:rPr>
            <w:rStyle w:val="ListLabel65"/>
            <w:i/>
            <w:color w:val="0000FF"/>
            <w:sz w:val="18"/>
            <w:u w:val="single" w:color="0000FF"/>
          </w:rPr>
          <w:t>L. 2341-1</w:t>
        </w:r>
      </w:hyperlink>
      <w:r>
        <w:rPr>
          <w:i/>
          <w:color w:val="0000FF"/>
          <w:sz w:val="18"/>
        </w:rPr>
        <w:t xml:space="preserve"> </w:t>
      </w:r>
      <w:hyperlink r:id="rId22">
        <w:r>
          <w:rPr>
            <w:rStyle w:val="ListLabel65"/>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hanging="0"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hanging="0"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23">
        <w:r>
          <w:rPr>
            <w:rStyle w:val="ListLabel80"/>
            <w:sz w:val="18"/>
          </w:rPr>
          <w:t>’</w:t>
        </w:r>
        <w:r>
          <w:rPr>
            <w:rStyle w:val="ListLabel80"/>
            <w:color w:val="0000FF"/>
            <w:sz w:val="18"/>
            <w:u w:val="single" w:color="0000FF"/>
          </w:rPr>
          <w:t>article</w:t>
        </w:r>
        <w:r>
          <w:rPr>
            <w:rStyle w:val="ListLabel80"/>
            <w:color w:val="0000FF"/>
            <w:spacing w:val="-1"/>
            <w:sz w:val="18"/>
            <w:u w:val="single" w:color="0000FF"/>
          </w:rPr>
          <w:t xml:space="preserve"> </w:t>
        </w:r>
        <w:r>
          <w:rPr>
            <w:rStyle w:val="ListLabel80"/>
            <w:color w:val="0000FF"/>
            <w:sz w:val="18"/>
            <w:u w:val="single" w:color="0000FF"/>
          </w:rPr>
          <w:t>R.</w:t>
        </w:r>
        <w:r>
          <w:rPr>
            <w:rStyle w:val="ListLabel80"/>
            <w:color w:val="0000FF"/>
            <w:spacing w:val="-3"/>
            <w:sz w:val="18"/>
            <w:u w:val="single" w:color="0000FF"/>
          </w:rPr>
          <w:t xml:space="preserve"> </w:t>
        </w:r>
        <w:r>
          <w:rPr>
            <w:rStyle w:val="ListLabel80"/>
            <w:color w:val="0000FF"/>
            <w:sz w:val="18"/>
            <w:u w:val="single" w:color="0000FF"/>
          </w:rPr>
          <w:t>2343-14</w:t>
        </w:r>
      </w:hyperlink>
      <w:r>
        <w:rPr>
          <w:color w:val="0000FF"/>
          <w:sz w:val="18"/>
        </w:rPr>
        <w:t xml:space="preserve"> </w:t>
      </w:r>
      <w:hyperlink r:id="rId24">
        <w:r>
          <w:rPr>
            <w:rStyle w:val="ListLabel80"/>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hanging="0"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hanging="0"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hanging="0"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widowControl/>
        <w:spacing w:lineRule="auto" w:line="240" w:before="120" w:after="120"/>
        <w:jc w:val="both"/>
        <w:rPr>
          <w:sz w:val="20"/>
        </w:rPr>
      </w:pPr>
      <w:r>
        <w:rPr>
          <w:rFonts w:eastAsia="Marianne" w:cs="Marianne"/>
          <w:i/>
          <w:color w:val="FF0000"/>
          <w:kern w:val="0"/>
          <w:sz w:val="20"/>
          <w:szCs w:val="20"/>
          <w:lang w:val="fr-FR" w:eastAsia="fr-FR" w:bidi="ar-SA"/>
        </w:rPr>
        <w:t>Cocher l’une des deux cases suivantes)</w:t>
      </w:r>
      <w:r>
        <w:rPr>
          <w:rFonts w:eastAsia="Marianne" w:cs="Marianne"/>
          <w:b/>
          <w:kern w:val="0"/>
          <w:sz w:val="20"/>
          <w:szCs w:val="20"/>
          <w:lang w:val="fr-FR" w:eastAsia="fr-FR" w:bidi="ar-SA"/>
        </w:rPr>
        <w:t xml:space="preserve">  </w:t>
      </w:r>
    </w:p>
    <w:p>
      <w:pPr>
        <w:pStyle w:val="Normal"/>
        <w:widowControl/>
        <w:tabs>
          <w:tab w:val="clear" w:pos="720"/>
          <w:tab w:val="right" w:pos="709" w:leader="none"/>
          <w:tab w:val="left" w:pos="10660" w:leader="none"/>
        </w:tabs>
        <w:bidi w:val="0"/>
        <w:spacing w:lineRule="auto" w:line="240" w:before="240" w:after="0"/>
        <w:ind w:hanging="113" w:left="170" w:right="454"/>
        <w:jc w:val="both"/>
        <w:rPr>
          <w:rFonts w:ascii="Marianne" w:hAnsi="Marianne" w:eastAsia="Marianne" w:cs="Marianne"/>
          <w:spacing w:val="-7"/>
          <w:kern w:val="0"/>
          <w:sz w:val="20"/>
          <w:szCs w:val="20"/>
          <w:lang w:val="fr-FR" w:eastAsia="fr-FR" w:bidi="ar-SA"/>
        </w:rPr>
      </w:pPr>
      <w:sdt>
        <w:sdtPr>
          <w:id w:val="317810181"/>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b/>
          <w:spacing w:val="-7"/>
          <w:kern w:val="0"/>
          <w:sz w:val="20"/>
          <w:szCs w:val="20"/>
          <w:lang w:val="fr-FR" w:eastAsia="fr-FR" w:bidi="ar-SA"/>
        </w:rPr>
        <w:t xml:space="preserve">Si la présente déclaration de sous-traitance constitue un acte spécial de sous-traitance </w:t>
      </w:r>
    </w:p>
    <w:p>
      <w:pPr>
        <w:pStyle w:val="Normal"/>
        <w:widowControl/>
        <w:tabs>
          <w:tab w:val="clear" w:pos="720"/>
          <w:tab w:val="right" w:pos="709" w:leader="none"/>
          <w:tab w:val="right" w:pos="10210" w:leader="none"/>
        </w:tabs>
        <w:bidi w:val="0"/>
        <w:spacing w:lineRule="auto" w:line="240" w:before="120" w:after="200"/>
        <w:ind w:hanging="0" w:left="340" w:right="907"/>
        <w:jc w:val="both"/>
        <w:rPr>
          <w:rFonts w:ascii="Marianne" w:hAnsi="Marianne" w:eastAsia="Marianne" w:cs="Marianne"/>
          <w:spacing w:val="-7"/>
          <w:kern w:val="0"/>
          <w:sz w:val="20"/>
          <w:szCs w:val="20"/>
          <w:lang w:val="fr-FR" w:eastAsia="fr-FR" w:bidi="ar-SA"/>
        </w:rPr>
      </w:pPr>
      <w:sdt>
        <w:sdtPr>
          <w:id w:val="438286844"/>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spacing w:val="-7"/>
          <w:kern w:val="0"/>
          <w:sz w:val="20"/>
          <w:szCs w:val="20"/>
          <w:lang w:val="fr-FR" w:eastAsia="fr-FR" w:bidi="ar-SA"/>
        </w:rPr>
        <w:t xml:space="preserve">Le titulaire établit </w:t>
      </w:r>
      <w:r>
        <w:rPr>
          <w:rFonts w:eastAsia="Marianne" w:cs="Marianne"/>
          <w:iCs/>
          <w:spacing w:val="-7"/>
          <w:kern w:val="0"/>
          <w:sz w:val="20"/>
          <w:szCs w:val="20"/>
          <w:lang w:val="fr-FR" w:eastAsia="fr-FR" w:bidi="ar-SA"/>
        </w:rPr>
        <w:t>qu'aucune cession ni aucun nantissement de créances résultant du marché public ne font obstacle au paiement direct du sous</w:t>
        <w:noBreakHyphen/>
        <w:t xml:space="preserve">traitant et qu’il n’a demandé aucun exemplaire unique ou certificat de cessibilité </w:t>
      </w:r>
      <w:r>
        <w:rPr>
          <w:rFonts w:eastAsia="Marianne" w:cs="Marianne"/>
          <w:b/>
          <w:bCs/>
          <w:iCs/>
          <w:spacing w:val="-7"/>
          <w:kern w:val="0"/>
          <w:sz w:val="20"/>
          <w:szCs w:val="20"/>
          <w:lang w:val="fr-FR" w:eastAsia="fr-FR" w:bidi="ar-SA"/>
        </w:rPr>
        <w:t>(dans ce cas il produit en annexe de ce document une attestation confirmant cela)</w:t>
      </w:r>
    </w:p>
    <w:p>
      <w:pPr>
        <w:pStyle w:val="Normal"/>
        <w:widowControl/>
        <w:tabs>
          <w:tab w:val="clear" w:pos="720"/>
          <w:tab w:val="right" w:pos="709" w:leader="none"/>
          <w:tab w:val="left" w:pos="9830" w:leader="none"/>
        </w:tabs>
        <w:bidi w:val="0"/>
        <w:spacing w:lineRule="auto" w:line="240" w:before="120" w:after="120"/>
        <w:ind w:hanging="0" w:left="340" w:right="907"/>
        <w:jc w:val="both"/>
        <w:rPr>
          <w:rFonts w:ascii="Marianne" w:hAnsi="Marianne" w:eastAsia="Marianne" w:cs="Marianne"/>
          <w:spacing w:val="-7"/>
          <w:kern w:val="0"/>
          <w:sz w:val="20"/>
          <w:szCs w:val="20"/>
          <w:lang w:val="fr-FR" w:eastAsia="fr-FR" w:bidi="ar-SA"/>
        </w:rPr>
      </w:pPr>
      <w:r>
        <w:rPr>
          <w:rFonts w:eastAsia="Marianne" w:cs="Marianne"/>
          <w:iCs/>
          <w:spacing w:val="-7"/>
          <w:kern w:val="0"/>
          <w:sz w:val="20"/>
          <w:szCs w:val="20"/>
          <w:u w:val="single"/>
          <w:lang w:val="fr-FR" w:eastAsia="fr-FR" w:bidi="ar-SA"/>
        </w:rPr>
        <w:t>Si un exemplaire unique ou un le certificat de cessibilité lui a été délivré</w:t>
      </w:r>
      <w:r>
        <w:rPr>
          <w:rFonts w:eastAsia="Marianne" w:cs="Marianne"/>
          <w:iCs/>
          <w:spacing w:val="-7"/>
          <w:kern w:val="0"/>
          <w:sz w:val="20"/>
          <w:szCs w:val="20"/>
          <w:lang w:val="fr-FR" w:eastAsia="fr-FR" w:bidi="ar-SA"/>
        </w:rPr>
        <w:t>, le titulaire produit en annexe du présent document : </w:t>
      </w:r>
      <w:r>
        <w:rPr>
          <w:rFonts w:eastAsia="Marianne" w:cs="Marianne"/>
          <w:i/>
          <w:color w:val="FF0000"/>
          <w:spacing w:val="-7"/>
          <w:kern w:val="0"/>
          <w:sz w:val="20"/>
          <w:szCs w:val="20"/>
          <w:lang w:val="fr-FR" w:eastAsia="fr-FR" w:bidi="ar-SA"/>
        </w:rPr>
        <w:t>(cocher l’une des deux cases suivantes)</w:t>
      </w:r>
    </w:p>
    <w:p>
      <w:pPr>
        <w:pStyle w:val="Normal"/>
        <w:widowControl/>
        <w:bidi w:val="0"/>
        <w:spacing w:lineRule="auto" w:line="240" w:before="0" w:after="0"/>
        <w:ind w:hanging="227" w:left="567" w:right="0"/>
        <w:jc w:val="both"/>
        <w:rPr>
          <w:rFonts w:ascii="Marianne" w:hAnsi="Marianne" w:eastAsia="Marianne" w:cs="Marianne"/>
          <w:spacing w:val="-7"/>
          <w:kern w:val="0"/>
          <w:sz w:val="20"/>
          <w:szCs w:val="20"/>
          <w:lang w:val="fr-FR" w:eastAsia="fr-FR" w:bidi="ar-SA"/>
        </w:rPr>
      </w:pPr>
      <w:sdt>
        <w:sdtPr>
          <w:id w:val="901927266"/>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iCs/>
          <w:spacing w:val="-7"/>
          <w:kern w:val="0"/>
          <w:sz w:val="20"/>
          <w:szCs w:val="20"/>
          <w:lang w:val="fr-FR" w:eastAsia="fr-FR" w:bidi="ar-SA"/>
        </w:rPr>
        <w:t>L'exemplaire unique ou le certificat de cessibilité du marché public,</w:t>
      </w:r>
    </w:p>
    <w:p>
      <w:pPr>
        <w:pStyle w:val="Normal"/>
        <w:widowControl/>
        <w:bidi w:val="0"/>
        <w:spacing w:lineRule="auto" w:line="240" w:before="120" w:after="120"/>
        <w:ind w:hanging="0" w:left="57" w:right="737"/>
        <w:jc w:val="both"/>
        <w:rPr>
          <w:rFonts w:ascii="Marianne" w:hAnsi="Marianne" w:eastAsia="Marianne" w:cs="Marianne"/>
          <w:spacing w:val="-7"/>
          <w:kern w:val="0"/>
          <w:sz w:val="20"/>
          <w:szCs w:val="20"/>
          <w:lang w:val="fr-FR" w:eastAsia="fr-FR" w:bidi="ar-SA"/>
        </w:rPr>
      </w:pPr>
      <w:r>
        <w:rPr>
          <w:rFonts w:eastAsia="Marianne" w:cs="Marianne"/>
          <w:b/>
          <w:iCs/>
          <w:spacing w:val="-7"/>
          <w:kern w:val="0"/>
          <w:sz w:val="20"/>
          <w:szCs w:val="20"/>
          <w:u w:val="single"/>
          <w:lang w:val="fr-FR" w:eastAsia="fr-FR" w:bidi="ar-SA"/>
        </w:rPr>
        <w:t>OU</w:t>
      </w:r>
      <w:r>
        <w:rPr>
          <w:rFonts w:eastAsia="Marianne" w:cs="Marianne"/>
          <w:iCs/>
          <w:spacing w:val="-7"/>
          <w:kern w:val="0"/>
          <w:sz w:val="20"/>
          <w:szCs w:val="20"/>
          <w:lang w:val="fr-FR" w:eastAsia="fr-FR" w:bidi="ar-SA"/>
        </w:rPr>
        <w:t xml:space="preserve">  </w:t>
      </w:r>
    </w:p>
    <w:p>
      <w:pPr>
        <w:pStyle w:val="Normal"/>
        <w:widowControl/>
        <w:bidi w:val="0"/>
        <w:spacing w:lineRule="auto" w:line="240" w:before="120" w:after="120"/>
        <w:ind w:hanging="0" w:left="340" w:right="737"/>
        <w:jc w:val="both"/>
        <w:rPr>
          <w:rFonts w:ascii="Marianne" w:hAnsi="Marianne" w:eastAsia="Marianne" w:cs="Marianne"/>
          <w:spacing w:val="-7"/>
          <w:kern w:val="0"/>
          <w:sz w:val="20"/>
          <w:szCs w:val="20"/>
          <w:lang w:val="fr-FR" w:eastAsia="fr-FR" w:bidi="ar-SA"/>
        </w:rPr>
      </w:pPr>
      <w:sdt>
        <w:sdtPr>
          <w:id w:val="1508509745"/>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iCs/>
          <w:spacing w:val="-7"/>
          <w:kern w:val="0"/>
          <w:sz w:val="20"/>
          <w:szCs w:val="20"/>
          <w:lang w:val="fr-FR" w:eastAsia="fr-FR" w:bidi="ar-SA"/>
        </w:rPr>
        <w:t>Une attestation ou une mainlevée du bénéficiaire de la cession ou du nantissement de créances.</w:t>
      </w:r>
    </w:p>
    <w:p>
      <w:pPr>
        <w:pStyle w:val="Normal"/>
        <w:widowControl/>
        <w:tabs>
          <w:tab w:val="clear" w:pos="720"/>
          <w:tab w:val="left" w:pos="1820" w:leader="none"/>
        </w:tabs>
        <w:spacing w:lineRule="auto" w:line="240" w:before="120" w:after="0"/>
        <w:ind w:hanging="0" w:left="567"/>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tab/>
      </w:r>
    </w:p>
    <w:p>
      <w:pPr>
        <w:pStyle w:val="Normal"/>
        <w:widowControl/>
        <w:tabs>
          <w:tab w:val="clear" w:pos="720"/>
          <w:tab w:val="right" w:pos="709" w:leader="none"/>
          <w:tab w:val="left" w:pos="9660" w:leader="none"/>
        </w:tabs>
        <w:bidi w:val="0"/>
        <w:spacing w:lineRule="auto" w:line="240" w:before="0" w:after="0"/>
        <w:ind w:hanging="454" w:left="454" w:right="1587"/>
        <w:jc w:val="both"/>
        <w:rPr>
          <w:rFonts w:ascii="Marianne" w:hAnsi="Marianne" w:eastAsia="Marianne" w:cs="Marianne"/>
          <w:spacing w:val="-7"/>
          <w:kern w:val="0"/>
          <w:sz w:val="20"/>
          <w:szCs w:val="20"/>
          <w:lang w:val="fr-FR" w:eastAsia="fr-FR" w:bidi="ar-SA"/>
        </w:rPr>
      </w:pPr>
      <w:sdt>
        <w:sdtPr>
          <w:id w:val="709436013"/>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b/>
          <w:spacing w:val="-7"/>
          <w:kern w:val="0"/>
          <w:sz w:val="20"/>
          <w:szCs w:val="20"/>
          <w:lang w:val="fr-FR" w:eastAsia="fr-FR" w:bidi="ar-SA"/>
        </w:rPr>
        <w:t xml:space="preserve"> </w:t>
      </w:r>
      <w:r>
        <w:rPr>
          <w:rFonts w:eastAsia="Marianne" w:cs="Marianne"/>
          <w:b/>
          <w:spacing w:val="-7"/>
          <w:kern w:val="0"/>
          <w:sz w:val="20"/>
          <w:szCs w:val="20"/>
          <w:lang w:val="fr-FR" w:eastAsia="fr-FR" w:bidi="ar-SA"/>
        </w:rPr>
        <w:t xml:space="preserve">Si la présente déclaration de sous-traitance constitue un acte spécial de sous-traitance modificatif et </w:t>
      </w:r>
      <w:r>
        <w:rPr>
          <w:rFonts w:eastAsia="Marianne" w:cs="Marianne"/>
          <w:b/>
          <w:spacing w:val="-7"/>
          <w:kern w:val="0"/>
          <w:sz w:val="20"/>
          <w:szCs w:val="20"/>
          <w:u w:val="single"/>
          <w:lang w:val="fr-FR" w:eastAsia="fr-FR" w:bidi="ar-SA"/>
        </w:rPr>
        <w:t>qu’un exemplaire unique ou un le certificat de cessibilité lui a été délivré</w:t>
      </w:r>
      <w:r>
        <w:rPr>
          <w:rFonts w:eastAsia="Marianne" w:cs="Marianne"/>
          <w:b/>
          <w:spacing w:val="-7"/>
          <w:kern w:val="0"/>
          <w:sz w:val="20"/>
          <w:szCs w:val="20"/>
          <w:lang w:val="fr-FR" w:eastAsia="fr-FR" w:bidi="ar-SA"/>
        </w:rPr>
        <w:t xml:space="preserve"> :</w:t>
      </w:r>
      <w:r>
        <w:rPr>
          <w:rFonts w:eastAsia="Marianne" w:cs="Marianne"/>
          <w:i/>
          <w:color w:val="FF0000"/>
          <w:spacing w:val="-7"/>
          <w:kern w:val="0"/>
          <w:sz w:val="20"/>
          <w:szCs w:val="20"/>
          <w:lang w:val="fr-FR" w:eastAsia="fr-FR" w:bidi="ar-SA"/>
        </w:rPr>
        <w:t xml:space="preserve"> (cocher l’une des deux cases suivantes)</w:t>
      </w:r>
    </w:p>
    <w:sdt>
      <w:sdtPr>
        <w14:checkbox>
          <w14:checked w:val=""/>
          <w14:checkedState w:val=""/>
          <w14:uncheckedState w:val=""/>
        </w14:checkbox>
        <w:id w:val="1807040828"/>
      </w:sdtPr>
      <w:sdtContent>
        <w:p>
          <w:pPr>
            <w:pStyle w:val="Normal"/>
            <w:widowControl/>
            <w:tabs>
              <w:tab w:val="clear" w:pos="720"/>
              <w:tab w:val="right" w:pos="709" w:leader="none"/>
            </w:tabs>
            <w:bidi w:val="0"/>
            <w:spacing w:lineRule="auto" w:line="240" w:before="120" w:after="140"/>
            <w:ind w:hanging="510" w:left="907" w:right="964"/>
            <w:jc w:val="both"/>
            <w:rPr>
              <w:rFonts w:ascii="Marianne" w:hAnsi="Marianne" w:eastAsia="Marianne" w:cs="Marianne"/>
              <w:spacing w:val="-7"/>
              <w:kern w:val="0"/>
              <w:sz w:val="20"/>
              <w:szCs w:val="20"/>
              <w:lang w:val="fr-FR" w:eastAsia="fr-FR" w:bidi="ar-SA"/>
            </w:rPr>
          </w:pPr>
          <w:r>
            <w:rPr>
              <w:rFonts w:eastAsia="Marianne" w:cs="Marianne"/>
              <w:color w:val="000000"/>
              <w:spacing w:val="-7"/>
              <w:kern w:val="0"/>
              <w:sz w:val="20"/>
              <w:szCs w:val="20"/>
              <w:lang w:val="fr-FR" w:eastAsia="fr-FR" w:bidi="ar-SA"/>
            </w:rPr>
            <w:t>☐</w:t>
          </w:r>
          <w:r>
            <w:rPr>
              <w:rFonts w:eastAsia="Marianne" w:cs="Marianne"/>
              <w:spacing w:val="-7"/>
              <w:kern w:val="0"/>
              <w:sz w:val="20"/>
              <w:szCs w:val="20"/>
              <w:lang w:val="fr-FR" w:eastAsia="fr-FR" w:bidi="ar-SA"/>
            </w:rPr>
            <w:t xml:space="preserve"> </w:t>
          </w:r>
          <w:r>
            <w:rPr>
              <w:rFonts w:eastAsia="Marianne" w:cs="Marianne"/>
              <w:spacing w:val="-7"/>
              <w:kern w:val="0"/>
              <w:sz w:val="20"/>
              <w:szCs w:val="20"/>
              <w:lang w:val="fr-FR" w:eastAsia="fr-FR" w:bidi="ar-SA"/>
            </w:rPr>
            <w:t>Le titulaire demande la modification de l'exemplaire unique ou du certificat de cessibilité</w:t>
          </w:r>
          <w:r>
            <w:rPr>
              <w:rFonts w:eastAsia="Marianne" w:cs="Marianne"/>
              <w:iCs/>
              <w:spacing w:val="-7"/>
              <w:kern w:val="0"/>
              <w:sz w:val="20"/>
              <w:szCs w:val="20"/>
              <w:lang w:val="fr-FR" w:eastAsia="fr-FR" w:bidi="ar-SA"/>
            </w:rPr>
            <w:t xml:space="preserve"> qui est joint au présent document.</w:t>
          </w:r>
        </w:p>
        <w:p>
          <w:pPr>
            <w:pStyle w:val="Normal"/>
            <w:widowControl/>
            <w:tabs>
              <w:tab w:val="clear" w:pos="720"/>
              <w:tab w:val="right" w:pos="709" w:leader="none"/>
            </w:tabs>
            <w:bidi w:val="0"/>
            <w:spacing w:lineRule="auto" w:line="240" w:before="120" w:after="140"/>
            <w:ind w:hanging="510" w:left="907" w:right="964"/>
            <w:jc w:val="both"/>
            <w:rPr>
              <w:rFonts w:ascii="Marianne" w:hAnsi="Marianne" w:eastAsia="Marianne" w:cs="Marianne"/>
              <w:spacing w:val="-7"/>
              <w:kern w:val="0"/>
              <w:sz w:val="20"/>
              <w:szCs w:val="20"/>
              <w:lang w:val="fr-FR" w:eastAsia="fr-FR" w:bidi="ar-SA"/>
            </w:rPr>
          </w:pPr>
          <w:sdt>
            <w:sdtPr>
              <w:id w:val="1246661701"/>
              <w14:checkbox>
                <w14:checked w14:val="0"/>
                <w14:checkedState w14:val="0"/>
                <w14:uncheckedState w14:val="0"/>
              </w14:checkbox>
            </w:sdtPr>
            <w:sdtContent>
              <w:r>
                <w:rPr>
                  <w:rFonts w:eastAsia="Marianne" w:cs="Marianne"/>
                  <w:color w:val="000000"/>
                  <w:spacing w:val="-7"/>
                  <w:kern w:val="0"/>
                  <w:sz w:val="20"/>
                  <w:szCs w:val="20"/>
                  <w:lang w:val="fr-FR" w:eastAsia="fr-FR" w:bidi="ar-SA"/>
                </w:rPr>
              </w:r>
              <w:r>
                <w:rPr>
                  <w:rFonts w:eastAsia="Marianne" w:cs="Marianne"/>
                  <w:color w:val="000000"/>
                  <w:spacing w:val="-7"/>
                  <w:kern w:val="0"/>
                  <w:sz w:val="20"/>
                  <w:szCs w:val="20"/>
                  <w:lang w:val="fr-FR" w:eastAsia="fr-FR" w:bidi="ar-SA"/>
                </w:rPr>
                <w:t>☐</w:t>
              </w:r>
            </w:sdtContent>
          </w:sdt>
          <w:r>
            <w:rPr>
              <w:rFonts w:eastAsia="Marianne" w:cs="Marianne"/>
              <w:spacing w:val="-7"/>
              <w:kern w:val="0"/>
              <w:sz w:val="20"/>
              <w:szCs w:val="20"/>
              <w:lang w:val="fr-FR" w:eastAsia="fr-FR" w:bidi="ar-SA"/>
            </w:rPr>
            <w:t xml:space="preserve"> </w:t>
          </w:r>
          <w:r>
            <w:rPr>
              <w:rFonts w:eastAsia="Marianne" w:cs="Marianne"/>
              <w:spacing w:val="-7"/>
              <w:kern w:val="0"/>
              <w:sz w:val="20"/>
              <w:szCs w:val="20"/>
              <w:lang w:val="fr-FR" w:eastAsia="fr-FR" w:bidi="ar-SA"/>
            </w:rPr>
            <w:t>L’exemplaire unique ou le certificat de cessibilité ayant été remis en vue d'une cession ou d'un nantissement de créances et ne pouvant être restitué, le titulaire justifie :</w:t>
          </w:r>
        </w:p>
      </w:sdtContent>
    </w:sdt>
    <w:p>
      <w:pPr>
        <w:pStyle w:val="Normal"/>
        <w:widowControl/>
        <w:numPr>
          <w:ilvl w:val="0"/>
          <w:numId w:val="3"/>
        </w:numPr>
        <w:spacing w:lineRule="auto" w:line="240" w:before="100" w:after="0"/>
        <w:ind w:hanging="144" w:left="1166"/>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t xml:space="preserve">soit que la cession ou le nantissement de créances concernant le marché public ne fait pas obstacle au paiement direct de la partie sous-traitée, </w:t>
      </w:r>
    </w:p>
    <w:p>
      <w:pPr>
        <w:pStyle w:val="Normal"/>
        <w:widowControl/>
        <w:numPr>
          <w:ilvl w:val="0"/>
          <w:numId w:val="3"/>
        </w:numPr>
        <w:tabs>
          <w:tab w:val="clear" w:pos="720"/>
          <w:tab w:val="left" w:pos="2076" w:leader="none"/>
        </w:tabs>
        <w:spacing w:lineRule="auto" w:line="240" w:before="100" w:after="0"/>
        <w:ind w:hanging="144" w:left="1166"/>
        <w:jc w:val="both"/>
        <w:rPr>
          <w:rFonts w:ascii="Marianne" w:hAnsi="Marianne" w:eastAsia="Marianne" w:cs="Marianne"/>
          <w:spacing w:val="-7"/>
          <w:kern w:val="0"/>
          <w:sz w:val="20"/>
          <w:szCs w:val="20"/>
          <w:lang w:val="fr-FR" w:eastAsia="fr-FR" w:bidi="ar-SA"/>
        </w:rPr>
      </w:pPr>
      <w:r>
        <w:rPr>
          <w:rFonts w:eastAsia="Marianne" w:cs="Marianne"/>
          <w:spacing w:val="-7"/>
          <w:kern w:val="0"/>
          <w:sz w:val="20"/>
          <w:szCs w:val="20"/>
          <w:lang w:val="fr-FR" w:eastAsia="fr-FR" w:bidi="ar-SA"/>
        </w:rPr>
        <w:t>soit que son montant a été réduit afin que ce paiement soit possible.</w:t>
      </w:r>
    </w:p>
    <w:p>
      <w:pPr>
        <w:pStyle w:val="BodyText"/>
        <w:rPr/>
      </w:pPr>
      <w:r>
        <w:rPr/>
      </w:r>
      <w:r>
        <w:br w:type="page"/>
      </w:r>
    </w:p>
    <w:p>
      <w:pPr>
        <w:pStyle w:val="BodyText"/>
        <w:spacing w:before="0" w:after="0"/>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hanging="0"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hanging="0"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hanging="0"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hanging="0"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hanging="0"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sectPr>
          <w:footerReference w:type="even" r:id="rId25"/>
          <w:footerReference w:type="default" r:id="rId26"/>
          <w:footerReference w:type="first" r:id="rId27"/>
          <w:type w:val="nextPage"/>
          <w:pgSz w:w="11906" w:h="16838"/>
          <w:pgMar w:left="520" w:right="140" w:gutter="0" w:header="0" w:top="380" w:footer="677" w:bottom="1228"/>
          <w:pgNumType w:fmt="decimal"/>
          <w:formProt w:val="false"/>
          <w:textDirection w:val="lrTb"/>
          <w:docGrid w:type="default" w:linePitch="100" w:charSpace="0"/>
        </w:sectPr>
        <w:pStyle w:val="BodyText"/>
        <w:ind w:hanging="0"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149">
                <wp:simplePos x="0" y="0"/>
                <wp:positionH relativeFrom="page">
                  <wp:posOffset>541020</wp:posOffset>
                </wp:positionH>
                <wp:positionV relativeFrom="paragraph">
                  <wp:posOffset>2497455</wp:posOffset>
                </wp:positionV>
                <wp:extent cx="1951990" cy="1976120"/>
                <wp:effectExtent l="0" t="0" r="0" b="0"/>
                <wp:wrapNone/>
                <wp:docPr id="30"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161">
                <wp:simplePos x="0" y="0"/>
                <wp:positionH relativeFrom="page">
                  <wp:posOffset>508000</wp:posOffset>
                </wp:positionH>
                <wp:positionV relativeFrom="paragraph">
                  <wp:posOffset>136525</wp:posOffset>
                </wp:positionV>
                <wp:extent cx="6524625" cy="5833745"/>
                <wp:effectExtent l="4445" t="5715" r="0" b="5080"/>
                <wp:wrapTopAndBottom/>
                <wp:docPr id="31"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32" name=""/>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33" name=""/>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34" name=""/>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35" name=""/>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36" name=""/>
                        <wps:cNvSpPr/>
                        <wps:spPr>
                          <a:xfrm>
                            <a:off x="1735560" y="2773080"/>
                            <a:ext cx="178560" cy="13716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 le</w:t>
                              </w:r>
                            </w:p>
                          </w:txbxContent>
                        </wps:txbx>
                        <wps:bodyPr lIns="0" rIns="0" tIns="0" bIns="0" anchor="t">
                          <a:noAutofit/>
                        </wps:bodyPr>
                      </wps:wsp>
                      <wps:wsp>
                        <wps:cNvPr id="37" name=""/>
                        <wps:cNvSpPr/>
                        <wps:spPr>
                          <a:xfrm>
                            <a:off x="96480" y="2773080"/>
                            <a:ext cx="92880" cy="13716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A</w:t>
                              </w:r>
                            </w:p>
                          </w:txbxContent>
                        </wps:txbx>
                        <wps:bodyPr lIns="0" rIns="0" tIns="0" bIns="0" anchor="t">
                          <a:noAutofit/>
                        </wps:bodyPr>
                      </wps:wsp>
                      <wps:wsp>
                        <wps:cNvPr id="38" name=""/>
                        <wps:cNvSpPr/>
                        <wps:spPr>
                          <a:xfrm>
                            <a:off x="97200" y="2186280"/>
                            <a:ext cx="4118760" cy="43056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Le titulaire reçoit à titre de notification une copie du présent acte spécial :</w:t>
                              </w:r>
                            </w:p>
                          </w:txbxContent>
                        </wps:txbx>
                        <wps:bodyPr lIns="0" rIns="0" tIns="0" bIns="0" anchor="t">
                          <a:noAutofit/>
                        </wps:bodyPr>
                      </wps:wsp>
                      <wps:wsp>
                        <wps:cNvPr id="39" name=""/>
                        <wps:cNvSpPr/>
                        <wps:spPr>
                          <a:xfrm>
                            <a:off x="0" y="0"/>
                            <a:ext cx="6524640" cy="205164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A"/>
                                  <w:spacing w:val="0"/>
                                  <w:position w:val="0"/>
                                  <w:sz w:val="18"/>
                                  <w:sz w:val="18"/>
                                  <w:szCs w:val="18"/>
                                  <w:u w:val="none"/>
                                  <w:vertAlign w:val="baseline"/>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80;height:215;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 le</w:t>
                        </w:r>
                      </w:p>
                    </w:txbxContent>
                  </v:textbox>
                  <w10:wrap type="topAndBottom"/>
                </v:rect>
                <v:rect id="shape_0" path="m0,0l-2147483645,0l-2147483645,-2147483646l0,-2147483646xe" stroked="f" o:allowincell="f" style="position:absolute;left:952;top:4582;width:145;height:215;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7;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Le titulaire reçoit à titre de notification une copie du présent acte spécial :</w:t>
                        </w:r>
                      </w:p>
                    </w:txbxContent>
                  </v:textbox>
                  <w10:wrap type="topAndBottom"/>
                </v:rect>
                <v:rect id="shape_0" path="m0,0l-2147483645,0l-2147483645,-2147483646l0,-2147483646xe" stroked="t" o:allowincell="f" style="position:absolute;left:800;top:215;width:10274;height:3230;mso-wrap-style:square;v-text-anchor:top;mso-position-horizontal-relative:page">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A"/>
                            <w:spacing w:val="0"/>
                            <w:position w:val="0"/>
                            <w:sz w:val="18"/>
                            <w:sz w:val="18"/>
                            <w:szCs w:val="18"/>
                            <w:u w:val="none"/>
                            <w:vertAlign w:val="baseline"/>
                            <w:lang w:val="en-US"/>
                          </w:rPr>
                          <w:t>(Coller dans ce cadre l'avis de réception postal, daté et signé par le 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sectPr>
          <w:footerReference w:type="even" r:id="rId28"/>
          <w:footerReference w:type="default" r:id="rId29"/>
          <w:footerReference w:type="first" r:id="rId30"/>
          <w:type w:val="nextPage"/>
          <w:pgSz w:w="11906" w:h="16838"/>
          <w:pgMar w:left="680" w:right="680" w:gutter="0" w:header="0" w:top="1440" w:footer="1036" w:bottom="1220"/>
          <w:pgNumType w:fmt="decimal"/>
          <w:formProt w:val="false"/>
          <w:textDirection w:val="lrTb"/>
          <w:docGrid w:type="default" w:linePitch="100" w:charSpace="4096"/>
        </w:sectPr>
        <w:pStyle w:val="Normal"/>
        <w:ind w:hanging="0"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pPr>
        <w:pStyle w:val="Normal"/>
        <w:widowControl w:val="false"/>
        <w:pBdr>
          <w:top w:val="single" w:sz="4" w:space="1" w:color="000000"/>
          <w:left w:val="single" w:sz="4" w:space="4" w:color="000000"/>
          <w:bottom w:val="single" w:sz="4" w:space="1" w:color="000000"/>
          <w:right w:val="single" w:sz="4" w:space="4" w:color="000000"/>
        </w:pBdr>
        <w:suppressAutoHyphens w:val="true"/>
        <w:bidi w:val="0"/>
        <w:spacing w:before="0" w:after="0"/>
        <w:ind w:hanging="0" w:left="567" w:right="454"/>
        <w:jc w:val="center"/>
        <w:rPr>
          <w:rFonts w:ascii="Calibri Light" w:hAnsi="Calibri Light" w:cs="Calibri Light"/>
          <w:b/>
          <w:caps/>
          <w:sz w:val="22"/>
          <w:szCs w:val="22"/>
        </w:rPr>
      </w:pPr>
      <w:r>
        <w:rPr>
          <w:rFonts w:cs="Calibri Light" w:ascii="Calibri Light" w:hAnsi="Calibri Light"/>
          <w:b/>
          <w:caps/>
          <w:sz w:val="22"/>
          <w:szCs w:val="22"/>
        </w:rPr>
        <w:t>ANNEXE relative aux pieces exigées dans le cadre de la presentation d’une declaration prealable de sous traitance</w:t>
      </w:r>
    </w:p>
    <w:p>
      <w:pPr>
        <w:pStyle w:val="Normal"/>
        <w:rPr>
          <w:rFonts w:ascii="Calibri Light" w:hAnsi="Calibri Light" w:cs="Calibri Light"/>
          <w:b/>
          <w:i/>
          <w:i/>
          <w:caps/>
          <w:sz w:val="22"/>
          <w:szCs w:val="22"/>
        </w:rPr>
      </w:pPr>
      <w:r>
        <w:rPr>
          <w:rFonts w:cs="Calibri Light" w:ascii="Calibri Light" w:hAnsi="Calibri Light"/>
          <w:b/>
          <w:i/>
          <w:caps/>
          <w:sz w:val="22"/>
          <w:szCs w:val="22"/>
        </w:rPr>
      </w:r>
    </w:p>
    <w:p>
      <w:pPr>
        <w:pStyle w:val="Normal"/>
        <w:rPr>
          <w:rFonts w:ascii="Calibri Light" w:hAnsi="Calibri Light" w:cs="Calibri Light"/>
          <w:b/>
          <w:i/>
          <w:i/>
          <w:caps/>
          <w:sz w:val="22"/>
          <w:szCs w:val="22"/>
          <w:u w:val="single"/>
        </w:rPr>
      </w:pPr>
      <w:r>
        <w:rPr>
          <w:rFonts w:cs="Calibri Light" w:ascii="Calibri Light" w:hAnsi="Calibri Light"/>
          <w:b/>
          <w:i/>
          <w:caps/>
          <w:sz w:val="22"/>
          <w:szCs w:val="22"/>
          <w:u w:val="single"/>
        </w:rPr>
      </w:r>
    </w:p>
    <w:p>
      <w:pPr>
        <w:pStyle w:val="Normal"/>
        <w:jc w:val="both"/>
        <w:rPr/>
      </w:pPr>
      <w:r>
        <w:rPr>
          <w:rFonts w:cs="Calibri Light" w:ascii="Calibri Light" w:hAnsi="Calibri Light"/>
        </w:rPr>
        <w:t>Le recours à la sous-traitance est subordonné à la mise en œuvre de diverses formalités prévues par la loi du 31 décembre 1975 et par les articles R.2193-1 à 2193-22 du code des marchés publics (classiques). L’acheteur, le titulaire du marché ainsi que le sous-traitant sont concernés par le respect de ces formalités.</w:t>
      </w:r>
    </w:p>
    <w:p>
      <w:pPr>
        <w:pStyle w:val="Normal"/>
        <w:ind w:hanging="0" w:left="360" w:right="0"/>
        <w:jc w:val="both"/>
        <w:rPr>
          <w:rFonts w:ascii="Calibri Light" w:hAnsi="Calibri Light" w:cs="Calibri Light"/>
        </w:rPr>
      </w:pPr>
      <w:r>
        <w:rPr>
          <w:rFonts w:cs="Calibri Light" w:ascii="Calibri Light" w:hAnsi="Calibri Light"/>
        </w:rPr>
      </w:r>
    </w:p>
    <w:p>
      <w:pPr>
        <w:pStyle w:val="Normal"/>
        <w:jc w:val="both"/>
        <w:rPr/>
      </w:pPr>
      <w:r>
        <w:rPr>
          <w:rFonts w:cs="Calibri Light" w:ascii="Calibri Light" w:hAnsi="Calibri Light"/>
        </w:rPr>
        <w:t xml:space="preserve">La demande de sous-traitance effectuée </w:t>
      </w:r>
      <w:r>
        <w:rPr>
          <w:rFonts w:cs="Calibri Light" w:ascii="Calibri Light" w:hAnsi="Calibri Light"/>
          <w:b/>
          <w:u w:val="single"/>
        </w:rPr>
        <w:t>après</w:t>
      </w:r>
      <w:r>
        <w:rPr>
          <w:rFonts w:cs="Calibri Light" w:ascii="Calibri Light" w:hAnsi="Calibri Light"/>
        </w:rPr>
        <w:t xml:space="preserve"> la notification du marché public doit être présenté par le seul titulaire et contenir :</w:t>
      </w:r>
    </w:p>
    <w:p>
      <w:pPr>
        <w:pStyle w:val="Normal"/>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La nature des prestations sous-traitées : Description précise (Cf. Paragraphe F du DC4).</w:t>
      </w:r>
    </w:p>
    <w:p>
      <w:pPr>
        <w:pStyle w:val="Normal"/>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Le montant maximum des sommes à verser au sous-traitant (Cf. Paragraphe G du DC4).</w:t>
      </w:r>
    </w:p>
    <w:p>
      <w:pPr>
        <w:pStyle w:val="Normal"/>
        <w:numPr>
          <w:ilvl w:val="0"/>
          <w:numId w:val="5"/>
        </w:numPr>
        <w:jc w:val="both"/>
        <w:rPr/>
      </w:pPr>
      <w:r>
        <w:rPr>
          <w:rFonts w:cs="Calibri Light" w:ascii="Calibri Light" w:hAnsi="Calibri Light"/>
        </w:rPr>
        <w:t>Le titulaire précise le montant total du contrat de sous-traitance en indiquant le prix HT, TTC et le taux de TVA.</w:t>
      </w:r>
    </w:p>
    <w:p>
      <w:pPr>
        <w:pStyle w:val="Normal"/>
        <w:numPr>
          <w:ilvl w:val="0"/>
          <w:numId w:val="5"/>
        </w:numPr>
        <w:jc w:val="both"/>
        <w:rPr/>
      </w:pPr>
      <w:r>
        <w:rPr>
          <w:rFonts w:cs="Calibri Light" w:ascii="Calibri Light" w:hAnsi="Calibri Light"/>
        </w:rPr>
        <w:t>Si le titulaire est mandataire d’un groupement : Quel groupement est affecté par la sous-traitance</w:t>
      </w:r>
    </w:p>
    <w:p>
      <w:pPr>
        <w:pStyle w:val="Normal"/>
        <w:numPr>
          <w:ilvl w:val="0"/>
          <w:numId w:val="5"/>
        </w:numPr>
        <w:jc w:val="both"/>
        <w:rPr/>
      </w:pPr>
      <w:r>
        <w:rPr>
          <w:rFonts w:cs="Calibri Light" w:ascii="Calibri Light" w:hAnsi="Calibri Light"/>
        </w:rPr>
        <w:t>Si le marché est à tranche : Quelle tranche est concernée (ferme ou optionnelle).</w:t>
      </w:r>
    </w:p>
    <w:p>
      <w:pPr>
        <w:pStyle w:val="Normal"/>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Les capacités du sous-traitant : La preuve de la ou des qualification(s) souhaitées (s) par l’acheteur pour l’exécution de la prestation (</w:t>
      </w:r>
      <w:r>
        <w:rPr>
          <w:rFonts w:cs="Calibri Light" w:ascii="Calibri Light" w:hAnsi="Calibri Light"/>
          <w:u w:val="single"/>
        </w:rPr>
        <w:t>si exigée·s dans les documents de la consultation)</w:t>
      </w:r>
      <w:r>
        <w:rPr>
          <w:rFonts w:cs="Calibri Light" w:ascii="Calibri Light" w:hAnsi="Calibri Light"/>
        </w:rPr>
        <w:t>. (Cf. Paragraphe J du DC4)</w:t>
      </w:r>
    </w:p>
    <w:p>
      <w:pPr>
        <w:pStyle w:val="Normal"/>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Un document attestant l’immatriculation du sous-traitant (extrait K bis de moins de 3 mois ou carte d’inscription au répertoire des métiers…).</w:t>
      </w:r>
    </w:p>
    <w:p>
      <w:pPr>
        <w:pStyle w:val="Normal"/>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 xml:space="preserve">Un document (de </w:t>
      </w:r>
      <w:r>
        <w:rPr>
          <w:rFonts w:cs="Calibri Light" w:ascii="Calibri Light" w:hAnsi="Calibri Light"/>
          <w:b/>
        </w:rPr>
        <w:t>moins de 6 mois</w:t>
      </w:r>
      <w:r>
        <w:rPr>
          <w:rFonts w:cs="Calibri Light" w:ascii="Calibri Light" w:hAnsi="Calibri Light"/>
        </w:rPr>
        <w:t xml:space="preserve">) attestant la régularité </w:t>
      </w:r>
      <w:r>
        <w:rPr>
          <w:rFonts w:cs="Calibri Light" w:ascii="Calibri Light" w:hAnsi="Calibri Light"/>
          <w:b/>
          <w:u w:val="single"/>
        </w:rPr>
        <w:t>sociale et fiscale</w:t>
      </w:r>
      <w:r>
        <w:rPr>
          <w:rFonts w:cs="Calibri Light" w:ascii="Calibri Light" w:hAnsi="Calibri Light"/>
        </w:rPr>
        <w:t xml:space="preserve"> du sous-traitant. </w:t>
      </w:r>
    </w:p>
    <w:p>
      <w:pPr>
        <w:pStyle w:val="Normal"/>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Si le sous-traitant est en redressement judiciaire : la justification de son habilité à poursuivre son activité pendant la durée prévisible d’exécution du marché.</w:t>
      </w:r>
    </w:p>
    <w:p>
      <w:pPr>
        <w:pStyle w:val="Normal"/>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Un exemplaire unique ou le certificat de cessibilité ou une attestation ou main levée du bénéficiaire de la cession ou du nantissement de créance, afin d’établir qu’aucune cession ni aucun nantissement de créance résultant du marché public ne font obstacle au paiement direct du sous-traitant dans le cas d’une cession de créance ou nantissement (Cf. Paragraphe L du DC4)</w:t>
      </w:r>
    </w:p>
    <w:p>
      <w:pPr>
        <w:pStyle w:val="Normal"/>
        <w:numPr>
          <w:ilvl w:val="0"/>
          <w:numId w:val="0"/>
        </w:numPr>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Si le titulaire n’a pas demandé d’exemplaire unique ou de certificat de cessibilité, une attestation signée du titulaire confirmant que celui-ci n’a demandé aucun de ces documents.</w:t>
      </w:r>
    </w:p>
    <w:p>
      <w:pPr>
        <w:pStyle w:val="Normal"/>
        <w:ind w:hanging="0" w:left="360" w:right="0"/>
        <w:jc w:val="both"/>
        <w:rPr>
          <w:rFonts w:ascii="Calibri Light" w:hAnsi="Calibri Light" w:cs="Calibri Light"/>
        </w:rPr>
      </w:pPr>
      <w:r>
        <w:rPr>
          <w:rFonts w:cs="Calibri Light" w:ascii="Calibri Light" w:hAnsi="Calibri Light"/>
        </w:rPr>
      </w:r>
    </w:p>
    <w:p>
      <w:pPr>
        <w:pStyle w:val="Normal"/>
        <w:numPr>
          <w:ilvl w:val="0"/>
          <w:numId w:val="4"/>
        </w:numPr>
        <w:ind w:hanging="360" w:left="360" w:right="0"/>
        <w:jc w:val="both"/>
        <w:rPr/>
      </w:pPr>
      <w:r>
        <w:rPr>
          <w:rFonts w:cs="Calibri Light" w:ascii="Calibri Light" w:hAnsi="Calibri Light"/>
        </w:rPr>
        <w:t>Le Relevé d’Identité Bancaire (R.I.B) du sous –traitant dans un PDF en annexe</w:t>
      </w:r>
    </w:p>
    <w:p>
      <w:pPr>
        <w:pStyle w:val="Normal"/>
        <w:ind w:hanging="0" w:left="360" w:right="0"/>
        <w:jc w:val="both"/>
        <w:rPr>
          <w:rFonts w:ascii="Calibri Light" w:hAnsi="Calibri Light" w:cs="Calibri Light"/>
        </w:rPr>
      </w:pPr>
      <w:r>
        <w:rPr>
          <w:rFonts w:cs="Calibri Light" w:ascii="Calibri Light" w:hAnsi="Calibri Light"/>
        </w:rPr>
      </w:r>
    </w:p>
    <w:p>
      <w:pPr>
        <w:pStyle w:val="Normal"/>
        <w:jc w:val="both"/>
        <w:rPr/>
      </w:pPr>
      <w:r>
        <w:rPr>
          <w:rFonts w:cs="Calibri Light" w:ascii="Calibri Light" w:hAnsi="Calibri Light"/>
          <w:b/>
        </w:rPr>
        <w:t>L’acheteur ne peut pas accepter un sous-traitant, ni agréer ses conditions de paiement si l’un de ces justificatifs ne lui a pas été remis par le titulaire. En cas de déclaration de sous-traitance incomplète transmise par le titulaire à l’acheteur, le délai de 21 jours donnés à l’acheteur pour se prononcer sur l’acceptation du sous-traitant ne court pas.</w:t>
      </w:r>
    </w:p>
    <w:p>
      <w:pPr>
        <w:pStyle w:val="Normal"/>
        <w:jc w:val="both"/>
        <w:rPr>
          <w:rFonts w:ascii="Calibri Light" w:hAnsi="Calibri Light" w:cs="Calibri Light"/>
          <w:b/>
        </w:rPr>
      </w:pPr>
      <w:r>
        <w:rPr>
          <w:rFonts w:cs="Calibri Light" w:ascii="Calibri Light" w:hAnsi="Calibri Light"/>
          <w:b/>
        </w:rPr>
      </w:r>
    </w:p>
    <w:p>
      <w:pPr>
        <w:pStyle w:val="Normal"/>
        <w:pBdr>
          <w:top w:val="single" w:sz="4" w:space="1" w:color="000000"/>
          <w:left w:val="single" w:sz="4" w:space="4" w:color="000000"/>
          <w:bottom w:val="single" w:sz="4" w:space="1" w:color="000000"/>
          <w:right w:val="single" w:sz="4" w:space="4" w:color="000000"/>
        </w:pBdr>
        <w:jc w:val="both"/>
        <w:rPr/>
      </w:pPr>
      <w:r>
        <w:rPr>
          <w:rFonts w:cs="Calibri Light" w:ascii="Calibri Light" w:hAnsi="Calibri Light"/>
        </w:rPr>
        <w:t xml:space="preserve">NB : </w:t>
      </w:r>
    </w:p>
    <w:p>
      <w:pPr>
        <w:pStyle w:val="Normal"/>
        <w:pBdr>
          <w:top w:val="single" w:sz="4" w:space="1" w:color="000000"/>
          <w:left w:val="single" w:sz="4" w:space="4" w:color="000000"/>
          <w:bottom w:val="single" w:sz="4" w:space="1" w:color="000000"/>
          <w:right w:val="single" w:sz="4" w:space="4" w:color="000000"/>
        </w:pBdr>
        <w:jc w:val="both"/>
        <w:rPr/>
      </w:pPr>
      <w:r>
        <w:rPr>
          <w:rFonts w:cs="Calibri Light" w:ascii="Calibri Light" w:hAnsi="Calibri Light"/>
        </w:rPr>
        <w:t>- Le titulaire, qui transmettra ces pièces à l’acheteur public, doit s’assurer de la validité des attestations que le sous-traitant lui transmet</w:t>
      </w:r>
    </w:p>
    <w:p>
      <w:pPr>
        <w:pStyle w:val="Normal"/>
        <w:pBdr>
          <w:top w:val="single" w:sz="4" w:space="1" w:color="000000"/>
          <w:left w:val="single" w:sz="4" w:space="4" w:color="000000"/>
          <w:bottom w:val="single" w:sz="4" w:space="1" w:color="000000"/>
          <w:right w:val="single" w:sz="4" w:space="4" w:color="000000"/>
        </w:pBdr>
        <w:jc w:val="both"/>
        <w:rPr/>
      </w:pPr>
      <w:r>
        <w:rPr>
          <w:rFonts w:cs="Calibri Light" w:ascii="Calibri Light" w:hAnsi="Calibri Light"/>
        </w:rPr>
        <w:t>- Tout sous-traitant qui fait une fausse déclaration encourt les peines prévues par l’article 441-1 du code pénal, pour faux et usage de faux.</w:t>
      </w:r>
    </w:p>
    <w:p>
      <w:pPr>
        <w:pStyle w:val="Normal"/>
        <w:pBdr>
          <w:top w:val="single" w:sz="4" w:space="1" w:color="000000"/>
          <w:left w:val="single" w:sz="4" w:space="4" w:color="000000"/>
          <w:bottom w:val="single" w:sz="4" w:space="1" w:color="000000"/>
          <w:right w:val="single" w:sz="4" w:space="4" w:color="000000"/>
        </w:pBdr>
        <w:ind w:hanging="0" w:left="331"/>
        <w:jc w:val="both"/>
        <w:rPr/>
      </w:pPr>
      <w:r>
        <w:rPr>
          <w:rFonts w:cs="Calibri Light" w:ascii="Calibri Light" w:hAnsi="Calibri Light"/>
        </w:rPr>
        <w:t>- Le titulaire doit vérifier que le sous-traitant respecte ses obligations : lors de la conclusion du contrat de sous-traitance, puis tous les 6 mois jusqu’à la fin de l’exécution du contrat. En cas de manquement à son obligation de vigilance, le titulaire peut être poursuivi et condamné solidairement avec le sous-traitant</w:t>
      </w:r>
    </w:p>
    <w:sectPr>
      <w:footerReference w:type="even" r:id="rId31"/>
      <w:footerReference w:type="default" r:id="rId32"/>
      <w:footerReference w:type="first" r:id="rId33"/>
      <w:type w:val="nextPage"/>
      <w:pgSz w:w="11906" w:h="16838"/>
      <w:pgMar w:left="520" w:right="140" w:gutter="0" w:header="0" w:top="380" w:footer="677" w:bottom="1228"/>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Calibri Light">
    <w:charset w:val="01"/>
    <w:family w:val="auto"/>
    <w:pitch w:val="default"/>
  </w:font>
  <w:font w:name="Liberation Sans">
    <w:altName w:val="Arial"/>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Wingdings">
    <w:charset w:val="02"/>
    <w:family w:val="auto"/>
    <w:pitch w:val="variable"/>
  </w:font>
  <w:font w:name="Arial">
    <w:charset w:val="01"/>
    <w:family w:val="swiss"/>
    <w:pitch w:val="variable"/>
  </w:font>
  <w:font w:name="Courier New">
    <w:charset w:val="01"/>
    <w:family w:val="modern"/>
    <w:pitch w:val="fixed"/>
  </w:font>
  <w:font w:name="Calibri Light">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mc:AlternateContent>
        <mc:Choice Requires="wps">
          <w:drawing>
            <wp:anchor behindDoc="1" distT="0" distB="0" distL="0" distR="0" simplePos="0" locked="0" layoutInCell="0" allowOverlap="1" relativeHeight="24">
              <wp:simplePos x="0" y="0"/>
              <wp:positionH relativeFrom="page">
                <wp:posOffset>179705</wp:posOffset>
              </wp:positionH>
              <wp:positionV relativeFrom="page">
                <wp:posOffset>9909175</wp:posOffset>
              </wp:positionV>
              <wp:extent cx="6865620" cy="177165"/>
              <wp:effectExtent l="0" t="0" r="0" b="0"/>
              <wp:wrapNone/>
              <wp:docPr id="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3">
              <wp:simplePos x="0" y="0"/>
              <wp:positionH relativeFrom="page">
                <wp:posOffset>212725</wp:posOffset>
              </wp:positionH>
              <wp:positionV relativeFrom="page">
                <wp:posOffset>9898380</wp:posOffset>
              </wp:positionV>
              <wp:extent cx="2256155" cy="201295"/>
              <wp:effectExtent l="0" t="0" r="0" b="0"/>
              <wp:wrapNone/>
              <wp:docPr id="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5702300</wp:posOffset>
              </wp:positionH>
              <wp:positionV relativeFrom="page">
                <wp:posOffset>9898380</wp:posOffset>
              </wp:positionV>
              <wp:extent cx="386080" cy="201295"/>
              <wp:effectExtent l="0" t="0" r="0" b="0"/>
              <wp:wrapNone/>
              <wp:docPr id="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6224270</wp:posOffset>
              </wp:positionH>
              <wp:positionV relativeFrom="page">
                <wp:posOffset>9898380</wp:posOffset>
              </wp:positionV>
              <wp:extent cx="165100" cy="201295"/>
              <wp:effectExtent l="0" t="0" r="0" b="0"/>
              <wp:wrapNone/>
              <wp:docPr id="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3">
              <wp:simplePos x="0" y="0"/>
              <wp:positionH relativeFrom="page">
                <wp:posOffset>6814820</wp:posOffset>
              </wp:positionH>
              <wp:positionV relativeFrom="page">
                <wp:posOffset>9898380</wp:posOffset>
              </wp:positionV>
              <wp:extent cx="177800" cy="201295"/>
              <wp:effectExtent l="0" t="0" r="0" b="0"/>
              <wp:wrapNone/>
              <wp:docPr id="21" name="Textbox 43"/>
              <a:graphic xmlns:a="http://schemas.openxmlformats.org/drawingml/2006/main">
                <a:graphicData uri="http://schemas.microsoft.com/office/word/2010/wordprocessingShape">
                  <wps:wsp>
                    <wps:cNvSpPr/>
                    <wps:spPr>
                      <a:xfrm>
                        <a:off x="0" y="0"/>
                        <a:ext cx="17784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13.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43">
              <wp:simplePos x="0" y="0"/>
              <wp:positionH relativeFrom="page">
                <wp:posOffset>2538095</wp:posOffset>
              </wp:positionH>
              <wp:positionV relativeFrom="page">
                <wp:posOffset>10073005</wp:posOffset>
              </wp:positionV>
              <wp:extent cx="2482850" cy="201295"/>
              <wp:effectExtent l="0" t="0" r="0" b="0"/>
              <wp:wrapNone/>
              <wp:docPr id="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mc:AlternateContent>
        <mc:Choice Requires="wps">
          <w:drawing>
            <wp:anchor behindDoc="1" distT="0" distB="0" distL="0" distR="0" simplePos="0" locked="0" layoutInCell="0" allowOverlap="1" relativeHeight="24">
              <wp:simplePos x="0" y="0"/>
              <wp:positionH relativeFrom="page">
                <wp:posOffset>179705</wp:posOffset>
              </wp:positionH>
              <wp:positionV relativeFrom="page">
                <wp:posOffset>9909175</wp:posOffset>
              </wp:positionV>
              <wp:extent cx="6865620" cy="177165"/>
              <wp:effectExtent l="0" t="0" r="0" b="0"/>
              <wp:wrapNone/>
              <wp:docPr id="23"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3">
              <wp:simplePos x="0" y="0"/>
              <wp:positionH relativeFrom="page">
                <wp:posOffset>212725</wp:posOffset>
              </wp:positionH>
              <wp:positionV relativeFrom="page">
                <wp:posOffset>9898380</wp:posOffset>
              </wp:positionV>
              <wp:extent cx="2256155" cy="201295"/>
              <wp:effectExtent l="0" t="0" r="0" b="0"/>
              <wp:wrapNone/>
              <wp:docPr id="24"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5702300</wp:posOffset>
              </wp:positionH>
              <wp:positionV relativeFrom="page">
                <wp:posOffset>9898380</wp:posOffset>
              </wp:positionV>
              <wp:extent cx="386080" cy="201295"/>
              <wp:effectExtent l="0" t="0" r="0" b="0"/>
              <wp:wrapNone/>
              <wp:docPr id="25"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6224270</wp:posOffset>
              </wp:positionH>
              <wp:positionV relativeFrom="page">
                <wp:posOffset>9898380</wp:posOffset>
              </wp:positionV>
              <wp:extent cx="165100" cy="201295"/>
              <wp:effectExtent l="0" t="0" r="0" b="0"/>
              <wp:wrapNone/>
              <wp:docPr id="26"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27"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3">
              <wp:simplePos x="0" y="0"/>
              <wp:positionH relativeFrom="page">
                <wp:posOffset>6814820</wp:posOffset>
              </wp:positionH>
              <wp:positionV relativeFrom="page">
                <wp:posOffset>9898380</wp:posOffset>
              </wp:positionV>
              <wp:extent cx="177800" cy="201295"/>
              <wp:effectExtent l="0" t="0" r="0" b="0"/>
              <wp:wrapNone/>
              <wp:docPr id="28" name="Textbox 43"/>
              <a:graphic xmlns:a="http://schemas.openxmlformats.org/drawingml/2006/main">
                <a:graphicData uri="http://schemas.microsoft.com/office/word/2010/wordprocessingShape">
                  <wps:wsp>
                    <wps:cNvSpPr/>
                    <wps:spPr>
                      <a:xfrm>
                        <a:off x="0" y="0"/>
                        <a:ext cx="17784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13.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43">
              <wp:simplePos x="0" y="0"/>
              <wp:positionH relativeFrom="page">
                <wp:posOffset>2538095</wp:posOffset>
              </wp:positionH>
              <wp:positionV relativeFrom="page">
                <wp:posOffset>10073005</wp:posOffset>
              </wp:positionV>
              <wp:extent cx="2482850" cy="201295"/>
              <wp:effectExtent l="0" t="0" r="0" b="0"/>
              <wp:wrapNone/>
              <wp:docPr id="29"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2">
              <wp:simplePos x="0" y="0"/>
              <wp:positionH relativeFrom="page">
                <wp:posOffset>179705</wp:posOffset>
              </wp:positionH>
              <wp:positionV relativeFrom="page">
                <wp:posOffset>9909175</wp:posOffset>
              </wp:positionV>
              <wp:extent cx="6865620" cy="177165"/>
              <wp:effectExtent l="0" t="0" r="0" b="0"/>
              <wp:wrapNone/>
              <wp:docPr id="40"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
              <wp:simplePos x="0" y="0"/>
              <wp:positionH relativeFrom="page">
                <wp:posOffset>212725</wp:posOffset>
              </wp:positionH>
              <wp:positionV relativeFrom="page">
                <wp:posOffset>9898380</wp:posOffset>
              </wp:positionV>
              <wp:extent cx="2256155" cy="201295"/>
              <wp:effectExtent l="0" t="0" r="0" b="0"/>
              <wp:wrapNone/>
              <wp:docPr id="41"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
              <wp:simplePos x="0" y="0"/>
              <wp:positionH relativeFrom="page">
                <wp:posOffset>5702300</wp:posOffset>
              </wp:positionH>
              <wp:positionV relativeFrom="page">
                <wp:posOffset>9898380</wp:posOffset>
              </wp:positionV>
              <wp:extent cx="386080" cy="201295"/>
              <wp:effectExtent l="0" t="0" r="0" b="0"/>
              <wp:wrapNone/>
              <wp:docPr id="42"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6224270</wp:posOffset>
              </wp:positionH>
              <wp:positionV relativeFrom="page">
                <wp:posOffset>9898380</wp:posOffset>
              </wp:positionV>
              <wp:extent cx="165100" cy="201295"/>
              <wp:effectExtent l="0" t="0" r="0" b="0"/>
              <wp:wrapNone/>
              <wp:docPr id="43"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10</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10</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6548120</wp:posOffset>
              </wp:positionH>
              <wp:positionV relativeFrom="page">
                <wp:posOffset>9898380</wp:posOffset>
              </wp:positionV>
              <wp:extent cx="73660" cy="201295"/>
              <wp:effectExtent l="0" t="0" r="0" b="0"/>
              <wp:wrapNone/>
              <wp:docPr id="44"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6814820</wp:posOffset>
              </wp:positionH>
              <wp:positionV relativeFrom="page">
                <wp:posOffset>9898380</wp:posOffset>
              </wp:positionV>
              <wp:extent cx="151130" cy="201295"/>
              <wp:effectExtent l="0" t="0" r="0" b="0"/>
              <wp:wrapNone/>
              <wp:docPr id="45" name="Textbox 49"/>
              <a:graphic xmlns:a="http://schemas.openxmlformats.org/drawingml/2006/main">
                <a:graphicData uri="http://schemas.microsoft.com/office/word/2010/wordprocessingShape">
                  <wps:wsp>
                    <wps:cNvSpPr/>
                    <wps:spPr>
                      <a:xfrm>
                        <a:off x="0" y="0"/>
                        <a:ext cx="1512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11.8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2538095</wp:posOffset>
              </wp:positionH>
              <wp:positionV relativeFrom="page">
                <wp:posOffset>10073005</wp:posOffset>
              </wp:positionV>
              <wp:extent cx="2482850" cy="201295"/>
              <wp:effectExtent l="0" t="0" r="0" b="0"/>
              <wp:wrapNone/>
              <wp:docPr id="46"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2">
              <wp:simplePos x="0" y="0"/>
              <wp:positionH relativeFrom="page">
                <wp:posOffset>179705</wp:posOffset>
              </wp:positionH>
              <wp:positionV relativeFrom="page">
                <wp:posOffset>9909175</wp:posOffset>
              </wp:positionV>
              <wp:extent cx="6865620" cy="177165"/>
              <wp:effectExtent l="0" t="0" r="0" b="0"/>
              <wp:wrapNone/>
              <wp:docPr id="47"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
              <wp:simplePos x="0" y="0"/>
              <wp:positionH relativeFrom="page">
                <wp:posOffset>212725</wp:posOffset>
              </wp:positionH>
              <wp:positionV relativeFrom="page">
                <wp:posOffset>9898380</wp:posOffset>
              </wp:positionV>
              <wp:extent cx="2256155" cy="201295"/>
              <wp:effectExtent l="0" t="0" r="0" b="0"/>
              <wp:wrapNone/>
              <wp:docPr id="48"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
              <wp:simplePos x="0" y="0"/>
              <wp:positionH relativeFrom="page">
                <wp:posOffset>5702300</wp:posOffset>
              </wp:positionH>
              <wp:positionV relativeFrom="page">
                <wp:posOffset>9898380</wp:posOffset>
              </wp:positionV>
              <wp:extent cx="386080" cy="201295"/>
              <wp:effectExtent l="0" t="0" r="0" b="0"/>
              <wp:wrapNone/>
              <wp:docPr id="49"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6224270</wp:posOffset>
              </wp:positionH>
              <wp:positionV relativeFrom="page">
                <wp:posOffset>9898380</wp:posOffset>
              </wp:positionV>
              <wp:extent cx="165100" cy="201295"/>
              <wp:effectExtent l="0" t="0" r="0" b="0"/>
              <wp:wrapNone/>
              <wp:docPr id="50"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10</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10</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6548120</wp:posOffset>
              </wp:positionH>
              <wp:positionV relativeFrom="page">
                <wp:posOffset>9898380</wp:posOffset>
              </wp:positionV>
              <wp:extent cx="73660" cy="201295"/>
              <wp:effectExtent l="0" t="0" r="0" b="0"/>
              <wp:wrapNone/>
              <wp:docPr id="51"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6814820</wp:posOffset>
              </wp:positionH>
              <wp:positionV relativeFrom="page">
                <wp:posOffset>9898380</wp:posOffset>
              </wp:positionV>
              <wp:extent cx="151130" cy="201295"/>
              <wp:effectExtent l="0" t="0" r="0" b="0"/>
              <wp:wrapNone/>
              <wp:docPr id="52" name="Textbox 49"/>
              <a:graphic xmlns:a="http://schemas.openxmlformats.org/drawingml/2006/main">
                <a:graphicData uri="http://schemas.microsoft.com/office/word/2010/wordprocessingShape">
                  <wps:wsp>
                    <wps:cNvSpPr/>
                    <wps:spPr>
                      <a:xfrm>
                        <a:off x="0" y="0"/>
                        <a:ext cx="1512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11.8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2538095</wp:posOffset>
              </wp:positionH>
              <wp:positionV relativeFrom="page">
                <wp:posOffset>10073005</wp:posOffset>
              </wp:positionV>
              <wp:extent cx="2482850" cy="201295"/>
              <wp:effectExtent l="0" t="0" r="0" b="0"/>
              <wp:wrapNone/>
              <wp:docPr id="53"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mc:AlternateContent>
        <mc:Choice Requires="wps">
          <w:drawing>
            <wp:anchor behindDoc="1" distT="0" distB="0" distL="0" distR="0" simplePos="0" locked="0" layoutInCell="0" allowOverlap="1" relativeHeight="15">
              <wp:simplePos x="0" y="0"/>
              <wp:positionH relativeFrom="page">
                <wp:posOffset>179705</wp:posOffset>
              </wp:positionH>
              <wp:positionV relativeFrom="page">
                <wp:posOffset>9909175</wp:posOffset>
              </wp:positionV>
              <wp:extent cx="6865620" cy="177165"/>
              <wp:effectExtent l="0" t="0" r="0" b="0"/>
              <wp:wrapNone/>
              <wp:docPr id="54"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
              <wp:simplePos x="0" y="0"/>
              <wp:positionH relativeFrom="page">
                <wp:posOffset>212725</wp:posOffset>
              </wp:positionH>
              <wp:positionV relativeFrom="page">
                <wp:posOffset>9898380</wp:posOffset>
              </wp:positionV>
              <wp:extent cx="2256155" cy="201295"/>
              <wp:effectExtent l="0" t="0" r="0" b="0"/>
              <wp:wrapNone/>
              <wp:docPr id="55"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5">
              <wp:simplePos x="0" y="0"/>
              <wp:positionH relativeFrom="page">
                <wp:posOffset>5702300</wp:posOffset>
              </wp:positionH>
              <wp:positionV relativeFrom="page">
                <wp:posOffset>9898380</wp:posOffset>
              </wp:positionV>
              <wp:extent cx="386080" cy="201295"/>
              <wp:effectExtent l="0" t="0" r="0" b="0"/>
              <wp:wrapNone/>
              <wp:docPr id="56"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6224270</wp:posOffset>
              </wp:positionH>
              <wp:positionV relativeFrom="page">
                <wp:posOffset>9898380</wp:posOffset>
              </wp:positionV>
              <wp:extent cx="165100" cy="201295"/>
              <wp:effectExtent l="0" t="0" r="0" b="0"/>
              <wp:wrapNone/>
              <wp:docPr id="57"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6548120</wp:posOffset>
              </wp:positionH>
              <wp:positionV relativeFrom="page">
                <wp:posOffset>9898380</wp:posOffset>
              </wp:positionV>
              <wp:extent cx="73660" cy="201295"/>
              <wp:effectExtent l="0" t="0" r="0" b="0"/>
              <wp:wrapNone/>
              <wp:docPr id="58"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77800" cy="201295"/>
              <wp:effectExtent l="0" t="0" r="0" b="0"/>
              <wp:wrapNone/>
              <wp:docPr id="59" name="Textbox 43"/>
              <a:graphic xmlns:a="http://schemas.openxmlformats.org/drawingml/2006/main">
                <a:graphicData uri="http://schemas.microsoft.com/office/word/2010/wordprocessingShape">
                  <wps:wsp>
                    <wps:cNvSpPr/>
                    <wps:spPr>
                      <a:xfrm>
                        <a:off x="0" y="0"/>
                        <a:ext cx="17784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13.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5">
              <wp:simplePos x="0" y="0"/>
              <wp:positionH relativeFrom="page">
                <wp:posOffset>2538095</wp:posOffset>
              </wp:positionH>
              <wp:positionV relativeFrom="page">
                <wp:posOffset>10073005</wp:posOffset>
              </wp:positionV>
              <wp:extent cx="2482850" cy="201295"/>
              <wp:effectExtent l="0" t="0" r="0" b="0"/>
              <wp:wrapNone/>
              <wp:docPr id="60"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mc:AlternateContent>
        <mc:Choice Requires="wps">
          <w:drawing>
            <wp:anchor behindDoc="1" distT="0" distB="0" distL="0" distR="0" simplePos="0" locked="0" layoutInCell="0" allowOverlap="1" relativeHeight="15">
              <wp:simplePos x="0" y="0"/>
              <wp:positionH relativeFrom="page">
                <wp:posOffset>179705</wp:posOffset>
              </wp:positionH>
              <wp:positionV relativeFrom="page">
                <wp:posOffset>9909175</wp:posOffset>
              </wp:positionV>
              <wp:extent cx="6865620" cy="177165"/>
              <wp:effectExtent l="0" t="0" r="0" b="0"/>
              <wp:wrapNone/>
              <wp:docPr id="61"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
              <wp:simplePos x="0" y="0"/>
              <wp:positionH relativeFrom="page">
                <wp:posOffset>212725</wp:posOffset>
              </wp:positionH>
              <wp:positionV relativeFrom="page">
                <wp:posOffset>9898380</wp:posOffset>
              </wp:positionV>
              <wp:extent cx="2256155" cy="201295"/>
              <wp:effectExtent l="0" t="0" r="0" b="0"/>
              <wp:wrapNone/>
              <wp:docPr id="62"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5">
              <wp:simplePos x="0" y="0"/>
              <wp:positionH relativeFrom="page">
                <wp:posOffset>5702300</wp:posOffset>
              </wp:positionH>
              <wp:positionV relativeFrom="page">
                <wp:posOffset>9898380</wp:posOffset>
              </wp:positionV>
              <wp:extent cx="386080" cy="201295"/>
              <wp:effectExtent l="0" t="0" r="0" b="0"/>
              <wp:wrapNone/>
              <wp:docPr id="63"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6224270</wp:posOffset>
              </wp:positionH>
              <wp:positionV relativeFrom="page">
                <wp:posOffset>9898380</wp:posOffset>
              </wp:positionV>
              <wp:extent cx="165100" cy="201295"/>
              <wp:effectExtent l="0" t="0" r="0" b="0"/>
              <wp:wrapNone/>
              <wp:docPr id="64"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6548120</wp:posOffset>
              </wp:positionH>
              <wp:positionV relativeFrom="page">
                <wp:posOffset>9898380</wp:posOffset>
              </wp:positionV>
              <wp:extent cx="73660" cy="201295"/>
              <wp:effectExtent l="0" t="0" r="0" b="0"/>
              <wp:wrapNone/>
              <wp:docPr id="65"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77800" cy="201295"/>
              <wp:effectExtent l="0" t="0" r="0" b="0"/>
              <wp:wrapNone/>
              <wp:docPr id="66" name="Textbox 43"/>
              <a:graphic xmlns:a="http://schemas.openxmlformats.org/drawingml/2006/main">
                <a:graphicData uri="http://schemas.microsoft.com/office/word/2010/wordprocessingShape">
                  <wps:wsp>
                    <wps:cNvSpPr/>
                    <wps:spPr>
                      <a:xfrm>
                        <a:off x="0" y="0"/>
                        <a:ext cx="17784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13.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11</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5">
              <wp:simplePos x="0" y="0"/>
              <wp:positionH relativeFrom="page">
                <wp:posOffset>2538095</wp:posOffset>
              </wp:positionH>
              <wp:positionV relativeFrom="page">
                <wp:posOffset>10073005</wp:posOffset>
              </wp:positionV>
              <wp:extent cx="2482850" cy="201295"/>
              <wp:effectExtent l="0" t="0" r="0" b="0"/>
              <wp:wrapNone/>
              <wp:docPr id="67"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3">
    <w:lvl w:ilvl="0">
      <w:start w:val="5"/>
      <w:numFmt w:val="bullet"/>
      <w:lvlText w:val="-"/>
      <w:lvlJc w:val="left"/>
      <w:pPr>
        <w:tabs>
          <w:tab w:val="num" w:pos="0"/>
        </w:tabs>
        <w:ind w:left="1494" w:hanging="360"/>
      </w:pPr>
      <w:rPr>
        <w:rFonts w:ascii="Arial" w:hAnsi="Arial" w:cs="Arial" w:hint="default"/>
      </w:rPr>
    </w:lvl>
    <w:lvl w:ilvl="1">
      <w:start w:val="1"/>
      <w:numFmt w:val="bullet"/>
      <w:lvlText w:val="o"/>
      <w:lvlJc w:val="left"/>
      <w:pPr>
        <w:tabs>
          <w:tab w:val="num" w:pos="0"/>
        </w:tabs>
        <w:ind w:left="2214" w:hanging="360"/>
      </w:pPr>
      <w:rPr>
        <w:rFonts w:ascii="Courier New" w:hAnsi="Courier New" w:cs="Courier New" w:hint="default"/>
      </w:rPr>
    </w:lvl>
    <w:lvl w:ilvl="2">
      <w:start w:val="1"/>
      <w:numFmt w:val="bullet"/>
      <w:lvlText w:val=""/>
      <w:lvlJc w:val="left"/>
      <w:pPr>
        <w:tabs>
          <w:tab w:val="num" w:pos="0"/>
        </w:tabs>
        <w:ind w:left="2934" w:hanging="360"/>
      </w:pPr>
      <w:rPr>
        <w:rFonts w:ascii="Wingdings" w:hAnsi="Wingdings" w:cs="Wingdings" w:hint="default"/>
      </w:rPr>
    </w:lvl>
    <w:lvl w:ilvl="3">
      <w:start w:val="1"/>
      <w:numFmt w:val="bullet"/>
      <w:lvlText w:val=""/>
      <w:lvlJc w:val="left"/>
      <w:pPr>
        <w:tabs>
          <w:tab w:val="num" w:pos="0"/>
        </w:tabs>
        <w:ind w:left="3654" w:hanging="360"/>
      </w:pPr>
      <w:rPr>
        <w:rFonts w:ascii="Symbol" w:hAnsi="Symbol" w:cs="Symbol" w:hint="default"/>
      </w:rPr>
    </w:lvl>
    <w:lvl w:ilvl="4">
      <w:start w:val="1"/>
      <w:numFmt w:val="bullet"/>
      <w:lvlText w:val="o"/>
      <w:lvlJc w:val="left"/>
      <w:pPr>
        <w:tabs>
          <w:tab w:val="num" w:pos="0"/>
        </w:tabs>
        <w:ind w:left="4374" w:hanging="360"/>
      </w:pPr>
      <w:rPr>
        <w:rFonts w:ascii="Courier New" w:hAnsi="Courier New" w:cs="Courier New" w:hint="default"/>
      </w:rPr>
    </w:lvl>
    <w:lvl w:ilvl="5">
      <w:start w:val="1"/>
      <w:numFmt w:val="bullet"/>
      <w:lvlText w:val=""/>
      <w:lvlJc w:val="left"/>
      <w:pPr>
        <w:tabs>
          <w:tab w:val="num" w:pos="0"/>
        </w:tabs>
        <w:ind w:left="5094" w:hanging="360"/>
      </w:pPr>
      <w:rPr>
        <w:rFonts w:ascii="Wingdings" w:hAnsi="Wingdings" w:cs="Wingdings" w:hint="default"/>
      </w:rPr>
    </w:lvl>
    <w:lvl w:ilvl="6">
      <w:start w:val="1"/>
      <w:numFmt w:val="bullet"/>
      <w:lvlText w:val=""/>
      <w:lvlJc w:val="left"/>
      <w:pPr>
        <w:tabs>
          <w:tab w:val="num" w:pos="0"/>
        </w:tabs>
        <w:ind w:left="5814" w:hanging="360"/>
      </w:pPr>
      <w:rPr>
        <w:rFonts w:ascii="Symbol" w:hAnsi="Symbol" w:cs="Symbol" w:hint="default"/>
      </w:rPr>
    </w:lvl>
    <w:lvl w:ilvl="7">
      <w:start w:val="1"/>
      <w:numFmt w:val="bullet"/>
      <w:lvlText w:val="o"/>
      <w:lvlJc w:val="left"/>
      <w:pPr>
        <w:tabs>
          <w:tab w:val="num" w:pos="0"/>
        </w:tabs>
        <w:ind w:left="6534" w:hanging="360"/>
      </w:pPr>
      <w:rPr>
        <w:rFonts w:ascii="Courier New" w:hAnsi="Courier New" w:cs="Courier New" w:hint="default"/>
      </w:rPr>
    </w:lvl>
    <w:lvl w:ilvl="8">
      <w:start w:val="1"/>
      <w:numFmt w:val="bullet"/>
      <w:lvlText w:val=""/>
      <w:lvlJc w:val="left"/>
      <w:pPr>
        <w:tabs>
          <w:tab w:val="num" w:pos="0"/>
        </w:tabs>
        <w:ind w:left="7254" w:hanging="360"/>
      </w:pPr>
      <w:rPr>
        <w:rFonts w:ascii="Wingdings" w:hAnsi="Wingdings" w:cs="Wingdings" w:hint="default"/>
      </w:rPr>
    </w:lvl>
  </w:abstractNum>
  <w:abstractNum w:abstractNumId="4">
    <w:lvl w:ilvl="0">
      <w:start w:val="1"/>
      <w:numFmt w:val="decimal"/>
      <w:lvlText w:val="%1-"/>
      <w:lvlJc w:val="left"/>
      <w:pPr>
        <w:tabs>
          <w:tab w:val="num" w:pos="720"/>
        </w:tabs>
        <w:ind w:left="720" w:hanging="360"/>
      </w:pPr>
      <w:rPr>
        <w:rFonts w:ascii="Calibri Light" w:hAnsi="Calibri Light" w:cs="Calibri Ligh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numFmt w:val="bullet"/>
      <w:lvlText w:val="-"/>
      <w:lvlJc w:val="left"/>
      <w:pPr>
        <w:tabs>
          <w:tab w:val="num" w:pos="720"/>
        </w:tabs>
        <w:ind w:left="720" w:hanging="360"/>
      </w:pPr>
      <w:rPr>
        <w:rFonts w:ascii="Calibri Light" w:hAnsi="Calibri Light" w:cs="Calibri Light"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hanging="0" w:left="260"/>
      <w:jc w:val="both"/>
      <w:outlineLvl w:val="0"/>
    </w:pPr>
    <w:rPr>
      <w:b/>
      <w:bCs/>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character" w:styleId="WW8Num6z0">
    <w:name w:val="WW8Num6z0"/>
    <w:qFormat/>
    <w:rPr>
      <w:rFonts w:ascii="Calibri Light" w:hAnsi="Calibri Light" w:cs="Calibri Light"/>
    </w:rPr>
  </w:style>
  <w:style w:type="character" w:styleId="WW8Num7z0">
    <w:name w:val="WW8Num7z0"/>
    <w:qFormat/>
    <w:rPr>
      <w:rFonts w:ascii="Calibri Light" w:hAnsi="Calibri Light" w:cs="Times New Roman"/>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hanging="0" w:left="5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En-tteetpieddepage"/>
    <w:pPr/>
    <w:rPr/>
  </w:style>
  <w:style w:type="numbering" w:styleId="Pasdeliste" w:default="1">
    <w:name w:val="Pas de liste"/>
    <w:uiPriority w:val="99"/>
    <w:semiHidden/>
    <w:unhideWhenUsed/>
    <w:qFormat/>
  </w:style>
  <w:style w:type="numbering" w:styleId="WW8Num6">
    <w:name w:val="WW8Num6"/>
    <w:qFormat/>
  </w:style>
  <w:style w:type="numbering" w:styleId="WW8Num7">
    <w:name w:val="WW8Num7"/>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eur-lex.europa.eu/LexUriServ/LexUriServ.do?uri=OJ%3AL%3A2003%3A124%3A0036%3A0041%3Afr%3APDF" TargetMode="External"/><Relationship Id="rId4" Type="http://schemas.openxmlformats.org/officeDocument/2006/relationships/hyperlink" Target="http://eur-lex.europa.eu/LexUriServ/LexUriServ.do?uri=OJ%3AL%3A2003%3A124%3A0036%3A0041%3Afr%3APDF" TargetMode="External"/><Relationship Id="rId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9" Type="http://schemas.openxmlformats.org/officeDocument/2006/relationships/hyperlink" Target="http://legifrance.gouv.fr/affichCodeArticle.do?idArticle=LEGIARTI000028418301&amp;cidTexte=LEGITEXT000006069577" TargetMode="External"/><Relationship Id="rId10" Type="http://schemas.openxmlformats.org/officeDocument/2006/relationships/hyperlink" Target="http://legifrance.gouv.fr/affichCodeArticle.do?idArticle=LEGIARTI000028418301&amp;cidTexte=LEGITEXT000006069577" TargetMode="External"/><Relationship Id="rId1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1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1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1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footer" Target="footer3.xml"/><Relationship Id="rId28" Type="http://schemas.openxmlformats.org/officeDocument/2006/relationships/footer" Target="footer4.xml"/><Relationship Id="rId29" Type="http://schemas.openxmlformats.org/officeDocument/2006/relationships/footer" Target="footer5.xml"/><Relationship Id="rId30" Type="http://schemas.openxmlformats.org/officeDocument/2006/relationships/footer" Target="footer6.xml"/><Relationship Id="rId31" Type="http://schemas.openxmlformats.org/officeDocument/2006/relationships/footer" Target="footer7.xml"/><Relationship Id="rId32" Type="http://schemas.openxmlformats.org/officeDocument/2006/relationships/footer" Target="footer8.xml"/><Relationship Id="rId33" Type="http://schemas.openxmlformats.org/officeDocument/2006/relationships/footer" Target="footer9.xm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11</Pages>
  <Words>2945</Words>
  <Characters>15579</Characters>
  <CharactersWithSpaces>18378</CharactersWithSpaces>
  <Paragraphs>174</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2025-07-10T10:13:58Z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