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32B63" w14:textId="77777777" w:rsidR="00A61E65" w:rsidRDefault="00A61E65"/>
    <w:p w14:paraId="0D042F43" w14:textId="77777777" w:rsidR="00A61E65" w:rsidRDefault="00716443">
      <w:pPr>
        <w:pStyle w:val="Trame"/>
        <w:ind w:right="6"/>
        <w:rPr>
          <w:szCs w:val="40"/>
        </w:rPr>
      </w:pPr>
      <w:r>
        <w:rPr>
          <w:szCs w:val="40"/>
        </w:rPr>
        <w:t>ACCORD-CADRE MONO-ATTRIBUTAIRE PUBLIC DE TRAVAUX</w:t>
      </w:r>
    </w:p>
    <w:p w14:paraId="7495DCF3" w14:textId="77777777" w:rsidR="00A61E65" w:rsidRDefault="00A61E65">
      <w:pPr>
        <w:jc w:val="right"/>
        <w:rPr>
          <w:b/>
          <w:bCs/>
        </w:rPr>
      </w:pPr>
    </w:p>
    <w:p w14:paraId="344A5EA6" w14:textId="77777777" w:rsidR="00A61E65" w:rsidRDefault="00A61E65"/>
    <w:p w14:paraId="241DD043" w14:textId="77777777" w:rsidR="00A61E65" w:rsidRDefault="00A61E65"/>
    <w:p w14:paraId="26CB5888" w14:textId="77777777" w:rsidR="00A61E65" w:rsidRDefault="00716443">
      <w:pPr>
        <w:pStyle w:val="Cadrerelief"/>
        <w:jc w:val="center"/>
        <w:rPr>
          <w:b/>
          <w:bCs/>
          <w:sz w:val="32"/>
          <w:szCs w:val="32"/>
        </w:rPr>
      </w:pPr>
      <w:r>
        <w:rPr>
          <w:b/>
          <w:bCs/>
          <w:sz w:val="32"/>
          <w:szCs w:val="32"/>
        </w:rPr>
        <w:t>BORDEREAU DE PRIX UNITAIRE</w:t>
      </w:r>
    </w:p>
    <w:p w14:paraId="62102A1A" w14:textId="77777777" w:rsidR="00A61E65" w:rsidRDefault="00716443">
      <w:pPr>
        <w:pStyle w:val="Cadrerelief"/>
        <w:jc w:val="center"/>
      </w:pPr>
      <w:r>
        <w:rPr>
          <w:b/>
          <w:bCs/>
          <w:sz w:val="32"/>
          <w:szCs w:val="32"/>
        </w:rPr>
        <w:t xml:space="preserve">(BP) </w:t>
      </w:r>
      <w:r>
        <w:rPr>
          <w:b/>
          <w:sz w:val="32"/>
        </w:rPr>
        <w:t>(document contractuel)</w:t>
      </w:r>
    </w:p>
    <w:p w14:paraId="212C1957" w14:textId="77777777" w:rsidR="00A61E65" w:rsidRDefault="00A61E65"/>
    <w:p w14:paraId="33D4D5AE" w14:textId="77777777" w:rsidR="00A61E65" w:rsidRDefault="00A61E65">
      <w:pPr>
        <w:jc w:val="center"/>
        <w:rPr>
          <w:b/>
          <w:bCs/>
          <w:sz w:val="32"/>
          <w:szCs w:val="32"/>
        </w:rPr>
      </w:pPr>
    </w:p>
    <w:p w14:paraId="07163B19" w14:textId="77777777" w:rsidR="00A61E65" w:rsidRDefault="00A61E65">
      <w:pPr>
        <w:pStyle w:val="Standard"/>
      </w:pPr>
    </w:p>
    <w:p w14:paraId="7AE5DB1C" w14:textId="77777777" w:rsidR="00A61E65" w:rsidRDefault="00A61E65">
      <w:pPr>
        <w:pStyle w:val="Standard"/>
      </w:pPr>
    </w:p>
    <w:tbl>
      <w:tblPr>
        <w:tblW w:w="9473" w:type="dxa"/>
        <w:jc w:val="center"/>
        <w:tblLayout w:type="fixed"/>
        <w:tblCellMar>
          <w:left w:w="10" w:type="dxa"/>
          <w:right w:w="10" w:type="dxa"/>
        </w:tblCellMar>
        <w:tblLook w:val="0000" w:firstRow="0" w:lastRow="0" w:firstColumn="0" w:lastColumn="0" w:noHBand="0" w:noVBand="0"/>
      </w:tblPr>
      <w:tblGrid>
        <w:gridCol w:w="9473"/>
      </w:tblGrid>
      <w:tr w:rsidR="00A61E65" w14:paraId="14E2A68F" w14:textId="77777777">
        <w:trPr>
          <w:jc w:val="center"/>
        </w:trPr>
        <w:tc>
          <w:tcPr>
            <w:tcW w:w="9473"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14:paraId="5F13C7BE" w14:textId="77777777" w:rsidR="00A61E65" w:rsidRDefault="00716443">
            <w:pPr>
              <w:pStyle w:val="Standard"/>
              <w:snapToGrid w:val="0"/>
              <w:jc w:val="center"/>
              <w:rPr>
                <w:b/>
                <w:i/>
                <w:sz w:val="28"/>
              </w:rPr>
            </w:pPr>
            <w:r>
              <w:rPr>
                <w:b/>
                <w:i/>
                <w:sz w:val="28"/>
              </w:rPr>
              <w:t>Pouvoir adjudicateur exerçant la maîtrise d'ouvrage</w:t>
            </w:r>
          </w:p>
        </w:tc>
      </w:tr>
      <w:tr w:rsidR="00A61E65" w14:paraId="1B19A3B6" w14:textId="77777777">
        <w:trPr>
          <w:jc w:val="center"/>
        </w:trPr>
        <w:tc>
          <w:tcPr>
            <w:tcW w:w="9473" w:type="dxa"/>
            <w:tcBorders>
              <w:top w:val="single" w:sz="4" w:space="0" w:color="000000"/>
              <w:left w:val="double" w:sz="2" w:space="0" w:color="000000"/>
              <w:right w:val="double" w:sz="2" w:space="0" w:color="000000"/>
            </w:tcBorders>
            <w:tcMar>
              <w:top w:w="0" w:type="dxa"/>
              <w:left w:w="70" w:type="dxa"/>
              <w:bottom w:w="0" w:type="dxa"/>
              <w:right w:w="70" w:type="dxa"/>
            </w:tcMar>
          </w:tcPr>
          <w:p w14:paraId="561C69F4" w14:textId="77777777" w:rsidR="00A61E65" w:rsidRDefault="00A61E65">
            <w:pPr>
              <w:pStyle w:val="Reponse"/>
              <w:snapToGrid w:val="0"/>
              <w:rPr>
                <w:b/>
                <w:i/>
                <w:sz w:val="6"/>
              </w:rPr>
            </w:pPr>
          </w:p>
        </w:tc>
      </w:tr>
      <w:tr w:rsidR="00A61E65" w14:paraId="3DDCB1ED" w14:textId="77777777">
        <w:trPr>
          <w:jc w:val="center"/>
        </w:trPr>
        <w:tc>
          <w:tcPr>
            <w:tcW w:w="9473" w:type="dxa"/>
            <w:tcBorders>
              <w:left w:val="double" w:sz="2" w:space="0" w:color="000000"/>
              <w:right w:val="double" w:sz="2" w:space="0" w:color="000000"/>
            </w:tcBorders>
            <w:tcMar>
              <w:top w:w="0" w:type="dxa"/>
              <w:left w:w="70" w:type="dxa"/>
              <w:bottom w:w="0" w:type="dxa"/>
              <w:right w:w="70" w:type="dxa"/>
            </w:tcMar>
          </w:tcPr>
          <w:p w14:paraId="41AA5070" w14:textId="50D4DEEE" w:rsidR="00A61E65" w:rsidRDefault="00A0127B" w:rsidP="00446078">
            <w:pPr>
              <w:pStyle w:val="Reponse"/>
              <w:snapToGrid w:val="0"/>
              <w:jc w:val="center"/>
              <w:rPr>
                <w:color w:val="000000"/>
              </w:rPr>
            </w:pPr>
            <w:r>
              <w:rPr>
                <w:color w:val="000000"/>
              </w:rPr>
              <w:t>VOIES NAVIGABLES DE</w:t>
            </w:r>
            <w:r w:rsidR="00716443">
              <w:rPr>
                <w:color w:val="000000"/>
              </w:rPr>
              <w:t xml:space="preserve"> FRANCE</w:t>
            </w:r>
          </w:p>
        </w:tc>
      </w:tr>
      <w:tr w:rsidR="00A61E65" w14:paraId="3B7014BF" w14:textId="77777777">
        <w:trPr>
          <w:jc w:val="center"/>
        </w:trPr>
        <w:tc>
          <w:tcPr>
            <w:tcW w:w="9473" w:type="dxa"/>
            <w:tcBorders>
              <w:left w:val="double" w:sz="2" w:space="0" w:color="000000"/>
              <w:bottom w:val="double" w:sz="2" w:space="0" w:color="000000"/>
              <w:right w:val="double" w:sz="2" w:space="0" w:color="000000"/>
            </w:tcBorders>
            <w:tcMar>
              <w:top w:w="0" w:type="dxa"/>
              <w:left w:w="70" w:type="dxa"/>
              <w:bottom w:w="0" w:type="dxa"/>
              <w:right w:w="70" w:type="dxa"/>
            </w:tcMar>
          </w:tcPr>
          <w:p w14:paraId="56A2B7C0" w14:textId="77777777" w:rsidR="00A61E65" w:rsidRDefault="00A61E65">
            <w:pPr>
              <w:pStyle w:val="Reponse"/>
              <w:snapToGrid w:val="0"/>
              <w:rPr>
                <w:sz w:val="6"/>
              </w:rPr>
            </w:pPr>
          </w:p>
        </w:tc>
      </w:tr>
    </w:tbl>
    <w:p w14:paraId="55D8AE9D" w14:textId="77777777" w:rsidR="00A61E65" w:rsidRDefault="00A61E65">
      <w:pPr>
        <w:pStyle w:val="Standard"/>
      </w:pPr>
    </w:p>
    <w:p w14:paraId="74AFA4F5" w14:textId="77777777" w:rsidR="00A61E65" w:rsidRDefault="00A61E65">
      <w:pPr>
        <w:pStyle w:val="Standard"/>
      </w:pPr>
    </w:p>
    <w:tbl>
      <w:tblPr>
        <w:tblW w:w="9473" w:type="dxa"/>
        <w:jc w:val="center"/>
        <w:tblLayout w:type="fixed"/>
        <w:tblCellMar>
          <w:left w:w="10" w:type="dxa"/>
          <w:right w:w="10" w:type="dxa"/>
        </w:tblCellMar>
        <w:tblLook w:val="0000" w:firstRow="0" w:lastRow="0" w:firstColumn="0" w:lastColumn="0" w:noHBand="0" w:noVBand="0"/>
      </w:tblPr>
      <w:tblGrid>
        <w:gridCol w:w="9473"/>
      </w:tblGrid>
      <w:tr w:rsidR="00A61E65" w14:paraId="02EB2659" w14:textId="77777777">
        <w:trPr>
          <w:jc w:val="center"/>
        </w:trPr>
        <w:tc>
          <w:tcPr>
            <w:tcW w:w="9473"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115848BD" w14:textId="77777777" w:rsidR="00A61E65" w:rsidRDefault="00716443">
            <w:pPr>
              <w:pStyle w:val="Standard"/>
              <w:snapToGrid w:val="0"/>
              <w:jc w:val="center"/>
              <w:rPr>
                <w:b/>
                <w:i/>
                <w:sz w:val="28"/>
              </w:rPr>
            </w:pPr>
            <w:r>
              <w:rPr>
                <w:b/>
                <w:i/>
                <w:sz w:val="28"/>
              </w:rPr>
              <w:t>Représentant du pouvoir adjudicateur</w:t>
            </w:r>
          </w:p>
        </w:tc>
      </w:tr>
      <w:tr w:rsidR="00A61E65" w14:paraId="100D98BB" w14:textId="77777777">
        <w:trPr>
          <w:jc w:val="center"/>
        </w:trPr>
        <w:tc>
          <w:tcPr>
            <w:tcW w:w="9473" w:type="dxa"/>
            <w:tcBorders>
              <w:left w:val="double" w:sz="2" w:space="0" w:color="000000"/>
              <w:right w:val="double" w:sz="2" w:space="0" w:color="000000"/>
            </w:tcBorders>
            <w:tcMar>
              <w:top w:w="0" w:type="dxa"/>
              <w:left w:w="70" w:type="dxa"/>
              <w:bottom w:w="0" w:type="dxa"/>
              <w:right w:w="70" w:type="dxa"/>
            </w:tcMar>
          </w:tcPr>
          <w:p w14:paraId="122AD3D7" w14:textId="77777777" w:rsidR="00A61E65" w:rsidRDefault="00A61E65">
            <w:pPr>
              <w:pStyle w:val="Standard"/>
              <w:snapToGrid w:val="0"/>
              <w:rPr>
                <w:b/>
                <w:i/>
                <w:sz w:val="6"/>
              </w:rPr>
            </w:pPr>
          </w:p>
        </w:tc>
      </w:tr>
      <w:tr w:rsidR="00A61E65" w14:paraId="11E00832" w14:textId="77777777">
        <w:trPr>
          <w:jc w:val="center"/>
        </w:trPr>
        <w:tc>
          <w:tcPr>
            <w:tcW w:w="9473" w:type="dxa"/>
            <w:tcBorders>
              <w:left w:val="double" w:sz="2" w:space="0" w:color="000000"/>
              <w:right w:val="double" w:sz="2" w:space="0" w:color="000000"/>
            </w:tcBorders>
            <w:tcMar>
              <w:top w:w="0" w:type="dxa"/>
              <w:left w:w="70" w:type="dxa"/>
              <w:bottom w:w="0" w:type="dxa"/>
              <w:right w:w="70" w:type="dxa"/>
            </w:tcMar>
          </w:tcPr>
          <w:p w14:paraId="74A8FC32" w14:textId="3CA9063A" w:rsidR="00A61E65" w:rsidRDefault="008367A0">
            <w:pPr>
              <w:pStyle w:val="Reponse"/>
              <w:snapToGrid w:val="0"/>
              <w:ind w:left="568" w:right="568"/>
              <w:jc w:val="center"/>
              <w:rPr>
                <w:color w:val="auto"/>
              </w:rPr>
            </w:pPr>
            <w:r>
              <w:rPr>
                <w:color w:val="auto"/>
              </w:rPr>
              <w:t>Madame La Directrice Générale</w:t>
            </w:r>
            <w:r w:rsidR="00716443">
              <w:rPr>
                <w:color w:val="auto"/>
              </w:rPr>
              <w:t xml:space="preserve"> des Voies Navigables de France</w:t>
            </w:r>
          </w:p>
        </w:tc>
      </w:tr>
      <w:tr w:rsidR="00A61E65" w14:paraId="5A91D797" w14:textId="77777777">
        <w:trPr>
          <w:jc w:val="center"/>
        </w:trPr>
        <w:tc>
          <w:tcPr>
            <w:tcW w:w="9473" w:type="dxa"/>
            <w:tcBorders>
              <w:left w:val="double" w:sz="2" w:space="0" w:color="000000"/>
              <w:bottom w:val="double" w:sz="2" w:space="0" w:color="000000"/>
              <w:right w:val="double" w:sz="2" w:space="0" w:color="000000"/>
            </w:tcBorders>
            <w:tcMar>
              <w:top w:w="0" w:type="dxa"/>
              <w:left w:w="70" w:type="dxa"/>
              <w:bottom w:w="0" w:type="dxa"/>
              <w:right w:w="70" w:type="dxa"/>
            </w:tcMar>
          </w:tcPr>
          <w:p w14:paraId="5AA72DB8" w14:textId="77777777" w:rsidR="00A61E65" w:rsidRDefault="00A61E65">
            <w:pPr>
              <w:pStyle w:val="Standard"/>
              <w:snapToGrid w:val="0"/>
              <w:rPr>
                <w:sz w:val="6"/>
              </w:rPr>
            </w:pPr>
          </w:p>
        </w:tc>
      </w:tr>
    </w:tbl>
    <w:p w14:paraId="28089D57" w14:textId="77777777" w:rsidR="00A61E65" w:rsidRDefault="00A61E65">
      <w:pPr>
        <w:pStyle w:val="Standard"/>
      </w:pPr>
    </w:p>
    <w:p w14:paraId="6D88D224" w14:textId="77777777" w:rsidR="00A61E65" w:rsidRDefault="00A61E65">
      <w:pPr>
        <w:pStyle w:val="Standard"/>
      </w:pPr>
    </w:p>
    <w:tbl>
      <w:tblPr>
        <w:tblW w:w="9473" w:type="dxa"/>
        <w:jc w:val="center"/>
        <w:tblLayout w:type="fixed"/>
        <w:tblCellMar>
          <w:left w:w="10" w:type="dxa"/>
          <w:right w:w="10" w:type="dxa"/>
        </w:tblCellMar>
        <w:tblLook w:val="0000" w:firstRow="0" w:lastRow="0" w:firstColumn="0" w:lastColumn="0" w:noHBand="0" w:noVBand="0"/>
      </w:tblPr>
      <w:tblGrid>
        <w:gridCol w:w="9473"/>
      </w:tblGrid>
      <w:tr w:rsidR="00A61E65" w14:paraId="5D692CD5" w14:textId="77777777">
        <w:trPr>
          <w:jc w:val="center"/>
        </w:trPr>
        <w:tc>
          <w:tcPr>
            <w:tcW w:w="9473"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34F2B07B" w14:textId="77777777" w:rsidR="00A61E65" w:rsidRDefault="00716443">
            <w:pPr>
              <w:pStyle w:val="Standard"/>
              <w:snapToGrid w:val="0"/>
              <w:jc w:val="center"/>
              <w:rPr>
                <w:b/>
                <w:i/>
                <w:sz w:val="28"/>
              </w:rPr>
            </w:pPr>
            <w:r>
              <w:rPr>
                <w:b/>
                <w:i/>
                <w:sz w:val="28"/>
              </w:rPr>
              <w:t>Objet du marché</w:t>
            </w:r>
          </w:p>
        </w:tc>
      </w:tr>
      <w:tr w:rsidR="00A61E65" w14:paraId="733E5523" w14:textId="77777777">
        <w:trPr>
          <w:jc w:val="center"/>
        </w:trPr>
        <w:tc>
          <w:tcPr>
            <w:tcW w:w="9473" w:type="dxa"/>
            <w:tcBorders>
              <w:left w:val="double" w:sz="2" w:space="0" w:color="000000"/>
              <w:right w:val="double" w:sz="2" w:space="0" w:color="000000"/>
            </w:tcBorders>
            <w:tcMar>
              <w:top w:w="0" w:type="dxa"/>
              <w:left w:w="70" w:type="dxa"/>
              <w:bottom w:w="0" w:type="dxa"/>
              <w:right w:w="70" w:type="dxa"/>
            </w:tcMar>
          </w:tcPr>
          <w:p w14:paraId="26E9D287" w14:textId="77777777" w:rsidR="00A61E65" w:rsidRDefault="00A61E65">
            <w:pPr>
              <w:pStyle w:val="Standard"/>
              <w:snapToGrid w:val="0"/>
              <w:ind w:left="567" w:right="641"/>
              <w:rPr>
                <w:b/>
                <w:i/>
                <w:sz w:val="6"/>
              </w:rPr>
            </w:pPr>
          </w:p>
        </w:tc>
      </w:tr>
      <w:tr w:rsidR="00A61E65" w14:paraId="12B62089" w14:textId="77777777">
        <w:trPr>
          <w:jc w:val="center"/>
        </w:trPr>
        <w:tc>
          <w:tcPr>
            <w:tcW w:w="9473" w:type="dxa"/>
            <w:tcBorders>
              <w:left w:val="double" w:sz="2" w:space="0" w:color="000000"/>
              <w:right w:val="double" w:sz="2" w:space="0" w:color="000000"/>
            </w:tcBorders>
            <w:tcMar>
              <w:top w:w="0" w:type="dxa"/>
              <w:left w:w="70" w:type="dxa"/>
              <w:bottom w:w="0" w:type="dxa"/>
              <w:right w:w="70" w:type="dxa"/>
            </w:tcMar>
          </w:tcPr>
          <w:p w14:paraId="39552696" w14:textId="77777777" w:rsidR="00A61E65" w:rsidRPr="00716443" w:rsidRDefault="00716443">
            <w:pPr>
              <w:pStyle w:val="Reponse"/>
              <w:widowControl/>
              <w:snapToGrid w:val="0"/>
              <w:ind w:left="0" w:right="0"/>
              <w:jc w:val="center"/>
              <w:rPr>
                <w:rFonts w:eastAsia="Times New Roman" w:cs="Times New Roman"/>
                <w:color w:val="auto"/>
              </w:rPr>
            </w:pPr>
            <w:r w:rsidRPr="00716443">
              <w:rPr>
                <w:rStyle w:val="m-infosgras"/>
                <w:rFonts w:eastAsia="Arial Unicode MS"/>
                <w:b w:val="0"/>
                <w:color w:val="auto"/>
                <w:sz w:val="24"/>
              </w:rPr>
              <w:t>Dragage d’entretien de l’Escaut canalisé à grand gabarit et du canal de la Sensée</w:t>
            </w:r>
          </w:p>
        </w:tc>
      </w:tr>
      <w:tr w:rsidR="00A61E65" w14:paraId="6DFF553C" w14:textId="77777777">
        <w:trPr>
          <w:jc w:val="center"/>
        </w:trPr>
        <w:tc>
          <w:tcPr>
            <w:tcW w:w="9473" w:type="dxa"/>
            <w:tcBorders>
              <w:left w:val="double" w:sz="2" w:space="0" w:color="000000"/>
              <w:bottom w:val="double" w:sz="2" w:space="0" w:color="000000"/>
              <w:right w:val="double" w:sz="2" w:space="0" w:color="000000"/>
            </w:tcBorders>
            <w:tcMar>
              <w:top w:w="0" w:type="dxa"/>
              <w:left w:w="70" w:type="dxa"/>
              <w:bottom w:w="0" w:type="dxa"/>
              <w:right w:w="70" w:type="dxa"/>
            </w:tcMar>
          </w:tcPr>
          <w:p w14:paraId="700AEBA7" w14:textId="77777777" w:rsidR="00A61E65" w:rsidRDefault="00A61E65">
            <w:pPr>
              <w:pStyle w:val="Standard"/>
              <w:snapToGrid w:val="0"/>
              <w:ind w:left="567" w:right="641"/>
              <w:rPr>
                <w:sz w:val="6"/>
              </w:rPr>
            </w:pPr>
          </w:p>
        </w:tc>
      </w:tr>
    </w:tbl>
    <w:p w14:paraId="7775CA77" w14:textId="77777777" w:rsidR="00716443" w:rsidRDefault="00716443">
      <w:pPr>
        <w:pStyle w:val="Standard"/>
      </w:pPr>
    </w:p>
    <w:p w14:paraId="7CE5382E" w14:textId="77777777" w:rsidR="00716443" w:rsidRDefault="00716443">
      <w:pPr>
        <w:overflowPunct/>
      </w:pPr>
      <w:r>
        <w:br w:type="page"/>
      </w:r>
    </w:p>
    <w:p w14:paraId="00A92DC8" w14:textId="77777777" w:rsidR="00A61E65" w:rsidRDefault="00A61E65">
      <w:pPr>
        <w:pStyle w:val="Standard"/>
      </w:pPr>
    </w:p>
    <w:tbl>
      <w:tblPr>
        <w:tblW w:w="9910" w:type="dxa"/>
        <w:tblInd w:w="-132" w:type="dxa"/>
        <w:tblLayout w:type="fixed"/>
        <w:tblCellMar>
          <w:left w:w="10" w:type="dxa"/>
          <w:right w:w="10" w:type="dxa"/>
        </w:tblCellMar>
        <w:tblLook w:val="0000" w:firstRow="0" w:lastRow="0" w:firstColumn="0" w:lastColumn="0" w:noHBand="0" w:noVBand="0"/>
      </w:tblPr>
      <w:tblGrid>
        <w:gridCol w:w="628"/>
        <w:gridCol w:w="6164"/>
        <w:gridCol w:w="992"/>
        <w:gridCol w:w="992"/>
        <w:gridCol w:w="1134"/>
      </w:tblGrid>
      <w:tr w:rsidR="00A61E65" w14:paraId="0158FE09" w14:textId="77777777" w:rsidTr="003D5F0A">
        <w:trPr>
          <w:tblHeader/>
        </w:trPr>
        <w:tc>
          <w:tcPr>
            <w:tcW w:w="628"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754E08E0" w14:textId="77777777" w:rsidR="00A61E65" w:rsidRPr="003D5F0A" w:rsidRDefault="00716443">
            <w:pPr>
              <w:pStyle w:val="Textbody"/>
              <w:snapToGrid w:val="0"/>
              <w:spacing w:after="0"/>
              <w:jc w:val="center"/>
              <w:rPr>
                <w:rFonts w:ascii="Arial" w:hAnsi="Arial"/>
                <w:b/>
                <w:bCs/>
                <w:sz w:val="20"/>
                <w:szCs w:val="20"/>
              </w:rPr>
            </w:pPr>
            <w:r w:rsidRPr="003D5F0A">
              <w:rPr>
                <w:rFonts w:ascii="Arial" w:hAnsi="Arial"/>
                <w:b/>
                <w:bCs/>
                <w:sz w:val="20"/>
                <w:szCs w:val="20"/>
              </w:rPr>
              <w:t>N° prix</w:t>
            </w:r>
          </w:p>
        </w:tc>
        <w:tc>
          <w:tcPr>
            <w:tcW w:w="6164"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4DB7748F" w14:textId="77777777" w:rsidR="00A61E65" w:rsidRPr="003D5F0A" w:rsidRDefault="00716443">
            <w:pPr>
              <w:pStyle w:val="Tableau10gche"/>
              <w:tabs>
                <w:tab w:val="left" w:pos="1276"/>
              </w:tabs>
              <w:snapToGrid w:val="0"/>
              <w:jc w:val="center"/>
              <w:rPr>
                <w:rFonts w:ascii="Arial" w:hAnsi="Arial"/>
                <w:b/>
                <w:bCs/>
                <w:sz w:val="20"/>
                <w:szCs w:val="20"/>
              </w:rPr>
            </w:pPr>
            <w:r w:rsidRPr="003D5F0A">
              <w:rPr>
                <w:rFonts w:ascii="Arial" w:hAnsi="Arial"/>
                <w:b/>
                <w:bCs/>
                <w:sz w:val="20"/>
                <w:szCs w:val="20"/>
              </w:rPr>
              <w:t>Désignation du prix</w:t>
            </w:r>
          </w:p>
        </w:tc>
        <w:tc>
          <w:tcPr>
            <w:tcW w:w="992"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11FF68A5" w14:textId="77777777" w:rsidR="00A61E65" w:rsidRPr="003D5F0A" w:rsidRDefault="00716443">
            <w:pPr>
              <w:pStyle w:val="Textbody"/>
              <w:snapToGrid w:val="0"/>
              <w:spacing w:after="0"/>
              <w:jc w:val="center"/>
              <w:rPr>
                <w:rFonts w:ascii="Arial" w:hAnsi="Arial"/>
                <w:b/>
                <w:bCs/>
                <w:sz w:val="20"/>
                <w:szCs w:val="20"/>
              </w:rPr>
            </w:pPr>
            <w:r w:rsidRPr="003D5F0A">
              <w:rPr>
                <w:rFonts w:ascii="Arial" w:hAnsi="Arial"/>
                <w:b/>
                <w:bCs/>
                <w:sz w:val="20"/>
                <w:szCs w:val="20"/>
              </w:rPr>
              <w:t>Unité</w:t>
            </w:r>
          </w:p>
        </w:tc>
        <w:tc>
          <w:tcPr>
            <w:tcW w:w="992"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0E5E3B7D" w14:textId="77777777" w:rsidR="00A61E65" w:rsidRPr="003D5F0A" w:rsidRDefault="00716443">
            <w:pPr>
              <w:pStyle w:val="Textbody"/>
              <w:snapToGrid w:val="0"/>
              <w:spacing w:after="0"/>
              <w:jc w:val="center"/>
              <w:rPr>
                <w:rFonts w:ascii="Arial" w:hAnsi="Arial"/>
                <w:b/>
                <w:bCs/>
                <w:sz w:val="20"/>
                <w:szCs w:val="20"/>
              </w:rPr>
            </w:pPr>
            <w:r w:rsidRPr="003D5F0A">
              <w:rPr>
                <w:rFonts w:ascii="Arial" w:hAnsi="Arial"/>
                <w:b/>
                <w:bCs/>
                <w:sz w:val="20"/>
                <w:szCs w:val="20"/>
              </w:rPr>
              <w:t>PU (HT) en chiffre</w:t>
            </w:r>
          </w:p>
        </w:tc>
        <w:tc>
          <w:tcPr>
            <w:tcW w:w="1134" w:type="dxa"/>
            <w:tcBorders>
              <w:top w:val="single" w:sz="2" w:space="0" w:color="000000"/>
              <w:left w:val="single" w:sz="2" w:space="0" w:color="000000"/>
              <w:bottom w:val="single" w:sz="2" w:space="0" w:color="000000"/>
              <w:right w:val="single" w:sz="2" w:space="0" w:color="000000"/>
            </w:tcBorders>
            <w:shd w:val="clear" w:color="auto" w:fill="FFFFCC"/>
            <w:tcMar>
              <w:top w:w="55" w:type="dxa"/>
              <w:left w:w="55" w:type="dxa"/>
              <w:bottom w:w="55" w:type="dxa"/>
              <w:right w:w="55" w:type="dxa"/>
            </w:tcMar>
            <w:vAlign w:val="center"/>
          </w:tcPr>
          <w:p w14:paraId="501CF111" w14:textId="77777777" w:rsidR="00A61E65" w:rsidRPr="003D5F0A" w:rsidRDefault="00716443">
            <w:pPr>
              <w:pStyle w:val="Textbody"/>
              <w:snapToGrid w:val="0"/>
              <w:spacing w:after="0"/>
              <w:jc w:val="center"/>
              <w:rPr>
                <w:rFonts w:ascii="Arial" w:hAnsi="Arial"/>
                <w:b/>
                <w:bCs/>
                <w:sz w:val="20"/>
                <w:szCs w:val="20"/>
              </w:rPr>
            </w:pPr>
            <w:r w:rsidRPr="003D5F0A">
              <w:rPr>
                <w:rFonts w:ascii="Arial" w:hAnsi="Arial"/>
                <w:b/>
                <w:bCs/>
                <w:sz w:val="20"/>
                <w:szCs w:val="20"/>
              </w:rPr>
              <w:t>PU (TTC) en chiffre</w:t>
            </w:r>
          </w:p>
        </w:tc>
      </w:tr>
      <w:tr w:rsidR="00C621A8" w14:paraId="3BE333F3" w14:textId="77777777" w:rsidTr="00CD0D11">
        <w:tc>
          <w:tcPr>
            <w:tcW w:w="62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163F1D" w14:textId="77777777" w:rsidR="00C621A8" w:rsidRPr="003D5F0A" w:rsidRDefault="00C621A8">
            <w:pPr>
              <w:pStyle w:val="Textbody"/>
              <w:snapToGrid w:val="0"/>
              <w:spacing w:after="0"/>
              <w:jc w:val="center"/>
              <w:rPr>
                <w:rFonts w:ascii="Arial" w:hAnsi="Arial"/>
                <w:b/>
                <w:bCs/>
                <w:sz w:val="20"/>
                <w:szCs w:val="20"/>
              </w:rPr>
            </w:pPr>
            <w:r w:rsidRPr="003D5F0A">
              <w:rPr>
                <w:rFonts w:ascii="Arial" w:hAnsi="Arial"/>
                <w:b/>
                <w:bCs/>
                <w:sz w:val="20"/>
                <w:szCs w:val="20"/>
              </w:rPr>
              <w:t>100</w:t>
            </w:r>
          </w:p>
        </w:tc>
        <w:tc>
          <w:tcPr>
            <w:tcW w:w="9282" w:type="dxa"/>
            <w:gridSpan w:val="4"/>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6801CF1" w14:textId="77777777" w:rsidR="00C621A8" w:rsidRPr="003D5F0A" w:rsidRDefault="00C621A8" w:rsidP="003D5F0A">
            <w:pPr>
              <w:pStyle w:val="Standard"/>
              <w:snapToGrid w:val="0"/>
              <w:spacing w:before="57" w:after="57"/>
              <w:rPr>
                <w:rFonts w:eastAsia="Times New Roman" w:cs="Times New Roman"/>
                <w:sz w:val="20"/>
                <w:szCs w:val="20"/>
              </w:rPr>
            </w:pPr>
            <w:r w:rsidRPr="003D5F0A">
              <w:rPr>
                <w:rFonts w:ascii="Arial" w:hAnsi="Arial"/>
                <w:b/>
                <w:bCs/>
                <w:sz w:val="20"/>
                <w:szCs w:val="20"/>
              </w:rPr>
              <w:t>TRAVAUX PREPARATOIRES</w:t>
            </w:r>
          </w:p>
        </w:tc>
      </w:tr>
      <w:tr w:rsidR="00A61E65" w14:paraId="6CEA3D8F" w14:textId="77777777" w:rsidTr="003D5F0A">
        <w:tc>
          <w:tcPr>
            <w:tcW w:w="628" w:type="dxa"/>
            <w:tcBorders>
              <w:left w:val="single" w:sz="2" w:space="0" w:color="000000"/>
              <w:bottom w:val="single" w:sz="2" w:space="0" w:color="000000"/>
            </w:tcBorders>
            <w:shd w:val="clear" w:color="auto" w:fill="auto"/>
            <w:tcMar>
              <w:top w:w="55" w:type="dxa"/>
              <w:left w:w="55" w:type="dxa"/>
              <w:bottom w:w="55" w:type="dxa"/>
              <w:right w:w="55" w:type="dxa"/>
            </w:tcMar>
          </w:tcPr>
          <w:p w14:paraId="164CC86C" w14:textId="77777777" w:rsidR="00A61E65" w:rsidRPr="003D5F0A" w:rsidRDefault="00716443">
            <w:pPr>
              <w:pStyle w:val="Textbody"/>
              <w:snapToGrid w:val="0"/>
              <w:spacing w:after="0"/>
              <w:jc w:val="center"/>
              <w:rPr>
                <w:rFonts w:ascii="Arial" w:hAnsi="Arial"/>
                <w:b/>
                <w:bCs/>
                <w:sz w:val="20"/>
                <w:szCs w:val="20"/>
              </w:rPr>
            </w:pPr>
            <w:r w:rsidRPr="003D5F0A">
              <w:rPr>
                <w:rFonts w:ascii="Arial" w:hAnsi="Arial"/>
                <w:b/>
                <w:bCs/>
                <w:sz w:val="20"/>
                <w:szCs w:val="20"/>
              </w:rPr>
              <w:t>101</w:t>
            </w:r>
          </w:p>
        </w:tc>
        <w:tc>
          <w:tcPr>
            <w:tcW w:w="6164" w:type="dxa"/>
            <w:tcBorders>
              <w:left w:val="single" w:sz="2" w:space="0" w:color="000000"/>
              <w:bottom w:val="single" w:sz="2" w:space="0" w:color="000000"/>
            </w:tcBorders>
            <w:shd w:val="clear" w:color="auto" w:fill="auto"/>
            <w:tcMar>
              <w:top w:w="55" w:type="dxa"/>
              <w:left w:w="55" w:type="dxa"/>
              <w:bottom w:w="55" w:type="dxa"/>
              <w:right w:w="55" w:type="dxa"/>
            </w:tcMar>
          </w:tcPr>
          <w:p w14:paraId="1AB1943B" w14:textId="77777777" w:rsidR="00A61E65" w:rsidRPr="003D5F0A" w:rsidRDefault="00716443">
            <w:pPr>
              <w:pStyle w:val="Standard"/>
              <w:spacing w:after="113"/>
              <w:ind w:left="57" w:right="57"/>
              <w:jc w:val="both"/>
              <w:rPr>
                <w:rFonts w:ascii="Arial" w:hAnsi="Arial"/>
                <w:b/>
                <w:bCs/>
                <w:sz w:val="20"/>
                <w:szCs w:val="20"/>
              </w:rPr>
            </w:pPr>
            <w:r w:rsidRPr="003D5F0A">
              <w:rPr>
                <w:rFonts w:ascii="Arial" w:hAnsi="Arial"/>
                <w:b/>
                <w:bCs/>
                <w:sz w:val="20"/>
                <w:szCs w:val="20"/>
              </w:rPr>
              <w:t>Installation de chantier</w:t>
            </w:r>
          </w:p>
          <w:p w14:paraId="2990495E" w14:textId="77777777" w:rsidR="00A61E65" w:rsidRPr="003D5F0A" w:rsidRDefault="00716443">
            <w:pPr>
              <w:pStyle w:val="Standard"/>
              <w:spacing w:after="113"/>
              <w:ind w:left="57" w:right="57"/>
              <w:jc w:val="both"/>
              <w:rPr>
                <w:sz w:val="20"/>
                <w:szCs w:val="20"/>
              </w:rPr>
            </w:pPr>
            <w:r w:rsidRPr="003D5F0A">
              <w:rPr>
                <w:rFonts w:ascii="Arial" w:hAnsi="Arial"/>
                <w:sz w:val="20"/>
                <w:szCs w:val="20"/>
              </w:rPr>
              <w:t xml:space="preserve">Ce prix rémunère </w:t>
            </w:r>
            <w:r w:rsidRPr="003D5F0A">
              <w:rPr>
                <w:rFonts w:ascii="Arial" w:eastAsia="Arial" w:hAnsi="Arial" w:cs="Arial"/>
                <w:spacing w:val="5"/>
                <w:sz w:val="20"/>
                <w:szCs w:val="20"/>
              </w:rPr>
              <w:t>forfaitairement</w:t>
            </w:r>
            <w:r w:rsidRPr="003D5F0A">
              <w:rPr>
                <w:rFonts w:ascii="Arial" w:hAnsi="Arial"/>
                <w:sz w:val="20"/>
                <w:szCs w:val="20"/>
              </w:rPr>
              <w:t xml:space="preserve"> les prestations prévues aux articles 31.1, 31.4, et 37 du CCAG nécessaires à la bonne marche du chantier pour l’entreprise et ses sous-traitants éventuels.</w:t>
            </w:r>
          </w:p>
          <w:p w14:paraId="1F5B5BE4" w14:textId="77777777" w:rsidR="00A61E65" w:rsidRPr="003D5F0A" w:rsidRDefault="00716443">
            <w:pPr>
              <w:pStyle w:val="Standard"/>
              <w:spacing w:after="113"/>
              <w:ind w:left="57" w:right="57"/>
              <w:jc w:val="both"/>
              <w:rPr>
                <w:rFonts w:ascii="Arial" w:hAnsi="Arial"/>
                <w:sz w:val="20"/>
                <w:szCs w:val="20"/>
              </w:rPr>
            </w:pPr>
            <w:r w:rsidRPr="003D5F0A">
              <w:rPr>
                <w:rFonts w:ascii="Arial" w:hAnsi="Arial"/>
                <w:sz w:val="20"/>
                <w:szCs w:val="20"/>
              </w:rPr>
              <w:t>Il comprend notamment :</w:t>
            </w:r>
          </w:p>
          <w:p w14:paraId="0EE0EAE9" w14:textId="77777777" w:rsidR="00A61E65" w:rsidRPr="003D5F0A" w:rsidRDefault="00716443" w:rsidP="003D5F0A">
            <w:pPr>
              <w:pStyle w:val="Standard"/>
              <w:numPr>
                <w:ilvl w:val="0"/>
                <w:numId w:val="6"/>
              </w:numPr>
              <w:spacing w:before="60"/>
              <w:ind w:left="714" w:hanging="357"/>
              <w:jc w:val="both"/>
              <w:rPr>
                <w:rFonts w:ascii="Arial" w:hAnsi="Arial"/>
                <w:sz w:val="20"/>
                <w:szCs w:val="20"/>
              </w:rPr>
            </w:pPr>
            <w:proofErr w:type="gramStart"/>
            <w:r w:rsidRPr="003D5F0A">
              <w:rPr>
                <w:rFonts w:ascii="Arial" w:hAnsi="Arial"/>
                <w:sz w:val="20"/>
                <w:szCs w:val="20"/>
              </w:rPr>
              <w:t>l’amenée</w:t>
            </w:r>
            <w:proofErr w:type="gramEnd"/>
            <w:r w:rsidRPr="003D5F0A">
              <w:rPr>
                <w:rFonts w:ascii="Arial" w:hAnsi="Arial"/>
                <w:sz w:val="20"/>
                <w:szCs w:val="20"/>
              </w:rPr>
              <w:t xml:space="preserve"> sur chantier et le repliement en fin de travaux de toutes les installations,</w:t>
            </w:r>
          </w:p>
          <w:p w14:paraId="65A09F25" w14:textId="77777777" w:rsidR="00A61E65" w:rsidRPr="003D5F0A" w:rsidRDefault="00716443" w:rsidP="003D5F0A">
            <w:pPr>
              <w:pStyle w:val="Standard"/>
              <w:numPr>
                <w:ilvl w:val="0"/>
                <w:numId w:val="6"/>
              </w:numPr>
              <w:spacing w:before="60"/>
              <w:ind w:left="714" w:hanging="357"/>
              <w:jc w:val="both"/>
              <w:rPr>
                <w:rFonts w:ascii="Arial" w:hAnsi="Arial"/>
                <w:sz w:val="20"/>
                <w:szCs w:val="20"/>
              </w:rPr>
            </w:pPr>
            <w:proofErr w:type="gramStart"/>
            <w:r w:rsidRPr="003D5F0A">
              <w:rPr>
                <w:rFonts w:ascii="Arial" w:hAnsi="Arial"/>
                <w:sz w:val="20"/>
                <w:szCs w:val="20"/>
              </w:rPr>
              <w:t>le</w:t>
            </w:r>
            <w:proofErr w:type="gramEnd"/>
            <w:r w:rsidRPr="003D5F0A">
              <w:rPr>
                <w:rFonts w:ascii="Arial" w:hAnsi="Arial"/>
                <w:sz w:val="20"/>
                <w:szCs w:val="20"/>
              </w:rPr>
              <w:t xml:space="preserve"> laboratoire de chantier,</w:t>
            </w:r>
          </w:p>
          <w:p w14:paraId="5E06389D" w14:textId="77777777" w:rsidR="00A61E65" w:rsidRPr="003D5F0A" w:rsidRDefault="00716443" w:rsidP="003D5F0A">
            <w:pPr>
              <w:pStyle w:val="Standard"/>
              <w:numPr>
                <w:ilvl w:val="0"/>
                <w:numId w:val="6"/>
              </w:numPr>
              <w:spacing w:before="60"/>
              <w:ind w:left="714" w:hanging="357"/>
              <w:jc w:val="both"/>
              <w:rPr>
                <w:rFonts w:ascii="Arial" w:hAnsi="Arial"/>
                <w:sz w:val="20"/>
                <w:szCs w:val="20"/>
              </w:rPr>
            </w:pPr>
            <w:proofErr w:type="gramStart"/>
            <w:r w:rsidRPr="003D5F0A">
              <w:rPr>
                <w:rFonts w:ascii="Arial" w:hAnsi="Arial"/>
                <w:sz w:val="20"/>
                <w:szCs w:val="20"/>
              </w:rPr>
              <w:t>les</w:t>
            </w:r>
            <w:proofErr w:type="gramEnd"/>
            <w:r w:rsidRPr="003D5F0A">
              <w:rPr>
                <w:rFonts w:ascii="Arial" w:hAnsi="Arial"/>
                <w:sz w:val="20"/>
                <w:szCs w:val="20"/>
              </w:rPr>
              <w:t xml:space="preserve"> frais d’établissement de constats d’huissier avant et après travaux vis à vis des habitations riveraines concernées par le présent chantier,</w:t>
            </w:r>
          </w:p>
          <w:p w14:paraId="2FB6C7A3" w14:textId="77777777" w:rsidR="00A61E65" w:rsidRPr="003D5F0A" w:rsidRDefault="00716443" w:rsidP="003D5F0A">
            <w:pPr>
              <w:pStyle w:val="Standard"/>
              <w:numPr>
                <w:ilvl w:val="0"/>
                <w:numId w:val="6"/>
              </w:numPr>
              <w:spacing w:before="60"/>
              <w:ind w:left="714" w:hanging="357"/>
              <w:jc w:val="both"/>
              <w:rPr>
                <w:rFonts w:ascii="Arial" w:hAnsi="Arial"/>
                <w:sz w:val="20"/>
                <w:szCs w:val="20"/>
              </w:rPr>
            </w:pPr>
            <w:proofErr w:type="gramStart"/>
            <w:r w:rsidRPr="003D5F0A">
              <w:rPr>
                <w:rFonts w:ascii="Arial" w:hAnsi="Arial"/>
                <w:sz w:val="20"/>
                <w:szCs w:val="20"/>
              </w:rPr>
              <w:t>l’aménagement</w:t>
            </w:r>
            <w:proofErr w:type="gramEnd"/>
            <w:r w:rsidRPr="003D5F0A">
              <w:rPr>
                <w:rFonts w:ascii="Arial" w:hAnsi="Arial"/>
                <w:sz w:val="20"/>
                <w:szCs w:val="20"/>
              </w:rPr>
              <w:t xml:space="preserve"> et l’entretien du terrain et des pistes de chantier, ainsi que les aires de travail,</w:t>
            </w:r>
          </w:p>
          <w:p w14:paraId="12158193" w14:textId="77777777" w:rsidR="00A61E65" w:rsidRPr="003D5F0A" w:rsidRDefault="00716443" w:rsidP="003D5F0A">
            <w:pPr>
              <w:pStyle w:val="Standard"/>
              <w:numPr>
                <w:ilvl w:val="0"/>
                <w:numId w:val="6"/>
              </w:numPr>
              <w:spacing w:before="60"/>
              <w:ind w:left="714" w:hanging="357"/>
              <w:jc w:val="both"/>
              <w:rPr>
                <w:rFonts w:ascii="Arial" w:hAnsi="Arial"/>
                <w:sz w:val="20"/>
                <w:szCs w:val="20"/>
              </w:rPr>
            </w:pPr>
            <w:proofErr w:type="gramStart"/>
            <w:r w:rsidRPr="003D5F0A">
              <w:rPr>
                <w:rFonts w:ascii="Arial" w:hAnsi="Arial"/>
                <w:sz w:val="20"/>
                <w:szCs w:val="20"/>
              </w:rPr>
              <w:t>les</w:t>
            </w:r>
            <w:proofErr w:type="gramEnd"/>
            <w:r w:rsidRPr="003D5F0A">
              <w:rPr>
                <w:rFonts w:ascii="Arial" w:hAnsi="Arial"/>
                <w:sz w:val="20"/>
                <w:szCs w:val="20"/>
              </w:rPr>
              <w:t xml:space="preserve"> locaux à la disposition du personnel conformément à la législation en vigueur,</w:t>
            </w:r>
          </w:p>
          <w:p w14:paraId="5E189135" w14:textId="77777777" w:rsidR="00A61E65" w:rsidRPr="003D5F0A" w:rsidRDefault="00716443" w:rsidP="003D5F0A">
            <w:pPr>
              <w:pStyle w:val="Standard"/>
              <w:numPr>
                <w:ilvl w:val="0"/>
                <w:numId w:val="6"/>
              </w:numPr>
              <w:spacing w:before="60"/>
              <w:ind w:left="714" w:hanging="357"/>
              <w:jc w:val="both"/>
              <w:rPr>
                <w:rFonts w:ascii="Arial" w:hAnsi="Arial"/>
                <w:sz w:val="20"/>
                <w:szCs w:val="20"/>
              </w:rPr>
            </w:pPr>
            <w:proofErr w:type="gramStart"/>
            <w:r w:rsidRPr="003D5F0A">
              <w:rPr>
                <w:rFonts w:ascii="Arial" w:hAnsi="Arial"/>
                <w:sz w:val="20"/>
                <w:szCs w:val="20"/>
              </w:rPr>
              <w:t>la</w:t>
            </w:r>
            <w:proofErr w:type="gramEnd"/>
            <w:r w:rsidRPr="003D5F0A">
              <w:rPr>
                <w:rFonts w:ascii="Arial" w:hAnsi="Arial"/>
                <w:sz w:val="20"/>
                <w:szCs w:val="20"/>
              </w:rPr>
              <w:t xml:space="preserve"> fourniture et frais d’installation de baraques de chantiers, entrepôts et de bureaux,</w:t>
            </w:r>
          </w:p>
          <w:p w14:paraId="6F878FEB" w14:textId="77777777" w:rsidR="00A61E65" w:rsidRPr="003D5F0A" w:rsidRDefault="00716443" w:rsidP="003D5F0A">
            <w:pPr>
              <w:pStyle w:val="Standard"/>
              <w:numPr>
                <w:ilvl w:val="0"/>
                <w:numId w:val="6"/>
              </w:numPr>
              <w:spacing w:before="60"/>
              <w:ind w:left="714" w:hanging="357"/>
              <w:jc w:val="both"/>
              <w:rPr>
                <w:rFonts w:ascii="Arial" w:hAnsi="Arial"/>
                <w:sz w:val="20"/>
                <w:szCs w:val="20"/>
              </w:rPr>
            </w:pPr>
            <w:proofErr w:type="gramStart"/>
            <w:r w:rsidRPr="003D5F0A">
              <w:rPr>
                <w:rFonts w:ascii="Arial" w:hAnsi="Arial"/>
                <w:sz w:val="20"/>
                <w:szCs w:val="20"/>
              </w:rPr>
              <w:t>les</w:t>
            </w:r>
            <w:proofErr w:type="gramEnd"/>
            <w:r w:rsidRPr="003D5F0A">
              <w:rPr>
                <w:rFonts w:ascii="Arial" w:hAnsi="Arial"/>
                <w:sz w:val="20"/>
                <w:szCs w:val="20"/>
              </w:rPr>
              <w:t xml:space="preserve"> branchements aux réseaux divers pour l’ensemble du chantier,</w:t>
            </w:r>
          </w:p>
          <w:p w14:paraId="3EA91944" w14:textId="77777777" w:rsidR="00A61E65" w:rsidRPr="003D5F0A" w:rsidRDefault="00716443" w:rsidP="003D5F0A">
            <w:pPr>
              <w:pStyle w:val="Standard"/>
              <w:numPr>
                <w:ilvl w:val="0"/>
                <w:numId w:val="6"/>
              </w:numPr>
              <w:spacing w:before="60"/>
              <w:ind w:left="714" w:hanging="357"/>
              <w:jc w:val="both"/>
              <w:rPr>
                <w:rFonts w:ascii="Arial" w:hAnsi="Arial"/>
                <w:sz w:val="20"/>
                <w:szCs w:val="20"/>
              </w:rPr>
            </w:pPr>
            <w:proofErr w:type="gramStart"/>
            <w:r w:rsidRPr="003D5F0A">
              <w:rPr>
                <w:rFonts w:ascii="Arial" w:hAnsi="Arial"/>
                <w:sz w:val="20"/>
                <w:szCs w:val="20"/>
              </w:rPr>
              <w:t>l’établissement</w:t>
            </w:r>
            <w:proofErr w:type="gramEnd"/>
            <w:r w:rsidRPr="003D5F0A">
              <w:rPr>
                <w:rFonts w:ascii="Arial" w:hAnsi="Arial"/>
                <w:sz w:val="20"/>
                <w:szCs w:val="20"/>
              </w:rPr>
              <w:t>, le fonctionnement et l’entretien des clôtures nécessaires à la sécurité,</w:t>
            </w:r>
          </w:p>
          <w:p w14:paraId="783B18F2" w14:textId="77777777" w:rsidR="00A61E65" w:rsidRPr="003D5F0A" w:rsidRDefault="00716443" w:rsidP="003D5F0A">
            <w:pPr>
              <w:pStyle w:val="Standard"/>
              <w:numPr>
                <w:ilvl w:val="0"/>
                <w:numId w:val="6"/>
              </w:numPr>
              <w:spacing w:before="60"/>
              <w:ind w:left="714" w:hanging="357"/>
              <w:jc w:val="both"/>
              <w:rPr>
                <w:rFonts w:ascii="Arial" w:hAnsi="Arial"/>
                <w:sz w:val="20"/>
                <w:szCs w:val="20"/>
              </w:rPr>
            </w:pPr>
            <w:proofErr w:type="gramStart"/>
            <w:r w:rsidRPr="003D5F0A">
              <w:rPr>
                <w:rFonts w:ascii="Arial" w:hAnsi="Arial"/>
                <w:sz w:val="20"/>
                <w:szCs w:val="20"/>
              </w:rPr>
              <w:t>les</w:t>
            </w:r>
            <w:proofErr w:type="gramEnd"/>
            <w:r w:rsidRPr="003D5F0A">
              <w:rPr>
                <w:rFonts w:ascii="Arial" w:hAnsi="Arial"/>
                <w:sz w:val="20"/>
                <w:szCs w:val="20"/>
              </w:rPr>
              <w:t xml:space="preserve"> dispositifs de sécurité et installation d’hygiène,</w:t>
            </w:r>
          </w:p>
          <w:p w14:paraId="0E38F48D" w14:textId="77777777" w:rsidR="00A61E65" w:rsidRPr="003D5F0A" w:rsidRDefault="00716443" w:rsidP="003D5F0A">
            <w:pPr>
              <w:pStyle w:val="Standard"/>
              <w:numPr>
                <w:ilvl w:val="0"/>
                <w:numId w:val="6"/>
              </w:numPr>
              <w:spacing w:before="60"/>
              <w:ind w:left="714" w:hanging="357"/>
              <w:jc w:val="both"/>
              <w:rPr>
                <w:rFonts w:ascii="Arial" w:hAnsi="Arial"/>
                <w:sz w:val="20"/>
                <w:szCs w:val="20"/>
              </w:rPr>
            </w:pPr>
            <w:proofErr w:type="gramStart"/>
            <w:r w:rsidRPr="003D5F0A">
              <w:rPr>
                <w:rFonts w:ascii="Arial" w:hAnsi="Arial"/>
                <w:sz w:val="20"/>
                <w:szCs w:val="20"/>
              </w:rPr>
              <w:t>les</w:t>
            </w:r>
            <w:proofErr w:type="gramEnd"/>
            <w:r w:rsidRPr="003D5F0A">
              <w:rPr>
                <w:rFonts w:ascii="Arial" w:hAnsi="Arial"/>
                <w:sz w:val="20"/>
                <w:szCs w:val="20"/>
              </w:rPr>
              <w:t xml:space="preserve"> frais de gardiennage, d’éclairage et nettoyage du chantier,</w:t>
            </w:r>
          </w:p>
          <w:p w14:paraId="3A0A89C8" w14:textId="77777777" w:rsidR="00A61E65" w:rsidRPr="003D5F0A" w:rsidRDefault="00716443" w:rsidP="003D5F0A">
            <w:pPr>
              <w:pStyle w:val="Standard"/>
              <w:numPr>
                <w:ilvl w:val="0"/>
                <w:numId w:val="6"/>
              </w:numPr>
              <w:spacing w:before="60"/>
              <w:ind w:left="714" w:hanging="357"/>
              <w:jc w:val="both"/>
              <w:rPr>
                <w:rFonts w:ascii="Arial" w:hAnsi="Arial"/>
                <w:sz w:val="20"/>
                <w:szCs w:val="20"/>
              </w:rPr>
            </w:pPr>
            <w:proofErr w:type="gramStart"/>
            <w:r w:rsidRPr="003D5F0A">
              <w:rPr>
                <w:rFonts w:ascii="Arial" w:hAnsi="Arial"/>
                <w:sz w:val="20"/>
                <w:szCs w:val="20"/>
              </w:rPr>
              <w:t>l’installation</w:t>
            </w:r>
            <w:proofErr w:type="gramEnd"/>
            <w:r w:rsidRPr="003D5F0A">
              <w:rPr>
                <w:rFonts w:ascii="Arial" w:hAnsi="Arial"/>
                <w:sz w:val="20"/>
                <w:szCs w:val="20"/>
              </w:rPr>
              <w:t xml:space="preserve"> et l’entretien du bureau mis à disposition du maître d’œuvre,</w:t>
            </w:r>
          </w:p>
          <w:p w14:paraId="41549F37" w14:textId="77777777" w:rsidR="00A61E65" w:rsidRPr="003D5F0A" w:rsidRDefault="00716443" w:rsidP="003D5F0A">
            <w:pPr>
              <w:pStyle w:val="Standard"/>
              <w:numPr>
                <w:ilvl w:val="0"/>
                <w:numId w:val="6"/>
              </w:numPr>
              <w:spacing w:before="60"/>
              <w:ind w:left="714" w:hanging="357"/>
              <w:jc w:val="both"/>
              <w:rPr>
                <w:rFonts w:ascii="Arial" w:hAnsi="Arial"/>
                <w:sz w:val="20"/>
                <w:szCs w:val="20"/>
              </w:rPr>
            </w:pPr>
            <w:proofErr w:type="gramStart"/>
            <w:r w:rsidRPr="003D5F0A">
              <w:rPr>
                <w:rFonts w:ascii="Arial" w:hAnsi="Arial"/>
                <w:sz w:val="20"/>
                <w:szCs w:val="20"/>
              </w:rPr>
              <w:t>l'aménagement</w:t>
            </w:r>
            <w:proofErr w:type="gramEnd"/>
            <w:r w:rsidRPr="003D5F0A">
              <w:rPr>
                <w:rFonts w:ascii="Arial" w:hAnsi="Arial"/>
                <w:sz w:val="20"/>
                <w:szCs w:val="20"/>
              </w:rPr>
              <w:t xml:space="preserve"> des chemins et voies de desserte du chantier,</w:t>
            </w:r>
          </w:p>
          <w:p w14:paraId="666CC77C" w14:textId="77777777" w:rsidR="00A61E65" w:rsidRPr="003D5F0A" w:rsidRDefault="00716443" w:rsidP="003D5F0A">
            <w:pPr>
              <w:pStyle w:val="Standard"/>
              <w:numPr>
                <w:ilvl w:val="0"/>
                <w:numId w:val="6"/>
              </w:numPr>
              <w:spacing w:before="60"/>
              <w:ind w:left="714" w:hanging="357"/>
              <w:jc w:val="both"/>
              <w:rPr>
                <w:sz w:val="20"/>
                <w:szCs w:val="20"/>
              </w:rPr>
            </w:pPr>
            <w:proofErr w:type="gramStart"/>
            <w:r w:rsidRPr="003D5F0A">
              <w:rPr>
                <w:rFonts w:ascii="Arial" w:hAnsi="Arial"/>
                <w:sz w:val="20"/>
                <w:szCs w:val="20"/>
              </w:rPr>
              <w:t>la</w:t>
            </w:r>
            <w:proofErr w:type="gramEnd"/>
            <w:r w:rsidRPr="003D5F0A">
              <w:rPr>
                <w:rFonts w:ascii="Arial" w:hAnsi="Arial"/>
                <w:sz w:val="20"/>
                <w:szCs w:val="20"/>
              </w:rPr>
              <w:t xml:space="preserve"> remise en état des lieux après le repliement des installations en fin de chantier,</w:t>
            </w:r>
          </w:p>
          <w:p w14:paraId="762DDD53" w14:textId="77777777" w:rsidR="00A61E65" w:rsidRPr="003D5F0A" w:rsidRDefault="00716443" w:rsidP="003D5F0A">
            <w:pPr>
              <w:pStyle w:val="Standard"/>
              <w:numPr>
                <w:ilvl w:val="0"/>
                <w:numId w:val="6"/>
              </w:numPr>
              <w:spacing w:before="60"/>
              <w:ind w:left="714" w:hanging="357"/>
              <w:jc w:val="both"/>
              <w:rPr>
                <w:sz w:val="20"/>
                <w:szCs w:val="20"/>
              </w:rPr>
            </w:pPr>
            <w:proofErr w:type="gramStart"/>
            <w:r w:rsidRPr="003D5F0A">
              <w:rPr>
                <w:rFonts w:ascii="Arial" w:hAnsi="Arial"/>
                <w:sz w:val="20"/>
                <w:szCs w:val="20"/>
              </w:rPr>
              <w:t>l’obtention</w:t>
            </w:r>
            <w:proofErr w:type="gramEnd"/>
            <w:r w:rsidRPr="003D5F0A">
              <w:rPr>
                <w:rFonts w:ascii="Arial" w:hAnsi="Arial"/>
                <w:sz w:val="20"/>
                <w:szCs w:val="20"/>
              </w:rPr>
              <w:t xml:space="preserve"> des autorisations de circuler sur Domaine Public Fluvial (DPF).</w:t>
            </w:r>
          </w:p>
          <w:p w14:paraId="5890ADF7" w14:textId="77777777" w:rsidR="00A61E65" w:rsidRPr="003D5F0A" w:rsidRDefault="00716443">
            <w:pPr>
              <w:pStyle w:val="Standard"/>
              <w:spacing w:before="113"/>
              <w:ind w:left="57" w:right="57"/>
              <w:jc w:val="both"/>
              <w:rPr>
                <w:rFonts w:ascii="Arial" w:eastAsia="Arial" w:hAnsi="Arial" w:cs="Arial"/>
                <w:sz w:val="20"/>
                <w:szCs w:val="20"/>
              </w:rPr>
            </w:pPr>
            <w:r w:rsidRPr="003D5F0A">
              <w:rPr>
                <w:rFonts w:ascii="Arial" w:eastAsia="Arial" w:hAnsi="Arial" w:cs="Arial"/>
                <w:sz w:val="20"/>
                <w:szCs w:val="20"/>
              </w:rPr>
              <w:t>Le règlement se fera à raison de :</w:t>
            </w:r>
          </w:p>
          <w:p w14:paraId="416EBD77" w14:textId="77777777" w:rsidR="00A61E65" w:rsidRPr="003D5F0A" w:rsidRDefault="00716443">
            <w:pPr>
              <w:pStyle w:val="Standard"/>
              <w:widowControl/>
              <w:autoSpaceDE w:val="0"/>
              <w:spacing w:before="113"/>
              <w:ind w:left="79" w:right="283"/>
              <w:jc w:val="both"/>
              <w:rPr>
                <w:rFonts w:ascii="Arial" w:eastAsia="Arial" w:hAnsi="Arial" w:cs="Arial"/>
                <w:sz w:val="20"/>
                <w:szCs w:val="20"/>
              </w:rPr>
            </w:pPr>
            <w:r w:rsidRPr="003D5F0A">
              <w:rPr>
                <w:rFonts w:ascii="Arial" w:eastAsia="Arial" w:hAnsi="Arial" w:cs="Arial"/>
                <w:sz w:val="20"/>
                <w:szCs w:val="20"/>
              </w:rPr>
              <w:t>- 70 % dès la mise en place de toutes les installations,</w:t>
            </w:r>
          </w:p>
          <w:p w14:paraId="506744D0" w14:textId="77777777" w:rsidR="00A61E65" w:rsidRPr="003D5F0A" w:rsidRDefault="00716443" w:rsidP="00A564A7">
            <w:pPr>
              <w:pStyle w:val="Standard"/>
              <w:widowControl/>
              <w:autoSpaceDE w:val="0"/>
              <w:spacing w:before="113"/>
              <w:ind w:left="79" w:right="283"/>
              <w:jc w:val="both"/>
              <w:rPr>
                <w:rFonts w:ascii="Arial" w:eastAsia="Arial" w:hAnsi="Arial" w:cs="Arial"/>
                <w:sz w:val="20"/>
                <w:szCs w:val="20"/>
              </w:rPr>
            </w:pPr>
            <w:r w:rsidRPr="003D5F0A">
              <w:rPr>
                <w:rFonts w:ascii="Arial" w:eastAsia="Arial" w:hAnsi="Arial" w:cs="Arial"/>
                <w:sz w:val="20"/>
                <w:szCs w:val="20"/>
              </w:rPr>
              <w:t>- 30 % après repli de tous les matériels et installations, enlèvement des matériaux en excédent et remise en état des lieux.</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C7BD73" w14:textId="77777777" w:rsidR="00A61E65" w:rsidRPr="00C621A8" w:rsidRDefault="00716443">
            <w:pPr>
              <w:pStyle w:val="Standard"/>
              <w:snapToGrid w:val="0"/>
              <w:spacing w:before="57" w:after="57"/>
              <w:jc w:val="center"/>
              <w:rPr>
                <w:rFonts w:ascii="Arial" w:eastAsia="Times New Roman" w:hAnsi="Arial" w:cs="Times New Roman"/>
                <w:b/>
                <w:bCs/>
                <w:sz w:val="20"/>
                <w:szCs w:val="20"/>
              </w:rPr>
            </w:pPr>
            <w:r w:rsidRPr="00C621A8">
              <w:rPr>
                <w:rFonts w:ascii="Arial" w:eastAsia="Times New Roman" w:hAnsi="Arial" w:cs="Times New Roman"/>
                <w:b/>
                <w:bCs/>
                <w:sz w:val="20"/>
                <w:szCs w:val="20"/>
              </w:rPr>
              <w:t>Le Forfait</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BBAF1C" w14:textId="77777777" w:rsidR="00A61E65" w:rsidRPr="003D5F0A" w:rsidRDefault="00A61E65" w:rsidP="003D5F0A">
            <w:pPr>
              <w:pStyle w:val="Standard"/>
              <w:snapToGrid w:val="0"/>
              <w:spacing w:before="57" w:after="57"/>
              <w:jc w:val="center"/>
              <w:rPr>
                <w:rFonts w:eastAsia="Times New Roman" w:cs="Times New Roman"/>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4397FD7" w14:textId="77777777" w:rsidR="00A61E65" w:rsidRPr="003D5F0A" w:rsidRDefault="00A61E65" w:rsidP="003D5F0A">
            <w:pPr>
              <w:pStyle w:val="Standard"/>
              <w:snapToGrid w:val="0"/>
              <w:spacing w:before="57" w:after="57"/>
              <w:jc w:val="center"/>
              <w:rPr>
                <w:rFonts w:eastAsia="Times New Roman" w:cs="Times New Roman"/>
                <w:sz w:val="20"/>
                <w:szCs w:val="20"/>
              </w:rPr>
            </w:pPr>
          </w:p>
        </w:tc>
      </w:tr>
    </w:tbl>
    <w:p w14:paraId="71488AB6" w14:textId="77777777" w:rsidR="00716443" w:rsidRDefault="00716443">
      <w:pPr>
        <w:overflowPunct/>
      </w:pPr>
      <w:r>
        <w:br w:type="page"/>
      </w:r>
    </w:p>
    <w:tbl>
      <w:tblPr>
        <w:tblW w:w="9910" w:type="dxa"/>
        <w:tblInd w:w="-132" w:type="dxa"/>
        <w:tblLayout w:type="fixed"/>
        <w:tblCellMar>
          <w:left w:w="10" w:type="dxa"/>
          <w:right w:w="10" w:type="dxa"/>
        </w:tblCellMar>
        <w:tblLook w:val="0000" w:firstRow="0" w:lastRow="0" w:firstColumn="0" w:lastColumn="0" w:noHBand="0" w:noVBand="0"/>
      </w:tblPr>
      <w:tblGrid>
        <w:gridCol w:w="630"/>
        <w:gridCol w:w="6162"/>
        <w:gridCol w:w="992"/>
        <w:gridCol w:w="992"/>
        <w:gridCol w:w="1134"/>
      </w:tblGrid>
      <w:tr w:rsidR="00A61E65" w14:paraId="5191DB8F" w14:textId="77777777" w:rsidTr="003D5F0A">
        <w:trPr>
          <w:tblHeader/>
        </w:trPr>
        <w:tc>
          <w:tcPr>
            <w:tcW w:w="630"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06FE5A63" w14:textId="77777777" w:rsidR="00A61E65" w:rsidRPr="003D5F0A" w:rsidRDefault="00716443">
            <w:pPr>
              <w:pStyle w:val="Textbody"/>
              <w:snapToGrid w:val="0"/>
              <w:spacing w:after="0"/>
              <w:jc w:val="center"/>
              <w:rPr>
                <w:rFonts w:ascii="Arial" w:hAnsi="Arial"/>
                <w:b/>
                <w:bCs/>
                <w:sz w:val="20"/>
                <w:szCs w:val="20"/>
              </w:rPr>
            </w:pPr>
            <w:r w:rsidRPr="003D5F0A">
              <w:rPr>
                <w:rFonts w:ascii="Arial" w:hAnsi="Arial"/>
                <w:b/>
                <w:bCs/>
                <w:sz w:val="20"/>
                <w:szCs w:val="20"/>
              </w:rPr>
              <w:lastRenderedPageBreak/>
              <w:t>N° prix</w:t>
            </w:r>
          </w:p>
        </w:tc>
        <w:tc>
          <w:tcPr>
            <w:tcW w:w="6162"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66DE3B97" w14:textId="77777777" w:rsidR="00A61E65" w:rsidRPr="003D5F0A" w:rsidRDefault="00716443">
            <w:pPr>
              <w:pStyle w:val="Tableau10gche"/>
              <w:tabs>
                <w:tab w:val="left" w:pos="1276"/>
              </w:tabs>
              <w:snapToGrid w:val="0"/>
              <w:jc w:val="center"/>
              <w:rPr>
                <w:rFonts w:ascii="Arial" w:hAnsi="Arial"/>
                <w:b/>
                <w:bCs/>
                <w:sz w:val="20"/>
                <w:szCs w:val="20"/>
              </w:rPr>
            </w:pPr>
            <w:r w:rsidRPr="003D5F0A">
              <w:rPr>
                <w:rFonts w:ascii="Arial" w:hAnsi="Arial"/>
                <w:b/>
                <w:bCs/>
                <w:sz w:val="20"/>
                <w:szCs w:val="20"/>
              </w:rPr>
              <w:t>Désignation du prix</w:t>
            </w:r>
          </w:p>
        </w:tc>
        <w:tc>
          <w:tcPr>
            <w:tcW w:w="992"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76A0EF76" w14:textId="77777777" w:rsidR="00A61E65" w:rsidRPr="003D5F0A" w:rsidRDefault="00716443">
            <w:pPr>
              <w:pStyle w:val="Textbody"/>
              <w:snapToGrid w:val="0"/>
              <w:spacing w:after="0"/>
              <w:jc w:val="center"/>
              <w:rPr>
                <w:rFonts w:ascii="Arial" w:hAnsi="Arial"/>
                <w:b/>
                <w:bCs/>
                <w:sz w:val="20"/>
                <w:szCs w:val="20"/>
              </w:rPr>
            </w:pPr>
            <w:r w:rsidRPr="003D5F0A">
              <w:rPr>
                <w:rFonts w:ascii="Arial" w:hAnsi="Arial"/>
                <w:b/>
                <w:bCs/>
                <w:sz w:val="20"/>
                <w:szCs w:val="20"/>
              </w:rPr>
              <w:t>Unité</w:t>
            </w:r>
          </w:p>
        </w:tc>
        <w:tc>
          <w:tcPr>
            <w:tcW w:w="992"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170F7961" w14:textId="77777777" w:rsidR="00A61E65" w:rsidRPr="003D5F0A" w:rsidRDefault="00716443">
            <w:pPr>
              <w:pStyle w:val="Textbody"/>
              <w:snapToGrid w:val="0"/>
              <w:spacing w:after="0"/>
              <w:jc w:val="center"/>
              <w:rPr>
                <w:rFonts w:ascii="Arial" w:hAnsi="Arial"/>
                <w:b/>
                <w:bCs/>
                <w:sz w:val="20"/>
                <w:szCs w:val="20"/>
              </w:rPr>
            </w:pPr>
            <w:r w:rsidRPr="003D5F0A">
              <w:rPr>
                <w:rFonts w:ascii="Arial" w:hAnsi="Arial"/>
                <w:b/>
                <w:bCs/>
                <w:sz w:val="20"/>
                <w:szCs w:val="20"/>
              </w:rPr>
              <w:t>PU (HT) en chiffre</w:t>
            </w:r>
          </w:p>
        </w:tc>
        <w:tc>
          <w:tcPr>
            <w:tcW w:w="1134" w:type="dxa"/>
            <w:tcBorders>
              <w:top w:val="single" w:sz="2" w:space="0" w:color="000000"/>
              <w:left w:val="single" w:sz="2" w:space="0" w:color="000000"/>
              <w:bottom w:val="single" w:sz="2" w:space="0" w:color="000000"/>
              <w:right w:val="single" w:sz="2" w:space="0" w:color="000000"/>
            </w:tcBorders>
            <w:shd w:val="clear" w:color="auto" w:fill="FFFFCC"/>
            <w:tcMar>
              <w:top w:w="55" w:type="dxa"/>
              <w:left w:w="55" w:type="dxa"/>
              <w:bottom w:w="55" w:type="dxa"/>
              <w:right w:w="55" w:type="dxa"/>
            </w:tcMar>
            <w:vAlign w:val="center"/>
          </w:tcPr>
          <w:p w14:paraId="47B04D4A" w14:textId="77777777" w:rsidR="00A61E65" w:rsidRPr="003D5F0A" w:rsidRDefault="00716443">
            <w:pPr>
              <w:pStyle w:val="Textbody"/>
              <w:snapToGrid w:val="0"/>
              <w:spacing w:after="0"/>
              <w:jc w:val="center"/>
              <w:rPr>
                <w:rFonts w:ascii="Arial" w:hAnsi="Arial"/>
                <w:b/>
                <w:bCs/>
                <w:sz w:val="20"/>
                <w:szCs w:val="20"/>
              </w:rPr>
            </w:pPr>
            <w:r w:rsidRPr="003D5F0A">
              <w:rPr>
                <w:rFonts w:ascii="Arial" w:hAnsi="Arial"/>
                <w:b/>
                <w:bCs/>
                <w:sz w:val="20"/>
                <w:szCs w:val="20"/>
              </w:rPr>
              <w:t>PU (TTC) en chiffre</w:t>
            </w:r>
          </w:p>
        </w:tc>
      </w:tr>
      <w:tr w:rsidR="00A61E65" w14:paraId="1F5A70B9" w14:textId="77777777" w:rsidTr="003D5F0A">
        <w:tc>
          <w:tcPr>
            <w:tcW w:w="630" w:type="dxa"/>
            <w:tcBorders>
              <w:left w:val="single" w:sz="2" w:space="0" w:color="000000"/>
              <w:bottom w:val="single" w:sz="2" w:space="0" w:color="000000"/>
            </w:tcBorders>
            <w:shd w:val="clear" w:color="auto" w:fill="auto"/>
            <w:tcMar>
              <w:top w:w="55" w:type="dxa"/>
              <w:left w:w="55" w:type="dxa"/>
              <w:bottom w:w="55" w:type="dxa"/>
              <w:right w:w="55" w:type="dxa"/>
            </w:tcMar>
          </w:tcPr>
          <w:p w14:paraId="63A0E852" w14:textId="77777777" w:rsidR="00A61E65" w:rsidRPr="003D5F0A" w:rsidRDefault="00716443">
            <w:pPr>
              <w:pStyle w:val="Textbody"/>
              <w:snapToGrid w:val="0"/>
              <w:spacing w:after="0"/>
              <w:jc w:val="center"/>
              <w:rPr>
                <w:rFonts w:ascii="Arial" w:hAnsi="Arial"/>
                <w:b/>
                <w:bCs/>
                <w:sz w:val="20"/>
                <w:szCs w:val="20"/>
              </w:rPr>
            </w:pPr>
            <w:r w:rsidRPr="003D5F0A">
              <w:rPr>
                <w:rFonts w:ascii="Arial" w:hAnsi="Arial"/>
                <w:b/>
                <w:bCs/>
                <w:sz w:val="20"/>
                <w:szCs w:val="20"/>
              </w:rPr>
              <w:t>102</w:t>
            </w:r>
          </w:p>
        </w:tc>
        <w:tc>
          <w:tcPr>
            <w:tcW w:w="6162" w:type="dxa"/>
            <w:tcBorders>
              <w:left w:val="single" w:sz="2" w:space="0" w:color="000000"/>
              <w:bottom w:val="single" w:sz="2" w:space="0" w:color="000000"/>
            </w:tcBorders>
            <w:shd w:val="clear" w:color="auto" w:fill="auto"/>
            <w:tcMar>
              <w:top w:w="55" w:type="dxa"/>
              <w:left w:w="55" w:type="dxa"/>
              <w:bottom w:w="55" w:type="dxa"/>
              <w:right w:w="55" w:type="dxa"/>
            </w:tcMar>
          </w:tcPr>
          <w:p w14:paraId="2EFD76CB" w14:textId="77777777" w:rsidR="00A61E65" w:rsidRPr="003D5F0A" w:rsidRDefault="00716443">
            <w:pPr>
              <w:pStyle w:val="Standard"/>
              <w:snapToGrid w:val="0"/>
              <w:rPr>
                <w:rFonts w:ascii="Arial" w:eastAsia="Arial" w:hAnsi="Arial" w:cs="Arial"/>
                <w:b/>
                <w:bCs/>
                <w:i/>
                <w:iCs/>
                <w:sz w:val="20"/>
                <w:szCs w:val="20"/>
              </w:rPr>
            </w:pPr>
            <w:r w:rsidRPr="003D5F0A">
              <w:rPr>
                <w:rFonts w:ascii="Arial" w:eastAsia="Arial" w:hAnsi="Arial" w:cs="Arial"/>
                <w:b/>
                <w:bCs/>
                <w:sz w:val="20"/>
                <w:szCs w:val="20"/>
              </w:rPr>
              <w:t>Élaboration des études d'exécution, PAQ, PRE-SOSED et DOE, registre de consignation du bilan carbone</w:t>
            </w:r>
          </w:p>
          <w:p w14:paraId="4CC31DE4" w14:textId="77777777" w:rsidR="00A61E65" w:rsidRPr="003D5F0A" w:rsidRDefault="00716443">
            <w:pPr>
              <w:pStyle w:val="Standard"/>
              <w:autoSpaceDE w:val="0"/>
              <w:spacing w:before="57" w:line="100" w:lineRule="atLeast"/>
              <w:jc w:val="both"/>
              <w:rPr>
                <w:rFonts w:ascii="Arial" w:hAnsi="Arial"/>
                <w:sz w:val="20"/>
                <w:szCs w:val="20"/>
              </w:rPr>
            </w:pPr>
            <w:r w:rsidRPr="003D5F0A">
              <w:rPr>
                <w:rFonts w:ascii="Arial" w:eastAsia="Arial" w:hAnsi="Arial" w:cs="Arial"/>
                <w:spacing w:val="5"/>
                <w:sz w:val="20"/>
                <w:szCs w:val="20"/>
              </w:rPr>
              <w:t xml:space="preserve">Ce prix rémunère forfaitairement et globalement l'ensemble </w:t>
            </w:r>
            <w:r w:rsidRPr="003D5F0A">
              <w:rPr>
                <w:rFonts w:ascii="Arial" w:eastAsia="Arial" w:hAnsi="Arial" w:cs="Arial"/>
                <w:spacing w:val="7"/>
                <w:sz w:val="20"/>
                <w:szCs w:val="20"/>
              </w:rPr>
              <w:t>des prestations définies aux articles 28 et 29 du CCAG et aux</w:t>
            </w:r>
            <w:r w:rsidRPr="003D5F0A">
              <w:rPr>
                <w:rFonts w:ascii="Arial" w:eastAsia="Arial" w:hAnsi="Arial" w:cs="Arial"/>
                <w:sz w:val="20"/>
                <w:szCs w:val="20"/>
              </w:rPr>
              <w:t xml:space="preserve"> spécifications du CCTP.</w:t>
            </w:r>
          </w:p>
          <w:p w14:paraId="745E8CFD" w14:textId="104143D8" w:rsidR="00A61E65" w:rsidRPr="003D5F0A" w:rsidRDefault="00716443">
            <w:pPr>
              <w:pStyle w:val="Standard"/>
              <w:autoSpaceDE w:val="0"/>
              <w:spacing w:before="57" w:line="100" w:lineRule="atLeast"/>
              <w:rPr>
                <w:rFonts w:ascii="Arial" w:eastAsia="Arial" w:hAnsi="Arial" w:cs="Arial"/>
                <w:sz w:val="20"/>
                <w:szCs w:val="20"/>
              </w:rPr>
            </w:pPr>
            <w:r w:rsidRPr="003D5F0A">
              <w:rPr>
                <w:rFonts w:ascii="Arial" w:eastAsia="Arial" w:hAnsi="Arial" w:cs="Arial"/>
                <w:sz w:val="20"/>
                <w:szCs w:val="20"/>
              </w:rPr>
              <w:t xml:space="preserve">Il comprend </w:t>
            </w:r>
            <w:r w:rsidR="00A0127B" w:rsidRPr="003D5F0A">
              <w:rPr>
                <w:rFonts w:ascii="Arial" w:eastAsia="Arial" w:hAnsi="Arial" w:cs="Arial"/>
                <w:sz w:val="20"/>
                <w:szCs w:val="20"/>
              </w:rPr>
              <w:t>notamment :</w:t>
            </w:r>
          </w:p>
          <w:p w14:paraId="3077A5BC" w14:textId="77777777" w:rsidR="00A0127B" w:rsidRDefault="00716443" w:rsidP="00A0127B">
            <w:pPr>
              <w:pStyle w:val="Standard"/>
              <w:numPr>
                <w:ilvl w:val="0"/>
                <w:numId w:val="7"/>
              </w:numPr>
              <w:tabs>
                <w:tab w:val="left" w:pos="650"/>
              </w:tabs>
              <w:autoSpaceDE w:val="0"/>
              <w:spacing w:before="60"/>
              <w:ind w:left="714" w:hanging="357"/>
              <w:rPr>
                <w:rFonts w:ascii="Arial" w:eastAsia="Arial" w:hAnsi="Arial" w:cs="Arial"/>
                <w:sz w:val="20"/>
                <w:szCs w:val="20"/>
              </w:rPr>
            </w:pPr>
            <w:proofErr w:type="gramStart"/>
            <w:r w:rsidRPr="003D5F0A">
              <w:rPr>
                <w:rFonts w:ascii="Arial" w:eastAsia="Arial" w:hAnsi="Arial" w:cs="Arial"/>
                <w:sz w:val="20"/>
                <w:szCs w:val="20"/>
              </w:rPr>
              <w:t>le</w:t>
            </w:r>
            <w:proofErr w:type="gramEnd"/>
            <w:r w:rsidRPr="003D5F0A">
              <w:rPr>
                <w:rFonts w:ascii="Arial" w:eastAsia="Arial" w:hAnsi="Arial" w:cs="Arial"/>
                <w:sz w:val="20"/>
                <w:szCs w:val="20"/>
              </w:rPr>
              <w:t xml:space="preserve"> coût des études d'exécution ;</w:t>
            </w:r>
          </w:p>
          <w:p w14:paraId="2BC44E32" w14:textId="0858B770" w:rsidR="00A61E65" w:rsidRPr="00A0127B" w:rsidRDefault="00716443" w:rsidP="00A0127B">
            <w:pPr>
              <w:pStyle w:val="Standard"/>
              <w:numPr>
                <w:ilvl w:val="0"/>
                <w:numId w:val="7"/>
              </w:numPr>
              <w:tabs>
                <w:tab w:val="left" w:pos="650"/>
              </w:tabs>
              <w:autoSpaceDE w:val="0"/>
              <w:spacing w:before="60"/>
              <w:ind w:left="714" w:hanging="357"/>
              <w:rPr>
                <w:rFonts w:ascii="Arial" w:eastAsia="Arial" w:hAnsi="Arial" w:cs="Arial"/>
                <w:sz w:val="20"/>
                <w:szCs w:val="20"/>
              </w:rPr>
            </w:pPr>
            <w:proofErr w:type="gramStart"/>
            <w:r w:rsidRPr="00A0127B">
              <w:rPr>
                <w:rFonts w:ascii="Arial" w:eastAsia="Arial" w:hAnsi="Arial" w:cs="Arial"/>
                <w:spacing w:val="7"/>
                <w:sz w:val="20"/>
                <w:szCs w:val="20"/>
              </w:rPr>
              <w:t>la</w:t>
            </w:r>
            <w:proofErr w:type="gramEnd"/>
            <w:r w:rsidRPr="00A0127B">
              <w:rPr>
                <w:rFonts w:ascii="Arial" w:eastAsia="Arial" w:hAnsi="Arial" w:cs="Arial"/>
                <w:spacing w:val="7"/>
                <w:sz w:val="20"/>
                <w:szCs w:val="20"/>
              </w:rPr>
              <w:t xml:space="preserve"> fourniture de tous les documents tels que définis à</w:t>
            </w:r>
            <w:r w:rsidR="00A0127B">
              <w:rPr>
                <w:rFonts w:ascii="Arial" w:eastAsia="Arial" w:hAnsi="Arial" w:cs="Arial"/>
                <w:spacing w:val="7"/>
                <w:sz w:val="20"/>
                <w:szCs w:val="20"/>
              </w:rPr>
              <w:t xml:space="preserve"> </w:t>
            </w:r>
            <w:r w:rsidRPr="00A0127B">
              <w:rPr>
                <w:rFonts w:ascii="Arial" w:eastAsia="Arial" w:hAnsi="Arial" w:cs="Arial"/>
                <w:spacing w:val="7"/>
                <w:sz w:val="20"/>
                <w:szCs w:val="20"/>
              </w:rPr>
              <w:t xml:space="preserve">l'article </w:t>
            </w:r>
            <w:r w:rsidR="005D793E">
              <w:rPr>
                <w:rFonts w:ascii="Arial" w:eastAsia="Arial" w:hAnsi="Arial" w:cs="Arial"/>
                <w:spacing w:val="7"/>
                <w:sz w:val="20"/>
                <w:szCs w:val="20"/>
              </w:rPr>
              <w:t>3</w:t>
            </w:r>
            <w:r w:rsidRPr="00A0127B">
              <w:rPr>
                <w:rFonts w:ascii="Arial" w:eastAsia="Arial" w:hAnsi="Arial" w:cs="Arial"/>
                <w:spacing w:val="7"/>
                <w:sz w:val="20"/>
                <w:szCs w:val="20"/>
              </w:rPr>
              <w:t>.1 du CC</w:t>
            </w:r>
            <w:r w:rsidR="005D793E">
              <w:rPr>
                <w:rFonts w:ascii="Arial" w:eastAsia="Arial" w:hAnsi="Arial" w:cs="Arial"/>
                <w:spacing w:val="7"/>
                <w:sz w:val="20"/>
                <w:szCs w:val="20"/>
              </w:rPr>
              <w:t>T</w:t>
            </w:r>
            <w:r w:rsidRPr="00A0127B">
              <w:rPr>
                <w:rFonts w:ascii="Arial" w:eastAsia="Arial" w:hAnsi="Arial" w:cs="Arial"/>
                <w:spacing w:val="7"/>
                <w:sz w:val="20"/>
                <w:szCs w:val="20"/>
              </w:rPr>
              <w:t>P</w:t>
            </w:r>
            <w:r w:rsidRPr="00A0127B">
              <w:rPr>
                <w:rFonts w:ascii="Arial" w:eastAsia="Arial" w:hAnsi="Arial" w:cs="Arial"/>
                <w:sz w:val="20"/>
                <w:szCs w:val="20"/>
              </w:rPr>
              <w:t>,</w:t>
            </w:r>
          </w:p>
          <w:p w14:paraId="24F8A5FD" w14:textId="77777777" w:rsidR="00A61E65" w:rsidRPr="003D5F0A" w:rsidRDefault="00716443" w:rsidP="0014374E">
            <w:pPr>
              <w:pStyle w:val="Standard"/>
              <w:numPr>
                <w:ilvl w:val="0"/>
                <w:numId w:val="7"/>
              </w:numPr>
              <w:tabs>
                <w:tab w:val="left" w:pos="650"/>
              </w:tabs>
              <w:autoSpaceDE w:val="0"/>
              <w:spacing w:before="60"/>
              <w:ind w:left="714" w:hanging="357"/>
              <w:rPr>
                <w:rFonts w:ascii="Arial" w:eastAsia="Arial" w:hAnsi="Arial" w:cs="Arial"/>
                <w:sz w:val="20"/>
                <w:szCs w:val="20"/>
              </w:rPr>
            </w:pPr>
            <w:proofErr w:type="gramStart"/>
            <w:r w:rsidRPr="003D5F0A">
              <w:rPr>
                <w:rFonts w:ascii="Arial" w:eastAsia="Arial" w:hAnsi="Arial" w:cs="Arial"/>
                <w:sz w:val="20"/>
                <w:szCs w:val="20"/>
              </w:rPr>
              <w:t>l'élaboration</w:t>
            </w:r>
            <w:proofErr w:type="gramEnd"/>
            <w:r w:rsidRPr="003D5F0A">
              <w:rPr>
                <w:rFonts w:ascii="Arial" w:eastAsia="Arial" w:hAnsi="Arial" w:cs="Arial"/>
                <w:sz w:val="20"/>
                <w:szCs w:val="20"/>
              </w:rPr>
              <w:t xml:space="preserve"> d'un PAQ,</w:t>
            </w:r>
          </w:p>
          <w:p w14:paraId="72049BDF" w14:textId="77777777" w:rsidR="00A61E65" w:rsidRPr="003D5F0A" w:rsidRDefault="00716443" w:rsidP="0014374E">
            <w:pPr>
              <w:pStyle w:val="Standard"/>
              <w:numPr>
                <w:ilvl w:val="0"/>
                <w:numId w:val="7"/>
              </w:numPr>
              <w:tabs>
                <w:tab w:val="left" w:pos="650"/>
              </w:tabs>
              <w:autoSpaceDE w:val="0"/>
              <w:spacing w:before="60"/>
              <w:ind w:left="714" w:hanging="357"/>
              <w:rPr>
                <w:rFonts w:ascii="Arial" w:eastAsia="Arial" w:hAnsi="Arial" w:cs="Arial"/>
                <w:sz w:val="20"/>
                <w:szCs w:val="20"/>
              </w:rPr>
            </w:pPr>
            <w:proofErr w:type="gramStart"/>
            <w:r w:rsidRPr="003D5F0A">
              <w:rPr>
                <w:rFonts w:ascii="Arial" w:eastAsia="Arial" w:hAnsi="Arial" w:cs="Arial"/>
                <w:sz w:val="20"/>
                <w:szCs w:val="20"/>
              </w:rPr>
              <w:t>l'élaboration</w:t>
            </w:r>
            <w:proofErr w:type="gramEnd"/>
            <w:r w:rsidRPr="003D5F0A">
              <w:rPr>
                <w:rFonts w:ascii="Arial" w:eastAsia="Arial" w:hAnsi="Arial" w:cs="Arial"/>
                <w:sz w:val="20"/>
                <w:szCs w:val="20"/>
              </w:rPr>
              <w:t xml:space="preserve"> d'un PRE-SOSED,</w:t>
            </w:r>
          </w:p>
          <w:p w14:paraId="35DCA65C" w14:textId="77777777" w:rsidR="00A61E65" w:rsidRPr="003D5F0A" w:rsidRDefault="00716443" w:rsidP="0014374E">
            <w:pPr>
              <w:pStyle w:val="Standard"/>
              <w:numPr>
                <w:ilvl w:val="0"/>
                <w:numId w:val="7"/>
              </w:numPr>
              <w:tabs>
                <w:tab w:val="left" w:pos="650"/>
              </w:tabs>
              <w:autoSpaceDE w:val="0"/>
              <w:spacing w:before="60"/>
              <w:ind w:left="714" w:hanging="357"/>
              <w:rPr>
                <w:rFonts w:ascii="Arial" w:eastAsia="Arial" w:hAnsi="Arial" w:cs="Arial"/>
                <w:sz w:val="20"/>
                <w:szCs w:val="20"/>
              </w:rPr>
            </w:pPr>
            <w:proofErr w:type="gramStart"/>
            <w:r w:rsidRPr="003D5F0A">
              <w:rPr>
                <w:rFonts w:ascii="Arial" w:eastAsia="Arial" w:hAnsi="Arial" w:cs="Arial"/>
                <w:sz w:val="20"/>
                <w:szCs w:val="20"/>
              </w:rPr>
              <w:t>l'élaboration</w:t>
            </w:r>
            <w:proofErr w:type="gramEnd"/>
            <w:r w:rsidRPr="003D5F0A">
              <w:rPr>
                <w:rFonts w:ascii="Arial" w:eastAsia="Arial" w:hAnsi="Arial" w:cs="Arial"/>
                <w:sz w:val="20"/>
                <w:szCs w:val="20"/>
              </w:rPr>
              <w:t xml:space="preserve"> des plans d'exécution, notes d’exécution et notes de dimensionnement,</w:t>
            </w:r>
          </w:p>
          <w:p w14:paraId="6CE6E412" w14:textId="77777777" w:rsidR="00A61E65" w:rsidRPr="003D5F0A" w:rsidRDefault="00716443" w:rsidP="0014374E">
            <w:pPr>
              <w:pStyle w:val="Standard"/>
              <w:numPr>
                <w:ilvl w:val="0"/>
                <w:numId w:val="7"/>
              </w:numPr>
              <w:tabs>
                <w:tab w:val="left" w:pos="650"/>
                <w:tab w:val="left" w:pos="3080"/>
                <w:tab w:val="left" w:pos="3305"/>
              </w:tabs>
              <w:autoSpaceDE w:val="0"/>
              <w:spacing w:before="60"/>
              <w:ind w:left="714" w:hanging="357"/>
              <w:rPr>
                <w:rFonts w:ascii="Arial" w:eastAsia="Arial" w:hAnsi="Arial" w:cs="Arial"/>
                <w:sz w:val="20"/>
                <w:szCs w:val="20"/>
              </w:rPr>
            </w:pPr>
            <w:proofErr w:type="gramStart"/>
            <w:r w:rsidRPr="003D5F0A">
              <w:rPr>
                <w:rFonts w:ascii="Arial" w:eastAsia="Arial" w:hAnsi="Arial" w:cs="Arial"/>
                <w:sz w:val="20"/>
                <w:szCs w:val="20"/>
              </w:rPr>
              <w:t>les</w:t>
            </w:r>
            <w:proofErr w:type="gramEnd"/>
            <w:r w:rsidRPr="003D5F0A">
              <w:rPr>
                <w:rFonts w:ascii="Arial" w:eastAsia="Arial" w:hAnsi="Arial" w:cs="Arial"/>
                <w:sz w:val="20"/>
                <w:szCs w:val="20"/>
              </w:rPr>
              <w:t xml:space="preserve"> visites sur site avec matérialisation sur site des profils, le report sur plan de la position des profils relevés, le calcul de cubatures,</w:t>
            </w:r>
          </w:p>
          <w:p w14:paraId="70C87FC5" w14:textId="77777777" w:rsidR="00A61E65" w:rsidRPr="003D5F0A" w:rsidRDefault="00716443" w:rsidP="0014374E">
            <w:pPr>
              <w:pStyle w:val="Standard"/>
              <w:numPr>
                <w:ilvl w:val="0"/>
                <w:numId w:val="7"/>
              </w:numPr>
              <w:tabs>
                <w:tab w:val="left" w:pos="650"/>
                <w:tab w:val="left" w:pos="3080"/>
                <w:tab w:val="left" w:pos="3305"/>
              </w:tabs>
              <w:autoSpaceDE w:val="0"/>
              <w:spacing w:before="60"/>
              <w:ind w:left="714" w:hanging="357"/>
              <w:rPr>
                <w:rFonts w:ascii="Arial" w:eastAsia="Arial" w:hAnsi="Arial" w:cs="Arial"/>
                <w:sz w:val="20"/>
                <w:szCs w:val="20"/>
              </w:rPr>
            </w:pPr>
            <w:proofErr w:type="gramStart"/>
            <w:r w:rsidRPr="003D5F0A">
              <w:rPr>
                <w:rFonts w:ascii="Arial" w:eastAsia="Arial" w:hAnsi="Arial" w:cs="Arial"/>
                <w:sz w:val="20"/>
                <w:szCs w:val="20"/>
              </w:rPr>
              <w:t>l’élaboration</w:t>
            </w:r>
            <w:proofErr w:type="gramEnd"/>
            <w:r w:rsidRPr="003D5F0A">
              <w:rPr>
                <w:rFonts w:ascii="Arial" w:eastAsia="Arial" w:hAnsi="Arial" w:cs="Arial"/>
                <w:sz w:val="20"/>
                <w:szCs w:val="20"/>
              </w:rPr>
              <w:t xml:space="preserve"> du Dossier des Ouvrages Exécutés (DOE),</w:t>
            </w:r>
          </w:p>
          <w:p w14:paraId="56DAA4DF" w14:textId="21D745DD" w:rsidR="00A61E65" w:rsidRPr="003D5F0A" w:rsidRDefault="00716443" w:rsidP="0014374E">
            <w:pPr>
              <w:pStyle w:val="Standard"/>
              <w:numPr>
                <w:ilvl w:val="0"/>
                <w:numId w:val="7"/>
              </w:numPr>
              <w:tabs>
                <w:tab w:val="left" w:pos="650"/>
                <w:tab w:val="left" w:pos="3080"/>
                <w:tab w:val="left" w:pos="3305"/>
              </w:tabs>
              <w:autoSpaceDE w:val="0"/>
              <w:spacing w:before="60"/>
              <w:ind w:left="714" w:hanging="357"/>
              <w:rPr>
                <w:rFonts w:ascii="Arial" w:eastAsia="Arial" w:hAnsi="Arial" w:cs="Arial"/>
                <w:sz w:val="20"/>
                <w:szCs w:val="20"/>
              </w:rPr>
            </w:pPr>
            <w:proofErr w:type="gramStart"/>
            <w:r w:rsidRPr="003D5F0A">
              <w:rPr>
                <w:rFonts w:ascii="Arial" w:eastAsia="Arial" w:hAnsi="Arial" w:cs="Arial"/>
                <w:sz w:val="20"/>
                <w:szCs w:val="20"/>
              </w:rPr>
              <w:t>la</w:t>
            </w:r>
            <w:proofErr w:type="gramEnd"/>
            <w:r w:rsidRPr="003D5F0A">
              <w:rPr>
                <w:rFonts w:ascii="Arial" w:eastAsia="Arial" w:hAnsi="Arial" w:cs="Arial"/>
                <w:sz w:val="20"/>
                <w:szCs w:val="20"/>
              </w:rPr>
              <w:t xml:space="preserve"> fourniture du registre de consignation en </w:t>
            </w:r>
            <w:r w:rsidR="00A0127B" w:rsidRPr="003D5F0A">
              <w:rPr>
                <w:rFonts w:ascii="Arial" w:eastAsia="Arial" w:hAnsi="Arial" w:cs="Arial"/>
                <w:sz w:val="20"/>
                <w:szCs w:val="20"/>
              </w:rPr>
              <w:t>vue</w:t>
            </w:r>
            <w:r w:rsidRPr="003D5F0A">
              <w:rPr>
                <w:rFonts w:ascii="Arial" w:eastAsia="Arial" w:hAnsi="Arial" w:cs="Arial"/>
                <w:sz w:val="20"/>
                <w:szCs w:val="20"/>
              </w:rPr>
              <w:t xml:space="preserve"> de l’élaboration du bilan carbone</w:t>
            </w:r>
          </w:p>
          <w:p w14:paraId="1CF3E60A" w14:textId="02388CA4" w:rsidR="00A61E65" w:rsidRPr="003D5F0A" w:rsidRDefault="00716443">
            <w:pPr>
              <w:pStyle w:val="Textbodyindent"/>
              <w:tabs>
                <w:tab w:val="left" w:pos="360"/>
              </w:tabs>
              <w:autoSpaceDE w:val="0"/>
              <w:snapToGrid w:val="0"/>
              <w:spacing w:before="57" w:after="57"/>
              <w:ind w:left="0"/>
              <w:jc w:val="both"/>
              <w:rPr>
                <w:rFonts w:ascii="Arial" w:eastAsia="Times New Roman" w:hAnsi="Arial" w:cs="Times New Roman"/>
                <w:szCs w:val="20"/>
                <w:lang w:bidi="ar-SA"/>
              </w:rPr>
            </w:pPr>
            <w:r w:rsidRPr="003D5F0A">
              <w:rPr>
                <w:rFonts w:ascii="Arial" w:eastAsia="Times New Roman" w:hAnsi="Arial" w:cs="Times New Roman"/>
                <w:szCs w:val="20"/>
                <w:lang w:bidi="ar-SA"/>
              </w:rPr>
              <w:t xml:space="preserve">Le règlement se fera à raison </w:t>
            </w:r>
            <w:r w:rsidR="00A0127B" w:rsidRPr="003D5F0A">
              <w:rPr>
                <w:rFonts w:ascii="Arial" w:eastAsia="Times New Roman" w:hAnsi="Arial" w:cs="Times New Roman"/>
                <w:szCs w:val="20"/>
                <w:lang w:bidi="ar-SA"/>
              </w:rPr>
              <w:t>de :</w:t>
            </w:r>
          </w:p>
          <w:p w14:paraId="53CCDE1B" w14:textId="77777777" w:rsidR="00A61E65" w:rsidRPr="003D5F0A" w:rsidRDefault="00716443">
            <w:pPr>
              <w:pStyle w:val="Standard"/>
              <w:autoSpaceDE w:val="0"/>
              <w:snapToGrid w:val="0"/>
              <w:jc w:val="both"/>
              <w:rPr>
                <w:rFonts w:ascii="Arial" w:eastAsia="Times New Roman" w:hAnsi="Arial" w:cs="Arial"/>
                <w:sz w:val="20"/>
                <w:szCs w:val="20"/>
                <w:lang w:bidi="ar-SA"/>
              </w:rPr>
            </w:pPr>
            <w:r w:rsidRPr="003D5F0A">
              <w:rPr>
                <w:rFonts w:ascii="Arial" w:eastAsia="Times New Roman" w:hAnsi="Arial" w:cs="Arial"/>
                <w:sz w:val="20"/>
                <w:szCs w:val="20"/>
                <w:lang w:bidi="ar-SA"/>
              </w:rPr>
              <w:t>- 70 % à la production des études d'exécution liés à la préparation des travaux,</w:t>
            </w:r>
          </w:p>
          <w:p w14:paraId="75718ECB" w14:textId="254C465C" w:rsidR="00A61E65" w:rsidRPr="003D5F0A" w:rsidRDefault="00716443" w:rsidP="003D5F0A">
            <w:pPr>
              <w:pStyle w:val="Standard"/>
              <w:tabs>
                <w:tab w:val="left" w:pos="5"/>
                <w:tab w:val="left" w:pos="3155"/>
                <w:tab w:val="left" w:pos="3380"/>
              </w:tabs>
              <w:autoSpaceDE w:val="0"/>
              <w:snapToGrid w:val="0"/>
              <w:spacing w:before="60" w:after="60" w:line="100" w:lineRule="atLeast"/>
              <w:jc w:val="both"/>
              <w:rPr>
                <w:rFonts w:ascii="Arial" w:eastAsia="Arial" w:hAnsi="Arial" w:cs="Arial"/>
                <w:sz w:val="20"/>
                <w:szCs w:val="20"/>
                <w:lang w:bidi="ar-SA"/>
              </w:rPr>
            </w:pPr>
            <w:r w:rsidRPr="003D5F0A">
              <w:rPr>
                <w:rFonts w:ascii="Arial" w:eastAsia="Times New Roman" w:hAnsi="Arial" w:cs="Arial"/>
                <w:sz w:val="20"/>
                <w:szCs w:val="20"/>
                <w:lang w:bidi="ar-SA"/>
              </w:rPr>
              <w:t xml:space="preserve">- 30% à la production du Dossier des Ouvrages Exécutés (DOE) et du registre de consignation en </w:t>
            </w:r>
            <w:r w:rsidR="005D793E" w:rsidRPr="003D5F0A">
              <w:rPr>
                <w:rFonts w:ascii="Arial" w:eastAsia="Times New Roman" w:hAnsi="Arial" w:cs="Arial"/>
                <w:sz w:val="20"/>
                <w:szCs w:val="20"/>
                <w:lang w:bidi="ar-SA"/>
              </w:rPr>
              <w:t>vue</w:t>
            </w:r>
            <w:r w:rsidRPr="003D5F0A">
              <w:rPr>
                <w:rFonts w:ascii="Arial" w:eastAsia="Times New Roman" w:hAnsi="Arial" w:cs="Arial"/>
                <w:sz w:val="20"/>
                <w:szCs w:val="20"/>
                <w:lang w:bidi="ar-SA"/>
              </w:rPr>
              <w:t xml:space="preserve"> de l’élaboration du bilan carbone.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7FEB8C" w14:textId="77777777" w:rsidR="00A61E65" w:rsidRPr="00C621A8" w:rsidRDefault="00716443">
            <w:pPr>
              <w:pStyle w:val="Standard"/>
              <w:snapToGrid w:val="0"/>
              <w:spacing w:before="57" w:after="57"/>
              <w:jc w:val="center"/>
              <w:rPr>
                <w:rFonts w:ascii="Arial" w:eastAsia="Times New Roman" w:hAnsi="Arial" w:cs="Times New Roman"/>
                <w:b/>
                <w:bCs/>
                <w:sz w:val="20"/>
                <w:szCs w:val="20"/>
              </w:rPr>
            </w:pPr>
            <w:r w:rsidRPr="00C621A8">
              <w:rPr>
                <w:rFonts w:ascii="Arial" w:eastAsia="Times New Roman" w:hAnsi="Arial" w:cs="Times New Roman"/>
                <w:b/>
                <w:bCs/>
                <w:sz w:val="20"/>
                <w:szCs w:val="20"/>
              </w:rPr>
              <w:t>Le Forfait</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67C1F9E" w14:textId="77777777" w:rsidR="00A61E65" w:rsidRPr="003D5F0A" w:rsidRDefault="00A61E65" w:rsidP="003D5F0A">
            <w:pPr>
              <w:pStyle w:val="Standard"/>
              <w:snapToGrid w:val="0"/>
              <w:spacing w:before="57" w:after="57"/>
              <w:jc w:val="center"/>
              <w:rPr>
                <w:rFonts w:ascii="Arial" w:eastAsia="Times New Roman" w:hAnsi="Arial" w:cs="Arial"/>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2D5CE5C" w14:textId="77777777" w:rsidR="00A61E65" w:rsidRPr="003D5F0A" w:rsidRDefault="00A61E65" w:rsidP="003D5F0A">
            <w:pPr>
              <w:pStyle w:val="Standard"/>
              <w:snapToGrid w:val="0"/>
              <w:spacing w:before="57" w:after="57"/>
              <w:jc w:val="center"/>
              <w:rPr>
                <w:rFonts w:ascii="Arial" w:eastAsia="Times New Roman" w:hAnsi="Arial" w:cs="Arial"/>
                <w:sz w:val="20"/>
                <w:szCs w:val="20"/>
              </w:rPr>
            </w:pPr>
          </w:p>
        </w:tc>
      </w:tr>
      <w:tr w:rsidR="00A61E65" w14:paraId="59726931" w14:textId="77777777" w:rsidTr="003D5F0A">
        <w:tc>
          <w:tcPr>
            <w:tcW w:w="630" w:type="dxa"/>
            <w:tcBorders>
              <w:left w:val="single" w:sz="2" w:space="0" w:color="000000"/>
              <w:bottom w:val="single" w:sz="2" w:space="0" w:color="000000"/>
            </w:tcBorders>
            <w:shd w:val="clear" w:color="auto" w:fill="auto"/>
            <w:tcMar>
              <w:top w:w="55" w:type="dxa"/>
              <w:left w:w="55" w:type="dxa"/>
              <w:bottom w:w="55" w:type="dxa"/>
              <w:right w:w="55" w:type="dxa"/>
            </w:tcMar>
          </w:tcPr>
          <w:p w14:paraId="6BA31FC1" w14:textId="77777777" w:rsidR="00A61E65" w:rsidRPr="003D5F0A" w:rsidRDefault="00716443">
            <w:pPr>
              <w:pStyle w:val="Textbody"/>
              <w:snapToGrid w:val="0"/>
              <w:spacing w:after="0"/>
              <w:jc w:val="center"/>
              <w:rPr>
                <w:rFonts w:ascii="Arial" w:hAnsi="Arial"/>
                <w:b/>
                <w:bCs/>
                <w:sz w:val="20"/>
                <w:szCs w:val="20"/>
              </w:rPr>
            </w:pPr>
            <w:r w:rsidRPr="003D5F0A">
              <w:rPr>
                <w:rFonts w:ascii="Arial" w:hAnsi="Arial"/>
                <w:b/>
                <w:bCs/>
                <w:sz w:val="20"/>
                <w:szCs w:val="20"/>
              </w:rPr>
              <w:t>103</w:t>
            </w:r>
          </w:p>
        </w:tc>
        <w:tc>
          <w:tcPr>
            <w:tcW w:w="6162" w:type="dxa"/>
            <w:tcBorders>
              <w:left w:val="single" w:sz="2" w:space="0" w:color="000000"/>
              <w:bottom w:val="single" w:sz="2" w:space="0" w:color="000000"/>
            </w:tcBorders>
            <w:shd w:val="clear" w:color="auto" w:fill="auto"/>
            <w:tcMar>
              <w:top w:w="55" w:type="dxa"/>
              <w:left w:w="55" w:type="dxa"/>
              <w:bottom w:w="55" w:type="dxa"/>
              <w:right w:w="55" w:type="dxa"/>
            </w:tcMar>
          </w:tcPr>
          <w:p w14:paraId="6C0611F1" w14:textId="77777777" w:rsidR="00A61E65" w:rsidRPr="003D5F0A" w:rsidRDefault="00716443">
            <w:pPr>
              <w:pStyle w:val="Standard"/>
              <w:snapToGrid w:val="0"/>
              <w:spacing w:after="57"/>
              <w:jc w:val="both"/>
              <w:rPr>
                <w:rFonts w:ascii="Arial" w:eastAsia="Times New Roman" w:hAnsi="Arial" w:cs="Times New Roman"/>
                <w:b/>
                <w:bCs/>
                <w:sz w:val="20"/>
                <w:szCs w:val="20"/>
                <w:lang w:bidi="ar-SA"/>
              </w:rPr>
            </w:pPr>
            <w:r w:rsidRPr="003D5F0A">
              <w:rPr>
                <w:rFonts w:ascii="Arial" w:eastAsia="Times New Roman" w:hAnsi="Arial" w:cs="Times New Roman"/>
                <w:b/>
                <w:bCs/>
                <w:sz w:val="20"/>
                <w:szCs w:val="20"/>
                <w:lang w:bidi="ar-SA"/>
              </w:rPr>
              <w:t>Fourniture, pose et dépose de panneaux d'information aux usagers</w:t>
            </w:r>
          </w:p>
          <w:p w14:paraId="3FEB3ADE" w14:textId="77777777" w:rsidR="00A61E65" w:rsidRPr="003D5F0A" w:rsidRDefault="00716443">
            <w:pPr>
              <w:pStyle w:val="Textbodyindent"/>
              <w:spacing w:after="57"/>
              <w:ind w:left="57" w:right="57"/>
              <w:jc w:val="both"/>
              <w:rPr>
                <w:rFonts w:ascii="Arial" w:eastAsia="Times New Roman" w:hAnsi="Arial" w:cs="Times New Roman"/>
                <w:szCs w:val="20"/>
                <w:lang w:bidi="ar-SA"/>
              </w:rPr>
            </w:pPr>
            <w:r w:rsidRPr="003D5F0A">
              <w:rPr>
                <w:rFonts w:ascii="Arial" w:eastAsia="Times New Roman" w:hAnsi="Arial" w:cs="Times New Roman"/>
                <w:szCs w:val="20"/>
                <w:lang w:bidi="ar-SA"/>
              </w:rPr>
              <w:t>Ce prix rémunère forfaitairement la fourniture, la pose dès l'origine du chantier, la dépose, l'évacuation et la remise en état des lieux à la fin des travaux, de panneaux d'information aux usagers en amont et en aval de la zone de dragage tel que défini à l'article 3.8 du CCTP.</w:t>
            </w:r>
          </w:p>
          <w:p w14:paraId="3E3E3B47" w14:textId="77777777" w:rsidR="00A61E65" w:rsidRPr="003D5F0A" w:rsidRDefault="00716443">
            <w:pPr>
              <w:pStyle w:val="Textbodyindent"/>
              <w:spacing w:after="57"/>
              <w:ind w:left="57" w:right="57"/>
              <w:jc w:val="both"/>
              <w:rPr>
                <w:rFonts w:ascii="Arial" w:eastAsia="Times New Roman" w:hAnsi="Arial" w:cs="Times New Roman"/>
                <w:szCs w:val="20"/>
                <w:lang w:bidi="ar-SA"/>
              </w:rPr>
            </w:pPr>
            <w:r w:rsidRPr="003D5F0A">
              <w:rPr>
                <w:rFonts w:ascii="Arial" w:eastAsia="Times New Roman" w:hAnsi="Arial" w:cs="Times New Roman"/>
                <w:szCs w:val="20"/>
                <w:lang w:bidi="ar-SA"/>
              </w:rPr>
              <w:t>Il comprend :</w:t>
            </w:r>
          </w:p>
          <w:p w14:paraId="7474EA75" w14:textId="77777777" w:rsidR="00A61E65" w:rsidRPr="003D5F0A" w:rsidRDefault="00716443">
            <w:pPr>
              <w:pStyle w:val="Standard"/>
              <w:numPr>
                <w:ilvl w:val="0"/>
                <w:numId w:val="8"/>
              </w:numPr>
              <w:spacing w:after="57"/>
              <w:jc w:val="both"/>
              <w:rPr>
                <w:rFonts w:ascii="Arial" w:hAnsi="Arial"/>
                <w:sz w:val="20"/>
                <w:szCs w:val="20"/>
              </w:rPr>
            </w:pPr>
            <w:proofErr w:type="gramStart"/>
            <w:r w:rsidRPr="003D5F0A">
              <w:rPr>
                <w:rFonts w:ascii="Arial" w:hAnsi="Arial"/>
                <w:sz w:val="20"/>
                <w:szCs w:val="20"/>
              </w:rPr>
              <w:t>la</w:t>
            </w:r>
            <w:proofErr w:type="gramEnd"/>
            <w:r w:rsidRPr="003D5F0A">
              <w:rPr>
                <w:rFonts w:ascii="Arial" w:hAnsi="Arial"/>
                <w:sz w:val="20"/>
                <w:szCs w:val="20"/>
              </w:rPr>
              <w:t xml:space="preserve"> fourniture de matériaux, matériels et main d’œuvres nécessaire,</w:t>
            </w:r>
          </w:p>
          <w:p w14:paraId="44537846" w14:textId="77777777" w:rsidR="00A61E65" w:rsidRPr="003D5F0A" w:rsidRDefault="00716443">
            <w:pPr>
              <w:pStyle w:val="Standard"/>
              <w:numPr>
                <w:ilvl w:val="0"/>
                <w:numId w:val="8"/>
              </w:numPr>
              <w:spacing w:after="57"/>
              <w:jc w:val="both"/>
              <w:rPr>
                <w:rFonts w:ascii="Arial" w:hAnsi="Arial"/>
                <w:sz w:val="20"/>
                <w:szCs w:val="20"/>
              </w:rPr>
            </w:pPr>
            <w:proofErr w:type="gramStart"/>
            <w:r w:rsidRPr="003D5F0A">
              <w:rPr>
                <w:rFonts w:ascii="Arial" w:hAnsi="Arial"/>
                <w:sz w:val="20"/>
                <w:szCs w:val="20"/>
              </w:rPr>
              <w:t>la</w:t>
            </w:r>
            <w:proofErr w:type="gramEnd"/>
            <w:r w:rsidRPr="003D5F0A">
              <w:rPr>
                <w:rFonts w:ascii="Arial" w:hAnsi="Arial"/>
                <w:sz w:val="20"/>
                <w:szCs w:val="20"/>
              </w:rPr>
              <w:t xml:space="preserve"> fourniture des plans de localisation des panneaux,</w:t>
            </w:r>
          </w:p>
          <w:p w14:paraId="5139F350" w14:textId="77777777" w:rsidR="00A61E65" w:rsidRPr="003D5F0A" w:rsidRDefault="00716443">
            <w:pPr>
              <w:pStyle w:val="Standard"/>
              <w:numPr>
                <w:ilvl w:val="0"/>
                <w:numId w:val="8"/>
              </w:numPr>
              <w:spacing w:after="57"/>
              <w:jc w:val="both"/>
              <w:rPr>
                <w:rFonts w:ascii="Arial" w:hAnsi="Arial"/>
                <w:sz w:val="20"/>
                <w:szCs w:val="20"/>
              </w:rPr>
            </w:pPr>
            <w:proofErr w:type="gramStart"/>
            <w:r w:rsidRPr="003D5F0A">
              <w:rPr>
                <w:rFonts w:ascii="Arial" w:hAnsi="Arial"/>
                <w:sz w:val="20"/>
                <w:szCs w:val="20"/>
              </w:rPr>
              <w:t>les</w:t>
            </w:r>
            <w:proofErr w:type="gramEnd"/>
            <w:r w:rsidRPr="003D5F0A">
              <w:rPr>
                <w:rFonts w:ascii="Arial" w:hAnsi="Arial"/>
                <w:sz w:val="20"/>
                <w:szCs w:val="20"/>
              </w:rPr>
              <w:t xml:space="preserve"> démarches à entreprendre pour obtenir les autorisations nécessaires à son implantation,</w:t>
            </w:r>
          </w:p>
          <w:p w14:paraId="373834C1" w14:textId="77777777" w:rsidR="00A61E65" w:rsidRPr="003D5F0A" w:rsidRDefault="00716443">
            <w:pPr>
              <w:pStyle w:val="Standard"/>
              <w:numPr>
                <w:ilvl w:val="0"/>
                <w:numId w:val="8"/>
              </w:numPr>
              <w:spacing w:after="57"/>
              <w:jc w:val="both"/>
              <w:rPr>
                <w:rFonts w:ascii="Arial" w:hAnsi="Arial"/>
                <w:sz w:val="20"/>
                <w:szCs w:val="20"/>
              </w:rPr>
            </w:pPr>
            <w:proofErr w:type="gramStart"/>
            <w:r w:rsidRPr="003D5F0A">
              <w:rPr>
                <w:rFonts w:ascii="Arial" w:hAnsi="Arial"/>
                <w:sz w:val="20"/>
                <w:szCs w:val="20"/>
              </w:rPr>
              <w:t>tous</w:t>
            </w:r>
            <w:proofErr w:type="gramEnd"/>
            <w:r w:rsidRPr="003D5F0A">
              <w:rPr>
                <w:rFonts w:ascii="Arial" w:hAnsi="Arial"/>
                <w:sz w:val="20"/>
                <w:szCs w:val="20"/>
              </w:rPr>
              <w:t xml:space="preserve"> montages, démontages, transfert, déplacements des panneaux au cours de la campagne de dragage.</w:t>
            </w:r>
          </w:p>
          <w:p w14:paraId="024CB126" w14:textId="77777777" w:rsidR="00A61E65" w:rsidRPr="003D5F0A" w:rsidRDefault="00716443">
            <w:pPr>
              <w:pStyle w:val="Standard"/>
              <w:numPr>
                <w:ilvl w:val="0"/>
                <w:numId w:val="8"/>
              </w:numPr>
              <w:spacing w:after="57"/>
              <w:jc w:val="both"/>
              <w:rPr>
                <w:rFonts w:ascii="Arial" w:hAnsi="Arial"/>
                <w:sz w:val="20"/>
                <w:szCs w:val="20"/>
              </w:rPr>
            </w:pPr>
            <w:proofErr w:type="gramStart"/>
            <w:r w:rsidRPr="003D5F0A">
              <w:rPr>
                <w:rFonts w:ascii="Arial" w:hAnsi="Arial"/>
                <w:sz w:val="20"/>
                <w:szCs w:val="20"/>
              </w:rPr>
              <w:t>toutes</w:t>
            </w:r>
            <w:proofErr w:type="gramEnd"/>
            <w:r w:rsidRPr="003D5F0A">
              <w:rPr>
                <w:rFonts w:ascii="Arial" w:hAnsi="Arial"/>
                <w:sz w:val="20"/>
                <w:szCs w:val="20"/>
              </w:rPr>
              <w:t xml:space="preserve"> les sujétions de chantier liées à la mise en place du panneau d’information notamment supports, fixation, débroussaill</w:t>
            </w:r>
            <w:r w:rsidR="006034FA" w:rsidRPr="003D5F0A">
              <w:rPr>
                <w:rFonts w:ascii="Arial" w:hAnsi="Arial"/>
                <w:sz w:val="20"/>
                <w:szCs w:val="20"/>
              </w:rPr>
              <w:t>a</w:t>
            </w:r>
            <w:r w:rsidRPr="003D5F0A">
              <w:rPr>
                <w:rFonts w:ascii="Arial" w:hAnsi="Arial"/>
                <w:sz w:val="20"/>
                <w:szCs w:val="20"/>
              </w:rPr>
              <w:t>ge, décapage et petits terrassement.</w:t>
            </w:r>
          </w:p>
          <w:p w14:paraId="5334BAE5" w14:textId="6D7D93D2" w:rsidR="00A61E65" w:rsidRPr="003D5F0A" w:rsidRDefault="00716443">
            <w:pPr>
              <w:pStyle w:val="Textbodyindent"/>
              <w:spacing w:before="57" w:after="113"/>
              <w:ind w:left="0"/>
              <w:jc w:val="both"/>
              <w:rPr>
                <w:rFonts w:ascii="Arial" w:eastAsia="Times New Roman" w:hAnsi="Arial" w:cs="Times New Roman"/>
                <w:szCs w:val="20"/>
                <w:lang w:bidi="ar-SA"/>
              </w:rPr>
            </w:pPr>
            <w:r w:rsidRPr="003D5F0A">
              <w:rPr>
                <w:rFonts w:ascii="Arial" w:eastAsia="Times New Roman" w:hAnsi="Arial" w:cs="Times New Roman"/>
                <w:szCs w:val="20"/>
                <w:lang w:bidi="ar-SA"/>
              </w:rPr>
              <w:t xml:space="preserve">Le règlement se fera à raison </w:t>
            </w:r>
            <w:r w:rsidR="005D793E" w:rsidRPr="003D5F0A">
              <w:rPr>
                <w:rFonts w:ascii="Arial" w:eastAsia="Times New Roman" w:hAnsi="Arial" w:cs="Times New Roman"/>
                <w:szCs w:val="20"/>
                <w:lang w:bidi="ar-SA"/>
              </w:rPr>
              <w:t>de :</w:t>
            </w:r>
          </w:p>
          <w:p w14:paraId="28F2D6F6" w14:textId="77777777" w:rsidR="00A61E65" w:rsidRPr="003D5F0A" w:rsidRDefault="00716443" w:rsidP="003D5F0A">
            <w:pPr>
              <w:pStyle w:val="Standard"/>
              <w:spacing w:after="113"/>
              <w:ind w:left="33" w:right="200" w:hanging="17"/>
              <w:jc w:val="both"/>
              <w:rPr>
                <w:rFonts w:ascii="Arial" w:hAnsi="Arial"/>
                <w:sz w:val="20"/>
                <w:szCs w:val="20"/>
              </w:rPr>
            </w:pPr>
            <w:r w:rsidRPr="003D5F0A">
              <w:rPr>
                <w:rFonts w:ascii="Arial" w:hAnsi="Arial"/>
                <w:sz w:val="20"/>
                <w:szCs w:val="20"/>
              </w:rPr>
              <w:t>- 70 % dès la constatation de la mise en place du panneau,</w:t>
            </w:r>
          </w:p>
          <w:p w14:paraId="072D57D7" w14:textId="77777777" w:rsidR="00A61E65" w:rsidRPr="003D5F0A" w:rsidRDefault="00716443" w:rsidP="003D5F0A">
            <w:pPr>
              <w:pStyle w:val="Standard"/>
              <w:spacing w:after="113"/>
              <w:ind w:left="33" w:right="200" w:hanging="17"/>
              <w:jc w:val="both"/>
              <w:rPr>
                <w:rFonts w:ascii="Arial" w:eastAsia="Arial" w:hAnsi="Arial" w:cs="Arial"/>
                <w:sz w:val="20"/>
                <w:szCs w:val="20"/>
                <w:lang w:bidi="ar-SA"/>
              </w:rPr>
            </w:pPr>
            <w:r w:rsidRPr="003D5F0A">
              <w:rPr>
                <w:rFonts w:ascii="Arial" w:hAnsi="Arial"/>
                <w:sz w:val="20"/>
                <w:szCs w:val="20"/>
              </w:rPr>
              <w:t>- 30 % sera payé après constatation de la remise en état des lieux.</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8F769E" w14:textId="77777777" w:rsidR="00A61E65" w:rsidRPr="00C621A8" w:rsidRDefault="00716443">
            <w:pPr>
              <w:pStyle w:val="Standard"/>
              <w:snapToGrid w:val="0"/>
              <w:jc w:val="center"/>
              <w:rPr>
                <w:rFonts w:ascii="Arial" w:eastAsia="Times New Roman" w:hAnsi="Arial" w:cs="Times New Roman"/>
                <w:b/>
                <w:bCs/>
                <w:sz w:val="20"/>
                <w:szCs w:val="20"/>
              </w:rPr>
            </w:pPr>
            <w:r w:rsidRPr="00C621A8">
              <w:rPr>
                <w:rFonts w:ascii="Arial" w:eastAsia="Times New Roman" w:hAnsi="Arial" w:cs="Times New Roman"/>
                <w:b/>
                <w:bCs/>
                <w:sz w:val="20"/>
                <w:szCs w:val="20"/>
              </w:rPr>
              <w:t>Le Forfait</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7C68F59" w14:textId="77777777" w:rsidR="00A61E65" w:rsidRPr="003D5F0A" w:rsidRDefault="00A61E65" w:rsidP="003D5F0A">
            <w:pPr>
              <w:pStyle w:val="Standard"/>
              <w:snapToGrid w:val="0"/>
              <w:jc w:val="center"/>
              <w:rPr>
                <w:rFonts w:ascii="Arial" w:eastAsia="Arial" w:hAnsi="Arial" w:cs="Arial"/>
                <w:bCs/>
                <w:i/>
                <w:iCs/>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7761E3B" w14:textId="77777777" w:rsidR="00A61E65" w:rsidRPr="003D5F0A" w:rsidRDefault="00A61E65" w:rsidP="003D5F0A">
            <w:pPr>
              <w:pStyle w:val="Standard"/>
              <w:snapToGrid w:val="0"/>
              <w:jc w:val="center"/>
              <w:rPr>
                <w:rFonts w:ascii="Arial" w:eastAsia="Arial" w:hAnsi="Arial" w:cs="Arial"/>
                <w:bCs/>
                <w:i/>
                <w:iCs/>
                <w:sz w:val="20"/>
                <w:szCs w:val="20"/>
              </w:rPr>
            </w:pPr>
          </w:p>
        </w:tc>
      </w:tr>
    </w:tbl>
    <w:p w14:paraId="153A59A4" w14:textId="77777777" w:rsidR="00A61E65" w:rsidRDefault="00A61E65">
      <w:pPr>
        <w:pStyle w:val="Textbody"/>
      </w:pPr>
    </w:p>
    <w:tbl>
      <w:tblPr>
        <w:tblW w:w="9910" w:type="dxa"/>
        <w:tblInd w:w="-132" w:type="dxa"/>
        <w:tblLayout w:type="fixed"/>
        <w:tblCellMar>
          <w:left w:w="10" w:type="dxa"/>
          <w:right w:w="10" w:type="dxa"/>
        </w:tblCellMar>
        <w:tblLook w:val="0000" w:firstRow="0" w:lastRow="0" w:firstColumn="0" w:lastColumn="0" w:noHBand="0" w:noVBand="0"/>
      </w:tblPr>
      <w:tblGrid>
        <w:gridCol w:w="629"/>
        <w:gridCol w:w="6163"/>
        <w:gridCol w:w="992"/>
        <w:gridCol w:w="992"/>
        <w:gridCol w:w="1134"/>
      </w:tblGrid>
      <w:tr w:rsidR="00140BFE" w14:paraId="16A914B8" w14:textId="77777777" w:rsidTr="003D5F0A">
        <w:trPr>
          <w:tblHeader/>
        </w:trPr>
        <w:tc>
          <w:tcPr>
            <w:tcW w:w="629"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7A8D9E13" w14:textId="77777777" w:rsidR="00140BFE" w:rsidRPr="003D5F0A" w:rsidRDefault="00140BFE" w:rsidP="00140BFE">
            <w:pPr>
              <w:pStyle w:val="Textbody"/>
              <w:snapToGrid w:val="0"/>
              <w:spacing w:after="0"/>
              <w:jc w:val="center"/>
              <w:rPr>
                <w:rFonts w:ascii="Arial" w:hAnsi="Arial"/>
                <w:b/>
                <w:bCs/>
                <w:sz w:val="20"/>
                <w:szCs w:val="20"/>
              </w:rPr>
            </w:pPr>
            <w:r w:rsidRPr="003D5F0A">
              <w:rPr>
                <w:rFonts w:ascii="Arial" w:hAnsi="Arial"/>
                <w:b/>
                <w:bCs/>
                <w:sz w:val="20"/>
                <w:szCs w:val="20"/>
              </w:rPr>
              <w:lastRenderedPageBreak/>
              <w:t>N° prix</w:t>
            </w:r>
          </w:p>
        </w:tc>
        <w:tc>
          <w:tcPr>
            <w:tcW w:w="6163"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25F63345" w14:textId="77777777" w:rsidR="00140BFE" w:rsidRPr="003D5F0A" w:rsidRDefault="00140BFE" w:rsidP="00140BFE">
            <w:pPr>
              <w:pStyle w:val="Tableau10gche"/>
              <w:tabs>
                <w:tab w:val="left" w:pos="1276"/>
              </w:tabs>
              <w:snapToGrid w:val="0"/>
              <w:jc w:val="center"/>
              <w:rPr>
                <w:rFonts w:ascii="Arial" w:hAnsi="Arial"/>
                <w:b/>
                <w:bCs/>
                <w:sz w:val="20"/>
                <w:szCs w:val="20"/>
              </w:rPr>
            </w:pPr>
            <w:r w:rsidRPr="003D5F0A">
              <w:rPr>
                <w:rFonts w:ascii="Arial" w:hAnsi="Arial"/>
                <w:b/>
                <w:bCs/>
                <w:sz w:val="20"/>
                <w:szCs w:val="20"/>
              </w:rPr>
              <w:t>Désignation du prix</w:t>
            </w:r>
          </w:p>
        </w:tc>
        <w:tc>
          <w:tcPr>
            <w:tcW w:w="992"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711994FC" w14:textId="77777777" w:rsidR="00140BFE" w:rsidRPr="003D5F0A" w:rsidRDefault="00140BFE" w:rsidP="00140BFE">
            <w:pPr>
              <w:pStyle w:val="Textbody"/>
              <w:snapToGrid w:val="0"/>
              <w:spacing w:after="0"/>
              <w:jc w:val="center"/>
              <w:rPr>
                <w:rFonts w:ascii="Arial" w:hAnsi="Arial"/>
                <w:b/>
                <w:bCs/>
                <w:sz w:val="20"/>
                <w:szCs w:val="20"/>
              </w:rPr>
            </w:pPr>
            <w:r w:rsidRPr="003D5F0A">
              <w:rPr>
                <w:rFonts w:ascii="Arial" w:hAnsi="Arial"/>
                <w:b/>
                <w:bCs/>
                <w:sz w:val="20"/>
                <w:szCs w:val="20"/>
              </w:rPr>
              <w:t>Unité</w:t>
            </w:r>
          </w:p>
        </w:tc>
        <w:tc>
          <w:tcPr>
            <w:tcW w:w="992"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7D758D37" w14:textId="77777777" w:rsidR="00140BFE" w:rsidRPr="003D5F0A" w:rsidRDefault="00140BFE" w:rsidP="00140BFE">
            <w:pPr>
              <w:pStyle w:val="Textbody"/>
              <w:snapToGrid w:val="0"/>
              <w:spacing w:after="0"/>
              <w:jc w:val="center"/>
              <w:rPr>
                <w:rFonts w:ascii="Arial" w:hAnsi="Arial"/>
                <w:b/>
                <w:bCs/>
                <w:sz w:val="20"/>
                <w:szCs w:val="20"/>
              </w:rPr>
            </w:pPr>
            <w:r w:rsidRPr="003D5F0A">
              <w:rPr>
                <w:rFonts w:ascii="Arial" w:hAnsi="Arial"/>
                <w:b/>
                <w:bCs/>
                <w:sz w:val="20"/>
                <w:szCs w:val="20"/>
              </w:rPr>
              <w:t>PU (HT) en chiffre</w:t>
            </w:r>
          </w:p>
        </w:tc>
        <w:tc>
          <w:tcPr>
            <w:tcW w:w="1134" w:type="dxa"/>
            <w:tcBorders>
              <w:top w:val="single" w:sz="2" w:space="0" w:color="000000"/>
              <w:left w:val="single" w:sz="2" w:space="0" w:color="000000"/>
              <w:bottom w:val="single" w:sz="2" w:space="0" w:color="000000"/>
              <w:right w:val="single" w:sz="2" w:space="0" w:color="000000"/>
            </w:tcBorders>
            <w:shd w:val="clear" w:color="auto" w:fill="FFFFCC"/>
            <w:tcMar>
              <w:top w:w="55" w:type="dxa"/>
              <w:left w:w="55" w:type="dxa"/>
              <w:bottom w:w="55" w:type="dxa"/>
              <w:right w:w="55" w:type="dxa"/>
            </w:tcMar>
            <w:vAlign w:val="center"/>
          </w:tcPr>
          <w:p w14:paraId="21B778FC" w14:textId="77777777" w:rsidR="00140BFE" w:rsidRPr="003D5F0A" w:rsidRDefault="00140BFE" w:rsidP="00140BFE">
            <w:pPr>
              <w:pStyle w:val="Textbody"/>
              <w:snapToGrid w:val="0"/>
              <w:spacing w:after="0"/>
              <w:jc w:val="center"/>
              <w:rPr>
                <w:rFonts w:ascii="Arial" w:hAnsi="Arial"/>
                <w:b/>
                <w:bCs/>
                <w:sz w:val="20"/>
                <w:szCs w:val="20"/>
              </w:rPr>
            </w:pPr>
            <w:r w:rsidRPr="003D5F0A">
              <w:rPr>
                <w:rFonts w:ascii="Arial" w:hAnsi="Arial"/>
                <w:b/>
                <w:bCs/>
                <w:sz w:val="20"/>
                <w:szCs w:val="20"/>
              </w:rPr>
              <w:t>PU (TTC) en chiffre</w:t>
            </w:r>
          </w:p>
        </w:tc>
      </w:tr>
      <w:tr w:rsidR="00807E93" w14:paraId="66B7EE11" w14:textId="77777777" w:rsidTr="003D5F0A">
        <w:tc>
          <w:tcPr>
            <w:tcW w:w="629" w:type="dxa"/>
            <w:tcBorders>
              <w:left w:val="single" w:sz="2" w:space="0" w:color="000000"/>
              <w:bottom w:val="single" w:sz="2" w:space="0" w:color="000000"/>
            </w:tcBorders>
            <w:shd w:val="clear" w:color="auto" w:fill="auto"/>
            <w:tcMar>
              <w:top w:w="55" w:type="dxa"/>
              <w:left w:w="55" w:type="dxa"/>
              <w:bottom w:w="55" w:type="dxa"/>
              <w:right w:w="55" w:type="dxa"/>
            </w:tcMar>
          </w:tcPr>
          <w:p w14:paraId="6F8CA105" w14:textId="77777777" w:rsidR="00807E93" w:rsidRPr="003D5F0A" w:rsidRDefault="00807E93">
            <w:pPr>
              <w:pStyle w:val="Standard"/>
              <w:widowControl/>
              <w:snapToGrid w:val="0"/>
              <w:jc w:val="center"/>
              <w:rPr>
                <w:rFonts w:ascii="Arial" w:hAnsi="Arial" w:cs="Arial"/>
                <w:b/>
                <w:bCs/>
                <w:sz w:val="20"/>
                <w:szCs w:val="20"/>
              </w:rPr>
            </w:pPr>
            <w:r w:rsidRPr="003D5F0A">
              <w:rPr>
                <w:rFonts w:ascii="Arial" w:hAnsi="Arial" w:cs="Arial"/>
                <w:b/>
                <w:bCs/>
                <w:sz w:val="20"/>
                <w:szCs w:val="20"/>
              </w:rPr>
              <w:t>104</w:t>
            </w:r>
          </w:p>
        </w:tc>
        <w:tc>
          <w:tcPr>
            <w:tcW w:w="6163" w:type="dxa"/>
            <w:tcBorders>
              <w:left w:val="single" w:sz="2" w:space="0" w:color="000000"/>
              <w:bottom w:val="single" w:sz="2" w:space="0" w:color="000000"/>
            </w:tcBorders>
            <w:shd w:val="clear" w:color="auto" w:fill="auto"/>
            <w:tcMar>
              <w:top w:w="55" w:type="dxa"/>
              <w:left w:w="55" w:type="dxa"/>
              <w:bottom w:w="55" w:type="dxa"/>
              <w:right w:w="55" w:type="dxa"/>
            </w:tcMar>
          </w:tcPr>
          <w:p w14:paraId="010A3648" w14:textId="77777777" w:rsidR="00807E93" w:rsidRPr="003D5F0A" w:rsidRDefault="00807E93" w:rsidP="00807E93">
            <w:pPr>
              <w:pStyle w:val="Standard"/>
              <w:snapToGrid w:val="0"/>
              <w:jc w:val="both"/>
              <w:rPr>
                <w:rFonts w:ascii="Arial" w:hAnsi="Arial" w:cs="Arial"/>
                <w:sz w:val="20"/>
                <w:szCs w:val="20"/>
              </w:rPr>
            </w:pPr>
            <w:r w:rsidRPr="003D5F0A">
              <w:rPr>
                <w:rFonts w:ascii="Arial" w:eastAsia="Times New Roman" w:hAnsi="Arial" w:cs="Arial"/>
                <w:b/>
                <w:bCs/>
                <w:sz w:val="20"/>
                <w:szCs w:val="20"/>
                <w:lang w:bidi="ar-SA"/>
              </w:rPr>
              <w:t>Amenée et repli de la signalisation fluviale (dépose et repose de panneaux)</w:t>
            </w:r>
          </w:p>
          <w:p w14:paraId="7FD10633" w14:textId="77777777" w:rsidR="00807E93" w:rsidRPr="003D5F0A" w:rsidRDefault="00807E93" w:rsidP="00807E93">
            <w:pPr>
              <w:pStyle w:val="Standard"/>
              <w:tabs>
                <w:tab w:val="left" w:pos="900"/>
              </w:tabs>
              <w:spacing w:before="113"/>
              <w:jc w:val="both"/>
              <w:rPr>
                <w:sz w:val="20"/>
                <w:szCs w:val="20"/>
              </w:rPr>
            </w:pPr>
            <w:r w:rsidRPr="003D5F0A">
              <w:rPr>
                <w:rFonts w:ascii="Arial" w:hAnsi="Arial" w:cs="Arial"/>
                <w:sz w:val="20"/>
                <w:szCs w:val="20"/>
              </w:rPr>
              <w:t xml:space="preserve">Ce prix rémunère forfaitairement l’amenée et le repli de la signalisation fluviale quelles que soient les dimensions des panneaux de signalisation et leur nombre par support(s) </w:t>
            </w:r>
            <w:r w:rsidRPr="003D5F0A">
              <w:rPr>
                <w:rFonts w:ascii="Arial" w:eastAsia="Times New Roman" w:hAnsi="Arial" w:cs="Arial"/>
                <w:sz w:val="20"/>
                <w:szCs w:val="20"/>
                <w:lang w:bidi="ar-SA"/>
              </w:rPr>
              <w:t>conformément aux spécifications de l’article 3.6 du CCTP.</w:t>
            </w:r>
          </w:p>
          <w:p w14:paraId="10E7CC84" w14:textId="13A1BB34" w:rsidR="00807E93" w:rsidRPr="003D5F0A" w:rsidRDefault="00807E93" w:rsidP="00807E93">
            <w:pPr>
              <w:pStyle w:val="NormalWeb"/>
              <w:spacing w:before="120" w:after="0"/>
              <w:jc w:val="both"/>
              <w:rPr>
                <w:rFonts w:ascii="Arial" w:hAnsi="Arial" w:cs="Arial"/>
                <w:sz w:val="20"/>
                <w:szCs w:val="20"/>
              </w:rPr>
            </w:pPr>
            <w:r w:rsidRPr="003D5F0A">
              <w:rPr>
                <w:rFonts w:ascii="Arial" w:hAnsi="Arial" w:cs="Arial"/>
                <w:sz w:val="20"/>
                <w:szCs w:val="20"/>
              </w:rPr>
              <w:t xml:space="preserve">Ces prix comprennent </w:t>
            </w:r>
            <w:r w:rsidR="005D793E" w:rsidRPr="003D5F0A">
              <w:rPr>
                <w:rFonts w:ascii="Arial" w:hAnsi="Arial" w:cs="Arial"/>
                <w:sz w:val="20"/>
                <w:szCs w:val="20"/>
              </w:rPr>
              <w:t>notamment :</w:t>
            </w:r>
            <w:r w:rsidRPr="003D5F0A">
              <w:rPr>
                <w:rFonts w:ascii="Arial" w:hAnsi="Arial" w:cs="Arial"/>
                <w:sz w:val="20"/>
                <w:szCs w:val="20"/>
              </w:rPr>
              <w:t xml:space="preserve"> </w:t>
            </w:r>
          </w:p>
          <w:p w14:paraId="279D97E1" w14:textId="77777777" w:rsidR="00807E93" w:rsidRPr="003D5F0A" w:rsidRDefault="00807E93" w:rsidP="00807E93">
            <w:pPr>
              <w:pStyle w:val="NormalWeb"/>
              <w:widowControl/>
              <w:numPr>
                <w:ilvl w:val="0"/>
                <w:numId w:val="14"/>
              </w:numPr>
              <w:suppressAutoHyphens w:val="0"/>
              <w:autoSpaceDN/>
              <w:spacing w:before="60" w:after="0"/>
              <w:ind w:left="714" w:right="57" w:hanging="357"/>
              <w:textAlignment w:val="auto"/>
              <w:rPr>
                <w:rFonts w:ascii="Arial" w:hAnsi="Arial" w:cs="Arial"/>
                <w:sz w:val="20"/>
                <w:szCs w:val="20"/>
              </w:rPr>
            </w:pPr>
            <w:proofErr w:type="gramStart"/>
            <w:r w:rsidRPr="003D5F0A">
              <w:rPr>
                <w:rFonts w:ascii="Arial" w:hAnsi="Arial" w:cs="Arial"/>
                <w:sz w:val="20"/>
                <w:szCs w:val="20"/>
              </w:rPr>
              <w:t>les</w:t>
            </w:r>
            <w:proofErr w:type="gramEnd"/>
            <w:r w:rsidRPr="003D5F0A">
              <w:rPr>
                <w:rFonts w:ascii="Arial" w:hAnsi="Arial" w:cs="Arial"/>
                <w:sz w:val="20"/>
                <w:szCs w:val="20"/>
              </w:rPr>
              <w:t xml:space="preserve"> terrassements et la démolition du ou des massifs de fondation,</w:t>
            </w:r>
          </w:p>
          <w:p w14:paraId="63D867DB" w14:textId="77777777" w:rsidR="00807E93" w:rsidRPr="003D5F0A" w:rsidRDefault="00807E93" w:rsidP="00807E93">
            <w:pPr>
              <w:pStyle w:val="NormalWeb"/>
              <w:widowControl/>
              <w:numPr>
                <w:ilvl w:val="0"/>
                <w:numId w:val="14"/>
              </w:numPr>
              <w:suppressAutoHyphens w:val="0"/>
              <w:autoSpaceDN/>
              <w:spacing w:before="60" w:after="0"/>
              <w:ind w:left="714" w:right="57" w:hanging="357"/>
              <w:textAlignment w:val="auto"/>
              <w:rPr>
                <w:rFonts w:ascii="Arial" w:hAnsi="Arial" w:cs="Arial"/>
                <w:sz w:val="20"/>
                <w:szCs w:val="20"/>
              </w:rPr>
            </w:pPr>
            <w:proofErr w:type="gramStart"/>
            <w:r w:rsidRPr="003D5F0A">
              <w:rPr>
                <w:rFonts w:ascii="Arial" w:hAnsi="Arial" w:cs="Arial"/>
                <w:sz w:val="20"/>
                <w:szCs w:val="20"/>
              </w:rPr>
              <w:t>l'évacuation</w:t>
            </w:r>
            <w:proofErr w:type="gramEnd"/>
            <w:r w:rsidRPr="003D5F0A">
              <w:rPr>
                <w:rFonts w:ascii="Arial" w:hAnsi="Arial" w:cs="Arial"/>
                <w:sz w:val="20"/>
                <w:szCs w:val="20"/>
              </w:rPr>
              <w:t xml:space="preserve"> des produits de terrassements et de démolitions au lieu de réemploi éventuel ou à la décharge de l'entreprise,</w:t>
            </w:r>
          </w:p>
          <w:p w14:paraId="00152397" w14:textId="77777777" w:rsidR="00807E93" w:rsidRPr="003D5F0A" w:rsidRDefault="00807E93" w:rsidP="00807E93">
            <w:pPr>
              <w:pStyle w:val="NormalWeb"/>
              <w:widowControl/>
              <w:numPr>
                <w:ilvl w:val="0"/>
                <w:numId w:val="14"/>
              </w:numPr>
              <w:suppressAutoHyphens w:val="0"/>
              <w:autoSpaceDN/>
              <w:spacing w:before="60" w:after="0"/>
              <w:ind w:left="714" w:right="57" w:hanging="357"/>
              <w:textAlignment w:val="auto"/>
              <w:rPr>
                <w:rFonts w:ascii="Arial" w:hAnsi="Arial" w:cs="Arial"/>
                <w:sz w:val="20"/>
                <w:szCs w:val="20"/>
              </w:rPr>
            </w:pPr>
            <w:proofErr w:type="gramStart"/>
            <w:r w:rsidRPr="003D5F0A">
              <w:rPr>
                <w:rFonts w:ascii="Arial" w:hAnsi="Arial" w:cs="Arial"/>
                <w:sz w:val="20"/>
                <w:szCs w:val="20"/>
              </w:rPr>
              <w:t>le</w:t>
            </w:r>
            <w:proofErr w:type="gramEnd"/>
            <w:r w:rsidRPr="003D5F0A">
              <w:rPr>
                <w:rFonts w:ascii="Arial" w:hAnsi="Arial" w:cs="Arial"/>
                <w:sz w:val="20"/>
                <w:szCs w:val="20"/>
              </w:rPr>
              <w:t xml:space="preserve"> comblement des excavations avec les matériaux du site,</w:t>
            </w:r>
          </w:p>
          <w:p w14:paraId="460301F7" w14:textId="77777777" w:rsidR="00807E93" w:rsidRPr="003D5F0A" w:rsidRDefault="00807E93" w:rsidP="00807E93">
            <w:pPr>
              <w:pStyle w:val="NormalWeb"/>
              <w:widowControl/>
              <w:numPr>
                <w:ilvl w:val="0"/>
                <w:numId w:val="14"/>
              </w:numPr>
              <w:suppressAutoHyphens w:val="0"/>
              <w:autoSpaceDN/>
              <w:spacing w:before="60" w:after="0"/>
              <w:ind w:left="714" w:right="57" w:hanging="357"/>
              <w:textAlignment w:val="auto"/>
              <w:rPr>
                <w:rFonts w:ascii="Arial" w:hAnsi="Arial" w:cs="Arial"/>
                <w:sz w:val="20"/>
                <w:szCs w:val="20"/>
              </w:rPr>
            </w:pPr>
            <w:proofErr w:type="gramStart"/>
            <w:r w:rsidRPr="003D5F0A">
              <w:rPr>
                <w:rFonts w:ascii="Arial" w:hAnsi="Arial" w:cs="Arial"/>
                <w:sz w:val="20"/>
                <w:szCs w:val="20"/>
              </w:rPr>
              <w:t>le</w:t>
            </w:r>
            <w:proofErr w:type="gramEnd"/>
            <w:r w:rsidRPr="003D5F0A">
              <w:rPr>
                <w:rFonts w:ascii="Arial" w:hAnsi="Arial" w:cs="Arial"/>
                <w:sz w:val="20"/>
                <w:szCs w:val="20"/>
              </w:rPr>
              <w:t xml:space="preserve"> transport,</w:t>
            </w:r>
          </w:p>
          <w:p w14:paraId="7C6F3DB7" w14:textId="77777777" w:rsidR="00807E93" w:rsidRPr="003D5F0A" w:rsidRDefault="00807E93" w:rsidP="00807E93">
            <w:pPr>
              <w:pStyle w:val="NormalWeb"/>
              <w:widowControl/>
              <w:numPr>
                <w:ilvl w:val="0"/>
                <w:numId w:val="14"/>
              </w:numPr>
              <w:suppressAutoHyphens w:val="0"/>
              <w:autoSpaceDN/>
              <w:spacing w:before="60" w:after="0"/>
              <w:ind w:left="714" w:right="57" w:hanging="357"/>
              <w:textAlignment w:val="auto"/>
              <w:rPr>
                <w:rFonts w:ascii="Arial" w:hAnsi="Arial" w:cs="Arial"/>
                <w:sz w:val="20"/>
                <w:szCs w:val="20"/>
              </w:rPr>
            </w:pPr>
            <w:proofErr w:type="gramStart"/>
            <w:r w:rsidRPr="003D5F0A">
              <w:rPr>
                <w:rFonts w:ascii="Arial" w:hAnsi="Arial" w:cs="Arial"/>
                <w:sz w:val="20"/>
                <w:szCs w:val="20"/>
              </w:rPr>
              <w:t>la</w:t>
            </w:r>
            <w:proofErr w:type="gramEnd"/>
            <w:r w:rsidRPr="003D5F0A">
              <w:rPr>
                <w:rFonts w:ascii="Arial" w:hAnsi="Arial" w:cs="Arial"/>
                <w:sz w:val="20"/>
                <w:szCs w:val="20"/>
              </w:rPr>
              <w:t xml:space="preserve"> mise en dépôt, et la reprise des panneaux,</w:t>
            </w:r>
          </w:p>
          <w:p w14:paraId="529F8CEA" w14:textId="77777777" w:rsidR="00807E93" w:rsidRPr="003D5F0A" w:rsidRDefault="00807E93" w:rsidP="00807E93">
            <w:pPr>
              <w:pStyle w:val="NormalWeb"/>
              <w:widowControl/>
              <w:numPr>
                <w:ilvl w:val="0"/>
                <w:numId w:val="14"/>
              </w:numPr>
              <w:suppressAutoHyphens w:val="0"/>
              <w:autoSpaceDN/>
              <w:spacing w:before="60" w:after="0"/>
              <w:ind w:left="714" w:right="57" w:hanging="357"/>
              <w:textAlignment w:val="auto"/>
              <w:rPr>
                <w:rFonts w:ascii="Arial" w:hAnsi="Arial" w:cs="Arial"/>
                <w:sz w:val="20"/>
                <w:szCs w:val="20"/>
              </w:rPr>
            </w:pPr>
            <w:proofErr w:type="gramStart"/>
            <w:r w:rsidRPr="003D5F0A">
              <w:rPr>
                <w:rFonts w:ascii="Arial" w:hAnsi="Arial" w:cs="Arial"/>
                <w:sz w:val="20"/>
                <w:szCs w:val="20"/>
              </w:rPr>
              <w:t>la</w:t>
            </w:r>
            <w:proofErr w:type="gramEnd"/>
            <w:r w:rsidRPr="003D5F0A">
              <w:rPr>
                <w:rFonts w:ascii="Arial" w:hAnsi="Arial" w:cs="Arial"/>
                <w:sz w:val="20"/>
                <w:szCs w:val="20"/>
              </w:rPr>
              <w:t xml:space="preserve"> repose des panneaux comprenant les terrassements, la confection des massifs de fondation et toutes fournitures.</w:t>
            </w:r>
          </w:p>
          <w:p w14:paraId="4DEDDB87" w14:textId="77777777" w:rsidR="00807E93" w:rsidRPr="003D5F0A" w:rsidRDefault="00807E93" w:rsidP="00807E93">
            <w:pPr>
              <w:pStyle w:val="Standard"/>
              <w:spacing w:before="227"/>
              <w:jc w:val="both"/>
              <w:rPr>
                <w:rFonts w:ascii="Arial" w:eastAsia="Times New Roman" w:hAnsi="Arial" w:cs="Arial"/>
                <w:sz w:val="20"/>
                <w:szCs w:val="20"/>
                <w:lang w:bidi="ar-SA"/>
              </w:rPr>
            </w:pPr>
            <w:r w:rsidRPr="003D5F0A">
              <w:rPr>
                <w:rFonts w:ascii="Arial" w:eastAsia="Times New Roman" w:hAnsi="Arial" w:cs="Arial"/>
                <w:sz w:val="20"/>
                <w:szCs w:val="20"/>
                <w:lang w:bidi="ar-SA"/>
              </w:rPr>
              <w:t>Le règlement se fera à raison de :</w:t>
            </w:r>
          </w:p>
          <w:p w14:paraId="390BA0D0" w14:textId="77777777" w:rsidR="00807E93" w:rsidRPr="003D5F0A" w:rsidRDefault="00807E93" w:rsidP="00807E93">
            <w:pPr>
              <w:pStyle w:val="Standard"/>
              <w:spacing w:before="113"/>
              <w:jc w:val="both"/>
              <w:rPr>
                <w:rFonts w:ascii="Arial" w:eastAsia="Times New Roman" w:hAnsi="Arial" w:cs="Arial"/>
                <w:sz w:val="20"/>
                <w:szCs w:val="20"/>
                <w:lang w:bidi="ar-SA"/>
              </w:rPr>
            </w:pPr>
            <w:r w:rsidRPr="003D5F0A">
              <w:rPr>
                <w:rFonts w:ascii="Arial" w:eastAsia="Times New Roman" w:hAnsi="Arial" w:cs="Arial"/>
                <w:sz w:val="20"/>
                <w:szCs w:val="20"/>
                <w:lang w:bidi="ar-SA"/>
              </w:rPr>
              <w:t>- 70 % dès la constatation de la pose de la signalisation,</w:t>
            </w:r>
          </w:p>
          <w:p w14:paraId="0E250C14" w14:textId="77777777" w:rsidR="00807E93" w:rsidRPr="003D5F0A" w:rsidRDefault="00807E93" w:rsidP="00B00109">
            <w:pPr>
              <w:pStyle w:val="Standard"/>
              <w:widowControl/>
              <w:snapToGrid w:val="0"/>
              <w:spacing w:before="120" w:after="120"/>
              <w:jc w:val="both"/>
              <w:rPr>
                <w:rFonts w:ascii="Arial" w:eastAsia="Times New Roman" w:hAnsi="Arial" w:cs="Arial"/>
                <w:bCs/>
                <w:sz w:val="20"/>
                <w:szCs w:val="20"/>
                <w:lang w:bidi="ar-SA"/>
              </w:rPr>
            </w:pPr>
            <w:r w:rsidRPr="003D5F0A">
              <w:rPr>
                <w:rFonts w:ascii="Arial" w:eastAsia="Times New Roman" w:hAnsi="Arial" w:cs="Arial"/>
                <w:sz w:val="20"/>
                <w:szCs w:val="20"/>
                <w:lang w:bidi="ar-SA"/>
              </w:rPr>
              <w:t>- 30 % dès la constatation du repliement de l'ensemble de la signalisation après achèvement des travaux et remise en état des lieux.</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4D1DCD" w14:textId="77777777" w:rsidR="00807E93" w:rsidRPr="00D1077C" w:rsidRDefault="006034FA">
            <w:pPr>
              <w:pStyle w:val="Standard"/>
              <w:tabs>
                <w:tab w:val="left" w:pos="900"/>
              </w:tabs>
              <w:snapToGrid w:val="0"/>
              <w:spacing w:before="227"/>
              <w:jc w:val="center"/>
              <w:rPr>
                <w:rFonts w:ascii="Arial" w:eastAsia="Times New Roman" w:hAnsi="Arial" w:cs="Arial"/>
                <w:b/>
                <w:bCs/>
                <w:sz w:val="20"/>
                <w:szCs w:val="20"/>
                <w:lang w:bidi="ar-SA"/>
              </w:rPr>
            </w:pPr>
            <w:r w:rsidRPr="00D1077C">
              <w:rPr>
                <w:rFonts w:ascii="Arial" w:eastAsia="Times New Roman" w:hAnsi="Arial" w:cs="Times New Roman"/>
                <w:b/>
                <w:bCs/>
                <w:sz w:val="20"/>
                <w:szCs w:val="20"/>
              </w:rPr>
              <w:t>Le Forfait</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F7D26B4" w14:textId="77777777" w:rsidR="00807E93" w:rsidRPr="003D5F0A" w:rsidRDefault="00807E93" w:rsidP="003D5F0A">
            <w:pPr>
              <w:pStyle w:val="Standard"/>
              <w:snapToGrid w:val="0"/>
              <w:spacing w:before="57" w:after="57"/>
              <w:jc w:val="center"/>
              <w:rPr>
                <w:rFonts w:ascii="Arial" w:eastAsia="Times New Roman" w:hAnsi="Arial" w:cs="Arial"/>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F428A13" w14:textId="77777777" w:rsidR="00807E93" w:rsidRPr="003D5F0A" w:rsidRDefault="00807E93" w:rsidP="003D5F0A">
            <w:pPr>
              <w:pStyle w:val="Standard"/>
              <w:snapToGrid w:val="0"/>
              <w:spacing w:before="57" w:after="57"/>
              <w:jc w:val="center"/>
              <w:rPr>
                <w:rFonts w:ascii="Arial" w:eastAsia="Times New Roman" w:hAnsi="Arial" w:cs="Arial"/>
                <w:sz w:val="20"/>
                <w:szCs w:val="20"/>
              </w:rPr>
            </w:pPr>
          </w:p>
        </w:tc>
      </w:tr>
      <w:tr w:rsidR="00A61E65" w14:paraId="2E0420EE" w14:textId="77777777" w:rsidTr="003D5F0A">
        <w:tc>
          <w:tcPr>
            <w:tcW w:w="629" w:type="dxa"/>
            <w:tcBorders>
              <w:left w:val="single" w:sz="2" w:space="0" w:color="000000"/>
              <w:bottom w:val="single" w:sz="2" w:space="0" w:color="000000"/>
            </w:tcBorders>
            <w:shd w:val="clear" w:color="auto" w:fill="auto"/>
            <w:tcMar>
              <w:top w:w="55" w:type="dxa"/>
              <w:left w:w="55" w:type="dxa"/>
              <w:bottom w:w="55" w:type="dxa"/>
              <w:right w:w="55" w:type="dxa"/>
            </w:tcMar>
          </w:tcPr>
          <w:p w14:paraId="3934E30F" w14:textId="77777777" w:rsidR="00A61E65" w:rsidRPr="003D5F0A" w:rsidRDefault="00716443">
            <w:pPr>
              <w:pStyle w:val="Standard"/>
              <w:widowControl/>
              <w:snapToGrid w:val="0"/>
              <w:jc w:val="center"/>
              <w:rPr>
                <w:b/>
                <w:bCs/>
                <w:sz w:val="20"/>
                <w:szCs w:val="20"/>
              </w:rPr>
            </w:pPr>
            <w:r w:rsidRPr="003D5F0A">
              <w:rPr>
                <w:rFonts w:ascii="Arial" w:hAnsi="Arial" w:cs="Arial"/>
                <w:b/>
                <w:bCs/>
                <w:sz w:val="20"/>
                <w:szCs w:val="20"/>
              </w:rPr>
              <w:t>10</w:t>
            </w:r>
            <w:r w:rsidR="00807E93" w:rsidRPr="003D5F0A">
              <w:rPr>
                <w:rFonts w:ascii="Arial" w:hAnsi="Arial" w:cs="Arial"/>
                <w:b/>
                <w:bCs/>
                <w:sz w:val="20"/>
                <w:szCs w:val="20"/>
              </w:rPr>
              <w:t>5</w:t>
            </w:r>
          </w:p>
        </w:tc>
        <w:tc>
          <w:tcPr>
            <w:tcW w:w="6163" w:type="dxa"/>
            <w:tcBorders>
              <w:left w:val="single" w:sz="2" w:space="0" w:color="000000"/>
              <w:bottom w:val="single" w:sz="2" w:space="0" w:color="000000"/>
            </w:tcBorders>
            <w:shd w:val="clear" w:color="auto" w:fill="auto"/>
            <w:tcMar>
              <w:top w:w="55" w:type="dxa"/>
              <w:left w:w="55" w:type="dxa"/>
              <w:bottom w:w="55" w:type="dxa"/>
              <w:right w:w="55" w:type="dxa"/>
            </w:tcMar>
          </w:tcPr>
          <w:p w14:paraId="3CF78AF8" w14:textId="77777777" w:rsidR="00A61E65" w:rsidRPr="003D5F0A" w:rsidRDefault="00716443">
            <w:pPr>
              <w:pStyle w:val="Standard"/>
              <w:widowControl/>
              <w:snapToGrid w:val="0"/>
              <w:rPr>
                <w:rFonts w:ascii="Arial" w:eastAsia="Times New Roman" w:hAnsi="Arial" w:cs="Arial"/>
                <w:b/>
                <w:bCs/>
                <w:sz w:val="20"/>
                <w:szCs w:val="20"/>
                <w:lang w:bidi="ar-SA"/>
              </w:rPr>
            </w:pPr>
            <w:r w:rsidRPr="003D5F0A">
              <w:rPr>
                <w:rFonts w:ascii="Arial" w:eastAsia="Times New Roman" w:hAnsi="Arial" w:cs="Arial"/>
                <w:b/>
                <w:bCs/>
                <w:sz w:val="20"/>
                <w:szCs w:val="20"/>
                <w:lang w:bidi="ar-SA"/>
              </w:rPr>
              <w:t>Réalisation des MNT avant et après travaux</w:t>
            </w:r>
          </w:p>
          <w:p w14:paraId="7F9B21BC" w14:textId="77777777" w:rsidR="00A61E65" w:rsidRPr="003D5F0A" w:rsidRDefault="00716443">
            <w:pPr>
              <w:pStyle w:val="Standard"/>
              <w:tabs>
                <w:tab w:val="left" w:pos="900"/>
              </w:tabs>
              <w:spacing w:before="113"/>
              <w:jc w:val="both"/>
              <w:rPr>
                <w:rFonts w:ascii="Arial" w:eastAsia="Times New Roman" w:hAnsi="Arial" w:cs="Arial"/>
                <w:sz w:val="20"/>
                <w:szCs w:val="20"/>
                <w:lang w:bidi="ar-SA"/>
              </w:rPr>
            </w:pPr>
            <w:r w:rsidRPr="003D5F0A">
              <w:rPr>
                <w:rFonts w:ascii="Arial" w:eastAsia="Times New Roman" w:hAnsi="Arial" w:cs="Arial"/>
                <w:sz w:val="20"/>
                <w:szCs w:val="20"/>
                <w:lang w:bidi="ar-SA"/>
              </w:rPr>
              <w:t>Ce prix rémunère, au kilomètre, la réalisation du levé à l'aide d'un sondeur multifaisceaux, le rendu des données conformément aux spécifications de l’article 6.2 du CCTP.</w:t>
            </w:r>
          </w:p>
          <w:p w14:paraId="7D6A1ABC" w14:textId="77777777" w:rsidR="00A61E65" w:rsidRPr="003D5F0A" w:rsidRDefault="00716443">
            <w:pPr>
              <w:pStyle w:val="Standard"/>
              <w:tabs>
                <w:tab w:val="left" w:pos="900"/>
              </w:tabs>
              <w:spacing w:before="113"/>
              <w:jc w:val="both"/>
              <w:rPr>
                <w:rFonts w:ascii="Arial" w:eastAsia="Times New Roman" w:hAnsi="Arial" w:cs="Arial"/>
                <w:sz w:val="20"/>
                <w:szCs w:val="20"/>
                <w:lang w:bidi="ar-SA"/>
              </w:rPr>
            </w:pPr>
            <w:r w:rsidRPr="003D5F0A">
              <w:rPr>
                <w:rFonts w:ascii="Arial" w:eastAsia="Times New Roman" w:hAnsi="Arial" w:cs="Arial"/>
                <w:sz w:val="20"/>
                <w:szCs w:val="20"/>
                <w:lang w:bidi="ar-SA"/>
              </w:rPr>
              <w:t>Ce prix est indépendant de la trame de navigation c’est-à-dire qu’il comprend l’ensemble des passages de la vedette bathymétrique nécessaires à la bonne exécution des MNT sur les linéaires concernés.</w:t>
            </w:r>
          </w:p>
          <w:p w14:paraId="6A909ECC" w14:textId="77777777" w:rsidR="00A61E65" w:rsidRPr="003D5F0A" w:rsidRDefault="00716443">
            <w:pPr>
              <w:pStyle w:val="Textbody"/>
              <w:tabs>
                <w:tab w:val="left" w:pos="900"/>
              </w:tabs>
              <w:spacing w:before="113" w:after="0"/>
              <w:jc w:val="both"/>
              <w:rPr>
                <w:sz w:val="20"/>
                <w:szCs w:val="20"/>
              </w:rPr>
            </w:pPr>
            <w:r w:rsidRPr="003D5F0A">
              <w:rPr>
                <w:rFonts w:ascii="Arial" w:eastAsia="Times New Roman" w:hAnsi="Arial" w:cs="Arial"/>
                <w:sz w:val="20"/>
                <w:szCs w:val="20"/>
                <w:lang w:bidi="ar-SA"/>
              </w:rPr>
              <w:t>Ce prix tiendra compte de la largeur de la section à relever qui variera avec celle de la voie sur plan d’eau correspondant au NNN théorique du bief concerné (conformément à l’article 2.</w:t>
            </w:r>
            <w:r w:rsidR="009571EA">
              <w:rPr>
                <w:rFonts w:ascii="Arial" w:eastAsia="Times New Roman" w:hAnsi="Arial" w:cs="Arial"/>
                <w:sz w:val="20"/>
                <w:szCs w:val="20"/>
                <w:lang w:bidi="ar-SA"/>
              </w:rPr>
              <w:t>2</w:t>
            </w:r>
            <w:r w:rsidRPr="003D5F0A">
              <w:rPr>
                <w:rFonts w:ascii="Arial" w:eastAsia="Times New Roman" w:hAnsi="Arial" w:cs="Arial"/>
                <w:sz w:val="20"/>
                <w:szCs w:val="20"/>
                <w:lang w:bidi="ar-SA"/>
              </w:rPr>
              <w:t>.2 du CCTP).</w:t>
            </w:r>
          </w:p>
          <w:p w14:paraId="4928E5BB" w14:textId="77777777" w:rsidR="00A61E65" w:rsidRPr="003D5F0A" w:rsidRDefault="00716443">
            <w:pPr>
              <w:pStyle w:val="Standard"/>
              <w:tabs>
                <w:tab w:val="left" w:pos="900"/>
              </w:tabs>
              <w:spacing w:before="113"/>
              <w:jc w:val="both"/>
              <w:rPr>
                <w:rFonts w:ascii="Arial" w:eastAsia="Times New Roman" w:hAnsi="Arial" w:cs="Arial"/>
                <w:sz w:val="20"/>
                <w:szCs w:val="20"/>
                <w:lang w:bidi="ar-SA"/>
              </w:rPr>
            </w:pPr>
            <w:r w:rsidRPr="003D5F0A">
              <w:rPr>
                <w:rFonts w:ascii="Arial" w:eastAsia="Times New Roman" w:hAnsi="Arial" w:cs="Arial"/>
                <w:sz w:val="20"/>
                <w:szCs w:val="20"/>
                <w:lang w:bidi="ar-SA"/>
              </w:rPr>
              <w:t>Cette prestation sera réglée à raison de :</w:t>
            </w:r>
          </w:p>
          <w:p w14:paraId="410206CF" w14:textId="77777777" w:rsidR="00A61E65" w:rsidRPr="003D5F0A" w:rsidRDefault="00716443">
            <w:pPr>
              <w:pStyle w:val="Standard"/>
              <w:tabs>
                <w:tab w:val="left" w:pos="900"/>
              </w:tabs>
              <w:spacing w:before="113"/>
              <w:jc w:val="both"/>
              <w:rPr>
                <w:rFonts w:ascii="Arial" w:eastAsia="Times New Roman" w:hAnsi="Arial" w:cs="Arial"/>
                <w:sz w:val="20"/>
                <w:szCs w:val="20"/>
                <w:lang w:bidi="ar-SA"/>
              </w:rPr>
            </w:pPr>
            <w:r w:rsidRPr="003D5F0A">
              <w:rPr>
                <w:rFonts w:ascii="Arial" w:eastAsia="Times New Roman" w:hAnsi="Arial" w:cs="Arial"/>
                <w:sz w:val="20"/>
                <w:szCs w:val="20"/>
                <w:lang w:bidi="ar-SA"/>
              </w:rPr>
              <w:t>- 50 % après remise du MNT initial et du calcul de cubature avant dragage,</w:t>
            </w:r>
          </w:p>
          <w:p w14:paraId="05CBFECE" w14:textId="77777777" w:rsidR="00A61E65" w:rsidRPr="003D5F0A" w:rsidRDefault="00716443">
            <w:pPr>
              <w:pStyle w:val="Standard"/>
              <w:tabs>
                <w:tab w:val="left" w:pos="900"/>
              </w:tabs>
              <w:spacing w:before="113"/>
              <w:jc w:val="both"/>
              <w:rPr>
                <w:rFonts w:ascii="Arial" w:eastAsia="Times New Roman" w:hAnsi="Arial" w:cs="Arial"/>
                <w:sz w:val="20"/>
                <w:szCs w:val="20"/>
                <w:lang w:bidi="ar-SA"/>
              </w:rPr>
            </w:pPr>
            <w:r w:rsidRPr="003D5F0A">
              <w:rPr>
                <w:rFonts w:ascii="Arial" w:eastAsia="Times New Roman" w:hAnsi="Arial" w:cs="Arial"/>
                <w:sz w:val="20"/>
                <w:szCs w:val="20"/>
                <w:lang w:bidi="ar-SA"/>
              </w:rPr>
              <w:t>- 50 % après remise du MNT après les travaux.</w:t>
            </w:r>
          </w:p>
          <w:p w14:paraId="7DFAE2E0" w14:textId="77777777" w:rsidR="00A61E65" w:rsidRPr="003D5F0A" w:rsidRDefault="00716443" w:rsidP="003D5F0A">
            <w:pPr>
              <w:pStyle w:val="Standard"/>
              <w:tabs>
                <w:tab w:val="left" w:pos="900"/>
              </w:tabs>
              <w:spacing w:before="113" w:after="120"/>
              <w:jc w:val="both"/>
              <w:rPr>
                <w:rFonts w:ascii="Arial" w:eastAsia="Arial" w:hAnsi="Arial" w:cs="Arial"/>
                <w:sz w:val="20"/>
                <w:szCs w:val="20"/>
                <w:lang w:bidi="ar-SA"/>
              </w:rPr>
            </w:pPr>
            <w:r w:rsidRPr="003D5F0A">
              <w:rPr>
                <w:rFonts w:ascii="Arial" w:eastAsia="Times New Roman" w:hAnsi="Arial" w:cs="Arial"/>
                <w:sz w:val="20"/>
                <w:szCs w:val="20"/>
                <w:lang w:bidi="ar-SA"/>
              </w:rPr>
              <w:t>Le calcul des linéaires permettant la rémunération sera réalisé en fonction des plans d’exécution (MNT projet).</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DE9480" w14:textId="77777777" w:rsidR="00A61E65" w:rsidRPr="00D1077C" w:rsidRDefault="00716443">
            <w:pPr>
              <w:pStyle w:val="Standard"/>
              <w:tabs>
                <w:tab w:val="left" w:pos="900"/>
              </w:tabs>
              <w:snapToGrid w:val="0"/>
              <w:spacing w:before="227"/>
              <w:jc w:val="center"/>
              <w:rPr>
                <w:rFonts w:ascii="Arial" w:eastAsia="Times New Roman" w:hAnsi="Arial" w:cs="Arial"/>
                <w:b/>
                <w:bCs/>
                <w:sz w:val="20"/>
                <w:szCs w:val="20"/>
                <w:lang w:bidi="ar-SA"/>
              </w:rPr>
            </w:pPr>
            <w:r w:rsidRPr="00D1077C">
              <w:rPr>
                <w:rFonts w:ascii="Arial" w:eastAsia="Times New Roman" w:hAnsi="Arial" w:cs="Arial"/>
                <w:b/>
                <w:bCs/>
                <w:sz w:val="20"/>
                <w:szCs w:val="20"/>
                <w:lang w:bidi="ar-SA"/>
              </w:rPr>
              <w:t xml:space="preserve">Le </w:t>
            </w:r>
            <w:proofErr w:type="spellStart"/>
            <w:r w:rsidRPr="00D1077C">
              <w:rPr>
                <w:rFonts w:ascii="Arial" w:eastAsia="Times New Roman" w:hAnsi="Arial" w:cs="Arial"/>
                <w:b/>
                <w:bCs/>
                <w:sz w:val="20"/>
                <w:szCs w:val="20"/>
                <w:lang w:bidi="ar-SA"/>
              </w:rPr>
              <w:t>kilo-mètre</w:t>
            </w:r>
            <w:proofErr w:type="spellEnd"/>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F3C659" w14:textId="77777777" w:rsidR="00A61E65" w:rsidRPr="003D5F0A" w:rsidRDefault="00A61E65" w:rsidP="003D5F0A">
            <w:pPr>
              <w:pStyle w:val="Standard"/>
              <w:snapToGrid w:val="0"/>
              <w:spacing w:before="57" w:after="57"/>
              <w:jc w:val="center"/>
              <w:rPr>
                <w:rFonts w:ascii="Arial" w:eastAsia="Times New Roman" w:hAnsi="Arial" w:cs="Arial"/>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00D01A0" w14:textId="77777777" w:rsidR="00A61E65" w:rsidRPr="003D5F0A" w:rsidRDefault="00A61E65" w:rsidP="003D5F0A">
            <w:pPr>
              <w:pStyle w:val="Standard"/>
              <w:snapToGrid w:val="0"/>
              <w:spacing w:before="57" w:after="57"/>
              <w:jc w:val="center"/>
              <w:rPr>
                <w:rFonts w:ascii="Arial" w:eastAsia="Times New Roman" w:hAnsi="Arial" w:cs="Arial"/>
                <w:sz w:val="20"/>
                <w:szCs w:val="20"/>
              </w:rPr>
            </w:pPr>
          </w:p>
        </w:tc>
      </w:tr>
    </w:tbl>
    <w:p w14:paraId="6F702113" w14:textId="77777777" w:rsidR="00140BFE" w:rsidRDefault="00140BFE">
      <w:pPr>
        <w:overflowPunct/>
      </w:pPr>
      <w:r>
        <w:br w:type="page"/>
      </w:r>
    </w:p>
    <w:tbl>
      <w:tblPr>
        <w:tblW w:w="9908" w:type="dxa"/>
        <w:tblInd w:w="-132" w:type="dxa"/>
        <w:tblLayout w:type="fixed"/>
        <w:tblCellMar>
          <w:left w:w="10" w:type="dxa"/>
          <w:right w:w="10" w:type="dxa"/>
        </w:tblCellMar>
        <w:tblLook w:val="0000" w:firstRow="0" w:lastRow="0" w:firstColumn="0" w:lastColumn="0" w:noHBand="0" w:noVBand="0"/>
      </w:tblPr>
      <w:tblGrid>
        <w:gridCol w:w="694"/>
        <w:gridCol w:w="6096"/>
        <w:gridCol w:w="992"/>
        <w:gridCol w:w="992"/>
        <w:gridCol w:w="1134"/>
      </w:tblGrid>
      <w:tr w:rsidR="00140BFE" w14:paraId="3D6AB47E" w14:textId="77777777" w:rsidTr="003D5F0A">
        <w:tc>
          <w:tcPr>
            <w:tcW w:w="694" w:type="dxa"/>
            <w:tcBorders>
              <w:top w:val="single" w:sz="4" w:space="0" w:color="auto"/>
              <w:left w:val="single" w:sz="4" w:space="0" w:color="auto"/>
              <w:bottom w:val="single" w:sz="4" w:space="0" w:color="auto"/>
              <w:right w:val="single" w:sz="4" w:space="0" w:color="auto"/>
            </w:tcBorders>
            <w:shd w:val="clear" w:color="auto" w:fill="FFFFCC"/>
            <w:tcMar>
              <w:top w:w="55" w:type="dxa"/>
              <w:left w:w="55" w:type="dxa"/>
              <w:bottom w:w="55" w:type="dxa"/>
              <w:right w:w="55" w:type="dxa"/>
            </w:tcMar>
            <w:vAlign w:val="center"/>
          </w:tcPr>
          <w:p w14:paraId="3BB1D535" w14:textId="77777777" w:rsidR="00140BFE" w:rsidRPr="003D5F0A" w:rsidRDefault="00140BFE" w:rsidP="00456183">
            <w:pPr>
              <w:pStyle w:val="Textbody"/>
              <w:snapToGrid w:val="0"/>
              <w:spacing w:after="0"/>
              <w:jc w:val="center"/>
              <w:rPr>
                <w:rFonts w:ascii="Arial" w:hAnsi="Arial"/>
                <w:b/>
                <w:bCs/>
                <w:sz w:val="20"/>
                <w:szCs w:val="20"/>
              </w:rPr>
            </w:pPr>
            <w:r w:rsidRPr="003D5F0A">
              <w:rPr>
                <w:rFonts w:ascii="Arial" w:hAnsi="Arial"/>
                <w:b/>
                <w:bCs/>
                <w:sz w:val="20"/>
                <w:szCs w:val="20"/>
              </w:rPr>
              <w:lastRenderedPageBreak/>
              <w:t>N° prix</w:t>
            </w:r>
          </w:p>
        </w:tc>
        <w:tc>
          <w:tcPr>
            <w:tcW w:w="6096" w:type="dxa"/>
            <w:tcBorders>
              <w:top w:val="single" w:sz="4" w:space="0" w:color="auto"/>
              <w:left w:val="single" w:sz="4" w:space="0" w:color="auto"/>
              <w:bottom w:val="single" w:sz="4" w:space="0" w:color="auto"/>
              <w:right w:val="single" w:sz="4" w:space="0" w:color="auto"/>
            </w:tcBorders>
            <w:shd w:val="clear" w:color="auto" w:fill="FFFFCC"/>
            <w:tcMar>
              <w:top w:w="55" w:type="dxa"/>
              <w:left w:w="55" w:type="dxa"/>
              <w:bottom w:w="55" w:type="dxa"/>
              <w:right w:w="55" w:type="dxa"/>
            </w:tcMar>
            <w:vAlign w:val="center"/>
          </w:tcPr>
          <w:p w14:paraId="304D1D1C" w14:textId="77777777" w:rsidR="00140BFE" w:rsidRPr="003D5F0A" w:rsidRDefault="00140BFE" w:rsidP="00456183">
            <w:pPr>
              <w:pStyle w:val="Standard"/>
              <w:snapToGrid w:val="0"/>
              <w:jc w:val="center"/>
              <w:rPr>
                <w:rFonts w:ascii="Arial" w:eastAsia="Times New Roman" w:hAnsi="Arial" w:cs="Arial"/>
                <w:b/>
                <w:bCs/>
                <w:sz w:val="20"/>
                <w:szCs w:val="20"/>
                <w:lang w:bidi="ar-SA"/>
              </w:rPr>
            </w:pPr>
            <w:r w:rsidRPr="003D5F0A">
              <w:rPr>
                <w:rFonts w:ascii="Arial" w:hAnsi="Arial"/>
                <w:b/>
                <w:bCs/>
                <w:sz w:val="20"/>
                <w:szCs w:val="20"/>
              </w:rPr>
              <w:t>Désignation du prix</w:t>
            </w:r>
          </w:p>
        </w:tc>
        <w:tc>
          <w:tcPr>
            <w:tcW w:w="992" w:type="dxa"/>
            <w:tcBorders>
              <w:top w:val="single" w:sz="4" w:space="0" w:color="auto"/>
              <w:left w:val="single" w:sz="4" w:space="0" w:color="auto"/>
              <w:bottom w:val="single" w:sz="4" w:space="0" w:color="auto"/>
              <w:right w:val="single" w:sz="4" w:space="0" w:color="auto"/>
            </w:tcBorders>
            <w:shd w:val="clear" w:color="auto" w:fill="FFFFCC"/>
            <w:tcMar>
              <w:top w:w="55" w:type="dxa"/>
              <w:left w:w="55" w:type="dxa"/>
              <w:bottom w:w="55" w:type="dxa"/>
              <w:right w:w="55" w:type="dxa"/>
            </w:tcMar>
            <w:vAlign w:val="center"/>
          </w:tcPr>
          <w:p w14:paraId="19628042" w14:textId="77777777" w:rsidR="00140BFE" w:rsidRPr="00EB6733" w:rsidRDefault="00140BFE" w:rsidP="00456183">
            <w:pPr>
              <w:pStyle w:val="Standard"/>
              <w:snapToGrid w:val="0"/>
              <w:jc w:val="center"/>
              <w:rPr>
                <w:rFonts w:ascii="Arial" w:eastAsia="Times New Roman" w:hAnsi="Arial" w:cs="Times New Roman"/>
                <w:b/>
                <w:bCs/>
                <w:sz w:val="20"/>
                <w:szCs w:val="20"/>
              </w:rPr>
            </w:pPr>
            <w:r w:rsidRPr="003D5F0A">
              <w:rPr>
                <w:rFonts w:ascii="Arial" w:hAnsi="Arial"/>
                <w:b/>
                <w:bCs/>
                <w:sz w:val="20"/>
                <w:szCs w:val="20"/>
              </w:rPr>
              <w:t>Unité</w:t>
            </w:r>
          </w:p>
        </w:tc>
        <w:tc>
          <w:tcPr>
            <w:tcW w:w="992" w:type="dxa"/>
            <w:tcBorders>
              <w:top w:val="single" w:sz="4" w:space="0" w:color="auto"/>
              <w:left w:val="single" w:sz="4" w:space="0" w:color="auto"/>
              <w:bottom w:val="single" w:sz="4" w:space="0" w:color="auto"/>
              <w:right w:val="single" w:sz="4" w:space="0" w:color="auto"/>
            </w:tcBorders>
            <w:shd w:val="clear" w:color="auto" w:fill="FFFFCC"/>
            <w:tcMar>
              <w:top w:w="55" w:type="dxa"/>
              <w:left w:w="55" w:type="dxa"/>
              <w:bottom w:w="55" w:type="dxa"/>
              <w:right w:w="55" w:type="dxa"/>
            </w:tcMar>
            <w:vAlign w:val="center"/>
          </w:tcPr>
          <w:p w14:paraId="72DF2995" w14:textId="77777777" w:rsidR="00140BFE" w:rsidRPr="003D5F0A" w:rsidRDefault="00140BFE" w:rsidP="00456183">
            <w:pPr>
              <w:pStyle w:val="Standard"/>
              <w:snapToGrid w:val="0"/>
              <w:spacing w:before="57" w:after="57"/>
              <w:jc w:val="center"/>
              <w:rPr>
                <w:rFonts w:eastAsia="Times New Roman" w:cs="Times New Roman"/>
                <w:sz w:val="20"/>
                <w:szCs w:val="20"/>
              </w:rPr>
            </w:pPr>
            <w:r w:rsidRPr="003D5F0A">
              <w:rPr>
                <w:rFonts w:ascii="Arial" w:hAnsi="Arial"/>
                <w:b/>
                <w:bCs/>
                <w:sz w:val="20"/>
                <w:szCs w:val="20"/>
              </w:rPr>
              <w:t>PU (HT) en chiffre</w:t>
            </w:r>
          </w:p>
        </w:tc>
        <w:tc>
          <w:tcPr>
            <w:tcW w:w="1134" w:type="dxa"/>
            <w:tcBorders>
              <w:top w:val="single" w:sz="4" w:space="0" w:color="auto"/>
              <w:left w:val="single" w:sz="4" w:space="0" w:color="auto"/>
              <w:bottom w:val="single" w:sz="4" w:space="0" w:color="auto"/>
              <w:right w:val="single" w:sz="4" w:space="0" w:color="auto"/>
            </w:tcBorders>
            <w:shd w:val="clear" w:color="auto" w:fill="FFFFCC"/>
            <w:tcMar>
              <w:top w:w="55" w:type="dxa"/>
              <w:left w:w="55" w:type="dxa"/>
              <w:bottom w:w="55" w:type="dxa"/>
              <w:right w:w="55" w:type="dxa"/>
            </w:tcMar>
            <w:vAlign w:val="center"/>
          </w:tcPr>
          <w:p w14:paraId="764B2F83" w14:textId="77777777" w:rsidR="00140BFE" w:rsidRPr="003D5F0A" w:rsidRDefault="00140BFE" w:rsidP="00456183">
            <w:pPr>
              <w:pStyle w:val="Standard"/>
              <w:snapToGrid w:val="0"/>
              <w:spacing w:before="57" w:after="57"/>
              <w:jc w:val="center"/>
              <w:rPr>
                <w:rFonts w:eastAsia="Times New Roman" w:cs="Times New Roman"/>
                <w:sz w:val="20"/>
                <w:szCs w:val="20"/>
              </w:rPr>
            </w:pPr>
            <w:r w:rsidRPr="003D5F0A">
              <w:rPr>
                <w:rFonts w:ascii="Arial" w:hAnsi="Arial"/>
                <w:b/>
                <w:bCs/>
                <w:sz w:val="20"/>
                <w:szCs w:val="20"/>
              </w:rPr>
              <w:t>PU (TTC) en chiffre</w:t>
            </w:r>
          </w:p>
        </w:tc>
      </w:tr>
      <w:tr w:rsidR="00140BFE" w14:paraId="4D362C2F" w14:textId="77777777" w:rsidTr="003D5F0A">
        <w:tc>
          <w:tcPr>
            <w:tcW w:w="694" w:type="dxa"/>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tcPr>
          <w:p w14:paraId="419B2203" w14:textId="77777777" w:rsidR="00140BFE" w:rsidRPr="003D5F0A" w:rsidRDefault="00140BFE" w:rsidP="00140BFE">
            <w:pPr>
              <w:pStyle w:val="Textbody"/>
              <w:snapToGrid w:val="0"/>
              <w:spacing w:after="0"/>
              <w:jc w:val="center"/>
              <w:rPr>
                <w:rFonts w:ascii="Arial" w:hAnsi="Arial"/>
                <w:b/>
                <w:bCs/>
                <w:sz w:val="20"/>
                <w:szCs w:val="20"/>
              </w:rPr>
            </w:pPr>
            <w:r w:rsidRPr="003D5F0A">
              <w:rPr>
                <w:rFonts w:ascii="Arial" w:hAnsi="Arial"/>
                <w:b/>
                <w:bCs/>
                <w:sz w:val="20"/>
                <w:szCs w:val="20"/>
              </w:rPr>
              <w:t>106</w:t>
            </w:r>
          </w:p>
        </w:tc>
        <w:tc>
          <w:tcPr>
            <w:tcW w:w="6096" w:type="dxa"/>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tcPr>
          <w:p w14:paraId="77749791" w14:textId="77777777" w:rsidR="00140BFE" w:rsidRPr="003D5F0A" w:rsidRDefault="00140BFE" w:rsidP="00140BFE">
            <w:pPr>
              <w:pStyle w:val="Standard"/>
              <w:snapToGrid w:val="0"/>
              <w:rPr>
                <w:rFonts w:ascii="Arial" w:eastAsia="Times New Roman" w:hAnsi="Arial" w:cs="Arial"/>
                <w:b/>
                <w:bCs/>
                <w:sz w:val="20"/>
                <w:szCs w:val="20"/>
                <w:lang w:bidi="ar-SA"/>
              </w:rPr>
            </w:pPr>
            <w:r w:rsidRPr="003D5F0A">
              <w:rPr>
                <w:rFonts w:ascii="Arial" w:eastAsia="Times New Roman" w:hAnsi="Arial" w:cs="Arial"/>
                <w:b/>
                <w:bCs/>
                <w:sz w:val="20"/>
                <w:szCs w:val="20"/>
                <w:lang w:bidi="ar-SA"/>
              </w:rPr>
              <w:t>Amenée et repli du matériel fluvial</w:t>
            </w:r>
          </w:p>
          <w:p w14:paraId="4EE784A5" w14:textId="77777777" w:rsidR="00140BFE" w:rsidRPr="003D5F0A" w:rsidRDefault="00140BFE" w:rsidP="00140BFE">
            <w:pPr>
              <w:pStyle w:val="Standard"/>
              <w:spacing w:before="113"/>
              <w:jc w:val="both"/>
              <w:rPr>
                <w:rFonts w:ascii="Arial" w:eastAsia="Times New Roman" w:hAnsi="Arial" w:cs="Arial"/>
                <w:sz w:val="20"/>
                <w:szCs w:val="20"/>
                <w:lang w:bidi="ar-SA"/>
              </w:rPr>
            </w:pPr>
            <w:r w:rsidRPr="003D5F0A">
              <w:rPr>
                <w:rFonts w:ascii="Arial" w:eastAsia="Times New Roman" w:hAnsi="Arial" w:cs="Arial"/>
                <w:sz w:val="20"/>
                <w:szCs w:val="20"/>
                <w:lang w:bidi="ar-SA"/>
              </w:rPr>
              <w:t>Ce prix rémunère forfaitairement les frais d'amenée et de repliement de tout matériel nécessaire au dragage et au transport des matériaux dragués.</w:t>
            </w:r>
          </w:p>
          <w:p w14:paraId="22D8883B" w14:textId="77777777" w:rsidR="00140BFE" w:rsidRPr="003D5F0A" w:rsidRDefault="00140BFE" w:rsidP="00140BFE">
            <w:pPr>
              <w:pStyle w:val="Standard"/>
              <w:tabs>
                <w:tab w:val="left" w:pos="720"/>
              </w:tabs>
              <w:spacing w:before="113"/>
              <w:jc w:val="both"/>
              <w:rPr>
                <w:rFonts w:ascii="Arial" w:eastAsia="Times New Roman" w:hAnsi="Arial" w:cs="Arial"/>
                <w:sz w:val="20"/>
                <w:szCs w:val="20"/>
                <w:lang w:bidi="ar-SA"/>
              </w:rPr>
            </w:pPr>
            <w:r w:rsidRPr="003D5F0A">
              <w:rPr>
                <w:rFonts w:ascii="Arial" w:eastAsia="Times New Roman" w:hAnsi="Arial" w:cs="Arial"/>
                <w:sz w:val="20"/>
                <w:szCs w:val="20"/>
                <w:lang w:bidi="ar-SA"/>
              </w:rPr>
              <w:t>Il comprend les frais de transport à pied d'œuvre de tout matériel de navigation et de dragage et les frais d'installation du matériel.</w:t>
            </w:r>
          </w:p>
          <w:p w14:paraId="67EF148D" w14:textId="77777777" w:rsidR="00140BFE" w:rsidRPr="003D5F0A" w:rsidRDefault="00140BFE" w:rsidP="00140BFE">
            <w:pPr>
              <w:pStyle w:val="Standard"/>
              <w:tabs>
                <w:tab w:val="left" w:pos="720"/>
              </w:tabs>
              <w:spacing w:before="113"/>
              <w:jc w:val="both"/>
              <w:rPr>
                <w:rFonts w:ascii="Arial" w:eastAsia="Times New Roman" w:hAnsi="Arial" w:cs="Arial"/>
                <w:sz w:val="20"/>
                <w:szCs w:val="20"/>
                <w:shd w:val="clear" w:color="auto" w:fill="FFFFFF"/>
                <w:lang w:bidi="ar-SA"/>
              </w:rPr>
            </w:pPr>
            <w:r w:rsidRPr="003D5F0A">
              <w:rPr>
                <w:rFonts w:ascii="Arial" w:eastAsia="Times New Roman" w:hAnsi="Arial" w:cs="Arial"/>
                <w:sz w:val="20"/>
                <w:szCs w:val="20"/>
                <w:shd w:val="clear" w:color="auto" w:fill="FFFFFF"/>
                <w:lang w:bidi="ar-SA"/>
              </w:rPr>
              <w:t>Il prend en compte le mouvement du matériel à l'intérieur du chantier, y compris les sujétions au droit des ponts, et des ouvrages divers.</w:t>
            </w:r>
          </w:p>
          <w:p w14:paraId="59F44C3F" w14:textId="77777777" w:rsidR="00140BFE" w:rsidRPr="003D5F0A" w:rsidRDefault="00140BFE" w:rsidP="00140BFE">
            <w:pPr>
              <w:pStyle w:val="Standard"/>
              <w:tabs>
                <w:tab w:val="left" w:pos="720"/>
              </w:tabs>
              <w:spacing w:before="113"/>
              <w:jc w:val="both"/>
              <w:rPr>
                <w:rFonts w:ascii="Arial" w:eastAsia="Times New Roman" w:hAnsi="Arial" w:cs="Arial"/>
                <w:sz w:val="20"/>
                <w:szCs w:val="20"/>
                <w:lang w:bidi="ar-SA"/>
              </w:rPr>
            </w:pPr>
            <w:r w:rsidRPr="003D5F0A">
              <w:rPr>
                <w:rFonts w:ascii="Arial" w:eastAsia="Times New Roman" w:hAnsi="Arial" w:cs="Arial"/>
                <w:sz w:val="20"/>
                <w:szCs w:val="20"/>
                <w:lang w:bidi="ar-SA"/>
              </w:rPr>
              <w:t>Il rémunère la remise en état des lieux à l'achèvement des travaux de dragage, y compris les dégâts éventuels occasionnés aux chemins de service par le système d'amarrage des barges</w:t>
            </w:r>
          </w:p>
          <w:p w14:paraId="0C1E03BA" w14:textId="77777777" w:rsidR="00140BFE" w:rsidRPr="003D5F0A" w:rsidRDefault="00140BFE" w:rsidP="00140BFE">
            <w:pPr>
              <w:pStyle w:val="Standard"/>
              <w:spacing w:before="227"/>
              <w:jc w:val="both"/>
              <w:rPr>
                <w:rFonts w:ascii="Arial" w:eastAsia="Times New Roman" w:hAnsi="Arial" w:cs="Arial"/>
                <w:sz w:val="20"/>
                <w:szCs w:val="20"/>
                <w:lang w:bidi="ar-SA"/>
              </w:rPr>
            </w:pPr>
            <w:r w:rsidRPr="003D5F0A">
              <w:rPr>
                <w:rFonts w:ascii="Arial" w:eastAsia="Times New Roman" w:hAnsi="Arial" w:cs="Arial"/>
                <w:sz w:val="20"/>
                <w:szCs w:val="20"/>
                <w:lang w:bidi="ar-SA"/>
              </w:rPr>
              <w:t>Le règlement se fera à raison de :</w:t>
            </w:r>
          </w:p>
          <w:p w14:paraId="7681AD31" w14:textId="77777777" w:rsidR="00140BFE" w:rsidRPr="003D5F0A" w:rsidRDefault="00140BFE" w:rsidP="00140BFE">
            <w:pPr>
              <w:pStyle w:val="Standard"/>
              <w:spacing w:before="113"/>
              <w:jc w:val="both"/>
              <w:rPr>
                <w:rFonts w:ascii="Arial" w:eastAsia="Times New Roman" w:hAnsi="Arial" w:cs="Arial"/>
                <w:sz w:val="20"/>
                <w:szCs w:val="20"/>
                <w:lang w:bidi="ar-SA"/>
              </w:rPr>
            </w:pPr>
            <w:r w:rsidRPr="003D5F0A">
              <w:rPr>
                <w:rFonts w:ascii="Arial" w:eastAsia="Times New Roman" w:hAnsi="Arial" w:cs="Arial"/>
                <w:sz w:val="20"/>
                <w:szCs w:val="20"/>
                <w:lang w:bidi="ar-SA"/>
              </w:rPr>
              <w:t>- 70 % dès la constatation de l'amenée du matériel fluvial sur le chantier, le solde,</w:t>
            </w:r>
          </w:p>
          <w:p w14:paraId="67DE1A99" w14:textId="77777777" w:rsidR="00140BFE" w:rsidRPr="003D5F0A" w:rsidRDefault="00140BFE" w:rsidP="00456183">
            <w:pPr>
              <w:pStyle w:val="Standard"/>
              <w:spacing w:before="113"/>
              <w:jc w:val="both"/>
              <w:rPr>
                <w:rFonts w:ascii="Arial" w:eastAsia="Arial" w:hAnsi="Arial" w:cs="Arial"/>
                <w:sz w:val="20"/>
                <w:szCs w:val="20"/>
                <w:lang w:bidi="ar-SA"/>
              </w:rPr>
            </w:pPr>
            <w:r w:rsidRPr="003D5F0A">
              <w:rPr>
                <w:rFonts w:ascii="Arial" w:eastAsia="Times New Roman" w:hAnsi="Arial" w:cs="Arial"/>
                <w:sz w:val="20"/>
                <w:szCs w:val="20"/>
                <w:lang w:bidi="ar-SA"/>
              </w:rPr>
              <w:t>- 30 % dès la constatation du repliement de l'ensemble du matériel après achèvement des travaux et remise en état des lieux.</w:t>
            </w:r>
          </w:p>
        </w:tc>
        <w:tc>
          <w:tcPr>
            <w:tcW w:w="992" w:type="dxa"/>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vAlign w:val="center"/>
          </w:tcPr>
          <w:p w14:paraId="4EAF4BB4" w14:textId="77777777" w:rsidR="00140BFE" w:rsidRPr="00EB6733" w:rsidRDefault="00140BFE" w:rsidP="00140BFE">
            <w:pPr>
              <w:pStyle w:val="Standard"/>
              <w:snapToGrid w:val="0"/>
              <w:jc w:val="center"/>
              <w:rPr>
                <w:rFonts w:ascii="Arial" w:eastAsia="Times New Roman" w:hAnsi="Arial" w:cs="Times New Roman"/>
                <w:b/>
                <w:bCs/>
                <w:sz w:val="20"/>
                <w:szCs w:val="20"/>
              </w:rPr>
            </w:pPr>
            <w:r w:rsidRPr="00EB6733">
              <w:rPr>
                <w:rFonts w:ascii="Arial" w:eastAsia="Times New Roman" w:hAnsi="Arial" w:cs="Times New Roman"/>
                <w:b/>
                <w:bCs/>
                <w:sz w:val="20"/>
                <w:szCs w:val="20"/>
              </w:rPr>
              <w:t>Le Forfait</w:t>
            </w:r>
          </w:p>
        </w:tc>
        <w:tc>
          <w:tcPr>
            <w:tcW w:w="992" w:type="dxa"/>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vAlign w:val="center"/>
          </w:tcPr>
          <w:p w14:paraId="35F8165A" w14:textId="77777777" w:rsidR="00140BFE" w:rsidRPr="003D5F0A" w:rsidRDefault="00140BFE" w:rsidP="003D5F0A">
            <w:pPr>
              <w:pStyle w:val="Standard"/>
              <w:snapToGrid w:val="0"/>
              <w:spacing w:before="57" w:after="57"/>
              <w:jc w:val="center"/>
              <w:rPr>
                <w:rFonts w:ascii="Arial" w:eastAsia="Times New Roman" w:hAnsi="Arial" w:cs="Arial"/>
                <w:sz w:val="20"/>
                <w:szCs w:val="20"/>
              </w:rPr>
            </w:pPr>
          </w:p>
        </w:tc>
        <w:tc>
          <w:tcPr>
            <w:tcW w:w="1134" w:type="dxa"/>
            <w:tcBorders>
              <w:top w:val="single" w:sz="4" w:space="0" w:color="auto"/>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97E4BFF" w14:textId="77777777" w:rsidR="00140BFE" w:rsidRPr="003D5F0A" w:rsidRDefault="00140BFE" w:rsidP="003D5F0A">
            <w:pPr>
              <w:pStyle w:val="Standard"/>
              <w:snapToGrid w:val="0"/>
              <w:spacing w:before="57" w:after="57"/>
              <w:jc w:val="center"/>
              <w:rPr>
                <w:rFonts w:ascii="Arial" w:eastAsia="Times New Roman" w:hAnsi="Arial" w:cs="Arial"/>
                <w:sz w:val="20"/>
                <w:szCs w:val="20"/>
              </w:rPr>
            </w:pPr>
          </w:p>
        </w:tc>
      </w:tr>
      <w:tr w:rsidR="00140BFE" w14:paraId="5A78AF87" w14:textId="77777777" w:rsidTr="003D5F0A">
        <w:tc>
          <w:tcPr>
            <w:tcW w:w="694" w:type="dxa"/>
            <w:tcBorders>
              <w:left w:val="single" w:sz="2" w:space="0" w:color="000000"/>
              <w:bottom w:val="single" w:sz="2" w:space="0" w:color="000000"/>
            </w:tcBorders>
            <w:shd w:val="clear" w:color="auto" w:fill="auto"/>
            <w:tcMar>
              <w:top w:w="55" w:type="dxa"/>
              <w:left w:w="55" w:type="dxa"/>
              <w:bottom w:w="55" w:type="dxa"/>
              <w:right w:w="55" w:type="dxa"/>
            </w:tcMar>
          </w:tcPr>
          <w:p w14:paraId="3249E9E8" w14:textId="77777777" w:rsidR="00140BFE" w:rsidRPr="003D5F0A" w:rsidRDefault="00140BFE" w:rsidP="00140BFE">
            <w:pPr>
              <w:pStyle w:val="Textbody"/>
              <w:snapToGrid w:val="0"/>
              <w:spacing w:after="0"/>
              <w:jc w:val="center"/>
              <w:rPr>
                <w:rFonts w:ascii="Arial" w:hAnsi="Arial"/>
                <w:b/>
                <w:bCs/>
                <w:sz w:val="20"/>
                <w:szCs w:val="20"/>
              </w:rPr>
            </w:pPr>
            <w:r w:rsidRPr="003D5F0A">
              <w:rPr>
                <w:rFonts w:ascii="Arial" w:hAnsi="Arial"/>
                <w:b/>
                <w:bCs/>
                <w:sz w:val="20"/>
                <w:szCs w:val="20"/>
              </w:rPr>
              <w:t>107</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tcPr>
          <w:p w14:paraId="589F3329" w14:textId="77777777" w:rsidR="00140BFE" w:rsidRPr="003D5F0A" w:rsidRDefault="00140BFE" w:rsidP="00140BFE">
            <w:pPr>
              <w:pStyle w:val="Standard"/>
              <w:snapToGrid w:val="0"/>
              <w:rPr>
                <w:rFonts w:ascii="Arial" w:eastAsia="Times New Roman" w:hAnsi="Arial" w:cs="Arial"/>
                <w:b/>
                <w:bCs/>
                <w:sz w:val="20"/>
                <w:szCs w:val="20"/>
                <w:lang w:bidi="ar-SA"/>
              </w:rPr>
            </w:pPr>
            <w:r w:rsidRPr="003D5F0A">
              <w:rPr>
                <w:rFonts w:ascii="Arial" w:eastAsia="Times New Roman" w:hAnsi="Arial" w:cs="Arial"/>
                <w:b/>
                <w:bCs/>
                <w:sz w:val="20"/>
                <w:szCs w:val="20"/>
                <w:lang w:bidi="ar-SA"/>
              </w:rPr>
              <w:t>Immobilisation du matériel</w:t>
            </w:r>
          </w:p>
          <w:p w14:paraId="6E7A897A" w14:textId="77777777" w:rsidR="00140BFE" w:rsidRPr="003D5F0A" w:rsidRDefault="00140BFE" w:rsidP="00140BFE">
            <w:pPr>
              <w:pStyle w:val="Standard"/>
              <w:snapToGrid w:val="0"/>
              <w:spacing w:before="57"/>
              <w:jc w:val="both"/>
              <w:rPr>
                <w:rFonts w:ascii="Arial" w:eastAsia="Times New Roman" w:hAnsi="Arial" w:cs="Arial"/>
                <w:sz w:val="20"/>
                <w:szCs w:val="20"/>
                <w:lang w:bidi="ar-SA"/>
              </w:rPr>
            </w:pPr>
            <w:r w:rsidRPr="003D5F0A">
              <w:rPr>
                <w:rFonts w:ascii="Arial" w:eastAsia="Times New Roman" w:hAnsi="Arial" w:cs="Arial"/>
                <w:sz w:val="20"/>
                <w:szCs w:val="20"/>
                <w:lang w:bidi="ar-SA"/>
              </w:rPr>
              <w:t>Ce prix rémunère forfaitairement, à la demi-journée, l’immobilisation du matériel nécessaire au dragage, au transport et/ou à la mise en dépôt des sédiments.</w:t>
            </w:r>
          </w:p>
          <w:p w14:paraId="6DF90880" w14:textId="77777777" w:rsidR="00140BFE" w:rsidRPr="003D5F0A" w:rsidRDefault="00140BFE" w:rsidP="00140BFE">
            <w:pPr>
              <w:pStyle w:val="Standard"/>
              <w:snapToGrid w:val="0"/>
              <w:spacing w:before="57"/>
              <w:jc w:val="both"/>
              <w:rPr>
                <w:rFonts w:ascii="Arial" w:eastAsia="Times New Roman" w:hAnsi="Arial" w:cs="Arial"/>
                <w:sz w:val="20"/>
                <w:szCs w:val="20"/>
                <w:lang w:bidi="ar-SA"/>
              </w:rPr>
            </w:pPr>
            <w:r w:rsidRPr="003D5F0A">
              <w:rPr>
                <w:rFonts w:ascii="Arial" w:eastAsia="Times New Roman" w:hAnsi="Arial" w:cs="Arial"/>
                <w:sz w:val="20"/>
                <w:szCs w:val="20"/>
                <w:lang w:bidi="ar-SA"/>
              </w:rPr>
              <w:t>Seules seront comptées les immobilisations supérieures ou égales à une demi-journée ouvrable qui ne résulteront ni des sujétions prévisibles de chantier, ni de la faute et du fait de l’entreprise, et qui font l’objet d’un constat du maître d’œuvre.</w:t>
            </w:r>
          </w:p>
          <w:p w14:paraId="05C80805" w14:textId="77777777" w:rsidR="00140BFE" w:rsidRPr="003D5F0A" w:rsidRDefault="00140BFE" w:rsidP="003D5F0A">
            <w:pPr>
              <w:pStyle w:val="Standard"/>
              <w:snapToGrid w:val="0"/>
              <w:spacing w:before="113" w:after="120"/>
              <w:jc w:val="both"/>
              <w:rPr>
                <w:rFonts w:ascii="Arial" w:eastAsia="Times New Roman" w:hAnsi="Arial" w:cs="Arial"/>
                <w:sz w:val="20"/>
                <w:szCs w:val="20"/>
                <w:lang w:bidi="ar-SA"/>
              </w:rPr>
            </w:pPr>
            <w:r w:rsidRPr="003D5F0A">
              <w:rPr>
                <w:rFonts w:ascii="Arial" w:eastAsia="Times New Roman" w:hAnsi="Arial" w:cs="Arial"/>
                <w:sz w:val="20"/>
                <w:szCs w:val="20"/>
                <w:lang w:bidi="ar-SA"/>
              </w:rPr>
              <w:t>Le règlement se fera à la demi-journée constatée d’immobilisation.</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E8627C" w14:textId="77777777" w:rsidR="00140BFE" w:rsidRPr="00EB6733" w:rsidRDefault="00140BFE" w:rsidP="00140BFE">
            <w:pPr>
              <w:pStyle w:val="Standard"/>
              <w:snapToGrid w:val="0"/>
              <w:jc w:val="center"/>
              <w:rPr>
                <w:rFonts w:ascii="Arial" w:eastAsia="Times New Roman" w:hAnsi="Arial" w:cs="Times New Roman"/>
                <w:b/>
                <w:bCs/>
                <w:sz w:val="20"/>
                <w:szCs w:val="20"/>
              </w:rPr>
            </w:pPr>
            <w:r w:rsidRPr="00EB6733">
              <w:rPr>
                <w:rFonts w:ascii="Arial" w:eastAsia="Times New Roman" w:hAnsi="Arial" w:cs="Times New Roman"/>
                <w:b/>
                <w:bCs/>
                <w:sz w:val="20"/>
                <w:szCs w:val="20"/>
              </w:rPr>
              <w:t>La demi-journée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F171181" w14:textId="77777777" w:rsidR="00140BFE" w:rsidRPr="003D5F0A" w:rsidRDefault="00140BFE" w:rsidP="003D5F0A">
            <w:pPr>
              <w:pStyle w:val="Standard"/>
              <w:snapToGrid w:val="0"/>
              <w:spacing w:before="57" w:after="57"/>
              <w:jc w:val="center"/>
              <w:rPr>
                <w:rFonts w:ascii="Arial" w:eastAsia="Times New Roman" w:hAnsi="Arial" w:cs="Arial"/>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3074F43" w14:textId="77777777" w:rsidR="00140BFE" w:rsidRPr="003D5F0A" w:rsidRDefault="00140BFE" w:rsidP="003D5F0A">
            <w:pPr>
              <w:pStyle w:val="Standard"/>
              <w:snapToGrid w:val="0"/>
              <w:spacing w:before="57" w:after="57"/>
              <w:jc w:val="center"/>
              <w:rPr>
                <w:rFonts w:ascii="Arial" w:eastAsia="Times New Roman" w:hAnsi="Arial" w:cs="Arial"/>
                <w:sz w:val="20"/>
                <w:szCs w:val="20"/>
              </w:rPr>
            </w:pPr>
          </w:p>
        </w:tc>
      </w:tr>
    </w:tbl>
    <w:p w14:paraId="62F2C75A" w14:textId="77777777" w:rsidR="00570CDE" w:rsidRDefault="00570CDE">
      <w:pPr>
        <w:overflowPunct/>
      </w:pPr>
      <w:r>
        <w:br w:type="page"/>
      </w:r>
    </w:p>
    <w:tbl>
      <w:tblPr>
        <w:tblW w:w="9910" w:type="dxa"/>
        <w:tblInd w:w="-132" w:type="dxa"/>
        <w:tblLayout w:type="fixed"/>
        <w:tblCellMar>
          <w:left w:w="10" w:type="dxa"/>
          <w:right w:w="10" w:type="dxa"/>
        </w:tblCellMar>
        <w:tblLook w:val="0000" w:firstRow="0" w:lastRow="0" w:firstColumn="0" w:lastColumn="0" w:noHBand="0" w:noVBand="0"/>
      </w:tblPr>
      <w:tblGrid>
        <w:gridCol w:w="696"/>
        <w:gridCol w:w="6096"/>
        <w:gridCol w:w="992"/>
        <w:gridCol w:w="992"/>
        <w:gridCol w:w="1134"/>
      </w:tblGrid>
      <w:tr w:rsidR="00A61E65" w14:paraId="3C624E30" w14:textId="77777777" w:rsidTr="003D5F0A">
        <w:trPr>
          <w:tblHeader/>
        </w:trPr>
        <w:tc>
          <w:tcPr>
            <w:tcW w:w="696"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16D6A476" w14:textId="77777777" w:rsidR="00A61E65" w:rsidRPr="003D5F0A" w:rsidRDefault="00716443">
            <w:pPr>
              <w:pStyle w:val="Textbody"/>
              <w:snapToGrid w:val="0"/>
              <w:jc w:val="center"/>
              <w:rPr>
                <w:rFonts w:ascii="Arial" w:hAnsi="Arial" w:cs="Arial"/>
                <w:b/>
                <w:bCs/>
                <w:sz w:val="20"/>
                <w:szCs w:val="20"/>
              </w:rPr>
            </w:pPr>
            <w:r w:rsidRPr="003D5F0A">
              <w:rPr>
                <w:rFonts w:ascii="Arial" w:hAnsi="Arial" w:cs="Arial"/>
                <w:b/>
                <w:bCs/>
                <w:sz w:val="20"/>
                <w:szCs w:val="20"/>
              </w:rPr>
              <w:lastRenderedPageBreak/>
              <w:t>N° prix</w:t>
            </w:r>
          </w:p>
        </w:tc>
        <w:tc>
          <w:tcPr>
            <w:tcW w:w="6096"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436FF166" w14:textId="77777777" w:rsidR="00A61E65" w:rsidRPr="003D5F0A" w:rsidRDefault="00716443">
            <w:pPr>
              <w:pStyle w:val="Tableau10gche"/>
              <w:tabs>
                <w:tab w:val="left" w:pos="1276"/>
              </w:tabs>
              <w:snapToGrid w:val="0"/>
              <w:jc w:val="center"/>
              <w:rPr>
                <w:rFonts w:ascii="Arial" w:hAnsi="Arial" w:cs="Arial"/>
                <w:b/>
                <w:bCs/>
                <w:sz w:val="20"/>
                <w:szCs w:val="20"/>
              </w:rPr>
            </w:pPr>
            <w:r w:rsidRPr="003D5F0A">
              <w:rPr>
                <w:rFonts w:ascii="Arial" w:hAnsi="Arial" w:cs="Arial"/>
                <w:b/>
                <w:bCs/>
                <w:sz w:val="20"/>
                <w:szCs w:val="20"/>
              </w:rPr>
              <w:t>Désignation du prix</w:t>
            </w:r>
          </w:p>
        </w:tc>
        <w:tc>
          <w:tcPr>
            <w:tcW w:w="992"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388CA82D" w14:textId="77777777" w:rsidR="00A61E65" w:rsidRPr="003D5F0A" w:rsidRDefault="00716443">
            <w:pPr>
              <w:pStyle w:val="Textbody"/>
              <w:snapToGrid w:val="0"/>
              <w:spacing w:after="0"/>
              <w:jc w:val="center"/>
              <w:rPr>
                <w:rFonts w:ascii="Arial" w:hAnsi="Arial" w:cs="Arial"/>
                <w:b/>
                <w:bCs/>
                <w:sz w:val="20"/>
                <w:szCs w:val="20"/>
              </w:rPr>
            </w:pPr>
            <w:r w:rsidRPr="003D5F0A">
              <w:rPr>
                <w:rFonts w:ascii="Arial" w:hAnsi="Arial" w:cs="Arial"/>
                <w:b/>
                <w:bCs/>
                <w:sz w:val="20"/>
                <w:szCs w:val="20"/>
              </w:rPr>
              <w:t>Unité</w:t>
            </w:r>
          </w:p>
        </w:tc>
        <w:tc>
          <w:tcPr>
            <w:tcW w:w="992"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071CA330" w14:textId="77777777" w:rsidR="00A61E65" w:rsidRPr="003D5F0A" w:rsidRDefault="00716443">
            <w:pPr>
              <w:pStyle w:val="Textbody"/>
              <w:snapToGrid w:val="0"/>
              <w:spacing w:after="0"/>
              <w:jc w:val="center"/>
              <w:rPr>
                <w:rFonts w:ascii="Arial" w:hAnsi="Arial" w:cs="Arial"/>
                <w:b/>
                <w:bCs/>
                <w:sz w:val="20"/>
                <w:szCs w:val="20"/>
              </w:rPr>
            </w:pPr>
            <w:r w:rsidRPr="003D5F0A">
              <w:rPr>
                <w:rFonts w:ascii="Arial" w:hAnsi="Arial" w:cs="Arial"/>
                <w:b/>
                <w:bCs/>
                <w:sz w:val="20"/>
                <w:szCs w:val="20"/>
              </w:rPr>
              <w:t>PU (HT) en chiffre</w:t>
            </w:r>
          </w:p>
        </w:tc>
        <w:tc>
          <w:tcPr>
            <w:tcW w:w="1134" w:type="dxa"/>
            <w:tcBorders>
              <w:top w:val="single" w:sz="2" w:space="0" w:color="000000"/>
              <w:left w:val="single" w:sz="2" w:space="0" w:color="000000"/>
              <w:bottom w:val="single" w:sz="2" w:space="0" w:color="000000"/>
              <w:right w:val="single" w:sz="2" w:space="0" w:color="000000"/>
            </w:tcBorders>
            <w:shd w:val="clear" w:color="auto" w:fill="FFFFCC"/>
            <w:tcMar>
              <w:top w:w="55" w:type="dxa"/>
              <w:left w:w="55" w:type="dxa"/>
              <w:bottom w:w="55" w:type="dxa"/>
              <w:right w:w="55" w:type="dxa"/>
            </w:tcMar>
            <w:vAlign w:val="center"/>
          </w:tcPr>
          <w:p w14:paraId="70AD1DEF" w14:textId="77777777" w:rsidR="00A61E65" w:rsidRPr="003D5F0A" w:rsidRDefault="00716443">
            <w:pPr>
              <w:pStyle w:val="Textbody"/>
              <w:snapToGrid w:val="0"/>
              <w:spacing w:after="0"/>
              <w:jc w:val="center"/>
              <w:rPr>
                <w:rFonts w:ascii="Arial" w:hAnsi="Arial" w:cs="Arial"/>
                <w:b/>
                <w:bCs/>
                <w:sz w:val="20"/>
                <w:szCs w:val="20"/>
              </w:rPr>
            </w:pPr>
            <w:r w:rsidRPr="003D5F0A">
              <w:rPr>
                <w:rFonts w:ascii="Arial" w:hAnsi="Arial" w:cs="Arial"/>
                <w:b/>
                <w:bCs/>
                <w:sz w:val="20"/>
                <w:szCs w:val="20"/>
              </w:rPr>
              <w:t>PU (TTC) en chiffre</w:t>
            </w:r>
          </w:p>
        </w:tc>
      </w:tr>
      <w:tr w:rsidR="00F13D07" w14:paraId="47605F97" w14:textId="77777777" w:rsidTr="005D7BFC">
        <w:tc>
          <w:tcPr>
            <w:tcW w:w="69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5E64BA" w14:textId="77777777" w:rsidR="00F13D07" w:rsidRPr="003D5F0A" w:rsidRDefault="00F13D07">
            <w:pPr>
              <w:pStyle w:val="Textbody"/>
              <w:snapToGrid w:val="0"/>
              <w:spacing w:after="0"/>
              <w:jc w:val="center"/>
              <w:rPr>
                <w:rFonts w:ascii="Arial" w:hAnsi="Arial" w:cs="Arial"/>
                <w:b/>
                <w:bCs/>
                <w:sz w:val="20"/>
                <w:szCs w:val="20"/>
              </w:rPr>
            </w:pPr>
            <w:r w:rsidRPr="003D5F0A">
              <w:rPr>
                <w:rFonts w:ascii="Arial" w:hAnsi="Arial" w:cs="Arial"/>
                <w:b/>
                <w:bCs/>
                <w:sz w:val="20"/>
                <w:szCs w:val="20"/>
              </w:rPr>
              <w:t>200</w:t>
            </w:r>
          </w:p>
        </w:tc>
        <w:tc>
          <w:tcPr>
            <w:tcW w:w="9214" w:type="dxa"/>
            <w:gridSpan w:val="4"/>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A4AEC85" w14:textId="77777777" w:rsidR="00F13D07" w:rsidRPr="003D5F0A" w:rsidRDefault="00F13D07" w:rsidP="003D5F0A">
            <w:pPr>
              <w:pStyle w:val="Standard"/>
              <w:snapToGrid w:val="0"/>
              <w:spacing w:before="57" w:after="57"/>
              <w:rPr>
                <w:rFonts w:ascii="Arial" w:eastAsia="Times New Roman" w:hAnsi="Arial" w:cs="Arial"/>
                <w:sz w:val="20"/>
                <w:szCs w:val="20"/>
              </w:rPr>
            </w:pPr>
            <w:r w:rsidRPr="003D5F0A">
              <w:rPr>
                <w:rFonts w:ascii="Arial" w:hAnsi="Arial" w:cs="Arial"/>
                <w:b/>
                <w:bCs/>
                <w:sz w:val="20"/>
                <w:szCs w:val="20"/>
              </w:rPr>
              <w:t>DRAGAGE ET GESTION DES SEDIMENTS</w:t>
            </w:r>
          </w:p>
        </w:tc>
      </w:tr>
      <w:tr w:rsidR="00A61E65" w14:paraId="38784070" w14:textId="77777777" w:rsidTr="003D5F0A">
        <w:tc>
          <w:tcPr>
            <w:tcW w:w="696" w:type="dxa"/>
            <w:tcBorders>
              <w:left w:val="single" w:sz="2" w:space="0" w:color="000000"/>
              <w:bottom w:val="single" w:sz="2" w:space="0" w:color="000000"/>
            </w:tcBorders>
            <w:shd w:val="clear" w:color="auto" w:fill="auto"/>
            <w:tcMar>
              <w:top w:w="55" w:type="dxa"/>
              <w:left w:w="55" w:type="dxa"/>
              <w:bottom w:w="55" w:type="dxa"/>
              <w:right w:w="55" w:type="dxa"/>
            </w:tcMar>
          </w:tcPr>
          <w:p w14:paraId="57400350" w14:textId="77777777" w:rsidR="00A61E65" w:rsidRPr="003D5F0A" w:rsidRDefault="00716443">
            <w:pPr>
              <w:pStyle w:val="Textbody"/>
              <w:snapToGrid w:val="0"/>
              <w:spacing w:after="0"/>
              <w:jc w:val="center"/>
              <w:rPr>
                <w:rFonts w:ascii="Arial" w:hAnsi="Arial" w:cs="Arial"/>
                <w:b/>
                <w:bCs/>
                <w:sz w:val="20"/>
                <w:szCs w:val="20"/>
              </w:rPr>
            </w:pPr>
            <w:r w:rsidRPr="003D5F0A">
              <w:rPr>
                <w:rFonts w:ascii="Arial" w:hAnsi="Arial" w:cs="Arial"/>
                <w:b/>
                <w:bCs/>
                <w:sz w:val="20"/>
                <w:szCs w:val="20"/>
              </w:rPr>
              <w:t>201</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tcPr>
          <w:p w14:paraId="50CE0BB1" w14:textId="77777777" w:rsidR="0074556C" w:rsidRDefault="0074556C" w:rsidP="00AF0EE3">
            <w:pPr>
              <w:pStyle w:val="Standard"/>
              <w:widowControl/>
              <w:spacing w:before="113"/>
              <w:jc w:val="both"/>
              <w:rPr>
                <w:rFonts w:ascii="Arial" w:hAnsi="Arial" w:cs="Arial"/>
                <w:b/>
                <w:bCs/>
                <w:sz w:val="20"/>
                <w:szCs w:val="20"/>
              </w:rPr>
            </w:pPr>
            <w:r w:rsidRPr="0074556C">
              <w:rPr>
                <w:rFonts w:ascii="Arial" w:hAnsi="Arial" w:cs="Arial"/>
                <w:b/>
                <w:bCs/>
                <w:sz w:val="20"/>
                <w:szCs w:val="20"/>
              </w:rPr>
              <w:t xml:space="preserve">Gestion d’objet divers de nature différente aux produits de dragage </w:t>
            </w:r>
          </w:p>
          <w:p w14:paraId="25CE2D6F" w14:textId="36F8EEEF" w:rsidR="00A61E65" w:rsidRPr="003D5F0A" w:rsidRDefault="00716443" w:rsidP="00AF0EE3">
            <w:pPr>
              <w:pStyle w:val="Standard"/>
              <w:widowControl/>
              <w:spacing w:before="113"/>
              <w:jc w:val="both"/>
              <w:rPr>
                <w:rFonts w:ascii="Arial" w:hAnsi="Arial" w:cs="Arial"/>
                <w:sz w:val="20"/>
                <w:szCs w:val="20"/>
              </w:rPr>
            </w:pPr>
            <w:r w:rsidRPr="003D5F0A">
              <w:rPr>
                <w:rFonts w:ascii="Arial" w:hAnsi="Arial" w:cs="Arial"/>
                <w:sz w:val="20"/>
                <w:szCs w:val="20"/>
              </w:rPr>
              <w:t>Ce prix rémunère, au mètre cube de matériaux enlevés, l</w:t>
            </w:r>
            <w:r w:rsidR="0074556C">
              <w:rPr>
                <w:rFonts w:ascii="Arial" w:hAnsi="Arial" w:cs="Arial"/>
                <w:sz w:val="20"/>
                <w:szCs w:val="20"/>
              </w:rPr>
              <w:t>e transport et</w:t>
            </w:r>
            <w:r w:rsidRPr="003D5F0A">
              <w:rPr>
                <w:rFonts w:ascii="Arial" w:hAnsi="Arial" w:cs="Arial"/>
                <w:sz w:val="20"/>
                <w:szCs w:val="20"/>
              </w:rPr>
              <w:t xml:space="preserve"> la mise en centre agréé suivant les prescriptions du SOSED des épaves découvertes au cours des opérations de dragage, ou de tout élément préjudiciable à la navigation, et qui gênerait l’opération de dragage, tels que voitures, motos, cyclomoteurs vélos, appareils ménagers, pneus, câbles et autres éléments de nature différente aux produits de dragage</w:t>
            </w:r>
            <w:r w:rsidR="0074556C">
              <w:rPr>
                <w:rFonts w:ascii="Arial" w:hAnsi="Arial" w:cs="Arial"/>
                <w:sz w:val="20"/>
                <w:szCs w:val="20"/>
              </w:rPr>
              <w:t>.</w:t>
            </w:r>
          </w:p>
          <w:p w14:paraId="71B1BF48" w14:textId="77777777" w:rsidR="00A61E65" w:rsidRPr="003D5F0A" w:rsidRDefault="00716443" w:rsidP="00AF0EE3">
            <w:pPr>
              <w:pStyle w:val="Textbodyindent"/>
              <w:spacing w:before="113" w:after="0"/>
              <w:ind w:left="-17" w:right="100"/>
              <w:jc w:val="both"/>
              <w:rPr>
                <w:rFonts w:ascii="Arial" w:hAnsi="Arial" w:cs="Arial"/>
                <w:szCs w:val="20"/>
              </w:rPr>
            </w:pPr>
            <w:r w:rsidRPr="003D5F0A">
              <w:rPr>
                <w:rFonts w:ascii="Arial" w:hAnsi="Arial" w:cs="Arial"/>
                <w:szCs w:val="20"/>
              </w:rPr>
              <w:t>Les produits de démolition sont inclus dans ce prix.</w:t>
            </w:r>
          </w:p>
          <w:p w14:paraId="4B0423B1" w14:textId="04460DE8" w:rsidR="00A61E65" w:rsidRPr="003D5F0A" w:rsidRDefault="00716443" w:rsidP="00AF0EE3">
            <w:pPr>
              <w:pStyle w:val="Standard"/>
              <w:widowControl/>
              <w:spacing w:before="113"/>
              <w:jc w:val="both"/>
              <w:rPr>
                <w:rFonts w:ascii="Arial" w:hAnsi="Arial" w:cs="Arial"/>
                <w:sz w:val="20"/>
                <w:szCs w:val="20"/>
              </w:rPr>
            </w:pPr>
            <w:r w:rsidRPr="003D5F0A">
              <w:rPr>
                <w:rFonts w:ascii="Arial" w:hAnsi="Arial" w:cs="Arial"/>
                <w:sz w:val="20"/>
                <w:szCs w:val="20"/>
              </w:rPr>
              <w:t xml:space="preserve">Ce prix comprend notamment tous les frais de </w:t>
            </w:r>
            <w:r w:rsidR="0074556C" w:rsidRPr="003D5F0A">
              <w:rPr>
                <w:rFonts w:ascii="Arial" w:hAnsi="Arial" w:cs="Arial"/>
                <w:sz w:val="20"/>
                <w:szCs w:val="20"/>
              </w:rPr>
              <w:t>main-d’œuvre</w:t>
            </w:r>
            <w:r w:rsidRPr="003D5F0A">
              <w:rPr>
                <w:rFonts w:ascii="Arial" w:hAnsi="Arial" w:cs="Arial"/>
                <w:sz w:val="20"/>
                <w:szCs w:val="20"/>
              </w:rPr>
              <w:t>, fourniture de matériel, d'outillage, de chargement, de transport, de reprise et toutes sujétions à l'exécution d</w:t>
            </w:r>
            <w:r w:rsidR="0074556C">
              <w:rPr>
                <w:rFonts w:ascii="Arial" w:hAnsi="Arial" w:cs="Arial"/>
                <w:sz w:val="20"/>
                <w:szCs w:val="20"/>
              </w:rPr>
              <w:t>u transport et mise en dépôt</w:t>
            </w:r>
            <w:r w:rsidRPr="003D5F0A">
              <w:rPr>
                <w:rFonts w:ascii="Arial" w:hAnsi="Arial" w:cs="Arial"/>
                <w:sz w:val="20"/>
                <w:szCs w:val="20"/>
              </w:rPr>
              <w:t xml:space="preserve"> des épaves et autres produits </w:t>
            </w:r>
            <w:r w:rsidR="00AF0EE3" w:rsidRPr="00AF0EE3">
              <w:rPr>
                <w:rFonts w:ascii="Arial" w:hAnsi="Arial" w:cs="Arial"/>
                <w:sz w:val="20"/>
                <w:szCs w:val="20"/>
              </w:rPr>
              <w:t>en centre agréé</w:t>
            </w:r>
            <w:r w:rsidR="00AF0EE3">
              <w:rPr>
                <w:rFonts w:ascii="Arial" w:hAnsi="Arial" w:cs="Arial"/>
                <w:sz w:val="20"/>
                <w:szCs w:val="20"/>
              </w:rPr>
              <w:t>.</w:t>
            </w:r>
          </w:p>
          <w:p w14:paraId="78DA24EC" w14:textId="77777777" w:rsidR="00A61E65" w:rsidRPr="003D5F0A" w:rsidRDefault="00716443" w:rsidP="00AF0EE3">
            <w:pPr>
              <w:pStyle w:val="Standard"/>
              <w:widowControl/>
              <w:spacing w:before="113"/>
              <w:jc w:val="both"/>
              <w:rPr>
                <w:rFonts w:ascii="Arial" w:hAnsi="Arial" w:cs="Arial"/>
                <w:sz w:val="20"/>
                <w:szCs w:val="20"/>
              </w:rPr>
            </w:pPr>
            <w:r w:rsidRPr="003D5F0A">
              <w:rPr>
                <w:rFonts w:ascii="Arial" w:hAnsi="Arial" w:cs="Arial"/>
                <w:sz w:val="20"/>
                <w:szCs w:val="20"/>
              </w:rPr>
              <w:t>Il comprend également :</w:t>
            </w:r>
          </w:p>
          <w:p w14:paraId="63C779F4" w14:textId="77777777" w:rsidR="00A61E65" w:rsidRPr="003D5F0A" w:rsidRDefault="00716443" w:rsidP="00AF0EE3">
            <w:pPr>
              <w:pStyle w:val="Textbodyindent"/>
              <w:numPr>
                <w:ilvl w:val="0"/>
                <w:numId w:val="11"/>
              </w:numPr>
              <w:spacing w:before="57" w:after="0"/>
              <w:jc w:val="both"/>
              <w:rPr>
                <w:rFonts w:ascii="Arial" w:hAnsi="Arial" w:cs="Arial"/>
                <w:szCs w:val="20"/>
              </w:rPr>
            </w:pPr>
            <w:proofErr w:type="gramStart"/>
            <w:r w:rsidRPr="003D5F0A">
              <w:rPr>
                <w:rFonts w:ascii="Arial" w:hAnsi="Arial" w:cs="Arial"/>
                <w:szCs w:val="20"/>
              </w:rPr>
              <w:t>l’amenée</w:t>
            </w:r>
            <w:proofErr w:type="gramEnd"/>
            <w:r w:rsidRPr="003D5F0A">
              <w:rPr>
                <w:rFonts w:ascii="Arial" w:hAnsi="Arial" w:cs="Arial"/>
                <w:szCs w:val="20"/>
              </w:rPr>
              <w:t xml:space="preserve"> et le repliement du matériel nécessaire à l’exécution de la prestation,</w:t>
            </w:r>
          </w:p>
          <w:p w14:paraId="769E682B" w14:textId="78A71337" w:rsidR="00A61E65" w:rsidRPr="003D5F0A" w:rsidRDefault="00716443" w:rsidP="00AF0EE3">
            <w:pPr>
              <w:pStyle w:val="Standard"/>
              <w:widowControl/>
              <w:numPr>
                <w:ilvl w:val="0"/>
                <w:numId w:val="11"/>
              </w:numPr>
              <w:spacing w:before="57"/>
              <w:jc w:val="both"/>
              <w:rPr>
                <w:rFonts w:ascii="Arial" w:hAnsi="Arial" w:cs="Arial"/>
                <w:sz w:val="20"/>
                <w:szCs w:val="20"/>
              </w:rPr>
            </w:pPr>
            <w:proofErr w:type="gramStart"/>
            <w:r w:rsidRPr="003D5F0A">
              <w:rPr>
                <w:rFonts w:ascii="Arial" w:hAnsi="Arial" w:cs="Arial"/>
                <w:sz w:val="20"/>
                <w:szCs w:val="20"/>
              </w:rPr>
              <w:t>la</w:t>
            </w:r>
            <w:proofErr w:type="gramEnd"/>
            <w:r w:rsidRPr="003D5F0A">
              <w:rPr>
                <w:rFonts w:ascii="Arial" w:hAnsi="Arial" w:cs="Arial"/>
                <w:sz w:val="20"/>
                <w:szCs w:val="20"/>
              </w:rPr>
              <w:t xml:space="preserve"> surveillance de l'opération,</w:t>
            </w:r>
          </w:p>
          <w:p w14:paraId="360F345B" w14:textId="77777777" w:rsidR="00A61E65" w:rsidRPr="003D5F0A" w:rsidRDefault="00716443" w:rsidP="00AF0EE3">
            <w:pPr>
              <w:pStyle w:val="Standard"/>
              <w:widowControl/>
              <w:numPr>
                <w:ilvl w:val="0"/>
                <w:numId w:val="11"/>
              </w:numPr>
              <w:spacing w:before="57"/>
              <w:jc w:val="both"/>
              <w:rPr>
                <w:rFonts w:ascii="Arial" w:hAnsi="Arial" w:cs="Arial"/>
                <w:sz w:val="20"/>
                <w:szCs w:val="20"/>
              </w:rPr>
            </w:pPr>
            <w:proofErr w:type="gramStart"/>
            <w:r w:rsidRPr="003D5F0A">
              <w:rPr>
                <w:rFonts w:ascii="Arial" w:hAnsi="Arial" w:cs="Arial"/>
                <w:sz w:val="20"/>
                <w:szCs w:val="20"/>
              </w:rPr>
              <w:t>le</w:t>
            </w:r>
            <w:proofErr w:type="gramEnd"/>
            <w:r w:rsidRPr="003D5F0A">
              <w:rPr>
                <w:rFonts w:ascii="Arial" w:hAnsi="Arial" w:cs="Arial"/>
                <w:sz w:val="20"/>
                <w:szCs w:val="20"/>
              </w:rPr>
              <w:t xml:space="preserve"> mouvement du matériel à l'intérieur du chantier,</w:t>
            </w:r>
          </w:p>
          <w:p w14:paraId="00584EEB" w14:textId="77777777" w:rsidR="00A61E65" w:rsidRPr="003D5F0A" w:rsidRDefault="00716443" w:rsidP="00AF0EE3">
            <w:pPr>
              <w:pStyle w:val="Standard"/>
              <w:widowControl/>
              <w:numPr>
                <w:ilvl w:val="0"/>
                <w:numId w:val="11"/>
              </w:numPr>
              <w:spacing w:before="57"/>
              <w:jc w:val="both"/>
              <w:rPr>
                <w:rFonts w:ascii="Arial" w:hAnsi="Arial" w:cs="Arial"/>
                <w:sz w:val="20"/>
                <w:szCs w:val="20"/>
              </w:rPr>
            </w:pPr>
            <w:proofErr w:type="gramStart"/>
            <w:r w:rsidRPr="003D5F0A">
              <w:rPr>
                <w:rFonts w:ascii="Arial" w:hAnsi="Arial" w:cs="Arial"/>
                <w:sz w:val="20"/>
                <w:szCs w:val="20"/>
              </w:rPr>
              <w:t>les</w:t>
            </w:r>
            <w:proofErr w:type="gramEnd"/>
            <w:r w:rsidRPr="003D5F0A">
              <w:rPr>
                <w:rFonts w:ascii="Arial" w:hAnsi="Arial" w:cs="Arial"/>
                <w:sz w:val="20"/>
                <w:szCs w:val="20"/>
              </w:rPr>
              <w:t xml:space="preserve"> frais de signalisation nautique et terrestre,</w:t>
            </w:r>
          </w:p>
          <w:p w14:paraId="56D84843" w14:textId="481B015F" w:rsidR="00A61E65" w:rsidRDefault="00716443" w:rsidP="00AF0EE3">
            <w:pPr>
              <w:pStyle w:val="Standard"/>
              <w:widowControl/>
              <w:numPr>
                <w:ilvl w:val="0"/>
                <w:numId w:val="11"/>
              </w:numPr>
              <w:spacing w:before="57"/>
              <w:jc w:val="both"/>
              <w:rPr>
                <w:rFonts w:ascii="Arial" w:hAnsi="Arial" w:cs="Arial"/>
                <w:sz w:val="20"/>
                <w:szCs w:val="20"/>
              </w:rPr>
            </w:pPr>
            <w:proofErr w:type="gramStart"/>
            <w:r w:rsidRPr="003D5F0A">
              <w:rPr>
                <w:rFonts w:ascii="Arial" w:hAnsi="Arial" w:cs="Arial"/>
                <w:sz w:val="20"/>
                <w:szCs w:val="20"/>
              </w:rPr>
              <w:t>le</w:t>
            </w:r>
            <w:proofErr w:type="gramEnd"/>
            <w:r w:rsidRPr="003D5F0A">
              <w:rPr>
                <w:rFonts w:ascii="Arial" w:hAnsi="Arial" w:cs="Arial"/>
                <w:sz w:val="20"/>
                <w:szCs w:val="20"/>
              </w:rPr>
              <w:t xml:space="preserve"> balisage de tout obstacle en eau pouvant créer une entrave à la navigation</w:t>
            </w:r>
            <w:r w:rsidR="00AF0EE3">
              <w:rPr>
                <w:rFonts w:ascii="Arial" w:hAnsi="Arial" w:cs="Arial"/>
                <w:sz w:val="20"/>
                <w:szCs w:val="20"/>
              </w:rPr>
              <w:t>,</w:t>
            </w:r>
          </w:p>
          <w:p w14:paraId="789595D6" w14:textId="262F3E71" w:rsidR="0054630F" w:rsidRPr="0054630F" w:rsidRDefault="0054630F" w:rsidP="00AF0EE3">
            <w:pPr>
              <w:pStyle w:val="Standard"/>
              <w:widowControl/>
              <w:numPr>
                <w:ilvl w:val="0"/>
                <w:numId w:val="11"/>
              </w:numPr>
              <w:spacing w:before="57"/>
              <w:jc w:val="both"/>
              <w:rPr>
                <w:rFonts w:ascii="Arial" w:hAnsi="Arial" w:cs="Arial"/>
                <w:sz w:val="20"/>
                <w:szCs w:val="20"/>
              </w:rPr>
            </w:pPr>
            <w:r w:rsidRPr="0054630F">
              <w:rPr>
                <w:rFonts w:ascii="Arial" w:hAnsi="Arial" w:cs="Arial"/>
                <w:sz w:val="20"/>
                <w:szCs w:val="20"/>
              </w:rPr>
              <w:t>Le transport des déchets vers une filière agrée</w:t>
            </w:r>
          </w:p>
          <w:p w14:paraId="58CCFE0F" w14:textId="57E1D46A" w:rsidR="00AF0EE3" w:rsidRDefault="00AF0EE3" w:rsidP="00AF0EE3">
            <w:pPr>
              <w:pStyle w:val="Standard"/>
              <w:widowControl/>
              <w:numPr>
                <w:ilvl w:val="0"/>
                <w:numId w:val="11"/>
              </w:numPr>
              <w:spacing w:before="57"/>
              <w:jc w:val="both"/>
              <w:rPr>
                <w:rFonts w:ascii="Arial" w:hAnsi="Arial" w:cs="Arial"/>
                <w:sz w:val="20"/>
                <w:szCs w:val="20"/>
              </w:rPr>
            </w:pPr>
            <w:r>
              <w:rPr>
                <w:rFonts w:ascii="Arial" w:hAnsi="Arial" w:cs="Arial"/>
                <w:sz w:val="20"/>
                <w:szCs w:val="20"/>
              </w:rPr>
              <w:t xml:space="preserve">L‘obtention de toutes les autorisations nécessaires à la mise en </w:t>
            </w:r>
            <w:r w:rsidR="0054630F">
              <w:rPr>
                <w:rFonts w:ascii="Arial" w:hAnsi="Arial" w:cs="Arial"/>
                <w:sz w:val="20"/>
                <w:szCs w:val="20"/>
              </w:rPr>
              <w:t>décharge</w:t>
            </w:r>
            <w:r>
              <w:rPr>
                <w:rFonts w:ascii="Arial" w:hAnsi="Arial" w:cs="Arial"/>
                <w:sz w:val="20"/>
                <w:szCs w:val="20"/>
              </w:rPr>
              <w:t>,</w:t>
            </w:r>
          </w:p>
          <w:p w14:paraId="7D7D3EC8" w14:textId="4DD29F47" w:rsidR="0054630F" w:rsidRDefault="0054630F" w:rsidP="00AF0EE3">
            <w:pPr>
              <w:pStyle w:val="Standard"/>
              <w:widowControl/>
              <w:numPr>
                <w:ilvl w:val="0"/>
                <w:numId w:val="11"/>
              </w:numPr>
              <w:spacing w:before="57"/>
              <w:jc w:val="both"/>
              <w:rPr>
                <w:rFonts w:ascii="Arial" w:hAnsi="Arial" w:cs="Arial"/>
                <w:sz w:val="20"/>
                <w:szCs w:val="20"/>
              </w:rPr>
            </w:pPr>
            <w:r>
              <w:rPr>
                <w:rFonts w:ascii="Arial" w:hAnsi="Arial" w:cs="Arial"/>
                <w:sz w:val="20"/>
                <w:szCs w:val="20"/>
              </w:rPr>
              <w:t>La remise en état de la zone de stockage des déchets.</w:t>
            </w:r>
          </w:p>
          <w:p w14:paraId="56E117EF" w14:textId="5F2686F7" w:rsidR="00B161DC" w:rsidRDefault="00B161DC" w:rsidP="00AF0EE3">
            <w:pPr>
              <w:pStyle w:val="Standard"/>
              <w:widowControl/>
              <w:spacing w:before="113"/>
              <w:jc w:val="both"/>
              <w:rPr>
                <w:rFonts w:ascii="Arial" w:eastAsia="Arial" w:hAnsi="Arial" w:cs="Arial"/>
                <w:sz w:val="20"/>
                <w:szCs w:val="20"/>
              </w:rPr>
            </w:pPr>
            <w:r>
              <w:rPr>
                <w:rFonts w:ascii="Arial" w:eastAsia="Arial" w:hAnsi="Arial" w:cs="Arial"/>
                <w:sz w:val="20"/>
                <w:szCs w:val="20"/>
              </w:rPr>
              <w:t>Conformément à l’article 5.1.3 du CCTP, ce prix ne prend en compte que le transport et la mise en dépôt</w:t>
            </w:r>
            <w:r>
              <w:t xml:space="preserve"> </w:t>
            </w:r>
            <w:r w:rsidRPr="00B161DC">
              <w:rPr>
                <w:rFonts w:ascii="Arial" w:eastAsia="Arial" w:hAnsi="Arial" w:cs="Arial"/>
                <w:sz w:val="20"/>
                <w:szCs w:val="20"/>
              </w:rPr>
              <w:t>d’objet divers de nature différente aux produits de dragage</w:t>
            </w:r>
            <w:r>
              <w:rPr>
                <w:rFonts w:ascii="Arial" w:eastAsia="Arial" w:hAnsi="Arial" w:cs="Arial"/>
                <w:sz w:val="20"/>
                <w:szCs w:val="20"/>
              </w:rPr>
              <w:t xml:space="preserve">. </w:t>
            </w:r>
            <w:r w:rsidRPr="00B161DC">
              <w:rPr>
                <w:rFonts w:ascii="Arial" w:eastAsia="Arial" w:hAnsi="Arial" w:cs="Arial"/>
                <w:sz w:val="20"/>
                <w:szCs w:val="20"/>
              </w:rPr>
              <w:t>Le dragage de ces déchets est rémunéré au prix 202</w:t>
            </w:r>
          </w:p>
          <w:p w14:paraId="425929B4" w14:textId="727A3F73" w:rsidR="00A61E65" w:rsidRPr="003D5F0A" w:rsidRDefault="00716443" w:rsidP="00AF0EE3">
            <w:pPr>
              <w:pStyle w:val="Standard"/>
              <w:widowControl/>
              <w:spacing w:before="113"/>
              <w:jc w:val="both"/>
              <w:rPr>
                <w:rFonts w:ascii="Arial" w:eastAsia="Arial" w:hAnsi="Arial" w:cs="Arial"/>
                <w:sz w:val="20"/>
                <w:szCs w:val="20"/>
                <w:lang w:bidi="ar-SA"/>
              </w:rPr>
            </w:pPr>
            <w:r w:rsidRPr="003D5F0A">
              <w:rPr>
                <w:rFonts w:ascii="Arial" w:eastAsia="Arial" w:hAnsi="Arial" w:cs="Arial"/>
                <w:sz w:val="20"/>
                <w:szCs w:val="20"/>
              </w:rPr>
              <w:t>Le règlement se fera au mètre cube de matériaux constatés sur site enlevés et mis en centre agrée avec obtention par le maître d’</w:t>
            </w:r>
            <w:r w:rsidR="0054630F" w:rsidRPr="003D5F0A">
              <w:rPr>
                <w:rFonts w:ascii="Arial" w:eastAsia="Arial" w:hAnsi="Arial" w:cs="Arial"/>
                <w:sz w:val="20"/>
                <w:szCs w:val="20"/>
              </w:rPr>
              <w:t>œuvre</w:t>
            </w:r>
            <w:r w:rsidRPr="003D5F0A">
              <w:rPr>
                <w:rFonts w:ascii="Arial" w:eastAsia="Arial" w:hAnsi="Arial" w:cs="Arial"/>
                <w:sz w:val="20"/>
                <w:szCs w:val="20"/>
              </w:rPr>
              <w:t xml:space="preserve"> des bons de suivi de déchets</w:t>
            </w:r>
            <w:r w:rsidR="0054630F">
              <w:rPr>
                <w:rFonts w:ascii="Arial" w:eastAsia="Arial" w:hAnsi="Arial" w:cs="Arial"/>
                <w:sz w:val="20"/>
                <w:szCs w:val="20"/>
              </w:rPr>
              <w:t xml:space="preserve"> et constat de remise en état de la zone de stockage</w:t>
            </w:r>
            <w:r w:rsidRPr="003D5F0A">
              <w:rPr>
                <w:rFonts w:ascii="Arial" w:eastAsia="Arial" w:hAnsi="Arial" w:cs="Arial"/>
                <w:sz w:val="20"/>
                <w:szCs w:val="20"/>
              </w:rPr>
              <w:t>.</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A1ADD0" w14:textId="77777777" w:rsidR="00A61E65" w:rsidRPr="003D5F0A" w:rsidRDefault="00716443">
            <w:pPr>
              <w:pStyle w:val="Standard"/>
              <w:snapToGrid w:val="0"/>
              <w:spacing w:before="57" w:after="57"/>
              <w:jc w:val="center"/>
              <w:rPr>
                <w:rFonts w:ascii="Arial" w:eastAsia="Times New Roman" w:hAnsi="Arial" w:cs="Arial"/>
                <w:b/>
                <w:bCs/>
                <w:sz w:val="20"/>
                <w:szCs w:val="20"/>
              </w:rPr>
            </w:pPr>
            <w:r w:rsidRPr="003D5F0A">
              <w:rPr>
                <w:rFonts w:ascii="Arial" w:eastAsia="Times New Roman" w:hAnsi="Arial" w:cs="Arial"/>
                <w:b/>
                <w:bCs/>
                <w:sz w:val="20"/>
                <w:szCs w:val="20"/>
              </w:rPr>
              <w:t>Le mètre cube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295F314" w14:textId="77777777" w:rsidR="00A61E65" w:rsidRPr="003D5F0A" w:rsidRDefault="00A61E65" w:rsidP="003D5F0A">
            <w:pPr>
              <w:pStyle w:val="Standard"/>
              <w:snapToGrid w:val="0"/>
              <w:spacing w:before="57" w:after="57"/>
              <w:jc w:val="center"/>
              <w:rPr>
                <w:rFonts w:ascii="Arial" w:eastAsia="Times New Roman" w:hAnsi="Arial" w:cs="Arial"/>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D9B4379" w14:textId="77777777" w:rsidR="00A61E65" w:rsidRPr="003D5F0A" w:rsidRDefault="00A61E65" w:rsidP="003D5F0A">
            <w:pPr>
              <w:pStyle w:val="Standard"/>
              <w:snapToGrid w:val="0"/>
              <w:spacing w:before="57" w:after="57"/>
              <w:jc w:val="center"/>
              <w:rPr>
                <w:rFonts w:ascii="Arial" w:eastAsia="Times New Roman" w:hAnsi="Arial" w:cs="Arial"/>
                <w:sz w:val="20"/>
                <w:szCs w:val="20"/>
              </w:rPr>
            </w:pPr>
          </w:p>
        </w:tc>
      </w:tr>
      <w:tr w:rsidR="009E5625" w14:paraId="0C7CEAA8" w14:textId="77777777" w:rsidTr="005D52EA">
        <w:tc>
          <w:tcPr>
            <w:tcW w:w="696" w:type="dxa"/>
            <w:tcBorders>
              <w:left w:val="single" w:sz="2" w:space="0" w:color="000000"/>
              <w:bottom w:val="single" w:sz="2" w:space="0" w:color="000000"/>
            </w:tcBorders>
            <w:shd w:val="clear" w:color="auto" w:fill="auto"/>
            <w:tcMar>
              <w:top w:w="55" w:type="dxa"/>
              <w:left w:w="55" w:type="dxa"/>
              <w:bottom w:w="55" w:type="dxa"/>
              <w:right w:w="55" w:type="dxa"/>
            </w:tcMar>
          </w:tcPr>
          <w:p w14:paraId="67951F5B" w14:textId="64E25C35" w:rsidR="009E5625" w:rsidRPr="003D5F0A" w:rsidRDefault="009E5625" w:rsidP="009E5625">
            <w:pPr>
              <w:pStyle w:val="Textbody"/>
              <w:snapToGrid w:val="0"/>
              <w:spacing w:after="0"/>
              <w:jc w:val="center"/>
              <w:rPr>
                <w:rFonts w:ascii="Arial" w:hAnsi="Arial" w:cs="Arial"/>
                <w:b/>
                <w:bCs/>
                <w:sz w:val="20"/>
                <w:szCs w:val="20"/>
              </w:rPr>
            </w:pPr>
            <w:r w:rsidRPr="003D5F0A">
              <w:rPr>
                <w:rFonts w:ascii="Arial" w:hAnsi="Arial"/>
                <w:b/>
                <w:bCs/>
                <w:sz w:val="20"/>
                <w:szCs w:val="20"/>
              </w:rPr>
              <w:t>202</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38A300" w14:textId="77777777" w:rsidR="009E5625" w:rsidRDefault="009E5625" w:rsidP="009E5625">
            <w:pPr>
              <w:pStyle w:val="Standard"/>
              <w:snapToGrid w:val="0"/>
              <w:spacing w:before="57" w:after="57"/>
              <w:rPr>
                <w:rFonts w:ascii="Arial" w:hAnsi="Arial" w:cs="Arial"/>
                <w:b/>
                <w:bCs/>
                <w:sz w:val="20"/>
                <w:szCs w:val="20"/>
              </w:rPr>
            </w:pPr>
            <w:r w:rsidRPr="0054630F">
              <w:rPr>
                <w:rFonts w:ascii="Arial" w:hAnsi="Arial" w:cs="Arial"/>
                <w:b/>
                <w:bCs/>
                <w:sz w:val="20"/>
                <w:szCs w:val="20"/>
              </w:rPr>
              <w:t>Dragage des matériaux dans les biefs des UHC n°10 et n° 11</w:t>
            </w:r>
          </w:p>
          <w:p w14:paraId="543D8A71" w14:textId="0AE5C407" w:rsidR="009E5625" w:rsidRPr="003D5F0A" w:rsidRDefault="009E5625" w:rsidP="009E5625">
            <w:pPr>
              <w:pStyle w:val="Standard"/>
              <w:widowControl/>
              <w:spacing w:before="57"/>
              <w:jc w:val="both"/>
              <w:rPr>
                <w:rFonts w:ascii="Arial" w:hAnsi="Arial" w:cs="Arial"/>
                <w:sz w:val="20"/>
                <w:szCs w:val="20"/>
              </w:rPr>
            </w:pPr>
            <w:r w:rsidRPr="003D5F0A">
              <w:rPr>
                <w:rFonts w:ascii="Arial" w:hAnsi="Arial" w:cs="Arial"/>
                <w:sz w:val="20"/>
                <w:szCs w:val="20"/>
              </w:rPr>
              <w:t>Ce prix rémunère</w:t>
            </w:r>
            <w:r>
              <w:rPr>
                <w:rFonts w:ascii="Arial" w:hAnsi="Arial" w:cs="Arial"/>
                <w:sz w:val="20"/>
                <w:szCs w:val="20"/>
              </w:rPr>
              <w:t xml:space="preserve">, au mètre cube de sédiments dragués, les travaux de déblai en eau, dans les biefs des UHC </w:t>
            </w:r>
            <w:r w:rsidRPr="00A0342F">
              <w:rPr>
                <w:rFonts w:ascii="Arial" w:hAnsi="Arial" w:cs="Arial"/>
                <w:sz w:val="20"/>
                <w:szCs w:val="20"/>
              </w:rPr>
              <w:t>n°10 et n° 11</w:t>
            </w:r>
            <w:r>
              <w:rPr>
                <w:rFonts w:ascii="Arial" w:hAnsi="Arial" w:cs="Arial"/>
                <w:sz w:val="20"/>
                <w:szCs w:val="20"/>
              </w:rPr>
              <w:t>, p</w:t>
            </w:r>
            <w:r w:rsidRPr="003D5F0A">
              <w:rPr>
                <w:rFonts w:ascii="Arial" w:hAnsi="Arial" w:cs="Arial"/>
                <w:sz w:val="20"/>
                <w:szCs w:val="20"/>
              </w:rPr>
              <w:t>ar tous moyens appropriés suivant les prescriptions définies aux CCTP</w:t>
            </w:r>
            <w:r>
              <w:rPr>
                <w:rFonts w:ascii="Arial" w:hAnsi="Arial" w:cs="Arial"/>
                <w:sz w:val="20"/>
                <w:szCs w:val="20"/>
              </w:rPr>
              <w:t xml:space="preserve"> par l’entreprise.</w:t>
            </w:r>
          </w:p>
          <w:p w14:paraId="57F4F647" w14:textId="6D707A67" w:rsidR="009E5625" w:rsidRPr="003D5F0A" w:rsidRDefault="009E5625" w:rsidP="009E5625">
            <w:pPr>
              <w:pStyle w:val="Standard"/>
              <w:widowControl/>
              <w:spacing w:before="57"/>
              <w:jc w:val="both"/>
              <w:rPr>
                <w:rFonts w:ascii="Arial" w:hAnsi="Arial" w:cs="Arial"/>
                <w:sz w:val="20"/>
                <w:szCs w:val="20"/>
              </w:rPr>
            </w:pPr>
            <w:r w:rsidRPr="003D5F0A">
              <w:rPr>
                <w:rFonts w:ascii="Arial" w:hAnsi="Arial" w:cs="Arial"/>
                <w:sz w:val="20"/>
                <w:szCs w:val="20"/>
              </w:rPr>
              <w:t>Ce prix moyen comprend tous les frais de main d'œuvre, fourniture d'outillage, de chargement, de reprise et toutes sujétions à l'exécution des dragages.</w:t>
            </w:r>
          </w:p>
          <w:p w14:paraId="6B98EAD7" w14:textId="77777777" w:rsidR="009E5625" w:rsidRPr="003D5F0A" w:rsidRDefault="009E5625" w:rsidP="009E5625">
            <w:pPr>
              <w:pStyle w:val="Standard"/>
              <w:widowControl/>
              <w:spacing w:before="57"/>
              <w:rPr>
                <w:rFonts w:ascii="Arial" w:hAnsi="Arial" w:cs="Arial"/>
                <w:sz w:val="20"/>
                <w:szCs w:val="20"/>
              </w:rPr>
            </w:pPr>
            <w:r w:rsidRPr="003D5F0A">
              <w:rPr>
                <w:rFonts w:ascii="Arial" w:hAnsi="Arial" w:cs="Arial"/>
                <w:sz w:val="20"/>
                <w:szCs w:val="20"/>
              </w:rPr>
              <w:t>Ce prix rémunère notamment :</w:t>
            </w:r>
          </w:p>
          <w:p w14:paraId="64762D45" w14:textId="77777777" w:rsidR="009E5625" w:rsidRPr="003D5F0A" w:rsidRDefault="009E5625" w:rsidP="009E5625">
            <w:pPr>
              <w:pStyle w:val="Standard"/>
              <w:widowControl/>
              <w:numPr>
                <w:ilvl w:val="0"/>
                <w:numId w:val="12"/>
              </w:numPr>
              <w:rPr>
                <w:rFonts w:ascii="Arial" w:hAnsi="Arial" w:cs="Arial"/>
                <w:sz w:val="20"/>
                <w:szCs w:val="20"/>
              </w:rPr>
            </w:pPr>
            <w:proofErr w:type="gramStart"/>
            <w:r w:rsidRPr="003D5F0A">
              <w:rPr>
                <w:rFonts w:ascii="Arial" w:hAnsi="Arial" w:cs="Arial"/>
                <w:sz w:val="20"/>
                <w:szCs w:val="20"/>
              </w:rPr>
              <w:t>la</w:t>
            </w:r>
            <w:proofErr w:type="gramEnd"/>
            <w:r w:rsidRPr="003D5F0A">
              <w:rPr>
                <w:rFonts w:ascii="Arial" w:hAnsi="Arial" w:cs="Arial"/>
                <w:sz w:val="20"/>
                <w:szCs w:val="20"/>
              </w:rPr>
              <w:t xml:space="preserve"> surveillance de l'exécution des talus en eau,</w:t>
            </w:r>
          </w:p>
          <w:p w14:paraId="24B390F3" w14:textId="77777777" w:rsidR="009E5625" w:rsidRPr="003D5F0A" w:rsidRDefault="009E5625" w:rsidP="009E5625">
            <w:pPr>
              <w:pStyle w:val="Standard"/>
              <w:widowControl/>
              <w:numPr>
                <w:ilvl w:val="0"/>
                <w:numId w:val="12"/>
              </w:numPr>
              <w:rPr>
                <w:rFonts w:ascii="Arial" w:hAnsi="Arial" w:cs="Arial"/>
                <w:sz w:val="20"/>
                <w:szCs w:val="20"/>
              </w:rPr>
            </w:pPr>
            <w:proofErr w:type="gramStart"/>
            <w:r w:rsidRPr="003D5F0A">
              <w:rPr>
                <w:rFonts w:ascii="Arial" w:hAnsi="Arial" w:cs="Arial"/>
                <w:sz w:val="20"/>
                <w:szCs w:val="20"/>
              </w:rPr>
              <w:t>les</w:t>
            </w:r>
            <w:proofErr w:type="gramEnd"/>
            <w:r w:rsidRPr="003D5F0A">
              <w:rPr>
                <w:rFonts w:ascii="Arial" w:hAnsi="Arial" w:cs="Arial"/>
                <w:sz w:val="20"/>
                <w:szCs w:val="20"/>
              </w:rPr>
              <w:t xml:space="preserve"> frais de signalisation nautique et terrestre,</w:t>
            </w:r>
          </w:p>
          <w:p w14:paraId="17CC8ECD" w14:textId="77777777" w:rsidR="009E5625" w:rsidRPr="003D5F0A" w:rsidRDefault="009E5625" w:rsidP="009E5625">
            <w:pPr>
              <w:pStyle w:val="Standard"/>
              <w:widowControl/>
              <w:numPr>
                <w:ilvl w:val="0"/>
                <w:numId w:val="12"/>
              </w:numPr>
              <w:rPr>
                <w:rFonts w:ascii="Arial" w:hAnsi="Arial" w:cs="Arial"/>
                <w:sz w:val="20"/>
                <w:szCs w:val="20"/>
              </w:rPr>
            </w:pPr>
            <w:proofErr w:type="gramStart"/>
            <w:r w:rsidRPr="003D5F0A">
              <w:rPr>
                <w:rFonts w:ascii="Arial" w:hAnsi="Arial" w:cs="Arial"/>
                <w:sz w:val="20"/>
                <w:szCs w:val="20"/>
              </w:rPr>
              <w:t>le</w:t>
            </w:r>
            <w:proofErr w:type="gramEnd"/>
            <w:r w:rsidRPr="003D5F0A">
              <w:rPr>
                <w:rFonts w:ascii="Arial" w:hAnsi="Arial" w:cs="Arial"/>
                <w:sz w:val="20"/>
                <w:szCs w:val="20"/>
              </w:rPr>
              <w:t xml:space="preserve"> balisage de tout obstacle en eau,</w:t>
            </w:r>
          </w:p>
          <w:p w14:paraId="1D8EFDC1" w14:textId="77777777" w:rsidR="009E5625" w:rsidRPr="003D5F0A" w:rsidRDefault="009E5625" w:rsidP="009E5625">
            <w:pPr>
              <w:pStyle w:val="Standard"/>
              <w:widowControl/>
              <w:numPr>
                <w:ilvl w:val="0"/>
                <w:numId w:val="12"/>
              </w:numPr>
              <w:rPr>
                <w:rFonts w:ascii="Arial" w:hAnsi="Arial" w:cs="Arial"/>
                <w:sz w:val="20"/>
                <w:szCs w:val="20"/>
              </w:rPr>
            </w:pPr>
            <w:proofErr w:type="gramStart"/>
            <w:r w:rsidRPr="003D5F0A">
              <w:rPr>
                <w:rFonts w:ascii="Arial" w:hAnsi="Arial" w:cs="Arial"/>
                <w:sz w:val="20"/>
                <w:szCs w:val="20"/>
              </w:rPr>
              <w:t>la</w:t>
            </w:r>
            <w:proofErr w:type="gramEnd"/>
            <w:r w:rsidRPr="003D5F0A">
              <w:rPr>
                <w:rFonts w:ascii="Arial" w:hAnsi="Arial" w:cs="Arial"/>
                <w:sz w:val="20"/>
                <w:szCs w:val="20"/>
              </w:rPr>
              <w:t xml:space="preserve"> reprise éventuelle des apports qui viendraient à se produire du fait même de ces dragages,</w:t>
            </w:r>
          </w:p>
          <w:p w14:paraId="11A9A032" w14:textId="77777777" w:rsidR="009E5625" w:rsidRPr="003D5F0A" w:rsidRDefault="009E5625" w:rsidP="009E5625">
            <w:pPr>
              <w:pStyle w:val="Standard"/>
              <w:widowControl/>
              <w:numPr>
                <w:ilvl w:val="0"/>
                <w:numId w:val="12"/>
              </w:numPr>
              <w:rPr>
                <w:rFonts w:ascii="Arial" w:hAnsi="Arial" w:cs="Arial"/>
                <w:sz w:val="20"/>
                <w:szCs w:val="20"/>
              </w:rPr>
            </w:pPr>
            <w:proofErr w:type="gramStart"/>
            <w:r w:rsidRPr="003D5F0A">
              <w:rPr>
                <w:rFonts w:ascii="Arial" w:hAnsi="Arial" w:cs="Arial"/>
                <w:sz w:val="20"/>
                <w:szCs w:val="20"/>
              </w:rPr>
              <w:t>l’extraction</w:t>
            </w:r>
            <w:proofErr w:type="gramEnd"/>
            <w:r w:rsidRPr="003D5F0A">
              <w:rPr>
                <w:rFonts w:ascii="Arial" w:hAnsi="Arial" w:cs="Arial"/>
                <w:sz w:val="20"/>
                <w:szCs w:val="20"/>
              </w:rPr>
              <w:t xml:space="preserve"> des sédiments,</w:t>
            </w:r>
          </w:p>
          <w:p w14:paraId="337351CA" w14:textId="77777777" w:rsidR="009E5625" w:rsidRPr="003D5F0A" w:rsidRDefault="009E5625" w:rsidP="009E5625">
            <w:pPr>
              <w:pStyle w:val="Standard"/>
              <w:widowControl/>
              <w:numPr>
                <w:ilvl w:val="0"/>
                <w:numId w:val="12"/>
              </w:numPr>
              <w:rPr>
                <w:rFonts w:ascii="Arial" w:hAnsi="Arial" w:cs="Arial"/>
                <w:sz w:val="20"/>
                <w:szCs w:val="20"/>
                <w:shd w:val="clear" w:color="auto" w:fill="FFFFFF"/>
              </w:rPr>
            </w:pPr>
            <w:proofErr w:type="gramStart"/>
            <w:r w:rsidRPr="003D5F0A">
              <w:rPr>
                <w:rFonts w:ascii="Arial" w:hAnsi="Arial" w:cs="Arial"/>
                <w:sz w:val="20"/>
                <w:szCs w:val="20"/>
                <w:shd w:val="clear" w:color="auto" w:fill="FFFFFF"/>
              </w:rPr>
              <w:t>la</w:t>
            </w:r>
            <w:proofErr w:type="gramEnd"/>
            <w:r w:rsidRPr="003D5F0A">
              <w:rPr>
                <w:rFonts w:ascii="Arial" w:hAnsi="Arial" w:cs="Arial"/>
                <w:sz w:val="20"/>
                <w:szCs w:val="20"/>
                <w:shd w:val="clear" w:color="auto" w:fill="FFFFFF"/>
              </w:rPr>
              <w:t xml:space="preserve"> surveillance du matériel fluvial,</w:t>
            </w:r>
          </w:p>
          <w:p w14:paraId="588E8E6B" w14:textId="77777777" w:rsidR="009E5625" w:rsidRPr="003D5F0A" w:rsidRDefault="009E5625" w:rsidP="009E5625">
            <w:pPr>
              <w:pStyle w:val="Standard"/>
              <w:widowControl/>
              <w:numPr>
                <w:ilvl w:val="0"/>
                <w:numId w:val="12"/>
              </w:numPr>
              <w:autoSpaceDE w:val="0"/>
              <w:jc w:val="both"/>
              <w:rPr>
                <w:rFonts w:ascii="Arial" w:eastAsia="Arial" w:hAnsi="Arial" w:cs="Arial"/>
                <w:sz w:val="20"/>
                <w:szCs w:val="20"/>
                <w:shd w:val="clear" w:color="auto" w:fill="FFFFFF"/>
              </w:rPr>
            </w:pPr>
            <w:proofErr w:type="gramStart"/>
            <w:r w:rsidRPr="003D5F0A">
              <w:rPr>
                <w:rFonts w:ascii="Arial" w:eastAsia="Arial" w:hAnsi="Arial" w:cs="Arial"/>
                <w:color w:val="000000"/>
                <w:sz w:val="20"/>
                <w:szCs w:val="20"/>
                <w:shd w:val="clear" w:color="auto" w:fill="FFFFFF"/>
              </w:rPr>
              <w:lastRenderedPageBreak/>
              <w:t>toutes</w:t>
            </w:r>
            <w:proofErr w:type="gramEnd"/>
            <w:r w:rsidRPr="003D5F0A">
              <w:rPr>
                <w:rFonts w:ascii="Arial" w:eastAsia="Arial" w:hAnsi="Arial" w:cs="Arial"/>
                <w:color w:val="000000"/>
                <w:sz w:val="20"/>
                <w:szCs w:val="20"/>
                <w:shd w:val="clear" w:color="auto" w:fill="FFFFFF"/>
              </w:rPr>
              <w:t xml:space="preserve"> les autorisations nécessaires pour la sécurité et celles de naviguer des barges sur le canal selon le Règlement Général de Police et le Règlement Particulier de Police.</w:t>
            </w:r>
          </w:p>
          <w:p w14:paraId="7BC21C1A" w14:textId="77777777" w:rsidR="009E5625" w:rsidRPr="003D5F0A" w:rsidRDefault="009E5625" w:rsidP="009E5625">
            <w:pPr>
              <w:pStyle w:val="Standard"/>
              <w:widowControl/>
              <w:tabs>
                <w:tab w:val="left" w:pos="0"/>
              </w:tabs>
              <w:autoSpaceDE w:val="0"/>
              <w:spacing w:before="57"/>
              <w:ind w:right="57"/>
              <w:rPr>
                <w:rFonts w:ascii="Arial" w:hAnsi="Arial" w:cs="Arial"/>
                <w:sz w:val="20"/>
                <w:szCs w:val="20"/>
                <w:shd w:val="clear" w:color="auto" w:fill="FFFFFF"/>
              </w:rPr>
            </w:pPr>
            <w:r w:rsidRPr="003D5F0A">
              <w:rPr>
                <w:rFonts w:ascii="Arial" w:hAnsi="Arial" w:cs="Arial"/>
                <w:sz w:val="20"/>
                <w:szCs w:val="20"/>
                <w:shd w:val="clear" w:color="auto" w:fill="FFFFFF"/>
              </w:rPr>
              <w:t>Ce prix prend en compte également l'arrachage des pieux en bois qui peuvent être mis à jour lors des dragages à proximité des écluses.</w:t>
            </w:r>
          </w:p>
          <w:p w14:paraId="60BD0429" w14:textId="77777777" w:rsidR="009E5625" w:rsidRDefault="009E5625" w:rsidP="009E5625">
            <w:pPr>
              <w:pStyle w:val="Standard"/>
              <w:widowControl/>
              <w:spacing w:before="57"/>
              <w:jc w:val="both"/>
              <w:rPr>
                <w:rFonts w:ascii="Arial" w:hAnsi="Arial" w:cs="Arial"/>
                <w:sz w:val="20"/>
                <w:szCs w:val="20"/>
              </w:rPr>
            </w:pPr>
            <w:r w:rsidRPr="003D5F0A">
              <w:rPr>
                <w:rFonts w:ascii="Arial" w:hAnsi="Arial" w:cs="Arial"/>
                <w:sz w:val="20"/>
                <w:szCs w:val="20"/>
              </w:rPr>
              <w:t>Ce prix couvre également les frais de piquetage, de levé de profils avant et après dr</w:t>
            </w:r>
            <w:r>
              <w:rPr>
                <w:rFonts w:ascii="Arial" w:hAnsi="Arial" w:cs="Arial"/>
                <w:sz w:val="20"/>
                <w:szCs w:val="20"/>
              </w:rPr>
              <w:t>agage</w:t>
            </w:r>
            <w:r w:rsidRPr="003D5F0A">
              <w:rPr>
                <w:rFonts w:ascii="Arial" w:hAnsi="Arial" w:cs="Arial"/>
                <w:sz w:val="20"/>
                <w:szCs w:val="20"/>
              </w:rPr>
              <w:t>. Il tient compte de toutes les sujétions de dragage, notamment au droit et aux abords immédiats des différents ouvrages, ainsi que du dragage des points particuliers et passages rétrécis.</w:t>
            </w:r>
          </w:p>
          <w:p w14:paraId="5EE0DE64" w14:textId="5920BF3A" w:rsidR="009E5625" w:rsidRPr="005B0BE9" w:rsidRDefault="009E5625" w:rsidP="005B0BE9">
            <w:pPr>
              <w:pStyle w:val="Standard"/>
              <w:widowControl/>
              <w:spacing w:before="57"/>
              <w:jc w:val="both"/>
              <w:rPr>
                <w:rFonts w:ascii="Arial" w:hAnsi="Arial" w:cs="Arial"/>
                <w:sz w:val="20"/>
                <w:szCs w:val="20"/>
              </w:rPr>
            </w:pPr>
            <w:r w:rsidRPr="009E5625">
              <w:rPr>
                <w:rFonts w:ascii="Arial" w:hAnsi="Arial" w:cs="Arial"/>
                <w:sz w:val="20"/>
                <w:szCs w:val="20"/>
              </w:rPr>
              <w:t xml:space="preserve">Les volumes </w:t>
            </w:r>
            <w:r>
              <w:rPr>
                <w:rFonts w:ascii="Arial" w:hAnsi="Arial" w:cs="Arial"/>
                <w:sz w:val="20"/>
                <w:szCs w:val="20"/>
              </w:rPr>
              <w:t xml:space="preserve">de sédiments </w:t>
            </w:r>
            <w:r w:rsidRPr="009E5625">
              <w:rPr>
                <w:rFonts w:ascii="Arial" w:hAnsi="Arial" w:cs="Arial"/>
                <w:sz w:val="20"/>
                <w:szCs w:val="20"/>
              </w:rPr>
              <w:t>pris en compte pour la rémunération d</w:t>
            </w:r>
            <w:r>
              <w:rPr>
                <w:rFonts w:ascii="Arial" w:hAnsi="Arial" w:cs="Arial"/>
                <w:sz w:val="20"/>
                <w:szCs w:val="20"/>
              </w:rPr>
              <w:t xml:space="preserve">u présent prix </w:t>
            </w:r>
            <w:r w:rsidR="00E250E7">
              <w:rPr>
                <w:rFonts w:ascii="Arial" w:hAnsi="Arial" w:cs="Arial"/>
                <w:sz w:val="20"/>
                <w:szCs w:val="20"/>
              </w:rPr>
              <w:t>résultent</w:t>
            </w:r>
            <w:r>
              <w:rPr>
                <w:rFonts w:ascii="Arial" w:hAnsi="Arial" w:cs="Arial"/>
                <w:sz w:val="20"/>
                <w:szCs w:val="20"/>
              </w:rPr>
              <w:t xml:space="preserve"> des </w:t>
            </w:r>
            <w:r w:rsidRPr="009E5625">
              <w:rPr>
                <w:rFonts w:ascii="Arial" w:hAnsi="Arial" w:cs="Arial"/>
                <w:sz w:val="20"/>
                <w:szCs w:val="20"/>
              </w:rPr>
              <w:t>volumes calculés par la différence entre le « MNT initial » et le « MNT final » compris dans le « MNT projet » (fourni par l’entreprise dans le cadre de son plan d’exécution MNT Projet et visé par le maître d’œuvre) en tenant compte des tolérances d’exécution</w:t>
            </w:r>
            <w:r w:rsidR="005B0BE9">
              <w:rPr>
                <w:rFonts w:ascii="Arial" w:hAnsi="Arial" w:cs="Arial"/>
                <w:sz w:val="20"/>
                <w:szCs w:val="20"/>
              </w:rPr>
              <w:t xml:space="preserve"> conformément aux articles 5.1.5 et 5.2 du CCTP.</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3C09797" w14:textId="0ACE17E6" w:rsidR="009E5625" w:rsidRPr="003D5F0A" w:rsidRDefault="009E5625" w:rsidP="009E5625">
            <w:pPr>
              <w:pStyle w:val="Standard"/>
              <w:snapToGrid w:val="0"/>
              <w:spacing w:before="57" w:after="57"/>
              <w:rPr>
                <w:rFonts w:ascii="Arial" w:eastAsia="Times New Roman" w:hAnsi="Arial" w:cs="Arial"/>
                <w:b/>
                <w:bCs/>
                <w:sz w:val="20"/>
                <w:szCs w:val="20"/>
              </w:rPr>
            </w:pPr>
            <w:r w:rsidRPr="003D5F0A">
              <w:rPr>
                <w:rFonts w:ascii="Arial" w:eastAsia="Times New Roman" w:hAnsi="Arial" w:cs="Arial"/>
                <w:b/>
                <w:bCs/>
                <w:sz w:val="20"/>
                <w:szCs w:val="20"/>
              </w:rPr>
              <w:lastRenderedPageBreak/>
              <w:t>Le mètre cube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845FF6" w14:textId="77777777" w:rsidR="009E5625" w:rsidRPr="003D5F0A" w:rsidRDefault="009E5625" w:rsidP="009E5625">
            <w:pPr>
              <w:pStyle w:val="Standard"/>
              <w:snapToGrid w:val="0"/>
              <w:spacing w:before="57" w:after="57"/>
              <w:rPr>
                <w:rFonts w:ascii="Arial" w:eastAsia="Times New Roman" w:hAnsi="Arial" w:cs="Arial"/>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7622D9D" w14:textId="77777777" w:rsidR="009E5625" w:rsidRPr="003D5F0A" w:rsidRDefault="009E5625" w:rsidP="009E5625">
            <w:pPr>
              <w:pStyle w:val="Standard"/>
              <w:snapToGrid w:val="0"/>
              <w:spacing w:before="57" w:after="57"/>
              <w:rPr>
                <w:rFonts w:ascii="Arial" w:eastAsia="Times New Roman" w:hAnsi="Arial" w:cs="Arial"/>
                <w:sz w:val="20"/>
                <w:szCs w:val="20"/>
              </w:rPr>
            </w:pPr>
          </w:p>
        </w:tc>
      </w:tr>
      <w:tr w:rsidR="000D026F" w:rsidRPr="005B0BE9" w14:paraId="7F83234B" w14:textId="77777777" w:rsidTr="000D026F">
        <w:trPr>
          <w:trHeight w:val="2714"/>
        </w:trPr>
        <w:tc>
          <w:tcPr>
            <w:tcW w:w="696" w:type="dxa"/>
            <w:tcBorders>
              <w:left w:val="single" w:sz="2" w:space="0" w:color="000000"/>
              <w:bottom w:val="single" w:sz="2" w:space="0" w:color="000000"/>
            </w:tcBorders>
            <w:shd w:val="clear" w:color="auto" w:fill="auto"/>
            <w:tcMar>
              <w:top w:w="55" w:type="dxa"/>
              <w:left w:w="55" w:type="dxa"/>
              <w:bottom w:w="55" w:type="dxa"/>
              <w:right w:w="55" w:type="dxa"/>
            </w:tcMar>
          </w:tcPr>
          <w:p w14:paraId="0255A1C4" w14:textId="5C4C0AD4" w:rsidR="000D026F" w:rsidRPr="005B0BE9" w:rsidRDefault="000D026F" w:rsidP="009E5625">
            <w:pPr>
              <w:pStyle w:val="Textbody"/>
              <w:snapToGrid w:val="0"/>
              <w:spacing w:after="0"/>
              <w:jc w:val="center"/>
              <w:rPr>
                <w:rFonts w:ascii="Arial" w:hAnsi="Arial" w:cs="Arial"/>
                <w:b/>
                <w:bCs/>
                <w:sz w:val="20"/>
                <w:szCs w:val="20"/>
              </w:rPr>
            </w:pPr>
            <w:r w:rsidRPr="005B0BE9">
              <w:rPr>
                <w:rFonts w:ascii="Arial" w:hAnsi="Arial" w:cs="Arial"/>
                <w:b/>
                <w:bCs/>
                <w:sz w:val="20"/>
                <w:szCs w:val="20"/>
              </w:rPr>
              <w:t>203</w:t>
            </w:r>
          </w:p>
        </w:tc>
        <w:tc>
          <w:tcPr>
            <w:tcW w:w="9214" w:type="dxa"/>
            <w:gridSpan w:val="4"/>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701106" w14:textId="0137BA68" w:rsidR="000D026F" w:rsidRDefault="000D026F" w:rsidP="000D026F">
            <w:pPr>
              <w:pStyle w:val="Textbody"/>
              <w:snapToGrid w:val="0"/>
              <w:spacing w:after="0"/>
              <w:rPr>
                <w:rFonts w:ascii="Arial" w:hAnsi="Arial" w:cs="Arial"/>
                <w:b/>
                <w:bCs/>
                <w:sz w:val="20"/>
                <w:szCs w:val="20"/>
              </w:rPr>
            </w:pPr>
            <w:r w:rsidRPr="005B0BE9">
              <w:rPr>
                <w:rFonts w:ascii="Arial" w:hAnsi="Arial" w:cs="Arial"/>
                <w:b/>
                <w:bCs/>
                <w:sz w:val="20"/>
                <w:szCs w:val="20"/>
              </w:rPr>
              <w:t>Transport des matériaux dragués</w:t>
            </w:r>
            <w:r w:rsidR="00822AC8">
              <w:rPr>
                <w:rFonts w:ascii="Arial" w:hAnsi="Arial" w:cs="Arial"/>
                <w:b/>
                <w:bCs/>
                <w:sz w:val="20"/>
                <w:szCs w:val="20"/>
              </w:rPr>
              <w:t xml:space="preserve"> classés</w:t>
            </w:r>
            <w:r w:rsidRPr="005B0BE9">
              <w:rPr>
                <w:rFonts w:ascii="Arial" w:hAnsi="Arial" w:cs="Arial"/>
                <w:b/>
                <w:bCs/>
                <w:sz w:val="20"/>
                <w:szCs w:val="20"/>
              </w:rPr>
              <w:t xml:space="preserve"> jusqu'à l'installation de Château l'Abbaye</w:t>
            </w:r>
          </w:p>
          <w:p w14:paraId="7A49E5AC" w14:textId="4A74A490" w:rsidR="000D026F" w:rsidRPr="00E250E7" w:rsidRDefault="000D026F" w:rsidP="000D026F">
            <w:pPr>
              <w:pStyle w:val="Standard"/>
              <w:snapToGrid w:val="0"/>
              <w:spacing w:before="120" w:after="120"/>
              <w:jc w:val="both"/>
              <w:rPr>
                <w:rFonts w:ascii="Arial" w:hAnsi="Arial" w:cs="Arial"/>
                <w:sz w:val="20"/>
                <w:szCs w:val="20"/>
              </w:rPr>
            </w:pPr>
            <w:r w:rsidRPr="00E250E7">
              <w:rPr>
                <w:rFonts w:ascii="Arial" w:hAnsi="Arial" w:cs="Arial"/>
                <w:color w:val="000000"/>
                <w:sz w:val="20"/>
                <w:szCs w:val="20"/>
              </w:rPr>
              <w:t>Ce prix rémunère, au mètre cube de sédiments dragués (non dangereux)</w:t>
            </w:r>
            <w:r w:rsidRPr="00E250E7">
              <w:rPr>
                <w:rFonts w:ascii="Arial" w:hAnsi="Arial" w:cs="Arial"/>
                <w:sz w:val="20"/>
                <w:szCs w:val="20"/>
              </w:rPr>
              <w:t xml:space="preserve">, le transport par voie d’eau des matériaux dragués </w:t>
            </w:r>
            <w:r w:rsidRPr="00E250E7">
              <w:rPr>
                <w:rFonts w:ascii="Arial" w:hAnsi="Arial" w:cs="Arial"/>
                <w:color w:val="000000"/>
                <w:sz w:val="20"/>
                <w:szCs w:val="20"/>
              </w:rPr>
              <w:t>jusqu’à l’installation de transit VNF de Château l'Abbaye sur lequel la valorisation sera réalisée par VNF dans le cadre d’un autre marché.</w:t>
            </w:r>
          </w:p>
          <w:p w14:paraId="7FFCF729" w14:textId="77777777" w:rsidR="000D026F" w:rsidRPr="00E250E7" w:rsidRDefault="000D026F" w:rsidP="000D026F">
            <w:pPr>
              <w:pStyle w:val="Standard"/>
              <w:spacing w:before="57"/>
              <w:jc w:val="both"/>
              <w:rPr>
                <w:rFonts w:ascii="Arial" w:hAnsi="Arial" w:cs="Arial"/>
                <w:sz w:val="20"/>
                <w:szCs w:val="20"/>
              </w:rPr>
            </w:pPr>
            <w:r w:rsidRPr="00E250E7">
              <w:rPr>
                <w:rFonts w:ascii="Arial" w:hAnsi="Arial" w:cs="Arial"/>
                <w:sz w:val="20"/>
                <w:szCs w:val="20"/>
              </w:rPr>
              <w:t>Ce prix moyen comprend tous les frais de main d'œuvre, fourniture d'outillage, de transport, et toutes sujétions à l'exécution du transport.</w:t>
            </w:r>
          </w:p>
          <w:p w14:paraId="4EB310E7" w14:textId="77777777" w:rsidR="000D026F" w:rsidRPr="00E250E7" w:rsidRDefault="000D026F" w:rsidP="000D026F">
            <w:pPr>
              <w:pStyle w:val="Standard"/>
              <w:spacing w:before="57"/>
              <w:rPr>
                <w:rFonts w:ascii="Arial" w:hAnsi="Arial" w:cs="Arial"/>
                <w:sz w:val="20"/>
                <w:szCs w:val="20"/>
              </w:rPr>
            </w:pPr>
            <w:r w:rsidRPr="00E250E7">
              <w:rPr>
                <w:rFonts w:ascii="Arial" w:hAnsi="Arial" w:cs="Arial"/>
                <w:sz w:val="20"/>
                <w:szCs w:val="20"/>
              </w:rPr>
              <w:t>Ce prix rémunère notamment :</w:t>
            </w:r>
          </w:p>
          <w:p w14:paraId="469C407D" w14:textId="77777777" w:rsidR="000D026F" w:rsidRPr="00E250E7" w:rsidRDefault="000D026F" w:rsidP="000D026F">
            <w:pPr>
              <w:pStyle w:val="Standard"/>
              <w:numPr>
                <w:ilvl w:val="0"/>
                <w:numId w:val="15"/>
              </w:numPr>
              <w:autoSpaceDN/>
              <w:jc w:val="both"/>
              <w:rPr>
                <w:sz w:val="22"/>
                <w:szCs w:val="22"/>
              </w:rPr>
            </w:pPr>
            <w:proofErr w:type="gramStart"/>
            <w:r w:rsidRPr="00E250E7">
              <w:rPr>
                <w:rFonts w:ascii="Arial" w:hAnsi="Arial" w:cs="Arial"/>
                <w:sz w:val="20"/>
                <w:szCs w:val="20"/>
                <w:shd w:val="clear" w:color="auto" w:fill="FFFFFF"/>
              </w:rPr>
              <w:t>le</w:t>
            </w:r>
            <w:proofErr w:type="gramEnd"/>
            <w:r w:rsidRPr="00E250E7">
              <w:rPr>
                <w:rFonts w:ascii="Arial" w:hAnsi="Arial" w:cs="Arial"/>
                <w:sz w:val="20"/>
                <w:szCs w:val="20"/>
                <w:shd w:val="clear" w:color="auto" w:fill="FFFFFF"/>
              </w:rPr>
              <w:t xml:space="preserve"> transport y compris le temps de passage des écluses et toutes sujétions liées à ces passages,</w:t>
            </w:r>
          </w:p>
          <w:p w14:paraId="7362DBB1" w14:textId="77777777" w:rsidR="000D026F" w:rsidRPr="00E250E7" w:rsidRDefault="000D026F" w:rsidP="000D026F">
            <w:pPr>
              <w:pStyle w:val="Standard"/>
              <w:numPr>
                <w:ilvl w:val="0"/>
                <w:numId w:val="15"/>
              </w:numPr>
              <w:autoSpaceDN/>
              <w:jc w:val="both"/>
              <w:rPr>
                <w:sz w:val="22"/>
                <w:szCs w:val="22"/>
              </w:rPr>
            </w:pPr>
            <w:proofErr w:type="gramStart"/>
            <w:r w:rsidRPr="00E250E7">
              <w:rPr>
                <w:rFonts w:ascii="Arial" w:eastAsia="Arial" w:hAnsi="Arial" w:cs="Arial"/>
                <w:color w:val="000000"/>
                <w:sz w:val="20"/>
                <w:szCs w:val="20"/>
                <w:shd w:val="clear" w:color="auto" w:fill="FFFFFF"/>
              </w:rPr>
              <w:t>toutes</w:t>
            </w:r>
            <w:proofErr w:type="gramEnd"/>
            <w:r w:rsidRPr="00E250E7">
              <w:rPr>
                <w:rFonts w:ascii="Arial" w:eastAsia="Arial" w:hAnsi="Arial" w:cs="Arial"/>
                <w:color w:val="000000"/>
                <w:sz w:val="20"/>
                <w:szCs w:val="20"/>
                <w:shd w:val="clear" w:color="auto" w:fill="FFFFFF"/>
              </w:rPr>
              <w:t xml:space="preserve"> les autorisations nécessaires pour la sécurité et celles de naviguer des barges sur le canal selon le Règlement Général de Police et le Règlement Particulier de Police,</w:t>
            </w:r>
          </w:p>
          <w:p w14:paraId="3292FECD" w14:textId="77777777" w:rsidR="000D026F" w:rsidRPr="00E250E7" w:rsidRDefault="000D026F" w:rsidP="000D026F">
            <w:pPr>
              <w:pStyle w:val="Standard"/>
              <w:numPr>
                <w:ilvl w:val="0"/>
                <w:numId w:val="15"/>
              </w:numPr>
              <w:tabs>
                <w:tab w:val="left" w:pos="0"/>
              </w:tabs>
              <w:autoSpaceDN/>
              <w:jc w:val="both"/>
              <w:rPr>
                <w:rFonts w:ascii="Arial" w:hAnsi="Arial"/>
                <w:color w:val="000000"/>
                <w:sz w:val="20"/>
                <w:szCs w:val="20"/>
              </w:rPr>
            </w:pPr>
            <w:proofErr w:type="gramStart"/>
            <w:r w:rsidRPr="00E250E7">
              <w:rPr>
                <w:rFonts w:ascii="Arial" w:hAnsi="Arial"/>
                <w:color w:val="000000"/>
                <w:sz w:val="20"/>
                <w:szCs w:val="20"/>
              </w:rPr>
              <w:t>la</w:t>
            </w:r>
            <w:proofErr w:type="gramEnd"/>
            <w:r w:rsidRPr="00E250E7">
              <w:rPr>
                <w:rFonts w:ascii="Arial" w:hAnsi="Arial"/>
                <w:color w:val="000000"/>
                <w:sz w:val="20"/>
                <w:szCs w:val="20"/>
              </w:rPr>
              <w:t xml:space="preserve"> surveillance du matériel de transport,</w:t>
            </w:r>
          </w:p>
          <w:p w14:paraId="2D18574A" w14:textId="21A190A4" w:rsidR="000D026F" w:rsidRPr="00E250E7" w:rsidRDefault="000D026F" w:rsidP="000D026F">
            <w:pPr>
              <w:pStyle w:val="Standard"/>
              <w:numPr>
                <w:ilvl w:val="0"/>
                <w:numId w:val="15"/>
              </w:numPr>
              <w:tabs>
                <w:tab w:val="left" w:pos="0"/>
              </w:tabs>
              <w:autoSpaceDN/>
              <w:jc w:val="both"/>
              <w:rPr>
                <w:rFonts w:ascii="Arial" w:hAnsi="Arial"/>
                <w:color w:val="000000"/>
                <w:sz w:val="20"/>
                <w:szCs w:val="20"/>
              </w:rPr>
            </w:pPr>
            <w:proofErr w:type="gramStart"/>
            <w:r w:rsidRPr="00E250E7">
              <w:rPr>
                <w:rFonts w:ascii="Arial" w:hAnsi="Arial"/>
                <w:color w:val="000000"/>
                <w:sz w:val="20"/>
                <w:szCs w:val="20"/>
              </w:rPr>
              <w:t>les</w:t>
            </w:r>
            <w:proofErr w:type="gramEnd"/>
            <w:r w:rsidRPr="00E250E7">
              <w:rPr>
                <w:rFonts w:ascii="Arial" w:hAnsi="Arial"/>
                <w:color w:val="000000"/>
                <w:sz w:val="20"/>
                <w:szCs w:val="20"/>
              </w:rPr>
              <w:t xml:space="preserve"> frais de transport fluvial de la zone de dragage jusqu'à l’installation de transit VNF de </w:t>
            </w:r>
            <w:r w:rsidR="00E250E7" w:rsidRPr="00E250E7">
              <w:rPr>
                <w:rFonts w:ascii="Arial" w:hAnsi="Arial"/>
                <w:color w:val="000000"/>
                <w:sz w:val="20"/>
                <w:szCs w:val="20"/>
              </w:rPr>
              <w:t xml:space="preserve">Château l'Abbaye </w:t>
            </w:r>
            <w:r w:rsidRPr="00E250E7">
              <w:rPr>
                <w:rFonts w:ascii="Arial" w:hAnsi="Arial"/>
                <w:color w:val="000000"/>
                <w:sz w:val="20"/>
                <w:szCs w:val="20"/>
              </w:rPr>
              <w:t>(seul le transport fluvial est autorisé),</w:t>
            </w:r>
          </w:p>
          <w:p w14:paraId="19D981AF" w14:textId="77777777" w:rsidR="000D026F" w:rsidRPr="00E250E7" w:rsidRDefault="000D026F" w:rsidP="000D026F">
            <w:pPr>
              <w:pStyle w:val="Standard"/>
              <w:numPr>
                <w:ilvl w:val="0"/>
                <w:numId w:val="15"/>
              </w:numPr>
              <w:tabs>
                <w:tab w:val="left" w:pos="0"/>
              </w:tabs>
              <w:autoSpaceDN/>
              <w:snapToGrid w:val="0"/>
              <w:jc w:val="both"/>
              <w:rPr>
                <w:rFonts w:ascii="Arial" w:hAnsi="Arial" w:cs="Arial"/>
                <w:sz w:val="20"/>
                <w:szCs w:val="20"/>
              </w:rPr>
            </w:pPr>
            <w:proofErr w:type="gramStart"/>
            <w:r w:rsidRPr="00E250E7">
              <w:rPr>
                <w:rFonts w:ascii="Arial" w:hAnsi="Arial" w:cs="Arial"/>
                <w:sz w:val="20"/>
                <w:szCs w:val="20"/>
              </w:rPr>
              <w:t>tous</w:t>
            </w:r>
            <w:proofErr w:type="gramEnd"/>
            <w:r w:rsidRPr="00E250E7">
              <w:rPr>
                <w:rFonts w:ascii="Arial" w:hAnsi="Arial" w:cs="Arial"/>
                <w:sz w:val="20"/>
                <w:szCs w:val="20"/>
              </w:rPr>
              <w:t xml:space="preserve"> les frais d’analyse et d’acceptation des matériaux dragués sur l’installation de transit,</w:t>
            </w:r>
          </w:p>
          <w:p w14:paraId="4850DB35" w14:textId="77777777" w:rsidR="000D026F" w:rsidRPr="00E250E7" w:rsidRDefault="000D026F" w:rsidP="000D026F">
            <w:pPr>
              <w:pStyle w:val="Standard"/>
              <w:numPr>
                <w:ilvl w:val="0"/>
                <w:numId w:val="15"/>
              </w:numPr>
              <w:tabs>
                <w:tab w:val="left" w:pos="0"/>
              </w:tabs>
              <w:autoSpaceDN/>
              <w:snapToGrid w:val="0"/>
              <w:jc w:val="both"/>
              <w:rPr>
                <w:rFonts w:ascii="Arial" w:hAnsi="Arial" w:cs="Arial"/>
                <w:sz w:val="20"/>
                <w:szCs w:val="20"/>
              </w:rPr>
            </w:pPr>
            <w:proofErr w:type="gramStart"/>
            <w:r w:rsidRPr="00E250E7">
              <w:rPr>
                <w:rFonts w:ascii="Arial" w:hAnsi="Arial" w:cs="Arial"/>
                <w:sz w:val="20"/>
                <w:szCs w:val="20"/>
              </w:rPr>
              <w:t>la</w:t>
            </w:r>
            <w:proofErr w:type="gramEnd"/>
            <w:r w:rsidRPr="00E250E7">
              <w:rPr>
                <w:rFonts w:ascii="Arial" w:hAnsi="Arial" w:cs="Arial"/>
                <w:sz w:val="20"/>
                <w:szCs w:val="20"/>
              </w:rPr>
              <w:t xml:space="preserve"> réalisation et la mise à jour du registre d’acceptation ou de refus des sédiments dragués,</w:t>
            </w:r>
          </w:p>
          <w:p w14:paraId="60F668C7" w14:textId="236152E6" w:rsidR="000D026F" w:rsidRPr="00E250E7" w:rsidRDefault="000D026F" w:rsidP="000D026F">
            <w:pPr>
              <w:pStyle w:val="Standard"/>
              <w:numPr>
                <w:ilvl w:val="0"/>
                <w:numId w:val="15"/>
              </w:numPr>
              <w:tabs>
                <w:tab w:val="left" w:pos="0"/>
              </w:tabs>
              <w:autoSpaceDN/>
              <w:snapToGrid w:val="0"/>
              <w:jc w:val="both"/>
              <w:rPr>
                <w:sz w:val="22"/>
                <w:szCs w:val="22"/>
              </w:rPr>
            </w:pPr>
            <w:proofErr w:type="gramStart"/>
            <w:r w:rsidRPr="00E250E7">
              <w:rPr>
                <w:rFonts w:ascii="Arial" w:eastAsia="Times New Roman" w:hAnsi="Arial" w:cs="Arial"/>
                <w:color w:val="000000"/>
                <w:sz w:val="20"/>
                <w:szCs w:val="20"/>
                <w:lang w:bidi="ar-SA"/>
              </w:rPr>
              <w:t>les</w:t>
            </w:r>
            <w:proofErr w:type="gramEnd"/>
            <w:r w:rsidRPr="00E250E7">
              <w:rPr>
                <w:rFonts w:ascii="Arial" w:eastAsia="Times New Roman" w:hAnsi="Arial" w:cs="Arial"/>
                <w:color w:val="000000"/>
                <w:sz w:val="20"/>
                <w:szCs w:val="20"/>
                <w:lang w:bidi="ar-SA"/>
              </w:rPr>
              <w:t xml:space="preserve"> frais de chargement / déchargement des matériaux dragués (</w:t>
            </w:r>
            <w:proofErr w:type="spellStart"/>
            <w:r w:rsidRPr="00E250E7">
              <w:rPr>
                <w:rFonts w:ascii="Arial" w:eastAsia="Times New Roman" w:hAnsi="Arial" w:cs="Arial"/>
                <w:color w:val="000000"/>
                <w:sz w:val="20"/>
                <w:szCs w:val="20"/>
                <w:lang w:bidi="ar-SA"/>
              </w:rPr>
              <w:t>quelque</w:t>
            </w:r>
            <w:proofErr w:type="spellEnd"/>
            <w:r w:rsidRPr="00E250E7">
              <w:rPr>
                <w:rFonts w:ascii="Arial" w:eastAsia="Times New Roman" w:hAnsi="Arial" w:cs="Arial"/>
                <w:color w:val="000000"/>
                <w:sz w:val="20"/>
                <w:szCs w:val="20"/>
                <w:lang w:bidi="ar-SA"/>
              </w:rPr>
              <w:t xml:space="preserve"> soit le nombre de rupture de charges) hors déchargement à l’installation de transit VNF de </w:t>
            </w:r>
            <w:r w:rsidR="00E250E7" w:rsidRPr="00E250E7">
              <w:rPr>
                <w:rFonts w:ascii="Arial" w:eastAsia="Times New Roman" w:hAnsi="Arial" w:cs="Arial"/>
                <w:color w:val="000000"/>
                <w:sz w:val="20"/>
                <w:szCs w:val="20"/>
                <w:lang w:bidi="ar-SA"/>
              </w:rPr>
              <w:t>Château l'Abbaye</w:t>
            </w:r>
            <w:r w:rsidRPr="00E250E7">
              <w:rPr>
                <w:rFonts w:ascii="Arial" w:eastAsia="Times New Roman" w:hAnsi="Arial" w:cs="Arial"/>
                <w:color w:val="000000"/>
                <w:sz w:val="20"/>
                <w:szCs w:val="20"/>
                <w:lang w:bidi="ar-SA"/>
              </w:rPr>
              <w:t>.</w:t>
            </w:r>
          </w:p>
          <w:p w14:paraId="681E830A" w14:textId="77777777" w:rsidR="000D026F" w:rsidRPr="00E250E7" w:rsidRDefault="000D026F" w:rsidP="000D026F">
            <w:pPr>
              <w:pStyle w:val="Standard"/>
              <w:ind w:left="720"/>
              <w:jc w:val="both"/>
              <w:rPr>
                <w:sz w:val="22"/>
                <w:szCs w:val="22"/>
              </w:rPr>
            </w:pPr>
          </w:p>
          <w:p w14:paraId="553F7BF4" w14:textId="30719A9E" w:rsidR="000D026F" w:rsidRPr="005B0BE9" w:rsidRDefault="00FE782F" w:rsidP="000D026F">
            <w:pPr>
              <w:pStyle w:val="Textbody"/>
              <w:snapToGrid w:val="0"/>
              <w:spacing w:after="0"/>
              <w:rPr>
                <w:rFonts w:ascii="Arial" w:hAnsi="Arial" w:cs="Arial"/>
                <w:b/>
                <w:bCs/>
                <w:sz w:val="20"/>
                <w:szCs w:val="20"/>
              </w:rPr>
            </w:pPr>
            <w:r w:rsidRPr="00FE782F">
              <w:rPr>
                <w:rFonts w:ascii="Arial" w:eastAsia="Times New Roman" w:hAnsi="Arial" w:cs="Arial"/>
                <w:sz w:val="20"/>
                <w:szCs w:val="20"/>
                <w:lang w:bidi="ar-SA"/>
              </w:rPr>
              <w:t>Les volumes de sédiments pris en compte pour la rémunération du présent prix résultent des volumes calculés par la différence entre le « MNT initial » et le « MNT final » compris dans le « MNT projet » (fourni par l’entreprise dans le cadre de son plan d’exécution MNT Projet et visé par le maître d’œuvre) en tenant compte des tolérances d’exécution conformément aux articles 5.1.5 et 5.2 du CCTP.</w:t>
            </w:r>
          </w:p>
        </w:tc>
      </w:tr>
      <w:tr w:rsidR="005B0BE9" w:rsidRPr="005B0BE9" w14:paraId="36BDA4FA" w14:textId="77777777" w:rsidTr="005B0BE9">
        <w:tc>
          <w:tcPr>
            <w:tcW w:w="696" w:type="dxa"/>
            <w:tcBorders>
              <w:left w:val="single" w:sz="2" w:space="0" w:color="000000"/>
              <w:bottom w:val="single" w:sz="2" w:space="0" w:color="000000"/>
            </w:tcBorders>
            <w:shd w:val="clear" w:color="auto" w:fill="auto"/>
            <w:tcMar>
              <w:top w:w="55" w:type="dxa"/>
              <w:left w:w="55" w:type="dxa"/>
              <w:bottom w:w="55" w:type="dxa"/>
              <w:right w:w="55" w:type="dxa"/>
            </w:tcMar>
          </w:tcPr>
          <w:p w14:paraId="694C68BF" w14:textId="375A49DE" w:rsidR="005B0BE9" w:rsidRPr="005B0BE9" w:rsidRDefault="00FE782F" w:rsidP="009E5625">
            <w:pPr>
              <w:pStyle w:val="Textbody"/>
              <w:snapToGrid w:val="0"/>
              <w:spacing w:after="0"/>
              <w:jc w:val="center"/>
              <w:rPr>
                <w:rFonts w:ascii="Arial" w:hAnsi="Arial" w:cs="Arial"/>
                <w:b/>
                <w:bCs/>
                <w:sz w:val="20"/>
                <w:szCs w:val="20"/>
              </w:rPr>
            </w:pPr>
            <w:bookmarkStart w:id="0" w:name="_Hlk191045811"/>
            <w:r>
              <w:rPr>
                <w:rFonts w:ascii="Arial" w:hAnsi="Arial" w:cs="Arial"/>
                <w:b/>
                <w:bCs/>
                <w:sz w:val="20"/>
                <w:szCs w:val="20"/>
              </w:rPr>
              <w:t>203a</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04744C" w14:textId="77777777" w:rsidR="005B0BE9" w:rsidRDefault="00FE782F" w:rsidP="0063601F">
            <w:pPr>
              <w:pStyle w:val="Textbody"/>
              <w:snapToGrid w:val="0"/>
              <w:jc w:val="both"/>
              <w:rPr>
                <w:rFonts w:ascii="Arial" w:hAnsi="Arial" w:cs="Arial"/>
                <w:b/>
                <w:bCs/>
                <w:sz w:val="20"/>
                <w:szCs w:val="20"/>
              </w:rPr>
            </w:pPr>
            <w:r w:rsidRPr="00FE782F">
              <w:rPr>
                <w:rFonts w:ascii="Arial" w:hAnsi="Arial" w:cs="Arial"/>
                <w:b/>
                <w:bCs/>
                <w:sz w:val="20"/>
                <w:szCs w:val="20"/>
              </w:rPr>
              <w:t>Transport des matériaux dragués dans le bief aval de l'écluse de Fresnes jusqu'à l'installation de Château l'A</w:t>
            </w:r>
            <w:r>
              <w:rPr>
                <w:rFonts w:ascii="Arial" w:hAnsi="Arial" w:cs="Arial"/>
                <w:b/>
                <w:bCs/>
                <w:sz w:val="20"/>
                <w:szCs w:val="20"/>
              </w:rPr>
              <w:t>bbaye</w:t>
            </w:r>
          </w:p>
          <w:p w14:paraId="335B5349" w14:textId="51AB4F54" w:rsidR="00FE782F" w:rsidRPr="005B0BE9" w:rsidRDefault="00FE782F" w:rsidP="0063601F">
            <w:pPr>
              <w:pStyle w:val="Textbody"/>
              <w:snapToGrid w:val="0"/>
              <w:spacing w:after="0"/>
              <w:jc w:val="both"/>
              <w:rPr>
                <w:rFonts w:ascii="Arial" w:hAnsi="Arial" w:cs="Arial"/>
                <w:b/>
                <w:bCs/>
                <w:sz w:val="20"/>
                <w:szCs w:val="20"/>
              </w:rPr>
            </w:pPr>
            <w:r w:rsidRPr="003D5F0A">
              <w:rPr>
                <w:rFonts w:ascii="Arial" w:hAnsi="Arial" w:cs="Arial"/>
                <w:color w:val="000000"/>
                <w:sz w:val="20"/>
                <w:szCs w:val="20"/>
              </w:rPr>
              <w:t>Ce prix rémunère</w:t>
            </w:r>
            <w:r w:rsidRPr="003D5F0A">
              <w:rPr>
                <w:rFonts w:ascii="Arial" w:hAnsi="Arial" w:cs="Arial"/>
                <w:sz w:val="20"/>
                <w:szCs w:val="20"/>
              </w:rPr>
              <w:t>, au mètre cube de matériaux extraits</w:t>
            </w:r>
            <w:r w:rsidR="00033431">
              <w:rPr>
                <w:rFonts w:ascii="Arial" w:hAnsi="Arial" w:cs="Arial"/>
                <w:sz w:val="20"/>
                <w:szCs w:val="20"/>
              </w:rPr>
              <w:t xml:space="preserve"> (non dangereux) </w:t>
            </w:r>
            <w:r w:rsidRPr="003D5F0A">
              <w:rPr>
                <w:rFonts w:ascii="Arial" w:hAnsi="Arial" w:cs="Arial"/>
                <w:color w:val="000000"/>
                <w:sz w:val="20"/>
                <w:szCs w:val="20"/>
              </w:rPr>
              <w:t>dans le bief aval de l’écluse de Fresnes-sur-</w:t>
            </w:r>
            <w:r w:rsidR="00033431" w:rsidRPr="003D5F0A">
              <w:rPr>
                <w:rFonts w:ascii="Arial" w:hAnsi="Arial" w:cs="Arial"/>
                <w:color w:val="000000"/>
                <w:sz w:val="20"/>
                <w:szCs w:val="20"/>
              </w:rPr>
              <w:t>Escaut</w:t>
            </w:r>
            <w:r w:rsidR="00033431">
              <w:rPr>
                <w:rFonts w:ascii="Arial" w:hAnsi="Arial" w:cs="Arial"/>
                <w:color w:val="000000"/>
                <w:sz w:val="20"/>
                <w:szCs w:val="20"/>
              </w:rPr>
              <w:t xml:space="preserve">, </w:t>
            </w:r>
            <w:r w:rsidR="00033431" w:rsidRPr="00033431">
              <w:rPr>
                <w:rFonts w:ascii="Arial" w:hAnsi="Arial" w:cs="Arial"/>
                <w:color w:val="000000"/>
                <w:sz w:val="20"/>
                <w:szCs w:val="20"/>
              </w:rPr>
              <w:t>le transport par voie d’eau des matériaux dragués jusqu’à l’installation de transit VNF de Château l'Abbaye</w:t>
            </w:r>
            <w:r w:rsidRPr="003D5F0A">
              <w:rPr>
                <w:rFonts w:ascii="Arial" w:hAnsi="Arial" w:cs="Arial"/>
                <w:color w:val="000000"/>
                <w:sz w:val="20"/>
                <w:szCs w:val="20"/>
              </w:rPr>
              <w:t>.</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902ED3D" w14:textId="77777777" w:rsidR="00033431" w:rsidRDefault="00033431" w:rsidP="00033431">
            <w:pPr>
              <w:pStyle w:val="Standard"/>
              <w:snapToGrid w:val="0"/>
              <w:spacing w:before="57" w:after="57"/>
              <w:jc w:val="center"/>
              <w:rPr>
                <w:rFonts w:ascii="Arial" w:eastAsia="Times New Roman" w:hAnsi="Arial" w:cs="Arial"/>
                <w:b/>
                <w:bCs/>
                <w:sz w:val="20"/>
                <w:szCs w:val="20"/>
              </w:rPr>
            </w:pPr>
            <w:r>
              <w:rPr>
                <w:rFonts w:ascii="Arial" w:eastAsia="Times New Roman" w:hAnsi="Arial" w:cs="Arial"/>
                <w:b/>
                <w:bCs/>
                <w:sz w:val="20"/>
                <w:szCs w:val="20"/>
              </w:rPr>
              <w:t>Le mètre cube</w:t>
            </w:r>
          </w:p>
          <w:p w14:paraId="5196E093" w14:textId="77777777" w:rsidR="005B0BE9" w:rsidRPr="005B0BE9" w:rsidRDefault="005B0BE9" w:rsidP="005B0BE9">
            <w:pPr>
              <w:pStyle w:val="Textbody"/>
              <w:snapToGrid w:val="0"/>
              <w:spacing w:after="0"/>
              <w:jc w:val="center"/>
              <w:rPr>
                <w:rFonts w:ascii="Arial" w:hAnsi="Arial" w:cs="Arial"/>
                <w:b/>
                <w:bCs/>
                <w:sz w:val="20"/>
                <w:szCs w:val="20"/>
              </w:rPr>
            </w:pP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324511" w14:textId="77777777" w:rsidR="005B0BE9" w:rsidRPr="005B0BE9" w:rsidRDefault="005B0BE9" w:rsidP="005B0BE9">
            <w:pPr>
              <w:pStyle w:val="Textbody"/>
              <w:snapToGrid w:val="0"/>
              <w:spacing w:after="0"/>
              <w:jc w:val="center"/>
              <w:rPr>
                <w:rFonts w:ascii="Arial" w:hAnsi="Arial" w:cs="Arial"/>
                <w:b/>
                <w:bCs/>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790529A" w14:textId="77777777" w:rsidR="005B0BE9" w:rsidRPr="005B0BE9" w:rsidRDefault="005B0BE9" w:rsidP="005B0BE9">
            <w:pPr>
              <w:pStyle w:val="Textbody"/>
              <w:snapToGrid w:val="0"/>
              <w:spacing w:after="0"/>
              <w:jc w:val="center"/>
              <w:rPr>
                <w:rFonts w:ascii="Arial" w:hAnsi="Arial" w:cs="Arial"/>
                <w:b/>
                <w:bCs/>
                <w:sz w:val="20"/>
                <w:szCs w:val="20"/>
              </w:rPr>
            </w:pPr>
          </w:p>
        </w:tc>
      </w:tr>
      <w:tr w:rsidR="0063601F" w:rsidRPr="005B0BE9" w14:paraId="48E1784A" w14:textId="77777777" w:rsidTr="0063601F">
        <w:tc>
          <w:tcPr>
            <w:tcW w:w="696" w:type="dxa"/>
            <w:tcBorders>
              <w:left w:val="single" w:sz="2" w:space="0" w:color="000000"/>
              <w:bottom w:val="single" w:sz="2" w:space="0" w:color="000000"/>
            </w:tcBorders>
            <w:shd w:val="clear" w:color="auto" w:fill="auto"/>
            <w:tcMar>
              <w:top w:w="55" w:type="dxa"/>
              <w:left w:w="55" w:type="dxa"/>
              <w:bottom w:w="55" w:type="dxa"/>
              <w:right w:w="55" w:type="dxa"/>
            </w:tcMar>
          </w:tcPr>
          <w:p w14:paraId="4ED36E23" w14:textId="02CD20BB" w:rsidR="0063601F" w:rsidRPr="005B0BE9" w:rsidRDefault="0063601F" w:rsidP="002C1E0F">
            <w:pPr>
              <w:pStyle w:val="Textbody"/>
              <w:snapToGrid w:val="0"/>
              <w:spacing w:after="0"/>
              <w:jc w:val="center"/>
              <w:rPr>
                <w:rFonts w:ascii="Arial" w:hAnsi="Arial" w:cs="Arial"/>
                <w:b/>
                <w:bCs/>
                <w:sz w:val="20"/>
                <w:szCs w:val="20"/>
              </w:rPr>
            </w:pPr>
            <w:r>
              <w:rPr>
                <w:rFonts w:ascii="Arial" w:hAnsi="Arial" w:cs="Arial"/>
                <w:b/>
                <w:bCs/>
                <w:sz w:val="20"/>
                <w:szCs w:val="20"/>
              </w:rPr>
              <w:t>203b</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0D95BA" w14:textId="77777777" w:rsidR="0063601F" w:rsidRDefault="0063601F" w:rsidP="0063601F">
            <w:pPr>
              <w:pStyle w:val="Textbody"/>
              <w:snapToGrid w:val="0"/>
              <w:jc w:val="both"/>
              <w:rPr>
                <w:rFonts w:ascii="Arial" w:hAnsi="Arial" w:cs="Arial"/>
                <w:b/>
                <w:bCs/>
                <w:sz w:val="20"/>
                <w:szCs w:val="20"/>
              </w:rPr>
            </w:pPr>
            <w:r w:rsidRPr="0063601F">
              <w:rPr>
                <w:rFonts w:ascii="Arial" w:hAnsi="Arial" w:cs="Arial"/>
                <w:b/>
                <w:bCs/>
                <w:sz w:val="20"/>
                <w:szCs w:val="20"/>
              </w:rPr>
              <w:t>Transport des matériaux dragués dans le bief Bruay/Fresnes jusqu'à l'installation de Château l'Abbaye</w:t>
            </w:r>
          </w:p>
          <w:p w14:paraId="2E11D40B" w14:textId="0405DAE5" w:rsidR="0063601F" w:rsidRPr="0063601F" w:rsidRDefault="0063601F" w:rsidP="0063601F">
            <w:pPr>
              <w:pStyle w:val="Textbody"/>
              <w:snapToGrid w:val="0"/>
              <w:jc w:val="both"/>
              <w:rPr>
                <w:rFonts w:ascii="Arial" w:hAnsi="Arial" w:cs="Arial"/>
                <w:sz w:val="20"/>
                <w:szCs w:val="20"/>
              </w:rPr>
            </w:pPr>
            <w:r w:rsidRPr="0063601F">
              <w:rPr>
                <w:rFonts w:ascii="Arial" w:hAnsi="Arial" w:cs="Arial"/>
                <w:sz w:val="20"/>
                <w:szCs w:val="20"/>
              </w:rPr>
              <w:t>Ce prix rémunère, au mètre cube de matériaux extraits (non dangereux) dans le bief Bruay/Fresnes, le transport par voie d’eau des matériaux dragués jusqu’à l’installation de transit VNF de Château l'Abbaye.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008268" w14:textId="77777777" w:rsidR="0063601F" w:rsidRDefault="0063601F" w:rsidP="002C1E0F">
            <w:pPr>
              <w:pStyle w:val="Standard"/>
              <w:snapToGrid w:val="0"/>
              <w:spacing w:before="57" w:after="57"/>
              <w:jc w:val="center"/>
              <w:rPr>
                <w:rFonts w:ascii="Arial" w:eastAsia="Times New Roman" w:hAnsi="Arial" w:cs="Arial"/>
                <w:b/>
                <w:bCs/>
                <w:sz w:val="20"/>
                <w:szCs w:val="20"/>
              </w:rPr>
            </w:pPr>
            <w:r>
              <w:rPr>
                <w:rFonts w:ascii="Arial" w:eastAsia="Times New Roman" w:hAnsi="Arial" w:cs="Arial"/>
                <w:b/>
                <w:bCs/>
                <w:sz w:val="20"/>
                <w:szCs w:val="20"/>
              </w:rPr>
              <w:t>Le mètre cube</w:t>
            </w:r>
          </w:p>
          <w:p w14:paraId="1797DCE0" w14:textId="77777777" w:rsidR="0063601F" w:rsidRPr="0063601F" w:rsidRDefault="0063601F" w:rsidP="0063601F">
            <w:pPr>
              <w:pStyle w:val="Standard"/>
              <w:spacing w:before="57" w:after="57"/>
              <w:rPr>
                <w:rFonts w:ascii="Arial" w:eastAsia="Times New Roman" w:hAnsi="Arial" w:cs="Arial"/>
                <w:b/>
                <w:bCs/>
                <w:sz w:val="20"/>
                <w:szCs w:val="20"/>
              </w:rPr>
            </w:pP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01320D" w14:textId="77777777" w:rsidR="0063601F" w:rsidRPr="005B0BE9" w:rsidRDefault="0063601F" w:rsidP="002C1E0F">
            <w:pPr>
              <w:pStyle w:val="Textbody"/>
              <w:snapToGrid w:val="0"/>
              <w:spacing w:after="0"/>
              <w:jc w:val="center"/>
              <w:rPr>
                <w:rFonts w:ascii="Arial" w:hAnsi="Arial" w:cs="Arial"/>
                <w:b/>
                <w:bCs/>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0E9EACD" w14:textId="77777777" w:rsidR="0063601F" w:rsidRPr="005B0BE9" w:rsidRDefault="0063601F" w:rsidP="002C1E0F">
            <w:pPr>
              <w:pStyle w:val="Textbody"/>
              <w:snapToGrid w:val="0"/>
              <w:spacing w:after="0"/>
              <w:jc w:val="center"/>
              <w:rPr>
                <w:rFonts w:ascii="Arial" w:hAnsi="Arial" w:cs="Arial"/>
                <w:b/>
                <w:bCs/>
                <w:sz w:val="20"/>
                <w:szCs w:val="20"/>
              </w:rPr>
            </w:pPr>
          </w:p>
        </w:tc>
      </w:tr>
      <w:tr w:rsidR="0063601F" w:rsidRPr="005B0BE9" w14:paraId="094F0F08" w14:textId="77777777" w:rsidTr="0063601F">
        <w:tc>
          <w:tcPr>
            <w:tcW w:w="696" w:type="dxa"/>
            <w:tcBorders>
              <w:left w:val="single" w:sz="2" w:space="0" w:color="000000"/>
              <w:bottom w:val="single" w:sz="2" w:space="0" w:color="000000"/>
            </w:tcBorders>
            <w:shd w:val="clear" w:color="auto" w:fill="auto"/>
            <w:tcMar>
              <w:top w:w="55" w:type="dxa"/>
              <w:left w:w="55" w:type="dxa"/>
              <w:bottom w:w="55" w:type="dxa"/>
              <w:right w:w="55" w:type="dxa"/>
            </w:tcMar>
          </w:tcPr>
          <w:p w14:paraId="36C9B916" w14:textId="17CCFF3E" w:rsidR="0063601F" w:rsidRPr="005B0BE9" w:rsidRDefault="0063601F" w:rsidP="002C1E0F">
            <w:pPr>
              <w:pStyle w:val="Textbody"/>
              <w:snapToGrid w:val="0"/>
              <w:spacing w:after="0"/>
              <w:jc w:val="center"/>
              <w:rPr>
                <w:rFonts w:ascii="Arial" w:hAnsi="Arial" w:cs="Arial"/>
                <w:b/>
                <w:bCs/>
                <w:sz w:val="20"/>
                <w:szCs w:val="20"/>
              </w:rPr>
            </w:pPr>
            <w:r>
              <w:rPr>
                <w:rFonts w:ascii="Arial" w:hAnsi="Arial" w:cs="Arial"/>
                <w:b/>
                <w:bCs/>
                <w:sz w:val="20"/>
                <w:szCs w:val="20"/>
              </w:rPr>
              <w:lastRenderedPageBreak/>
              <w:t>203c</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C2499A0" w14:textId="77777777" w:rsidR="0063601F" w:rsidRDefault="0063601F" w:rsidP="0063601F">
            <w:pPr>
              <w:pStyle w:val="Textbody"/>
              <w:snapToGrid w:val="0"/>
              <w:jc w:val="both"/>
              <w:rPr>
                <w:rFonts w:ascii="Arial" w:hAnsi="Arial" w:cs="Arial"/>
                <w:b/>
                <w:bCs/>
                <w:sz w:val="20"/>
                <w:szCs w:val="20"/>
              </w:rPr>
            </w:pPr>
            <w:r w:rsidRPr="0063601F">
              <w:rPr>
                <w:rFonts w:ascii="Arial" w:hAnsi="Arial" w:cs="Arial"/>
                <w:b/>
                <w:bCs/>
                <w:sz w:val="20"/>
                <w:szCs w:val="20"/>
              </w:rPr>
              <w:t xml:space="preserve">Transport des matériaux dragués dans le bief </w:t>
            </w:r>
            <w:proofErr w:type="spellStart"/>
            <w:r w:rsidRPr="0063601F">
              <w:rPr>
                <w:rFonts w:ascii="Arial" w:hAnsi="Arial" w:cs="Arial"/>
                <w:b/>
                <w:bCs/>
                <w:sz w:val="20"/>
                <w:szCs w:val="20"/>
              </w:rPr>
              <w:t>Folien</w:t>
            </w:r>
            <w:proofErr w:type="spellEnd"/>
            <w:r w:rsidRPr="0063601F">
              <w:rPr>
                <w:rFonts w:ascii="Arial" w:hAnsi="Arial" w:cs="Arial"/>
                <w:b/>
                <w:bCs/>
                <w:sz w:val="20"/>
                <w:szCs w:val="20"/>
              </w:rPr>
              <w:t xml:space="preserve">/Bruay jusqu'à l'installation de Château l'Abbaye </w:t>
            </w:r>
          </w:p>
          <w:p w14:paraId="4E880EAA" w14:textId="17719B02" w:rsidR="0063601F" w:rsidRPr="0063601F" w:rsidRDefault="0063601F" w:rsidP="0063601F">
            <w:pPr>
              <w:pStyle w:val="Textbody"/>
              <w:snapToGrid w:val="0"/>
              <w:jc w:val="both"/>
              <w:rPr>
                <w:rFonts w:ascii="Arial" w:hAnsi="Arial" w:cs="Arial"/>
                <w:sz w:val="20"/>
                <w:szCs w:val="20"/>
              </w:rPr>
            </w:pPr>
            <w:r w:rsidRPr="0063601F">
              <w:rPr>
                <w:rFonts w:ascii="Arial" w:hAnsi="Arial" w:cs="Arial"/>
                <w:sz w:val="20"/>
                <w:szCs w:val="20"/>
              </w:rPr>
              <w:t xml:space="preserve">Ce prix rémunère, au mètre cube de matériaux extraits (non dangereux) dans le bief </w:t>
            </w:r>
            <w:proofErr w:type="spellStart"/>
            <w:r w:rsidRPr="0063601F">
              <w:rPr>
                <w:rFonts w:ascii="Arial" w:hAnsi="Arial" w:cs="Arial"/>
                <w:sz w:val="20"/>
                <w:szCs w:val="20"/>
              </w:rPr>
              <w:t>Folien</w:t>
            </w:r>
            <w:proofErr w:type="spellEnd"/>
            <w:r w:rsidRPr="0063601F">
              <w:rPr>
                <w:rFonts w:ascii="Arial" w:hAnsi="Arial" w:cs="Arial"/>
                <w:sz w:val="20"/>
                <w:szCs w:val="20"/>
              </w:rPr>
              <w:t>/Bruay, le transport par voie d’eau des matériaux dragués jusqu’à l’installation de transit VNF de Château l'Abbaye.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A75CDC" w14:textId="77777777" w:rsidR="0063601F" w:rsidRDefault="0063601F" w:rsidP="002C1E0F">
            <w:pPr>
              <w:pStyle w:val="Standard"/>
              <w:snapToGrid w:val="0"/>
              <w:spacing w:before="57" w:after="57"/>
              <w:jc w:val="center"/>
              <w:rPr>
                <w:rFonts w:ascii="Arial" w:eastAsia="Times New Roman" w:hAnsi="Arial" w:cs="Arial"/>
                <w:b/>
                <w:bCs/>
                <w:sz w:val="20"/>
                <w:szCs w:val="20"/>
              </w:rPr>
            </w:pPr>
            <w:r>
              <w:rPr>
                <w:rFonts w:ascii="Arial" w:eastAsia="Times New Roman" w:hAnsi="Arial" w:cs="Arial"/>
                <w:b/>
                <w:bCs/>
                <w:sz w:val="20"/>
                <w:szCs w:val="20"/>
              </w:rPr>
              <w:t>Le mètre cube</w:t>
            </w:r>
          </w:p>
          <w:p w14:paraId="33A23A3E" w14:textId="77777777" w:rsidR="0063601F" w:rsidRPr="0063601F" w:rsidRDefault="0063601F" w:rsidP="0063601F">
            <w:pPr>
              <w:pStyle w:val="Standard"/>
              <w:spacing w:before="57" w:after="57"/>
              <w:rPr>
                <w:rFonts w:ascii="Arial" w:eastAsia="Times New Roman" w:hAnsi="Arial" w:cs="Arial"/>
                <w:b/>
                <w:bCs/>
                <w:sz w:val="20"/>
                <w:szCs w:val="20"/>
              </w:rPr>
            </w:pP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A11996" w14:textId="77777777" w:rsidR="0063601F" w:rsidRPr="005B0BE9" w:rsidRDefault="0063601F" w:rsidP="002C1E0F">
            <w:pPr>
              <w:pStyle w:val="Textbody"/>
              <w:snapToGrid w:val="0"/>
              <w:spacing w:after="0"/>
              <w:jc w:val="center"/>
              <w:rPr>
                <w:rFonts w:ascii="Arial" w:hAnsi="Arial" w:cs="Arial"/>
                <w:b/>
                <w:bCs/>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C5F911E" w14:textId="77777777" w:rsidR="0063601F" w:rsidRPr="005B0BE9" w:rsidRDefault="0063601F" w:rsidP="002C1E0F">
            <w:pPr>
              <w:pStyle w:val="Textbody"/>
              <w:snapToGrid w:val="0"/>
              <w:spacing w:after="0"/>
              <w:jc w:val="center"/>
              <w:rPr>
                <w:rFonts w:ascii="Arial" w:hAnsi="Arial" w:cs="Arial"/>
                <w:b/>
                <w:bCs/>
                <w:sz w:val="20"/>
                <w:szCs w:val="20"/>
              </w:rPr>
            </w:pPr>
          </w:p>
        </w:tc>
      </w:tr>
      <w:tr w:rsidR="0063601F" w:rsidRPr="005B0BE9" w14:paraId="6D76200C" w14:textId="77777777" w:rsidTr="0063601F">
        <w:tc>
          <w:tcPr>
            <w:tcW w:w="696" w:type="dxa"/>
            <w:tcBorders>
              <w:left w:val="single" w:sz="2" w:space="0" w:color="000000"/>
              <w:bottom w:val="single" w:sz="2" w:space="0" w:color="000000"/>
            </w:tcBorders>
            <w:shd w:val="clear" w:color="auto" w:fill="auto"/>
            <w:tcMar>
              <w:top w:w="55" w:type="dxa"/>
              <w:left w:w="55" w:type="dxa"/>
              <w:bottom w:w="55" w:type="dxa"/>
              <w:right w:w="55" w:type="dxa"/>
            </w:tcMar>
          </w:tcPr>
          <w:p w14:paraId="71A29FD0" w14:textId="499D4D7E" w:rsidR="0063601F" w:rsidRPr="005B0BE9" w:rsidRDefault="0063601F" w:rsidP="002C1E0F">
            <w:pPr>
              <w:pStyle w:val="Textbody"/>
              <w:snapToGrid w:val="0"/>
              <w:spacing w:after="0"/>
              <w:jc w:val="center"/>
              <w:rPr>
                <w:rFonts w:ascii="Arial" w:hAnsi="Arial" w:cs="Arial"/>
                <w:b/>
                <w:bCs/>
                <w:sz w:val="20"/>
                <w:szCs w:val="20"/>
              </w:rPr>
            </w:pPr>
            <w:r>
              <w:rPr>
                <w:rFonts w:ascii="Arial" w:hAnsi="Arial" w:cs="Arial"/>
                <w:b/>
                <w:bCs/>
                <w:sz w:val="20"/>
                <w:szCs w:val="20"/>
              </w:rPr>
              <w:t>203d</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834554" w14:textId="77777777" w:rsidR="0063601F" w:rsidRDefault="0063601F" w:rsidP="006B684F">
            <w:pPr>
              <w:pStyle w:val="Textbody"/>
              <w:snapToGrid w:val="0"/>
              <w:jc w:val="both"/>
              <w:rPr>
                <w:rFonts w:ascii="Arial" w:hAnsi="Arial" w:cs="Arial"/>
                <w:b/>
                <w:bCs/>
                <w:sz w:val="20"/>
                <w:szCs w:val="20"/>
              </w:rPr>
            </w:pPr>
            <w:r w:rsidRPr="0063601F">
              <w:rPr>
                <w:rFonts w:ascii="Arial" w:hAnsi="Arial" w:cs="Arial"/>
                <w:b/>
                <w:bCs/>
                <w:sz w:val="20"/>
                <w:szCs w:val="20"/>
              </w:rPr>
              <w:t xml:space="preserve">Transport des matériaux dragués dans le bief </w:t>
            </w:r>
            <w:proofErr w:type="spellStart"/>
            <w:r w:rsidRPr="0063601F">
              <w:rPr>
                <w:rFonts w:ascii="Arial" w:hAnsi="Arial" w:cs="Arial"/>
                <w:b/>
                <w:bCs/>
                <w:sz w:val="20"/>
                <w:szCs w:val="20"/>
              </w:rPr>
              <w:t>Trith</w:t>
            </w:r>
            <w:proofErr w:type="spellEnd"/>
            <w:r w:rsidRPr="0063601F">
              <w:rPr>
                <w:rFonts w:ascii="Arial" w:hAnsi="Arial" w:cs="Arial"/>
                <w:b/>
                <w:bCs/>
                <w:sz w:val="20"/>
                <w:szCs w:val="20"/>
              </w:rPr>
              <w:t>/</w:t>
            </w:r>
            <w:proofErr w:type="spellStart"/>
            <w:r w:rsidRPr="0063601F">
              <w:rPr>
                <w:rFonts w:ascii="Arial" w:hAnsi="Arial" w:cs="Arial"/>
                <w:b/>
                <w:bCs/>
                <w:sz w:val="20"/>
                <w:szCs w:val="20"/>
              </w:rPr>
              <w:t>Folien</w:t>
            </w:r>
            <w:proofErr w:type="spellEnd"/>
            <w:r w:rsidRPr="0063601F">
              <w:rPr>
                <w:rFonts w:ascii="Arial" w:hAnsi="Arial" w:cs="Arial"/>
                <w:b/>
                <w:bCs/>
                <w:sz w:val="20"/>
                <w:szCs w:val="20"/>
              </w:rPr>
              <w:t xml:space="preserve"> jusqu'à l'installation de Château l'Abbaye</w:t>
            </w:r>
          </w:p>
          <w:p w14:paraId="71F46396" w14:textId="66CE9A2D" w:rsidR="0063601F" w:rsidRPr="006B684F" w:rsidRDefault="0063601F" w:rsidP="006B684F">
            <w:pPr>
              <w:pStyle w:val="Textbody"/>
              <w:snapToGrid w:val="0"/>
              <w:jc w:val="both"/>
              <w:rPr>
                <w:rFonts w:ascii="Arial" w:hAnsi="Arial" w:cs="Arial"/>
                <w:sz w:val="20"/>
                <w:szCs w:val="20"/>
              </w:rPr>
            </w:pPr>
            <w:r w:rsidRPr="006B684F">
              <w:rPr>
                <w:rFonts w:ascii="Arial" w:hAnsi="Arial" w:cs="Arial"/>
                <w:sz w:val="20"/>
                <w:szCs w:val="20"/>
              </w:rPr>
              <w:t xml:space="preserve">Ce prix rémunère, au mètre cube de matériaux extraits (non dangereux) dans le bief </w:t>
            </w:r>
            <w:proofErr w:type="spellStart"/>
            <w:r w:rsidR="006B684F" w:rsidRPr="006B684F">
              <w:rPr>
                <w:rFonts w:ascii="Arial" w:hAnsi="Arial" w:cs="Arial"/>
                <w:sz w:val="20"/>
                <w:szCs w:val="20"/>
              </w:rPr>
              <w:t>Trith</w:t>
            </w:r>
            <w:proofErr w:type="spellEnd"/>
            <w:r w:rsidR="006B684F" w:rsidRPr="006B684F">
              <w:rPr>
                <w:rFonts w:ascii="Arial" w:hAnsi="Arial" w:cs="Arial"/>
                <w:sz w:val="20"/>
                <w:szCs w:val="20"/>
              </w:rPr>
              <w:t>/</w:t>
            </w:r>
            <w:proofErr w:type="spellStart"/>
            <w:r w:rsidR="006B684F" w:rsidRPr="006B684F">
              <w:rPr>
                <w:rFonts w:ascii="Arial" w:hAnsi="Arial" w:cs="Arial"/>
                <w:sz w:val="20"/>
                <w:szCs w:val="20"/>
              </w:rPr>
              <w:t>Folien</w:t>
            </w:r>
            <w:proofErr w:type="spellEnd"/>
            <w:r w:rsidRPr="006B684F">
              <w:rPr>
                <w:rFonts w:ascii="Arial" w:hAnsi="Arial" w:cs="Arial"/>
                <w:sz w:val="20"/>
                <w:szCs w:val="20"/>
              </w:rPr>
              <w:t>, le transport par voie d’eau des matériaux dragués jusqu’à l’installation de transit VNF de Château l'Abbaye.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9D59CB" w14:textId="77777777" w:rsidR="0063601F" w:rsidRDefault="0063601F" w:rsidP="002C1E0F">
            <w:pPr>
              <w:pStyle w:val="Standard"/>
              <w:snapToGrid w:val="0"/>
              <w:spacing w:before="57" w:after="57"/>
              <w:jc w:val="center"/>
              <w:rPr>
                <w:rFonts w:ascii="Arial" w:eastAsia="Times New Roman" w:hAnsi="Arial" w:cs="Arial"/>
                <w:b/>
                <w:bCs/>
                <w:sz w:val="20"/>
                <w:szCs w:val="20"/>
              </w:rPr>
            </w:pPr>
            <w:r>
              <w:rPr>
                <w:rFonts w:ascii="Arial" w:eastAsia="Times New Roman" w:hAnsi="Arial" w:cs="Arial"/>
                <w:b/>
                <w:bCs/>
                <w:sz w:val="20"/>
                <w:szCs w:val="20"/>
              </w:rPr>
              <w:t>Le mètre cube</w:t>
            </w:r>
          </w:p>
          <w:p w14:paraId="7A8A9496" w14:textId="77777777" w:rsidR="0063601F" w:rsidRPr="0063601F" w:rsidRDefault="0063601F" w:rsidP="0063601F">
            <w:pPr>
              <w:pStyle w:val="Standard"/>
              <w:spacing w:before="57" w:after="57"/>
              <w:rPr>
                <w:rFonts w:ascii="Arial" w:eastAsia="Times New Roman" w:hAnsi="Arial" w:cs="Arial"/>
                <w:b/>
                <w:bCs/>
                <w:sz w:val="20"/>
                <w:szCs w:val="20"/>
              </w:rPr>
            </w:pP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734883" w14:textId="77777777" w:rsidR="0063601F" w:rsidRPr="005B0BE9" w:rsidRDefault="0063601F" w:rsidP="002C1E0F">
            <w:pPr>
              <w:pStyle w:val="Textbody"/>
              <w:snapToGrid w:val="0"/>
              <w:spacing w:after="0"/>
              <w:jc w:val="center"/>
              <w:rPr>
                <w:rFonts w:ascii="Arial" w:hAnsi="Arial" w:cs="Arial"/>
                <w:b/>
                <w:bCs/>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EB1938C" w14:textId="77777777" w:rsidR="0063601F" w:rsidRPr="005B0BE9" w:rsidRDefault="0063601F" w:rsidP="002C1E0F">
            <w:pPr>
              <w:pStyle w:val="Textbody"/>
              <w:snapToGrid w:val="0"/>
              <w:spacing w:after="0"/>
              <w:jc w:val="center"/>
              <w:rPr>
                <w:rFonts w:ascii="Arial" w:hAnsi="Arial" w:cs="Arial"/>
                <w:b/>
                <w:bCs/>
                <w:sz w:val="20"/>
                <w:szCs w:val="20"/>
              </w:rPr>
            </w:pPr>
          </w:p>
        </w:tc>
      </w:tr>
      <w:tr w:rsidR="0063601F" w:rsidRPr="005B0BE9" w14:paraId="3F1AA3DB" w14:textId="77777777" w:rsidTr="0063601F">
        <w:tc>
          <w:tcPr>
            <w:tcW w:w="696" w:type="dxa"/>
            <w:tcBorders>
              <w:left w:val="single" w:sz="2" w:space="0" w:color="000000"/>
              <w:bottom w:val="single" w:sz="2" w:space="0" w:color="000000"/>
            </w:tcBorders>
            <w:shd w:val="clear" w:color="auto" w:fill="auto"/>
            <w:tcMar>
              <w:top w:w="55" w:type="dxa"/>
              <w:left w:w="55" w:type="dxa"/>
              <w:bottom w:w="55" w:type="dxa"/>
              <w:right w:w="55" w:type="dxa"/>
            </w:tcMar>
          </w:tcPr>
          <w:p w14:paraId="38422288" w14:textId="032BFCC4" w:rsidR="0063601F" w:rsidRPr="005B0BE9" w:rsidRDefault="006B684F" w:rsidP="002C1E0F">
            <w:pPr>
              <w:pStyle w:val="Textbody"/>
              <w:snapToGrid w:val="0"/>
              <w:spacing w:after="0"/>
              <w:jc w:val="center"/>
              <w:rPr>
                <w:rFonts w:ascii="Arial" w:hAnsi="Arial" w:cs="Arial"/>
                <w:b/>
                <w:bCs/>
                <w:sz w:val="20"/>
                <w:szCs w:val="20"/>
              </w:rPr>
            </w:pPr>
            <w:r>
              <w:rPr>
                <w:rFonts w:ascii="Arial" w:hAnsi="Arial" w:cs="Arial"/>
                <w:b/>
                <w:bCs/>
                <w:sz w:val="20"/>
                <w:szCs w:val="20"/>
              </w:rPr>
              <w:t>203</w:t>
            </w:r>
            <w:r w:rsidRPr="006B684F">
              <w:rPr>
                <w:rFonts w:ascii="Arial" w:hAnsi="Arial" w:cs="Arial"/>
                <w:b/>
                <w:bCs/>
                <w:sz w:val="20"/>
                <w:szCs w:val="20"/>
              </w:rPr>
              <w:t>e</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338210" w14:textId="3C832035" w:rsidR="0063601F" w:rsidRDefault="0063601F" w:rsidP="006B684F">
            <w:pPr>
              <w:pStyle w:val="Textbody"/>
              <w:snapToGrid w:val="0"/>
              <w:jc w:val="both"/>
              <w:rPr>
                <w:rFonts w:ascii="Arial" w:hAnsi="Arial" w:cs="Arial"/>
                <w:b/>
                <w:bCs/>
                <w:sz w:val="20"/>
                <w:szCs w:val="20"/>
              </w:rPr>
            </w:pPr>
            <w:r w:rsidRPr="00FE782F">
              <w:rPr>
                <w:rFonts w:ascii="Arial" w:hAnsi="Arial" w:cs="Arial"/>
                <w:b/>
                <w:bCs/>
                <w:sz w:val="20"/>
                <w:szCs w:val="20"/>
              </w:rPr>
              <w:t xml:space="preserve">Transport des matériaux dragués dans le bief </w:t>
            </w:r>
            <w:r w:rsidR="006B684F" w:rsidRPr="006B684F">
              <w:rPr>
                <w:rFonts w:ascii="Arial" w:hAnsi="Arial" w:cs="Arial"/>
                <w:b/>
                <w:bCs/>
                <w:sz w:val="20"/>
                <w:szCs w:val="20"/>
              </w:rPr>
              <w:t>Denain/Trith</w:t>
            </w:r>
            <w:r w:rsidR="006B684F">
              <w:rPr>
                <w:rFonts w:ascii="Arial" w:hAnsi="Arial" w:cs="Arial"/>
                <w:b/>
                <w:bCs/>
                <w:sz w:val="20"/>
                <w:szCs w:val="20"/>
              </w:rPr>
              <w:t xml:space="preserve"> </w:t>
            </w:r>
            <w:r w:rsidRPr="00FE782F">
              <w:rPr>
                <w:rFonts w:ascii="Arial" w:hAnsi="Arial" w:cs="Arial"/>
                <w:b/>
                <w:bCs/>
                <w:sz w:val="20"/>
                <w:szCs w:val="20"/>
              </w:rPr>
              <w:t>jusqu'à l'installation de Château l'A</w:t>
            </w:r>
            <w:r>
              <w:rPr>
                <w:rFonts w:ascii="Arial" w:hAnsi="Arial" w:cs="Arial"/>
                <w:b/>
                <w:bCs/>
                <w:sz w:val="20"/>
                <w:szCs w:val="20"/>
              </w:rPr>
              <w:t>bbaye</w:t>
            </w:r>
          </w:p>
          <w:p w14:paraId="3F1184AB" w14:textId="50C57077" w:rsidR="0063601F" w:rsidRPr="006B684F" w:rsidRDefault="0063601F" w:rsidP="006B684F">
            <w:pPr>
              <w:pStyle w:val="Textbody"/>
              <w:snapToGrid w:val="0"/>
              <w:jc w:val="both"/>
              <w:rPr>
                <w:rFonts w:ascii="Arial" w:hAnsi="Arial" w:cs="Arial"/>
                <w:sz w:val="20"/>
                <w:szCs w:val="20"/>
              </w:rPr>
            </w:pPr>
            <w:r w:rsidRPr="006B684F">
              <w:rPr>
                <w:rFonts w:ascii="Arial" w:hAnsi="Arial" w:cs="Arial"/>
                <w:sz w:val="20"/>
                <w:szCs w:val="20"/>
              </w:rPr>
              <w:t>Ce prix rémunère, au mètre cube de matériaux extraits (non dangereux) dans le bief</w:t>
            </w:r>
            <w:r w:rsidR="006B684F" w:rsidRPr="006B684F">
              <w:t xml:space="preserve"> </w:t>
            </w:r>
            <w:r w:rsidR="006B684F" w:rsidRPr="006B684F">
              <w:rPr>
                <w:rFonts w:ascii="Arial" w:hAnsi="Arial" w:cs="Arial"/>
                <w:sz w:val="20"/>
                <w:szCs w:val="20"/>
              </w:rPr>
              <w:t>Denain/Trith,</w:t>
            </w:r>
            <w:r w:rsidRPr="006B684F">
              <w:rPr>
                <w:rFonts w:ascii="Arial" w:hAnsi="Arial" w:cs="Arial"/>
                <w:sz w:val="20"/>
                <w:szCs w:val="20"/>
              </w:rPr>
              <w:t xml:space="preserve"> le transport par voie d’eau des matériaux dragués jusqu’à l’installation de transit VNF de Château l'Abbaye.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1B5A55" w14:textId="77777777" w:rsidR="0063601F" w:rsidRDefault="0063601F" w:rsidP="002C1E0F">
            <w:pPr>
              <w:pStyle w:val="Standard"/>
              <w:snapToGrid w:val="0"/>
              <w:spacing w:before="57" w:after="57"/>
              <w:jc w:val="center"/>
              <w:rPr>
                <w:rFonts w:ascii="Arial" w:eastAsia="Times New Roman" w:hAnsi="Arial" w:cs="Arial"/>
                <w:b/>
                <w:bCs/>
                <w:sz w:val="20"/>
                <w:szCs w:val="20"/>
              </w:rPr>
            </w:pPr>
            <w:r>
              <w:rPr>
                <w:rFonts w:ascii="Arial" w:eastAsia="Times New Roman" w:hAnsi="Arial" w:cs="Arial"/>
                <w:b/>
                <w:bCs/>
                <w:sz w:val="20"/>
                <w:szCs w:val="20"/>
              </w:rPr>
              <w:t>Le mètre cube</w:t>
            </w:r>
          </w:p>
          <w:p w14:paraId="1A6529ED" w14:textId="77777777" w:rsidR="0063601F" w:rsidRPr="0063601F" w:rsidRDefault="0063601F" w:rsidP="0063601F">
            <w:pPr>
              <w:pStyle w:val="Standard"/>
              <w:spacing w:before="57" w:after="57"/>
              <w:rPr>
                <w:rFonts w:ascii="Arial" w:eastAsia="Times New Roman" w:hAnsi="Arial" w:cs="Arial"/>
                <w:b/>
                <w:bCs/>
                <w:sz w:val="20"/>
                <w:szCs w:val="20"/>
              </w:rPr>
            </w:pP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0621AB" w14:textId="77777777" w:rsidR="0063601F" w:rsidRPr="005B0BE9" w:rsidRDefault="0063601F" w:rsidP="002C1E0F">
            <w:pPr>
              <w:pStyle w:val="Textbody"/>
              <w:snapToGrid w:val="0"/>
              <w:spacing w:after="0"/>
              <w:jc w:val="center"/>
              <w:rPr>
                <w:rFonts w:ascii="Arial" w:hAnsi="Arial" w:cs="Arial"/>
                <w:b/>
                <w:bCs/>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4467C48" w14:textId="77777777" w:rsidR="0063601F" w:rsidRPr="005B0BE9" w:rsidRDefault="0063601F" w:rsidP="002C1E0F">
            <w:pPr>
              <w:pStyle w:val="Textbody"/>
              <w:snapToGrid w:val="0"/>
              <w:spacing w:after="0"/>
              <w:jc w:val="center"/>
              <w:rPr>
                <w:rFonts w:ascii="Arial" w:hAnsi="Arial" w:cs="Arial"/>
                <w:b/>
                <w:bCs/>
                <w:sz w:val="20"/>
                <w:szCs w:val="20"/>
              </w:rPr>
            </w:pPr>
          </w:p>
        </w:tc>
      </w:tr>
      <w:tr w:rsidR="0063601F" w:rsidRPr="005B0BE9" w14:paraId="3795FE2D" w14:textId="77777777" w:rsidTr="0063601F">
        <w:tc>
          <w:tcPr>
            <w:tcW w:w="696" w:type="dxa"/>
            <w:tcBorders>
              <w:left w:val="single" w:sz="2" w:space="0" w:color="000000"/>
              <w:bottom w:val="single" w:sz="2" w:space="0" w:color="000000"/>
            </w:tcBorders>
            <w:shd w:val="clear" w:color="auto" w:fill="auto"/>
            <w:tcMar>
              <w:top w:w="55" w:type="dxa"/>
              <w:left w:w="55" w:type="dxa"/>
              <w:bottom w:w="55" w:type="dxa"/>
              <w:right w:w="55" w:type="dxa"/>
            </w:tcMar>
          </w:tcPr>
          <w:p w14:paraId="130E77A0" w14:textId="77E8470D" w:rsidR="0063601F" w:rsidRPr="005B0BE9" w:rsidRDefault="0063601F" w:rsidP="002C1E0F">
            <w:pPr>
              <w:pStyle w:val="Textbody"/>
              <w:snapToGrid w:val="0"/>
              <w:spacing w:after="0"/>
              <w:jc w:val="center"/>
              <w:rPr>
                <w:rFonts w:ascii="Arial" w:hAnsi="Arial" w:cs="Arial"/>
                <w:b/>
                <w:bCs/>
                <w:sz w:val="20"/>
                <w:szCs w:val="20"/>
              </w:rPr>
            </w:pPr>
            <w:r>
              <w:rPr>
                <w:rFonts w:ascii="Arial" w:hAnsi="Arial" w:cs="Arial"/>
                <w:b/>
                <w:bCs/>
                <w:sz w:val="20"/>
                <w:szCs w:val="20"/>
              </w:rPr>
              <w:t>203f</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A3BFC3C" w14:textId="77777777" w:rsidR="006B684F" w:rsidRDefault="006B684F" w:rsidP="006B684F">
            <w:pPr>
              <w:pStyle w:val="Textbody"/>
              <w:snapToGrid w:val="0"/>
              <w:jc w:val="both"/>
              <w:rPr>
                <w:rFonts w:ascii="Arial" w:hAnsi="Arial" w:cs="Arial"/>
                <w:b/>
                <w:bCs/>
                <w:sz w:val="20"/>
                <w:szCs w:val="20"/>
              </w:rPr>
            </w:pPr>
            <w:r w:rsidRPr="006B684F">
              <w:rPr>
                <w:rFonts w:ascii="Arial" w:hAnsi="Arial" w:cs="Arial"/>
                <w:b/>
                <w:bCs/>
                <w:sz w:val="20"/>
                <w:szCs w:val="20"/>
              </w:rPr>
              <w:t xml:space="preserve">Transport des matériaux dragués dans le bief Pont-Malin/Denain jusqu'à l'installation de Château l'Abbaye </w:t>
            </w:r>
          </w:p>
          <w:p w14:paraId="589A13C0" w14:textId="08C9898D" w:rsidR="0063601F" w:rsidRPr="006B684F" w:rsidRDefault="0063601F" w:rsidP="006B684F">
            <w:pPr>
              <w:pStyle w:val="Textbody"/>
              <w:snapToGrid w:val="0"/>
              <w:jc w:val="both"/>
              <w:rPr>
                <w:rFonts w:ascii="Arial" w:hAnsi="Arial" w:cs="Arial"/>
                <w:sz w:val="20"/>
                <w:szCs w:val="20"/>
              </w:rPr>
            </w:pPr>
            <w:r w:rsidRPr="006B684F">
              <w:rPr>
                <w:rFonts w:ascii="Arial" w:hAnsi="Arial" w:cs="Arial"/>
                <w:sz w:val="20"/>
                <w:szCs w:val="20"/>
              </w:rPr>
              <w:t xml:space="preserve">Ce prix rémunère, au mètre cube de matériaux extraits (non dangereux) dans le bief </w:t>
            </w:r>
            <w:r w:rsidR="006B684F" w:rsidRPr="006B684F">
              <w:rPr>
                <w:rFonts w:ascii="Arial" w:hAnsi="Arial" w:cs="Arial"/>
                <w:sz w:val="20"/>
                <w:szCs w:val="20"/>
              </w:rPr>
              <w:t>Pont-Malin/Denain</w:t>
            </w:r>
            <w:r w:rsidRPr="006B684F">
              <w:rPr>
                <w:rFonts w:ascii="Arial" w:hAnsi="Arial" w:cs="Arial"/>
                <w:sz w:val="20"/>
                <w:szCs w:val="20"/>
              </w:rPr>
              <w:t>, le transport par voie d’eau des matériaux dragués jusqu’à l’installation de transit VNF de Château l'Abbaye.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F499EC" w14:textId="77777777" w:rsidR="0063601F" w:rsidRDefault="0063601F" w:rsidP="002C1E0F">
            <w:pPr>
              <w:pStyle w:val="Standard"/>
              <w:snapToGrid w:val="0"/>
              <w:spacing w:before="57" w:after="57"/>
              <w:jc w:val="center"/>
              <w:rPr>
                <w:rFonts w:ascii="Arial" w:eastAsia="Times New Roman" w:hAnsi="Arial" w:cs="Arial"/>
                <w:b/>
                <w:bCs/>
                <w:sz w:val="20"/>
                <w:szCs w:val="20"/>
              </w:rPr>
            </w:pPr>
            <w:r>
              <w:rPr>
                <w:rFonts w:ascii="Arial" w:eastAsia="Times New Roman" w:hAnsi="Arial" w:cs="Arial"/>
                <w:b/>
                <w:bCs/>
                <w:sz w:val="20"/>
                <w:szCs w:val="20"/>
              </w:rPr>
              <w:t>Le mètre cube</w:t>
            </w:r>
          </w:p>
          <w:p w14:paraId="27C1BF2A" w14:textId="77777777" w:rsidR="0063601F" w:rsidRPr="0063601F" w:rsidRDefault="0063601F" w:rsidP="0063601F">
            <w:pPr>
              <w:pStyle w:val="Standard"/>
              <w:spacing w:before="57" w:after="57"/>
              <w:rPr>
                <w:rFonts w:ascii="Arial" w:eastAsia="Times New Roman" w:hAnsi="Arial" w:cs="Arial"/>
                <w:b/>
                <w:bCs/>
                <w:sz w:val="20"/>
                <w:szCs w:val="20"/>
              </w:rPr>
            </w:pP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CF6C39" w14:textId="77777777" w:rsidR="0063601F" w:rsidRPr="005B0BE9" w:rsidRDefault="0063601F" w:rsidP="002C1E0F">
            <w:pPr>
              <w:pStyle w:val="Textbody"/>
              <w:snapToGrid w:val="0"/>
              <w:spacing w:after="0"/>
              <w:jc w:val="center"/>
              <w:rPr>
                <w:rFonts w:ascii="Arial" w:hAnsi="Arial" w:cs="Arial"/>
                <w:b/>
                <w:bCs/>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677A8DE" w14:textId="77777777" w:rsidR="0063601F" w:rsidRPr="005B0BE9" w:rsidRDefault="0063601F" w:rsidP="002C1E0F">
            <w:pPr>
              <w:pStyle w:val="Textbody"/>
              <w:snapToGrid w:val="0"/>
              <w:spacing w:after="0"/>
              <w:jc w:val="center"/>
              <w:rPr>
                <w:rFonts w:ascii="Arial" w:hAnsi="Arial" w:cs="Arial"/>
                <w:b/>
                <w:bCs/>
                <w:sz w:val="20"/>
                <w:szCs w:val="20"/>
              </w:rPr>
            </w:pPr>
          </w:p>
        </w:tc>
      </w:tr>
      <w:tr w:rsidR="0063601F" w:rsidRPr="005B0BE9" w14:paraId="2FA4F810" w14:textId="77777777" w:rsidTr="0063601F">
        <w:tc>
          <w:tcPr>
            <w:tcW w:w="696" w:type="dxa"/>
            <w:tcBorders>
              <w:left w:val="single" w:sz="2" w:space="0" w:color="000000"/>
              <w:bottom w:val="single" w:sz="2" w:space="0" w:color="000000"/>
            </w:tcBorders>
            <w:shd w:val="clear" w:color="auto" w:fill="auto"/>
            <w:tcMar>
              <w:top w:w="55" w:type="dxa"/>
              <w:left w:w="55" w:type="dxa"/>
              <w:bottom w:w="55" w:type="dxa"/>
              <w:right w:w="55" w:type="dxa"/>
            </w:tcMar>
          </w:tcPr>
          <w:p w14:paraId="657719D2" w14:textId="0F996701" w:rsidR="0063601F" w:rsidRPr="005B0BE9" w:rsidRDefault="0063601F" w:rsidP="002C1E0F">
            <w:pPr>
              <w:pStyle w:val="Textbody"/>
              <w:snapToGrid w:val="0"/>
              <w:spacing w:after="0"/>
              <w:jc w:val="center"/>
              <w:rPr>
                <w:rFonts w:ascii="Arial" w:hAnsi="Arial" w:cs="Arial"/>
                <w:b/>
                <w:bCs/>
                <w:sz w:val="20"/>
                <w:szCs w:val="20"/>
              </w:rPr>
            </w:pPr>
            <w:r>
              <w:rPr>
                <w:rFonts w:ascii="Arial" w:hAnsi="Arial" w:cs="Arial"/>
                <w:b/>
                <w:bCs/>
                <w:sz w:val="20"/>
                <w:szCs w:val="20"/>
              </w:rPr>
              <w:t>203g</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C6DF91" w14:textId="5349D9E2" w:rsidR="00314F01" w:rsidRDefault="0044786D" w:rsidP="0044786D">
            <w:pPr>
              <w:pStyle w:val="Textbody"/>
              <w:snapToGrid w:val="0"/>
              <w:rPr>
                <w:rFonts w:ascii="Arial" w:hAnsi="Arial" w:cs="Arial"/>
                <w:b/>
                <w:bCs/>
                <w:sz w:val="20"/>
                <w:szCs w:val="20"/>
              </w:rPr>
            </w:pPr>
            <w:r w:rsidRPr="0044786D">
              <w:rPr>
                <w:rFonts w:ascii="Arial" w:hAnsi="Arial" w:cs="Arial"/>
                <w:b/>
                <w:bCs/>
                <w:sz w:val="20"/>
                <w:szCs w:val="20"/>
              </w:rPr>
              <w:t xml:space="preserve">Transport des matériaux dragués dans le bief </w:t>
            </w:r>
            <w:r w:rsidR="00314F01" w:rsidRPr="0044786D">
              <w:rPr>
                <w:rFonts w:ascii="Arial" w:hAnsi="Arial" w:cs="Arial"/>
                <w:b/>
                <w:bCs/>
                <w:sz w:val="20"/>
                <w:szCs w:val="20"/>
              </w:rPr>
              <w:t>Gœulzin</w:t>
            </w:r>
            <w:r w:rsidRPr="0044786D">
              <w:rPr>
                <w:rFonts w:ascii="Arial" w:hAnsi="Arial" w:cs="Arial"/>
                <w:b/>
                <w:bCs/>
                <w:sz w:val="20"/>
                <w:szCs w:val="20"/>
              </w:rPr>
              <w:t>/Pont-Malin jusqu'à l'installation de Château l'</w:t>
            </w:r>
            <w:r w:rsidR="00314F01" w:rsidRPr="0044786D">
              <w:rPr>
                <w:rFonts w:ascii="Arial" w:hAnsi="Arial" w:cs="Arial"/>
                <w:b/>
                <w:bCs/>
                <w:sz w:val="20"/>
                <w:szCs w:val="20"/>
              </w:rPr>
              <w:t>Abbaye</w:t>
            </w:r>
            <w:r w:rsidRPr="0044786D">
              <w:rPr>
                <w:rFonts w:ascii="Arial" w:hAnsi="Arial" w:cs="Arial"/>
                <w:b/>
                <w:bCs/>
                <w:sz w:val="20"/>
                <w:szCs w:val="20"/>
              </w:rPr>
              <w:t xml:space="preserve"> </w:t>
            </w:r>
          </w:p>
          <w:p w14:paraId="4E4C2347" w14:textId="20945571" w:rsidR="0063601F" w:rsidRPr="0063601F" w:rsidRDefault="00314F01" w:rsidP="00314F01">
            <w:pPr>
              <w:pStyle w:val="Textbody"/>
              <w:snapToGrid w:val="0"/>
              <w:jc w:val="both"/>
              <w:rPr>
                <w:rFonts w:ascii="Arial" w:hAnsi="Arial" w:cs="Arial"/>
                <w:b/>
                <w:bCs/>
                <w:sz w:val="20"/>
                <w:szCs w:val="20"/>
              </w:rPr>
            </w:pPr>
            <w:r w:rsidRPr="006B684F">
              <w:rPr>
                <w:rFonts w:ascii="Arial" w:hAnsi="Arial" w:cs="Arial"/>
                <w:sz w:val="20"/>
                <w:szCs w:val="20"/>
              </w:rPr>
              <w:t xml:space="preserve">Ce prix rémunère, au mètre cube de matériaux extraits (non dangereux) dans le bief </w:t>
            </w:r>
            <w:r>
              <w:rPr>
                <w:rFonts w:ascii="Arial" w:hAnsi="Arial" w:cs="Arial"/>
                <w:sz w:val="20"/>
                <w:szCs w:val="20"/>
              </w:rPr>
              <w:t>Gœulzin</w:t>
            </w:r>
            <w:r w:rsidRPr="006B684F">
              <w:rPr>
                <w:rFonts w:ascii="Arial" w:hAnsi="Arial" w:cs="Arial"/>
                <w:sz w:val="20"/>
                <w:szCs w:val="20"/>
              </w:rPr>
              <w:t>/Denain, le transport par voie d’eau des matériaux dragués jusqu’à l’installation de transit VNF de Château l'Abbaye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9F24929" w14:textId="77777777" w:rsidR="0063601F" w:rsidRDefault="0063601F" w:rsidP="002C1E0F">
            <w:pPr>
              <w:pStyle w:val="Standard"/>
              <w:snapToGrid w:val="0"/>
              <w:spacing w:before="57" w:after="57"/>
              <w:jc w:val="center"/>
              <w:rPr>
                <w:rFonts w:ascii="Arial" w:eastAsia="Times New Roman" w:hAnsi="Arial" w:cs="Arial"/>
                <w:b/>
                <w:bCs/>
                <w:sz w:val="20"/>
                <w:szCs w:val="20"/>
              </w:rPr>
            </w:pPr>
            <w:r>
              <w:rPr>
                <w:rFonts w:ascii="Arial" w:eastAsia="Times New Roman" w:hAnsi="Arial" w:cs="Arial"/>
                <w:b/>
                <w:bCs/>
                <w:sz w:val="20"/>
                <w:szCs w:val="20"/>
              </w:rPr>
              <w:t>Le mètre cube</w:t>
            </w:r>
          </w:p>
          <w:p w14:paraId="3EED9917" w14:textId="77777777" w:rsidR="0063601F" w:rsidRPr="0063601F" w:rsidRDefault="0063601F" w:rsidP="0063601F">
            <w:pPr>
              <w:pStyle w:val="Standard"/>
              <w:snapToGrid w:val="0"/>
              <w:spacing w:before="57" w:after="57"/>
              <w:jc w:val="center"/>
              <w:rPr>
                <w:rFonts w:ascii="Arial" w:eastAsia="Times New Roman" w:hAnsi="Arial" w:cs="Arial"/>
                <w:b/>
                <w:bCs/>
                <w:sz w:val="20"/>
                <w:szCs w:val="20"/>
              </w:rPr>
            </w:pP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16D01D" w14:textId="77777777" w:rsidR="0063601F" w:rsidRPr="005B0BE9" w:rsidRDefault="0063601F" w:rsidP="002C1E0F">
            <w:pPr>
              <w:pStyle w:val="Textbody"/>
              <w:snapToGrid w:val="0"/>
              <w:spacing w:after="0"/>
              <w:jc w:val="center"/>
              <w:rPr>
                <w:rFonts w:ascii="Arial" w:hAnsi="Arial" w:cs="Arial"/>
                <w:b/>
                <w:bCs/>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23AAA52" w14:textId="77777777" w:rsidR="0063601F" w:rsidRPr="005B0BE9" w:rsidRDefault="0063601F" w:rsidP="002C1E0F">
            <w:pPr>
              <w:pStyle w:val="Textbody"/>
              <w:snapToGrid w:val="0"/>
              <w:spacing w:after="0"/>
              <w:jc w:val="center"/>
              <w:rPr>
                <w:rFonts w:ascii="Arial" w:hAnsi="Arial" w:cs="Arial"/>
                <w:b/>
                <w:bCs/>
                <w:sz w:val="20"/>
                <w:szCs w:val="20"/>
              </w:rPr>
            </w:pPr>
          </w:p>
        </w:tc>
      </w:tr>
      <w:bookmarkEnd w:id="0"/>
      <w:tr w:rsidR="00A61E65" w14:paraId="032E29E0" w14:textId="77777777" w:rsidTr="003D5F0A">
        <w:tc>
          <w:tcPr>
            <w:tcW w:w="696" w:type="dxa"/>
            <w:tcBorders>
              <w:left w:val="single" w:sz="2" w:space="0" w:color="000000"/>
              <w:bottom w:val="single" w:sz="2" w:space="0" w:color="000000"/>
            </w:tcBorders>
            <w:shd w:val="clear" w:color="auto" w:fill="auto"/>
            <w:tcMar>
              <w:top w:w="55" w:type="dxa"/>
              <w:left w:w="55" w:type="dxa"/>
              <w:bottom w:w="55" w:type="dxa"/>
              <w:right w:w="55" w:type="dxa"/>
            </w:tcMar>
          </w:tcPr>
          <w:p w14:paraId="23A0DB01" w14:textId="68492D25" w:rsidR="00A61E65" w:rsidRPr="003D5F0A" w:rsidRDefault="00716443">
            <w:pPr>
              <w:pStyle w:val="Textbody"/>
              <w:snapToGrid w:val="0"/>
              <w:spacing w:after="0"/>
              <w:jc w:val="center"/>
              <w:rPr>
                <w:rFonts w:ascii="Arial" w:hAnsi="Arial"/>
                <w:b/>
                <w:bCs/>
                <w:sz w:val="20"/>
                <w:szCs w:val="20"/>
              </w:rPr>
            </w:pPr>
            <w:r w:rsidRPr="003D5F0A">
              <w:rPr>
                <w:rFonts w:ascii="Arial" w:hAnsi="Arial"/>
                <w:b/>
                <w:bCs/>
                <w:sz w:val="20"/>
                <w:szCs w:val="20"/>
              </w:rPr>
              <w:t>20</w:t>
            </w:r>
            <w:r w:rsidR="00A778BD">
              <w:rPr>
                <w:rFonts w:ascii="Arial" w:hAnsi="Arial"/>
                <w:b/>
                <w:bCs/>
                <w:sz w:val="20"/>
                <w:szCs w:val="20"/>
              </w:rPr>
              <w:t>4</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tcPr>
          <w:p w14:paraId="636C68EB" w14:textId="77777777" w:rsidR="00F032A7" w:rsidRDefault="00F032A7" w:rsidP="00F032A7">
            <w:pPr>
              <w:pStyle w:val="Standard"/>
              <w:widowControl/>
              <w:spacing w:before="57"/>
              <w:jc w:val="both"/>
              <w:rPr>
                <w:rFonts w:ascii="Arial" w:hAnsi="Arial" w:cs="Arial"/>
                <w:b/>
                <w:bCs/>
                <w:color w:val="000000"/>
                <w:sz w:val="20"/>
                <w:szCs w:val="20"/>
              </w:rPr>
            </w:pPr>
            <w:r w:rsidRPr="00822AC8">
              <w:rPr>
                <w:rFonts w:ascii="Arial" w:hAnsi="Arial" w:cs="Arial"/>
                <w:b/>
                <w:bCs/>
                <w:color w:val="000000"/>
                <w:sz w:val="20"/>
                <w:szCs w:val="20"/>
              </w:rPr>
              <w:t>Transport et gestion à la charge de l'entreprise des matériaux catégorisés : Inerte</w:t>
            </w:r>
          </w:p>
          <w:p w14:paraId="5101F59B" w14:textId="77777777" w:rsidR="00F032A7" w:rsidRPr="003D5F0A" w:rsidRDefault="00F032A7" w:rsidP="00F032A7">
            <w:pPr>
              <w:pStyle w:val="Standard"/>
              <w:widowControl/>
              <w:spacing w:before="57"/>
              <w:jc w:val="both"/>
              <w:rPr>
                <w:rFonts w:ascii="Arial" w:hAnsi="Arial" w:cs="Arial"/>
                <w:sz w:val="20"/>
                <w:szCs w:val="20"/>
              </w:rPr>
            </w:pPr>
            <w:r w:rsidRPr="003D5F0A">
              <w:rPr>
                <w:rFonts w:ascii="Arial" w:hAnsi="Arial" w:cs="Arial"/>
                <w:sz w:val="20"/>
                <w:szCs w:val="20"/>
              </w:rPr>
              <w:t>Ce prix rémunère</w:t>
            </w:r>
            <w:r>
              <w:rPr>
                <w:rFonts w:ascii="Arial" w:hAnsi="Arial" w:cs="Arial"/>
                <w:sz w:val="20"/>
                <w:szCs w:val="20"/>
              </w:rPr>
              <w:t>,</w:t>
            </w:r>
            <w:r w:rsidRPr="003D5F0A">
              <w:rPr>
                <w:rFonts w:ascii="Arial" w:hAnsi="Arial" w:cs="Arial"/>
                <w:sz w:val="20"/>
                <w:szCs w:val="20"/>
              </w:rPr>
              <w:t xml:space="preserve"> </w:t>
            </w:r>
            <w:r w:rsidRPr="00792E57">
              <w:rPr>
                <w:rFonts w:ascii="Arial" w:hAnsi="Arial" w:cs="Arial"/>
                <w:sz w:val="20"/>
                <w:szCs w:val="20"/>
              </w:rPr>
              <w:t>au mètre cube de sédiments dragués (</w:t>
            </w:r>
            <w:r>
              <w:rPr>
                <w:rFonts w:ascii="Arial" w:hAnsi="Arial" w:cs="Arial"/>
                <w:sz w:val="20"/>
                <w:szCs w:val="20"/>
              </w:rPr>
              <w:t>Inerte</w:t>
            </w:r>
            <w:r w:rsidRPr="00792E57">
              <w:rPr>
                <w:rFonts w:ascii="Arial" w:hAnsi="Arial" w:cs="Arial"/>
                <w:sz w:val="20"/>
                <w:szCs w:val="20"/>
              </w:rPr>
              <w:t>), le transport par voie d’eau des matériaux dragués</w:t>
            </w:r>
            <w:r>
              <w:rPr>
                <w:rFonts w:ascii="Arial" w:hAnsi="Arial" w:cs="Arial"/>
                <w:sz w:val="20"/>
                <w:szCs w:val="20"/>
              </w:rPr>
              <w:t xml:space="preserve">, </w:t>
            </w:r>
            <w:r w:rsidRPr="003D5F0A">
              <w:rPr>
                <w:rFonts w:ascii="Arial" w:hAnsi="Arial" w:cs="Arial"/>
                <w:sz w:val="20"/>
                <w:szCs w:val="20"/>
              </w:rPr>
              <w:t>leur prise en charge</w:t>
            </w:r>
            <w:r>
              <w:rPr>
                <w:rFonts w:ascii="Arial" w:hAnsi="Arial" w:cs="Arial"/>
                <w:sz w:val="20"/>
                <w:szCs w:val="20"/>
              </w:rPr>
              <w:t xml:space="preserve"> et leur gestion.</w:t>
            </w:r>
          </w:p>
          <w:p w14:paraId="53382D46" w14:textId="77777777" w:rsidR="00F032A7" w:rsidRPr="003D5F0A" w:rsidRDefault="00F032A7" w:rsidP="00F032A7">
            <w:pPr>
              <w:pStyle w:val="Standard"/>
              <w:widowControl/>
              <w:spacing w:before="57"/>
              <w:jc w:val="both"/>
              <w:rPr>
                <w:rFonts w:ascii="Arial" w:hAnsi="Arial" w:cs="Arial"/>
                <w:sz w:val="20"/>
                <w:szCs w:val="20"/>
              </w:rPr>
            </w:pPr>
            <w:r w:rsidRPr="003D5F0A">
              <w:rPr>
                <w:rFonts w:ascii="Arial" w:hAnsi="Arial" w:cs="Arial"/>
                <w:sz w:val="20"/>
                <w:szCs w:val="20"/>
              </w:rPr>
              <w:t>Ce prix moyen comprend tous les frais de main d'œuvre, fourniture d'outillage, de transport, de reprise et toutes sujétions à l'exécution d</w:t>
            </w:r>
            <w:r>
              <w:rPr>
                <w:rFonts w:ascii="Arial" w:hAnsi="Arial" w:cs="Arial"/>
                <w:sz w:val="20"/>
                <w:szCs w:val="20"/>
              </w:rPr>
              <w:t>u transport et de la gestion des sédiments en filière agrée</w:t>
            </w:r>
            <w:r w:rsidRPr="003D5F0A">
              <w:rPr>
                <w:rFonts w:ascii="Arial" w:hAnsi="Arial" w:cs="Arial"/>
                <w:sz w:val="20"/>
                <w:szCs w:val="20"/>
              </w:rPr>
              <w:t>.</w:t>
            </w:r>
          </w:p>
          <w:p w14:paraId="2D2DBAD6" w14:textId="77777777" w:rsidR="00F032A7" w:rsidRPr="003D5F0A" w:rsidRDefault="00F032A7" w:rsidP="00F032A7">
            <w:pPr>
              <w:pStyle w:val="Standard"/>
              <w:widowControl/>
              <w:spacing w:before="57"/>
              <w:rPr>
                <w:rFonts w:ascii="Arial" w:hAnsi="Arial" w:cs="Arial"/>
                <w:sz w:val="20"/>
                <w:szCs w:val="20"/>
              </w:rPr>
            </w:pPr>
            <w:r w:rsidRPr="003D5F0A">
              <w:rPr>
                <w:rFonts w:ascii="Arial" w:hAnsi="Arial" w:cs="Arial"/>
                <w:sz w:val="20"/>
                <w:szCs w:val="20"/>
              </w:rPr>
              <w:t>Ce prix rémunère notamment :</w:t>
            </w:r>
          </w:p>
          <w:p w14:paraId="4E656681" w14:textId="77777777" w:rsidR="00F032A7" w:rsidRPr="003D5F0A" w:rsidRDefault="00F032A7" w:rsidP="00F032A7">
            <w:pPr>
              <w:pStyle w:val="Standard"/>
              <w:widowControl/>
              <w:numPr>
                <w:ilvl w:val="0"/>
                <w:numId w:val="12"/>
              </w:numPr>
              <w:rPr>
                <w:rFonts w:ascii="Arial" w:hAnsi="Arial" w:cs="Arial"/>
                <w:sz w:val="20"/>
                <w:szCs w:val="20"/>
                <w:shd w:val="clear" w:color="auto" w:fill="FFFFFF"/>
              </w:rPr>
            </w:pPr>
            <w:proofErr w:type="gramStart"/>
            <w:r w:rsidRPr="003D5F0A">
              <w:rPr>
                <w:rFonts w:ascii="Arial" w:hAnsi="Arial" w:cs="Arial"/>
                <w:sz w:val="20"/>
                <w:szCs w:val="20"/>
                <w:shd w:val="clear" w:color="auto" w:fill="FFFFFF"/>
              </w:rPr>
              <w:t>le</w:t>
            </w:r>
            <w:proofErr w:type="gramEnd"/>
            <w:r w:rsidRPr="003D5F0A">
              <w:rPr>
                <w:rFonts w:ascii="Arial" w:hAnsi="Arial" w:cs="Arial"/>
                <w:sz w:val="20"/>
                <w:szCs w:val="20"/>
                <w:shd w:val="clear" w:color="auto" w:fill="FFFFFF"/>
              </w:rPr>
              <w:t xml:space="preserve"> transport y compris le temps de passage des écluses et toutes sujétions liées à ces passages,</w:t>
            </w:r>
          </w:p>
          <w:p w14:paraId="231A36A3" w14:textId="77777777" w:rsidR="00F032A7" w:rsidRPr="009763CF" w:rsidRDefault="00F032A7" w:rsidP="00F032A7">
            <w:pPr>
              <w:pStyle w:val="Standard"/>
              <w:widowControl/>
              <w:numPr>
                <w:ilvl w:val="0"/>
                <w:numId w:val="12"/>
              </w:numPr>
              <w:autoSpaceDE w:val="0"/>
              <w:jc w:val="both"/>
              <w:rPr>
                <w:rFonts w:ascii="Arial" w:eastAsia="Arial" w:hAnsi="Arial" w:cs="Arial"/>
                <w:sz w:val="20"/>
                <w:szCs w:val="20"/>
                <w:shd w:val="clear" w:color="auto" w:fill="FFFFFF"/>
              </w:rPr>
            </w:pPr>
            <w:proofErr w:type="gramStart"/>
            <w:r w:rsidRPr="003D5F0A">
              <w:rPr>
                <w:rFonts w:ascii="Arial" w:eastAsia="Arial" w:hAnsi="Arial" w:cs="Arial"/>
                <w:color w:val="000000"/>
                <w:sz w:val="20"/>
                <w:szCs w:val="20"/>
                <w:shd w:val="clear" w:color="auto" w:fill="FFFFFF"/>
              </w:rPr>
              <w:t>toutes</w:t>
            </w:r>
            <w:proofErr w:type="gramEnd"/>
            <w:r w:rsidRPr="003D5F0A">
              <w:rPr>
                <w:rFonts w:ascii="Arial" w:eastAsia="Arial" w:hAnsi="Arial" w:cs="Arial"/>
                <w:color w:val="000000"/>
                <w:sz w:val="20"/>
                <w:szCs w:val="20"/>
                <w:shd w:val="clear" w:color="auto" w:fill="FFFFFF"/>
              </w:rPr>
              <w:t xml:space="preserve"> les autorisations nécessaires pour la sécurité et celles de naviguer des barges sur le canal selon le Règlement Général de Police et le Règlement Particulier de Police.</w:t>
            </w:r>
          </w:p>
          <w:p w14:paraId="3FAEC18A" w14:textId="77777777" w:rsidR="00F032A7" w:rsidRPr="00E250E7" w:rsidRDefault="00F032A7" w:rsidP="00F032A7">
            <w:pPr>
              <w:pStyle w:val="Standard"/>
              <w:numPr>
                <w:ilvl w:val="0"/>
                <w:numId w:val="12"/>
              </w:numPr>
              <w:tabs>
                <w:tab w:val="left" w:pos="0"/>
              </w:tabs>
              <w:autoSpaceDN/>
              <w:jc w:val="both"/>
              <w:rPr>
                <w:rFonts w:ascii="Arial" w:hAnsi="Arial"/>
                <w:color w:val="000000"/>
                <w:sz w:val="20"/>
                <w:szCs w:val="20"/>
              </w:rPr>
            </w:pPr>
            <w:proofErr w:type="gramStart"/>
            <w:r w:rsidRPr="00E250E7">
              <w:rPr>
                <w:rFonts w:ascii="Arial" w:hAnsi="Arial"/>
                <w:color w:val="000000"/>
                <w:sz w:val="20"/>
                <w:szCs w:val="20"/>
              </w:rPr>
              <w:t>la</w:t>
            </w:r>
            <w:proofErr w:type="gramEnd"/>
            <w:r w:rsidRPr="00E250E7">
              <w:rPr>
                <w:rFonts w:ascii="Arial" w:hAnsi="Arial"/>
                <w:color w:val="000000"/>
                <w:sz w:val="20"/>
                <w:szCs w:val="20"/>
              </w:rPr>
              <w:t xml:space="preserve"> surveillance du matériel de transport,</w:t>
            </w:r>
          </w:p>
          <w:p w14:paraId="2E43990F" w14:textId="77777777" w:rsidR="00F032A7" w:rsidRPr="00E250E7" w:rsidRDefault="00F032A7" w:rsidP="00F032A7">
            <w:pPr>
              <w:pStyle w:val="Standard"/>
              <w:numPr>
                <w:ilvl w:val="0"/>
                <w:numId w:val="12"/>
              </w:numPr>
              <w:tabs>
                <w:tab w:val="left" w:pos="0"/>
              </w:tabs>
              <w:autoSpaceDN/>
              <w:snapToGrid w:val="0"/>
              <w:jc w:val="both"/>
              <w:rPr>
                <w:rFonts w:ascii="Arial" w:hAnsi="Arial" w:cs="Arial"/>
                <w:sz w:val="20"/>
                <w:szCs w:val="20"/>
              </w:rPr>
            </w:pPr>
            <w:proofErr w:type="gramStart"/>
            <w:r w:rsidRPr="00E250E7">
              <w:rPr>
                <w:rFonts w:ascii="Arial" w:hAnsi="Arial" w:cs="Arial"/>
                <w:sz w:val="20"/>
                <w:szCs w:val="20"/>
              </w:rPr>
              <w:t>tous</w:t>
            </w:r>
            <w:proofErr w:type="gramEnd"/>
            <w:r w:rsidRPr="00E250E7">
              <w:rPr>
                <w:rFonts w:ascii="Arial" w:hAnsi="Arial" w:cs="Arial"/>
                <w:sz w:val="20"/>
                <w:szCs w:val="20"/>
              </w:rPr>
              <w:t xml:space="preserve"> les frais d’analyse et d’acceptation des matériaux dragués </w:t>
            </w:r>
            <w:r>
              <w:rPr>
                <w:rFonts w:ascii="Arial" w:hAnsi="Arial" w:cs="Arial"/>
                <w:sz w:val="20"/>
                <w:szCs w:val="20"/>
              </w:rPr>
              <w:t>en filière de gestion agrée</w:t>
            </w:r>
            <w:r w:rsidRPr="00E250E7">
              <w:rPr>
                <w:rFonts w:ascii="Arial" w:hAnsi="Arial" w:cs="Arial"/>
                <w:sz w:val="20"/>
                <w:szCs w:val="20"/>
              </w:rPr>
              <w:t>,</w:t>
            </w:r>
          </w:p>
          <w:p w14:paraId="7253AAB0" w14:textId="77777777" w:rsidR="00F032A7" w:rsidRPr="00E250E7" w:rsidRDefault="00F032A7" w:rsidP="00F032A7">
            <w:pPr>
              <w:pStyle w:val="Standard"/>
              <w:numPr>
                <w:ilvl w:val="0"/>
                <w:numId w:val="12"/>
              </w:numPr>
              <w:tabs>
                <w:tab w:val="left" w:pos="0"/>
              </w:tabs>
              <w:autoSpaceDN/>
              <w:snapToGrid w:val="0"/>
              <w:jc w:val="both"/>
              <w:rPr>
                <w:rFonts w:ascii="Arial" w:hAnsi="Arial" w:cs="Arial"/>
                <w:sz w:val="20"/>
                <w:szCs w:val="20"/>
              </w:rPr>
            </w:pPr>
            <w:proofErr w:type="gramStart"/>
            <w:r w:rsidRPr="00E250E7">
              <w:rPr>
                <w:rFonts w:ascii="Arial" w:hAnsi="Arial" w:cs="Arial"/>
                <w:sz w:val="20"/>
                <w:szCs w:val="20"/>
              </w:rPr>
              <w:t>la</w:t>
            </w:r>
            <w:proofErr w:type="gramEnd"/>
            <w:r w:rsidRPr="00E250E7">
              <w:rPr>
                <w:rFonts w:ascii="Arial" w:hAnsi="Arial" w:cs="Arial"/>
                <w:sz w:val="20"/>
                <w:szCs w:val="20"/>
              </w:rPr>
              <w:t xml:space="preserve"> réalisation et la mise à jour du registre d’acceptation ou de refus des sédiments dragués,</w:t>
            </w:r>
          </w:p>
          <w:p w14:paraId="0EC824C4" w14:textId="77777777" w:rsidR="00F032A7" w:rsidRPr="003D5F0A" w:rsidRDefault="00F032A7" w:rsidP="00F032A7">
            <w:pPr>
              <w:pStyle w:val="Standard"/>
              <w:widowControl/>
              <w:autoSpaceDE w:val="0"/>
              <w:spacing w:before="113"/>
              <w:jc w:val="both"/>
              <w:rPr>
                <w:rFonts w:ascii="Arial" w:eastAsia="Arial" w:hAnsi="Arial" w:cs="Arial"/>
                <w:color w:val="000000"/>
                <w:sz w:val="20"/>
                <w:szCs w:val="20"/>
                <w:shd w:val="clear" w:color="auto" w:fill="FFFFFF"/>
              </w:rPr>
            </w:pPr>
            <w:r w:rsidRPr="003D5F0A">
              <w:rPr>
                <w:rFonts w:ascii="Arial" w:eastAsia="Arial" w:hAnsi="Arial" w:cs="Arial"/>
                <w:color w:val="000000"/>
                <w:sz w:val="20"/>
                <w:szCs w:val="20"/>
                <w:shd w:val="clear" w:color="auto" w:fill="FFFFFF"/>
              </w:rPr>
              <w:lastRenderedPageBreak/>
              <w:t>Concernant la gestion des matériaux dragués à la charge de l’entreprise, le prix rémunère :</w:t>
            </w:r>
          </w:p>
          <w:p w14:paraId="2F372C60" w14:textId="77777777" w:rsidR="00F032A7" w:rsidRPr="003D5F0A" w:rsidRDefault="00F032A7" w:rsidP="00F032A7">
            <w:pPr>
              <w:pStyle w:val="Standard"/>
              <w:numPr>
                <w:ilvl w:val="0"/>
                <w:numId w:val="12"/>
              </w:numPr>
              <w:jc w:val="both"/>
              <w:rPr>
                <w:rFonts w:ascii="Arial" w:hAnsi="Arial"/>
                <w:color w:val="000000"/>
                <w:sz w:val="20"/>
                <w:szCs w:val="20"/>
              </w:rPr>
            </w:pPr>
            <w:proofErr w:type="gramStart"/>
            <w:r w:rsidRPr="003D5F0A">
              <w:rPr>
                <w:rFonts w:ascii="Arial" w:hAnsi="Arial"/>
                <w:color w:val="000000"/>
                <w:sz w:val="20"/>
                <w:szCs w:val="20"/>
              </w:rPr>
              <w:t>la</w:t>
            </w:r>
            <w:proofErr w:type="gramEnd"/>
            <w:r w:rsidRPr="003D5F0A">
              <w:rPr>
                <w:rFonts w:ascii="Arial" w:hAnsi="Arial"/>
                <w:color w:val="000000"/>
                <w:sz w:val="20"/>
                <w:szCs w:val="20"/>
              </w:rPr>
              <w:t xml:space="preserve"> recherche d'une installation de stockage ou de valorisation acceptant ces matériaux,</w:t>
            </w:r>
          </w:p>
          <w:p w14:paraId="72AE290D"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les</w:t>
            </w:r>
            <w:proofErr w:type="gramEnd"/>
            <w:r w:rsidRPr="003D5F0A">
              <w:rPr>
                <w:rFonts w:ascii="Arial" w:hAnsi="Arial"/>
                <w:color w:val="000000"/>
                <w:sz w:val="20"/>
                <w:szCs w:val="20"/>
              </w:rPr>
              <w:t xml:space="preserve"> frais d'acceptation des matériaux dragués,</w:t>
            </w:r>
          </w:p>
          <w:p w14:paraId="1E69D12F" w14:textId="77777777" w:rsidR="00F032A7" w:rsidRPr="003D5F0A" w:rsidRDefault="00F032A7" w:rsidP="00F032A7">
            <w:pPr>
              <w:pStyle w:val="Standard"/>
              <w:numPr>
                <w:ilvl w:val="0"/>
                <w:numId w:val="12"/>
              </w:numPr>
              <w:tabs>
                <w:tab w:val="left" w:pos="720"/>
              </w:tabs>
              <w:rPr>
                <w:rFonts w:ascii="Arial" w:hAnsi="Arial"/>
                <w:color w:val="000000"/>
                <w:sz w:val="20"/>
                <w:szCs w:val="20"/>
              </w:rPr>
            </w:pPr>
            <w:proofErr w:type="gramStart"/>
            <w:r w:rsidRPr="003D5F0A">
              <w:rPr>
                <w:rFonts w:ascii="Arial" w:hAnsi="Arial"/>
                <w:color w:val="000000"/>
                <w:sz w:val="20"/>
                <w:szCs w:val="20"/>
              </w:rPr>
              <w:t>les</w:t>
            </w:r>
            <w:proofErr w:type="gramEnd"/>
            <w:r w:rsidRPr="003D5F0A">
              <w:rPr>
                <w:rFonts w:ascii="Arial" w:hAnsi="Arial"/>
                <w:color w:val="000000"/>
                <w:sz w:val="20"/>
                <w:szCs w:val="20"/>
              </w:rPr>
              <w:t xml:space="preserve"> frais d’élaboration des autorisations des Dossiers de Transferts Transfrontaliers,</w:t>
            </w:r>
          </w:p>
          <w:p w14:paraId="5C8ABC7B"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toutes</w:t>
            </w:r>
            <w:proofErr w:type="gramEnd"/>
            <w:r w:rsidRPr="003D5F0A">
              <w:rPr>
                <w:rFonts w:ascii="Arial" w:hAnsi="Arial"/>
                <w:color w:val="000000"/>
                <w:sz w:val="20"/>
                <w:szCs w:val="20"/>
              </w:rPr>
              <w:t xml:space="preserve"> les autorisations de transport de déchets,</w:t>
            </w:r>
          </w:p>
          <w:p w14:paraId="516DB4AB"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le</w:t>
            </w:r>
            <w:proofErr w:type="gramEnd"/>
            <w:r w:rsidRPr="003D5F0A">
              <w:rPr>
                <w:rFonts w:ascii="Arial" w:hAnsi="Arial"/>
                <w:color w:val="000000"/>
                <w:sz w:val="20"/>
                <w:szCs w:val="20"/>
              </w:rPr>
              <w:t xml:space="preserve"> prétraitement/traitement éventuel des matériaux dragués avant mise en décharge,</w:t>
            </w:r>
          </w:p>
          <w:p w14:paraId="78B8D2DE"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la</w:t>
            </w:r>
            <w:proofErr w:type="gramEnd"/>
            <w:r w:rsidRPr="003D5F0A">
              <w:rPr>
                <w:rFonts w:ascii="Arial" w:hAnsi="Arial"/>
                <w:color w:val="000000"/>
                <w:sz w:val="20"/>
                <w:szCs w:val="20"/>
              </w:rPr>
              <w:t xml:space="preserve"> surveillance du matériel de transport,</w:t>
            </w:r>
          </w:p>
          <w:p w14:paraId="657E8B2D"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toutes</w:t>
            </w:r>
            <w:proofErr w:type="gramEnd"/>
            <w:r w:rsidRPr="003D5F0A">
              <w:rPr>
                <w:rFonts w:ascii="Arial" w:hAnsi="Arial"/>
                <w:color w:val="000000"/>
                <w:sz w:val="20"/>
                <w:szCs w:val="20"/>
              </w:rPr>
              <w:t xml:space="preserve"> les autorisations nécessaires pour la sécurité et celles de naviguer des barges sur le canal selon le Règlement Général de Police et le Règlement Particulier de Police,</w:t>
            </w:r>
          </w:p>
          <w:p w14:paraId="42AE395B"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les</w:t>
            </w:r>
            <w:proofErr w:type="gramEnd"/>
            <w:r w:rsidRPr="003D5F0A">
              <w:rPr>
                <w:rFonts w:ascii="Arial" w:hAnsi="Arial"/>
                <w:color w:val="000000"/>
                <w:sz w:val="20"/>
                <w:szCs w:val="20"/>
              </w:rPr>
              <w:t xml:space="preserve"> frais de transport fluvial et/ou routier de la zone de dragage jusqu'au centre de stockage (le transport fluvial est préconisé dans la limite du possible),</w:t>
            </w:r>
          </w:p>
          <w:p w14:paraId="30DB2323" w14:textId="77777777" w:rsidR="00F032A7" w:rsidRPr="003D5F0A" w:rsidRDefault="00F032A7" w:rsidP="00F032A7">
            <w:pPr>
              <w:pStyle w:val="Standard"/>
              <w:widowControl/>
              <w:numPr>
                <w:ilvl w:val="0"/>
                <w:numId w:val="12"/>
              </w:numPr>
              <w:tabs>
                <w:tab w:val="left" w:pos="720"/>
              </w:tabs>
              <w:autoSpaceDE w:val="0"/>
              <w:snapToGrid w:val="0"/>
              <w:jc w:val="both"/>
              <w:rPr>
                <w:rFonts w:ascii="Arial" w:eastAsia="Times New Roman" w:hAnsi="Arial" w:cs="Times New Roman"/>
                <w:color w:val="000000"/>
                <w:sz w:val="20"/>
                <w:szCs w:val="20"/>
                <w:lang w:bidi="ar-SA"/>
              </w:rPr>
            </w:pPr>
            <w:proofErr w:type="gramStart"/>
            <w:r w:rsidRPr="003D5F0A">
              <w:rPr>
                <w:rFonts w:ascii="Arial" w:eastAsia="Times New Roman" w:hAnsi="Arial" w:cs="Arial"/>
                <w:color w:val="000000"/>
                <w:sz w:val="20"/>
                <w:szCs w:val="20"/>
                <w:lang w:bidi="ar-SA"/>
              </w:rPr>
              <w:t>les</w:t>
            </w:r>
            <w:proofErr w:type="gramEnd"/>
            <w:r w:rsidRPr="003D5F0A">
              <w:rPr>
                <w:rFonts w:ascii="Arial" w:eastAsia="Times New Roman" w:hAnsi="Arial" w:cs="Arial"/>
                <w:color w:val="000000"/>
                <w:sz w:val="20"/>
                <w:szCs w:val="20"/>
                <w:lang w:bidi="ar-SA"/>
              </w:rPr>
              <w:t xml:space="preserve"> frais de chargement / déchargement des matériaux dragués (</w:t>
            </w:r>
            <w:proofErr w:type="spellStart"/>
            <w:r w:rsidRPr="003D5F0A">
              <w:rPr>
                <w:rFonts w:ascii="Arial" w:eastAsia="Times New Roman" w:hAnsi="Arial" w:cs="Arial"/>
                <w:color w:val="000000"/>
                <w:sz w:val="20"/>
                <w:szCs w:val="20"/>
                <w:lang w:bidi="ar-SA"/>
              </w:rPr>
              <w:t>quelque</w:t>
            </w:r>
            <w:proofErr w:type="spellEnd"/>
            <w:r w:rsidRPr="003D5F0A">
              <w:rPr>
                <w:rFonts w:ascii="Arial" w:eastAsia="Times New Roman" w:hAnsi="Arial" w:cs="Arial"/>
                <w:color w:val="000000"/>
                <w:sz w:val="20"/>
                <w:szCs w:val="20"/>
                <w:lang w:bidi="ar-SA"/>
              </w:rPr>
              <w:t xml:space="preserve"> soit le nombre de rupture de charges),</w:t>
            </w:r>
          </w:p>
          <w:p w14:paraId="61DFCFB4" w14:textId="77777777" w:rsidR="00F032A7" w:rsidRPr="003D5F0A" w:rsidRDefault="00F032A7" w:rsidP="00F032A7">
            <w:pPr>
              <w:pStyle w:val="Standard"/>
              <w:widowControl/>
              <w:numPr>
                <w:ilvl w:val="0"/>
                <w:numId w:val="12"/>
              </w:numPr>
              <w:tabs>
                <w:tab w:val="left" w:pos="720"/>
              </w:tabs>
              <w:autoSpaceDE w:val="0"/>
              <w:snapToGrid w:val="0"/>
              <w:jc w:val="both"/>
              <w:rPr>
                <w:rFonts w:ascii="Arial" w:eastAsia="Times New Roman" w:hAnsi="Arial" w:cs="Arial"/>
                <w:color w:val="000000"/>
                <w:sz w:val="20"/>
                <w:szCs w:val="20"/>
                <w:lang w:bidi="ar-SA"/>
              </w:rPr>
            </w:pPr>
            <w:proofErr w:type="gramStart"/>
            <w:r w:rsidRPr="003D5F0A">
              <w:rPr>
                <w:rFonts w:ascii="Arial" w:eastAsia="Times New Roman" w:hAnsi="Arial" w:cs="Arial"/>
                <w:color w:val="000000"/>
                <w:sz w:val="20"/>
                <w:szCs w:val="20"/>
                <w:lang w:bidi="ar-SA"/>
              </w:rPr>
              <w:t>les</w:t>
            </w:r>
            <w:proofErr w:type="gramEnd"/>
            <w:r w:rsidRPr="003D5F0A">
              <w:rPr>
                <w:rFonts w:ascii="Arial" w:eastAsia="Times New Roman" w:hAnsi="Arial" w:cs="Arial"/>
                <w:color w:val="000000"/>
                <w:sz w:val="20"/>
                <w:szCs w:val="20"/>
                <w:lang w:bidi="ar-SA"/>
              </w:rPr>
              <w:t xml:space="preserve"> frais de </w:t>
            </w:r>
            <w:r w:rsidRPr="003D5F0A">
              <w:rPr>
                <w:rFonts w:ascii="Arial" w:hAnsi="Arial" w:cs="Arial"/>
                <w:sz w:val="20"/>
                <w:szCs w:val="20"/>
              </w:rPr>
              <w:t>redevance liées à l’occupation de quais</w:t>
            </w:r>
            <w:r w:rsidRPr="003D5F0A">
              <w:rPr>
                <w:rFonts w:ascii="Arial" w:eastAsia="Times New Roman" w:hAnsi="Arial" w:cs="Arial"/>
                <w:color w:val="000000"/>
                <w:sz w:val="20"/>
                <w:szCs w:val="20"/>
                <w:lang w:bidi="ar-SA"/>
              </w:rPr>
              <w:t>.</w:t>
            </w:r>
          </w:p>
          <w:p w14:paraId="7B448105" w14:textId="62300BFF" w:rsidR="00A61E65" w:rsidRPr="003D5F0A" w:rsidRDefault="00F032A7" w:rsidP="00F032A7">
            <w:pPr>
              <w:pStyle w:val="Standard"/>
              <w:widowControl/>
              <w:snapToGrid w:val="0"/>
              <w:spacing w:before="113"/>
              <w:jc w:val="both"/>
              <w:rPr>
                <w:rFonts w:ascii="Arial" w:hAnsi="Arial" w:cs="Arial"/>
                <w:color w:val="000000"/>
                <w:sz w:val="20"/>
                <w:szCs w:val="20"/>
              </w:rPr>
            </w:pPr>
            <w:r w:rsidRPr="009E5625">
              <w:rPr>
                <w:rFonts w:ascii="Arial" w:hAnsi="Arial" w:cs="Arial"/>
                <w:sz w:val="20"/>
                <w:szCs w:val="20"/>
              </w:rPr>
              <w:t xml:space="preserve">Les volumes </w:t>
            </w:r>
            <w:r>
              <w:rPr>
                <w:rFonts w:ascii="Arial" w:hAnsi="Arial" w:cs="Arial"/>
                <w:sz w:val="20"/>
                <w:szCs w:val="20"/>
              </w:rPr>
              <w:t xml:space="preserve">de sédiments </w:t>
            </w:r>
            <w:r w:rsidRPr="009E5625">
              <w:rPr>
                <w:rFonts w:ascii="Arial" w:hAnsi="Arial" w:cs="Arial"/>
                <w:sz w:val="20"/>
                <w:szCs w:val="20"/>
              </w:rPr>
              <w:t>pris en compte pour la rémunération d</w:t>
            </w:r>
            <w:r>
              <w:rPr>
                <w:rFonts w:ascii="Arial" w:hAnsi="Arial" w:cs="Arial"/>
                <w:sz w:val="20"/>
                <w:szCs w:val="20"/>
              </w:rPr>
              <w:t xml:space="preserve">u présent prix résultent des </w:t>
            </w:r>
            <w:r w:rsidRPr="009E5625">
              <w:rPr>
                <w:rFonts w:ascii="Arial" w:hAnsi="Arial" w:cs="Arial"/>
                <w:sz w:val="20"/>
                <w:szCs w:val="20"/>
              </w:rPr>
              <w:t>volumes calculés par la différence entre le « MNT initial » et le « MNT final » compris dans le « MNT projet » (fourni par l’entreprise dans le cadre de son plan d’exécution MNT Projet et visé par le maître d’œuvre) en tenant compte des tolérances d’exécution</w:t>
            </w:r>
            <w:r>
              <w:rPr>
                <w:rFonts w:ascii="Arial" w:hAnsi="Arial" w:cs="Arial"/>
                <w:sz w:val="20"/>
                <w:szCs w:val="20"/>
              </w:rPr>
              <w:t xml:space="preserve"> conformément aux articles 5.1.5 et 5.2 du CCTP.</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E16898A" w14:textId="77777777" w:rsidR="00A61E65" w:rsidRPr="007A219F" w:rsidRDefault="00716443">
            <w:pPr>
              <w:pStyle w:val="Standard"/>
              <w:snapToGrid w:val="0"/>
              <w:spacing w:before="57" w:after="57"/>
              <w:jc w:val="center"/>
              <w:rPr>
                <w:rFonts w:ascii="Arial" w:eastAsia="Times New Roman" w:hAnsi="Arial" w:cs="Times New Roman"/>
                <w:b/>
                <w:bCs/>
                <w:sz w:val="20"/>
                <w:szCs w:val="20"/>
              </w:rPr>
            </w:pPr>
            <w:r w:rsidRPr="007A219F">
              <w:rPr>
                <w:rFonts w:ascii="Arial" w:eastAsia="Times New Roman" w:hAnsi="Arial" w:cs="Times New Roman"/>
                <w:b/>
                <w:bCs/>
                <w:sz w:val="20"/>
                <w:szCs w:val="20"/>
              </w:rPr>
              <w:lastRenderedPageBreak/>
              <w:t>Le mètre cube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1A73C31" w14:textId="77777777" w:rsidR="00A61E65" w:rsidRPr="003D5F0A" w:rsidRDefault="00A61E65" w:rsidP="003D5F0A">
            <w:pPr>
              <w:pStyle w:val="Standard"/>
              <w:snapToGrid w:val="0"/>
              <w:spacing w:before="57" w:after="57"/>
              <w:jc w:val="center"/>
              <w:rPr>
                <w:rFonts w:ascii="Arial" w:eastAsia="Times New Roman" w:hAnsi="Arial" w:cs="Arial"/>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7BCDB19" w14:textId="77777777" w:rsidR="00A61E65" w:rsidRPr="003D5F0A" w:rsidRDefault="00A61E65" w:rsidP="003D5F0A">
            <w:pPr>
              <w:pStyle w:val="Standard"/>
              <w:snapToGrid w:val="0"/>
              <w:spacing w:before="57" w:after="57"/>
              <w:jc w:val="center"/>
              <w:rPr>
                <w:rFonts w:ascii="Arial" w:eastAsia="Times New Roman" w:hAnsi="Arial" w:cs="Arial"/>
                <w:sz w:val="20"/>
                <w:szCs w:val="20"/>
              </w:rPr>
            </w:pPr>
          </w:p>
        </w:tc>
      </w:tr>
      <w:tr w:rsidR="00A61E65" w14:paraId="179A6752" w14:textId="77777777" w:rsidTr="003D5F0A">
        <w:tc>
          <w:tcPr>
            <w:tcW w:w="696" w:type="dxa"/>
            <w:tcBorders>
              <w:left w:val="single" w:sz="2" w:space="0" w:color="000000"/>
              <w:bottom w:val="single" w:sz="4" w:space="0" w:color="auto"/>
            </w:tcBorders>
            <w:shd w:val="clear" w:color="auto" w:fill="auto"/>
            <w:tcMar>
              <w:top w:w="55" w:type="dxa"/>
              <w:left w:w="55" w:type="dxa"/>
              <w:bottom w:w="55" w:type="dxa"/>
              <w:right w:w="55" w:type="dxa"/>
            </w:tcMar>
          </w:tcPr>
          <w:p w14:paraId="1D09170C" w14:textId="074BE948" w:rsidR="00A61E65" w:rsidRPr="003D5F0A" w:rsidRDefault="00716443">
            <w:pPr>
              <w:pStyle w:val="Textbody"/>
              <w:snapToGrid w:val="0"/>
              <w:spacing w:after="0"/>
              <w:jc w:val="center"/>
              <w:rPr>
                <w:rFonts w:ascii="Arial" w:hAnsi="Arial"/>
                <w:b/>
                <w:bCs/>
                <w:sz w:val="20"/>
                <w:szCs w:val="20"/>
              </w:rPr>
            </w:pPr>
            <w:r w:rsidRPr="003D5F0A">
              <w:rPr>
                <w:rFonts w:ascii="Arial" w:hAnsi="Arial"/>
                <w:b/>
                <w:bCs/>
                <w:sz w:val="20"/>
                <w:szCs w:val="20"/>
              </w:rPr>
              <w:t>20</w:t>
            </w:r>
            <w:r w:rsidR="00F032A7">
              <w:rPr>
                <w:rFonts w:ascii="Arial" w:hAnsi="Arial"/>
                <w:b/>
                <w:bCs/>
                <w:sz w:val="20"/>
                <w:szCs w:val="20"/>
              </w:rPr>
              <w:t>5</w:t>
            </w:r>
          </w:p>
        </w:tc>
        <w:tc>
          <w:tcPr>
            <w:tcW w:w="6096" w:type="dxa"/>
            <w:tcBorders>
              <w:left w:val="single" w:sz="2" w:space="0" w:color="000000"/>
              <w:bottom w:val="single" w:sz="4" w:space="0" w:color="auto"/>
            </w:tcBorders>
            <w:shd w:val="clear" w:color="auto" w:fill="auto"/>
            <w:tcMar>
              <w:top w:w="55" w:type="dxa"/>
              <w:left w:w="55" w:type="dxa"/>
              <w:bottom w:w="55" w:type="dxa"/>
              <w:right w:w="55" w:type="dxa"/>
            </w:tcMar>
          </w:tcPr>
          <w:p w14:paraId="0D785FE7" w14:textId="65F35F84" w:rsidR="00F032A7" w:rsidRDefault="00F032A7" w:rsidP="00F032A7">
            <w:pPr>
              <w:pStyle w:val="Standard"/>
              <w:widowControl/>
              <w:spacing w:before="57"/>
              <w:jc w:val="both"/>
              <w:rPr>
                <w:rFonts w:ascii="Arial" w:hAnsi="Arial" w:cs="Arial"/>
                <w:b/>
                <w:bCs/>
                <w:color w:val="000000"/>
                <w:sz w:val="20"/>
                <w:szCs w:val="20"/>
              </w:rPr>
            </w:pPr>
            <w:r w:rsidRPr="00822AC8">
              <w:rPr>
                <w:rFonts w:ascii="Arial" w:hAnsi="Arial" w:cs="Arial"/>
                <w:b/>
                <w:bCs/>
                <w:color w:val="000000"/>
                <w:sz w:val="20"/>
                <w:szCs w:val="20"/>
              </w:rPr>
              <w:t xml:space="preserve">Transport et gestion à la charge de l'entreprise des matériaux catégorisés : </w:t>
            </w:r>
            <w:r>
              <w:rPr>
                <w:rFonts w:ascii="Arial" w:hAnsi="Arial" w:cs="Arial"/>
                <w:b/>
                <w:bCs/>
                <w:color w:val="000000"/>
                <w:sz w:val="20"/>
                <w:szCs w:val="20"/>
              </w:rPr>
              <w:t xml:space="preserve">Non Inerte Non Dangereux </w:t>
            </w:r>
          </w:p>
          <w:p w14:paraId="5E03E853" w14:textId="417E6278" w:rsidR="00F032A7" w:rsidRPr="003D5F0A" w:rsidRDefault="00F032A7" w:rsidP="00F032A7">
            <w:pPr>
              <w:pStyle w:val="Standard"/>
              <w:widowControl/>
              <w:spacing w:before="57"/>
              <w:jc w:val="both"/>
              <w:rPr>
                <w:rFonts w:ascii="Arial" w:hAnsi="Arial" w:cs="Arial"/>
                <w:sz w:val="20"/>
                <w:szCs w:val="20"/>
              </w:rPr>
            </w:pPr>
            <w:r w:rsidRPr="003D5F0A">
              <w:rPr>
                <w:rFonts w:ascii="Arial" w:hAnsi="Arial" w:cs="Arial"/>
                <w:sz w:val="20"/>
                <w:szCs w:val="20"/>
              </w:rPr>
              <w:t>Ce prix rémunère</w:t>
            </w:r>
            <w:r>
              <w:rPr>
                <w:rFonts w:ascii="Arial" w:hAnsi="Arial" w:cs="Arial"/>
                <w:sz w:val="20"/>
                <w:szCs w:val="20"/>
              </w:rPr>
              <w:t>,</w:t>
            </w:r>
            <w:r w:rsidRPr="003D5F0A">
              <w:rPr>
                <w:rFonts w:ascii="Arial" w:hAnsi="Arial" w:cs="Arial"/>
                <w:sz w:val="20"/>
                <w:szCs w:val="20"/>
              </w:rPr>
              <w:t xml:space="preserve"> </w:t>
            </w:r>
            <w:r w:rsidRPr="00792E57">
              <w:rPr>
                <w:rFonts w:ascii="Arial" w:hAnsi="Arial" w:cs="Arial"/>
                <w:sz w:val="20"/>
                <w:szCs w:val="20"/>
              </w:rPr>
              <w:t>au mètre cube de sédiments dragués (</w:t>
            </w:r>
            <w:r>
              <w:rPr>
                <w:rFonts w:ascii="Arial" w:hAnsi="Arial" w:cs="Arial"/>
                <w:sz w:val="20"/>
                <w:szCs w:val="20"/>
              </w:rPr>
              <w:t>Non Inerte Non Dangereux</w:t>
            </w:r>
            <w:r w:rsidRPr="00792E57">
              <w:rPr>
                <w:rFonts w:ascii="Arial" w:hAnsi="Arial" w:cs="Arial"/>
                <w:sz w:val="20"/>
                <w:szCs w:val="20"/>
              </w:rPr>
              <w:t>), le transport par voie d’eau des matériaux dragués</w:t>
            </w:r>
            <w:r>
              <w:rPr>
                <w:rFonts w:ascii="Arial" w:hAnsi="Arial" w:cs="Arial"/>
                <w:sz w:val="20"/>
                <w:szCs w:val="20"/>
              </w:rPr>
              <w:t xml:space="preserve">, </w:t>
            </w:r>
            <w:r w:rsidRPr="003D5F0A">
              <w:rPr>
                <w:rFonts w:ascii="Arial" w:hAnsi="Arial" w:cs="Arial"/>
                <w:sz w:val="20"/>
                <w:szCs w:val="20"/>
              </w:rPr>
              <w:t>leur prise en charge</w:t>
            </w:r>
            <w:r>
              <w:rPr>
                <w:rFonts w:ascii="Arial" w:hAnsi="Arial" w:cs="Arial"/>
                <w:sz w:val="20"/>
                <w:szCs w:val="20"/>
              </w:rPr>
              <w:t xml:space="preserve"> et leur gestion.</w:t>
            </w:r>
          </w:p>
          <w:p w14:paraId="56F495F6" w14:textId="77777777" w:rsidR="00F032A7" w:rsidRPr="003D5F0A" w:rsidRDefault="00F032A7" w:rsidP="00F032A7">
            <w:pPr>
              <w:pStyle w:val="Standard"/>
              <w:widowControl/>
              <w:spacing w:before="57"/>
              <w:jc w:val="both"/>
              <w:rPr>
                <w:rFonts w:ascii="Arial" w:hAnsi="Arial" w:cs="Arial"/>
                <w:sz w:val="20"/>
                <w:szCs w:val="20"/>
              </w:rPr>
            </w:pPr>
            <w:r w:rsidRPr="003D5F0A">
              <w:rPr>
                <w:rFonts w:ascii="Arial" w:hAnsi="Arial" w:cs="Arial"/>
                <w:sz w:val="20"/>
                <w:szCs w:val="20"/>
              </w:rPr>
              <w:t>Ce prix moyen comprend tous les frais de main d'œuvre, fourniture d'outillage, de transport, de reprise et toutes sujétions à l'exécution d</w:t>
            </w:r>
            <w:r>
              <w:rPr>
                <w:rFonts w:ascii="Arial" w:hAnsi="Arial" w:cs="Arial"/>
                <w:sz w:val="20"/>
                <w:szCs w:val="20"/>
              </w:rPr>
              <w:t>u transport et de la gestion des sédiments en filière agrée</w:t>
            </w:r>
            <w:r w:rsidRPr="003D5F0A">
              <w:rPr>
                <w:rFonts w:ascii="Arial" w:hAnsi="Arial" w:cs="Arial"/>
                <w:sz w:val="20"/>
                <w:szCs w:val="20"/>
              </w:rPr>
              <w:t>.</w:t>
            </w:r>
          </w:p>
          <w:p w14:paraId="0029E818" w14:textId="77777777" w:rsidR="00F032A7" w:rsidRPr="003D5F0A" w:rsidRDefault="00F032A7" w:rsidP="00F032A7">
            <w:pPr>
              <w:pStyle w:val="Standard"/>
              <w:widowControl/>
              <w:spacing w:before="57"/>
              <w:rPr>
                <w:rFonts w:ascii="Arial" w:hAnsi="Arial" w:cs="Arial"/>
                <w:sz w:val="20"/>
                <w:szCs w:val="20"/>
              </w:rPr>
            </w:pPr>
            <w:r w:rsidRPr="003D5F0A">
              <w:rPr>
                <w:rFonts w:ascii="Arial" w:hAnsi="Arial" w:cs="Arial"/>
                <w:sz w:val="20"/>
                <w:szCs w:val="20"/>
              </w:rPr>
              <w:t>Ce prix rémunère notamment :</w:t>
            </w:r>
          </w:p>
          <w:p w14:paraId="62B99F82" w14:textId="77777777" w:rsidR="00F032A7" w:rsidRPr="003D5F0A" w:rsidRDefault="00F032A7" w:rsidP="00F032A7">
            <w:pPr>
              <w:pStyle w:val="Standard"/>
              <w:widowControl/>
              <w:numPr>
                <w:ilvl w:val="0"/>
                <w:numId w:val="12"/>
              </w:numPr>
              <w:rPr>
                <w:rFonts w:ascii="Arial" w:hAnsi="Arial" w:cs="Arial"/>
                <w:sz w:val="20"/>
                <w:szCs w:val="20"/>
                <w:shd w:val="clear" w:color="auto" w:fill="FFFFFF"/>
              </w:rPr>
            </w:pPr>
            <w:proofErr w:type="gramStart"/>
            <w:r w:rsidRPr="003D5F0A">
              <w:rPr>
                <w:rFonts w:ascii="Arial" w:hAnsi="Arial" w:cs="Arial"/>
                <w:sz w:val="20"/>
                <w:szCs w:val="20"/>
                <w:shd w:val="clear" w:color="auto" w:fill="FFFFFF"/>
              </w:rPr>
              <w:t>le</w:t>
            </w:r>
            <w:proofErr w:type="gramEnd"/>
            <w:r w:rsidRPr="003D5F0A">
              <w:rPr>
                <w:rFonts w:ascii="Arial" w:hAnsi="Arial" w:cs="Arial"/>
                <w:sz w:val="20"/>
                <w:szCs w:val="20"/>
                <w:shd w:val="clear" w:color="auto" w:fill="FFFFFF"/>
              </w:rPr>
              <w:t xml:space="preserve"> transport y compris le temps de passage des écluses et toutes sujétions liées à ces passages,</w:t>
            </w:r>
          </w:p>
          <w:p w14:paraId="06292050" w14:textId="77777777" w:rsidR="00F032A7" w:rsidRPr="009763CF" w:rsidRDefault="00F032A7" w:rsidP="00F032A7">
            <w:pPr>
              <w:pStyle w:val="Standard"/>
              <w:widowControl/>
              <w:numPr>
                <w:ilvl w:val="0"/>
                <w:numId w:val="12"/>
              </w:numPr>
              <w:autoSpaceDE w:val="0"/>
              <w:jc w:val="both"/>
              <w:rPr>
                <w:rFonts w:ascii="Arial" w:eastAsia="Arial" w:hAnsi="Arial" w:cs="Arial"/>
                <w:sz w:val="20"/>
                <w:szCs w:val="20"/>
                <w:shd w:val="clear" w:color="auto" w:fill="FFFFFF"/>
              </w:rPr>
            </w:pPr>
            <w:proofErr w:type="gramStart"/>
            <w:r w:rsidRPr="003D5F0A">
              <w:rPr>
                <w:rFonts w:ascii="Arial" w:eastAsia="Arial" w:hAnsi="Arial" w:cs="Arial"/>
                <w:color w:val="000000"/>
                <w:sz w:val="20"/>
                <w:szCs w:val="20"/>
                <w:shd w:val="clear" w:color="auto" w:fill="FFFFFF"/>
              </w:rPr>
              <w:t>toutes</w:t>
            </w:r>
            <w:proofErr w:type="gramEnd"/>
            <w:r w:rsidRPr="003D5F0A">
              <w:rPr>
                <w:rFonts w:ascii="Arial" w:eastAsia="Arial" w:hAnsi="Arial" w:cs="Arial"/>
                <w:color w:val="000000"/>
                <w:sz w:val="20"/>
                <w:szCs w:val="20"/>
                <w:shd w:val="clear" w:color="auto" w:fill="FFFFFF"/>
              </w:rPr>
              <w:t xml:space="preserve"> les autorisations nécessaires pour la sécurité et celles de naviguer des barges sur le canal selon le Règlement Général de Police et le Règlement Particulier de Police.</w:t>
            </w:r>
          </w:p>
          <w:p w14:paraId="72C95601" w14:textId="77777777" w:rsidR="00F032A7" w:rsidRPr="00E250E7" w:rsidRDefault="00F032A7" w:rsidP="00F032A7">
            <w:pPr>
              <w:pStyle w:val="Standard"/>
              <w:numPr>
                <w:ilvl w:val="0"/>
                <w:numId w:val="12"/>
              </w:numPr>
              <w:tabs>
                <w:tab w:val="left" w:pos="0"/>
              </w:tabs>
              <w:autoSpaceDN/>
              <w:jc w:val="both"/>
              <w:rPr>
                <w:rFonts w:ascii="Arial" w:hAnsi="Arial"/>
                <w:color w:val="000000"/>
                <w:sz w:val="20"/>
                <w:szCs w:val="20"/>
              </w:rPr>
            </w:pPr>
            <w:proofErr w:type="gramStart"/>
            <w:r w:rsidRPr="00E250E7">
              <w:rPr>
                <w:rFonts w:ascii="Arial" w:hAnsi="Arial"/>
                <w:color w:val="000000"/>
                <w:sz w:val="20"/>
                <w:szCs w:val="20"/>
              </w:rPr>
              <w:t>la</w:t>
            </w:r>
            <w:proofErr w:type="gramEnd"/>
            <w:r w:rsidRPr="00E250E7">
              <w:rPr>
                <w:rFonts w:ascii="Arial" w:hAnsi="Arial"/>
                <w:color w:val="000000"/>
                <w:sz w:val="20"/>
                <w:szCs w:val="20"/>
              </w:rPr>
              <w:t xml:space="preserve"> surveillance du matériel de transport,</w:t>
            </w:r>
          </w:p>
          <w:p w14:paraId="30F5665D" w14:textId="77777777" w:rsidR="00F032A7" w:rsidRPr="00E250E7" w:rsidRDefault="00F032A7" w:rsidP="00F032A7">
            <w:pPr>
              <w:pStyle w:val="Standard"/>
              <w:numPr>
                <w:ilvl w:val="0"/>
                <w:numId w:val="12"/>
              </w:numPr>
              <w:tabs>
                <w:tab w:val="left" w:pos="0"/>
              </w:tabs>
              <w:autoSpaceDN/>
              <w:snapToGrid w:val="0"/>
              <w:jc w:val="both"/>
              <w:rPr>
                <w:rFonts w:ascii="Arial" w:hAnsi="Arial" w:cs="Arial"/>
                <w:sz w:val="20"/>
                <w:szCs w:val="20"/>
              </w:rPr>
            </w:pPr>
            <w:proofErr w:type="gramStart"/>
            <w:r w:rsidRPr="00E250E7">
              <w:rPr>
                <w:rFonts w:ascii="Arial" w:hAnsi="Arial" w:cs="Arial"/>
                <w:sz w:val="20"/>
                <w:szCs w:val="20"/>
              </w:rPr>
              <w:t>tous</w:t>
            </w:r>
            <w:proofErr w:type="gramEnd"/>
            <w:r w:rsidRPr="00E250E7">
              <w:rPr>
                <w:rFonts w:ascii="Arial" w:hAnsi="Arial" w:cs="Arial"/>
                <w:sz w:val="20"/>
                <w:szCs w:val="20"/>
              </w:rPr>
              <w:t xml:space="preserve"> les frais d’analyse et d’acceptation des matériaux dragués </w:t>
            </w:r>
            <w:r>
              <w:rPr>
                <w:rFonts w:ascii="Arial" w:hAnsi="Arial" w:cs="Arial"/>
                <w:sz w:val="20"/>
                <w:szCs w:val="20"/>
              </w:rPr>
              <w:t>en filière de gestion agrée</w:t>
            </w:r>
            <w:r w:rsidRPr="00E250E7">
              <w:rPr>
                <w:rFonts w:ascii="Arial" w:hAnsi="Arial" w:cs="Arial"/>
                <w:sz w:val="20"/>
                <w:szCs w:val="20"/>
              </w:rPr>
              <w:t>,</w:t>
            </w:r>
          </w:p>
          <w:p w14:paraId="5164DD51" w14:textId="77777777" w:rsidR="00F032A7" w:rsidRPr="00E250E7" w:rsidRDefault="00F032A7" w:rsidP="00F032A7">
            <w:pPr>
              <w:pStyle w:val="Standard"/>
              <w:numPr>
                <w:ilvl w:val="0"/>
                <w:numId w:val="12"/>
              </w:numPr>
              <w:tabs>
                <w:tab w:val="left" w:pos="0"/>
              </w:tabs>
              <w:autoSpaceDN/>
              <w:snapToGrid w:val="0"/>
              <w:jc w:val="both"/>
              <w:rPr>
                <w:rFonts w:ascii="Arial" w:hAnsi="Arial" w:cs="Arial"/>
                <w:sz w:val="20"/>
                <w:szCs w:val="20"/>
              </w:rPr>
            </w:pPr>
            <w:proofErr w:type="gramStart"/>
            <w:r w:rsidRPr="00E250E7">
              <w:rPr>
                <w:rFonts w:ascii="Arial" w:hAnsi="Arial" w:cs="Arial"/>
                <w:sz w:val="20"/>
                <w:szCs w:val="20"/>
              </w:rPr>
              <w:t>la</w:t>
            </w:r>
            <w:proofErr w:type="gramEnd"/>
            <w:r w:rsidRPr="00E250E7">
              <w:rPr>
                <w:rFonts w:ascii="Arial" w:hAnsi="Arial" w:cs="Arial"/>
                <w:sz w:val="20"/>
                <w:szCs w:val="20"/>
              </w:rPr>
              <w:t xml:space="preserve"> réalisation et la mise à jour du registre d’acceptation ou de refus des sédiments dragués,</w:t>
            </w:r>
          </w:p>
          <w:p w14:paraId="258B5CF8" w14:textId="77777777" w:rsidR="00F032A7" w:rsidRPr="003D5F0A" w:rsidRDefault="00F032A7" w:rsidP="00F032A7">
            <w:pPr>
              <w:pStyle w:val="Standard"/>
              <w:widowControl/>
              <w:autoSpaceDE w:val="0"/>
              <w:spacing w:before="113"/>
              <w:jc w:val="both"/>
              <w:rPr>
                <w:rFonts w:ascii="Arial" w:eastAsia="Arial" w:hAnsi="Arial" w:cs="Arial"/>
                <w:color w:val="000000"/>
                <w:sz w:val="20"/>
                <w:szCs w:val="20"/>
                <w:shd w:val="clear" w:color="auto" w:fill="FFFFFF"/>
              </w:rPr>
            </w:pPr>
            <w:r w:rsidRPr="003D5F0A">
              <w:rPr>
                <w:rFonts w:ascii="Arial" w:eastAsia="Arial" w:hAnsi="Arial" w:cs="Arial"/>
                <w:color w:val="000000"/>
                <w:sz w:val="20"/>
                <w:szCs w:val="20"/>
                <w:shd w:val="clear" w:color="auto" w:fill="FFFFFF"/>
              </w:rPr>
              <w:t>Concernant la gestion des matériaux dragués à la charge de l’entreprise, le prix rémunère :</w:t>
            </w:r>
          </w:p>
          <w:p w14:paraId="6E7A6930" w14:textId="77777777" w:rsidR="00F032A7" w:rsidRPr="003D5F0A" w:rsidRDefault="00F032A7" w:rsidP="00F032A7">
            <w:pPr>
              <w:pStyle w:val="Standard"/>
              <w:numPr>
                <w:ilvl w:val="0"/>
                <w:numId w:val="12"/>
              </w:numPr>
              <w:jc w:val="both"/>
              <w:rPr>
                <w:rFonts w:ascii="Arial" w:hAnsi="Arial"/>
                <w:color w:val="000000"/>
                <w:sz w:val="20"/>
                <w:szCs w:val="20"/>
              </w:rPr>
            </w:pPr>
            <w:proofErr w:type="gramStart"/>
            <w:r w:rsidRPr="003D5F0A">
              <w:rPr>
                <w:rFonts w:ascii="Arial" w:hAnsi="Arial"/>
                <w:color w:val="000000"/>
                <w:sz w:val="20"/>
                <w:szCs w:val="20"/>
              </w:rPr>
              <w:t>la</w:t>
            </w:r>
            <w:proofErr w:type="gramEnd"/>
            <w:r w:rsidRPr="003D5F0A">
              <w:rPr>
                <w:rFonts w:ascii="Arial" w:hAnsi="Arial"/>
                <w:color w:val="000000"/>
                <w:sz w:val="20"/>
                <w:szCs w:val="20"/>
              </w:rPr>
              <w:t xml:space="preserve"> recherche d'une installation de stockage ou de valorisation acceptant ces matériaux,</w:t>
            </w:r>
          </w:p>
          <w:p w14:paraId="69224122"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les</w:t>
            </w:r>
            <w:proofErr w:type="gramEnd"/>
            <w:r w:rsidRPr="003D5F0A">
              <w:rPr>
                <w:rFonts w:ascii="Arial" w:hAnsi="Arial"/>
                <w:color w:val="000000"/>
                <w:sz w:val="20"/>
                <w:szCs w:val="20"/>
              </w:rPr>
              <w:t xml:space="preserve"> frais d'acceptation des matériaux dragués,</w:t>
            </w:r>
          </w:p>
          <w:p w14:paraId="6229A85D" w14:textId="77777777" w:rsidR="00F032A7" w:rsidRPr="003D5F0A" w:rsidRDefault="00F032A7" w:rsidP="00F032A7">
            <w:pPr>
              <w:pStyle w:val="Standard"/>
              <w:numPr>
                <w:ilvl w:val="0"/>
                <w:numId w:val="12"/>
              </w:numPr>
              <w:tabs>
                <w:tab w:val="left" w:pos="720"/>
              </w:tabs>
              <w:rPr>
                <w:rFonts w:ascii="Arial" w:hAnsi="Arial"/>
                <w:color w:val="000000"/>
                <w:sz w:val="20"/>
                <w:szCs w:val="20"/>
              </w:rPr>
            </w:pPr>
            <w:proofErr w:type="gramStart"/>
            <w:r w:rsidRPr="003D5F0A">
              <w:rPr>
                <w:rFonts w:ascii="Arial" w:hAnsi="Arial"/>
                <w:color w:val="000000"/>
                <w:sz w:val="20"/>
                <w:szCs w:val="20"/>
              </w:rPr>
              <w:t>les</w:t>
            </w:r>
            <w:proofErr w:type="gramEnd"/>
            <w:r w:rsidRPr="003D5F0A">
              <w:rPr>
                <w:rFonts w:ascii="Arial" w:hAnsi="Arial"/>
                <w:color w:val="000000"/>
                <w:sz w:val="20"/>
                <w:szCs w:val="20"/>
              </w:rPr>
              <w:t xml:space="preserve"> frais d’élaboration des autorisations des Dossiers de Transferts Transfrontaliers,</w:t>
            </w:r>
          </w:p>
          <w:p w14:paraId="732CF104"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toutes</w:t>
            </w:r>
            <w:proofErr w:type="gramEnd"/>
            <w:r w:rsidRPr="003D5F0A">
              <w:rPr>
                <w:rFonts w:ascii="Arial" w:hAnsi="Arial"/>
                <w:color w:val="000000"/>
                <w:sz w:val="20"/>
                <w:szCs w:val="20"/>
              </w:rPr>
              <w:t xml:space="preserve"> les autorisations de transport de déchets,</w:t>
            </w:r>
          </w:p>
          <w:p w14:paraId="1E27229D"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lastRenderedPageBreak/>
              <w:t>le</w:t>
            </w:r>
            <w:proofErr w:type="gramEnd"/>
            <w:r w:rsidRPr="003D5F0A">
              <w:rPr>
                <w:rFonts w:ascii="Arial" w:hAnsi="Arial"/>
                <w:color w:val="000000"/>
                <w:sz w:val="20"/>
                <w:szCs w:val="20"/>
              </w:rPr>
              <w:t xml:space="preserve"> prétraitement/traitement éventuel des matériaux dragués avant mise en décharge,</w:t>
            </w:r>
          </w:p>
          <w:p w14:paraId="5E6793C3"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la</w:t>
            </w:r>
            <w:proofErr w:type="gramEnd"/>
            <w:r w:rsidRPr="003D5F0A">
              <w:rPr>
                <w:rFonts w:ascii="Arial" w:hAnsi="Arial"/>
                <w:color w:val="000000"/>
                <w:sz w:val="20"/>
                <w:szCs w:val="20"/>
              </w:rPr>
              <w:t xml:space="preserve"> surveillance du matériel de transport,</w:t>
            </w:r>
          </w:p>
          <w:p w14:paraId="469C788E"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toutes</w:t>
            </w:r>
            <w:proofErr w:type="gramEnd"/>
            <w:r w:rsidRPr="003D5F0A">
              <w:rPr>
                <w:rFonts w:ascii="Arial" w:hAnsi="Arial"/>
                <w:color w:val="000000"/>
                <w:sz w:val="20"/>
                <w:szCs w:val="20"/>
              </w:rPr>
              <w:t xml:space="preserve"> les autorisations nécessaires pour la sécurité et celles de naviguer des barges sur le canal selon le Règlement Général de Police et le Règlement Particulier de Police,</w:t>
            </w:r>
          </w:p>
          <w:p w14:paraId="7BC9BBD2"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les</w:t>
            </w:r>
            <w:proofErr w:type="gramEnd"/>
            <w:r w:rsidRPr="003D5F0A">
              <w:rPr>
                <w:rFonts w:ascii="Arial" w:hAnsi="Arial"/>
                <w:color w:val="000000"/>
                <w:sz w:val="20"/>
                <w:szCs w:val="20"/>
              </w:rPr>
              <w:t xml:space="preserve"> frais de transport fluvial et/ou routier de la zone de dragage jusqu'au centre de stockage (le transport fluvial est préconisé dans la limite du possible),</w:t>
            </w:r>
          </w:p>
          <w:p w14:paraId="05375823" w14:textId="77777777" w:rsidR="00F032A7" w:rsidRPr="003D5F0A" w:rsidRDefault="00F032A7" w:rsidP="00F032A7">
            <w:pPr>
              <w:pStyle w:val="Standard"/>
              <w:widowControl/>
              <w:numPr>
                <w:ilvl w:val="0"/>
                <w:numId w:val="12"/>
              </w:numPr>
              <w:tabs>
                <w:tab w:val="left" w:pos="720"/>
              </w:tabs>
              <w:autoSpaceDE w:val="0"/>
              <w:snapToGrid w:val="0"/>
              <w:jc w:val="both"/>
              <w:rPr>
                <w:rFonts w:ascii="Arial" w:eastAsia="Times New Roman" w:hAnsi="Arial" w:cs="Times New Roman"/>
                <w:color w:val="000000"/>
                <w:sz w:val="20"/>
                <w:szCs w:val="20"/>
                <w:lang w:bidi="ar-SA"/>
              </w:rPr>
            </w:pPr>
            <w:proofErr w:type="gramStart"/>
            <w:r w:rsidRPr="003D5F0A">
              <w:rPr>
                <w:rFonts w:ascii="Arial" w:eastAsia="Times New Roman" w:hAnsi="Arial" w:cs="Arial"/>
                <w:color w:val="000000"/>
                <w:sz w:val="20"/>
                <w:szCs w:val="20"/>
                <w:lang w:bidi="ar-SA"/>
              </w:rPr>
              <w:t>les</w:t>
            </w:r>
            <w:proofErr w:type="gramEnd"/>
            <w:r w:rsidRPr="003D5F0A">
              <w:rPr>
                <w:rFonts w:ascii="Arial" w:eastAsia="Times New Roman" w:hAnsi="Arial" w:cs="Arial"/>
                <w:color w:val="000000"/>
                <w:sz w:val="20"/>
                <w:szCs w:val="20"/>
                <w:lang w:bidi="ar-SA"/>
              </w:rPr>
              <w:t xml:space="preserve"> frais de chargement / déchargement des matériaux dragués (</w:t>
            </w:r>
            <w:proofErr w:type="spellStart"/>
            <w:r w:rsidRPr="003D5F0A">
              <w:rPr>
                <w:rFonts w:ascii="Arial" w:eastAsia="Times New Roman" w:hAnsi="Arial" w:cs="Arial"/>
                <w:color w:val="000000"/>
                <w:sz w:val="20"/>
                <w:szCs w:val="20"/>
                <w:lang w:bidi="ar-SA"/>
              </w:rPr>
              <w:t>quelque</w:t>
            </w:r>
            <w:proofErr w:type="spellEnd"/>
            <w:r w:rsidRPr="003D5F0A">
              <w:rPr>
                <w:rFonts w:ascii="Arial" w:eastAsia="Times New Roman" w:hAnsi="Arial" w:cs="Arial"/>
                <w:color w:val="000000"/>
                <w:sz w:val="20"/>
                <w:szCs w:val="20"/>
                <w:lang w:bidi="ar-SA"/>
              </w:rPr>
              <w:t xml:space="preserve"> soit le nombre de rupture de charges),</w:t>
            </w:r>
          </w:p>
          <w:p w14:paraId="373CD91C" w14:textId="77777777" w:rsidR="00F032A7" w:rsidRPr="003D5F0A" w:rsidRDefault="00F032A7" w:rsidP="00F032A7">
            <w:pPr>
              <w:pStyle w:val="Standard"/>
              <w:widowControl/>
              <w:numPr>
                <w:ilvl w:val="0"/>
                <w:numId w:val="12"/>
              </w:numPr>
              <w:tabs>
                <w:tab w:val="left" w:pos="720"/>
              </w:tabs>
              <w:autoSpaceDE w:val="0"/>
              <w:snapToGrid w:val="0"/>
              <w:jc w:val="both"/>
              <w:rPr>
                <w:rFonts w:ascii="Arial" w:eastAsia="Times New Roman" w:hAnsi="Arial" w:cs="Arial"/>
                <w:color w:val="000000"/>
                <w:sz w:val="20"/>
                <w:szCs w:val="20"/>
                <w:lang w:bidi="ar-SA"/>
              </w:rPr>
            </w:pPr>
            <w:proofErr w:type="gramStart"/>
            <w:r w:rsidRPr="003D5F0A">
              <w:rPr>
                <w:rFonts w:ascii="Arial" w:eastAsia="Times New Roman" w:hAnsi="Arial" w:cs="Arial"/>
                <w:color w:val="000000"/>
                <w:sz w:val="20"/>
                <w:szCs w:val="20"/>
                <w:lang w:bidi="ar-SA"/>
              </w:rPr>
              <w:t>les</w:t>
            </w:r>
            <w:proofErr w:type="gramEnd"/>
            <w:r w:rsidRPr="003D5F0A">
              <w:rPr>
                <w:rFonts w:ascii="Arial" w:eastAsia="Times New Roman" w:hAnsi="Arial" w:cs="Arial"/>
                <w:color w:val="000000"/>
                <w:sz w:val="20"/>
                <w:szCs w:val="20"/>
                <w:lang w:bidi="ar-SA"/>
              </w:rPr>
              <w:t xml:space="preserve"> frais de </w:t>
            </w:r>
            <w:r w:rsidRPr="003D5F0A">
              <w:rPr>
                <w:rFonts w:ascii="Arial" w:hAnsi="Arial" w:cs="Arial"/>
                <w:sz w:val="20"/>
                <w:szCs w:val="20"/>
              </w:rPr>
              <w:t>redevance liées à l’occupation de quais</w:t>
            </w:r>
            <w:r w:rsidRPr="003D5F0A">
              <w:rPr>
                <w:rFonts w:ascii="Arial" w:eastAsia="Times New Roman" w:hAnsi="Arial" w:cs="Arial"/>
                <w:color w:val="000000"/>
                <w:sz w:val="20"/>
                <w:szCs w:val="20"/>
                <w:lang w:bidi="ar-SA"/>
              </w:rPr>
              <w:t>.</w:t>
            </w:r>
          </w:p>
          <w:p w14:paraId="42889F7C" w14:textId="2DB8A0CF" w:rsidR="00A61E65" w:rsidRPr="003D5F0A" w:rsidRDefault="00F032A7" w:rsidP="00F032A7">
            <w:pPr>
              <w:pStyle w:val="Standard"/>
              <w:widowControl/>
              <w:snapToGrid w:val="0"/>
              <w:spacing w:after="120"/>
              <w:jc w:val="both"/>
              <w:rPr>
                <w:rFonts w:ascii="Arial" w:hAnsi="Arial" w:cs="Arial"/>
                <w:color w:val="000000"/>
                <w:sz w:val="20"/>
                <w:szCs w:val="20"/>
              </w:rPr>
            </w:pPr>
            <w:r w:rsidRPr="009E5625">
              <w:rPr>
                <w:rFonts w:ascii="Arial" w:hAnsi="Arial" w:cs="Arial"/>
                <w:sz w:val="20"/>
                <w:szCs w:val="20"/>
              </w:rPr>
              <w:t xml:space="preserve">Les volumes </w:t>
            </w:r>
            <w:r>
              <w:rPr>
                <w:rFonts w:ascii="Arial" w:hAnsi="Arial" w:cs="Arial"/>
                <w:sz w:val="20"/>
                <w:szCs w:val="20"/>
              </w:rPr>
              <w:t xml:space="preserve">de sédiments </w:t>
            </w:r>
            <w:r w:rsidRPr="009E5625">
              <w:rPr>
                <w:rFonts w:ascii="Arial" w:hAnsi="Arial" w:cs="Arial"/>
                <w:sz w:val="20"/>
                <w:szCs w:val="20"/>
              </w:rPr>
              <w:t>pris en compte pour la rémunération d</w:t>
            </w:r>
            <w:r>
              <w:rPr>
                <w:rFonts w:ascii="Arial" w:hAnsi="Arial" w:cs="Arial"/>
                <w:sz w:val="20"/>
                <w:szCs w:val="20"/>
              </w:rPr>
              <w:t xml:space="preserve">u présent prix résultent des </w:t>
            </w:r>
            <w:r w:rsidRPr="009E5625">
              <w:rPr>
                <w:rFonts w:ascii="Arial" w:hAnsi="Arial" w:cs="Arial"/>
                <w:sz w:val="20"/>
                <w:szCs w:val="20"/>
              </w:rPr>
              <w:t>volumes calculés par la différence entre le « MNT initial » et le « MNT final » compris dans le « MNT projet » (fourni par l’entreprise dans le cadre de son plan d’exécution MNT Projet et visé par le maître d’œuvre) en tenant compte des tolérances d’exécution</w:t>
            </w:r>
            <w:r>
              <w:rPr>
                <w:rFonts w:ascii="Arial" w:hAnsi="Arial" w:cs="Arial"/>
                <w:sz w:val="20"/>
                <w:szCs w:val="20"/>
              </w:rPr>
              <w:t xml:space="preserve"> conformément aux articles 5.1.5 et 5.2 du CCTP.</w:t>
            </w:r>
          </w:p>
        </w:tc>
        <w:tc>
          <w:tcPr>
            <w:tcW w:w="992"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0E5B3244" w14:textId="77777777" w:rsidR="00A61E65" w:rsidRPr="007A219F" w:rsidRDefault="00716443">
            <w:pPr>
              <w:pStyle w:val="Standard"/>
              <w:snapToGrid w:val="0"/>
              <w:spacing w:before="57" w:after="57"/>
              <w:jc w:val="center"/>
              <w:rPr>
                <w:rFonts w:ascii="Arial" w:eastAsia="Times New Roman" w:hAnsi="Arial" w:cs="Times New Roman"/>
                <w:b/>
                <w:bCs/>
                <w:sz w:val="20"/>
                <w:szCs w:val="20"/>
              </w:rPr>
            </w:pPr>
            <w:r w:rsidRPr="007A219F">
              <w:rPr>
                <w:rFonts w:ascii="Arial" w:eastAsia="Times New Roman" w:hAnsi="Arial" w:cs="Times New Roman"/>
                <w:b/>
                <w:bCs/>
                <w:sz w:val="20"/>
                <w:szCs w:val="20"/>
              </w:rPr>
              <w:lastRenderedPageBreak/>
              <w:t>Le mètre cube</w:t>
            </w:r>
          </w:p>
        </w:tc>
        <w:tc>
          <w:tcPr>
            <w:tcW w:w="992"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5BA40DF4" w14:textId="77777777" w:rsidR="00A61E65" w:rsidRPr="003D5F0A" w:rsidRDefault="00A61E65" w:rsidP="003D5F0A">
            <w:pPr>
              <w:pStyle w:val="Standard"/>
              <w:snapToGrid w:val="0"/>
              <w:spacing w:before="57" w:after="57"/>
              <w:jc w:val="center"/>
              <w:rPr>
                <w:rFonts w:ascii="Arial" w:eastAsia="Times New Roman" w:hAnsi="Arial" w:cs="Arial"/>
                <w:sz w:val="20"/>
                <w:szCs w:val="20"/>
              </w:rPr>
            </w:pPr>
          </w:p>
        </w:tc>
        <w:tc>
          <w:tcPr>
            <w:tcW w:w="1134"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vAlign w:val="center"/>
          </w:tcPr>
          <w:p w14:paraId="3FB82CC5" w14:textId="77777777" w:rsidR="00A61E65" w:rsidRPr="003D5F0A" w:rsidRDefault="00A61E65" w:rsidP="003D5F0A">
            <w:pPr>
              <w:pStyle w:val="Standard"/>
              <w:snapToGrid w:val="0"/>
              <w:spacing w:before="57" w:after="57"/>
              <w:jc w:val="center"/>
              <w:rPr>
                <w:rFonts w:ascii="Arial" w:eastAsia="Times New Roman" w:hAnsi="Arial" w:cs="Arial"/>
                <w:sz w:val="20"/>
                <w:szCs w:val="20"/>
              </w:rPr>
            </w:pPr>
          </w:p>
        </w:tc>
      </w:tr>
      <w:tr w:rsidR="00F032A7" w14:paraId="668E0B94" w14:textId="77777777" w:rsidTr="003D5F0A">
        <w:tc>
          <w:tcPr>
            <w:tcW w:w="69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97A81E5" w14:textId="26EB58C1" w:rsidR="00F032A7" w:rsidRPr="003D5F0A" w:rsidRDefault="00F032A7" w:rsidP="00F032A7">
            <w:pPr>
              <w:pStyle w:val="Textbody"/>
              <w:snapToGrid w:val="0"/>
              <w:spacing w:after="0"/>
              <w:jc w:val="center"/>
              <w:rPr>
                <w:rFonts w:ascii="Arial" w:hAnsi="Arial"/>
                <w:b/>
                <w:bCs/>
                <w:sz w:val="20"/>
                <w:szCs w:val="20"/>
              </w:rPr>
            </w:pPr>
            <w:r w:rsidRPr="003D5F0A">
              <w:rPr>
                <w:rFonts w:ascii="Arial" w:hAnsi="Arial"/>
                <w:b/>
                <w:bCs/>
                <w:sz w:val="20"/>
                <w:szCs w:val="20"/>
              </w:rPr>
              <w:t>20</w:t>
            </w:r>
            <w:r>
              <w:rPr>
                <w:rFonts w:ascii="Arial" w:hAnsi="Arial"/>
                <w:b/>
                <w:bCs/>
                <w:sz w:val="20"/>
                <w:szCs w:val="20"/>
              </w:rPr>
              <w:t>6</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EC6BA17" w14:textId="0D2CB627" w:rsidR="00F032A7" w:rsidRDefault="00F032A7" w:rsidP="00F032A7">
            <w:pPr>
              <w:pStyle w:val="Standard"/>
              <w:widowControl/>
              <w:spacing w:before="57"/>
              <w:jc w:val="both"/>
              <w:rPr>
                <w:rFonts w:ascii="Arial" w:hAnsi="Arial" w:cs="Arial"/>
                <w:b/>
                <w:bCs/>
                <w:color w:val="000000"/>
                <w:sz w:val="20"/>
                <w:szCs w:val="20"/>
              </w:rPr>
            </w:pPr>
            <w:r w:rsidRPr="00822AC8">
              <w:rPr>
                <w:rFonts w:ascii="Arial" w:hAnsi="Arial" w:cs="Arial"/>
                <w:b/>
                <w:bCs/>
                <w:color w:val="000000"/>
                <w:sz w:val="20"/>
                <w:szCs w:val="20"/>
              </w:rPr>
              <w:t xml:space="preserve">Transport et gestion à la charge de l'entreprise des matériaux catégorisés : </w:t>
            </w:r>
            <w:r>
              <w:rPr>
                <w:rFonts w:ascii="Arial" w:hAnsi="Arial" w:cs="Arial"/>
                <w:b/>
                <w:bCs/>
                <w:color w:val="000000"/>
                <w:sz w:val="20"/>
                <w:szCs w:val="20"/>
              </w:rPr>
              <w:t xml:space="preserve">Dangereux </w:t>
            </w:r>
          </w:p>
          <w:p w14:paraId="58DDE679" w14:textId="1F18EDE9" w:rsidR="00F032A7" w:rsidRPr="003D5F0A" w:rsidRDefault="00F032A7" w:rsidP="00F032A7">
            <w:pPr>
              <w:pStyle w:val="Standard"/>
              <w:widowControl/>
              <w:spacing w:before="57"/>
              <w:jc w:val="both"/>
              <w:rPr>
                <w:rFonts w:ascii="Arial" w:hAnsi="Arial" w:cs="Arial"/>
                <w:sz w:val="20"/>
                <w:szCs w:val="20"/>
              </w:rPr>
            </w:pPr>
            <w:r w:rsidRPr="003D5F0A">
              <w:rPr>
                <w:rFonts w:ascii="Arial" w:hAnsi="Arial" w:cs="Arial"/>
                <w:sz w:val="20"/>
                <w:szCs w:val="20"/>
              </w:rPr>
              <w:t>Ce prix rémunère</w:t>
            </w:r>
            <w:r>
              <w:rPr>
                <w:rFonts w:ascii="Arial" w:hAnsi="Arial" w:cs="Arial"/>
                <w:sz w:val="20"/>
                <w:szCs w:val="20"/>
              </w:rPr>
              <w:t>,</w:t>
            </w:r>
            <w:r w:rsidRPr="003D5F0A">
              <w:rPr>
                <w:rFonts w:ascii="Arial" w:hAnsi="Arial" w:cs="Arial"/>
                <w:sz w:val="20"/>
                <w:szCs w:val="20"/>
              </w:rPr>
              <w:t xml:space="preserve"> </w:t>
            </w:r>
            <w:r w:rsidRPr="00792E57">
              <w:rPr>
                <w:rFonts w:ascii="Arial" w:hAnsi="Arial" w:cs="Arial"/>
                <w:sz w:val="20"/>
                <w:szCs w:val="20"/>
              </w:rPr>
              <w:t>au mètre cube de sédiments dragués (</w:t>
            </w:r>
            <w:r>
              <w:rPr>
                <w:rFonts w:ascii="Arial" w:hAnsi="Arial" w:cs="Arial"/>
                <w:sz w:val="20"/>
                <w:szCs w:val="20"/>
              </w:rPr>
              <w:t>Dangereux</w:t>
            </w:r>
            <w:r w:rsidRPr="00792E57">
              <w:rPr>
                <w:rFonts w:ascii="Arial" w:hAnsi="Arial" w:cs="Arial"/>
                <w:sz w:val="20"/>
                <w:szCs w:val="20"/>
              </w:rPr>
              <w:t>), le transport par voie d’eau des matériaux dragués</w:t>
            </w:r>
            <w:r>
              <w:rPr>
                <w:rFonts w:ascii="Arial" w:hAnsi="Arial" w:cs="Arial"/>
                <w:sz w:val="20"/>
                <w:szCs w:val="20"/>
              </w:rPr>
              <w:t xml:space="preserve">, </w:t>
            </w:r>
            <w:r w:rsidRPr="003D5F0A">
              <w:rPr>
                <w:rFonts w:ascii="Arial" w:hAnsi="Arial" w:cs="Arial"/>
                <w:sz w:val="20"/>
                <w:szCs w:val="20"/>
              </w:rPr>
              <w:t>leur prise en charge</w:t>
            </w:r>
            <w:r>
              <w:rPr>
                <w:rFonts w:ascii="Arial" w:hAnsi="Arial" w:cs="Arial"/>
                <w:sz w:val="20"/>
                <w:szCs w:val="20"/>
              </w:rPr>
              <w:t xml:space="preserve"> et leur gestion.</w:t>
            </w:r>
          </w:p>
          <w:p w14:paraId="53DF9795" w14:textId="77777777" w:rsidR="00F032A7" w:rsidRPr="003D5F0A" w:rsidRDefault="00F032A7" w:rsidP="00F032A7">
            <w:pPr>
              <w:pStyle w:val="Standard"/>
              <w:widowControl/>
              <w:spacing w:before="57"/>
              <w:jc w:val="both"/>
              <w:rPr>
                <w:rFonts w:ascii="Arial" w:hAnsi="Arial" w:cs="Arial"/>
                <w:sz w:val="20"/>
                <w:szCs w:val="20"/>
              </w:rPr>
            </w:pPr>
            <w:r w:rsidRPr="003D5F0A">
              <w:rPr>
                <w:rFonts w:ascii="Arial" w:hAnsi="Arial" w:cs="Arial"/>
                <w:sz w:val="20"/>
                <w:szCs w:val="20"/>
              </w:rPr>
              <w:t>Ce prix moyen comprend tous les frais de main d'œuvre, fourniture d'outillage, de transport, de reprise et toutes sujétions à l'exécution d</w:t>
            </w:r>
            <w:r>
              <w:rPr>
                <w:rFonts w:ascii="Arial" w:hAnsi="Arial" w:cs="Arial"/>
                <w:sz w:val="20"/>
                <w:szCs w:val="20"/>
              </w:rPr>
              <w:t>u transport et de la gestion des sédiments en filière agrée</w:t>
            </w:r>
            <w:r w:rsidRPr="003D5F0A">
              <w:rPr>
                <w:rFonts w:ascii="Arial" w:hAnsi="Arial" w:cs="Arial"/>
                <w:sz w:val="20"/>
                <w:szCs w:val="20"/>
              </w:rPr>
              <w:t>.</w:t>
            </w:r>
          </w:p>
          <w:p w14:paraId="43C710FC" w14:textId="77777777" w:rsidR="00F032A7" w:rsidRPr="003D5F0A" w:rsidRDefault="00F032A7" w:rsidP="00F032A7">
            <w:pPr>
              <w:pStyle w:val="Standard"/>
              <w:widowControl/>
              <w:spacing w:before="57"/>
              <w:rPr>
                <w:rFonts w:ascii="Arial" w:hAnsi="Arial" w:cs="Arial"/>
                <w:sz w:val="20"/>
                <w:szCs w:val="20"/>
              </w:rPr>
            </w:pPr>
            <w:r w:rsidRPr="003D5F0A">
              <w:rPr>
                <w:rFonts w:ascii="Arial" w:hAnsi="Arial" w:cs="Arial"/>
                <w:sz w:val="20"/>
                <w:szCs w:val="20"/>
              </w:rPr>
              <w:t>Ce prix rémunère notamment :</w:t>
            </w:r>
          </w:p>
          <w:p w14:paraId="46E375ED" w14:textId="77777777" w:rsidR="00F032A7" w:rsidRPr="003D5F0A" w:rsidRDefault="00F032A7" w:rsidP="00F032A7">
            <w:pPr>
              <w:pStyle w:val="Standard"/>
              <w:widowControl/>
              <w:numPr>
                <w:ilvl w:val="0"/>
                <w:numId w:val="12"/>
              </w:numPr>
              <w:rPr>
                <w:rFonts w:ascii="Arial" w:hAnsi="Arial" w:cs="Arial"/>
                <w:sz w:val="20"/>
                <w:szCs w:val="20"/>
                <w:shd w:val="clear" w:color="auto" w:fill="FFFFFF"/>
              </w:rPr>
            </w:pPr>
            <w:proofErr w:type="gramStart"/>
            <w:r w:rsidRPr="003D5F0A">
              <w:rPr>
                <w:rFonts w:ascii="Arial" w:hAnsi="Arial" w:cs="Arial"/>
                <w:sz w:val="20"/>
                <w:szCs w:val="20"/>
                <w:shd w:val="clear" w:color="auto" w:fill="FFFFFF"/>
              </w:rPr>
              <w:t>le</w:t>
            </w:r>
            <w:proofErr w:type="gramEnd"/>
            <w:r w:rsidRPr="003D5F0A">
              <w:rPr>
                <w:rFonts w:ascii="Arial" w:hAnsi="Arial" w:cs="Arial"/>
                <w:sz w:val="20"/>
                <w:szCs w:val="20"/>
                <w:shd w:val="clear" w:color="auto" w:fill="FFFFFF"/>
              </w:rPr>
              <w:t xml:space="preserve"> transport y compris le temps de passage des écluses et toutes sujétions liées à ces passages,</w:t>
            </w:r>
          </w:p>
          <w:p w14:paraId="1F2FF1E5" w14:textId="77777777" w:rsidR="00F032A7" w:rsidRPr="009763CF" w:rsidRDefault="00F032A7" w:rsidP="00F032A7">
            <w:pPr>
              <w:pStyle w:val="Standard"/>
              <w:widowControl/>
              <w:numPr>
                <w:ilvl w:val="0"/>
                <w:numId w:val="12"/>
              </w:numPr>
              <w:autoSpaceDE w:val="0"/>
              <w:jc w:val="both"/>
              <w:rPr>
                <w:rFonts w:ascii="Arial" w:eastAsia="Arial" w:hAnsi="Arial" w:cs="Arial"/>
                <w:sz w:val="20"/>
                <w:szCs w:val="20"/>
                <w:shd w:val="clear" w:color="auto" w:fill="FFFFFF"/>
              </w:rPr>
            </w:pPr>
            <w:proofErr w:type="gramStart"/>
            <w:r w:rsidRPr="003D5F0A">
              <w:rPr>
                <w:rFonts w:ascii="Arial" w:eastAsia="Arial" w:hAnsi="Arial" w:cs="Arial"/>
                <w:color w:val="000000"/>
                <w:sz w:val="20"/>
                <w:szCs w:val="20"/>
                <w:shd w:val="clear" w:color="auto" w:fill="FFFFFF"/>
              </w:rPr>
              <w:t>toutes</w:t>
            </w:r>
            <w:proofErr w:type="gramEnd"/>
            <w:r w:rsidRPr="003D5F0A">
              <w:rPr>
                <w:rFonts w:ascii="Arial" w:eastAsia="Arial" w:hAnsi="Arial" w:cs="Arial"/>
                <w:color w:val="000000"/>
                <w:sz w:val="20"/>
                <w:szCs w:val="20"/>
                <w:shd w:val="clear" w:color="auto" w:fill="FFFFFF"/>
              </w:rPr>
              <w:t xml:space="preserve"> les autorisations nécessaires pour la sécurité et celles de naviguer des barges sur le canal selon le Règlement Général de Police et le Règlement Particulier de Police.</w:t>
            </w:r>
          </w:p>
          <w:p w14:paraId="0D5FAE25" w14:textId="77777777" w:rsidR="00F032A7" w:rsidRPr="00E250E7" w:rsidRDefault="00F032A7" w:rsidP="00F032A7">
            <w:pPr>
              <w:pStyle w:val="Standard"/>
              <w:numPr>
                <w:ilvl w:val="0"/>
                <w:numId w:val="12"/>
              </w:numPr>
              <w:tabs>
                <w:tab w:val="left" w:pos="0"/>
              </w:tabs>
              <w:autoSpaceDN/>
              <w:jc w:val="both"/>
              <w:rPr>
                <w:rFonts w:ascii="Arial" w:hAnsi="Arial"/>
                <w:color w:val="000000"/>
                <w:sz w:val="20"/>
                <w:szCs w:val="20"/>
              </w:rPr>
            </w:pPr>
            <w:proofErr w:type="gramStart"/>
            <w:r w:rsidRPr="00E250E7">
              <w:rPr>
                <w:rFonts w:ascii="Arial" w:hAnsi="Arial"/>
                <w:color w:val="000000"/>
                <w:sz w:val="20"/>
                <w:szCs w:val="20"/>
              </w:rPr>
              <w:t>la</w:t>
            </w:r>
            <w:proofErr w:type="gramEnd"/>
            <w:r w:rsidRPr="00E250E7">
              <w:rPr>
                <w:rFonts w:ascii="Arial" w:hAnsi="Arial"/>
                <w:color w:val="000000"/>
                <w:sz w:val="20"/>
                <w:szCs w:val="20"/>
              </w:rPr>
              <w:t xml:space="preserve"> surveillance du matériel de transport,</w:t>
            </w:r>
          </w:p>
          <w:p w14:paraId="2AA86DA7" w14:textId="77777777" w:rsidR="00F032A7" w:rsidRPr="00E250E7" w:rsidRDefault="00F032A7" w:rsidP="00F032A7">
            <w:pPr>
              <w:pStyle w:val="Standard"/>
              <w:numPr>
                <w:ilvl w:val="0"/>
                <w:numId w:val="12"/>
              </w:numPr>
              <w:tabs>
                <w:tab w:val="left" w:pos="0"/>
              </w:tabs>
              <w:autoSpaceDN/>
              <w:snapToGrid w:val="0"/>
              <w:jc w:val="both"/>
              <w:rPr>
                <w:rFonts w:ascii="Arial" w:hAnsi="Arial" w:cs="Arial"/>
                <w:sz w:val="20"/>
                <w:szCs w:val="20"/>
              </w:rPr>
            </w:pPr>
            <w:proofErr w:type="gramStart"/>
            <w:r w:rsidRPr="00E250E7">
              <w:rPr>
                <w:rFonts w:ascii="Arial" w:hAnsi="Arial" w:cs="Arial"/>
                <w:sz w:val="20"/>
                <w:szCs w:val="20"/>
              </w:rPr>
              <w:t>tous</w:t>
            </w:r>
            <w:proofErr w:type="gramEnd"/>
            <w:r w:rsidRPr="00E250E7">
              <w:rPr>
                <w:rFonts w:ascii="Arial" w:hAnsi="Arial" w:cs="Arial"/>
                <w:sz w:val="20"/>
                <w:szCs w:val="20"/>
              </w:rPr>
              <w:t xml:space="preserve"> les frais d’analyse et d’acceptation des matériaux dragués </w:t>
            </w:r>
            <w:r>
              <w:rPr>
                <w:rFonts w:ascii="Arial" w:hAnsi="Arial" w:cs="Arial"/>
                <w:sz w:val="20"/>
                <w:szCs w:val="20"/>
              </w:rPr>
              <w:t>en filière de gestion agrée</w:t>
            </w:r>
            <w:r w:rsidRPr="00E250E7">
              <w:rPr>
                <w:rFonts w:ascii="Arial" w:hAnsi="Arial" w:cs="Arial"/>
                <w:sz w:val="20"/>
                <w:szCs w:val="20"/>
              </w:rPr>
              <w:t>,</w:t>
            </w:r>
          </w:p>
          <w:p w14:paraId="1A835997" w14:textId="77777777" w:rsidR="00F032A7" w:rsidRPr="00E250E7" w:rsidRDefault="00F032A7" w:rsidP="00F032A7">
            <w:pPr>
              <w:pStyle w:val="Standard"/>
              <w:numPr>
                <w:ilvl w:val="0"/>
                <w:numId w:val="12"/>
              </w:numPr>
              <w:tabs>
                <w:tab w:val="left" w:pos="0"/>
              </w:tabs>
              <w:autoSpaceDN/>
              <w:snapToGrid w:val="0"/>
              <w:jc w:val="both"/>
              <w:rPr>
                <w:rFonts w:ascii="Arial" w:hAnsi="Arial" w:cs="Arial"/>
                <w:sz w:val="20"/>
                <w:szCs w:val="20"/>
              </w:rPr>
            </w:pPr>
            <w:proofErr w:type="gramStart"/>
            <w:r w:rsidRPr="00E250E7">
              <w:rPr>
                <w:rFonts w:ascii="Arial" w:hAnsi="Arial" w:cs="Arial"/>
                <w:sz w:val="20"/>
                <w:szCs w:val="20"/>
              </w:rPr>
              <w:t>la</w:t>
            </w:r>
            <w:proofErr w:type="gramEnd"/>
            <w:r w:rsidRPr="00E250E7">
              <w:rPr>
                <w:rFonts w:ascii="Arial" w:hAnsi="Arial" w:cs="Arial"/>
                <w:sz w:val="20"/>
                <w:szCs w:val="20"/>
              </w:rPr>
              <w:t xml:space="preserve"> réalisation et la mise à jour du registre d’acceptation ou de refus des sédiments dragués,</w:t>
            </w:r>
          </w:p>
          <w:p w14:paraId="3C10B8FE" w14:textId="77777777" w:rsidR="00F032A7" w:rsidRPr="003D5F0A" w:rsidRDefault="00F032A7" w:rsidP="00F032A7">
            <w:pPr>
              <w:pStyle w:val="Standard"/>
              <w:widowControl/>
              <w:autoSpaceDE w:val="0"/>
              <w:spacing w:before="113"/>
              <w:jc w:val="both"/>
              <w:rPr>
                <w:rFonts w:ascii="Arial" w:eastAsia="Arial" w:hAnsi="Arial" w:cs="Arial"/>
                <w:color w:val="000000"/>
                <w:sz w:val="20"/>
                <w:szCs w:val="20"/>
                <w:shd w:val="clear" w:color="auto" w:fill="FFFFFF"/>
              </w:rPr>
            </w:pPr>
            <w:r w:rsidRPr="003D5F0A">
              <w:rPr>
                <w:rFonts w:ascii="Arial" w:eastAsia="Arial" w:hAnsi="Arial" w:cs="Arial"/>
                <w:color w:val="000000"/>
                <w:sz w:val="20"/>
                <w:szCs w:val="20"/>
                <w:shd w:val="clear" w:color="auto" w:fill="FFFFFF"/>
              </w:rPr>
              <w:t>Concernant la gestion des matériaux dragués à la charge de l’entreprise, le prix rémunère :</w:t>
            </w:r>
          </w:p>
          <w:p w14:paraId="6895B885" w14:textId="77777777" w:rsidR="00F032A7" w:rsidRPr="003D5F0A" w:rsidRDefault="00F032A7" w:rsidP="00F032A7">
            <w:pPr>
              <w:pStyle w:val="Standard"/>
              <w:numPr>
                <w:ilvl w:val="0"/>
                <w:numId w:val="12"/>
              </w:numPr>
              <w:jc w:val="both"/>
              <w:rPr>
                <w:rFonts w:ascii="Arial" w:hAnsi="Arial"/>
                <w:color w:val="000000"/>
                <w:sz w:val="20"/>
                <w:szCs w:val="20"/>
              </w:rPr>
            </w:pPr>
            <w:proofErr w:type="gramStart"/>
            <w:r w:rsidRPr="003D5F0A">
              <w:rPr>
                <w:rFonts w:ascii="Arial" w:hAnsi="Arial"/>
                <w:color w:val="000000"/>
                <w:sz w:val="20"/>
                <w:szCs w:val="20"/>
              </w:rPr>
              <w:t>la</w:t>
            </w:r>
            <w:proofErr w:type="gramEnd"/>
            <w:r w:rsidRPr="003D5F0A">
              <w:rPr>
                <w:rFonts w:ascii="Arial" w:hAnsi="Arial"/>
                <w:color w:val="000000"/>
                <w:sz w:val="20"/>
                <w:szCs w:val="20"/>
              </w:rPr>
              <w:t xml:space="preserve"> recherche d'une installation de stockage ou de valorisation acceptant ces matériaux,</w:t>
            </w:r>
          </w:p>
          <w:p w14:paraId="52D4B4C3"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les</w:t>
            </w:r>
            <w:proofErr w:type="gramEnd"/>
            <w:r w:rsidRPr="003D5F0A">
              <w:rPr>
                <w:rFonts w:ascii="Arial" w:hAnsi="Arial"/>
                <w:color w:val="000000"/>
                <w:sz w:val="20"/>
                <w:szCs w:val="20"/>
              </w:rPr>
              <w:t xml:space="preserve"> frais d'acceptation des matériaux dragués,</w:t>
            </w:r>
          </w:p>
          <w:p w14:paraId="45276CA3" w14:textId="77777777" w:rsidR="00F032A7" w:rsidRPr="003D5F0A" w:rsidRDefault="00F032A7" w:rsidP="00F032A7">
            <w:pPr>
              <w:pStyle w:val="Standard"/>
              <w:numPr>
                <w:ilvl w:val="0"/>
                <w:numId w:val="12"/>
              </w:numPr>
              <w:tabs>
                <w:tab w:val="left" w:pos="720"/>
              </w:tabs>
              <w:rPr>
                <w:rFonts w:ascii="Arial" w:hAnsi="Arial"/>
                <w:color w:val="000000"/>
                <w:sz w:val="20"/>
                <w:szCs w:val="20"/>
              </w:rPr>
            </w:pPr>
            <w:proofErr w:type="gramStart"/>
            <w:r w:rsidRPr="003D5F0A">
              <w:rPr>
                <w:rFonts w:ascii="Arial" w:hAnsi="Arial"/>
                <w:color w:val="000000"/>
                <w:sz w:val="20"/>
                <w:szCs w:val="20"/>
              </w:rPr>
              <w:t>les</w:t>
            </w:r>
            <w:proofErr w:type="gramEnd"/>
            <w:r w:rsidRPr="003D5F0A">
              <w:rPr>
                <w:rFonts w:ascii="Arial" w:hAnsi="Arial"/>
                <w:color w:val="000000"/>
                <w:sz w:val="20"/>
                <w:szCs w:val="20"/>
              </w:rPr>
              <w:t xml:space="preserve"> frais d’élaboration des autorisations des Dossiers de Transferts Transfrontaliers,</w:t>
            </w:r>
          </w:p>
          <w:p w14:paraId="147F9437"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toutes</w:t>
            </w:r>
            <w:proofErr w:type="gramEnd"/>
            <w:r w:rsidRPr="003D5F0A">
              <w:rPr>
                <w:rFonts w:ascii="Arial" w:hAnsi="Arial"/>
                <w:color w:val="000000"/>
                <w:sz w:val="20"/>
                <w:szCs w:val="20"/>
              </w:rPr>
              <w:t xml:space="preserve"> les autorisations de transport de déchets,</w:t>
            </w:r>
          </w:p>
          <w:p w14:paraId="7D65C424"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le</w:t>
            </w:r>
            <w:proofErr w:type="gramEnd"/>
            <w:r w:rsidRPr="003D5F0A">
              <w:rPr>
                <w:rFonts w:ascii="Arial" w:hAnsi="Arial"/>
                <w:color w:val="000000"/>
                <w:sz w:val="20"/>
                <w:szCs w:val="20"/>
              </w:rPr>
              <w:t xml:space="preserve"> prétraitement/traitement éventuel des matériaux dragués avant mise en décharge,</w:t>
            </w:r>
          </w:p>
          <w:p w14:paraId="442281D4"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la</w:t>
            </w:r>
            <w:proofErr w:type="gramEnd"/>
            <w:r w:rsidRPr="003D5F0A">
              <w:rPr>
                <w:rFonts w:ascii="Arial" w:hAnsi="Arial"/>
                <w:color w:val="000000"/>
                <w:sz w:val="20"/>
                <w:szCs w:val="20"/>
              </w:rPr>
              <w:t xml:space="preserve"> surveillance du matériel de transport,</w:t>
            </w:r>
          </w:p>
          <w:p w14:paraId="7ADB7974"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toutes</w:t>
            </w:r>
            <w:proofErr w:type="gramEnd"/>
            <w:r w:rsidRPr="003D5F0A">
              <w:rPr>
                <w:rFonts w:ascii="Arial" w:hAnsi="Arial"/>
                <w:color w:val="000000"/>
                <w:sz w:val="20"/>
                <w:szCs w:val="20"/>
              </w:rPr>
              <w:t xml:space="preserve"> les autorisations nécessaires pour la sécurité et celles de naviguer des barges sur le canal selon le Règlement Général de Police et le Règlement Particulier de Police,</w:t>
            </w:r>
          </w:p>
          <w:p w14:paraId="50CF565E" w14:textId="77777777" w:rsidR="00F032A7" w:rsidRPr="003D5F0A" w:rsidRDefault="00F032A7" w:rsidP="00F032A7">
            <w:pPr>
              <w:pStyle w:val="Standard"/>
              <w:numPr>
                <w:ilvl w:val="0"/>
                <w:numId w:val="12"/>
              </w:numPr>
              <w:tabs>
                <w:tab w:val="left" w:pos="720"/>
              </w:tabs>
              <w:jc w:val="both"/>
              <w:rPr>
                <w:rFonts w:ascii="Arial" w:hAnsi="Arial"/>
                <w:color w:val="000000"/>
                <w:sz w:val="20"/>
                <w:szCs w:val="20"/>
              </w:rPr>
            </w:pPr>
            <w:proofErr w:type="gramStart"/>
            <w:r w:rsidRPr="003D5F0A">
              <w:rPr>
                <w:rFonts w:ascii="Arial" w:hAnsi="Arial"/>
                <w:color w:val="000000"/>
                <w:sz w:val="20"/>
                <w:szCs w:val="20"/>
              </w:rPr>
              <w:t>les</w:t>
            </w:r>
            <w:proofErr w:type="gramEnd"/>
            <w:r w:rsidRPr="003D5F0A">
              <w:rPr>
                <w:rFonts w:ascii="Arial" w:hAnsi="Arial"/>
                <w:color w:val="000000"/>
                <w:sz w:val="20"/>
                <w:szCs w:val="20"/>
              </w:rPr>
              <w:t xml:space="preserve"> frais de transport fluvial et/ou routier de la zone de </w:t>
            </w:r>
            <w:r w:rsidRPr="003D5F0A">
              <w:rPr>
                <w:rFonts w:ascii="Arial" w:hAnsi="Arial"/>
                <w:color w:val="000000"/>
                <w:sz w:val="20"/>
                <w:szCs w:val="20"/>
              </w:rPr>
              <w:lastRenderedPageBreak/>
              <w:t>dragage jusqu'au centre de stockage (le transport fluvial est préconisé dans la limite du possible),</w:t>
            </w:r>
          </w:p>
          <w:p w14:paraId="3D313E79" w14:textId="77777777" w:rsidR="00F032A7" w:rsidRPr="003D5F0A" w:rsidRDefault="00F032A7" w:rsidP="00F032A7">
            <w:pPr>
              <w:pStyle w:val="Standard"/>
              <w:widowControl/>
              <w:numPr>
                <w:ilvl w:val="0"/>
                <w:numId w:val="12"/>
              </w:numPr>
              <w:tabs>
                <w:tab w:val="left" w:pos="720"/>
              </w:tabs>
              <w:autoSpaceDE w:val="0"/>
              <w:snapToGrid w:val="0"/>
              <w:jc w:val="both"/>
              <w:rPr>
                <w:rFonts w:ascii="Arial" w:eastAsia="Times New Roman" w:hAnsi="Arial" w:cs="Times New Roman"/>
                <w:color w:val="000000"/>
                <w:sz w:val="20"/>
                <w:szCs w:val="20"/>
                <w:lang w:bidi="ar-SA"/>
              </w:rPr>
            </w:pPr>
            <w:proofErr w:type="gramStart"/>
            <w:r w:rsidRPr="003D5F0A">
              <w:rPr>
                <w:rFonts w:ascii="Arial" w:eastAsia="Times New Roman" w:hAnsi="Arial" w:cs="Arial"/>
                <w:color w:val="000000"/>
                <w:sz w:val="20"/>
                <w:szCs w:val="20"/>
                <w:lang w:bidi="ar-SA"/>
              </w:rPr>
              <w:t>les</w:t>
            </w:r>
            <w:proofErr w:type="gramEnd"/>
            <w:r w:rsidRPr="003D5F0A">
              <w:rPr>
                <w:rFonts w:ascii="Arial" w:eastAsia="Times New Roman" w:hAnsi="Arial" w:cs="Arial"/>
                <w:color w:val="000000"/>
                <w:sz w:val="20"/>
                <w:szCs w:val="20"/>
                <w:lang w:bidi="ar-SA"/>
              </w:rPr>
              <w:t xml:space="preserve"> frais de chargement / déchargement des matériaux dragués (</w:t>
            </w:r>
            <w:proofErr w:type="spellStart"/>
            <w:r w:rsidRPr="003D5F0A">
              <w:rPr>
                <w:rFonts w:ascii="Arial" w:eastAsia="Times New Roman" w:hAnsi="Arial" w:cs="Arial"/>
                <w:color w:val="000000"/>
                <w:sz w:val="20"/>
                <w:szCs w:val="20"/>
                <w:lang w:bidi="ar-SA"/>
              </w:rPr>
              <w:t>quelque</w:t>
            </w:r>
            <w:proofErr w:type="spellEnd"/>
            <w:r w:rsidRPr="003D5F0A">
              <w:rPr>
                <w:rFonts w:ascii="Arial" w:eastAsia="Times New Roman" w:hAnsi="Arial" w:cs="Arial"/>
                <w:color w:val="000000"/>
                <w:sz w:val="20"/>
                <w:szCs w:val="20"/>
                <w:lang w:bidi="ar-SA"/>
              </w:rPr>
              <w:t xml:space="preserve"> soit le nombre de rupture de charges),</w:t>
            </w:r>
          </w:p>
          <w:p w14:paraId="25367822" w14:textId="77777777" w:rsidR="00F032A7" w:rsidRPr="003D5F0A" w:rsidRDefault="00F032A7" w:rsidP="00F032A7">
            <w:pPr>
              <w:pStyle w:val="Standard"/>
              <w:widowControl/>
              <w:numPr>
                <w:ilvl w:val="0"/>
                <w:numId w:val="12"/>
              </w:numPr>
              <w:tabs>
                <w:tab w:val="left" w:pos="720"/>
              </w:tabs>
              <w:autoSpaceDE w:val="0"/>
              <w:snapToGrid w:val="0"/>
              <w:jc w:val="both"/>
              <w:rPr>
                <w:rFonts w:ascii="Arial" w:eastAsia="Times New Roman" w:hAnsi="Arial" w:cs="Arial"/>
                <w:color w:val="000000"/>
                <w:sz w:val="20"/>
                <w:szCs w:val="20"/>
                <w:lang w:bidi="ar-SA"/>
              </w:rPr>
            </w:pPr>
            <w:proofErr w:type="gramStart"/>
            <w:r w:rsidRPr="003D5F0A">
              <w:rPr>
                <w:rFonts w:ascii="Arial" w:eastAsia="Times New Roman" w:hAnsi="Arial" w:cs="Arial"/>
                <w:color w:val="000000"/>
                <w:sz w:val="20"/>
                <w:szCs w:val="20"/>
                <w:lang w:bidi="ar-SA"/>
              </w:rPr>
              <w:t>les</w:t>
            </w:r>
            <w:proofErr w:type="gramEnd"/>
            <w:r w:rsidRPr="003D5F0A">
              <w:rPr>
                <w:rFonts w:ascii="Arial" w:eastAsia="Times New Roman" w:hAnsi="Arial" w:cs="Arial"/>
                <w:color w:val="000000"/>
                <w:sz w:val="20"/>
                <w:szCs w:val="20"/>
                <w:lang w:bidi="ar-SA"/>
              </w:rPr>
              <w:t xml:space="preserve"> frais de </w:t>
            </w:r>
            <w:r w:rsidRPr="003D5F0A">
              <w:rPr>
                <w:rFonts w:ascii="Arial" w:hAnsi="Arial" w:cs="Arial"/>
                <w:sz w:val="20"/>
                <w:szCs w:val="20"/>
              </w:rPr>
              <w:t>redevance liées à l’occupation de quais</w:t>
            </w:r>
            <w:r w:rsidRPr="003D5F0A">
              <w:rPr>
                <w:rFonts w:ascii="Arial" w:eastAsia="Times New Roman" w:hAnsi="Arial" w:cs="Arial"/>
                <w:color w:val="000000"/>
                <w:sz w:val="20"/>
                <w:szCs w:val="20"/>
                <w:lang w:bidi="ar-SA"/>
              </w:rPr>
              <w:t>.</w:t>
            </w:r>
          </w:p>
          <w:p w14:paraId="26B814E0" w14:textId="35AB7177" w:rsidR="00F032A7" w:rsidRPr="003D5F0A" w:rsidRDefault="00F032A7" w:rsidP="00F032A7">
            <w:pPr>
              <w:pStyle w:val="Standard"/>
              <w:widowControl/>
              <w:snapToGrid w:val="0"/>
              <w:spacing w:after="120"/>
              <w:jc w:val="both"/>
              <w:rPr>
                <w:rFonts w:ascii="Arial" w:hAnsi="Arial" w:cs="Arial"/>
                <w:b/>
                <w:bCs/>
                <w:sz w:val="20"/>
                <w:szCs w:val="20"/>
              </w:rPr>
            </w:pPr>
            <w:r w:rsidRPr="009E5625">
              <w:rPr>
                <w:rFonts w:ascii="Arial" w:hAnsi="Arial" w:cs="Arial"/>
                <w:sz w:val="20"/>
                <w:szCs w:val="20"/>
              </w:rPr>
              <w:t xml:space="preserve">Les volumes </w:t>
            </w:r>
            <w:r>
              <w:rPr>
                <w:rFonts w:ascii="Arial" w:hAnsi="Arial" w:cs="Arial"/>
                <w:sz w:val="20"/>
                <w:szCs w:val="20"/>
              </w:rPr>
              <w:t xml:space="preserve">de sédiments </w:t>
            </w:r>
            <w:r w:rsidRPr="009E5625">
              <w:rPr>
                <w:rFonts w:ascii="Arial" w:hAnsi="Arial" w:cs="Arial"/>
                <w:sz w:val="20"/>
                <w:szCs w:val="20"/>
              </w:rPr>
              <w:t>pris en compte pour la rémunération d</w:t>
            </w:r>
            <w:r>
              <w:rPr>
                <w:rFonts w:ascii="Arial" w:hAnsi="Arial" w:cs="Arial"/>
                <w:sz w:val="20"/>
                <w:szCs w:val="20"/>
              </w:rPr>
              <w:t xml:space="preserve">u présent prix résultent des </w:t>
            </w:r>
            <w:r w:rsidRPr="009E5625">
              <w:rPr>
                <w:rFonts w:ascii="Arial" w:hAnsi="Arial" w:cs="Arial"/>
                <w:sz w:val="20"/>
                <w:szCs w:val="20"/>
              </w:rPr>
              <w:t>volumes calculés par la différence entre le « MNT initial » et le « MNT final » compris dans le « MNT projet » (fourni par l’entreprise dans le cadre de son plan d’exécution MNT Projet et visé par le maître d’œuvre) en tenant compte des tolérances d’exécution</w:t>
            </w:r>
            <w:r>
              <w:rPr>
                <w:rFonts w:ascii="Arial" w:hAnsi="Arial" w:cs="Arial"/>
                <w:sz w:val="20"/>
                <w:szCs w:val="20"/>
              </w:rPr>
              <w:t xml:space="preserve"> conformément aux articles 5.1.5 et 5.2 du CCTP.</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F058A45" w14:textId="77777777" w:rsidR="00F032A7" w:rsidRPr="007A219F" w:rsidRDefault="00F032A7" w:rsidP="00F032A7">
            <w:pPr>
              <w:pStyle w:val="Standard"/>
              <w:snapToGrid w:val="0"/>
              <w:spacing w:before="57" w:after="57"/>
              <w:jc w:val="center"/>
              <w:rPr>
                <w:rFonts w:ascii="Arial" w:eastAsia="Times New Roman" w:hAnsi="Arial" w:cs="Times New Roman"/>
                <w:b/>
                <w:bCs/>
                <w:sz w:val="20"/>
                <w:szCs w:val="20"/>
              </w:rPr>
            </w:pPr>
            <w:r w:rsidRPr="007A219F">
              <w:rPr>
                <w:rFonts w:ascii="Arial" w:eastAsia="Times New Roman" w:hAnsi="Arial" w:cs="Times New Roman"/>
                <w:b/>
                <w:bCs/>
                <w:sz w:val="20"/>
                <w:szCs w:val="20"/>
              </w:rPr>
              <w:lastRenderedPageBreak/>
              <w:t>Le mètre cube</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296826A" w14:textId="77777777" w:rsidR="00F032A7" w:rsidRPr="007A219F" w:rsidRDefault="00F032A7" w:rsidP="00F032A7">
            <w:pPr>
              <w:pStyle w:val="Standard"/>
              <w:snapToGrid w:val="0"/>
              <w:spacing w:before="57" w:after="57"/>
              <w:jc w:val="center"/>
              <w:rPr>
                <w:rFonts w:ascii="Arial" w:eastAsia="Times New Roman"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315CE09" w14:textId="77777777" w:rsidR="00F032A7" w:rsidRPr="007A219F" w:rsidRDefault="00F032A7" w:rsidP="00F032A7">
            <w:pPr>
              <w:pStyle w:val="Standard"/>
              <w:snapToGrid w:val="0"/>
              <w:spacing w:before="57" w:after="57"/>
              <w:jc w:val="center"/>
              <w:rPr>
                <w:rFonts w:ascii="Arial" w:eastAsia="Times New Roman" w:hAnsi="Arial" w:cs="Arial"/>
                <w:sz w:val="20"/>
                <w:szCs w:val="20"/>
              </w:rPr>
            </w:pPr>
          </w:p>
        </w:tc>
      </w:tr>
    </w:tbl>
    <w:p w14:paraId="2FA7C7F2" w14:textId="77777777" w:rsidR="00CF733B" w:rsidRDefault="00CF733B">
      <w:pPr>
        <w:overflowPunct/>
      </w:pPr>
      <w:r>
        <w:br w:type="page"/>
      </w:r>
    </w:p>
    <w:p w14:paraId="6D32D391" w14:textId="3B5C2B87" w:rsidR="006B60DA" w:rsidRDefault="006B60DA">
      <w:pPr>
        <w:overflowPunct/>
      </w:pPr>
    </w:p>
    <w:tbl>
      <w:tblPr>
        <w:tblW w:w="9912" w:type="dxa"/>
        <w:tblInd w:w="-132" w:type="dxa"/>
        <w:tblLayout w:type="fixed"/>
        <w:tblCellMar>
          <w:left w:w="10" w:type="dxa"/>
          <w:right w:w="10" w:type="dxa"/>
        </w:tblCellMar>
        <w:tblLook w:val="0000" w:firstRow="0" w:lastRow="0" w:firstColumn="0" w:lastColumn="0" w:noHBand="0" w:noVBand="0"/>
      </w:tblPr>
      <w:tblGrid>
        <w:gridCol w:w="791"/>
        <w:gridCol w:w="6003"/>
        <w:gridCol w:w="992"/>
        <w:gridCol w:w="992"/>
        <w:gridCol w:w="1134"/>
      </w:tblGrid>
      <w:tr w:rsidR="00A61E65" w:rsidRPr="00260E63" w14:paraId="3131663C" w14:textId="77777777" w:rsidTr="00D83078">
        <w:trPr>
          <w:tblHeader/>
        </w:trPr>
        <w:tc>
          <w:tcPr>
            <w:tcW w:w="791"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51EB5657" w14:textId="77777777" w:rsidR="00A61E65" w:rsidRPr="00260E63" w:rsidRDefault="00716443">
            <w:pPr>
              <w:pStyle w:val="Textbody"/>
              <w:snapToGrid w:val="0"/>
              <w:jc w:val="center"/>
              <w:rPr>
                <w:rFonts w:ascii="Arial" w:hAnsi="Arial" w:cs="Arial"/>
                <w:b/>
                <w:bCs/>
                <w:sz w:val="20"/>
                <w:szCs w:val="20"/>
              </w:rPr>
            </w:pPr>
            <w:r w:rsidRPr="00260E63">
              <w:rPr>
                <w:rFonts w:ascii="Arial" w:hAnsi="Arial" w:cs="Arial"/>
                <w:b/>
                <w:bCs/>
                <w:sz w:val="20"/>
                <w:szCs w:val="20"/>
              </w:rPr>
              <w:t>N° prix</w:t>
            </w:r>
          </w:p>
        </w:tc>
        <w:tc>
          <w:tcPr>
            <w:tcW w:w="6003"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4C5C1A67" w14:textId="77777777" w:rsidR="00A61E65" w:rsidRPr="00260E63" w:rsidRDefault="00716443">
            <w:pPr>
              <w:pStyle w:val="Tableau10gche"/>
              <w:widowControl/>
              <w:tabs>
                <w:tab w:val="left" w:pos="1276"/>
              </w:tabs>
              <w:snapToGrid w:val="0"/>
              <w:jc w:val="center"/>
              <w:rPr>
                <w:rFonts w:ascii="Arial" w:hAnsi="Arial" w:cs="Arial"/>
                <w:b/>
                <w:bCs/>
                <w:sz w:val="20"/>
                <w:szCs w:val="20"/>
              </w:rPr>
            </w:pPr>
            <w:r w:rsidRPr="00260E63">
              <w:rPr>
                <w:rFonts w:ascii="Arial" w:hAnsi="Arial" w:cs="Arial"/>
                <w:b/>
                <w:bCs/>
                <w:sz w:val="20"/>
                <w:szCs w:val="20"/>
              </w:rPr>
              <w:t>Désignation du prix</w:t>
            </w:r>
          </w:p>
        </w:tc>
        <w:tc>
          <w:tcPr>
            <w:tcW w:w="992"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046DB03F" w14:textId="77777777" w:rsidR="00A61E65" w:rsidRPr="00260E63" w:rsidRDefault="00716443">
            <w:pPr>
              <w:pStyle w:val="Textbody"/>
              <w:snapToGrid w:val="0"/>
              <w:spacing w:after="0"/>
              <w:jc w:val="center"/>
              <w:rPr>
                <w:rFonts w:ascii="Arial" w:hAnsi="Arial" w:cs="Arial"/>
                <w:b/>
                <w:bCs/>
                <w:sz w:val="20"/>
                <w:szCs w:val="20"/>
              </w:rPr>
            </w:pPr>
            <w:r w:rsidRPr="00260E63">
              <w:rPr>
                <w:rFonts w:ascii="Arial" w:hAnsi="Arial" w:cs="Arial"/>
                <w:b/>
                <w:bCs/>
                <w:sz w:val="20"/>
                <w:szCs w:val="20"/>
              </w:rPr>
              <w:t>Unité</w:t>
            </w:r>
          </w:p>
        </w:tc>
        <w:tc>
          <w:tcPr>
            <w:tcW w:w="992" w:type="dxa"/>
            <w:tcBorders>
              <w:top w:val="single" w:sz="2" w:space="0" w:color="000000"/>
              <w:left w:val="single" w:sz="2" w:space="0" w:color="000000"/>
              <w:bottom w:val="single" w:sz="2" w:space="0" w:color="000000"/>
            </w:tcBorders>
            <w:shd w:val="clear" w:color="auto" w:fill="FFFFCC"/>
            <w:tcMar>
              <w:top w:w="55" w:type="dxa"/>
              <w:left w:w="55" w:type="dxa"/>
              <w:bottom w:w="55" w:type="dxa"/>
              <w:right w:w="55" w:type="dxa"/>
            </w:tcMar>
            <w:vAlign w:val="center"/>
          </w:tcPr>
          <w:p w14:paraId="7F0F17A8" w14:textId="77777777" w:rsidR="00A61E65" w:rsidRPr="00260E63" w:rsidRDefault="00716443">
            <w:pPr>
              <w:pStyle w:val="Textbody"/>
              <w:snapToGrid w:val="0"/>
              <w:spacing w:after="0"/>
              <w:jc w:val="center"/>
              <w:rPr>
                <w:rFonts w:ascii="Arial" w:hAnsi="Arial" w:cs="Arial"/>
                <w:b/>
                <w:bCs/>
                <w:sz w:val="20"/>
                <w:szCs w:val="20"/>
              </w:rPr>
            </w:pPr>
            <w:r w:rsidRPr="00260E63">
              <w:rPr>
                <w:rFonts w:ascii="Arial" w:hAnsi="Arial" w:cs="Arial"/>
                <w:b/>
                <w:bCs/>
                <w:sz w:val="20"/>
                <w:szCs w:val="20"/>
              </w:rPr>
              <w:t>PU (HT) en chiffre</w:t>
            </w:r>
          </w:p>
        </w:tc>
        <w:tc>
          <w:tcPr>
            <w:tcW w:w="1134" w:type="dxa"/>
            <w:tcBorders>
              <w:top w:val="single" w:sz="2" w:space="0" w:color="000000"/>
              <w:left w:val="single" w:sz="2" w:space="0" w:color="000000"/>
              <w:bottom w:val="single" w:sz="2" w:space="0" w:color="000000"/>
              <w:right w:val="single" w:sz="2" w:space="0" w:color="000000"/>
            </w:tcBorders>
            <w:shd w:val="clear" w:color="auto" w:fill="FFFFCC"/>
            <w:tcMar>
              <w:top w:w="55" w:type="dxa"/>
              <w:left w:w="55" w:type="dxa"/>
              <w:bottom w:w="55" w:type="dxa"/>
              <w:right w:w="55" w:type="dxa"/>
            </w:tcMar>
            <w:vAlign w:val="center"/>
          </w:tcPr>
          <w:p w14:paraId="010B7FC5" w14:textId="77777777" w:rsidR="00A61E65" w:rsidRPr="00260E63" w:rsidRDefault="00716443">
            <w:pPr>
              <w:pStyle w:val="Textbody"/>
              <w:snapToGrid w:val="0"/>
              <w:spacing w:after="0"/>
              <w:jc w:val="center"/>
              <w:rPr>
                <w:rFonts w:ascii="Arial" w:hAnsi="Arial" w:cs="Arial"/>
                <w:b/>
                <w:bCs/>
                <w:sz w:val="20"/>
                <w:szCs w:val="20"/>
              </w:rPr>
            </w:pPr>
            <w:r w:rsidRPr="00260E63">
              <w:rPr>
                <w:rFonts w:ascii="Arial" w:hAnsi="Arial" w:cs="Arial"/>
                <w:b/>
                <w:bCs/>
                <w:sz w:val="20"/>
                <w:szCs w:val="20"/>
              </w:rPr>
              <w:t>PU (TTC) en chiffre</w:t>
            </w:r>
          </w:p>
        </w:tc>
      </w:tr>
      <w:tr w:rsidR="00AD6DF2" w:rsidRPr="00260E63" w14:paraId="7F617793" w14:textId="77777777" w:rsidTr="00D83078">
        <w:tc>
          <w:tcPr>
            <w:tcW w:w="79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2BD215" w14:textId="77777777" w:rsidR="00AD6DF2" w:rsidRPr="00260E63" w:rsidRDefault="00AD6DF2">
            <w:pPr>
              <w:pStyle w:val="Textbody"/>
              <w:snapToGrid w:val="0"/>
              <w:spacing w:after="0"/>
              <w:jc w:val="center"/>
              <w:rPr>
                <w:rFonts w:ascii="Arial" w:hAnsi="Arial" w:cs="Arial"/>
                <w:b/>
                <w:bCs/>
                <w:sz w:val="20"/>
                <w:szCs w:val="20"/>
              </w:rPr>
            </w:pPr>
            <w:bookmarkStart w:id="1" w:name="_Hlk196900861"/>
            <w:r w:rsidRPr="00260E63">
              <w:rPr>
                <w:rFonts w:ascii="Arial" w:hAnsi="Arial" w:cs="Arial"/>
                <w:b/>
                <w:bCs/>
                <w:sz w:val="20"/>
                <w:szCs w:val="20"/>
              </w:rPr>
              <w:t>300</w:t>
            </w:r>
          </w:p>
        </w:tc>
        <w:tc>
          <w:tcPr>
            <w:tcW w:w="9121" w:type="dxa"/>
            <w:gridSpan w:val="4"/>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F273D24" w14:textId="77777777" w:rsidR="00AD6DF2" w:rsidRPr="00260E63" w:rsidRDefault="00AD6DF2" w:rsidP="00AD6DF2">
            <w:pPr>
              <w:pStyle w:val="Standard"/>
              <w:snapToGrid w:val="0"/>
              <w:spacing w:before="57" w:after="57"/>
              <w:rPr>
                <w:rFonts w:ascii="Arial" w:eastAsia="Times New Roman" w:hAnsi="Arial" w:cs="Arial"/>
                <w:sz w:val="20"/>
                <w:szCs w:val="20"/>
              </w:rPr>
            </w:pPr>
            <w:r w:rsidRPr="00260E63">
              <w:rPr>
                <w:rFonts w:ascii="Arial" w:hAnsi="Arial" w:cs="Arial"/>
                <w:b/>
                <w:bCs/>
                <w:sz w:val="20"/>
                <w:szCs w:val="20"/>
              </w:rPr>
              <w:t>SUIVI DES EAUX</w:t>
            </w:r>
          </w:p>
        </w:tc>
      </w:tr>
      <w:tr w:rsidR="00DB0D76" w:rsidRPr="00260E63" w14:paraId="092CC775" w14:textId="77777777" w:rsidTr="00D83078">
        <w:tc>
          <w:tcPr>
            <w:tcW w:w="791" w:type="dxa"/>
            <w:tcBorders>
              <w:left w:val="single" w:sz="2" w:space="0" w:color="000000"/>
              <w:bottom w:val="single" w:sz="2" w:space="0" w:color="000000"/>
            </w:tcBorders>
            <w:shd w:val="clear" w:color="auto" w:fill="auto"/>
            <w:tcMar>
              <w:top w:w="55" w:type="dxa"/>
              <w:left w:w="55" w:type="dxa"/>
              <w:bottom w:w="55" w:type="dxa"/>
              <w:right w:w="55" w:type="dxa"/>
            </w:tcMar>
          </w:tcPr>
          <w:p w14:paraId="6FC432CF" w14:textId="2563D1FA" w:rsidR="00DB0D76" w:rsidRPr="00260E63" w:rsidRDefault="00DB0D76" w:rsidP="00BC335C">
            <w:pPr>
              <w:pStyle w:val="Textbody"/>
              <w:snapToGrid w:val="0"/>
              <w:spacing w:after="0"/>
              <w:jc w:val="center"/>
              <w:rPr>
                <w:rFonts w:ascii="Arial" w:hAnsi="Arial" w:cs="Arial"/>
                <w:b/>
                <w:bCs/>
                <w:sz w:val="20"/>
                <w:szCs w:val="20"/>
              </w:rPr>
            </w:pPr>
            <w:r w:rsidRPr="00260E63">
              <w:rPr>
                <w:rFonts w:ascii="Arial" w:hAnsi="Arial" w:cs="Arial"/>
                <w:b/>
                <w:bCs/>
                <w:sz w:val="20"/>
                <w:szCs w:val="20"/>
              </w:rPr>
              <w:t>30</w:t>
            </w:r>
            <w:r>
              <w:rPr>
                <w:rFonts w:ascii="Arial" w:hAnsi="Arial" w:cs="Arial"/>
                <w:b/>
                <w:bCs/>
                <w:sz w:val="20"/>
                <w:szCs w:val="20"/>
              </w:rPr>
              <w:t>1</w:t>
            </w:r>
          </w:p>
        </w:tc>
        <w:tc>
          <w:tcPr>
            <w:tcW w:w="6003" w:type="dxa"/>
            <w:tcBorders>
              <w:left w:val="single" w:sz="2" w:space="0" w:color="000000"/>
              <w:bottom w:val="single" w:sz="2" w:space="0" w:color="000000"/>
            </w:tcBorders>
            <w:shd w:val="clear" w:color="auto" w:fill="auto"/>
            <w:tcMar>
              <w:top w:w="55" w:type="dxa"/>
              <w:left w:w="55" w:type="dxa"/>
              <w:bottom w:w="55" w:type="dxa"/>
              <w:right w:w="55" w:type="dxa"/>
            </w:tcMar>
          </w:tcPr>
          <w:p w14:paraId="6AFBD6CB" w14:textId="77777777" w:rsidR="00D83078" w:rsidRPr="00260E63" w:rsidRDefault="00D83078" w:rsidP="00D83078">
            <w:pPr>
              <w:pStyle w:val="Standard"/>
              <w:snapToGrid w:val="0"/>
              <w:rPr>
                <w:rFonts w:ascii="Arial" w:hAnsi="Arial" w:cs="Arial"/>
                <w:b/>
                <w:bCs/>
                <w:sz w:val="20"/>
                <w:szCs w:val="20"/>
              </w:rPr>
            </w:pPr>
            <w:r w:rsidRPr="00260E63">
              <w:rPr>
                <w:rFonts w:ascii="Arial" w:hAnsi="Arial" w:cs="Arial"/>
                <w:b/>
                <w:bCs/>
                <w:sz w:val="20"/>
                <w:szCs w:val="20"/>
              </w:rPr>
              <w:t>Contrôle de la qualité biologique des eaux superficielles pour la détermination du bruit de fond</w:t>
            </w:r>
          </w:p>
          <w:p w14:paraId="694665C0" w14:textId="364B85AE" w:rsidR="00DB0D76" w:rsidRPr="00260E63" w:rsidRDefault="00D83078" w:rsidP="00D83078">
            <w:pPr>
              <w:pStyle w:val="Standard"/>
              <w:spacing w:before="57" w:after="57"/>
              <w:jc w:val="both"/>
              <w:rPr>
                <w:rFonts w:ascii="Arial" w:hAnsi="Arial" w:cs="Arial"/>
                <w:sz w:val="20"/>
                <w:szCs w:val="20"/>
              </w:rPr>
            </w:pPr>
            <w:r w:rsidRPr="00260E63">
              <w:rPr>
                <w:rFonts w:ascii="Arial" w:hAnsi="Arial" w:cs="Arial"/>
                <w:sz w:val="20"/>
                <w:szCs w:val="20"/>
              </w:rPr>
              <w:t xml:space="preserve">Ce prix rémunère, à la semaine, le contrôle de la qualité </w:t>
            </w:r>
            <w:r w:rsidRPr="00D83078">
              <w:rPr>
                <w:rFonts w:ascii="Arial" w:hAnsi="Arial" w:cs="Arial"/>
                <w:b/>
                <w:bCs/>
                <w:sz w:val="20"/>
                <w:szCs w:val="20"/>
              </w:rPr>
              <w:t>biologique</w:t>
            </w:r>
            <w:r w:rsidRPr="00260E63">
              <w:rPr>
                <w:rFonts w:ascii="Arial" w:hAnsi="Arial" w:cs="Arial"/>
                <w:sz w:val="20"/>
                <w:szCs w:val="20"/>
              </w:rPr>
              <w:t xml:space="preserve"> (pH, conductivité, MES, ammoniac, Oxygène dissout, température) des eaux superficielles en amont et en aval des zones de dragage pour la détermination du bruit de fond (état zéro) conformément au PGP</w:t>
            </w:r>
            <w:r>
              <w:rPr>
                <w:rFonts w:ascii="Arial" w:hAnsi="Arial" w:cs="Arial"/>
                <w:sz w:val="20"/>
                <w:szCs w:val="20"/>
              </w:rPr>
              <w:t>OD UHC-10,11 et à l’article 6</w:t>
            </w:r>
            <w:r w:rsidRPr="00260E63">
              <w:rPr>
                <w:rFonts w:ascii="Arial" w:hAnsi="Arial" w:cs="Arial"/>
                <w:sz w:val="20"/>
                <w:szCs w:val="20"/>
              </w:rPr>
              <w:t xml:space="preserve"> du CCTP.</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BA6E7C" w14:textId="41A9CD0E" w:rsidR="00DB0D76" w:rsidRPr="00260E63" w:rsidRDefault="00D5475C" w:rsidP="00D5475C">
            <w:pPr>
              <w:pStyle w:val="Standard"/>
              <w:snapToGrid w:val="0"/>
              <w:spacing w:before="57" w:after="57"/>
              <w:jc w:val="center"/>
              <w:rPr>
                <w:rFonts w:ascii="Arial" w:eastAsia="Times New Roman" w:hAnsi="Arial" w:cs="Arial"/>
                <w:sz w:val="20"/>
                <w:szCs w:val="20"/>
              </w:rPr>
            </w:pPr>
            <w:r w:rsidRPr="00260E63">
              <w:rPr>
                <w:rFonts w:ascii="Arial" w:eastAsia="Arial" w:hAnsi="Arial" w:cs="Arial"/>
                <w:b/>
                <w:bCs/>
                <w:sz w:val="20"/>
                <w:szCs w:val="20"/>
              </w:rPr>
              <w:t>La semaine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72D6EEE" w14:textId="77777777" w:rsidR="00DB0D76" w:rsidRPr="00260E63" w:rsidRDefault="00DB0D76" w:rsidP="00BC335C">
            <w:pPr>
              <w:pStyle w:val="Standard"/>
              <w:snapToGrid w:val="0"/>
              <w:spacing w:before="57" w:after="57"/>
              <w:jc w:val="center"/>
              <w:rPr>
                <w:rFonts w:ascii="Arial" w:eastAsia="Times New Roman" w:hAnsi="Arial" w:cs="Arial"/>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50558CF" w14:textId="77777777" w:rsidR="00DB0D76" w:rsidRPr="00260E63" w:rsidRDefault="00DB0D76" w:rsidP="00BC335C">
            <w:pPr>
              <w:pStyle w:val="Standard"/>
              <w:snapToGrid w:val="0"/>
              <w:spacing w:before="57" w:after="57"/>
              <w:jc w:val="center"/>
              <w:rPr>
                <w:rFonts w:ascii="Arial" w:eastAsia="Times New Roman" w:hAnsi="Arial" w:cs="Arial"/>
                <w:sz w:val="20"/>
                <w:szCs w:val="20"/>
              </w:rPr>
            </w:pPr>
          </w:p>
        </w:tc>
      </w:tr>
      <w:tr w:rsidR="00D5475C" w:rsidRPr="00260E63" w14:paraId="5928846F" w14:textId="77777777" w:rsidTr="00E12B99">
        <w:tc>
          <w:tcPr>
            <w:tcW w:w="791" w:type="dxa"/>
            <w:tcBorders>
              <w:left w:val="single" w:sz="2" w:space="0" w:color="000000"/>
              <w:bottom w:val="single" w:sz="2" w:space="0" w:color="000000"/>
            </w:tcBorders>
            <w:shd w:val="clear" w:color="auto" w:fill="auto"/>
            <w:tcMar>
              <w:top w:w="55" w:type="dxa"/>
              <w:left w:w="55" w:type="dxa"/>
              <w:bottom w:w="55" w:type="dxa"/>
              <w:right w:w="55" w:type="dxa"/>
            </w:tcMar>
          </w:tcPr>
          <w:p w14:paraId="34E2C19F" w14:textId="32104021" w:rsidR="00D5475C" w:rsidRPr="00260E63" w:rsidRDefault="00D5475C" w:rsidP="00BC335C">
            <w:pPr>
              <w:pStyle w:val="Textbody"/>
              <w:snapToGrid w:val="0"/>
              <w:spacing w:after="0"/>
              <w:jc w:val="center"/>
              <w:rPr>
                <w:rFonts w:ascii="Arial" w:hAnsi="Arial" w:cs="Arial"/>
                <w:b/>
                <w:bCs/>
                <w:sz w:val="20"/>
                <w:szCs w:val="20"/>
              </w:rPr>
            </w:pPr>
            <w:r w:rsidRPr="00260E63">
              <w:rPr>
                <w:rFonts w:ascii="Arial" w:hAnsi="Arial" w:cs="Arial"/>
                <w:b/>
                <w:bCs/>
                <w:sz w:val="20"/>
                <w:szCs w:val="20"/>
              </w:rPr>
              <w:t>30</w:t>
            </w:r>
            <w:r>
              <w:rPr>
                <w:rFonts w:ascii="Arial" w:hAnsi="Arial" w:cs="Arial"/>
                <w:b/>
                <w:bCs/>
                <w:sz w:val="20"/>
                <w:szCs w:val="20"/>
              </w:rPr>
              <w:t>2</w:t>
            </w:r>
          </w:p>
        </w:tc>
        <w:tc>
          <w:tcPr>
            <w:tcW w:w="9121" w:type="dxa"/>
            <w:gridSpan w:val="4"/>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D4295D" w14:textId="77777777" w:rsidR="00D5475C" w:rsidRPr="00260E63" w:rsidRDefault="00D5475C" w:rsidP="00D5475C">
            <w:pPr>
              <w:pStyle w:val="Standard"/>
              <w:snapToGrid w:val="0"/>
              <w:jc w:val="both"/>
              <w:rPr>
                <w:rFonts w:ascii="Arial" w:hAnsi="Arial" w:cs="Arial"/>
                <w:b/>
                <w:bCs/>
                <w:sz w:val="20"/>
                <w:szCs w:val="20"/>
              </w:rPr>
            </w:pPr>
            <w:r w:rsidRPr="00260E63">
              <w:rPr>
                <w:rFonts w:ascii="Arial" w:hAnsi="Arial" w:cs="Arial"/>
                <w:b/>
                <w:bCs/>
                <w:sz w:val="20"/>
                <w:szCs w:val="20"/>
              </w:rPr>
              <w:t>Contrôle de la qualité chimique des eaux superficielles pour la détermination du bruit de fond</w:t>
            </w:r>
          </w:p>
          <w:p w14:paraId="4ACA97A5" w14:textId="7F72070F" w:rsidR="00D5475C" w:rsidRPr="00260E63" w:rsidRDefault="00D5475C" w:rsidP="00D5475C">
            <w:pPr>
              <w:pStyle w:val="Standard"/>
              <w:snapToGrid w:val="0"/>
              <w:spacing w:before="57" w:after="57"/>
              <w:jc w:val="both"/>
              <w:rPr>
                <w:rFonts w:ascii="Arial" w:eastAsia="Times New Roman" w:hAnsi="Arial" w:cs="Arial"/>
                <w:sz w:val="20"/>
                <w:szCs w:val="20"/>
              </w:rPr>
            </w:pPr>
            <w:r w:rsidRPr="00260E63">
              <w:rPr>
                <w:rFonts w:ascii="Arial" w:hAnsi="Arial" w:cs="Arial"/>
                <w:sz w:val="20"/>
                <w:szCs w:val="20"/>
              </w:rPr>
              <w:t xml:space="preserve">Ce prix rémunère, à la semaine, le contrôle de la qualité </w:t>
            </w:r>
            <w:r w:rsidRPr="00D83078">
              <w:rPr>
                <w:rFonts w:ascii="Arial" w:hAnsi="Arial" w:cs="Arial"/>
                <w:b/>
                <w:bCs/>
                <w:sz w:val="20"/>
                <w:szCs w:val="20"/>
              </w:rPr>
              <w:t>chimique</w:t>
            </w:r>
            <w:r w:rsidRPr="00260E63">
              <w:rPr>
                <w:rFonts w:ascii="Arial" w:hAnsi="Arial" w:cs="Arial"/>
                <w:sz w:val="20"/>
                <w:szCs w:val="20"/>
              </w:rPr>
              <w:t xml:space="preserve"> des eaux superficielles en amont et en aval des zones de dragage pour la détermination du bruit de fond (état zéro) conformément au PGPOD UHC-10, 11</w:t>
            </w:r>
            <w:r>
              <w:rPr>
                <w:rFonts w:ascii="Arial" w:eastAsia="Arial" w:hAnsi="Arial" w:cs="Arial"/>
                <w:bCs/>
                <w:sz w:val="20"/>
                <w:szCs w:val="20"/>
              </w:rPr>
              <w:t xml:space="preserve"> et à l’article 6</w:t>
            </w:r>
            <w:r w:rsidRPr="00260E63">
              <w:rPr>
                <w:rFonts w:ascii="Arial" w:eastAsia="Arial" w:hAnsi="Arial" w:cs="Arial"/>
                <w:bCs/>
                <w:sz w:val="20"/>
                <w:szCs w:val="20"/>
              </w:rPr>
              <w:t xml:space="preserve"> du CCTP pour les 8 paramètres suivants : arsenic, cadmiu</w:t>
            </w:r>
            <w:r>
              <w:rPr>
                <w:rFonts w:ascii="Arial" w:eastAsia="Arial" w:hAnsi="Arial" w:cs="Arial"/>
                <w:bCs/>
                <w:sz w:val="20"/>
                <w:szCs w:val="20"/>
              </w:rPr>
              <w:t>m</w:t>
            </w:r>
            <w:r w:rsidRPr="00260E63">
              <w:rPr>
                <w:rFonts w:ascii="Arial" w:eastAsia="Arial" w:hAnsi="Arial" w:cs="Arial"/>
                <w:bCs/>
                <w:sz w:val="20"/>
                <w:szCs w:val="20"/>
              </w:rPr>
              <w:t xml:space="preserve">, chrome, cuivre, mercure, nickel, </w:t>
            </w:r>
            <w:r w:rsidR="00E2590E" w:rsidRPr="00260E63">
              <w:rPr>
                <w:rFonts w:ascii="Arial" w:eastAsia="Arial" w:hAnsi="Arial" w:cs="Arial"/>
                <w:bCs/>
                <w:sz w:val="20"/>
                <w:szCs w:val="20"/>
              </w:rPr>
              <w:t>plomb,</w:t>
            </w:r>
            <w:r w:rsidRPr="00260E63">
              <w:rPr>
                <w:rFonts w:ascii="Arial" w:eastAsia="Arial" w:hAnsi="Arial" w:cs="Arial"/>
                <w:bCs/>
                <w:sz w:val="20"/>
                <w:szCs w:val="20"/>
              </w:rPr>
              <w:t xml:space="preserve"> zinc ainsi que pour les PCP totaux et HAP totaux.</w:t>
            </w:r>
          </w:p>
        </w:tc>
      </w:tr>
      <w:tr w:rsidR="00DB0D76" w:rsidRPr="00260E63" w14:paraId="6C7838FC" w14:textId="77777777" w:rsidTr="00D83078">
        <w:tc>
          <w:tcPr>
            <w:tcW w:w="791"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410DD0E" w14:textId="7DBC61C5" w:rsidR="00DB0D76" w:rsidRPr="00260E63" w:rsidRDefault="00DB0D76" w:rsidP="00BC335C">
            <w:pPr>
              <w:pStyle w:val="Textbody"/>
              <w:snapToGrid w:val="0"/>
              <w:spacing w:after="0"/>
              <w:jc w:val="center"/>
              <w:rPr>
                <w:rFonts w:ascii="Arial" w:hAnsi="Arial" w:cs="Arial"/>
                <w:b/>
                <w:bCs/>
                <w:sz w:val="20"/>
                <w:szCs w:val="20"/>
              </w:rPr>
            </w:pPr>
            <w:r w:rsidRPr="00260E63">
              <w:rPr>
                <w:rFonts w:ascii="Arial" w:hAnsi="Arial" w:cs="Arial"/>
                <w:b/>
                <w:bCs/>
                <w:sz w:val="20"/>
                <w:szCs w:val="20"/>
              </w:rPr>
              <w:t>30</w:t>
            </w:r>
            <w:r w:rsidR="00D83078">
              <w:rPr>
                <w:rFonts w:ascii="Arial" w:hAnsi="Arial" w:cs="Arial"/>
                <w:b/>
                <w:bCs/>
                <w:sz w:val="20"/>
                <w:szCs w:val="20"/>
              </w:rPr>
              <w:t>2</w:t>
            </w:r>
            <w:r w:rsidRPr="00260E63">
              <w:rPr>
                <w:rFonts w:ascii="Arial" w:hAnsi="Arial" w:cs="Arial"/>
                <w:b/>
                <w:bCs/>
                <w:sz w:val="20"/>
                <w:szCs w:val="20"/>
              </w:rPr>
              <w:t>a</w:t>
            </w:r>
          </w:p>
        </w:tc>
        <w:tc>
          <w:tcPr>
            <w:tcW w:w="600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5FD39AE" w14:textId="77777777" w:rsidR="00DB0D76" w:rsidRPr="00260E63" w:rsidRDefault="00DB0D76" w:rsidP="00BC335C">
            <w:pPr>
              <w:pStyle w:val="Standard"/>
              <w:snapToGrid w:val="0"/>
              <w:rPr>
                <w:rFonts w:ascii="Arial" w:hAnsi="Arial" w:cs="Arial"/>
                <w:b/>
                <w:bCs/>
                <w:sz w:val="20"/>
                <w:szCs w:val="20"/>
              </w:rPr>
            </w:pPr>
            <w:r w:rsidRPr="00260E63">
              <w:rPr>
                <w:rFonts w:ascii="Arial" w:hAnsi="Arial" w:cs="Arial"/>
                <w:b/>
                <w:bCs/>
                <w:sz w:val="20"/>
                <w:szCs w:val="20"/>
              </w:rPr>
              <w:t>Contrôle de la qualité chimique des eaux superficielles pour la détermination du bruit de fond - 8 paramètres</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E9A88A5" w14:textId="77777777" w:rsidR="00DB0D76" w:rsidRPr="00260E63" w:rsidRDefault="00DB0D76" w:rsidP="00BC335C">
            <w:pPr>
              <w:pStyle w:val="Standard"/>
              <w:widowControl/>
              <w:snapToGrid w:val="0"/>
              <w:spacing w:before="57"/>
              <w:jc w:val="center"/>
              <w:rPr>
                <w:rFonts w:ascii="Arial" w:eastAsia="Arial" w:hAnsi="Arial" w:cs="Arial"/>
                <w:b/>
                <w:bCs/>
                <w:sz w:val="20"/>
                <w:szCs w:val="20"/>
              </w:rPr>
            </w:pPr>
            <w:r w:rsidRPr="00260E63">
              <w:rPr>
                <w:rFonts w:ascii="Arial" w:eastAsia="Arial" w:hAnsi="Arial" w:cs="Arial"/>
                <w:b/>
                <w:bCs/>
                <w:sz w:val="20"/>
                <w:szCs w:val="20"/>
              </w:rPr>
              <w:t>La semaine</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09792A3D" w14:textId="77777777" w:rsidR="00DB0D76" w:rsidRPr="00260E63" w:rsidRDefault="00DB0D76" w:rsidP="00BC335C">
            <w:pPr>
              <w:pStyle w:val="Standard"/>
              <w:snapToGrid w:val="0"/>
              <w:spacing w:before="57" w:after="57"/>
              <w:jc w:val="right"/>
              <w:rPr>
                <w:rFonts w:ascii="Arial" w:eastAsia="Times New Roman"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0856293A" w14:textId="77777777" w:rsidR="00DB0D76" w:rsidRPr="00260E63" w:rsidRDefault="00DB0D76" w:rsidP="00BC335C">
            <w:pPr>
              <w:pStyle w:val="Standard"/>
              <w:snapToGrid w:val="0"/>
              <w:spacing w:before="57" w:after="57"/>
              <w:jc w:val="right"/>
              <w:rPr>
                <w:rFonts w:ascii="Arial" w:eastAsia="Times New Roman" w:hAnsi="Arial" w:cs="Arial"/>
                <w:sz w:val="20"/>
                <w:szCs w:val="20"/>
              </w:rPr>
            </w:pPr>
          </w:p>
        </w:tc>
      </w:tr>
      <w:tr w:rsidR="00DB0D76" w:rsidRPr="00260E63" w14:paraId="0AC6EC28" w14:textId="77777777" w:rsidTr="00D83078">
        <w:tc>
          <w:tcPr>
            <w:tcW w:w="791"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B2F0E1C" w14:textId="3EFFC817" w:rsidR="00DB0D76" w:rsidRPr="00260E63" w:rsidRDefault="00DB0D76" w:rsidP="00BC335C">
            <w:pPr>
              <w:pStyle w:val="Textbody"/>
              <w:snapToGrid w:val="0"/>
              <w:spacing w:after="0"/>
              <w:jc w:val="center"/>
              <w:rPr>
                <w:rFonts w:ascii="Arial" w:hAnsi="Arial" w:cs="Arial"/>
                <w:b/>
                <w:bCs/>
                <w:sz w:val="20"/>
                <w:szCs w:val="20"/>
              </w:rPr>
            </w:pPr>
            <w:r w:rsidRPr="00260E63">
              <w:rPr>
                <w:rFonts w:ascii="Arial" w:hAnsi="Arial" w:cs="Arial"/>
                <w:b/>
                <w:bCs/>
                <w:sz w:val="20"/>
                <w:szCs w:val="20"/>
              </w:rPr>
              <w:t>30</w:t>
            </w:r>
            <w:r w:rsidR="00D83078">
              <w:rPr>
                <w:rFonts w:ascii="Arial" w:hAnsi="Arial" w:cs="Arial"/>
                <w:b/>
                <w:bCs/>
                <w:sz w:val="20"/>
                <w:szCs w:val="20"/>
              </w:rPr>
              <w:t>2</w:t>
            </w:r>
            <w:r w:rsidRPr="00260E63">
              <w:rPr>
                <w:rFonts w:ascii="Arial" w:hAnsi="Arial" w:cs="Arial"/>
                <w:b/>
                <w:bCs/>
                <w:sz w:val="20"/>
                <w:szCs w:val="20"/>
              </w:rPr>
              <w:t>b</w:t>
            </w:r>
          </w:p>
        </w:tc>
        <w:tc>
          <w:tcPr>
            <w:tcW w:w="600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73D3E09" w14:textId="77777777" w:rsidR="00DB0D76" w:rsidRPr="00260E63" w:rsidRDefault="00DB0D76" w:rsidP="00BC335C">
            <w:pPr>
              <w:pStyle w:val="Standard"/>
              <w:snapToGrid w:val="0"/>
              <w:rPr>
                <w:rFonts w:ascii="Arial" w:hAnsi="Arial" w:cs="Arial"/>
                <w:b/>
                <w:bCs/>
                <w:sz w:val="20"/>
                <w:szCs w:val="20"/>
              </w:rPr>
            </w:pPr>
            <w:r w:rsidRPr="00260E63">
              <w:rPr>
                <w:rFonts w:ascii="Arial" w:hAnsi="Arial" w:cs="Arial"/>
                <w:b/>
                <w:bCs/>
                <w:sz w:val="20"/>
                <w:szCs w:val="20"/>
              </w:rPr>
              <w:t>Contrôle de la qualité chimique des eaux superficielles pour la détermination du bruit de fond - PCB totaux</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381AE65" w14:textId="77777777" w:rsidR="00DB0D76" w:rsidRPr="00260E63" w:rsidRDefault="00DB0D76" w:rsidP="00BC335C">
            <w:pPr>
              <w:pStyle w:val="Standard"/>
              <w:widowControl/>
              <w:snapToGrid w:val="0"/>
              <w:spacing w:before="57"/>
              <w:jc w:val="center"/>
              <w:rPr>
                <w:rFonts w:ascii="Arial" w:eastAsia="Arial" w:hAnsi="Arial" w:cs="Arial"/>
                <w:b/>
                <w:bCs/>
                <w:sz w:val="20"/>
                <w:szCs w:val="20"/>
              </w:rPr>
            </w:pPr>
            <w:r w:rsidRPr="00260E63">
              <w:rPr>
                <w:rFonts w:ascii="Arial" w:eastAsia="Arial" w:hAnsi="Arial" w:cs="Arial"/>
                <w:b/>
                <w:bCs/>
                <w:sz w:val="20"/>
                <w:szCs w:val="20"/>
              </w:rPr>
              <w:t>La semaine</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610C2B56" w14:textId="77777777" w:rsidR="00DB0D76" w:rsidRPr="00260E63" w:rsidRDefault="00DB0D76" w:rsidP="00BC335C">
            <w:pPr>
              <w:pStyle w:val="Standard"/>
              <w:snapToGrid w:val="0"/>
              <w:spacing w:before="57" w:after="57"/>
              <w:jc w:val="right"/>
              <w:rPr>
                <w:rFonts w:ascii="Arial" w:eastAsia="Times New Roman"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2AE7697F" w14:textId="77777777" w:rsidR="00DB0D76" w:rsidRPr="00260E63" w:rsidRDefault="00DB0D76" w:rsidP="00BC335C">
            <w:pPr>
              <w:pStyle w:val="Standard"/>
              <w:snapToGrid w:val="0"/>
              <w:spacing w:before="57" w:after="57"/>
              <w:jc w:val="right"/>
              <w:rPr>
                <w:rFonts w:ascii="Arial" w:eastAsia="Times New Roman" w:hAnsi="Arial" w:cs="Arial"/>
                <w:sz w:val="20"/>
                <w:szCs w:val="20"/>
              </w:rPr>
            </w:pPr>
          </w:p>
        </w:tc>
      </w:tr>
      <w:tr w:rsidR="00DB0D76" w:rsidRPr="00260E63" w14:paraId="27CB1F5E" w14:textId="77777777" w:rsidTr="00D83078">
        <w:tc>
          <w:tcPr>
            <w:tcW w:w="791"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C5E64CB" w14:textId="75ABE834" w:rsidR="00DB0D76" w:rsidRPr="00260E63" w:rsidRDefault="00DB0D76" w:rsidP="00BC335C">
            <w:pPr>
              <w:pStyle w:val="Textbody"/>
              <w:snapToGrid w:val="0"/>
              <w:spacing w:after="0"/>
              <w:jc w:val="center"/>
              <w:rPr>
                <w:rFonts w:ascii="Arial" w:hAnsi="Arial" w:cs="Arial"/>
                <w:b/>
                <w:bCs/>
                <w:sz w:val="20"/>
                <w:szCs w:val="20"/>
              </w:rPr>
            </w:pPr>
            <w:r w:rsidRPr="00260E63">
              <w:rPr>
                <w:rFonts w:ascii="Arial" w:hAnsi="Arial" w:cs="Arial"/>
                <w:b/>
                <w:bCs/>
                <w:sz w:val="20"/>
                <w:szCs w:val="20"/>
              </w:rPr>
              <w:t>30</w:t>
            </w:r>
            <w:r w:rsidR="00D83078">
              <w:rPr>
                <w:rFonts w:ascii="Arial" w:hAnsi="Arial" w:cs="Arial"/>
                <w:b/>
                <w:bCs/>
                <w:sz w:val="20"/>
                <w:szCs w:val="20"/>
              </w:rPr>
              <w:t>2</w:t>
            </w:r>
            <w:r w:rsidRPr="00260E63">
              <w:rPr>
                <w:rFonts w:ascii="Arial" w:hAnsi="Arial" w:cs="Arial"/>
                <w:b/>
                <w:bCs/>
                <w:sz w:val="20"/>
                <w:szCs w:val="20"/>
              </w:rPr>
              <w:t>c</w:t>
            </w:r>
          </w:p>
        </w:tc>
        <w:tc>
          <w:tcPr>
            <w:tcW w:w="600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C4D844F" w14:textId="77777777" w:rsidR="00DB0D76" w:rsidRPr="00260E63" w:rsidRDefault="00DB0D76" w:rsidP="00BC335C">
            <w:pPr>
              <w:pStyle w:val="Standard"/>
              <w:snapToGrid w:val="0"/>
              <w:rPr>
                <w:rFonts w:ascii="Arial" w:hAnsi="Arial" w:cs="Arial"/>
                <w:b/>
                <w:bCs/>
                <w:sz w:val="20"/>
                <w:szCs w:val="20"/>
              </w:rPr>
            </w:pPr>
            <w:r w:rsidRPr="00260E63">
              <w:rPr>
                <w:rFonts w:ascii="Arial" w:hAnsi="Arial" w:cs="Arial"/>
                <w:b/>
                <w:bCs/>
                <w:sz w:val="20"/>
                <w:szCs w:val="20"/>
              </w:rPr>
              <w:t>Contrôle de la qualité chimique des eaux superficielles pour la détermination du bruit de fond - HAP totaux</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4D985E4" w14:textId="77777777" w:rsidR="00DB0D76" w:rsidRPr="00260E63" w:rsidRDefault="00DB0D76" w:rsidP="00BC335C">
            <w:pPr>
              <w:pStyle w:val="Standard"/>
              <w:widowControl/>
              <w:snapToGrid w:val="0"/>
              <w:spacing w:before="57"/>
              <w:jc w:val="center"/>
              <w:rPr>
                <w:rFonts w:ascii="Arial" w:eastAsia="Arial" w:hAnsi="Arial" w:cs="Arial"/>
                <w:b/>
                <w:bCs/>
                <w:sz w:val="20"/>
                <w:szCs w:val="20"/>
              </w:rPr>
            </w:pPr>
            <w:r w:rsidRPr="00260E63">
              <w:rPr>
                <w:rFonts w:ascii="Arial" w:eastAsia="Arial" w:hAnsi="Arial" w:cs="Arial"/>
                <w:b/>
                <w:bCs/>
                <w:sz w:val="20"/>
                <w:szCs w:val="20"/>
              </w:rPr>
              <w:t>La semaine</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07F268B4" w14:textId="77777777" w:rsidR="00DB0D76" w:rsidRPr="00260E63" w:rsidRDefault="00DB0D76" w:rsidP="00BC335C">
            <w:pPr>
              <w:pStyle w:val="Standard"/>
              <w:snapToGrid w:val="0"/>
              <w:spacing w:before="57" w:after="57"/>
              <w:jc w:val="right"/>
              <w:rPr>
                <w:rFonts w:ascii="Arial" w:eastAsia="Times New Roman"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14:paraId="79A771F1" w14:textId="77777777" w:rsidR="00DB0D76" w:rsidRPr="00260E63" w:rsidRDefault="00DB0D76" w:rsidP="00BC335C">
            <w:pPr>
              <w:pStyle w:val="Standard"/>
              <w:snapToGrid w:val="0"/>
              <w:spacing w:before="57" w:after="57"/>
              <w:jc w:val="right"/>
              <w:rPr>
                <w:rFonts w:ascii="Arial" w:eastAsia="Times New Roman" w:hAnsi="Arial" w:cs="Arial"/>
                <w:sz w:val="20"/>
                <w:szCs w:val="20"/>
              </w:rPr>
            </w:pPr>
          </w:p>
        </w:tc>
      </w:tr>
      <w:tr w:rsidR="00A61E65" w:rsidRPr="00260E63" w14:paraId="04B1A886" w14:textId="77777777" w:rsidTr="00D83078">
        <w:tc>
          <w:tcPr>
            <w:tcW w:w="791" w:type="dxa"/>
            <w:tcBorders>
              <w:left w:val="single" w:sz="2" w:space="0" w:color="000000"/>
              <w:bottom w:val="single" w:sz="2" w:space="0" w:color="000000"/>
            </w:tcBorders>
            <w:shd w:val="clear" w:color="auto" w:fill="auto"/>
            <w:tcMar>
              <w:top w:w="55" w:type="dxa"/>
              <w:left w:w="55" w:type="dxa"/>
              <w:bottom w:w="55" w:type="dxa"/>
              <w:right w:w="55" w:type="dxa"/>
            </w:tcMar>
          </w:tcPr>
          <w:p w14:paraId="59353903" w14:textId="3E147F77" w:rsidR="00A61E65" w:rsidRPr="00260E63" w:rsidRDefault="00716443">
            <w:pPr>
              <w:pStyle w:val="Textbody"/>
              <w:snapToGrid w:val="0"/>
              <w:spacing w:after="0"/>
              <w:jc w:val="center"/>
              <w:rPr>
                <w:rFonts w:ascii="Arial" w:hAnsi="Arial" w:cs="Arial"/>
                <w:b/>
                <w:bCs/>
                <w:sz w:val="20"/>
                <w:szCs w:val="20"/>
              </w:rPr>
            </w:pPr>
            <w:r w:rsidRPr="00260E63">
              <w:rPr>
                <w:rFonts w:ascii="Arial" w:hAnsi="Arial" w:cs="Arial"/>
                <w:b/>
                <w:bCs/>
                <w:sz w:val="20"/>
                <w:szCs w:val="20"/>
              </w:rPr>
              <w:t>30</w:t>
            </w:r>
            <w:r w:rsidR="00D83078">
              <w:rPr>
                <w:rFonts w:ascii="Arial" w:hAnsi="Arial" w:cs="Arial"/>
                <w:b/>
                <w:bCs/>
                <w:sz w:val="20"/>
                <w:szCs w:val="20"/>
              </w:rPr>
              <w:t>3</w:t>
            </w:r>
          </w:p>
        </w:tc>
        <w:tc>
          <w:tcPr>
            <w:tcW w:w="6003" w:type="dxa"/>
            <w:tcBorders>
              <w:left w:val="single" w:sz="2" w:space="0" w:color="000000"/>
              <w:bottom w:val="single" w:sz="2" w:space="0" w:color="000000"/>
            </w:tcBorders>
            <w:shd w:val="clear" w:color="auto" w:fill="auto"/>
            <w:tcMar>
              <w:top w:w="55" w:type="dxa"/>
              <w:left w:w="55" w:type="dxa"/>
              <w:bottom w:w="55" w:type="dxa"/>
              <w:right w:w="55" w:type="dxa"/>
            </w:tcMar>
          </w:tcPr>
          <w:p w14:paraId="69D9169B" w14:textId="686ECBB8" w:rsidR="00A61E65" w:rsidRPr="00260E63" w:rsidRDefault="00716443">
            <w:pPr>
              <w:pStyle w:val="Standard"/>
              <w:snapToGrid w:val="0"/>
              <w:rPr>
                <w:rFonts w:ascii="Arial" w:hAnsi="Arial" w:cs="Arial"/>
                <w:b/>
                <w:bCs/>
                <w:sz w:val="20"/>
                <w:szCs w:val="20"/>
              </w:rPr>
            </w:pPr>
            <w:r w:rsidRPr="00260E63">
              <w:rPr>
                <w:rFonts w:ascii="Arial" w:hAnsi="Arial" w:cs="Arial"/>
                <w:b/>
                <w:bCs/>
                <w:sz w:val="20"/>
                <w:szCs w:val="20"/>
              </w:rPr>
              <w:t xml:space="preserve">Contrôle de la qualité biologique des eaux superficielles en amont et en aval </w:t>
            </w:r>
            <w:r w:rsidR="00D65003" w:rsidRPr="00D65003">
              <w:rPr>
                <w:rFonts w:ascii="Arial" w:hAnsi="Arial" w:cs="Arial"/>
                <w:b/>
                <w:bCs/>
                <w:sz w:val="20"/>
                <w:szCs w:val="20"/>
              </w:rPr>
              <w:t>de l’atelier de dragage</w:t>
            </w:r>
          </w:p>
          <w:p w14:paraId="48453570" w14:textId="0612FC15" w:rsidR="00A61E65" w:rsidRPr="00260E63" w:rsidRDefault="00716443" w:rsidP="00260E63">
            <w:pPr>
              <w:pStyle w:val="Standard"/>
              <w:spacing w:before="57"/>
              <w:jc w:val="both"/>
              <w:rPr>
                <w:rFonts w:ascii="Arial" w:hAnsi="Arial" w:cs="Arial"/>
                <w:sz w:val="20"/>
                <w:szCs w:val="20"/>
              </w:rPr>
            </w:pPr>
            <w:r w:rsidRPr="00260E63">
              <w:rPr>
                <w:rFonts w:ascii="Arial" w:hAnsi="Arial" w:cs="Arial"/>
                <w:sz w:val="20"/>
                <w:szCs w:val="20"/>
              </w:rPr>
              <w:t xml:space="preserve">Ce prix rémunère, à la semaine, le contrôle de la qualité biologique (pH, conductivité, MES, ammoniac, Oxygène dissout, température) des eaux superficielles en amont et en aval </w:t>
            </w:r>
            <w:r w:rsidR="00D65003" w:rsidRPr="00D65003">
              <w:rPr>
                <w:rFonts w:ascii="Arial" w:hAnsi="Arial" w:cs="Arial"/>
                <w:sz w:val="20"/>
                <w:szCs w:val="20"/>
              </w:rPr>
              <w:t>de l’atelier de dragage</w:t>
            </w:r>
            <w:r w:rsidR="00D65003">
              <w:rPr>
                <w:rFonts w:ascii="Arial" w:hAnsi="Arial" w:cs="Arial"/>
                <w:sz w:val="20"/>
                <w:szCs w:val="20"/>
              </w:rPr>
              <w:t xml:space="preserve"> </w:t>
            </w:r>
            <w:r w:rsidRPr="00260E63">
              <w:rPr>
                <w:rFonts w:ascii="Arial" w:hAnsi="Arial" w:cs="Arial"/>
                <w:sz w:val="20"/>
                <w:szCs w:val="20"/>
              </w:rPr>
              <w:t>conformément au PGPOD U</w:t>
            </w:r>
            <w:r w:rsidR="00DF7D1B">
              <w:rPr>
                <w:rFonts w:ascii="Arial" w:hAnsi="Arial" w:cs="Arial"/>
                <w:sz w:val="20"/>
                <w:szCs w:val="20"/>
              </w:rPr>
              <w:t>HC-10, 11 et à l’article 6</w:t>
            </w:r>
            <w:r w:rsidRPr="00260E63">
              <w:rPr>
                <w:rFonts w:ascii="Arial" w:hAnsi="Arial" w:cs="Arial"/>
                <w:sz w:val="20"/>
                <w:szCs w:val="20"/>
              </w:rPr>
              <w:t xml:space="preserve"> du CCTP.</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1FF091" w14:textId="77777777" w:rsidR="00A61E65" w:rsidRPr="00260E63" w:rsidRDefault="00716443">
            <w:pPr>
              <w:pStyle w:val="Standard"/>
              <w:widowControl/>
              <w:snapToGrid w:val="0"/>
              <w:spacing w:before="57"/>
              <w:jc w:val="center"/>
              <w:rPr>
                <w:rFonts w:ascii="Arial" w:eastAsia="Times New Roman" w:hAnsi="Arial" w:cs="Arial"/>
                <w:b/>
                <w:bCs/>
                <w:sz w:val="20"/>
                <w:szCs w:val="20"/>
              </w:rPr>
            </w:pPr>
            <w:r w:rsidRPr="00260E63">
              <w:rPr>
                <w:rFonts w:ascii="Arial" w:eastAsia="Arial" w:hAnsi="Arial" w:cs="Arial"/>
                <w:b/>
                <w:bCs/>
                <w:sz w:val="20"/>
                <w:szCs w:val="20"/>
              </w:rPr>
              <w:t>La semaine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5CAD36" w14:textId="77777777" w:rsidR="00A61E65" w:rsidRPr="00260E63" w:rsidRDefault="00A61E65" w:rsidP="00AD6DF2">
            <w:pPr>
              <w:pStyle w:val="Standard"/>
              <w:snapToGrid w:val="0"/>
              <w:spacing w:before="57" w:after="57"/>
              <w:jc w:val="center"/>
              <w:rPr>
                <w:rFonts w:ascii="Arial" w:eastAsia="Times New Roman" w:hAnsi="Arial" w:cs="Arial"/>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46DD5D9" w14:textId="77777777" w:rsidR="00A61E65" w:rsidRPr="00260E63" w:rsidRDefault="00A61E65" w:rsidP="00AD6DF2">
            <w:pPr>
              <w:pStyle w:val="Standard"/>
              <w:snapToGrid w:val="0"/>
              <w:spacing w:before="57" w:after="57"/>
              <w:jc w:val="center"/>
              <w:rPr>
                <w:rFonts w:ascii="Arial" w:eastAsia="Times New Roman" w:hAnsi="Arial" w:cs="Arial"/>
                <w:sz w:val="20"/>
                <w:szCs w:val="20"/>
              </w:rPr>
            </w:pPr>
          </w:p>
        </w:tc>
      </w:tr>
      <w:tr w:rsidR="00260E63" w:rsidRPr="00260E63" w14:paraId="64EC091A" w14:textId="77777777" w:rsidTr="00D83078">
        <w:tc>
          <w:tcPr>
            <w:tcW w:w="791" w:type="dxa"/>
            <w:tcBorders>
              <w:left w:val="single" w:sz="2" w:space="0" w:color="000000"/>
              <w:bottom w:val="single" w:sz="2" w:space="0" w:color="000000"/>
            </w:tcBorders>
            <w:shd w:val="clear" w:color="auto" w:fill="auto"/>
            <w:tcMar>
              <w:top w:w="55" w:type="dxa"/>
              <w:left w:w="55" w:type="dxa"/>
              <w:bottom w:w="55" w:type="dxa"/>
              <w:right w:w="55" w:type="dxa"/>
            </w:tcMar>
          </w:tcPr>
          <w:p w14:paraId="2E9AC31F" w14:textId="266718AB" w:rsidR="00260E63" w:rsidRPr="00260E63" w:rsidRDefault="00260E63">
            <w:pPr>
              <w:pStyle w:val="Textbody"/>
              <w:snapToGrid w:val="0"/>
              <w:spacing w:after="0"/>
              <w:jc w:val="center"/>
              <w:rPr>
                <w:rFonts w:ascii="Arial" w:hAnsi="Arial" w:cs="Arial"/>
                <w:b/>
                <w:bCs/>
                <w:sz w:val="20"/>
                <w:szCs w:val="20"/>
              </w:rPr>
            </w:pPr>
            <w:r w:rsidRPr="00260E63">
              <w:rPr>
                <w:rFonts w:ascii="Arial" w:hAnsi="Arial" w:cs="Arial"/>
                <w:b/>
                <w:bCs/>
                <w:sz w:val="20"/>
                <w:szCs w:val="20"/>
              </w:rPr>
              <w:t>30</w:t>
            </w:r>
            <w:r w:rsidR="00D5475C">
              <w:rPr>
                <w:rFonts w:ascii="Arial" w:hAnsi="Arial" w:cs="Arial"/>
                <w:b/>
                <w:bCs/>
                <w:sz w:val="20"/>
                <w:szCs w:val="20"/>
              </w:rPr>
              <w:t>4</w:t>
            </w:r>
          </w:p>
        </w:tc>
        <w:tc>
          <w:tcPr>
            <w:tcW w:w="9121" w:type="dxa"/>
            <w:gridSpan w:val="4"/>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3C36B6" w14:textId="126B7C09" w:rsidR="00260E63" w:rsidRPr="00260E63" w:rsidRDefault="00260E63" w:rsidP="00260E63">
            <w:pPr>
              <w:pStyle w:val="Standard"/>
              <w:snapToGrid w:val="0"/>
              <w:jc w:val="both"/>
              <w:rPr>
                <w:rFonts w:ascii="Arial" w:hAnsi="Arial" w:cs="Arial"/>
                <w:b/>
                <w:bCs/>
                <w:sz w:val="20"/>
                <w:szCs w:val="20"/>
              </w:rPr>
            </w:pPr>
            <w:r w:rsidRPr="00260E63">
              <w:rPr>
                <w:rFonts w:ascii="Arial" w:hAnsi="Arial" w:cs="Arial"/>
                <w:b/>
                <w:bCs/>
                <w:sz w:val="20"/>
                <w:szCs w:val="20"/>
              </w:rPr>
              <w:t xml:space="preserve">Contrôle de la qualité chimique des eaux superficielles en amont et en aval </w:t>
            </w:r>
            <w:r w:rsidR="00E2590E" w:rsidRPr="00E2590E">
              <w:rPr>
                <w:rFonts w:ascii="Arial" w:hAnsi="Arial" w:cs="Arial"/>
                <w:b/>
                <w:bCs/>
                <w:sz w:val="20"/>
                <w:szCs w:val="20"/>
              </w:rPr>
              <w:t>de l’atelier de dragage</w:t>
            </w:r>
          </w:p>
          <w:p w14:paraId="5B0B8B4E" w14:textId="29E2D2C4" w:rsidR="00260E63" w:rsidRPr="00260E63" w:rsidRDefault="00260E63" w:rsidP="00260E63">
            <w:pPr>
              <w:pStyle w:val="Standard"/>
              <w:snapToGrid w:val="0"/>
              <w:spacing w:before="57" w:after="57"/>
              <w:jc w:val="both"/>
              <w:rPr>
                <w:rFonts w:ascii="Arial" w:eastAsia="Times New Roman" w:hAnsi="Arial" w:cs="Arial"/>
                <w:sz w:val="20"/>
                <w:szCs w:val="20"/>
              </w:rPr>
            </w:pPr>
            <w:r w:rsidRPr="00260E63">
              <w:rPr>
                <w:rFonts w:ascii="Arial" w:hAnsi="Arial" w:cs="Arial"/>
                <w:sz w:val="20"/>
                <w:szCs w:val="20"/>
              </w:rPr>
              <w:t xml:space="preserve">Ce prix rémunère, à la semaine, le contrôle de la qualité chimique des eaux superficielles en amont et en aval </w:t>
            </w:r>
            <w:r w:rsidR="00D65003" w:rsidRPr="00D65003">
              <w:rPr>
                <w:rFonts w:ascii="Arial" w:hAnsi="Arial" w:cs="Arial"/>
                <w:sz w:val="20"/>
                <w:szCs w:val="20"/>
              </w:rPr>
              <w:t xml:space="preserve">de l’atelier de dragage </w:t>
            </w:r>
            <w:r w:rsidR="00D65003">
              <w:rPr>
                <w:rFonts w:ascii="Arial" w:hAnsi="Arial" w:cs="Arial"/>
                <w:sz w:val="20"/>
                <w:szCs w:val="20"/>
              </w:rPr>
              <w:t>c</w:t>
            </w:r>
            <w:r w:rsidRPr="00260E63">
              <w:rPr>
                <w:rFonts w:ascii="Arial" w:hAnsi="Arial" w:cs="Arial"/>
                <w:sz w:val="20"/>
                <w:szCs w:val="20"/>
              </w:rPr>
              <w:t>onformément au PGPOD UHC-10, 11</w:t>
            </w:r>
            <w:r w:rsidR="00266691">
              <w:rPr>
                <w:rFonts w:ascii="Arial" w:eastAsia="Arial" w:hAnsi="Arial" w:cs="Arial"/>
                <w:bCs/>
                <w:sz w:val="20"/>
                <w:szCs w:val="20"/>
              </w:rPr>
              <w:t xml:space="preserve"> et à l’article 6</w:t>
            </w:r>
            <w:r w:rsidRPr="00260E63">
              <w:rPr>
                <w:rFonts w:ascii="Arial" w:eastAsia="Arial" w:hAnsi="Arial" w:cs="Arial"/>
                <w:bCs/>
                <w:sz w:val="20"/>
                <w:szCs w:val="20"/>
              </w:rPr>
              <w:t xml:space="preserve"> du CCTP pour les 8 paramètres suivants : arsenic, cadmiu</w:t>
            </w:r>
            <w:r w:rsidR="00D5475C">
              <w:rPr>
                <w:rFonts w:ascii="Arial" w:eastAsia="Arial" w:hAnsi="Arial" w:cs="Arial"/>
                <w:bCs/>
                <w:sz w:val="20"/>
                <w:szCs w:val="20"/>
              </w:rPr>
              <w:t>m</w:t>
            </w:r>
            <w:r w:rsidRPr="00260E63">
              <w:rPr>
                <w:rFonts w:ascii="Arial" w:eastAsia="Arial" w:hAnsi="Arial" w:cs="Arial"/>
                <w:bCs/>
                <w:sz w:val="20"/>
                <w:szCs w:val="20"/>
              </w:rPr>
              <w:t>, chrome, cuivre, mercure, nickel, plomb, zinc ainsi que pour les PCP totaux et HAP totaux.</w:t>
            </w:r>
          </w:p>
        </w:tc>
      </w:tr>
      <w:tr w:rsidR="00A61E65" w:rsidRPr="00260E63" w14:paraId="4642F9C3" w14:textId="77777777" w:rsidTr="00D83078">
        <w:tc>
          <w:tcPr>
            <w:tcW w:w="791" w:type="dxa"/>
            <w:tcBorders>
              <w:left w:val="single" w:sz="2" w:space="0" w:color="000000"/>
              <w:bottom w:val="single" w:sz="2" w:space="0" w:color="000000"/>
            </w:tcBorders>
            <w:shd w:val="clear" w:color="auto" w:fill="auto"/>
            <w:tcMar>
              <w:top w:w="55" w:type="dxa"/>
              <w:left w:w="55" w:type="dxa"/>
              <w:bottom w:w="55" w:type="dxa"/>
              <w:right w:w="55" w:type="dxa"/>
            </w:tcMar>
          </w:tcPr>
          <w:p w14:paraId="4E260C27" w14:textId="5EF80887" w:rsidR="00A61E65" w:rsidRPr="00260E63" w:rsidRDefault="00BC61B2">
            <w:pPr>
              <w:pStyle w:val="Textbody"/>
              <w:snapToGrid w:val="0"/>
              <w:spacing w:after="0"/>
              <w:jc w:val="center"/>
              <w:rPr>
                <w:rFonts w:ascii="Arial" w:hAnsi="Arial" w:cs="Arial"/>
                <w:b/>
                <w:bCs/>
                <w:sz w:val="20"/>
                <w:szCs w:val="20"/>
              </w:rPr>
            </w:pPr>
            <w:r w:rsidRPr="00260E63">
              <w:rPr>
                <w:rFonts w:ascii="Arial" w:hAnsi="Arial" w:cs="Arial"/>
                <w:b/>
                <w:bCs/>
                <w:sz w:val="20"/>
                <w:szCs w:val="20"/>
              </w:rPr>
              <w:t>30</w:t>
            </w:r>
            <w:r w:rsidR="00D5475C">
              <w:rPr>
                <w:rFonts w:ascii="Arial" w:hAnsi="Arial" w:cs="Arial"/>
                <w:b/>
                <w:bCs/>
                <w:sz w:val="20"/>
                <w:szCs w:val="20"/>
              </w:rPr>
              <w:t>4</w:t>
            </w:r>
            <w:r w:rsidRPr="00260E63">
              <w:rPr>
                <w:rFonts w:ascii="Arial" w:hAnsi="Arial" w:cs="Arial"/>
                <w:b/>
                <w:bCs/>
                <w:sz w:val="20"/>
                <w:szCs w:val="20"/>
              </w:rPr>
              <w:t>a</w:t>
            </w:r>
          </w:p>
        </w:tc>
        <w:tc>
          <w:tcPr>
            <w:tcW w:w="6003" w:type="dxa"/>
            <w:tcBorders>
              <w:left w:val="single" w:sz="2" w:space="0" w:color="000000"/>
              <w:bottom w:val="single" w:sz="2" w:space="0" w:color="000000"/>
            </w:tcBorders>
            <w:shd w:val="clear" w:color="auto" w:fill="auto"/>
            <w:tcMar>
              <w:top w:w="55" w:type="dxa"/>
              <w:left w:w="55" w:type="dxa"/>
              <w:bottom w:w="55" w:type="dxa"/>
              <w:right w:w="55" w:type="dxa"/>
            </w:tcMar>
          </w:tcPr>
          <w:p w14:paraId="24AD089D" w14:textId="585B2B40" w:rsidR="00A61E65" w:rsidRPr="00260E63" w:rsidRDefault="00716443" w:rsidP="00AD6DF2">
            <w:pPr>
              <w:pStyle w:val="Standard"/>
              <w:snapToGrid w:val="0"/>
              <w:rPr>
                <w:rFonts w:ascii="Arial" w:hAnsi="Arial" w:cs="Arial"/>
                <w:b/>
                <w:bCs/>
                <w:sz w:val="20"/>
                <w:szCs w:val="20"/>
              </w:rPr>
            </w:pPr>
            <w:r w:rsidRPr="00260E63">
              <w:rPr>
                <w:rFonts w:ascii="Arial" w:hAnsi="Arial" w:cs="Arial"/>
                <w:b/>
                <w:bCs/>
                <w:sz w:val="20"/>
                <w:szCs w:val="20"/>
              </w:rPr>
              <w:t xml:space="preserve">Contrôle de la qualité chimique des eaux superficielles en amont et en aval </w:t>
            </w:r>
            <w:r w:rsidR="00E2590E" w:rsidRPr="00E2590E">
              <w:rPr>
                <w:rFonts w:ascii="Arial" w:hAnsi="Arial" w:cs="Arial"/>
                <w:b/>
                <w:bCs/>
                <w:sz w:val="20"/>
                <w:szCs w:val="20"/>
              </w:rPr>
              <w:t xml:space="preserve">de l’atelier de dragage </w:t>
            </w:r>
            <w:r w:rsidRPr="00260E63">
              <w:rPr>
                <w:rFonts w:ascii="Arial" w:hAnsi="Arial" w:cs="Arial"/>
                <w:b/>
                <w:bCs/>
                <w:sz w:val="20"/>
                <w:szCs w:val="20"/>
              </w:rPr>
              <w:t>pour 8 paramètres</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303DB6" w14:textId="77777777" w:rsidR="00A61E65" w:rsidRPr="00260E63" w:rsidRDefault="00716443">
            <w:pPr>
              <w:pStyle w:val="Standard"/>
              <w:widowControl/>
              <w:snapToGrid w:val="0"/>
              <w:spacing w:before="57"/>
              <w:jc w:val="center"/>
              <w:rPr>
                <w:rFonts w:ascii="Arial" w:eastAsia="Arial" w:hAnsi="Arial" w:cs="Arial"/>
                <w:b/>
                <w:bCs/>
                <w:sz w:val="20"/>
                <w:szCs w:val="20"/>
              </w:rPr>
            </w:pPr>
            <w:r w:rsidRPr="00260E63">
              <w:rPr>
                <w:rFonts w:ascii="Arial" w:eastAsia="Arial" w:hAnsi="Arial" w:cs="Arial"/>
                <w:b/>
                <w:bCs/>
                <w:sz w:val="20"/>
                <w:szCs w:val="20"/>
              </w:rPr>
              <w:t>La semaine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BC3E51" w14:textId="77777777" w:rsidR="00A61E65" w:rsidRPr="00260E63" w:rsidRDefault="00A61E65" w:rsidP="00AD6DF2">
            <w:pPr>
              <w:pStyle w:val="Standard"/>
              <w:snapToGrid w:val="0"/>
              <w:spacing w:before="57" w:after="57"/>
              <w:jc w:val="center"/>
              <w:rPr>
                <w:rFonts w:ascii="Arial" w:eastAsia="Times New Roman" w:hAnsi="Arial" w:cs="Arial"/>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6AF8309" w14:textId="77777777" w:rsidR="00A61E65" w:rsidRPr="00260E63" w:rsidRDefault="00A61E65" w:rsidP="00AD6DF2">
            <w:pPr>
              <w:pStyle w:val="Standard"/>
              <w:snapToGrid w:val="0"/>
              <w:spacing w:before="57" w:after="57"/>
              <w:jc w:val="center"/>
              <w:rPr>
                <w:rFonts w:ascii="Arial" w:eastAsia="Times New Roman" w:hAnsi="Arial" w:cs="Arial"/>
                <w:sz w:val="20"/>
                <w:szCs w:val="20"/>
              </w:rPr>
            </w:pPr>
          </w:p>
        </w:tc>
      </w:tr>
      <w:tr w:rsidR="00A61E65" w:rsidRPr="00260E63" w14:paraId="2D0F2A1F" w14:textId="77777777" w:rsidTr="00D83078">
        <w:tc>
          <w:tcPr>
            <w:tcW w:w="791" w:type="dxa"/>
            <w:tcBorders>
              <w:left w:val="single" w:sz="2" w:space="0" w:color="000000"/>
              <w:bottom w:val="single" w:sz="2" w:space="0" w:color="000000"/>
            </w:tcBorders>
            <w:shd w:val="clear" w:color="auto" w:fill="auto"/>
            <w:tcMar>
              <w:top w:w="55" w:type="dxa"/>
              <w:left w:w="55" w:type="dxa"/>
              <w:bottom w:w="55" w:type="dxa"/>
              <w:right w:w="55" w:type="dxa"/>
            </w:tcMar>
          </w:tcPr>
          <w:p w14:paraId="127493AC" w14:textId="6C6C03C6" w:rsidR="00A61E65" w:rsidRPr="00260E63" w:rsidRDefault="00BC61B2">
            <w:pPr>
              <w:pStyle w:val="Textbody"/>
              <w:snapToGrid w:val="0"/>
              <w:spacing w:after="0"/>
              <w:jc w:val="center"/>
              <w:rPr>
                <w:rFonts w:ascii="Arial" w:hAnsi="Arial" w:cs="Arial"/>
                <w:b/>
                <w:bCs/>
                <w:sz w:val="20"/>
                <w:szCs w:val="20"/>
              </w:rPr>
            </w:pPr>
            <w:r w:rsidRPr="00260E63">
              <w:rPr>
                <w:rFonts w:ascii="Arial" w:hAnsi="Arial" w:cs="Arial"/>
                <w:b/>
                <w:bCs/>
                <w:sz w:val="20"/>
                <w:szCs w:val="20"/>
              </w:rPr>
              <w:t>30</w:t>
            </w:r>
            <w:r w:rsidR="00E2590E">
              <w:rPr>
                <w:rFonts w:ascii="Arial" w:hAnsi="Arial" w:cs="Arial"/>
                <w:b/>
                <w:bCs/>
                <w:sz w:val="20"/>
                <w:szCs w:val="20"/>
              </w:rPr>
              <w:t>4</w:t>
            </w:r>
            <w:r w:rsidRPr="00260E63">
              <w:rPr>
                <w:rFonts w:ascii="Arial" w:hAnsi="Arial" w:cs="Arial"/>
                <w:b/>
                <w:bCs/>
                <w:sz w:val="20"/>
                <w:szCs w:val="20"/>
              </w:rPr>
              <w:t>b</w:t>
            </w:r>
          </w:p>
        </w:tc>
        <w:tc>
          <w:tcPr>
            <w:tcW w:w="6003" w:type="dxa"/>
            <w:tcBorders>
              <w:left w:val="single" w:sz="2" w:space="0" w:color="000000"/>
              <w:bottom w:val="single" w:sz="2" w:space="0" w:color="000000"/>
            </w:tcBorders>
            <w:shd w:val="clear" w:color="auto" w:fill="auto"/>
            <w:tcMar>
              <w:top w:w="55" w:type="dxa"/>
              <w:left w:w="55" w:type="dxa"/>
              <w:bottom w:w="55" w:type="dxa"/>
              <w:right w:w="55" w:type="dxa"/>
            </w:tcMar>
          </w:tcPr>
          <w:p w14:paraId="1D51DB31" w14:textId="58560620" w:rsidR="00A61E65" w:rsidRPr="00260E63" w:rsidRDefault="00716443" w:rsidP="003E1552">
            <w:pPr>
              <w:pStyle w:val="Standard"/>
              <w:snapToGrid w:val="0"/>
              <w:rPr>
                <w:rFonts w:ascii="Arial" w:eastAsia="Arial" w:hAnsi="Arial" w:cs="Arial"/>
                <w:sz w:val="20"/>
                <w:szCs w:val="20"/>
                <w:lang w:bidi="ar-SA"/>
              </w:rPr>
            </w:pPr>
            <w:r w:rsidRPr="00260E63">
              <w:rPr>
                <w:rFonts w:ascii="Arial" w:hAnsi="Arial" w:cs="Arial"/>
                <w:b/>
                <w:bCs/>
                <w:sz w:val="20"/>
                <w:szCs w:val="20"/>
              </w:rPr>
              <w:t xml:space="preserve">Contrôle de la qualité chimique des eaux superficielles en amont et en aval </w:t>
            </w:r>
            <w:r w:rsidR="00E2590E" w:rsidRPr="00E2590E">
              <w:rPr>
                <w:rFonts w:ascii="Arial" w:hAnsi="Arial" w:cs="Arial"/>
                <w:b/>
                <w:bCs/>
                <w:sz w:val="20"/>
                <w:szCs w:val="20"/>
              </w:rPr>
              <w:t xml:space="preserve">de l’atelier de dragage </w:t>
            </w:r>
            <w:r w:rsidRPr="00260E63">
              <w:rPr>
                <w:rFonts w:ascii="Arial" w:hAnsi="Arial" w:cs="Arial"/>
                <w:b/>
                <w:bCs/>
                <w:sz w:val="20"/>
                <w:szCs w:val="20"/>
              </w:rPr>
              <w:t>pour les PCB totaux</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852B8FF" w14:textId="77777777" w:rsidR="00A61E65" w:rsidRPr="00260E63" w:rsidRDefault="00716443">
            <w:pPr>
              <w:pStyle w:val="Standard"/>
              <w:widowControl/>
              <w:snapToGrid w:val="0"/>
              <w:spacing w:before="57"/>
              <w:jc w:val="center"/>
              <w:rPr>
                <w:rFonts w:ascii="Arial" w:eastAsia="Arial" w:hAnsi="Arial" w:cs="Arial"/>
                <w:b/>
                <w:bCs/>
                <w:sz w:val="20"/>
                <w:szCs w:val="20"/>
              </w:rPr>
            </w:pPr>
            <w:r w:rsidRPr="00260E63">
              <w:rPr>
                <w:rFonts w:ascii="Arial" w:eastAsia="Arial" w:hAnsi="Arial" w:cs="Arial"/>
                <w:b/>
                <w:bCs/>
                <w:sz w:val="20"/>
                <w:szCs w:val="20"/>
              </w:rPr>
              <w:t>La semaine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88FF271" w14:textId="77777777" w:rsidR="00A61E65" w:rsidRPr="00260E63" w:rsidRDefault="00A61E65" w:rsidP="00AD6DF2">
            <w:pPr>
              <w:pStyle w:val="Standard"/>
              <w:snapToGrid w:val="0"/>
              <w:spacing w:before="57" w:after="57"/>
              <w:jc w:val="center"/>
              <w:rPr>
                <w:rFonts w:ascii="Arial" w:eastAsia="Times New Roman" w:hAnsi="Arial" w:cs="Arial"/>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554B0CA" w14:textId="77777777" w:rsidR="00A61E65" w:rsidRPr="00260E63" w:rsidRDefault="00A61E65" w:rsidP="00AD6DF2">
            <w:pPr>
              <w:pStyle w:val="Standard"/>
              <w:snapToGrid w:val="0"/>
              <w:spacing w:before="57" w:after="57"/>
              <w:jc w:val="center"/>
              <w:rPr>
                <w:rFonts w:ascii="Arial" w:eastAsia="Times New Roman" w:hAnsi="Arial" w:cs="Arial"/>
                <w:sz w:val="20"/>
                <w:szCs w:val="20"/>
              </w:rPr>
            </w:pPr>
          </w:p>
        </w:tc>
      </w:tr>
      <w:tr w:rsidR="00A61E65" w:rsidRPr="00260E63" w14:paraId="2BA6B628" w14:textId="77777777" w:rsidTr="00D83078">
        <w:tc>
          <w:tcPr>
            <w:tcW w:w="791" w:type="dxa"/>
            <w:tcBorders>
              <w:left w:val="single" w:sz="2" w:space="0" w:color="000000"/>
              <w:bottom w:val="single" w:sz="2" w:space="0" w:color="000000"/>
            </w:tcBorders>
            <w:shd w:val="clear" w:color="auto" w:fill="auto"/>
            <w:tcMar>
              <w:top w:w="55" w:type="dxa"/>
              <w:left w:w="55" w:type="dxa"/>
              <w:bottom w:w="55" w:type="dxa"/>
              <w:right w:w="55" w:type="dxa"/>
            </w:tcMar>
          </w:tcPr>
          <w:p w14:paraId="39CFC0F4" w14:textId="06D9AFE1" w:rsidR="00A61E65" w:rsidRPr="00260E63" w:rsidRDefault="00BC61B2">
            <w:pPr>
              <w:pStyle w:val="Textbody"/>
              <w:snapToGrid w:val="0"/>
              <w:spacing w:after="0"/>
              <w:jc w:val="center"/>
              <w:rPr>
                <w:rFonts w:ascii="Arial" w:hAnsi="Arial" w:cs="Arial"/>
                <w:b/>
                <w:bCs/>
                <w:sz w:val="20"/>
                <w:szCs w:val="20"/>
              </w:rPr>
            </w:pPr>
            <w:r w:rsidRPr="00260E63">
              <w:rPr>
                <w:rFonts w:ascii="Arial" w:hAnsi="Arial" w:cs="Arial"/>
                <w:b/>
                <w:bCs/>
                <w:sz w:val="20"/>
                <w:szCs w:val="20"/>
              </w:rPr>
              <w:t>30</w:t>
            </w:r>
            <w:r w:rsidR="00E2590E">
              <w:rPr>
                <w:rFonts w:ascii="Arial" w:hAnsi="Arial" w:cs="Arial"/>
                <w:b/>
                <w:bCs/>
                <w:sz w:val="20"/>
                <w:szCs w:val="20"/>
              </w:rPr>
              <w:t>4</w:t>
            </w:r>
            <w:r w:rsidRPr="00260E63">
              <w:rPr>
                <w:rFonts w:ascii="Arial" w:hAnsi="Arial" w:cs="Arial"/>
                <w:b/>
                <w:bCs/>
                <w:sz w:val="20"/>
                <w:szCs w:val="20"/>
              </w:rPr>
              <w:t>c</w:t>
            </w:r>
          </w:p>
        </w:tc>
        <w:tc>
          <w:tcPr>
            <w:tcW w:w="6003" w:type="dxa"/>
            <w:tcBorders>
              <w:left w:val="single" w:sz="2" w:space="0" w:color="000000"/>
              <w:bottom w:val="single" w:sz="2" w:space="0" w:color="000000"/>
            </w:tcBorders>
            <w:shd w:val="clear" w:color="auto" w:fill="auto"/>
            <w:tcMar>
              <w:top w:w="55" w:type="dxa"/>
              <w:left w:w="55" w:type="dxa"/>
              <w:bottom w:w="55" w:type="dxa"/>
              <w:right w:w="55" w:type="dxa"/>
            </w:tcMar>
          </w:tcPr>
          <w:p w14:paraId="722A1460" w14:textId="4C960BE7" w:rsidR="00A61E65" w:rsidRPr="00260E63" w:rsidRDefault="00716443" w:rsidP="00AD6DF2">
            <w:pPr>
              <w:pStyle w:val="Standard"/>
              <w:snapToGrid w:val="0"/>
              <w:rPr>
                <w:rFonts w:ascii="Arial" w:hAnsi="Arial" w:cs="Arial"/>
                <w:b/>
                <w:bCs/>
                <w:sz w:val="20"/>
                <w:szCs w:val="20"/>
              </w:rPr>
            </w:pPr>
            <w:r w:rsidRPr="00260E63">
              <w:rPr>
                <w:rFonts w:ascii="Arial" w:hAnsi="Arial" w:cs="Arial"/>
                <w:b/>
                <w:bCs/>
                <w:sz w:val="20"/>
                <w:szCs w:val="20"/>
              </w:rPr>
              <w:t xml:space="preserve">Contrôle de la qualité chimique des eaux superficielles en amont et en aval </w:t>
            </w:r>
            <w:r w:rsidR="00E2590E" w:rsidRPr="00E2590E">
              <w:rPr>
                <w:rFonts w:ascii="Arial" w:hAnsi="Arial" w:cs="Arial"/>
                <w:b/>
                <w:bCs/>
                <w:sz w:val="20"/>
                <w:szCs w:val="20"/>
              </w:rPr>
              <w:t xml:space="preserve">de l’atelier de dragage </w:t>
            </w:r>
            <w:r w:rsidRPr="00260E63">
              <w:rPr>
                <w:rFonts w:ascii="Arial" w:hAnsi="Arial" w:cs="Arial"/>
                <w:b/>
                <w:bCs/>
                <w:sz w:val="20"/>
                <w:szCs w:val="20"/>
              </w:rPr>
              <w:t>pour les HAP totaux</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5C8881" w14:textId="77777777" w:rsidR="00A61E65" w:rsidRPr="00260E63" w:rsidRDefault="00716443">
            <w:pPr>
              <w:pStyle w:val="Standard"/>
              <w:widowControl/>
              <w:snapToGrid w:val="0"/>
              <w:spacing w:before="57"/>
              <w:jc w:val="center"/>
              <w:rPr>
                <w:rFonts w:ascii="Arial" w:eastAsia="Arial" w:hAnsi="Arial" w:cs="Arial"/>
                <w:b/>
                <w:bCs/>
                <w:sz w:val="20"/>
                <w:szCs w:val="20"/>
              </w:rPr>
            </w:pPr>
            <w:r w:rsidRPr="00260E63">
              <w:rPr>
                <w:rFonts w:ascii="Arial" w:eastAsia="Arial" w:hAnsi="Arial" w:cs="Arial"/>
                <w:b/>
                <w:bCs/>
                <w:sz w:val="20"/>
                <w:szCs w:val="20"/>
              </w:rPr>
              <w:t>La semaine</w:t>
            </w: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FEDB0C8" w14:textId="77777777" w:rsidR="00A61E65" w:rsidRPr="00260E63" w:rsidRDefault="00A61E65" w:rsidP="00AD6DF2">
            <w:pPr>
              <w:pStyle w:val="Standard"/>
              <w:snapToGrid w:val="0"/>
              <w:spacing w:before="57" w:after="57"/>
              <w:jc w:val="center"/>
              <w:rPr>
                <w:rFonts w:ascii="Arial" w:eastAsia="Times New Roman" w:hAnsi="Arial" w:cs="Arial"/>
                <w:sz w:val="20"/>
                <w:szCs w:val="20"/>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CA39C0E" w14:textId="77777777" w:rsidR="00A61E65" w:rsidRPr="00260E63" w:rsidRDefault="00A61E65" w:rsidP="00AD6DF2">
            <w:pPr>
              <w:pStyle w:val="Standard"/>
              <w:snapToGrid w:val="0"/>
              <w:spacing w:before="57" w:after="57"/>
              <w:jc w:val="center"/>
              <w:rPr>
                <w:rFonts w:ascii="Arial" w:eastAsia="Times New Roman" w:hAnsi="Arial" w:cs="Arial"/>
                <w:sz w:val="20"/>
                <w:szCs w:val="20"/>
              </w:rPr>
            </w:pPr>
          </w:p>
        </w:tc>
      </w:tr>
      <w:bookmarkEnd w:id="1"/>
    </w:tbl>
    <w:p w14:paraId="13086B55" w14:textId="77777777" w:rsidR="00A61E65" w:rsidRDefault="00A61E65">
      <w:pPr>
        <w:pStyle w:val="Standard"/>
        <w:widowControl/>
      </w:pPr>
    </w:p>
    <w:tbl>
      <w:tblPr>
        <w:tblW w:w="9923" w:type="dxa"/>
        <w:tblInd w:w="-147" w:type="dxa"/>
        <w:tblLayout w:type="fixed"/>
        <w:tblCellMar>
          <w:left w:w="10" w:type="dxa"/>
          <w:right w:w="10" w:type="dxa"/>
        </w:tblCellMar>
        <w:tblLook w:val="0000" w:firstRow="0" w:lastRow="0" w:firstColumn="0" w:lastColumn="0" w:noHBand="0" w:noVBand="0"/>
      </w:tblPr>
      <w:tblGrid>
        <w:gridCol w:w="9923"/>
      </w:tblGrid>
      <w:tr w:rsidR="00A61E65" w14:paraId="39F76C2F" w14:textId="77777777" w:rsidTr="00260E63">
        <w:trPr>
          <w:trHeight w:val="264"/>
        </w:trPr>
        <w:tc>
          <w:tcPr>
            <w:tcW w:w="9923" w:type="dxa"/>
            <w:tcBorders>
              <w:top w:val="single" w:sz="4" w:space="0" w:color="000000"/>
              <w:left w:val="single" w:sz="4" w:space="0" w:color="000000"/>
              <w:right w:val="single" w:sz="4" w:space="0" w:color="000000"/>
            </w:tcBorders>
            <w:tcMar>
              <w:top w:w="12" w:type="dxa"/>
              <w:left w:w="12" w:type="dxa"/>
              <w:bottom w:w="0" w:type="dxa"/>
              <w:right w:w="12" w:type="dxa"/>
            </w:tcMar>
            <w:vAlign w:val="bottom"/>
          </w:tcPr>
          <w:p w14:paraId="450A5F50" w14:textId="77777777" w:rsidR="00A61E65" w:rsidRPr="00260E63" w:rsidRDefault="00716443">
            <w:pPr>
              <w:pStyle w:val="Standard"/>
              <w:rPr>
                <w:rFonts w:ascii="Arial" w:hAnsi="Arial"/>
                <w:sz w:val="20"/>
                <w:szCs w:val="20"/>
              </w:rPr>
            </w:pPr>
            <w:r w:rsidRPr="00260E63">
              <w:rPr>
                <w:rFonts w:ascii="Arial" w:hAnsi="Arial"/>
                <w:sz w:val="20"/>
                <w:szCs w:val="20"/>
              </w:rPr>
              <w:t xml:space="preserve">Lu, accepté et complété                                                                          </w:t>
            </w:r>
          </w:p>
        </w:tc>
      </w:tr>
      <w:tr w:rsidR="00A61E65" w14:paraId="70D99907" w14:textId="77777777" w:rsidTr="00260E63">
        <w:trPr>
          <w:trHeight w:val="528"/>
        </w:trPr>
        <w:tc>
          <w:tcPr>
            <w:tcW w:w="9923" w:type="dxa"/>
            <w:tcBorders>
              <w:left w:val="single" w:sz="4" w:space="0" w:color="000000"/>
              <w:right w:val="single" w:sz="4" w:space="0" w:color="000000"/>
            </w:tcBorders>
            <w:tcMar>
              <w:top w:w="12" w:type="dxa"/>
              <w:left w:w="12" w:type="dxa"/>
              <w:bottom w:w="0" w:type="dxa"/>
              <w:right w:w="12" w:type="dxa"/>
            </w:tcMar>
            <w:vAlign w:val="bottom"/>
          </w:tcPr>
          <w:p w14:paraId="63FE2508" w14:textId="77777777" w:rsidR="00A61E65" w:rsidRPr="00260E63" w:rsidRDefault="00A61E65">
            <w:pPr>
              <w:pStyle w:val="Standard"/>
              <w:snapToGrid w:val="0"/>
              <w:rPr>
                <w:rFonts w:ascii="Arial" w:hAnsi="Arial"/>
                <w:sz w:val="20"/>
                <w:szCs w:val="20"/>
              </w:rPr>
            </w:pPr>
          </w:p>
          <w:p w14:paraId="27DF9B92" w14:textId="77777777" w:rsidR="00A61E65" w:rsidRPr="00260E63" w:rsidRDefault="00A61E65">
            <w:pPr>
              <w:pStyle w:val="Standard"/>
              <w:rPr>
                <w:rFonts w:ascii="Arial" w:hAnsi="Arial"/>
                <w:sz w:val="20"/>
                <w:szCs w:val="20"/>
              </w:rPr>
            </w:pPr>
          </w:p>
          <w:p w14:paraId="485FE696" w14:textId="06E5B440" w:rsidR="00A61E65" w:rsidRPr="00260E63" w:rsidRDefault="00716443">
            <w:pPr>
              <w:pStyle w:val="Standard"/>
              <w:rPr>
                <w:rFonts w:ascii="Arial" w:hAnsi="Arial"/>
                <w:sz w:val="20"/>
                <w:szCs w:val="20"/>
              </w:rPr>
            </w:pPr>
            <w:r w:rsidRPr="00260E63">
              <w:rPr>
                <w:rFonts w:ascii="Arial" w:hAnsi="Arial"/>
                <w:sz w:val="20"/>
                <w:szCs w:val="20"/>
              </w:rPr>
              <w:t>A………</w:t>
            </w:r>
            <w:r w:rsidR="00F032A7" w:rsidRPr="00260E63">
              <w:rPr>
                <w:rFonts w:ascii="Arial" w:hAnsi="Arial"/>
                <w:sz w:val="20"/>
                <w:szCs w:val="20"/>
              </w:rPr>
              <w:t>…</w:t>
            </w:r>
            <w:proofErr w:type="gramStart"/>
            <w:r w:rsidR="00F032A7" w:rsidRPr="00260E63">
              <w:rPr>
                <w:rFonts w:ascii="Arial" w:hAnsi="Arial"/>
                <w:sz w:val="20"/>
                <w:szCs w:val="20"/>
              </w:rPr>
              <w:t>…</w:t>
            </w:r>
            <w:r w:rsidRPr="00260E63">
              <w:rPr>
                <w:rFonts w:ascii="Arial" w:hAnsi="Arial"/>
                <w:sz w:val="20"/>
                <w:szCs w:val="20"/>
              </w:rPr>
              <w:t>,le</w:t>
            </w:r>
            <w:proofErr w:type="gramEnd"/>
            <w:r w:rsidRPr="00260E63">
              <w:rPr>
                <w:rFonts w:ascii="Arial" w:hAnsi="Arial"/>
                <w:sz w:val="20"/>
                <w:szCs w:val="20"/>
              </w:rPr>
              <w:t>…………………</w:t>
            </w:r>
          </w:p>
          <w:p w14:paraId="221DEB53" w14:textId="77777777" w:rsidR="00A61E65" w:rsidRPr="00260E63" w:rsidRDefault="00A61E65">
            <w:pPr>
              <w:pStyle w:val="Standard"/>
              <w:rPr>
                <w:rFonts w:ascii="Arial" w:hAnsi="Arial"/>
                <w:sz w:val="20"/>
                <w:szCs w:val="20"/>
              </w:rPr>
            </w:pPr>
          </w:p>
        </w:tc>
      </w:tr>
      <w:tr w:rsidR="00A61E65" w14:paraId="2E38B05C" w14:textId="77777777" w:rsidTr="00260E63">
        <w:trPr>
          <w:trHeight w:val="264"/>
        </w:trPr>
        <w:tc>
          <w:tcPr>
            <w:tcW w:w="9923" w:type="dxa"/>
            <w:tcBorders>
              <w:left w:val="single" w:sz="4" w:space="0" w:color="000000"/>
              <w:bottom w:val="single" w:sz="4" w:space="0" w:color="000000"/>
              <w:right w:val="single" w:sz="4" w:space="0" w:color="000000"/>
            </w:tcBorders>
            <w:tcMar>
              <w:top w:w="12" w:type="dxa"/>
              <w:left w:w="12" w:type="dxa"/>
              <w:bottom w:w="0" w:type="dxa"/>
              <w:right w:w="12" w:type="dxa"/>
            </w:tcMar>
            <w:vAlign w:val="bottom"/>
          </w:tcPr>
          <w:p w14:paraId="66D0A57D" w14:textId="352FB5E6" w:rsidR="00A61E65" w:rsidRPr="00260E63" w:rsidRDefault="00716443">
            <w:pPr>
              <w:pStyle w:val="Standard"/>
              <w:rPr>
                <w:rFonts w:ascii="Arial" w:hAnsi="Arial"/>
                <w:sz w:val="20"/>
                <w:szCs w:val="20"/>
              </w:rPr>
            </w:pPr>
            <w:r w:rsidRPr="00260E63">
              <w:rPr>
                <w:rFonts w:ascii="Arial" w:hAnsi="Arial"/>
                <w:sz w:val="20"/>
                <w:szCs w:val="20"/>
              </w:rPr>
              <w:t xml:space="preserve">Le </w:t>
            </w:r>
            <w:r w:rsidR="00F032A7" w:rsidRPr="00260E63">
              <w:rPr>
                <w:rFonts w:ascii="Arial" w:hAnsi="Arial"/>
                <w:sz w:val="20"/>
                <w:szCs w:val="20"/>
              </w:rPr>
              <w:t>candidat (</w:t>
            </w:r>
            <w:r w:rsidRPr="00260E63">
              <w:rPr>
                <w:rFonts w:ascii="Arial" w:hAnsi="Arial"/>
                <w:i/>
                <w:iCs/>
                <w:sz w:val="20"/>
                <w:szCs w:val="20"/>
              </w:rPr>
              <w:t>cachet de l’entreprise + nom et qualité du signataire + signature)</w:t>
            </w:r>
          </w:p>
          <w:p w14:paraId="6D69A7AA" w14:textId="77777777" w:rsidR="00A61E65" w:rsidRPr="00260E63" w:rsidRDefault="00A61E65">
            <w:pPr>
              <w:pStyle w:val="Standard"/>
              <w:rPr>
                <w:rFonts w:ascii="Arial" w:hAnsi="Arial"/>
                <w:sz w:val="20"/>
                <w:szCs w:val="20"/>
              </w:rPr>
            </w:pPr>
          </w:p>
          <w:p w14:paraId="09521D3F" w14:textId="77777777" w:rsidR="00A61E65" w:rsidRPr="00260E63" w:rsidRDefault="00A61E65">
            <w:pPr>
              <w:pStyle w:val="Standard"/>
              <w:rPr>
                <w:rFonts w:ascii="Arial" w:hAnsi="Arial"/>
                <w:sz w:val="20"/>
                <w:szCs w:val="20"/>
              </w:rPr>
            </w:pPr>
          </w:p>
        </w:tc>
      </w:tr>
    </w:tbl>
    <w:p w14:paraId="4FD29549" w14:textId="77777777" w:rsidR="00A61E65" w:rsidRDefault="00A61E65">
      <w:pPr>
        <w:pStyle w:val="Standard"/>
      </w:pPr>
    </w:p>
    <w:sectPr w:rsidR="00A61E65" w:rsidSect="0088503F">
      <w:footerReference w:type="default" r:id="rId8"/>
      <w:footerReference w:type="first" r:id="rId9"/>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91DF5" w14:textId="77777777" w:rsidR="00DD717E" w:rsidRDefault="00DD717E">
      <w:r>
        <w:separator/>
      </w:r>
    </w:p>
  </w:endnote>
  <w:endnote w:type="continuationSeparator" w:id="0">
    <w:p w14:paraId="2ED1262E" w14:textId="77777777" w:rsidR="00DD717E" w:rsidRDefault="00DD7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charset w:val="02"/>
    <w:family w:val="auto"/>
    <w:pitch w:val="default"/>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3175F" w14:textId="77777777" w:rsidR="00807E93" w:rsidRDefault="00807E93">
    <w:pPr>
      <w:pStyle w:val="Pieddepage"/>
    </w:pPr>
    <w:r>
      <w:tab/>
    </w:r>
    <w:r>
      <w:tab/>
    </w:r>
    <w:r w:rsidR="0088503F">
      <w:rPr>
        <w:sz w:val="20"/>
        <w:szCs w:val="20"/>
      </w:rPr>
      <w:fldChar w:fldCharType="begin"/>
    </w:r>
    <w:r>
      <w:rPr>
        <w:sz w:val="20"/>
        <w:szCs w:val="20"/>
      </w:rPr>
      <w:instrText xml:space="preserve"> PAGE </w:instrText>
    </w:r>
    <w:r w:rsidR="0088503F">
      <w:rPr>
        <w:sz w:val="20"/>
        <w:szCs w:val="20"/>
      </w:rPr>
      <w:fldChar w:fldCharType="separate"/>
    </w:r>
    <w:r w:rsidR="00446078">
      <w:rPr>
        <w:noProof/>
        <w:sz w:val="20"/>
        <w:szCs w:val="20"/>
      </w:rPr>
      <w:t>2</w:t>
    </w:r>
    <w:r w:rsidR="0088503F">
      <w:rPr>
        <w:sz w:val="20"/>
        <w:szCs w:val="20"/>
      </w:rPr>
      <w:fldChar w:fldCharType="end"/>
    </w:r>
    <w:r>
      <w:rPr>
        <w:sz w:val="20"/>
        <w:szCs w:val="20"/>
      </w:rPr>
      <w:t>/</w:t>
    </w:r>
    <w:r w:rsidR="0088503F">
      <w:rPr>
        <w:sz w:val="20"/>
        <w:szCs w:val="20"/>
      </w:rPr>
      <w:fldChar w:fldCharType="begin"/>
    </w:r>
    <w:r>
      <w:rPr>
        <w:sz w:val="20"/>
        <w:szCs w:val="20"/>
      </w:rPr>
      <w:instrText xml:space="preserve"> NUMPAGES </w:instrText>
    </w:r>
    <w:r w:rsidR="0088503F">
      <w:rPr>
        <w:sz w:val="20"/>
        <w:szCs w:val="20"/>
      </w:rPr>
      <w:fldChar w:fldCharType="separate"/>
    </w:r>
    <w:r w:rsidR="00446078">
      <w:rPr>
        <w:noProof/>
        <w:sz w:val="20"/>
        <w:szCs w:val="20"/>
      </w:rPr>
      <w:t>11</w:t>
    </w:r>
    <w:r w:rsidR="0088503F">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112E4" w14:textId="77777777" w:rsidR="00807E93" w:rsidRDefault="00807E93">
    <w:pPr>
      <w:pStyle w:val="Pieddepage"/>
    </w:pPr>
    <w:r>
      <w:tab/>
    </w:r>
    <w:r>
      <w:tab/>
    </w:r>
    <w:r w:rsidR="0088503F">
      <w:fldChar w:fldCharType="begin"/>
    </w:r>
    <w:r>
      <w:instrText xml:space="preserve"> PAGE </w:instrText>
    </w:r>
    <w:r w:rsidR="0088503F">
      <w:fldChar w:fldCharType="separate"/>
    </w:r>
    <w:r w:rsidR="00446078">
      <w:rPr>
        <w:noProof/>
      </w:rPr>
      <w:t>1</w:t>
    </w:r>
    <w:r w:rsidR="0088503F">
      <w:fldChar w:fldCharType="end"/>
    </w:r>
    <w:r>
      <w:t>/</w:t>
    </w:r>
    <w:r w:rsidR="0088503F">
      <w:rPr>
        <w:noProof/>
      </w:rPr>
      <w:fldChar w:fldCharType="begin"/>
    </w:r>
    <w:r>
      <w:rPr>
        <w:noProof/>
      </w:rPr>
      <w:instrText xml:space="preserve"> NUMPAGES </w:instrText>
    </w:r>
    <w:r w:rsidR="0088503F">
      <w:rPr>
        <w:noProof/>
      </w:rPr>
      <w:fldChar w:fldCharType="separate"/>
    </w:r>
    <w:r w:rsidR="00446078">
      <w:rPr>
        <w:noProof/>
      </w:rPr>
      <w:t>11</w:t>
    </w:r>
    <w:r w:rsidR="0088503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CCE87" w14:textId="77777777" w:rsidR="00DD717E" w:rsidRDefault="00DD717E">
      <w:r>
        <w:rPr>
          <w:color w:val="000000"/>
        </w:rPr>
        <w:separator/>
      </w:r>
    </w:p>
  </w:footnote>
  <w:footnote w:type="continuationSeparator" w:id="0">
    <w:p w14:paraId="0955345D" w14:textId="77777777" w:rsidR="00DD717E" w:rsidRDefault="00DD7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77A58"/>
    <w:multiLevelType w:val="multilevel"/>
    <w:tmpl w:val="C7744D6E"/>
    <w:styleLink w:val="WW8Num7"/>
    <w:lvl w:ilvl="0">
      <w:numFmt w:val="bullet"/>
      <w:lvlText w:val=""/>
      <w:lvlJc w:val="left"/>
      <w:pPr>
        <w:ind w:left="927" w:hanging="360"/>
      </w:pPr>
      <w:rPr>
        <w:rFonts w:ascii="Symbol" w:hAnsi="Symbol"/>
      </w:rPr>
    </w:lvl>
    <w:lvl w:ilvl="1">
      <w:numFmt w:val="bullet"/>
      <w:lvlText w:val="•"/>
      <w:lvlJc w:val="left"/>
      <w:pPr>
        <w:ind w:left="774" w:hanging="283"/>
      </w:pPr>
      <w:rPr>
        <w:rFonts w:ascii="StarSymbol" w:eastAsia="OpenSymbol" w:hAnsi="StarSymbol" w:cs="OpenSymbol"/>
      </w:rPr>
    </w:lvl>
    <w:lvl w:ilvl="2">
      <w:numFmt w:val="bullet"/>
      <w:lvlText w:val="·"/>
      <w:lvlJc w:val="left"/>
      <w:pPr>
        <w:ind w:left="1057" w:hanging="283"/>
      </w:pPr>
      <w:rPr>
        <w:rFonts w:ascii="Symbol" w:hAnsi="Symbol"/>
      </w:rPr>
    </w:lvl>
    <w:lvl w:ilvl="3">
      <w:numFmt w:val="bullet"/>
      <w:lvlText w:val="·"/>
      <w:lvlJc w:val="left"/>
      <w:pPr>
        <w:ind w:left="1341" w:hanging="283"/>
      </w:pPr>
      <w:rPr>
        <w:rFonts w:ascii="Symbol" w:hAnsi="Symbol"/>
      </w:rPr>
    </w:lvl>
    <w:lvl w:ilvl="4">
      <w:numFmt w:val="bullet"/>
      <w:lvlText w:val="·"/>
      <w:lvlJc w:val="left"/>
      <w:pPr>
        <w:ind w:left="1624" w:hanging="283"/>
      </w:pPr>
      <w:rPr>
        <w:rFonts w:ascii="Symbol" w:hAnsi="Symbol"/>
      </w:rPr>
    </w:lvl>
    <w:lvl w:ilvl="5">
      <w:numFmt w:val="bullet"/>
      <w:lvlText w:val="·"/>
      <w:lvlJc w:val="left"/>
      <w:pPr>
        <w:ind w:left="1908" w:hanging="283"/>
      </w:pPr>
      <w:rPr>
        <w:rFonts w:ascii="Symbol" w:hAnsi="Symbol"/>
      </w:rPr>
    </w:lvl>
    <w:lvl w:ilvl="6">
      <w:numFmt w:val="bullet"/>
      <w:lvlText w:val="·"/>
      <w:lvlJc w:val="left"/>
      <w:pPr>
        <w:ind w:left="2191" w:hanging="283"/>
      </w:pPr>
      <w:rPr>
        <w:rFonts w:ascii="Symbol" w:hAnsi="Symbol"/>
      </w:rPr>
    </w:lvl>
    <w:lvl w:ilvl="7">
      <w:numFmt w:val="bullet"/>
      <w:lvlText w:val="·"/>
      <w:lvlJc w:val="left"/>
      <w:pPr>
        <w:ind w:left="2475" w:hanging="283"/>
      </w:pPr>
      <w:rPr>
        <w:rFonts w:ascii="Symbol" w:hAnsi="Symbol"/>
      </w:rPr>
    </w:lvl>
    <w:lvl w:ilvl="8">
      <w:numFmt w:val="bullet"/>
      <w:lvlText w:val="·"/>
      <w:lvlJc w:val="left"/>
      <w:pPr>
        <w:ind w:left="2758" w:hanging="283"/>
      </w:pPr>
      <w:rPr>
        <w:rFonts w:ascii="Symbol" w:hAnsi="Symbol"/>
      </w:rPr>
    </w:lvl>
  </w:abstractNum>
  <w:abstractNum w:abstractNumId="1" w15:restartNumberingAfterBreak="0">
    <w:nsid w:val="11621B0A"/>
    <w:multiLevelType w:val="multilevel"/>
    <w:tmpl w:val="EB64E080"/>
    <w:styleLink w:val="WW8Num3"/>
    <w:lvl w:ilvl="0">
      <w:numFmt w:val="bullet"/>
      <w:lvlText w:val="●"/>
      <w:lvlJc w:val="left"/>
      <w:pPr>
        <w:ind w:left="284" w:hanging="284"/>
      </w:pPr>
      <w:rPr>
        <w:rFonts w:ascii="StarSymbol" w:eastAsia="OpenSymbol" w:hAnsi="StarSymbol" w:cs="Open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3A129D7"/>
    <w:multiLevelType w:val="multilevel"/>
    <w:tmpl w:val="BDD662A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15F05600"/>
    <w:multiLevelType w:val="multilevel"/>
    <w:tmpl w:val="EF0A176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1ACD655E"/>
    <w:multiLevelType w:val="multilevel"/>
    <w:tmpl w:val="32844A5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2653094E"/>
    <w:multiLevelType w:val="multilevel"/>
    <w:tmpl w:val="6AEC3F26"/>
    <w:styleLink w:val="WW8Num14"/>
    <w:lvl w:ilvl="0">
      <w:numFmt w:val="bullet"/>
      <w:lvlText w:val="-"/>
      <w:lvlJc w:val="left"/>
      <w:pPr>
        <w:ind w:left="284" w:hanging="284"/>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BDD527C"/>
    <w:multiLevelType w:val="multilevel"/>
    <w:tmpl w:val="2C447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736DCD"/>
    <w:multiLevelType w:val="multilevel"/>
    <w:tmpl w:val="489CED9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41E52868"/>
    <w:multiLevelType w:val="multilevel"/>
    <w:tmpl w:val="9EE8C848"/>
    <w:styleLink w:val="WW8Num2"/>
    <w:lvl w:ilvl="0">
      <w:numFmt w:val="bullet"/>
      <w:pStyle w:val="Listepuces5"/>
      <w:lvlText w:val=""/>
      <w:lvlJc w:val="left"/>
      <w:pPr>
        <w:ind w:left="1492"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425E49B2"/>
    <w:multiLevelType w:val="multilevel"/>
    <w:tmpl w:val="FE7EC6E2"/>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10" w15:restartNumberingAfterBreak="0">
    <w:nsid w:val="549B12D0"/>
    <w:multiLevelType w:val="multilevel"/>
    <w:tmpl w:val="C200018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59026FA3"/>
    <w:multiLevelType w:val="multilevel"/>
    <w:tmpl w:val="2B6A0FC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7268491F"/>
    <w:multiLevelType w:val="multilevel"/>
    <w:tmpl w:val="EC6EBA4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744B27B7"/>
    <w:multiLevelType w:val="multilevel"/>
    <w:tmpl w:val="89BEDBB0"/>
    <w:styleLink w:val="WW8Num4"/>
    <w:lvl w:ilvl="0">
      <w:numFmt w:val="bullet"/>
      <w:pStyle w:val="Michlepuce2"/>
      <w:lvlText w:val="•"/>
      <w:lvlJc w:val="left"/>
      <w:pPr>
        <w:ind w:left="830" w:hanging="360"/>
      </w:pPr>
      <w:rPr>
        <w:rFonts w:ascii="StarSymbol" w:eastAsia="OpenSymbol" w:hAnsi="Star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8564FC3"/>
    <w:multiLevelType w:val="multilevel"/>
    <w:tmpl w:val="871829A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2142915354">
    <w:abstractNumId w:val="1"/>
  </w:num>
  <w:num w:numId="2" w16cid:durableId="800616507">
    <w:abstractNumId w:val="5"/>
  </w:num>
  <w:num w:numId="3" w16cid:durableId="927034739">
    <w:abstractNumId w:val="13"/>
  </w:num>
  <w:num w:numId="4" w16cid:durableId="1859999877">
    <w:abstractNumId w:val="8"/>
  </w:num>
  <w:num w:numId="5" w16cid:durableId="1195734656">
    <w:abstractNumId w:val="0"/>
  </w:num>
  <w:num w:numId="6" w16cid:durableId="734010995">
    <w:abstractNumId w:val="14"/>
  </w:num>
  <w:num w:numId="7" w16cid:durableId="1702318681">
    <w:abstractNumId w:val="4"/>
  </w:num>
  <w:num w:numId="8" w16cid:durableId="998846473">
    <w:abstractNumId w:val="11"/>
  </w:num>
  <w:num w:numId="9" w16cid:durableId="1922913355">
    <w:abstractNumId w:val="12"/>
  </w:num>
  <w:num w:numId="10" w16cid:durableId="1734548292">
    <w:abstractNumId w:val="10"/>
  </w:num>
  <w:num w:numId="11" w16cid:durableId="1862276509">
    <w:abstractNumId w:val="3"/>
  </w:num>
  <w:num w:numId="12" w16cid:durableId="1513688230">
    <w:abstractNumId w:val="2"/>
  </w:num>
  <w:num w:numId="13" w16cid:durableId="1112440578">
    <w:abstractNumId w:val="7"/>
  </w:num>
  <w:num w:numId="14" w16cid:durableId="461850164">
    <w:abstractNumId w:val="6"/>
  </w:num>
  <w:num w:numId="15" w16cid:durableId="15403902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E65"/>
    <w:rsid w:val="00033431"/>
    <w:rsid w:val="00094A2D"/>
    <w:rsid w:val="000A6F7C"/>
    <w:rsid w:val="000C5A69"/>
    <w:rsid w:val="000D026F"/>
    <w:rsid w:val="000F041D"/>
    <w:rsid w:val="000F3316"/>
    <w:rsid w:val="000F3505"/>
    <w:rsid w:val="00140BFE"/>
    <w:rsid w:val="0014374E"/>
    <w:rsid w:val="001511AC"/>
    <w:rsid w:val="0017129B"/>
    <w:rsid w:val="00173F96"/>
    <w:rsid w:val="001832A2"/>
    <w:rsid w:val="001A5602"/>
    <w:rsid w:val="001A569B"/>
    <w:rsid w:val="001D1117"/>
    <w:rsid w:val="00235C6B"/>
    <w:rsid w:val="00250A31"/>
    <w:rsid w:val="00260E63"/>
    <w:rsid w:val="00266691"/>
    <w:rsid w:val="002C0B37"/>
    <w:rsid w:val="002D2DC6"/>
    <w:rsid w:val="002E1FC0"/>
    <w:rsid w:val="0030330D"/>
    <w:rsid w:val="00314F01"/>
    <w:rsid w:val="003509B3"/>
    <w:rsid w:val="00372BBB"/>
    <w:rsid w:val="003D5F0A"/>
    <w:rsid w:val="003E1552"/>
    <w:rsid w:val="004006D5"/>
    <w:rsid w:val="004456FA"/>
    <w:rsid w:val="00446078"/>
    <w:rsid w:val="0044786D"/>
    <w:rsid w:val="004510F5"/>
    <w:rsid w:val="00456183"/>
    <w:rsid w:val="0049470E"/>
    <w:rsid w:val="005250E1"/>
    <w:rsid w:val="0054630F"/>
    <w:rsid w:val="00570CDE"/>
    <w:rsid w:val="005B0BE9"/>
    <w:rsid w:val="005B1642"/>
    <w:rsid w:val="005B3383"/>
    <w:rsid w:val="005C2C26"/>
    <w:rsid w:val="005D52EA"/>
    <w:rsid w:val="005D5A3D"/>
    <w:rsid w:val="005D793E"/>
    <w:rsid w:val="005D7A4C"/>
    <w:rsid w:val="005F671E"/>
    <w:rsid w:val="006034FA"/>
    <w:rsid w:val="006039F1"/>
    <w:rsid w:val="00632192"/>
    <w:rsid w:val="0063601F"/>
    <w:rsid w:val="00695EDF"/>
    <w:rsid w:val="006A7BFA"/>
    <w:rsid w:val="006B60DA"/>
    <w:rsid w:val="006B684F"/>
    <w:rsid w:val="006C377A"/>
    <w:rsid w:val="0070629A"/>
    <w:rsid w:val="00711341"/>
    <w:rsid w:val="00716443"/>
    <w:rsid w:val="00725B79"/>
    <w:rsid w:val="0074556C"/>
    <w:rsid w:val="0075715E"/>
    <w:rsid w:val="007715B8"/>
    <w:rsid w:val="00775955"/>
    <w:rsid w:val="00792E57"/>
    <w:rsid w:val="00795789"/>
    <w:rsid w:val="007A219F"/>
    <w:rsid w:val="007A21EB"/>
    <w:rsid w:val="007C3D26"/>
    <w:rsid w:val="007E79AB"/>
    <w:rsid w:val="00807E93"/>
    <w:rsid w:val="00811939"/>
    <w:rsid w:val="00814E9D"/>
    <w:rsid w:val="00822048"/>
    <w:rsid w:val="00822AC8"/>
    <w:rsid w:val="00832937"/>
    <w:rsid w:val="008367A0"/>
    <w:rsid w:val="008377FE"/>
    <w:rsid w:val="00846EBC"/>
    <w:rsid w:val="0088503F"/>
    <w:rsid w:val="008B1781"/>
    <w:rsid w:val="008F2E30"/>
    <w:rsid w:val="00952142"/>
    <w:rsid w:val="009571EA"/>
    <w:rsid w:val="009763CF"/>
    <w:rsid w:val="009C0487"/>
    <w:rsid w:val="009C682E"/>
    <w:rsid w:val="009D65FC"/>
    <w:rsid w:val="009E5625"/>
    <w:rsid w:val="00A0127B"/>
    <w:rsid w:val="00A0342F"/>
    <w:rsid w:val="00A10514"/>
    <w:rsid w:val="00A564A7"/>
    <w:rsid w:val="00A61E65"/>
    <w:rsid w:val="00A63F05"/>
    <w:rsid w:val="00A74761"/>
    <w:rsid w:val="00A774BA"/>
    <w:rsid w:val="00A778BD"/>
    <w:rsid w:val="00A840D8"/>
    <w:rsid w:val="00AA065B"/>
    <w:rsid w:val="00AC37BB"/>
    <w:rsid w:val="00AD6DF2"/>
    <w:rsid w:val="00AF0EE3"/>
    <w:rsid w:val="00AF5B0C"/>
    <w:rsid w:val="00B00109"/>
    <w:rsid w:val="00B161DC"/>
    <w:rsid w:val="00B7731F"/>
    <w:rsid w:val="00B85A04"/>
    <w:rsid w:val="00BC61B2"/>
    <w:rsid w:val="00BD041D"/>
    <w:rsid w:val="00BD2A6F"/>
    <w:rsid w:val="00BE7C2A"/>
    <w:rsid w:val="00C35EC7"/>
    <w:rsid w:val="00C57711"/>
    <w:rsid w:val="00C621A8"/>
    <w:rsid w:val="00CB0EC0"/>
    <w:rsid w:val="00CC1B70"/>
    <w:rsid w:val="00CF733B"/>
    <w:rsid w:val="00D1077C"/>
    <w:rsid w:val="00D108BC"/>
    <w:rsid w:val="00D5475C"/>
    <w:rsid w:val="00D63777"/>
    <w:rsid w:val="00D640FF"/>
    <w:rsid w:val="00D65003"/>
    <w:rsid w:val="00D83078"/>
    <w:rsid w:val="00DB0D76"/>
    <w:rsid w:val="00DD717E"/>
    <w:rsid w:val="00DF7D1B"/>
    <w:rsid w:val="00E15BDE"/>
    <w:rsid w:val="00E250E7"/>
    <w:rsid w:val="00E2590E"/>
    <w:rsid w:val="00E37A1B"/>
    <w:rsid w:val="00E4105F"/>
    <w:rsid w:val="00E47EC1"/>
    <w:rsid w:val="00E91676"/>
    <w:rsid w:val="00EB1DD7"/>
    <w:rsid w:val="00EB6733"/>
    <w:rsid w:val="00F032A7"/>
    <w:rsid w:val="00F13D07"/>
    <w:rsid w:val="00F23781"/>
    <w:rsid w:val="00F33591"/>
    <w:rsid w:val="00F50294"/>
    <w:rsid w:val="00F846D8"/>
    <w:rsid w:val="00FE782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ACB0A"/>
  <w15:docId w15:val="{7E5B2DDE-0CD1-4B3F-880A-1EB555EC8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kern w:val="3"/>
        <w:sz w:val="24"/>
        <w:szCs w:val="24"/>
        <w:lang w:val="fr-FR" w:eastAsia="fr-FR" w:bidi="fr-F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83078"/>
    <w:pPr>
      <w:overflowPunct w:val="0"/>
    </w:pPr>
  </w:style>
  <w:style w:type="paragraph" w:styleId="Titre3">
    <w:name w:val="heading 3"/>
    <w:basedOn w:val="Heading"/>
    <w:next w:val="Textbody"/>
    <w:rsid w:val="0088503F"/>
    <w:pPr>
      <w:spacing w:before="181" w:after="62"/>
      <w:outlineLvl w:val="2"/>
    </w:pPr>
    <w:rPr>
      <w:rFonts w:eastAsia="Arial" w:cs="Arial"/>
      <w:b/>
      <w:bCs/>
      <w:sz w:val="30"/>
    </w:rPr>
  </w:style>
  <w:style w:type="paragraph" w:styleId="Titre4">
    <w:name w:val="heading 4"/>
    <w:basedOn w:val="Standard"/>
    <w:next w:val="Standard"/>
    <w:rsid w:val="0088503F"/>
    <w:pPr>
      <w:keepNext/>
      <w:jc w:val="both"/>
      <w:outlineLvl w:val="3"/>
    </w:pPr>
    <w:rPr>
      <w:b/>
      <w:caps/>
      <w:sz w:val="20"/>
      <w:u w:val="single"/>
    </w:rPr>
  </w:style>
  <w:style w:type="paragraph" w:styleId="Titre6">
    <w:name w:val="heading 6"/>
    <w:basedOn w:val="Standard"/>
    <w:next w:val="Standard"/>
    <w:rsid w:val="0088503F"/>
    <w:pPr>
      <w:keepNext/>
      <w:outlineLvl w:val="5"/>
    </w:pPr>
    <w:rPr>
      <w:b/>
      <w:bCs/>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link w:val="StandardCar"/>
    <w:qFormat/>
    <w:rsid w:val="0088503F"/>
  </w:style>
  <w:style w:type="paragraph" w:customStyle="1" w:styleId="Textbody">
    <w:name w:val="Text body"/>
    <w:basedOn w:val="Standard"/>
    <w:rsid w:val="0088503F"/>
    <w:pPr>
      <w:spacing w:after="120"/>
    </w:pPr>
  </w:style>
  <w:style w:type="paragraph" w:customStyle="1" w:styleId="Heading">
    <w:name w:val="Heading"/>
    <w:basedOn w:val="Standard"/>
    <w:next w:val="Textbody"/>
    <w:rsid w:val="0088503F"/>
    <w:pPr>
      <w:keepNext/>
      <w:spacing w:before="240" w:after="120"/>
    </w:pPr>
    <w:rPr>
      <w:rFonts w:ascii="Arial" w:hAnsi="Arial"/>
      <w:sz w:val="28"/>
      <w:szCs w:val="28"/>
    </w:rPr>
  </w:style>
  <w:style w:type="paragraph" w:styleId="Liste">
    <w:name w:val="List"/>
    <w:basedOn w:val="Textbody"/>
    <w:rsid w:val="0088503F"/>
  </w:style>
  <w:style w:type="paragraph" w:customStyle="1" w:styleId="TableContents">
    <w:name w:val="Table Contents"/>
    <w:basedOn w:val="Standard"/>
    <w:rsid w:val="0088503F"/>
    <w:pPr>
      <w:suppressLineNumbers/>
    </w:pPr>
  </w:style>
  <w:style w:type="paragraph" w:styleId="Lgende">
    <w:name w:val="caption"/>
    <w:basedOn w:val="Standard"/>
    <w:rsid w:val="0088503F"/>
    <w:pPr>
      <w:suppressLineNumbers/>
      <w:spacing w:before="120" w:after="120"/>
    </w:pPr>
    <w:rPr>
      <w:i/>
      <w:iCs/>
    </w:rPr>
  </w:style>
  <w:style w:type="paragraph" w:customStyle="1" w:styleId="Index">
    <w:name w:val="Index"/>
    <w:basedOn w:val="Standard"/>
    <w:rsid w:val="0088503F"/>
    <w:pPr>
      <w:suppressLineNumbers/>
    </w:pPr>
  </w:style>
  <w:style w:type="paragraph" w:customStyle="1" w:styleId="Trame">
    <w:name w:val="Trame"/>
    <w:basedOn w:val="Standard"/>
    <w:rsid w:val="0088503F"/>
    <w:pPr>
      <w:shd w:val="clear" w:color="auto" w:fill="CCCCCC"/>
      <w:jc w:val="center"/>
    </w:pPr>
    <w:rPr>
      <w:b/>
      <w:sz w:val="40"/>
    </w:rPr>
  </w:style>
  <w:style w:type="paragraph" w:customStyle="1" w:styleId="Cadrerelief">
    <w:name w:val="Cadre_relief"/>
    <w:basedOn w:val="Standard"/>
    <w:rsid w:val="0088503F"/>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Reponse">
    <w:name w:val="Reponse"/>
    <w:basedOn w:val="Standard"/>
    <w:rsid w:val="0088503F"/>
    <w:pPr>
      <w:ind w:left="567" w:right="567"/>
    </w:pPr>
    <w:rPr>
      <w:color w:val="FF0000"/>
    </w:rPr>
  </w:style>
  <w:style w:type="paragraph" w:customStyle="1" w:styleId="WW-Contenudetableau11">
    <w:name w:val="WW-Contenu de tableau11"/>
    <w:basedOn w:val="Textbody"/>
    <w:rsid w:val="0088503F"/>
    <w:pPr>
      <w:suppressLineNumbers/>
    </w:pPr>
  </w:style>
  <w:style w:type="paragraph" w:customStyle="1" w:styleId="TableHeading">
    <w:name w:val="Table Heading"/>
    <w:basedOn w:val="TableContents"/>
    <w:rsid w:val="0088503F"/>
    <w:pPr>
      <w:jc w:val="center"/>
    </w:pPr>
    <w:rPr>
      <w:b/>
      <w:bCs/>
    </w:rPr>
  </w:style>
  <w:style w:type="paragraph" w:customStyle="1" w:styleId="Paragraphe">
    <w:name w:val="Paragraphe"/>
    <w:basedOn w:val="Standard"/>
    <w:rsid w:val="0088503F"/>
    <w:pPr>
      <w:spacing w:before="120"/>
    </w:pPr>
  </w:style>
  <w:style w:type="paragraph" w:customStyle="1" w:styleId="Tableau10gche">
    <w:name w:val="Tableau 10 gche"/>
    <w:basedOn w:val="Standard"/>
    <w:rsid w:val="0088503F"/>
  </w:style>
  <w:style w:type="paragraph" w:styleId="NormalWeb">
    <w:name w:val="Normal (Web)"/>
    <w:basedOn w:val="Standard"/>
    <w:uiPriority w:val="99"/>
    <w:rsid w:val="0088503F"/>
    <w:pPr>
      <w:spacing w:before="280" w:after="119"/>
    </w:pPr>
    <w:rPr>
      <w:rFonts w:ascii="Arial Unicode MS" w:hAnsi="Arial Unicode MS" w:cs="Arial Unicode MS"/>
    </w:rPr>
  </w:style>
  <w:style w:type="paragraph" w:styleId="Corpsdetexte2">
    <w:name w:val="Body Text 2"/>
    <w:basedOn w:val="Standard"/>
    <w:rsid w:val="0088503F"/>
    <w:pPr>
      <w:overflowPunct w:val="0"/>
      <w:autoSpaceDE w:val="0"/>
    </w:pPr>
    <w:rPr>
      <w:sz w:val="22"/>
      <w:szCs w:val="22"/>
    </w:rPr>
  </w:style>
  <w:style w:type="paragraph" w:styleId="Corpsdetexte3">
    <w:name w:val="Body Text 3"/>
    <w:basedOn w:val="Standard"/>
    <w:rsid w:val="0088503F"/>
    <w:pPr>
      <w:tabs>
        <w:tab w:val="left" w:pos="-567"/>
        <w:tab w:val="left" w:pos="284"/>
        <w:tab w:val="left" w:pos="2977"/>
        <w:tab w:val="left" w:pos="3261"/>
        <w:tab w:val="right" w:pos="9072"/>
      </w:tabs>
      <w:overflowPunct w:val="0"/>
      <w:autoSpaceDE w:val="0"/>
      <w:jc w:val="both"/>
    </w:pPr>
    <w:rPr>
      <w:sz w:val="22"/>
      <w:szCs w:val="20"/>
    </w:rPr>
  </w:style>
  <w:style w:type="paragraph" w:customStyle="1" w:styleId="Textbodyindent">
    <w:name w:val="Text body indent"/>
    <w:basedOn w:val="Standard"/>
    <w:rsid w:val="0088503F"/>
    <w:pPr>
      <w:spacing w:after="100"/>
      <w:ind w:left="108"/>
    </w:pPr>
    <w:rPr>
      <w:sz w:val="20"/>
    </w:rPr>
  </w:style>
  <w:style w:type="paragraph" w:customStyle="1" w:styleId="Michlepuce2">
    <w:name w:val="Michèle puce 2"/>
    <w:basedOn w:val="Standard"/>
    <w:rsid w:val="0088503F"/>
    <w:pPr>
      <w:numPr>
        <w:numId w:val="3"/>
      </w:numPr>
      <w:spacing w:after="100"/>
      <w:jc w:val="both"/>
    </w:pPr>
    <w:rPr>
      <w:sz w:val="20"/>
    </w:rPr>
  </w:style>
  <w:style w:type="paragraph" w:customStyle="1" w:styleId="Michlecorpsdetexte">
    <w:name w:val="Michèle corps de texte"/>
    <w:basedOn w:val="Textbody"/>
    <w:rsid w:val="0088503F"/>
    <w:pPr>
      <w:spacing w:after="100"/>
      <w:ind w:left="539" w:right="249"/>
    </w:pPr>
    <w:rPr>
      <w:rFonts w:cs="Arial"/>
      <w:szCs w:val="22"/>
    </w:rPr>
  </w:style>
  <w:style w:type="paragraph" w:styleId="Listepuces5">
    <w:name w:val="List Bullet 5"/>
    <w:basedOn w:val="Standard"/>
    <w:rsid w:val="0088503F"/>
    <w:pPr>
      <w:numPr>
        <w:numId w:val="4"/>
      </w:numPr>
      <w:spacing w:after="100"/>
      <w:ind w:right="408"/>
      <w:jc w:val="both"/>
    </w:pPr>
    <w:rPr>
      <w:sz w:val="20"/>
    </w:rPr>
  </w:style>
  <w:style w:type="paragraph" w:styleId="En-tte">
    <w:name w:val="header"/>
    <w:basedOn w:val="Standard"/>
    <w:rsid w:val="0088503F"/>
    <w:pPr>
      <w:tabs>
        <w:tab w:val="center" w:pos="4536"/>
        <w:tab w:val="right" w:pos="9072"/>
      </w:tabs>
      <w:overflowPunct w:val="0"/>
      <w:autoSpaceDE w:val="0"/>
    </w:pPr>
    <w:rPr>
      <w:sz w:val="20"/>
      <w:szCs w:val="20"/>
    </w:rPr>
  </w:style>
  <w:style w:type="paragraph" w:customStyle="1" w:styleId="TableContentsuser">
    <w:name w:val="Table Contents (user)"/>
    <w:basedOn w:val="Standard"/>
    <w:rsid w:val="0088503F"/>
  </w:style>
  <w:style w:type="paragraph" w:customStyle="1" w:styleId="Tableau11centre">
    <w:name w:val="Tableau 11 centre"/>
    <w:basedOn w:val="Standard"/>
    <w:rsid w:val="0088503F"/>
    <w:pPr>
      <w:jc w:val="center"/>
    </w:pPr>
    <w:rPr>
      <w:sz w:val="22"/>
      <w:szCs w:val="22"/>
    </w:rPr>
  </w:style>
  <w:style w:type="paragraph" w:customStyle="1" w:styleId="TableHeadinguser">
    <w:name w:val="Table Heading (user)"/>
    <w:basedOn w:val="Tableau11centre"/>
    <w:rsid w:val="0088503F"/>
    <w:rPr>
      <w:b/>
      <w:bCs/>
    </w:rPr>
  </w:style>
  <w:style w:type="paragraph" w:styleId="Pieddepage">
    <w:name w:val="footer"/>
    <w:basedOn w:val="Standard"/>
    <w:rsid w:val="0088503F"/>
    <w:pPr>
      <w:suppressLineNumbers/>
      <w:tabs>
        <w:tab w:val="center" w:pos="5280"/>
        <w:tab w:val="right" w:pos="10561"/>
      </w:tabs>
    </w:pPr>
  </w:style>
  <w:style w:type="character" w:customStyle="1" w:styleId="m-infosgras">
    <w:name w:val="m-infos gras"/>
    <w:basedOn w:val="Policepardfaut"/>
    <w:rsid w:val="0088503F"/>
    <w:rPr>
      <w:rFonts w:ascii="Times New Roman" w:eastAsia="Times New Roman" w:hAnsi="Times New Roman" w:cs="Times New Roman"/>
      <w:b/>
      <w:sz w:val="20"/>
    </w:rPr>
  </w:style>
  <w:style w:type="character" w:customStyle="1" w:styleId="WW8Num3z0">
    <w:name w:val="WW8Num3z0"/>
    <w:rsid w:val="0088503F"/>
    <w:rPr>
      <w:rFonts w:ascii="Arial" w:eastAsia="Arial" w:hAnsi="Arial" w:cs="Arial"/>
    </w:rPr>
  </w:style>
  <w:style w:type="character" w:customStyle="1" w:styleId="WW8Num3z1">
    <w:name w:val="WW8Num3z1"/>
    <w:rsid w:val="0088503F"/>
    <w:rPr>
      <w:rFonts w:ascii="Courier New" w:eastAsia="Courier New" w:hAnsi="Courier New" w:cs="Courier New"/>
    </w:rPr>
  </w:style>
  <w:style w:type="character" w:customStyle="1" w:styleId="WW8Num3z2">
    <w:name w:val="WW8Num3z2"/>
    <w:rsid w:val="0088503F"/>
    <w:rPr>
      <w:rFonts w:ascii="Wingdings" w:eastAsia="Wingdings" w:hAnsi="Wingdings" w:cs="Wingdings"/>
    </w:rPr>
  </w:style>
  <w:style w:type="character" w:customStyle="1" w:styleId="WW8Num3z3">
    <w:name w:val="WW8Num3z3"/>
    <w:rsid w:val="0088503F"/>
    <w:rPr>
      <w:rFonts w:ascii="Symbol" w:eastAsia="Symbol" w:hAnsi="Symbol" w:cs="Symbol"/>
    </w:rPr>
  </w:style>
  <w:style w:type="character" w:customStyle="1" w:styleId="WW8Num14z0">
    <w:name w:val="WW8Num14z0"/>
    <w:rsid w:val="0088503F"/>
    <w:rPr>
      <w:rFonts w:ascii="Arial" w:eastAsia="Arial" w:hAnsi="Arial" w:cs="Arial"/>
    </w:rPr>
  </w:style>
  <w:style w:type="character" w:customStyle="1" w:styleId="WW8Num14z1">
    <w:name w:val="WW8Num14z1"/>
    <w:rsid w:val="0088503F"/>
    <w:rPr>
      <w:rFonts w:ascii="Courier New" w:eastAsia="Courier New" w:hAnsi="Courier New" w:cs="Courier New"/>
    </w:rPr>
  </w:style>
  <w:style w:type="character" w:customStyle="1" w:styleId="WW8Num14z2">
    <w:name w:val="WW8Num14z2"/>
    <w:rsid w:val="0088503F"/>
    <w:rPr>
      <w:rFonts w:ascii="Wingdings" w:eastAsia="Wingdings" w:hAnsi="Wingdings" w:cs="Wingdings"/>
    </w:rPr>
  </w:style>
  <w:style w:type="character" w:customStyle="1" w:styleId="WW8Num14z3">
    <w:name w:val="WW8Num14z3"/>
    <w:rsid w:val="0088503F"/>
    <w:rPr>
      <w:rFonts w:ascii="Symbol" w:eastAsia="Symbol" w:hAnsi="Symbol" w:cs="Symbol"/>
    </w:rPr>
  </w:style>
  <w:style w:type="character" w:customStyle="1" w:styleId="BulletSymbols">
    <w:name w:val="Bullet Symbols"/>
    <w:rsid w:val="0088503F"/>
    <w:rPr>
      <w:rFonts w:ascii="OpenSymbol" w:eastAsia="OpenSymbol" w:hAnsi="OpenSymbol" w:cs="OpenSymbol"/>
    </w:rPr>
  </w:style>
  <w:style w:type="character" w:customStyle="1" w:styleId="WW8Num4z0">
    <w:name w:val="WW8Num4z0"/>
    <w:rsid w:val="0088503F"/>
    <w:rPr>
      <w:rFonts w:ascii="Wingdings" w:eastAsia="Wingdings" w:hAnsi="Wingdings" w:cs="Wingdings"/>
    </w:rPr>
  </w:style>
  <w:style w:type="character" w:customStyle="1" w:styleId="WW8Num2z0">
    <w:name w:val="WW8Num2z0"/>
    <w:rsid w:val="0088503F"/>
    <w:rPr>
      <w:rFonts w:ascii="Wingdings" w:eastAsia="Wingdings" w:hAnsi="Wingdings" w:cs="Wingdings"/>
    </w:rPr>
  </w:style>
  <w:style w:type="character" w:customStyle="1" w:styleId="WW8Num7z0">
    <w:name w:val="WW8Num7z0"/>
    <w:rsid w:val="0088503F"/>
    <w:rPr>
      <w:rFonts w:ascii="Symbol" w:eastAsia="Symbol" w:hAnsi="Symbol" w:cs="Symbol"/>
    </w:rPr>
  </w:style>
  <w:style w:type="character" w:customStyle="1" w:styleId="WW8Num7z1">
    <w:name w:val="WW8Num7z1"/>
    <w:rsid w:val="0088503F"/>
    <w:rPr>
      <w:rFonts w:ascii="Courier New" w:eastAsia="Courier New" w:hAnsi="Courier New" w:cs="Courier New"/>
    </w:rPr>
  </w:style>
  <w:style w:type="character" w:customStyle="1" w:styleId="NumberingSymbols">
    <w:name w:val="Numbering Symbols"/>
    <w:rsid w:val="0088503F"/>
  </w:style>
  <w:style w:type="numbering" w:customStyle="1" w:styleId="WW8Num3">
    <w:name w:val="WW8Num3"/>
    <w:basedOn w:val="Aucuneliste"/>
    <w:rsid w:val="0088503F"/>
    <w:pPr>
      <w:numPr>
        <w:numId w:val="1"/>
      </w:numPr>
    </w:pPr>
  </w:style>
  <w:style w:type="numbering" w:customStyle="1" w:styleId="WW8Num14">
    <w:name w:val="WW8Num14"/>
    <w:basedOn w:val="Aucuneliste"/>
    <w:rsid w:val="0088503F"/>
    <w:pPr>
      <w:numPr>
        <w:numId w:val="2"/>
      </w:numPr>
    </w:pPr>
  </w:style>
  <w:style w:type="numbering" w:customStyle="1" w:styleId="WW8Num4">
    <w:name w:val="WW8Num4"/>
    <w:basedOn w:val="Aucuneliste"/>
    <w:rsid w:val="0088503F"/>
    <w:pPr>
      <w:numPr>
        <w:numId w:val="3"/>
      </w:numPr>
    </w:pPr>
  </w:style>
  <w:style w:type="numbering" w:customStyle="1" w:styleId="WW8Num2">
    <w:name w:val="WW8Num2"/>
    <w:basedOn w:val="Aucuneliste"/>
    <w:rsid w:val="0088503F"/>
    <w:pPr>
      <w:numPr>
        <w:numId w:val="4"/>
      </w:numPr>
    </w:pPr>
  </w:style>
  <w:style w:type="numbering" w:customStyle="1" w:styleId="WW8Num7">
    <w:name w:val="WW8Num7"/>
    <w:basedOn w:val="Aucuneliste"/>
    <w:rsid w:val="0088503F"/>
    <w:pPr>
      <w:numPr>
        <w:numId w:val="5"/>
      </w:numPr>
    </w:pPr>
  </w:style>
  <w:style w:type="character" w:styleId="Marquedecommentaire">
    <w:name w:val="annotation reference"/>
    <w:basedOn w:val="Policepardfaut"/>
    <w:uiPriority w:val="99"/>
    <w:semiHidden/>
    <w:unhideWhenUsed/>
    <w:rsid w:val="0049470E"/>
    <w:rPr>
      <w:sz w:val="16"/>
      <w:szCs w:val="16"/>
    </w:rPr>
  </w:style>
  <w:style w:type="paragraph" w:styleId="Commentaire">
    <w:name w:val="annotation text"/>
    <w:basedOn w:val="Normal"/>
    <w:link w:val="CommentaireCar"/>
    <w:uiPriority w:val="99"/>
    <w:semiHidden/>
    <w:unhideWhenUsed/>
    <w:rsid w:val="0049470E"/>
    <w:rPr>
      <w:sz w:val="20"/>
      <w:szCs w:val="20"/>
    </w:rPr>
  </w:style>
  <w:style w:type="character" w:customStyle="1" w:styleId="CommentaireCar">
    <w:name w:val="Commentaire Car"/>
    <w:basedOn w:val="Policepardfaut"/>
    <w:link w:val="Commentaire"/>
    <w:uiPriority w:val="99"/>
    <w:semiHidden/>
    <w:rsid w:val="0049470E"/>
    <w:rPr>
      <w:sz w:val="20"/>
      <w:szCs w:val="20"/>
    </w:rPr>
  </w:style>
  <w:style w:type="paragraph" w:styleId="Objetducommentaire">
    <w:name w:val="annotation subject"/>
    <w:basedOn w:val="Commentaire"/>
    <w:next w:val="Commentaire"/>
    <w:link w:val="ObjetducommentaireCar"/>
    <w:uiPriority w:val="99"/>
    <w:semiHidden/>
    <w:unhideWhenUsed/>
    <w:rsid w:val="0049470E"/>
    <w:rPr>
      <w:b/>
      <w:bCs/>
    </w:rPr>
  </w:style>
  <w:style w:type="character" w:customStyle="1" w:styleId="ObjetducommentaireCar">
    <w:name w:val="Objet du commentaire Car"/>
    <w:basedOn w:val="CommentaireCar"/>
    <w:link w:val="Objetducommentaire"/>
    <w:uiPriority w:val="99"/>
    <w:semiHidden/>
    <w:rsid w:val="0049470E"/>
    <w:rPr>
      <w:b/>
      <w:bCs/>
      <w:sz w:val="20"/>
      <w:szCs w:val="20"/>
    </w:rPr>
  </w:style>
  <w:style w:type="paragraph" w:styleId="Textedebulles">
    <w:name w:val="Balloon Text"/>
    <w:basedOn w:val="Normal"/>
    <w:link w:val="TextedebullesCar"/>
    <w:uiPriority w:val="99"/>
    <w:semiHidden/>
    <w:unhideWhenUsed/>
    <w:rsid w:val="0049470E"/>
    <w:rPr>
      <w:rFonts w:ascii="Segoe UI" w:hAnsi="Segoe UI" w:cs="Segoe UI"/>
      <w:sz w:val="18"/>
      <w:szCs w:val="18"/>
    </w:rPr>
  </w:style>
  <w:style w:type="character" w:customStyle="1" w:styleId="TextedebullesCar">
    <w:name w:val="Texte de bulles Car"/>
    <w:basedOn w:val="Policepardfaut"/>
    <w:link w:val="Textedebulles"/>
    <w:uiPriority w:val="99"/>
    <w:semiHidden/>
    <w:rsid w:val="0049470E"/>
    <w:rPr>
      <w:rFonts w:ascii="Segoe UI" w:hAnsi="Segoe UI" w:cs="Segoe UI"/>
      <w:sz w:val="18"/>
      <w:szCs w:val="18"/>
    </w:rPr>
  </w:style>
  <w:style w:type="character" w:customStyle="1" w:styleId="StandardCar">
    <w:name w:val="Standard Car"/>
    <w:basedOn w:val="Policepardfaut"/>
    <w:link w:val="Standard"/>
    <w:qFormat/>
    <w:rsid w:val="000D0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944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bdd1c2f-299d-4745-b291-6e5101ed3d74" xsi:nil="true"/>
    <lcf76f155ced4ddcb4097134ff3c332f xmlns="f88f7e32-813d-4564-9345-3027de3557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A70B0E-A820-4370-916E-9B97C411BE4F}">
  <ds:schemaRefs>
    <ds:schemaRef ds:uri="http://schemas.openxmlformats.org/officeDocument/2006/bibliography"/>
  </ds:schemaRefs>
</ds:datastoreItem>
</file>

<file path=customXml/itemProps2.xml><?xml version="1.0" encoding="utf-8"?>
<ds:datastoreItem xmlns:ds="http://schemas.openxmlformats.org/officeDocument/2006/customXml" ds:itemID="{377A4719-6E51-4F44-BC40-19223C045B79}"/>
</file>

<file path=customXml/itemProps3.xml><?xml version="1.0" encoding="utf-8"?>
<ds:datastoreItem xmlns:ds="http://schemas.openxmlformats.org/officeDocument/2006/customXml" ds:itemID="{F9969BDC-D2DA-45D9-8275-FF954CAA1164}"/>
</file>

<file path=customXml/itemProps4.xml><?xml version="1.0" encoding="utf-8"?>
<ds:datastoreItem xmlns:ds="http://schemas.openxmlformats.org/officeDocument/2006/customXml" ds:itemID="{184EAC13-AAFA-40C8-A8C0-80A4FC00FBDE}"/>
</file>

<file path=docProps/app.xml><?xml version="1.0" encoding="utf-8"?>
<Properties xmlns="http://schemas.openxmlformats.org/officeDocument/2006/extended-properties" xmlns:vt="http://schemas.openxmlformats.org/officeDocument/2006/docPropsVTypes">
  <Template>Normal.dotm</Template>
  <TotalTime>64</TotalTime>
  <Pages>12</Pages>
  <Words>3920</Words>
  <Characters>21564</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25434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MAERTEN Patrick, VNF/DT Nord-Pas de Calais/SMO/DRAG</dc:creator>
  <cp:lastModifiedBy>DECROIX Guillaume</cp:lastModifiedBy>
  <cp:revision>3</cp:revision>
  <cp:lastPrinted>2025-04-22T08:14:00Z</cp:lastPrinted>
  <dcterms:created xsi:type="dcterms:W3CDTF">2025-04-30T08:49:00Z</dcterms:created>
  <dcterms:modified xsi:type="dcterms:W3CDTF">2025-06-06T15:50:00Z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0x0101009E5B98083ED1514BAB9A24A92D30F843</vt:lpwstr>
  </property>
</Properties>
</file>