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0EFF" w14:textId="77777777" w:rsidR="00032B80" w:rsidRPr="009955AA" w:rsidRDefault="00347572" w:rsidP="0099310B">
      <w:pPr>
        <w:rPr>
          <w:rFonts w:cs="Arial"/>
          <w:sz w:val="20"/>
        </w:rPr>
      </w:pPr>
      <w:r>
        <w:rPr>
          <w:rFonts w:cs="Arial"/>
          <w:sz w:val="20"/>
        </w:rPr>
        <w:t xml:space="preserve"> </w:t>
      </w:r>
    </w:p>
    <w:p w14:paraId="6DA6177D" w14:textId="77777777" w:rsidR="00032B80" w:rsidRPr="009955AA" w:rsidRDefault="00032B80" w:rsidP="0099310B">
      <w:pPr>
        <w:rPr>
          <w:rFonts w:cs="Arial"/>
          <w:sz w:val="20"/>
        </w:rPr>
      </w:pPr>
    </w:p>
    <w:p w14:paraId="17E001DC" w14:textId="77777777" w:rsidR="00032B80" w:rsidRDefault="00032B80" w:rsidP="0099310B">
      <w:pPr>
        <w:rPr>
          <w:rFonts w:cs="Arial"/>
          <w:sz w:val="20"/>
        </w:rPr>
      </w:pPr>
    </w:p>
    <w:p w14:paraId="07B41AAF" w14:textId="77777777" w:rsidR="00D351AE" w:rsidRDefault="00D351AE" w:rsidP="0099310B">
      <w:pPr>
        <w:rPr>
          <w:rFonts w:cs="Arial"/>
          <w:sz w:val="20"/>
        </w:rPr>
      </w:pPr>
    </w:p>
    <w:p w14:paraId="2370632C" w14:textId="77777777" w:rsidR="00D351AE" w:rsidRPr="009955AA" w:rsidRDefault="00D351AE" w:rsidP="0099310B">
      <w:pPr>
        <w:rPr>
          <w:rFonts w:cs="Arial"/>
          <w:sz w:val="20"/>
        </w:rPr>
      </w:pPr>
    </w:p>
    <w:p w14:paraId="29996049" w14:textId="77777777" w:rsidR="00032B80" w:rsidRPr="009955AA" w:rsidRDefault="00032B80" w:rsidP="0099310B">
      <w:pPr>
        <w:rPr>
          <w:rFonts w:cs="Arial"/>
          <w:sz w:val="20"/>
        </w:rPr>
      </w:pPr>
    </w:p>
    <w:p w14:paraId="7C0F8710" w14:textId="77777777" w:rsidR="00032B80" w:rsidRPr="009955AA" w:rsidRDefault="00032B80" w:rsidP="0099310B">
      <w:pPr>
        <w:rPr>
          <w:rFonts w:cs="Arial"/>
          <w:sz w:val="20"/>
        </w:rPr>
      </w:pPr>
    </w:p>
    <w:p w14:paraId="7ABD7A01" w14:textId="77777777" w:rsidR="00032B80" w:rsidRPr="009955AA" w:rsidRDefault="00032B80" w:rsidP="0099310B">
      <w:pPr>
        <w:rPr>
          <w:rFonts w:cs="Arial"/>
          <w:sz w:val="20"/>
        </w:rPr>
      </w:pPr>
    </w:p>
    <w:p w14:paraId="51FE68AE" w14:textId="77777777" w:rsidR="00CB0725" w:rsidRPr="00703E56" w:rsidRDefault="00CB0725" w:rsidP="00CB0725">
      <w:pPr>
        <w:rPr>
          <w:sz w:val="20"/>
        </w:rPr>
      </w:pPr>
      <w:r w:rsidRPr="00703E56">
        <w:rPr>
          <w:sz w:val="20"/>
        </w:rPr>
        <w:t xml:space="preserve">Sous-direction de la préfiguration </w:t>
      </w:r>
    </w:p>
    <w:p w14:paraId="2802BFD7" w14:textId="77777777" w:rsidR="00CB0725" w:rsidRPr="00283B60" w:rsidRDefault="00A755C1" w:rsidP="00CB0725">
      <w:pPr>
        <w:rPr>
          <w:sz w:val="20"/>
        </w:rPr>
      </w:pPr>
      <w:proofErr w:type="gramStart"/>
      <w:r>
        <w:rPr>
          <w:sz w:val="20"/>
        </w:rPr>
        <w:t>de</w:t>
      </w:r>
      <w:proofErr w:type="gramEnd"/>
      <w:r>
        <w:rPr>
          <w:sz w:val="20"/>
        </w:rPr>
        <w:t xml:space="preserve"> l’agence </w:t>
      </w:r>
      <w:r w:rsidRPr="00283B60">
        <w:rPr>
          <w:sz w:val="20"/>
        </w:rPr>
        <w:t>m</w:t>
      </w:r>
      <w:r w:rsidR="00CB0725" w:rsidRPr="00283B60">
        <w:rPr>
          <w:sz w:val="20"/>
        </w:rPr>
        <w:t xml:space="preserve">inistérielle de </w:t>
      </w:r>
      <w:r w:rsidRPr="00283B60">
        <w:rPr>
          <w:sz w:val="20"/>
        </w:rPr>
        <w:t>g</w:t>
      </w:r>
      <w:r w:rsidR="00CB0725" w:rsidRPr="00283B60">
        <w:rPr>
          <w:sz w:val="20"/>
        </w:rPr>
        <w:t>estion</w:t>
      </w:r>
    </w:p>
    <w:p w14:paraId="0C8672C6" w14:textId="3B680526" w:rsidR="00CB0725" w:rsidRPr="00283B60" w:rsidRDefault="00CB0725" w:rsidP="00CB0725">
      <w:pPr>
        <w:rPr>
          <w:sz w:val="16"/>
        </w:rPr>
      </w:pPr>
      <w:r w:rsidRPr="00283B60">
        <w:rPr>
          <w:sz w:val="16"/>
        </w:rPr>
        <w:t>Bureau des achats de communication</w:t>
      </w:r>
    </w:p>
    <w:p w14:paraId="1CEDDD57" w14:textId="77777777" w:rsidR="00F26590" w:rsidRPr="00283B60" w:rsidRDefault="00F26590" w:rsidP="0099310B">
      <w:pPr>
        <w:rPr>
          <w:rFonts w:cs="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283B60" w:rsidRPr="00283B60" w14:paraId="6D18E9D0" w14:textId="77777777" w:rsidTr="009044E2">
        <w:trPr>
          <w:trHeight w:val="151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2EC0A4" w14:textId="77777777" w:rsidR="006C63B8" w:rsidRPr="00283B60" w:rsidRDefault="004A26D0" w:rsidP="005A4CA4">
            <w:pPr>
              <w:pStyle w:val="Titredocument"/>
              <w:pBdr>
                <w:top w:val="none" w:sz="0" w:space="0" w:color="auto"/>
                <w:left w:val="none" w:sz="0" w:space="0" w:color="auto"/>
                <w:bottom w:val="none" w:sz="0" w:space="0" w:color="auto"/>
                <w:right w:val="none" w:sz="0" w:space="0" w:color="auto"/>
              </w:pBdr>
              <w:spacing w:before="120" w:after="0" w:line="240" w:lineRule="auto"/>
              <w:ind w:left="-40"/>
              <w:rPr>
                <w:rFonts w:ascii="Arial" w:hAnsi="Arial" w:cs="Arial"/>
              </w:rPr>
            </w:pPr>
            <w:r w:rsidRPr="00283B60">
              <w:rPr>
                <w:rFonts w:ascii="Arial" w:hAnsi="Arial" w:cs="Arial"/>
              </w:rPr>
              <w:t>R</w:t>
            </w:r>
            <w:r w:rsidR="005C393C" w:rsidRPr="00283B60">
              <w:rPr>
                <w:rFonts w:ascii="Arial" w:hAnsi="Arial" w:cs="Arial"/>
              </w:rPr>
              <w:t>È</w:t>
            </w:r>
            <w:r w:rsidR="006C63B8" w:rsidRPr="00283B60">
              <w:rPr>
                <w:rFonts w:ascii="Arial" w:hAnsi="Arial" w:cs="Arial"/>
              </w:rPr>
              <w:t xml:space="preserve">glement de la consultation </w:t>
            </w:r>
          </w:p>
          <w:p w14:paraId="6EA13CB3" w14:textId="738CA83D" w:rsidR="006C63B8" w:rsidRPr="00283B60" w:rsidRDefault="006C63B8" w:rsidP="005A4CA4">
            <w:pPr>
              <w:pStyle w:val="Titredocument"/>
              <w:pBdr>
                <w:top w:val="none" w:sz="0" w:space="0" w:color="auto"/>
                <w:left w:val="none" w:sz="0" w:space="0" w:color="auto"/>
                <w:bottom w:val="none" w:sz="0" w:space="0" w:color="auto"/>
                <w:right w:val="none" w:sz="0" w:space="0" w:color="auto"/>
              </w:pBdr>
              <w:spacing w:before="120" w:after="0" w:line="240" w:lineRule="auto"/>
              <w:ind w:left="-40"/>
              <w:rPr>
                <w:rFonts w:ascii="Arial" w:hAnsi="Arial" w:cs="Arial"/>
                <w:caps w:val="0"/>
                <w:sz w:val="20"/>
                <w:szCs w:val="20"/>
              </w:rPr>
            </w:pPr>
            <w:r w:rsidRPr="00283B60">
              <w:rPr>
                <w:rFonts w:ascii="Arial" w:hAnsi="Arial" w:cs="Arial"/>
                <w:caps w:val="0"/>
                <w:sz w:val="20"/>
                <w:szCs w:val="20"/>
              </w:rPr>
              <w:t>Accord-cadre passé en vertu des articles R</w:t>
            </w:r>
            <w:r w:rsidR="00DD633F" w:rsidRPr="00283B60">
              <w:rPr>
                <w:rFonts w:ascii="Arial" w:hAnsi="Arial" w:cs="Arial"/>
                <w:caps w:val="0"/>
                <w:sz w:val="20"/>
                <w:szCs w:val="20"/>
              </w:rPr>
              <w:t xml:space="preserve">. </w:t>
            </w:r>
            <w:r w:rsidRPr="00283B60">
              <w:rPr>
                <w:rFonts w:ascii="Arial" w:hAnsi="Arial" w:cs="Arial"/>
                <w:caps w:val="0"/>
                <w:sz w:val="20"/>
                <w:szCs w:val="20"/>
              </w:rPr>
              <w:t>2123-1 à R</w:t>
            </w:r>
            <w:r w:rsidR="00DD633F" w:rsidRPr="00283B60">
              <w:rPr>
                <w:rFonts w:ascii="Arial" w:hAnsi="Arial" w:cs="Arial"/>
                <w:caps w:val="0"/>
                <w:sz w:val="20"/>
                <w:szCs w:val="20"/>
              </w:rPr>
              <w:t xml:space="preserve">. </w:t>
            </w:r>
            <w:r w:rsidRPr="00283B60">
              <w:rPr>
                <w:rFonts w:ascii="Arial" w:hAnsi="Arial" w:cs="Arial"/>
                <w:caps w:val="0"/>
                <w:sz w:val="20"/>
                <w:szCs w:val="20"/>
              </w:rPr>
              <w:t>2123-</w:t>
            </w:r>
            <w:r w:rsidR="00B65390">
              <w:rPr>
                <w:rFonts w:ascii="Arial" w:hAnsi="Arial" w:cs="Arial"/>
                <w:caps w:val="0"/>
                <w:sz w:val="20"/>
                <w:szCs w:val="20"/>
              </w:rPr>
              <w:t>2</w:t>
            </w:r>
            <w:r w:rsidR="00B65390" w:rsidRPr="00283B60">
              <w:rPr>
                <w:rFonts w:ascii="Arial" w:hAnsi="Arial" w:cs="Arial"/>
                <w:caps w:val="0"/>
                <w:sz w:val="20"/>
                <w:szCs w:val="20"/>
              </w:rPr>
              <w:t xml:space="preserve"> </w:t>
            </w:r>
            <w:r w:rsidRPr="00283B60">
              <w:rPr>
                <w:rFonts w:ascii="Arial" w:hAnsi="Arial" w:cs="Arial"/>
                <w:caps w:val="0"/>
                <w:sz w:val="20"/>
                <w:szCs w:val="20"/>
              </w:rPr>
              <w:t>du code de la commande publique</w:t>
            </w:r>
          </w:p>
          <w:p w14:paraId="3AA2993C" w14:textId="77777777" w:rsidR="006C63B8" w:rsidRPr="00283B60" w:rsidRDefault="006C63B8" w:rsidP="005A4CA4">
            <w:pPr>
              <w:pStyle w:val="Titredocument"/>
              <w:pBdr>
                <w:top w:val="none" w:sz="0" w:space="0" w:color="auto"/>
                <w:left w:val="none" w:sz="0" w:space="0" w:color="auto"/>
                <w:bottom w:val="none" w:sz="0" w:space="0" w:color="auto"/>
                <w:right w:val="none" w:sz="0" w:space="0" w:color="auto"/>
              </w:pBdr>
              <w:spacing w:before="120" w:after="0" w:line="240" w:lineRule="auto"/>
              <w:ind w:left="-40"/>
              <w:rPr>
                <w:rFonts w:ascii="Arial" w:hAnsi="Arial" w:cs="Arial"/>
                <w:caps w:val="0"/>
                <w:sz w:val="20"/>
                <w:szCs w:val="20"/>
              </w:rPr>
            </w:pPr>
            <w:r w:rsidRPr="00283B60">
              <w:rPr>
                <w:rFonts w:ascii="Arial" w:hAnsi="Arial" w:cs="Arial"/>
                <w:caps w:val="0"/>
                <w:sz w:val="20"/>
                <w:szCs w:val="20"/>
              </w:rPr>
              <w:t>Marché à procédure adaptée</w:t>
            </w:r>
          </w:p>
          <w:p w14:paraId="0ADD7688" w14:textId="0095C64A" w:rsidR="006C63B8" w:rsidRPr="00283B60" w:rsidRDefault="006C63B8" w:rsidP="0016034B">
            <w:pPr>
              <w:pStyle w:val="Titredocument"/>
              <w:pBdr>
                <w:top w:val="none" w:sz="0" w:space="0" w:color="auto"/>
                <w:left w:val="none" w:sz="0" w:space="0" w:color="auto"/>
                <w:bottom w:val="none" w:sz="0" w:space="0" w:color="auto"/>
                <w:right w:val="none" w:sz="0" w:space="0" w:color="auto"/>
              </w:pBdr>
              <w:spacing w:before="120" w:after="0"/>
              <w:ind w:left="-40"/>
              <w:rPr>
                <w:caps w:val="0"/>
              </w:rPr>
            </w:pPr>
            <w:r w:rsidRPr="00283B60">
              <w:rPr>
                <w:rFonts w:ascii="Arial" w:hAnsi="Arial" w:cs="Arial"/>
              </w:rPr>
              <w:t>DOSSIER N°</w:t>
            </w:r>
            <w:r w:rsidR="0016034B" w:rsidRPr="00283B60">
              <w:rPr>
                <w:rFonts w:ascii="Arial" w:hAnsi="Arial" w:cs="Arial"/>
              </w:rPr>
              <w:t>daf_2025_</w:t>
            </w:r>
            <w:r w:rsidR="009563EE" w:rsidRPr="009563EE">
              <w:rPr>
                <w:rFonts w:ascii="Arial" w:hAnsi="Arial" w:cs="Arial"/>
              </w:rPr>
              <w:t>000581_JT_MAG_TV_ET_SEQUENCES_VIDEOS_SCA_ET_DGA</w:t>
            </w:r>
          </w:p>
        </w:tc>
      </w:tr>
    </w:tbl>
    <w:p w14:paraId="6FCEC96B" w14:textId="77777777" w:rsidR="006C63B8" w:rsidRPr="00283B60" w:rsidRDefault="006C63B8" w:rsidP="006C63B8">
      <w:pPr>
        <w:pStyle w:val="Titredocument"/>
        <w:pBdr>
          <w:top w:val="none" w:sz="0" w:space="0" w:color="auto"/>
          <w:left w:val="none" w:sz="0" w:space="0" w:color="auto"/>
          <w:bottom w:val="none" w:sz="0" w:space="0" w:color="auto"/>
          <w:right w:val="none" w:sz="0" w:space="0" w:color="auto"/>
        </w:pBdr>
        <w:spacing w:before="0" w:after="0" w:line="240" w:lineRule="auto"/>
        <w:jc w:val="both"/>
        <w:rPr>
          <w:b w:val="0"/>
          <w:bCs w:val="0"/>
          <w:sz w:val="22"/>
          <w:szCs w:val="22"/>
        </w:rPr>
      </w:pPr>
    </w:p>
    <w:p w14:paraId="6B120D9F" w14:textId="77777777" w:rsidR="006C63B8" w:rsidRPr="00283B60" w:rsidRDefault="006C63B8" w:rsidP="006C63B8">
      <w:pPr>
        <w:pStyle w:val="Titredocument"/>
        <w:pBdr>
          <w:top w:val="none" w:sz="0" w:space="0" w:color="auto"/>
          <w:left w:val="none" w:sz="0" w:space="0" w:color="auto"/>
          <w:bottom w:val="none" w:sz="0" w:space="0" w:color="auto"/>
          <w:right w:val="none" w:sz="0" w:space="0" w:color="auto"/>
        </w:pBdr>
        <w:spacing w:before="0" w:after="120" w:line="240" w:lineRule="auto"/>
        <w:jc w:val="both"/>
        <w:rPr>
          <w:rFonts w:ascii="Arial" w:hAnsi="Arial" w:cs="Arial"/>
          <w:b w:val="0"/>
          <w:bCs w:val="0"/>
          <w:caps w:val="0"/>
          <w:sz w:val="20"/>
          <w:szCs w:val="20"/>
        </w:rPr>
      </w:pPr>
      <w:r w:rsidRPr="00283B60">
        <w:rPr>
          <w:rFonts w:ascii="Arial" w:hAnsi="Arial" w:cs="Arial"/>
          <w:b w:val="0"/>
          <w:bCs w:val="0"/>
          <w:caps w:val="0"/>
          <w:sz w:val="20"/>
          <w:szCs w:val="20"/>
        </w:rPr>
        <w:t>Nom et adresse de l’organisme acheteur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4577"/>
      </w:tblGrid>
      <w:tr w:rsidR="00283B60" w:rsidRPr="00283B60" w14:paraId="2F000612" w14:textId="77777777" w:rsidTr="009044E2">
        <w:tc>
          <w:tcPr>
            <w:tcW w:w="2704" w:type="pct"/>
            <w:tcBorders>
              <w:top w:val="single" w:sz="4" w:space="0" w:color="auto"/>
              <w:left w:val="single" w:sz="4" w:space="0" w:color="auto"/>
              <w:bottom w:val="single" w:sz="4" w:space="0" w:color="auto"/>
              <w:right w:val="single" w:sz="4" w:space="0" w:color="auto"/>
            </w:tcBorders>
            <w:shd w:val="clear" w:color="auto" w:fill="auto"/>
            <w:vAlign w:val="center"/>
          </w:tcPr>
          <w:p w14:paraId="2EA1816D" w14:textId="7F0FACBD" w:rsidR="006C63B8" w:rsidRPr="00283B60" w:rsidRDefault="006C63B8" w:rsidP="005A4CA4">
            <w:pPr>
              <w:pStyle w:val="Corpsdetexte"/>
              <w:ind w:right="0"/>
              <w:rPr>
                <w:rFonts w:ascii="Arial" w:hAnsi="Arial" w:cs="Arial"/>
                <w:b w:val="0"/>
                <w:bCs w:val="0"/>
              </w:rPr>
            </w:pPr>
            <w:r w:rsidRPr="00283B60">
              <w:rPr>
                <w:rFonts w:ascii="Arial" w:hAnsi="Arial" w:cs="Arial"/>
                <w:b w:val="0"/>
                <w:bCs w:val="0"/>
              </w:rPr>
              <w:t>Ministère des Armées</w:t>
            </w:r>
          </w:p>
          <w:p w14:paraId="04EF0566" w14:textId="77777777" w:rsidR="006C63B8" w:rsidRPr="00283B60" w:rsidRDefault="006C63B8" w:rsidP="005A4CA4">
            <w:pPr>
              <w:pStyle w:val="Corpsdetexte"/>
              <w:ind w:right="0"/>
              <w:rPr>
                <w:rFonts w:ascii="Arial" w:hAnsi="Arial" w:cs="Arial"/>
                <w:b w:val="0"/>
                <w:bCs w:val="0"/>
              </w:rPr>
            </w:pPr>
            <w:r w:rsidRPr="00283B60">
              <w:rPr>
                <w:rFonts w:ascii="Arial" w:hAnsi="Arial" w:cs="Arial"/>
                <w:b w:val="0"/>
                <w:bCs w:val="0"/>
              </w:rPr>
              <w:t>Secrétariat général pour l’administration</w:t>
            </w:r>
          </w:p>
          <w:p w14:paraId="60AEC284" w14:textId="77777777" w:rsidR="006C63B8" w:rsidRPr="00283B60" w:rsidRDefault="00CB0725" w:rsidP="00DD68C6">
            <w:pPr>
              <w:pStyle w:val="Corpsdetexte"/>
              <w:ind w:right="0"/>
              <w:rPr>
                <w:rFonts w:ascii="Arial" w:hAnsi="Arial" w:cs="Arial"/>
                <w:b w:val="0"/>
                <w:bCs w:val="0"/>
              </w:rPr>
            </w:pPr>
            <w:r w:rsidRPr="00283B60">
              <w:rPr>
                <w:rFonts w:ascii="Arial" w:hAnsi="Arial" w:cs="Arial"/>
                <w:b w:val="0"/>
                <w:bCs w:val="0"/>
              </w:rPr>
              <w:t>Sous-direction de la préfiguration de l’agence ministérielle de gestion</w:t>
            </w:r>
          </w:p>
        </w:tc>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2B691F17" w14:textId="77777777" w:rsidR="006C63B8" w:rsidRPr="00062A81" w:rsidRDefault="006C63B8" w:rsidP="005A4CA4">
            <w:pPr>
              <w:jc w:val="center"/>
              <w:rPr>
                <w:rFonts w:cs="Arial"/>
                <w:bCs/>
                <w:caps/>
                <w:sz w:val="20"/>
              </w:rPr>
            </w:pPr>
            <w:r w:rsidRPr="00283B60">
              <w:rPr>
                <w:rFonts w:cs="Arial"/>
                <w:bCs/>
                <w:sz w:val="20"/>
              </w:rPr>
              <w:t>Adresse :</w:t>
            </w:r>
          </w:p>
          <w:p w14:paraId="7ADA86B9" w14:textId="77777777" w:rsidR="006C63B8" w:rsidRPr="00283B60" w:rsidRDefault="006C63B8" w:rsidP="005A4CA4">
            <w:pPr>
              <w:jc w:val="center"/>
              <w:rPr>
                <w:rFonts w:cs="Arial"/>
                <w:bCs/>
                <w:sz w:val="20"/>
              </w:rPr>
            </w:pPr>
            <w:r w:rsidRPr="00283B60">
              <w:rPr>
                <w:rFonts w:cs="Arial"/>
                <w:bCs/>
                <w:sz w:val="20"/>
              </w:rPr>
              <w:t xml:space="preserve">60 bd du général Martial </w:t>
            </w:r>
            <w:proofErr w:type="spellStart"/>
            <w:r w:rsidRPr="00283B60">
              <w:rPr>
                <w:rFonts w:cs="Arial"/>
                <w:bCs/>
                <w:sz w:val="20"/>
              </w:rPr>
              <w:t>Valin</w:t>
            </w:r>
            <w:proofErr w:type="spellEnd"/>
          </w:p>
          <w:p w14:paraId="2C6F7174" w14:textId="77777777" w:rsidR="006C63B8" w:rsidRPr="00283B60" w:rsidRDefault="006C63B8" w:rsidP="005A4CA4">
            <w:pPr>
              <w:jc w:val="center"/>
              <w:rPr>
                <w:rFonts w:cs="Arial"/>
                <w:bCs/>
                <w:sz w:val="20"/>
              </w:rPr>
            </w:pPr>
            <w:r w:rsidRPr="00283B60">
              <w:rPr>
                <w:rFonts w:cs="Arial"/>
                <w:bCs/>
                <w:sz w:val="20"/>
              </w:rPr>
              <w:t>CS 21623</w:t>
            </w:r>
          </w:p>
          <w:p w14:paraId="4A602790" w14:textId="77777777" w:rsidR="006C63B8" w:rsidRPr="00283B60" w:rsidRDefault="006C63B8" w:rsidP="005A4CA4">
            <w:pPr>
              <w:jc w:val="center"/>
              <w:rPr>
                <w:rFonts w:cs="Arial"/>
                <w:bCs/>
                <w:sz w:val="20"/>
              </w:rPr>
            </w:pPr>
            <w:r w:rsidRPr="00283B60">
              <w:rPr>
                <w:rFonts w:cs="Arial"/>
                <w:bCs/>
                <w:sz w:val="20"/>
              </w:rPr>
              <w:t>75509 PARIS Cedex 15</w:t>
            </w:r>
          </w:p>
          <w:p w14:paraId="65DA9088" w14:textId="77777777" w:rsidR="0095313D" w:rsidRPr="003731CD" w:rsidRDefault="0095313D" w:rsidP="0095313D">
            <w:pPr>
              <w:jc w:val="center"/>
              <w:rPr>
                <w:rFonts w:cs="Arial"/>
                <w:sz w:val="20"/>
              </w:rPr>
            </w:pPr>
            <w:r w:rsidRPr="003731CD">
              <w:rPr>
                <w:rFonts w:cs="Arial"/>
                <w:sz w:val="20"/>
              </w:rPr>
              <w:t xml:space="preserve">sga-sdpamg-bcom.ach.fct@intradef.gouv.fr </w:t>
            </w:r>
          </w:p>
          <w:p w14:paraId="0CE7ADB7" w14:textId="2E2A18CC" w:rsidR="0095313D" w:rsidRPr="00283B60" w:rsidRDefault="0095313D" w:rsidP="0095313D">
            <w:pPr>
              <w:jc w:val="center"/>
              <w:rPr>
                <w:rFonts w:cs="Arial"/>
                <w:sz w:val="20"/>
              </w:rPr>
            </w:pPr>
          </w:p>
        </w:tc>
      </w:tr>
      <w:tr w:rsidR="006C63B8" w:rsidRPr="00283B60" w14:paraId="2AC653DF" w14:textId="77777777" w:rsidTr="009044E2">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EF5AA0C" w14:textId="77777777" w:rsidR="006C63B8" w:rsidRPr="00283B60" w:rsidRDefault="006C63B8" w:rsidP="005A4CA4">
            <w:pPr>
              <w:spacing w:before="120"/>
              <w:jc w:val="center"/>
              <w:rPr>
                <w:rFonts w:cs="Arial"/>
                <w:sz w:val="20"/>
              </w:rPr>
            </w:pPr>
            <w:r w:rsidRPr="00283B60">
              <w:rPr>
                <w:rFonts w:cs="Arial"/>
                <w:sz w:val="20"/>
              </w:rPr>
              <w:t>Adresse plateforme des achats de l'État :</w:t>
            </w:r>
          </w:p>
          <w:p w14:paraId="2189491B" w14:textId="77777777" w:rsidR="006C63B8" w:rsidRPr="00283B60" w:rsidRDefault="006C63B8" w:rsidP="005A4CA4">
            <w:pPr>
              <w:pStyle w:val="Titredocument"/>
              <w:pBdr>
                <w:top w:val="none" w:sz="0" w:space="0" w:color="auto"/>
                <w:left w:val="none" w:sz="0" w:space="0" w:color="auto"/>
                <w:bottom w:val="none" w:sz="0" w:space="0" w:color="auto"/>
                <w:right w:val="none" w:sz="0" w:space="0" w:color="auto"/>
              </w:pBdr>
              <w:spacing w:before="0" w:after="0"/>
              <w:rPr>
                <w:rFonts w:ascii="Arial" w:hAnsi="Arial" w:cs="Arial"/>
                <w:caps w:val="0"/>
                <w:sz w:val="20"/>
                <w:szCs w:val="20"/>
              </w:rPr>
            </w:pPr>
            <w:r w:rsidRPr="00283B60">
              <w:rPr>
                <w:rFonts w:ascii="Arial" w:hAnsi="Arial" w:cs="Arial"/>
                <w:caps w:val="0"/>
                <w:sz w:val="20"/>
                <w:szCs w:val="20"/>
              </w:rPr>
              <w:t>www.marches-publics.gouv.fr</w:t>
            </w:r>
          </w:p>
        </w:tc>
      </w:tr>
    </w:tbl>
    <w:p w14:paraId="158C5B4B" w14:textId="77777777" w:rsidR="006C63B8" w:rsidRPr="00283B60" w:rsidRDefault="006C63B8" w:rsidP="006C63B8">
      <w:pPr>
        <w:pStyle w:val="Titredocument"/>
        <w:pBdr>
          <w:top w:val="none" w:sz="0" w:space="0" w:color="auto"/>
          <w:left w:val="none" w:sz="0" w:space="0" w:color="auto"/>
          <w:bottom w:val="none" w:sz="0" w:space="0" w:color="auto"/>
          <w:right w:val="none" w:sz="0" w:space="0" w:color="auto"/>
        </w:pBdr>
        <w:spacing w:before="0" w:after="0"/>
        <w:ind w:left="1134"/>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7175"/>
      </w:tblGrid>
      <w:tr w:rsidR="00283B60" w:rsidRPr="00283B60" w14:paraId="39FA6A0C" w14:textId="77777777" w:rsidTr="006450B3">
        <w:trPr>
          <w:trHeight w:val="411"/>
          <w:jc w:val="center"/>
        </w:trPr>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44971873" w14:textId="77777777" w:rsidR="006C63B8" w:rsidRPr="00283B60" w:rsidRDefault="006C63B8" w:rsidP="006450B3">
            <w:pPr>
              <w:pStyle w:val="Titredocument"/>
              <w:pBdr>
                <w:top w:val="none" w:sz="0" w:space="0" w:color="auto"/>
                <w:left w:val="none" w:sz="0" w:space="0" w:color="auto"/>
                <w:bottom w:val="none" w:sz="0" w:space="0" w:color="auto"/>
                <w:right w:val="none" w:sz="0" w:space="0" w:color="auto"/>
              </w:pBdr>
              <w:spacing w:before="0" w:after="0" w:line="240" w:lineRule="auto"/>
              <w:rPr>
                <w:rFonts w:ascii="Arial" w:hAnsi="Arial" w:cs="Arial"/>
                <w:caps w:val="0"/>
                <w:sz w:val="20"/>
                <w:szCs w:val="20"/>
              </w:rPr>
            </w:pPr>
            <w:r w:rsidRPr="00283B60">
              <w:rPr>
                <w:rFonts w:ascii="Arial" w:hAnsi="Arial" w:cs="Arial"/>
                <w:sz w:val="20"/>
                <w:szCs w:val="20"/>
              </w:rPr>
              <w:t>O</w:t>
            </w:r>
            <w:r w:rsidRPr="00283B60">
              <w:rPr>
                <w:rFonts w:ascii="Arial" w:hAnsi="Arial" w:cs="Arial"/>
                <w:caps w:val="0"/>
                <w:sz w:val="20"/>
                <w:szCs w:val="20"/>
              </w:rPr>
              <w:t>bjet du marché</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14:paraId="4774B79B" w14:textId="039576E2" w:rsidR="006C63B8" w:rsidRPr="003731CD" w:rsidRDefault="0016034B" w:rsidP="003731CD">
            <w:pPr>
              <w:pStyle w:val="Titredocument"/>
              <w:pBdr>
                <w:top w:val="none" w:sz="0" w:space="0" w:color="auto"/>
                <w:left w:val="none" w:sz="0" w:space="0" w:color="auto"/>
                <w:bottom w:val="none" w:sz="0" w:space="0" w:color="auto"/>
                <w:right w:val="none" w:sz="0" w:space="0" w:color="auto"/>
              </w:pBdr>
              <w:spacing w:before="0" w:after="0" w:line="240" w:lineRule="auto"/>
              <w:jc w:val="both"/>
              <w:rPr>
                <w:rFonts w:ascii="Arial" w:hAnsi="Arial" w:cs="Arial"/>
                <w:sz w:val="20"/>
                <w:szCs w:val="20"/>
              </w:rPr>
            </w:pPr>
            <w:r w:rsidRPr="00062A81">
              <w:rPr>
                <w:rFonts w:ascii="Arial" w:hAnsi="Arial" w:cs="Arial"/>
                <w:sz w:val="20"/>
                <w:szCs w:val="20"/>
              </w:rPr>
              <w:t>R</w:t>
            </w:r>
            <w:r w:rsidR="00283B60" w:rsidRPr="00062A81">
              <w:rPr>
                <w:rFonts w:ascii="Arial" w:hAnsi="Arial" w:cs="Arial"/>
                <w:sz w:val="20"/>
                <w:szCs w:val="20"/>
              </w:rPr>
              <w:t>É</w:t>
            </w:r>
            <w:r w:rsidRPr="00062A81">
              <w:rPr>
                <w:rFonts w:ascii="Arial" w:hAnsi="Arial" w:cs="Arial"/>
                <w:sz w:val="20"/>
                <w:szCs w:val="20"/>
              </w:rPr>
              <w:t>alisation de journaux t</w:t>
            </w:r>
            <w:r w:rsidR="00283B60" w:rsidRPr="00062A81">
              <w:rPr>
                <w:rFonts w:ascii="Arial" w:hAnsi="Arial" w:cs="Arial"/>
                <w:sz w:val="20"/>
                <w:szCs w:val="20"/>
              </w:rPr>
              <w:t>É</w:t>
            </w:r>
            <w:r w:rsidRPr="00062A81">
              <w:rPr>
                <w:rFonts w:ascii="Arial" w:hAnsi="Arial" w:cs="Arial"/>
                <w:sz w:val="20"/>
                <w:szCs w:val="20"/>
              </w:rPr>
              <w:t>l</w:t>
            </w:r>
            <w:r w:rsidR="00283B60" w:rsidRPr="003731CD">
              <w:rPr>
                <w:rFonts w:ascii="Arial" w:hAnsi="Arial" w:cs="Arial"/>
                <w:sz w:val="20"/>
                <w:szCs w:val="20"/>
              </w:rPr>
              <w:t>É</w:t>
            </w:r>
            <w:r w:rsidRPr="003731CD">
              <w:rPr>
                <w:rFonts w:ascii="Arial" w:hAnsi="Arial" w:cs="Arial"/>
                <w:sz w:val="20"/>
                <w:szCs w:val="20"/>
              </w:rPr>
              <w:t>vis</w:t>
            </w:r>
            <w:r w:rsidR="00283B60" w:rsidRPr="003731CD">
              <w:rPr>
                <w:rFonts w:ascii="Arial" w:hAnsi="Arial" w:cs="Arial"/>
                <w:sz w:val="20"/>
                <w:szCs w:val="20"/>
              </w:rPr>
              <w:t>É</w:t>
            </w:r>
            <w:r w:rsidRPr="003731CD">
              <w:rPr>
                <w:rFonts w:ascii="Arial" w:hAnsi="Arial" w:cs="Arial"/>
                <w:sz w:val="20"/>
                <w:szCs w:val="20"/>
              </w:rPr>
              <w:t>s, magazine TV et s</w:t>
            </w:r>
            <w:r w:rsidR="00283B60" w:rsidRPr="00062A81">
              <w:rPr>
                <w:rFonts w:ascii="Arial" w:hAnsi="Arial" w:cs="Arial"/>
                <w:sz w:val="20"/>
                <w:szCs w:val="20"/>
              </w:rPr>
              <w:t>É</w:t>
            </w:r>
            <w:r w:rsidRPr="003731CD">
              <w:rPr>
                <w:rFonts w:ascii="Arial" w:hAnsi="Arial" w:cs="Arial"/>
                <w:sz w:val="20"/>
                <w:szCs w:val="20"/>
              </w:rPr>
              <w:t>quences vid</w:t>
            </w:r>
            <w:r w:rsidR="00283B60" w:rsidRPr="00062A81">
              <w:rPr>
                <w:rFonts w:ascii="Arial" w:hAnsi="Arial" w:cs="Arial"/>
                <w:sz w:val="20"/>
                <w:szCs w:val="20"/>
              </w:rPr>
              <w:t>É</w:t>
            </w:r>
            <w:r w:rsidRPr="003731CD">
              <w:rPr>
                <w:rFonts w:ascii="Arial" w:hAnsi="Arial" w:cs="Arial"/>
                <w:sz w:val="20"/>
                <w:szCs w:val="20"/>
              </w:rPr>
              <w:t xml:space="preserve">os pour </w:t>
            </w:r>
            <w:r w:rsidR="003731CD">
              <w:rPr>
                <w:rFonts w:ascii="Arial" w:hAnsi="Arial" w:cs="Arial"/>
                <w:sz w:val="20"/>
                <w:szCs w:val="20"/>
              </w:rPr>
              <w:t xml:space="preserve">LE </w:t>
            </w:r>
            <w:r w:rsidR="003731CD" w:rsidRPr="003731CD">
              <w:rPr>
                <w:rFonts w:ascii="Arial" w:hAnsi="Arial" w:cs="Arial"/>
                <w:sz w:val="20"/>
                <w:szCs w:val="20"/>
              </w:rPr>
              <w:t>service du commissariat des armÉes (SCA</w:t>
            </w:r>
            <w:r w:rsidR="003731CD">
              <w:rPr>
                <w:rFonts w:ascii="Arial" w:hAnsi="Arial" w:cs="Arial"/>
                <w:sz w:val="20"/>
                <w:szCs w:val="20"/>
              </w:rPr>
              <w:t>) et pour</w:t>
            </w:r>
            <w:r w:rsidR="003731CD" w:rsidRPr="003731CD">
              <w:rPr>
                <w:rFonts w:ascii="Arial" w:hAnsi="Arial" w:cs="Arial"/>
                <w:sz w:val="20"/>
                <w:szCs w:val="20"/>
              </w:rPr>
              <w:t xml:space="preserve"> </w:t>
            </w:r>
            <w:r w:rsidRPr="003731CD">
              <w:rPr>
                <w:rFonts w:ascii="Arial" w:hAnsi="Arial" w:cs="Arial"/>
                <w:sz w:val="20"/>
                <w:szCs w:val="20"/>
              </w:rPr>
              <w:t xml:space="preserve">la </w:t>
            </w:r>
            <w:r w:rsidR="00DA047F" w:rsidRPr="003731CD">
              <w:rPr>
                <w:rFonts w:ascii="Arial" w:hAnsi="Arial" w:cs="Arial"/>
                <w:sz w:val="20"/>
                <w:szCs w:val="20"/>
              </w:rPr>
              <w:t xml:space="preserve">DIRECTION </w:t>
            </w:r>
            <w:r w:rsidRPr="003731CD">
              <w:rPr>
                <w:rFonts w:ascii="Arial" w:hAnsi="Arial" w:cs="Arial"/>
                <w:sz w:val="20"/>
                <w:szCs w:val="20"/>
              </w:rPr>
              <w:t>g</w:t>
            </w:r>
            <w:r w:rsidR="003731CD" w:rsidRPr="003731CD">
              <w:rPr>
                <w:rFonts w:ascii="Arial" w:hAnsi="Arial" w:cs="Arial"/>
                <w:sz w:val="20"/>
                <w:szCs w:val="20"/>
              </w:rPr>
              <w:t>É</w:t>
            </w:r>
            <w:r w:rsidRPr="003731CD">
              <w:rPr>
                <w:rFonts w:ascii="Arial" w:hAnsi="Arial" w:cs="Arial"/>
                <w:sz w:val="20"/>
                <w:szCs w:val="20"/>
              </w:rPr>
              <w:t>n</w:t>
            </w:r>
            <w:r w:rsidR="003731CD" w:rsidRPr="003731CD">
              <w:rPr>
                <w:rFonts w:ascii="Arial" w:hAnsi="Arial" w:cs="Arial"/>
                <w:sz w:val="20"/>
                <w:szCs w:val="20"/>
              </w:rPr>
              <w:t>É</w:t>
            </w:r>
            <w:r w:rsidRPr="003731CD">
              <w:rPr>
                <w:rFonts w:ascii="Arial" w:hAnsi="Arial" w:cs="Arial"/>
                <w:sz w:val="20"/>
                <w:szCs w:val="20"/>
              </w:rPr>
              <w:t xml:space="preserve">rale de l’ARMEMENT (DGA) </w:t>
            </w:r>
          </w:p>
          <w:p w14:paraId="2A205274" w14:textId="77777777" w:rsidR="0016034B" w:rsidRPr="003731CD" w:rsidRDefault="0016034B" w:rsidP="003731CD">
            <w:pPr>
              <w:pStyle w:val="Titredocument"/>
              <w:pBdr>
                <w:top w:val="none" w:sz="0" w:space="0" w:color="auto"/>
                <w:left w:val="none" w:sz="0" w:space="0" w:color="auto"/>
                <w:bottom w:val="none" w:sz="0" w:space="0" w:color="auto"/>
                <w:right w:val="none" w:sz="0" w:space="0" w:color="auto"/>
              </w:pBdr>
              <w:spacing w:before="0" w:after="0" w:line="240" w:lineRule="auto"/>
              <w:jc w:val="both"/>
              <w:rPr>
                <w:rFonts w:ascii="Arial" w:hAnsi="Arial" w:cs="Arial"/>
                <w:sz w:val="20"/>
                <w:szCs w:val="20"/>
              </w:rPr>
            </w:pPr>
          </w:p>
          <w:p w14:paraId="3F3DA0EA" w14:textId="6BFAB123" w:rsidR="0016034B" w:rsidRPr="003731CD" w:rsidRDefault="0016034B" w:rsidP="003731CD">
            <w:pPr>
              <w:jc w:val="both"/>
              <w:rPr>
                <w:rFonts w:eastAsia="Times New Roman" w:cs="Arial"/>
                <w:b/>
                <w:bCs/>
                <w:caps/>
                <w:sz w:val="20"/>
              </w:rPr>
            </w:pPr>
            <w:r w:rsidRPr="003731CD">
              <w:rPr>
                <w:rFonts w:eastAsia="Times New Roman" w:cs="Arial"/>
                <w:b/>
                <w:bCs/>
                <w:caps/>
                <w:sz w:val="20"/>
              </w:rPr>
              <w:t>Lot 1 : R</w:t>
            </w:r>
            <w:r w:rsidR="003731CD" w:rsidRPr="003731CD">
              <w:rPr>
                <w:rFonts w:eastAsia="Times New Roman" w:cs="Arial"/>
                <w:b/>
                <w:bCs/>
                <w:caps/>
                <w:sz w:val="20"/>
              </w:rPr>
              <w:t>É</w:t>
            </w:r>
            <w:r w:rsidRPr="003731CD">
              <w:rPr>
                <w:rFonts w:eastAsia="Times New Roman" w:cs="Arial"/>
                <w:b/>
                <w:bCs/>
                <w:caps/>
                <w:sz w:val="20"/>
              </w:rPr>
              <w:t>alisation d’un magazine TV et de s</w:t>
            </w:r>
            <w:r w:rsidR="003731CD" w:rsidRPr="003731CD">
              <w:rPr>
                <w:rFonts w:eastAsia="Times New Roman" w:cs="Arial"/>
                <w:b/>
                <w:bCs/>
                <w:caps/>
                <w:sz w:val="20"/>
              </w:rPr>
              <w:t>É</w:t>
            </w:r>
            <w:r w:rsidRPr="003731CD">
              <w:rPr>
                <w:rFonts w:eastAsia="Times New Roman" w:cs="Arial"/>
                <w:b/>
                <w:bCs/>
                <w:caps/>
                <w:sz w:val="20"/>
              </w:rPr>
              <w:t>quences vid</w:t>
            </w:r>
            <w:r w:rsidR="003731CD" w:rsidRPr="003731CD">
              <w:rPr>
                <w:rFonts w:eastAsia="Times New Roman" w:cs="Arial"/>
                <w:b/>
                <w:bCs/>
                <w:caps/>
                <w:sz w:val="20"/>
              </w:rPr>
              <w:t>É</w:t>
            </w:r>
            <w:r w:rsidRPr="003731CD">
              <w:rPr>
                <w:rFonts w:eastAsia="Times New Roman" w:cs="Arial"/>
                <w:b/>
                <w:bCs/>
                <w:caps/>
                <w:sz w:val="20"/>
              </w:rPr>
              <w:t>os diffus</w:t>
            </w:r>
            <w:r w:rsidR="003731CD" w:rsidRPr="003731CD">
              <w:rPr>
                <w:rFonts w:eastAsia="Times New Roman" w:cs="Arial"/>
                <w:b/>
                <w:bCs/>
                <w:caps/>
                <w:sz w:val="20"/>
              </w:rPr>
              <w:t>É</w:t>
            </w:r>
            <w:r w:rsidRPr="003731CD">
              <w:rPr>
                <w:rFonts w:eastAsia="Times New Roman" w:cs="Arial"/>
                <w:b/>
                <w:bCs/>
                <w:caps/>
                <w:sz w:val="20"/>
              </w:rPr>
              <w:t>s sur les sites Intranet et Internet et les r</w:t>
            </w:r>
            <w:r w:rsidR="003731CD" w:rsidRPr="003731CD">
              <w:rPr>
                <w:rFonts w:eastAsia="Times New Roman" w:cs="Arial"/>
                <w:b/>
                <w:bCs/>
                <w:caps/>
                <w:sz w:val="20"/>
              </w:rPr>
              <w:t>É</w:t>
            </w:r>
            <w:r w:rsidRPr="003731CD">
              <w:rPr>
                <w:rFonts w:eastAsia="Times New Roman" w:cs="Arial"/>
                <w:b/>
                <w:bCs/>
                <w:caps/>
                <w:sz w:val="20"/>
              </w:rPr>
              <w:t>seaux sociaux du service du commissariat des arm</w:t>
            </w:r>
            <w:r w:rsidR="003731CD" w:rsidRPr="003731CD">
              <w:rPr>
                <w:rFonts w:eastAsia="Times New Roman" w:cs="Arial"/>
                <w:b/>
                <w:bCs/>
                <w:caps/>
                <w:sz w:val="20"/>
              </w:rPr>
              <w:t>É</w:t>
            </w:r>
            <w:r w:rsidRPr="003731CD">
              <w:rPr>
                <w:rFonts w:eastAsia="Times New Roman" w:cs="Arial"/>
                <w:b/>
                <w:bCs/>
                <w:caps/>
                <w:sz w:val="20"/>
              </w:rPr>
              <w:t xml:space="preserve">es (SCA) </w:t>
            </w:r>
          </w:p>
          <w:p w14:paraId="58BF602C" w14:textId="72F2948B" w:rsidR="0016034B" w:rsidRPr="003731CD" w:rsidRDefault="0016034B" w:rsidP="003731CD">
            <w:pPr>
              <w:jc w:val="both"/>
              <w:rPr>
                <w:rFonts w:eastAsia="Times New Roman" w:cs="Arial"/>
                <w:b/>
                <w:bCs/>
                <w:caps/>
                <w:sz w:val="20"/>
              </w:rPr>
            </w:pPr>
          </w:p>
          <w:p w14:paraId="5F3987D7" w14:textId="72DC5320" w:rsidR="0016034B" w:rsidRPr="003731CD" w:rsidRDefault="0016034B" w:rsidP="003731CD">
            <w:pPr>
              <w:jc w:val="both"/>
              <w:rPr>
                <w:rFonts w:eastAsia="Times New Roman" w:cs="Arial"/>
                <w:b/>
                <w:bCs/>
                <w:caps/>
                <w:sz w:val="20"/>
              </w:rPr>
            </w:pPr>
            <w:r w:rsidRPr="003731CD">
              <w:rPr>
                <w:rFonts w:eastAsia="Times New Roman" w:cs="Arial"/>
                <w:b/>
                <w:bCs/>
                <w:caps/>
                <w:sz w:val="20"/>
              </w:rPr>
              <w:t>Lot 2 : R</w:t>
            </w:r>
            <w:r w:rsidR="003731CD" w:rsidRPr="003731CD">
              <w:rPr>
                <w:rFonts w:eastAsia="Times New Roman" w:cs="Arial"/>
                <w:b/>
                <w:bCs/>
                <w:caps/>
                <w:sz w:val="20"/>
              </w:rPr>
              <w:t>É</w:t>
            </w:r>
            <w:r w:rsidRPr="003731CD">
              <w:rPr>
                <w:rFonts w:eastAsia="Times New Roman" w:cs="Arial"/>
                <w:b/>
                <w:bCs/>
                <w:caps/>
                <w:sz w:val="20"/>
              </w:rPr>
              <w:t>alisation d’un journal t</w:t>
            </w:r>
            <w:r w:rsidR="003731CD" w:rsidRPr="003731CD">
              <w:rPr>
                <w:rFonts w:eastAsia="Times New Roman" w:cs="Arial"/>
                <w:b/>
                <w:bCs/>
                <w:caps/>
                <w:sz w:val="20"/>
              </w:rPr>
              <w:t>É</w:t>
            </w:r>
            <w:r w:rsidRPr="003731CD">
              <w:rPr>
                <w:rFonts w:eastAsia="Times New Roman" w:cs="Arial"/>
                <w:b/>
                <w:bCs/>
                <w:caps/>
                <w:sz w:val="20"/>
              </w:rPr>
              <w:t>l</w:t>
            </w:r>
            <w:r w:rsidR="003731CD" w:rsidRPr="003731CD">
              <w:rPr>
                <w:rFonts w:eastAsia="Times New Roman" w:cs="Arial"/>
                <w:b/>
                <w:bCs/>
                <w:caps/>
                <w:sz w:val="20"/>
              </w:rPr>
              <w:t>É</w:t>
            </w:r>
            <w:r w:rsidRPr="003731CD">
              <w:rPr>
                <w:rFonts w:eastAsia="Times New Roman" w:cs="Arial"/>
                <w:b/>
                <w:bCs/>
                <w:caps/>
                <w:sz w:val="20"/>
              </w:rPr>
              <w:t>vis</w:t>
            </w:r>
            <w:r w:rsidR="003731CD" w:rsidRPr="003731CD">
              <w:rPr>
                <w:rFonts w:eastAsia="Times New Roman" w:cs="Arial"/>
                <w:b/>
                <w:bCs/>
                <w:caps/>
                <w:sz w:val="20"/>
              </w:rPr>
              <w:t>É</w:t>
            </w:r>
            <w:r w:rsidRPr="003731CD">
              <w:rPr>
                <w:rFonts w:eastAsia="Times New Roman" w:cs="Arial"/>
                <w:b/>
                <w:bCs/>
                <w:caps/>
                <w:sz w:val="20"/>
              </w:rPr>
              <w:t xml:space="preserve"> et d’un magazine TV diffus</w:t>
            </w:r>
            <w:r w:rsidR="003731CD" w:rsidRPr="003731CD">
              <w:rPr>
                <w:rFonts w:eastAsia="Times New Roman" w:cs="Arial"/>
                <w:b/>
                <w:bCs/>
                <w:caps/>
                <w:sz w:val="20"/>
              </w:rPr>
              <w:t>É</w:t>
            </w:r>
            <w:r w:rsidRPr="003731CD">
              <w:rPr>
                <w:rFonts w:eastAsia="Times New Roman" w:cs="Arial"/>
                <w:b/>
                <w:bCs/>
                <w:caps/>
                <w:sz w:val="20"/>
              </w:rPr>
              <w:t>s sur l’Intranet de la Direction g</w:t>
            </w:r>
            <w:r w:rsidR="003731CD" w:rsidRPr="003731CD">
              <w:rPr>
                <w:rFonts w:eastAsia="Times New Roman" w:cs="Arial"/>
                <w:b/>
                <w:bCs/>
                <w:caps/>
                <w:sz w:val="20"/>
              </w:rPr>
              <w:t>É</w:t>
            </w:r>
            <w:r w:rsidRPr="003731CD">
              <w:rPr>
                <w:rFonts w:eastAsia="Times New Roman" w:cs="Arial"/>
                <w:b/>
                <w:bCs/>
                <w:caps/>
                <w:sz w:val="20"/>
              </w:rPr>
              <w:t>n</w:t>
            </w:r>
            <w:r w:rsidR="003731CD" w:rsidRPr="003731CD">
              <w:rPr>
                <w:rFonts w:eastAsia="Times New Roman" w:cs="Arial"/>
                <w:b/>
                <w:bCs/>
                <w:caps/>
                <w:sz w:val="20"/>
              </w:rPr>
              <w:t>É</w:t>
            </w:r>
            <w:r w:rsidRPr="003731CD">
              <w:rPr>
                <w:rFonts w:eastAsia="Times New Roman" w:cs="Arial"/>
                <w:b/>
                <w:bCs/>
                <w:caps/>
                <w:sz w:val="20"/>
              </w:rPr>
              <w:t>rale de l’armement (DGA)</w:t>
            </w:r>
          </w:p>
          <w:p w14:paraId="7391C333" w14:textId="11033C7D" w:rsidR="0016034B" w:rsidRPr="003731CD" w:rsidRDefault="0016034B" w:rsidP="006450B3">
            <w:pPr>
              <w:pStyle w:val="Titredocument"/>
              <w:pBdr>
                <w:top w:val="none" w:sz="0" w:space="0" w:color="auto"/>
                <w:left w:val="none" w:sz="0" w:space="0" w:color="auto"/>
                <w:bottom w:val="none" w:sz="0" w:space="0" w:color="auto"/>
                <w:right w:val="none" w:sz="0" w:space="0" w:color="auto"/>
              </w:pBdr>
              <w:spacing w:before="0" w:after="0" w:line="240" w:lineRule="auto"/>
              <w:jc w:val="left"/>
              <w:rPr>
                <w:rFonts w:ascii="Arial" w:hAnsi="Arial" w:cs="Arial"/>
                <w:sz w:val="20"/>
                <w:szCs w:val="20"/>
              </w:rPr>
            </w:pPr>
          </w:p>
        </w:tc>
      </w:tr>
      <w:tr w:rsidR="00283B60" w:rsidRPr="00283B60" w14:paraId="4BC9384A" w14:textId="77777777" w:rsidTr="006450B3">
        <w:trPr>
          <w:trHeight w:val="460"/>
          <w:jc w:val="center"/>
        </w:trPr>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56C32533" w14:textId="77777777" w:rsidR="006C63B8" w:rsidRPr="00283B60" w:rsidRDefault="006C63B8" w:rsidP="006450B3">
            <w:pPr>
              <w:pStyle w:val="Titredocument"/>
              <w:pBdr>
                <w:top w:val="none" w:sz="0" w:space="0" w:color="auto"/>
                <w:left w:val="none" w:sz="0" w:space="0" w:color="auto"/>
                <w:bottom w:val="none" w:sz="0" w:space="0" w:color="auto"/>
                <w:right w:val="none" w:sz="0" w:space="0" w:color="auto"/>
              </w:pBdr>
              <w:spacing w:before="0" w:after="0" w:line="240" w:lineRule="auto"/>
              <w:rPr>
                <w:rFonts w:ascii="Arial" w:hAnsi="Arial" w:cs="Arial"/>
                <w:bCs w:val="0"/>
                <w:caps w:val="0"/>
                <w:sz w:val="20"/>
                <w:szCs w:val="20"/>
              </w:rPr>
            </w:pPr>
            <w:r w:rsidRPr="00283B60">
              <w:rPr>
                <w:rFonts w:ascii="Arial" w:hAnsi="Arial" w:cs="Arial"/>
                <w:bCs w:val="0"/>
                <w:caps w:val="0"/>
                <w:sz w:val="20"/>
                <w:szCs w:val="20"/>
              </w:rPr>
              <w:t>Codes nomenclature CPV</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14:paraId="17770360" w14:textId="206938D9" w:rsidR="006C63B8" w:rsidRPr="00062A81" w:rsidRDefault="0016034B" w:rsidP="006450B3">
            <w:pPr>
              <w:pStyle w:val="Titredocument"/>
              <w:pBdr>
                <w:top w:val="none" w:sz="0" w:space="0" w:color="auto"/>
                <w:left w:val="none" w:sz="0" w:space="0" w:color="auto"/>
                <w:bottom w:val="none" w:sz="0" w:space="0" w:color="auto"/>
                <w:right w:val="none" w:sz="0" w:space="0" w:color="auto"/>
              </w:pBdr>
              <w:spacing w:before="0" w:after="0" w:line="240" w:lineRule="auto"/>
              <w:jc w:val="left"/>
              <w:rPr>
                <w:rFonts w:ascii="Arial" w:hAnsi="Arial" w:cs="Arial"/>
                <w:sz w:val="20"/>
                <w:szCs w:val="20"/>
              </w:rPr>
            </w:pPr>
            <w:r w:rsidRPr="00062A81">
              <w:rPr>
                <w:rFonts w:ascii="Arial" w:hAnsi="Arial" w:cs="Arial"/>
                <w:sz w:val="20"/>
                <w:szCs w:val="20"/>
              </w:rPr>
              <w:t>92221000-6 : SERVICES DE PRODUCTION TELEVISUELLE</w:t>
            </w:r>
          </w:p>
        </w:tc>
      </w:tr>
      <w:tr w:rsidR="006C63B8" w:rsidRPr="00283B60" w14:paraId="773D2BF6" w14:textId="77777777" w:rsidTr="006450B3">
        <w:trPr>
          <w:trHeight w:val="567"/>
          <w:jc w:val="center"/>
        </w:trPr>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0181547D" w14:textId="77777777" w:rsidR="006C63B8" w:rsidRPr="00283B60" w:rsidRDefault="006C63B8" w:rsidP="006450B3">
            <w:pPr>
              <w:pStyle w:val="Titredocument"/>
              <w:pBdr>
                <w:top w:val="none" w:sz="0" w:space="0" w:color="auto"/>
                <w:left w:val="none" w:sz="0" w:space="0" w:color="auto"/>
                <w:bottom w:val="none" w:sz="0" w:space="0" w:color="auto"/>
                <w:right w:val="none" w:sz="0" w:space="0" w:color="auto"/>
              </w:pBdr>
              <w:spacing w:before="0" w:after="0" w:line="240" w:lineRule="auto"/>
              <w:rPr>
                <w:rFonts w:ascii="Arial" w:hAnsi="Arial" w:cs="Arial"/>
                <w:bCs w:val="0"/>
                <w:caps w:val="0"/>
                <w:sz w:val="20"/>
                <w:szCs w:val="20"/>
              </w:rPr>
            </w:pPr>
            <w:r w:rsidRPr="00283B60">
              <w:rPr>
                <w:rFonts w:ascii="Arial" w:hAnsi="Arial" w:cs="Arial"/>
                <w:bCs w:val="0"/>
                <w:caps w:val="0"/>
                <w:sz w:val="20"/>
                <w:szCs w:val="20"/>
              </w:rPr>
              <w:t>Date et heure limite de remise des plis</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14:paraId="5992FE93" w14:textId="09422EB8" w:rsidR="006C63B8" w:rsidRPr="003731CD" w:rsidRDefault="00B66483" w:rsidP="00AD6E47">
            <w:pPr>
              <w:pStyle w:val="Titredocument"/>
              <w:pBdr>
                <w:top w:val="none" w:sz="0" w:space="0" w:color="auto"/>
                <w:left w:val="none" w:sz="0" w:space="0" w:color="auto"/>
                <w:bottom w:val="none" w:sz="0" w:space="0" w:color="auto"/>
                <w:right w:val="none" w:sz="0" w:space="0" w:color="auto"/>
              </w:pBdr>
              <w:spacing w:before="0" w:after="0" w:line="240" w:lineRule="auto"/>
              <w:jc w:val="left"/>
              <w:rPr>
                <w:rFonts w:ascii="Arial" w:hAnsi="Arial" w:cs="Arial"/>
                <w:sz w:val="20"/>
                <w:szCs w:val="20"/>
              </w:rPr>
            </w:pPr>
            <w:r>
              <w:rPr>
                <w:rFonts w:ascii="Arial" w:hAnsi="Arial" w:cs="Arial"/>
                <w:sz w:val="20"/>
                <w:szCs w:val="20"/>
              </w:rPr>
              <w:t>31</w:t>
            </w:r>
            <w:r w:rsidR="00B65390">
              <w:rPr>
                <w:rFonts w:ascii="Arial" w:hAnsi="Arial" w:cs="Arial"/>
                <w:sz w:val="20"/>
                <w:szCs w:val="20"/>
              </w:rPr>
              <w:t xml:space="preserve"> JUILLET </w:t>
            </w:r>
            <w:r w:rsidR="00DC1A2B">
              <w:rPr>
                <w:rFonts w:ascii="Arial" w:hAnsi="Arial" w:cs="Arial"/>
                <w:sz w:val="20"/>
                <w:szCs w:val="20"/>
              </w:rPr>
              <w:t>2025 à 14H</w:t>
            </w:r>
            <w:r w:rsidR="00AD6E47">
              <w:rPr>
                <w:rFonts w:ascii="Arial" w:hAnsi="Arial" w:cs="Arial"/>
                <w:sz w:val="20"/>
                <w:szCs w:val="20"/>
              </w:rPr>
              <w:t>00</w:t>
            </w:r>
          </w:p>
        </w:tc>
      </w:tr>
    </w:tbl>
    <w:p w14:paraId="3D1EFE07" w14:textId="77777777" w:rsidR="005C393C" w:rsidRPr="00283B60" w:rsidRDefault="005C393C" w:rsidP="006C63B8">
      <w:pPr>
        <w:pStyle w:val="Titredocument"/>
        <w:pBdr>
          <w:top w:val="none" w:sz="0" w:space="0" w:color="auto"/>
          <w:left w:val="none" w:sz="0" w:space="0" w:color="auto"/>
          <w:bottom w:val="none" w:sz="0" w:space="0" w:color="auto"/>
          <w:right w:val="none" w:sz="0" w:space="0" w:color="auto"/>
        </w:pBdr>
        <w:spacing w:before="0" w:after="0"/>
        <w:ind w:left="1134"/>
        <w:rPr>
          <w:rFonts w:ascii="Arial" w:hAnsi="Arial" w:cs="Arial"/>
          <w:sz w:val="20"/>
          <w:szCs w:val="20"/>
        </w:rPr>
      </w:pPr>
    </w:p>
    <w:p w14:paraId="69043599" w14:textId="06254071" w:rsidR="005C393C" w:rsidRPr="00283B60" w:rsidRDefault="005C393C" w:rsidP="005C393C">
      <w:pPr>
        <w:pStyle w:val="Titredocument"/>
        <w:pBdr>
          <w:top w:val="none" w:sz="0" w:space="0" w:color="auto"/>
          <w:left w:val="none" w:sz="0" w:space="0" w:color="auto"/>
          <w:bottom w:val="none" w:sz="0" w:space="0" w:color="auto"/>
          <w:right w:val="none" w:sz="0" w:space="0" w:color="auto"/>
        </w:pBdr>
        <w:spacing w:before="0" w:after="0"/>
        <w:jc w:val="both"/>
        <w:rPr>
          <w:rFonts w:ascii="Arial" w:hAnsi="Arial" w:cs="Arial"/>
          <w:b w:val="0"/>
          <w:bCs w:val="0"/>
          <w:caps w:val="0"/>
          <w:sz w:val="20"/>
          <w:szCs w:val="20"/>
        </w:rPr>
      </w:pPr>
      <w:r w:rsidRPr="00283B60">
        <w:rPr>
          <w:rFonts w:ascii="Arial" w:hAnsi="Arial" w:cs="Arial"/>
          <w:b w:val="0"/>
          <w:bCs w:val="0"/>
          <w:caps w:val="0"/>
          <w:sz w:val="20"/>
          <w:szCs w:val="20"/>
        </w:rPr>
        <w:t xml:space="preserve">Le dossier de consultation des entreprises relatif </w:t>
      </w:r>
      <w:r w:rsidRPr="003731CD">
        <w:rPr>
          <w:rFonts w:ascii="Arial" w:hAnsi="Arial" w:cs="Arial"/>
          <w:b w:val="0"/>
          <w:bCs w:val="0"/>
          <w:caps w:val="0"/>
          <w:sz w:val="20"/>
          <w:szCs w:val="20"/>
        </w:rPr>
        <w:t xml:space="preserve">à l’accord-cadre </w:t>
      </w:r>
      <w:r w:rsidRPr="00283B60">
        <w:rPr>
          <w:rFonts w:ascii="Arial" w:hAnsi="Arial" w:cs="Arial"/>
          <w:b w:val="0"/>
          <w:bCs w:val="0"/>
          <w:caps w:val="0"/>
          <w:sz w:val="20"/>
          <w:szCs w:val="20"/>
        </w:rPr>
        <w:t>cité en objet comprend :</w:t>
      </w:r>
    </w:p>
    <w:p w14:paraId="618918D4" w14:textId="39BFB721" w:rsidR="005C393C" w:rsidRPr="003731CD" w:rsidRDefault="005C393C" w:rsidP="00AC1662">
      <w:pPr>
        <w:pStyle w:val="Titredocument"/>
        <w:numPr>
          <w:ilvl w:val="0"/>
          <w:numId w:val="26"/>
        </w:numPr>
        <w:pBdr>
          <w:top w:val="none" w:sz="0" w:space="0" w:color="auto"/>
          <w:left w:val="none" w:sz="0" w:space="0" w:color="auto"/>
          <w:bottom w:val="none" w:sz="0" w:space="0" w:color="auto"/>
          <w:right w:val="none" w:sz="0" w:space="0" w:color="auto"/>
        </w:pBdr>
        <w:spacing w:before="0" w:after="0"/>
        <w:jc w:val="both"/>
        <w:rPr>
          <w:rFonts w:ascii="Arial" w:hAnsi="Arial" w:cs="Arial"/>
          <w:sz w:val="22"/>
          <w:szCs w:val="22"/>
        </w:rPr>
      </w:pPr>
      <w:r w:rsidRPr="003731CD">
        <w:rPr>
          <w:rFonts w:ascii="Arial" w:hAnsi="Arial" w:cs="Arial"/>
          <w:b w:val="0"/>
          <w:bCs w:val="0"/>
          <w:caps w:val="0"/>
          <w:sz w:val="20"/>
          <w:szCs w:val="20"/>
        </w:rPr>
        <w:t>Le présent règlement de la consultation et ses annexes</w:t>
      </w:r>
      <w:r w:rsidR="0073137C">
        <w:rPr>
          <w:rFonts w:ascii="Arial" w:hAnsi="Arial" w:cs="Arial"/>
          <w:b w:val="0"/>
          <w:bCs w:val="0"/>
          <w:caps w:val="0"/>
          <w:sz w:val="20"/>
          <w:szCs w:val="20"/>
        </w:rPr>
        <w:t> ;</w:t>
      </w:r>
    </w:p>
    <w:p w14:paraId="638A6C95" w14:textId="57AE5DB3" w:rsidR="005C393C" w:rsidRPr="003731CD" w:rsidRDefault="005C393C" w:rsidP="00AC1662">
      <w:pPr>
        <w:pStyle w:val="Titredocument"/>
        <w:numPr>
          <w:ilvl w:val="0"/>
          <w:numId w:val="26"/>
        </w:numPr>
        <w:pBdr>
          <w:top w:val="none" w:sz="0" w:space="0" w:color="auto"/>
          <w:left w:val="none" w:sz="0" w:space="0" w:color="auto"/>
          <w:bottom w:val="none" w:sz="0" w:space="0" w:color="auto"/>
          <w:right w:val="none" w:sz="0" w:space="0" w:color="auto"/>
        </w:pBdr>
        <w:spacing w:before="0" w:after="0"/>
        <w:jc w:val="both"/>
        <w:rPr>
          <w:rFonts w:ascii="Arial" w:hAnsi="Arial" w:cs="Arial"/>
          <w:sz w:val="22"/>
          <w:szCs w:val="22"/>
        </w:rPr>
      </w:pPr>
      <w:r w:rsidRPr="003731CD">
        <w:rPr>
          <w:rFonts w:ascii="Arial" w:hAnsi="Arial" w:cs="Arial"/>
          <w:b w:val="0"/>
          <w:bCs w:val="0"/>
          <w:caps w:val="0"/>
          <w:sz w:val="20"/>
          <w:szCs w:val="20"/>
        </w:rPr>
        <w:t>Acte d’engagement et son annexe</w:t>
      </w:r>
      <w:r w:rsidR="0073137C">
        <w:rPr>
          <w:rFonts w:ascii="Arial" w:hAnsi="Arial" w:cs="Arial"/>
          <w:b w:val="0"/>
          <w:bCs w:val="0"/>
          <w:caps w:val="0"/>
          <w:sz w:val="20"/>
          <w:szCs w:val="20"/>
        </w:rPr>
        <w:t> ;</w:t>
      </w:r>
      <w:r w:rsidRPr="003731CD">
        <w:rPr>
          <w:rFonts w:ascii="Arial" w:hAnsi="Arial" w:cs="Arial"/>
          <w:b w:val="0"/>
          <w:bCs w:val="0"/>
          <w:caps w:val="0"/>
          <w:sz w:val="20"/>
          <w:szCs w:val="20"/>
        </w:rPr>
        <w:t xml:space="preserve"> </w:t>
      </w:r>
    </w:p>
    <w:p w14:paraId="50747BBA" w14:textId="2B242D02" w:rsidR="005C393C" w:rsidRPr="003731CD" w:rsidRDefault="005C393C" w:rsidP="00AC1662">
      <w:pPr>
        <w:pStyle w:val="Titredocument"/>
        <w:numPr>
          <w:ilvl w:val="0"/>
          <w:numId w:val="26"/>
        </w:numPr>
        <w:pBdr>
          <w:top w:val="none" w:sz="0" w:space="0" w:color="auto"/>
          <w:left w:val="none" w:sz="0" w:space="0" w:color="auto"/>
          <w:bottom w:val="none" w:sz="0" w:space="0" w:color="auto"/>
          <w:right w:val="none" w:sz="0" w:space="0" w:color="auto"/>
        </w:pBdr>
        <w:spacing w:before="0" w:after="0"/>
        <w:jc w:val="both"/>
        <w:rPr>
          <w:rFonts w:ascii="Arial" w:hAnsi="Arial" w:cs="Arial"/>
          <w:sz w:val="22"/>
          <w:szCs w:val="22"/>
        </w:rPr>
      </w:pPr>
      <w:r w:rsidRPr="003731CD">
        <w:rPr>
          <w:rFonts w:ascii="Arial" w:hAnsi="Arial" w:cs="Arial"/>
          <w:b w:val="0"/>
          <w:bCs w:val="0"/>
          <w:caps w:val="0"/>
          <w:sz w:val="20"/>
          <w:szCs w:val="20"/>
        </w:rPr>
        <w:t>Cahier des clauses administratives particulières</w:t>
      </w:r>
      <w:r w:rsidR="0073137C">
        <w:rPr>
          <w:rFonts w:ascii="Arial" w:hAnsi="Arial" w:cs="Arial"/>
          <w:b w:val="0"/>
          <w:bCs w:val="0"/>
          <w:caps w:val="0"/>
          <w:sz w:val="20"/>
          <w:szCs w:val="20"/>
        </w:rPr>
        <w:t> ;</w:t>
      </w:r>
    </w:p>
    <w:p w14:paraId="1FBB621E" w14:textId="10AA2D48" w:rsidR="005C393C" w:rsidRPr="003731CD" w:rsidRDefault="005C393C" w:rsidP="00AC1662">
      <w:pPr>
        <w:pStyle w:val="Titredocument"/>
        <w:numPr>
          <w:ilvl w:val="0"/>
          <w:numId w:val="26"/>
        </w:numPr>
        <w:pBdr>
          <w:top w:val="none" w:sz="0" w:space="0" w:color="auto"/>
          <w:left w:val="none" w:sz="0" w:space="0" w:color="auto"/>
          <w:bottom w:val="none" w:sz="0" w:space="0" w:color="auto"/>
          <w:right w:val="none" w:sz="0" w:space="0" w:color="auto"/>
        </w:pBdr>
        <w:spacing w:before="0" w:after="0"/>
        <w:jc w:val="both"/>
        <w:rPr>
          <w:rFonts w:ascii="Arial" w:hAnsi="Arial" w:cs="Arial"/>
          <w:sz w:val="22"/>
          <w:szCs w:val="22"/>
        </w:rPr>
      </w:pPr>
      <w:r w:rsidRPr="003731CD">
        <w:rPr>
          <w:rFonts w:ascii="Arial" w:hAnsi="Arial" w:cs="Arial"/>
          <w:b w:val="0"/>
          <w:bCs w:val="0"/>
          <w:caps w:val="0"/>
          <w:sz w:val="20"/>
          <w:szCs w:val="20"/>
        </w:rPr>
        <w:t>Cahier des clauses techniques particulières</w:t>
      </w:r>
      <w:r w:rsidR="0073137C">
        <w:rPr>
          <w:rFonts w:ascii="Arial" w:hAnsi="Arial" w:cs="Arial"/>
          <w:b w:val="0"/>
          <w:bCs w:val="0"/>
          <w:caps w:val="0"/>
          <w:sz w:val="20"/>
          <w:szCs w:val="20"/>
        </w:rPr>
        <w:t>.</w:t>
      </w:r>
    </w:p>
    <w:p w14:paraId="604B4D7F" w14:textId="77777777" w:rsidR="005C393C" w:rsidRPr="003731CD" w:rsidRDefault="005C393C" w:rsidP="006450B3">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u w:val="single"/>
        </w:rPr>
      </w:pPr>
    </w:p>
    <w:p w14:paraId="2B9F2FF6" w14:textId="77777777" w:rsidR="00736748" w:rsidRPr="000F513E" w:rsidRDefault="00736748" w:rsidP="00736748">
      <w:pPr>
        <w:jc w:val="center"/>
        <w:rPr>
          <w:rFonts w:cs="Arial"/>
          <w:b/>
          <w:sz w:val="28"/>
        </w:rPr>
      </w:pPr>
      <w:r w:rsidRPr="000F513E">
        <w:rPr>
          <w:rFonts w:cs="Arial"/>
          <w:b/>
          <w:sz w:val="28"/>
        </w:rPr>
        <w:t xml:space="preserve">SOMMAIRE </w:t>
      </w:r>
    </w:p>
    <w:p w14:paraId="14FFCDBB" w14:textId="6C0DC0C6" w:rsidR="00736748" w:rsidRPr="005F7131" w:rsidRDefault="00736748" w:rsidP="009745D7">
      <w:pPr>
        <w:pStyle w:val="Titredocument"/>
        <w:pBdr>
          <w:top w:val="none" w:sz="0" w:space="0" w:color="auto"/>
          <w:left w:val="none" w:sz="0" w:space="0" w:color="auto"/>
          <w:bottom w:val="none" w:sz="0" w:space="0" w:color="auto"/>
          <w:right w:val="none" w:sz="0" w:space="0" w:color="auto"/>
        </w:pBdr>
        <w:spacing w:before="0" w:after="0"/>
        <w:jc w:val="both"/>
        <w:rPr>
          <w:rFonts w:ascii="Arial" w:hAnsi="Arial" w:cs="Arial"/>
          <w:sz w:val="20"/>
          <w:szCs w:val="20"/>
        </w:rPr>
      </w:pPr>
    </w:p>
    <w:p w14:paraId="66E0A28A" w14:textId="5AE94784" w:rsidR="005F48B1" w:rsidRDefault="00736748">
      <w:pPr>
        <w:pStyle w:val="TM1"/>
        <w:rPr>
          <w:rFonts w:asciiTheme="minorHAnsi" w:eastAsiaTheme="minorEastAsia" w:hAnsiTheme="minorHAnsi" w:cstheme="minorBidi"/>
          <w:noProof/>
          <w:sz w:val="22"/>
          <w:szCs w:val="22"/>
        </w:rPr>
      </w:pPr>
      <w:r>
        <w:rPr>
          <w:rFonts w:cs="Arial"/>
          <w:bCs/>
          <w:caps/>
          <w:color w:val="8064A2"/>
          <w:sz w:val="20"/>
        </w:rPr>
        <w:fldChar w:fldCharType="begin"/>
      </w:r>
      <w:r>
        <w:rPr>
          <w:rFonts w:cs="Arial"/>
          <w:bCs/>
          <w:caps/>
          <w:color w:val="8064A2"/>
          <w:sz w:val="20"/>
        </w:rPr>
        <w:instrText xml:space="preserve"> TOC \o "1-1" \h \z \u </w:instrText>
      </w:r>
      <w:r>
        <w:rPr>
          <w:rFonts w:cs="Arial"/>
          <w:bCs/>
          <w:caps/>
          <w:color w:val="8064A2"/>
          <w:sz w:val="20"/>
        </w:rPr>
        <w:fldChar w:fldCharType="separate"/>
      </w:r>
      <w:hyperlink w:anchor="_Toc194395827" w:history="1">
        <w:r w:rsidR="005F48B1" w:rsidRPr="00A059B2">
          <w:rPr>
            <w:rStyle w:val="Lienhypertexte"/>
            <w:noProof/>
          </w:rPr>
          <w:t>I.</w:t>
        </w:r>
        <w:r w:rsidR="005F48B1">
          <w:rPr>
            <w:rFonts w:asciiTheme="minorHAnsi" w:eastAsiaTheme="minorEastAsia" w:hAnsiTheme="minorHAnsi" w:cstheme="minorBidi"/>
            <w:noProof/>
            <w:sz w:val="22"/>
            <w:szCs w:val="22"/>
          </w:rPr>
          <w:tab/>
        </w:r>
        <w:r w:rsidR="005F48B1" w:rsidRPr="00A059B2">
          <w:rPr>
            <w:rStyle w:val="Lienhypertexte"/>
            <w:noProof/>
          </w:rPr>
          <w:t>DESCRIPTION DE L’ACCORD-CADRE</w:t>
        </w:r>
        <w:r w:rsidR="005F48B1">
          <w:rPr>
            <w:noProof/>
            <w:webHidden/>
          </w:rPr>
          <w:tab/>
        </w:r>
        <w:r w:rsidR="005F48B1">
          <w:rPr>
            <w:noProof/>
            <w:webHidden/>
          </w:rPr>
          <w:fldChar w:fldCharType="begin"/>
        </w:r>
        <w:r w:rsidR="005F48B1">
          <w:rPr>
            <w:noProof/>
            <w:webHidden/>
          </w:rPr>
          <w:instrText xml:space="preserve"> PAGEREF _Toc194395827 \h </w:instrText>
        </w:r>
        <w:r w:rsidR="005F48B1">
          <w:rPr>
            <w:noProof/>
            <w:webHidden/>
          </w:rPr>
        </w:r>
        <w:r w:rsidR="005F48B1">
          <w:rPr>
            <w:noProof/>
            <w:webHidden/>
          </w:rPr>
          <w:fldChar w:fldCharType="separate"/>
        </w:r>
        <w:r w:rsidR="005F48B1">
          <w:rPr>
            <w:noProof/>
            <w:webHidden/>
          </w:rPr>
          <w:t>3</w:t>
        </w:r>
        <w:r w:rsidR="005F48B1">
          <w:rPr>
            <w:noProof/>
            <w:webHidden/>
          </w:rPr>
          <w:fldChar w:fldCharType="end"/>
        </w:r>
      </w:hyperlink>
    </w:p>
    <w:p w14:paraId="52C86D96" w14:textId="457AFA0C" w:rsidR="005F48B1" w:rsidRDefault="00203B8D">
      <w:pPr>
        <w:pStyle w:val="TM1"/>
        <w:rPr>
          <w:rFonts w:asciiTheme="minorHAnsi" w:eastAsiaTheme="minorEastAsia" w:hAnsiTheme="minorHAnsi" w:cstheme="minorBidi"/>
          <w:noProof/>
          <w:sz w:val="22"/>
          <w:szCs w:val="22"/>
        </w:rPr>
      </w:pPr>
      <w:hyperlink w:anchor="_Toc194395828" w:history="1">
        <w:r w:rsidR="005F48B1" w:rsidRPr="00A059B2">
          <w:rPr>
            <w:rStyle w:val="Lienhypertexte"/>
            <w:noProof/>
          </w:rPr>
          <w:t>II.</w:t>
        </w:r>
        <w:r w:rsidR="005F48B1">
          <w:rPr>
            <w:rFonts w:asciiTheme="minorHAnsi" w:eastAsiaTheme="minorEastAsia" w:hAnsiTheme="minorHAnsi" w:cstheme="minorBidi"/>
            <w:noProof/>
            <w:sz w:val="22"/>
            <w:szCs w:val="22"/>
          </w:rPr>
          <w:tab/>
        </w:r>
        <w:r w:rsidR="005F48B1" w:rsidRPr="00A059B2">
          <w:rPr>
            <w:rStyle w:val="Lienhypertexte"/>
            <w:noProof/>
          </w:rPr>
          <w:t>EXÉCUTION</w:t>
        </w:r>
        <w:r w:rsidR="005F48B1">
          <w:rPr>
            <w:noProof/>
            <w:webHidden/>
          </w:rPr>
          <w:tab/>
        </w:r>
        <w:r w:rsidR="005F48B1">
          <w:rPr>
            <w:noProof/>
            <w:webHidden/>
          </w:rPr>
          <w:fldChar w:fldCharType="begin"/>
        </w:r>
        <w:r w:rsidR="005F48B1">
          <w:rPr>
            <w:noProof/>
            <w:webHidden/>
          </w:rPr>
          <w:instrText xml:space="preserve"> PAGEREF _Toc194395828 \h </w:instrText>
        </w:r>
        <w:r w:rsidR="005F48B1">
          <w:rPr>
            <w:noProof/>
            <w:webHidden/>
          </w:rPr>
        </w:r>
        <w:r w:rsidR="005F48B1">
          <w:rPr>
            <w:noProof/>
            <w:webHidden/>
          </w:rPr>
          <w:fldChar w:fldCharType="separate"/>
        </w:r>
        <w:r w:rsidR="005F48B1">
          <w:rPr>
            <w:noProof/>
            <w:webHidden/>
          </w:rPr>
          <w:t>4</w:t>
        </w:r>
        <w:r w:rsidR="005F48B1">
          <w:rPr>
            <w:noProof/>
            <w:webHidden/>
          </w:rPr>
          <w:fldChar w:fldCharType="end"/>
        </w:r>
      </w:hyperlink>
    </w:p>
    <w:p w14:paraId="6E20EB15" w14:textId="65A1B987" w:rsidR="005F48B1" w:rsidRDefault="00203B8D">
      <w:pPr>
        <w:pStyle w:val="TM1"/>
        <w:rPr>
          <w:rFonts w:asciiTheme="minorHAnsi" w:eastAsiaTheme="minorEastAsia" w:hAnsiTheme="minorHAnsi" w:cstheme="minorBidi"/>
          <w:noProof/>
          <w:sz w:val="22"/>
          <w:szCs w:val="22"/>
        </w:rPr>
      </w:pPr>
      <w:hyperlink w:anchor="_Toc194395829" w:history="1">
        <w:r w:rsidR="005F48B1" w:rsidRPr="00A059B2">
          <w:rPr>
            <w:rStyle w:val="Lienhypertexte"/>
            <w:noProof/>
          </w:rPr>
          <w:t>III.</w:t>
        </w:r>
        <w:r w:rsidR="005F48B1">
          <w:rPr>
            <w:rFonts w:asciiTheme="minorHAnsi" w:eastAsiaTheme="minorEastAsia" w:hAnsiTheme="minorHAnsi" w:cstheme="minorBidi"/>
            <w:noProof/>
            <w:sz w:val="22"/>
            <w:szCs w:val="22"/>
          </w:rPr>
          <w:tab/>
        </w:r>
        <w:r w:rsidR="005F48B1" w:rsidRPr="00A059B2">
          <w:rPr>
            <w:rStyle w:val="Lienhypertexte"/>
            <w:noProof/>
          </w:rPr>
          <w:t>REMISE DU DOSSIER DE CANDIDATURE</w:t>
        </w:r>
        <w:r w:rsidR="005F48B1">
          <w:rPr>
            <w:noProof/>
            <w:webHidden/>
          </w:rPr>
          <w:tab/>
        </w:r>
        <w:r w:rsidR="005F48B1">
          <w:rPr>
            <w:noProof/>
            <w:webHidden/>
          </w:rPr>
          <w:fldChar w:fldCharType="begin"/>
        </w:r>
        <w:r w:rsidR="005F48B1">
          <w:rPr>
            <w:noProof/>
            <w:webHidden/>
          </w:rPr>
          <w:instrText xml:space="preserve"> PAGEREF _Toc194395829 \h </w:instrText>
        </w:r>
        <w:r w:rsidR="005F48B1">
          <w:rPr>
            <w:noProof/>
            <w:webHidden/>
          </w:rPr>
        </w:r>
        <w:r w:rsidR="005F48B1">
          <w:rPr>
            <w:noProof/>
            <w:webHidden/>
          </w:rPr>
          <w:fldChar w:fldCharType="separate"/>
        </w:r>
        <w:r w:rsidR="005F48B1">
          <w:rPr>
            <w:noProof/>
            <w:webHidden/>
          </w:rPr>
          <w:t>4</w:t>
        </w:r>
        <w:r w:rsidR="005F48B1">
          <w:rPr>
            <w:noProof/>
            <w:webHidden/>
          </w:rPr>
          <w:fldChar w:fldCharType="end"/>
        </w:r>
      </w:hyperlink>
    </w:p>
    <w:p w14:paraId="7FE76B6D" w14:textId="56809AE9" w:rsidR="005F48B1" w:rsidRDefault="00203B8D">
      <w:pPr>
        <w:pStyle w:val="TM1"/>
        <w:rPr>
          <w:rFonts w:asciiTheme="minorHAnsi" w:eastAsiaTheme="minorEastAsia" w:hAnsiTheme="minorHAnsi" w:cstheme="minorBidi"/>
          <w:noProof/>
          <w:sz w:val="22"/>
          <w:szCs w:val="22"/>
        </w:rPr>
      </w:pPr>
      <w:hyperlink w:anchor="_Toc194395830" w:history="1">
        <w:r w:rsidR="005F48B1" w:rsidRPr="00A059B2">
          <w:rPr>
            <w:rStyle w:val="Lienhypertexte"/>
            <w:noProof/>
          </w:rPr>
          <w:t>IV.</w:t>
        </w:r>
        <w:r w:rsidR="005F48B1">
          <w:rPr>
            <w:rFonts w:asciiTheme="minorHAnsi" w:eastAsiaTheme="minorEastAsia" w:hAnsiTheme="minorHAnsi" w:cstheme="minorBidi"/>
            <w:noProof/>
            <w:sz w:val="22"/>
            <w:szCs w:val="22"/>
          </w:rPr>
          <w:tab/>
        </w:r>
        <w:r w:rsidR="005F48B1" w:rsidRPr="00A059B2">
          <w:rPr>
            <w:rStyle w:val="Lienhypertexte"/>
            <w:noProof/>
          </w:rPr>
          <w:t>CONTENU DES DOSSIERS DE CANDIDATURE ET D’OFFRE</w:t>
        </w:r>
        <w:r w:rsidR="005F48B1">
          <w:rPr>
            <w:noProof/>
            <w:webHidden/>
          </w:rPr>
          <w:tab/>
        </w:r>
        <w:r w:rsidR="005F48B1">
          <w:rPr>
            <w:noProof/>
            <w:webHidden/>
          </w:rPr>
          <w:fldChar w:fldCharType="begin"/>
        </w:r>
        <w:r w:rsidR="005F48B1">
          <w:rPr>
            <w:noProof/>
            <w:webHidden/>
          </w:rPr>
          <w:instrText xml:space="preserve"> PAGEREF _Toc194395830 \h </w:instrText>
        </w:r>
        <w:r w:rsidR="005F48B1">
          <w:rPr>
            <w:noProof/>
            <w:webHidden/>
          </w:rPr>
        </w:r>
        <w:r w:rsidR="005F48B1">
          <w:rPr>
            <w:noProof/>
            <w:webHidden/>
          </w:rPr>
          <w:fldChar w:fldCharType="separate"/>
        </w:r>
        <w:r w:rsidR="005F48B1">
          <w:rPr>
            <w:noProof/>
            <w:webHidden/>
          </w:rPr>
          <w:t>5</w:t>
        </w:r>
        <w:r w:rsidR="005F48B1">
          <w:rPr>
            <w:noProof/>
            <w:webHidden/>
          </w:rPr>
          <w:fldChar w:fldCharType="end"/>
        </w:r>
      </w:hyperlink>
    </w:p>
    <w:p w14:paraId="6C113CE4" w14:textId="7A2706C7" w:rsidR="005F48B1" w:rsidRDefault="00203B8D">
      <w:pPr>
        <w:pStyle w:val="TM1"/>
        <w:rPr>
          <w:rFonts w:asciiTheme="minorHAnsi" w:eastAsiaTheme="minorEastAsia" w:hAnsiTheme="minorHAnsi" w:cstheme="minorBidi"/>
          <w:noProof/>
          <w:sz w:val="22"/>
          <w:szCs w:val="22"/>
        </w:rPr>
      </w:pPr>
      <w:hyperlink w:anchor="_Toc194395831" w:history="1">
        <w:r w:rsidR="005F48B1" w:rsidRPr="00A059B2">
          <w:rPr>
            <w:rStyle w:val="Lienhypertexte"/>
            <w:noProof/>
          </w:rPr>
          <w:t>V.</w:t>
        </w:r>
        <w:r w:rsidR="005F48B1">
          <w:rPr>
            <w:rFonts w:asciiTheme="minorHAnsi" w:eastAsiaTheme="minorEastAsia" w:hAnsiTheme="minorHAnsi" w:cstheme="minorBidi"/>
            <w:noProof/>
            <w:sz w:val="22"/>
            <w:szCs w:val="22"/>
          </w:rPr>
          <w:tab/>
        </w:r>
        <w:r w:rsidR="005F48B1" w:rsidRPr="00A059B2">
          <w:rPr>
            <w:rStyle w:val="Lienhypertexte"/>
            <w:noProof/>
          </w:rPr>
          <w:t>CONDITIONS DE REMISE DES PLIS</w:t>
        </w:r>
        <w:r w:rsidR="005F48B1">
          <w:rPr>
            <w:noProof/>
            <w:webHidden/>
          </w:rPr>
          <w:tab/>
        </w:r>
        <w:r w:rsidR="005F48B1">
          <w:rPr>
            <w:noProof/>
            <w:webHidden/>
          </w:rPr>
          <w:fldChar w:fldCharType="begin"/>
        </w:r>
        <w:r w:rsidR="005F48B1">
          <w:rPr>
            <w:noProof/>
            <w:webHidden/>
          </w:rPr>
          <w:instrText xml:space="preserve"> PAGEREF _Toc194395831 \h </w:instrText>
        </w:r>
        <w:r w:rsidR="005F48B1">
          <w:rPr>
            <w:noProof/>
            <w:webHidden/>
          </w:rPr>
        </w:r>
        <w:r w:rsidR="005F48B1">
          <w:rPr>
            <w:noProof/>
            <w:webHidden/>
          </w:rPr>
          <w:fldChar w:fldCharType="separate"/>
        </w:r>
        <w:r w:rsidR="005F48B1">
          <w:rPr>
            <w:noProof/>
            <w:webHidden/>
          </w:rPr>
          <w:t>7</w:t>
        </w:r>
        <w:r w:rsidR="005F48B1">
          <w:rPr>
            <w:noProof/>
            <w:webHidden/>
          </w:rPr>
          <w:fldChar w:fldCharType="end"/>
        </w:r>
      </w:hyperlink>
    </w:p>
    <w:p w14:paraId="6C59E040" w14:textId="5F51C658" w:rsidR="005F48B1" w:rsidRDefault="00203B8D">
      <w:pPr>
        <w:pStyle w:val="TM1"/>
        <w:rPr>
          <w:rFonts w:asciiTheme="minorHAnsi" w:eastAsiaTheme="minorEastAsia" w:hAnsiTheme="minorHAnsi" w:cstheme="minorBidi"/>
          <w:noProof/>
          <w:sz w:val="22"/>
          <w:szCs w:val="22"/>
        </w:rPr>
      </w:pPr>
      <w:hyperlink w:anchor="_Toc194395832" w:history="1">
        <w:r w:rsidR="005F48B1" w:rsidRPr="00A059B2">
          <w:rPr>
            <w:rStyle w:val="Lienhypertexte"/>
            <w:noProof/>
          </w:rPr>
          <w:t>VI.</w:t>
        </w:r>
        <w:r w:rsidR="005F48B1">
          <w:rPr>
            <w:rFonts w:asciiTheme="minorHAnsi" w:eastAsiaTheme="minorEastAsia" w:hAnsiTheme="minorHAnsi" w:cstheme="minorBidi"/>
            <w:noProof/>
            <w:sz w:val="22"/>
            <w:szCs w:val="22"/>
          </w:rPr>
          <w:tab/>
        </w:r>
        <w:r w:rsidR="005F48B1" w:rsidRPr="00A059B2">
          <w:rPr>
            <w:rStyle w:val="Lienhypertexte"/>
            <w:noProof/>
          </w:rPr>
          <w:t>NÉGOCIATIONS</w:t>
        </w:r>
        <w:r w:rsidR="005F48B1">
          <w:rPr>
            <w:noProof/>
            <w:webHidden/>
          </w:rPr>
          <w:tab/>
        </w:r>
        <w:r w:rsidR="005F48B1">
          <w:rPr>
            <w:noProof/>
            <w:webHidden/>
          </w:rPr>
          <w:fldChar w:fldCharType="begin"/>
        </w:r>
        <w:r w:rsidR="005F48B1">
          <w:rPr>
            <w:noProof/>
            <w:webHidden/>
          </w:rPr>
          <w:instrText xml:space="preserve"> PAGEREF _Toc194395832 \h </w:instrText>
        </w:r>
        <w:r w:rsidR="005F48B1">
          <w:rPr>
            <w:noProof/>
            <w:webHidden/>
          </w:rPr>
        </w:r>
        <w:r w:rsidR="005F48B1">
          <w:rPr>
            <w:noProof/>
            <w:webHidden/>
          </w:rPr>
          <w:fldChar w:fldCharType="separate"/>
        </w:r>
        <w:r w:rsidR="005F48B1">
          <w:rPr>
            <w:noProof/>
            <w:webHidden/>
          </w:rPr>
          <w:t>7</w:t>
        </w:r>
        <w:r w:rsidR="005F48B1">
          <w:rPr>
            <w:noProof/>
            <w:webHidden/>
          </w:rPr>
          <w:fldChar w:fldCharType="end"/>
        </w:r>
      </w:hyperlink>
    </w:p>
    <w:p w14:paraId="4EFCE6F8" w14:textId="781FD380" w:rsidR="005F48B1" w:rsidRDefault="00203B8D">
      <w:pPr>
        <w:pStyle w:val="TM1"/>
        <w:rPr>
          <w:rFonts w:asciiTheme="minorHAnsi" w:eastAsiaTheme="minorEastAsia" w:hAnsiTheme="minorHAnsi" w:cstheme="minorBidi"/>
          <w:noProof/>
          <w:sz w:val="22"/>
          <w:szCs w:val="22"/>
        </w:rPr>
      </w:pPr>
      <w:hyperlink w:anchor="_Toc194395833" w:history="1">
        <w:r w:rsidR="005F48B1" w:rsidRPr="00A059B2">
          <w:rPr>
            <w:rStyle w:val="Lienhypertexte"/>
            <w:noProof/>
          </w:rPr>
          <w:t>VII.</w:t>
        </w:r>
        <w:r w:rsidR="005F48B1">
          <w:rPr>
            <w:rFonts w:asciiTheme="minorHAnsi" w:eastAsiaTheme="minorEastAsia" w:hAnsiTheme="minorHAnsi" w:cstheme="minorBidi"/>
            <w:noProof/>
            <w:sz w:val="22"/>
            <w:szCs w:val="22"/>
          </w:rPr>
          <w:tab/>
        </w:r>
        <w:r w:rsidR="005F48B1" w:rsidRPr="00A059B2">
          <w:rPr>
            <w:rStyle w:val="Lienhypertexte"/>
            <w:noProof/>
          </w:rPr>
          <w:t>JUGEMENT DES OFFRES</w:t>
        </w:r>
        <w:r w:rsidR="005F48B1">
          <w:rPr>
            <w:noProof/>
            <w:webHidden/>
          </w:rPr>
          <w:tab/>
        </w:r>
        <w:r w:rsidR="005F48B1">
          <w:rPr>
            <w:noProof/>
            <w:webHidden/>
          </w:rPr>
          <w:fldChar w:fldCharType="begin"/>
        </w:r>
        <w:r w:rsidR="005F48B1">
          <w:rPr>
            <w:noProof/>
            <w:webHidden/>
          </w:rPr>
          <w:instrText xml:space="preserve"> PAGEREF _Toc194395833 \h </w:instrText>
        </w:r>
        <w:r w:rsidR="005F48B1">
          <w:rPr>
            <w:noProof/>
            <w:webHidden/>
          </w:rPr>
        </w:r>
        <w:r w:rsidR="005F48B1">
          <w:rPr>
            <w:noProof/>
            <w:webHidden/>
          </w:rPr>
          <w:fldChar w:fldCharType="separate"/>
        </w:r>
        <w:r w:rsidR="005F48B1">
          <w:rPr>
            <w:noProof/>
            <w:webHidden/>
          </w:rPr>
          <w:t>8</w:t>
        </w:r>
        <w:r w:rsidR="005F48B1">
          <w:rPr>
            <w:noProof/>
            <w:webHidden/>
          </w:rPr>
          <w:fldChar w:fldCharType="end"/>
        </w:r>
      </w:hyperlink>
    </w:p>
    <w:p w14:paraId="57358B57" w14:textId="75A4B621" w:rsidR="005F48B1" w:rsidRDefault="00203B8D">
      <w:pPr>
        <w:pStyle w:val="TM1"/>
        <w:rPr>
          <w:rFonts w:asciiTheme="minorHAnsi" w:eastAsiaTheme="minorEastAsia" w:hAnsiTheme="minorHAnsi" w:cstheme="minorBidi"/>
          <w:noProof/>
          <w:sz w:val="22"/>
          <w:szCs w:val="22"/>
        </w:rPr>
      </w:pPr>
      <w:hyperlink w:anchor="_Toc194395834" w:history="1">
        <w:r w:rsidR="005F48B1" w:rsidRPr="00A059B2">
          <w:rPr>
            <w:rStyle w:val="Lienhypertexte"/>
            <w:noProof/>
          </w:rPr>
          <w:t>VIII.</w:t>
        </w:r>
        <w:r w:rsidR="005F48B1">
          <w:rPr>
            <w:rFonts w:asciiTheme="minorHAnsi" w:eastAsiaTheme="minorEastAsia" w:hAnsiTheme="minorHAnsi" w:cstheme="minorBidi"/>
            <w:noProof/>
            <w:sz w:val="22"/>
            <w:szCs w:val="22"/>
          </w:rPr>
          <w:tab/>
        </w:r>
        <w:r w:rsidR="005F48B1" w:rsidRPr="00A059B2">
          <w:rPr>
            <w:rStyle w:val="Lienhypertexte"/>
            <w:noProof/>
          </w:rPr>
          <w:t>ÉLÉMENTS DEMANDÉS À L’ATTRIBUTAIRE PRESSENTI ET SIGNATURE DE L’ACCORD-CADRE</w:t>
        </w:r>
        <w:r w:rsidR="005F48B1">
          <w:rPr>
            <w:noProof/>
            <w:webHidden/>
          </w:rPr>
          <w:tab/>
        </w:r>
        <w:r w:rsidR="005F48B1">
          <w:rPr>
            <w:noProof/>
            <w:webHidden/>
          </w:rPr>
          <w:fldChar w:fldCharType="begin"/>
        </w:r>
        <w:r w:rsidR="005F48B1">
          <w:rPr>
            <w:noProof/>
            <w:webHidden/>
          </w:rPr>
          <w:instrText xml:space="preserve"> PAGEREF _Toc194395834 \h </w:instrText>
        </w:r>
        <w:r w:rsidR="005F48B1">
          <w:rPr>
            <w:noProof/>
            <w:webHidden/>
          </w:rPr>
        </w:r>
        <w:r w:rsidR="005F48B1">
          <w:rPr>
            <w:noProof/>
            <w:webHidden/>
          </w:rPr>
          <w:fldChar w:fldCharType="separate"/>
        </w:r>
        <w:r w:rsidR="005F48B1">
          <w:rPr>
            <w:noProof/>
            <w:webHidden/>
          </w:rPr>
          <w:t>9</w:t>
        </w:r>
        <w:r w:rsidR="005F48B1">
          <w:rPr>
            <w:noProof/>
            <w:webHidden/>
          </w:rPr>
          <w:fldChar w:fldCharType="end"/>
        </w:r>
      </w:hyperlink>
    </w:p>
    <w:p w14:paraId="3C2F5AE1" w14:textId="12CB5398" w:rsidR="005F48B1" w:rsidRDefault="00203B8D">
      <w:pPr>
        <w:pStyle w:val="TM1"/>
        <w:rPr>
          <w:rFonts w:asciiTheme="minorHAnsi" w:eastAsiaTheme="minorEastAsia" w:hAnsiTheme="minorHAnsi" w:cstheme="minorBidi"/>
          <w:noProof/>
          <w:sz w:val="22"/>
          <w:szCs w:val="22"/>
        </w:rPr>
      </w:pPr>
      <w:hyperlink w:anchor="_Toc194395835" w:history="1">
        <w:r w:rsidR="005F48B1" w:rsidRPr="00A059B2">
          <w:rPr>
            <w:rStyle w:val="Lienhypertexte"/>
            <w:noProof/>
          </w:rPr>
          <w:t>IX.</w:t>
        </w:r>
        <w:r w:rsidR="005F48B1">
          <w:rPr>
            <w:rFonts w:asciiTheme="minorHAnsi" w:eastAsiaTheme="minorEastAsia" w:hAnsiTheme="minorHAnsi" w:cstheme="minorBidi"/>
            <w:noProof/>
            <w:sz w:val="22"/>
            <w:szCs w:val="22"/>
          </w:rPr>
          <w:tab/>
        </w:r>
        <w:r w:rsidR="005F48B1" w:rsidRPr="00A059B2">
          <w:rPr>
            <w:rStyle w:val="Lienhypertexte"/>
            <w:noProof/>
          </w:rPr>
          <w:t>DISPOSITIONS PARTICULIÈRES</w:t>
        </w:r>
        <w:r w:rsidR="005F48B1">
          <w:rPr>
            <w:noProof/>
            <w:webHidden/>
          </w:rPr>
          <w:tab/>
        </w:r>
        <w:r w:rsidR="005F48B1">
          <w:rPr>
            <w:noProof/>
            <w:webHidden/>
          </w:rPr>
          <w:fldChar w:fldCharType="begin"/>
        </w:r>
        <w:r w:rsidR="005F48B1">
          <w:rPr>
            <w:noProof/>
            <w:webHidden/>
          </w:rPr>
          <w:instrText xml:space="preserve"> PAGEREF _Toc194395835 \h </w:instrText>
        </w:r>
        <w:r w:rsidR="005F48B1">
          <w:rPr>
            <w:noProof/>
            <w:webHidden/>
          </w:rPr>
        </w:r>
        <w:r w:rsidR="005F48B1">
          <w:rPr>
            <w:noProof/>
            <w:webHidden/>
          </w:rPr>
          <w:fldChar w:fldCharType="separate"/>
        </w:r>
        <w:r w:rsidR="005F48B1">
          <w:rPr>
            <w:noProof/>
            <w:webHidden/>
          </w:rPr>
          <w:t>9</w:t>
        </w:r>
        <w:r w:rsidR="005F48B1">
          <w:rPr>
            <w:noProof/>
            <w:webHidden/>
          </w:rPr>
          <w:fldChar w:fldCharType="end"/>
        </w:r>
      </w:hyperlink>
    </w:p>
    <w:p w14:paraId="59A94AC1" w14:textId="54AEF0AE" w:rsidR="00736748" w:rsidRDefault="00736748" w:rsidP="006450B3">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color w:val="8064A2"/>
          <w:sz w:val="20"/>
          <w:szCs w:val="20"/>
          <w:u w:val="single"/>
        </w:rPr>
      </w:pPr>
      <w:r>
        <w:rPr>
          <w:rFonts w:ascii="Arial" w:hAnsi="Arial" w:cs="Arial"/>
          <w:bCs w:val="0"/>
          <w:caps w:val="0"/>
          <w:color w:val="8064A2"/>
          <w:sz w:val="20"/>
          <w:szCs w:val="20"/>
          <w:u w:val="single"/>
        </w:rPr>
        <w:fldChar w:fldCharType="end"/>
      </w:r>
    </w:p>
    <w:p w14:paraId="4EA5AA20" w14:textId="77777777" w:rsidR="006C7FBA" w:rsidRDefault="006C7FBA">
      <w:r>
        <w:br w:type="page"/>
      </w:r>
      <w:bookmarkStart w:id="0" w:name="_GoBack"/>
      <w:bookmarkEnd w:id="0"/>
    </w:p>
    <w:p w14:paraId="447C6990" w14:textId="77777777" w:rsidR="008E268F" w:rsidRPr="005F7131" w:rsidRDefault="008E268F" w:rsidP="006450B3"/>
    <w:p w14:paraId="73EA8E47" w14:textId="2295ACC2" w:rsidR="008E268F" w:rsidRPr="005F7131" w:rsidRDefault="008E268F" w:rsidP="006450B3">
      <w:pPr>
        <w:pStyle w:val="Titre1"/>
      </w:pPr>
      <w:bookmarkStart w:id="1" w:name="_Toc194395827"/>
      <w:r w:rsidRPr="005F7131">
        <w:t>DESCRIPTION DE L’ACCORD-CADRE</w:t>
      </w:r>
      <w:bookmarkEnd w:id="1"/>
    </w:p>
    <w:p w14:paraId="08613940" w14:textId="77777777" w:rsidR="006C63B8" w:rsidRPr="005F7131" w:rsidRDefault="006C63B8" w:rsidP="00AC1662">
      <w:pPr>
        <w:pStyle w:val="Titredocument"/>
        <w:numPr>
          <w:ilvl w:val="0"/>
          <w:numId w:val="19"/>
        </w:numPr>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r w:rsidRPr="005F7131">
        <w:rPr>
          <w:rFonts w:ascii="Arial" w:hAnsi="Arial" w:cs="Arial"/>
          <w:bCs w:val="0"/>
          <w:caps w:val="0"/>
          <w:sz w:val="20"/>
          <w:szCs w:val="20"/>
        </w:rPr>
        <w:t>Nature</w:t>
      </w:r>
      <w:r w:rsidR="00B90C31" w:rsidRPr="005F7131">
        <w:rPr>
          <w:rFonts w:ascii="Arial" w:hAnsi="Arial" w:cs="Arial"/>
          <w:bCs w:val="0"/>
          <w:caps w:val="0"/>
          <w:sz w:val="20"/>
          <w:szCs w:val="20"/>
        </w:rPr>
        <w:t>,</w:t>
      </w:r>
      <w:r w:rsidRPr="005F7131">
        <w:rPr>
          <w:rFonts w:ascii="Arial" w:hAnsi="Arial" w:cs="Arial"/>
          <w:bCs w:val="0"/>
          <w:caps w:val="0"/>
          <w:sz w:val="20"/>
          <w:szCs w:val="20"/>
        </w:rPr>
        <w:t xml:space="preserve"> forme du besoin</w:t>
      </w:r>
      <w:r w:rsidR="00B90C31" w:rsidRPr="005F7131">
        <w:rPr>
          <w:rFonts w:ascii="Arial" w:hAnsi="Arial" w:cs="Arial"/>
          <w:bCs w:val="0"/>
          <w:caps w:val="0"/>
          <w:sz w:val="20"/>
          <w:szCs w:val="20"/>
        </w:rPr>
        <w:t xml:space="preserve"> et protection du secret</w:t>
      </w:r>
    </w:p>
    <w:p w14:paraId="14DDFEAE"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tabs>
          <w:tab w:val="left" w:pos="2268"/>
          <w:tab w:val="left" w:pos="7797"/>
        </w:tabs>
        <w:spacing w:before="120" w:after="120" w:line="240" w:lineRule="auto"/>
        <w:jc w:val="both"/>
        <w:rPr>
          <w:rFonts w:ascii="Arial" w:hAnsi="Arial" w:cs="Arial"/>
          <w:bCs w:val="0"/>
          <w:caps w:val="0"/>
          <w:sz w:val="20"/>
          <w:szCs w:val="20"/>
        </w:rPr>
      </w:pPr>
      <w:r w:rsidRPr="005F7131">
        <w:rPr>
          <w:rFonts w:ascii="Arial" w:hAnsi="Arial" w:cs="Arial"/>
          <w:bCs w:val="0"/>
          <w:caps w:val="0"/>
          <w:sz w:val="20"/>
          <w:szCs w:val="20"/>
        </w:rPr>
        <w:t xml:space="preserve">Nature : </w:t>
      </w:r>
    </w:p>
    <w:p w14:paraId="2380160E" w14:textId="3F0386C0" w:rsidR="006C63B8" w:rsidRPr="005F7131" w:rsidRDefault="006C63B8" w:rsidP="006C63B8">
      <w:pPr>
        <w:pStyle w:val="Titredocument"/>
        <w:pBdr>
          <w:top w:val="none" w:sz="0" w:space="0" w:color="auto"/>
          <w:left w:val="none" w:sz="0" w:space="0" w:color="auto"/>
          <w:bottom w:val="none" w:sz="0" w:space="0" w:color="auto"/>
          <w:right w:val="none" w:sz="0" w:space="0" w:color="auto"/>
        </w:pBdr>
        <w:tabs>
          <w:tab w:val="left" w:pos="2835"/>
          <w:tab w:val="left" w:pos="6237"/>
        </w:tabs>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t xml:space="preserve">Travaux </w:t>
      </w:r>
      <w:bookmarkStart w:id="2" w:name="CaseACocher1"/>
      <w:r w:rsidRPr="005F7131">
        <w:rPr>
          <w:rFonts w:ascii="Arial" w:hAnsi="Arial" w:cs="Arial"/>
          <w:b w:val="0"/>
          <w:bCs w:val="0"/>
          <w:caps w:val="0"/>
          <w:sz w:val="20"/>
          <w:szCs w:val="20"/>
        </w:rPr>
        <w:fldChar w:fldCharType="begin">
          <w:ffData>
            <w:name w:val="CaseACocher1"/>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2"/>
      <w:r w:rsidRPr="005F7131">
        <w:rPr>
          <w:rFonts w:ascii="Arial" w:hAnsi="Arial" w:cs="Arial"/>
          <w:b w:val="0"/>
          <w:bCs w:val="0"/>
          <w:caps w:val="0"/>
          <w:sz w:val="20"/>
          <w:szCs w:val="20"/>
        </w:rPr>
        <w:tab/>
        <w:t xml:space="preserve">Fournitures </w:t>
      </w:r>
      <w:bookmarkStart w:id="3" w:name="CaseACocher2"/>
      <w:r w:rsidRPr="005F7131">
        <w:rPr>
          <w:rFonts w:ascii="Arial" w:hAnsi="Arial" w:cs="Arial"/>
          <w:b w:val="0"/>
          <w:bCs w:val="0"/>
          <w:caps w:val="0"/>
          <w:sz w:val="20"/>
          <w:szCs w:val="20"/>
        </w:rPr>
        <w:fldChar w:fldCharType="begin">
          <w:ffData>
            <w:name w:val="CaseACocher2"/>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3"/>
      <w:r w:rsidRPr="005F7131">
        <w:rPr>
          <w:rFonts w:ascii="Arial" w:hAnsi="Arial" w:cs="Arial"/>
          <w:b w:val="0"/>
          <w:bCs w:val="0"/>
          <w:caps w:val="0"/>
          <w:sz w:val="20"/>
          <w:szCs w:val="20"/>
        </w:rPr>
        <w:tab/>
        <w:t xml:space="preserve">Services </w:t>
      </w:r>
      <w:r w:rsidR="00905920" w:rsidRPr="005F7131">
        <w:rPr>
          <w:rFonts w:ascii="Arial" w:hAnsi="Arial" w:cs="Arial"/>
          <w:b w:val="0"/>
          <w:bCs w:val="0"/>
          <w:caps w:val="0"/>
          <w:sz w:val="20"/>
          <w:szCs w:val="20"/>
        </w:rPr>
        <w:fldChar w:fldCharType="begin">
          <w:ffData>
            <w:name w:val="CaseACocher9"/>
            <w:enabled/>
            <w:calcOnExit w:val="0"/>
            <w:checkBox>
              <w:sizeAuto/>
              <w:default w:val="1"/>
            </w:checkBox>
          </w:ffData>
        </w:fldChar>
      </w:r>
      <w:bookmarkStart w:id="4" w:name="CaseACocher9"/>
      <w:r w:rsidR="00905920"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00905920" w:rsidRPr="005F7131">
        <w:rPr>
          <w:rFonts w:ascii="Arial" w:hAnsi="Arial" w:cs="Arial"/>
          <w:b w:val="0"/>
          <w:bCs w:val="0"/>
          <w:caps w:val="0"/>
          <w:sz w:val="20"/>
          <w:szCs w:val="20"/>
        </w:rPr>
        <w:fldChar w:fldCharType="end"/>
      </w:r>
      <w:bookmarkEnd w:id="4"/>
    </w:p>
    <w:p w14:paraId="03DADD73"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tabs>
          <w:tab w:val="left" w:pos="2835"/>
          <w:tab w:val="left" w:pos="6237"/>
        </w:tabs>
        <w:spacing w:before="120" w:after="120" w:line="240" w:lineRule="auto"/>
        <w:jc w:val="both"/>
        <w:rPr>
          <w:rFonts w:ascii="Arial" w:hAnsi="Arial" w:cs="Arial"/>
          <w:b w:val="0"/>
          <w:bCs w:val="0"/>
          <w:caps w:val="0"/>
          <w:sz w:val="20"/>
          <w:szCs w:val="20"/>
        </w:rPr>
      </w:pPr>
    </w:p>
    <w:p w14:paraId="7E6E2764"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r w:rsidRPr="005F7131">
        <w:rPr>
          <w:rFonts w:ascii="Arial" w:hAnsi="Arial" w:cs="Arial"/>
          <w:bCs w:val="0"/>
          <w:caps w:val="0"/>
          <w:sz w:val="20"/>
          <w:szCs w:val="20"/>
        </w:rPr>
        <w:t>Forme :</w:t>
      </w:r>
    </w:p>
    <w:p w14:paraId="62EA2462"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tabs>
          <w:tab w:val="left" w:pos="426"/>
        </w:tabs>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2"/>
            <w:enabled/>
            <w:calcOnExit w:val="0"/>
            <w:checkBox>
              <w:sizeAuto/>
              <w:default w:val="0"/>
            </w:checkBox>
          </w:ffData>
        </w:fldChar>
      </w:r>
      <w:bookmarkStart w:id="5" w:name="CaseACocher12"/>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5"/>
      <w:r w:rsidRPr="005F7131">
        <w:rPr>
          <w:rFonts w:ascii="Arial" w:hAnsi="Arial" w:cs="Arial"/>
          <w:b w:val="0"/>
          <w:bCs w:val="0"/>
          <w:caps w:val="0"/>
          <w:sz w:val="20"/>
          <w:szCs w:val="20"/>
        </w:rPr>
        <w:tab/>
        <w:t>Marché public</w:t>
      </w:r>
    </w:p>
    <w:p w14:paraId="4B82A396"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tab/>
      </w:r>
      <w:r w:rsidRPr="005F7131">
        <w:rPr>
          <w:rFonts w:ascii="Arial" w:hAnsi="Arial" w:cs="Arial"/>
          <w:b w:val="0"/>
          <w:bCs w:val="0"/>
          <w:caps w:val="0"/>
          <w:sz w:val="20"/>
          <w:szCs w:val="20"/>
        </w:rPr>
        <w:fldChar w:fldCharType="begin">
          <w:ffData>
            <w:name w:val="CaseACocher13"/>
            <w:enabled/>
            <w:calcOnExit w:val="0"/>
            <w:checkBox>
              <w:sizeAuto/>
              <w:default w:val="0"/>
            </w:checkBox>
          </w:ffData>
        </w:fldChar>
      </w:r>
      <w:bookmarkStart w:id="6" w:name="CaseACocher13"/>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6"/>
      <w:r w:rsidRPr="005F7131">
        <w:rPr>
          <w:rFonts w:ascii="Arial" w:hAnsi="Arial" w:cs="Arial"/>
          <w:b w:val="0"/>
          <w:bCs w:val="0"/>
          <w:caps w:val="0"/>
          <w:sz w:val="20"/>
          <w:szCs w:val="20"/>
        </w:rPr>
        <w:t xml:space="preserve"> Marché simple</w:t>
      </w:r>
    </w:p>
    <w:p w14:paraId="6DCA7F1E"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tab/>
      </w:r>
      <w:r w:rsidRPr="005F7131">
        <w:rPr>
          <w:rFonts w:ascii="Arial" w:hAnsi="Arial" w:cs="Arial"/>
          <w:b w:val="0"/>
          <w:bCs w:val="0"/>
          <w:caps w:val="0"/>
          <w:sz w:val="20"/>
          <w:szCs w:val="20"/>
        </w:rPr>
        <w:fldChar w:fldCharType="begin">
          <w:ffData>
            <w:name w:val="CaseACocher14"/>
            <w:enabled/>
            <w:calcOnExit w:val="0"/>
            <w:checkBox>
              <w:sizeAuto/>
              <w:default w:val="0"/>
            </w:checkBox>
          </w:ffData>
        </w:fldChar>
      </w:r>
      <w:bookmarkStart w:id="7" w:name="CaseACocher14"/>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7"/>
      <w:r w:rsidRPr="005F7131">
        <w:rPr>
          <w:rFonts w:ascii="Arial" w:hAnsi="Arial" w:cs="Arial"/>
          <w:b w:val="0"/>
          <w:bCs w:val="0"/>
          <w:caps w:val="0"/>
          <w:sz w:val="20"/>
          <w:szCs w:val="20"/>
        </w:rPr>
        <w:t xml:space="preserve"> Marché à tranches</w:t>
      </w:r>
    </w:p>
    <w:p w14:paraId="0C7B82A2" w14:textId="70281300" w:rsidR="006C63B8" w:rsidRPr="005F7131" w:rsidRDefault="00905920" w:rsidP="006C63B8">
      <w:pPr>
        <w:pStyle w:val="Titredocument"/>
        <w:pBdr>
          <w:top w:val="none" w:sz="0" w:space="0" w:color="auto"/>
          <w:left w:val="none" w:sz="0" w:space="0" w:color="auto"/>
          <w:bottom w:val="none" w:sz="0" w:space="0" w:color="auto"/>
          <w:right w:val="none" w:sz="0" w:space="0" w:color="auto"/>
        </w:pBdr>
        <w:tabs>
          <w:tab w:val="left" w:pos="2835"/>
          <w:tab w:val="left" w:pos="6237"/>
        </w:tabs>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6"/>
            <w:enabled/>
            <w:calcOnExit w:val="0"/>
            <w:checkBox>
              <w:sizeAuto/>
              <w:default w:val="1"/>
            </w:checkBox>
          </w:ffData>
        </w:fldChar>
      </w:r>
      <w:bookmarkStart w:id="8" w:name="CaseACocher16"/>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8"/>
      <w:r w:rsidR="006C63B8" w:rsidRPr="005F7131">
        <w:rPr>
          <w:rFonts w:ascii="Arial" w:hAnsi="Arial" w:cs="Arial"/>
          <w:b w:val="0"/>
          <w:bCs w:val="0"/>
          <w:caps w:val="0"/>
          <w:sz w:val="20"/>
          <w:szCs w:val="20"/>
        </w:rPr>
        <w:t xml:space="preserve"> Accord-cadre</w:t>
      </w:r>
      <w:r w:rsidR="006C63B8" w:rsidRPr="005F7131">
        <w:rPr>
          <w:rFonts w:ascii="Arial" w:hAnsi="Arial" w:cs="Arial"/>
          <w:b w:val="0"/>
          <w:bCs w:val="0"/>
          <w:caps w:val="0"/>
          <w:sz w:val="20"/>
          <w:szCs w:val="20"/>
        </w:rPr>
        <w:tab/>
      </w:r>
      <w:r w:rsidRPr="005F7131">
        <w:rPr>
          <w:rFonts w:ascii="Arial" w:hAnsi="Arial" w:cs="Arial"/>
          <w:b w:val="0"/>
          <w:bCs w:val="0"/>
          <w:caps w:val="0"/>
          <w:sz w:val="20"/>
          <w:szCs w:val="20"/>
        </w:rPr>
        <w:fldChar w:fldCharType="begin">
          <w:ffData>
            <w:name w:val=""/>
            <w:enabled/>
            <w:calcOnExit w:val="0"/>
            <w:checkBox>
              <w:sizeAuto/>
              <w:default w:val="1"/>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006C63B8" w:rsidRPr="005F7131">
        <w:rPr>
          <w:rFonts w:ascii="Arial" w:hAnsi="Arial" w:cs="Arial"/>
          <w:b w:val="0"/>
          <w:bCs w:val="0"/>
          <w:caps w:val="0"/>
          <w:sz w:val="20"/>
          <w:szCs w:val="20"/>
        </w:rPr>
        <w:t xml:space="preserve"> Mono-attributaire</w:t>
      </w:r>
      <w:r w:rsidR="006C63B8" w:rsidRPr="005F7131">
        <w:rPr>
          <w:rFonts w:ascii="Arial" w:hAnsi="Arial" w:cs="Arial"/>
          <w:b w:val="0"/>
          <w:bCs w:val="0"/>
          <w:caps w:val="0"/>
          <w:sz w:val="20"/>
          <w:szCs w:val="20"/>
        </w:rPr>
        <w:tab/>
      </w:r>
      <w:r w:rsidR="006C63B8" w:rsidRPr="005F7131">
        <w:rPr>
          <w:rFonts w:ascii="Arial" w:hAnsi="Arial" w:cs="Arial"/>
          <w:b w:val="0"/>
          <w:bCs w:val="0"/>
          <w:caps w:val="0"/>
          <w:sz w:val="20"/>
          <w:szCs w:val="20"/>
        </w:rPr>
        <w:fldChar w:fldCharType="begin">
          <w:ffData>
            <w:name w:val=""/>
            <w:enabled/>
            <w:calcOnExit w:val="0"/>
            <w:checkBox>
              <w:sizeAuto/>
              <w:default w:val="0"/>
            </w:checkBox>
          </w:ffData>
        </w:fldChar>
      </w:r>
      <w:r w:rsidR="006C63B8"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006C63B8" w:rsidRPr="005F7131">
        <w:rPr>
          <w:rFonts w:ascii="Arial" w:hAnsi="Arial" w:cs="Arial"/>
          <w:b w:val="0"/>
          <w:bCs w:val="0"/>
          <w:caps w:val="0"/>
          <w:sz w:val="20"/>
          <w:szCs w:val="20"/>
        </w:rPr>
        <w:fldChar w:fldCharType="end"/>
      </w:r>
      <w:r w:rsidR="006C63B8" w:rsidRPr="005F7131">
        <w:rPr>
          <w:rFonts w:ascii="Arial" w:hAnsi="Arial" w:cs="Arial"/>
          <w:b w:val="0"/>
          <w:bCs w:val="0"/>
          <w:caps w:val="0"/>
          <w:sz w:val="20"/>
          <w:szCs w:val="20"/>
        </w:rPr>
        <w:t xml:space="preserve"> Multi-attributaire</w:t>
      </w:r>
    </w:p>
    <w:p w14:paraId="794F4781" w14:textId="4647C442" w:rsidR="006C63B8" w:rsidRPr="005F7131" w:rsidRDefault="00905920" w:rsidP="006C63B8">
      <w:pPr>
        <w:pStyle w:val="Titredocument"/>
        <w:pBdr>
          <w:top w:val="none" w:sz="0" w:space="0" w:color="auto"/>
          <w:left w:val="none" w:sz="0" w:space="0" w:color="auto"/>
          <w:bottom w:val="none" w:sz="0" w:space="0" w:color="auto"/>
          <w:right w:val="none" w:sz="0" w:space="0" w:color="auto"/>
        </w:pBdr>
        <w:spacing w:before="120" w:after="120" w:line="240" w:lineRule="auto"/>
        <w:ind w:left="708"/>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
            <w:enabled/>
            <w:calcOnExit w:val="0"/>
            <w:checkBox>
              <w:sizeAuto/>
              <w:default w:val="1"/>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006C63B8" w:rsidRPr="005F7131">
        <w:rPr>
          <w:rFonts w:ascii="Arial" w:hAnsi="Arial" w:cs="Arial"/>
          <w:b w:val="0"/>
          <w:bCs w:val="0"/>
          <w:caps w:val="0"/>
          <w:sz w:val="20"/>
          <w:szCs w:val="20"/>
        </w:rPr>
        <w:t xml:space="preserve"> </w:t>
      </w:r>
      <w:proofErr w:type="gramStart"/>
      <w:r w:rsidR="006C63B8" w:rsidRPr="005F7131">
        <w:rPr>
          <w:rFonts w:ascii="Arial" w:hAnsi="Arial" w:cs="Arial"/>
          <w:b w:val="0"/>
          <w:bCs w:val="0"/>
          <w:caps w:val="0"/>
          <w:sz w:val="20"/>
          <w:szCs w:val="20"/>
        </w:rPr>
        <w:t>donnant</w:t>
      </w:r>
      <w:proofErr w:type="gramEnd"/>
      <w:r w:rsidR="006C63B8" w:rsidRPr="005F7131">
        <w:rPr>
          <w:rFonts w:ascii="Arial" w:hAnsi="Arial" w:cs="Arial"/>
          <w:b w:val="0"/>
          <w:bCs w:val="0"/>
          <w:caps w:val="0"/>
          <w:sz w:val="20"/>
          <w:szCs w:val="20"/>
        </w:rPr>
        <w:t xml:space="preserve"> lieu à des bons de commande</w:t>
      </w:r>
    </w:p>
    <w:p w14:paraId="71772B14"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ind w:left="708"/>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6"/>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Pr="005F7131">
        <w:rPr>
          <w:rFonts w:ascii="Arial" w:hAnsi="Arial" w:cs="Arial"/>
          <w:b w:val="0"/>
          <w:bCs w:val="0"/>
          <w:caps w:val="0"/>
          <w:sz w:val="20"/>
          <w:szCs w:val="20"/>
        </w:rPr>
        <w:t xml:space="preserve"> </w:t>
      </w:r>
      <w:proofErr w:type="gramStart"/>
      <w:r w:rsidRPr="005F7131">
        <w:rPr>
          <w:rFonts w:ascii="Arial" w:hAnsi="Arial" w:cs="Arial"/>
          <w:b w:val="0"/>
          <w:bCs w:val="0"/>
          <w:caps w:val="0"/>
          <w:sz w:val="20"/>
          <w:szCs w:val="20"/>
        </w:rPr>
        <w:t>donnant</w:t>
      </w:r>
      <w:proofErr w:type="gramEnd"/>
      <w:r w:rsidRPr="005F7131">
        <w:rPr>
          <w:rFonts w:ascii="Arial" w:hAnsi="Arial" w:cs="Arial"/>
          <w:b w:val="0"/>
          <w:bCs w:val="0"/>
          <w:caps w:val="0"/>
          <w:sz w:val="20"/>
          <w:szCs w:val="20"/>
        </w:rPr>
        <w:t xml:space="preserve"> lieu à :</w:t>
      </w:r>
    </w:p>
    <w:p w14:paraId="03BC8AFE"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ind w:left="1416"/>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3"/>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Pr="005F7131">
        <w:rPr>
          <w:rFonts w:ascii="Arial" w:hAnsi="Arial" w:cs="Arial"/>
          <w:b w:val="0"/>
          <w:bCs w:val="0"/>
          <w:caps w:val="0"/>
          <w:sz w:val="20"/>
          <w:szCs w:val="20"/>
        </w:rPr>
        <w:t xml:space="preserve"> Marchés subséquents simples</w:t>
      </w:r>
    </w:p>
    <w:p w14:paraId="732CD4F6"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ind w:left="1416"/>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4"/>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Pr="005F7131">
        <w:rPr>
          <w:rFonts w:ascii="Arial" w:hAnsi="Arial" w:cs="Arial"/>
          <w:b w:val="0"/>
          <w:bCs w:val="0"/>
          <w:caps w:val="0"/>
          <w:sz w:val="20"/>
          <w:szCs w:val="20"/>
        </w:rPr>
        <w:t xml:space="preserve"> Marchés subséquents à tranches</w:t>
      </w:r>
    </w:p>
    <w:p w14:paraId="19F2E565" w14:textId="77777777" w:rsidR="006C63B8" w:rsidRPr="005F7131"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ind w:left="1416"/>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5"/>
            <w:enabled/>
            <w:calcOnExit w:val="0"/>
            <w:checkBox>
              <w:sizeAuto/>
              <w:default w:val="0"/>
            </w:checkBox>
          </w:ffData>
        </w:fldChar>
      </w:r>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r w:rsidRPr="005F7131">
        <w:rPr>
          <w:rFonts w:ascii="Arial" w:hAnsi="Arial" w:cs="Arial"/>
          <w:b w:val="0"/>
          <w:bCs w:val="0"/>
          <w:caps w:val="0"/>
          <w:sz w:val="20"/>
          <w:szCs w:val="20"/>
        </w:rPr>
        <w:t xml:space="preserve"> Accords-cadres à bons de commande</w:t>
      </w:r>
    </w:p>
    <w:p w14:paraId="16570945" w14:textId="77777777" w:rsidR="007C3368" w:rsidRPr="005F7131" w:rsidRDefault="007C3368" w:rsidP="00B90C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p>
    <w:p w14:paraId="240B4AAD" w14:textId="77777777" w:rsidR="00B90C31" w:rsidRPr="005F7131" w:rsidRDefault="00B90C31" w:rsidP="00B90C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r w:rsidRPr="005F7131">
        <w:rPr>
          <w:rFonts w:ascii="Arial" w:hAnsi="Arial" w:cs="Arial"/>
          <w:bCs w:val="0"/>
          <w:caps w:val="0"/>
          <w:sz w:val="20"/>
          <w:szCs w:val="20"/>
        </w:rPr>
        <w:t>Protection du secret :</w:t>
      </w:r>
    </w:p>
    <w:p w14:paraId="603C8193" w14:textId="138E369A" w:rsidR="005A1ABF" w:rsidRPr="005F7131" w:rsidRDefault="00905920" w:rsidP="005A1ABF">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fldChar w:fldCharType="begin">
          <w:ffData>
            <w:name w:val="CaseACocher17"/>
            <w:enabled/>
            <w:calcOnExit w:val="0"/>
            <w:checkBox>
              <w:sizeAuto/>
              <w:default w:val="1"/>
            </w:checkBox>
          </w:ffData>
        </w:fldChar>
      </w:r>
      <w:bookmarkStart w:id="9" w:name="CaseACocher17"/>
      <w:r w:rsidRPr="005F7131">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5F7131">
        <w:rPr>
          <w:rFonts w:ascii="Arial" w:hAnsi="Arial" w:cs="Arial"/>
          <w:b w:val="0"/>
          <w:bCs w:val="0"/>
          <w:caps w:val="0"/>
          <w:sz w:val="20"/>
          <w:szCs w:val="20"/>
        </w:rPr>
        <w:fldChar w:fldCharType="end"/>
      </w:r>
      <w:bookmarkEnd w:id="9"/>
      <w:r w:rsidR="005A1ABF" w:rsidRPr="005F7131">
        <w:rPr>
          <w:rFonts w:ascii="Arial" w:hAnsi="Arial" w:cs="Arial"/>
          <w:b w:val="0"/>
          <w:bCs w:val="0"/>
          <w:caps w:val="0"/>
          <w:sz w:val="20"/>
          <w:szCs w:val="20"/>
        </w:rPr>
        <w:t xml:space="preserve"> Marché non-protégé </w:t>
      </w:r>
    </w:p>
    <w:p w14:paraId="0C43BD1F" w14:textId="77777777" w:rsidR="005A1ABF" w:rsidRDefault="005A1ABF" w:rsidP="005A1ABF">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Pr>
          <w:rFonts w:ascii="Arial" w:hAnsi="Arial" w:cs="Arial"/>
          <w:b w:val="0"/>
          <w:bCs w:val="0"/>
          <w:caps w:val="0"/>
          <w:sz w:val="20"/>
          <w:szCs w:val="20"/>
        </w:rPr>
        <w:fldChar w:fldCharType="begin">
          <w:ffData>
            <w:name w:val="CaseACocher18"/>
            <w:enabled/>
            <w:calcOnExit w:val="0"/>
            <w:checkBox>
              <w:sizeAuto/>
              <w:default w:val="0"/>
            </w:checkBox>
          </w:ffData>
        </w:fldChar>
      </w:r>
      <w:r>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Pr>
          <w:rFonts w:ascii="Arial" w:hAnsi="Arial" w:cs="Arial"/>
          <w:b w:val="0"/>
          <w:bCs w:val="0"/>
          <w:caps w:val="0"/>
          <w:sz w:val="20"/>
          <w:szCs w:val="20"/>
        </w:rPr>
        <w:fldChar w:fldCharType="end"/>
      </w:r>
      <w:r>
        <w:rPr>
          <w:rFonts w:ascii="Arial" w:hAnsi="Arial" w:cs="Arial"/>
          <w:b w:val="0"/>
          <w:bCs w:val="0"/>
          <w:caps w:val="0"/>
          <w:sz w:val="20"/>
          <w:szCs w:val="20"/>
        </w:rPr>
        <w:t xml:space="preserve"> Marché sensible au sens de l’instruction générale interministérielle n° 1300 sur la protection du secret de la défense nationale</w:t>
      </w:r>
      <w:r w:rsidR="006C7FBA" w:rsidRPr="006C7FBA">
        <w:t xml:space="preserve"> </w:t>
      </w:r>
      <w:r w:rsidR="006C7FBA" w:rsidRPr="006C7FBA">
        <w:rPr>
          <w:rFonts w:ascii="Arial" w:hAnsi="Arial" w:cs="Arial"/>
          <w:b w:val="0"/>
          <w:bCs w:val="0"/>
          <w:caps w:val="0"/>
          <w:sz w:val="20"/>
          <w:szCs w:val="20"/>
        </w:rPr>
        <w:t>approuvée par l’arrêté du 9 août 2021</w:t>
      </w:r>
    </w:p>
    <w:p w14:paraId="1DBB0423" w14:textId="77777777" w:rsidR="005A1ABF" w:rsidRDefault="005A1ABF" w:rsidP="005A1ABF">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Pr>
          <w:rFonts w:ascii="Arial" w:hAnsi="Arial" w:cs="Arial"/>
          <w:b w:val="0"/>
          <w:bCs w:val="0"/>
          <w:caps w:val="0"/>
          <w:sz w:val="20"/>
          <w:szCs w:val="20"/>
        </w:rPr>
        <w:fldChar w:fldCharType="begin">
          <w:ffData>
            <w:name w:val="CaseACocher19"/>
            <w:enabled/>
            <w:calcOnExit w:val="0"/>
            <w:checkBox>
              <w:sizeAuto/>
              <w:default w:val="0"/>
            </w:checkBox>
          </w:ffData>
        </w:fldChar>
      </w:r>
      <w:r>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Pr>
          <w:rFonts w:ascii="Arial" w:hAnsi="Arial" w:cs="Arial"/>
          <w:b w:val="0"/>
          <w:bCs w:val="0"/>
          <w:caps w:val="0"/>
          <w:sz w:val="20"/>
          <w:szCs w:val="20"/>
        </w:rPr>
        <w:fldChar w:fldCharType="end"/>
      </w:r>
      <w:r>
        <w:rPr>
          <w:rFonts w:ascii="Arial" w:hAnsi="Arial" w:cs="Arial"/>
          <w:b w:val="0"/>
          <w:bCs w:val="0"/>
          <w:caps w:val="0"/>
          <w:sz w:val="20"/>
          <w:szCs w:val="20"/>
        </w:rPr>
        <w:t xml:space="preserve"> Marché avec accès à des informations et supports classifiés </w:t>
      </w:r>
      <w:r w:rsidR="005E1D91">
        <w:rPr>
          <w:rFonts w:ascii="Arial" w:hAnsi="Arial" w:cs="Arial"/>
          <w:b w:val="0"/>
          <w:bCs w:val="0"/>
          <w:caps w:val="0"/>
          <w:sz w:val="20"/>
          <w:szCs w:val="20"/>
        </w:rPr>
        <w:t>(ISC)</w:t>
      </w:r>
    </w:p>
    <w:p w14:paraId="2A9A7D32" w14:textId="77777777" w:rsidR="005A1ABF" w:rsidRDefault="005A1ABF" w:rsidP="005A1ABF">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Pr>
          <w:rFonts w:ascii="Arial" w:hAnsi="Arial" w:cs="Arial"/>
          <w:b w:val="0"/>
          <w:bCs w:val="0"/>
          <w:caps w:val="0"/>
          <w:sz w:val="20"/>
          <w:szCs w:val="20"/>
        </w:rPr>
        <w:fldChar w:fldCharType="begin">
          <w:ffData>
            <w:name w:val="CaseACocher20"/>
            <w:enabled/>
            <w:calcOnExit w:val="0"/>
            <w:checkBox>
              <w:sizeAuto/>
              <w:default w:val="0"/>
            </w:checkBox>
          </w:ffData>
        </w:fldChar>
      </w:r>
      <w:r>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Pr>
          <w:rFonts w:ascii="Arial" w:hAnsi="Arial" w:cs="Arial"/>
          <w:b w:val="0"/>
          <w:bCs w:val="0"/>
          <w:caps w:val="0"/>
          <w:sz w:val="20"/>
          <w:szCs w:val="20"/>
        </w:rPr>
        <w:fldChar w:fldCharType="end"/>
      </w:r>
      <w:r>
        <w:rPr>
          <w:rFonts w:ascii="Arial" w:hAnsi="Arial" w:cs="Arial"/>
          <w:b w:val="0"/>
          <w:bCs w:val="0"/>
          <w:caps w:val="0"/>
          <w:sz w:val="20"/>
          <w:szCs w:val="20"/>
        </w:rPr>
        <w:t xml:space="preserve"> Marché avec détention d’informations et supports classifiés </w:t>
      </w:r>
      <w:r w:rsidR="00AE062A">
        <w:rPr>
          <w:rFonts w:ascii="Arial" w:hAnsi="Arial" w:cs="Arial"/>
          <w:b w:val="0"/>
          <w:bCs w:val="0"/>
          <w:caps w:val="0"/>
          <w:sz w:val="20"/>
          <w:szCs w:val="20"/>
        </w:rPr>
        <w:t>(ISC)</w:t>
      </w:r>
    </w:p>
    <w:p w14:paraId="03C1AFC6" w14:textId="77777777" w:rsidR="00AE062A" w:rsidRPr="00DB7433" w:rsidRDefault="00AE062A" w:rsidP="00AE062A">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sidRPr="00DB7433">
        <w:rPr>
          <w:rFonts w:ascii="Arial" w:hAnsi="Arial" w:cs="Arial"/>
          <w:b w:val="0"/>
          <w:bCs w:val="0"/>
          <w:caps w:val="0"/>
          <w:sz w:val="20"/>
          <w:szCs w:val="20"/>
        </w:rPr>
        <w:fldChar w:fldCharType="begin">
          <w:ffData>
            <w:name w:val="CaseACocher19"/>
            <w:enabled/>
            <w:calcOnExit w:val="0"/>
            <w:checkBox>
              <w:sizeAuto/>
              <w:default w:val="1"/>
              <w:checked w:val="0"/>
            </w:checkBox>
          </w:ffData>
        </w:fldChar>
      </w:r>
      <w:r w:rsidRPr="000B4955">
        <w:rPr>
          <w:rFonts w:ascii="Arial" w:hAnsi="Arial" w:cs="Arial"/>
          <w:b w:val="0"/>
          <w:bCs w:val="0"/>
          <w:caps w:val="0"/>
          <w:sz w:val="20"/>
          <w:szCs w:val="20"/>
        </w:rPr>
        <w:instrText xml:space="preserve"> </w:instrText>
      </w:r>
      <w:bookmarkStart w:id="10" w:name="CaseACocher19"/>
      <w:r w:rsidRPr="000B4955">
        <w:rPr>
          <w:rFonts w:ascii="Arial" w:hAnsi="Arial" w:cs="Arial"/>
          <w:b w:val="0"/>
          <w:bCs w:val="0"/>
          <w:caps w:val="0"/>
          <w:sz w:val="20"/>
          <w:szCs w:val="20"/>
        </w:rPr>
        <w:instrText xml:space="preserve">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DB7433">
        <w:rPr>
          <w:rFonts w:ascii="Arial" w:hAnsi="Arial" w:cs="Arial"/>
          <w:b w:val="0"/>
          <w:bCs w:val="0"/>
          <w:caps w:val="0"/>
          <w:sz w:val="20"/>
          <w:szCs w:val="20"/>
        </w:rPr>
        <w:fldChar w:fldCharType="end"/>
      </w:r>
      <w:bookmarkEnd w:id="10"/>
      <w:r w:rsidRPr="00DB7433">
        <w:rPr>
          <w:rFonts w:ascii="Arial" w:hAnsi="Arial" w:cs="Arial"/>
          <w:b w:val="0"/>
          <w:bCs w:val="0"/>
          <w:caps w:val="0"/>
          <w:sz w:val="20"/>
          <w:szCs w:val="20"/>
        </w:rPr>
        <w:t xml:space="preserve"> Marché avec accès à des informations et supports non classifiés mais protégés au niveau [Diffusion Restreinte]</w:t>
      </w:r>
    </w:p>
    <w:p w14:paraId="3880F2C8" w14:textId="77777777" w:rsidR="00AE062A" w:rsidRPr="00DB7433" w:rsidRDefault="00AE062A" w:rsidP="00AE062A">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sidRPr="00DB7433">
        <w:rPr>
          <w:rFonts w:ascii="Arial" w:hAnsi="Arial" w:cs="Arial"/>
          <w:b w:val="0"/>
          <w:bCs w:val="0"/>
          <w:caps w:val="0"/>
          <w:sz w:val="20"/>
          <w:szCs w:val="20"/>
        </w:rPr>
        <w:fldChar w:fldCharType="begin">
          <w:ffData>
            <w:name w:val="CaseACocher20"/>
            <w:enabled/>
            <w:calcOnExit w:val="0"/>
            <w:checkBox>
              <w:sizeAuto/>
              <w:default w:val="1"/>
              <w:checked w:val="0"/>
            </w:checkBox>
          </w:ffData>
        </w:fldChar>
      </w:r>
      <w:r w:rsidRPr="00DB7433">
        <w:rPr>
          <w:rFonts w:ascii="Arial" w:hAnsi="Arial" w:cs="Arial"/>
          <w:b w:val="0"/>
          <w:bCs w:val="0"/>
          <w:caps w:val="0"/>
          <w:sz w:val="20"/>
          <w:szCs w:val="20"/>
        </w:rPr>
        <w:instrText xml:space="preserve"> </w:instrText>
      </w:r>
      <w:bookmarkStart w:id="11" w:name="CaseACocher20"/>
      <w:r w:rsidRPr="00DB7433">
        <w:rPr>
          <w:rFonts w:ascii="Arial" w:hAnsi="Arial" w:cs="Arial"/>
          <w:b w:val="0"/>
          <w:bCs w:val="0"/>
          <w:caps w:val="0"/>
          <w:sz w:val="20"/>
          <w:szCs w:val="20"/>
        </w:rPr>
        <w:instrText xml:space="preserve">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sidRPr="00DB7433">
        <w:rPr>
          <w:rFonts w:ascii="Arial" w:hAnsi="Arial" w:cs="Arial"/>
          <w:b w:val="0"/>
          <w:bCs w:val="0"/>
          <w:caps w:val="0"/>
          <w:sz w:val="20"/>
          <w:szCs w:val="20"/>
        </w:rPr>
        <w:fldChar w:fldCharType="end"/>
      </w:r>
      <w:bookmarkEnd w:id="11"/>
      <w:r w:rsidRPr="00DB7433">
        <w:rPr>
          <w:rFonts w:ascii="Arial" w:hAnsi="Arial" w:cs="Arial"/>
          <w:b w:val="0"/>
          <w:bCs w:val="0"/>
          <w:caps w:val="0"/>
          <w:sz w:val="20"/>
          <w:szCs w:val="20"/>
        </w:rPr>
        <w:t xml:space="preserve"> Marché avec détention d’informations et supports non classifiés mais protégés au niveau [Diffusion Restreinte]</w:t>
      </w:r>
    </w:p>
    <w:p w14:paraId="7101B9FB" w14:textId="77777777" w:rsidR="005A1ABF" w:rsidRDefault="005A1ABF" w:rsidP="005A1ABF">
      <w:pPr>
        <w:pStyle w:val="Titredocument"/>
        <w:pBdr>
          <w:top w:val="none" w:sz="0" w:space="0" w:color="auto"/>
          <w:left w:val="none" w:sz="0" w:space="0" w:color="auto"/>
          <w:bottom w:val="none" w:sz="0" w:space="0" w:color="auto"/>
          <w:right w:val="none" w:sz="0" w:space="0" w:color="auto"/>
        </w:pBdr>
        <w:tabs>
          <w:tab w:val="left" w:pos="5103"/>
        </w:tabs>
        <w:spacing w:before="120" w:after="120" w:line="240" w:lineRule="auto"/>
        <w:jc w:val="both"/>
        <w:rPr>
          <w:rFonts w:ascii="Arial" w:hAnsi="Arial" w:cs="Arial"/>
          <w:b w:val="0"/>
          <w:bCs w:val="0"/>
          <w:caps w:val="0"/>
          <w:sz w:val="20"/>
          <w:szCs w:val="20"/>
        </w:rPr>
      </w:pPr>
      <w:r>
        <w:rPr>
          <w:rFonts w:ascii="Arial" w:hAnsi="Arial" w:cs="Arial"/>
          <w:b w:val="0"/>
          <w:bCs w:val="0"/>
          <w:caps w:val="0"/>
          <w:sz w:val="20"/>
          <w:szCs w:val="20"/>
        </w:rPr>
        <w:fldChar w:fldCharType="begin">
          <w:ffData>
            <w:name w:val="CaseACocher21"/>
            <w:enabled/>
            <w:calcOnExit w:val="0"/>
            <w:checkBox>
              <w:sizeAuto/>
              <w:default w:val="0"/>
            </w:checkBox>
          </w:ffData>
        </w:fldChar>
      </w:r>
      <w:r>
        <w:rPr>
          <w:rFonts w:ascii="Arial" w:hAnsi="Arial" w:cs="Arial"/>
          <w:b w:val="0"/>
          <w:bCs w:val="0"/>
          <w:caps w:val="0"/>
          <w:sz w:val="20"/>
          <w:szCs w:val="20"/>
        </w:rPr>
        <w:instrText xml:space="preserve"> FORMCHECKBOX </w:instrText>
      </w:r>
      <w:r w:rsidR="00203B8D">
        <w:rPr>
          <w:rFonts w:ascii="Arial" w:hAnsi="Arial" w:cs="Arial"/>
          <w:b w:val="0"/>
          <w:bCs w:val="0"/>
          <w:caps w:val="0"/>
          <w:sz w:val="20"/>
          <w:szCs w:val="20"/>
        </w:rPr>
      </w:r>
      <w:r w:rsidR="00203B8D">
        <w:rPr>
          <w:rFonts w:ascii="Arial" w:hAnsi="Arial" w:cs="Arial"/>
          <w:b w:val="0"/>
          <w:bCs w:val="0"/>
          <w:caps w:val="0"/>
          <w:sz w:val="20"/>
          <w:szCs w:val="20"/>
        </w:rPr>
        <w:fldChar w:fldCharType="separate"/>
      </w:r>
      <w:r>
        <w:rPr>
          <w:rFonts w:ascii="Arial" w:hAnsi="Arial" w:cs="Arial"/>
          <w:b w:val="0"/>
          <w:bCs w:val="0"/>
          <w:caps w:val="0"/>
          <w:sz w:val="20"/>
          <w:szCs w:val="20"/>
        </w:rPr>
        <w:fldChar w:fldCharType="end"/>
      </w:r>
      <w:r>
        <w:rPr>
          <w:rFonts w:ascii="Arial" w:hAnsi="Arial" w:cs="Arial"/>
          <w:b w:val="0"/>
          <w:bCs w:val="0"/>
          <w:caps w:val="0"/>
          <w:sz w:val="20"/>
          <w:szCs w:val="20"/>
        </w:rPr>
        <w:t xml:space="preserve"> Mention Spécial France (dont la divulgation des informations est strictement réservée aux seuls ressortissants français au sens de l’instruction générale interministérielle n° 1300 sur la protection du secret de la défense nationale</w:t>
      </w:r>
      <w:r w:rsidR="006C7FBA" w:rsidRPr="006C7FBA">
        <w:t xml:space="preserve"> </w:t>
      </w:r>
      <w:r w:rsidR="006C7FBA" w:rsidRPr="006C7FBA">
        <w:rPr>
          <w:rFonts w:ascii="Arial" w:hAnsi="Arial" w:cs="Arial"/>
          <w:b w:val="0"/>
          <w:bCs w:val="0"/>
          <w:caps w:val="0"/>
          <w:sz w:val="20"/>
          <w:szCs w:val="20"/>
        </w:rPr>
        <w:t>approuvée par l’arrêté du 9 août 2021</w:t>
      </w:r>
      <w:r>
        <w:rPr>
          <w:rFonts w:ascii="Arial" w:hAnsi="Arial" w:cs="Arial"/>
          <w:b w:val="0"/>
          <w:bCs w:val="0"/>
          <w:caps w:val="0"/>
          <w:sz w:val="20"/>
          <w:szCs w:val="20"/>
        </w:rPr>
        <w:t>)</w:t>
      </w:r>
    </w:p>
    <w:p w14:paraId="05464287" w14:textId="77777777" w:rsidR="00B90C31" w:rsidRPr="008746FF" w:rsidRDefault="00B90C31" w:rsidP="00B90C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p>
    <w:p w14:paraId="7372EDB0" w14:textId="77777777" w:rsidR="006C63B8" w:rsidRPr="005F7131" w:rsidRDefault="006C63B8" w:rsidP="00AC1662">
      <w:pPr>
        <w:pStyle w:val="Titredocument"/>
        <w:numPr>
          <w:ilvl w:val="0"/>
          <w:numId w:val="19"/>
        </w:numPr>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Cs w:val="0"/>
          <w:caps w:val="0"/>
          <w:sz w:val="20"/>
          <w:szCs w:val="20"/>
        </w:rPr>
        <w:t>Allotissement </w:t>
      </w:r>
    </w:p>
    <w:p w14:paraId="43A27881" w14:textId="77777777" w:rsidR="00423C8C" w:rsidRDefault="00905920" w:rsidP="005F7131">
      <w:pPr>
        <w:pStyle w:val="Commentaire"/>
      </w:pPr>
      <w:r w:rsidRPr="005F7131">
        <w:rPr>
          <w:rFonts w:cs="Arial"/>
        </w:rPr>
        <w:t>Le projet d’a</w:t>
      </w:r>
      <w:r w:rsidR="002B7200" w:rsidRPr="005F7131">
        <w:rPr>
          <w:rFonts w:cs="Arial"/>
        </w:rPr>
        <w:t>cc</w:t>
      </w:r>
      <w:r w:rsidR="00434B1B" w:rsidRPr="005F7131">
        <w:rPr>
          <w:rFonts w:cs="Arial"/>
        </w:rPr>
        <w:t xml:space="preserve">ord-cadre comporte deux lots correspondants chacun à une entité : </w:t>
      </w:r>
    </w:p>
    <w:p w14:paraId="1528ECDA" w14:textId="77777777" w:rsidR="00423C8C" w:rsidRDefault="00423C8C" w:rsidP="005F7131">
      <w:pPr>
        <w:pStyle w:val="Commentaire"/>
      </w:pPr>
    </w:p>
    <w:p w14:paraId="4F2A07BA" w14:textId="05EDF6FD" w:rsidR="00434B1B" w:rsidRPr="005F7131" w:rsidRDefault="00434B1B" w:rsidP="005F7131">
      <w:pPr>
        <w:pStyle w:val="Commentaire"/>
      </w:pPr>
      <w:r w:rsidRPr="005F7131">
        <w:t xml:space="preserve">Lot 1 : Réalisation d’un magazine TV et de séquences vidéos diffusés sur les sites Intranet et Internet et les réseaux sociaux du service du commissariat des armées (SCA) </w:t>
      </w:r>
    </w:p>
    <w:p w14:paraId="1A775040" w14:textId="77777777" w:rsidR="00434B1B" w:rsidRPr="005F7131" w:rsidRDefault="00434B1B" w:rsidP="005F7131">
      <w:pPr>
        <w:spacing w:line="259" w:lineRule="auto"/>
      </w:pPr>
    </w:p>
    <w:p w14:paraId="6E4E6D61" w14:textId="77777777" w:rsidR="00434B1B" w:rsidRPr="005F7131" w:rsidRDefault="00434B1B" w:rsidP="005F7131">
      <w:pPr>
        <w:pStyle w:val="Commentaire"/>
      </w:pPr>
      <w:r w:rsidRPr="005F7131">
        <w:t>Lot 2 : : Réalisation d’un journal télévisé et d’un magazine TV diffusés sur l’Intranet de la Direction générale de l’armement (DGA)</w:t>
      </w:r>
    </w:p>
    <w:p w14:paraId="77C13CE1" w14:textId="015B810C" w:rsidR="006C63B8" w:rsidRPr="005F7131" w:rsidRDefault="006C63B8" w:rsidP="005F71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t>Le</w:t>
      </w:r>
      <w:r w:rsidR="00434B1B" w:rsidRPr="005F7131">
        <w:rPr>
          <w:rFonts w:ascii="Arial" w:hAnsi="Arial" w:cs="Arial"/>
          <w:b w:val="0"/>
          <w:bCs w:val="0"/>
          <w:caps w:val="0"/>
          <w:sz w:val="20"/>
          <w:szCs w:val="20"/>
        </w:rPr>
        <w:t xml:space="preserve">s candidats </w:t>
      </w:r>
      <w:r w:rsidRPr="005F7131">
        <w:rPr>
          <w:rFonts w:ascii="Arial" w:hAnsi="Arial" w:cs="Arial"/>
          <w:b w:val="0"/>
          <w:bCs w:val="0"/>
          <w:caps w:val="0"/>
          <w:sz w:val="20"/>
          <w:szCs w:val="20"/>
        </w:rPr>
        <w:t xml:space="preserve">peuvent présenter une offre </w:t>
      </w:r>
      <w:r w:rsidR="00434B1B" w:rsidRPr="005F7131">
        <w:rPr>
          <w:rFonts w:ascii="Arial" w:hAnsi="Arial" w:cs="Arial"/>
          <w:b w:val="0"/>
          <w:bCs w:val="0"/>
          <w:caps w:val="0"/>
          <w:sz w:val="20"/>
          <w:szCs w:val="20"/>
        </w:rPr>
        <w:t>pour un lot ou les deux lots.</w:t>
      </w:r>
    </w:p>
    <w:p w14:paraId="5B3E29FD" w14:textId="77777777" w:rsidR="006C63B8" w:rsidRPr="005F7131" w:rsidRDefault="006C63B8" w:rsidP="005F71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p>
    <w:p w14:paraId="7ADDC824" w14:textId="77777777" w:rsidR="006C63B8" w:rsidRPr="005F7131" w:rsidRDefault="006C63B8" w:rsidP="00AC1662">
      <w:pPr>
        <w:pStyle w:val="Titredocument"/>
        <w:numPr>
          <w:ilvl w:val="0"/>
          <w:numId w:val="19"/>
        </w:numPr>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r w:rsidRPr="005F7131">
        <w:rPr>
          <w:rFonts w:ascii="Arial" w:hAnsi="Arial" w:cs="Arial"/>
          <w:bCs w:val="0"/>
          <w:caps w:val="0"/>
          <w:sz w:val="20"/>
          <w:szCs w:val="20"/>
        </w:rPr>
        <w:t>Variantes</w:t>
      </w:r>
    </w:p>
    <w:p w14:paraId="2954093C" w14:textId="77777777" w:rsidR="006C63B8" w:rsidRPr="005F7131" w:rsidRDefault="006C63B8" w:rsidP="005F7131">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5F7131">
        <w:rPr>
          <w:rFonts w:ascii="Arial" w:hAnsi="Arial" w:cs="Arial"/>
          <w:b w:val="0"/>
          <w:bCs w:val="0"/>
          <w:caps w:val="0"/>
          <w:sz w:val="20"/>
          <w:szCs w:val="20"/>
        </w:rPr>
        <w:t xml:space="preserve">Les variantes </w:t>
      </w:r>
      <w:r w:rsidR="005C393C" w:rsidRPr="005F7131">
        <w:rPr>
          <w:rFonts w:ascii="Arial" w:hAnsi="Arial" w:cs="Arial"/>
          <w:b w:val="0"/>
          <w:bCs w:val="0"/>
          <w:caps w:val="0"/>
          <w:sz w:val="20"/>
          <w:szCs w:val="20"/>
        </w:rPr>
        <w:t>ne sont pas autorisées.</w:t>
      </w:r>
    </w:p>
    <w:p w14:paraId="69EBDB14" w14:textId="77648A31" w:rsidR="005F7131" w:rsidRDefault="005F7131">
      <w:pPr>
        <w:rPr>
          <w:rFonts w:eastAsia="Times New Roman" w:cs="Arial"/>
          <w:b/>
          <w:bCs/>
          <w:caps/>
          <w:sz w:val="22"/>
          <w:u w:val="single"/>
        </w:rPr>
      </w:pPr>
      <w:r>
        <w:br w:type="page"/>
      </w:r>
    </w:p>
    <w:p w14:paraId="67166DA3" w14:textId="77777777" w:rsidR="006C63B8" w:rsidRPr="008746FF" w:rsidRDefault="006C63B8" w:rsidP="00736748">
      <w:pPr>
        <w:pStyle w:val="Titre1"/>
        <w:numPr>
          <w:ilvl w:val="0"/>
          <w:numId w:val="0"/>
        </w:numPr>
      </w:pPr>
    </w:p>
    <w:p w14:paraId="18408ED8" w14:textId="77777777" w:rsidR="006C63B8" w:rsidRPr="008746FF" w:rsidRDefault="008E268F" w:rsidP="00736748">
      <w:pPr>
        <w:pStyle w:val="Titre1"/>
      </w:pPr>
      <w:bookmarkStart w:id="12" w:name="_Toc194395828"/>
      <w:r w:rsidRPr="008746FF">
        <w:rPr>
          <w:caps w:val="0"/>
        </w:rPr>
        <w:t>EX</w:t>
      </w:r>
      <w:r>
        <w:rPr>
          <w:caps w:val="0"/>
        </w:rPr>
        <w:t>É</w:t>
      </w:r>
      <w:r w:rsidRPr="008746FF">
        <w:rPr>
          <w:caps w:val="0"/>
        </w:rPr>
        <w:t>CUTION</w:t>
      </w:r>
      <w:bookmarkEnd w:id="12"/>
    </w:p>
    <w:p w14:paraId="716D4519" w14:textId="467719A9" w:rsidR="009563EE" w:rsidRPr="00EE5250" w:rsidRDefault="004158F0" w:rsidP="004158F0">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EE5250">
        <w:rPr>
          <w:rFonts w:ascii="Arial" w:hAnsi="Arial" w:cs="Arial"/>
          <w:b w:val="0"/>
          <w:bCs w:val="0"/>
          <w:caps w:val="0"/>
          <w:sz w:val="20"/>
          <w:szCs w:val="20"/>
        </w:rPr>
        <w:t xml:space="preserve">Le lieu d’exécution est indiqué à l’article </w:t>
      </w:r>
      <w:r w:rsidR="00EE5250" w:rsidRPr="00EE5250">
        <w:rPr>
          <w:rFonts w:ascii="Arial" w:hAnsi="Arial" w:cs="Arial"/>
          <w:b w:val="0"/>
          <w:bCs w:val="0"/>
          <w:caps w:val="0"/>
          <w:sz w:val="20"/>
          <w:szCs w:val="20"/>
        </w:rPr>
        <w:t xml:space="preserve">4 </w:t>
      </w:r>
      <w:r w:rsidRPr="00EE5250">
        <w:rPr>
          <w:rFonts w:ascii="Arial" w:hAnsi="Arial" w:cs="Arial"/>
          <w:b w:val="0"/>
          <w:bCs w:val="0"/>
          <w:caps w:val="0"/>
          <w:sz w:val="20"/>
          <w:szCs w:val="20"/>
        </w:rPr>
        <w:t xml:space="preserve">du </w:t>
      </w:r>
      <w:r w:rsidR="00D2592A" w:rsidRPr="00EE5250">
        <w:rPr>
          <w:rFonts w:ascii="Arial" w:hAnsi="Arial" w:cs="Arial"/>
          <w:b w:val="0"/>
          <w:bCs w:val="0"/>
          <w:caps w:val="0"/>
          <w:sz w:val="20"/>
          <w:szCs w:val="20"/>
        </w:rPr>
        <w:t>c</w:t>
      </w:r>
      <w:r w:rsidRPr="00EE5250">
        <w:rPr>
          <w:rFonts w:ascii="Arial" w:hAnsi="Arial" w:cs="Arial"/>
          <w:b w:val="0"/>
          <w:bCs w:val="0"/>
          <w:caps w:val="0"/>
          <w:sz w:val="20"/>
          <w:szCs w:val="20"/>
        </w:rPr>
        <w:t xml:space="preserve">ahier des clauses </w:t>
      </w:r>
      <w:r w:rsidR="00EE5250" w:rsidRPr="00EE5250">
        <w:rPr>
          <w:rFonts w:ascii="Arial" w:hAnsi="Arial" w:cs="Arial"/>
          <w:b w:val="0"/>
          <w:bCs w:val="0"/>
          <w:caps w:val="0"/>
          <w:sz w:val="20"/>
          <w:szCs w:val="20"/>
        </w:rPr>
        <w:t>techniques</w:t>
      </w:r>
      <w:r w:rsidRPr="00EE5250">
        <w:rPr>
          <w:rFonts w:ascii="Arial" w:hAnsi="Arial" w:cs="Arial"/>
          <w:b w:val="0"/>
          <w:bCs w:val="0"/>
          <w:caps w:val="0"/>
          <w:sz w:val="20"/>
          <w:szCs w:val="20"/>
        </w:rPr>
        <w:t xml:space="preserve"> particulières </w:t>
      </w:r>
      <w:r w:rsidR="00D2592A" w:rsidRPr="00EE5250">
        <w:rPr>
          <w:rFonts w:ascii="Arial" w:hAnsi="Arial" w:cs="Arial"/>
          <w:b w:val="0"/>
          <w:bCs w:val="0"/>
          <w:caps w:val="0"/>
          <w:sz w:val="20"/>
          <w:szCs w:val="20"/>
        </w:rPr>
        <w:t>(CC</w:t>
      </w:r>
      <w:r w:rsidR="00EE5250" w:rsidRPr="00EE5250">
        <w:rPr>
          <w:rFonts w:ascii="Arial" w:hAnsi="Arial" w:cs="Arial"/>
          <w:b w:val="0"/>
          <w:bCs w:val="0"/>
          <w:caps w:val="0"/>
          <w:sz w:val="20"/>
          <w:szCs w:val="20"/>
        </w:rPr>
        <w:t>T</w:t>
      </w:r>
      <w:r w:rsidR="00D2592A" w:rsidRPr="00EE5250">
        <w:rPr>
          <w:rFonts w:ascii="Arial" w:hAnsi="Arial" w:cs="Arial"/>
          <w:b w:val="0"/>
          <w:bCs w:val="0"/>
          <w:caps w:val="0"/>
          <w:sz w:val="20"/>
          <w:szCs w:val="20"/>
        </w:rPr>
        <w:t xml:space="preserve">P) </w:t>
      </w:r>
      <w:r w:rsidRPr="00EE5250">
        <w:rPr>
          <w:rFonts w:ascii="Arial" w:hAnsi="Arial" w:cs="Arial"/>
          <w:b w:val="0"/>
          <w:bCs w:val="0"/>
          <w:caps w:val="0"/>
          <w:sz w:val="20"/>
          <w:szCs w:val="20"/>
        </w:rPr>
        <w:t>n°_</w:t>
      </w:r>
      <w:r w:rsidR="00EE5250" w:rsidRPr="00EE5250">
        <w:rPr>
          <w:rFonts w:ascii="Arial" w:hAnsi="Arial" w:cs="Arial"/>
          <w:b w:val="0"/>
          <w:bCs w:val="0"/>
          <w:caps w:val="0"/>
          <w:sz w:val="20"/>
          <w:szCs w:val="20"/>
        </w:rPr>
        <w:t>DAF_2025_</w:t>
      </w:r>
      <w:r w:rsidR="009563EE" w:rsidRPr="009563EE">
        <w:rPr>
          <w:rFonts w:ascii="Arial" w:hAnsi="Arial" w:cs="Arial"/>
          <w:b w:val="0"/>
          <w:bCs w:val="0"/>
          <w:caps w:val="0"/>
          <w:sz w:val="20"/>
          <w:szCs w:val="20"/>
        </w:rPr>
        <w:t>000581_JT_ MAG_TV_ET_SEQUENCES_VIDEOS_SCA_ET_DGA</w:t>
      </w:r>
      <w:r w:rsidR="009563EE">
        <w:rPr>
          <w:rFonts w:ascii="Arial" w:hAnsi="Arial" w:cs="Arial"/>
          <w:b w:val="0"/>
          <w:bCs w:val="0"/>
          <w:caps w:val="0"/>
          <w:sz w:val="20"/>
          <w:szCs w:val="20"/>
        </w:rPr>
        <w:t>.</w:t>
      </w:r>
    </w:p>
    <w:p w14:paraId="3BC2F49B" w14:textId="097ED213" w:rsidR="006C63B8" w:rsidRDefault="004158F0"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EE5250">
        <w:rPr>
          <w:rFonts w:ascii="Arial" w:hAnsi="Arial" w:cs="Arial"/>
          <w:b w:val="0"/>
          <w:bCs w:val="0"/>
          <w:caps w:val="0"/>
          <w:sz w:val="20"/>
          <w:szCs w:val="20"/>
        </w:rPr>
        <w:t xml:space="preserve">La durée d’exécution </w:t>
      </w:r>
      <w:r w:rsidR="00423C8C">
        <w:rPr>
          <w:rFonts w:ascii="Arial" w:hAnsi="Arial" w:cs="Arial"/>
          <w:b w:val="0"/>
          <w:bCs w:val="0"/>
          <w:caps w:val="0"/>
          <w:sz w:val="20"/>
          <w:szCs w:val="20"/>
        </w:rPr>
        <w:t xml:space="preserve">de l’accord-cadre </w:t>
      </w:r>
      <w:r w:rsidRPr="00EE5250">
        <w:rPr>
          <w:rFonts w:ascii="Arial" w:hAnsi="Arial" w:cs="Arial"/>
          <w:b w:val="0"/>
          <w:bCs w:val="0"/>
          <w:caps w:val="0"/>
          <w:sz w:val="20"/>
          <w:szCs w:val="20"/>
        </w:rPr>
        <w:t xml:space="preserve">est indiquée à l’article </w:t>
      </w:r>
      <w:r w:rsidR="00EE5250" w:rsidRPr="00EE5250">
        <w:rPr>
          <w:rFonts w:ascii="Arial" w:hAnsi="Arial" w:cs="Arial"/>
          <w:b w:val="0"/>
          <w:bCs w:val="0"/>
          <w:caps w:val="0"/>
          <w:sz w:val="20"/>
          <w:szCs w:val="20"/>
        </w:rPr>
        <w:t>3</w:t>
      </w:r>
      <w:r w:rsidRPr="00EE5250">
        <w:rPr>
          <w:rFonts w:ascii="Arial" w:hAnsi="Arial" w:cs="Arial"/>
          <w:b w:val="0"/>
          <w:bCs w:val="0"/>
          <w:caps w:val="0"/>
          <w:sz w:val="20"/>
          <w:szCs w:val="20"/>
        </w:rPr>
        <w:t xml:space="preserve"> du </w:t>
      </w:r>
      <w:r w:rsidR="00EE5250" w:rsidRPr="00EE5250">
        <w:rPr>
          <w:rFonts w:ascii="Arial" w:hAnsi="Arial" w:cs="Arial"/>
          <w:b w:val="0"/>
          <w:bCs w:val="0"/>
          <w:caps w:val="0"/>
          <w:sz w:val="20"/>
          <w:szCs w:val="20"/>
        </w:rPr>
        <w:t>cahier des clauses administratives particulières (</w:t>
      </w:r>
      <w:r w:rsidR="00D2592A" w:rsidRPr="00EE5250">
        <w:rPr>
          <w:rFonts w:ascii="Arial" w:hAnsi="Arial" w:cs="Arial"/>
          <w:b w:val="0"/>
          <w:bCs w:val="0"/>
          <w:caps w:val="0"/>
          <w:sz w:val="20"/>
          <w:szCs w:val="20"/>
        </w:rPr>
        <w:t>CCAP</w:t>
      </w:r>
      <w:r w:rsidR="00EE5250" w:rsidRPr="00EE5250">
        <w:rPr>
          <w:rFonts w:ascii="Arial" w:hAnsi="Arial" w:cs="Arial"/>
          <w:b w:val="0"/>
          <w:bCs w:val="0"/>
          <w:caps w:val="0"/>
          <w:sz w:val="20"/>
          <w:szCs w:val="20"/>
        </w:rPr>
        <w:t>)</w:t>
      </w:r>
      <w:r w:rsidR="00D2592A" w:rsidRPr="00EE5250">
        <w:rPr>
          <w:rFonts w:ascii="Arial" w:hAnsi="Arial" w:cs="Arial"/>
          <w:b w:val="0"/>
          <w:bCs w:val="0"/>
          <w:caps w:val="0"/>
          <w:sz w:val="20"/>
          <w:szCs w:val="20"/>
        </w:rPr>
        <w:t xml:space="preserve"> </w:t>
      </w:r>
      <w:r w:rsidR="00EE5250" w:rsidRPr="00EE5250">
        <w:rPr>
          <w:rFonts w:ascii="Arial" w:hAnsi="Arial" w:cs="Arial"/>
          <w:b w:val="0"/>
          <w:bCs w:val="0"/>
          <w:caps w:val="0"/>
          <w:sz w:val="20"/>
          <w:szCs w:val="20"/>
        </w:rPr>
        <w:t>n°_DAF_2025_</w:t>
      </w:r>
      <w:r w:rsidR="009563EE" w:rsidRPr="009563EE">
        <w:rPr>
          <w:rFonts w:ascii="Arial" w:hAnsi="Arial" w:cs="Arial"/>
          <w:b w:val="0"/>
          <w:bCs w:val="0"/>
          <w:caps w:val="0"/>
          <w:sz w:val="20"/>
          <w:szCs w:val="20"/>
        </w:rPr>
        <w:t>000581_JT_ MAG_TV_ET_SEQUENCES_VIDEOS_SCA_ET_DGA</w:t>
      </w:r>
      <w:r w:rsidR="009563EE">
        <w:rPr>
          <w:rFonts w:ascii="Arial" w:hAnsi="Arial" w:cs="Arial"/>
          <w:b w:val="0"/>
          <w:bCs w:val="0"/>
          <w:caps w:val="0"/>
          <w:sz w:val="20"/>
          <w:szCs w:val="20"/>
        </w:rPr>
        <w:t>.</w:t>
      </w:r>
    </w:p>
    <w:p w14:paraId="614DE4EA" w14:textId="77777777" w:rsidR="0073137C" w:rsidRPr="00EE5250" w:rsidRDefault="0073137C"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Cs w:val="0"/>
          <w:caps w:val="0"/>
          <w:sz w:val="20"/>
          <w:szCs w:val="20"/>
        </w:rPr>
      </w:pPr>
    </w:p>
    <w:p w14:paraId="412EA0B2" w14:textId="77777777" w:rsidR="006C63B8" w:rsidRPr="008746FF" w:rsidRDefault="006C63B8" w:rsidP="006450B3">
      <w:pPr>
        <w:pStyle w:val="Titre1"/>
      </w:pPr>
      <w:bookmarkStart w:id="13" w:name="_Toc194395829"/>
      <w:r w:rsidRPr="008746FF">
        <w:t>REMISE DU DOSSIER DE CANDIDATURE</w:t>
      </w:r>
      <w:bookmarkEnd w:id="13"/>
    </w:p>
    <w:p w14:paraId="4FB9B8EE" w14:textId="4BA586E8" w:rsidR="006C63B8" w:rsidRDefault="006C63B8" w:rsidP="006C63B8">
      <w:pPr>
        <w:spacing w:before="120" w:after="120"/>
        <w:jc w:val="both"/>
        <w:rPr>
          <w:rFonts w:cs="Arial"/>
          <w:sz w:val="20"/>
        </w:rPr>
      </w:pPr>
      <w:r w:rsidRPr="008746FF">
        <w:rPr>
          <w:rFonts w:cs="Arial"/>
          <w:sz w:val="20"/>
        </w:rPr>
        <w:t>Les opérateurs économiques ont la possibilité de déposer leur dossier de candidature soit par le formulaire Document Unique de Marché Européen électronique (</w:t>
      </w:r>
      <w:proofErr w:type="spellStart"/>
      <w:r w:rsidRPr="008746FF">
        <w:rPr>
          <w:rFonts w:cs="Arial"/>
          <w:sz w:val="20"/>
        </w:rPr>
        <w:t>eDUME</w:t>
      </w:r>
      <w:proofErr w:type="spellEnd"/>
      <w:r w:rsidRPr="008746FF">
        <w:rPr>
          <w:rFonts w:cs="Arial"/>
          <w:sz w:val="20"/>
        </w:rPr>
        <w:t>), soit par les formulaires DC1/DC2.</w:t>
      </w:r>
    </w:p>
    <w:p w14:paraId="283547DA" w14:textId="77777777" w:rsidR="002B7200" w:rsidRPr="008746FF" w:rsidRDefault="002B7200" w:rsidP="006C63B8">
      <w:pPr>
        <w:spacing w:before="120" w:after="120"/>
        <w:jc w:val="both"/>
        <w:rPr>
          <w:rFonts w:cs="Arial"/>
          <w:sz w:val="20"/>
        </w:rPr>
      </w:pPr>
    </w:p>
    <w:p w14:paraId="30A89D3A" w14:textId="77777777" w:rsidR="006C63B8" w:rsidRPr="008746FF" w:rsidRDefault="006C63B8" w:rsidP="00AC1662">
      <w:pPr>
        <w:numPr>
          <w:ilvl w:val="0"/>
          <w:numId w:val="20"/>
        </w:numPr>
        <w:shd w:val="clear" w:color="auto" w:fill="FFFFFF"/>
        <w:spacing w:before="120" w:after="120"/>
        <w:rPr>
          <w:rFonts w:cs="Arial"/>
          <w:b/>
          <w:sz w:val="20"/>
        </w:rPr>
      </w:pPr>
      <w:r w:rsidRPr="008746FF">
        <w:rPr>
          <w:rFonts w:cs="Arial"/>
          <w:b/>
          <w:sz w:val="20"/>
        </w:rPr>
        <w:t>Le Document Unique de Marché Européen électronique (</w:t>
      </w:r>
      <w:proofErr w:type="spellStart"/>
      <w:r w:rsidRPr="008746FF">
        <w:rPr>
          <w:rFonts w:cs="Arial"/>
          <w:b/>
          <w:sz w:val="20"/>
        </w:rPr>
        <w:t>eDUME</w:t>
      </w:r>
      <w:proofErr w:type="spellEnd"/>
      <w:r w:rsidRPr="008746FF">
        <w:rPr>
          <w:rFonts w:cs="Arial"/>
          <w:b/>
          <w:sz w:val="20"/>
        </w:rPr>
        <w:t>)</w:t>
      </w:r>
    </w:p>
    <w:p w14:paraId="4FA48A78" w14:textId="77777777" w:rsidR="006C63B8" w:rsidRPr="008746FF" w:rsidRDefault="006C63B8" w:rsidP="00AC1662">
      <w:pPr>
        <w:numPr>
          <w:ilvl w:val="1"/>
          <w:numId w:val="20"/>
        </w:numPr>
        <w:shd w:val="clear" w:color="auto" w:fill="FFFFFF"/>
        <w:spacing w:before="120" w:after="120"/>
        <w:jc w:val="both"/>
        <w:rPr>
          <w:rFonts w:cs="Arial"/>
          <w:b/>
          <w:sz w:val="20"/>
        </w:rPr>
      </w:pPr>
      <w:r w:rsidRPr="008746FF">
        <w:rPr>
          <w:rFonts w:cs="Arial"/>
          <w:b/>
          <w:sz w:val="20"/>
        </w:rPr>
        <w:t>Présentation </w:t>
      </w:r>
    </w:p>
    <w:p w14:paraId="7660F39C" w14:textId="77777777" w:rsidR="006C63B8" w:rsidRPr="008746FF" w:rsidRDefault="006C63B8" w:rsidP="006C63B8">
      <w:pPr>
        <w:shd w:val="clear" w:color="auto" w:fill="FFFFFF"/>
        <w:spacing w:before="120" w:after="120"/>
        <w:jc w:val="both"/>
        <w:rPr>
          <w:rFonts w:cs="Arial"/>
          <w:sz w:val="20"/>
        </w:rPr>
      </w:pPr>
      <w:r w:rsidRPr="008746FF">
        <w:rPr>
          <w:rFonts w:cs="Arial"/>
          <w:sz w:val="20"/>
        </w:rPr>
        <w:t xml:space="preserve">Le document unique de marché européen (DUME ou ESPD en anglais) est une déclaration sur l’honneur harmonisée à l’échelle européenne, prévue par les directives de 2014 relatives aux marchés publics et élaborée sur la base d’un formulaire type établi par la Commission européenne permettant de candidater à un marché public.  </w:t>
      </w:r>
    </w:p>
    <w:p w14:paraId="006E9599" w14:textId="77777777" w:rsidR="006C63B8" w:rsidRPr="008746FF" w:rsidRDefault="006C63B8" w:rsidP="006C63B8">
      <w:pPr>
        <w:shd w:val="clear" w:color="auto" w:fill="FFFFFF"/>
        <w:spacing w:before="120" w:after="120"/>
        <w:jc w:val="both"/>
        <w:rPr>
          <w:rFonts w:cs="Arial"/>
          <w:sz w:val="20"/>
        </w:rPr>
      </w:pPr>
      <w:r w:rsidRPr="008746FF">
        <w:rPr>
          <w:rFonts w:cs="Arial"/>
          <w:sz w:val="20"/>
        </w:rPr>
        <w:t xml:space="preserve">Certains éléments standards de la candidature sont récupérés via le formulaire </w:t>
      </w:r>
      <w:proofErr w:type="spellStart"/>
      <w:r w:rsidR="00D972E0">
        <w:rPr>
          <w:rFonts w:cs="Arial"/>
          <w:sz w:val="20"/>
        </w:rPr>
        <w:t>e</w:t>
      </w:r>
      <w:r w:rsidRPr="008746FF">
        <w:rPr>
          <w:rFonts w:cs="Arial"/>
          <w:sz w:val="20"/>
        </w:rPr>
        <w:t>DUME</w:t>
      </w:r>
      <w:proofErr w:type="spellEnd"/>
      <w:r w:rsidRPr="008746FF">
        <w:rPr>
          <w:rFonts w:cs="Arial"/>
          <w:sz w:val="20"/>
        </w:rPr>
        <w:t xml:space="preserve"> à saisir sur la Plateforme des </w:t>
      </w:r>
      <w:proofErr w:type="spellStart"/>
      <w:r w:rsidRPr="008746FF">
        <w:rPr>
          <w:rFonts w:cs="Arial"/>
          <w:sz w:val="20"/>
        </w:rPr>
        <w:t>AChats</w:t>
      </w:r>
      <w:proofErr w:type="spellEnd"/>
      <w:r w:rsidRPr="008746FF">
        <w:rPr>
          <w:rFonts w:cs="Arial"/>
          <w:sz w:val="20"/>
        </w:rPr>
        <w:t xml:space="preserve"> de l’État (PLACE) accessible depuis </w:t>
      </w:r>
      <w:hyperlink r:id="rId11" w:history="1">
        <w:r w:rsidRPr="003334C5">
          <w:rPr>
            <w:rStyle w:val="Lienhypertexte"/>
            <w:rFonts w:cs="Arial"/>
            <w:color w:val="auto"/>
            <w:sz w:val="20"/>
          </w:rPr>
          <w:t>www.marches-publics.gouv.fr</w:t>
        </w:r>
      </w:hyperlink>
      <w:r w:rsidRPr="003334C5">
        <w:rPr>
          <w:rFonts w:cs="Arial"/>
          <w:sz w:val="20"/>
        </w:rPr>
        <w:t>,</w:t>
      </w:r>
      <w:r w:rsidRPr="008746FF">
        <w:rPr>
          <w:rFonts w:cs="Arial"/>
          <w:sz w:val="20"/>
        </w:rPr>
        <w:t xml:space="preserve"> complétés éventuellement par des documents de candidature spécifiques demandés dans le présent règlement.</w:t>
      </w:r>
    </w:p>
    <w:p w14:paraId="2D6DADAE" w14:textId="77777777" w:rsidR="006C63B8" w:rsidRPr="008746FF" w:rsidRDefault="006C63B8" w:rsidP="006C63B8">
      <w:pPr>
        <w:shd w:val="clear" w:color="auto" w:fill="FFFFFF"/>
        <w:spacing w:before="120" w:after="120"/>
        <w:jc w:val="both"/>
        <w:rPr>
          <w:rFonts w:cs="Arial"/>
          <w:sz w:val="20"/>
        </w:rPr>
      </w:pPr>
      <w:r w:rsidRPr="008746FF">
        <w:rPr>
          <w:rFonts w:cs="Arial"/>
          <w:sz w:val="20"/>
        </w:rPr>
        <w:t>Le service « DUME » est accessible à tous les opérateurs économiques de l’Union Européenne. Il permet donc de candidater à n’importe quel marché dans toute l’Union Européenne avec le même document.</w:t>
      </w:r>
    </w:p>
    <w:p w14:paraId="63ACAE4C" w14:textId="77777777" w:rsidR="00500B9A" w:rsidRDefault="006C63B8" w:rsidP="006C63B8">
      <w:pPr>
        <w:shd w:val="clear" w:color="auto" w:fill="FFFFFF"/>
        <w:spacing w:before="120" w:after="120"/>
        <w:jc w:val="both"/>
        <w:rPr>
          <w:rFonts w:cs="Arial"/>
          <w:sz w:val="20"/>
        </w:rPr>
      </w:pPr>
      <w:r w:rsidRPr="008746FF">
        <w:rPr>
          <w:rFonts w:cs="Arial"/>
          <w:sz w:val="20"/>
        </w:rPr>
        <w:t xml:space="preserve">Les candidats non éligibles (sociétés de nationalité étrangère hors Union Européenne) déposent leur candidature via les formulaires DC1/DC2, et les sous-traitants déposent un DC4 (joint au dossier de consultation). </w:t>
      </w:r>
    </w:p>
    <w:p w14:paraId="25B8DFBB" w14:textId="77777777" w:rsidR="006C63B8" w:rsidRPr="008746FF" w:rsidRDefault="006C63B8" w:rsidP="00AC1662">
      <w:pPr>
        <w:pStyle w:val="Titre2"/>
        <w:keepNext w:val="0"/>
        <w:numPr>
          <w:ilvl w:val="1"/>
          <w:numId w:val="20"/>
        </w:numPr>
        <w:shd w:val="clear" w:color="auto" w:fill="FFFFFF"/>
        <w:jc w:val="both"/>
        <w:rPr>
          <w:rFonts w:ascii="Arial" w:hAnsi="Arial" w:cs="Arial"/>
          <w:sz w:val="20"/>
          <w:szCs w:val="20"/>
        </w:rPr>
      </w:pPr>
      <w:r w:rsidRPr="008746FF">
        <w:rPr>
          <w:rFonts w:ascii="Arial" w:hAnsi="Arial" w:cs="Arial"/>
          <w:sz w:val="20"/>
          <w:szCs w:val="20"/>
        </w:rPr>
        <w:t>Dossier de candi</w:t>
      </w:r>
      <w:r w:rsidR="007D49E6">
        <w:rPr>
          <w:rFonts w:ascii="Arial" w:hAnsi="Arial" w:cs="Arial"/>
          <w:sz w:val="20"/>
          <w:szCs w:val="20"/>
        </w:rPr>
        <w:t xml:space="preserve">dature au moyen du formulaire </w:t>
      </w:r>
      <w:proofErr w:type="spellStart"/>
      <w:r w:rsidR="007D49E6">
        <w:rPr>
          <w:rFonts w:ascii="Arial" w:hAnsi="Arial" w:cs="Arial"/>
          <w:sz w:val="20"/>
          <w:szCs w:val="20"/>
        </w:rPr>
        <w:t>eDUME</w:t>
      </w:r>
      <w:proofErr w:type="spellEnd"/>
    </w:p>
    <w:p w14:paraId="406BD669" w14:textId="77777777" w:rsidR="006C63B8" w:rsidRPr="008746FF" w:rsidRDefault="006C63B8" w:rsidP="006C63B8">
      <w:pPr>
        <w:shd w:val="clear" w:color="auto" w:fill="FFFFFF"/>
        <w:spacing w:before="120" w:after="120"/>
        <w:jc w:val="both"/>
        <w:rPr>
          <w:rFonts w:cs="Arial"/>
          <w:sz w:val="20"/>
        </w:rPr>
      </w:pPr>
      <w:r w:rsidRPr="008746FF">
        <w:rPr>
          <w:rFonts w:cs="Arial"/>
          <w:sz w:val="20"/>
        </w:rPr>
        <w:t>Les opérateurs économiques sont obligés de recourir à une transmission électronique sur la plateforme des achats de l'État (PLACE) depuis www.marches-publics.gouv.fr ou via les portails www.achats.defense.gouv.fr ou</w:t>
      </w:r>
      <w:r w:rsidR="00500B9A">
        <w:rPr>
          <w:rFonts w:cs="Arial"/>
          <w:sz w:val="20"/>
        </w:rPr>
        <w:t xml:space="preserve"> </w:t>
      </w:r>
      <w:proofErr w:type="gramStart"/>
      <w:r w:rsidR="001D571A" w:rsidRPr="00E670D7">
        <w:rPr>
          <w:rFonts w:cs="Arial"/>
          <w:sz w:val="20"/>
        </w:rPr>
        <w:t>https://armement.defense.gouv.fr/</w:t>
      </w:r>
      <w:r w:rsidR="001D571A">
        <w:rPr>
          <w:rFonts w:cs="Arial"/>
          <w:sz w:val="20"/>
        </w:rPr>
        <w:t xml:space="preserve"> </w:t>
      </w:r>
      <w:r w:rsidRPr="008746FF">
        <w:rPr>
          <w:rFonts w:cs="Arial"/>
          <w:sz w:val="20"/>
        </w:rPr>
        <w:t>.</w:t>
      </w:r>
      <w:proofErr w:type="gramEnd"/>
    </w:p>
    <w:p w14:paraId="040D4CF2" w14:textId="77777777" w:rsidR="006C63B8" w:rsidRPr="008746FF" w:rsidRDefault="006C63B8" w:rsidP="006C63B8">
      <w:pPr>
        <w:shd w:val="clear" w:color="auto" w:fill="FFFFFF"/>
        <w:spacing w:before="120" w:after="120"/>
        <w:jc w:val="both"/>
        <w:rPr>
          <w:rFonts w:cs="Arial"/>
          <w:sz w:val="20"/>
        </w:rPr>
      </w:pPr>
      <w:r w:rsidRPr="008746FF">
        <w:rPr>
          <w:rFonts w:cs="Arial"/>
          <w:sz w:val="20"/>
        </w:rPr>
        <w:t>Les candidats éligibles ont la possibilité de renseigner les aspects administratifs de la candidature sur un seul formulaire.</w:t>
      </w:r>
    </w:p>
    <w:p w14:paraId="0D4D8861" w14:textId="77777777" w:rsidR="00512F44" w:rsidRDefault="006C63B8" w:rsidP="006C63B8">
      <w:pPr>
        <w:shd w:val="clear" w:color="auto" w:fill="FFFFFF"/>
        <w:spacing w:before="120" w:after="120"/>
        <w:jc w:val="both"/>
        <w:rPr>
          <w:rFonts w:cs="Arial"/>
          <w:sz w:val="20"/>
        </w:rPr>
      </w:pPr>
      <w:r w:rsidRPr="008746FF">
        <w:rPr>
          <w:rFonts w:cs="Arial"/>
          <w:sz w:val="20"/>
        </w:rPr>
        <w:t>Les candidats peuvent ajouter des pièces jointes.</w:t>
      </w:r>
    </w:p>
    <w:p w14:paraId="7275A802" w14:textId="77777777" w:rsidR="006C63B8" w:rsidRPr="008746FF" w:rsidRDefault="006C63B8" w:rsidP="006C63B8">
      <w:pPr>
        <w:shd w:val="clear" w:color="auto" w:fill="FFFFFF"/>
        <w:spacing w:before="120" w:after="120"/>
        <w:jc w:val="both"/>
        <w:rPr>
          <w:rFonts w:cs="Arial"/>
          <w:sz w:val="20"/>
        </w:rPr>
      </w:pPr>
      <w:r w:rsidRPr="008746FF">
        <w:rPr>
          <w:rFonts w:cs="Arial"/>
          <w:sz w:val="20"/>
        </w:rPr>
        <w:t xml:space="preserve">Le </w:t>
      </w:r>
      <w:r w:rsidR="00512F44">
        <w:rPr>
          <w:rFonts w:cs="Arial"/>
          <w:sz w:val="20"/>
        </w:rPr>
        <w:t xml:space="preserve">formulaire </w:t>
      </w:r>
      <w:proofErr w:type="spellStart"/>
      <w:r w:rsidR="00512F44">
        <w:rPr>
          <w:rFonts w:cs="Arial"/>
          <w:sz w:val="20"/>
        </w:rPr>
        <w:t>e</w:t>
      </w:r>
      <w:r w:rsidRPr="008746FF">
        <w:rPr>
          <w:rFonts w:cs="Arial"/>
          <w:sz w:val="20"/>
        </w:rPr>
        <w:t>DUME</w:t>
      </w:r>
      <w:proofErr w:type="spellEnd"/>
      <w:r w:rsidR="00512F44">
        <w:rPr>
          <w:rFonts w:cs="Arial"/>
          <w:sz w:val="20"/>
        </w:rPr>
        <w:t xml:space="preserve"> </w:t>
      </w:r>
      <w:r w:rsidRPr="008746FF">
        <w:rPr>
          <w:rFonts w:cs="Arial"/>
          <w:sz w:val="20"/>
        </w:rPr>
        <w:t xml:space="preserve">devra être complété par une personne habilitée à engager la société.  </w:t>
      </w:r>
    </w:p>
    <w:p w14:paraId="26BB4C77" w14:textId="77777777" w:rsidR="006C63B8" w:rsidRPr="008746FF" w:rsidRDefault="006C63B8" w:rsidP="006C63B8">
      <w:pPr>
        <w:shd w:val="clear" w:color="auto" w:fill="FFFFFF"/>
        <w:spacing w:before="120" w:after="120"/>
        <w:ind w:left="720"/>
        <w:jc w:val="both"/>
        <w:rPr>
          <w:rFonts w:cs="Arial"/>
          <w:sz w:val="20"/>
        </w:rPr>
      </w:pPr>
    </w:p>
    <w:p w14:paraId="7A712EE5" w14:textId="77777777" w:rsidR="006C63B8" w:rsidRPr="008746FF" w:rsidRDefault="006C63B8" w:rsidP="00AC1662">
      <w:pPr>
        <w:numPr>
          <w:ilvl w:val="1"/>
          <w:numId w:val="20"/>
        </w:numPr>
        <w:shd w:val="clear" w:color="auto" w:fill="FFFFFF"/>
        <w:spacing w:before="120" w:after="120"/>
        <w:jc w:val="both"/>
        <w:rPr>
          <w:rFonts w:cs="Arial"/>
          <w:b/>
          <w:sz w:val="20"/>
        </w:rPr>
      </w:pPr>
      <w:r w:rsidRPr="008746FF">
        <w:rPr>
          <w:rFonts w:cs="Arial"/>
          <w:b/>
          <w:sz w:val="20"/>
        </w:rPr>
        <w:t xml:space="preserve">Précisions sur les modalités de saisie du </w:t>
      </w:r>
      <w:r w:rsidR="00512F44">
        <w:rPr>
          <w:rFonts w:cs="Arial"/>
          <w:b/>
          <w:sz w:val="20"/>
        </w:rPr>
        <w:t xml:space="preserve">formulaire </w:t>
      </w:r>
      <w:proofErr w:type="spellStart"/>
      <w:r w:rsidR="00512F44">
        <w:rPr>
          <w:rFonts w:cs="Arial"/>
          <w:b/>
          <w:sz w:val="20"/>
        </w:rPr>
        <w:t>e</w:t>
      </w:r>
      <w:r w:rsidRPr="008746FF">
        <w:rPr>
          <w:rFonts w:cs="Arial"/>
          <w:b/>
          <w:sz w:val="20"/>
        </w:rPr>
        <w:t>DUME</w:t>
      </w:r>
      <w:proofErr w:type="spellEnd"/>
    </w:p>
    <w:p w14:paraId="6320F3D6" w14:textId="77777777" w:rsidR="006C63B8" w:rsidRPr="008746FF" w:rsidRDefault="006C63B8" w:rsidP="006C63B8">
      <w:pPr>
        <w:shd w:val="clear" w:color="auto" w:fill="FFFFFF"/>
        <w:spacing w:before="120" w:after="120"/>
        <w:jc w:val="both"/>
        <w:rPr>
          <w:rFonts w:cs="Arial"/>
          <w:strike/>
          <w:sz w:val="20"/>
        </w:rPr>
      </w:pPr>
      <w:r w:rsidRPr="008746FF">
        <w:rPr>
          <w:rFonts w:cs="Arial"/>
          <w:sz w:val="20"/>
        </w:rPr>
        <w:t>Pour remplir le D de la Partie III intitulé « </w:t>
      </w:r>
      <w:r w:rsidRPr="006450B3">
        <w:rPr>
          <w:rFonts w:cs="Arial"/>
          <w:i/>
          <w:sz w:val="20"/>
        </w:rPr>
        <w:t>Autres motifs d’exclusion pouvant être prévus par le droit interne de l’État membre du pouvoir adjudicateur ou de l’entité adjudicatrice</w:t>
      </w:r>
      <w:r w:rsidRPr="008746FF">
        <w:rPr>
          <w:rFonts w:cs="Arial"/>
          <w:sz w:val="20"/>
        </w:rPr>
        <w:t> », le candidat se réfère utilement aux motifs d’exclusion purement nationaux qui sont compris aux articles</w:t>
      </w:r>
      <w:r w:rsidR="00500B9A" w:rsidRPr="00500B9A">
        <w:rPr>
          <w:rFonts w:cs="Arial"/>
          <w:sz w:val="20"/>
        </w:rPr>
        <w:t xml:space="preserve"> </w:t>
      </w:r>
      <w:r w:rsidR="00500B9A" w:rsidRPr="005C6A06">
        <w:rPr>
          <w:rFonts w:cs="Arial"/>
          <w:sz w:val="20"/>
        </w:rPr>
        <w:t xml:space="preserve">L2141-1 à L2141-11 </w:t>
      </w:r>
      <w:r w:rsidRPr="008746FF">
        <w:rPr>
          <w:rFonts w:cs="Arial"/>
          <w:sz w:val="20"/>
        </w:rPr>
        <w:t>du code de la commande publique.</w:t>
      </w:r>
    </w:p>
    <w:p w14:paraId="02374145" w14:textId="77777777" w:rsidR="006C63B8" w:rsidRPr="008746FF" w:rsidRDefault="006C63B8" w:rsidP="006C63B8">
      <w:pPr>
        <w:shd w:val="clear" w:color="auto" w:fill="FFFFFF"/>
        <w:spacing w:before="120" w:after="120"/>
        <w:jc w:val="both"/>
        <w:rPr>
          <w:rFonts w:cs="Arial"/>
          <w:sz w:val="20"/>
        </w:rPr>
      </w:pPr>
      <w:r w:rsidRPr="008746FF">
        <w:rPr>
          <w:rFonts w:cs="Arial"/>
          <w:sz w:val="20"/>
        </w:rPr>
        <w:t xml:space="preserve">Pour remplir la partie IV intitulée </w:t>
      </w:r>
      <w:r w:rsidR="00512F44">
        <w:rPr>
          <w:rFonts w:cs="Arial"/>
          <w:sz w:val="20"/>
        </w:rPr>
        <w:t>« </w:t>
      </w:r>
      <w:r w:rsidR="00512F44" w:rsidRPr="006450B3">
        <w:rPr>
          <w:rFonts w:cs="Arial"/>
          <w:i/>
          <w:sz w:val="20"/>
        </w:rPr>
        <w:t>C</w:t>
      </w:r>
      <w:r w:rsidRPr="006450B3">
        <w:rPr>
          <w:rFonts w:cs="Arial"/>
          <w:i/>
          <w:sz w:val="20"/>
        </w:rPr>
        <w:t>ritères de sélection</w:t>
      </w:r>
      <w:r w:rsidR="00512F44">
        <w:rPr>
          <w:rFonts w:cs="Arial"/>
          <w:sz w:val="20"/>
        </w:rPr>
        <w:t> »</w:t>
      </w:r>
      <w:r w:rsidRPr="008746FF">
        <w:rPr>
          <w:rFonts w:cs="Arial"/>
          <w:sz w:val="20"/>
        </w:rPr>
        <w:t xml:space="preserve"> (c’est-à-dire aptitude professionnelle et capacités), les candidats sont autorisés à se limiter à indiquer dans le </w:t>
      </w:r>
      <w:r w:rsidR="00512F44">
        <w:rPr>
          <w:rFonts w:cs="Arial"/>
          <w:sz w:val="20"/>
        </w:rPr>
        <w:t xml:space="preserve">formulaire </w:t>
      </w:r>
      <w:proofErr w:type="spellStart"/>
      <w:r w:rsidR="00512F44">
        <w:rPr>
          <w:rFonts w:cs="Arial"/>
          <w:sz w:val="20"/>
        </w:rPr>
        <w:t>e</w:t>
      </w:r>
      <w:r w:rsidRPr="008746FF">
        <w:rPr>
          <w:rFonts w:cs="Arial"/>
          <w:sz w:val="20"/>
        </w:rPr>
        <w:t>DUME</w:t>
      </w:r>
      <w:proofErr w:type="spellEnd"/>
      <w:r w:rsidRPr="008746FF">
        <w:rPr>
          <w:rFonts w:cs="Arial"/>
          <w:sz w:val="20"/>
        </w:rPr>
        <w:t xml:space="preserve"> qu’ils disposent de l’aptitude et des capacités requises telles que mentionnées ci-dessus (cf. article III A. 2</w:t>
      </w:r>
      <w:r w:rsidRPr="008746FF">
        <w:rPr>
          <w:rFonts w:cs="Arial"/>
          <w:sz w:val="20"/>
          <w:vertAlign w:val="superscript"/>
        </w:rPr>
        <w:t>ème</w:t>
      </w:r>
      <w:r w:rsidRPr="008746FF">
        <w:rPr>
          <w:rFonts w:cs="Arial"/>
          <w:sz w:val="20"/>
        </w:rPr>
        <w:t xml:space="preserve"> paragraphe) sans fournir d’informations particulières sur celles-ci (cocher la case « oui » de la section α de la partie IV : indication globale pour tous les critères de sélection). </w:t>
      </w:r>
      <w:r w:rsidRPr="008746FF">
        <w:rPr>
          <w:rFonts w:cs="Arial"/>
          <w:sz w:val="20"/>
          <w:u w:val="single"/>
        </w:rPr>
        <w:t xml:space="preserve">Dans ce cas, les candidats n’ont pas à remplir les sections A à D de la partie IV) ; </w:t>
      </w:r>
      <w:r w:rsidRPr="008746FF">
        <w:rPr>
          <w:rFonts w:cs="Arial"/>
          <w:sz w:val="20"/>
        </w:rPr>
        <w:t>les justificatifs et les moyens de preuve sont fournis à tout moment de la procédure à la demande de l’acheteur. Pour les opérateurs économiques candidatant par le biais du</w:t>
      </w:r>
      <w:r w:rsidR="00512F44">
        <w:rPr>
          <w:rFonts w:cs="Arial"/>
          <w:sz w:val="20"/>
        </w:rPr>
        <w:t xml:space="preserve"> formulaire</w:t>
      </w:r>
      <w:r w:rsidRPr="008746FF">
        <w:rPr>
          <w:rFonts w:cs="Arial"/>
          <w:sz w:val="20"/>
        </w:rPr>
        <w:t xml:space="preserve"> </w:t>
      </w:r>
      <w:proofErr w:type="spellStart"/>
      <w:r w:rsidR="00512F44">
        <w:rPr>
          <w:rFonts w:cs="Arial"/>
          <w:sz w:val="20"/>
        </w:rPr>
        <w:t>e</w:t>
      </w:r>
      <w:r w:rsidRPr="008746FF">
        <w:rPr>
          <w:rFonts w:cs="Arial"/>
          <w:sz w:val="20"/>
        </w:rPr>
        <w:t>DUME</w:t>
      </w:r>
      <w:proofErr w:type="spellEnd"/>
      <w:r w:rsidRPr="008746FF">
        <w:rPr>
          <w:rFonts w:cs="Arial"/>
          <w:sz w:val="20"/>
        </w:rPr>
        <w:t xml:space="preserve"> et ayant rempli les sections A à D de la partie IV, les documents et renseignements sont fournis lors de la candidature.</w:t>
      </w:r>
    </w:p>
    <w:p w14:paraId="1CCFB675" w14:textId="78E4623A" w:rsidR="005F7131" w:rsidRDefault="005F7131">
      <w:pPr>
        <w:rPr>
          <w:rFonts w:cs="Arial"/>
          <w:sz w:val="20"/>
        </w:rPr>
      </w:pPr>
      <w:r>
        <w:rPr>
          <w:rFonts w:cs="Arial"/>
          <w:sz w:val="20"/>
        </w:rPr>
        <w:br w:type="page"/>
      </w:r>
    </w:p>
    <w:p w14:paraId="6C993B63" w14:textId="77777777" w:rsidR="006C63B8" w:rsidRPr="008746FF" w:rsidRDefault="006C63B8" w:rsidP="006C63B8">
      <w:pPr>
        <w:shd w:val="clear" w:color="auto" w:fill="FFFFFF"/>
        <w:spacing w:before="120" w:after="120"/>
        <w:jc w:val="both"/>
        <w:rPr>
          <w:rFonts w:cs="Arial"/>
          <w:sz w:val="20"/>
        </w:rPr>
      </w:pPr>
    </w:p>
    <w:p w14:paraId="6797576F" w14:textId="70CDD087" w:rsidR="006C63B8" w:rsidRPr="008746FF" w:rsidRDefault="006C63B8" w:rsidP="00AC1662">
      <w:pPr>
        <w:numPr>
          <w:ilvl w:val="1"/>
          <w:numId w:val="20"/>
        </w:numPr>
        <w:shd w:val="clear" w:color="auto" w:fill="FFFFFF"/>
        <w:spacing w:before="120" w:after="120"/>
        <w:jc w:val="both"/>
        <w:rPr>
          <w:rFonts w:cs="Arial"/>
          <w:b/>
          <w:sz w:val="20"/>
        </w:rPr>
      </w:pPr>
      <w:r w:rsidRPr="008746FF">
        <w:rPr>
          <w:rFonts w:cs="Arial"/>
          <w:b/>
          <w:sz w:val="20"/>
        </w:rPr>
        <w:t xml:space="preserve">Lots multiples </w:t>
      </w:r>
    </w:p>
    <w:p w14:paraId="34021F42" w14:textId="77777777" w:rsidR="006C63B8" w:rsidRPr="008746FF" w:rsidRDefault="00AA2AA3" w:rsidP="006C63B8">
      <w:pPr>
        <w:shd w:val="clear" w:color="auto" w:fill="FFFFFF"/>
        <w:spacing w:before="120" w:after="120"/>
        <w:jc w:val="both"/>
        <w:rPr>
          <w:rFonts w:cs="Arial"/>
          <w:sz w:val="20"/>
        </w:rPr>
      </w:pPr>
      <w:r w:rsidRPr="005C6A06">
        <w:rPr>
          <w:rFonts w:cs="Arial"/>
          <w:sz w:val="20"/>
        </w:rPr>
        <w:t>Le candidat répondant à plusieurs lots, ne remplit qu’un seul formulaire.</w:t>
      </w:r>
      <w:r>
        <w:rPr>
          <w:rFonts w:cs="Arial"/>
          <w:sz w:val="20"/>
        </w:rPr>
        <w:t xml:space="preserve"> Cependant, l</w:t>
      </w:r>
      <w:r w:rsidR="006C63B8" w:rsidRPr="008746FF">
        <w:rPr>
          <w:rFonts w:cs="Arial"/>
          <w:sz w:val="20"/>
        </w:rPr>
        <w:t xml:space="preserve">orsque les critères de sélection des candidatures varient selon les lots, un formulaire </w:t>
      </w:r>
      <w:proofErr w:type="spellStart"/>
      <w:r w:rsidR="00512F44">
        <w:rPr>
          <w:rFonts w:cs="Arial"/>
          <w:sz w:val="20"/>
        </w:rPr>
        <w:t>e</w:t>
      </w:r>
      <w:r w:rsidR="006C63B8" w:rsidRPr="008746FF">
        <w:rPr>
          <w:rFonts w:cs="Arial"/>
          <w:sz w:val="20"/>
        </w:rPr>
        <w:t>DUME</w:t>
      </w:r>
      <w:proofErr w:type="spellEnd"/>
      <w:r w:rsidR="006C63B8" w:rsidRPr="008746FF">
        <w:rPr>
          <w:rFonts w:cs="Arial"/>
          <w:sz w:val="20"/>
        </w:rPr>
        <w:t xml:space="preserve"> doit être rempli </w:t>
      </w:r>
      <w:r w:rsidR="006C63B8" w:rsidRPr="006450B3">
        <w:rPr>
          <w:rFonts w:cs="Arial"/>
          <w:sz w:val="20"/>
          <w:u w:val="single"/>
        </w:rPr>
        <w:t>pour chaque lot</w:t>
      </w:r>
      <w:r w:rsidR="006C63B8" w:rsidRPr="008746FF">
        <w:rPr>
          <w:rFonts w:cs="Arial"/>
          <w:sz w:val="20"/>
        </w:rPr>
        <w:t xml:space="preserve"> (ou pour chaque groupe de lots partageant les mêmes critères de sélection).</w:t>
      </w:r>
    </w:p>
    <w:p w14:paraId="5075E9F6" w14:textId="77777777" w:rsidR="006C63B8" w:rsidRPr="008746FF" w:rsidRDefault="006C63B8" w:rsidP="006C63B8">
      <w:pPr>
        <w:shd w:val="clear" w:color="auto" w:fill="FFFFFF"/>
        <w:spacing w:before="120" w:after="120"/>
        <w:jc w:val="both"/>
        <w:rPr>
          <w:rFonts w:cs="Arial"/>
          <w:sz w:val="20"/>
        </w:rPr>
      </w:pPr>
    </w:p>
    <w:p w14:paraId="569D6B0A" w14:textId="77777777" w:rsidR="006C63B8" w:rsidRPr="008746FF" w:rsidRDefault="006C63B8" w:rsidP="00AC1662">
      <w:pPr>
        <w:numPr>
          <w:ilvl w:val="1"/>
          <w:numId w:val="20"/>
        </w:numPr>
        <w:shd w:val="clear" w:color="auto" w:fill="FFFFFF"/>
        <w:spacing w:before="120" w:after="120"/>
        <w:jc w:val="both"/>
        <w:rPr>
          <w:rFonts w:cs="Arial"/>
          <w:b/>
          <w:sz w:val="20"/>
        </w:rPr>
      </w:pPr>
      <w:r w:rsidRPr="008746FF">
        <w:rPr>
          <w:rFonts w:cs="Arial"/>
          <w:b/>
          <w:sz w:val="20"/>
        </w:rPr>
        <w:t>Groupement ou sous-traitance</w:t>
      </w:r>
    </w:p>
    <w:p w14:paraId="70205551" w14:textId="77777777" w:rsidR="006C63B8" w:rsidRPr="008746FF" w:rsidRDefault="006C63B8" w:rsidP="006C63B8">
      <w:pPr>
        <w:shd w:val="clear" w:color="auto" w:fill="FFFFFF"/>
        <w:spacing w:before="120" w:after="120"/>
        <w:jc w:val="both"/>
        <w:rPr>
          <w:rFonts w:cs="Arial"/>
          <w:sz w:val="20"/>
        </w:rPr>
      </w:pPr>
      <w:r w:rsidRPr="008746FF">
        <w:rPr>
          <w:rFonts w:cs="Arial"/>
          <w:sz w:val="20"/>
        </w:rPr>
        <w:t xml:space="preserve">Si un groupement d’entreprises candidate à la procédure via un formulaire </w:t>
      </w:r>
      <w:proofErr w:type="spellStart"/>
      <w:r w:rsidR="005872A9">
        <w:rPr>
          <w:rFonts w:cs="Arial"/>
          <w:sz w:val="20"/>
        </w:rPr>
        <w:t>e</w:t>
      </w:r>
      <w:r w:rsidRPr="008746FF">
        <w:rPr>
          <w:rFonts w:cs="Arial"/>
          <w:sz w:val="20"/>
        </w:rPr>
        <w:t>DUME</w:t>
      </w:r>
      <w:proofErr w:type="spellEnd"/>
      <w:r w:rsidRPr="008746FF">
        <w:rPr>
          <w:rFonts w:cs="Arial"/>
          <w:sz w:val="20"/>
        </w:rPr>
        <w:t xml:space="preserve">, il est nécessaire que chaque cotraitant remplisse un formulaire </w:t>
      </w:r>
      <w:proofErr w:type="spellStart"/>
      <w:r w:rsidR="00512F44">
        <w:rPr>
          <w:rFonts w:cs="Arial"/>
          <w:sz w:val="20"/>
        </w:rPr>
        <w:t>e</w:t>
      </w:r>
      <w:r w:rsidRPr="008746FF">
        <w:rPr>
          <w:rFonts w:cs="Arial"/>
          <w:sz w:val="20"/>
        </w:rPr>
        <w:t>DUME</w:t>
      </w:r>
      <w:proofErr w:type="spellEnd"/>
      <w:r w:rsidRPr="008746FF">
        <w:rPr>
          <w:rFonts w:cs="Arial"/>
          <w:sz w:val="20"/>
        </w:rPr>
        <w:t>. Il en va de même pour chaque sous-traitant.</w:t>
      </w:r>
    </w:p>
    <w:p w14:paraId="2375F9D7" w14:textId="77777777" w:rsidR="006C63B8" w:rsidRPr="008746FF" w:rsidRDefault="006C63B8" w:rsidP="006C63B8">
      <w:pPr>
        <w:spacing w:before="120" w:after="120"/>
        <w:jc w:val="both"/>
        <w:rPr>
          <w:rFonts w:cs="Arial"/>
          <w:sz w:val="20"/>
        </w:rPr>
      </w:pPr>
    </w:p>
    <w:p w14:paraId="7FFE78DB" w14:textId="77777777" w:rsidR="006C63B8" w:rsidRPr="008746FF" w:rsidRDefault="006C63B8" w:rsidP="00AC1662">
      <w:pPr>
        <w:numPr>
          <w:ilvl w:val="0"/>
          <w:numId w:val="20"/>
        </w:numPr>
        <w:spacing w:before="120" w:after="120"/>
        <w:jc w:val="both"/>
        <w:rPr>
          <w:rFonts w:cs="Arial"/>
          <w:b/>
          <w:sz w:val="20"/>
        </w:rPr>
      </w:pPr>
      <w:r w:rsidRPr="008746FF">
        <w:rPr>
          <w:rFonts w:cs="Arial"/>
          <w:b/>
          <w:sz w:val="20"/>
        </w:rPr>
        <w:t>Formulaires DC1 / DC2</w:t>
      </w:r>
    </w:p>
    <w:p w14:paraId="606F5BE6" w14:textId="77777777" w:rsidR="006C63B8" w:rsidRPr="008746FF" w:rsidRDefault="006C63B8" w:rsidP="006C63B8">
      <w:pPr>
        <w:spacing w:before="120" w:after="120"/>
        <w:jc w:val="both"/>
        <w:rPr>
          <w:rFonts w:cs="Arial"/>
          <w:sz w:val="20"/>
        </w:rPr>
      </w:pPr>
      <w:r w:rsidRPr="008746FF">
        <w:rPr>
          <w:rFonts w:cs="Arial"/>
          <w:sz w:val="20"/>
        </w:rPr>
        <w:t xml:space="preserve">Les candidats doivent transmettre les documents et renseignements suivants : </w:t>
      </w:r>
    </w:p>
    <w:p w14:paraId="2B256797" w14:textId="77777777" w:rsidR="006C63B8" w:rsidRPr="003334C5" w:rsidRDefault="006C63B8" w:rsidP="006C63B8">
      <w:pPr>
        <w:numPr>
          <w:ilvl w:val="0"/>
          <w:numId w:val="2"/>
        </w:numPr>
        <w:spacing w:before="120" w:after="120"/>
        <w:jc w:val="both"/>
        <w:rPr>
          <w:rFonts w:cs="Arial"/>
          <w:sz w:val="20"/>
        </w:rPr>
      </w:pPr>
      <w:r w:rsidRPr="008746FF">
        <w:rPr>
          <w:rFonts w:cs="Arial"/>
          <w:sz w:val="20"/>
        </w:rPr>
        <w:t xml:space="preserve">le formulaire référencé DC 1 dans sa version en vigueur disponible sur le site </w:t>
      </w:r>
      <w:hyperlink r:id="rId12" w:history="1">
        <w:r w:rsidRPr="003334C5">
          <w:rPr>
            <w:rStyle w:val="Lienhypertexte"/>
            <w:rFonts w:cs="Arial"/>
            <w:color w:val="auto"/>
            <w:sz w:val="20"/>
          </w:rPr>
          <w:t>http://www.economie.gouv.fr/daj/formulaires-marches-publics</w:t>
        </w:r>
      </w:hyperlink>
      <w:r w:rsidRPr="003334C5">
        <w:rPr>
          <w:rFonts w:cs="Arial"/>
          <w:sz w:val="20"/>
        </w:rPr>
        <w:t xml:space="preserve">, complété dans son intégralité ;  </w:t>
      </w:r>
    </w:p>
    <w:p w14:paraId="5503C7F2" w14:textId="77777777" w:rsidR="006C63B8" w:rsidRPr="003334C5" w:rsidRDefault="006C63B8" w:rsidP="006C63B8">
      <w:pPr>
        <w:numPr>
          <w:ilvl w:val="0"/>
          <w:numId w:val="2"/>
        </w:numPr>
        <w:spacing w:before="120" w:after="120"/>
        <w:jc w:val="both"/>
        <w:rPr>
          <w:rFonts w:cs="Arial"/>
          <w:sz w:val="20"/>
        </w:rPr>
      </w:pPr>
      <w:r w:rsidRPr="003334C5">
        <w:rPr>
          <w:rFonts w:cs="Arial"/>
          <w:sz w:val="20"/>
        </w:rPr>
        <w:t xml:space="preserve">le formulaire référencé DC 2 dans sa version mise à jour disponible sur le site </w:t>
      </w:r>
      <w:hyperlink r:id="rId13" w:history="1">
        <w:r w:rsidRPr="003334C5">
          <w:rPr>
            <w:rStyle w:val="Lienhypertexte"/>
            <w:rFonts w:cs="Arial"/>
            <w:color w:val="auto"/>
            <w:sz w:val="20"/>
          </w:rPr>
          <w:t>http://www.economie.gouv.fr/daj/formulaires-marches-publics</w:t>
        </w:r>
      </w:hyperlink>
      <w:r w:rsidRPr="003334C5">
        <w:rPr>
          <w:rFonts w:cs="Arial"/>
          <w:sz w:val="20"/>
        </w:rPr>
        <w:t xml:space="preserve"> reprenant l'ensemble des informations demandées au candidat au titre de la consultation et permettant d'établir ses capacités ou l'ensemble des documents mentionnés ci-dessous ;</w:t>
      </w:r>
    </w:p>
    <w:p w14:paraId="0D1A82AF" w14:textId="77777777" w:rsidR="006C63B8" w:rsidRPr="008746FF" w:rsidRDefault="006C63B8" w:rsidP="006C63B8">
      <w:pPr>
        <w:spacing w:before="120" w:after="120"/>
        <w:jc w:val="both"/>
        <w:rPr>
          <w:rFonts w:cs="Arial"/>
          <w:b/>
          <w:sz w:val="20"/>
          <w:u w:val="single"/>
        </w:rPr>
      </w:pPr>
    </w:p>
    <w:p w14:paraId="4D14190A" w14:textId="77777777" w:rsidR="006C63B8" w:rsidRPr="008746FF" w:rsidRDefault="006C63B8" w:rsidP="006C63B8">
      <w:pPr>
        <w:spacing w:before="120" w:after="120"/>
        <w:jc w:val="both"/>
        <w:rPr>
          <w:rFonts w:cs="Arial"/>
          <w:b/>
          <w:sz w:val="20"/>
        </w:rPr>
      </w:pPr>
      <w:r w:rsidRPr="008746FF">
        <w:rPr>
          <w:rFonts w:cs="Arial"/>
          <w:b/>
          <w:sz w:val="20"/>
        </w:rPr>
        <w:t>Sous-traitance</w:t>
      </w:r>
    </w:p>
    <w:p w14:paraId="17116795" w14:textId="77777777" w:rsidR="006C63B8" w:rsidRPr="008746FF" w:rsidRDefault="006C63B8" w:rsidP="006C63B8">
      <w:pPr>
        <w:spacing w:before="120" w:after="120"/>
        <w:jc w:val="both"/>
        <w:rPr>
          <w:rFonts w:cs="Arial"/>
          <w:sz w:val="20"/>
        </w:rPr>
      </w:pPr>
      <w:r w:rsidRPr="008746FF">
        <w:rPr>
          <w:rFonts w:cs="Arial"/>
          <w:sz w:val="20"/>
        </w:rPr>
        <w:t>La présentation d’un sous-traitant se fait</w:t>
      </w:r>
      <w:r w:rsidR="005315AB">
        <w:rPr>
          <w:rFonts w:cs="Arial"/>
          <w:sz w:val="20"/>
        </w:rPr>
        <w:t>,</w:t>
      </w:r>
      <w:r w:rsidRPr="008746FF">
        <w:rPr>
          <w:rFonts w:cs="Arial"/>
          <w:sz w:val="20"/>
        </w:rPr>
        <w:t xml:space="preserve"> </w:t>
      </w:r>
      <w:r w:rsidR="005315AB" w:rsidRPr="005315AB">
        <w:rPr>
          <w:rFonts w:cs="Arial"/>
          <w:sz w:val="20"/>
        </w:rPr>
        <w:t xml:space="preserve">au dépôt de l’offre ou à tout moment pendant l’exécution du marché, </w:t>
      </w:r>
      <w:r w:rsidRPr="008746FF">
        <w:rPr>
          <w:rFonts w:cs="Arial"/>
          <w:sz w:val="20"/>
        </w:rPr>
        <w:t xml:space="preserve">à l’aide de l’imprimé DC 4 </w:t>
      </w:r>
      <w:r w:rsidR="006B0900" w:rsidRPr="006B0900">
        <w:rPr>
          <w:rFonts w:cs="Arial"/>
          <w:sz w:val="20"/>
        </w:rPr>
        <w:t>(joint au dossier de consultation)</w:t>
      </w:r>
      <w:r w:rsidR="006B0900">
        <w:rPr>
          <w:rFonts w:cs="Arial"/>
          <w:sz w:val="20"/>
        </w:rPr>
        <w:t xml:space="preserve"> </w:t>
      </w:r>
      <w:r w:rsidRPr="008746FF">
        <w:rPr>
          <w:rFonts w:cs="Arial"/>
          <w:sz w:val="20"/>
        </w:rPr>
        <w:t>dûment rempli par le sous-traitant et le candidat, comportant l’indication des capacités professionnelles, techniques et financières du sous-traitant ainsi que la déclaration sur l’honneur que le sous-traitant ne tombe pas sous le co</w:t>
      </w:r>
      <w:r w:rsidR="005C393C">
        <w:rPr>
          <w:rFonts w:cs="Arial"/>
          <w:sz w:val="20"/>
        </w:rPr>
        <w:t>up</w:t>
      </w:r>
      <w:r w:rsidRPr="008746FF">
        <w:rPr>
          <w:rFonts w:cs="Arial"/>
          <w:sz w:val="20"/>
        </w:rPr>
        <w:t xml:space="preserve"> d’une interdiction d’accéder aux marchés publics. </w:t>
      </w:r>
    </w:p>
    <w:p w14:paraId="790C90EF" w14:textId="77777777" w:rsidR="006C63B8" w:rsidRPr="008746FF" w:rsidRDefault="006C63B8" w:rsidP="006C63B8">
      <w:pPr>
        <w:spacing w:before="120" w:after="120"/>
        <w:jc w:val="both"/>
        <w:rPr>
          <w:rFonts w:cs="Arial"/>
          <w:b/>
          <w:sz w:val="20"/>
        </w:rPr>
      </w:pPr>
    </w:p>
    <w:p w14:paraId="7221194E" w14:textId="77777777" w:rsidR="006C63B8" w:rsidRPr="008746FF" w:rsidRDefault="006C63B8" w:rsidP="00AC1662">
      <w:pPr>
        <w:numPr>
          <w:ilvl w:val="0"/>
          <w:numId w:val="20"/>
        </w:numPr>
        <w:spacing w:before="120" w:after="120"/>
        <w:rPr>
          <w:rFonts w:cs="Arial"/>
          <w:b/>
          <w:sz w:val="20"/>
        </w:rPr>
      </w:pPr>
      <w:r w:rsidRPr="008746FF">
        <w:rPr>
          <w:rFonts w:cs="Arial"/>
          <w:b/>
          <w:sz w:val="20"/>
        </w:rPr>
        <w:t>Sélection des candidats</w:t>
      </w:r>
    </w:p>
    <w:p w14:paraId="7AD4C888" w14:textId="77777777" w:rsidR="006C63B8" w:rsidRPr="008746FF" w:rsidRDefault="006C63B8" w:rsidP="006C63B8">
      <w:pPr>
        <w:spacing w:before="120" w:after="120"/>
        <w:jc w:val="both"/>
        <w:rPr>
          <w:rFonts w:cs="Arial"/>
          <w:sz w:val="20"/>
        </w:rPr>
      </w:pPr>
      <w:r w:rsidRPr="008746FF">
        <w:rPr>
          <w:rFonts w:cs="Arial"/>
          <w:sz w:val="20"/>
        </w:rPr>
        <w:t>Seuls les candidats ayant fourni l’intégralité des renseignements et documents demandés ci-après seront retenus.</w:t>
      </w:r>
    </w:p>
    <w:p w14:paraId="501E0BB5"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sz w:val="20"/>
          <w:szCs w:val="20"/>
        </w:rPr>
      </w:pPr>
    </w:p>
    <w:p w14:paraId="2BB3F3CD" w14:textId="77777777" w:rsidR="006C63B8" w:rsidRPr="005F7131" w:rsidRDefault="006C63B8" w:rsidP="00736748">
      <w:pPr>
        <w:pStyle w:val="Titre1"/>
      </w:pPr>
      <w:bookmarkStart w:id="14" w:name="_Toc194395830"/>
      <w:r w:rsidRPr="008746FF">
        <w:t>CONT</w:t>
      </w:r>
      <w:r w:rsidRPr="005F7131">
        <w:t>ENU DES</w:t>
      </w:r>
      <w:r w:rsidR="00A65FE2" w:rsidRPr="005F7131">
        <w:t xml:space="preserve"> DOSSIERS DE CANDIDATURE ET D’OFFRE</w:t>
      </w:r>
      <w:bookmarkEnd w:id="14"/>
    </w:p>
    <w:p w14:paraId="319CB92B" w14:textId="77777777" w:rsidR="006C63B8" w:rsidRPr="005F7131" w:rsidRDefault="006C7FBA" w:rsidP="00AC1662">
      <w:pPr>
        <w:numPr>
          <w:ilvl w:val="1"/>
          <w:numId w:val="5"/>
        </w:numPr>
        <w:spacing w:before="120" w:after="120"/>
        <w:rPr>
          <w:rFonts w:cs="Arial"/>
          <w:b/>
          <w:sz w:val="20"/>
        </w:rPr>
      </w:pPr>
      <w:r w:rsidRPr="005F7131">
        <w:rPr>
          <w:rFonts w:cs="Arial"/>
          <w:b/>
          <w:sz w:val="20"/>
        </w:rPr>
        <w:t>Contenu du d</w:t>
      </w:r>
      <w:r w:rsidR="006C63B8" w:rsidRPr="005F7131">
        <w:rPr>
          <w:rFonts w:cs="Arial"/>
          <w:b/>
          <w:sz w:val="20"/>
        </w:rPr>
        <w:t>ossier de candidature</w:t>
      </w:r>
    </w:p>
    <w:p w14:paraId="64787B37" w14:textId="77777777" w:rsidR="006C63B8" w:rsidRPr="005F7131" w:rsidRDefault="006C63B8" w:rsidP="006C63B8">
      <w:pPr>
        <w:spacing w:before="120" w:after="120"/>
        <w:jc w:val="both"/>
        <w:rPr>
          <w:rFonts w:cs="Arial"/>
          <w:sz w:val="20"/>
        </w:rPr>
      </w:pPr>
      <w:r w:rsidRPr="005F7131">
        <w:rPr>
          <w:rFonts w:cs="Arial"/>
          <w:sz w:val="20"/>
        </w:rPr>
        <w:t>Les documents à fournir au titre de la candidature sont : </w:t>
      </w:r>
    </w:p>
    <w:p w14:paraId="2E11932D" w14:textId="7C77907B" w:rsidR="006C7FBA" w:rsidRPr="005F7131" w:rsidRDefault="006C7FBA" w:rsidP="00AC1662">
      <w:pPr>
        <w:numPr>
          <w:ilvl w:val="0"/>
          <w:numId w:val="6"/>
        </w:numPr>
        <w:spacing w:before="120" w:after="120"/>
        <w:jc w:val="both"/>
        <w:rPr>
          <w:rFonts w:cs="Arial"/>
          <w:sz w:val="20"/>
        </w:rPr>
      </w:pPr>
      <w:r w:rsidRPr="005F7131">
        <w:rPr>
          <w:rFonts w:cs="Arial"/>
          <w:sz w:val="20"/>
        </w:rPr>
        <w:t>Formulaire de candidature (</w:t>
      </w:r>
      <w:proofErr w:type="spellStart"/>
      <w:r w:rsidR="006B0900" w:rsidRPr="005F7131">
        <w:rPr>
          <w:rFonts w:cs="Arial"/>
          <w:sz w:val="20"/>
        </w:rPr>
        <w:t>e</w:t>
      </w:r>
      <w:r w:rsidRPr="005F7131">
        <w:rPr>
          <w:rFonts w:cs="Arial"/>
          <w:sz w:val="20"/>
        </w:rPr>
        <w:t>DUME</w:t>
      </w:r>
      <w:proofErr w:type="spellEnd"/>
      <w:r w:rsidRPr="005F7131">
        <w:rPr>
          <w:rFonts w:cs="Arial"/>
          <w:sz w:val="20"/>
        </w:rPr>
        <w:t xml:space="preserve"> ou DC1/DC2) </w:t>
      </w:r>
    </w:p>
    <w:p w14:paraId="5850B650" w14:textId="77777777" w:rsidR="00D30EE1" w:rsidRPr="005F7131" w:rsidRDefault="00D30EE1" w:rsidP="00AC1662">
      <w:pPr>
        <w:pStyle w:val="Paragraphedeliste"/>
        <w:numPr>
          <w:ilvl w:val="0"/>
          <w:numId w:val="6"/>
        </w:numPr>
        <w:rPr>
          <w:rFonts w:cs="Arial"/>
          <w:sz w:val="20"/>
        </w:rPr>
      </w:pPr>
      <w:r w:rsidRPr="005F7131">
        <w:rPr>
          <w:rFonts w:cs="Arial"/>
          <w:sz w:val="20"/>
        </w:rPr>
        <w:t>Habilitation de la personne à engager juridiquement la société </w:t>
      </w:r>
    </w:p>
    <w:p w14:paraId="46288D95" w14:textId="77777777" w:rsidR="00D30EE1" w:rsidRPr="005F7131" w:rsidRDefault="00D30EE1" w:rsidP="00D30EE1">
      <w:pPr>
        <w:spacing w:before="120" w:after="120"/>
        <w:ind w:left="360"/>
        <w:jc w:val="both"/>
        <w:rPr>
          <w:rFonts w:cs="Arial"/>
          <w:sz w:val="20"/>
        </w:rPr>
      </w:pPr>
    </w:p>
    <w:p w14:paraId="7BBF1751" w14:textId="5D63F970" w:rsidR="00D30EE1" w:rsidRPr="00D30EE1" w:rsidRDefault="00D30EE1" w:rsidP="00AC1662">
      <w:pPr>
        <w:numPr>
          <w:ilvl w:val="0"/>
          <w:numId w:val="6"/>
        </w:numPr>
        <w:spacing w:before="120" w:after="120"/>
        <w:jc w:val="both"/>
        <w:rPr>
          <w:rFonts w:cs="Arial"/>
          <w:b/>
          <w:sz w:val="20"/>
          <w:u w:val="single"/>
        </w:rPr>
      </w:pPr>
      <w:r w:rsidRPr="00D30EE1">
        <w:rPr>
          <w:rFonts w:cs="Arial"/>
          <w:b/>
          <w:sz w:val="20"/>
          <w:u w:val="single"/>
        </w:rPr>
        <w:t>Au titre de l’aptitude à exerce</w:t>
      </w:r>
      <w:r>
        <w:rPr>
          <w:rFonts w:cs="Arial"/>
          <w:b/>
          <w:sz w:val="20"/>
          <w:u w:val="single"/>
        </w:rPr>
        <w:t>r l’activité professionnelle :</w:t>
      </w:r>
    </w:p>
    <w:p w14:paraId="0BC4F121" w14:textId="6B97E637" w:rsidR="00D30EE1" w:rsidRPr="00D30EE1" w:rsidRDefault="00D30EE1" w:rsidP="005F7131">
      <w:pPr>
        <w:numPr>
          <w:ilvl w:val="1"/>
          <w:numId w:val="2"/>
        </w:numPr>
        <w:spacing w:before="120" w:after="120"/>
        <w:ind w:hanging="731"/>
        <w:jc w:val="both"/>
        <w:rPr>
          <w:rFonts w:cs="Arial"/>
          <w:sz w:val="20"/>
        </w:rPr>
      </w:pPr>
      <w:r w:rsidRPr="00D30EE1">
        <w:rPr>
          <w:rFonts w:cs="Arial"/>
          <w:sz w:val="20"/>
        </w:rPr>
        <w:t>Pour les sociétés françaises, le numéro</w:t>
      </w:r>
      <w:r>
        <w:t xml:space="preserve"> </w:t>
      </w:r>
      <w:r w:rsidRPr="00D30EE1">
        <w:rPr>
          <w:rFonts w:cs="Arial"/>
          <w:sz w:val="20"/>
        </w:rPr>
        <w:t>unique d'identification prévu par l'article L123-34 du code du commerce et délivré par l'Institut national de la statistique et des études économiques (numéro SIREN) du candidat et des membres du groupement d’opérateurs économiques, le cas échéant ; pour les sociétés étrangères, l’inscription au registre professionnel</w:t>
      </w:r>
      <w:r w:rsidR="0073137C">
        <w:rPr>
          <w:rFonts w:cs="Arial"/>
          <w:sz w:val="20"/>
        </w:rPr>
        <w:t>.</w:t>
      </w:r>
      <w:r w:rsidRPr="00D30EE1">
        <w:rPr>
          <w:rFonts w:cs="Arial"/>
          <w:sz w:val="20"/>
        </w:rPr>
        <w:t xml:space="preserve"> </w:t>
      </w:r>
    </w:p>
    <w:p w14:paraId="1D632B33" w14:textId="77777777" w:rsidR="00D30EE1" w:rsidRPr="00D30EE1" w:rsidRDefault="00D30EE1" w:rsidP="00AC1662">
      <w:pPr>
        <w:numPr>
          <w:ilvl w:val="0"/>
          <w:numId w:val="6"/>
        </w:numPr>
        <w:spacing w:before="120" w:after="120"/>
        <w:jc w:val="both"/>
        <w:rPr>
          <w:rFonts w:cs="Arial"/>
          <w:b/>
          <w:sz w:val="20"/>
          <w:u w:val="single"/>
        </w:rPr>
      </w:pPr>
      <w:r w:rsidRPr="00D30EE1">
        <w:rPr>
          <w:rFonts w:cs="Arial"/>
          <w:b/>
          <w:sz w:val="20"/>
          <w:u w:val="single"/>
        </w:rPr>
        <w:t xml:space="preserve">Au titre de la capacité économique et financière : </w:t>
      </w:r>
    </w:p>
    <w:p w14:paraId="007CFD73" w14:textId="3D67BBA0" w:rsidR="00D30EE1" w:rsidRPr="008746FF" w:rsidRDefault="00D30EE1" w:rsidP="00D30EE1">
      <w:pPr>
        <w:numPr>
          <w:ilvl w:val="0"/>
          <w:numId w:val="2"/>
        </w:numPr>
        <w:spacing w:before="120" w:after="120"/>
        <w:ind w:hanging="11"/>
        <w:jc w:val="both"/>
        <w:rPr>
          <w:rFonts w:cs="Arial"/>
          <w:sz w:val="20"/>
        </w:rPr>
      </w:pPr>
      <w:r w:rsidRPr="008746FF">
        <w:rPr>
          <w:rFonts w:cs="Arial"/>
          <w:sz w:val="20"/>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w:t>
      </w:r>
      <w:r w:rsidR="0073137C">
        <w:rPr>
          <w:rFonts w:cs="Arial"/>
          <w:sz w:val="20"/>
        </w:rPr>
        <w:t>.</w:t>
      </w:r>
    </w:p>
    <w:p w14:paraId="370CD386" w14:textId="2CB535E8" w:rsidR="00DC1A2B" w:rsidRDefault="00DC1A2B">
      <w:pPr>
        <w:rPr>
          <w:rFonts w:cs="Arial"/>
          <w:sz w:val="20"/>
        </w:rPr>
      </w:pPr>
      <w:r>
        <w:rPr>
          <w:rFonts w:cs="Arial"/>
          <w:sz w:val="20"/>
        </w:rPr>
        <w:br w:type="page"/>
      </w:r>
    </w:p>
    <w:p w14:paraId="3EE1DF0C" w14:textId="77777777" w:rsidR="00D30EE1" w:rsidRPr="008746FF" w:rsidRDefault="00D30EE1" w:rsidP="00D30EE1">
      <w:pPr>
        <w:spacing w:before="120" w:after="120"/>
        <w:jc w:val="both"/>
        <w:rPr>
          <w:rFonts w:cs="Arial"/>
          <w:sz w:val="20"/>
        </w:rPr>
      </w:pPr>
    </w:p>
    <w:p w14:paraId="021B8377" w14:textId="72079318" w:rsidR="00D30EE1" w:rsidRDefault="00D30EE1" w:rsidP="00AC1662">
      <w:pPr>
        <w:numPr>
          <w:ilvl w:val="0"/>
          <w:numId w:val="6"/>
        </w:numPr>
        <w:spacing w:before="120" w:after="120"/>
        <w:jc w:val="both"/>
        <w:rPr>
          <w:rFonts w:cs="Arial"/>
          <w:b/>
          <w:sz w:val="20"/>
          <w:u w:val="single"/>
        </w:rPr>
      </w:pPr>
      <w:r w:rsidRPr="00D30EE1">
        <w:rPr>
          <w:rFonts w:cs="Arial"/>
          <w:b/>
          <w:sz w:val="20"/>
          <w:u w:val="single"/>
        </w:rPr>
        <w:t xml:space="preserve">Au titre de la capacité technique et professionnelle : </w:t>
      </w:r>
    </w:p>
    <w:p w14:paraId="49B7CA28" w14:textId="77777777" w:rsidR="00DC1A2B" w:rsidRPr="00D30EE1" w:rsidRDefault="00DC1A2B" w:rsidP="00DC1A2B">
      <w:pPr>
        <w:spacing w:before="120" w:after="120"/>
        <w:ind w:left="720"/>
        <w:jc w:val="both"/>
        <w:rPr>
          <w:rFonts w:cs="Arial"/>
          <w:b/>
          <w:sz w:val="20"/>
          <w:u w:val="single"/>
        </w:rPr>
      </w:pPr>
    </w:p>
    <w:p w14:paraId="2AD34DEE" w14:textId="77777777" w:rsidR="00DC1A2B" w:rsidRPr="002E0239" w:rsidRDefault="00DC1A2B" w:rsidP="00DC1A2B">
      <w:pPr>
        <w:numPr>
          <w:ilvl w:val="0"/>
          <w:numId w:val="2"/>
        </w:numPr>
        <w:spacing w:before="120" w:after="120"/>
        <w:jc w:val="both"/>
        <w:rPr>
          <w:rFonts w:cs="Arial"/>
          <w:sz w:val="20"/>
        </w:rPr>
      </w:pPr>
      <w:r w:rsidRPr="002E0239">
        <w:rPr>
          <w:rFonts w:cs="Arial"/>
          <w:sz w:val="20"/>
        </w:rPr>
        <w:t xml:space="preserve">Une liste des principaux services </w:t>
      </w:r>
      <w:r w:rsidRPr="00447F4C">
        <w:rPr>
          <w:rFonts w:cs="Arial"/>
          <w:sz w:val="20"/>
        </w:rPr>
        <w:t>similaires à ceux de la présente consultation</w:t>
      </w:r>
      <w:r>
        <w:rPr>
          <w:rFonts w:cs="Arial"/>
          <w:sz w:val="20"/>
        </w:rPr>
        <w:t xml:space="preserve"> et </w:t>
      </w:r>
      <w:r w:rsidRPr="002E0239">
        <w:rPr>
          <w:rFonts w:cs="Arial"/>
          <w:sz w:val="20"/>
        </w:rPr>
        <w:t>fournis au cours des trois dernières années, indiquant le montant, la date et le destinataire public ou privé. Les éléments de preuve relatifs à des produits ou services pertinents fournis il y a plus de trois ans seront pris en compte. Les livraisons et les prestations de services sont prouvées par des attestations du destinataire ou, à défaut, par une déclaration de l’opérateur économique ;</w:t>
      </w:r>
    </w:p>
    <w:p w14:paraId="27A2EE9D" w14:textId="77777777" w:rsidR="00DC1A2B" w:rsidRDefault="00DC1A2B" w:rsidP="00DC1A2B">
      <w:pPr>
        <w:spacing w:before="120" w:after="120"/>
        <w:ind w:left="720"/>
        <w:jc w:val="both"/>
        <w:rPr>
          <w:rFonts w:cs="Arial"/>
          <w:b/>
          <w:sz w:val="20"/>
          <w:u w:val="single"/>
        </w:rPr>
      </w:pPr>
    </w:p>
    <w:p w14:paraId="67D14130" w14:textId="4F95B57A" w:rsidR="00DC1A2B" w:rsidRPr="00DC1A2B" w:rsidRDefault="00DC1A2B" w:rsidP="00DC1A2B">
      <w:pPr>
        <w:pStyle w:val="NormalWeb"/>
        <w:numPr>
          <w:ilvl w:val="0"/>
          <w:numId w:val="6"/>
        </w:numPr>
        <w:rPr>
          <w:rFonts w:ascii="Arial" w:eastAsia="Times" w:hAnsi="Arial" w:cs="Arial"/>
          <w:sz w:val="20"/>
          <w:szCs w:val="20"/>
        </w:rPr>
      </w:pPr>
      <w:r w:rsidRPr="00DC1A2B">
        <w:rPr>
          <w:rFonts w:ascii="Arial" w:eastAsia="Times" w:hAnsi="Arial" w:cs="Arial"/>
          <w:sz w:val="20"/>
          <w:szCs w:val="20"/>
        </w:rPr>
        <w:t xml:space="preserve">L’annexe </w:t>
      </w:r>
      <w:r>
        <w:rPr>
          <w:rFonts w:ascii="Arial" w:eastAsia="Times" w:hAnsi="Arial" w:cs="Arial"/>
          <w:sz w:val="20"/>
          <w:szCs w:val="20"/>
        </w:rPr>
        <w:t xml:space="preserve">2 </w:t>
      </w:r>
      <w:r w:rsidRPr="00DC1A2B">
        <w:rPr>
          <w:rFonts w:ascii="Arial" w:eastAsia="Times" w:hAnsi="Arial" w:cs="Arial"/>
          <w:sz w:val="20"/>
          <w:szCs w:val="20"/>
        </w:rPr>
        <w:t>au présent document : déclaration sur l’honneur attestant de l’absence de participation Russe</w:t>
      </w:r>
      <w:r w:rsidR="0073137C">
        <w:rPr>
          <w:rFonts w:ascii="Arial" w:eastAsia="Times" w:hAnsi="Arial" w:cs="Arial"/>
          <w:sz w:val="20"/>
          <w:szCs w:val="20"/>
        </w:rPr>
        <w:t>. ;</w:t>
      </w:r>
    </w:p>
    <w:p w14:paraId="61BEB8E9" w14:textId="3EC60C07" w:rsidR="00DC1A2B" w:rsidRPr="00DC1A2B" w:rsidRDefault="00DC1A2B" w:rsidP="00DC1A2B">
      <w:pPr>
        <w:pStyle w:val="NormalWeb"/>
        <w:numPr>
          <w:ilvl w:val="0"/>
          <w:numId w:val="6"/>
        </w:numPr>
        <w:rPr>
          <w:rFonts w:ascii="Arial" w:eastAsia="Times" w:hAnsi="Arial" w:cs="Arial"/>
          <w:sz w:val="20"/>
          <w:szCs w:val="20"/>
        </w:rPr>
      </w:pPr>
      <w:r w:rsidRPr="00DC1A2B">
        <w:rPr>
          <w:rFonts w:ascii="Arial" w:eastAsia="Times" w:hAnsi="Arial" w:cs="Arial"/>
          <w:sz w:val="20"/>
          <w:szCs w:val="20"/>
        </w:rPr>
        <w:t xml:space="preserve">L’annexe </w:t>
      </w:r>
      <w:r>
        <w:rPr>
          <w:rFonts w:ascii="Arial" w:eastAsia="Times" w:hAnsi="Arial" w:cs="Arial"/>
          <w:sz w:val="20"/>
          <w:szCs w:val="20"/>
        </w:rPr>
        <w:t xml:space="preserve">3 </w:t>
      </w:r>
      <w:r w:rsidRPr="00DC1A2B">
        <w:rPr>
          <w:rFonts w:ascii="Arial" w:eastAsia="Times" w:hAnsi="Arial" w:cs="Arial"/>
          <w:sz w:val="20"/>
          <w:szCs w:val="20"/>
        </w:rPr>
        <w:t>au présent document : questionnaire relatif aux pratiques du candidat en matière de promotion d’égalité professionnelle entre les femmes et les hommes et de prévention des discriminations</w:t>
      </w:r>
      <w:r w:rsidR="0073137C">
        <w:rPr>
          <w:rFonts w:ascii="Arial" w:eastAsia="Times" w:hAnsi="Arial" w:cs="Arial"/>
          <w:sz w:val="20"/>
          <w:szCs w:val="20"/>
        </w:rPr>
        <w:t>.</w:t>
      </w:r>
      <w:r w:rsidRPr="00DC1A2B">
        <w:rPr>
          <w:rFonts w:ascii="Arial" w:eastAsia="Times" w:hAnsi="Arial" w:cs="Arial"/>
          <w:sz w:val="20"/>
          <w:szCs w:val="20"/>
        </w:rPr>
        <w:t xml:space="preserve"> </w:t>
      </w:r>
    </w:p>
    <w:p w14:paraId="5296CDD6" w14:textId="77777777" w:rsidR="00655283" w:rsidRPr="000F513E" w:rsidRDefault="00655283" w:rsidP="006C7FBA">
      <w:pPr>
        <w:jc w:val="both"/>
        <w:rPr>
          <w:rFonts w:cs="Arial"/>
          <w:b/>
          <w:iCs/>
          <w:sz w:val="20"/>
        </w:rPr>
      </w:pPr>
    </w:p>
    <w:p w14:paraId="78FB971E" w14:textId="77777777" w:rsidR="001D571A" w:rsidRPr="005C6A06" w:rsidRDefault="001D571A" w:rsidP="001D571A">
      <w:pPr>
        <w:spacing w:before="120" w:after="120"/>
        <w:rPr>
          <w:rFonts w:cs="Arial"/>
          <w:sz w:val="20"/>
        </w:rPr>
      </w:pPr>
      <w:r w:rsidRPr="003548B0">
        <w:rPr>
          <w:rFonts w:cs="Arial"/>
          <w:sz w:val="20"/>
        </w:rPr>
        <w:t>Le candidat peut fournir tout document qu’il juge utile pour analyser ses capacités techniques, professionnelles et financières.</w:t>
      </w:r>
    </w:p>
    <w:p w14:paraId="66E15A19" w14:textId="77777777" w:rsidR="006C63B8" w:rsidRPr="008746FF" w:rsidRDefault="006C63B8" w:rsidP="006C63B8">
      <w:pPr>
        <w:spacing w:before="120" w:after="120"/>
        <w:jc w:val="both"/>
        <w:rPr>
          <w:rFonts w:cs="Arial"/>
          <w:sz w:val="20"/>
        </w:rPr>
      </w:pPr>
      <w:r w:rsidRPr="008746FF">
        <w:rPr>
          <w:rFonts w:cs="Arial"/>
          <w:sz w:val="20"/>
        </w:rPr>
        <w:t>Si le candidat s’appuie sur les capacités d’autres opérateurs économiques, il justifie des capacités de ce ou ces opérateurs économiques et apporte la preuve qu’il en disposera pour l’exécution du marché public. Cette preuve peut être apportée par tout moyen approprié.</w:t>
      </w:r>
    </w:p>
    <w:p w14:paraId="6E4A6931" w14:textId="5A382280" w:rsidR="006C63B8" w:rsidRPr="008746FF" w:rsidRDefault="006C63B8" w:rsidP="006C63B8">
      <w:pPr>
        <w:spacing w:before="120" w:after="120"/>
        <w:jc w:val="both"/>
        <w:rPr>
          <w:rFonts w:cs="Arial"/>
          <w:sz w:val="20"/>
        </w:rPr>
      </w:pPr>
      <w:r w:rsidRPr="008746FF">
        <w:rPr>
          <w:rFonts w:cs="Arial"/>
          <w:sz w:val="20"/>
        </w:rPr>
        <w:t>Si un opérateur économique candidate à plusieurs lots, il peut remettre un dossier de candidature unique à condition de présenter les capacités professionnelles, techniques et financières demandées lot par lot.</w:t>
      </w:r>
    </w:p>
    <w:p w14:paraId="37B25D29" w14:textId="77777777" w:rsidR="006C63B8" w:rsidRPr="008746FF" w:rsidRDefault="006C63B8" w:rsidP="006C63B8">
      <w:pPr>
        <w:spacing w:before="120" w:after="120"/>
        <w:jc w:val="both"/>
        <w:rPr>
          <w:rFonts w:cs="Arial"/>
          <w:sz w:val="20"/>
        </w:rPr>
      </w:pPr>
      <w:r w:rsidRPr="008746FF">
        <w:rPr>
          <w:rFonts w:cs="Arial"/>
          <w:sz w:val="20"/>
        </w:rPr>
        <w:t>Si, pour une raison justifiée, l’opérateur économique n’est pas en mesure de produire les renseignements et documents demandés, il est autorisé à prouver sa capacité économique et financière par tout autre moyen approprié.</w:t>
      </w:r>
    </w:p>
    <w:p w14:paraId="50ACB826" w14:textId="77777777" w:rsidR="006C63B8" w:rsidRPr="008746FF" w:rsidRDefault="006C63B8" w:rsidP="006C63B8">
      <w:pPr>
        <w:spacing w:before="120" w:after="120"/>
        <w:jc w:val="both"/>
        <w:rPr>
          <w:rFonts w:cs="Arial"/>
          <w:sz w:val="20"/>
        </w:rPr>
      </w:pPr>
    </w:p>
    <w:p w14:paraId="0D2163DF" w14:textId="77777777" w:rsidR="006C63B8" w:rsidRPr="00943E95" w:rsidRDefault="006C63B8" w:rsidP="006C63B8">
      <w:pPr>
        <w:pStyle w:val="Titre2"/>
        <w:keepNext w:val="0"/>
        <w:numPr>
          <w:ilvl w:val="0"/>
          <w:numId w:val="0"/>
        </w:numPr>
        <w:jc w:val="both"/>
        <w:rPr>
          <w:rFonts w:ascii="Arial" w:hAnsi="Arial" w:cs="Arial"/>
          <w:sz w:val="20"/>
          <w:szCs w:val="20"/>
        </w:rPr>
      </w:pPr>
      <w:r w:rsidRPr="00943E95">
        <w:rPr>
          <w:rFonts w:ascii="Arial" w:hAnsi="Arial" w:cs="Arial"/>
          <w:sz w:val="20"/>
          <w:szCs w:val="20"/>
        </w:rPr>
        <w:t>Cas d’un groupement d’opérateurs économiques</w:t>
      </w:r>
    </w:p>
    <w:p w14:paraId="1AB09184" w14:textId="075F7A6F" w:rsidR="006C7FBA" w:rsidRPr="0040197D" w:rsidRDefault="006C7FBA" w:rsidP="006C7FBA">
      <w:pPr>
        <w:pStyle w:val="NormalDGA"/>
        <w:spacing w:before="120" w:after="120"/>
        <w:rPr>
          <w:rFonts w:ascii="Arial" w:hAnsi="Arial" w:cs="Arial"/>
          <w:sz w:val="20"/>
          <w:szCs w:val="20"/>
        </w:rPr>
      </w:pPr>
      <w:r w:rsidRPr="0040197D">
        <w:rPr>
          <w:rFonts w:ascii="Arial" w:hAnsi="Arial" w:cs="Arial"/>
          <w:sz w:val="20"/>
          <w:szCs w:val="20"/>
        </w:rPr>
        <w:t xml:space="preserve">Dans le cadre de la consultation, </w:t>
      </w:r>
      <w:r w:rsidR="009745D7">
        <w:rPr>
          <w:rFonts w:ascii="Arial" w:hAnsi="Arial" w:cs="Arial"/>
          <w:sz w:val="20"/>
          <w:szCs w:val="20"/>
        </w:rPr>
        <w:t>l’acheteur</w:t>
      </w:r>
      <w:r w:rsidRPr="0040197D">
        <w:rPr>
          <w:rFonts w:ascii="Arial" w:hAnsi="Arial" w:cs="Arial"/>
          <w:sz w:val="20"/>
          <w:szCs w:val="20"/>
        </w:rPr>
        <w:t xml:space="preserve"> n’autorise pas le candidat à présenter plusieurs offres en agissant à la fois :</w:t>
      </w:r>
    </w:p>
    <w:p w14:paraId="02CB297B" w14:textId="77777777" w:rsidR="006C7FBA" w:rsidRPr="0040197D" w:rsidRDefault="006C7FBA" w:rsidP="006C7FBA">
      <w:pPr>
        <w:pStyle w:val="NormalDGA"/>
        <w:numPr>
          <w:ilvl w:val="0"/>
          <w:numId w:val="3"/>
        </w:numPr>
        <w:spacing w:before="120" w:after="120"/>
        <w:rPr>
          <w:rFonts w:ascii="Arial" w:hAnsi="Arial" w:cs="Arial"/>
          <w:sz w:val="20"/>
          <w:szCs w:val="20"/>
        </w:rPr>
      </w:pPr>
      <w:proofErr w:type="gramStart"/>
      <w:r w:rsidRPr="0040197D">
        <w:rPr>
          <w:rFonts w:ascii="Arial" w:hAnsi="Arial" w:cs="Arial"/>
          <w:sz w:val="20"/>
          <w:szCs w:val="20"/>
        </w:rPr>
        <w:t>en</w:t>
      </w:r>
      <w:proofErr w:type="gramEnd"/>
      <w:r w:rsidRPr="0040197D">
        <w:rPr>
          <w:rFonts w:ascii="Arial" w:hAnsi="Arial" w:cs="Arial"/>
          <w:sz w:val="20"/>
          <w:szCs w:val="20"/>
        </w:rPr>
        <w:t xml:space="preserve"> qualité de candidat individuel et de membre d’un ou plusieurs groupements,</w:t>
      </w:r>
    </w:p>
    <w:p w14:paraId="470313D2" w14:textId="77777777" w:rsidR="006C7FBA" w:rsidRPr="0040197D" w:rsidRDefault="006C7FBA" w:rsidP="006C7FBA">
      <w:pPr>
        <w:pStyle w:val="NormalDGA"/>
        <w:numPr>
          <w:ilvl w:val="0"/>
          <w:numId w:val="3"/>
        </w:numPr>
        <w:spacing w:before="120" w:after="120"/>
        <w:rPr>
          <w:rFonts w:ascii="Arial" w:hAnsi="Arial" w:cs="Arial"/>
          <w:sz w:val="20"/>
          <w:szCs w:val="20"/>
        </w:rPr>
      </w:pPr>
      <w:proofErr w:type="gramStart"/>
      <w:r w:rsidRPr="0040197D">
        <w:rPr>
          <w:rFonts w:ascii="Arial" w:hAnsi="Arial" w:cs="Arial"/>
          <w:sz w:val="20"/>
          <w:szCs w:val="20"/>
        </w:rPr>
        <w:t>en</w:t>
      </w:r>
      <w:proofErr w:type="gramEnd"/>
      <w:r w:rsidRPr="0040197D">
        <w:rPr>
          <w:rFonts w:ascii="Arial" w:hAnsi="Arial" w:cs="Arial"/>
          <w:sz w:val="20"/>
          <w:szCs w:val="20"/>
        </w:rPr>
        <w:t xml:space="preserve"> qualité de membre de plusieurs groupements</w:t>
      </w:r>
    </w:p>
    <w:p w14:paraId="7C29E95F" w14:textId="77777777" w:rsidR="00A348F2" w:rsidRDefault="00A348F2" w:rsidP="006C7FBA">
      <w:pPr>
        <w:pStyle w:val="NormalDGA"/>
        <w:spacing w:before="120" w:after="120"/>
        <w:rPr>
          <w:rFonts w:ascii="Arial" w:hAnsi="Arial" w:cs="Arial"/>
          <w:sz w:val="20"/>
          <w:szCs w:val="20"/>
        </w:rPr>
      </w:pPr>
    </w:p>
    <w:p w14:paraId="41EDCFF7" w14:textId="5CF9F49C" w:rsidR="006C7FBA" w:rsidRPr="0040197D" w:rsidRDefault="006C7FBA" w:rsidP="006C7FBA">
      <w:pPr>
        <w:pStyle w:val="NormalDGA"/>
        <w:spacing w:before="120" w:after="120"/>
        <w:rPr>
          <w:rFonts w:ascii="Arial" w:hAnsi="Arial" w:cs="Arial"/>
          <w:sz w:val="20"/>
          <w:szCs w:val="20"/>
        </w:rPr>
      </w:pPr>
      <w:r w:rsidRPr="0040197D">
        <w:rPr>
          <w:rFonts w:ascii="Arial" w:hAnsi="Arial" w:cs="Arial"/>
          <w:sz w:val="20"/>
          <w:szCs w:val="20"/>
        </w:rPr>
        <w:t>La forme du groupement n’est pas imposée au stade de la procédure de passation mais le groupement attributaire devra adopter la forme du groupement conjoint. Chacun des membres du groupement est engagé sur la partie des prestations qui lui est attribuée par le marché.</w:t>
      </w:r>
    </w:p>
    <w:p w14:paraId="04527BA1" w14:textId="7752A5A2" w:rsidR="006C7FBA" w:rsidRPr="0040197D" w:rsidRDefault="006C7FBA" w:rsidP="006C7FBA">
      <w:pPr>
        <w:pStyle w:val="NormalDGA"/>
        <w:spacing w:before="120" w:after="120"/>
        <w:rPr>
          <w:rFonts w:ascii="Arial" w:hAnsi="Arial" w:cs="Arial"/>
          <w:sz w:val="20"/>
          <w:szCs w:val="20"/>
        </w:rPr>
      </w:pPr>
      <w:r w:rsidRPr="0040197D">
        <w:rPr>
          <w:rFonts w:ascii="Arial" w:hAnsi="Arial" w:cs="Arial"/>
          <w:sz w:val="20"/>
          <w:szCs w:val="20"/>
        </w:rPr>
        <w:t>Dans le cas d’une candidature d’un groupement d’entreprise, chaque membre du groupement doit fournir l’ensemble des documents et renseignements attestant de ses capacités juridiques, professionnelles, techniques et financières. L’appréciation des capacités du groupement est globale.</w:t>
      </w:r>
    </w:p>
    <w:p w14:paraId="6B5D7BD8" w14:textId="77777777" w:rsidR="006C63B8" w:rsidRPr="008746FF" w:rsidRDefault="006C7FBA" w:rsidP="006C63B8">
      <w:pPr>
        <w:pStyle w:val="NormalDGA"/>
        <w:spacing w:before="120" w:after="120"/>
        <w:rPr>
          <w:rFonts w:ascii="Arial" w:hAnsi="Arial" w:cs="Arial"/>
          <w:sz w:val="20"/>
          <w:szCs w:val="20"/>
        </w:rPr>
      </w:pPr>
      <w:r w:rsidRPr="008746FF" w:rsidDel="006C7FBA">
        <w:rPr>
          <w:rFonts w:ascii="Arial" w:hAnsi="Arial" w:cs="Arial"/>
          <w:i/>
          <w:color w:val="00B0F0"/>
          <w:sz w:val="20"/>
          <w:szCs w:val="20"/>
        </w:rPr>
        <w:t xml:space="preserve"> </w:t>
      </w:r>
    </w:p>
    <w:p w14:paraId="7C64FBAF" w14:textId="77777777" w:rsidR="006C63B8" w:rsidRPr="008746FF" w:rsidRDefault="006B0900" w:rsidP="00AC1662">
      <w:pPr>
        <w:pStyle w:val="Titre2"/>
        <w:keepNext w:val="0"/>
        <w:numPr>
          <w:ilvl w:val="1"/>
          <w:numId w:val="5"/>
        </w:numPr>
        <w:rPr>
          <w:rFonts w:ascii="Arial" w:hAnsi="Arial" w:cs="Arial"/>
          <w:sz w:val="20"/>
          <w:szCs w:val="20"/>
        </w:rPr>
      </w:pPr>
      <w:r>
        <w:rPr>
          <w:rFonts w:ascii="Arial" w:hAnsi="Arial" w:cs="Arial"/>
          <w:sz w:val="20"/>
          <w:szCs w:val="20"/>
        </w:rPr>
        <w:t>Contenu du d</w:t>
      </w:r>
      <w:r w:rsidR="00A65FE2">
        <w:rPr>
          <w:rFonts w:ascii="Arial" w:hAnsi="Arial" w:cs="Arial"/>
          <w:sz w:val="20"/>
          <w:szCs w:val="20"/>
        </w:rPr>
        <w:t>ossier d</w:t>
      </w:r>
      <w:r w:rsidR="006C63B8" w:rsidRPr="008746FF">
        <w:rPr>
          <w:rFonts w:ascii="Arial" w:hAnsi="Arial" w:cs="Arial"/>
          <w:sz w:val="20"/>
          <w:szCs w:val="20"/>
        </w:rPr>
        <w:t xml:space="preserve">’offre </w:t>
      </w:r>
    </w:p>
    <w:p w14:paraId="49187045" w14:textId="77777777" w:rsidR="006C63B8" w:rsidRPr="008746FF" w:rsidRDefault="006C63B8" w:rsidP="006C63B8">
      <w:pPr>
        <w:pStyle w:val="NormalDGA"/>
        <w:spacing w:before="120" w:after="120"/>
        <w:rPr>
          <w:rFonts w:ascii="Arial" w:hAnsi="Arial" w:cs="Arial"/>
          <w:sz w:val="20"/>
          <w:szCs w:val="20"/>
        </w:rPr>
      </w:pPr>
      <w:r w:rsidRPr="008746FF">
        <w:rPr>
          <w:rFonts w:ascii="Arial" w:hAnsi="Arial" w:cs="Arial"/>
          <w:sz w:val="20"/>
          <w:szCs w:val="20"/>
        </w:rPr>
        <w:t>1/ Les documents à fournir au titre de l’offre sont : </w:t>
      </w:r>
    </w:p>
    <w:p w14:paraId="4997DF1B" w14:textId="58579DED" w:rsidR="006C63B8" w:rsidRPr="008D6EBC" w:rsidRDefault="006C63B8" w:rsidP="00AC1662">
      <w:pPr>
        <w:pStyle w:val="NormalDGA"/>
        <w:numPr>
          <w:ilvl w:val="0"/>
          <w:numId w:val="4"/>
        </w:numPr>
        <w:spacing w:before="120" w:after="120"/>
        <w:rPr>
          <w:rFonts w:ascii="Arial" w:hAnsi="Arial" w:cs="Arial"/>
          <w:strike/>
          <w:sz w:val="20"/>
          <w:szCs w:val="20"/>
        </w:rPr>
      </w:pPr>
      <w:r w:rsidRPr="008746FF">
        <w:rPr>
          <w:rFonts w:ascii="Arial" w:hAnsi="Arial" w:cs="Arial"/>
          <w:sz w:val="20"/>
          <w:szCs w:val="20"/>
        </w:rPr>
        <w:t>L’Acte d’Engagement</w:t>
      </w:r>
      <w:r w:rsidR="00423C8C">
        <w:rPr>
          <w:rFonts w:ascii="Arial" w:hAnsi="Arial" w:cs="Arial"/>
          <w:sz w:val="20"/>
          <w:szCs w:val="20"/>
        </w:rPr>
        <w:t xml:space="preserve"> (AE)</w:t>
      </w:r>
      <w:r w:rsidRPr="008746FF">
        <w:rPr>
          <w:rFonts w:ascii="Arial" w:hAnsi="Arial" w:cs="Arial"/>
          <w:sz w:val="20"/>
          <w:szCs w:val="20"/>
        </w:rPr>
        <w:t xml:space="preserve"> renseigné par une personne habilitée à engager la société, et son annexe</w:t>
      </w:r>
      <w:r w:rsidR="00B65390">
        <w:rPr>
          <w:rFonts w:ascii="Arial" w:hAnsi="Arial" w:cs="Arial"/>
          <w:sz w:val="20"/>
          <w:szCs w:val="20"/>
        </w:rPr>
        <w:t xml:space="preserve"> complétée (un acte d’engagement par lot)</w:t>
      </w:r>
      <w:r w:rsidR="00634B14">
        <w:rPr>
          <w:rFonts w:ascii="Arial" w:hAnsi="Arial" w:cs="Arial"/>
          <w:sz w:val="20"/>
          <w:szCs w:val="20"/>
        </w:rPr>
        <w:t> ;</w:t>
      </w:r>
    </w:p>
    <w:p w14:paraId="48198386" w14:textId="313253DC" w:rsidR="008D6EBC" w:rsidRPr="008D6EBC" w:rsidRDefault="008D6EBC" w:rsidP="00AC1662">
      <w:pPr>
        <w:pStyle w:val="NormalDGA"/>
        <w:numPr>
          <w:ilvl w:val="0"/>
          <w:numId w:val="4"/>
        </w:numPr>
        <w:spacing w:before="120" w:after="120"/>
        <w:rPr>
          <w:rFonts w:ascii="Arial" w:hAnsi="Arial" w:cs="Arial"/>
          <w:b/>
          <w:sz w:val="20"/>
          <w:szCs w:val="20"/>
        </w:rPr>
      </w:pPr>
      <w:r w:rsidRPr="008D6EBC">
        <w:rPr>
          <w:rFonts w:ascii="Arial" w:hAnsi="Arial" w:cs="Arial"/>
          <w:sz w:val="20"/>
          <w:szCs w:val="20"/>
        </w:rPr>
        <w:t xml:space="preserve">L’offre </w:t>
      </w:r>
      <w:r w:rsidR="006C63B8" w:rsidRPr="008D6EBC">
        <w:rPr>
          <w:rFonts w:ascii="Arial" w:hAnsi="Arial" w:cs="Arial"/>
          <w:sz w:val="20"/>
          <w:szCs w:val="20"/>
        </w:rPr>
        <w:t xml:space="preserve">technique </w:t>
      </w:r>
      <w:r w:rsidRPr="008D6EBC">
        <w:rPr>
          <w:rFonts w:ascii="Arial" w:hAnsi="Arial" w:cs="Arial"/>
          <w:sz w:val="20"/>
          <w:szCs w:val="20"/>
        </w:rPr>
        <w:t>[</w:t>
      </w:r>
      <w:r w:rsidR="00906383" w:rsidRPr="008D6EBC">
        <w:rPr>
          <w:rFonts w:ascii="Arial" w:hAnsi="Arial" w:cs="Arial"/>
          <w:sz w:val="20"/>
          <w:szCs w:val="20"/>
        </w:rPr>
        <w:t xml:space="preserve">qui ne doit pas excéder </w:t>
      </w:r>
      <w:r w:rsidRPr="008D6EBC">
        <w:rPr>
          <w:rFonts w:ascii="Arial" w:hAnsi="Arial" w:cs="Arial"/>
          <w:sz w:val="20"/>
          <w:szCs w:val="20"/>
        </w:rPr>
        <w:t>25</w:t>
      </w:r>
      <w:r w:rsidR="00906383" w:rsidRPr="008D6EBC">
        <w:rPr>
          <w:rFonts w:ascii="Arial" w:hAnsi="Arial" w:cs="Arial"/>
          <w:sz w:val="20"/>
          <w:szCs w:val="20"/>
        </w:rPr>
        <w:t xml:space="preserve"> pages (une feuille = deux pages), page de garde, sommaire et profils exclus (21 x 29,7 police Arial 10). Les pages allant au-delà du nombre de pages imposé ne sont pas prises en compte au titre de l’analyse technique des offres] </w:t>
      </w:r>
      <w:r w:rsidR="006C63B8" w:rsidRPr="008D6EBC">
        <w:rPr>
          <w:rFonts w:ascii="Arial" w:hAnsi="Arial" w:cs="Arial"/>
          <w:b/>
          <w:sz w:val="20"/>
          <w:szCs w:val="20"/>
        </w:rPr>
        <w:t xml:space="preserve">doit obligatoirement comporter </w:t>
      </w:r>
      <w:r w:rsidRPr="008D6EBC">
        <w:rPr>
          <w:rFonts w:ascii="Arial" w:hAnsi="Arial" w:cs="Arial"/>
          <w:b/>
          <w:sz w:val="20"/>
          <w:szCs w:val="20"/>
        </w:rPr>
        <w:t>éléments suivants :</w:t>
      </w:r>
    </w:p>
    <w:p w14:paraId="15D795DB" w14:textId="367FC23C" w:rsidR="008D6EBC" w:rsidRDefault="008D6EBC" w:rsidP="00AC1662">
      <w:pPr>
        <w:numPr>
          <w:ilvl w:val="0"/>
          <w:numId w:val="27"/>
        </w:numPr>
        <w:tabs>
          <w:tab w:val="left" w:pos="142"/>
          <w:tab w:val="left" w:pos="284"/>
        </w:tabs>
        <w:ind w:left="0" w:firstLine="3"/>
        <w:jc w:val="both"/>
        <w:rPr>
          <w:rFonts w:cs="Arial"/>
          <w:sz w:val="20"/>
        </w:rPr>
      </w:pPr>
      <w:r w:rsidRPr="00D932B2">
        <w:rPr>
          <w:rFonts w:cs="Arial"/>
          <w:b/>
          <w:sz w:val="20"/>
        </w:rPr>
        <w:lastRenderedPageBreak/>
        <w:t>(</w:t>
      </w:r>
      <w:r w:rsidRPr="00D932B2">
        <w:rPr>
          <w:rFonts w:cs="Arial"/>
          <w:b/>
          <w:sz w:val="20"/>
          <w:u w:val="single"/>
        </w:rPr>
        <w:t>LOT 1</w:t>
      </w:r>
      <w:r w:rsidRPr="00D932B2">
        <w:rPr>
          <w:rFonts w:cs="Arial"/>
          <w:sz w:val="20"/>
          <w:u w:val="single"/>
        </w:rPr>
        <w:t>)</w:t>
      </w:r>
      <w:r>
        <w:rPr>
          <w:rFonts w:cs="Arial"/>
          <w:sz w:val="20"/>
        </w:rPr>
        <w:t xml:space="preserve"> </w:t>
      </w:r>
      <w:r w:rsidRPr="001E17B8">
        <w:rPr>
          <w:rFonts w:cs="Arial"/>
          <w:sz w:val="20"/>
        </w:rPr>
        <w:t xml:space="preserve">Un exemple de maquette d’habillage de journal TV sous format Word </w:t>
      </w:r>
      <w:proofErr w:type="gramStart"/>
      <w:r w:rsidRPr="001E17B8">
        <w:rPr>
          <w:rFonts w:cs="Arial"/>
          <w:sz w:val="20"/>
        </w:rPr>
        <w:t>ou</w:t>
      </w:r>
      <w:proofErr w:type="gramEnd"/>
      <w:r w:rsidRPr="001E17B8">
        <w:rPr>
          <w:rFonts w:cs="Arial"/>
          <w:sz w:val="20"/>
        </w:rPr>
        <w:t xml:space="preserve"> .</w:t>
      </w:r>
      <w:proofErr w:type="spellStart"/>
      <w:r w:rsidRPr="001E17B8">
        <w:rPr>
          <w:rFonts w:cs="Arial"/>
          <w:sz w:val="20"/>
        </w:rPr>
        <w:t>pdf</w:t>
      </w:r>
      <w:proofErr w:type="spellEnd"/>
      <w:r w:rsidRPr="001E17B8">
        <w:rPr>
          <w:rFonts w:cs="Arial"/>
          <w:sz w:val="20"/>
        </w:rPr>
        <w:t xml:space="preserve"> susceptible de traduire une culture d’entreprise </w:t>
      </w:r>
      <w:r>
        <w:rPr>
          <w:rFonts w:cs="Arial"/>
          <w:sz w:val="20"/>
        </w:rPr>
        <w:t>basée sur des valeurs proches de celle du SCA</w:t>
      </w:r>
      <w:r w:rsidRPr="001E17B8">
        <w:rPr>
          <w:rFonts w:cs="Arial"/>
          <w:sz w:val="20"/>
        </w:rPr>
        <w:t xml:space="preserve"> (</w:t>
      </w:r>
      <w:r>
        <w:rPr>
          <w:rFonts w:cs="Arial"/>
          <w:sz w:val="20"/>
        </w:rPr>
        <w:t>soutien adapté</w:t>
      </w:r>
      <w:r w:rsidRPr="001E17B8">
        <w:rPr>
          <w:rFonts w:cs="Arial"/>
          <w:sz w:val="20"/>
        </w:rPr>
        <w:t xml:space="preserve">, </w:t>
      </w:r>
      <w:proofErr w:type="spellStart"/>
      <w:r>
        <w:rPr>
          <w:rFonts w:cs="Arial"/>
          <w:sz w:val="20"/>
        </w:rPr>
        <w:t>militarité</w:t>
      </w:r>
      <w:proofErr w:type="spellEnd"/>
      <w:r>
        <w:rPr>
          <w:rFonts w:cs="Arial"/>
          <w:sz w:val="20"/>
        </w:rPr>
        <w:t xml:space="preserve">, </w:t>
      </w:r>
      <w:r w:rsidRPr="001E17B8">
        <w:rPr>
          <w:rFonts w:cs="Arial"/>
          <w:sz w:val="20"/>
        </w:rPr>
        <w:t xml:space="preserve">innovation, </w:t>
      </w:r>
      <w:r>
        <w:rPr>
          <w:rFonts w:cs="Arial"/>
          <w:sz w:val="20"/>
        </w:rPr>
        <w:t>complémentarité civils et militaires)</w:t>
      </w:r>
      <w:r w:rsidRPr="001E17B8">
        <w:rPr>
          <w:rFonts w:cs="Arial"/>
          <w:sz w:val="20"/>
        </w:rPr>
        <w:t xml:space="preserve"> ; </w:t>
      </w:r>
    </w:p>
    <w:p w14:paraId="0A9CB4CC" w14:textId="5E23C5DB" w:rsidR="008D6EBC" w:rsidRDefault="008D6EBC" w:rsidP="00AC1662">
      <w:pPr>
        <w:numPr>
          <w:ilvl w:val="0"/>
          <w:numId w:val="27"/>
        </w:numPr>
        <w:tabs>
          <w:tab w:val="left" w:pos="142"/>
          <w:tab w:val="left" w:pos="284"/>
        </w:tabs>
        <w:ind w:left="0" w:firstLine="3"/>
        <w:jc w:val="both"/>
        <w:rPr>
          <w:rFonts w:cs="Arial"/>
          <w:sz w:val="20"/>
        </w:rPr>
      </w:pPr>
      <w:r>
        <w:rPr>
          <w:rFonts w:cs="Arial"/>
          <w:sz w:val="20"/>
        </w:rPr>
        <w:t>(</w:t>
      </w:r>
      <w:r w:rsidRPr="00D932B2">
        <w:rPr>
          <w:rFonts w:cs="Arial"/>
          <w:b/>
          <w:sz w:val="20"/>
          <w:u w:val="single"/>
        </w:rPr>
        <w:t>LOT 2</w:t>
      </w:r>
      <w:r>
        <w:rPr>
          <w:rFonts w:cs="Arial"/>
          <w:sz w:val="20"/>
        </w:rPr>
        <w:t xml:space="preserve">) </w:t>
      </w:r>
      <w:r w:rsidRPr="001E17B8">
        <w:rPr>
          <w:rFonts w:cs="Arial"/>
          <w:sz w:val="20"/>
        </w:rPr>
        <w:t xml:space="preserve">Un exemple de maquette d’habillage de journal TV sous format Word </w:t>
      </w:r>
      <w:proofErr w:type="gramStart"/>
      <w:r w:rsidRPr="001E17B8">
        <w:rPr>
          <w:rFonts w:cs="Arial"/>
          <w:sz w:val="20"/>
        </w:rPr>
        <w:t>ou</w:t>
      </w:r>
      <w:proofErr w:type="gramEnd"/>
      <w:r w:rsidRPr="001E17B8">
        <w:rPr>
          <w:rFonts w:cs="Arial"/>
          <w:sz w:val="20"/>
        </w:rPr>
        <w:t xml:space="preserve"> .</w:t>
      </w:r>
      <w:proofErr w:type="spellStart"/>
      <w:r w:rsidRPr="001E17B8">
        <w:rPr>
          <w:rFonts w:cs="Arial"/>
          <w:sz w:val="20"/>
        </w:rPr>
        <w:t>pdf</w:t>
      </w:r>
      <w:proofErr w:type="spellEnd"/>
      <w:r w:rsidRPr="001E17B8">
        <w:rPr>
          <w:rFonts w:cs="Arial"/>
          <w:sz w:val="20"/>
        </w:rPr>
        <w:t xml:space="preserve"> susceptible de traduire une culture d’entreprise </w:t>
      </w:r>
      <w:r>
        <w:rPr>
          <w:rFonts w:cs="Arial"/>
          <w:sz w:val="20"/>
        </w:rPr>
        <w:t>basée sur des valeurs proches de celle</w:t>
      </w:r>
      <w:r w:rsidR="00423C8C">
        <w:rPr>
          <w:rFonts w:cs="Arial"/>
          <w:sz w:val="20"/>
        </w:rPr>
        <w:t>s</w:t>
      </w:r>
      <w:r>
        <w:rPr>
          <w:rFonts w:cs="Arial"/>
          <w:sz w:val="20"/>
        </w:rPr>
        <w:t xml:space="preserve"> de</w:t>
      </w:r>
      <w:r w:rsidRPr="001E17B8">
        <w:rPr>
          <w:rFonts w:cs="Arial"/>
          <w:sz w:val="20"/>
        </w:rPr>
        <w:t xml:space="preserve"> la DGA </w:t>
      </w:r>
      <w:r>
        <w:rPr>
          <w:rFonts w:cs="Arial"/>
          <w:sz w:val="20"/>
        </w:rPr>
        <w:t>(</w:t>
      </w:r>
      <w:r w:rsidRPr="001E17B8">
        <w:rPr>
          <w:rFonts w:cs="Arial"/>
          <w:sz w:val="20"/>
        </w:rPr>
        <w:t>expertise, innovation, dynamisme, performance</w:t>
      </w:r>
      <w:r>
        <w:rPr>
          <w:rFonts w:cs="Arial"/>
          <w:sz w:val="20"/>
        </w:rPr>
        <w:t>)</w:t>
      </w:r>
      <w:r w:rsidRPr="001E17B8">
        <w:rPr>
          <w:rFonts w:cs="Arial"/>
          <w:sz w:val="20"/>
        </w:rPr>
        <w:t xml:space="preserve"> ; </w:t>
      </w:r>
    </w:p>
    <w:p w14:paraId="27219EAB" w14:textId="77777777" w:rsidR="00634B14" w:rsidRDefault="00634B14" w:rsidP="008D6EBC">
      <w:pPr>
        <w:tabs>
          <w:tab w:val="left" w:pos="142"/>
          <w:tab w:val="left" w:pos="284"/>
        </w:tabs>
        <w:jc w:val="both"/>
        <w:rPr>
          <w:rFonts w:cs="Arial"/>
          <w:b/>
          <w:sz w:val="20"/>
          <w:u w:val="single"/>
        </w:rPr>
      </w:pPr>
    </w:p>
    <w:p w14:paraId="38D0BF77" w14:textId="00145586" w:rsidR="008D6EBC" w:rsidRPr="00B25965" w:rsidRDefault="008D6EBC" w:rsidP="008D6EBC">
      <w:pPr>
        <w:tabs>
          <w:tab w:val="left" w:pos="142"/>
          <w:tab w:val="left" w:pos="284"/>
        </w:tabs>
        <w:jc w:val="both"/>
        <w:rPr>
          <w:rFonts w:cs="Arial"/>
          <w:b/>
          <w:sz w:val="20"/>
          <w:u w:val="single"/>
        </w:rPr>
      </w:pPr>
      <w:r w:rsidRPr="00B25965">
        <w:rPr>
          <w:rFonts w:cs="Arial"/>
          <w:b/>
          <w:sz w:val="20"/>
          <w:u w:val="single"/>
        </w:rPr>
        <w:t>POUR LES DEUX LOTS :</w:t>
      </w:r>
    </w:p>
    <w:p w14:paraId="3B4E0B67" w14:textId="77777777" w:rsidR="008D6EBC" w:rsidRPr="001E17B8" w:rsidRDefault="008D6EBC" w:rsidP="00AC1662">
      <w:pPr>
        <w:numPr>
          <w:ilvl w:val="0"/>
          <w:numId w:val="27"/>
        </w:numPr>
        <w:tabs>
          <w:tab w:val="left" w:pos="142"/>
          <w:tab w:val="left" w:pos="284"/>
        </w:tabs>
        <w:ind w:left="0" w:firstLine="3"/>
        <w:jc w:val="both"/>
        <w:rPr>
          <w:rFonts w:cs="Arial"/>
          <w:sz w:val="20"/>
        </w:rPr>
      </w:pPr>
      <w:r>
        <w:rPr>
          <w:rFonts w:cs="Arial"/>
          <w:sz w:val="20"/>
        </w:rPr>
        <w:t>L</w:t>
      </w:r>
      <w:r w:rsidRPr="001E17B8">
        <w:rPr>
          <w:rFonts w:cs="Arial"/>
          <w:sz w:val="20"/>
        </w:rPr>
        <w:t>’approche adoptée pour le traitement de l’information : éléments de ton et de signature (mode de tournage, de montage et de narration</w:t>
      </w:r>
      <w:proofErr w:type="gramStart"/>
      <w:r w:rsidRPr="001E17B8">
        <w:rPr>
          <w:rFonts w:cs="Arial"/>
          <w:sz w:val="20"/>
        </w:rPr>
        <w:t>);</w:t>
      </w:r>
      <w:proofErr w:type="gramEnd"/>
    </w:p>
    <w:p w14:paraId="3C1839B9" w14:textId="77777777" w:rsidR="008D6EBC" w:rsidRPr="001E17B8" w:rsidRDefault="008D6EBC" w:rsidP="00AC1662">
      <w:pPr>
        <w:pStyle w:val="NormalDGA"/>
        <w:numPr>
          <w:ilvl w:val="0"/>
          <w:numId w:val="27"/>
        </w:numPr>
        <w:tabs>
          <w:tab w:val="left" w:pos="142"/>
          <w:tab w:val="left" w:pos="284"/>
        </w:tabs>
        <w:ind w:left="0" w:firstLine="3"/>
        <w:rPr>
          <w:rFonts w:ascii="Arial" w:hAnsi="Arial" w:cs="Arial"/>
          <w:sz w:val="20"/>
          <w:szCs w:val="20"/>
        </w:rPr>
      </w:pPr>
      <w:r>
        <w:rPr>
          <w:rFonts w:ascii="Arial" w:hAnsi="Arial" w:cs="Arial"/>
          <w:sz w:val="20"/>
          <w:szCs w:val="20"/>
        </w:rPr>
        <w:t>L’</w:t>
      </w:r>
      <w:r w:rsidRPr="001E17B8">
        <w:rPr>
          <w:rFonts w:ascii="Arial" w:hAnsi="Arial" w:cs="Arial"/>
          <w:sz w:val="20"/>
          <w:szCs w:val="20"/>
        </w:rPr>
        <w:t xml:space="preserve">organisation et les moyens humains mis en place par le candidat pour l'exécution des prestations (composition d'équipe pour la réalisation des reportages, des interviews et du plateau) </w:t>
      </w:r>
      <w:r>
        <w:rPr>
          <w:rFonts w:ascii="Arial" w:hAnsi="Arial" w:cs="Arial"/>
          <w:sz w:val="20"/>
          <w:szCs w:val="20"/>
        </w:rPr>
        <w:t xml:space="preserve">incluant : </w:t>
      </w:r>
    </w:p>
    <w:p w14:paraId="086B36BE" w14:textId="77777777" w:rsidR="008D6EBC" w:rsidRPr="001E17B8" w:rsidRDefault="008D6EBC" w:rsidP="00AC1662">
      <w:pPr>
        <w:numPr>
          <w:ilvl w:val="1"/>
          <w:numId w:val="27"/>
        </w:numPr>
        <w:tabs>
          <w:tab w:val="left" w:pos="142"/>
          <w:tab w:val="left" w:pos="284"/>
        </w:tabs>
        <w:jc w:val="both"/>
        <w:rPr>
          <w:rFonts w:cs="Arial"/>
          <w:sz w:val="20"/>
        </w:rPr>
      </w:pPr>
      <w:r w:rsidRPr="008D6EBC">
        <w:rPr>
          <w:rFonts w:cs="Arial"/>
          <w:b/>
          <w:sz w:val="20"/>
          <w:u w:val="single"/>
        </w:rPr>
        <w:t>Le profil détaillé des personnels mobilisés et leur affectation par tâche</w:t>
      </w:r>
      <w:r w:rsidRPr="001E17B8">
        <w:rPr>
          <w:rFonts w:cs="Arial"/>
          <w:sz w:val="20"/>
        </w:rPr>
        <w:t> : animateur principal et suppléant, journalistes reporter</w:t>
      </w:r>
      <w:r>
        <w:rPr>
          <w:rFonts w:cs="Arial"/>
          <w:sz w:val="20"/>
        </w:rPr>
        <w:t>s</w:t>
      </w:r>
      <w:r w:rsidRPr="001E17B8">
        <w:rPr>
          <w:rFonts w:cs="Arial"/>
          <w:sz w:val="20"/>
        </w:rPr>
        <w:t xml:space="preserve"> ;</w:t>
      </w:r>
    </w:p>
    <w:p w14:paraId="141FC3E9" w14:textId="77777777" w:rsidR="008D6EBC" w:rsidRDefault="008D6EBC" w:rsidP="00AC1662">
      <w:pPr>
        <w:numPr>
          <w:ilvl w:val="1"/>
          <w:numId w:val="27"/>
        </w:numPr>
        <w:tabs>
          <w:tab w:val="left" w:pos="142"/>
          <w:tab w:val="left" w:pos="284"/>
        </w:tabs>
        <w:jc w:val="both"/>
        <w:rPr>
          <w:rFonts w:cs="Arial"/>
          <w:sz w:val="20"/>
        </w:rPr>
      </w:pPr>
      <w:r>
        <w:rPr>
          <w:rFonts w:cs="Arial"/>
          <w:sz w:val="20"/>
        </w:rPr>
        <w:t>Le profil détaillé et les</w:t>
      </w:r>
      <w:r w:rsidRPr="001E17B8">
        <w:rPr>
          <w:rFonts w:cs="Arial"/>
          <w:sz w:val="20"/>
        </w:rPr>
        <w:t xml:space="preserve"> coordonnées d’un représentant unique qui est l’interlocuteur privilégié du directeur de publication et du rédacteur en chef.</w:t>
      </w:r>
    </w:p>
    <w:p w14:paraId="21AB6D8E" w14:textId="6271355D" w:rsidR="008D6EBC" w:rsidRDefault="008D6EBC" w:rsidP="00AC1662">
      <w:pPr>
        <w:numPr>
          <w:ilvl w:val="0"/>
          <w:numId w:val="27"/>
        </w:numPr>
        <w:tabs>
          <w:tab w:val="left" w:pos="142"/>
          <w:tab w:val="left" w:pos="284"/>
        </w:tabs>
        <w:ind w:left="0" w:firstLine="3"/>
        <w:jc w:val="both"/>
        <w:rPr>
          <w:rFonts w:cs="Arial"/>
          <w:sz w:val="20"/>
        </w:rPr>
      </w:pPr>
      <w:r>
        <w:rPr>
          <w:rFonts w:cs="Arial"/>
          <w:sz w:val="20"/>
        </w:rPr>
        <w:t>Le</w:t>
      </w:r>
      <w:r w:rsidRPr="001E17B8">
        <w:rPr>
          <w:rFonts w:cs="Arial"/>
          <w:sz w:val="20"/>
        </w:rPr>
        <w:t>s moyens matériels techniques mis en place pour la réalisation des prestations (incluant la présentation du studio de tournage), ainsi que les prestations annexes (transport, hébergement, restauration, etc.) ;</w:t>
      </w:r>
    </w:p>
    <w:p w14:paraId="2C19151E" w14:textId="77777777" w:rsidR="008D6EBC" w:rsidRPr="001E17B8" w:rsidRDefault="008D6EBC" w:rsidP="008D6EBC">
      <w:pPr>
        <w:tabs>
          <w:tab w:val="left" w:pos="142"/>
          <w:tab w:val="left" w:pos="284"/>
        </w:tabs>
        <w:ind w:left="3"/>
        <w:jc w:val="both"/>
        <w:rPr>
          <w:rFonts w:cs="Arial"/>
          <w:sz w:val="20"/>
        </w:rPr>
      </w:pPr>
    </w:p>
    <w:p w14:paraId="5DEA5B43" w14:textId="105831A9" w:rsidR="00A756CE" w:rsidRPr="00AA7C33" w:rsidRDefault="00A756CE" w:rsidP="00A756CE">
      <w:pPr>
        <w:pStyle w:val="NormalDGA"/>
        <w:spacing w:before="120" w:after="120"/>
        <w:ind w:left="1800"/>
        <w:rPr>
          <w:rFonts w:ascii="Arial" w:hAnsi="Arial" w:cs="Arial"/>
          <w:b/>
          <w:smallCaps/>
          <w:sz w:val="20"/>
          <w:szCs w:val="20"/>
        </w:rPr>
      </w:pPr>
      <w:r w:rsidRPr="00AA7C33">
        <w:rPr>
          <w:rFonts w:ascii="Arial" w:hAnsi="Arial" w:cs="Arial"/>
          <w:b/>
          <w:smallCaps/>
          <w:sz w:val="20"/>
          <w:szCs w:val="20"/>
        </w:rPr>
        <w:t>Aucune indication du montant ne doit apparaitre dans le mémoire technique.</w:t>
      </w:r>
    </w:p>
    <w:p w14:paraId="2275E122" w14:textId="642104C8" w:rsidR="008D6EBC" w:rsidRPr="001D571A" w:rsidRDefault="008D6EBC" w:rsidP="004829EE">
      <w:pPr>
        <w:pStyle w:val="NormalDGA"/>
        <w:spacing w:before="120" w:after="120"/>
        <w:ind w:left="720"/>
        <w:rPr>
          <w:rFonts w:ascii="Arial" w:hAnsi="Arial" w:cs="Arial"/>
          <w:b/>
          <w:sz w:val="20"/>
          <w:szCs w:val="20"/>
        </w:rPr>
      </w:pPr>
    </w:p>
    <w:p w14:paraId="3FC48177" w14:textId="2398B400" w:rsidR="00634B14" w:rsidRPr="005F7131" w:rsidRDefault="00634B14" w:rsidP="00AC1662">
      <w:pPr>
        <w:pStyle w:val="NormalDGA"/>
        <w:numPr>
          <w:ilvl w:val="0"/>
          <w:numId w:val="4"/>
        </w:numPr>
        <w:spacing w:before="120" w:after="120"/>
        <w:rPr>
          <w:rFonts w:ascii="Arial" w:hAnsi="Arial" w:cs="Arial"/>
          <w:sz w:val="20"/>
          <w:szCs w:val="20"/>
        </w:rPr>
      </w:pPr>
      <w:r>
        <w:rPr>
          <w:rFonts w:ascii="Arial" w:hAnsi="Arial" w:cs="Arial"/>
          <w:sz w:val="20"/>
          <w:szCs w:val="20"/>
        </w:rPr>
        <w:t>La décomposition du prix global et forfaitaire (DPGF) ;</w:t>
      </w:r>
    </w:p>
    <w:p w14:paraId="54551946" w14:textId="77777777" w:rsidR="001D0AA8" w:rsidRPr="005F7131" w:rsidRDefault="001D0AA8" w:rsidP="004829EE">
      <w:pPr>
        <w:pStyle w:val="NormalDGA"/>
        <w:numPr>
          <w:ilvl w:val="0"/>
          <w:numId w:val="4"/>
        </w:numPr>
        <w:spacing w:before="120" w:after="120"/>
        <w:rPr>
          <w:rFonts w:ascii="Arial" w:hAnsi="Arial" w:cs="Arial"/>
          <w:sz w:val="20"/>
          <w:szCs w:val="20"/>
        </w:rPr>
      </w:pPr>
      <w:r w:rsidRPr="005F7131">
        <w:rPr>
          <w:rFonts w:ascii="Arial" w:hAnsi="Arial" w:cs="Arial"/>
          <w:sz w:val="20"/>
          <w:szCs w:val="20"/>
        </w:rPr>
        <w:t>Un relevé d’identité bancaire</w:t>
      </w:r>
    </w:p>
    <w:p w14:paraId="778C3DCF" w14:textId="77777777" w:rsidR="008D6EBC" w:rsidRPr="005F7131" w:rsidRDefault="008D6EBC" w:rsidP="006C63B8">
      <w:pPr>
        <w:pStyle w:val="NormalDGA"/>
        <w:spacing w:before="120" w:after="120"/>
        <w:rPr>
          <w:rFonts w:ascii="Arial" w:hAnsi="Arial" w:cs="Arial"/>
          <w:sz w:val="20"/>
          <w:szCs w:val="20"/>
        </w:rPr>
      </w:pPr>
    </w:p>
    <w:p w14:paraId="5FB7878A" w14:textId="3397A691" w:rsidR="006C63B8" w:rsidRPr="005F7131" w:rsidRDefault="00DA047F" w:rsidP="006C63B8">
      <w:pPr>
        <w:pStyle w:val="NormalDGA"/>
        <w:spacing w:before="120" w:after="120"/>
        <w:rPr>
          <w:rFonts w:ascii="Arial" w:hAnsi="Arial" w:cs="Arial"/>
          <w:b/>
          <w:sz w:val="20"/>
          <w:szCs w:val="20"/>
        </w:rPr>
      </w:pPr>
      <w:r>
        <w:rPr>
          <w:rFonts w:ascii="Arial" w:hAnsi="Arial" w:cs="Arial"/>
          <w:sz w:val="20"/>
          <w:szCs w:val="20"/>
        </w:rPr>
        <w:t xml:space="preserve"> </w:t>
      </w:r>
      <w:r w:rsidR="006C63B8" w:rsidRPr="005F7131">
        <w:rPr>
          <w:rFonts w:ascii="Arial" w:hAnsi="Arial" w:cs="Arial"/>
          <w:sz w:val="20"/>
          <w:szCs w:val="20"/>
        </w:rPr>
        <w:t>Au stade de la candidature, la signature de l’offre n’est pas exigée. Cependant, les candidats sont invités à signer leur offre dès la remise de leur dossier s’ils disposent d’une clef de signature électronique.</w:t>
      </w:r>
    </w:p>
    <w:p w14:paraId="1ED7B5AA" w14:textId="77777777" w:rsidR="001D571A" w:rsidRPr="005F7131" w:rsidRDefault="001D571A" w:rsidP="006C63B8">
      <w:pPr>
        <w:spacing w:before="120" w:after="120"/>
        <w:jc w:val="both"/>
        <w:rPr>
          <w:rFonts w:eastAsia="Times New Roman" w:cs="Arial"/>
          <w:i/>
          <w:sz w:val="20"/>
        </w:rPr>
      </w:pPr>
    </w:p>
    <w:p w14:paraId="54611040" w14:textId="77777777" w:rsidR="006C63B8" w:rsidRPr="005F7131" w:rsidRDefault="006C63B8" w:rsidP="006C63B8">
      <w:pPr>
        <w:spacing w:before="120" w:after="120"/>
        <w:jc w:val="both"/>
        <w:rPr>
          <w:rFonts w:cs="Arial"/>
          <w:sz w:val="20"/>
        </w:rPr>
      </w:pPr>
      <w:r w:rsidRPr="005F7131">
        <w:rPr>
          <w:rFonts w:cs="Arial"/>
          <w:sz w:val="20"/>
        </w:rPr>
        <w:t xml:space="preserve">Les offres sont valables </w:t>
      </w:r>
      <w:r w:rsidR="001D571A" w:rsidRPr="005F7131">
        <w:rPr>
          <w:rFonts w:cs="Arial"/>
          <w:sz w:val="20"/>
        </w:rPr>
        <w:t xml:space="preserve">cent quatre-vingt (180) jours </w:t>
      </w:r>
      <w:r w:rsidRPr="005F7131">
        <w:rPr>
          <w:rFonts w:cs="Arial"/>
          <w:sz w:val="20"/>
        </w:rPr>
        <w:t>à compter de la date limite de remise des offres.</w:t>
      </w:r>
    </w:p>
    <w:p w14:paraId="55CA3725" w14:textId="77777777" w:rsidR="00655283" w:rsidRPr="005F7131" w:rsidRDefault="00655283"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p>
    <w:p w14:paraId="2175B059" w14:textId="77777777" w:rsidR="006C63B8" w:rsidRPr="005F7131" w:rsidRDefault="006C63B8" w:rsidP="00AC1662">
      <w:pPr>
        <w:numPr>
          <w:ilvl w:val="1"/>
          <w:numId w:val="5"/>
        </w:numPr>
        <w:spacing w:before="120" w:after="120"/>
        <w:jc w:val="both"/>
        <w:rPr>
          <w:rFonts w:cs="Arial"/>
          <w:b/>
          <w:sz w:val="20"/>
        </w:rPr>
      </w:pPr>
      <w:r w:rsidRPr="005F7131">
        <w:rPr>
          <w:rFonts w:cs="Arial"/>
          <w:b/>
          <w:sz w:val="20"/>
        </w:rPr>
        <w:t>Visites de site</w:t>
      </w:r>
      <w:r w:rsidR="0056266A" w:rsidRPr="005F7131">
        <w:rPr>
          <w:rFonts w:cs="Arial"/>
          <w:b/>
          <w:sz w:val="20"/>
        </w:rPr>
        <w:t xml:space="preserve"> / Présentation</w:t>
      </w:r>
    </w:p>
    <w:p w14:paraId="3AFAFED4" w14:textId="7810D004" w:rsidR="006B0900" w:rsidRPr="005F7131" w:rsidRDefault="006B0900" w:rsidP="006B0900">
      <w:pPr>
        <w:spacing w:before="120" w:after="120"/>
        <w:jc w:val="both"/>
        <w:rPr>
          <w:rFonts w:cs="Arial"/>
          <w:b/>
          <w:i/>
          <w:sz w:val="20"/>
        </w:rPr>
      </w:pPr>
      <w:r w:rsidRPr="005F7131">
        <w:rPr>
          <w:rFonts w:cs="Arial"/>
          <w:sz w:val="20"/>
        </w:rPr>
        <w:t>Sans objet</w:t>
      </w:r>
    </w:p>
    <w:p w14:paraId="0FA8BA9B" w14:textId="77777777" w:rsidR="006C63B8" w:rsidRPr="00062A81" w:rsidRDefault="006C63B8" w:rsidP="006C63B8">
      <w:pPr>
        <w:spacing w:before="120" w:after="120"/>
        <w:jc w:val="both"/>
        <w:rPr>
          <w:rFonts w:cs="Arial"/>
          <w:sz w:val="20"/>
        </w:rPr>
      </w:pPr>
    </w:p>
    <w:p w14:paraId="570B8926" w14:textId="77777777" w:rsidR="00014611" w:rsidRPr="00062A81" w:rsidRDefault="00500B9A" w:rsidP="00AC1662">
      <w:pPr>
        <w:numPr>
          <w:ilvl w:val="1"/>
          <w:numId w:val="5"/>
        </w:numPr>
        <w:spacing w:before="120" w:after="120"/>
        <w:jc w:val="both"/>
        <w:rPr>
          <w:rFonts w:cs="Arial"/>
          <w:b/>
          <w:sz w:val="20"/>
        </w:rPr>
      </w:pPr>
      <w:r w:rsidRPr="00062A81">
        <w:rPr>
          <w:rFonts w:cs="Arial"/>
          <w:b/>
          <w:sz w:val="20"/>
        </w:rPr>
        <w:t xml:space="preserve">Dispositif </w:t>
      </w:r>
      <w:r w:rsidR="00014611" w:rsidRPr="00062A81">
        <w:rPr>
          <w:rFonts w:cs="Arial"/>
          <w:b/>
          <w:sz w:val="20"/>
        </w:rPr>
        <w:t>social du militaire blessé</w:t>
      </w:r>
    </w:p>
    <w:p w14:paraId="307E8432" w14:textId="77777777" w:rsidR="00062A81" w:rsidRPr="00062A81" w:rsidRDefault="00062A81" w:rsidP="00500B9A">
      <w:pPr>
        <w:spacing w:before="120" w:after="120"/>
        <w:jc w:val="both"/>
        <w:rPr>
          <w:rFonts w:cs="Arial"/>
          <w:sz w:val="20"/>
        </w:rPr>
      </w:pPr>
    </w:p>
    <w:p w14:paraId="478BFB06" w14:textId="5C69D8C9" w:rsidR="00500B9A" w:rsidRPr="00062A81" w:rsidRDefault="00500B9A" w:rsidP="00500B9A">
      <w:pPr>
        <w:spacing w:before="120" w:after="120"/>
        <w:jc w:val="both"/>
        <w:rPr>
          <w:rFonts w:cs="Arial"/>
          <w:sz w:val="20"/>
        </w:rPr>
      </w:pPr>
      <w:r w:rsidRPr="00062A81">
        <w:rPr>
          <w:rFonts w:cs="Arial"/>
          <w:sz w:val="20"/>
        </w:rPr>
        <w:t xml:space="preserve">Une considération sociale est prévue dans le cadre de l’exécution du présent </w:t>
      </w:r>
      <w:r w:rsidRPr="003731CD">
        <w:rPr>
          <w:rFonts w:cs="Arial"/>
          <w:sz w:val="20"/>
        </w:rPr>
        <w:t>accord-cadre </w:t>
      </w:r>
      <w:r w:rsidRPr="00062A81">
        <w:rPr>
          <w:rFonts w:cs="Arial"/>
          <w:sz w:val="20"/>
        </w:rPr>
        <w:t xml:space="preserve">: le dispositif </w:t>
      </w:r>
      <w:r w:rsidR="003577C7" w:rsidRPr="00062A81">
        <w:rPr>
          <w:rFonts w:cs="Arial"/>
          <w:sz w:val="20"/>
        </w:rPr>
        <w:t xml:space="preserve">social </w:t>
      </w:r>
      <w:r w:rsidRPr="00062A81">
        <w:rPr>
          <w:rFonts w:cs="Arial"/>
          <w:sz w:val="20"/>
        </w:rPr>
        <w:t>du militaire blessé.</w:t>
      </w:r>
    </w:p>
    <w:p w14:paraId="6029EC05" w14:textId="3FE522C0" w:rsidR="00500B9A" w:rsidRPr="003731CD" w:rsidRDefault="00500B9A" w:rsidP="00500B9A">
      <w:pPr>
        <w:spacing w:before="120" w:after="120"/>
        <w:jc w:val="both"/>
        <w:rPr>
          <w:rFonts w:cs="Arial"/>
          <w:sz w:val="20"/>
        </w:rPr>
      </w:pPr>
      <w:r w:rsidRPr="00062A81">
        <w:rPr>
          <w:rFonts w:cs="Arial"/>
          <w:sz w:val="20"/>
        </w:rPr>
        <w:t xml:space="preserve">Ce dispositif permet à un militaire blessé, suivi par Défense mobilité, de découvrir un métier, un secteur d’activité, le monde de l’entreprise, confirmer ou infirmer un projet professionnel, en réalisant un stage dans l’entreprise titulaire du </w:t>
      </w:r>
      <w:r w:rsidRPr="003731CD">
        <w:rPr>
          <w:rFonts w:cs="Arial"/>
          <w:sz w:val="20"/>
        </w:rPr>
        <w:t>de l’accord-cadre.</w:t>
      </w:r>
    </w:p>
    <w:p w14:paraId="435069A9" w14:textId="2EAF1AD2" w:rsidR="00500B9A" w:rsidRPr="00062A81" w:rsidRDefault="00500B9A" w:rsidP="00500B9A">
      <w:pPr>
        <w:spacing w:before="120" w:after="120"/>
        <w:jc w:val="both"/>
        <w:rPr>
          <w:rFonts w:cs="Arial"/>
          <w:sz w:val="20"/>
        </w:rPr>
      </w:pPr>
      <w:r w:rsidRPr="00062A81">
        <w:rPr>
          <w:rFonts w:cs="Arial"/>
          <w:sz w:val="20"/>
        </w:rPr>
        <w:t xml:space="preserve">Un flyer de présentation du dispositif </w:t>
      </w:r>
      <w:r w:rsidR="003577C7" w:rsidRPr="00062A81">
        <w:rPr>
          <w:rFonts w:cs="Arial"/>
          <w:sz w:val="20"/>
        </w:rPr>
        <w:t xml:space="preserve">social </w:t>
      </w:r>
      <w:r w:rsidRPr="00062A81">
        <w:rPr>
          <w:rFonts w:cs="Arial"/>
          <w:sz w:val="20"/>
        </w:rPr>
        <w:t>du militaire blessé est joint en annexe du présent document.</w:t>
      </w:r>
      <w:r w:rsidRPr="003731CD">
        <w:rPr>
          <w:rFonts w:cs="Arial"/>
          <w:sz w:val="20"/>
        </w:rPr>
        <w:t xml:space="preserve"> </w:t>
      </w:r>
    </w:p>
    <w:p w14:paraId="7EF25D2B" w14:textId="6D6544BA" w:rsidR="00500B9A" w:rsidRDefault="00500B9A" w:rsidP="00500B9A">
      <w:pPr>
        <w:spacing w:before="120" w:after="120"/>
        <w:jc w:val="both"/>
        <w:rPr>
          <w:rFonts w:cs="Arial"/>
          <w:sz w:val="20"/>
        </w:rPr>
      </w:pPr>
      <w:r w:rsidRPr="00062A81">
        <w:rPr>
          <w:rFonts w:cs="Arial"/>
          <w:sz w:val="20"/>
        </w:rPr>
        <w:t xml:space="preserve">Les modalités d’exécution de ce dispositif sont précisées dans les documents particuliers </w:t>
      </w:r>
      <w:r w:rsidRPr="003731CD">
        <w:rPr>
          <w:rFonts w:cs="Arial"/>
          <w:sz w:val="20"/>
        </w:rPr>
        <w:t>de l’accord-cadre.</w:t>
      </w:r>
    </w:p>
    <w:p w14:paraId="610A8E87" w14:textId="77777777" w:rsidR="00062A81" w:rsidRPr="00062A81" w:rsidRDefault="00062A81" w:rsidP="00500B9A">
      <w:pPr>
        <w:spacing w:before="120" w:after="120"/>
        <w:jc w:val="both"/>
        <w:rPr>
          <w:rFonts w:cs="Arial"/>
          <w:sz w:val="20"/>
        </w:rPr>
      </w:pPr>
    </w:p>
    <w:p w14:paraId="1032B963" w14:textId="77777777" w:rsidR="006C63B8" w:rsidRPr="005F7131" w:rsidRDefault="006C63B8" w:rsidP="00AC1662">
      <w:pPr>
        <w:pStyle w:val="Titre2"/>
        <w:keepNext w:val="0"/>
        <w:numPr>
          <w:ilvl w:val="1"/>
          <w:numId w:val="5"/>
        </w:numPr>
        <w:rPr>
          <w:rFonts w:ascii="Arial" w:hAnsi="Arial" w:cs="Arial"/>
          <w:sz w:val="20"/>
          <w:szCs w:val="20"/>
        </w:rPr>
      </w:pPr>
      <w:r w:rsidRPr="005F7131">
        <w:rPr>
          <w:rFonts w:ascii="Arial" w:hAnsi="Arial" w:cs="Arial"/>
          <w:sz w:val="20"/>
          <w:szCs w:val="20"/>
        </w:rPr>
        <w:t>Échantillons</w:t>
      </w:r>
    </w:p>
    <w:p w14:paraId="04FEBC59" w14:textId="7E630FDC" w:rsidR="006C63B8" w:rsidRPr="00AA7C33" w:rsidRDefault="005F7131" w:rsidP="006C63B8">
      <w:pPr>
        <w:spacing w:before="120" w:after="120"/>
        <w:rPr>
          <w:rFonts w:cs="Arial"/>
          <w:sz w:val="20"/>
        </w:rPr>
      </w:pPr>
      <w:r w:rsidRPr="00AA7C33">
        <w:rPr>
          <w:rFonts w:cs="Arial"/>
          <w:sz w:val="20"/>
        </w:rPr>
        <w:t>S</w:t>
      </w:r>
      <w:r w:rsidR="003334C5" w:rsidRPr="00AA7C33">
        <w:rPr>
          <w:rFonts w:cs="Arial"/>
          <w:sz w:val="20"/>
        </w:rPr>
        <w:t>ans objet</w:t>
      </w:r>
    </w:p>
    <w:p w14:paraId="6B2431B0" w14:textId="77777777" w:rsidR="006C63B8" w:rsidRPr="008746FF" w:rsidRDefault="006C63B8" w:rsidP="006C63B8">
      <w:pPr>
        <w:spacing w:before="120" w:after="120"/>
        <w:rPr>
          <w:rFonts w:cs="Arial"/>
          <w:sz w:val="20"/>
        </w:rPr>
      </w:pPr>
    </w:p>
    <w:p w14:paraId="66931DED" w14:textId="77777777" w:rsidR="006C63B8" w:rsidRPr="008746FF" w:rsidRDefault="006C63B8" w:rsidP="006450B3">
      <w:pPr>
        <w:pStyle w:val="Titre1"/>
      </w:pPr>
      <w:bookmarkStart w:id="15" w:name="_Toc194395831"/>
      <w:r w:rsidRPr="008746FF">
        <w:t>CONDITIONS DE REMISE DES PLIS</w:t>
      </w:r>
      <w:bookmarkEnd w:id="15"/>
    </w:p>
    <w:p w14:paraId="34F00A01" w14:textId="77777777" w:rsidR="006C63B8" w:rsidRPr="008746FF" w:rsidRDefault="006C63B8" w:rsidP="006C63B8">
      <w:pPr>
        <w:spacing w:before="120" w:after="120"/>
        <w:jc w:val="both"/>
        <w:rPr>
          <w:rFonts w:cs="Arial"/>
          <w:sz w:val="20"/>
        </w:rPr>
      </w:pPr>
      <w:r w:rsidRPr="008746FF">
        <w:rPr>
          <w:rFonts w:cs="Arial"/>
          <w:sz w:val="20"/>
        </w:rPr>
        <w:t>Les conditions de remise des plis figurent à l’annexe 1 du présent document.</w:t>
      </w:r>
    </w:p>
    <w:p w14:paraId="77BC9A55" w14:textId="77777777" w:rsidR="006C63B8" w:rsidRPr="008746FF" w:rsidRDefault="006C63B8" w:rsidP="006C63B8">
      <w:pPr>
        <w:spacing w:before="120" w:after="120"/>
        <w:rPr>
          <w:rFonts w:cs="Arial"/>
          <w:sz w:val="20"/>
        </w:rPr>
      </w:pPr>
    </w:p>
    <w:p w14:paraId="1979A425" w14:textId="77777777" w:rsidR="006C63B8" w:rsidRPr="008746FF" w:rsidRDefault="006C63B8" w:rsidP="006450B3">
      <w:pPr>
        <w:pStyle w:val="Titre1"/>
      </w:pPr>
      <w:bookmarkStart w:id="16" w:name="_Toc194395832"/>
      <w:r w:rsidRPr="008746FF">
        <w:lastRenderedPageBreak/>
        <w:t>NÉGOCIATIONS</w:t>
      </w:r>
      <w:bookmarkEnd w:id="16"/>
    </w:p>
    <w:p w14:paraId="6A9ADD41" w14:textId="77777777" w:rsidR="006C63B8" w:rsidRPr="008746FF" w:rsidRDefault="009745D7" w:rsidP="006C63B8">
      <w:pPr>
        <w:spacing w:before="120" w:after="120"/>
        <w:jc w:val="both"/>
        <w:rPr>
          <w:rFonts w:cs="Arial"/>
          <w:sz w:val="20"/>
        </w:rPr>
      </w:pPr>
      <w:r>
        <w:rPr>
          <w:rFonts w:cs="Arial"/>
          <w:sz w:val="20"/>
        </w:rPr>
        <w:t>L’acheteur</w:t>
      </w:r>
      <w:r w:rsidR="006C63B8" w:rsidRPr="008746FF">
        <w:rPr>
          <w:rFonts w:cs="Arial"/>
          <w:sz w:val="20"/>
        </w:rPr>
        <w:t xml:space="preserve"> fait le choix de recourir à la négociation avec les soumissionnaires.</w:t>
      </w:r>
    </w:p>
    <w:p w14:paraId="52270132" w14:textId="77777777" w:rsidR="006C63B8" w:rsidRPr="008746FF" w:rsidRDefault="006C63B8" w:rsidP="006C63B8">
      <w:pPr>
        <w:spacing w:before="120" w:after="120"/>
        <w:jc w:val="both"/>
        <w:rPr>
          <w:rFonts w:cs="Arial"/>
          <w:sz w:val="20"/>
        </w:rPr>
      </w:pPr>
      <w:r w:rsidRPr="008746FF">
        <w:rPr>
          <w:rFonts w:cs="Arial"/>
          <w:sz w:val="20"/>
        </w:rPr>
        <w:t>Les exigences minimales et les critères d’attribution ne font pas l’objet de négociations.</w:t>
      </w:r>
    </w:p>
    <w:p w14:paraId="3DD55A01" w14:textId="45AEF302" w:rsidR="00A33FE2" w:rsidRDefault="00A33FE2" w:rsidP="00A33FE2">
      <w:pPr>
        <w:spacing w:before="120" w:after="120"/>
        <w:jc w:val="both"/>
        <w:rPr>
          <w:rFonts w:cs="Arial"/>
          <w:sz w:val="20"/>
        </w:rPr>
      </w:pPr>
      <w:r w:rsidRPr="003D55A0">
        <w:rPr>
          <w:rFonts w:cs="Arial"/>
          <w:sz w:val="20"/>
        </w:rPr>
        <w:t xml:space="preserve">La négociation se déroule </w:t>
      </w:r>
      <w:r w:rsidRPr="00062A81">
        <w:rPr>
          <w:rFonts w:cs="Arial"/>
          <w:sz w:val="20"/>
        </w:rPr>
        <w:t xml:space="preserve">en </w:t>
      </w:r>
      <w:r w:rsidRPr="003731CD">
        <w:rPr>
          <w:rFonts w:cs="Arial"/>
          <w:b/>
          <w:sz w:val="20"/>
        </w:rPr>
        <w:t>deux tours maximum</w:t>
      </w:r>
      <w:r w:rsidR="00B65390">
        <w:rPr>
          <w:rFonts w:cs="Arial"/>
          <w:sz w:val="20"/>
        </w:rPr>
        <w:t>,</w:t>
      </w:r>
      <w:r w:rsidRPr="003D55A0">
        <w:rPr>
          <w:rFonts w:cs="Arial"/>
          <w:sz w:val="20"/>
        </w:rPr>
        <w:t xml:space="preserve"> avec les </w:t>
      </w:r>
      <w:r>
        <w:rPr>
          <w:rFonts w:cs="Arial"/>
          <w:sz w:val="20"/>
        </w:rPr>
        <w:t xml:space="preserve">quatre </w:t>
      </w:r>
      <w:r w:rsidRPr="003D55A0">
        <w:rPr>
          <w:rFonts w:cs="Arial"/>
          <w:sz w:val="20"/>
        </w:rPr>
        <w:t xml:space="preserve">candidats les mieux classés à l’issue de la première analyse technico-financière. Elle portera sur les aspects technique et financier. </w:t>
      </w:r>
    </w:p>
    <w:p w14:paraId="6F35952F" w14:textId="4E6D4BCE" w:rsidR="007C6390" w:rsidRPr="003D55A0" w:rsidRDefault="007C6390" w:rsidP="00A33FE2">
      <w:pPr>
        <w:spacing w:before="120" w:after="120"/>
        <w:jc w:val="both"/>
        <w:rPr>
          <w:rFonts w:cs="Arial"/>
          <w:sz w:val="20"/>
        </w:rPr>
      </w:pPr>
      <w:r>
        <w:rPr>
          <w:rFonts w:cs="Arial"/>
          <w:sz w:val="20"/>
        </w:rPr>
        <w:t>La négociation s’effectue soit en présentiel soit par audio ou visioconférence.</w:t>
      </w:r>
    </w:p>
    <w:p w14:paraId="02CF2E2D" w14:textId="77777777" w:rsidR="006C63B8" w:rsidRPr="008746FF" w:rsidRDefault="006C63B8" w:rsidP="006C63B8">
      <w:pPr>
        <w:spacing w:before="120" w:after="120"/>
        <w:jc w:val="both"/>
        <w:rPr>
          <w:rFonts w:cs="Arial"/>
          <w:sz w:val="20"/>
        </w:rPr>
      </w:pPr>
      <w:r w:rsidRPr="008746FF">
        <w:rPr>
          <w:rFonts w:cs="Arial"/>
          <w:sz w:val="20"/>
        </w:rPr>
        <w:t>Toutefois, conformément à l’article R.2123-5 du code de la commande publique</w:t>
      </w:r>
      <w:r w:rsidRPr="008746FF">
        <w:rPr>
          <w:rFonts w:cs="Arial"/>
          <w:b/>
          <w:sz w:val="20"/>
        </w:rPr>
        <w:t>,</w:t>
      </w:r>
      <w:r w:rsidRPr="008746FF">
        <w:rPr>
          <w:rFonts w:cs="Arial"/>
          <w:sz w:val="20"/>
        </w:rPr>
        <w:t xml:space="preserve"> </w:t>
      </w:r>
      <w:r w:rsidR="009745D7">
        <w:rPr>
          <w:rFonts w:cs="Arial"/>
          <w:sz w:val="20"/>
        </w:rPr>
        <w:t>l’acheteur</w:t>
      </w:r>
      <w:r w:rsidRPr="008746FF">
        <w:rPr>
          <w:rFonts w:cs="Arial"/>
          <w:sz w:val="20"/>
        </w:rPr>
        <w:t xml:space="preserve"> se réserve la possibilité d’attribuer le marché public sur la base des offres initiales sans négociation.</w:t>
      </w:r>
    </w:p>
    <w:p w14:paraId="57389C00" w14:textId="77777777" w:rsidR="006C63B8" w:rsidRPr="008746FF" w:rsidRDefault="006C63B8" w:rsidP="006C63B8">
      <w:pPr>
        <w:spacing w:before="120" w:after="120"/>
        <w:rPr>
          <w:rFonts w:cs="Arial"/>
          <w:sz w:val="20"/>
        </w:rPr>
      </w:pPr>
    </w:p>
    <w:p w14:paraId="4F6FDDA7" w14:textId="77777777" w:rsidR="006C63B8" w:rsidRPr="008746FF" w:rsidRDefault="008E268F" w:rsidP="00736748">
      <w:pPr>
        <w:pStyle w:val="Titre1"/>
      </w:pPr>
      <w:bookmarkStart w:id="17" w:name="_Toc194395833"/>
      <w:r w:rsidRPr="008746FF">
        <w:rPr>
          <w:caps w:val="0"/>
        </w:rPr>
        <w:t>JUGEMENT DES OFFRES</w:t>
      </w:r>
      <w:bookmarkEnd w:id="17"/>
    </w:p>
    <w:p w14:paraId="11973D84" w14:textId="77777777" w:rsidR="006C63B8" w:rsidRPr="005F7131" w:rsidRDefault="006C63B8" w:rsidP="00AC1662">
      <w:pPr>
        <w:pStyle w:val="Titre3"/>
        <w:keepNext w:val="0"/>
        <w:numPr>
          <w:ilvl w:val="1"/>
          <w:numId w:val="5"/>
        </w:numPr>
        <w:spacing w:before="120" w:after="120" w:line="240" w:lineRule="auto"/>
        <w:ind w:right="0"/>
        <w:rPr>
          <w:rFonts w:ascii="Arial" w:hAnsi="Arial" w:cs="Arial"/>
          <w:b/>
          <w:color w:val="auto"/>
          <w:sz w:val="20"/>
          <w:szCs w:val="20"/>
        </w:rPr>
      </w:pPr>
      <w:r w:rsidRPr="005F7131">
        <w:rPr>
          <w:rFonts w:ascii="Arial" w:hAnsi="Arial" w:cs="Arial"/>
          <w:b/>
          <w:color w:val="auto"/>
          <w:sz w:val="20"/>
          <w:szCs w:val="20"/>
        </w:rPr>
        <w:t>Critères</w:t>
      </w:r>
    </w:p>
    <w:p w14:paraId="721FAF5E" w14:textId="77777777" w:rsidR="006C63B8" w:rsidRPr="005F7131" w:rsidRDefault="006C63B8" w:rsidP="006C63B8">
      <w:pPr>
        <w:autoSpaceDE w:val="0"/>
        <w:autoSpaceDN w:val="0"/>
        <w:adjustRightInd w:val="0"/>
        <w:spacing w:before="120" w:after="120"/>
        <w:jc w:val="both"/>
        <w:rPr>
          <w:rFonts w:cs="Arial"/>
          <w:sz w:val="20"/>
        </w:rPr>
      </w:pPr>
      <w:r w:rsidRPr="005F7131">
        <w:rPr>
          <w:rFonts w:cs="Arial"/>
          <w:sz w:val="20"/>
        </w:rPr>
        <w:t xml:space="preserve">Les critères seront appliqués aux offres qui ne sont pas irrégulières, inacceptables ou inappropriées au sens des articles L2152-1 à L2152-4, </w:t>
      </w:r>
      <w:r w:rsidRPr="005F7131">
        <w:rPr>
          <w:rFonts w:cs="Arial"/>
          <w:iCs/>
          <w:sz w:val="20"/>
        </w:rPr>
        <w:t>R2152-1 et R2152-2 du code de la commande publique.</w:t>
      </w:r>
    </w:p>
    <w:p w14:paraId="59711F5A" w14:textId="77777777" w:rsidR="006C63B8" w:rsidRPr="005F7131" w:rsidRDefault="006C63B8" w:rsidP="006C63B8">
      <w:pPr>
        <w:spacing w:before="120" w:after="120"/>
        <w:jc w:val="both"/>
        <w:rPr>
          <w:rFonts w:cs="Arial"/>
          <w:sz w:val="20"/>
        </w:rPr>
      </w:pPr>
      <w:r w:rsidRPr="005F7131">
        <w:rPr>
          <w:rFonts w:cs="Arial"/>
          <w:sz w:val="20"/>
        </w:rPr>
        <w:t xml:space="preserve">Les offres recevables seront évaluées </w:t>
      </w:r>
      <w:r w:rsidR="00823089" w:rsidRPr="005F7131">
        <w:rPr>
          <w:rFonts w:cs="Arial"/>
          <w:sz w:val="20"/>
        </w:rPr>
        <w:t>selon</w:t>
      </w:r>
      <w:r w:rsidRPr="005F7131">
        <w:rPr>
          <w:rFonts w:cs="Arial"/>
          <w:sz w:val="20"/>
        </w:rPr>
        <w:t xml:space="preserve"> la méthode suivante :</w:t>
      </w:r>
    </w:p>
    <w:p w14:paraId="63CCA260" w14:textId="77777777" w:rsidR="006C63B8" w:rsidRPr="005F7131" w:rsidRDefault="006C63B8" w:rsidP="006C63B8">
      <w:pPr>
        <w:spacing w:before="120" w:after="120"/>
        <w:jc w:val="both"/>
        <w:rPr>
          <w:rFonts w:cs="Arial"/>
          <w:sz w:val="20"/>
        </w:rPr>
      </w:pPr>
    </w:p>
    <w:p w14:paraId="3C7E1F2E" w14:textId="60EBE902" w:rsidR="006C63B8" w:rsidRPr="005F7131" w:rsidRDefault="006C63B8" w:rsidP="006C63B8">
      <w:pPr>
        <w:pStyle w:val="Titre3"/>
        <w:spacing w:before="120" w:after="120" w:line="240" w:lineRule="auto"/>
        <w:ind w:left="0" w:right="0"/>
        <w:rPr>
          <w:rFonts w:ascii="Arial" w:hAnsi="Arial" w:cs="Arial"/>
          <w:b/>
          <w:color w:val="auto"/>
          <w:sz w:val="20"/>
          <w:szCs w:val="20"/>
        </w:rPr>
      </w:pPr>
      <w:bookmarkStart w:id="18" w:name="_Toc150947164"/>
      <w:bookmarkStart w:id="19" w:name="_Toc168299945"/>
      <w:r w:rsidRPr="005F7131">
        <w:rPr>
          <w:rFonts w:ascii="Arial" w:hAnsi="Arial" w:cs="Arial"/>
          <w:b/>
          <w:color w:val="auto"/>
          <w:sz w:val="20"/>
          <w:szCs w:val="20"/>
        </w:rPr>
        <w:t>Jugement technique</w:t>
      </w:r>
      <w:bookmarkEnd w:id="18"/>
      <w:bookmarkEnd w:id="19"/>
      <w:r w:rsidR="00A33FE2" w:rsidRPr="005F7131">
        <w:rPr>
          <w:rFonts w:ascii="Arial" w:hAnsi="Arial" w:cs="Arial"/>
          <w:b/>
          <w:color w:val="auto"/>
          <w:sz w:val="20"/>
          <w:szCs w:val="20"/>
        </w:rPr>
        <w:t xml:space="preserve"> (sur 60 points)</w:t>
      </w:r>
    </w:p>
    <w:p w14:paraId="49EBE967" w14:textId="77777777" w:rsidR="00AA7C33" w:rsidRPr="005F7131" w:rsidRDefault="00AA7C33" w:rsidP="00AA7C33">
      <w:pPr>
        <w:pStyle w:val="Titre3"/>
        <w:numPr>
          <w:ilvl w:val="0"/>
          <w:numId w:val="0"/>
        </w:numPr>
        <w:tabs>
          <w:tab w:val="left" w:pos="284"/>
          <w:tab w:val="left" w:pos="708"/>
        </w:tabs>
        <w:ind w:right="-141"/>
        <w:rPr>
          <w:rFonts w:ascii="Arial" w:hAnsi="Arial" w:cs="Arial"/>
          <w:b/>
          <w:smallCaps/>
          <w:color w:val="auto"/>
        </w:rPr>
      </w:pPr>
      <w:r w:rsidRPr="005F7131">
        <w:rPr>
          <w:rFonts w:ascii="Arial" w:hAnsi="Arial" w:cs="Arial"/>
          <w:b/>
          <w:smallCaps/>
          <w:color w:val="auto"/>
        </w:rPr>
        <w:t>Qualité du mémoire technique apprécié à travers les sous-critères suivants :</w:t>
      </w:r>
    </w:p>
    <w:p w14:paraId="66BB3A7A" w14:textId="77777777" w:rsidR="00A33FE2" w:rsidRPr="005F7131" w:rsidRDefault="00A33FE2" w:rsidP="00A33FE2">
      <w:pPr>
        <w:jc w:val="both"/>
        <w:rPr>
          <w:rFonts w:cs="Arial"/>
          <w:sz w:val="20"/>
        </w:rPr>
      </w:pPr>
    </w:p>
    <w:tbl>
      <w:tblPr>
        <w:tblW w:w="9720" w:type="dxa"/>
        <w:tblInd w:w="70" w:type="dxa"/>
        <w:tblLayout w:type="fixed"/>
        <w:tblCellMar>
          <w:left w:w="70" w:type="dxa"/>
          <w:right w:w="70" w:type="dxa"/>
        </w:tblCellMar>
        <w:tblLook w:val="04A0" w:firstRow="1" w:lastRow="0" w:firstColumn="1" w:lastColumn="0" w:noHBand="0" w:noVBand="1"/>
      </w:tblPr>
      <w:tblGrid>
        <w:gridCol w:w="7797"/>
        <w:gridCol w:w="1923"/>
      </w:tblGrid>
      <w:tr w:rsidR="005F7131" w:rsidRPr="005F7131" w14:paraId="095823D2" w14:textId="77777777" w:rsidTr="005F7131">
        <w:trPr>
          <w:trHeight w:val="668"/>
        </w:trPr>
        <w:tc>
          <w:tcPr>
            <w:tcW w:w="7797" w:type="dxa"/>
            <w:tcBorders>
              <w:top w:val="single" w:sz="4" w:space="0" w:color="auto"/>
              <w:left w:val="single" w:sz="4" w:space="0" w:color="auto"/>
              <w:bottom w:val="single" w:sz="4" w:space="0" w:color="auto"/>
              <w:right w:val="single" w:sz="4" w:space="0" w:color="auto"/>
            </w:tcBorders>
            <w:shd w:val="clear" w:color="auto" w:fill="E5E5E5"/>
          </w:tcPr>
          <w:p w14:paraId="37BF3FC7" w14:textId="77777777" w:rsidR="00A33FE2" w:rsidRPr="005F7131" w:rsidRDefault="00A33FE2" w:rsidP="005F7131">
            <w:pPr>
              <w:pStyle w:val="textnorm"/>
              <w:snapToGrid w:val="0"/>
              <w:ind w:right="-70"/>
              <w:jc w:val="center"/>
              <w:rPr>
                <w:rFonts w:ascii="Arial" w:hAnsi="Arial" w:cs="Arial"/>
                <w:b/>
                <w:sz w:val="20"/>
              </w:rPr>
            </w:pPr>
          </w:p>
          <w:p w14:paraId="3EFE7D86" w14:textId="77777777" w:rsidR="00A33FE2" w:rsidRPr="005F7131" w:rsidRDefault="00A33FE2" w:rsidP="005F7131">
            <w:pPr>
              <w:pStyle w:val="textnorm"/>
              <w:snapToGrid w:val="0"/>
              <w:ind w:right="-70"/>
              <w:jc w:val="center"/>
              <w:rPr>
                <w:rFonts w:ascii="Arial" w:hAnsi="Arial" w:cs="Arial"/>
                <w:b/>
                <w:sz w:val="20"/>
              </w:rPr>
            </w:pPr>
            <w:r w:rsidRPr="005F7131">
              <w:rPr>
                <w:rFonts w:ascii="Arial" w:hAnsi="Arial" w:cs="Arial"/>
                <w:b/>
                <w:sz w:val="20"/>
              </w:rPr>
              <w:t>Critère technique</w:t>
            </w:r>
          </w:p>
          <w:p w14:paraId="44225B6A" w14:textId="77777777" w:rsidR="00A33FE2" w:rsidRPr="005F7131" w:rsidRDefault="00A33FE2" w:rsidP="005F7131">
            <w:pPr>
              <w:pStyle w:val="textnorm"/>
              <w:snapToGrid w:val="0"/>
              <w:ind w:right="-70"/>
              <w:jc w:val="center"/>
              <w:rPr>
                <w:rFonts w:ascii="Arial" w:hAnsi="Arial" w:cs="Arial"/>
                <w:b/>
                <w:sz w:val="20"/>
              </w:rPr>
            </w:pPr>
          </w:p>
        </w:tc>
        <w:tc>
          <w:tcPr>
            <w:tcW w:w="1923" w:type="dxa"/>
            <w:tcBorders>
              <w:top w:val="single" w:sz="4" w:space="0" w:color="000000"/>
              <w:left w:val="single" w:sz="4" w:space="0" w:color="auto"/>
              <w:bottom w:val="nil"/>
              <w:right w:val="single" w:sz="4" w:space="0" w:color="000000"/>
            </w:tcBorders>
            <w:shd w:val="clear" w:color="auto" w:fill="E5E5E5"/>
          </w:tcPr>
          <w:p w14:paraId="7519D443" w14:textId="77777777" w:rsidR="00A33FE2" w:rsidRPr="005F7131" w:rsidRDefault="00A33FE2" w:rsidP="005F7131">
            <w:pPr>
              <w:pStyle w:val="textnorm"/>
              <w:snapToGrid w:val="0"/>
              <w:ind w:left="-70"/>
              <w:jc w:val="center"/>
              <w:rPr>
                <w:rFonts w:ascii="Arial" w:hAnsi="Arial" w:cs="Arial"/>
                <w:b/>
                <w:sz w:val="20"/>
              </w:rPr>
            </w:pPr>
          </w:p>
          <w:p w14:paraId="7AF0F79C" w14:textId="77777777" w:rsidR="00A33FE2" w:rsidRPr="005F7131" w:rsidRDefault="00A33FE2" w:rsidP="005F7131">
            <w:pPr>
              <w:pStyle w:val="textnorm"/>
              <w:snapToGrid w:val="0"/>
              <w:ind w:left="-70"/>
              <w:jc w:val="center"/>
              <w:rPr>
                <w:rFonts w:ascii="Arial" w:hAnsi="Arial" w:cs="Arial"/>
                <w:b/>
                <w:sz w:val="20"/>
              </w:rPr>
            </w:pPr>
            <w:r w:rsidRPr="005F7131">
              <w:rPr>
                <w:rFonts w:ascii="Arial" w:hAnsi="Arial" w:cs="Arial"/>
                <w:b/>
                <w:sz w:val="20"/>
              </w:rPr>
              <w:t xml:space="preserve">Notation </w:t>
            </w:r>
          </w:p>
        </w:tc>
      </w:tr>
      <w:tr w:rsidR="005F7131" w:rsidRPr="005F7131" w14:paraId="202C665C" w14:textId="77777777" w:rsidTr="005F7131">
        <w:trPr>
          <w:trHeight w:val="358"/>
        </w:trPr>
        <w:tc>
          <w:tcPr>
            <w:tcW w:w="7797" w:type="dxa"/>
            <w:tcBorders>
              <w:top w:val="single" w:sz="4" w:space="0" w:color="auto"/>
              <w:left w:val="single" w:sz="4" w:space="0" w:color="000000"/>
              <w:bottom w:val="single" w:sz="4" w:space="0" w:color="auto"/>
              <w:right w:val="single" w:sz="4" w:space="0" w:color="auto"/>
            </w:tcBorders>
            <w:vAlign w:val="center"/>
          </w:tcPr>
          <w:p w14:paraId="1562E46B" w14:textId="77777777" w:rsidR="00A33FE2" w:rsidRPr="005F7131" w:rsidRDefault="00A33FE2" w:rsidP="005F7131">
            <w:pPr>
              <w:ind w:left="110"/>
              <w:jc w:val="center"/>
              <w:rPr>
                <w:b/>
                <w:bCs/>
                <w:i/>
                <w:iCs/>
                <w:sz w:val="20"/>
              </w:rPr>
            </w:pPr>
            <w:r w:rsidRPr="005F7131">
              <w:rPr>
                <w:b/>
                <w:bCs/>
                <w:sz w:val="20"/>
              </w:rPr>
              <w:t>Qualité et pertinence de l’exemple de maquette dans sa capacité à transmettre les valeurs attendues</w:t>
            </w:r>
          </w:p>
        </w:tc>
        <w:tc>
          <w:tcPr>
            <w:tcW w:w="1923" w:type="dxa"/>
            <w:tcBorders>
              <w:top w:val="single" w:sz="4" w:space="0" w:color="auto"/>
              <w:left w:val="single" w:sz="4" w:space="0" w:color="auto"/>
              <w:bottom w:val="single" w:sz="4" w:space="0" w:color="auto"/>
              <w:right w:val="single" w:sz="4" w:space="0" w:color="auto"/>
            </w:tcBorders>
            <w:shd w:val="clear" w:color="auto" w:fill="D9D9D9"/>
            <w:vAlign w:val="center"/>
          </w:tcPr>
          <w:p w14:paraId="0DE18808" w14:textId="77777777" w:rsidR="00A33FE2" w:rsidRPr="005F7131" w:rsidRDefault="00A33FE2" w:rsidP="005F7131">
            <w:pPr>
              <w:pStyle w:val="textnorm"/>
              <w:snapToGrid w:val="0"/>
              <w:jc w:val="center"/>
              <w:rPr>
                <w:rFonts w:ascii="Arial" w:hAnsi="Arial" w:cs="Arial"/>
                <w:b/>
                <w:sz w:val="20"/>
              </w:rPr>
            </w:pPr>
            <w:r w:rsidRPr="005F7131">
              <w:rPr>
                <w:rFonts w:ascii="Arial" w:hAnsi="Arial" w:cs="Arial"/>
                <w:b/>
                <w:sz w:val="20"/>
              </w:rPr>
              <w:t>20</w:t>
            </w:r>
          </w:p>
        </w:tc>
      </w:tr>
      <w:tr w:rsidR="005F7131" w:rsidRPr="005F7131" w14:paraId="2E56F0C9" w14:textId="77777777" w:rsidTr="005F7131">
        <w:trPr>
          <w:trHeight w:val="342"/>
        </w:trPr>
        <w:tc>
          <w:tcPr>
            <w:tcW w:w="7797" w:type="dxa"/>
            <w:tcBorders>
              <w:top w:val="single" w:sz="4" w:space="0" w:color="auto"/>
              <w:left w:val="single" w:sz="4" w:space="0" w:color="000000"/>
              <w:bottom w:val="single" w:sz="4" w:space="0" w:color="auto"/>
              <w:right w:val="single" w:sz="4" w:space="0" w:color="auto"/>
            </w:tcBorders>
            <w:vAlign w:val="center"/>
          </w:tcPr>
          <w:p w14:paraId="625FADE3" w14:textId="77777777" w:rsidR="00A33FE2" w:rsidRPr="005F7131" w:rsidRDefault="00A33FE2" w:rsidP="005F7131">
            <w:pPr>
              <w:ind w:left="110"/>
              <w:jc w:val="center"/>
              <w:rPr>
                <w:b/>
                <w:iCs/>
                <w:sz w:val="20"/>
              </w:rPr>
            </w:pPr>
            <w:r w:rsidRPr="005F7131">
              <w:rPr>
                <w:b/>
                <w:bCs/>
                <w:sz w:val="20"/>
              </w:rPr>
              <w:t xml:space="preserve">Qualité et pertinence de </w:t>
            </w:r>
            <w:r w:rsidRPr="005F7131">
              <w:rPr>
                <w:b/>
                <w:iCs/>
                <w:sz w:val="20"/>
              </w:rPr>
              <w:t xml:space="preserve">l’approche éditoriale </w:t>
            </w:r>
          </w:p>
          <w:p w14:paraId="0B9ECED6" w14:textId="77777777" w:rsidR="00A33FE2" w:rsidRPr="005F7131" w:rsidRDefault="00A33FE2" w:rsidP="005F7131">
            <w:pPr>
              <w:ind w:left="110"/>
              <w:jc w:val="center"/>
              <w:rPr>
                <w:b/>
                <w:iCs/>
                <w:sz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vAlign w:val="center"/>
          </w:tcPr>
          <w:p w14:paraId="66719466" w14:textId="77777777" w:rsidR="00A33FE2" w:rsidRPr="005F7131" w:rsidRDefault="00A33FE2" w:rsidP="005F7131">
            <w:pPr>
              <w:pStyle w:val="textnorm"/>
              <w:snapToGrid w:val="0"/>
              <w:jc w:val="center"/>
              <w:rPr>
                <w:rFonts w:ascii="Arial" w:hAnsi="Arial" w:cs="Arial"/>
                <w:b/>
                <w:sz w:val="20"/>
              </w:rPr>
            </w:pPr>
            <w:r w:rsidRPr="005F7131">
              <w:rPr>
                <w:rFonts w:ascii="Arial" w:hAnsi="Arial" w:cs="Arial"/>
                <w:b/>
                <w:sz w:val="20"/>
              </w:rPr>
              <w:t>15</w:t>
            </w:r>
          </w:p>
        </w:tc>
      </w:tr>
      <w:tr w:rsidR="005F7131" w:rsidRPr="005F7131" w14:paraId="1E3BFF5D" w14:textId="77777777" w:rsidTr="005F7131">
        <w:trPr>
          <w:trHeight w:val="342"/>
        </w:trPr>
        <w:tc>
          <w:tcPr>
            <w:tcW w:w="7797" w:type="dxa"/>
            <w:tcBorders>
              <w:top w:val="single" w:sz="4" w:space="0" w:color="auto"/>
              <w:left w:val="single" w:sz="4" w:space="0" w:color="000000"/>
              <w:bottom w:val="single" w:sz="4" w:space="0" w:color="auto"/>
              <w:right w:val="single" w:sz="4" w:space="0" w:color="auto"/>
            </w:tcBorders>
            <w:vAlign w:val="center"/>
          </w:tcPr>
          <w:p w14:paraId="58601FCB" w14:textId="38A9DD28" w:rsidR="00A33FE2" w:rsidRPr="005F7131" w:rsidRDefault="00B65390" w:rsidP="005F7131">
            <w:pPr>
              <w:ind w:left="110"/>
              <w:jc w:val="center"/>
              <w:rPr>
                <w:b/>
                <w:bCs/>
                <w:sz w:val="20"/>
              </w:rPr>
            </w:pPr>
            <w:r>
              <w:rPr>
                <w:b/>
                <w:bCs/>
                <w:sz w:val="20"/>
              </w:rPr>
              <w:t xml:space="preserve">Qualité et pertinence du </w:t>
            </w:r>
            <w:r w:rsidR="00A33FE2" w:rsidRPr="005F7131">
              <w:rPr>
                <w:b/>
                <w:bCs/>
                <w:sz w:val="20"/>
              </w:rPr>
              <w:t xml:space="preserve">profil des personnes mobilisées </w:t>
            </w:r>
          </w:p>
          <w:p w14:paraId="7AB0813D" w14:textId="77777777" w:rsidR="00A33FE2" w:rsidRPr="005F7131" w:rsidRDefault="00A33FE2" w:rsidP="005F7131">
            <w:pPr>
              <w:ind w:left="110"/>
              <w:jc w:val="center"/>
              <w:rPr>
                <w:b/>
                <w:bCs/>
                <w:sz w:val="20"/>
                <w:lang w:eastAsia="en-US"/>
              </w:rPr>
            </w:pPr>
          </w:p>
        </w:tc>
        <w:tc>
          <w:tcPr>
            <w:tcW w:w="1923" w:type="dxa"/>
            <w:tcBorders>
              <w:top w:val="single" w:sz="4" w:space="0" w:color="auto"/>
              <w:left w:val="single" w:sz="4" w:space="0" w:color="auto"/>
              <w:bottom w:val="single" w:sz="4" w:space="0" w:color="auto"/>
              <w:right w:val="single" w:sz="4" w:space="0" w:color="auto"/>
            </w:tcBorders>
            <w:shd w:val="clear" w:color="auto" w:fill="D9D9D9"/>
            <w:vAlign w:val="center"/>
          </w:tcPr>
          <w:p w14:paraId="605B00D6" w14:textId="77777777" w:rsidR="00A33FE2" w:rsidRPr="005F7131" w:rsidRDefault="00A33FE2" w:rsidP="005F7131">
            <w:pPr>
              <w:pStyle w:val="textnorm"/>
              <w:snapToGrid w:val="0"/>
              <w:jc w:val="center"/>
              <w:rPr>
                <w:rFonts w:ascii="Arial" w:hAnsi="Arial" w:cs="Arial"/>
                <w:b/>
                <w:sz w:val="20"/>
              </w:rPr>
            </w:pPr>
            <w:r w:rsidRPr="005F7131">
              <w:rPr>
                <w:rFonts w:ascii="Arial" w:hAnsi="Arial" w:cs="Arial"/>
                <w:b/>
                <w:sz w:val="20"/>
              </w:rPr>
              <w:t>15</w:t>
            </w:r>
          </w:p>
        </w:tc>
      </w:tr>
      <w:tr w:rsidR="005F7131" w:rsidRPr="005F7131" w14:paraId="76098FA0" w14:textId="77777777" w:rsidTr="005F7131">
        <w:trPr>
          <w:trHeight w:val="342"/>
        </w:trPr>
        <w:tc>
          <w:tcPr>
            <w:tcW w:w="7797" w:type="dxa"/>
            <w:tcBorders>
              <w:top w:val="single" w:sz="4" w:space="0" w:color="auto"/>
              <w:left w:val="single" w:sz="4" w:space="0" w:color="000000"/>
              <w:bottom w:val="single" w:sz="4" w:space="0" w:color="auto"/>
              <w:right w:val="single" w:sz="4" w:space="0" w:color="auto"/>
            </w:tcBorders>
            <w:vAlign w:val="center"/>
          </w:tcPr>
          <w:p w14:paraId="7EC062A8" w14:textId="77777777" w:rsidR="00A33FE2" w:rsidRPr="005F7131" w:rsidRDefault="00A33FE2" w:rsidP="005F7131">
            <w:pPr>
              <w:ind w:left="110"/>
              <w:jc w:val="center"/>
              <w:rPr>
                <w:b/>
                <w:bCs/>
                <w:sz w:val="20"/>
              </w:rPr>
            </w:pPr>
            <w:r w:rsidRPr="005F7131">
              <w:rPr>
                <w:b/>
                <w:bCs/>
                <w:sz w:val="20"/>
              </w:rPr>
              <w:t xml:space="preserve">Qualité et pertinence de l’organisation et des moyens techniques mis en place </w:t>
            </w:r>
          </w:p>
          <w:p w14:paraId="3595B900" w14:textId="77777777" w:rsidR="00A33FE2" w:rsidRPr="005F7131" w:rsidRDefault="00A33FE2" w:rsidP="005F7131">
            <w:pPr>
              <w:ind w:left="110"/>
              <w:jc w:val="center"/>
              <w:rPr>
                <w:b/>
                <w:bCs/>
                <w:sz w:val="20"/>
              </w:rPr>
            </w:pPr>
          </w:p>
        </w:tc>
        <w:tc>
          <w:tcPr>
            <w:tcW w:w="1923" w:type="dxa"/>
            <w:tcBorders>
              <w:top w:val="single" w:sz="4" w:space="0" w:color="auto"/>
              <w:left w:val="single" w:sz="4" w:space="0" w:color="auto"/>
              <w:bottom w:val="single" w:sz="4" w:space="0" w:color="auto"/>
              <w:right w:val="single" w:sz="4" w:space="0" w:color="auto"/>
            </w:tcBorders>
            <w:shd w:val="clear" w:color="auto" w:fill="D9D9D9"/>
            <w:vAlign w:val="center"/>
          </w:tcPr>
          <w:p w14:paraId="4BE6F31D" w14:textId="77777777" w:rsidR="00A33FE2" w:rsidRPr="005F7131" w:rsidRDefault="00A33FE2" w:rsidP="005F7131">
            <w:pPr>
              <w:pStyle w:val="textnorm"/>
              <w:snapToGrid w:val="0"/>
              <w:jc w:val="center"/>
              <w:rPr>
                <w:rFonts w:ascii="Arial" w:hAnsi="Arial" w:cs="Arial"/>
                <w:b/>
                <w:sz w:val="20"/>
              </w:rPr>
            </w:pPr>
            <w:r w:rsidRPr="005F7131">
              <w:rPr>
                <w:rFonts w:ascii="Arial" w:hAnsi="Arial" w:cs="Arial"/>
                <w:b/>
                <w:sz w:val="20"/>
              </w:rPr>
              <w:t>10</w:t>
            </w:r>
          </w:p>
        </w:tc>
      </w:tr>
    </w:tbl>
    <w:p w14:paraId="534AE8D9" w14:textId="77777777" w:rsidR="006C63B8" w:rsidRPr="005F7131" w:rsidRDefault="006C63B8" w:rsidP="006C63B8">
      <w:pPr>
        <w:spacing w:before="120" w:after="120"/>
        <w:jc w:val="both"/>
        <w:rPr>
          <w:rFonts w:cs="Arial"/>
          <w:b/>
          <w:sz w:val="20"/>
        </w:rPr>
      </w:pPr>
    </w:p>
    <w:p w14:paraId="7BD3C191" w14:textId="2422BF31" w:rsidR="006C63B8" w:rsidRPr="005F7131" w:rsidRDefault="006C63B8" w:rsidP="006C63B8">
      <w:pPr>
        <w:pStyle w:val="Titre3"/>
        <w:spacing w:before="120" w:after="120" w:line="240" w:lineRule="auto"/>
        <w:ind w:left="0" w:right="0"/>
        <w:rPr>
          <w:rFonts w:ascii="Arial" w:hAnsi="Arial" w:cs="Arial"/>
          <w:b/>
          <w:color w:val="auto"/>
          <w:sz w:val="20"/>
          <w:szCs w:val="20"/>
        </w:rPr>
      </w:pPr>
      <w:bookmarkStart w:id="20" w:name="_Toc150947165"/>
      <w:bookmarkStart w:id="21" w:name="_Toc168299946"/>
      <w:r w:rsidRPr="005F7131">
        <w:rPr>
          <w:rFonts w:ascii="Arial" w:hAnsi="Arial" w:cs="Arial"/>
          <w:b/>
          <w:color w:val="auto"/>
          <w:sz w:val="20"/>
          <w:szCs w:val="20"/>
        </w:rPr>
        <w:t>Jugement financier</w:t>
      </w:r>
      <w:bookmarkEnd w:id="20"/>
      <w:bookmarkEnd w:id="21"/>
      <w:r w:rsidR="00A33FE2" w:rsidRPr="005F7131">
        <w:rPr>
          <w:rFonts w:ascii="Arial" w:hAnsi="Arial" w:cs="Arial"/>
          <w:b/>
          <w:color w:val="auto"/>
          <w:sz w:val="20"/>
          <w:szCs w:val="20"/>
        </w:rPr>
        <w:t xml:space="preserve"> (sur 40 points) </w:t>
      </w:r>
    </w:p>
    <w:p w14:paraId="05B5D7BB" w14:textId="6B7EB087" w:rsidR="006C63B8" w:rsidRPr="005F7131" w:rsidRDefault="006C63B8" w:rsidP="006C63B8">
      <w:pPr>
        <w:spacing w:before="120" w:after="120"/>
        <w:jc w:val="both"/>
        <w:rPr>
          <w:rFonts w:cs="Arial"/>
          <w:sz w:val="20"/>
        </w:rPr>
      </w:pPr>
      <w:r w:rsidRPr="005F7131">
        <w:rPr>
          <w:rFonts w:cs="Arial"/>
          <w:sz w:val="20"/>
        </w:rPr>
        <w:t xml:space="preserve">Chaque candidat se verra attribuer une note financière </w:t>
      </w:r>
      <w:r w:rsidR="00B62666" w:rsidRPr="005F7131">
        <w:rPr>
          <w:rFonts w:cs="Arial"/>
          <w:sz w:val="20"/>
        </w:rPr>
        <w:t>sur 40 points sur la base du montant d’un scénario de commande non communiqué aux soumissionnaires.</w:t>
      </w:r>
    </w:p>
    <w:p w14:paraId="2BCDBB25" w14:textId="0C269474" w:rsidR="00ED7B91" w:rsidRPr="005F7131" w:rsidRDefault="00ED7B91" w:rsidP="00ED7B91">
      <w:pPr>
        <w:spacing w:before="120" w:after="120"/>
        <w:jc w:val="both"/>
        <w:rPr>
          <w:rFonts w:cs="Arial"/>
          <w:sz w:val="20"/>
        </w:rPr>
      </w:pPr>
      <w:r w:rsidRPr="005F7131">
        <w:rPr>
          <w:rFonts w:cs="Arial"/>
          <w:sz w:val="20"/>
        </w:rPr>
        <w:t>La note financière pour chaque candidat sera obtenue par application de la formule suivante :</w:t>
      </w:r>
    </w:p>
    <w:p w14:paraId="3F19CF20" w14:textId="77777777" w:rsidR="00ED7B91" w:rsidRPr="00AA7C33" w:rsidRDefault="00ED7B91" w:rsidP="00ED7B91">
      <w:pPr>
        <w:spacing w:before="120" w:after="120"/>
        <w:jc w:val="both"/>
        <w:rPr>
          <w:rFonts w:cs="Arial"/>
          <w:sz w:val="20"/>
        </w:rPr>
      </w:pPr>
    </w:p>
    <w:p w14:paraId="0E913D48" w14:textId="77777777" w:rsidR="00ED7B91" w:rsidRPr="00AA7C33" w:rsidRDefault="00ED7B91" w:rsidP="00ED7B91">
      <w:pPr>
        <w:jc w:val="both"/>
        <w:rPr>
          <w:rFonts w:cs="Arial"/>
          <w:b/>
          <w:sz w:val="20"/>
        </w:rPr>
      </w:pPr>
      <w:r w:rsidRPr="00AA7C33">
        <w:rPr>
          <w:rFonts w:cs="Arial"/>
          <w:sz w:val="20"/>
        </w:rPr>
        <w:t xml:space="preserve">Note obtenue = </w:t>
      </w:r>
      <w:r w:rsidRPr="00AA7C33">
        <w:rPr>
          <w:rFonts w:cs="Arial"/>
          <w:sz w:val="20"/>
        </w:rPr>
        <w:tab/>
      </w:r>
      <w:r w:rsidRPr="00AA7C33">
        <w:rPr>
          <w:rFonts w:cs="Arial"/>
          <w:b/>
          <w:sz w:val="20"/>
        </w:rPr>
        <w:t xml:space="preserve">[40] X </w:t>
      </w:r>
      <w:r w:rsidRPr="00AA7C33">
        <w:rPr>
          <w:rFonts w:cs="Arial"/>
          <w:b/>
          <w:sz w:val="20"/>
          <w:u w:val="single"/>
        </w:rPr>
        <w:t>[Montant en euros HT du scénario le moins cher]</w:t>
      </w:r>
    </w:p>
    <w:p w14:paraId="74E8A787" w14:textId="77777777" w:rsidR="00ED7B91" w:rsidRPr="00AA7C33" w:rsidRDefault="00ED7B91" w:rsidP="00ED7B91">
      <w:pPr>
        <w:tabs>
          <w:tab w:val="left" w:pos="5670"/>
        </w:tabs>
        <w:jc w:val="both"/>
        <w:rPr>
          <w:rFonts w:cs="Arial"/>
          <w:b/>
          <w:sz w:val="20"/>
        </w:rPr>
      </w:pPr>
      <w:r w:rsidRPr="00AA7C33">
        <w:rPr>
          <w:rFonts w:cs="Arial"/>
          <w:b/>
          <w:sz w:val="20"/>
        </w:rPr>
        <w:t xml:space="preserve">                                                   [Montant en euros HT du scénario à noter]</w:t>
      </w:r>
    </w:p>
    <w:p w14:paraId="780F54D9" w14:textId="77777777" w:rsidR="006C63B8" w:rsidRPr="00AA7C33" w:rsidRDefault="006C63B8" w:rsidP="006C63B8">
      <w:pPr>
        <w:pStyle w:val="NormalDGA"/>
        <w:spacing w:before="120" w:after="120"/>
        <w:rPr>
          <w:rFonts w:ascii="Arial" w:hAnsi="Arial" w:cs="Arial"/>
          <w:i/>
          <w:sz w:val="20"/>
          <w:szCs w:val="20"/>
        </w:rPr>
      </w:pPr>
    </w:p>
    <w:p w14:paraId="7F3706DC" w14:textId="77777777" w:rsidR="006C63B8" w:rsidRPr="008746FF" w:rsidRDefault="006C63B8" w:rsidP="00AC1662">
      <w:pPr>
        <w:pStyle w:val="Titre3"/>
        <w:keepNext w:val="0"/>
        <w:numPr>
          <w:ilvl w:val="1"/>
          <w:numId w:val="5"/>
        </w:numPr>
        <w:spacing w:before="120" w:after="120" w:line="240" w:lineRule="auto"/>
        <w:ind w:left="1434" w:right="0" w:hanging="357"/>
        <w:rPr>
          <w:rFonts w:ascii="Arial" w:hAnsi="Arial" w:cs="Arial"/>
          <w:b/>
          <w:color w:val="auto"/>
          <w:sz w:val="20"/>
          <w:szCs w:val="20"/>
        </w:rPr>
      </w:pPr>
      <w:r w:rsidRPr="008746FF">
        <w:rPr>
          <w:rFonts w:ascii="Arial" w:hAnsi="Arial" w:cs="Arial"/>
          <w:b/>
          <w:color w:val="auto"/>
          <w:sz w:val="20"/>
          <w:szCs w:val="20"/>
        </w:rPr>
        <w:t>Détermination de la meilleure offre</w:t>
      </w:r>
    </w:p>
    <w:p w14:paraId="7D0F13D7"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sz w:val="20"/>
        </w:rPr>
        <w:t>Les offres seront classées dans l’ordre décroissant en fonction de la note globale obtenue pour chaque offre.</w:t>
      </w:r>
    </w:p>
    <w:p w14:paraId="46790AED" w14:textId="1468D2A6" w:rsidR="006D6D82" w:rsidRDefault="006D6D82" w:rsidP="001D571A">
      <w:pPr>
        <w:spacing w:before="120" w:after="120"/>
        <w:jc w:val="both"/>
        <w:rPr>
          <w:rFonts w:cs="Arial"/>
          <w:sz w:val="20"/>
        </w:rPr>
      </w:pPr>
      <w:r w:rsidRPr="006D6D82">
        <w:rPr>
          <w:rFonts w:cs="Arial"/>
          <w:sz w:val="20"/>
        </w:rPr>
        <w:t>La note globale correspond à la somme des notes obtenues pour le jugement technique (NT), pour le jugement financier (NF)</w:t>
      </w:r>
      <w:r w:rsidRPr="006450B3">
        <w:rPr>
          <w:rFonts w:cs="Arial"/>
          <w:color w:val="00B0F0"/>
          <w:sz w:val="20"/>
        </w:rPr>
        <w:t>.</w:t>
      </w:r>
    </w:p>
    <w:p w14:paraId="2CA50EA0" w14:textId="68C6CAA8" w:rsidR="001D571A" w:rsidRPr="007C1C71" w:rsidRDefault="001D571A" w:rsidP="001D571A">
      <w:pPr>
        <w:spacing w:before="120" w:after="120"/>
        <w:jc w:val="both"/>
        <w:rPr>
          <w:rFonts w:cs="Arial"/>
          <w:sz w:val="20"/>
        </w:rPr>
      </w:pPr>
      <w:r w:rsidRPr="007C1C71">
        <w:rPr>
          <w:rFonts w:cs="Arial"/>
          <w:sz w:val="20"/>
        </w:rPr>
        <w:t xml:space="preserve">Si à l’issue du classement final la note globale attribuée à plusieurs offres est égale, </w:t>
      </w:r>
      <w:r w:rsidR="009745D7">
        <w:rPr>
          <w:rFonts w:cs="Arial"/>
          <w:sz w:val="20"/>
        </w:rPr>
        <w:t>l’acheteur</w:t>
      </w:r>
      <w:r w:rsidRPr="007C1C71">
        <w:rPr>
          <w:rFonts w:cs="Arial"/>
          <w:sz w:val="20"/>
        </w:rPr>
        <w:t xml:space="preserve"> se basera sur la note affectée au jugement du critère </w:t>
      </w:r>
      <w:r w:rsidR="008B7B49">
        <w:rPr>
          <w:rFonts w:cs="Arial"/>
          <w:sz w:val="20"/>
        </w:rPr>
        <w:t xml:space="preserve">technique </w:t>
      </w:r>
      <w:r w:rsidRPr="007C1C71">
        <w:rPr>
          <w:rFonts w:cs="Arial"/>
          <w:sz w:val="20"/>
        </w:rPr>
        <w:t>pour déterminer l’offre économiquement la plus avantageuse.</w:t>
      </w:r>
    </w:p>
    <w:p w14:paraId="532ED283" w14:textId="77777777" w:rsidR="006C63B8" w:rsidRDefault="006C63B8" w:rsidP="006C63B8">
      <w:pPr>
        <w:autoSpaceDE w:val="0"/>
        <w:autoSpaceDN w:val="0"/>
        <w:adjustRightInd w:val="0"/>
        <w:spacing w:before="120" w:after="120"/>
        <w:jc w:val="both"/>
        <w:rPr>
          <w:rFonts w:cs="Arial"/>
          <w:sz w:val="20"/>
        </w:rPr>
      </w:pPr>
    </w:p>
    <w:p w14:paraId="464EC2E2" w14:textId="77777777" w:rsidR="003D18DF" w:rsidRPr="00686DED" w:rsidRDefault="003D18DF" w:rsidP="00AC1662">
      <w:pPr>
        <w:pStyle w:val="Paragraphedeliste"/>
        <w:numPr>
          <w:ilvl w:val="1"/>
          <w:numId w:val="5"/>
        </w:numPr>
        <w:autoSpaceDE w:val="0"/>
        <w:autoSpaceDN w:val="0"/>
        <w:adjustRightInd w:val="0"/>
        <w:spacing w:before="120" w:after="120"/>
        <w:jc w:val="both"/>
        <w:rPr>
          <w:rFonts w:cs="Arial"/>
          <w:b/>
          <w:sz w:val="20"/>
        </w:rPr>
      </w:pPr>
      <w:r w:rsidRPr="00686DED">
        <w:rPr>
          <w:rFonts w:cs="Arial"/>
          <w:b/>
          <w:sz w:val="20"/>
        </w:rPr>
        <w:t>Règle des arrondis</w:t>
      </w:r>
    </w:p>
    <w:p w14:paraId="56972307" w14:textId="77777777" w:rsidR="003D18DF" w:rsidRPr="00686DED" w:rsidRDefault="003D18DF" w:rsidP="003D18DF">
      <w:pPr>
        <w:autoSpaceDE w:val="0"/>
        <w:autoSpaceDN w:val="0"/>
        <w:adjustRightInd w:val="0"/>
        <w:spacing w:before="120" w:after="120"/>
        <w:jc w:val="both"/>
        <w:rPr>
          <w:rFonts w:cs="Arial"/>
          <w:sz w:val="20"/>
        </w:rPr>
      </w:pPr>
      <w:r w:rsidRPr="00686DED">
        <w:rPr>
          <w:rFonts w:cs="Arial"/>
          <w:sz w:val="20"/>
        </w:rPr>
        <w:t>Les calculs pour chacune des notes (NT et NF) seront effectués avec</w:t>
      </w:r>
      <w:r>
        <w:rPr>
          <w:rFonts w:cs="Arial"/>
          <w:sz w:val="20"/>
        </w:rPr>
        <w:t>,</w:t>
      </w:r>
      <w:r w:rsidRPr="00686DED">
        <w:rPr>
          <w:rFonts w:cs="Arial"/>
          <w:sz w:val="20"/>
        </w:rPr>
        <w:t xml:space="preserve"> au maximum</w:t>
      </w:r>
      <w:r>
        <w:rPr>
          <w:rFonts w:cs="Arial"/>
          <w:sz w:val="20"/>
        </w:rPr>
        <w:t>,</w:t>
      </w:r>
      <w:r w:rsidRPr="00686DED">
        <w:rPr>
          <w:rFonts w:cs="Arial"/>
          <w:sz w:val="20"/>
        </w:rPr>
        <w:t xml:space="preserve"> deux (2) décimales.</w:t>
      </w:r>
    </w:p>
    <w:p w14:paraId="7F27B5F4" w14:textId="77777777" w:rsidR="003D18DF" w:rsidRDefault="003D18DF" w:rsidP="003D18DF">
      <w:pPr>
        <w:autoSpaceDE w:val="0"/>
        <w:autoSpaceDN w:val="0"/>
        <w:adjustRightInd w:val="0"/>
        <w:spacing w:before="120" w:after="120"/>
        <w:jc w:val="both"/>
        <w:rPr>
          <w:rFonts w:cs="Arial"/>
          <w:sz w:val="20"/>
        </w:rPr>
      </w:pPr>
      <w:r w:rsidRPr="00686DED">
        <w:rPr>
          <w:rFonts w:cs="Arial"/>
          <w:sz w:val="20"/>
        </w:rPr>
        <w:lastRenderedPageBreak/>
        <w:t>Pour chacun de ces calculs, les arrondis sont</w:t>
      </w:r>
      <w:r>
        <w:rPr>
          <w:rFonts w:cs="Arial"/>
          <w:sz w:val="20"/>
        </w:rPr>
        <w:t xml:space="preserve"> traités de la façon suivante :</w:t>
      </w:r>
    </w:p>
    <w:p w14:paraId="317C5FDB" w14:textId="77777777" w:rsidR="003D18DF" w:rsidRDefault="003D18DF" w:rsidP="00AC1662">
      <w:pPr>
        <w:pStyle w:val="Paragraphedeliste"/>
        <w:numPr>
          <w:ilvl w:val="0"/>
          <w:numId w:val="21"/>
        </w:numPr>
        <w:autoSpaceDE w:val="0"/>
        <w:autoSpaceDN w:val="0"/>
        <w:adjustRightInd w:val="0"/>
        <w:spacing w:before="120" w:after="120"/>
        <w:jc w:val="both"/>
        <w:rPr>
          <w:rFonts w:cs="Arial"/>
          <w:sz w:val="20"/>
        </w:rPr>
      </w:pPr>
      <w:proofErr w:type="gramStart"/>
      <w:r w:rsidRPr="00686DED">
        <w:rPr>
          <w:rFonts w:cs="Arial"/>
          <w:sz w:val="20"/>
        </w:rPr>
        <w:t>si</w:t>
      </w:r>
      <w:proofErr w:type="gramEnd"/>
      <w:r w:rsidRPr="00686DED">
        <w:rPr>
          <w:rFonts w:cs="Arial"/>
          <w:sz w:val="20"/>
        </w:rPr>
        <w:t xml:space="preserve"> la troisième décimale est comprise entre 0 et 4 (ces valeurs incluses), la deuxième décimale est inchangée (arrondi par défaut) ;</w:t>
      </w:r>
    </w:p>
    <w:p w14:paraId="0B76251C" w14:textId="77777777" w:rsidR="003D18DF" w:rsidRPr="003D18DF" w:rsidRDefault="003D18DF" w:rsidP="00AC1662">
      <w:pPr>
        <w:pStyle w:val="Paragraphedeliste"/>
        <w:numPr>
          <w:ilvl w:val="0"/>
          <w:numId w:val="21"/>
        </w:numPr>
        <w:autoSpaceDE w:val="0"/>
        <w:autoSpaceDN w:val="0"/>
        <w:adjustRightInd w:val="0"/>
        <w:spacing w:before="120" w:after="120"/>
        <w:jc w:val="both"/>
        <w:rPr>
          <w:rFonts w:cs="Arial"/>
          <w:sz w:val="20"/>
        </w:rPr>
      </w:pPr>
      <w:proofErr w:type="gramStart"/>
      <w:r w:rsidRPr="00686DED">
        <w:rPr>
          <w:rFonts w:cs="Arial"/>
          <w:sz w:val="20"/>
        </w:rPr>
        <w:t>si</w:t>
      </w:r>
      <w:proofErr w:type="gramEnd"/>
      <w:r w:rsidRPr="00686DED">
        <w:rPr>
          <w:rFonts w:cs="Arial"/>
          <w:sz w:val="20"/>
        </w:rPr>
        <w:t xml:space="preserve"> la troisième décimale est comprise entre 5 et 9 (ces valeurs incluses), la deuxième décimale est augmentée d’une unité (arrondi par excès).</w:t>
      </w:r>
    </w:p>
    <w:p w14:paraId="605E6869" w14:textId="77777777" w:rsidR="003D18DF" w:rsidRPr="008746FF" w:rsidRDefault="003D18DF" w:rsidP="006C63B8">
      <w:pPr>
        <w:autoSpaceDE w:val="0"/>
        <w:autoSpaceDN w:val="0"/>
        <w:adjustRightInd w:val="0"/>
        <w:spacing w:before="120" w:after="120"/>
        <w:jc w:val="both"/>
        <w:rPr>
          <w:rFonts w:cs="Arial"/>
          <w:sz w:val="20"/>
        </w:rPr>
      </w:pPr>
    </w:p>
    <w:p w14:paraId="47DEFE84" w14:textId="46218F17" w:rsidR="006C63B8" w:rsidRPr="005F7131" w:rsidRDefault="005315AB" w:rsidP="00736748">
      <w:pPr>
        <w:pStyle w:val="Titre1"/>
      </w:pPr>
      <w:bookmarkStart w:id="22" w:name="_Toc194395834"/>
      <w:r>
        <w:t>É</w:t>
      </w:r>
      <w:r w:rsidR="001D571A">
        <w:t>L</w:t>
      </w:r>
      <w:r>
        <w:t>É</w:t>
      </w:r>
      <w:r w:rsidR="001D571A">
        <w:t>MENTS DEMAND</w:t>
      </w:r>
      <w:r>
        <w:t>É</w:t>
      </w:r>
      <w:r w:rsidR="001D571A">
        <w:t xml:space="preserve">S </w:t>
      </w:r>
      <w:r w:rsidR="009745D7">
        <w:t>À</w:t>
      </w:r>
      <w:r w:rsidR="001D571A">
        <w:t xml:space="preserve"> L’ATTRIBUTAIRE PRESSENTI ET </w:t>
      </w:r>
      <w:r w:rsidR="006C63B8" w:rsidRPr="008746FF">
        <w:t>SIGNATU</w:t>
      </w:r>
      <w:r w:rsidR="00A65FE2">
        <w:t xml:space="preserve">RE </w:t>
      </w:r>
      <w:r w:rsidR="009745D7" w:rsidRPr="005F7131">
        <w:t>DE L’ACCORD-CADRE</w:t>
      </w:r>
      <w:bookmarkEnd w:id="22"/>
    </w:p>
    <w:p w14:paraId="50D6FA73" w14:textId="77777777" w:rsidR="00500B9A" w:rsidRDefault="00500B9A" w:rsidP="006C63B8">
      <w:pPr>
        <w:spacing w:before="120" w:after="120"/>
        <w:rPr>
          <w:rFonts w:cs="Arial"/>
          <w:sz w:val="20"/>
        </w:rPr>
      </w:pPr>
    </w:p>
    <w:p w14:paraId="6252E837" w14:textId="77777777" w:rsidR="00500B9A" w:rsidRPr="00361199" w:rsidRDefault="00500B9A" w:rsidP="00AC1662">
      <w:pPr>
        <w:pStyle w:val="Paragraphedeliste"/>
        <w:numPr>
          <w:ilvl w:val="0"/>
          <w:numId w:val="24"/>
        </w:numPr>
        <w:spacing w:before="120" w:after="120"/>
        <w:rPr>
          <w:rFonts w:cs="Arial"/>
          <w:b/>
          <w:sz w:val="20"/>
        </w:rPr>
      </w:pPr>
      <w:r w:rsidRPr="00361199">
        <w:rPr>
          <w:rFonts w:cs="Arial"/>
          <w:b/>
          <w:sz w:val="20"/>
        </w:rPr>
        <w:t xml:space="preserve">Documents </w:t>
      </w:r>
      <w:r>
        <w:rPr>
          <w:rFonts w:cs="Arial"/>
          <w:b/>
          <w:sz w:val="20"/>
        </w:rPr>
        <w:t>à</w:t>
      </w:r>
      <w:r w:rsidRPr="00361199">
        <w:rPr>
          <w:rFonts w:cs="Arial"/>
          <w:b/>
          <w:sz w:val="20"/>
        </w:rPr>
        <w:t xml:space="preserve"> sign</w:t>
      </w:r>
      <w:r>
        <w:rPr>
          <w:rFonts w:cs="Arial"/>
          <w:b/>
          <w:sz w:val="20"/>
        </w:rPr>
        <w:t>er</w:t>
      </w:r>
      <w:r w:rsidRPr="00361199">
        <w:rPr>
          <w:rFonts w:cs="Arial"/>
          <w:b/>
          <w:sz w:val="20"/>
        </w:rPr>
        <w:t xml:space="preserve"> par l’attributaire pressenti</w:t>
      </w:r>
    </w:p>
    <w:p w14:paraId="21A3690A" w14:textId="77777777" w:rsidR="006C63B8" w:rsidRPr="00062A81" w:rsidRDefault="006C63B8" w:rsidP="006C63B8">
      <w:pPr>
        <w:spacing w:before="120" w:after="120"/>
        <w:rPr>
          <w:rFonts w:cs="Arial"/>
          <w:sz w:val="20"/>
        </w:rPr>
      </w:pPr>
      <w:r w:rsidRPr="008746FF">
        <w:rPr>
          <w:rFonts w:cs="Arial"/>
          <w:sz w:val="20"/>
        </w:rPr>
        <w:t xml:space="preserve">Seul </w:t>
      </w:r>
      <w:r w:rsidRPr="00062A81">
        <w:rPr>
          <w:rFonts w:cs="Arial"/>
          <w:sz w:val="20"/>
        </w:rPr>
        <w:t>l’attributaire</w:t>
      </w:r>
      <w:r w:rsidR="001D571A" w:rsidRPr="00062A81">
        <w:rPr>
          <w:rFonts w:cs="Arial"/>
          <w:sz w:val="20"/>
        </w:rPr>
        <w:t xml:space="preserve"> pressenti</w:t>
      </w:r>
      <w:r w:rsidRPr="00062A81">
        <w:rPr>
          <w:rFonts w:cs="Arial"/>
          <w:sz w:val="20"/>
        </w:rPr>
        <w:t xml:space="preserve"> est tenu de signer les documents suivants :</w:t>
      </w:r>
    </w:p>
    <w:p w14:paraId="15015D0F" w14:textId="246C8D34" w:rsidR="006C63B8" w:rsidRPr="00062A81" w:rsidRDefault="006C63B8" w:rsidP="00AC1662">
      <w:pPr>
        <w:numPr>
          <w:ilvl w:val="0"/>
          <w:numId w:val="17"/>
        </w:numPr>
        <w:spacing w:before="120" w:after="120"/>
        <w:jc w:val="both"/>
        <w:rPr>
          <w:rFonts w:cs="Arial"/>
          <w:sz w:val="20"/>
        </w:rPr>
      </w:pPr>
      <w:proofErr w:type="gramStart"/>
      <w:r w:rsidRPr="00062A81">
        <w:rPr>
          <w:rFonts w:cs="Arial"/>
          <w:sz w:val="20"/>
        </w:rPr>
        <w:t>l’acte</w:t>
      </w:r>
      <w:proofErr w:type="gramEnd"/>
      <w:r w:rsidRPr="00062A81">
        <w:rPr>
          <w:rFonts w:cs="Arial"/>
          <w:sz w:val="20"/>
        </w:rPr>
        <w:t xml:space="preserve"> d’engagement</w:t>
      </w:r>
      <w:r w:rsidR="00DA047F" w:rsidRPr="00062A81">
        <w:rPr>
          <w:rFonts w:cs="Arial"/>
          <w:sz w:val="20"/>
        </w:rPr>
        <w:t xml:space="preserve"> (AE)</w:t>
      </w:r>
      <w:r w:rsidRPr="00062A81">
        <w:rPr>
          <w:rFonts w:cs="Arial"/>
          <w:sz w:val="20"/>
        </w:rPr>
        <w:t xml:space="preserve"> </w:t>
      </w:r>
      <w:r w:rsidR="001D571A" w:rsidRPr="00062A81">
        <w:rPr>
          <w:rFonts w:cs="Arial"/>
          <w:sz w:val="20"/>
        </w:rPr>
        <w:t xml:space="preserve">et son (ses) annexe(s), </w:t>
      </w:r>
      <w:r w:rsidRPr="00062A81">
        <w:rPr>
          <w:rFonts w:cs="Arial"/>
          <w:sz w:val="20"/>
        </w:rPr>
        <w:t>signé</w:t>
      </w:r>
      <w:r w:rsidR="005315AB" w:rsidRPr="00062A81">
        <w:rPr>
          <w:rFonts w:cs="Arial"/>
          <w:sz w:val="20"/>
        </w:rPr>
        <w:t>(s)</w:t>
      </w:r>
      <w:r w:rsidRPr="00062A81">
        <w:rPr>
          <w:rFonts w:cs="Arial"/>
          <w:sz w:val="20"/>
        </w:rPr>
        <w:t xml:space="preserve"> par une personne habilitée à engager la société</w:t>
      </w:r>
      <w:r w:rsidR="00823089" w:rsidRPr="00062A81">
        <w:rPr>
          <w:rFonts w:cs="Arial"/>
          <w:sz w:val="20"/>
        </w:rPr>
        <w:t>, accompagné le cas échéant, de la délégation l’habilitant</w:t>
      </w:r>
      <w:r w:rsidRPr="00062A81">
        <w:rPr>
          <w:rFonts w:cs="Arial"/>
          <w:sz w:val="20"/>
        </w:rPr>
        <w:t> ;</w:t>
      </w:r>
    </w:p>
    <w:p w14:paraId="08FAB3A5" w14:textId="77777777" w:rsidR="006C63B8" w:rsidRPr="008746FF" w:rsidRDefault="006C63B8" w:rsidP="006C63B8">
      <w:pPr>
        <w:spacing w:before="120" w:after="120"/>
        <w:jc w:val="both"/>
        <w:rPr>
          <w:rFonts w:cs="Arial"/>
          <w:sz w:val="20"/>
        </w:rPr>
      </w:pPr>
      <w:r w:rsidRPr="00062A81">
        <w:rPr>
          <w:rFonts w:cs="Arial"/>
          <w:sz w:val="20"/>
        </w:rPr>
        <w:t xml:space="preserve">Dans un souci de simplification de la procédure, l’attributaire aura la possibilité de signer électroniquement le marché dans les conditions décrites à l’annexe </w:t>
      </w:r>
      <w:r w:rsidRPr="008746FF">
        <w:rPr>
          <w:rFonts w:cs="Arial"/>
          <w:sz w:val="20"/>
        </w:rPr>
        <w:t>1 « II- Modalités de signature électronique ».</w:t>
      </w:r>
    </w:p>
    <w:p w14:paraId="14CA819C" w14:textId="77777777" w:rsidR="001D571A" w:rsidRDefault="001D571A" w:rsidP="001D571A">
      <w:pPr>
        <w:spacing w:before="120" w:after="120"/>
        <w:jc w:val="both"/>
        <w:rPr>
          <w:rFonts w:cs="Arial"/>
          <w:sz w:val="20"/>
        </w:rPr>
      </w:pPr>
      <w:r w:rsidRPr="00DF6565">
        <w:rPr>
          <w:rFonts w:cs="Arial"/>
          <w:sz w:val="20"/>
        </w:rPr>
        <w:t xml:space="preserve">Les modalités </w:t>
      </w:r>
      <w:r>
        <w:rPr>
          <w:rFonts w:cs="Arial"/>
          <w:sz w:val="20"/>
        </w:rPr>
        <w:t>de transmission électronique</w:t>
      </w:r>
      <w:r w:rsidRPr="00DF6565">
        <w:rPr>
          <w:rFonts w:cs="Arial"/>
          <w:sz w:val="20"/>
        </w:rPr>
        <w:t xml:space="preserve"> des documents sont mentionnées à l’annexe 1 « I. Conditions de remise des plis ».</w:t>
      </w:r>
    </w:p>
    <w:p w14:paraId="37DAE7C8" w14:textId="77777777" w:rsidR="001D571A" w:rsidRDefault="001D571A" w:rsidP="001D571A">
      <w:pPr>
        <w:spacing w:before="120" w:after="120"/>
        <w:jc w:val="both"/>
        <w:rPr>
          <w:rFonts w:cs="Arial"/>
          <w:sz w:val="20"/>
        </w:rPr>
      </w:pPr>
    </w:p>
    <w:p w14:paraId="63FAC0A4" w14:textId="77777777" w:rsidR="00397850" w:rsidRPr="00361199" w:rsidRDefault="00397850" w:rsidP="00AC1662">
      <w:pPr>
        <w:pStyle w:val="Paragraphedeliste"/>
        <w:numPr>
          <w:ilvl w:val="0"/>
          <w:numId w:val="24"/>
        </w:numPr>
        <w:spacing w:before="120" w:after="120"/>
        <w:jc w:val="both"/>
        <w:rPr>
          <w:rFonts w:cs="Arial"/>
          <w:b/>
          <w:sz w:val="20"/>
        </w:rPr>
      </w:pPr>
      <w:r w:rsidRPr="00361199">
        <w:rPr>
          <w:rFonts w:cs="Arial"/>
          <w:b/>
          <w:sz w:val="20"/>
        </w:rPr>
        <w:t>Documents à transmettre par l’attributaire pressenti</w:t>
      </w:r>
      <w:r>
        <w:rPr>
          <w:rFonts w:cs="Arial"/>
          <w:b/>
          <w:sz w:val="20"/>
        </w:rPr>
        <w:t xml:space="preserve"> </w:t>
      </w:r>
    </w:p>
    <w:p w14:paraId="25BD3D61" w14:textId="77777777" w:rsidR="00577090" w:rsidRDefault="00577090" w:rsidP="00577090">
      <w:pPr>
        <w:spacing w:before="120" w:after="120"/>
        <w:jc w:val="both"/>
        <w:rPr>
          <w:rFonts w:cs="Arial"/>
          <w:sz w:val="20"/>
        </w:rPr>
      </w:pPr>
      <w:r>
        <w:rPr>
          <w:rFonts w:cs="Arial"/>
          <w:sz w:val="20"/>
        </w:rPr>
        <w:t>L’attributaire pressenti doit transmettre les documents suivants :</w:t>
      </w:r>
    </w:p>
    <w:p w14:paraId="67E877FF" w14:textId="449C5082" w:rsidR="00577090" w:rsidRDefault="001D571A" w:rsidP="00AC1662">
      <w:pPr>
        <w:pStyle w:val="Paragraphedeliste"/>
        <w:numPr>
          <w:ilvl w:val="0"/>
          <w:numId w:val="17"/>
        </w:numPr>
        <w:spacing w:before="120" w:after="120"/>
        <w:jc w:val="both"/>
        <w:rPr>
          <w:rFonts w:cs="Arial"/>
          <w:sz w:val="20"/>
        </w:rPr>
      </w:pPr>
      <w:r>
        <w:rPr>
          <w:rFonts w:cs="Arial"/>
          <w:sz w:val="20"/>
        </w:rPr>
        <w:t xml:space="preserve">Certificats </w:t>
      </w:r>
      <w:r w:rsidR="00B65390">
        <w:rPr>
          <w:rFonts w:cs="Arial"/>
          <w:sz w:val="20"/>
        </w:rPr>
        <w:t xml:space="preserve">sociaux et fiscaux </w:t>
      </w:r>
      <w:r w:rsidR="00890FCF">
        <w:rPr>
          <w:rFonts w:cs="Arial"/>
          <w:sz w:val="20"/>
        </w:rPr>
        <w:t xml:space="preserve">datant </w:t>
      </w:r>
      <w:r w:rsidR="00B65390">
        <w:rPr>
          <w:rFonts w:cs="Arial"/>
          <w:sz w:val="20"/>
        </w:rPr>
        <w:t>de moins de six mois</w:t>
      </w:r>
      <w:r w:rsidR="00890FCF">
        <w:rPr>
          <w:rFonts w:cs="Arial"/>
          <w:sz w:val="20"/>
        </w:rPr>
        <w:t>.</w:t>
      </w:r>
    </w:p>
    <w:p w14:paraId="7BBFA1A5" w14:textId="77777777" w:rsidR="00397850" w:rsidRPr="005F7131" w:rsidRDefault="00397850" w:rsidP="00FC3616">
      <w:pPr>
        <w:jc w:val="both"/>
        <w:rPr>
          <w:rFonts w:cs="Arial"/>
          <w:sz w:val="20"/>
        </w:rPr>
      </w:pPr>
    </w:p>
    <w:p w14:paraId="01A94024" w14:textId="77777777" w:rsidR="00397850" w:rsidRPr="005F7131" w:rsidRDefault="00397850" w:rsidP="00397850">
      <w:pPr>
        <w:spacing w:before="120" w:after="120"/>
        <w:jc w:val="both"/>
        <w:rPr>
          <w:rFonts w:cs="Arial"/>
          <w:sz w:val="20"/>
        </w:rPr>
      </w:pPr>
      <w:r w:rsidRPr="005F7131">
        <w:rPr>
          <w:rFonts w:cs="Arial"/>
          <w:sz w:val="20"/>
        </w:rPr>
        <w:t xml:space="preserve">L’attributaire pressenti dont l’offre a été classée en première position dispose de </w:t>
      </w:r>
      <w:r w:rsidRPr="005F7131">
        <w:rPr>
          <w:rFonts w:cs="Arial"/>
          <w:sz w:val="20"/>
          <w:u w:val="single"/>
        </w:rPr>
        <w:t>10 jours</w:t>
      </w:r>
      <w:r w:rsidRPr="005F7131">
        <w:rPr>
          <w:rFonts w:cs="Arial"/>
          <w:sz w:val="20"/>
        </w:rPr>
        <w:t xml:space="preserve"> ouvrés pour transmettre les documents demandés. Passé ce délai, son offre est susceptible d’être rejetée et le soumissionnaire classé en deuxième position peut être sollicité en vue de transmettre ces documents. Cette opération est susceptible d’être renouvelée jusqu’à épuisement des soumissionnaires classés. </w:t>
      </w:r>
    </w:p>
    <w:p w14:paraId="50AB7E03" w14:textId="77777777" w:rsidR="001D571A" w:rsidRPr="005F7131" w:rsidRDefault="001D571A" w:rsidP="001D571A">
      <w:pPr>
        <w:spacing w:before="120" w:after="120"/>
        <w:jc w:val="both"/>
        <w:rPr>
          <w:rFonts w:cs="Arial"/>
          <w:sz w:val="20"/>
        </w:rPr>
      </w:pPr>
    </w:p>
    <w:p w14:paraId="5E0E1B2B" w14:textId="77777777" w:rsidR="006C63B8" w:rsidRPr="008746FF" w:rsidRDefault="008E268F" w:rsidP="00736748">
      <w:pPr>
        <w:pStyle w:val="Titre1"/>
      </w:pPr>
      <w:bookmarkStart w:id="23" w:name="_Toc194395835"/>
      <w:r w:rsidRPr="008746FF">
        <w:rPr>
          <w:caps w:val="0"/>
        </w:rPr>
        <w:t xml:space="preserve">DISPOSITIONS </w:t>
      </w:r>
      <w:r w:rsidR="009745D7">
        <w:rPr>
          <w:caps w:val="0"/>
        </w:rPr>
        <w:t>PARTICULIÈ</w:t>
      </w:r>
      <w:r w:rsidRPr="00736748">
        <w:rPr>
          <w:caps w:val="0"/>
        </w:rPr>
        <w:t>RES</w:t>
      </w:r>
      <w:bookmarkEnd w:id="23"/>
    </w:p>
    <w:p w14:paraId="5E3537E8" w14:textId="77777777" w:rsidR="006C63B8" w:rsidRPr="008746FF" w:rsidRDefault="006C63B8" w:rsidP="00AC1662">
      <w:pPr>
        <w:pStyle w:val="Titre2"/>
        <w:keepNext w:val="0"/>
        <w:numPr>
          <w:ilvl w:val="1"/>
          <w:numId w:val="5"/>
        </w:numPr>
        <w:ind w:left="1434" w:hanging="357"/>
        <w:rPr>
          <w:rFonts w:ascii="Arial" w:hAnsi="Arial" w:cs="Arial"/>
          <w:sz w:val="20"/>
          <w:szCs w:val="20"/>
        </w:rPr>
      </w:pPr>
      <w:r w:rsidRPr="008746FF">
        <w:rPr>
          <w:rFonts w:ascii="Arial" w:hAnsi="Arial" w:cs="Arial"/>
          <w:sz w:val="20"/>
          <w:szCs w:val="20"/>
        </w:rPr>
        <w:t xml:space="preserve">Langue </w:t>
      </w:r>
    </w:p>
    <w:p w14:paraId="3AAE9FB7"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8746FF">
        <w:rPr>
          <w:rFonts w:ascii="Arial" w:hAnsi="Arial" w:cs="Arial"/>
          <w:b w:val="0"/>
          <w:bCs w:val="0"/>
          <w:iCs/>
          <w:caps w:val="0"/>
          <w:sz w:val="20"/>
          <w:szCs w:val="20"/>
        </w:rPr>
        <w:t xml:space="preserve">L’ensemble des documents fournis au titre de la présente procédure doit être rédigé en français ou accompagné d’une traduction en français. </w:t>
      </w:r>
    </w:p>
    <w:p w14:paraId="5832008D"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p>
    <w:p w14:paraId="114C0F98" w14:textId="77777777" w:rsidR="006C63B8" w:rsidRPr="008746FF" w:rsidRDefault="006C63B8" w:rsidP="00AC1662">
      <w:pPr>
        <w:pStyle w:val="Titre2"/>
        <w:keepNext w:val="0"/>
        <w:numPr>
          <w:ilvl w:val="1"/>
          <w:numId w:val="5"/>
        </w:numPr>
        <w:ind w:left="1434" w:hanging="357"/>
        <w:rPr>
          <w:rFonts w:ascii="Arial" w:hAnsi="Arial" w:cs="Arial"/>
          <w:sz w:val="20"/>
          <w:szCs w:val="20"/>
        </w:rPr>
      </w:pPr>
      <w:r w:rsidRPr="008746FF">
        <w:rPr>
          <w:rFonts w:ascii="Arial" w:hAnsi="Arial" w:cs="Arial"/>
          <w:sz w:val="20"/>
          <w:szCs w:val="20"/>
        </w:rPr>
        <w:t>Modification de détail du dossier de consultation des entreprises</w:t>
      </w:r>
    </w:p>
    <w:p w14:paraId="2DFF030D"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8746FF">
        <w:rPr>
          <w:rFonts w:ascii="Arial" w:hAnsi="Arial" w:cs="Arial"/>
          <w:b w:val="0"/>
          <w:bCs w:val="0"/>
          <w:iCs/>
          <w:caps w:val="0"/>
          <w:sz w:val="20"/>
          <w:szCs w:val="20"/>
        </w:rPr>
        <w:t>Les modifications ne pourront être communiquées qu’aux candidats dûment identifiés lors du retrait du dossier.</w:t>
      </w:r>
    </w:p>
    <w:p w14:paraId="2B24D27B"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8746FF">
        <w:rPr>
          <w:rFonts w:ascii="Arial" w:hAnsi="Arial" w:cs="Arial"/>
          <w:b w:val="0"/>
          <w:bCs w:val="0"/>
          <w:iCs/>
          <w:caps w:val="0"/>
          <w:sz w:val="20"/>
          <w:szCs w:val="20"/>
        </w:rPr>
        <w:t>Les candidats devront répondre sur la base du dernier dossier modifié.</w:t>
      </w:r>
    </w:p>
    <w:p w14:paraId="3EAB7A79"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8746FF">
        <w:rPr>
          <w:rFonts w:ascii="Arial" w:hAnsi="Arial" w:cs="Arial"/>
          <w:b w:val="0"/>
          <w:bCs w:val="0"/>
          <w:iCs/>
          <w:caps w:val="0"/>
          <w:sz w:val="20"/>
          <w:szCs w:val="20"/>
        </w:rPr>
        <w:t>Dans le cas où un candidat aurait remis une offre avant les modifications, il pourra en remettre une nouvelle sur la base du dernier dossier modifié, avant les date et heure limites de réception des offres.</w:t>
      </w:r>
    </w:p>
    <w:p w14:paraId="538639DD"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p>
    <w:p w14:paraId="5F66BF2E" w14:textId="77777777" w:rsidR="006C63B8" w:rsidRPr="008746FF" w:rsidRDefault="006C63B8" w:rsidP="00AC1662">
      <w:pPr>
        <w:pStyle w:val="Titre2"/>
        <w:keepNext w:val="0"/>
        <w:numPr>
          <w:ilvl w:val="1"/>
          <w:numId w:val="5"/>
        </w:numPr>
        <w:ind w:left="1434" w:hanging="357"/>
        <w:rPr>
          <w:rFonts w:ascii="Arial" w:hAnsi="Arial" w:cs="Arial"/>
          <w:sz w:val="20"/>
          <w:szCs w:val="20"/>
        </w:rPr>
      </w:pPr>
      <w:r w:rsidRPr="008746FF">
        <w:rPr>
          <w:rFonts w:ascii="Arial" w:hAnsi="Arial" w:cs="Arial"/>
          <w:sz w:val="20"/>
          <w:szCs w:val="20"/>
        </w:rPr>
        <w:t>Questions - Réponses</w:t>
      </w:r>
    </w:p>
    <w:p w14:paraId="03C13722" w14:textId="1C930B19" w:rsidR="005315AB" w:rsidRPr="00AA7C33" w:rsidRDefault="005315AB" w:rsidP="005315AB">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40197D">
        <w:rPr>
          <w:rFonts w:ascii="Arial" w:hAnsi="Arial" w:cs="Arial"/>
          <w:b w:val="0"/>
          <w:bCs w:val="0"/>
          <w:iCs/>
          <w:caps w:val="0"/>
          <w:sz w:val="20"/>
          <w:szCs w:val="20"/>
        </w:rPr>
        <w:t xml:space="preserve">Pour </w:t>
      </w:r>
      <w:r w:rsidRPr="00AA7C33">
        <w:rPr>
          <w:rFonts w:ascii="Arial" w:hAnsi="Arial" w:cs="Arial"/>
          <w:b w:val="0"/>
          <w:bCs w:val="0"/>
          <w:iCs/>
          <w:caps w:val="0"/>
          <w:sz w:val="20"/>
          <w:szCs w:val="20"/>
        </w:rPr>
        <w:t xml:space="preserve">toutes questions ou renseignements complémentaires, les candidats sont invités à adresser une demande écrite au plus tard </w:t>
      </w:r>
      <w:r w:rsidR="005F7131" w:rsidRPr="00AA7C33">
        <w:rPr>
          <w:rFonts w:ascii="Arial" w:hAnsi="Arial" w:cs="Arial"/>
          <w:bCs w:val="0"/>
          <w:iCs/>
          <w:caps w:val="0"/>
          <w:sz w:val="20"/>
          <w:szCs w:val="20"/>
        </w:rPr>
        <w:t>10</w:t>
      </w:r>
      <w:r w:rsidRPr="00AA7C33">
        <w:rPr>
          <w:rFonts w:ascii="Arial" w:hAnsi="Arial" w:cs="Arial"/>
          <w:bCs w:val="0"/>
          <w:iCs/>
          <w:caps w:val="0"/>
          <w:sz w:val="20"/>
          <w:szCs w:val="20"/>
        </w:rPr>
        <w:t xml:space="preserve"> </w:t>
      </w:r>
      <w:r w:rsidRPr="00AA7C33">
        <w:rPr>
          <w:rFonts w:ascii="Arial" w:hAnsi="Arial" w:cs="Arial"/>
          <w:b w:val="0"/>
          <w:bCs w:val="0"/>
          <w:iCs/>
          <w:caps w:val="0"/>
          <w:sz w:val="20"/>
          <w:szCs w:val="20"/>
        </w:rPr>
        <w:t xml:space="preserve">jours calendaires avant la date limite de remise des candidatures indiquée en page de garde du présent document. </w:t>
      </w:r>
    </w:p>
    <w:p w14:paraId="266CCAA7" w14:textId="0FC5DAF2" w:rsidR="005315AB" w:rsidRPr="00AA7C33" w:rsidRDefault="005315AB" w:rsidP="005315AB">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iCs/>
          <w:caps w:val="0"/>
          <w:sz w:val="20"/>
          <w:szCs w:val="20"/>
        </w:rPr>
      </w:pPr>
      <w:r w:rsidRPr="00AA7C33">
        <w:rPr>
          <w:rFonts w:ascii="Arial" w:hAnsi="Arial" w:cs="Arial"/>
          <w:b w:val="0"/>
          <w:bCs w:val="0"/>
          <w:iCs/>
          <w:caps w:val="0"/>
          <w:sz w:val="20"/>
          <w:szCs w:val="20"/>
        </w:rPr>
        <w:t xml:space="preserve">L’administration répondra au plus tard </w:t>
      </w:r>
      <w:r w:rsidR="005F7131" w:rsidRPr="00AA7C33">
        <w:rPr>
          <w:rFonts w:ascii="Arial" w:hAnsi="Arial" w:cs="Arial"/>
          <w:bCs w:val="0"/>
          <w:iCs/>
          <w:caps w:val="0"/>
          <w:sz w:val="20"/>
          <w:szCs w:val="20"/>
        </w:rPr>
        <w:t xml:space="preserve">6 </w:t>
      </w:r>
      <w:r w:rsidR="005F7131" w:rsidRPr="00AA7C33">
        <w:rPr>
          <w:rFonts w:ascii="Arial" w:hAnsi="Arial" w:cs="Arial"/>
          <w:b w:val="0"/>
          <w:bCs w:val="0"/>
          <w:iCs/>
          <w:caps w:val="0"/>
          <w:sz w:val="20"/>
          <w:szCs w:val="20"/>
        </w:rPr>
        <w:t>jo</w:t>
      </w:r>
      <w:r w:rsidRPr="00AA7C33">
        <w:rPr>
          <w:rFonts w:ascii="Arial" w:hAnsi="Arial" w:cs="Arial"/>
          <w:b w:val="0"/>
          <w:bCs w:val="0"/>
          <w:iCs/>
          <w:caps w:val="0"/>
          <w:sz w:val="20"/>
          <w:szCs w:val="20"/>
        </w:rPr>
        <w:t>urs calendaires avant la date limite de remise des candidatures.</w:t>
      </w:r>
    </w:p>
    <w:p w14:paraId="36A71E18" w14:textId="77777777" w:rsidR="005315AB" w:rsidRDefault="005315AB" w:rsidP="005315AB">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r w:rsidRPr="00AA7C33">
        <w:rPr>
          <w:rFonts w:ascii="Arial" w:hAnsi="Arial" w:cs="Arial"/>
          <w:b w:val="0"/>
          <w:bCs w:val="0"/>
          <w:caps w:val="0"/>
          <w:sz w:val="20"/>
          <w:szCs w:val="20"/>
        </w:rPr>
        <w:t xml:space="preserve">Les candidats ayant des difficultés à se connecter sur la présente </w:t>
      </w:r>
      <w:r w:rsidRPr="0040197D">
        <w:rPr>
          <w:rFonts w:ascii="Arial" w:hAnsi="Arial" w:cs="Arial"/>
          <w:b w:val="0"/>
          <w:bCs w:val="0"/>
          <w:caps w:val="0"/>
          <w:sz w:val="20"/>
          <w:szCs w:val="20"/>
        </w:rPr>
        <w:t xml:space="preserve">consultation sur la plateforme des achats de l’État </w:t>
      </w:r>
      <w:r>
        <w:rPr>
          <w:rFonts w:ascii="Arial" w:hAnsi="Arial" w:cs="Arial"/>
          <w:b w:val="0"/>
          <w:bCs w:val="0"/>
          <w:caps w:val="0"/>
          <w:sz w:val="20"/>
          <w:szCs w:val="20"/>
        </w:rPr>
        <w:t xml:space="preserve">sont invités à consulter la foire aux questions (FAQ), puis le cas échéant, </w:t>
      </w:r>
      <w:r w:rsidRPr="004E1252">
        <w:rPr>
          <w:rFonts w:ascii="Arial" w:hAnsi="Arial" w:cs="Arial"/>
          <w:b w:val="0"/>
          <w:bCs w:val="0"/>
          <w:caps w:val="0"/>
          <w:sz w:val="20"/>
          <w:szCs w:val="20"/>
        </w:rPr>
        <w:t xml:space="preserve">créer un ticket </w:t>
      </w:r>
      <w:r>
        <w:rPr>
          <w:rFonts w:ascii="Arial" w:hAnsi="Arial" w:cs="Arial"/>
          <w:b w:val="0"/>
          <w:bCs w:val="0"/>
          <w:caps w:val="0"/>
          <w:sz w:val="20"/>
          <w:szCs w:val="20"/>
        </w:rPr>
        <w:t xml:space="preserve">sur la PLACE </w:t>
      </w:r>
      <w:r w:rsidRPr="004E1252">
        <w:rPr>
          <w:rFonts w:ascii="Arial" w:hAnsi="Arial" w:cs="Arial"/>
          <w:b w:val="0"/>
          <w:bCs w:val="0"/>
          <w:caps w:val="0"/>
          <w:sz w:val="20"/>
          <w:szCs w:val="20"/>
        </w:rPr>
        <w:t>en renseignant un formulaire. L'assistance téléphonique est joignable une fois le formulaire renseigné, de 9h à 19h.</w:t>
      </w:r>
    </w:p>
    <w:p w14:paraId="39ACD598" w14:textId="77777777" w:rsidR="006C63B8" w:rsidRPr="008746FF" w:rsidRDefault="006C63B8" w:rsidP="006C63B8">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ascii="Arial" w:hAnsi="Arial" w:cs="Arial"/>
          <w:b w:val="0"/>
          <w:bCs w:val="0"/>
          <w:caps w:val="0"/>
          <w:sz w:val="20"/>
          <w:szCs w:val="20"/>
        </w:rPr>
      </w:pPr>
    </w:p>
    <w:p w14:paraId="1B647A9B" w14:textId="3BF0DD82" w:rsidR="006C63B8" w:rsidRPr="008746FF" w:rsidRDefault="006C63B8" w:rsidP="0090753F">
      <w:pPr>
        <w:spacing w:before="120" w:after="120"/>
        <w:jc w:val="center"/>
        <w:rPr>
          <w:rFonts w:cs="Arial"/>
          <w:b/>
          <w:bCs/>
          <w:sz w:val="20"/>
        </w:rPr>
      </w:pPr>
      <w:r w:rsidRPr="008746FF">
        <w:rPr>
          <w:rFonts w:cs="Arial"/>
          <w:b/>
          <w:sz w:val="20"/>
        </w:rPr>
        <w:br w:type="page"/>
      </w:r>
      <w:r w:rsidRPr="008746FF">
        <w:rPr>
          <w:rFonts w:cs="Arial"/>
          <w:b/>
          <w:bCs/>
          <w:sz w:val="20"/>
        </w:rPr>
        <w:lastRenderedPageBreak/>
        <w:t>ANNEXE 1</w:t>
      </w:r>
    </w:p>
    <w:p w14:paraId="78C0579C" w14:textId="77777777" w:rsidR="006C63B8" w:rsidRPr="008746FF" w:rsidRDefault="006C63B8" w:rsidP="006C63B8">
      <w:pPr>
        <w:spacing w:before="120" w:after="120"/>
        <w:jc w:val="center"/>
        <w:rPr>
          <w:rFonts w:cs="Arial"/>
          <w:sz w:val="20"/>
        </w:rPr>
      </w:pPr>
      <w:r w:rsidRPr="008746FF">
        <w:rPr>
          <w:rFonts w:cs="Arial"/>
          <w:b/>
          <w:bCs/>
          <w:sz w:val="20"/>
        </w:rPr>
        <w:t>CONDITIONS DE REMISE DES PLIS ET MODALITÉS DE SIGNATURE ÉLECTRONIQUE</w:t>
      </w:r>
    </w:p>
    <w:p w14:paraId="05EDEA92" w14:textId="77777777" w:rsidR="006C63B8" w:rsidRPr="008746FF" w:rsidRDefault="006C63B8" w:rsidP="006C63B8">
      <w:pPr>
        <w:spacing w:before="120" w:after="120"/>
        <w:jc w:val="both"/>
        <w:rPr>
          <w:rFonts w:cs="Arial"/>
          <w:b/>
          <w:sz w:val="20"/>
        </w:rPr>
      </w:pPr>
    </w:p>
    <w:p w14:paraId="134C8FED" w14:textId="77777777" w:rsidR="006C63B8" w:rsidRPr="008746FF" w:rsidRDefault="006C63B8" w:rsidP="006C63B8">
      <w:pPr>
        <w:spacing w:before="120" w:after="120"/>
        <w:jc w:val="both"/>
        <w:rPr>
          <w:rFonts w:cs="Arial"/>
          <w:b/>
          <w:sz w:val="20"/>
          <w:u w:val="single"/>
        </w:rPr>
      </w:pPr>
      <w:r w:rsidRPr="008746FF">
        <w:rPr>
          <w:rFonts w:cs="Arial"/>
          <w:b/>
          <w:sz w:val="20"/>
          <w:u w:val="single"/>
        </w:rPr>
        <w:t>I- CONDITIONS DE REMISE DES PLIS</w:t>
      </w:r>
    </w:p>
    <w:p w14:paraId="7B3A2301" w14:textId="77777777" w:rsidR="006C63B8" w:rsidRPr="008746FF" w:rsidRDefault="006C63B8" w:rsidP="006C63B8">
      <w:pPr>
        <w:spacing w:before="120" w:after="120"/>
        <w:jc w:val="both"/>
        <w:rPr>
          <w:rFonts w:cs="Arial"/>
          <w:sz w:val="20"/>
        </w:rPr>
      </w:pPr>
      <w:r w:rsidRPr="008746FF">
        <w:rPr>
          <w:rFonts w:cs="Arial"/>
          <w:sz w:val="20"/>
        </w:rPr>
        <w:t>La date et l’heure limite de réception des plis sont fixées en première page du présent dossier de consultation.</w:t>
      </w:r>
    </w:p>
    <w:p w14:paraId="005DC824" w14:textId="77777777" w:rsidR="006C63B8" w:rsidRPr="003334C5" w:rsidRDefault="006C63B8" w:rsidP="006C63B8">
      <w:pPr>
        <w:spacing w:before="120" w:after="120"/>
        <w:jc w:val="both"/>
        <w:rPr>
          <w:rFonts w:cs="Arial"/>
          <w:sz w:val="20"/>
        </w:rPr>
      </w:pPr>
      <w:r w:rsidRPr="008746FF">
        <w:rPr>
          <w:rFonts w:cs="Arial"/>
          <w:sz w:val="20"/>
        </w:rPr>
        <w:t xml:space="preserve">L’administration impose de recourir à une transmission électronique sur la plateforme des achats de l'État (PLACE) </w:t>
      </w:r>
      <w:r w:rsidRPr="003334C5">
        <w:rPr>
          <w:rFonts w:cs="Arial"/>
          <w:sz w:val="20"/>
        </w:rPr>
        <w:t xml:space="preserve">depuis </w:t>
      </w:r>
      <w:hyperlink r:id="rId14" w:history="1">
        <w:r w:rsidRPr="003334C5">
          <w:rPr>
            <w:rStyle w:val="Lienhypertexte"/>
            <w:rFonts w:cs="Arial"/>
            <w:bCs/>
            <w:color w:val="auto"/>
            <w:sz w:val="20"/>
          </w:rPr>
          <w:t>www.marches-publics.gouv.fr</w:t>
        </w:r>
      </w:hyperlink>
      <w:r w:rsidRPr="003334C5">
        <w:rPr>
          <w:rFonts w:cs="Arial"/>
          <w:sz w:val="20"/>
        </w:rPr>
        <w:t xml:space="preserve"> et/ou via le portail </w:t>
      </w:r>
      <w:hyperlink r:id="rId15" w:history="1">
        <w:r w:rsidRPr="003334C5">
          <w:rPr>
            <w:rStyle w:val="Lienhypertexte"/>
            <w:rFonts w:cs="Arial"/>
            <w:bCs/>
            <w:color w:val="auto"/>
            <w:sz w:val="20"/>
          </w:rPr>
          <w:t>www.achats.defense.gouv.fr</w:t>
        </w:r>
      </w:hyperlink>
      <w:r w:rsidRPr="003334C5">
        <w:rPr>
          <w:rFonts w:cs="Arial"/>
          <w:sz w:val="20"/>
        </w:rPr>
        <w:t xml:space="preserve"> ou </w:t>
      </w:r>
      <w:hyperlink r:id="rId16" w:history="1">
        <w:r w:rsidR="001D571A" w:rsidRPr="00815989">
          <w:rPr>
            <w:rStyle w:val="Lienhypertexte"/>
            <w:rFonts w:cs="Arial"/>
            <w:sz w:val="20"/>
          </w:rPr>
          <w:t>https://armement.defense.gouv.fr</w:t>
        </w:r>
      </w:hyperlink>
      <w:r w:rsidR="001D571A">
        <w:rPr>
          <w:rFonts w:cs="Arial"/>
          <w:sz w:val="20"/>
        </w:rPr>
        <w:t xml:space="preserve"> </w:t>
      </w:r>
      <w:r w:rsidRPr="003334C5">
        <w:rPr>
          <w:rFonts w:cs="Arial"/>
          <w:sz w:val="20"/>
        </w:rPr>
        <w:t>pour la remise des plis.</w:t>
      </w:r>
    </w:p>
    <w:p w14:paraId="28D3BA69" w14:textId="6D3AA75A" w:rsidR="006C63B8" w:rsidRPr="008746FF" w:rsidRDefault="0035428B" w:rsidP="006C63B8">
      <w:pPr>
        <w:spacing w:before="120" w:after="120"/>
        <w:jc w:val="both"/>
        <w:rPr>
          <w:rFonts w:cs="Arial"/>
          <w:sz w:val="20"/>
        </w:rPr>
      </w:pPr>
      <w:r w:rsidRPr="003310A0">
        <w:rPr>
          <w:rFonts w:cs="Arial"/>
          <w:sz w:val="20"/>
        </w:rPr>
        <w:t>Les opérateurs économiques doivent transmettre une copie de sauvegarde sur support physique électronique dans les délais impartis pour la remise des plis.</w:t>
      </w:r>
      <w:r>
        <w:rPr>
          <w:rFonts w:cs="Arial"/>
          <w:sz w:val="20"/>
        </w:rPr>
        <w:t xml:space="preserve"> </w:t>
      </w:r>
    </w:p>
    <w:p w14:paraId="5DA323DD" w14:textId="77777777" w:rsidR="006C63B8" w:rsidRPr="008746FF" w:rsidRDefault="006C63B8">
      <w:pPr>
        <w:spacing w:before="120" w:after="120"/>
        <w:jc w:val="both"/>
        <w:rPr>
          <w:rFonts w:cs="Arial"/>
          <w:sz w:val="20"/>
        </w:rPr>
      </w:pPr>
      <w:r w:rsidRPr="008746FF">
        <w:rPr>
          <w:rFonts w:cs="Arial"/>
          <w:sz w:val="20"/>
        </w:rPr>
        <w:t xml:space="preserve">Cette copie sera ouverte </w:t>
      </w:r>
      <w:r w:rsidR="006A4768">
        <w:rPr>
          <w:rFonts w:cs="Arial"/>
          <w:sz w:val="20"/>
        </w:rPr>
        <w:t>dans les conditions fixées à l’annexe n°6 du code de la commande publique.</w:t>
      </w:r>
      <w:r w:rsidR="006A4768" w:rsidRPr="008746FF" w:rsidDel="006A4768">
        <w:rPr>
          <w:rFonts w:cs="Arial"/>
          <w:sz w:val="20"/>
        </w:rPr>
        <w:t xml:space="preserve"> </w:t>
      </w:r>
    </w:p>
    <w:p w14:paraId="56A3B5B8" w14:textId="77777777" w:rsidR="006C63B8" w:rsidRPr="008746FF" w:rsidRDefault="006C63B8" w:rsidP="006C63B8">
      <w:pPr>
        <w:spacing w:before="120" w:after="120"/>
        <w:jc w:val="both"/>
        <w:rPr>
          <w:rFonts w:cs="Arial"/>
          <w:sz w:val="20"/>
        </w:rPr>
      </w:pPr>
    </w:p>
    <w:p w14:paraId="617F24EA" w14:textId="77777777" w:rsidR="006C63B8" w:rsidRPr="008746FF" w:rsidRDefault="006C63B8" w:rsidP="00AC1662">
      <w:pPr>
        <w:pStyle w:val="Titre2"/>
        <w:numPr>
          <w:ilvl w:val="1"/>
          <w:numId w:val="15"/>
        </w:numPr>
        <w:rPr>
          <w:rFonts w:ascii="Arial" w:hAnsi="Arial" w:cs="Arial"/>
          <w:sz w:val="20"/>
          <w:szCs w:val="20"/>
        </w:rPr>
      </w:pPr>
      <w:r w:rsidRPr="008746FF">
        <w:rPr>
          <w:rFonts w:ascii="Arial" w:hAnsi="Arial" w:cs="Arial"/>
          <w:sz w:val="20"/>
          <w:szCs w:val="20"/>
        </w:rPr>
        <w:t xml:space="preserve">Transmission électronique </w:t>
      </w:r>
    </w:p>
    <w:p w14:paraId="65B81360"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 xml:space="preserve">L’administration impose le mode de transmission électronique pour l'ensemble de la consultation. </w:t>
      </w:r>
    </w:p>
    <w:p w14:paraId="61CC3911" w14:textId="77777777" w:rsidR="006C63B8" w:rsidRPr="008746FF" w:rsidRDefault="006C63B8" w:rsidP="006C63B8">
      <w:pPr>
        <w:autoSpaceDE w:val="0"/>
        <w:autoSpaceDN w:val="0"/>
        <w:adjustRightInd w:val="0"/>
        <w:spacing w:before="120" w:after="120"/>
        <w:jc w:val="both"/>
        <w:rPr>
          <w:rFonts w:cs="Arial"/>
          <w:color w:val="000000"/>
          <w:sz w:val="20"/>
        </w:rPr>
      </w:pPr>
    </w:p>
    <w:p w14:paraId="72B6304B" w14:textId="77777777" w:rsidR="006C63B8" w:rsidRPr="008746FF" w:rsidRDefault="006C63B8" w:rsidP="00AC1662">
      <w:pPr>
        <w:numPr>
          <w:ilvl w:val="0"/>
          <w:numId w:val="11"/>
        </w:numPr>
        <w:autoSpaceDE w:val="0"/>
        <w:autoSpaceDN w:val="0"/>
        <w:adjustRightInd w:val="0"/>
        <w:spacing w:before="120" w:after="120"/>
        <w:jc w:val="both"/>
        <w:rPr>
          <w:rFonts w:cs="Arial"/>
          <w:b/>
          <w:sz w:val="20"/>
        </w:rPr>
      </w:pPr>
      <w:r w:rsidRPr="008746FF">
        <w:rPr>
          <w:rFonts w:cs="Arial"/>
          <w:b/>
          <w:sz w:val="20"/>
        </w:rPr>
        <w:t>Modalités de téléchargement</w:t>
      </w:r>
    </w:p>
    <w:p w14:paraId="52679565"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sz w:val="20"/>
        </w:rPr>
        <w:t xml:space="preserve">Les opérateurs économiques téléchargent les documents de la consultation sur la plateforme des achats de l'État (PLACE) </w:t>
      </w:r>
      <w:hyperlink r:id="rId17" w:history="1">
        <w:r w:rsidRPr="003334C5">
          <w:rPr>
            <w:rStyle w:val="Lienhypertexte"/>
            <w:rFonts w:cs="Arial"/>
            <w:color w:val="auto"/>
            <w:sz w:val="20"/>
          </w:rPr>
          <w:t>www.marches-publics.gouv.fr</w:t>
        </w:r>
      </w:hyperlink>
      <w:r w:rsidRPr="003334C5">
        <w:rPr>
          <w:rFonts w:cs="Arial"/>
          <w:sz w:val="20"/>
        </w:rPr>
        <w:t>. Ceci s’effe</w:t>
      </w:r>
      <w:r w:rsidRPr="008746FF">
        <w:rPr>
          <w:rFonts w:cs="Arial"/>
          <w:sz w:val="20"/>
        </w:rPr>
        <w:t>ctue soit en s’identifiant, de façon à permettre les éventuelles correspondances ultérieures en cas de modification du Dossier de Consultation des Entreprises (DCE), soit en téléchargement anonyme.</w:t>
      </w:r>
    </w:p>
    <w:p w14:paraId="6ADB301C"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La transmission des documents sensibles ou confidentiels se fera de façon séparée par voie papier.</w:t>
      </w:r>
    </w:p>
    <w:p w14:paraId="75D19C01" w14:textId="77777777" w:rsidR="006C63B8" w:rsidRPr="008746FF" w:rsidRDefault="006C63B8" w:rsidP="006C63B8">
      <w:pPr>
        <w:autoSpaceDE w:val="0"/>
        <w:autoSpaceDN w:val="0"/>
        <w:adjustRightInd w:val="0"/>
        <w:spacing w:before="120" w:after="120"/>
        <w:jc w:val="both"/>
        <w:rPr>
          <w:rFonts w:cs="Arial"/>
          <w:color w:val="000000"/>
          <w:sz w:val="20"/>
        </w:rPr>
      </w:pPr>
    </w:p>
    <w:p w14:paraId="055AB9B1" w14:textId="77777777" w:rsidR="006C63B8" w:rsidRPr="008746FF" w:rsidRDefault="006C63B8" w:rsidP="00AC1662">
      <w:pPr>
        <w:numPr>
          <w:ilvl w:val="0"/>
          <w:numId w:val="11"/>
        </w:numPr>
        <w:autoSpaceDE w:val="0"/>
        <w:autoSpaceDN w:val="0"/>
        <w:adjustRightInd w:val="0"/>
        <w:spacing w:before="120" w:after="120"/>
        <w:jc w:val="both"/>
        <w:rPr>
          <w:rFonts w:cs="Arial"/>
          <w:b/>
          <w:sz w:val="20"/>
        </w:rPr>
      </w:pPr>
      <w:r w:rsidRPr="008746FF">
        <w:rPr>
          <w:rFonts w:cs="Arial"/>
          <w:b/>
          <w:sz w:val="20"/>
        </w:rPr>
        <w:t>Transmission des dossiers</w:t>
      </w:r>
    </w:p>
    <w:p w14:paraId="0492815D"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Les opérateurs économiques peuvent dès le stade de la remise des dossiers :</w:t>
      </w:r>
    </w:p>
    <w:p w14:paraId="037979E5" w14:textId="77777777" w:rsidR="006C63B8" w:rsidRPr="008746FF" w:rsidRDefault="006C63B8" w:rsidP="00AC1662">
      <w:pPr>
        <w:numPr>
          <w:ilvl w:val="0"/>
          <w:numId w:val="7"/>
        </w:numPr>
        <w:autoSpaceDE w:val="0"/>
        <w:autoSpaceDN w:val="0"/>
        <w:adjustRightInd w:val="0"/>
        <w:spacing w:before="120" w:after="120"/>
        <w:jc w:val="both"/>
        <w:rPr>
          <w:rFonts w:cs="Arial"/>
          <w:sz w:val="20"/>
        </w:rPr>
      </w:pPr>
      <w:proofErr w:type="gramStart"/>
      <w:r w:rsidRPr="008746FF">
        <w:rPr>
          <w:rFonts w:cs="Arial"/>
          <w:color w:val="000000"/>
          <w:sz w:val="20"/>
        </w:rPr>
        <w:t>d'une</w:t>
      </w:r>
      <w:proofErr w:type="gramEnd"/>
      <w:r w:rsidRPr="008746FF">
        <w:rPr>
          <w:rFonts w:cs="Arial"/>
          <w:color w:val="000000"/>
          <w:sz w:val="20"/>
        </w:rPr>
        <w:t xml:space="preserve"> part, se procurer un certificat numérique conforme aux dispositions </w:t>
      </w:r>
      <w:r w:rsidR="00262AB8">
        <w:rPr>
          <w:rFonts w:cs="Arial"/>
          <w:color w:val="000000"/>
          <w:sz w:val="20"/>
        </w:rPr>
        <w:t xml:space="preserve">de </w:t>
      </w:r>
      <w:r w:rsidR="00262AB8" w:rsidRPr="005C6A06">
        <w:rPr>
          <w:rFonts w:cs="Arial"/>
          <w:color w:val="000000"/>
          <w:sz w:val="20"/>
        </w:rPr>
        <w:t xml:space="preserve">l’arrêté </w:t>
      </w:r>
      <w:r w:rsidR="00262AB8" w:rsidRPr="00F303D6">
        <w:rPr>
          <w:rFonts w:cs="Arial"/>
          <w:color w:val="000000"/>
          <w:sz w:val="20"/>
        </w:rPr>
        <w:t>du 22 mars 2019 relatif à la signature électronique dans les con</w:t>
      </w:r>
      <w:r w:rsidR="00262AB8">
        <w:rPr>
          <w:rFonts w:cs="Arial"/>
          <w:color w:val="000000"/>
          <w:sz w:val="20"/>
        </w:rPr>
        <w:t>trats de la commande publique</w:t>
      </w:r>
      <w:r w:rsidR="00CC3A4A">
        <w:rPr>
          <w:rFonts w:cs="Arial"/>
          <w:color w:val="000000"/>
          <w:sz w:val="20"/>
        </w:rPr>
        <w:t xml:space="preserve"> </w:t>
      </w:r>
      <w:r w:rsidRPr="008746FF">
        <w:rPr>
          <w:rFonts w:cs="Arial"/>
          <w:sz w:val="20"/>
        </w:rPr>
        <w:t>;</w:t>
      </w:r>
    </w:p>
    <w:p w14:paraId="66460701" w14:textId="77777777" w:rsidR="006C63B8" w:rsidRPr="003334C5" w:rsidRDefault="006C63B8" w:rsidP="00AC1662">
      <w:pPr>
        <w:numPr>
          <w:ilvl w:val="0"/>
          <w:numId w:val="7"/>
        </w:numPr>
        <w:autoSpaceDE w:val="0"/>
        <w:autoSpaceDN w:val="0"/>
        <w:adjustRightInd w:val="0"/>
        <w:spacing w:before="120" w:after="120"/>
        <w:ind w:left="714" w:hanging="357"/>
        <w:jc w:val="both"/>
        <w:rPr>
          <w:rFonts w:cs="Arial"/>
          <w:sz w:val="20"/>
        </w:rPr>
      </w:pPr>
      <w:r w:rsidRPr="008746FF">
        <w:rPr>
          <w:rFonts w:cs="Arial"/>
          <w:sz w:val="20"/>
        </w:rPr>
        <w:t xml:space="preserve">d’autre part, s’identifier (ce qui nécessite d’être inscrit au préalable sur la plateforme des achats de l'État </w:t>
      </w:r>
      <w:hyperlink r:id="rId18" w:history="1">
        <w:r w:rsidRPr="003334C5">
          <w:rPr>
            <w:rStyle w:val="Lienhypertexte"/>
            <w:rFonts w:cs="Arial"/>
            <w:color w:val="auto"/>
            <w:sz w:val="20"/>
          </w:rPr>
          <w:t>www.marches-publics.gouv.fr</w:t>
        </w:r>
      </w:hyperlink>
      <w:r w:rsidRPr="003334C5">
        <w:rPr>
          <w:rFonts w:cs="Arial"/>
          <w:sz w:val="20"/>
        </w:rPr>
        <w:t>).</w:t>
      </w:r>
    </w:p>
    <w:p w14:paraId="27878FC6" w14:textId="77777777" w:rsidR="006C63B8" w:rsidRPr="003334C5" w:rsidRDefault="006C63B8" w:rsidP="006C63B8">
      <w:pPr>
        <w:autoSpaceDE w:val="0"/>
        <w:autoSpaceDN w:val="0"/>
        <w:adjustRightInd w:val="0"/>
        <w:spacing w:before="120" w:after="120"/>
        <w:jc w:val="both"/>
        <w:rPr>
          <w:rFonts w:cs="Arial"/>
          <w:sz w:val="20"/>
        </w:rPr>
      </w:pPr>
      <w:r w:rsidRPr="003334C5">
        <w:rPr>
          <w:rFonts w:cs="Arial"/>
          <w:sz w:val="20"/>
        </w:rPr>
        <w:t xml:space="preserve">Conformément à l’article R.2132-7 du code de la commande publique et à la réglementation en vigueur, le dépôt des réponses électroniques s'effectue sur la plateforme des achats de l'état accessible depuis </w:t>
      </w:r>
      <w:hyperlink r:id="rId19" w:history="1">
        <w:r w:rsidRPr="003334C5">
          <w:rPr>
            <w:rStyle w:val="Lienhypertexte"/>
            <w:rFonts w:cs="Arial"/>
            <w:color w:val="auto"/>
            <w:sz w:val="20"/>
          </w:rPr>
          <w:t>www.marches-publics.gouv.fr</w:t>
        </w:r>
      </w:hyperlink>
      <w:r w:rsidRPr="003334C5">
        <w:rPr>
          <w:rFonts w:cs="Arial"/>
          <w:sz w:val="20"/>
        </w:rPr>
        <w:t xml:space="preserve">.ou via les portails </w:t>
      </w:r>
      <w:hyperlink r:id="rId20" w:history="1">
        <w:r w:rsidRPr="003334C5">
          <w:rPr>
            <w:rStyle w:val="Lienhypertexte"/>
            <w:rFonts w:cs="Arial"/>
            <w:color w:val="auto"/>
            <w:sz w:val="20"/>
          </w:rPr>
          <w:t>www.achats.defense.gouv.fr</w:t>
        </w:r>
      </w:hyperlink>
      <w:r w:rsidRPr="003334C5">
        <w:rPr>
          <w:rFonts w:cs="Arial"/>
          <w:sz w:val="20"/>
        </w:rPr>
        <w:t xml:space="preserve"> ou</w:t>
      </w:r>
      <w:r w:rsidR="00EA3C74">
        <w:rPr>
          <w:rFonts w:cs="Arial"/>
          <w:sz w:val="20"/>
        </w:rPr>
        <w:t xml:space="preserve"> </w:t>
      </w:r>
      <w:hyperlink r:id="rId21" w:history="1">
        <w:r w:rsidR="00EA3C74" w:rsidRPr="00815989">
          <w:rPr>
            <w:rStyle w:val="Lienhypertexte"/>
            <w:rFonts w:cs="Arial"/>
            <w:sz w:val="20"/>
          </w:rPr>
          <w:t>https://armement.defense.gouv.fr</w:t>
        </w:r>
      </w:hyperlink>
      <w:r w:rsidRPr="003334C5">
        <w:rPr>
          <w:rFonts w:cs="Arial"/>
          <w:sz w:val="20"/>
        </w:rPr>
        <w:t>).</w:t>
      </w:r>
    </w:p>
    <w:p w14:paraId="16A373AD"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sz w:val="20"/>
        </w:rPr>
        <w:t>Le mode de réponse possible est une réponse expresse permettant à l'utilisateur de déposer son pli sous la forme de fichier ZIP.</w:t>
      </w:r>
    </w:p>
    <w:p w14:paraId="17997809"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b/>
          <w:sz w:val="20"/>
        </w:rPr>
        <w:t xml:space="preserve">1. </w:t>
      </w:r>
      <w:r w:rsidR="00943E95">
        <w:rPr>
          <w:rFonts w:cs="Arial"/>
          <w:sz w:val="20"/>
        </w:rPr>
        <w:t>Pour être informé</w:t>
      </w:r>
      <w:r w:rsidRPr="008746FF">
        <w:rPr>
          <w:rFonts w:cs="Arial"/>
          <w:sz w:val="20"/>
        </w:rPr>
        <w:t xml:space="preserve"> des échanges avec l'acheteur, l'opérateur économique devra vérifier que l'adresse des échanges avec la plateforme des achats de l'État (PLACE) 'nepasrepondre@marches-publics.gouv.fr' soit accessible ou mise sur liste blanche pour passer les filtres des serveurs proxy en place dans les entreprises.</w:t>
      </w:r>
    </w:p>
    <w:p w14:paraId="759EAFFB"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b/>
          <w:sz w:val="20"/>
        </w:rPr>
        <w:t xml:space="preserve">2. </w:t>
      </w:r>
      <w:r w:rsidRPr="008746FF">
        <w:rPr>
          <w:rFonts w:cs="Arial"/>
          <w:sz w:val="20"/>
        </w:rPr>
        <w:t>Lorsque l’opérateur économique envoie son pli électronique (candidature et offre), il reçoit en retour quasi immédiat un accusé de réception électronique de son dépôt. Tout pli électronique reçu après la date limite de dépôt ne sera pas admis. Il en sera de même pour une réponse incomplète.</w:t>
      </w:r>
    </w:p>
    <w:p w14:paraId="63D231A8"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b/>
          <w:color w:val="000000"/>
          <w:sz w:val="20"/>
        </w:rPr>
        <w:t xml:space="preserve">3. </w:t>
      </w:r>
      <w:r w:rsidRPr="008746FF">
        <w:rPr>
          <w:rFonts w:cs="Arial"/>
          <w:color w:val="000000"/>
          <w:sz w:val="20"/>
        </w:rPr>
        <w:t xml:space="preserve">Les documents transmis doivent être compressés. Les formats utilisés pour la transmission électronique ou l’envoi sur support électronique des plis (candidatures et offres) doivent être choisis dans un format largement </w:t>
      </w:r>
      <w:proofErr w:type="gramStart"/>
      <w:r w:rsidRPr="008746FF">
        <w:rPr>
          <w:rFonts w:cs="Arial"/>
          <w:color w:val="000000"/>
          <w:sz w:val="20"/>
        </w:rPr>
        <w:t>disponible:</w:t>
      </w:r>
      <w:proofErr w:type="gramEnd"/>
      <w:r w:rsidRPr="008746FF">
        <w:rPr>
          <w:rFonts w:cs="Arial"/>
          <w:color w:val="000000"/>
          <w:sz w:val="20"/>
        </w:rPr>
        <w:t xml:space="preserve"> Word, Excel, PowerPoint, PDF, JPG, zip (</w:t>
      </w:r>
      <w:proofErr w:type="spellStart"/>
      <w:r w:rsidRPr="008746FF">
        <w:rPr>
          <w:rFonts w:cs="Arial"/>
          <w:color w:val="000000"/>
          <w:sz w:val="20"/>
        </w:rPr>
        <w:t>winzip</w:t>
      </w:r>
      <w:proofErr w:type="spellEnd"/>
      <w:r w:rsidRPr="008746FF">
        <w:rPr>
          <w:rFonts w:cs="Arial"/>
          <w:color w:val="000000"/>
          <w:sz w:val="20"/>
        </w:rPr>
        <w:t xml:space="preserve">, </w:t>
      </w:r>
      <w:proofErr w:type="spellStart"/>
      <w:r w:rsidRPr="008746FF">
        <w:rPr>
          <w:rFonts w:cs="Arial"/>
          <w:color w:val="000000"/>
          <w:sz w:val="20"/>
        </w:rPr>
        <w:t>filzip</w:t>
      </w:r>
      <w:proofErr w:type="spellEnd"/>
      <w:r w:rsidRPr="008746FF">
        <w:rPr>
          <w:rFonts w:cs="Arial"/>
          <w:color w:val="000000"/>
          <w:sz w:val="20"/>
        </w:rPr>
        <w:t>, etc.) ou équivalent, tous compatibles PC ; l'administration doit pouvoir lire et imprimer les fichiers reçus.</w:t>
      </w:r>
    </w:p>
    <w:p w14:paraId="11C7F571" w14:textId="77777777" w:rsidR="006C63B8" w:rsidRPr="008746FF" w:rsidRDefault="006C63B8" w:rsidP="006C63B8">
      <w:pPr>
        <w:autoSpaceDE w:val="0"/>
        <w:autoSpaceDN w:val="0"/>
        <w:adjustRightInd w:val="0"/>
        <w:spacing w:before="120" w:after="120"/>
        <w:jc w:val="both"/>
        <w:rPr>
          <w:rFonts w:cs="Arial"/>
          <w:color w:val="000000"/>
          <w:sz w:val="20"/>
        </w:rPr>
      </w:pPr>
    </w:p>
    <w:p w14:paraId="3F1FA9BF" w14:textId="77777777" w:rsidR="006C63B8" w:rsidRPr="008746FF" w:rsidRDefault="006C63B8" w:rsidP="00AC1662">
      <w:pPr>
        <w:pStyle w:val="Titre2"/>
        <w:numPr>
          <w:ilvl w:val="1"/>
          <w:numId w:val="15"/>
        </w:numPr>
        <w:rPr>
          <w:rFonts w:ascii="Arial" w:hAnsi="Arial" w:cs="Arial"/>
          <w:sz w:val="20"/>
          <w:szCs w:val="20"/>
        </w:rPr>
      </w:pPr>
      <w:r w:rsidRPr="008746FF">
        <w:rPr>
          <w:rFonts w:ascii="Arial" w:hAnsi="Arial" w:cs="Arial"/>
          <w:sz w:val="20"/>
          <w:szCs w:val="20"/>
        </w:rPr>
        <w:t>Copie de sauvegarde</w:t>
      </w:r>
    </w:p>
    <w:p w14:paraId="3CBFD8FB" w14:textId="77777777" w:rsidR="006C63B8" w:rsidRPr="00AA7C33" w:rsidRDefault="006C63B8" w:rsidP="006C63B8">
      <w:pPr>
        <w:spacing w:before="120" w:after="120"/>
        <w:jc w:val="both"/>
        <w:rPr>
          <w:rFonts w:cs="Arial"/>
          <w:sz w:val="20"/>
        </w:rPr>
      </w:pPr>
      <w:r w:rsidRPr="008746FF">
        <w:rPr>
          <w:rFonts w:cs="Arial"/>
          <w:sz w:val="20"/>
        </w:rPr>
        <w:t>L’offre sera remise :</w:t>
      </w:r>
    </w:p>
    <w:p w14:paraId="26F3F1CC" w14:textId="5DD8DBE7" w:rsidR="006C63B8" w:rsidRPr="008746FF" w:rsidRDefault="006C63B8" w:rsidP="00AC1662">
      <w:pPr>
        <w:numPr>
          <w:ilvl w:val="0"/>
          <w:numId w:val="12"/>
        </w:numPr>
        <w:spacing w:before="120" w:after="120"/>
        <w:ind w:left="714" w:hanging="357"/>
        <w:jc w:val="both"/>
        <w:rPr>
          <w:rFonts w:cs="Arial"/>
          <w:sz w:val="20"/>
        </w:rPr>
      </w:pPr>
      <w:proofErr w:type="gramStart"/>
      <w:r w:rsidRPr="00AA7C33">
        <w:rPr>
          <w:rFonts w:cs="Arial"/>
          <w:sz w:val="20"/>
        </w:rPr>
        <w:t>pour</w:t>
      </w:r>
      <w:proofErr w:type="gramEnd"/>
      <w:r w:rsidRPr="00AA7C33">
        <w:rPr>
          <w:rFonts w:cs="Arial"/>
          <w:sz w:val="20"/>
        </w:rPr>
        <w:t xml:space="preserve"> la partie financière : </w:t>
      </w:r>
      <w:r w:rsidR="00AA7C33" w:rsidRPr="00AA7C33">
        <w:rPr>
          <w:rFonts w:cs="Arial"/>
          <w:b/>
          <w:sz w:val="20"/>
        </w:rPr>
        <w:t>1</w:t>
      </w:r>
      <w:r w:rsidRPr="00AA7C33">
        <w:rPr>
          <w:rFonts w:cs="Arial"/>
          <w:sz w:val="20"/>
        </w:rPr>
        <w:t xml:space="preserve"> exemplaire(s) </w:t>
      </w:r>
      <w:r w:rsidRPr="008746FF">
        <w:rPr>
          <w:rFonts w:cs="Arial"/>
          <w:sz w:val="20"/>
        </w:rPr>
        <w:t>sur support informatique ;</w:t>
      </w:r>
    </w:p>
    <w:p w14:paraId="778FE610" w14:textId="1B3C90FC" w:rsidR="006C63B8" w:rsidRPr="00AA7C33" w:rsidRDefault="006C63B8" w:rsidP="00AC1662">
      <w:pPr>
        <w:numPr>
          <w:ilvl w:val="0"/>
          <w:numId w:val="12"/>
        </w:numPr>
        <w:spacing w:before="120" w:after="120"/>
        <w:ind w:left="714" w:hanging="357"/>
        <w:jc w:val="both"/>
        <w:rPr>
          <w:rFonts w:cs="Arial"/>
          <w:sz w:val="20"/>
        </w:rPr>
      </w:pPr>
      <w:proofErr w:type="gramStart"/>
      <w:r w:rsidRPr="008746FF">
        <w:rPr>
          <w:rFonts w:cs="Arial"/>
          <w:sz w:val="20"/>
        </w:rPr>
        <w:lastRenderedPageBreak/>
        <w:t>pour</w:t>
      </w:r>
      <w:proofErr w:type="gramEnd"/>
      <w:r w:rsidRPr="008746FF">
        <w:rPr>
          <w:rFonts w:cs="Arial"/>
          <w:sz w:val="20"/>
        </w:rPr>
        <w:t xml:space="preserve"> la partie technique </w:t>
      </w:r>
      <w:r w:rsidRPr="00AA7C33">
        <w:rPr>
          <w:rFonts w:cs="Arial"/>
          <w:sz w:val="20"/>
        </w:rPr>
        <w:t xml:space="preserve">: </w:t>
      </w:r>
      <w:r w:rsidR="00AA7C33" w:rsidRPr="00AA7C33">
        <w:rPr>
          <w:rFonts w:cs="Arial"/>
          <w:b/>
          <w:sz w:val="20"/>
        </w:rPr>
        <w:t>1</w:t>
      </w:r>
      <w:r w:rsidRPr="00AA7C33">
        <w:rPr>
          <w:rFonts w:cs="Arial"/>
          <w:sz w:val="20"/>
        </w:rPr>
        <w:t xml:space="preserve"> exemplaire(s) sur support informatique ;</w:t>
      </w:r>
    </w:p>
    <w:p w14:paraId="6679F48A" w14:textId="77777777" w:rsidR="006C63B8" w:rsidRPr="008746FF" w:rsidRDefault="006C63B8" w:rsidP="006C63B8">
      <w:pPr>
        <w:spacing w:before="120" w:after="120"/>
        <w:jc w:val="both"/>
        <w:rPr>
          <w:rFonts w:cs="Arial"/>
          <w:sz w:val="20"/>
        </w:rPr>
      </w:pPr>
      <w:proofErr w:type="gramStart"/>
      <w:r w:rsidRPr="008746FF">
        <w:rPr>
          <w:rFonts w:cs="Arial"/>
          <w:sz w:val="20"/>
        </w:rPr>
        <w:t>sous</w:t>
      </w:r>
      <w:proofErr w:type="gramEnd"/>
      <w:r w:rsidRPr="008746FF">
        <w:rPr>
          <w:rFonts w:cs="Arial"/>
          <w:sz w:val="20"/>
        </w:rPr>
        <w:t xml:space="preserve"> enveloppe cachetée, selon les dispositions définies ci-après.</w:t>
      </w:r>
    </w:p>
    <w:p w14:paraId="6FA72E5E" w14:textId="77777777" w:rsidR="006C63B8" w:rsidRPr="008746FF" w:rsidRDefault="006C63B8" w:rsidP="006C63B8">
      <w:pPr>
        <w:spacing w:before="120" w:after="120"/>
        <w:jc w:val="both"/>
        <w:rPr>
          <w:rFonts w:cs="Arial"/>
          <w:sz w:val="20"/>
        </w:rPr>
      </w:pPr>
      <w:r w:rsidRPr="008746FF">
        <w:rPr>
          <w:rFonts w:cs="Arial"/>
          <w:sz w:val="20"/>
        </w:rPr>
        <w:t xml:space="preserve">L'enveloppe sera adressée sous simple enveloppe revêtue impérativement des mentions suivantes : </w:t>
      </w:r>
    </w:p>
    <w:p w14:paraId="7BAABCFD" w14:textId="35EB1646" w:rsidR="006C63B8" w:rsidRPr="009563EE" w:rsidRDefault="006C63B8" w:rsidP="00AC1662">
      <w:pPr>
        <w:numPr>
          <w:ilvl w:val="0"/>
          <w:numId w:val="13"/>
        </w:numPr>
        <w:spacing w:before="120" w:after="120"/>
        <w:ind w:left="714" w:hanging="357"/>
        <w:jc w:val="both"/>
        <w:rPr>
          <w:rFonts w:cs="Arial"/>
          <w:sz w:val="20"/>
        </w:rPr>
      </w:pPr>
      <w:r w:rsidRPr="008746FF">
        <w:rPr>
          <w:rFonts w:cs="Arial"/>
          <w:sz w:val="20"/>
        </w:rPr>
        <w:t xml:space="preserve">Numéro de dossier </w:t>
      </w:r>
      <w:r w:rsidR="00AA7C33" w:rsidRPr="009563EE">
        <w:rPr>
          <w:rFonts w:cs="Arial"/>
          <w:b/>
          <w:sz w:val="20"/>
        </w:rPr>
        <w:t>DAF_2025_</w:t>
      </w:r>
      <w:r w:rsidR="009563EE" w:rsidRPr="009563EE">
        <w:rPr>
          <w:rFonts w:cs="Arial"/>
          <w:b/>
          <w:sz w:val="20"/>
        </w:rPr>
        <w:t>000581</w:t>
      </w:r>
      <w:r w:rsidR="00AA7C33" w:rsidRPr="009563EE">
        <w:rPr>
          <w:rFonts w:cs="Arial"/>
          <w:b/>
          <w:sz w:val="20"/>
        </w:rPr>
        <w:t>_JT_ MAG_TV_ET_SEQUENCES_VIDEOS_</w:t>
      </w:r>
      <w:r w:rsidR="005F48B1" w:rsidRPr="009563EE">
        <w:rPr>
          <w:rFonts w:cs="Arial"/>
          <w:b/>
          <w:sz w:val="20"/>
        </w:rPr>
        <w:t>SCA</w:t>
      </w:r>
      <w:r w:rsidR="00AA7C33" w:rsidRPr="009563EE">
        <w:rPr>
          <w:rFonts w:cs="Arial"/>
          <w:b/>
          <w:sz w:val="20"/>
        </w:rPr>
        <w:t>_ET_</w:t>
      </w:r>
      <w:r w:rsidR="005F48B1" w:rsidRPr="009563EE">
        <w:rPr>
          <w:rFonts w:cs="Arial"/>
          <w:b/>
          <w:sz w:val="20"/>
        </w:rPr>
        <w:t>DGA</w:t>
      </w:r>
    </w:p>
    <w:p w14:paraId="524DEAD0" w14:textId="55672767" w:rsidR="00AA7C33" w:rsidRPr="00AA7C33" w:rsidRDefault="006C63B8" w:rsidP="00AC1662">
      <w:pPr>
        <w:numPr>
          <w:ilvl w:val="0"/>
          <w:numId w:val="13"/>
        </w:numPr>
        <w:spacing w:before="120" w:after="120"/>
        <w:jc w:val="both"/>
        <w:rPr>
          <w:rFonts w:cs="Arial"/>
          <w:sz w:val="20"/>
        </w:rPr>
      </w:pPr>
      <w:r w:rsidRPr="00AA7C33">
        <w:rPr>
          <w:rFonts w:cs="Arial"/>
          <w:sz w:val="20"/>
        </w:rPr>
        <w:t xml:space="preserve">Objet : </w:t>
      </w:r>
      <w:r w:rsidR="00AA7C33" w:rsidRPr="00901376">
        <w:rPr>
          <w:rFonts w:cs="Arial"/>
          <w:b/>
          <w:sz w:val="20"/>
        </w:rPr>
        <w:t>R</w:t>
      </w:r>
      <w:r w:rsidR="00DA047F">
        <w:rPr>
          <w:rFonts w:cs="Arial"/>
          <w:b/>
          <w:sz w:val="20"/>
        </w:rPr>
        <w:t>É</w:t>
      </w:r>
      <w:r w:rsidR="00AA7C33" w:rsidRPr="00901376">
        <w:rPr>
          <w:rFonts w:cs="Arial"/>
          <w:b/>
          <w:sz w:val="20"/>
        </w:rPr>
        <w:t>ALISATION DE JOURNAUX T</w:t>
      </w:r>
      <w:r w:rsidR="00DA047F">
        <w:rPr>
          <w:rFonts w:cs="Arial"/>
          <w:b/>
          <w:sz w:val="20"/>
        </w:rPr>
        <w:t>É</w:t>
      </w:r>
      <w:r w:rsidR="00AA7C33" w:rsidRPr="00901376">
        <w:rPr>
          <w:rFonts w:cs="Arial"/>
          <w:b/>
          <w:sz w:val="20"/>
        </w:rPr>
        <w:t>L</w:t>
      </w:r>
      <w:r w:rsidR="00DA047F">
        <w:rPr>
          <w:rFonts w:cs="Arial"/>
          <w:b/>
          <w:sz w:val="20"/>
        </w:rPr>
        <w:t>É</w:t>
      </w:r>
      <w:r w:rsidR="00AA7C33" w:rsidRPr="00901376">
        <w:rPr>
          <w:rFonts w:cs="Arial"/>
          <w:b/>
          <w:sz w:val="20"/>
        </w:rPr>
        <w:t>VIS</w:t>
      </w:r>
      <w:r w:rsidR="00DA047F">
        <w:rPr>
          <w:rFonts w:cs="Arial"/>
          <w:b/>
          <w:sz w:val="20"/>
        </w:rPr>
        <w:t>É</w:t>
      </w:r>
      <w:r w:rsidR="00AA7C33" w:rsidRPr="00901376">
        <w:rPr>
          <w:rFonts w:cs="Arial"/>
          <w:b/>
          <w:sz w:val="20"/>
        </w:rPr>
        <w:t>S, MAGAZINE TV ET S</w:t>
      </w:r>
      <w:r w:rsidR="00DA047F">
        <w:rPr>
          <w:rFonts w:cs="Arial"/>
          <w:b/>
          <w:sz w:val="20"/>
        </w:rPr>
        <w:t>É</w:t>
      </w:r>
      <w:r w:rsidR="00AA7C33" w:rsidRPr="00901376">
        <w:rPr>
          <w:rFonts w:cs="Arial"/>
          <w:b/>
          <w:sz w:val="20"/>
        </w:rPr>
        <w:t>QUENCES VID</w:t>
      </w:r>
      <w:r w:rsidR="00DA047F">
        <w:rPr>
          <w:rFonts w:cs="Arial"/>
          <w:b/>
          <w:sz w:val="20"/>
        </w:rPr>
        <w:t>É</w:t>
      </w:r>
      <w:r w:rsidR="00AA7C33" w:rsidRPr="00901376">
        <w:rPr>
          <w:rFonts w:cs="Arial"/>
          <w:b/>
          <w:sz w:val="20"/>
        </w:rPr>
        <w:t xml:space="preserve">OS POUR LA </w:t>
      </w:r>
      <w:r w:rsidR="00DA047F">
        <w:rPr>
          <w:rFonts w:cs="Arial"/>
          <w:b/>
          <w:sz w:val="20"/>
        </w:rPr>
        <w:t xml:space="preserve">DIRECTION </w:t>
      </w:r>
      <w:r w:rsidR="00AA7C33" w:rsidRPr="00901376">
        <w:rPr>
          <w:rFonts w:cs="Arial"/>
          <w:b/>
          <w:sz w:val="20"/>
        </w:rPr>
        <w:t>G</w:t>
      </w:r>
      <w:r w:rsidR="00DA047F">
        <w:rPr>
          <w:rFonts w:cs="Arial"/>
          <w:b/>
          <w:sz w:val="20"/>
        </w:rPr>
        <w:t>É</w:t>
      </w:r>
      <w:r w:rsidR="00AA7C33" w:rsidRPr="00901376">
        <w:rPr>
          <w:rFonts w:cs="Arial"/>
          <w:b/>
          <w:sz w:val="20"/>
        </w:rPr>
        <w:t>N</w:t>
      </w:r>
      <w:r w:rsidR="00DA047F">
        <w:rPr>
          <w:rFonts w:cs="Arial"/>
          <w:b/>
          <w:sz w:val="20"/>
        </w:rPr>
        <w:t>É</w:t>
      </w:r>
      <w:r w:rsidR="00AA7C33" w:rsidRPr="00901376">
        <w:rPr>
          <w:rFonts w:cs="Arial"/>
          <w:b/>
          <w:sz w:val="20"/>
        </w:rPr>
        <w:t>RALE DE L’ARMEMENT (DGA) ET LE SERVICE DU COMMISSARIAT DES ARM</w:t>
      </w:r>
      <w:r w:rsidR="00DA047F">
        <w:rPr>
          <w:rFonts w:cs="Arial"/>
          <w:b/>
          <w:sz w:val="20"/>
        </w:rPr>
        <w:t>É</w:t>
      </w:r>
      <w:r w:rsidR="00AA7C33" w:rsidRPr="00901376">
        <w:rPr>
          <w:rFonts w:cs="Arial"/>
          <w:b/>
          <w:sz w:val="20"/>
        </w:rPr>
        <w:t>ES (SCA)</w:t>
      </w:r>
    </w:p>
    <w:p w14:paraId="729665C4" w14:textId="02AD6D7C" w:rsidR="006C63B8" w:rsidRPr="00AA7C33" w:rsidRDefault="006C63B8" w:rsidP="00AC1662">
      <w:pPr>
        <w:numPr>
          <w:ilvl w:val="0"/>
          <w:numId w:val="13"/>
        </w:numPr>
        <w:spacing w:before="120" w:after="120"/>
        <w:jc w:val="both"/>
        <w:rPr>
          <w:rFonts w:cs="Arial"/>
          <w:sz w:val="20"/>
        </w:rPr>
      </w:pPr>
      <w:r w:rsidRPr="00AA7C33">
        <w:rPr>
          <w:rFonts w:cs="Arial"/>
          <w:sz w:val="20"/>
        </w:rPr>
        <w:t>Le nom et l’adresse du candidat</w:t>
      </w:r>
    </w:p>
    <w:p w14:paraId="0ECB0372" w14:textId="77777777" w:rsidR="00262AB8" w:rsidRPr="005C6A06" w:rsidRDefault="006C63B8" w:rsidP="00AC1662">
      <w:pPr>
        <w:numPr>
          <w:ilvl w:val="0"/>
          <w:numId w:val="13"/>
        </w:numPr>
        <w:spacing w:before="120" w:after="120"/>
        <w:ind w:left="714" w:hanging="357"/>
        <w:jc w:val="both"/>
        <w:rPr>
          <w:rFonts w:cs="Arial"/>
          <w:sz w:val="20"/>
        </w:rPr>
      </w:pPr>
      <w:r w:rsidRPr="008746FF">
        <w:rPr>
          <w:rFonts w:cs="Arial"/>
          <w:sz w:val="20"/>
        </w:rPr>
        <w:t>Et porter la mention « Ne pas ouvrir avant la</w:t>
      </w:r>
      <w:r w:rsidR="00262AB8">
        <w:rPr>
          <w:rFonts w:cs="Arial"/>
          <w:sz w:val="20"/>
        </w:rPr>
        <w:t xml:space="preserve"> séance d’ouverture des plis » et « Copie de sauvegarde »</w:t>
      </w:r>
      <w:r w:rsidR="00262AB8" w:rsidRPr="005C6A06">
        <w:rPr>
          <w:rFonts w:cs="Arial"/>
          <w:sz w:val="20"/>
        </w:rPr>
        <w:t xml:space="preserve">. </w:t>
      </w:r>
    </w:p>
    <w:p w14:paraId="1D4FEDFB" w14:textId="77777777" w:rsidR="00262AB8" w:rsidRPr="005C6A06" w:rsidRDefault="00262AB8" w:rsidP="00262AB8">
      <w:pPr>
        <w:spacing w:before="120" w:after="120"/>
        <w:jc w:val="both"/>
        <w:rPr>
          <w:rFonts w:cs="Arial"/>
          <w:sz w:val="20"/>
        </w:rPr>
      </w:pPr>
      <w:r>
        <w:rPr>
          <w:rFonts w:cs="Arial"/>
          <w:sz w:val="20"/>
        </w:rPr>
        <w:t xml:space="preserve">L’enveloppe devra avoir été réceptionnée avant la date et heure limite fixées en première page du présent règlement de la consultation. Elle est </w:t>
      </w:r>
      <w:r w:rsidRPr="005C6A06">
        <w:rPr>
          <w:rFonts w:cs="Arial"/>
          <w:sz w:val="20"/>
        </w:rPr>
        <w:t xml:space="preserve">transmise par tout moyen permettant de déterminer de façon certaine la date et heure de leur réception et de garantir la confidentialité, </w:t>
      </w:r>
    </w:p>
    <w:p w14:paraId="1E696730" w14:textId="77777777" w:rsidR="006C63B8" w:rsidRPr="008746FF" w:rsidRDefault="006C63B8" w:rsidP="00AC1662">
      <w:pPr>
        <w:numPr>
          <w:ilvl w:val="0"/>
          <w:numId w:val="14"/>
        </w:numPr>
        <w:spacing w:before="120" w:after="120"/>
        <w:ind w:left="714" w:hanging="357"/>
        <w:jc w:val="both"/>
        <w:rPr>
          <w:rFonts w:cs="Arial"/>
          <w:sz w:val="20"/>
        </w:rPr>
      </w:pPr>
      <w:proofErr w:type="gramStart"/>
      <w:r w:rsidRPr="008746FF">
        <w:rPr>
          <w:rFonts w:cs="Arial"/>
          <w:sz w:val="20"/>
        </w:rPr>
        <w:t>en</w:t>
      </w:r>
      <w:proofErr w:type="gramEnd"/>
      <w:r w:rsidRPr="008746FF">
        <w:rPr>
          <w:rFonts w:cs="Arial"/>
          <w:sz w:val="20"/>
        </w:rPr>
        <w:t xml:space="preserve"> </w:t>
      </w:r>
      <w:r w:rsidRPr="008746FF">
        <w:rPr>
          <w:rFonts w:cs="Arial"/>
          <w:b/>
          <w:sz w:val="20"/>
        </w:rPr>
        <w:t>recommandé avec accusé de réception postal</w:t>
      </w:r>
      <w:r w:rsidRPr="008746FF">
        <w:rPr>
          <w:rFonts w:cs="Arial"/>
          <w:sz w:val="20"/>
        </w:rPr>
        <w:t xml:space="preserve"> à l’adresse suivante :</w:t>
      </w:r>
    </w:p>
    <w:p w14:paraId="4CA86E55" w14:textId="225DA4F0" w:rsidR="006C63B8" w:rsidRPr="008746FF" w:rsidRDefault="00A56113" w:rsidP="006C63B8">
      <w:pPr>
        <w:jc w:val="center"/>
        <w:rPr>
          <w:rFonts w:cs="Arial"/>
          <w:sz w:val="20"/>
        </w:rPr>
      </w:pPr>
      <w:r>
        <w:rPr>
          <w:rFonts w:cs="Arial"/>
          <w:sz w:val="20"/>
        </w:rPr>
        <w:t>Ministère des Armées</w:t>
      </w:r>
    </w:p>
    <w:p w14:paraId="749DA12C" w14:textId="77777777" w:rsidR="006C63B8" w:rsidRPr="00062A81" w:rsidRDefault="006C63B8" w:rsidP="006C63B8">
      <w:pPr>
        <w:jc w:val="center"/>
        <w:rPr>
          <w:rFonts w:cs="Arial"/>
          <w:sz w:val="20"/>
        </w:rPr>
      </w:pPr>
      <w:r w:rsidRPr="00062A81">
        <w:rPr>
          <w:rFonts w:cs="Arial"/>
          <w:sz w:val="20"/>
        </w:rPr>
        <w:t>Secrétariat Général pour l'Administration</w:t>
      </w:r>
    </w:p>
    <w:p w14:paraId="5E3CFD35" w14:textId="77777777" w:rsidR="00CB0725" w:rsidRPr="00062A81" w:rsidRDefault="00CB0725" w:rsidP="00CB0725">
      <w:pPr>
        <w:jc w:val="center"/>
        <w:rPr>
          <w:rFonts w:cs="Arial"/>
          <w:sz w:val="20"/>
        </w:rPr>
      </w:pPr>
      <w:r w:rsidRPr="00062A81">
        <w:rPr>
          <w:rFonts w:cs="Arial"/>
          <w:sz w:val="20"/>
        </w:rPr>
        <w:t>Sous-direction de la préfiguration de l’agence ministérielle de gestion</w:t>
      </w:r>
      <w:r w:rsidR="00B90C31" w:rsidRPr="00062A81">
        <w:rPr>
          <w:rFonts w:cs="Arial"/>
          <w:sz w:val="20"/>
        </w:rPr>
        <w:t xml:space="preserve"> PC04</w:t>
      </w:r>
    </w:p>
    <w:p w14:paraId="64CACD91" w14:textId="25D31163" w:rsidR="00B26138" w:rsidRPr="003731CD" w:rsidRDefault="00B30DC5">
      <w:pPr>
        <w:jc w:val="center"/>
        <w:rPr>
          <w:rFonts w:cs="Arial"/>
          <w:sz w:val="20"/>
        </w:rPr>
      </w:pPr>
      <w:r w:rsidRPr="003731CD">
        <w:rPr>
          <w:rFonts w:cs="Arial"/>
          <w:sz w:val="20"/>
        </w:rPr>
        <w:t xml:space="preserve">Bureau des achats de communication </w:t>
      </w:r>
    </w:p>
    <w:p w14:paraId="533D226B" w14:textId="77777777" w:rsidR="006C63B8" w:rsidRPr="00062A81" w:rsidRDefault="006C63B8" w:rsidP="006C63B8">
      <w:pPr>
        <w:jc w:val="center"/>
        <w:rPr>
          <w:rFonts w:cs="Arial"/>
          <w:sz w:val="20"/>
        </w:rPr>
      </w:pPr>
      <w:r w:rsidRPr="00062A81">
        <w:rPr>
          <w:rFonts w:cs="Arial"/>
          <w:sz w:val="20"/>
        </w:rPr>
        <w:t xml:space="preserve">60 Boulevard du Général Martial </w:t>
      </w:r>
      <w:proofErr w:type="spellStart"/>
      <w:r w:rsidRPr="00062A81">
        <w:rPr>
          <w:rFonts w:cs="Arial"/>
          <w:sz w:val="20"/>
        </w:rPr>
        <w:t>Valin</w:t>
      </w:r>
      <w:proofErr w:type="spellEnd"/>
    </w:p>
    <w:p w14:paraId="6B5E4E8A" w14:textId="77777777" w:rsidR="006C63B8" w:rsidRPr="00901376" w:rsidRDefault="006C63B8" w:rsidP="006C63B8">
      <w:pPr>
        <w:jc w:val="center"/>
        <w:rPr>
          <w:rFonts w:cs="Arial"/>
          <w:sz w:val="20"/>
        </w:rPr>
      </w:pPr>
      <w:r w:rsidRPr="00901376">
        <w:rPr>
          <w:rFonts w:cs="Arial"/>
          <w:sz w:val="20"/>
        </w:rPr>
        <w:t>CS 21623</w:t>
      </w:r>
    </w:p>
    <w:p w14:paraId="1BF80503" w14:textId="77777777" w:rsidR="006C63B8" w:rsidRPr="00901376" w:rsidRDefault="006C63B8" w:rsidP="006C63B8">
      <w:pPr>
        <w:jc w:val="center"/>
        <w:rPr>
          <w:rFonts w:cs="Arial"/>
          <w:sz w:val="20"/>
        </w:rPr>
      </w:pPr>
      <w:r w:rsidRPr="00901376">
        <w:rPr>
          <w:rFonts w:cs="Arial"/>
          <w:sz w:val="20"/>
        </w:rPr>
        <w:t>75509 Paris Cedex 15</w:t>
      </w:r>
    </w:p>
    <w:p w14:paraId="14E507C1" w14:textId="473E2DA0" w:rsidR="006C63B8" w:rsidRPr="00901376" w:rsidRDefault="006C63B8" w:rsidP="00AC1662">
      <w:pPr>
        <w:numPr>
          <w:ilvl w:val="0"/>
          <w:numId w:val="14"/>
        </w:numPr>
        <w:spacing w:before="120" w:after="120"/>
        <w:jc w:val="both"/>
        <w:rPr>
          <w:rFonts w:cs="Arial"/>
          <w:sz w:val="20"/>
        </w:rPr>
      </w:pPr>
      <w:proofErr w:type="gramStart"/>
      <w:r w:rsidRPr="00901376">
        <w:rPr>
          <w:rFonts w:cs="Arial"/>
          <w:sz w:val="20"/>
        </w:rPr>
        <w:t>ou</w:t>
      </w:r>
      <w:proofErr w:type="gramEnd"/>
      <w:r w:rsidRPr="00901376">
        <w:rPr>
          <w:rFonts w:cs="Arial"/>
          <w:sz w:val="20"/>
        </w:rPr>
        <w:t xml:space="preserve"> </w:t>
      </w:r>
      <w:r w:rsidRPr="00901376">
        <w:rPr>
          <w:rFonts w:cs="Arial"/>
          <w:b/>
          <w:sz w:val="20"/>
        </w:rPr>
        <w:t>remise contre récépissé</w:t>
      </w:r>
      <w:r w:rsidRPr="00901376">
        <w:rPr>
          <w:rFonts w:cs="Arial"/>
          <w:sz w:val="20"/>
        </w:rPr>
        <w:t xml:space="preserve"> </w:t>
      </w:r>
      <w:r w:rsidRPr="00901376">
        <w:rPr>
          <w:rFonts w:cs="Arial"/>
          <w:i/>
          <w:sz w:val="20"/>
        </w:rPr>
        <w:t>(pour les transporteurs y compris Chronopost)</w:t>
      </w:r>
      <w:r w:rsidRPr="00901376">
        <w:rPr>
          <w:rFonts w:cs="Arial"/>
          <w:sz w:val="20"/>
        </w:rPr>
        <w:t xml:space="preserve"> </w:t>
      </w:r>
      <w:r w:rsidR="00915022" w:rsidRPr="00901376">
        <w:rPr>
          <w:rFonts w:cs="Arial"/>
          <w:sz w:val="20"/>
        </w:rPr>
        <w:t>à la sous-direction de la préfiguration de l’agence ministérielle de gestion</w:t>
      </w:r>
      <w:r w:rsidR="00B26138" w:rsidRPr="00901376">
        <w:rPr>
          <w:rFonts w:cs="Arial"/>
          <w:sz w:val="20"/>
        </w:rPr>
        <w:t xml:space="preserve"> (SGA/SDPAMG) </w:t>
      </w:r>
      <w:r w:rsidR="00B30DC5" w:rsidRPr="00901376">
        <w:rPr>
          <w:rFonts w:cs="Arial"/>
          <w:sz w:val="20"/>
        </w:rPr>
        <w:t xml:space="preserve">Bureau des achats de communication </w:t>
      </w:r>
      <w:r w:rsidR="00735892" w:rsidRPr="00901376">
        <w:rPr>
          <w:rFonts w:cs="Arial"/>
          <w:sz w:val="20"/>
          <w:u w:val="single"/>
        </w:rPr>
        <w:t>du lundi au vendredi de 8 h à 17 h</w:t>
      </w:r>
      <w:r w:rsidR="00735892" w:rsidRPr="00901376">
        <w:rPr>
          <w:rFonts w:cs="Arial"/>
          <w:sz w:val="20"/>
        </w:rPr>
        <w:t xml:space="preserve">  </w:t>
      </w:r>
      <w:r w:rsidR="00B27AE8" w:rsidRPr="00901376">
        <w:rPr>
          <w:rFonts w:cs="Arial"/>
          <w:sz w:val="20"/>
        </w:rPr>
        <w:t xml:space="preserve">hors jours fériés </w:t>
      </w:r>
      <w:r w:rsidRPr="00901376">
        <w:rPr>
          <w:rFonts w:cs="Arial"/>
          <w:sz w:val="20"/>
        </w:rPr>
        <w:t>au :</w:t>
      </w:r>
    </w:p>
    <w:p w14:paraId="31672B6A" w14:textId="77777777" w:rsidR="006C63B8" w:rsidRPr="008746FF" w:rsidRDefault="006C63B8" w:rsidP="006C63B8">
      <w:pPr>
        <w:ind w:left="720"/>
        <w:jc w:val="both"/>
        <w:rPr>
          <w:rFonts w:cs="Arial"/>
          <w:b/>
          <w:bCs/>
          <w:sz w:val="20"/>
        </w:rPr>
      </w:pPr>
      <w:r w:rsidRPr="008746FF">
        <w:rPr>
          <w:rFonts w:cs="Arial"/>
          <w:b/>
          <w:bCs/>
          <w:sz w:val="20"/>
        </w:rPr>
        <w:t>36 rue de la Porte d’Issy – 75015 Paris</w:t>
      </w:r>
    </w:p>
    <w:p w14:paraId="5DF9531A" w14:textId="77777777" w:rsidR="006C63B8" w:rsidRPr="008746FF" w:rsidRDefault="006C63B8" w:rsidP="006C63B8">
      <w:pPr>
        <w:ind w:left="720"/>
        <w:jc w:val="both"/>
        <w:rPr>
          <w:rFonts w:cs="Arial"/>
          <w:sz w:val="20"/>
        </w:rPr>
      </w:pPr>
      <w:r w:rsidRPr="008746FF">
        <w:rPr>
          <w:rFonts w:cs="Arial"/>
          <w:sz w:val="20"/>
        </w:rPr>
        <w:t xml:space="preserve">Entrée dans la cour « LOGISTIQUE » </w:t>
      </w:r>
    </w:p>
    <w:p w14:paraId="40F6053B" w14:textId="77777777" w:rsidR="006C63B8" w:rsidRPr="008746FF" w:rsidRDefault="006C63B8" w:rsidP="006C63B8">
      <w:pPr>
        <w:ind w:left="720"/>
        <w:jc w:val="both"/>
        <w:rPr>
          <w:rFonts w:cs="Arial"/>
          <w:sz w:val="20"/>
        </w:rPr>
      </w:pPr>
      <w:r w:rsidRPr="008746FF">
        <w:rPr>
          <w:rFonts w:cs="Arial"/>
          <w:sz w:val="20"/>
        </w:rPr>
        <w:t>Se rendre au BUREAU COURRIER</w:t>
      </w:r>
    </w:p>
    <w:p w14:paraId="39337AC8" w14:textId="77777777" w:rsidR="006C63B8" w:rsidRPr="008746FF" w:rsidRDefault="006C63B8" w:rsidP="006C63B8">
      <w:pPr>
        <w:ind w:left="720"/>
        <w:jc w:val="both"/>
        <w:rPr>
          <w:rFonts w:cs="Arial"/>
          <w:sz w:val="20"/>
        </w:rPr>
      </w:pPr>
      <w:r w:rsidRPr="008746FF">
        <w:rPr>
          <w:rFonts w:cs="Arial"/>
          <w:sz w:val="20"/>
        </w:rPr>
        <w:t xml:space="preserve">Sonner pour appeler l’opérateur pour la remise des plis </w:t>
      </w:r>
    </w:p>
    <w:p w14:paraId="06FA160A" w14:textId="77777777" w:rsidR="006C63B8" w:rsidRDefault="006C63B8" w:rsidP="006C63B8">
      <w:pPr>
        <w:ind w:left="720"/>
        <w:jc w:val="both"/>
        <w:rPr>
          <w:rFonts w:cs="Arial"/>
          <w:sz w:val="20"/>
        </w:rPr>
      </w:pPr>
      <w:r w:rsidRPr="008746FF">
        <w:rPr>
          <w:rFonts w:cs="Arial"/>
          <w:sz w:val="20"/>
        </w:rPr>
        <w:t>Téléphone de l’opérateur : 09 88 67 83 52.</w:t>
      </w:r>
    </w:p>
    <w:p w14:paraId="432C26C5" w14:textId="77777777" w:rsidR="00D567F5" w:rsidRDefault="00D567F5" w:rsidP="006C63B8">
      <w:pPr>
        <w:ind w:left="720"/>
        <w:jc w:val="both"/>
        <w:rPr>
          <w:rFonts w:cs="Arial"/>
          <w:sz w:val="20"/>
        </w:rPr>
      </w:pPr>
    </w:p>
    <w:p w14:paraId="0FD822B2" w14:textId="77777777" w:rsidR="00D567F5" w:rsidRDefault="00D567F5" w:rsidP="00AC1662">
      <w:pPr>
        <w:pStyle w:val="Paragraphedeliste"/>
        <w:numPr>
          <w:ilvl w:val="0"/>
          <w:numId w:val="22"/>
        </w:numPr>
        <w:jc w:val="both"/>
        <w:rPr>
          <w:rFonts w:cs="Arial"/>
          <w:sz w:val="20"/>
        </w:rPr>
      </w:pPr>
      <w:proofErr w:type="gramStart"/>
      <w:r>
        <w:rPr>
          <w:rFonts w:cs="Arial"/>
          <w:sz w:val="20"/>
        </w:rPr>
        <w:t>par</w:t>
      </w:r>
      <w:proofErr w:type="gramEnd"/>
      <w:r>
        <w:rPr>
          <w:rFonts w:cs="Arial"/>
          <w:sz w:val="20"/>
        </w:rPr>
        <w:t xml:space="preserve"> </w:t>
      </w:r>
      <w:r>
        <w:rPr>
          <w:rFonts w:cs="Arial"/>
          <w:b/>
          <w:sz w:val="20"/>
        </w:rPr>
        <w:t>voie électronique</w:t>
      </w:r>
      <w:r>
        <w:rPr>
          <w:rFonts w:cs="Arial"/>
          <w:sz w:val="20"/>
        </w:rPr>
        <w:t xml:space="preserve"> au moyen d’outils et de dispositifs conformes aux exigences minimales des moyens de communication électroniques prévues par les dispositions de l’annexe 8 du code la commande publique (</w:t>
      </w:r>
      <w:r>
        <w:rPr>
          <w:color w:val="000000"/>
          <w:sz w:val="20"/>
        </w:rPr>
        <w:t>notamment sous forme de message PLACE dont l’intitulé est le numéro ou le nom du marché</w:t>
      </w:r>
      <w:r>
        <w:rPr>
          <w:color w:val="1F497D"/>
          <w:sz w:val="20"/>
        </w:rPr>
        <w:t>).</w:t>
      </w:r>
    </w:p>
    <w:p w14:paraId="71B7B2F2" w14:textId="77777777" w:rsidR="00D567F5" w:rsidRPr="008746FF" w:rsidRDefault="00D567F5" w:rsidP="006C63B8">
      <w:pPr>
        <w:ind w:left="720"/>
        <w:jc w:val="both"/>
        <w:rPr>
          <w:rFonts w:cs="Arial"/>
          <w:sz w:val="20"/>
        </w:rPr>
      </w:pPr>
    </w:p>
    <w:p w14:paraId="2F58D52B" w14:textId="77777777" w:rsidR="006C63B8" w:rsidRPr="008746FF" w:rsidRDefault="006C63B8" w:rsidP="006C63B8">
      <w:pPr>
        <w:pStyle w:val="Corpsdetexte"/>
        <w:spacing w:before="120" w:after="120" w:line="240" w:lineRule="auto"/>
        <w:ind w:right="0"/>
        <w:jc w:val="both"/>
        <w:rPr>
          <w:rFonts w:ascii="Arial" w:hAnsi="Arial" w:cs="Arial"/>
        </w:rPr>
      </w:pPr>
      <w:r w:rsidRPr="008746FF">
        <w:rPr>
          <w:rFonts w:ascii="Arial" w:hAnsi="Arial" w:cs="Arial"/>
          <w:bCs w:val="0"/>
        </w:rPr>
        <w:t>Le contenu du pli unique comportera les éléments relatifs à la candidature et l’offre</w:t>
      </w:r>
      <w:r w:rsidRPr="008746FF">
        <w:rPr>
          <w:rFonts w:ascii="Arial" w:hAnsi="Arial" w:cs="Arial"/>
        </w:rPr>
        <w:t>.</w:t>
      </w:r>
    </w:p>
    <w:p w14:paraId="7DF691C8" w14:textId="77777777" w:rsidR="006C63B8" w:rsidRPr="008746FF" w:rsidRDefault="006C63B8" w:rsidP="006C63B8">
      <w:pPr>
        <w:autoSpaceDE w:val="0"/>
        <w:autoSpaceDN w:val="0"/>
        <w:adjustRightInd w:val="0"/>
        <w:spacing w:before="120" w:after="120"/>
        <w:jc w:val="both"/>
        <w:rPr>
          <w:rFonts w:cs="Arial"/>
          <w:color w:val="000000"/>
          <w:sz w:val="20"/>
        </w:rPr>
      </w:pPr>
    </w:p>
    <w:p w14:paraId="7743AA93" w14:textId="77777777" w:rsidR="006C63B8" w:rsidRPr="008746FF" w:rsidRDefault="006C63B8" w:rsidP="006C63B8">
      <w:pPr>
        <w:autoSpaceDE w:val="0"/>
        <w:autoSpaceDN w:val="0"/>
        <w:adjustRightInd w:val="0"/>
        <w:spacing w:before="120" w:after="120"/>
        <w:jc w:val="both"/>
        <w:rPr>
          <w:rFonts w:cs="Arial"/>
          <w:b/>
          <w:sz w:val="20"/>
          <w:u w:val="single"/>
        </w:rPr>
      </w:pPr>
      <w:r w:rsidRPr="008746FF">
        <w:rPr>
          <w:rFonts w:cs="Arial"/>
          <w:b/>
          <w:sz w:val="20"/>
          <w:u w:val="single"/>
        </w:rPr>
        <w:t>II- MODALITÉS DE SIGNATURE ÉLECTRONIQUE</w:t>
      </w:r>
    </w:p>
    <w:p w14:paraId="79F3D298" w14:textId="77777777" w:rsidR="006C63B8" w:rsidRPr="008746FF" w:rsidRDefault="006C63B8" w:rsidP="006C63B8">
      <w:pPr>
        <w:autoSpaceDE w:val="0"/>
        <w:autoSpaceDN w:val="0"/>
        <w:adjustRightInd w:val="0"/>
        <w:spacing w:before="120" w:after="120"/>
        <w:jc w:val="both"/>
        <w:rPr>
          <w:rFonts w:cs="Arial"/>
          <w:sz w:val="20"/>
          <w:u w:val="single"/>
        </w:rPr>
      </w:pPr>
      <w:r w:rsidRPr="008746FF">
        <w:rPr>
          <w:rFonts w:cs="Arial"/>
          <w:sz w:val="20"/>
          <w:u w:val="single"/>
        </w:rPr>
        <w:t>Rappel : la signature de l’offre n’est pas imposée au titre de la remise de l’offre, mais est nécessaire à la conclusion du marché avec l’attributaire pressenti.</w:t>
      </w:r>
    </w:p>
    <w:p w14:paraId="19E3018A" w14:textId="77777777" w:rsidR="006C63B8" w:rsidRPr="008746FF" w:rsidRDefault="006C63B8" w:rsidP="006C63B8">
      <w:pPr>
        <w:autoSpaceDE w:val="0"/>
        <w:autoSpaceDN w:val="0"/>
        <w:adjustRightInd w:val="0"/>
        <w:spacing w:before="120" w:after="120"/>
        <w:jc w:val="both"/>
        <w:rPr>
          <w:rFonts w:cs="Arial"/>
          <w:sz w:val="20"/>
        </w:rPr>
      </w:pPr>
      <w:r w:rsidRPr="008746FF">
        <w:rPr>
          <w:rFonts w:cs="Arial"/>
          <w:sz w:val="20"/>
        </w:rPr>
        <w:t xml:space="preserve">Par application de l’arrêté </w:t>
      </w:r>
      <w:r w:rsidR="00262AB8" w:rsidRPr="00F303D6">
        <w:rPr>
          <w:rFonts w:cs="Arial"/>
          <w:sz w:val="20"/>
        </w:rPr>
        <w:t>du 22 mars 2019 relatif à la signature électronique dans les con</w:t>
      </w:r>
      <w:r w:rsidR="00262AB8">
        <w:rPr>
          <w:rFonts w:cs="Arial"/>
          <w:sz w:val="20"/>
        </w:rPr>
        <w:t xml:space="preserve">trats de la commande publique </w:t>
      </w:r>
      <w:r w:rsidRPr="008746FF">
        <w:rPr>
          <w:rFonts w:cs="Arial"/>
          <w:sz w:val="20"/>
        </w:rPr>
        <w:t>en vigueur, les opérateurs économiques doivent respecter les conditions relatives au certificat de signature du signataire, et à l’outil de signature utilisé (logiciel, service en ligne, parapheur le cas échéant), devant produire des jetons de signature conformes aux formats réglementaires dans l’un des trois formats acceptés.</w:t>
      </w:r>
    </w:p>
    <w:p w14:paraId="34BEC966" w14:textId="77777777" w:rsidR="006C63B8" w:rsidRPr="008746FF" w:rsidRDefault="006C63B8" w:rsidP="006C63B8">
      <w:pPr>
        <w:autoSpaceDE w:val="0"/>
        <w:autoSpaceDN w:val="0"/>
        <w:adjustRightInd w:val="0"/>
        <w:spacing w:before="120" w:after="120"/>
        <w:jc w:val="both"/>
        <w:rPr>
          <w:rFonts w:cs="Arial"/>
          <w:sz w:val="20"/>
        </w:rPr>
      </w:pPr>
    </w:p>
    <w:p w14:paraId="164125B9" w14:textId="77777777" w:rsidR="006C63B8" w:rsidRPr="008746FF" w:rsidRDefault="006C63B8" w:rsidP="00AC1662">
      <w:pPr>
        <w:numPr>
          <w:ilvl w:val="0"/>
          <w:numId w:val="16"/>
        </w:numPr>
        <w:autoSpaceDE w:val="0"/>
        <w:autoSpaceDN w:val="0"/>
        <w:adjustRightInd w:val="0"/>
        <w:spacing w:before="120" w:after="120"/>
        <w:jc w:val="both"/>
        <w:rPr>
          <w:rFonts w:cs="Arial"/>
          <w:b/>
          <w:sz w:val="20"/>
        </w:rPr>
      </w:pPr>
      <w:r w:rsidRPr="008746FF">
        <w:rPr>
          <w:rFonts w:cs="Arial"/>
          <w:b/>
          <w:sz w:val="20"/>
        </w:rPr>
        <w:t>Les exigences relatives aux certificats de signature du signataire</w:t>
      </w:r>
    </w:p>
    <w:p w14:paraId="5C50F19D"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Le certificat de signature électronique doit entrer dans au moins l'une des deux catégories suivantes :</w:t>
      </w:r>
    </w:p>
    <w:p w14:paraId="2851F1D9" w14:textId="77777777" w:rsidR="006C63B8" w:rsidRPr="008746FF" w:rsidRDefault="006C63B8" w:rsidP="00AC1662">
      <w:pPr>
        <w:numPr>
          <w:ilvl w:val="0"/>
          <w:numId w:val="14"/>
        </w:numPr>
        <w:autoSpaceDE w:val="0"/>
        <w:autoSpaceDN w:val="0"/>
        <w:adjustRightInd w:val="0"/>
        <w:spacing w:before="120" w:after="120"/>
        <w:jc w:val="both"/>
        <w:rPr>
          <w:rFonts w:cs="Arial"/>
          <w:color w:val="000000"/>
          <w:sz w:val="20"/>
        </w:rPr>
      </w:pPr>
      <w:proofErr w:type="gramStart"/>
      <w:r w:rsidRPr="008746FF">
        <w:rPr>
          <w:rFonts w:cs="Arial"/>
          <w:color w:val="000000"/>
          <w:sz w:val="20"/>
        </w:rPr>
        <w:t>certificat</w:t>
      </w:r>
      <w:proofErr w:type="gramEnd"/>
      <w:r w:rsidRPr="008746FF">
        <w:rPr>
          <w:rFonts w:cs="Arial"/>
          <w:color w:val="000000"/>
          <w:sz w:val="20"/>
        </w:rPr>
        <w:t xml:space="preserve"> délivré par une autorité de certification française ou étrangère répondant aux exigences équivalentes à l'annexe I du règlement du 23 juillet 2014 sur l’identification électronique et les services de confiance pour les transactions électroniques au sein du marché intérieur (</w:t>
      </w:r>
      <w:proofErr w:type="spellStart"/>
      <w:r w:rsidRPr="008746FF">
        <w:rPr>
          <w:rFonts w:cs="Arial"/>
          <w:color w:val="000000"/>
          <w:sz w:val="20"/>
        </w:rPr>
        <w:t>eIDAS</w:t>
      </w:r>
      <w:proofErr w:type="spellEnd"/>
      <w:r w:rsidRPr="008746FF">
        <w:rPr>
          <w:rFonts w:cs="Arial"/>
          <w:color w:val="000000"/>
          <w:sz w:val="20"/>
        </w:rPr>
        <w:t>),</w:t>
      </w:r>
    </w:p>
    <w:p w14:paraId="6AB7D531" w14:textId="77777777" w:rsidR="006C63B8" w:rsidRPr="008746FF" w:rsidRDefault="006C63B8" w:rsidP="00AC1662">
      <w:pPr>
        <w:numPr>
          <w:ilvl w:val="0"/>
          <w:numId w:val="14"/>
        </w:numPr>
        <w:autoSpaceDE w:val="0"/>
        <w:autoSpaceDN w:val="0"/>
        <w:adjustRightInd w:val="0"/>
        <w:spacing w:before="120" w:after="120"/>
        <w:jc w:val="both"/>
        <w:rPr>
          <w:rFonts w:cs="Arial"/>
          <w:color w:val="000000"/>
          <w:sz w:val="20"/>
        </w:rPr>
      </w:pPr>
      <w:proofErr w:type="gramStart"/>
      <w:r w:rsidRPr="008746FF">
        <w:rPr>
          <w:rFonts w:cs="Arial"/>
          <w:color w:val="000000"/>
          <w:sz w:val="20"/>
        </w:rPr>
        <w:t>certificat</w:t>
      </w:r>
      <w:proofErr w:type="gramEnd"/>
      <w:r w:rsidRPr="008746FF">
        <w:rPr>
          <w:rFonts w:cs="Arial"/>
          <w:color w:val="000000"/>
          <w:sz w:val="20"/>
        </w:rPr>
        <w:t xml:space="preserve"> qualifié délivré par un prestataire de service de confiance qualifié répondant aux exigences du règlement du 23 juillet 2014 sur l’identification électronique et les services de confiance pour les transactions électroniques au sein du marché intérieur (</w:t>
      </w:r>
      <w:proofErr w:type="spellStart"/>
      <w:r w:rsidRPr="008746FF">
        <w:rPr>
          <w:rFonts w:cs="Arial"/>
          <w:color w:val="000000"/>
          <w:sz w:val="20"/>
        </w:rPr>
        <w:t>eIDAS</w:t>
      </w:r>
      <w:proofErr w:type="spellEnd"/>
      <w:r w:rsidRPr="008746FF">
        <w:rPr>
          <w:rFonts w:cs="Arial"/>
          <w:color w:val="000000"/>
          <w:sz w:val="20"/>
        </w:rPr>
        <w:t>),.</w:t>
      </w:r>
    </w:p>
    <w:p w14:paraId="297A9DF5" w14:textId="77777777" w:rsidR="006C63B8" w:rsidRPr="008746FF" w:rsidRDefault="006C63B8" w:rsidP="006C63B8">
      <w:pPr>
        <w:autoSpaceDE w:val="0"/>
        <w:autoSpaceDN w:val="0"/>
        <w:adjustRightInd w:val="0"/>
        <w:spacing w:before="120" w:after="120"/>
        <w:jc w:val="both"/>
        <w:rPr>
          <w:rFonts w:cs="Arial"/>
          <w:color w:val="000000"/>
          <w:sz w:val="20"/>
        </w:rPr>
      </w:pPr>
    </w:p>
    <w:p w14:paraId="600A7BB8" w14:textId="77777777" w:rsidR="006C63B8" w:rsidRPr="008746FF" w:rsidRDefault="006C63B8" w:rsidP="006C63B8">
      <w:pPr>
        <w:autoSpaceDE w:val="0"/>
        <w:autoSpaceDN w:val="0"/>
        <w:adjustRightInd w:val="0"/>
        <w:spacing w:before="120" w:after="120"/>
        <w:jc w:val="both"/>
        <w:rPr>
          <w:rFonts w:cs="Arial"/>
          <w:b/>
          <w:color w:val="000000"/>
          <w:sz w:val="20"/>
        </w:rPr>
      </w:pPr>
      <w:r w:rsidRPr="008746FF">
        <w:rPr>
          <w:rFonts w:cs="Arial"/>
          <w:b/>
          <w:color w:val="000000"/>
          <w:sz w:val="20"/>
        </w:rPr>
        <w:t>1er cas : Certificat émis par une Autorité de certification "reconnue"</w:t>
      </w:r>
    </w:p>
    <w:p w14:paraId="0D393922"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Le certificat de signature est émis par une Autorité de certification mentionnée dans l'une des listes de confiance suivantes :</w:t>
      </w:r>
    </w:p>
    <w:p w14:paraId="6751876B" w14:textId="77777777" w:rsidR="006C63B8" w:rsidRPr="008746FF" w:rsidRDefault="006C63B8" w:rsidP="00AC1662">
      <w:pPr>
        <w:numPr>
          <w:ilvl w:val="0"/>
          <w:numId w:val="8"/>
        </w:numPr>
        <w:tabs>
          <w:tab w:val="num" w:pos="1080"/>
        </w:tabs>
        <w:autoSpaceDE w:val="0"/>
        <w:autoSpaceDN w:val="0"/>
        <w:adjustRightInd w:val="0"/>
        <w:spacing w:before="120" w:after="120"/>
        <w:ind w:left="0" w:firstLine="284"/>
        <w:jc w:val="both"/>
        <w:rPr>
          <w:rFonts w:cs="Arial"/>
          <w:color w:val="000000"/>
          <w:sz w:val="20"/>
        </w:rPr>
      </w:pPr>
      <w:r w:rsidRPr="008746FF">
        <w:rPr>
          <w:rFonts w:cs="Arial"/>
          <w:color w:val="000000"/>
          <w:sz w:val="20"/>
        </w:rPr>
        <w:t>www.references.modernisation.gouv.fr</w:t>
      </w:r>
    </w:p>
    <w:p w14:paraId="3DC50B4F" w14:textId="77777777" w:rsidR="006C63B8" w:rsidRPr="008746FF" w:rsidRDefault="006C63B8" w:rsidP="00AC1662">
      <w:pPr>
        <w:numPr>
          <w:ilvl w:val="0"/>
          <w:numId w:val="8"/>
        </w:numPr>
        <w:autoSpaceDE w:val="0"/>
        <w:autoSpaceDN w:val="0"/>
        <w:adjustRightInd w:val="0"/>
        <w:spacing w:before="120" w:after="120"/>
        <w:ind w:left="0" w:firstLine="284"/>
        <w:jc w:val="both"/>
        <w:rPr>
          <w:rFonts w:cs="Arial"/>
          <w:color w:val="000000"/>
          <w:sz w:val="20"/>
        </w:rPr>
      </w:pPr>
      <w:r w:rsidRPr="008746FF">
        <w:rPr>
          <w:rFonts w:cs="Arial"/>
          <w:color w:val="000000"/>
          <w:sz w:val="20"/>
        </w:rPr>
        <w:t>http://ec.europa.eu/information_society/policy/esignature/eu_legislation/trusted_lists/index_en.htm</w:t>
      </w:r>
    </w:p>
    <w:p w14:paraId="4B4F9DB4" w14:textId="77777777" w:rsidR="006C63B8" w:rsidRPr="008746FF" w:rsidRDefault="006C63B8" w:rsidP="00AC1662">
      <w:pPr>
        <w:numPr>
          <w:ilvl w:val="0"/>
          <w:numId w:val="8"/>
        </w:numPr>
        <w:autoSpaceDE w:val="0"/>
        <w:autoSpaceDN w:val="0"/>
        <w:adjustRightInd w:val="0"/>
        <w:spacing w:before="120" w:after="120"/>
        <w:ind w:left="0" w:firstLine="284"/>
        <w:jc w:val="both"/>
        <w:rPr>
          <w:rFonts w:cs="Arial"/>
          <w:color w:val="000000"/>
          <w:sz w:val="20"/>
        </w:rPr>
      </w:pPr>
      <w:r w:rsidRPr="008746FF">
        <w:rPr>
          <w:rFonts w:cs="Arial"/>
          <w:color w:val="000000"/>
          <w:sz w:val="20"/>
        </w:rPr>
        <w:t xml:space="preserve">http://www.industrie.gouv.fr/tic/certificats </w:t>
      </w:r>
    </w:p>
    <w:p w14:paraId="4861F196"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Dans ce cas, aucun justificatif n'est à fournir.</w:t>
      </w:r>
    </w:p>
    <w:p w14:paraId="707DD03F" w14:textId="77777777" w:rsidR="006C63B8" w:rsidRPr="008746FF" w:rsidRDefault="006C63B8" w:rsidP="006C63B8">
      <w:pPr>
        <w:autoSpaceDE w:val="0"/>
        <w:autoSpaceDN w:val="0"/>
        <w:adjustRightInd w:val="0"/>
        <w:spacing w:before="120" w:after="120"/>
        <w:jc w:val="both"/>
        <w:rPr>
          <w:rFonts w:cs="Arial"/>
          <w:color w:val="000000"/>
          <w:sz w:val="20"/>
        </w:rPr>
      </w:pPr>
    </w:p>
    <w:p w14:paraId="25AAE90A" w14:textId="77777777" w:rsidR="006C63B8" w:rsidRPr="008746FF" w:rsidRDefault="006C63B8" w:rsidP="006C63B8">
      <w:pPr>
        <w:autoSpaceDE w:val="0"/>
        <w:autoSpaceDN w:val="0"/>
        <w:adjustRightInd w:val="0"/>
        <w:spacing w:before="120" w:after="120"/>
        <w:jc w:val="both"/>
        <w:rPr>
          <w:rFonts w:cs="Arial"/>
          <w:b/>
          <w:color w:val="000000"/>
          <w:sz w:val="20"/>
        </w:rPr>
      </w:pPr>
      <w:r w:rsidRPr="008746FF">
        <w:rPr>
          <w:rFonts w:cs="Arial"/>
          <w:b/>
          <w:color w:val="000000"/>
          <w:sz w:val="20"/>
        </w:rPr>
        <w:t xml:space="preserve">2ème cas : Certificat délivré par un prestataire de service de confiance qualifié répondant aux exigences du règlement </w:t>
      </w:r>
      <w:proofErr w:type="spellStart"/>
      <w:r w:rsidRPr="008746FF">
        <w:rPr>
          <w:rFonts w:cs="Arial"/>
          <w:b/>
          <w:color w:val="000000"/>
          <w:sz w:val="20"/>
        </w:rPr>
        <w:t>eIDAS</w:t>
      </w:r>
      <w:proofErr w:type="spellEnd"/>
      <w:r w:rsidRPr="008746FF">
        <w:rPr>
          <w:rFonts w:cs="Arial"/>
          <w:b/>
          <w:color w:val="000000"/>
          <w:sz w:val="20"/>
        </w:rPr>
        <w:t xml:space="preserve"> </w:t>
      </w:r>
    </w:p>
    <w:p w14:paraId="28BAEAB1"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La plateforme de dématérialisation « PLACE » accepte tous certificats de signature électronique.</w:t>
      </w:r>
    </w:p>
    <w:p w14:paraId="25CA5BC6"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 xml:space="preserve">L'opérateur économique doit transmettre gratuitement à l'acheteur tout document permettant de vérifier la validité de sa signature et l'intégrité des pièces fournies. </w:t>
      </w:r>
    </w:p>
    <w:p w14:paraId="5F2F7BBE"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Le signataire transmet les informations suivantes :</w:t>
      </w:r>
    </w:p>
    <w:p w14:paraId="3BAB066F" w14:textId="77777777" w:rsidR="006C63B8" w:rsidRPr="008746FF" w:rsidRDefault="006C63B8" w:rsidP="00AC1662">
      <w:pPr>
        <w:numPr>
          <w:ilvl w:val="0"/>
          <w:numId w:val="9"/>
        </w:numPr>
        <w:autoSpaceDE w:val="0"/>
        <w:autoSpaceDN w:val="0"/>
        <w:adjustRightInd w:val="0"/>
        <w:spacing w:before="120" w:after="120"/>
        <w:ind w:left="0" w:firstLine="284"/>
        <w:jc w:val="both"/>
        <w:rPr>
          <w:rFonts w:cs="Arial"/>
          <w:color w:val="000000"/>
          <w:sz w:val="20"/>
        </w:rPr>
      </w:pPr>
      <w:r w:rsidRPr="008746FF">
        <w:rPr>
          <w:rFonts w:cs="Arial"/>
          <w:color w:val="000000"/>
          <w:sz w:val="20"/>
        </w:rPr>
        <w:t>La procédure permettant la vérification de la qualité du certificat de signature utilisé (preuve de la qualification de l'Autorité de certification, la politique de certification…). Le candidat fournit notamment les outils techniques de vérification du certificat : chaîne de certification complète jusqu’à l’AC racine, adresse de téléchargement de la dernière mise à jour de la liste de révocation ;</w:t>
      </w:r>
    </w:p>
    <w:p w14:paraId="2B22A512" w14:textId="77777777" w:rsidR="006C63B8" w:rsidRPr="008746FF" w:rsidRDefault="006C63B8" w:rsidP="00AC1662">
      <w:pPr>
        <w:numPr>
          <w:ilvl w:val="0"/>
          <w:numId w:val="9"/>
        </w:numPr>
        <w:autoSpaceDE w:val="0"/>
        <w:autoSpaceDN w:val="0"/>
        <w:adjustRightInd w:val="0"/>
        <w:spacing w:before="120" w:after="120"/>
        <w:ind w:left="0" w:firstLine="284"/>
        <w:jc w:val="both"/>
        <w:rPr>
          <w:rFonts w:cs="Arial"/>
          <w:color w:val="000000"/>
          <w:sz w:val="20"/>
        </w:rPr>
      </w:pPr>
      <w:r w:rsidRPr="008746FF">
        <w:rPr>
          <w:rFonts w:cs="Arial"/>
          <w:color w:val="000000"/>
          <w:sz w:val="20"/>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6B2367B9" w14:textId="77777777" w:rsidR="006C63B8" w:rsidRPr="008746FF" w:rsidRDefault="006C63B8" w:rsidP="006C63B8">
      <w:pPr>
        <w:autoSpaceDE w:val="0"/>
        <w:autoSpaceDN w:val="0"/>
        <w:adjustRightInd w:val="0"/>
        <w:spacing w:before="120" w:after="120"/>
        <w:jc w:val="both"/>
        <w:rPr>
          <w:rFonts w:cs="Arial"/>
          <w:color w:val="000000"/>
          <w:sz w:val="20"/>
        </w:rPr>
      </w:pPr>
    </w:p>
    <w:p w14:paraId="484F0949" w14:textId="77777777" w:rsidR="006C63B8" w:rsidRPr="008746FF" w:rsidRDefault="006C63B8" w:rsidP="00AC1662">
      <w:pPr>
        <w:numPr>
          <w:ilvl w:val="0"/>
          <w:numId w:val="16"/>
        </w:numPr>
        <w:autoSpaceDE w:val="0"/>
        <w:autoSpaceDN w:val="0"/>
        <w:adjustRightInd w:val="0"/>
        <w:spacing w:before="120" w:after="120"/>
        <w:jc w:val="both"/>
        <w:rPr>
          <w:rFonts w:cs="Arial"/>
          <w:b/>
          <w:sz w:val="20"/>
        </w:rPr>
      </w:pPr>
      <w:r w:rsidRPr="008746FF">
        <w:rPr>
          <w:rFonts w:cs="Arial"/>
          <w:b/>
          <w:sz w:val="20"/>
        </w:rPr>
        <w:t>Outil de signature utilisé pour signer les fichiers</w:t>
      </w:r>
    </w:p>
    <w:p w14:paraId="1B2410B6"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 xml:space="preserve">L'opérateur économique utilise l’outil de signature de son choix. </w:t>
      </w:r>
    </w:p>
    <w:p w14:paraId="51A1CBC4" w14:textId="77777777" w:rsidR="006C63B8" w:rsidRPr="008746FF" w:rsidRDefault="006C63B8" w:rsidP="006C63B8">
      <w:pPr>
        <w:autoSpaceDE w:val="0"/>
        <w:autoSpaceDN w:val="0"/>
        <w:adjustRightInd w:val="0"/>
        <w:spacing w:before="120" w:after="120"/>
        <w:jc w:val="both"/>
        <w:rPr>
          <w:rFonts w:cs="Arial"/>
          <w:color w:val="000000"/>
          <w:sz w:val="20"/>
        </w:rPr>
      </w:pPr>
    </w:p>
    <w:p w14:paraId="4712FA24" w14:textId="0C3BC082" w:rsidR="006C63B8" w:rsidRPr="008746FF" w:rsidRDefault="006C63B8" w:rsidP="006C63B8">
      <w:pPr>
        <w:autoSpaceDE w:val="0"/>
        <w:autoSpaceDN w:val="0"/>
        <w:adjustRightInd w:val="0"/>
        <w:spacing w:before="120" w:after="120"/>
        <w:jc w:val="both"/>
        <w:rPr>
          <w:rFonts w:cs="Arial"/>
          <w:b/>
          <w:color w:val="000000"/>
          <w:sz w:val="20"/>
        </w:rPr>
      </w:pPr>
      <w:r w:rsidRPr="008746FF">
        <w:rPr>
          <w:rFonts w:cs="Arial"/>
          <w:b/>
          <w:color w:val="000000"/>
          <w:sz w:val="20"/>
        </w:rPr>
        <w:t>Cas 1 : L'opérateur économique utilise l’outil de signature de la plateforme des achats de l’État.</w:t>
      </w:r>
    </w:p>
    <w:p w14:paraId="3E130C0C"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Dans ce cas, aucun mode d’emploi (ou information) n'est à fournir.</w:t>
      </w:r>
    </w:p>
    <w:p w14:paraId="7BC20172" w14:textId="77777777" w:rsidR="006C63B8" w:rsidRPr="008746FF" w:rsidRDefault="006C63B8" w:rsidP="006C63B8">
      <w:pPr>
        <w:autoSpaceDE w:val="0"/>
        <w:autoSpaceDN w:val="0"/>
        <w:adjustRightInd w:val="0"/>
        <w:spacing w:before="120" w:after="120"/>
        <w:jc w:val="both"/>
        <w:rPr>
          <w:rFonts w:cs="Arial"/>
          <w:color w:val="000000"/>
          <w:sz w:val="20"/>
        </w:rPr>
      </w:pPr>
    </w:p>
    <w:p w14:paraId="5CBE717E" w14:textId="77777777" w:rsidR="006C63B8" w:rsidRPr="008746FF" w:rsidRDefault="006C63B8" w:rsidP="006C63B8">
      <w:pPr>
        <w:autoSpaceDE w:val="0"/>
        <w:autoSpaceDN w:val="0"/>
        <w:adjustRightInd w:val="0"/>
        <w:spacing w:before="120" w:after="120"/>
        <w:jc w:val="both"/>
        <w:rPr>
          <w:rFonts w:cs="Arial"/>
          <w:b/>
          <w:color w:val="000000"/>
          <w:sz w:val="20"/>
        </w:rPr>
      </w:pPr>
      <w:r w:rsidRPr="008746FF">
        <w:rPr>
          <w:rFonts w:cs="Arial"/>
          <w:b/>
          <w:color w:val="000000"/>
          <w:sz w:val="20"/>
        </w:rPr>
        <w:t xml:space="preserve">Cas 2 : Lorsque le candidat utilise un autre outil de signature que celui proposé sur PLACE, il doit respecter les deux obligations suivantes : </w:t>
      </w:r>
    </w:p>
    <w:p w14:paraId="1114CB03" w14:textId="77777777" w:rsidR="006C63B8" w:rsidRPr="008746FF" w:rsidRDefault="006C63B8" w:rsidP="00AC1662">
      <w:pPr>
        <w:numPr>
          <w:ilvl w:val="0"/>
          <w:numId w:val="18"/>
        </w:numPr>
        <w:autoSpaceDE w:val="0"/>
        <w:autoSpaceDN w:val="0"/>
        <w:adjustRightInd w:val="0"/>
        <w:spacing w:before="120" w:after="120"/>
        <w:jc w:val="both"/>
        <w:rPr>
          <w:rFonts w:cs="Arial"/>
          <w:color w:val="000000"/>
          <w:sz w:val="20"/>
        </w:rPr>
      </w:pPr>
      <w:r w:rsidRPr="008746FF">
        <w:rPr>
          <w:rFonts w:cs="Arial"/>
          <w:color w:val="000000"/>
          <w:sz w:val="20"/>
        </w:rPr>
        <w:t xml:space="preserve">Produire des formats de signature </w:t>
      </w:r>
      <w:proofErr w:type="spellStart"/>
      <w:r w:rsidRPr="008746FF">
        <w:rPr>
          <w:rFonts w:cs="Arial"/>
          <w:color w:val="000000"/>
          <w:sz w:val="20"/>
        </w:rPr>
        <w:t>XAdES</w:t>
      </w:r>
      <w:proofErr w:type="spellEnd"/>
      <w:r w:rsidRPr="008746FF">
        <w:rPr>
          <w:rFonts w:cs="Arial"/>
          <w:color w:val="000000"/>
          <w:sz w:val="20"/>
        </w:rPr>
        <w:t xml:space="preserve">, </w:t>
      </w:r>
      <w:proofErr w:type="spellStart"/>
      <w:r w:rsidRPr="008746FF">
        <w:rPr>
          <w:rFonts w:cs="Arial"/>
          <w:color w:val="000000"/>
          <w:sz w:val="20"/>
        </w:rPr>
        <w:t>CAdES</w:t>
      </w:r>
      <w:proofErr w:type="spellEnd"/>
      <w:r w:rsidRPr="008746FF">
        <w:rPr>
          <w:rFonts w:cs="Arial"/>
          <w:color w:val="000000"/>
          <w:sz w:val="20"/>
        </w:rPr>
        <w:t xml:space="preserve"> ou </w:t>
      </w:r>
      <w:proofErr w:type="spellStart"/>
      <w:r w:rsidRPr="008746FF">
        <w:rPr>
          <w:rFonts w:cs="Arial"/>
          <w:color w:val="000000"/>
          <w:sz w:val="20"/>
        </w:rPr>
        <w:t>PAdES</w:t>
      </w:r>
      <w:proofErr w:type="spellEnd"/>
      <w:r w:rsidRPr="008746FF">
        <w:rPr>
          <w:rFonts w:cs="Arial"/>
          <w:color w:val="000000"/>
          <w:sz w:val="20"/>
        </w:rPr>
        <w:t xml:space="preserve"> (dans ce dernier cas, veiller à ne pas cocher l’option « verrouiller le document après signature » en fin de procédure)</w:t>
      </w:r>
      <w:r w:rsidR="00B30DC5" w:rsidRPr="00B30DC5">
        <w:rPr>
          <w:rFonts w:cs="Arial"/>
          <w:color w:val="000000"/>
          <w:sz w:val="20"/>
        </w:rPr>
        <w:t xml:space="preserve">. Les candidats sont invités à privilégier le format </w:t>
      </w:r>
      <w:proofErr w:type="spellStart"/>
      <w:proofErr w:type="gramStart"/>
      <w:r w:rsidR="00B30DC5" w:rsidRPr="00B30DC5">
        <w:rPr>
          <w:rFonts w:cs="Arial"/>
          <w:color w:val="000000"/>
          <w:sz w:val="20"/>
        </w:rPr>
        <w:t>PAdES</w:t>
      </w:r>
      <w:proofErr w:type="spellEnd"/>
      <w:r w:rsidR="00B30DC5" w:rsidRPr="00B30DC5">
        <w:rPr>
          <w:rFonts w:cs="Arial"/>
          <w:color w:val="000000"/>
          <w:sz w:val="20"/>
        </w:rPr>
        <w:t xml:space="preserve"> </w:t>
      </w:r>
      <w:r w:rsidRPr="008746FF">
        <w:rPr>
          <w:rFonts w:cs="Arial"/>
          <w:color w:val="000000"/>
          <w:sz w:val="20"/>
        </w:rPr>
        <w:t xml:space="preserve"> ;</w:t>
      </w:r>
      <w:proofErr w:type="gramEnd"/>
      <w:r w:rsidRPr="008746FF">
        <w:rPr>
          <w:rFonts w:cs="Arial"/>
          <w:color w:val="000000"/>
          <w:sz w:val="20"/>
        </w:rPr>
        <w:t xml:space="preserve"> </w:t>
      </w:r>
    </w:p>
    <w:p w14:paraId="65BCFC91" w14:textId="77777777" w:rsidR="006C63B8" w:rsidRPr="008746FF" w:rsidRDefault="006C63B8" w:rsidP="00AC1662">
      <w:pPr>
        <w:numPr>
          <w:ilvl w:val="0"/>
          <w:numId w:val="18"/>
        </w:numPr>
        <w:autoSpaceDE w:val="0"/>
        <w:autoSpaceDN w:val="0"/>
        <w:adjustRightInd w:val="0"/>
        <w:spacing w:before="120" w:after="120"/>
        <w:jc w:val="both"/>
        <w:rPr>
          <w:rFonts w:cs="Arial"/>
          <w:color w:val="000000"/>
          <w:sz w:val="20"/>
        </w:rPr>
      </w:pPr>
      <w:r w:rsidRPr="008746FF">
        <w:rPr>
          <w:rFonts w:cs="Arial"/>
          <w:color w:val="000000"/>
          <w:sz w:val="20"/>
        </w:rPr>
        <w:t xml:space="preserve">Permettre la vérification en transmettant en parallèle les éléments nécessaires pour procéder à la vérification de la validité de la signature et de l’intégrité du document, et ce, </w:t>
      </w:r>
      <w:r w:rsidRPr="008746FF">
        <w:rPr>
          <w:rFonts w:cs="Arial"/>
          <w:b/>
          <w:color w:val="000000"/>
          <w:sz w:val="20"/>
        </w:rPr>
        <w:t>gratuitement</w:t>
      </w:r>
      <w:r w:rsidRPr="008746FF">
        <w:rPr>
          <w:rFonts w:cs="Arial"/>
          <w:color w:val="000000"/>
          <w:sz w:val="20"/>
        </w:rPr>
        <w:t>.</w:t>
      </w:r>
    </w:p>
    <w:p w14:paraId="1E3235A6" w14:textId="77777777" w:rsidR="006C63B8" w:rsidRPr="008746FF" w:rsidRDefault="006C63B8" w:rsidP="006C63B8">
      <w:pPr>
        <w:autoSpaceDE w:val="0"/>
        <w:autoSpaceDN w:val="0"/>
        <w:adjustRightInd w:val="0"/>
        <w:spacing w:before="120" w:after="120"/>
        <w:jc w:val="both"/>
        <w:rPr>
          <w:rFonts w:cs="Arial"/>
          <w:color w:val="000000"/>
          <w:sz w:val="20"/>
        </w:rPr>
      </w:pPr>
      <w:r w:rsidRPr="008746FF">
        <w:rPr>
          <w:rFonts w:cs="Arial"/>
          <w:color w:val="000000"/>
          <w:sz w:val="20"/>
        </w:rPr>
        <w:t>Dans ce cas, l'opérateur économique indique la procédure permettant la vérification de la validité de la signature en fournissant notamment :</w:t>
      </w:r>
    </w:p>
    <w:p w14:paraId="0740D529" w14:textId="77777777" w:rsidR="006C63B8" w:rsidRPr="008746FF" w:rsidRDefault="006C63B8" w:rsidP="00AC1662">
      <w:pPr>
        <w:numPr>
          <w:ilvl w:val="0"/>
          <w:numId w:val="10"/>
        </w:numPr>
        <w:autoSpaceDE w:val="0"/>
        <w:autoSpaceDN w:val="0"/>
        <w:adjustRightInd w:val="0"/>
        <w:spacing w:before="120" w:after="120"/>
        <w:ind w:left="0" w:firstLine="284"/>
        <w:jc w:val="both"/>
        <w:rPr>
          <w:rFonts w:cs="Arial"/>
          <w:color w:val="000000"/>
          <w:sz w:val="20"/>
        </w:rPr>
      </w:pPr>
      <w:r w:rsidRPr="008746FF">
        <w:rPr>
          <w:rFonts w:cs="Arial"/>
          <w:color w:val="000000"/>
          <w:sz w:val="20"/>
        </w:rPr>
        <w:t xml:space="preserve">Le lien sur lequel l’outil de vérification de signature peut être récupéré, avec une notice d’explication et les prérequis d’installation (type d’exécutable, systèmes d’exploitation supportés, </w:t>
      </w:r>
      <w:proofErr w:type="spellStart"/>
      <w:r w:rsidRPr="008746FF">
        <w:rPr>
          <w:rFonts w:cs="Arial"/>
          <w:color w:val="000000"/>
          <w:sz w:val="20"/>
        </w:rPr>
        <w:t>etc</w:t>
      </w:r>
      <w:proofErr w:type="spellEnd"/>
      <w:r w:rsidRPr="008746FF">
        <w:rPr>
          <w:rFonts w:cs="Arial"/>
          <w:color w:val="000000"/>
          <w:sz w:val="20"/>
        </w:rPr>
        <w:t>). La fourniture d’une notice en français est souhaitée (le cas échéant une traduction en français) ;</w:t>
      </w:r>
    </w:p>
    <w:p w14:paraId="5D3E2DAE" w14:textId="77777777" w:rsidR="006C63B8" w:rsidRPr="00901376" w:rsidRDefault="006C63B8" w:rsidP="00AC1662">
      <w:pPr>
        <w:numPr>
          <w:ilvl w:val="0"/>
          <w:numId w:val="10"/>
        </w:numPr>
        <w:autoSpaceDE w:val="0"/>
        <w:autoSpaceDN w:val="0"/>
        <w:adjustRightInd w:val="0"/>
        <w:spacing w:before="120" w:after="120"/>
        <w:ind w:left="0" w:firstLine="284"/>
        <w:jc w:val="both"/>
        <w:rPr>
          <w:rFonts w:cs="Arial"/>
          <w:sz w:val="20"/>
        </w:rPr>
      </w:pPr>
      <w:r w:rsidRPr="008746FF">
        <w:rPr>
          <w:rFonts w:cs="Arial"/>
          <w:color w:val="000000"/>
          <w:sz w:val="20"/>
        </w:rPr>
        <w:t xml:space="preserve">Le mode de vérification alternatif en cas d’installation impossible pour l’acheteur (contact à joindre, support distant, support sur site, </w:t>
      </w:r>
      <w:proofErr w:type="spellStart"/>
      <w:r w:rsidRPr="008746FF">
        <w:rPr>
          <w:rFonts w:cs="Arial"/>
          <w:color w:val="000000"/>
          <w:sz w:val="20"/>
        </w:rPr>
        <w:t>etc</w:t>
      </w:r>
      <w:proofErr w:type="spellEnd"/>
      <w:r w:rsidRPr="008746FF">
        <w:rPr>
          <w:rFonts w:cs="Arial"/>
          <w:color w:val="000000"/>
          <w:sz w:val="20"/>
        </w:rPr>
        <w:t>).</w:t>
      </w:r>
    </w:p>
    <w:p w14:paraId="356B575C" w14:textId="3250D858" w:rsidR="00FC3616" w:rsidRPr="00901376" w:rsidRDefault="000F4759" w:rsidP="00274AC8">
      <w:pPr>
        <w:jc w:val="both"/>
        <w:rPr>
          <w:rFonts w:cs="Arial"/>
          <w:b/>
          <w:sz w:val="20"/>
        </w:rPr>
      </w:pPr>
      <w:r w:rsidRPr="00901376">
        <w:rPr>
          <w:rFonts w:cs="Arial"/>
          <w:sz w:val="20"/>
        </w:rPr>
        <w:t>En cas de difficultés sur la PLACE, une assistance est mise à disposition des entreprises. Un formulaire doit être au préalable renseigné en ligne pour créer un ticket. Le numéro d’appel est affiché après validation de ce formulaire et dans les courriels de notification de changement d'état de chaque demande. L'assistance téléphonique est joignable une fois ce formulaire renseigné, de 9h à 19h.</w:t>
      </w:r>
      <w:r w:rsidR="00FC3616" w:rsidRPr="00901376">
        <w:rPr>
          <w:rFonts w:cs="Arial"/>
          <w:b/>
          <w:sz w:val="20"/>
        </w:rPr>
        <w:br w:type="page"/>
      </w:r>
    </w:p>
    <w:p w14:paraId="7A1D7868" w14:textId="77777777" w:rsidR="00843DF1" w:rsidRPr="00901376" w:rsidRDefault="00843DF1">
      <w:pPr>
        <w:rPr>
          <w:rFonts w:cs="Arial"/>
          <w:b/>
          <w:sz w:val="20"/>
        </w:rPr>
      </w:pPr>
    </w:p>
    <w:p w14:paraId="10540431" w14:textId="4954CBD6" w:rsidR="003F67CA" w:rsidRPr="00901376" w:rsidRDefault="003F67CA" w:rsidP="003F67CA">
      <w:pPr>
        <w:spacing w:line="360" w:lineRule="auto"/>
        <w:jc w:val="center"/>
        <w:rPr>
          <w:b/>
          <w:sz w:val="22"/>
          <w:szCs w:val="24"/>
        </w:rPr>
      </w:pPr>
      <w:r w:rsidRPr="00901376">
        <w:rPr>
          <w:b/>
          <w:sz w:val="22"/>
          <w:szCs w:val="24"/>
        </w:rPr>
        <w:t xml:space="preserve">ANNEXE </w:t>
      </w:r>
      <w:r w:rsidR="00901376" w:rsidRPr="00901376">
        <w:rPr>
          <w:b/>
          <w:sz w:val="22"/>
          <w:szCs w:val="24"/>
        </w:rPr>
        <w:t>2</w:t>
      </w:r>
    </w:p>
    <w:p w14:paraId="02318F17" w14:textId="77777777" w:rsidR="003F67CA" w:rsidRDefault="003F67CA" w:rsidP="003F67CA">
      <w:pPr>
        <w:spacing w:line="360" w:lineRule="auto"/>
        <w:jc w:val="center"/>
        <w:rPr>
          <w:b/>
          <w:sz w:val="22"/>
          <w:szCs w:val="24"/>
        </w:rPr>
      </w:pPr>
      <w:r>
        <w:rPr>
          <w:b/>
          <w:sz w:val="22"/>
          <w:szCs w:val="24"/>
        </w:rPr>
        <w:t>Déclaration sur l’honneur – Absence de participation russe</w:t>
      </w:r>
    </w:p>
    <w:p w14:paraId="424B1D2D" w14:textId="77777777" w:rsidR="003F67CA" w:rsidRDefault="003F67CA" w:rsidP="003F67CA">
      <w:pPr>
        <w:spacing w:line="360" w:lineRule="auto"/>
        <w:jc w:val="center"/>
        <w:rPr>
          <w:b/>
          <w:sz w:val="20"/>
          <w:szCs w:val="24"/>
        </w:rPr>
      </w:pPr>
      <w:r>
        <w:rPr>
          <w:b/>
          <w:sz w:val="20"/>
          <w:szCs w:val="24"/>
        </w:rPr>
        <w:t>Règlement UE n°2022/576 du 8 avril 2022</w:t>
      </w:r>
    </w:p>
    <w:p w14:paraId="56AB2D8D" w14:textId="77777777" w:rsidR="003F67CA" w:rsidRDefault="003F67CA" w:rsidP="003F67CA">
      <w:pPr>
        <w:spacing w:line="360" w:lineRule="auto"/>
        <w:jc w:val="both"/>
        <w:rPr>
          <w:b/>
          <w:sz w:val="20"/>
          <w:szCs w:val="24"/>
        </w:rPr>
      </w:pPr>
    </w:p>
    <w:p w14:paraId="7FFF61C5" w14:textId="77777777" w:rsidR="003F67CA" w:rsidRDefault="003F67CA" w:rsidP="003F67CA">
      <w:pPr>
        <w:spacing w:line="360" w:lineRule="auto"/>
        <w:jc w:val="both"/>
        <w:rPr>
          <w:b/>
          <w:sz w:val="20"/>
          <w:szCs w:val="24"/>
        </w:rPr>
      </w:pPr>
    </w:p>
    <w:p w14:paraId="32A30F81" w14:textId="23F755FE" w:rsidR="003F67CA" w:rsidRDefault="003F67CA" w:rsidP="003F67CA">
      <w:pPr>
        <w:spacing w:line="360" w:lineRule="auto"/>
        <w:jc w:val="both"/>
        <w:rPr>
          <w:rFonts w:cs="Arial"/>
          <w:b/>
          <w:sz w:val="20"/>
        </w:rPr>
      </w:pPr>
      <w:r>
        <w:rPr>
          <w:b/>
          <w:sz w:val="20"/>
          <w:szCs w:val="24"/>
        </w:rPr>
        <w:t xml:space="preserve">Intitulé du marché : </w:t>
      </w:r>
      <w:r w:rsidR="00AB1FE0" w:rsidRPr="00AB1FE0">
        <w:rPr>
          <w:rFonts w:cs="Arial"/>
          <w:b/>
          <w:sz w:val="20"/>
        </w:rPr>
        <w:t xml:space="preserve">RÉALISATION DE JOURNAUX TÉLÉVISÉS, MAGAZINE TV ET SÉQUENCES VIDÉOS POUR LE SERVICE DU COMMISSARIAT DES ARMÉES (SCA) ET POUR LA DIRECTION GÉNÉRALE DE L’ARMEMENT (DGA) </w:t>
      </w:r>
    </w:p>
    <w:p w14:paraId="349694E4" w14:textId="77777777" w:rsidR="003F67CA" w:rsidRDefault="003F67CA" w:rsidP="003F67CA">
      <w:pPr>
        <w:spacing w:line="360" w:lineRule="auto"/>
        <w:jc w:val="both"/>
        <w:rPr>
          <w:rFonts w:cs="Arial"/>
          <w:sz w:val="20"/>
        </w:rPr>
      </w:pPr>
    </w:p>
    <w:p w14:paraId="0FDABE2E" w14:textId="77777777" w:rsidR="003F67CA" w:rsidRDefault="003F67CA" w:rsidP="003F67CA">
      <w:pPr>
        <w:spacing w:line="360" w:lineRule="auto"/>
        <w:jc w:val="both"/>
        <w:rPr>
          <w:rFonts w:cs="Arial"/>
          <w:sz w:val="20"/>
        </w:rPr>
      </w:pPr>
    </w:p>
    <w:p w14:paraId="55BEABE6" w14:textId="77777777" w:rsidR="003F67CA" w:rsidRDefault="003F67CA" w:rsidP="003F67CA">
      <w:pPr>
        <w:pStyle w:val="Corpsdetexte"/>
        <w:spacing w:line="360" w:lineRule="auto"/>
        <w:jc w:val="both"/>
        <w:rPr>
          <w:rFonts w:ascii="Arial" w:hAnsi="Arial" w:cs="Arial"/>
          <w:sz w:val="18"/>
        </w:rPr>
      </w:pPr>
      <w:r>
        <w:rPr>
          <w:rFonts w:ascii="Arial" w:hAnsi="Arial" w:cs="Arial"/>
          <w:sz w:val="18"/>
        </w:rPr>
        <w:t xml:space="preserve">Je soussigné,………………………………….………………………………………………….représentant la société ………………………………………………..…siégeant à………………………………..…………................déclare sur l'honneur qu'il n'existe aucune participation russe, dans le cadre du marché ci-dessus référencé auquel je soumissionne, dépassant les limites indiquées ci-dessous et fixées à l'article 5 </w:t>
      </w:r>
      <w:proofErr w:type="spellStart"/>
      <w:r>
        <w:rPr>
          <w:rFonts w:ascii="Arial" w:hAnsi="Arial" w:cs="Arial"/>
          <w:sz w:val="18"/>
        </w:rPr>
        <w:t>duodecies</w:t>
      </w:r>
      <w:proofErr w:type="spellEnd"/>
      <w:r>
        <w:rPr>
          <w:rFonts w:ascii="Arial" w:hAnsi="Arial" w:cs="Arial"/>
          <w:sz w:val="18"/>
        </w:rPr>
        <w:t xml:space="preserve"> du règlement (UE) n° 833/2014 du Conseil du 31 juillet 2014 concernant des mesures restrictives en raison des actions de la Russie déstabilisant la situation en Ukraine, modifié par le règlement (UE) n° 2022/578 du Conseil du 8 avril 2022.</w:t>
      </w:r>
    </w:p>
    <w:p w14:paraId="0ED57172" w14:textId="77777777" w:rsidR="003F67CA" w:rsidRDefault="003F67CA" w:rsidP="003F67CA">
      <w:pPr>
        <w:pStyle w:val="Corpsdetexte"/>
        <w:spacing w:before="198"/>
        <w:jc w:val="both"/>
        <w:rPr>
          <w:rFonts w:ascii="Arial" w:hAnsi="Arial" w:cs="Arial"/>
          <w:sz w:val="18"/>
          <w:szCs w:val="22"/>
        </w:rPr>
      </w:pPr>
    </w:p>
    <w:p w14:paraId="2D6DE28E" w14:textId="77777777" w:rsidR="003F67CA" w:rsidRDefault="003F67CA" w:rsidP="003F67CA">
      <w:pPr>
        <w:pStyle w:val="Corpsdetexte"/>
        <w:spacing w:before="198"/>
        <w:jc w:val="both"/>
        <w:rPr>
          <w:rFonts w:ascii="Arial" w:hAnsi="Arial" w:cs="Arial"/>
          <w:sz w:val="18"/>
          <w:szCs w:val="22"/>
        </w:rPr>
      </w:pPr>
      <w:r>
        <w:rPr>
          <w:rFonts w:ascii="Arial" w:hAnsi="Arial" w:cs="Arial"/>
          <w:sz w:val="18"/>
          <w:szCs w:val="22"/>
        </w:rPr>
        <w:t>Je déclare que :</w:t>
      </w:r>
    </w:p>
    <w:p w14:paraId="6B9927A4" w14:textId="77777777" w:rsidR="003F67CA" w:rsidRDefault="003F67CA" w:rsidP="003F67CA">
      <w:pPr>
        <w:pStyle w:val="Corpsdetexte"/>
        <w:spacing w:before="3"/>
        <w:jc w:val="both"/>
        <w:rPr>
          <w:rFonts w:ascii="Arial" w:hAnsi="Arial" w:cs="Arial"/>
          <w:sz w:val="18"/>
        </w:rPr>
      </w:pPr>
    </w:p>
    <w:p w14:paraId="6D92B869" w14:textId="77777777" w:rsidR="003F67CA" w:rsidRDefault="003F67CA" w:rsidP="00AC1662">
      <w:pPr>
        <w:pStyle w:val="Paragraphedeliste"/>
        <w:widowControl w:val="0"/>
        <w:numPr>
          <w:ilvl w:val="0"/>
          <w:numId w:val="23"/>
        </w:numPr>
        <w:tabs>
          <w:tab w:val="left" w:pos="524"/>
        </w:tabs>
        <w:autoSpaceDE w:val="0"/>
        <w:autoSpaceDN w:val="0"/>
        <w:spacing w:before="1" w:line="276" w:lineRule="auto"/>
        <w:ind w:right="229"/>
        <w:jc w:val="both"/>
        <w:rPr>
          <w:rFonts w:cs="Arial"/>
          <w:sz w:val="18"/>
        </w:rPr>
      </w:pPr>
      <w:proofErr w:type="gramStart"/>
      <w:r>
        <w:rPr>
          <w:rFonts w:cs="Arial"/>
          <w:sz w:val="18"/>
        </w:rPr>
        <w:t>la</w:t>
      </w:r>
      <w:proofErr w:type="gramEnd"/>
      <w:r>
        <w:rPr>
          <w:rFonts w:cs="Arial"/>
          <w:sz w:val="18"/>
        </w:rPr>
        <w:t xml:space="preserve"> société que je représente ni aucun cotraitant ou sous-traitant que je proposerai pour l’exécution du marché n'est ressortissant russe, personne physique ou morale russe, entité ou un organisme établi en Russie</w:t>
      </w:r>
      <w:r>
        <w:rPr>
          <w:rFonts w:cs="Arial"/>
          <w:spacing w:val="-3"/>
          <w:sz w:val="18"/>
        </w:rPr>
        <w:t xml:space="preserve"> </w:t>
      </w:r>
      <w:r>
        <w:rPr>
          <w:rFonts w:cs="Arial"/>
          <w:sz w:val="18"/>
        </w:rPr>
        <w:t>;</w:t>
      </w:r>
    </w:p>
    <w:p w14:paraId="30B97B79" w14:textId="77777777" w:rsidR="003F67CA" w:rsidRDefault="003F67CA" w:rsidP="003F67CA">
      <w:pPr>
        <w:pStyle w:val="Corpsdetexte"/>
        <w:spacing w:before="2"/>
        <w:jc w:val="both"/>
        <w:rPr>
          <w:rFonts w:ascii="Arial" w:hAnsi="Arial" w:cs="Arial"/>
          <w:sz w:val="16"/>
        </w:rPr>
      </w:pPr>
    </w:p>
    <w:p w14:paraId="56C29704" w14:textId="47E29770" w:rsidR="003F67CA" w:rsidRPr="002D38DF" w:rsidRDefault="003F67CA" w:rsidP="00AC1662">
      <w:pPr>
        <w:pStyle w:val="Paragraphedeliste"/>
        <w:widowControl w:val="0"/>
        <w:numPr>
          <w:ilvl w:val="0"/>
          <w:numId w:val="23"/>
        </w:numPr>
        <w:tabs>
          <w:tab w:val="left" w:pos="524"/>
        </w:tabs>
        <w:autoSpaceDE w:val="0"/>
        <w:autoSpaceDN w:val="0"/>
        <w:spacing w:before="1" w:line="276" w:lineRule="auto"/>
        <w:ind w:right="225"/>
        <w:jc w:val="both"/>
        <w:rPr>
          <w:rFonts w:cs="Arial"/>
          <w:sz w:val="18"/>
        </w:rPr>
      </w:pPr>
      <w:proofErr w:type="gramStart"/>
      <w:r w:rsidRPr="002D38DF">
        <w:rPr>
          <w:rFonts w:cs="Arial"/>
          <w:sz w:val="18"/>
        </w:rPr>
        <w:t>la</w:t>
      </w:r>
      <w:proofErr w:type="gramEnd"/>
      <w:r w:rsidRPr="002D38DF">
        <w:rPr>
          <w:rFonts w:cs="Arial"/>
          <w:sz w:val="18"/>
        </w:rPr>
        <w:t xml:space="preserve"> société que je représente ni aucun cotraitant ou sous-traitant que je proposerai pour l’exécution du marché n'est une personne morale, une entité ou un organisme dont les droits de propriété sont détenus directement ou indirectement à plus de 50 % par une entité visée au point</w:t>
      </w:r>
      <w:r w:rsidRPr="002D38DF">
        <w:rPr>
          <w:rFonts w:cs="Arial"/>
          <w:spacing w:val="-21"/>
          <w:sz w:val="18"/>
        </w:rPr>
        <w:t xml:space="preserve"> </w:t>
      </w:r>
      <w:r w:rsidR="002D38DF" w:rsidRPr="002D38DF">
        <w:rPr>
          <w:rFonts w:cs="Arial"/>
          <w:spacing w:val="-21"/>
          <w:sz w:val="18"/>
        </w:rPr>
        <w:t>a ) ci-dessus</w:t>
      </w:r>
      <w:r w:rsidR="0005320C">
        <w:rPr>
          <w:rFonts w:cs="Arial"/>
          <w:spacing w:val="-21"/>
          <w:sz w:val="18"/>
        </w:rPr>
        <w:t> ;</w:t>
      </w:r>
    </w:p>
    <w:p w14:paraId="022847ED" w14:textId="77777777" w:rsidR="003F67CA" w:rsidRDefault="003F67CA" w:rsidP="003F67CA">
      <w:pPr>
        <w:pStyle w:val="Paragraphedeliste"/>
        <w:rPr>
          <w:rFonts w:cs="Arial"/>
          <w:sz w:val="18"/>
        </w:rPr>
      </w:pPr>
    </w:p>
    <w:p w14:paraId="5E5C0FE9" w14:textId="5AD88684" w:rsidR="003F67CA" w:rsidRDefault="003F67CA" w:rsidP="00AC1662">
      <w:pPr>
        <w:pStyle w:val="Paragraphedeliste"/>
        <w:widowControl w:val="0"/>
        <w:numPr>
          <w:ilvl w:val="0"/>
          <w:numId w:val="23"/>
        </w:numPr>
        <w:tabs>
          <w:tab w:val="left" w:pos="524"/>
        </w:tabs>
        <w:autoSpaceDE w:val="0"/>
        <w:autoSpaceDN w:val="0"/>
        <w:spacing w:before="1" w:line="276" w:lineRule="auto"/>
        <w:ind w:right="225"/>
        <w:jc w:val="both"/>
        <w:rPr>
          <w:rFonts w:cs="Arial"/>
          <w:sz w:val="18"/>
        </w:rPr>
      </w:pPr>
      <w:proofErr w:type="gramStart"/>
      <w:r>
        <w:rPr>
          <w:rFonts w:cs="Arial"/>
          <w:sz w:val="18"/>
        </w:rPr>
        <w:t>la</w:t>
      </w:r>
      <w:proofErr w:type="gramEnd"/>
      <w:r>
        <w:rPr>
          <w:rFonts w:cs="Arial"/>
          <w:sz w:val="18"/>
        </w:rPr>
        <w:t xml:space="preserve"> société que je représente ni aucun cotraitant ou sous-traitant que je proposerai pour l’exécution du marché ne sont une entité ou un organisme agissant au nom ou sous la direction d'une entité visée au point (a) ou (b)</w:t>
      </w:r>
      <w:r>
        <w:rPr>
          <w:rFonts w:cs="Arial"/>
          <w:spacing w:val="-4"/>
          <w:sz w:val="18"/>
        </w:rPr>
        <w:t xml:space="preserve"> </w:t>
      </w:r>
      <w:r>
        <w:rPr>
          <w:rFonts w:cs="Arial"/>
          <w:sz w:val="18"/>
        </w:rPr>
        <w:t>ci-dessus</w:t>
      </w:r>
      <w:r w:rsidR="0005320C">
        <w:rPr>
          <w:rFonts w:cs="Arial"/>
          <w:sz w:val="18"/>
        </w:rPr>
        <w:t> ;</w:t>
      </w:r>
    </w:p>
    <w:p w14:paraId="0CDB3C0F" w14:textId="77777777" w:rsidR="003F67CA" w:rsidRDefault="003F67CA" w:rsidP="003F67CA">
      <w:pPr>
        <w:pStyle w:val="Paragraphedeliste"/>
        <w:rPr>
          <w:rFonts w:cs="Arial"/>
          <w:sz w:val="18"/>
        </w:rPr>
      </w:pPr>
    </w:p>
    <w:p w14:paraId="519BD0D5" w14:textId="77777777" w:rsidR="003F67CA" w:rsidRDefault="003F67CA" w:rsidP="00AC1662">
      <w:pPr>
        <w:pStyle w:val="Paragraphedeliste"/>
        <w:widowControl w:val="0"/>
        <w:numPr>
          <w:ilvl w:val="0"/>
          <w:numId w:val="23"/>
        </w:numPr>
        <w:tabs>
          <w:tab w:val="left" w:pos="524"/>
        </w:tabs>
        <w:autoSpaceDE w:val="0"/>
        <w:autoSpaceDN w:val="0"/>
        <w:spacing w:before="1" w:line="276" w:lineRule="auto"/>
        <w:ind w:right="225"/>
        <w:jc w:val="both"/>
        <w:rPr>
          <w:rFonts w:cs="Arial"/>
          <w:sz w:val="18"/>
        </w:rPr>
      </w:pPr>
      <w:proofErr w:type="gramStart"/>
      <w:r>
        <w:rPr>
          <w:rFonts w:cs="Arial"/>
          <w:sz w:val="18"/>
        </w:rPr>
        <w:t>aucune</w:t>
      </w:r>
      <w:proofErr w:type="gramEnd"/>
      <w:r>
        <w:rPr>
          <w:rFonts w:cs="Arial"/>
          <w:sz w:val="18"/>
        </w:rPr>
        <w:t xml:space="preserve"> participation de plus de 10 % de la valeur du contrat de sous-traitants, de fournisseurs ou d'entités auxquels que je prévois de recourir pour l’exécution du marché ne s'appuie sur une entité visée aux points (a) ou</w:t>
      </w:r>
      <w:r>
        <w:rPr>
          <w:rFonts w:cs="Arial"/>
          <w:spacing w:val="-5"/>
          <w:sz w:val="18"/>
        </w:rPr>
        <w:t xml:space="preserve"> </w:t>
      </w:r>
      <w:r>
        <w:rPr>
          <w:rFonts w:cs="Arial"/>
          <w:sz w:val="18"/>
        </w:rPr>
        <w:t>(b).</w:t>
      </w:r>
    </w:p>
    <w:p w14:paraId="61A75CDC" w14:textId="77777777" w:rsidR="003F67CA" w:rsidRDefault="003F67CA" w:rsidP="003F67CA">
      <w:pPr>
        <w:pStyle w:val="Corpsdetexte"/>
        <w:spacing w:before="132"/>
        <w:ind w:left="3540"/>
        <w:jc w:val="right"/>
        <w:rPr>
          <w:rFonts w:ascii="Arial" w:hAnsi="Arial" w:cs="Arial"/>
          <w:sz w:val="18"/>
        </w:rPr>
      </w:pPr>
      <w:r>
        <w:rPr>
          <w:rFonts w:ascii="Arial" w:hAnsi="Arial" w:cs="Arial"/>
          <w:sz w:val="18"/>
        </w:rPr>
        <w:t xml:space="preserve">A………, Le………… </w:t>
      </w:r>
    </w:p>
    <w:p w14:paraId="6CA249D2" w14:textId="77777777" w:rsidR="003F67CA" w:rsidRDefault="003F67CA" w:rsidP="003F67CA">
      <w:pPr>
        <w:pStyle w:val="Corpsdetexte"/>
        <w:spacing w:before="132"/>
        <w:ind w:left="3540"/>
        <w:jc w:val="right"/>
        <w:rPr>
          <w:rFonts w:ascii="Arial" w:hAnsi="Arial" w:cs="Arial"/>
          <w:i/>
          <w:sz w:val="18"/>
        </w:rPr>
      </w:pPr>
      <w:r>
        <w:rPr>
          <w:rFonts w:ascii="Arial" w:hAnsi="Arial" w:cs="Arial"/>
          <w:sz w:val="18"/>
        </w:rPr>
        <w:t>(</w:t>
      </w:r>
      <w:r>
        <w:rPr>
          <w:rFonts w:ascii="Arial" w:hAnsi="Arial" w:cs="Arial"/>
          <w:i/>
          <w:sz w:val="18"/>
        </w:rPr>
        <w:t xml:space="preserve">Signature précédé du nom et du prénom) </w:t>
      </w:r>
    </w:p>
    <w:p w14:paraId="28F6FEB1" w14:textId="77777777" w:rsidR="003F67CA" w:rsidRDefault="003F67CA" w:rsidP="003F67CA">
      <w:pPr>
        <w:rPr>
          <w:rFonts w:cs="Arial"/>
          <w:sz w:val="20"/>
        </w:rPr>
      </w:pPr>
    </w:p>
    <w:p w14:paraId="26959A74" w14:textId="77777777" w:rsidR="003F67CA" w:rsidRDefault="003F67CA" w:rsidP="003F67CA">
      <w:pPr>
        <w:rPr>
          <w:rFonts w:cs="Arial"/>
          <w:sz w:val="20"/>
        </w:rPr>
      </w:pPr>
    </w:p>
    <w:p w14:paraId="545318ED" w14:textId="77777777" w:rsidR="008920F3" w:rsidRDefault="008920F3">
      <w:pPr>
        <w:rPr>
          <w:rFonts w:cs="Arial"/>
          <w:sz w:val="20"/>
        </w:rPr>
      </w:pPr>
      <w:r>
        <w:rPr>
          <w:rFonts w:cs="Arial"/>
          <w:sz w:val="20"/>
        </w:rPr>
        <w:br w:type="page"/>
      </w:r>
    </w:p>
    <w:p w14:paraId="12F00C33" w14:textId="433F7958" w:rsidR="008920F3" w:rsidRPr="00890632" w:rsidRDefault="008920F3" w:rsidP="008920F3">
      <w:pPr>
        <w:pStyle w:val="Default"/>
        <w:spacing w:after="40"/>
        <w:jc w:val="center"/>
        <w:rPr>
          <w:b/>
          <w:bCs/>
          <w:color w:val="auto"/>
          <w:sz w:val="22"/>
          <w:szCs w:val="20"/>
        </w:rPr>
      </w:pPr>
      <w:r w:rsidRPr="00890632">
        <w:rPr>
          <w:b/>
          <w:bCs/>
          <w:color w:val="auto"/>
          <w:sz w:val="22"/>
          <w:szCs w:val="20"/>
        </w:rPr>
        <w:lastRenderedPageBreak/>
        <w:t xml:space="preserve">ANNEXE </w:t>
      </w:r>
      <w:r w:rsidR="00901376" w:rsidRPr="00901376">
        <w:rPr>
          <w:b/>
          <w:bCs/>
          <w:color w:val="auto"/>
          <w:sz w:val="22"/>
          <w:szCs w:val="20"/>
        </w:rPr>
        <w:t>3</w:t>
      </w:r>
    </w:p>
    <w:p w14:paraId="1E10BAAD" w14:textId="77777777" w:rsidR="008920F3" w:rsidRPr="00890632" w:rsidRDefault="008920F3" w:rsidP="008920F3">
      <w:pPr>
        <w:pStyle w:val="Default"/>
        <w:spacing w:after="40"/>
        <w:jc w:val="center"/>
        <w:rPr>
          <w:b/>
          <w:bCs/>
          <w:color w:val="auto"/>
          <w:sz w:val="22"/>
          <w:szCs w:val="20"/>
        </w:rPr>
      </w:pPr>
    </w:p>
    <w:p w14:paraId="02D63087" w14:textId="77777777" w:rsidR="008920F3" w:rsidRPr="00890632" w:rsidRDefault="00890632" w:rsidP="008920F3">
      <w:pPr>
        <w:pStyle w:val="Default"/>
        <w:spacing w:after="40"/>
        <w:jc w:val="center"/>
        <w:rPr>
          <w:b/>
          <w:bCs/>
          <w:color w:val="auto"/>
          <w:sz w:val="22"/>
          <w:szCs w:val="20"/>
        </w:rPr>
      </w:pPr>
      <w:r w:rsidRPr="00890632">
        <w:rPr>
          <w:b/>
          <w:bCs/>
          <w:color w:val="auto"/>
          <w:sz w:val="22"/>
          <w:szCs w:val="20"/>
        </w:rPr>
        <w:t>Questionnaire relatif aux pratiques du candidat en matière de promotion d’égalité professionnelle entre les femmes et les hommes et de prévention des discriminations</w:t>
      </w:r>
    </w:p>
    <w:p w14:paraId="6E106EED" w14:textId="77777777" w:rsidR="008920F3" w:rsidRPr="00890632" w:rsidRDefault="008920F3" w:rsidP="008920F3">
      <w:pPr>
        <w:pStyle w:val="Default"/>
        <w:spacing w:after="40"/>
        <w:jc w:val="both"/>
        <w:rPr>
          <w:b/>
          <w:bCs/>
          <w:color w:val="auto"/>
          <w:sz w:val="20"/>
          <w:szCs w:val="20"/>
        </w:rPr>
      </w:pPr>
    </w:p>
    <w:p w14:paraId="077C69AC" w14:textId="77777777" w:rsidR="008920F3" w:rsidRPr="00890632" w:rsidRDefault="008920F3" w:rsidP="008920F3">
      <w:pPr>
        <w:pStyle w:val="Default"/>
        <w:spacing w:after="40"/>
        <w:jc w:val="both"/>
        <w:rPr>
          <w:b/>
          <w:sz w:val="20"/>
          <w:szCs w:val="20"/>
          <w:u w:val="single"/>
        </w:rPr>
      </w:pPr>
      <w:r w:rsidRPr="00890632">
        <w:rPr>
          <w:b/>
          <w:sz w:val="20"/>
          <w:szCs w:val="20"/>
          <w:u w:val="single"/>
        </w:rPr>
        <w:t xml:space="preserve">Informations relatives au candidat : </w:t>
      </w:r>
    </w:p>
    <w:p w14:paraId="4AEEA15C" w14:textId="77777777" w:rsidR="008920F3" w:rsidRPr="00890632" w:rsidRDefault="008920F3" w:rsidP="008920F3">
      <w:pPr>
        <w:pStyle w:val="Default"/>
        <w:spacing w:after="40"/>
        <w:jc w:val="both"/>
        <w:rPr>
          <w:sz w:val="20"/>
          <w:szCs w:val="20"/>
        </w:rPr>
      </w:pPr>
    </w:p>
    <w:p w14:paraId="3FB110E7" w14:textId="77777777" w:rsidR="008920F3" w:rsidRPr="00890632" w:rsidRDefault="008920F3" w:rsidP="00AC1662">
      <w:pPr>
        <w:pStyle w:val="Default"/>
        <w:numPr>
          <w:ilvl w:val="0"/>
          <w:numId w:val="25"/>
        </w:numPr>
        <w:spacing w:after="40"/>
        <w:jc w:val="both"/>
        <w:rPr>
          <w:sz w:val="20"/>
          <w:szCs w:val="20"/>
        </w:rPr>
      </w:pPr>
      <w:r w:rsidRPr="00890632">
        <w:rPr>
          <w:sz w:val="20"/>
          <w:szCs w:val="20"/>
        </w:rPr>
        <w:t xml:space="preserve">Coordonnées de la société : </w:t>
      </w:r>
      <w:r w:rsidRPr="00890632">
        <w:rPr>
          <w:b/>
          <w:color w:val="00B0F0"/>
          <w:sz w:val="20"/>
          <w:szCs w:val="20"/>
        </w:rPr>
        <w:t>à compléter</w:t>
      </w:r>
    </w:p>
    <w:p w14:paraId="06E23687" w14:textId="77777777" w:rsidR="008920F3" w:rsidRPr="00890632" w:rsidRDefault="008920F3" w:rsidP="008920F3">
      <w:pPr>
        <w:pStyle w:val="Default"/>
        <w:spacing w:after="40"/>
        <w:jc w:val="both"/>
        <w:rPr>
          <w:sz w:val="20"/>
          <w:szCs w:val="20"/>
        </w:rPr>
      </w:pPr>
    </w:p>
    <w:p w14:paraId="2F528CE5" w14:textId="77777777" w:rsidR="008920F3" w:rsidRPr="00890632" w:rsidRDefault="008920F3" w:rsidP="00AC1662">
      <w:pPr>
        <w:pStyle w:val="Default"/>
        <w:numPr>
          <w:ilvl w:val="0"/>
          <w:numId w:val="25"/>
        </w:numPr>
        <w:spacing w:after="40"/>
        <w:jc w:val="both"/>
        <w:rPr>
          <w:sz w:val="20"/>
          <w:szCs w:val="20"/>
        </w:rPr>
      </w:pPr>
      <w:r w:rsidRPr="00890632">
        <w:rPr>
          <w:sz w:val="20"/>
          <w:szCs w:val="20"/>
        </w:rPr>
        <w:t xml:space="preserve">Nom et coordonnées du référent en la matière du candidat : </w:t>
      </w:r>
      <w:r w:rsidRPr="00890632">
        <w:rPr>
          <w:b/>
          <w:color w:val="00B0F0"/>
          <w:sz w:val="20"/>
          <w:szCs w:val="20"/>
        </w:rPr>
        <w:t>à compléter</w:t>
      </w:r>
    </w:p>
    <w:p w14:paraId="0CF3FB58" w14:textId="77777777" w:rsidR="008920F3" w:rsidRPr="00890632" w:rsidRDefault="008920F3" w:rsidP="008920F3">
      <w:pPr>
        <w:pStyle w:val="Default"/>
        <w:spacing w:after="40"/>
        <w:jc w:val="both"/>
        <w:rPr>
          <w:sz w:val="20"/>
          <w:szCs w:val="20"/>
        </w:rPr>
      </w:pPr>
    </w:p>
    <w:p w14:paraId="06FE23C2" w14:textId="77777777" w:rsidR="008920F3" w:rsidRPr="00890632" w:rsidRDefault="008920F3" w:rsidP="00AC1662">
      <w:pPr>
        <w:pStyle w:val="Default"/>
        <w:numPr>
          <w:ilvl w:val="0"/>
          <w:numId w:val="25"/>
        </w:numPr>
        <w:spacing w:after="40"/>
        <w:jc w:val="both"/>
        <w:rPr>
          <w:sz w:val="20"/>
          <w:szCs w:val="20"/>
        </w:rPr>
      </w:pPr>
      <w:r w:rsidRPr="00890632">
        <w:rPr>
          <w:sz w:val="20"/>
          <w:szCs w:val="20"/>
        </w:rPr>
        <w:t xml:space="preserve">Date de remise du présent questionnaire : </w:t>
      </w:r>
      <w:r w:rsidRPr="00890632">
        <w:rPr>
          <w:b/>
          <w:color w:val="00B0F0"/>
          <w:sz w:val="20"/>
          <w:szCs w:val="20"/>
        </w:rPr>
        <w:t>à compléter</w:t>
      </w:r>
    </w:p>
    <w:p w14:paraId="5EAE7336" w14:textId="77777777" w:rsidR="008920F3" w:rsidRPr="00890632" w:rsidRDefault="008920F3" w:rsidP="008920F3">
      <w:pPr>
        <w:pStyle w:val="Default"/>
        <w:spacing w:after="40"/>
        <w:jc w:val="both"/>
        <w:rPr>
          <w:sz w:val="20"/>
          <w:szCs w:val="20"/>
        </w:rPr>
      </w:pPr>
    </w:p>
    <w:p w14:paraId="6586BF1F" w14:textId="77777777" w:rsidR="008920F3" w:rsidRPr="00890632" w:rsidRDefault="008920F3" w:rsidP="008920F3">
      <w:pPr>
        <w:pStyle w:val="Default"/>
        <w:spacing w:after="40"/>
        <w:jc w:val="both"/>
        <w:rPr>
          <w:sz w:val="20"/>
          <w:szCs w:val="20"/>
        </w:rPr>
      </w:pPr>
    </w:p>
    <w:p w14:paraId="7D5F06AA" w14:textId="77777777" w:rsidR="008920F3" w:rsidRPr="00890632" w:rsidRDefault="008920F3" w:rsidP="008920F3">
      <w:pPr>
        <w:pStyle w:val="Default"/>
        <w:spacing w:after="40"/>
        <w:jc w:val="both"/>
        <w:rPr>
          <w:b/>
          <w:bCs/>
          <w:color w:val="auto"/>
          <w:sz w:val="20"/>
          <w:szCs w:val="20"/>
        </w:rPr>
      </w:pPr>
      <w:r w:rsidRPr="00890632">
        <w:rPr>
          <w:b/>
          <w:bCs/>
          <w:color w:val="auto"/>
          <w:sz w:val="20"/>
          <w:szCs w:val="20"/>
        </w:rPr>
        <w:t>Introduction : cadre juridique</w:t>
      </w:r>
    </w:p>
    <w:p w14:paraId="418F9202" w14:textId="77777777" w:rsidR="008920F3" w:rsidRPr="00890632" w:rsidRDefault="008920F3" w:rsidP="008920F3">
      <w:pPr>
        <w:pStyle w:val="Default"/>
        <w:spacing w:after="40"/>
        <w:jc w:val="both"/>
        <w:rPr>
          <w:b/>
          <w:bCs/>
          <w:color w:val="auto"/>
          <w:sz w:val="20"/>
          <w:szCs w:val="20"/>
        </w:rPr>
      </w:pPr>
    </w:p>
    <w:p w14:paraId="3BE12015" w14:textId="77777777" w:rsidR="008920F3" w:rsidRPr="00890632" w:rsidRDefault="008920F3" w:rsidP="008920F3">
      <w:pPr>
        <w:pStyle w:val="Default"/>
        <w:spacing w:after="40"/>
        <w:jc w:val="both"/>
        <w:rPr>
          <w:color w:val="auto"/>
          <w:sz w:val="20"/>
          <w:szCs w:val="20"/>
        </w:rPr>
      </w:pPr>
      <w:r w:rsidRPr="00890632">
        <w:rPr>
          <w:color w:val="auto"/>
          <w:sz w:val="20"/>
          <w:szCs w:val="20"/>
        </w:rPr>
        <w:t xml:space="preserve">La sous-direction de </w:t>
      </w:r>
      <w:r w:rsidR="003577C7" w:rsidRPr="00890632">
        <w:rPr>
          <w:color w:val="auto"/>
          <w:sz w:val="20"/>
          <w:szCs w:val="20"/>
        </w:rPr>
        <w:t xml:space="preserve">la </w:t>
      </w:r>
      <w:r w:rsidRPr="00890632">
        <w:rPr>
          <w:color w:val="auto"/>
          <w:sz w:val="20"/>
          <w:szCs w:val="20"/>
        </w:rPr>
        <w:t xml:space="preserve">préfiguration de l’agence ministérielle de gestion bénéficie du label Alliance (Label Egalité professionnelle entre les femmes et les hommes et Label Diversité). </w:t>
      </w:r>
    </w:p>
    <w:p w14:paraId="469898CD" w14:textId="77777777" w:rsidR="008920F3" w:rsidRPr="00890632" w:rsidRDefault="008920F3" w:rsidP="008920F3">
      <w:pPr>
        <w:pStyle w:val="Default"/>
        <w:spacing w:after="40"/>
        <w:jc w:val="both"/>
        <w:rPr>
          <w:color w:val="auto"/>
          <w:sz w:val="20"/>
          <w:szCs w:val="20"/>
        </w:rPr>
      </w:pPr>
    </w:p>
    <w:p w14:paraId="672ABBC6" w14:textId="77777777" w:rsidR="008920F3" w:rsidRPr="00890632" w:rsidRDefault="008920F3" w:rsidP="008920F3">
      <w:pPr>
        <w:pStyle w:val="Default"/>
        <w:spacing w:after="40"/>
        <w:jc w:val="both"/>
        <w:rPr>
          <w:sz w:val="20"/>
          <w:szCs w:val="20"/>
        </w:rPr>
      </w:pPr>
      <w:r w:rsidRPr="00890632">
        <w:rPr>
          <w:color w:val="auto"/>
          <w:sz w:val="20"/>
          <w:szCs w:val="20"/>
        </w:rPr>
        <w:t>A ce titre, elle conduit une politique visant d’une part, à promouvoir l’égalité et la mixité professionnelles et, d’autre part, à prévenir les discriminations et favoriser la diversité non seulement dans la gestion de ses ressources humaines mais aussi dans le cadre de ses relations avec ses prestataires et fournisseurs.</w:t>
      </w:r>
    </w:p>
    <w:p w14:paraId="6D7289D2" w14:textId="77777777" w:rsidR="008920F3" w:rsidRPr="00890632" w:rsidRDefault="008920F3" w:rsidP="008920F3">
      <w:pPr>
        <w:pStyle w:val="Default"/>
        <w:spacing w:after="40"/>
        <w:jc w:val="both"/>
        <w:rPr>
          <w:sz w:val="20"/>
          <w:szCs w:val="20"/>
        </w:rPr>
      </w:pPr>
    </w:p>
    <w:p w14:paraId="5E1E36E5" w14:textId="77777777" w:rsidR="008920F3" w:rsidRPr="00890632" w:rsidRDefault="008920F3" w:rsidP="008920F3">
      <w:pPr>
        <w:pStyle w:val="Default"/>
        <w:spacing w:after="40"/>
        <w:jc w:val="both"/>
        <w:rPr>
          <w:sz w:val="20"/>
          <w:szCs w:val="20"/>
        </w:rPr>
      </w:pPr>
      <w:r w:rsidRPr="00890632">
        <w:rPr>
          <w:sz w:val="20"/>
          <w:szCs w:val="20"/>
        </w:rPr>
        <w:t xml:space="preserve">Pour inciter les opérateurs économiques à entamer ou développer une démarche en matière d’égalité professionnelle et de lutte contre les discriminations, le présent document est annexé au règlement de consultation. Le questionnaire complété doit être remis au moment de la remise de l’offre. </w:t>
      </w:r>
    </w:p>
    <w:p w14:paraId="482CE7E7" w14:textId="77777777" w:rsidR="008920F3" w:rsidRPr="00890632" w:rsidRDefault="008920F3" w:rsidP="008920F3">
      <w:pPr>
        <w:pStyle w:val="Default"/>
        <w:spacing w:after="40"/>
        <w:jc w:val="both"/>
        <w:rPr>
          <w:b/>
          <w:bCs/>
          <w:sz w:val="20"/>
          <w:szCs w:val="20"/>
        </w:rPr>
      </w:pPr>
    </w:p>
    <w:p w14:paraId="7DC9544B" w14:textId="77777777" w:rsidR="008920F3" w:rsidRPr="00890632" w:rsidRDefault="008920F3" w:rsidP="008920F3">
      <w:pPr>
        <w:spacing w:after="40"/>
        <w:jc w:val="both"/>
        <w:rPr>
          <w:rFonts w:cs="Arial"/>
          <w:sz w:val="20"/>
        </w:rPr>
      </w:pPr>
      <w:r w:rsidRPr="00890632">
        <w:rPr>
          <w:rFonts w:cs="Arial"/>
          <w:bCs/>
          <w:sz w:val="20"/>
        </w:rPr>
        <w:t xml:space="preserve">Les </w:t>
      </w:r>
      <w:r w:rsidRPr="00890632">
        <w:rPr>
          <w:rFonts w:cs="Arial"/>
          <w:b/>
          <w:bCs/>
          <w:sz w:val="20"/>
        </w:rPr>
        <w:t>interdictions de soumissionner</w:t>
      </w:r>
      <w:r w:rsidRPr="00890632">
        <w:rPr>
          <w:rFonts w:cs="Arial"/>
          <w:bCs/>
          <w:sz w:val="20"/>
        </w:rPr>
        <w:t xml:space="preserve"> relatives au non-respect des politiques d’égalité entre les femmes et les hommes et de prévention des discriminations sont prévues par le code de la commande publique en son article </w:t>
      </w:r>
      <w:r w:rsidRPr="00890632">
        <w:rPr>
          <w:rFonts w:cs="Arial"/>
          <w:sz w:val="20"/>
        </w:rPr>
        <w:t xml:space="preserve">L2141-4 qui dispose que : </w:t>
      </w:r>
    </w:p>
    <w:p w14:paraId="2FB3B71C" w14:textId="77777777" w:rsidR="008920F3" w:rsidRPr="00890632" w:rsidRDefault="008920F3" w:rsidP="008920F3">
      <w:pPr>
        <w:spacing w:after="40"/>
        <w:jc w:val="both"/>
        <w:rPr>
          <w:rFonts w:cs="Arial"/>
          <w:i/>
          <w:sz w:val="20"/>
        </w:rPr>
      </w:pPr>
      <w:r w:rsidRPr="00890632">
        <w:rPr>
          <w:rFonts w:cs="Arial"/>
          <w:sz w:val="20"/>
        </w:rPr>
        <w:t>« </w:t>
      </w:r>
      <w:r w:rsidRPr="00890632">
        <w:rPr>
          <w:rFonts w:cs="Arial"/>
          <w:i/>
          <w:sz w:val="20"/>
        </w:rPr>
        <w:t>Sont exclues de la procédure de passation des marchés les personnes qui :</w:t>
      </w:r>
    </w:p>
    <w:p w14:paraId="1C847C60" w14:textId="77777777" w:rsidR="008920F3" w:rsidRPr="00890632" w:rsidRDefault="008920F3" w:rsidP="008920F3">
      <w:pPr>
        <w:spacing w:after="40"/>
        <w:jc w:val="both"/>
        <w:rPr>
          <w:rFonts w:cs="Arial"/>
          <w:i/>
          <w:sz w:val="20"/>
        </w:rPr>
      </w:pPr>
      <w:r w:rsidRPr="00890632">
        <w:rPr>
          <w:rFonts w:cs="Arial"/>
          <w:i/>
          <w:sz w:val="20"/>
        </w:rPr>
        <w:t>1° Ont été sanctionnées pour méconnaissance des obligations prévues aux articles L. 8221-1, L. 8221-3, L. 8221-5, L. 8231-1, L. 8241-1, L. 8251-1 et L. 8251-2 du code du travail ou qui ont été condamnées au titre de l'article L. 1146-1 du même code ou de l'article 225-1 du code pénal ;</w:t>
      </w:r>
    </w:p>
    <w:p w14:paraId="21A42221" w14:textId="77777777" w:rsidR="008920F3" w:rsidRPr="00890632" w:rsidRDefault="008920F3" w:rsidP="008920F3">
      <w:pPr>
        <w:spacing w:after="40"/>
        <w:jc w:val="both"/>
        <w:rPr>
          <w:rFonts w:cs="Arial"/>
          <w:i/>
          <w:sz w:val="20"/>
        </w:rPr>
      </w:pPr>
      <w:r w:rsidRPr="00890632">
        <w:rPr>
          <w:rFonts w:cs="Arial"/>
          <w:i/>
          <w:sz w:val="20"/>
        </w:rPr>
        <w:t>2° Au 31 décembre de l'année précédant celle au cours de laquelle a lieu le lancement de la procédure de passation du marché, n'ont pas mis en œuvre l'obligation de négociation prévue au 2° de l'article L. 2242-1 du code du travail.</w:t>
      </w:r>
    </w:p>
    <w:p w14:paraId="30BE08C2" w14:textId="77777777" w:rsidR="008920F3" w:rsidRPr="00890632" w:rsidRDefault="008920F3" w:rsidP="008920F3">
      <w:pPr>
        <w:spacing w:after="40"/>
        <w:jc w:val="both"/>
        <w:rPr>
          <w:rFonts w:cs="Arial"/>
          <w:i/>
          <w:sz w:val="20"/>
        </w:rPr>
      </w:pPr>
      <w:r w:rsidRPr="00890632">
        <w:rPr>
          <w:rFonts w:cs="Arial"/>
          <w:i/>
          <w:sz w:val="20"/>
        </w:rPr>
        <w:t>Sauf lorsque la peine d'exclusion des marchés a été prononcée pour une durée différente fixée par une décision de justice définitive, l'exclusion prévue au présent article s'applique pour une durée de trois ans à compter la date de la décision ou du jugement ayant constaté la commission de l'infraction.</w:t>
      </w:r>
    </w:p>
    <w:p w14:paraId="0562B9DF" w14:textId="77777777" w:rsidR="008920F3" w:rsidRPr="00890632" w:rsidRDefault="008920F3" w:rsidP="008920F3">
      <w:pPr>
        <w:spacing w:after="40"/>
        <w:jc w:val="both"/>
        <w:rPr>
          <w:rFonts w:cs="Arial"/>
          <w:sz w:val="20"/>
        </w:rPr>
      </w:pPr>
      <w:r w:rsidRPr="00890632">
        <w:rPr>
          <w:rFonts w:cs="Arial"/>
          <w:i/>
          <w:sz w:val="20"/>
        </w:rPr>
        <w:t>Cette exclusion n'est pas applicable en cas d'obtention d'un sursis en application des articles 132-31 ou 132-32 du code pénal, d'un ajournement du prononcé de la peine en application des articles 132-58 à 132-62 du code pénal ou d'un relèvement de peine en application de l'article 132-21 du code pénal ou des articles 702-1 ou 703 du code de procédure pénale</w:t>
      </w:r>
      <w:r w:rsidRPr="00890632">
        <w:rPr>
          <w:rFonts w:cs="Arial"/>
          <w:sz w:val="20"/>
        </w:rPr>
        <w:t>. »</w:t>
      </w:r>
    </w:p>
    <w:p w14:paraId="378146C0" w14:textId="77777777" w:rsidR="008920F3" w:rsidRPr="00890632" w:rsidRDefault="008920F3" w:rsidP="008920F3">
      <w:pPr>
        <w:pStyle w:val="Default"/>
        <w:spacing w:after="40"/>
        <w:jc w:val="both"/>
        <w:rPr>
          <w:sz w:val="20"/>
          <w:szCs w:val="20"/>
        </w:rPr>
      </w:pPr>
    </w:p>
    <w:p w14:paraId="75840A10" w14:textId="77777777" w:rsidR="008920F3" w:rsidRPr="00890632" w:rsidRDefault="008920F3" w:rsidP="008920F3">
      <w:pPr>
        <w:pStyle w:val="Default"/>
        <w:spacing w:after="40"/>
        <w:jc w:val="both"/>
        <w:rPr>
          <w:sz w:val="20"/>
          <w:szCs w:val="20"/>
        </w:rPr>
      </w:pPr>
      <w:r w:rsidRPr="00890632">
        <w:rPr>
          <w:sz w:val="20"/>
          <w:szCs w:val="20"/>
        </w:rPr>
        <w:t>L’article L225-1 du code pénal dispose :</w:t>
      </w:r>
    </w:p>
    <w:p w14:paraId="6583119B" w14:textId="77777777" w:rsidR="008920F3" w:rsidRPr="00890632" w:rsidRDefault="008920F3" w:rsidP="008920F3">
      <w:pPr>
        <w:pStyle w:val="Default"/>
        <w:spacing w:after="40"/>
        <w:jc w:val="both"/>
        <w:rPr>
          <w:i/>
          <w:iCs/>
          <w:sz w:val="20"/>
          <w:szCs w:val="20"/>
        </w:rPr>
      </w:pPr>
      <w:r w:rsidRPr="00890632">
        <w:rPr>
          <w:i/>
          <w:iCs/>
          <w:sz w:val="20"/>
          <w:szCs w:val="20"/>
        </w:rPr>
        <w:t>« 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qualité de lanceur d'alerte, de facilitateur ou de personne en lien avec un lanceur d'alerte au sens, respectivement, du I de l'article 6 et des 1° et 2° de l'article 6-1 de la loi n° 2016-1691 du 9 décembre 2016 relative à la transparence, à la lutte contre la corruption et à la modernisation de la vie économique, de leur capacité à s'exprimer dans une langue autre que le français, de leur appartenance ou de leur non-appartenance, vraie ou supposée, à une ethnie, une Nation, une prétendue race ou une religion déterminée.</w:t>
      </w:r>
    </w:p>
    <w:p w14:paraId="704742A5" w14:textId="77777777" w:rsidR="008920F3" w:rsidRPr="00890632" w:rsidRDefault="008920F3" w:rsidP="008920F3">
      <w:pPr>
        <w:pStyle w:val="Default"/>
        <w:spacing w:after="40"/>
        <w:jc w:val="both"/>
        <w:rPr>
          <w:sz w:val="20"/>
          <w:szCs w:val="20"/>
        </w:rPr>
      </w:pPr>
      <w:r w:rsidRPr="00890632">
        <w:rPr>
          <w:i/>
          <w:iCs/>
          <w:sz w:val="20"/>
          <w:szCs w:val="20"/>
        </w:rPr>
        <w:lastRenderedPageBreak/>
        <w:t>Constitue également une discrimination toute distinction opérée entre les personnes morales sur le fondement de l'origine, du sexe, de la situation de famille, de la grossesse, de l'apparence physique, de la particulière vulnérabilité résultant de la situation économique, apparente ou connue de son auteur, du patronyme, du lieu de résidence, de l'état de santé, de la perte d'autonomie, du handicap, des caractéristiques génétiques, des mœurs, de l'orientation sexuelle, de l'identité de genre, de l'âge, des opinions politiques, des activités syndicales, de la qualité de lanceur d'alerte, de facilitateur ou de personne en lien avec un lanceur d'alerte, au sens, respectivement, du I de l'article 6 et des 1° et 2° de l'article 6-1 de la loi n° 2016-1691 du 9 décembre 2016 précitée, de la capacité à s'exprimer dans une langue autre que le français, de l'appartenance ou de la non-appartenance, vraie ou supposée, à une ethnie, une Nation, une prétendue race ou une religion déterminée des membres ou de certains membres de ces personnes morales. »</w:t>
      </w:r>
    </w:p>
    <w:p w14:paraId="78D49DE3" w14:textId="77777777" w:rsidR="008920F3" w:rsidRPr="00890632" w:rsidRDefault="008920F3" w:rsidP="008920F3">
      <w:pPr>
        <w:pStyle w:val="Default"/>
        <w:spacing w:after="40"/>
        <w:jc w:val="both"/>
        <w:rPr>
          <w:sz w:val="20"/>
          <w:szCs w:val="20"/>
        </w:rPr>
      </w:pPr>
    </w:p>
    <w:p w14:paraId="0FBA07AD" w14:textId="77777777" w:rsidR="008920F3" w:rsidRPr="00890632" w:rsidRDefault="008920F3" w:rsidP="008920F3">
      <w:pPr>
        <w:pStyle w:val="Default"/>
        <w:spacing w:after="40"/>
        <w:jc w:val="both"/>
        <w:rPr>
          <w:sz w:val="20"/>
          <w:szCs w:val="20"/>
        </w:rPr>
      </w:pPr>
      <w:r w:rsidRPr="00890632">
        <w:rPr>
          <w:sz w:val="20"/>
          <w:szCs w:val="20"/>
        </w:rPr>
        <w:t xml:space="preserve">L’article L1146-1 du code du travail dispose : </w:t>
      </w:r>
    </w:p>
    <w:p w14:paraId="6EC53536" w14:textId="77777777" w:rsidR="008920F3" w:rsidRPr="00890632" w:rsidRDefault="008920F3" w:rsidP="008920F3">
      <w:pPr>
        <w:pStyle w:val="Default"/>
        <w:spacing w:after="40"/>
        <w:jc w:val="both"/>
        <w:rPr>
          <w:i/>
          <w:iCs/>
          <w:sz w:val="20"/>
          <w:szCs w:val="20"/>
        </w:rPr>
      </w:pPr>
      <w:r w:rsidRPr="00890632">
        <w:rPr>
          <w:i/>
          <w:iCs/>
          <w:sz w:val="20"/>
          <w:szCs w:val="20"/>
        </w:rPr>
        <w:t>« Le fait de méconnaître les dispositions relatives à l'égalité professionnelle entre les femmes et les hommes, prévues par les articles L. 1142-1 et L. 1142-2, est puni d'un emprisonnement d'un an et d'une amende de 3 750 Euros.</w:t>
      </w:r>
    </w:p>
    <w:p w14:paraId="1E974FC1" w14:textId="77777777" w:rsidR="008920F3" w:rsidRPr="00890632" w:rsidRDefault="008920F3" w:rsidP="008920F3">
      <w:pPr>
        <w:pStyle w:val="Default"/>
        <w:spacing w:after="40"/>
        <w:jc w:val="both"/>
        <w:rPr>
          <w:sz w:val="20"/>
          <w:szCs w:val="20"/>
        </w:rPr>
      </w:pPr>
      <w:r w:rsidRPr="00890632">
        <w:rPr>
          <w:i/>
          <w:iCs/>
          <w:sz w:val="20"/>
          <w:szCs w:val="20"/>
        </w:rPr>
        <w:t>La juridiction peut également ordonner, à titre de peine complémentaire, l'affichage du jugement aux frais de la personne condamnée dans les conditions prévues à l'article 131-35 du code pénal et son insertion, intégrale ou par extraits, dans les journaux qu'elle désigne. Ces frais ne peuvent excéder le montant maximum de l'amende encourue. »</w:t>
      </w:r>
    </w:p>
    <w:p w14:paraId="2DDB71C3" w14:textId="77777777" w:rsidR="008920F3" w:rsidRPr="00890632" w:rsidRDefault="008920F3" w:rsidP="008920F3">
      <w:pPr>
        <w:pStyle w:val="Default"/>
        <w:spacing w:after="40"/>
        <w:jc w:val="both"/>
        <w:rPr>
          <w:sz w:val="20"/>
          <w:szCs w:val="20"/>
        </w:rPr>
      </w:pPr>
    </w:p>
    <w:p w14:paraId="56A806BA" w14:textId="77777777" w:rsidR="008920F3" w:rsidRPr="00890632" w:rsidRDefault="008920F3" w:rsidP="008920F3">
      <w:pPr>
        <w:pStyle w:val="Default"/>
        <w:spacing w:after="40"/>
        <w:jc w:val="both"/>
        <w:rPr>
          <w:sz w:val="20"/>
          <w:szCs w:val="20"/>
        </w:rPr>
      </w:pPr>
      <w:r w:rsidRPr="00890632">
        <w:rPr>
          <w:sz w:val="20"/>
          <w:szCs w:val="20"/>
        </w:rPr>
        <w:t xml:space="preserve">L’article L.2242-5 du code du travail dispose : </w:t>
      </w:r>
    </w:p>
    <w:p w14:paraId="0716F2F4" w14:textId="77777777" w:rsidR="008920F3" w:rsidRPr="00890632" w:rsidRDefault="008920F3" w:rsidP="008920F3">
      <w:pPr>
        <w:pStyle w:val="Default"/>
        <w:spacing w:after="40"/>
        <w:jc w:val="both"/>
        <w:rPr>
          <w:i/>
          <w:iCs/>
          <w:sz w:val="20"/>
          <w:szCs w:val="20"/>
        </w:rPr>
      </w:pPr>
      <w:r w:rsidRPr="00890632">
        <w:rPr>
          <w:i/>
          <w:iCs/>
          <w:sz w:val="20"/>
          <w:szCs w:val="20"/>
        </w:rPr>
        <w:t>« Si, au terme de la négociation, aucun accord n'a été conclu, il est établi un procès-verbal de désaccord dans lequel sont consignées, en leur dernier état, les propositions respectives des parties et les mesures que l'employeur entend appliquer unilatéralement.</w:t>
      </w:r>
    </w:p>
    <w:p w14:paraId="167324E7" w14:textId="77777777" w:rsidR="008920F3" w:rsidRPr="00890632" w:rsidRDefault="008920F3" w:rsidP="008920F3">
      <w:pPr>
        <w:pStyle w:val="Default"/>
        <w:spacing w:after="40"/>
        <w:jc w:val="both"/>
        <w:rPr>
          <w:i/>
          <w:iCs/>
          <w:sz w:val="20"/>
          <w:szCs w:val="20"/>
        </w:rPr>
      </w:pPr>
      <w:r w:rsidRPr="00890632">
        <w:rPr>
          <w:i/>
          <w:iCs/>
          <w:sz w:val="20"/>
          <w:szCs w:val="20"/>
        </w:rPr>
        <w:t>Ce procès-verbal donne lieu à dépôt, à l'initiative de la partie la plus diligente, dans des conditions prévues par voie réglementaire. »</w:t>
      </w:r>
    </w:p>
    <w:p w14:paraId="5A5B767A" w14:textId="77777777" w:rsidR="008920F3" w:rsidRPr="00890632" w:rsidRDefault="008920F3" w:rsidP="008920F3">
      <w:pPr>
        <w:pStyle w:val="Default"/>
        <w:spacing w:after="40"/>
        <w:jc w:val="both"/>
        <w:rPr>
          <w:iCs/>
          <w:color w:val="auto"/>
          <w:sz w:val="20"/>
          <w:szCs w:val="20"/>
        </w:rPr>
      </w:pPr>
    </w:p>
    <w:p w14:paraId="01DD07E2" w14:textId="77777777" w:rsidR="008920F3" w:rsidRPr="00890632" w:rsidRDefault="008920F3" w:rsidP="008920F3">
      <w:pPr>
        <w:spacing w:after="40"/>
        <w:jc w:val="both"/>
        <w:rPr>
          <w:rFonts w:cs="Arial"/>
          <w:sz w:val="20"/>
        </w:rPr>
      </w:pPr>
      <w:r w:rsidRPr="00890632">
        <w:rPr>
          <w:rFonts w:cs="Arial"/>
          <w:b/>
          <w:bCs/>
          <w:sz w:val="20"/>
        </w:rPr>
        <w:t xml:space="preserve">I- Prévention des discriminations </w:t>
      </w:r>
    </w:p>
    <w:p w14:paraId="17840940" w14:textId="77777777" w:rsidR="008920F3" w:rsidRPr="00890632" w:rsidRDefault="008920F3" w:rsidP="008920F3">
      <w:pPr>
        <w:pStyle w:val="Default"/>
        <w:spacing w:after="40"/>
        <w:jc w:val="both"/>
        <w:rPr>
          <w:sz w:val="20"/>
          <w:szCs w:val="20"/>
        </w:rPr>
      </w:pPr>
      <w:r w:rsidRPr="00890632">
        <w:rPr>
          <w:sz w:val="20"/>
          <w:szCs w:val="20"/>
        </w:rPr>
        <w:t xml:space="preserve">1) Votre structure est-elle engagée dans une démarche de prévention contre les discriminations et de promotion de la diversité ? </w:t>
      </w:r>
    </w:p>
    <w:p w14:paraId="3F638CCE" w14:textId="77777777" w:rsidR="008920F3" w:rsidRPr="00890632" w:rsidRDefault="008920F3" w:rsidP="008920F3">
      <w:pPr>
        <w:pStyle w:val="Default"/>
        <w:spacing w:after="40"/>
        <w:jc w:val="both"/>
        <w:rPr>
          <w:sz w:val="20"/>
          <w:szCs w:val="20"/>
        </w:rPr>
      </w:pPr>
      <w:r w:rsidRPr="00890632">
        <w:rPr>
          <w:sz w:val="20"/>
          <w:szCs w:val="20"/>
        </w:rPr>
        <w:t>Dans l’affirmative, comment cet engagement s’est-il matérialisé ? Label, charte, accord d’entreprise ?</w:t>
      </w:r>
    </w:p>
    <w:p w14:paraId="691DA049" w14:textId="77777777" w:rsidR="008920F3" w:rsidRPr="00890632" w:rsidRDefault="008920F3" w:rsidP="008920F3">
      <w:pPr>
        <w:pStyle w:val="Default"/>
        <w:spacing w:after="40"/>
        <w:jc w:val="both"/>
        <w:rPr>
          <w:sz w:val="20"/>
          <w:szCs w:val="20"/>
        </w:rPr>
      </w:pPr>
    </w:p>
    <w:p w14:paraId="309B0E7A"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47871EC2" w14:textId="77777777" w:rsidR="008920F3" w:rsidRPr="00890632" w:rsidRDefault="008920F3" w:rsidP="008920F3">
      <w:pPr>
        <w:pStyle w:val="Default"/>
        <w:spacing w:after="40"/>
        <w:jc w:val="both"/>
        <w:rPr>
          <w:sz w:val="20"/>
          <w:szCs w:val="20"/>
        </w:rPr>
      </w:pPr>
    </w:p>
    <w:p w14:paraId="25B3DA69" w14:textId="77777777" w:rsidR="008920F3" w:rsidRPr="00890632" w:rsidRDefault="008920F3" w:rsidP="008920F3">
      <w:pPr>
        <w:pStyle w:val="Default"/>
        <w:spacing w:after="40"/>
        <w:jc w:val="both"/>
        <w:rPr>
          <w:sz w:val="20"/>
          <w:szCs w:val="20"/>
        </w:rPr>
      </w:pPr>
      <w:r w:rsidRPr="00890632">
        <w:rPr>
          <w:sz w:val="20"/>
          <w:szCs w:val="20"/>
        </w:rPr>
        <w:t xml:space="preserve">2) Quels sont les types de publics concernés par ces actions de prévention des discriminations ? </w:t>
      </w:r>
    </w:p>
    <w:p w14:paraId="7FCEB120" w14:textId="77777777" w:rsidR="008920F3" w:rsidRPr="00890632" w:rsidRDefault="008920F3" w:rsidP="008920F3">
      <w:pPr>
        <w:pStyle w:val="Default"/>
        <w:spacing w:after="40"/>
        <w:jc w:val="both"/>
        <w:rPr>
          <w:sz w:val="20"/>
          <w:szCs w:val="20"/>
        </w:rPr>
      </w:pPr>
    </w:p>
    <w:p w14:paraId="376E27AA"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17F47529" w14:textId="77777777" w:rsidR="008920F3" w:rsidRPr="00890632" w:rsidRDefault="008920F3" w:rsidP="008920F3">
      <w:pPr>
        <w:pStyle w:val="Default"/>
        <w:spacing w:after="40"/>
        <w:jc w:val="both"/>
        <w:rPr>
          <w:sz w:val="20"/>
          <w:szCs w:val="20"/>
        </w:rPr>
      </w:pPr>
    </w:p>
    <w:p w14:paraId="183F558D" w14:textId="77777777" w:rsidR="008920F3" w:rsidRPr="00890632" w:rsidRDefault="008920F3" w:rsidP="008920F3">
      <w:pPr>
        <w:pStyle w:val="Default"/>
        <w:spacing w:after="40"/>
        <w:jc w:val="both"/>
        <w:rPr>
          <w:sz w:val="20"/>
          <w:szCs w:val="20"/>
        </w:rPr>
      </w:pPr>
      <w:r w:rsidRPr="00890632">
        <w:rPr>
          <w:sz w:val="20"/>
          <w:szCs w:val="20"/>
        </w:rPr>
        <w:t xml:space="preserve">3) Quels leviers privilégiez-vous dans la conduite de ces actions de prévention des discriminations et de promotion de l’égalité professionnelle ? </w:t>
      </w:r>
    </w:p>
    <w:p w14:paraId="50C1C9C7" w14:textId="77777777" w:rsidR="008920F3" w:rsidRPr="00890632" w:rsidRDefault="008920F3" w:rsidP="008920F3">
      <w:pPr>
        <w:pStyle w:val="Default"/>
        <w:spacing w:after="40"/>
        <w:jc w:val="both"/>
        <w:rPr>
          <w:sz w:val="20"/>
          <w:szCs w:val="20"/>
        </w:rPr>
      </w:pPr>
    </w:p>
    <w:p w14:paraId="3566C30A"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4255381D" w14:textId="77777777" w:rsidR="008920F3" w:rsidRPr="00890632" w:rsidRDefault="008920F3" w:rsidP="008920F3">
      <w:pPr>
        <w:pStyle w:val="Default"/>
        <w:spacing w:after="40"/>
        <w:jc w:val="both"/>
        <w:rPr>
          <w:sz w:val="20"/>
          <w:szCs w:val="20"/>
        </w:rPr>
      </w:pPr>
    </w:p>
    <w:p w14:paraId="5A569670" w14:textId="77777777" w:rsidR="008920F3" w:rsidRPr="00890632" w:rsidRDefault="008920F3" w:rsidP="008920F3">
      <w:pPr>
        <w:pStyle w:val="Default"/>
        <w:spacing w:after="40"/>
        <w:jc w:val="both"/>
        <w:rPr>
          <w:sz w:val="20"/>
          <w:szCs w:val="20"/>
        </w:rPr>
      </w:pPr>
      <w:r w:rsidRPr="00890632">
        <w:rPr>
          <w:sz w:val="20"/>
          <w:szCs w:val="20"/>
        </w:rPr>
        <w:t xml:space="preserve">4) Pour quelles raisons menez-vous ces actions de prévention des discriminations et de promotion de l’égalité professionnelle ? </w:t>
      </w:r>
    </w:p>
    <w:p w14:paraId="46D621BA" w14:textId="77777777" w:rsidR="008920F3" w:rsidRPr="00890632" w:rsidRDefault="008920F3" w:rsidP="008920F3">
      <w:pPr>
        <w:pStyle w:val="Default"/>
        <w:spacing w:after="40"/>
        <w:jc w:val="both"/>
        <w:rPr>
          <w:sz w:val="20"/>
          <w:szCs w:val="20"/>
        </w:rPr>
      </w:pPr>
    </w:p>
    <w:p w14:paraId="1FD8AAA6"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5617601F" w14:textId="77777777" w:rsidR="008920F3" w:rsidRPr="00890632" w:rsidRDefault="008920F3" w:rsidP="008920F3">
      <w:pPr>
        <w:pStyle w:val="Default"/>
        <w:spacing w:after="40"/>
        <w:jc w:val="both"/>
        <w:rPr>
          <w:sz w:val="20"/>
          <w:szCs w:val="20"/>
        </w:rPr>
      </w:pPr>
    </w:p>
    <w:p w14:paraId="59CF597B" w14:textId="77777777" w:rsidR="008920F3" w:rsidRPr="00890632" w:rsidRDefault="008920F3" w:rsidP="008920F3">
      <w:pPr>
        <w:pStyle w:val="Default"/>
        <w:spacing w:after="40"/>
        <w:jc w:val="both"/>
        <w:rPr>
          <w:b/>
          <w:bCs/>
          <w:sz w:val="20"/>
          <w:szCs w:val="20"/>
        </w:rPr>
      </w:pPr>
      <w:r w:rsidRPr="00890632">
        <w:rPr>
          <w:b/>
          <w:bCs/>
          <w:sz w:val="20"/>
          <w:szCs w:val="20"/>
        </w:rPr>
        <w:t>II- Promotion de l’égalité et de la mixité professionnelles</w:t>
      </w:r>
    </w:p>
    <w:p w14:paraId="02A8A3D2" w14:textId="77777777" w:rsidR="008920F3" w:rsidRPr="00890632" w:rsidRDefault="008920F3" w:rsidP="008920F3">
      <w:pPr>
        <w:pStyle w:val="Default"/>
        <w:spacing w:after="40"/>
        <w:jc w:val="both"/>
        <w:rPr>
          <w:sz w:val="20"/>
          <w:szCs w:val="20"/>
        </w:rPr>
      </w:pPr>
      <w:r w:rsidRPr="00890632">
        <w:rPr>
          <w:sz w:val="20"/>
          <w:szCs w:val="20"/>
        </w:rPr>
        <w:t>5) Préciser, pour le candidat, les proportions de femmes et d’hommes :</w:t>
      </w:r>
    </w:p>
    <w:p w14:paraId="1AA1647E" w14:textId="77777777" w:rsidR="008920F3" w:rsidRPr="00890632" w:rsidRDefault="008920F3" w:rsidP="008920F3">
      <w:pPr>
        <w:pStyle w:val="Default"/>
        <w:spacing w:after="40"/>
        <w:jc w:val="both"/>
        <w:rPr>
          <w:sz w:val="20"/>
          <w:szCs w:val="20"/>
        </w:rPr>
      </w:pPr>
      <w:r w:rsidRPr="00890632">
        <w:rPr>
          <w:sz w:val="20"/>
          <w:szCs w:val="20"/>
        </w:rPr>
        <w:t xml:space="preserve"> </w:t>
      </w: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femmes / </w:t>
      </w: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hommes</w:t>
      </w:r>
    </w:p>
    <w:p w14:paraId="3C98E7E7" w14:textId="77777777" w:rsidR="008920F3" w:rsidRPr="00890632" w:rsidRDefault="008920F3" w:rsidP="008920F3">
      <w:pPr>
        <w:pStyle w:val="Default"/>
        <w:spacing w:after="40"/>
        <w:jc w:val="both"/>
        <w:rPr>
          <w:sz w:val="20"/>
          <w:szCs w:val="20"/>
        </w:rPr>
      </w:pPr>
      <w:r w:rsidRPr="00890632">
        <w:rPr>
          <w:sz w:val="20"/>
          <w:szCs w:val="20"/>
        </w:rPr>
        <w:t xml:space="preserve"> </w:t>
      </w:r>
    </w:p>
    <w:p w14:paraId="51056741" w14:textId="77777777" w:rsidR="008920F3" w:rsidRPr="00890632" w:rsidRDefault="008920F3" w:rsidP="008920F3">
      <w:pPr>
        <w:pStyle w:val="Default"/>
        <w:spacing w:after="40"/>
        <w:jc w:val="both"/>
        <w:rPr>
          <w:sz w:val="20"/>
          <w:szCs w:val="20"/>
        </w:rPr>
      </w:pPr>
      <w:r w:rsidRPr="00890632">
        <w:rPr>
          <w:sz w:val="20"/>
          <w:szCs w:val="20"/>
        </w:rPr>
        <w:t>6) Préciser, pour le personnel encadrant du candidat, la proportion de femmes et d’hommes :</w:t>
      </w:r>
    </w:p>
    <w:p w14:paraId="5756F663" w14:textId="77777777" w:rsidR="008920F3" w:rsidRPr="00890632" w:rsidRDefault="008920F3" w:rsidP="008920F3">
      <w:pPr>
        <w:pStyle w:val="Default"/>
        <w:spacing w:after="40"/>
        <w:jc w:val="both"/>
        <w:rPr>
          <w:sz w:val="20"/>
          <w:szCs w:val="20"/>
        </w:rPr>
      </w:pP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femmes / </w:t>
      </w: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hommes</w:t>
      </w:r>
    </w:p>
    <w:p w14:paraId="3E3722A2" w14:textId="77777777" w:rsidR="008920F3" w:rsidRPr="00890632" w:rsidRDefault="008920F3" w:rsidP="008920F3">
      <w:pPr>
        <w:pStyle w:val="Default"/>
        <w:spacing w:after="40"/>
        <w:jc w:val="both"/>
        <w:rPr>
          <w:sz w:val="20"/>
          <w:szCs w:val="20"/>
        </w:rPr>
      </w:pPr>
      <w:r w:rsidRPr="00890632">
        <w:rPr>
          <w:sz w:val="20"/>
          <w:szCs w:val="20"/>
        </w:rPr>
        <w:t xml:space="preserve"> </w:t>
      </w:r>
    </w:p>
    <w:p w14:paraId="6438858E" w14:textId="77777777" w:rsidR="008920F3" w:rsidRPr="00890632" w:rsidRDefault="008920F3" w:rsidP="008920F3">
      <w:pPr>
        <w:pStyle w:val="Default"/>
        <w:spacing w:after="40"/>
        <w:jc w:val="both"/>
        <w:rPr>
          <w:sz w:val="20"/>
          <w:szCs w:val="20"/>
        </w:rPr>
      </w:pPr>
      <w:r w:rsidRPr="00890632">
        <w:rPr>
          <w:sz w:val="20"/>
          <w:szCs w:val="20"/>
        </w:rPr>
        <w:lastRenderedPageBreak/>
        <w:t xml:space="preserve">7) Préciser, pour le personnel du candidat, la proportion d’intervenants qui bénéficieront d’une formation de sensibilisation sur les stéréotypes, les préjugés et les comportements sexistes au travail : (%) </w:t>
      </w:r>
    </w:p>
    <w:p w14:paraId="67687738" w14:textId="77777777" w:rsidR="008920F3" w:rsidRPr="00890632" w:rsidRDefault="008920F3" w:rsidP="008920F3">
      <w:pPr>
        <w:pStyle w:val="Default"/>
        <w:spacing w:after="40"/>
        <w:jc w:val="both"/>
        <w:rPr>
          <w:sz w:val="20"/>
          <w:szCs w:val="20"/>
        </w:rPr>
      </w:pPr>
    </w:p>
    <w:p w14:paraId="2DB288FE"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353E5676" w14:textId="77777777" w:rsidR="008920F3" w:rsidRPr="00890632" w:rsidRDefault="008920F3" w:rsidP="008920F3">
      <w:pPr>
        <w:pStyle w:val="Default"/>
        <w:spacing w:after="40"/>
        <w:jc w:val="both"/>
        <w:rPr>
          <w:sz w:val="20"/>
          <w:szCs w:val="20"/>
        </w:rPr>
      </w:pPr>
    </w:p>
    <w:p w14:paraId="3387ACB5" w14:textId="77777777" w:rsidR="008920F3" w:rsidRPr="00890632" w:rsidRDefault="008920F3" w:rsidP="008920F3">
      <w:pPr>
        <w:pStyle w:val="Default"/>
        <w:spacing w:after="40"/>
        <w:jc w:val="both"/>
        <w:rPr>
          <w:sz w:val="20"/>
          <w:szCs w:val="20"/>
        </w:rPr>
      </w:pPr>
      <w:r w:rsidRPr="00890632">
        <w:rPr>
          <w:sz w:val="20"/>
          <w:szCs w:val="20"/>
        </w:rPr>
        <w:t>8) Préciser les écarts moyens de rémunérations à responsabilités égales existant entre les femmes et les hommes du candidat :</w:t>
      </w:r>
    </w:p>
    <w:p w14:paraId="76F96C4C" w14:textId="77777777" w:rsidR="008920F3" w:rsidRPr="00890632" w:rsidRDefault="008920F3" w:rsidP="008920F3">
      <w:pPr>
        <w:pStyle w:val="Default"/>
        <w:spacing w:after="40"/>
        <w:jc w:val="both"/>
        <w:rPr>
          <w:sz w:val="20"/>
          <w:szCs w:val="20"/>
        </w:rPr>
      </w:pPr>
    </w:p>
    <w:p w14:paraId="59BCA9ED"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35CFCEED" w14:textId="77777777" w:rsidR="008920F3" w:rsidRPr="00890632" w:rsidRDefault="008920F3" w:rsidP="008920F3">
      <w:pPr>
        <w:pStyle w:val="Default"/>
        <w:spacing w:after="40"/>
        <w:jc w:val="both"/>
        <w:rPr>
          <w:sz w:val="20"/>
          <w:szCs w:val="20"/>
        </w:rPr>
      </w:pPr>
    </w:p>
    <w:p w14:paraId="00422E2C" w14:textId="77777777" w:rsidR="008920F3" w:rsidRPr="00890632" w:rsidRDefault="008920F3" w:rsidP="008920F3">
      <w:pPr>
        <w:pStyle w:val="Default"/>
        <w:spacing w:after="40"/>
        <w:jc w:val="both"/>
        <w:rPr>
          <w:sz w:val="20"/>
          <w:szCs w:val="20"/>
        </w:rPr>
      </w:pPr>
      <w:r w:rsidRPr="00890632">
        <w:rPr>
          <w:sz w:val="20"/>
          <w:szCs w:val="20"/>
        </w:rPr>
        <w:t>9) Préciser, pour le personnel affecté à la réalisation du marché, les proportions de femmes et d’hommes :</w:t>
      </w:r>
    </w:p>
    <w:p w14:paraId="05F1F9D2" w14:textId="77777777" w:rsidR="008920F3" w:rsidRPr="00890632" w:rsidRDefault="008920F3" w:rsidP="008920F3">
      <w:pPr>
        <w:pStyle w:val="Default"/>
        <w:spacing w:after="40"/>
        <w:jc w:val="both"/>
        <w:rPr>
          <w:sz w:val="20"/>
          <w:szCs w:val="20"/>
        </w:rPr>
      </w:pPr>
      <w:r w:rsidRPr="00890632">
        <w:rPr>
          <w:sz w:val="20"/>
          <w:szCs w:val="20"/>
        </w:rPr>
        <w:t xml:space="preserve"> </w:t>
      </w:r>
      <w:r w:rsidRPr="00890632">
        <w:rPr>
          <w:sz w:val="20"/>
          <w:szCs w:val="20"/>
        </w:rPr>
        <w:fldChar w:fldCharType="begin">
          <w:ffData>
            <w:name w:val="Texte1"/>
            <w:enabled/>
            <w:calcOnExit w:val="0"/>
            <w:textInput/>
          </w:ffData>
        </w:fldChar>
      </w:r>
      <w:bookmarkStart w:id="24" w:name="Texte1"/>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bookmarkEnd w:id="24"/>
      <w:r w:rsidRPr="00890632">
        <w:rPr>
          <w:sz w:val="20"/>
          <w:szCs w:val="20"/>
        </w:rPr>
        <w:t xml:space="preserve"> femmes / </w:t>
      </w: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hommes</w:t>
      </w:r>
    </w:p>
    <w:p w14:paraId="2F09AABC" w14:textId="77777777" w:rsidR="008920F3" w:rsidRPr="00890632" w:rsidRDefault="008920F3" w:rsidP="008920F3">
      <w:pPr>
        <w:pStyle w:val="Default"/>
        <w:spacing w:after="40"/>
        <w:jc w:val="both"/>
        <w:rPr>
          <w:sz w:val="20"/>
          <w:szCs w:val="20"/>
        </w:rPr>
      </w:pPr>
      <w:r w:rsidRPr="00890632">
        <w:rPr>
          <w:sz w:val="20"/>
          <w:szCs w:val="20"/>
        </w:rPr>
        <w:t xml:space="preserve"> </w:t>
      </w:r>
    </w:p>
    <w:p w14:paraId="20E7AE0D" w14:textId="77777777" w:rsidR="008920F3" w:rsidRPr="00890632" w:rsidRDefault="008920F3" w:rsidP="008920F3">
      <w:pPr>
        <w:pStyle w:val="Default"/>
        <w:spacing w:after="40"/>
        <w:jc w:val="both"/>
        <w:rPr>
          <w:sz w:val="20"/>
          <w:szCs w:val="20"/>
        </w:rPr>
      </w:pPr>
      <w:r w:rsidRPr="00890632">
        <w:rPr>
          <w:sz w:val="20"/>
          <w:szCs w:val="20"/>
        </w:rPr>
        <w:t>10) Préciser, pour le personnel encadrant affecté à la réalisation du marché, la proportion de femmes et d’hommes :</w:t>
      </w:r>
    </w:p>
    <w:p w14:paraId="730CDB69" w14:textId="77777777" w:rsidR="008920F3" w:rsidRPr="00890632" w:rsidRDefault="008920F3" w:rsidP="008920F3">
      <w:pPr>
        <w:pStyle w:val="Default"/>
        <w:spacing w:after="40"/>
        <w:jc w:val="both"/>
        <w:rPr>
          <w:sz w:val="20"/>
          <w:szCs w:val="20"/>
        </w:rPr>
      </w:pP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femmes / </w:t>
      </w:r>
      <w:r w:rsidRPr="00890632">
        <w:rPr>
          <w:sz w:val="20"/>
          <w:szCs w:val="20"/>
        </w:rPr>
        <w:fldChar w:fldCharType="begin">
          <w:ffData>
            <w:name w:val="Texte1"/>
            <w:enabled/>
            <w:calcOnExit w:val="0"/>
            <w:textInput/>
          </w:ffData>
        </w:fldChar>
      </w:r>
      <w:r w:rsidRPr="00890632">
        <w:rPr>
          <w:sz w:val="20"/>
          <w:szCs w:val="20"/>
        </w:rPr>
        <w:instrText xml:space="preserve"> FORMTEXT </w:instrText>
      </w:r>
      <w:r w:rsidRPr="00890632">
        <w:rPr>
          <w:sz w:val="20"/>
          <w:szCs w:val="20"/>
        </w:rPr>
      </w:r>
      <w:r w:rsidRPr="00890632">
        <w:rPr>
          <w:sz w:val="20"/>
          <w:szCs w:val="20"/>
        </w:rPr>
        <w:fldChar w:fldCharType="separate"/>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noProof/>
          <w:sz w:val="20"/>
          <w:szCs w:val="20"/>
        </w:rPr>
        <w:t> </w:t>
      </w:r>
      <w:r w:rsidRPr="00890632">
        <w:rPr>
          <w:sz w:val="20"/>
          <w:szCs w:val="20"/>
        </w:rPr>
        <w:fldChar w:fldCharType="end"/>
      </w:r>
      <w:r w:rsidRPr="00890632">
        <w:rPr>
          <w:sz w:val="20"/>
          <w:szCs w:val="20"/>
        </w:rPr>
        <w:t xml:space="preserve"> hommes</w:t>
      </w:r>
    </w:p>
    <w:p w14:paraId="4F4A338E" w14:textId="77777777" w:rsidR="008920F3" w:rsidRPr="00890632" w:rsidRDefault="008920F3" w:rsidP="008920F3">
      <w:pPr>
        <w:pStyle w:val="Default"/>
        <w:spacing w:after="40"/>
        <w:jc w:val="both"/>
        <w:rPr>
          <w:sz w:val="20"/>
          <w:szCs w:val="20"/>
        </w:rPr>
      </w:pPr>
      <w:r w:rsidRPr="00890632">
        <w:rPr>
          <w:sz w:val="20"/>
          <w:szCs w:val="20"/>
        </w:rPr>
        <w:t xml:space="preserve"> </w:t>
      </w:r>
    </w:p>
    <w:p w14:paraId="6CA8C01A" w14:textId="77777777" w:rsidR="008920F3" w:rsidRPr="00890632" w:rsidRDefault="008920F3" w:rsidP="008920F3">
      <w:pPr>
        <w:pStyle w:val="Default"/>
        <w:spacing w:after="40"/>
        <w:jc w:val="both"/>
        <w:rPr>
          <w:sz w:val="20"/>
          <w:szCs w:val="20"/>
        </w:rPr>
      </w:pPr>
      <w:r w:rsidRPr="00890632">
        <w:rPr>
          <w:sz w:val="20"/>
          <w:szCs w:val="20"/>
        </w:rPr>
        <w:t xml:space="preserve">11) Préciser, pour le personnel affecté à la réalisation du marché, la proportion d’intervenants qui bénéficieront d’une formation de sensibilisation sur les stéréotypes, les préjugés et les comportements sexistes au travail : (%) </w:t>
      </w:r>
    </w:p>
    <w:p w14:paraId="20DE8668" w14:textId="77777777" w:rsidR="008920F3" w:rsidRPr="00890632" w:rsidRDefault="008920F3" w:rsidP="008920F3">
      <w:pPr>
        <w:pStyle w:val="Default"/>
        <w:spacing w:after="40"/>
        <w:jc w:val="both"/>
        <w:rPr>
          <w:sz w:val="20"/>
          <w:szCs w:val="20"/>
        </w:rPr>
      </w:pPr>
    </w:p>
    <w:p w14:paraId="13D6F90F"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391D6D8C" w14:textId="77777777" w:rsidR="008920F3" w:rsidRPr="00890632" w:rsidRDefault="008920F3" w:rsidP="008920F3">
      <w:pPr>
        <w:pStyle w:val="Default"/>
        <w:spacing w:after="40"/>
        <w:jc w:val="both"/>
        <w:rPr>
          <w:sz w:val="20"/>
          <w:szCs w:val="20"/>
        </w:rPr>
      </w:pPr>
    </w:p>
    <w:p w14:paraId="39005712" w14:textId="77777777" w:rsidR="008920F3" w:rsidRPr="00890632" w:rsidRDefault="008920F3" w:rsidP="008920F3">
      <w:pPr>
        <w:pStyle w:val="Default"/>
        <w:spacing w:after="40"/>
        <w:jc w:val="both"/>
        <w:rPr>
          <w:sz w:val="20"/>
          <w:szCs w:val="20"/>
        </w:rPr>
      </w:pPr>
      <w:r w:rsidRPr="00890632">
        <w:rPr>
          <w:sz w:val="20"/>
          <w:szCs w:val="20"/>
        </w:rPr>
        <w:t>12) Préciser les écarts moyens de rémunérations à responsabilités égales existant entre les femmes et les hommes affectés à la réalisation des prestations du marché</w:t>
      </w:r>
    </w:p>
    <w:p w14:paraId="5D1924C1" w14:textId="77777777" w:rsidR="008920F3" w:rsidRPr="00890632" w:rsidRDefault="008920F3" w:rsidP="008920F3">
      <w:pPr>
        <w:pStyle w:val="Default"/>
        <w:spacing w:after="40"/>
        <w:jc w:val="both"/>
        <w:rPr>
          <w:sz w:val="20"/>
          <w:szCs w:val="20"/>
        </w:rPr>
      </w:pPr>
    </w:p>
    <w:p w14:paraId="28A3EA70"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w:t>
      </w:r>
    </w:p>
    <w:p w14:paraId="33659ADD" w14:textId="77777777" w:rsidR="008920F3" w:rsidRPr="00890632" w:rsidRDefault="008920F3" w:rsidP="008920F3">
      <w:pPr>
        <w:pStyle w:val="Default"/>
        <w:spacing w:after="40"/>
        <w:jc w:val="both"/>
        <w:rPr>
          <w:sz w:val="20"/>
          <w:szCs w:val="20"/>
        </w:rPr>
      </w:pPr>
    </w:p>
    <w:p w14:paraId="5BF2D165" w14:textId="77777777" w:rsidR="008920F3" w:rsidRPr="00890632" w:rsidRDefault="008920F3" w:rsidP="008920F3">
      <w:pPr>
        <w:pStyle w:val="Default"/>
        <w:spacing w:after="40"/>
        <w:jc w:val="both"/>
        <w:rPr>
          <w:sz w:val="20"/>
          <w:szCs w:val="20"/>
        </w:rPr>
      </w:pPr>
    </w:p>
    <w:p w14:paraId="0D5809FA" w14:textId="77777777" w:rsidR="008920F3" w:rsidRPr="00890632" w:rsidRDefault="008920F3" w:rsidP="008920F3">
      <w:pPr>
        <w:pStyle w:val="Default"/>
        <w:spacing w:after="40"/>
        <w:jc w:val="both"/>
        <w:rPr>
          <w:b/>
          <w:sz w:val="20"/>
          <w:szCs w:val="20"/>
        </w:rPr>
      </w:pPr>
      <w:r w:rsidRPr="00890632">
        <w:rPr>
          <w:b/>
          <w:sz w:val="20"/>
          <w:szCs w:val="20"/>
        </w:rPr>
        <w:t>III- Précisions complémentaires (paragraphe facultatif pour le candidat)</w:t>
      </w:r>
    </w:p>
    <w:p w14:paraId="05838015" w14:textId="77777777" w:rsidR="008920F3" w:rsidRPr="00890632" w:rsidRDefault="008920F3" w:rsidP="008920F3">
      <w:pPr>
        <w:pStyle w:val="Default"/>
        <w:spacing w:after="40"/>
        <w:jc w:val="both"/>
        <w:rPr>
          <w:sz w:val="20"/>
          <w:szCs w:val="20"/>
        </w:rPr>
      </w:pPr>
    </w:p>
    <w:p w14:paraId="20D56B50" w14:textId="77777777" w:rsidR="008920F3" w:rsidRPr="00890632" w:rsidRDefault="008920F3" w:rsidP="008920F3">
      <w:pPr>
        <w:pStyle w:val="Default"/>
        <w:spacing w:after="40"/>
        <w:jc w:val="both"/>
        <w:rPr>
          <w:sz w:val="20"/>
          <w:szCs w:val="20"/>
        </w:rPr>
      </w:pPr>
      <w:proofErr w:type="gramStart"/>
      <w:r w:rsidRPr="00890632">
        <w:rPr>
          <w:b/>
          <w:color w:val="00B0F0"/>
          <w:sz w:val="20"/>
          <w:szCs w:val="20"/>
        </w:rPr>
        <w:t>à</w:t>
      </w:r>
      <w:proofErr w:type="gramEnd"/>
      <w:r w:rsidRPr="00890632">
        <w:rPr>
          <w:b/>
          <w:color w:val="00B0F0"/>
          <w:sz w:val="20"/>
          <w:szCs w:val="20"/>
        </w:rPr>
        <w:t xml:space="preserve"> compléter en cas de besoin</w:t>
      </w:r>
    </w:p>
    <w:p w14:paraId="3682B30E" w14:textId="77777777" w:rsidR="008920F3" w:rsidRPr="00890632" w:rsidRDefault="008920F3" w:rsidP="008920F3">
      <w:pPr>
        <w:pStyle w:val="Default"/>
        <w:spacing w:after="40"/>
        <w:jc w:val="both"/>
        <w:rPr>
          <w:sz w:val="20"/>
          <w:szCs w:val="20"/>
        </w:rPr>
      </w:pPr>
    </w:p>
    <w:p w14:paraId="4F1BF581" w14:textId="77777777" w:rsidR="008920F3" w:rsidRDefault="008920F3" w:rsidP="008920F3">
      <w:pPr>
        <w:rPr>
          <w:rFonts w:cs="Arial"/>
          <w:sz w:val="20"/>
        </w:rPr>
      </w:pPr>
    </w:p>
    <w:p w14:paraId="7EA63265" w14:textId="77777777" w:rsidR="00DC2502" w:rsidRPr="008746FF" w:rsidRDefault="00DC2502" w:rsidP="003F67CA">
      <w:pPr>
        <w:rPr>
          <w:rFonts w:cs="Arial"/>
          <w:sz w:val="20"/>
        </w:rPr>
      </w:pPr>
    </w:p>
    <w:sectPr w:rsidR="00DC2502" w:rsidRPr="008746FF" w:rsidSect="0099310B">
      <w:headerReference w:type="default" r:id="rId22"/>
      <w:footerReference w:type="default" r:id="rId23"/>
      <w:headerReference w:type="first" r:id="rId24"/>
      <w:footerReference w:type="first" r:id="rId25"/>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3CCE" w14:textId="77777777" w:rsidR="00203B8D" w:rsidRDefault="00203B8D">
      <w:r>
        <w:separator/>
      </w:r>
    </w:p>
  </w:endnote>
  <w:endnote w:type="continuationSeparator" w:id="0">
    <w:p w14:paraId="5BC6E562" w14:textId="77777777" w:rsidR="00203B8D" w:rsidRDefault="0020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nion Pro">
    <w:altName w:val="Cambria Math"/>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8185026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78C98D42" w14:textId="55CE1231" w:rsidR="003B468E" w:rsidRPr="00943E95" w:rsidRDefault="003B468E" w:rsidP="00943E95">
            <w:pPr>
              <w:pStyle w:val="Pieddepage"/>
              <w:jc w:val="right"/>
              <w:rPr>
                <w:sz w:val="20"/>
              </w:rPr>
            </w:pPr>
            <w:r w:rsidRPr="00943E95">
              <w:rPr>
                <w:bCs/>
                <w:sz w:val="20"/>
                <w:szCs w:val="24"/>
              </w:rPr>
              <w:fldChar w:fldCharType="begin"/>
            </w:r>
            <w:r w:rsidRPr="00943E95">
              <w:rPr>
                <w:bCs/>
                <w:sz w:val="20"/>
              </w:rPr>
              <w:instrText>PAGE</w:instrText>
            </w:r>
            <w:r w:rsidRPr="00943E95">
              <w:rPr>
                <w:bCs/>
                <w:sz w:val="20"/>
                <w:szCs w:val="24"/>
              </w:rPr>
              <w:fldChar w:fldCharType="separate"/>
            </w:r>
            <w:r w:rsidR="00B66483">
              <w:rPr>
                <w:bCs/>
                <w:noProof/>
                <w:sz w:val="20"/>
              </w:rPr>
              <w:t>16</w:t>
            </w:r>
            <w:r w:rsidRPr="00943E95">
              <w:rPr>
                <w:bCs/>
                <w:sz w:val="20"/>
                <w:szCs w:val="24"/>
              </w:rPr>
              <w:fldChar w:fldCharType="end"/>
            </w:r>
            <w:r w:rsidRPr="00943E95">
              <w:rPr>
                <w:sz w:val="20"/>
              </w:rPr>
              <w:t xml:space="preserve"> / </w:t>
            </w:r>
            <w:r w:rsidRPr="00943E95">
              <w:rPr>
                <w:bCs/>
                <w:sz w:val="20"/>
                <w:szCs w:val="24"/>
              </w:rPr>
              <w:fldChar w:fldCharType="begin"/>
            </w:r>
            <w:r w:rsidRPr="00943E95">
              <w:rPr>
                <w:bCs/>
                <w:sz w:val="20"/>
              </w:rPr>
              <w:instrText>NUMPAGES</w:instrText>
            </w:r>
            <w:r w:rsidRPr="00943E95">
              <w:rPr>
                <w:bCs/>
                <w:sz w:val="20"/>
                <w:szCs w:val="24"/>
              </w:rPr>
              <w:fldChar w:fldCharType="separate"/>
            </w:r>
            <w:r w:rsidR="00B66483">
              <w:rPr>
                <w:bCs/>
                <w:noProof/>
                <w:sz w:val="20"/>
              </w:rPr>
              <w:t>17</w:t>
            </w:r>
            <w:r w:rsidRPr="00943E95">
              <w:rPr>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4452" w14:textId="77777777" w:rsidR="003B468E" w:rsidRPr="0024374B" w:rsidRDefault="003B468E" w:rsidP="0099310B">
    <w:pPr>
      <w:pStyle w:val="Paragraphestandard"/>
      <w:spacing w:line="240" w:lineRule="auto"/>
      <w:rPr>
        <w:rFonts w:ascii="Marianne" w:hAnsi="Marianne" w:cs="Marianne"/>
        <w:sz w:val="14"/>
        <w:szCs w:val="16"/>
      </w:rPr>
    </w:pPr>
    <w:r>
      <w:rPr>
        <w:rFonts w:ascii="Marianne" w:hAnsi="Marianne"/>
        <w:noProof/>
      </w:rPr>
      <w:drawing>
        <wp:anchor distT="0" distB="0" distL="114300" distR="114300" simplePos="0" relativeHeight="251660288" behindDoc="1" locked="0" layoutInCell="1" allowOverlap="1" wp14:anchorId="70DE0175" wp14:editId="0FEAE09D">
          <wp:simplePos x="0" y="0"/>
          <wp:positionH relativeFrom="margin">
            <wp:posOffset>3714750</wp:posOffset>
          </wp:positionH>
          <wp:positionV relativeFrom="paragraph">
            <wp:posOffset>12700</wp:posOffset>
          </wp:positionV>
          <wp:extent cx="539750" cy="5397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FAR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cs="Marianne"/>
        <w:noProof/>
        <w:sz w:val="14"/>
        <w:szCs w:val="16"/>
      </w:rPr>
      <w:drawing>
        <wp:anchor distT="0" distB="0" distL="114300" distR="114300" simplePos="0" relativeHeight="251662336" behindDoc="0" locked="0" layoutInCell="1" allowOverlap="1" wp14:anchorId="40B7AB4C" wp14:editId="6133484A">
          <wp:simplePos x="0" y="0"/>
          <wp:positionH relativeFrom="margin">
            <wp:align>center</wp:align>
          </wp:positionH>
          <wp:positionV relativeFrom="page">
            <wp:posOffset>9767570</wp:posOffset>
          </wp:positionV>
          <wp:extent cx="1069412" cy="540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Double-label-AFNOR_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412" cy="540000"/>
                  </a:xfrm>
                  <a:prstGeom prst="rect">
                    <a:avLst/>
                  </a:prstGeom>
                </pic:spPr>
              </pic:pic>
            </a:graphicData>
          </a:graphic>
          <wp14:sizeRelH relativeFrom="page">
            <wp14:pctWidth>0</wp14:pctWidth>
          </wp14:sizeRelH>
          <wp14:sizeRelV relativeFrom="page">
            <wp14:pctHeight>0</wp14:pctHeight>
          </wp14:sizeRelV>
        </wp:anchor>
      </w:drawing>
    </w:r>
  </w:p>
  <w:p w14:paraId="76BBE231" w14:textId="77777777" w:rsidR="003B468E" w:rsidRPr="0024374B" w:rsidRDefault="003B468E" w:rsidP="00D347F7">
    <w:pPr>
      <w:pStyle w:val="Paragraphestandard"/>
      <w:spacing w:line="240" w:lineRule="auto"/>
      <w:rPr>
        <w:rFonts w:ascii="Marianne" w:hAnsi="Marianne" w:cs="Marianne"/>
        <w:sz w:val="14"/>
        <w:szCs w:val="16"/>
      </w:rPr>
    </w:pPr>
    <w:r w:rsidRPr="0024374B">
      <w:rPr>
        <w:rFonts w:ascii="Marianne" w:hAnsi="Marianne" w:cs="Marianne"/>
        <w:sz w:val="14"/>
        <w:szCs w:val="16"/>
      </w:rPr>
      <w:t xml:space="preserve">60 boulevard du Général Martial </w:t>
    </w:r>
    <w:proofErr w:type="spellStart"/>
    <w:r w:rsidRPr="0024374B">
      <w:rPr>
        <w:rFonts w:ascii="Marianne" w:hAnsi="Marianne" w:cs="Marianne"/>
        <w:sz w:val="14"/>
        <w:szCs w:val="16"/>
      </w:rPr>
      <w:t>Valin</w:t>
    </w:r>
    <w:proofErr w:type="spellEnd"/>
    <w:r w:rsidRPr="0024374B">
      <w:rPr>
        <w:rFonts w:ascii="Marianne" w:hAnsi="Marianne" w:cs="Marianne"/>
        <w:sz w:val="14"/>
        <w:szCs w:val="16"/>
      </w:rPr>
      <w:t xml:space="preserve"> </w:t>
    </w:r>
  </w:p>
  <w:p w14:paraId="20E15AED" w14:textId="77777777" w:rsidR="003B468E" w:rsidRPr="0024374B" w:rsidRDefault="003B468E" w:rsidP="0099310B">
    <w:pPr>
      <w:pStyle w:val="Paragraphestandard"/>
      <w:spacing w:line="240" w:lineRule="auto"/>
      <w:rPr>
        <w:rFonts w:ascii="Marianne" w:hAnsi="Marianne" w:cs="Marianne"/>
        <w:sz w:val="14"/>
        <w:szCs w:val="16"/>
      </w:rPr>
    </w:pPr>
    <w:r w:rsidRPr="0024374B">
      <w:rPr>
        <w:rFonts w:ascii="Marianne" w:hAnsi="Marianne" w:cs="Marianne"/>
        <w:sz w:val="14"/>
        <w:szCs w:val="16"/>
      </w:rPr>
      <w:t>CS 21623 - 75509 PARIS Cedex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693D9" w14:textId="77777777" w:rsidR="00203B8D" w:rsidRDefault="00203B8D">
      <w:r>
        <w:separator/>
      </w:r>
    </w:p>
  </w:footnote>
  <w:footnote w:type="continuationSeparator" w:id="0">
    <w:p w14:paraId="12881046" w14:textId="77777777" w:rsidR="00203B8D" w:rsidRDefault="0020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6350" w14:textId="77777777" w:rsidR="003B468E" w:rsidRPr="00865300" w:rsidRDefault="003B468E" w:rsidP="0099310B">
    <w:pPr>
      <w:pStyle w:val="En-tte"/>
      <w:spacing w:before="34" w:after="34"/>
      <w:ind w:right="964"/>
      <w:rPr>
        <w:rFonts w:ascii="Marianne" w:hAnsi="Marianne"/>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5D98" w14:textId="3FAD6632" w:rsidR="003B468E" w:rsidRPr="00865300" w:rsidRDefault="003B468E" w:rsidP="0099310B">
    <w:pPr>
      <w:pStyle w:val="En-tte"/>
      <w:rPr>
        <w:rFonts w:ascii="Marianne" w:hAnsi="Marianne"/>
        <w:sz w:val="20"/>
      </w:rPr>
    </w:pPr>
    <w:r>
      <w:rPr>
        <w:rFonts w:ascii="Marianne" w:hAnsi="Marianne"/>
        <w:noProof/>
        <w:sz w:val="20"/>
      </w:rPr>
      <w:drawing>
        <wp:anchor distT="0" distB="0" distL="114300" distR="114300" simplePos="0" relativeHeight="251666432" behindDoc="1" locked="0" layoutInCell="1" allowOverlap="0" wp14:anchorId="14EE2910" wp14:editId="0FAA0988">
          <wp:simplePos x="0" y="0"/>
          <wp:positionH relativeFrom="page">
            <wp:align>left</wp:align>
          </wp:positionH>
          <wp:positionV relativeFrom="page">
            <wp:align>top</wp:align>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D88"/>
    <w:multiLevelType w:val="hybridMultilevel"/>
    <w:tmpl w:val="0BFABE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F243C"/>
    <w:multiLevelType w:val="hybridMultilevel"/>
    <w:tmpl w:val="76B6B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B77F7"/>
    <w:multiLevelType w:val="hybridMultilevel"/>
    <w:tmpl w:val="2B44210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C0ED5"/>
    <w:multiLevelType w:val="hybridMultilevel"/>
    <w:tmpl w:val="64C8E3E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D060A"/>
    <w:multiLevelType w:val="hybridMultilevel"/>
    <w:tmpl w:val="81040468"/>
    <w:lvl w:ilvl="0" w:tplc="5CAE1D3A">
      <w:start w:val="30"/>
      <w:numFmt w:val="bullet"/>
      <w:lvlText w:val=""/>
      <w:lvlJc w:val="left"/>
      <w:pPr>
        <w:ind w:left="720" w:hanging="360"/>
      </w:pPr>
      <w:rPr>
        <w:rFonts w:ascii="Symbol" w:eastAsia="Times New Roman" w:hAnsi="Symbo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1E580E"/>
    <w:multiLevelType w:val="hybridMultilevel"/>
    <w:tmpl w:val="471675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F023E0"/>
    <w:multiLevelType w:val="hybridMultilevel"/>
    <w:tmpl w:val="892CF58C"/>
    <w:lvl w:ilvl="0" w:tplc="040C0001">
      <w:start w:val="1"/>
      <w:numFmt w:val="bullet"/>
      <w:lvlText w:val=""/>
      <w:lvlJc w:val="left"/>
      <w:pPr>
        <w:tabs>
          <w:tab w:val="num" w:pos="720"/>
        </w:tabs>
        <w:ind w:left="720" w:hanging="360"/>
      </w:pPr>
      <w:rPr>
        <w:rFonts w:ascii="Symbol" w:hAnsi="Symbol" w:cs="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1C4C43FB"/>
    <w:multiLevelType w:val="hybridMultilevel"/>
    <w:tmpl w:val="B75014DE"/>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1A399F"/>
    <w:multiLevelType w:val="hybridMultilevel"/>
    <w:tmpl w:val="AFB07934"/>
    <w:lvl w:ilvl="0" w:tplc="4EA800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74A2D"/>
    <w:multiLevelType w:val="hybridMultilevel"/>
    <w:tmpl w:val="BD260658"/>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E1A71"/>
    <w:multiLevelType w:val="hybridMultilevel"/>
    <w:tmpl w:val="0B225B48"/>
    <w:lvl w:ilvl="0" w:tplc="4EA80024">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A3A3E02"/>
    <w:multiLevelType w:val="hybridMultilevel"/>
    <w:tmpl w:val="C1B8453C"/>
    <w:lvl w:ilvl="0" w:tplc="94309DCA">
      <w:start w:val="1"/>
      <w:numFmt w:val="upperRoman"/>
      <w:pStyle w:val="Titre1"/>
      <w:lvlText w:val="%1."/>
      <w:lvlJc w:val="left"/>
      <w:pPr>
        <w:ind w:left="1080" w:hanging="720"/>
      </w:pPr>
      <w:rPr>
        <w:rFonts w:hint="default"/>
        <w:color w:val="auto"/>
        <w:sz w:val="22"/>
      </w:rPr>
    </w:lvl>
    <w:lvl w:ilvl="1" w:tplc="20D019B4">
      <w:start w:val="1"/>
      <w:numFmt w:val="lowerLetter"/>
      <w:lvlText w:val="%2."/>
      <w:lvlJc w:val="left"/>
      <w:pPr>
        <w:ind w:left="1440" w:hanging="360"/>
      </w:pPr>
      <w:rPr>
        <w:b/>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437E18"/>
    <w:multiLevelType w:val="hybridMultilevel"/>
    <w:tmpl w:val="6CE0355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D83CA5"/>
    <w:multiLevelType w:val="hybridMultilevel"/>
    <w:tmpl w:val="730AC12C"/>
    <w:lvl w:ilvl="0" w:tplc="040C000B">
      <w:start w:val="1"/>
      <w:numFmt w:val="bullet"/>
      <w:lvlText w:val=""/>
      <w:lvlJc w:val="left"/>
      <w:pPr>
        <w:ind w:left="303" w:hanging="360"/>
      </w:pPr>
      <w:rPr>
        <w:rFonts w:ascii="Wingdings" w:hAnsi="Wingdings" w:hint="default"/>
      </w:rPr>
    </w:lvl>
    <w:lvl w:ilvl="1" w:tplc="040C0003">
      <w:start w:val="1"/>
      <w:numFmt w:val="bullet"/>
      <w:lvlText w:val="o"/>
      <w:lvlJc w:val="left"/>
      <w:pPr>
        <w:ind w:left="1023" w:hanging="360"/>
      </w:pPr>
      <w:rPr>
        <w:rFonts w:ascii="Courier New" w:hAnsi="Courier New" w:cs="Courier New" w:hint="default"/>
      </w:rPr>
    </w:lvl>
    <w:lvl w:ilvl="2" w:tplc="040C0005">
      <w:start w:val="1"/>
      <w:numFmt w:val="bullet"/>
      <w:lvlText w:val=""/>
      <w:lvlJc w:val="left"/>
      <w:pPr>
        <w:ind w:left="1743" w:hanging="360"/>
      </w:pPr>
      <w:rPr>
        <w:rFonts w:ascii="Wingdings" w:hAnsi="Wingdings" w:hint="default"/>
      </w:rPr>
    </w:lvl>
    <w:lvl w:ilvl="3" w:tplc="040C0001">
      <w:start w:val="1"/>
      <w:numFmt w:val="bullet"/>
      <w:lvlText w:val=""/>
      <w:lvlJc w:val="left"/>
      <w:pPr>
        <w:ind w:left="2463" w:hanging="360"/>
      </w:pPr>
      <w:rPr>
        <w:rFonts w:ascii="Symbol" w:hAnsi="Symbol" w:hint="default"/>
      </w:rPr>
    </w:lvl>
    <w:lvl w:ilvl="4" w:tplc="040C0003">
      <w:start w:val="1"/>
      <w:numFmt w:val="bullet"/>
      <w:lvlText w:val="o"/>
      <w:lvlJc w:val="left"/>
      <w:pPr>
        <w:ind w:left="3183" w:hanging="360"/>
      </w:pPr>
      <w:rPr>
        <w:rFonts w:ascii="Courier New" w:hAnsi="Courier New" w:cs="Courier New" w:hint="default"/>
      </w:rPr>
    </w:lvl>
    <w:lvl w:ilvl="5" w:tplc="040C0005">
      <w:start w:val="1"/>
      <w:numFmt w:val="bullet"/>
      <w:lvlText w:val=""/>
      <w:lvlJc w:val="left"/>
      <w:pPr>
        <w:ind w:left="3903" w:hanging="360"/>
      </w:pPr>
      <w:rPr>
        <w:rFonts w:ascii="Wingdings" w:hAnsi="Wingdings" w:hint="default"/>
      </w:rPr>
    </w:lvl>
    <w:lvl w:ilvl="6" w:tplc="040C0001">
      <w:start w:val="1"/>
      <w:numFmt w:val="bullet"/>
      <w:lvlText w:val=""/>
      <w:lvlJc w:val="left"/>
      <w:pPr>
        <w:ind w:left="4623" w:hanging="360"/>
      </w:pPr>
      <w:rPr>
        <w:rFonts w:ascii="Symbol" w:hAnsi="Symbol" w:hint="default"/>
      </w:rPr>
    </w:lvl>
    <w:lvl w:ilvl="7" w:tplc="040C0003">
      <w:start w:val="1"/>
      <w:numFmt w:val="bullet"/>
      <w:lvlText w:val="o"/>
      <w:lvlJc w:val="left"/>
      <w:pPr>
        <w:ind w:left="5343" w:hanging="360"/>
      </w:pPr>
      <w:rPr>
        <w:rFonts w:ascii="Courier New" w:hAnsi="Courier New" w:cs="Courier New" w:hint="default"/>
      </w:rPr>
    </w:lvl>
    <w:lvl w:ilvl="8" w:tplc="040C0005">
      <w:start w:val="1"/>
      <w:numFmt w:val="bullet"/>
      <w:lvlText w:val=""/>
      <w:lvlJc w:val="left"/>
      <w:pPr>
        <w:ind w:left="6063" w:hanging="360"/>
      </w:pPr>
      <w:rPr>
        <w:rFonts w:ascii="Wingdings" w:hAnsi="Wingdings" w:hint="default"/>
      </w:rPr>
    </w:lvl>
  </w:abstractNum>
  <w:abstractNum w:abstractNumId="14" w15:restartNumberingAfterBreak="0">
    <w:nsid w:val="3FCA67A8"/>
    <w:multiLevelType w:val="multilevel"/>
    <w:tmpl w:val="65FA7E76"/>
    <w:lvl w:ilvl="0">
      <w:start w:val="1"/>
      <w:numFmt w:val="upperRoman"/>
      <w:lvlText w:val="%1."/>
      <w:lvlJc w:val="left"/>
      <w:pPr>
        <w:ind w:left="0" w:firstLine="0"/>
      </w:pPr>
      <w:rPr>
        <w:rFonts w:hint="default"/>
        <w:color w:val="auto"/>
        <w:spacing w:val="0"/>
        <w:sz w:val="24"/>
        <w:szCs w:val="24"/>
      </w:rPr>
    </w:lvl>
    <w:lvl w:ilvl="1">
      <w:start w:val="1"/>
      <w:numFmt w:val="upperLetter"/>
      <w:pStyle w:val="Titre2"/>
      <w:lvlText w:val="%2."/>
      <w:lvlJc w:val="left"/>
      <w:pPr>
        <w:ind w:left="720" w:firstLine="0"/>
      </w:pPr>
      <w:rPr>
        <w:rFonts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5" w15:restartNumberingAfterBreak="0">
    <w:nsid w:val="450D35B8"/>
    <w:multiLevelType w:val="hybridMultilevel"/>
    <w:tmpl w:val="A02A0E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E472A7"/>
    <w:multiLevelType w:val="multilevel"/>
    <w:tmpl w:val="D0562D92"/>
    <w:lvl w:ilvl="0">
      <w:start w:val="1"/>
      <w:numFmt w:val="upperRoman"/>
      <w:lvlText w:val="%1."/>
      <w:lvlJc w:val="left"/>
      <w:pPr>
        <w:ind w:left="0" w:firstLine="0"/>
      </w:pPr>
      <w:rPr>
        <w:rFonts w:hint="default"/>
        <w:color w:val="auto"/>
        <w:spacing w:val="0"/>
        <w:sz w:val="24"/>
        <w:szCs w:val="24"/>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541C76CA"/>
    <w:multiLevelType w:val="hybridMultilevel"/>
    <w:tmpl w:val="F61A025E"/>
    <w:lvl w:ilvl="0" w:tplc="1C88E3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D0931"/>
    <w:multiLevelType w:val="hybridMultilevel"/>
    <w:tmpl w:val="ACA6E7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C7A35"/>
    <w:multiLevelType w:val="hybridMultilevel"/>
    <w:tmpl w:val="7FA45A56"/>
    <w:lvl w:ilvl="0" w:tplc="3806975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A3745"/>
    <w:multiLevelType w:val="hybridMultilevel"/>
    <w:tmpl w:val="2674B1A6"/>
    <w:lvl w:ilvl="0" w:tplc="D05CF778">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A7545C7"/>
    <w:multiLevelType w:val="hybridMultilevel"/>
    <w:tmpl w:val="6AA257FA"/>
    <w:lvl w:ilvl="0" w:tplc="7BC0FE6C">
      <w:start w:val="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3E2A3B"/>
    <w:multiLevelType w:val="hybridMultilevel"/>
    <w:tmpl w:val="6DA84BB8"/>
    <w:lvl w:ilvl="0" w:tplc="228805D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D619BD"/>
    <w:multiLevelType w:val="hybridMultilevel"/>
    <w:tmpl w:val="B5C6DCD2"/>
    <w:lvl w:ilvl="0" w:tplc="2334DF1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A565E8"/>
    <w:multiLevelType w:val="hybridMultilevel"/>
    <w:tmpl w:val="6C8CCECE"/>
    <w:lvl w:ilvl="0" w:tplc="4EA800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D02AC4"/>
    <w:multiLevelType w:val="hybridMultilevel"/>
    <w:tmpl w:val="2328FD52"/>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6A2414"/>
    <w:multiLevelType w:val="hybridMultilevel"/>
    <w:tmpl w:val="4A6A2FB4"/>
    <w:lvl w:ilvl="0" w:tplc="1310CF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8"/>
  </w:num>
  <w:num w:numId="4">
    <w:abstractNumId w:val="10"/>
  </w:num>
  <w:num w:numId="5">
    <w:abstractNumId w:val="11"/>
  </w:num>
  <w:num w:numId="6">
    <w:abstractNumId w:val="21"/>
  </w:num>
  <w:num w:numId="7">
    <w:abstractNumId w:val="19"/>
  </w:num>
  <w:num w:numId="8">
    <w:abstractNumId w:val="3"/>
  </w:num>
  <w:num w:numId="9">
    <w:abstractNumId w:val="18"/>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6"/>
  </w:num>
  <w:num w:numId="16">
    <w:abstractNumId w:val="15"/>
  </w:num>
  <w:num w:numId="17">
    <w:abstractNumId w:val="1"/>
  </w:num>
  <w:num w:numId="18">
    <w:abstractNumId w:val="5"/>
  </w:num>
  <w:num w:numId="19">
    <w:abstractNumId w:val="22"/>
  </w:num>
  <w:num w:numId="20">
    <w:abstractNumId w:val="12"/>
  </w:num>
  <w:num w:numId="21">
    <w:abstractNumId w:val="24"/>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4"/>
  </w:num>
  <w:num w:numId="27">
    <w:abstractNumId w:val="13"/>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73"/>
    <w:rsid w:val="000004F9"/>
    <w:rsid w:val="00003BDC"/>
    <w:rsid w:val="00003C20"/>
    <w:rsid w:val="00014611"/>
    <w:rsid w:val="000250B6"/>
    <w:rsid w:val="00032B80"/>
    <w:rsid w:val="0003427D"/>
    <w:rsid w:val="00043CAC"/>
    <w:rsid w:val="0005320C"/>
    <w:rsid w:val="000569E4"/>
    <w:rsid w:val="00062A81"/>
    <w:rsid w:val="00063161"/>
    <w:rsid w:val="00081DB5"/>
    <w:rsid w:val="000862DD"/>
    <w:rsid w:val="000A2ECA"/>
    <w:rsid w:val="000B405E"/>
    <w:rsid w:val="000B4287"/>
    <w:rsid w:val="000B7969"/>
    <w:rsid w:val="000C3EE9"/>
    <w:rsid w:val="000C6025"/>
    <w:rsid w:val="000C6772"/>
    <w:rsid w:val="000D335B"/>
    <w:rsid w:val="000F4759"/>
    <w:rsid w:val="00105735"/>
    <w:rsid w:val="001108BA"/>
    <w:rsid w:val="00110946"/>
    <w:rsid w:val="0016034B"/>
    <w:rsid w:val="00160FD2"/>
    <w:rsid w:val="00187D22"/>
    <w:rsid w:val="001A2250"/>
    <w:rsid w:val="001B69BB"/>
    <w:rsid w:val="001C5559"/>
    <w:rsid w:val="001D0AA8"/>
    <w:rsid w:val="001D157B"/>
    <w:rsid w:val="001D571A"/>
    <w:rsid w:val="001F213D"/>
    <w:rsid w:val="00203B8D"/>
    <w:rsid w:val="0021296A"/>
    <w:rsid w:val="00214F04"/>
    <w:rsid w:val="0024374B"/>
    <w:rsid w:val="00262AB8"/>
    <w:rsid w:val="00274AC8"/>
    <w:rsid w:val="00280329"/>
    <w:rsid w:val="00283B60"/>
    <w:rsid w:val="00283FCE"/>
    <w:rsid w:val="002B2952"/>
    <w:rsid w:val="002B29B9"/>
    <w:rsid w:val="002B7200"/>
    <w:rsid w:val="002C2F6A"/>
    <w:rsid w:val="002C40CE"/>
    <w:rsid w:val="002D38DF"/>
    <w:rsid w:val="002F3146"/>
    <w:rsid w:val="00317F06"/>
    <w:rsid w:val="0032356C"/>
    <w:rsid w:val="003315F2"/>
    <w:rsid w:val="003334C5"/>
    <w:rsid w:val="00336A61"/>
    <w:rsid w:val="00346C33"/>
    <w:rsid w:val="00347572"/>
    <w:rsid w:val="0035428B"/>
    <w:rsid w:val="00355DFF"/>
    <w:rsid w:val="003577C7"/>
    <w:rsid w:val="00362644"/>
    <w:rsid w:val="00367BD9"/>
    <w:rsid w:val="003731CD"/>
    <w:rsid w:val="003862F0"/>
    <w:rsid w:val="00397850"/>
    <w:rsid w:val="003B04E8"/>
    <w:rsid w:val="003B468E"/>
    <w:rsid w:val="003D18DF"/>
    <w:rsid w:val="003D36C9"/>
    <w:rsid w:val="003E6D3A"/>
    <w:rsid w:val="003F3671"/>
    <w:rsid w:val="003F59B9"/>
    <w:rsid w:val="003F67CA"/>
    <w:rsid w:val="003F720D"/>
    <w:rsid w:val="00407204"/>
    <w:rsid w:val="00412D31"/>
    <w:rsid w:val="004158F0"/>
    <w:rsid w:val="004239F5"/>
    <w:rsid w:val="00423C8C"/>
    <w:rsid w:val="00434B1B"/>
    <w:rsid w:val="00442075"/>
    <w:rsid w:val="00450091"/>
    <w:rsid w:val="00452C9B"/>
    <w:rsid w:val="0047086E"/>
    <w:rsid w:val="00482800"/>
    <w:rsid w:val="004829EE"/>
    <w:rsid w:val="00487271"/>
    <w:rsid w:val="004A26D0"/>
    <w:rsid w:val="004C274A"/>
    <w:rsid w:val="004D2252"/>
    <w:rsid w:val="004D3CB8"/>
    <w:rsid w:val="004E314E"/>
    <w:rsid w:val="00500B9A"/>
    <w:rsid w:val="00512F44"/>
    <w:rsid w:val="00516A60"/>
    <w:rsid w:val="005315AB"/>
    <w:rsid w:val="00536086"/>
    <w:rsid w:val="00552993"/>
    <w:rsid w:val="00553E38"/>
    <w:rsid w:val="0056266A"/>
    <w:rsid w:val="00563B64"/>
    <w:rsid w:val="00570B82"/>
    <w:rsid w:val="00571E74"/>
    <w:rsid w:val="00577090"/>
    <w:rsid w:val="00583F9D"/>
    <w:rsid w:val="005872A9"/>
    <w:rsid w:val="00593557"/>
    <w:rsid w:val="005A18D9"/>
    <w:rsid w:val="005A1ABF"/>
    <w:rsid w:val="005A4CA4"/>
    <w:rsid w:val="005B5C53"/>
    <w:rsid w:val="005C393C"/>
    <w:rsid w:val="005D256F"/>
    <w:rsid w:val="005D564D"/>
    <w:rsid w:val="005E1D91"/>
    <w:rsid w:val="005E42D6"/>
    <w:rsid w:val="005F48B1"/>
    <w:rsid w:val="005F7131"/>
    <w:rsid w:val="00601116"/>
    <w:rsid w:val="00601A4D"/>
    <w:rsid w:val="00607358"/>
    <w:rsid w:val="0062101F"/>
    <w:rsid w:val="00630C6A"/>
    <w:rsid w:val="00634B14"/>
    <w:rsid w:val="006450B3"/>
    <w:rsid w:val="00654FE8"/>
    <w:rsid w:val="00655283"/>
    <w:rsid w:val="00660C5D"/>
    <w:rsid w:val="00676C9E"/>
    <w:rsid w:val="00681271"/>
    <w:rsid w:val="006A2130"/>
    <w:rsid w:val="006A4768"/>
    <w:rsid w:val="006B0900"/>
    <w:rsid w:val="006C15E4"/>
    <w:rsid w:val="006C2D4C"/>
    <w:rsid w:val="006C63B8"/>
    <w:rsid w:val="006C7FBA"/>
    <w:rsid w:val="006D6D82"/>
    <w:rsid w:val="006E234F"/>
    <w:rsid w:val="00711155"/>
    <w:rsid w:val="00713803"/>
    <w:rsid w:val="0073137C"/>
    <w:rsid w:val="00733ECB"/>
    <w:rsid w:val="00735892"/>
    <w:rsid w:val="00736748"/>
    <w:rsid w:val="0075312B"/>
    <w:rsid w:val="00763A3B"/>
    <w:rsid w:val="00771E12"/>
    <w:rsid w:val="007850E6"/>
    <w:rsid w:val="007A0742"/>
    <w:rsid w:val="007A3F44"/>
    <w:rsid w:val="007B5386"/>
    <w:rsid w:val="007B74AD"/>
    <w:rsid w:val="007C1C71"/>
    <w:rsid w:val="007C3368"/>
    <w:rsid w:val="007C6390"/>
    <w:rsid w:val="007D3B31"/>
    <w:rsid w:val="007D49E6"/>
    <w:rsid w:val="00823089"/>
    <w:rsid w:val="00823D73"/>
    <w:rsid w:val="008308C6"/>
    <w:rsid w:val="008349B5"/>
    <w:rsid w:val="00837658"/>
    <w:rsid w:val="00840079"/>
    <w:rsid w:val="00843DF1"/>
    <w:rsid w:val="008533C3"/>
    <w:rsid w:val="00854D6E"/>
    <w:rsid w:val="00865300"/>
    <w:rsid w:val="00866CF6"/>
    <w:rsid w:val="008745EC"/>
    <w:rsid w:val="008746FF"/>
    <w:rsid w:val="00874DFF"/>
    <w:rsid w:val="00876A5E"/>
    <w:rsid w:val="00890632"/>
    <w:rsid w:val="00890FCF"/>
    <w:rsid w:val="008920F3"/>
    <w:rsid w:val="008B5A1A"/>
    <w:rsid w:val="008B7B49"/>
    <w:rsid w:val="008C38BF"/>
    <w:rsid w:val="008D6EBC"/>
    <w:rsid w:val="008E268F"/>
    <w:rsid w:val="008E662C"/>
    <w:rsid w:val="008F1EA6"/>
    <w:rsid w:val="008F35AA"/>
    <w:rsid w:val="008F3E02"/>
    <w:rsid w:val="008F4191"/>
    <w:rsid w:val="00901376"/>
    <w:rsid w:val="009044E2"/>
    <w:rsid w:val="00905920"/>
    <w:rsid w:val="00906383"/>
    <w:rsid w:val="0090753F"/>
    <w:rsid w:val="00915022"/>
    <w:rsid w:val="00943E95"/>
    <w:rsid w:val="0094552F"/>
    <w:rsid w:val="0095313D"/>
    <w:rsid w:val="0095607B"/>
    <w:rsid w:val="009563EE"/>
    <w:rsid w:val="0096175F"/>
    <w:rsid w:val="009744CE"/>
    <w:rsid w:val="009745D7"/>
    <w:rsid w:val="00986A7B"/>
    <w:rsid w:val="0099310B"/>
    <w:rsid w:val="009955AA"/>
    <w:rsid w:val="009970DB"/>
    <w:rsid w:val="009B1F1E"/>
    <w:rsid w:val="009E731E"/>
    <w:rsid w:val="009F2952"/>
    <w:rsid w:val="009F4EB1"/>
    <w:rsid w:val="00A00386"/>
    <w:rsid w:val="00A21776"/>
    <w:rsid w:val="00A245E2"/>
    <w:rsid w:val="00A33FE2"/>
    <w:rsid w:val="00A348F2"/>
    <w:rsid w:val="00A36258"/>
    <w:rsid w:val="00A36758"/>
    <w:rsid w:val="00A4662E"/>
    <w:rsid w:val="00A47563"/>
    <w:rsid w:val="00A56113"/>
    <w:rsid w:val="00A5678C"/>
    <w:rsid w:val="00A622D0"/>
    <w:rsid w:val="00A65FE2"/>
    <w:rsid w:val="00A755C1"/>
    <w:rsid w:val="00A756CE"/>
    <w:rsid w:val="00A94E9F"/>
    <w:rsid w:val="00AA27CF"/>
    <w:rsid w:val="00AA2AA3"/>
    <w:rsid w:val="00AA7C33"/>
    <w:rsid w:val="00AB1FE0"/>
    <w:rsid w:val="00AB6648"/>
    <w:rsid w:val="00AC1662"/>
    <w:rsid w:val="00AC4532"/>
    <w:rsid w:val="00AC53E0"/>
    <w:rsid w:val="00AC65F9"/>
    <w:rsid w:val="00AD6E47"/>
    <w:rsid w:val="00AD788F"/>
    <w:rsid w:val="00AE062A"/>
    <w:rsid w:val="00AE44C6"/>
    <w:rsid w:val="00AE4C48"/>
    <w:rsid w:val="00B077E4"/>
    <w:rsid w:val="00B12D3C"/>
    <w:rsid w:val="00B26138"/>
    <w:rsid w:val="00B27AE8"/>
    <w:rsid w:val="00B30DC5"/>
    <w:rsid w:val="00B508C6"/>
    <w:rsid w:val="00B60165"/>
    <w:rsid w:val="00B62666"/>
    <w:rsid w:val="00B65390"/>
    <w:rsid w:val="00B66483"/>
    <w:rsid w:val="00B90C31"/>
    <w:rsid w:val="00BA160C"/>
    <w:rsid w:val="00BA1AE0"/>
    <w:rsid w:val="00BB0105"/>
    <w:rsid w:val="00BB028D"/>
    <w:rsid w:val="00BB11CA"/>
    <w:rsid w:val="00BB3C13"/>
    <w:rsid w:val="00BB5F05"/>
    <w:rsid w:val="00BD3F31"/>
    <w:rsid w:val="00BE4AE0"/>
    <w:rsid w:val="00C066F0"/>
    <w:rsid w:val="00C10177"/>
    <w:rsid w:val="00C17514"/>
    <w:rsid w:val="00C308DA"/>
    <w:rsid w:val="00C37BD7"/>
    <w:rsid w:val="00C4695F"/>
    <w:rsid w:val="00C50FAA"/>
    <w:rsid w:val="00C52BB5"/>
    <w:rsid w:val="00C73C88"/>
    <w:rsid w:val="00C9037A"/>
    <w:rsid w:val="00C93403"/>
    <w:rsid w:val="00C957C9"/>
    <w:rsid w:val="00C977DD"/>
    <w:rsid w:val="00CA3EF3"/>
    <w:rsid w:val="00CA4DAB"/>
    <w:rsid w:val="00CB0725"/>
    <w:rsid w:val="00CB67E0"/>
    <w:rsid w:val="00CC13EE"/>
    <w:rsid w:val="00CC3761"/>
    <w:rsid w:val="00CC3A4A"/>
    <w:rsid w:val="00CD1CAC"/>
    <w:rsid w:val="00CD7C3F"/>
    <w:rsid w:val="00CE0E69"/>
    <w:rsid w:val="00CE159E"/>
    <w:rsid w:val="00CE281F"/>
    <w:rsid w:val="00D0661A"/>
    <w:rsid w:val="00D139F7"/>
    <w:rsid w:val="00D219E0"/>
    <w:rsid w:val="00D2592A"/>
    <w:rsid w:val="00D30EE1"/>
    <w:rsid w:val="00D33C06"/>
    <w:rsid w:val="00D347F7"/>
    <w:rsid w:val="00D351AE"/>
    <w:rsid w:val="00D412F0"/>
    <w:rsid w:val="00D567F5"/>
    <w:rsid w:val="00D72471"/>
    <w:rsid w:val="00D81454"/>
    <w:rsid w:val="00D814F6"/>
    <w:rsid w:val="00D84E7A"/>
    <w:rsid w:val="00D96242"/>
    <w:rsid w:val="00D972E0"/>
    <w:rsid w:val="00DA047F"/>
    <w:rsid w:val="00DA7726"/>
    <w:rsid w:val="00DA7FFB"/>
    <w:rsid w:val="00DC1A2B"/>
    <w:rsid w:val="00DC2502"/>
    <w:rsid w:val="00DC5072"/>
    <w:rsid w:val="00DD27BF"/>
    <w:rsid w:val="00DD36E4"/>
    <w:rsid w:val="00DD633F"/>
    <w:rsid w:val="00DD68C6"/>
    <w:rsid w:val="00DE7A6A"/>
    <w:rsid w:val="00DF1E21"/>
    <w:rsid w:val="00E23262"/>
    <w:rsid w:val="00E267D9"/>
    <w:rsid w:val="00E30889"/>
    <w:rsid w:val="00E41A23"/>
    <w:rsid w:val="00E57B2D"/>
    <w:rsid w:val="00E628B3"/>
    <w:rsid w:val="00E6310B"/>
    <w:rsid w:val="00E955D7"/>
    <w:rsid w:val="00E9591F"/>
    <w:rsid w:val="00EA3C74"/>
    <w:rsid w:val="00EB24AF"/>
    <w:rsid w:val="00EC1EEF"/>
    <w:rsid w:val="00ED3AA1"/>
    <w:rsid w:val="00ED7B91"/>
    <w:rsid w:val="00EE5250"/>
    <w:rsid w:val="00F06E4A"/>
    <w:rsid w:val="00F20B77"/>
    <w:rsid w:val="00F26590"/>
    <w:rsid w:val="00F74EB3"/>
    <w:rsid w:val="00F77014"/>
    <w:rsid w:val="00F8076C"/>
    <w:rsid w:val="00F87BA7"/>
    <w:rsid w:val="00FA0214"/>
    <w:rsid w:val="00FB2BBD"/>
    <w:rsid w:val="00FC3616"/>
    <w:rsid w:val="00FD48BB"/>
    <w:rsid w:val="00FE6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33433"/>
  <w15:chartTrackingRefBased/>
  <w15:docId w15:val="{95E71D1F-733D-D741-82F0-2631F0BF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Titredocument"/>
    <w:next w:val="Normal"/>
    <w:link w:val="Titre1Car"/>
    <w:qFormat/>
    <w:rsid w:val="008E268F"/>
    <w:pPr>
      <w:numPr>
        <w:numId w:val="5"/>
      </w:numPr>
      <w:pBdr>
        <w:top w:val="none" w:sz="0" w:space="0" w:color="auto"/>
        <w:left w:val="none" w:sz="0" w:space="0" w:color="auto"/>
        <w:bottom w:val="none" w:sz="0" w:space="0" w:color="auto"/>
        <w:right w:val="none" w:sz="0" w:space="0" w:color="auto"/>
      </w:pBdr>
      <w:spacing w:before="120" w:after="120" w:line="240" w:lineRule="auto"/>
      <w:ind w:left="709" w:hanging="709"/>
      <w:jc w:val="both"/>
      <w:outlineLvl w:val="0"/>
    </w:pPr>
    <w:rPr>
      <w:rFonts w:ascii="Arial" w:hAnsi="Arial" w:cs="Arial"/>
      <w:sz w:val="22"/>
      <w:szCs w:val="20"/>
      <w:u w:val="single"/>
    </w:rPr>
  </w:style>
  <w:style w:type="paragraph" w:styleId="Titre2">
    <w:name w:val="heading 2"/>
    <w:aliases w:val="Titre 1b,H2,tt,Chapter Number/Appendix Letter,chn,Heading 2,Fonctionnalité,Titre 21,t2.T2,t2,h2,FonctionnalitÈ,Fonctionnalité1,Fonctionnalité2,Fonctionnalité3,FonctionnalitÈ1,Fonctionnalité4,Fonctionnalité5,Heading 21,Contrat 2,Ctt,paragraphe"/>
    <w:basedOn w:val="Normal"/>
    <w:next w:val="Normal"/>
    <w:link w:val="Titre2Car"/>
    <w:qFormat/>
    <w:rsid w:val="006C63B8"/>
    <w:pPr>
      <w:keepNext/>
      <w:numPr>
        <w:ilvl w:val="1"/>
        <w:numId w:val="1"/>
      </w:numPr>
      <w:spacing w:before="120" w:after="120"/>
      <w:outlineLvl w:val="1"/>
    </w:pPr>
    <w:rPr>
      <w:rFonts w:ascii="Times New Roman" w:eastAsia="Times New Roman" w:hAnsi="Times New Roman"/>
      <w:b/>
      <w:bCs/>
      <w:spacing w:val="10"/>
      <w:sz w:val="22"/>
      <w:szCs w:val="22"/>
    </w:rPr>
  </w:style>
  <w:style w:type="paragraph" w:styleId="Titre3">
    <w:name w:val="heading 3"/>
    <w:aliases w:val="H3,(Shift Ctrl 3),Heading 3,ttt,Section,Titre 31,t3.T3,t3,h3,Section1,Section2,Section3,Section4,Section5,Heading 31,Section6,Section7,Section8,Section9,Section10,Section11,Section12,Section13,Section14,Heading 32,Section21,Section31"/>
    <w:basedOn w:val="Normal"/>
    <w:next w:val="Normal"/>
    <w:link w:val="Titre3Car"/>
    <w:qFormat/>
    <w:rsid w:val="006C63B8"/>
    <w:pPr>
      <w:keepNext/>
      <w:numPr>
        <w:ilvl w:val="2"/>
        <w:numId w:val="1"/>
      </w:numPr>
      <w:spacing w:before="60" w:after="60" w:line="240" w:lineRule="atLeast"/>
      <w:ind w:right="-68"/>
      <w:outlineLvl w:val="2"/>
    </w:pPr>
    <w:rPr>
      <w:rFonts w:ascii="Times New Roman" w:eastAsia="Times New Roman" w:hAnsi="Times New Roman"/>
      <w:color w:val="0000FF"/>
      <w:sz w:val="22"/>
      <w:szCs w:val="22"/>
    </w:rPr>
  </w:style>
  <w:style w:type="paragraph" w:styleId="Titre4">
    <w:name w:val="heading 4"/>
    <w:aliases w:val="(Shift Ctrl 4),Heading 4,Titre 41,t4.T4,Heading 41,(Shift Ctrl 4)1,Heading 42,(Shift Ctrl 4)2,Heading 43,(Shift Ctrl 4)3,Heading 44,(Shift Ctrl 4)4,Heading 45,(Shift Ctrl 4)5,Heading 46,(Shift Ctrl 4)6,Heading 47,(Shift Ctrl 4)7,Heading 48,H4"/>
    <w:basedOn w:val="Normal"/>
    <w:next w:val="Normal"/>
    <w:link w:val="Titre4Car"/>
    <w:qFormat/>
    <w:rsid w:val="006C63B8"/>
    <w:pPr>
      <w:keepNext/>
      <w:numPr>
        <w:ilvl w:val="3"/>
        <w:numId w:val="1"/>
      </w:numPr>
      <w:tabs>
        <w:tab w:val="left" w:pos="6946"/>
      </w:tabs>
      <w:spacing w:before="40" w:after="20" w:line="240" w:lineRule="atLeast"/>
      <w:ind w:right="79"/>
      <w:outlineLvl w:val="3"/>
    </w:pPr>
    <w:rPr>
      <w:rFonts w:ascii="Times New Roman" w:eastAsia="Times New Roman" w:hAnsi="Times New Roman"/>
      <w:sz w:val="22"/>
      <w:szCs w:val="22"/>
    </w:rPr>
  </w:style>
  <w:style w:type="paragraph" w:styleId="Titre5">
    <w:name w:val="heading 5"/>
    <w:aliases w:val="h5,Second Subheading,Heading 5,Heading 51,(Shift Ctrl 5),Chapitre 1.1.1.1.,ASAPHeading 5,Roman list,H5,Article,heading5,titre 5,TestCase,Block Label,Contrat 5"/>
    <w:basedOn w:val="Normal"/>
    <w:next w:val="Normal"/>
    <w:link w:val="Titre5Car"/>
    <w:qFormat/>
    <w:rsid w:val="006C63B8"/>
    <w:pPr>
      <w:keepNext/>
      <w:numPr>
        <w:ilvl w:val="4"/>
        <w:numId w:val="1"/>
      </w:numPr>
      <w:outlineLvl w:val="4"/>
    </w:pPr>
    <w:rPr>
      <w:rFonts w:ascii="Times New Roman" w:eastAsia="Times New Roman" w:hAnsi="Times New Roman"/>
      <w:b/>
      <w:bCs/>
      <w:sz w:val="22"/>
      <w:szCs w:val="22"/>
    </w:rPr>
  </w:style>
  <w:style w:type="paragraph" w:styleId="Titre6">
    <w:name w:val="heading 6"/>
    <w:basedOn w:val="Normal"/>
    <w:next w:val="Normal"/>
    <w:link w:val="Titre6Car"/>
    <w:qFormat/>
    <w:rsid w:val="006C63B8"/>
    <w:pPr>
      <w:keepNext/>
      <w:numPr>
        <w:ilvl w:val="5"/>
        <w:numId w:val="1"/>
      </w:numPr>
      <w:jc w:val="center"/>
      <w:outlineLvl w:val="5"/>
    </w:pPr>
    <w:rPr>
      <w:rFonts w:ascii="New York" w:eastAsia="Times New Roman" w:hAnsi="New York" w:cs="New York"/>
      <w:b/>
      <w:bCs/>
      <w:szCs w:val="24"/>
    </w:rPr>
  </w:style>
  <w:style w:type="paragraph" w:styleId="Titre7">
    <w:name w:val="heading 7"/>
    <w:basedOn w:val="Normal"/>
    <w:next w:val="Normal"/>
    <w:link w:val="Titre7Car"/>
    <w:qFormat/>
    <w:rsid w:val="006C63B8"/>
    <w:pPr>
      <w:keepNext/>
      <w:numPr>
        <w:ilvl w:val="6"/>
        <w:numId w:val="1"/>
      </w:numPr>
      <w:tabs>
        <w:tab w:val="left" w:pos="1390"/>
      </w:tabs>
      <w:spacing w:line="240" w:lineRule="atLeast"/>
      <w:ind w:right="-99"/>
      <w:jc w:val="center"/>
      <w:outlineLvl w:val="6"/>
    </w:pPr>
    <w:rPr>
      <w:rFonts w:ascii="Times New Roman" w:eastAsia="Times New Roman" w:hAnsi="Times New Roman"/>
      <w:b/>
      <w:bCs/>
      <w:sz w:val="20"/>
    </w:rPr>
  </w:style>
  <w:style w:type="paragraph" w:styleId="Titre8">
    <w:name w:val="heading 8"/>
    <w:basedOn w:val="Normal"/>
    <w:next w:val="Normal"/>
    <w:link w:val="Titre8Car"/>
    <w:qFormat/>
    <w:rsid w:val="006C63B8"/>
    <w:pPr>
      <w:keepNext/>
      <w:numPr>
        <w:ilvl w:val="7"/>
        <w:numId w:val="1"/>
      </w:numPr>
      <w:spacing w:before="2040"/>
      <w:jc w:val="both"/>
      <w:outlineLvl w:val="7"/>
    </w:pPr>
    <w:rPr>
      <w:rFonts w:eastAsia="Times New Roman" w:cs="Arial"/>
      <w:b/>
      <w:bCs/>
      <w:smallCaps/>
      <w:noProof/>
      <w:spacing w:val="-20"/>
      <w:sz w:val="16"/>
      <w:szCs w:val="16"/>
    </w:rPr>
  </w:style>
  <w:style w:type="paragraph" w:styleId="Titre9">
    <w:name w:val="heading 9"/>
    <w:basedOn w:val="Normal"/>
    <w:next w:val="Normal"/>
    <w:link w:val="Titre9Car"/>
    <w:qFormat/>
    <w:rsid w:val="006C63B8"/>
    <w:pPr>
      <w:keepNext/>
      <w:numPr>
        <w:ilvl w:val="8"/>
        <w:numId w:val="1"/>
      </w:numPr>
      <w:outlineLvl w:val="8"/>
    </w:pPr>
    <w:rPr>
      <w:rFonts w:ascii="Times" w:eastAsia="Times New Roman" w:hAnsi="Times" w:cs="Times"/>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Titre1Car">
    <w:name w:val="Titre 1 Car"/>
    <w:basedOn w:val="Policepardfaut"/>
    <w:link w:val="Titre1"/>
    <w:rsid w:val="008E268F"/>
    <w:rPr>
      <w:rFonts w:ascii="Arial" w:eastAsia="Times New Roman" w:hAnsi="Arial" w:cs="Arial"/>
      <w:b/>
      <w:bCs/>
      <w:caps/>
      <w:sz w:val="22"/>
      <w:u w:val="single"/>
    </w:rPr>
  </w:style>
  <w:style w:type="character" w:customStyle="1" w:styleId="Titre2Car">
    <w:name w:val="Titre 2 Car"/>
    <w:aliases w:val="Titre 1b Car,H2 Car,tt Car,Chapter Number/Appendix Letter Car,chn Car,Heading 2 Car,Fonctionnalité Car,Titre 21 Car,t2.T2 Car,t2 Car,h2 Car,FonctionnalitÈ Car,Fonctionnalité1 Car,Fonctionnalité2 Car,Fonctionnalité3 Car,FonctionnalitÈ1 Car"/>
    <w:basedOn w:val="Policepardfaut"/>
    <w:link w:val="Titre2"/>
    <w:rsid w:val="006C63B8"/>
    <w:rPr>
      <w:rFonts w:ascii="Times New Roman" w:eastAsia="Times New Roman" w:hAnsi="Times New Roman"/>
      <w:b/>
      <w:bCs/>
      <w:spacing w:val="10"/>
      <w:sz w:val="22"/>
      <w:szCs w:val="22"/>
    </w:rPr>
  </w:style>
  <w:style w:type="character" w:customStyle="1" w:styleId="Titre3Car">
    <w:name w:val="Titre 3 Car"/>
    <w:aliases w:val="H3 Car,(Shift Ctrl 3) Car,Heading 3 Car,ttt Car,Section Car,Titre 31 Car,t3.T3 Car,t3 Car,h3 Car,Section1 Car,Section2 Car,Section3 Car,Section4 Car,Section5 Car,Heading 31 Car,Section6 Car,Section7 Car,Section8 Car,Section9 Car"/>
    <w:basedOn w:val="Policepardfaut"/>
    <w:link w:val="Titre3"/>
    <w:rsid w:val="006C63B8"/>
    <w:rPr>
      <w:rFonts w:ascii="Times New Roman" w:eastAsia="Times New Roman" w:hAnsi="Times New Roman"/>
      <w:color w:val="0000FF"/>
      <w:sz w:val="22"/>
      <w:szCs w:val="22"/>
    </w:rPr>
  </w:style>
  <w:style w:type="character" w:customStyle="1" w:styleId="Titre4Car">
    <w:name w:val="Titre 4 Car"/>
    <w:aliases w:val="(Shift Ctrl 4) Car,Heading 4 Car,Titre 41 Car,t4.T4 Car,Heading 41 Car,(Shift Ctrl 4)1 Car,Heading 42 Car,(Shift Ctrl 4)2 Car,Heading 43 Car,(Shift Ctrl 4)3 Car,Heading 44 Car,(Shift Ctrl 4)4 Car,Heading 45 Car,(Shift Ctrl 4)5 Car,H4 Car"/>
    <w:basedOn w:val="Policepardfaut"/>
    <w:link w:val="Titre4"/>
    <w:rsid w:val="006C63B8"/>
    <w:rPr>
      <w:rFonts w:ascii="Times New Roman" w:eastAsia="Times New Roman" w:hAnsi="Times New Roman"/>
      <w:sz w:val="22"/>
      <w:szCs w:val="22"/>
    </w:rPr>
  </w:style>
  <w:style w:type="character" w:customStyle="1" w:styleId="Titre5Car">
    <w:name w:val="Titre 5 Car"/>
    <w:aliases w:val="h5 Car,Second Subheading Car,Heading 5 Car,Heading 51 Car,(Shift Ctrl 5) Car,Chapitre 1.1.1.1. Car,ASAPHeading 5 Car,Roman list Car,H5 Car,Article Car,heading5 Car,titre 5 Car,TestCase Car,Block Label Car,Contrat 5 Car"/>
    <w:basedOn w:val="Policepardfaut"/>
    <w:link w:val="Titre5"/>
    <w:rsid w:val="006C63B8"/>
    <w:rPr>
      <w:rFonts w:ascii="Times New Roman" w:eastAsia="Times New Roman" w:hAnsi="Times New Roman"/>
      <w:b/>
      <w:bCs/>
      <w:sz w:val="22"/>
      <w:szCs w:val="22"/>
    </w:rPr>
  </w:style>
  <w:style w:type="character" w:customStyle="1" w:styleId="Titre6Car">
    <w:name w:val="Titre 6 Car"/>
    <w:basedOn w:val="Policepardfaut"/>
    <w:link w:val="Titre6"/>
    <w:rsid w:val="006C63B8"/>
    <w:rPr>
      <w:rFonts w:ascii="New York" w:eastAsia="Times New Roman" w:hAnsi="New York" w:cs="New York"/>
      <w:b/>
      <w:bCs/>
      <w:sz w:val="24"/>
      <w:szCs w:val="24"/>
    </w:rPr>
  </w:style>
  <w:style w:type="character" w:customStyle="1" w:styleId="Titre7Car">
    <w:name w:val="Titre 7 Car"/>
    <w:basedOn w:val="Policepardfaut"/>
    <w:link w:val="Titre7"/>
    <w:rsid w:val="006C63B8"/>
    <w:rPr>
      <w:rFonts w:ascii="Times New Roman" w:eastAsia="Times New Roman" w:hAnsi="Times New Roman"/>
      <w:b/>
      <w:bCs/>
    </w:rPr>
  </w:style>
  <w:style w:type="character" w:customStyle="1" w:styleId="Titre8Car">
    <w:name w:val="Titre 8 Car"/>
    <w:basedOn w:val="Policepardfaut"/>
    <w:link w:val="Titre8"/>
    <w:rsid w:val="006C63B8"/>
    <w:rPr>
      <w:rFonts w:ascii="Arial" w:eastAsia="Times New Roman" w:hAnsi="Arial" w:cs="Arial"/>
      <w:b/>
      <w:bCs/>
      <w:smallCaps/>
      <w:noProof/>
      <w:spacing w:val="-20"/>
      <w:sz w:val="16"/>
      <w:szCs w:val="16"/>
    </w:rPr>
  </w:style>
  <w:style w:type="character" w:customStyle="1" w:styleId="Titre9Car">
    <w:name w:val="Titre 9 Car"/>
    <w:basedOn w:val="Policepardfaut"/>
    <w:link w:val="Titre9"/>
    <w:rsid w:val="006C63B8"/>
    <w:rPr>
      <w:rFonts w:eastAsia="Times New Roman" w:cs="Times"/>
      <w:b/>
      <w:bCs/>
      <w:sz w:val="26"/>
      <w:szCs w:val="26"/>
    </w:rPr>
  </w:style>
  <w:style w:type="paragraph" w:customStyle="1" w:styleId="Titredocument">
    <w:name w:val="Titre document"/>
    <w:basedOn w:val="Normal"/>
    <w:rsid w:val="006C63B8"/>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ascii="Times New Roman" w:eastAsia="Times New Roman" w:hAnsi="Times New Roman"/>
      <w:b/>
      <w:bCs/>
      <w:caps/>
      <w:szCs w:val="24"/>
    </w:rPr>
  </w:style>
  <w:style w:type="paragraph" w:styleId="Corpsdetexte">
    <w:name w:val="Body Text"/>
    <w:basedOn w:val="Normal"/>
    <w:link w:val="CorpsdetexteCar"/>
    <w:rsid w:val="006C63B8"/>
    <w:pPr>
      <w:spacing w:line="240" w:lineRule="atLeast"/>
      <w:ind w:right="-12"/>
      <w:jc w:val="center"/>
    </w:pPr>
    <w:rPr>
      <w:rFonts w:ascii="Times New Roman" w:eastAsia="Times New Roman" w:hAnsi="Times New Roman"/>
      <w:b/>
      <w:bCs/>
      <w:sz w:val="20"/>
    </w:rPr>
  </w:style>
  <w:style w:type="character" w:customStyle="1" w:styleId="CorpsdetexteCar">
    <w:name w:val="Corps de texte Car"/>
    <w:basedOn w:val="Policepardfaut"/>
    <w:link w:val="Corpsdetexte"/>
    <w:rsid w:val="006C63B8"/>
    <w:rPr>
      <w:rFonts w:ascii="Times New Roman" w:eastAsia="Times New Roman" w:hAnsi="Times New Roman"/>
      <w:b/>
      <w:bCs/>
    </w:rPr>
  </w:style>
  <w:style w:type="paragraph" w:customStyle="1" w:styleId="NormalDGA">
    <w:name w:val="Normal DGA"/>
    <w:basedOn w:val="Normal"/>
    <w:link w:val="NormalDGACar"/>
    <w:rsid w:val="006C63B8"/>
    <w:pPr>
      <w:jc w:val="both"/>
    </w:pPr>
    <w:rPr>
      <w:rFonts w:ascii="Times New Roman" w:eastAsia="Times New Roman" w:hAnsi="Times New Roman"/>
      <w:sz w:val="22"/>
      <w:szCs w:val="22"/>
    </w:rPr>
  </w:style>
  <w:style w:type="character" w:customStyle="1" w:styleId="NormalDGACar">
    <w:name w:val="Normal DGA Car"/>
    <w:link w:val="NormalDGA"/>
    <w:locked/>
    <w:rsid w:val="006C63B8"/>
    <w:rPr>
      <w:rFonts w:ascii="Times New Roman" w:eastAsia="Times New Roman" w:hAnsi="Times New Roman"/>
      <w:sz w:val="22"/>
      <w:szCs w:val="22"/>
    </w:rPr>
  </w:style>
  <w:style w:type="paragraph" w:styleId="Notedebasdepage">
    <w:name w:val="footnote text"/>
    <w:basedOn w:val="Normal"/>
    <w:link w:val="NotedebasdepageCar"/>
    <w:semiHidden/>
    <w:rsid w:val="006C63B8"/>
    <w:rPr>
      <w:rFonts w:ascii="Times New Roman" w:eastAsia="Times New Roman" w:hAnsi="Times New Roman"/>
      <w:sz w:val="20"/>
    </w:rPr>
  </w:style>
  <w:style w:type="character" w:customStyle="1" w:styleId="NotedebasdepageCar">
    <w:name w:val="Note de bas de page Car"/>
    <w:basedOn w:val="Policepardfaut"/>
    <w:link w:val="Notedebasdepage"/>
    <w:semiHidden/>
    <w:rsid w:val="006C63B8"/>
    <w:rPr>
      <w:rFonts w:ascii="Times New Roman" w:eastAsia="Times New Roman" w:hAnsi="Times New Roman"/>
    </w:rPr>
  </w:style>
  <w:style w:type="character" w:styleId="Appelnotedebasdep">
    <w:name w:val="footnote reference"/>
    <w:semiHidden/>
    <w:rsid w:val="006C63B8"/>
    <w:rPr>
      <w:vertAlign w:val="superscript"/>
    </w:rPr>
  </w:style>
  <w:style w:type="paragraph" w:customStyle="1" w:styleId="ParagrapheModle">
    <w:name w:val="Paragraphe Modèle"/>
    <w:basedOn w:val="Normal"/>
    <w:link w:val="ParagrapheModleCar"/>
    <w:rsid w:val="006C63B8"/>
    <w:pPr>
      <w:suppressAutoHyphens/>
      <w:spacing w:before="240"/>
      <w:jc w:val="both"/>
    </w:pPr>
    <w:rPr>
      <w:rFonts w:ascii="Times New Roman" w:eastAsia="Times New Roman" w:hAnsi="Times New Roman"/>
      <w:sz w:val="22"/>
      <w:szCs w:val="22"/>
      <w:lang w:eastAsia="ar-SA"/>
    </w:rPr>
  </w:style>
  <w:style w:type="character" w:customStyle="1" w:styleId="ParagrapheModleCar">
    <w:name w:val="Paragraphe Modèle Car"/>
    <w:link w:val="ParagrapheModle"/>
    <w:rsid w:val="006C63B8"/>
    <w:rPr>
      <w:rFonts w:ascii="Times New Roman" w:eastAsia="Times New Roman" w:hAnsi="Times New Roman"/>
      <w:sz w:val="22"/>
      <w:szCs w:val="22"/>
      <w:lang w:eastAsia="ar-SA"/>
    </w:rPr>
  </w:style>
  <w:style w:type="character" w:styleId="Textedelespacerserv">
    <w:name w:val="Placeholder Text"/>
    <w:basedOn w:val="Policepardfaut"/>
    <w:uiPriority w:val="99"/>
    <w:semiHidden/>
    <w:rsid w:val="008746FF"/>
    <w:rPr>
      <w:color w:val="808080"/>
    </w:rPr>
  </w:style>
  <w:style w:type="paragraph" w:customStyle="1" w:styleId="Default">
    <w:name w:val="Default"/>
    <w:rsid w:val="00014611"/>
    <w:pPr>
      <w:autoSpaceDE w:val="0"/>
      <w:autoSpaceDN w:val="0"/>
      <w:adjustRightInd w:val="0"/>
    </w:pPr>
    <w:rPr>
      <w:rFonts w:ascii="Arial" w:eastAsia="Calibri" w:hAnsi="Arial" w:cs="Arial"/>
      <w:color w:val="000000"/>
      <w:sz w:val="24"/>
      <w:szCs w:val="24"/>
      <w:lang w:eastAsia="en-US"/>
    </w:rPr>
  </w:style>
  <w:style w:type="paragraph" w:customStyle="1" w:styleId="Pa6">
    <w:name w:val="Pa6"/>
    <w:basedOn w:val="Default"/>
    <w:next w:val="Default"/>
    <w:uiPriority w:val="99"/>
    <w:rsid w:val="00014611"/>
    <w:pPr>
      <w:spacing w:line="241" w:lineRule="atLeast"/>
    </w:pPr>
    <w:rPr>
      <w:color w:val="auto"/>
    </w:rPr>
  </w:style>
  <w:style w:type="paragraph" w:styleId="Paragraphedeliste">
    <w:name w:val="List Paragraph"/>
    <w:aliases w:val="Puces"/>
    <w:basedOn w:val="Normal"/>
    <w:uiPriority w:val="34"/>
    <w:qFormat/>
    <w:rsid w:val="00771E12"/>
    <w:pPr>
      <w:ind w:left="720"/>
      <w:contextualSpacing/>
    </w:pPr>
  </w:style>
  <w:style w:type="character" w:customStyle="1" w:styleId="PieddepageCar">
    <w:name w:val="Pied de page Car"/>
    <w:basedOn w:val="Policepardfaut"/>
    <w:link w:val="Pieddepage"/>
    <w:uiPriority w:val="99"/>
    <w:rsid w:val="00943E95"/>
    <w:rPr>
      <w:rFonts w:ascii="Arial" w:hAnsi="Arial"/>
      <w:sz w:val="24"/>
    </w:rPr>
  </w:style>
  <w:style w:type="paragraph" w:styleId="Textedebulles">
    <w:name w:val="Balloon Text"/>
    <w:basedOn w:val="Normal"/>
    <w:link w:val="TextedebullesCar"/>
    <w:uiPriority w:val="99"/>
    <w:semiHidden/>
    <w:unhideWhenUsed/>
    <w:rsid w:val="00943E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3E95"/>
    <w:rPr>
      <w:rFonts w:ascii="Segoe UI" w:hAnsi="Segoe UI" w:cs="Segoe UI"/>
      <w:sz w:val="18"/>
      <w:szCs w:val="18"/>
    </w:rPr>
  </w:style>
  <w:style w:type="paragraph" w:styleId="Rvision">
    <w:name w:val="Revision"/>
    <w:hidden/>
    <w:uiPriority w:val="99"/>
    <w:semiHidden/>
    <w:rsid w:val="005C393C"/>
    <w:rPr>
      <w:rFonts w:ascii="Arial" w:hAnsi="Arial"/>
      <w:sz w:val="24"/>
    </w:rPr>
  </w:style>
  <w:style w:type="paragraph" w:styleId="TM1">
    <w:name w:val="toc 1"/>
    <w:basedOn w:val="Normal"/>
    <w:next w:val="Normal"/>
    <w:autoRedefine/>
    <w:uiPriority w:val="39"/>
    <w:unhideWhenUsed/>
    <w:rsid w:val="005F48B1"/>
    <w:pPr>
      <w:tabs>
        <w:tab w:val="left" w:pos="709"/>
        <w:tab w:val="right" w:leader="dot" w:pos="9968"/>
      </w:tabs>
      <w:spacing w:after="100"/>
    </w:pPr>
  </w:style>
  <w:style w:type="character" w:styleId="Marquedecommentaire">
    <w:name w:val="annotation reference"/>
    <w:basedOn w:val="Policepardfaut"/>
    <w:uiPriority w:val="99"/>
    <w:semiHidden/>
    <w:unhideWhenUsed/>
    <w:rsid w:val="005315AB"/>
    <w:rPr>
      <w:sz w:val="16"/>
      <w:szCs w:val="16"/>
    </w:rPr>
  </w:style>
  <w:style w:type="paragraph" w:styleId="Commentaire">
    <w:name w:val="annotation text"/>
    <w:basedOn w:val="Normal"/>
    <w:link w:val="CommentaireCar"/>
    <w:uiPriority w:val="99"/>
    <w:unhideWhenUsed/>
    <w:rsid w:val="005315AB"/>
    <w:rPr>
      <w:sz w:val="20"/>
    </w:rPr>
  </w:style>
  <w:style w:type="character" w:customStyle="1" w:styleId="CommentaireCar">
    <w:name w:val="Commentaire Car"/>
    <w:basedOn w:val="Policepardfaut"/>
    <w:link w:val="Commentaire"/>
    <w:uiPriority w:val="99"/>
    <w:rsid w:val="005315AB"/>
    <w:rPr>
      <w:rFonts w:ascii="Arial" w:hAnsi="Arial"/>
    </w:rPr>
  </w:style>
  <w:style w:type="character" w:styleId="Lienhypertextesuivivisit">
    <w:name w:val="FollowedHyperlink"/>
    <w:basedOn w:val="Policepardfaut"/>
    <w:uiPriority w:val="99"/>
    <w:semiHidden/>
    <w:unhideWhenUsed/>
    <w:rsid w:val="00890632"/>
    <w:rPr>
      <w:color w:val="954F72" w:themeColor="followedHyperlink"/>
      <w:u w:val="single"/>
    </w:rPr>
  </w:style>
  <w:style w:type="paragraph" w:customStyle="1" w:styleId="textnorm">
    <w:name w:val="textnorm"/>
    <w:basedOn w:val="Normal"/>
    <w:rsid w:val="00A33FE2"/>
    <w:pPr>
      <w:jc w:val="both"/>
    </w:pPr>
    <w:rPr>
      <w:rFonts w:ascii="Times New Roman" w:eastAsia="Times New Roman" w:hAnsi="Times New Roman"/>
      <w:sz w:val="22"/>
    </w:rPr>
  </w:style>
  <w:style w:type="paragraph" w:styleId="Objetducommentaire">
    <w:name w:val="annotation subject"/>
    <w:basedOn w:val="Commentaire"/>
    <w:next w:val="Commentaire"/>
    <w:link w:val="ObjetducommentaireCar"/>
    <w:uiPriority w:val="99"/>
    <w:semiHidden/>
    <w:unhideWhenUsed/>
    <w:rsid w:val="00423C8C"/>
    <w:rPr>
      <w:b/>
      <w:bCs/>
    </w:rPr>
  </w:style>
  <w:style w:type="character" w:customStyle="1" w:styleId="ObjetducommentaireCar">
    <w:name w:val="Objet du commentaire Car"/>
    <w:basedOn w:val="CommentaireCar"/>
    <w:link w:val="Objetducommentaire"/>
    <w:uiPriority w:val="99"/>
    <w:semiHidden/>
    <w:rsid w:val="00423C8C"/>
    <w:rPr>
      <w:rFonts w:ascii="Arial" w:hAnsi="Arial"/>
      <w:b/>
      <w:bCs/>
    </w:rPr>
  </w:style>
  <w:style w:type="paragraph" w:styleId="NormalWeb">
    <w:name w:val="Normal (Web)"/>
    <w:basedOn w:val="Normal"/>
    <w:uiPriority w:val="99"/>
    <w:semiHidden/>
    <w:unhideWhenUsed/>
    <w:rsid w:val="00DC1A2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4908">
      <w:bodyDiv w:val="1"/>
      <w:marLeft w:val="0"/>
      <w:marRight w:val="0"/>
      <w:marTop w:val="0"/>
      <w:marBottom w:val="0"/>
      <w:divBdr>
        <w:top w:val="none" w:sz="0" w:space="0" w:color="auto"/>
        <w:left w:val="none" w:sz="0" w:space="0" w:color="auto"/>
        <w:bottom w:val="none" w:sz="0" w:space="0" w:color="auto"/>
        <w:right w:val="none" w:sz="0" w:space="0" w:color="auto"/>
      </w:divBdr>
    </w:div>
    <w:div w:id="208221974">
      <w:bodyDiv w:val="1"/>
      <w:marLeft w:val="0"/>
      <w:marRight w:val="0"/>
      <w:marTop w:val="0"/>
      <w:marBottom w:val="0"/>
      <w:divBdr>
        <w:top w:val="none" w:sz="0" w:space="0" w:color="auto"/>
        <w:left w:val="none" w:sz="0" w:space="0" w:color="auto"/>
        <w:bottom w:val="none" w:sz="0" w:space="0" w:color="auto"/>
        <w:right w:val="none" w:sz="0" w:space="0" w:color="auto"/>
      </w:divBdr>
    </w:div>
    <w:div w:id="281426046">
      <w:bodyDiv w:val="1"/>
      <w:marLeft w:val="0"/>
      <w:marRight w:val="0"/>
      <w:marTop w:val="0"/>
      <w:marBottom w:val="0"/>
      <w:divBdr>
        <w:top w:val="none" w:sz="0" w:space="0" w:color="auto"/>
        <w:left w:val="none" w:sz="0" w:space="0" w:color="auto"/>
        <w:bottom w:val="none" w:sz="0" w:space="0" w:color="auto"/>
        <w:right w:val="none" w:sz="0" w:space="0" w:color="auto"/>
      </w:divBdr>
    </w:div>
    <w:div w:id="785391025">
      <w:bodyDiv w:val="1"/>
      <w:marLeft w:val="0"/>
      <w:marRight w:val="0"/>
      <w:marTop w:val="0"/>
      <w:marBottom w:val="0"/>
      <w:divBdr>
        <w:top w:val="none" w:sz="0" w:space="0" w:color="auto"/>
        <w:left w:val="none" w:sz="0" w:space="0" w:color="auto"/>
        <w:bottom w:val="none" w:sz="0" w:space="0" w:color="auto"/>
        <w:right w:val="none" w:sz="0" w:space="0" w:color="auto"/>
      </w:divBdr>
    </w:div>
    <w:div w:id="1981375799">
      <w:bodyDiv w:val="1"/>
      <w:marLeft w:val="0"/>
      <w:marRight w:val="0"/>
      <w:marTop w:val="0"/>
      <w:marBottom w:val="0"/>
      <w:divBdr>
        <w:top w:val="none" w:sz="0" w:space="0" w:color="auto"/>
        <w:left w:val="none" w:sz="0" w:space="0" w:color="auto"/>
        <w:bottom w:val="none" w:sz="0" w:space="0" w:color="auto"/>
        <w:right w:val="none" w:sz="0" w:space="0" w:color="auto"/>
      </w:divBdr>
    </w:div>
    <w:div w:id="2008290175">
      <w:bodyDiv w:val="1"/>
      <w:marLeft w:val="0"/>
      <w:marRight w:val="0"/>
      <w:marTop w:val="0"/>
      <w:marBottom w:val="0"/>
      <w:divBdr>
        <w:top w:val="none" w:sz="0" w:space="0" w:color="auto"/>
        <w:left w:val="none" w:sz="0" w:space="0" w:color="auto"/>
        <w:bottom w:val="none" w:sz="0" w:space="0" w:color="auto"/>
        <w:right w:val="none" w:sz="0" w:space="0" w:color="auto"/>
      </w:divBdr>
    </w:div>
    <w:div w:id="20925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nomie.gouv.fr/daj/formulaires-marches-publics" TargetMode="External"/><Relationship Id="rId18" Type="http://schemas.openxmlformats.org/officeDocument/2006/relationships/hyperlink" Target="http://www.marches-publics.gouv.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rmement.defense.gouv.fr" TargetMode="External"/><Relationship Id="rId7" Type="http://schemas.openxmlformats.org/officeDocument/2006/relationships/settings" Target="settings.xml"/><Relationship Id="rId12" Type="http://schemas.openxmlformats.org/officeDocument/2006/relationships/hyperlink" Target="http://www.economie.gouv.fr/daj/formulaires-marches-publics" TargetMode="External"/><Relationship Id="rId17" Type="http://schemas.openxmlformats.org/officeDocument/2006/relationships/hyperlink" Target="http://www.marches-publics.gouv.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mement.defense.gouv.fr" TargetMode="External"/><Relationship Id="rId20" Type="http://schemas.openxmlformats.org/officeDocument/2006/relationships/hyperlink" Target="http://www.achats.defense.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achats.defense.gouv.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arches-public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gouv.fr/"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9AE681D6BD441BFFD86FA74F00E56" ma:contentTypeVersion="1" ma:contentTypeDescription="Crée un document." ma:contentTypeScope="" ma:versionID="5175705d756e4112fca04ed75eb347fe">
  <xsd:schema xmlns:xsd="http://www.w3.org/2001/XMLSchema" xmlns:xs="http://www.w3.org/2001/XMLSchema" xmlns:p="http://schemas.microsoft.com/office/2006/metadata/properties" xmlns:ns2="77bc679a-492b-4ce5-842b-6d71a43db1a2" targetNamespace="http://schemas.microsoft.com/office/2006/metadata/properties" ma:root="true" ma:fieldsID="6e67b7d5a7d60699d5aaac0bc8bedd06" ns2:_="">
    <xsd:import namespace="77bc679a-492b-4ce5-842b-6d71a43db1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c679a-492b-4ce5-842b-6d71a43db1a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40CC-52AB-4D15-B40B-4ECBC0767E51}">
  <ds:schemaRefs>
    <ds:schemaRef ds:uri="http://schemas.microsoft.com/sharepoint/v3/contenttype/forms"/>
  </ds:schemaRefs>
</ds:datastoreItem>
</file>

<file path=customXml/itemProps2.xml><?xml version="1.0" encoding="utf-8"?>
<ds:datastoreItem xmlns:ds="http://schemas.openxmlformats.org/officeDocument/2006/customXml" ds:itemID="{693D121C-7DFC-471D-9FD7-0D562D13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c679a-492b-4ce5-842b-6d71a43db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3650E-CCE2-42E7-8353-83BC20B9F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09B8B5-21C5-4A20-A9FA-426635B4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17</Pages>
  <Words>6685</Words>
  <Characters>36771</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Mindef</Company>
  <LinksUpToDate>false</LinksUpToDate>
  <CharactersWithSpaces>43370</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cp:lastModifiedBy>OTTENIN Sophie CNE</cp:lastModifiedBy>
  <cp:revision>5</cp:revision>
  <cp:lastPrinted>2021-01-20T08:36:00Z</cp:lastPrinted>
  <dcterms:created xsi:type="dcterms:W3CDTF">2025-07-01T14:31:00Z</dcterms:created>
  <dcterms:modified xsi:type="dcterms:W3CDTF">2025-07-03T14:40:00Z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0x0101008C59AE681D6BD441BFFD86FA74F00E56</vt:lpwstr>
  </property>
</Properties>
</file>