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750BB" w14:textId="77777777" w:rsidR="006172C7" w:rsidRDefault="006172C7" w:rsidP="003540D8">
      <w:pPr>
        <w:spacing w:before="40"/>
        <w:rPr>
          <w:rFonts w:ascii="Marianne" w:hAnsi="Marianne"/>
          <w:noProof/>
          <w:lang w:eastAsia="fr-FR"/>
        </w:rPr>
      </w:pPr>
    </w:p>
    <w:p w14:paraId="1D53469A" w14:textId="37EA5EE5" w:rsidR="003540D8" w:rsidRPr="009955AA" w:rsidRDefault="00E00A63" w:rsidP="003540D8">
      <w:pPr>
        <w:spacing w:before="40"/>
      </w:pPr>
      <w:r>
        <w:rPr>
          <w:rFonts w:ascii="Marianne" w:hAnsi="Marianne"/>
          <w:noProof/>
          <w:lang w:eastAsia="fr-FR"/>
        </w:rPr>
        <w:drawing>
          <wp:anchor distT="0" distB="0" distL="114300" distR="114300" simplePos="0" relativeHeight="251658240" behindDoc="1" locked="0" layoutInCell="1" allowOverlap="0" wp14:anchorId="51955EAA" wp14:editId="6FD663F1">
            <wp:simplePos x="0" y="0"/>
            <wp:positionH relativeFrom="page">
              <wp:align>right</wp:align>
            </wp:positionH>
            <wp:positionV relativeFrom="page">
              <wp:align>top</wp:align>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p w14:paraId="1EC83533" w14:textId="77777777" w:rsidR="003540D8" w:rsidRPr="009955AA" w:rsidRDefault="003540D8" w:rsidP="003540D8">
      <w:pPr>
        <w:spacing w:before="40"/>
      </w:pPr>
    </w:p>
    <w:p w14:paraId="01ADA24C" w14:textId="77777777" w:rsidR="003540D8" w:rsidRPr="009955AA" w:rsidRDefault="003540D8" w:rsidP="003540D8">
      <w:pPr>
        <w:spacing w:before="40"/>
      </w:pPr>
    </w:p>
    <w:p w14:paraId="7D37FCFF" w14:textId="77777777" w:rsidR="003540D8" w:rsidRPr="009955AA" w:rsidRDefault="003540D8" w:rsidP="003540D8">
      <w:pPr>
        <w:spacing w:before="40"/>
      </w:pPr>
    </w:p>
    <w:p w14:paraId="4DCDEB9E" w14:textId="77777777" w:rsidR="000C2903" w:rsidRDefault="000C2903" w:rsidP="003540D8">
      <w:pPr>
        <w:spacing w:before="40"/>
      </w:pPr>
    </w:p>
    <w:p w14:paraId="5446F2B4" w14:textId="77777777" w:rsidR="000C2903" w:rsidRDefault="000C2903" w:rsidP="003540D8">
      <w:pPr>
        <w:spacing w:before="40"/>
      </w:pPr>
    </w:p>
    <w:p w14:paraId="7E373B57" w14:textId="0BF64AFC" w:rsidR="000C2903" w:rsidRDefault="000C2903" w:rsidP="003540D8">
      <w:pPr>
        <w:spacing w:before="40"/>
      </w:pPr>
    </w:p>
    <w:p w14:paraId="02A763AB" w14:textId="77777777" w:rsidR="00BB4995" w:rsidRDefault="00BB4995" w:rsidP="003540D8">
      <w:pPr>
        <w:spacing w:before="40"/>
      </w:pPr>
    </w:p>
    <w:p w14:paraId="67F1B61A" w14:textId="40D9CA6B" w:rsidR="003540D8" w:rsidRDefault="003540D8" w:rsidP="003540D8">
      <w:pPr>
        <w:spacing w:before="40"/>
      </w:pPr>
      <w:r>
        <w:t xml:space="preserve">Sous-direction de la préfiguration </w:t>
      </w:r>
    </w:p>
    <w:p w14:paraId="3EE3F0C4" w14:textId="77777777" w:rsidR="003540D8" w:rsidRPr="00206977" w:rsidRDefault="003540D8" w:rsidP="003540D8">
      <w:pPr>
        <w:spacing w:before="40"/>
      </w:pPr>
      <w:r>
        <w:t>de l’agence ministérielle de gestion</w:t>
      </w:r>
    </w:p>
    <w:p w14:paraId="56914EEA" w14:textId="77777777" w:rsidR="001F0609" w:rsidRDefault="001F0609" w:rsidP="003540D8">
      <w:pPr>
        <w:spacing w:before="40"/>
        <w:rPr>
          <w:sz w:val="16"/>
        </w:rPr>
      </w:pPr>
    </w:p>
    <w:p w14:paraId="49986991" w14:textId="5910D35E" w:rsidR="003540D8" w:rsidRPr="00D330B0" w:rsidRDefault="003540D8" w:rsidP="003540D8">
      <w:pPr>
        <w:spacing w:before="40"/>
        <w:rPr>
          <w:sz w:val="16"/>
        </w:rPr>
      </w:pPr>
      <w:r w:rsidRPr="00206977">
        <w:rPr>
          <w:sz w:val="16"/>
        </w:rPr>
        <w:t>Burea</w:t>
      </w:r>
      <w:r>
        <w:rPr>
          <w:sz w:val="16"/>
        </w:rPr>
        <w:t xml:space="preserve">u des achats </w:t>
      </w:r>
      <w:r w:rsidRPr="00D330B0">
        <w:rPr>
          <w:sz w:val="16"/>
        </w:rPr>
        <w:t>de</w:t>
      </w:r>
      <w:r w:rsidR="00D330B0">
        <w:rPr>
          <w:sz w:val="16"/>
        </w:rPr>
        <w:t xml:space="preserve"> </w:t>
      </w:r>
      <w:r w:rsidRPr="00D330B0">
        <w:rPr>
          <w:sz w:val="16"/>
        </w:rPr>
        <w:t>communication</w:t>
      </w:r>
    </w:p>
    <w:p w14:paraId="7716BBC2" w14:textId="77777777" w:rsidR="003540D8" w:rsidRDefault="003540D8" w:rsidP="003540D8">
      <w:pPr>
        <w:spacing w:before="40"/>
      </w:pPr>
    </w:p>
    <w:p w14:paraId="3E2E0ABF" w14:textId="77777777" w:rsidR="003540D8" w:rsidRPr="009955AA" w:rsidRDefault="003540D8" w:rsidP="003540D8">
      <w:pPr>
        <w:spacing w:before="40"/>
      </w:pPr>
    </w:p>
    <w:p w14:paraId="075F123D" w14:textId="77777777" w:rsidR="003540D8" w:rsidRPr="009955AA" w:rsidRDefault="003540D8" w:rsidP="003540D8">
      <w:pPr>
        <w:spacing w:before="40"/>
      </w:pPr>
    </w:p>
    <w:p w14:paraId="654B6142" w14:textId="305782AB" w:rsidR="003540D8" w:rsidRDefault="003540D8" w:rsidP="003540D8">
      <w:pPr>
        <w:spacing w:before="40"/>
        <w:jc w:val="center"/>
        <w:rPr>
          <w:b/>
          <w:sz w:val="36"/>
          <w:szCs w:val="36"/>
        </w:rPr>
      </w:pPr>
      <w:r w:rsidRPr="003F04FC">
        <w:rPr>
          <w:b/>
          <w:sz w:val="36"/>
          <w:szCs w:val="36"/>
        </w:rPr>
        <w:t>Cahier des clauses administratives particulières</w:t>
      </w:r>
      <w:r>
        <w:rPr>
          <w:b/>
          <w:sz w:val="36"/>
          <w:szCs w:val="36"/>
        </w:rPr>
        <w:t xml:space="preserve"> (CCAP)</w:t>
      </w:r>
    </w:p>
    <w:p w14:paraId="283CA517" w14:textId="2292D09F" w:rsidR="007C726D" w:rsidRPr="003F04FC" w:rsidRDefault="007C726D" w:rsidP="003540D8">
      <w:pPr>
        <w:spacing w:before="40"/>
        <w:jc w:val="center"/>
        <w:rPr>
          <w:b/>
          <w:sz w:val="36"/>
          <w:szCs w:val="36"/>
        </w:rPr>
      </w:pPr>
      <w:r>
        <w:rPr>
          <w:b/>
          <w:sz w:val="36"/>
          <w:szCs w:val="36"/>
        </w:rPr>
        <w:t>Commun aux deux lots</w:t>
      </w:r>
    </w:p>
    <w:p w14:paraId="17DF1C89" w14:textId="77777777" w:rsidR="003540D8" w:rsidRPr="00E85775" w:rsidRDefault="003540D8" w:rsidP="003540D8">
      <w:pPr>
        <w:spacing w:before="40"/>
      </w:pPr>
    </w:p>
    <w:p w14:paraId="5E810E57" w14:textId="4380AFFD" w:rsidR="006172C7" w:rsidRDefault="003540D8" w:rsidP="003540D8">
      <w:pPr>
        <w:spacing w:before="40"/>
        <w:jc w:val="center"/>
        <w:rPr>
          <w:b/>
          <w:sz w:val="32"/>
        </w:rPr>
      </w:pPr>
      <w:r w:rsidRPr="003F04FC">
        <w:rPr>
          <w:b/>
          <w:sz w:val="32"/>
        </w:rPr>
        <w:t xml:space="preserve">n° </w:t>
      </w:r>
      <w:r w:rsidR="007D57C2" w:rsidRPr="007D57C2">
        <w:rPr>
          <w:b/>
          <w:sz w:val="32"/>
        </w:rPr>
        <w:t>DAF_2025_</w:t>
      </w:r>
      <w:r w:rsidR="006172C7" w:rsidRPr="006172C7">
        <w:rPr>
          <w:b/>
          <w:sz w:val="32"/>
        </w:rPr>
        <w:t>000581</w:t>
      </w:r>
    </w:p>
    <w:p w14:paraId="3AEC4597" w14:textId="77777777" w:rsidR="006172C7" w:rsidRDefault="006172C7" w:rsidP="003540D8">
      <w:pPr>
        <w:spacing w:before="40"/>
        <w:jc w:val="center"/>
        <w:rPr>
          <w:b/>
          <w:sz w:val="32"/>
        </w:rPr>
      </w:pPr>
    </w:p>
    <w:p w14:paraId="53E364ED" w14:textId="2F0BF8D9" w:rsidR="003540D8" w:rsidRPr="007D57C2" w:rsidRDefault="003540D8" w:rsidP="003540D8">
      <w:pPr>
        <w:spacing w:before="40"/>
        <w:jc w:val="center"/>
        <w:rPr>
          <w:b/>
          <w:sz w:val="36"/>
          <w:szCs w:val="36"/>
        </w:rPr>
      </w:pPr>
      <w:r w:rsidRPr="007D57C2">
        <w:rPr>
          <w:b/>
          <w:sz w:val="36"/>
          <w:szCs w:val="36"/>
        </w:rPr>
        <w:t>pour</w:t>
      </w:r>
    </w:p>
    <w:p w14:paraId="55A3BE60" w14:textId="77777777" w:rsidR="003540D8" w:rsidRPr="007D57C2" w:rsidRDefault="003540D8" w:rsidP="003540D8">
      <w:pPr>
        <w:spacing w:before="40"/>
        <w:jc w:val="center"/>
        <w:rPr>
          <w:b/>
          <w:sz w:val="36"/>
          <w:szCs w:val="36"/>
        </w:rPr>
      </w:pPr>
    </w:p>
    <w:p w14:paraId="0424AD6A" w14:textId="77777777" w:rsidR="00E642D9" w:rsidRPr="00E642D9" w:rsidRDefault="00E642D9" w:rsidP="00E642D9">
      <w:pPr>
        <w:spacing w:before="40"/>
        <w:jc w:val="center"/>
        <w:rPr>
          <w:b/>
          <w:smallCaps/>
          <w:sz w:val="36"/>
          <w:szCs w:val="36"/>
        </w:rPr>
      </w:pPr>
      <w:r w:rsidRPr="00E642D9">
        <w:rPr>
          <w:b/>
          <w:smallCaps/>
          <w:sz w:val="36"/>
          <w:szCs w:val="36"/>
        </w:rPr>
        <w:t xml:space="preserve">RÉALISATION DE JOURNAUX TÉLÉVISÉS, MAGAZINE TV ET SÉQUENCES VIDÉOS POUR LE SERVICE DU COMMISSARIAT DES ARMÉES (SCA) ET POUR LA DIRECTION GÉNÉRALE DE L’ARMEMENT (DGA) </w:t>
      </w:r>
    </w:p>
    <w:p w14:paraId="0E1D750E" w14:textId="77777777" w:rsidR="00E642D9" w:rsidRPr="00E642D9" w:rsidRDefault="00E642D9" w:rsidP="00E642D9">
      <w:pPr>
        <w:spacing w:before="40"/>
        <w:jc w:val="center"/>
        <w:rPr>
          <w:b/>
          <w:smallCaps/>
          <w:sz w:val="36"/>
          <w:szCs w:val="36"/>
        </w:rPr>
      </w:pPr>
    </w:p>
    <w:p w14:paraId="1B2060BF" w14:textId="77777777" w:rsidR="00E642D9" w:rsidRPr="00E642D9" w:rsidRDefault="00E642D9" w:rsidP="00E642D9">
      <w:pPr>
        <w:spacing w:before="40"/>
        <w:jc w:val="center"/>
        <w:rPr>
          <w:b/>
          <w:smallCaps/>
          <w:sz w:val="36"/>
          <w:szCs w:val="36"/>
        </w:rPr>
      </w:pPr>
      <w:r w:rsidRPr="00E642D9">
        <w:rPr>
          <w:b/>
          <w:smallCaps/>
          <w:sz w:val="36"/>
          <w:szCs w:val="36"/>
        </w:rPr>
        <w:t xml:space="preserve">LOT 1 : RÉALISATION D’UN MAGAZINE TV ET DE SÉQUENCES VIDÉOS DIFFUSÉS SUR LES SITES INTRANET ET INTERNET ET LES RÉSEAUX SOCIAUX DU SERVICE DU COMMISSARIAT DES ARMÉES (SCA) </w:t>
      </w:r>
    </w:p>
    <w:p w14:paraId="442C3DE1" w14:textId="77777777" w:rsidR="00E642D9" w:rsidRPr="00E642D9" w:rsidRDefault="00E642D9" w:rsidP="00E642D9">
      <w:pPr>
        <w:spacing w:before="40"/>
        <w:jc w:val="center"/>
        <w:rPr>
          <w:b/>
          <w:smallCaps/>
          <w:sz w:val="36"/>
          <w:szCs w:val="36"/>
        </w:rPr>
      </w:pPr>
    </w:p>
    <w:p w14:paraId="61721C29" w14:textId="08E08803" w:rsidR="003540D8" w:rsidRPr="00E85775" w:rsidRDefault="00E642D9" w:rsidP="00E642D9">
      <w:pPr>
        <w:spacing w:before="40"/>
        <w:jc w:val="center"/>
      </w:pPr>
      <w:r w:rsidRPr="00E642D9">
        <w:rPr>
          <w:b/>
          <w:smallCaps/>
          <w:sz w:val="36"/>
          <w:szCs w:val="36"/>
        </w:rPr>
        <w:t>LOT 2 : RÉALISATION D’UN JOURNAL TÉLÉVISÉ ET D’UN MAGAZINE TV DIFFUSÉS SUR L’INTRANET DE LA DIRECTION GÉNÉRALE DE L’ARMEMENT (DGA)</w:t>
      </w:r>
    </w:p>
    <w:p w14:paraId="71AF36F2" w14:textId="77777777" w:rsidR="003540D8" w:rsidRPr="00E85775" w:rsidRDefault="003540D8" w:rsidP="003540D8">
      <w:pPr>
        <w:spacing w:before="40"/>
      </w:pPr>
    </w:p>
    <w:p w14:paraId="69DBCAE3" w14:textId="77777777" w:rsidR="003540D8" w:rsidRDefault="003540D8" w:rsidP="003540D8">
      <w:pPr>
        <w:spacing w:before="40"/>
      </w:pPr>
    </w:p>
    <w:p w14:paraId="300352BD" w14:textId="77777777" w:rsidR="003540D8" w:rsidRDefault="003540D8" w:rsidP="003540D8">
      <w:pPr>
        <w:spacing w:before="40"/>
      </w:pPr>
    </w:p>
    <w:p w14:paraId="48E01033" w14:textId="77777777" w:rsidR="003540D8" w:rsidRDefault="003540D8" w:rsidP="003540D8">
      <w:pPr>
        <w:spacing w:before="40"/>
      </w:pPr>
    </w:p>
    <w:p w14:paraId="56DA55DC" w14:textId="77777777" w:rsidR="003540D8" w:rsidRDefault="003540D8" w:rsidP="003540D8">
      <w:pPr>
        <w:spacing w:before="40"/>
      </w:pPr>
    </w:p>
    <w:p w14:paraId="111CBC5B" w14:textId="77777777" w:rsidR="003540D8" w:rsidRDefault="003540D8" w:rsidP="003540D8">
      <w:pPr>
        <w:spacing w:before="40"/>
      </w:pPr>
    </w:p>
    <w:p w14:paraId="1672A3F6" w14:textId="77777777" w:rsidR="003540D8" w:rsidRDefault="003540D8" w:rsidP="003540D8">
      <w:pPr>
        <w:spacing w:before="40"/>
      </w:pPr>
    </w:p>
    <w:p w14:paraId="4708D0FC" w14:textId="77777777" w:rsidR="003540D8" w:rsidRDefault="003540D8" w:rsidP="003540D8">
      <w:pPr>
        <w:spacing w:before="40"/>
      </w:pPr>
    </w:p>
    <w:p w14:paraId="38462B5D" w14:textId="77777777" w:rsidR="003540D8" w:rsidRDefault="003540D8" w:rsidP="003540D8">
      <w:pPr>
        <w:spacing w:before="40"/>
      </w:pPr>
    </w:p>
    <w:p w14:paraId="207D70C5" w14:textId="3A3B0CE3" w:rsidR="00511F04" w:rsidRDefault="0057599D" w:rsidP="0057599D">
      <w:pPr>
        <w:spacing w:after="160" w:line="259" w:lineRule="auto"/>
        <w:jc w:val="center"/>
        <w:rPr>
          <w:rFonts w:cs="Arial"/>
          <w:b/>
          <w:sz w:val="24"/>
        </w:rPr>
      </w:pPr>
      <w:r w:rsidRPr="0057599D">
        <w:rPr>
          <w:rFonts w:cs="Arial"/>
          <w:b/>
          <w:sz w:val="24"/>
        </w:rPr>
        <w:t>SOMMAIRE</w:t>
      </w:r>
    </w:p>
    <w:sdt>
      <w:sdtPr>
        <w:rPr>
          <w:rFonts w:ascii="Arial" w:eastAsiaTheme="minorHAnsi" w:hAnsi="Arial" w:cstheme="minorBidi"/>
          <w:color w:val="auto"/>
          <w:sz w:val="20"/>
          <w:szCs w:val="22"/>
          <w:lang w:eastAsia="en-US"/>
        </w:rPr>
        <w:id w:val="1819069850"/>
        <w:docPartObj>
          <w:docPartGallery w:val="Table of Contents"/>
          <w:docPartUnique/>
        </w:docPartObj>
      </w:sdtPr>
      <w:sdtEndPr>
        <w:rPr>
          <w:b/>
          <w:bCs/>
        </w:rPr>
      </w:sdtEndPr>
      <w:sdtContent>
        <w:p w14:paraId="4BD1F285" w14:textId="1B53B98A" w:rsidR="0057599D" w:rsidRPr="007D57C2" w:rsidRDefault="0057599D">
          <w:pPr>
            <w:pStyle w:val="En-ttedetabledesmatires"/>
            <w:rPr>
              <w:b/>
              <w:color w:val="auto"/>
            </w:rPr>
          </w:pPr>
        </w:p>
        <w:p w14:paraId="51CB15A4" w14:textId="21289E7B" w:rsidR="003977E1" w:rsidRDefault="0057599D">
          <w:pPr>
            <w:pStyle w:val="TM1"/>
            <w:rPr>
              <w:rFonts w:asciiTheme="minorHAnsi" w:eastAsiaTheme="minorEastAsia" w:hAnsiTheme="minorHAnsi"/>
              <w:noProof/>
              <w:sz w:val="22"/>
              <w:lang w:eastAsia="fr-FR"/>
            </w:rPr>
          </w:pPr>
          <w:r>
            <w:fldChar w:fldCharType="begin"/>
          </w:r>
          <w:r>
            <w:instrText xml:space="preserve"> TOC \o "1-2" \h \z \u </w:instrText>
          </w:r>
          <w:r>
            <w:fldChar w:fldCharType="separate"/>
          </w:r>
          <w:hyperlink w:anchor="_Toc201911722" w:history="1">
            <w:r w:rsidR="003977E1" w:rsidRPr="00A11EAE">
              <w:rPr>
                <w:rStyle w:val="Lienhypertexte"/>
                <w:noProof/>
              </w:rPr>
              <w:t>ARTICLE 1.</w:t>
            </w:r>
            <w:r w:rsidR="003977E1">
              <w:rPr>
                <w:rFonts w:asciiTheme="minorHAnsi" w:eastAsiaTheme="minorEastAsia" w:hAnsiTheme="minorHAnsi"/>
                <w:noProof/>
                <w:sz w:val="22"/>
                <w:lang w:eastAsia="fr-FR"/>
              </w:rPr>
              <w:tab/>
            </w:r>
            <w:r w:rsidR="003977E1" w:rsidRPr="00A11EAE">
              <w:rPr>
                <w:rStyle w:val="Lienhypertexte"/>
                <w:noProof/>
              </w:rPr>
              <w:t>PIÈCES CONTRACTUELLES.</w:t>
            </w:r>
            <w:r w:rsidR="003977E1">
              <w:rPr>
                <w:noProof/>
                <w:webHidden/>
              </w:rPr>
              <w:tab/>
            </w:r>
            <w:r w:rsidR="003977E1">
              <w:rPr>
                <w:noProof/>
                <w:webHidden/>
              </w:rPr>
              <w:fldChar w:fldCharType="begin"/>
            </w:r>
            <w:r w:rsidR="003977E1">
              <w:rPr>
                <w:noProof/>
                <w:webHidden/>
              </w:rPr>
              <w:instrText xml:space="preserve"> PAGEREF _Toc201911722 \h </w:instrText>
            </w:r>
            <w:r w:rsidR="003977E1">
              <w:rPr>
                <w:noProof/>
                <w:webHidden/>
              </w:rPr>
            </w:r>
            <w:r w:rsidR="003977E1">
              <w:rPr>
                <w:noProof/>
                <w:webHidden/>
              </w:rPr>
              <w:fldChar w:fldCharType="separate"/>
            </w:r>
            <w:r w:rsidR="003977E1">
              <w:rPr>
                <w:noProof/>
                <w:webHidden/>
              </w:rPr>
              <w:t>4</w:t>
            </w:r>
            <w:r w:rsidR="003977E1">
              <w:rPr>
                <w:noProof/>
                <w:webHidden/>
              </w:rPr>
              <w:fldChar w:fldCharType="end"/>
            </w:r>
          </w:hyperlink>
        </w:p>
        <w:p w14:paraId="770A1861" w14:textId="2D1DFC2D" w:rsidR="003977E1" w:rsidRDefault="007C726D">
          <w:pPr>
            <w:pStyle w:val="TM1"/>
            <w:rPr>
              <w:rFonts w:asciiTheme="minorHAnsi" w:eastAsiaTheme="minorEastAsia" w:hAnsiTheme="minorHAnsi"/>
              <w:noProof/>
              <w:sz w:val="22"/>
              <w:lang w:eastAsia="fr-FR"/>
            </w:rPr>
          </w:pPr>
          <w:hyperlink w:anchor="_Toc201911723" w:history="1">
            <w:r w:rsidR="003977E1" w:rsidRPr="00A11EAE">
              <w:rPr>
                <w:rStyle w:val="Lienhypertexte"/>
                <w:noProof/>
              </w:rPr>
              <w:t>ARTICLE 2.</w:t>
            </w:r>
            <w:r w:rsidR="003977E1">
              <w:rPr>
                <w:rFonts w:asciiTheme="minorHAnsi" w:eastAsiaTheme="minorEastAsia" w:hAnsiTheme="minorHAnsi"/>
                <w:noProof/>
                <w:sz w:val="22"/>
                <w:lang w:eastAsia="fr-FR"/>
              </w:rPr>
              <w:tab/>
            </w:r>
            <w:r w:rsidR="003977E1" w:rsidRPr="00A11EAE">
              <w:rPr>
                <w:rStyle w:val="Lienhypertexte"/>
                <w:noProof/>
              </w:rPr>
              <w:t>OBJET DE L’ACCORD-CADRE.</w:t>
            </w:r>
            <w:r w:rsidR="003977E1">
              <w:rPr>
                <w:noProof/>
                <w:webHidden/>
              </w:rPr>
              <w:tab/>
            </w:r>
            <w:r w:rsidR="003977E1">
              <w:rPr>
                <w:noProof/>
                <w:webHidden/>
              </w:rPr>
              <w:fldChar w:fldCharType="begin"/>
            </w:r>
            <w:r w:rsidR="003977E1">
              <w:rPr>
                <w:noProof/>
                <w:webHidden/>
              </w:rPr>
              <w:instrText xml:space="preserve"> PAGEREF _Toc201911723 \h </w:instrText>
            </w:r>
            <w:r w:rsidR="003977E1">
              <w:rPr>
                <w:noProof/>
                <w:webHidden/>
              </w:rPr>
            </w:r>
            <w:r w:rsidR="003977E1">
              <w:rPr>
                <w:noProof/>
                <w:webHidden/>
              </w:rPr>
              <w:fldChar w:fldCharType="separate"/>
            </w:r>
            <w:r w:rsidR="003977E1">
              <w:rPr>
                <w:noProof/>
                <w:webHidden/>
              </w:rPr>
              <w:t>4</w:t>
            </w:r>
            <w:r w:rsidR="003977E1">
              <w:rPr>
                <w:noProof/>
                <w:webHidden/>
              </w:rPr>
              <w:fldChar w:fldCharType="end"/>
            </w:r>
          </w:hyperlink>
        </w:p>
        <w:p w14:paraId="59563F57" w14:textId="37D7420D" w:rsidR="003977E1" w:rsidRDefault="007C726D">
          <w:pPr>
            <w:pStyle w:val="TM1"/>
            <w:rPr>
              <w:rFonts w:asciiTheme="minorHAnsi" w:eastAsiaTheme="minorEastAsia" w:hAnsiTheme="minorHAnsi"/>
              <w:noProof/>
              <w:sz w:val="22"/>
              <w:lang w:eastAsia="fr-FR"/>
            </w:rPr>
          </w:pPr>
          <w:hyperlink w:anchor="_Toc201911724" w:history="1">
            <w:r w:rsidR="003977E1" w:rsidRPr="00A11EAE">
              <w:rPr>
                <w:rStyle w:val="Lienhypertexte"/>
                <w:noProof/>
              </w:rPr>
              <w:t>ARTICLE 3.</w:t>
            </w:r>
            <w:r w:rsidR="003977E1">
              <w:rPr>
                <w:rFonts w:asciiTheme="minorHAnsi" w:eastAsiaTheme="minorEastAsia" w:hAnsiTheme="minorHAnsi"/>
                <w:noProof/>
                <w:sz w:val="22"/>
                <w:lang w:eastAsia="fr-FR"/>
              </w:rPr>
              <w:tab/>
            </w:r>
            <w:r w:rsidR="003977E1" w:rsidRPr="00A11EAE">
              <w:rPr>
                <w:rStyle w:val="Lienhypertexte"/>
                <w:noProof/>
              </w:rPr>
              <w:t>FORME ET DURÉE DE L’ACCORD-CADRE</w:t>
            </w:r>
            <w:r w:rsidR="003977E1">
              <w:rPr>
                <w:noProof/>
                <w:webHidden/>
              </w:rPr>
              <w:tab/>
            </w:r>
            <w:r w:rsidR="003977E1">
              <w:rPr>
                <w:noProof/>
                <w:webHidden/>
              </w:rPr>
              <w:fldChar w:fldCharType="begin"/>
            </w:r>
            <w:r w:rsidR="003977E1">
              <w:rPr>
                <w:noProof/>
                <w:webHidden/>
              </w:rPr>
              <w:instrText xml:space="preserve"> PAGEREF _Toc201911724 \h </w:instrText>
            </w:r>
            <w:r w:rsidR="003977E1">
              <w:rPr>
                <w:noProof/>
                <w:webHidden/>
              </w:rPr>
            </w:r>
            <w:r w:rsidR="003977E1">
              <w:rPr>
                <w:noProof/>
                <w:webHidden/>
              </w:rPr>
              <w:fldChar w:fldCharType="separate"/>
            </w:r>
            <w:r w:rsidR="003977E1">
              <w:rPr>
                <w:noProof/>
                <w:webHidden/>
              </w:rPr>
              <w:t>4</w:t>
            </w:r>
            <w:r w:rsidR="003977E1">
              <w:rPr>
                <w:noProof/>
                <w:webHidden/>
              </w:rPr>
              <w:fldChar w:fldCharType="end"/>
            </w:r>
          </w:hyperlink>
        </w:p>
        <w:p w14:paraId="5CC8E16B" w14:textId="6EDFCBED" w:rsidR="003977E1" w:rsidRDefault="007C726D">
          <w:pPr>
            <w:pStyle w:val="TM2"/>
            <w:rPr>
              <w:rFonts w:asciiTheme="minorHAnsi" w:eastAsiaTheme="minorEastAsia" w:hAnsiTheme="minorHAnsi"/>
              <w:noProof/>
              <w:sz w:val="22"/>
              <w:lang w:eastAsia="fr-FR"/>
            </w:rPr>
          </w:pPr>
          <w:hyperlink w:anchor="_Toc201911725" w:history="1">
            <w:r w:rsidR="003977E1" w:rsidRPr="00A11EAE">
              <w:rPr>
                <w:rStyle w:val="Lienhypertexte"/>
                <w:rFonts w:cs="Times New Roman"/>
                <w:noProof/>
              </w:rPr>
              <w:t>3.1.</w:t>
            </w:r>
            <w:r w:rsidR="003977E1">
              <w:rPr>
                <w:rFonts w:asciiTheme="minorHAnsi" w:eastAsiaTheme="minorEastAsia" w:hAnsiTheme="minorHAnsi"/>
                <w:noProof/>
                <w:sz w:val="22"/>
                <w:lang w:eastAsia="fr-FR"/>
              </w:rPr>
              <w:tab/>
            </w:r>
            <w:r w:rsidR="003977E1" w:rsidRPr="00A11EAE">
              <w:rPr>
                <w:rStyle w:val="Lienhypertexte"/>
                <w:noProof/>
              </w:rPr>
              <w:t>Durée de validité de l’accord-cadre.</w:t>
            </w:r>
            <w:r w:rsidR="003977E1">
              <w:rPr>
                <w:noProof/>
                <w:webHidden/>
              </w:rPr>
              <w:tab/>
            </w:r>
            <w:r w:rsidR="003977E1">
              <w:rPr>
                <w:noProof/>
                <w:webHidden/>
              </w:rPr>
              <w:fldChar w:fldCharType="begin"/>
            </w:r>
            <w:r w:rsidR="003977E1">
              <w:rPr>
                <w:noProof/>
                <w:webHidden/>
              </w:rPr>
              <w:instrText xml:space="preserve"> PAGEREF _Toc201911725 \h </w:instrText>
            </w:r>
            <w:r w:rsidR="003977E1">
              <w:rPr>
                <w:noProof/>
                <w:webHidden/>
              </w:rPr>
            </w:r>
            <w:r w:rsidR="003977E1">
              <w:rPr>
                <w:noProof/>
                <w:webHidden/>
              </w:rPr>
              <w:fldChar w:fldCharType="separate"/>
            </w:r>
            <w:r w:rsidR="003977E1">
              <w:rPr>
                <w:noProof/>
                <w:webHidden/>
              </w:rPr>
              <w:t>5</w:t>
            </w:r>
            <w:r w:rsidR="003977E1">
              <w:rPr>
                <w:noProof/>
                <w:webHidden/>
              </w:rPr>
              <w:fldChar w:fldCharType="end"/>
            </w:r>
          </w:hyperlink>
        </w:p>
        <w:p w14:paraId="217CA688" w14:textId="797C0C27" w:rsidR="003977E1" w:rsidRDefault="007C726D">
          <w:pPr>
            <w:pStyle w:val="TM2"/>
            <w:rPr>
              <w:rFonts w:asciiTheme="minorHAnsi" w:eastAsiaTheme="minorEastAsia" w:hAnsiTheme="minorHAnsi"/>
              <w:noProof/>
              <w:sz w:val="22"/>
              <w:lang w:eastAsia="fr-FR"/>
            </w:rPr>
          </w:pPr>
          <w:hyperlink w:anchor="_Toc201911726" w:history="1">
            <w:r w:rsidR="003977E1" w:rsidRPr="00A11EAE">
              <w:rPr>
                <w:rStyle w:val="Lienhypertexte"/>
                <w:rFonts w:cs="Times New Roman"/>
                <w:noProof/>
              </w:rPr>
              <w:t>3.2.</w:t>
            </w:r>
            <w:r w:rsidR="003977E1">
              <w:rPr>
                <w:rFonts w:asciiTheme="minorHAnsi" w:eastAsiaTheme="minorEastAsia" w:hAnsiTheme="minorHAnsi"/>
                <w:noProof/>
                <w:sz w:val="22"/>
                <w:lang w:eastAsia="fr-FR"/>
              </w:rPr>
              <w:tab/>
            </w:r>
            <w:r w:rsidR="003977E1" w:rsidRPr="00A11EAE">
              <w:rPr>
                <w:rStyle w:val="Lienhypertexte"/>
                <w:noProof/>
              </w:rPr>
              <w:t>Durée d’exécution des bons de commande.</w:t>
            </w:r>
            <w:r w:rsidR="003977E1">
              <w:rPr>
                <w:noProof/>
                <w:webHidden/>
              </w:rPr>
              <w:tab/>
            </w:r>
            <w:r w:rsidR="003977E1">
              <w:rPr>
                <w:noProof/>
                <w:webHidden/>
              </w:rPr>
              <w:fldChar w:fldCharType="begin"/>
            </w:r>
            <w:r w:rsidR="003977E1">
              <w:rPr>
                <w:noProof/>
                <w:webHidden/>
              </w:rPr>
              <w:instrText xml:space="preserve"> PAGEREF _Toc201911726 \h </w:instrText>
            </w:r>
            <w:r w:rsidR="003977E1">
              <w:rPr>
                <w:noProof/>
                <w:webHidden/>
              </w:rPr>
            </w:r>
            <w:r w:rsidR="003977E1">
              <w:rPr>
                <w:noProof/>
                <w:webHidden/>
              </w:rPr>
              <w:fldChar w:fldCharType="separate"/>
            </w:r>
            <w:r w:rsidR="003977E1">
              <w:rPr>
                <w:noProof/>
                <w:webHidden/>
              </w:rPr>
              <w:t>5</w:t>
            </w:r>
            <w:r w:rsidR="003977E1">
              <w:rPr>
                <w:noProof/>
                <w:webHidden/>
              </w:rPr>
              <w:fldChar w:fldCharType="end"/>
            </w:r>
          </w:hyperlink>
        </w:p>
        <w:p w14:paraId="460D6F05" w14:textId="1D5C2D56" w:rsidR="003977E1" w:rsidRDefault="007C726D">
          <w:pPr>
            <w:pStyle w:val="TM2"/>
            <w:rPr>
              <w:rFonts w:asciiTheme="minorHAnsi" w:eastAsiaTheme="minorEastAsia" w:hAnsiTheme="minorHAnsi"/>
              <w:noProof/>
              <w:sz w:val="22"/>
              <w:lang w:eastAsia="fr-FR"/>
            </w:rPr>
          </w:pPr>
          <w:hyperlink w:anchor="_Toc201911727" w:history="1">
            <w:r w:rsidR="003977E1" w:rsidRPr="00A11EAE">
              <w:rPr>
                <w:rStyle w:val="Lienhypertexte"/>
                <w:rFonts w:cs="Times New Roman"/>
                <w:noProof/>
              </w:rPr>
              <w:t>3.3.</w:t>
            </w:r>
            <w:r w:rsidR="003977E1">
              <w:rPr>
                <w:rFonts w:asciiTheme="minorHAnsi" w:eastAsiaTheme="minorEastAsia" w:hAnsiTheme="minorHAnsi"/>
                <w:noProof/>
                <w:sz w:val="22"/>
                <w:lang w:eastAsia="fr-FR"/>
              </w:rPr>
              <w:tab/>
            </w:r>
            <w:r w:rsidR="003977E1" w:rsidRPr="00A11EAE">
              <w:rPr>
                <w:rStyle w:val="Lienhypertexte"/>
                <w:noProof/>
              </w:rPr>
              <w:t>Modalité d’émission des bons de commande.</w:t>
            </w:r>
            <w:r w:rsidR="003977E1">
              <w:rPr>
                <w:noProof/>
                <w:webHidden/>
              </w:rPr>
              <w:tab/>
            </w:r>
            <w:r w:rsidR="003977E1">
              <w:rPr>
                <w:noProof/>
                <w:webHidden/>
              </w:rPr>
              <w:fldChar w:fldCharType="begin"/>
            </w:r>
            <w:r w:rsidR="003977E1">
              <w:rPr>
                <w:noProof/>
                <w:webHidden/>
              </w:rPr>
              <w:instrText xml:space="preserve"> PAGEREF _Toc201911727 \h </w:instrText>
            </w:r>
            <w:r w:rsidR="003977E1">
              <w:rPr>
                <w:noProof/>
                <w:webHidden/>
              </w:rPr>
            </w:r>
            <w:r w:rsidR="003977E1">
              <w:rPr>
                <w:noProof/>
                <w:webHidden/>
              </w:rPr>
              <w:fldChar w:fldCharType="separate"/>
            </w:r>
            <w:r w:rsidR="003977E1">
              <w:rPr>
                <w:noProof/>
                <w:webHidden/>
              </w:rPr>
              <w:t>5</w:t>
            </w:r>
            <w:r w:rsidR="003977E1">
              <w:rPr>
                <w:noProof/>
                <w:webHidden/>
              </w:rPr>
              <w:fldChar w:fldCharType="end"/>
            </w:r>
          </w:hyperlink>
        </w:p>
        <w:p w14:paraId="0C68F4D3" w14:textId="02253DF3" w:rsidR="003977E1" w:rsidRDefault="007C726D">
          <w:pPr>
            <w:pStyle w:val="TM1"/>
            <w:rPr>
              <w:rFonts w:asciiTheme="minorHAnsi" w:eastAsiaTheme="minorEastAsia" w:hAnsiTheme="minorHAnsi"/>
              <w:noProof/>
              <w:sz w:val="22"/>
              <w:lang w:eastAsia="fr-FR"/>
            </w:rPr>
          </w:pPr>
          <w:hyperlink w:anchor="_Toc201911728" w:history="1">
            <w:r w:rsidR="003977E1" w:rsidRPr="00A11EAE">
              <w:rPr>
                <w:rStyle w:val="Lienhypertexte"/>
                <w:noProof/>
              </w:rPr>
              <w:t>ARTICLE 4.</w:t>
            </w:r>
            <w:r w:rsidR="003977E1">
              <w:rPr>
                <w:rFonts w:asciiTheme="minorHAnsi" w:eastAsiaTheme="minorEastAsia" w:hAnsiTheme="minorHAnsi"/>
                <w:noProof/>
                <w:sz w:val="22"/>
                <w:lang w:eastAsia="fr-FR"/>
              </w:rPr>
              <w:tab/>
            </w:r>
            <w:r w:rsidR="003977E1" w:rsidRPr="00A11EAE">
              <w:rPr>
                <w:rStyle w:val="Lienhypertexte"/>
                <w:noProof/>
              </w:rPr>
              <w:t>MONTANTS DE L’ACCORD-CADRE.</w:t>
            </w:r>
            <w:r w:rsidR="003977E1">
              <w:rPr>
                <w:noProof/>
                <w:webHidden/>
              </w:rPr>
              <w:tab/>
            </w:r>
            <w:r w:rsidR="003977E1">
              <w:rPr>
                <w:noProof/>
                <w:webHidden/>
              </w:rPr>
              <w:fldChar w:fldCharType="begin"/>
            </w:r>
            <w:r w:rsidR="003977E1">
              <w:rPr>
                <w:noProof/>
                <w:webHidden/>
              </w:rPr>
              <w:instrText xml:space="preserve"> PAGEREF _Toc201911728 \h </w:instrText>
            </w:r>
            <w:r w:rsidR="003977E1">
              <w:rPr>
                <w:noProof/>
                <w:webHidden/>
              </w:rPr>
            </w:r>
            <w:r w:rsidR="003977E1">
              <w:rPr>
                <w:noProof/>
                <w:webHidden/>
              </w:rPr>
              <w:fldChar w:fldCharType="separate"/>
            </w:r>
            <w:r w:rsidR="003977E1">
              <w:rPr>
                <w:noProof/>
                <w:webHidden/>
              </w:rPr>
              <w:t>5</w:t>
            </w:r>
            <w:r w:rsidR="003977E1">
              <w:rPr>
                <w:noProof/>
                <w:webHidden/>
              </w:rPr>
              <w:fldChar w:fldCharType="end"/>
            </w:r>
          </w:hyperlink>
        </w:p>
        <w:p w14:paraId="31850C9C" w14:textId="397D8923" w:rsidR="003977E1" w:rsidRDefault="007C726D">
          <w:pPr>
            <w:pStyle w:val="TM1"/>
            <w:rPr>
              <w:rFonts w:asciiTheme="minorHAnsi" w:eastAsiaTheme="minorEastAsia" w:hAnsiTheme="minorHAnsi"/>
              <w:noProof/>
              <w:sz w:val="22"/>
              <w:lang w:eastAsia="fr-FR"/>
            </w:rPr>
          </w:pPr>
          <w:hyperlink w:anchor="_Toc201911729" w:history="1">
            <w:r w:rsidR="003977E1" w:rsidRPr="00A11EAE">
              <w:rPr>
                <w:rStyle w:val="Lienhypertexte"/>
                <w:noProof/>
              </w:rPr>
              <w:t>ARTICLE 5.</w:t>
            </w:r>
            <w:r w:rsidR="003977E1">
              <w:rPr>
                <w:rFonts w:asciiTheme="minorHAnsi" w:eastAsiaTheme="minorEastAsia" w:hAnsiTheme="minorHAnsi"/>
                <w:noProof/>
                <w:sz w:val="22"/>
                <w:lang w:eastAsia="fr-FR"/>
              </w:rPr>
              <w:tab/>
            </w:r>
            <w:r w:rsidR="003977E1" w:rsidRPr="00A11EAE">
              <w:rPr>
                <w:rStyle w:val="Lienhypertexte"/>
                <w:noProof/>
              </w:rPr>
              <w:t>CORRESPONDANTS DES PARTIES.</w:t>
            </w:r>
            <w:r w:rsidR="003977E1">
              <w:rPr>
                <w:noProof/>
                <w:webHidden/>
              </w:rPr>
              <w:tab/>
            </w:r>
            <w:r w:rsidR="003977E1">
              <w:rPr>
                <w:noProof/>
                <w:webHidden/>
              </w:rPr>
              <w:fldChar w:fldCharType="begin"/>
            </w:r>
            <w:r w:rsidR="003977E1">
              <w:rPr>
                <w:noProof/>
                <w:webHidden/>
              </w:rPr>
              <w:instrText xml:space="preserve"> PAGEREF _Toc201911729 \h </w:instrText>
            </w:r>
            <w:r w:rsidR="003977E1">
              <w:rPr>
                <w:noProof/>
                <w:webHidden/>
              </w:rPr>
            </w:r>
            <w:r w:rsidR="003977E1">
              <w:rPr>
                <w:noProof/>
                <w:webHidden/>
              </w:rPr>
              <w:fldChar w:fldCharType="separate"/>
            </w:r>
            <w:r w:rsidR="003977E1">
              <w:rPr>
                <w:noProof/>
                <w:webHidden/>
              </w:rPr>
              <w:t>6</w:t>
            </w:r>
            <w:r w:rsidR="003977E1">
              <w:rPr>
                <w:noProof/>
                <w:webHidden/>
              </w:rPr>
              <w:fldChar w:fldCharType="end"/>
            </w:r>
          </w:hyperlink>
        </w:p>
        <w:p w14:paraId="58417ADC" w14:textId="7A4A257F" w:rsidR="003977E1" w:rsidRDefault="007C726D">
          <w:pPr>
            <w:pStyle w:val="TM2"/>
            <w:rPr>
              <w:rFonts w:asciiTheme="minorHAnsi" w:eastAsiaTheme="minorEastAsia" w:hAnsiTheme="minorHAnsi"/>
              <w:noProof/>
              <w:sz w:val="22"/>
              <w:lang w:eastAsia="fr-FR"/>
            </w:rPr>
          </w:pPr>
          <w:hyperlink w:anchor="_Toc201911730" w:history="1">
            <w:r w:rsidR="003977E1" w:rsidRPr="00A11EAE">
              <w:rPr>
                <w:rStyle w:val="Lienhypertexte"/>
                <w:rFonts w:cs="Times New Roman"/>
                <w:noProof/>
              </w:rPr>
              <w:t>5.1.</w:t>
            </w:r>
            <w:r w:rsidR="003977E1">
              <w:rPr>
                <w:rFonts w:asciiTheme="minorHAnsi" w:eastAsiaTheme="minorEastAsia" w:hAnsiTheme="minorHAnsi"/>
                <w:noProof/>
                <w:sz w:val="22"/>
                <w:lang w:eastAsia="fr-FR"/>
              </w:rPr>
              <w:tab/>
            </w:r>
            <w:r w:rsidR="003977E1" w:rsidRPr="00A11EAE">
              <w:rPr>
                <w:rStyle w:val="Lienhypertexte"/>
                <w:noProof/>
              </w:rPr>
              <w:t>Représentation de la personne publique.</w:t>
            </w:r>
            <w:r w:rsidR="003977E1">
              <w:rPr>
                <w:noProof/>
                <w:webHidden/>
              </w:rPr>
              <w:tab/>
            </w:r>
            <w:r w:rsidR="003977E1">
              <w:rPr>
                <w:noProof/>
                <w:webHidden/>
              </w:rPr>
              <w:fldChar w:fldCharType="begin"/>
            </w:r>
            <w:r w:rsidR="003977E1">
              <w:rPr>
                <w:noProof/>
                <w:webHidden/>
              </w:rPr>
              <w:instrText xml:space="preserve"> PAGEREF _Toc201911730 \h </w:instrText>
            </w:r>
            <w:r w:rsidR="003977E1">
              <w:rPr>
                <w:noProof/>
                <w:webHidden/>
              </w:rPr>
            </w:r>
            <w:r w:rsidR="003977E1">
              <w:rPr>
                <w:noProof/>
                <w:webHidden/>
              </w:rPr>
              <w:fldChar w:fldCharType="separate"/>
            </w:r>
            <w:r w:rsidR="003977E1">
              <w:rPr>
                <w:noProof/>
                <w:webHidden/>
              </w:rPr>
              <w:t>6</w:t>
            </w:r>
            <w:r w:rsidR="003977E1">
              <w:rPr>
                <w:noProof/>
                <w:webHidden/>
              </w:rPr>
              <w:fldChar w:fldCharType="end"/>
            </w:r>
          </w:hyperlink>
        </w:p>
        <w:p w14:paraId="631340FB" w14:textId="4405706C" w:rsidR="003977E1" w:rsidRDefault="007C726D">
          <w:pPr>
            <w:pStyle w:val="TM2"/>
            <w:rPr>
              <w:rFonts w:asciiTheme="minorHAnsi" w:eastAsiaTheme="minorEastAsia" w:hAnsiTheme="minorHAnsi"/>
              <w:noProof/>
              <w:sz w:val="22"/>
              <w:lang w:eastAsia="fr-FR"/>
            </w:rPr>
          </w:pPr>
          <w:hyperlink w:anchor="_Toc201911731" w:history="1">
            <w:r w:rsidR="003977E1" w:rsidRPr="00A11EAE">
              <w:rPr>
                <w:rStyle w:val="Lienhypertexte"/>
                <w:rFonts w:cs="Times New Roman"/>
                <w:noProof/>
              </w:rPr>
              <w:t>5.2.</w:t>
            </w:r>
            <w:r w:rsidR="003977E1">
              <w:rPr>
                <w:rFonts w:asciiTheme="minorHAnsi" w:eastAsiaTheme="minorEastAsia" w:hAnsiTheme="minorHAnsi"/>
                <w:noProof/>
                <w:sz w:val="22"/>
                <w:lang w:eastAsia="fr-FR"/>
              </w:rPr>
              <w:tab/>
            </w:r>
            <w:r w:rsidR="003977E1" w:rsidRPr="00A11EAE">
              <w:rPr>
                <w:rStyle w:val="Lienhypertexte"/>
                <w:noProof/>
              </w:rPr>
              <w:t>Représentant du titulaire.</w:t>
            </w:r>
            <w:r w:rsidR="003977E1">
              <w:rPr>
                <w:noProof/>
                <w:webHidden/>
              </w:rPr>
              <w:tab/>
            </w:r>
            <w:r w:rsidR="003977E1">
              <w:rPr>
                <w:noProof/>
                <w:webHidden/>
              </w:rPr>
              <w:fldChar w:fldCharType="begin"/>
            </w:r>
            <w:r w:rsidR="003977E1">
              <w:rPr>
                <w:noProof/>
                <w:webHidden/>
              </w:rPr>
              <w:instrText xml:space="preserve"> PAGEREF _Toc201911731 \h </w:instrText>
            </w:r>
            <w:r w:rsidR="003977E1">
              <w:rPr>
                <w:noProof/>
                <w:webHidden/>
              </w:rPr>
            </w:r>
            <w:r w:rsidR="003977E1">
              <w:rPr>
                <w:noProof/>
                <w:webHidden/>
              </w:rPr>
              <w:fldChar w:fldCharType="separate"/>
            </w:r>
            <w:r w:rsidR="003977E1">
              <w:rPr>
                <w:noProof/>
                <w:webHidden/>
              </w:rPr>
              <w:t>6</w:t>
            </w:r>
            <w:r w:rsidR="003977E1">
              <w:rPr>
                <w:noProof/>
                <w:webHidden/>
              </w:rPr>
              <w:fldChar w:fldCharType="end"/>
            </w:r>
          </w:hyperlink>
        </w:p>
        <w:p w14:paraId="74B0CF12" w14:textId="43407DE1" w:rsidR="003977E1" w:rsidRDefault="007C726D">
          <w:pPr>
            <w:pStyle w:val="TM1"/>
            <w:rPr>
              <w:rFonts w:asciiTheme="minorHAnsi" w:eastAsiaTheme="minorEastAsia" w:hAnsiTheme="minorHAnsi"/>
              <w:noProof/>
              <w:sz w:val="22"/>
              <w:lang w:eastAsia="fr-FR"/>
            </w:rPr>
          </w:pPr>
          <w:hyperlink w:anchor="_Toc201911732" w:history="1">
            <w:r w:rsidR="003977E1" w:rsidRPr="00A11EAE">
              <w:rPr>
                <w:rStyle w:val="Lienhypertexte"/>
                <w:noProof/>
              </w:rPr>
              <w:t>ARTICLE 6.</w:t>
            </w:r>
            <w:r w:rsidR="003977E1">
              <w:rPr>
                <w:rFonts w:asciiTheme="minorHAnsi" w:eastAsiaTheme="minorEastAsia" w:hAnsiTheme="minorHAnsi"/>
                <w:noProof/>
                <w:sz w:val="22"/>
                <w:lang w:eastAsia="fr-FR"/>
              </w:rPr>
              <w:tab/>
            </w:r>
            <w:r w:rsidR="003977E1" w:rsidRPr="00A11EAE">
              <w:rPr>
                <w:rStyle w:val="Lienhypertexte"/>
                <w:noProof/>
              </w:rPr>
              <w:t>CONDITIONS D’EXÉCUTION.</w:t>
            </w:r>
            <w:r w:rsidR="003977E1">
              <w:rPr>
                <w:noProof/>
                <w:webHidden/>
              </w:rPr>
              <w:tab/>
            </w:r>
            <w:r w:rsidR="003977E1">
              <w:rPr>
                <w:noProof/>
                <w:webHidden/>
              </w:rPr>
              <w:fldChar w:fldCharType="begin"/>
            </w:r>
            <w:r w:rsidR="003977E1">
              <w:rPr>
                <w:noProof/>
                <w:webHidden/>
              </w:rPr>
              <w:instrText xml:space="preserve"> PAGEREF _Toc201911732 \h </w:instrText>
            </w:r>
            <w:r w:rsidR="003977E1">
              <w:rPr>
                <w:noProof/>
                <w:webHidden/>
              </w:rPr>
            </w:r>
            <w:r w:rsidR="003977E1">
              <w:rPr>
                <w:noProof/>
                <w:webHidden/>
              </w:rPr>
              <w:fldChar w:fldCharType="separate"/>
            </w:r>
            <w:r w:rsidR="003977E1">
              <w:rPr>
                <w:noProof/>
                <w:webHidden/>
              </w:rPr>
              <w:t>7</w:t>
            </w:r>
            <w:r w:rsidR="003977E1">
              <w:rPr>
                <w:noProof/>
                <w:webHidden/>
              </w:rPr>
              <w:fldChar w:fldCharType="end"/>
            </w:r>
          </w:hyperlink>
        </w:p>
        <w:p w14:paraId="3E04E957" w14:textId="39409DA4" w:rsidR="003977E1" w:rsidRDefault="007C726D">
          <w:pPr>
            <w:pStyle w:val="TM2"/>
            <w:rPr>
              <w:rFonts w:asciiTheme="minorHAnsi" w:eastAsiaTheme="minorEastAsia" w:hAnsiTheme="minorHAnsi"/>
              <w:noProof/>
              <w:sz w:val="22"/>
              <w:lang w:eastAsia="fr-FR"/>
            </w:rPr>
          </w:pPr>
          <w:hyperlink w:anchor="_Toc201911733" w:history="1">
            <w:r w:rsidR="003977E1" w:rsidRPr="00A11EAE">
              <w:rPr>
                <w:rStyle w:val="Lienhypertexte"/>
                <w:rFonts w:cs="Times New Roman"/>
                <w:noProof/>
              </w:rPr>
              <w:t>6.1.</w:t>
            </w:r>
            <w:r w:rsidR="003977E1">
              <w:rPr>
                <w:rFonts w:asciiTheme="minorHAnsi" w:eastAsiaTheme="minorEastAsia" w:hAnsiTheme="minorHAnsi"/>
                <w:noProof/>
                <w:sz w:val="22"/>
                <w:lang w:eastAsia="fr-FR"/>
              </w:rPr>
              <w:tab/>
            </w:r>
            <w:r w:rsidR="003977E1" w:rsidRPr="00A11EAE">
              <w:rPr>
                <w:rStyle w:val="Lienhypertexte"/>
                <w:noProof/>
              </w:rPr>
              <w:t>Conditions générales d'exécution</w:t>
            </w:r>
            <w:r w:rsidR="003977E1">
              <w:rPr>
                <w:noProof/>
                <w:webHidden/>
              </w:rPr>
              <w:tab/>
            </w:r>
            <w:r w:rsidR="003977E1">
              <w:rPr>
                <w:noProof/>
                <w:webHidden/>
              </w:rPr>
              <w:fldChar w:fldCharType="begin"/>
            </w:r>
            <w:r w:rsidR="003977E1">
              <w:rPr>
                <w:noProof/>
                <w:webHidden/>
              </w:rPr>
              <w:instrText xml:space="preserve"> PAGEREF _Toc201911733 \h </w:instrText>
            </w:r>
            <w:r w:rsidR="003977E1">
              <w:rPr>
                <w:noProof/>
                <w:webHidden/>
              </w:rPr>
            </w:r>
            <w:r w:rsidR="003977E1">
              <w:rPr>
                <w:noProof/>
                <w:webHidden/>
              </w:rPr>
              <w:fldChar w:fldCharType="separate"/>
            </w:r>
            <w:r w:rsidR="003977E1">
              <w:rPr>
                <w:noProof/>
                <w:webHidden/>
              </w:rPr>
              <w:t>7</w:t>
            </w:r>
            <w:r w:rsidR="003977E1">
              <w:rPr>
                <w:noProof/>
                <w:webHidden/>
              </w:rPr>
              <w:fldChar w:fldCharType="end"/>
            </w:r>
          </w:hyperlink>
        </w:p>
        <w:p w14:paraId="5D787590" w14:textId="6616C47F" w:rsidR="003977E1" w:rsidRDefault="007C726D">
          <w:pPr>
            <w:pStyle w:val="TM2"/>
            <w:rPr>
              <w:rFonts w:asciiTheme="minorHAnsi" w:eastAsiaTheme="minorEastAsia" w:hAnsiTheme="minorHAnsi"/>
              <w:noProof/>
              <w:sz w:val="22"/>
              <w:lang w:eastAsia="fr-FR"/>
            </w:rPr>
          </w:pPr>
          <w:hyperlink w:anchor="_Toc201911734" w:history="1">
            <w:r w:rsidR="003977E1" w:rsidRPr="00A11EAE">
              <w:rPr>
                <w:rStyle w:val="Lienhypertexte"/>
                <w:rFonts w:cs="Times New Roman"/>
                <w:noProof/>
              </w:rPr>
              <w:t>6.2.</w:t>
            </w:r>
            <w:r w:rsidR="003977E1">
              <w:rPr>
                <w:rFonts w:asciiTheme="minorHAnsi" w:eastAsiaTheme="minorEastAsia" w:hAnsiTheme="minorHAnsi"/>
                <w:noProof/>
                <w:sz w:val="22"/>
                <w:lang w:eastAsia="fr-FR"/>
              </w:rPr>
              <w:tab/>
            </w:r>
            <w:r w:rsidR="003977E1" w:rsidRPr="00A11EAE">
              <w:rPr>
                <w:rStyle w:val="Lienhypertexte"/>
                <w:noProof/>
              </w:rPr>
              <w:t>Dispositions particulières concernant le personnel du titulaire.</w:t>
            </w:r>
            <w:r w:rsidR="003977E1">
              <w:rPr>
                <w:noProof/>
                <w:webHidden/>
              </w:rPr>
              <w:tab/>
            </w:r>
            <w:r w:rsidR="003977E1">
              <w:rPr>
                <w:noProof/>
                <w:webHidden/>
              </w:rPr>
              <w:fldChar w:fldCharType="begin"/>
            </w:r>
            <w:r w:rsidR="003977E1">
              <w:rPr>
                <w:noProof/>
                <w:webHidden/>
              </w:rPr>
              <w:instrText xml:space="preserve"> PAGEREF _Toc201911734 \h </w:instrText>
            </w:r>
            <w:r w:rsidR="003977E1">
              <w:rPr>
                <w:noProof/>
                <w:webHidden/>
              </w:rPr>
            </w:r>
            <w:r w:rsidR="003977E1">
              <w:rPr>
                <w:noProof/>
                <w:webHidden/>
              </w:rPr>
              <w:fldChar w:fldCharType="separate"/>
            </w:r>
            <w:r w:rsidR="003977E1">
              <w:rPr>
                <w:noProof/>
                <w:webHidden/>
              </w:rPr>
              <w:t>7</w:t>
            </w:r>
            <w:r w:rsidR="003977E1">
              <w:rPr>
                <w:noProof/>
                <w:webHidden/>
              </w:rPr>
              <w:fldChar w:fldCharType="end"/>
            </w:r>
          </w:hyperlink>
        </w:p>
        <w:p w14:paraId="7142EFAC" w14:textId="411BD3DE" w:rsidR="003977E1" w:rsidRDefault="007C726D">
          <w:pPr>
            <w:pStyle w:val="TM2"/>
            <w:rPr>
              <w:noProof/>
            </w:rPr>
          </w:pPr>
          <w:hyperlink w:anchor="_Toc201911735" w:history="1">
            <w:r w:rsidR="003977E1" w:rsidRPr="00A11EAE">
              <w:rPr>
                <w:rStyle w:val="Lienhypertexte"/>
                <w:rFonts w:cs="Times New Roman"/>
                <w:noProof/>
              </w:rPr>
              <w:t>6.3.</w:t>
            </w:r>
            <w:r w:rsidR="003977E1">
              <w:rPr>
                <w:rFonts w:asciiTheme="minorHAnsi" w:eastAsiaTheme="minorEastAsia" w:hAnsiTheme="minorHAnsi"/>
                <w:noProof/>
                <w:sz w:val="22"/>
                <w:lang w:eastAsia="fr-FR"/>
              </w:rPr>
              <w:tab/>
            </w:r>
            <w:r w:rsidR="003977E1" w:rsidRPr="00A11EAE">
              <w:rPr>
                <w:rStyle w:val="Lienhypertexte"/>
                <w:noProof/>
              </w:rPr>
              <w:t>Clauses environnementales.</w:t>
            </w:r>
            <w:r w:rsidR="003977E1">
              <w:rPr>
                <w:noProof/>
                <w:webHidden/>
              </w:rPr>
              <w:tab/>
            </w:r>
            <w:r w:rsidR="003977E1">
              <w:rPr>
                <w:noProof/>
                <w:webHidden/>
              </w:rPr>
              <w:fldChar w:fldCharType="begin"/>
            </w:r>
            <w:r w:rsidR="003977E1">
              <w:rPr>
                <w:noProof/>
                <w:webHidden/>
              </w:rPr>
              <w:instrText xml:space="preserve"> PAGEREF _Toc201911735 \h </w:instrText>
            </w:r>
            <w:r w:rsidR="003977E1">
              <w:rPr>
                <w:noProof/>
                <w:webHidden/>
              </w:rPr>
            </w:r>
            <w:r w:rsidR="003977E1">
              <w:rPr>
                <w:noProof/>
                <w:webHidden/>
              </w:rPr>
              <w:fldChar w:fldCharType="separate"/>
            </w:r>
            <w:r w:rsidR="003977E1">
              <w:rPr>
                <w:noProof/>
                <w:webHidden/>
              </w:rPr>
              <w:t>8</w:t>
            </w:r>
            <w:r w:rsidR="003977E1">
              <w:rPr>
                <w:noProof/>
                <w:webHidden/>
              </w:rPr>
              <w:fldChar w:fldCharType="end"/>
            </w:r>
          </w:hyperlink>
        </w:p>
        <w:p w14:paraId="639BCC61" w14:textId="01E0CB7C" w:rsidR="008D58B0" w:rsidRPr="007406D3" w:rsidRDefault="008D58B0" w:rsidP="007406D3">
          <w:r>
            <w:t>6.4.          Clause sociale……………………………………………………………………………………………………8</w:t>
          </w:r>
        </w:p>
        <w:p w14:paraId="2FF19BF0" w14:textId="4E00FF61" w:rsidR="003977E1" w:rsidRDefault="008D58B0">
          <w:pPr>
            <w:pStyle w:val="TM2"/>
            <w:rPr>
              <w:rFonts w:asciiTheme="minorHAnsi" w:eastAsiaTheme="minorEastAsia" w:hAnsiTheme="minorHAnsi"/>
              <w:noProof/>
              <w:sz w:val="22"/>
              <w:lang w:eastAsia="fr-FR"/>
            </w:rPr>
          </w:pPr>
          <w:hyperlink w:anchor="_Toc201911736" w:history="1">
            <w:r w:rsidR="003977E1" w:rsidRPr="00A11EAE">
              <w:rPr>
                <w:rStyle w:val="Lienhypertexte"/>
                <w:rFonts w:cs="Times New Roman"/>
                <w:noProof/>
              </w:rPr>
              <w:t>6.</w:t>
            </w:r>
            <w:r>
              <w:rPr>
                <w:rStyle w:val="Lienhypertexte"/>
                <w:rFonts w:cs="Times New Roman"/>
                <w:noProof/>
              </w:rPr>
              <w:t>5</w:t>
            </w:r>
            <w:r w:rsidR="003977E1" w:rsidRPr="00A11EAE">
              <w:rPr>
                <w:rStyle w:val="Lienhypertexte"/>
                <w:rFonts w:cs="Times New Roman"/>
                <w:noProof/>
              </w:rPr>
              <w:t>.</w:t>
            </w:r>
            <w:r w:rsidR="003977E1">
              <w:rPr>
                <w:rFonts w:asciiTheme="minorHAnsi" w:eastAsiaTheme="minorEastAsia" w:hAnsiTheme="minorHAnsi"/>
                <w:noProof/>
                <w:sz w:val="22"/>
                <w:lang w:eastAsia="fr-FR"/>
              </w:rPr>
              <w:tab/>
            </w:r>
            <w:r w:rsidR="003977E1" w:rsidRPr="00A11EAE">
              <w:rPr>
                <w:rStyle w:val="Lienhypertexte"/>
                <w:noProof/>
              </w:rPr>
              <w:t>Dispositif social du militaire blessé</w:t>
            </w:r>
            <w:r w:rsidR="003977E1">
              <w:rPr>
                <w:noProof/>
                <w:webHidden/>
              </w:rPr>
              <w:tab/>
            </w:r>
            <w:r w:rsidR="003977E1">
              <w:rPr>
                <w:noProof/>
                <w:webHidden/>
              </w:rPr>
              <w:fldChar w:fldCharType="begin"/>
            </w:r>
            <w:r w:rsidR="003977E1">
              <w:rPr>
                <w:noProof/>
                <w:webHidden/>
              </w:rPr>
              <w:instrText xml:space="preserve"> PAGEREF _Toc201911736 \h </w:instrText>
            </w:r>
            <w:r w:rsidR="003977E1">
              <w:rPr>
                <w:noProof/>
                <w:webHidden/>
              </w:rPr>
            </w:r>
            <w:r w:rsidR="003977E1">
              <w:rPr>
                <w:noProof/>
                <w:webHidden/>
              </w:rPr>
              <w:fldChar w:fldCharType="separate"/>
            </w:r>
            <w:r w:rsidR="003977E1">
              <w:rPr>
                <w:noProof/>
                <w:webHidden/>
              </w:rPr>
              <w:t>8</w:t>
            </w:r>
            <w:r w:rsidR="003977E1">
              <w:rPr>
                <w:noProof/>
                <w:webHidden/>
              </w:rPr>
              <w:fldChar w:fldCharType="end"/>
            </w:r>
          </w:hyperlink>
        </w:p>
        <w:p w14:paraId="62F802CD" w14:textId="17521A03" w:rsidR="003977E1" w:rsidRDefault="008D58B0">
          <w:pPr>
            <w:pStyle w:val="TM2"/>
            <w:rPr>
              <w:rFonts w:asciiTheme="minorHAnsi" w:eastAsiaTheme="minorEastAsia" w:hAnsiTheme="minorHAnsi"/>
              <w:noProof/>
              <w:sz w:val="22"/>
              <w:lang w:eastAsia="fr-FR"/>
            </w:rPr>
          </w:pPr>
          <w:hyperlink w:anchor="_Toc201911737" w:history="1">
            <w:r w:rsidR="003977E1" w:rsidRPr="00A11EAE">
              <w:rPr>
                <w:rStyle w:val="Lienhypertexte"/>
                <w:rFonts w:cs="Times New Roman"/>
                <w:noProof/>
              </w:rPr>
              <w:t>6.</w:t>
            </w:r>
            <w:r>
              <w:rPr>
                <w:rStyle w:val="Lienhypertexte"/>
                <w:rFonts w:cs="Times New Roman"/>
                <w:noProof/>
              </w:rPr>
              <w:t>6</w:t>
            </w:r>
            <w:r w:rsidR="003977E1" w:rsidRPr="00A11EAE">
              <w:rPr>
                <w:rStyle w:val="Lienhypertexte"/>
                <w:rFonts w:cs="Times New Roman"/>
                <w:noProof/>
              </w:rPr>
              <w:t>.</w:t>
            </w:r>
            <w:r w:rsidR="003977E1">
              <w:rPr>
                <w:rFonts w:asciiTheme="minorHAnsi" w:eastAsiaTheme="minorEastAsia" w:hAnsiTheme="minorHAnsi"/>
                <w:noProof/>
                <w:sz w:val="22"/>
                <w:lang w:eastAsia="fr-FR"/>
              </w:rPr>
              <w:tab/>
            </w:r>
            <w:r w:rsidR="003977E1" w:rsidRPr="00A11EAE">
              <w:rPr>
                <w:rStyle w:val="Lienhypertexte"/>
                <w:noProof/>
              </w:rPr>
              <w:t>Respect du droit du travail.</w:t>
            </w:r>
            <w:r w:rsidR="003977E1">
              <w:rPr>
                <w:noProof/>
                <w:webHidden/>
              </w:rPr>
              <w:tab/>
            </w:r>
            <w:r w:rsidR="003977E1">
              <w:rPr>
                <w:noProof/>
                <w:webHidden/>
              </w:rPr>
              <w:fldChar w:fldCharType="begin"/>
            </w:r>
            <w:r w:rsidR="003977E1">
              <w:rPr>
                <w:noProof/>
                <w:webHidden/>
              </w:rPr>
              <w:instrText xml:space="preserve"> PAGEREF _Toc201911737 \h </w:instrText>
            </w:r>
            <w:r w:rsidR="003977E1">
              <w:rPr>
                <w:noProof/>
                <w:webHidden/>
              </w:rPr>
            </w:r>
            <w:r w:rsidR="003977E1">
              <w:rPr>
                <w:noProof/>
                <w:webHidden/>
              </w:rPr>
              <w:fldChar w:fldCharType="separate"/>
            </w:r>
            <w:r w:rsidR="003977E1">
              <w:rPr>
                <w:noProof/>
                <w:webHidden/>
              </w:rPr>
              <w:t>9</w:t>
            </w:r>
            <w:r w:rsidR="003977E1">
              <w:rPr>
                <w:noProof/>
                <w:webHidden/>
              </w:rPr>
              <w:fldChar w:fldCharType="end"/>
            </w:r>
          </w:hyperlink>
        </w:p>
        <w:p w14:paraId="5F9070A6" w14:textId="43BC9C89" w:rsidR="003977E1" w:rsidRDefault="008D58B0">
          <w:pPr>
            <w:pStyle w:val="TM2"/>
            <w:rPr>
              <w:rFonts w:asciiTheme="minorHAnsi" w:eastAsiaTheme="minorEastAsia" w:hAnsiTheme="minorHAnsi"/>
              <w:noProof/>
              <w:sz w:val="22"/>
              <w:lang w:eastAsia="fr-FR"/>
            </w:rPr>
          </w:pPr>
          <w:hyperlink w:anchor="_Toc201911738" w:history="1">
            <w:r w:rsidR="003977E1" w:rsidRPr="00A11EAE">
              <w:rPr>
                <w:rStyle w:val="Lienhypertexte"/>
                <w:rFonts w:cs="Times New Roman"/>
                <w:noProof/>
              </w:rPr>
              <w:t>6.</w:t>
            </w:r>
            <w:r>
              <w:rPr>
                <w:rStyle w:val="Lienhypertexte"/>
                <w:rFonts w:cs="Times New Roman"/>
                <w:noProof/>
              </w:rPr>
              <w:t>7</w:t>
            </w:r>
            <w:r w:rsidR="003977E1" w:rsidRPr="00A11EAE">
              <w:rPr>
                <w:rStyle w:val="Lienhypertexte"/>
                <w:rFonts w:cs="Times New Roman"/>
                <w:noProof/>
              </w:rPr>
              <w:t>.</w:t>
            </w:r>
            <w:r w:rsidR="003977E1">
              <w:rPr>
                <w:rFonts w:asciiTheme="minorHAnsi" w:eastAsiaTheme="minorEastAsia" w:hAnsiTheme="minorHAnsi"/>
                <w:noProof/>
                <w:sz w:val="22"/>
                <w:lang w:eastAsia="fr-FR"/>
              </w:rPr>
              <w:tab/>
            </w:r>
            <w:r w:rsidR="003977E1" w:rsidRPr="00A11EAE">
              <w:rPr>
                <w:rStyle w:val="Lienhypertexte"/>
                <w:noProof/>
              </w:rPr>
              <w:t>Documents à produire en cours d'exécution de l’accord-cadre.</w:t>
            </w:r>
            <w:r w:rsidR="003977E1">
              <w:rPr>
                <w:noProof/>
                <w:webHidden/>
              </w:rPr>
              <w:tab/>
            </w:r>
            <w:r w:rsidR="003977E1">
              <w:rPr>
                <w:noProof/>
                <w:webHidden/>
              </w:rPr>
              <w:fldChar w:fldCharType="begin"/>
            </w:r>
            <w:r w:rsidR="003977E1">
              <w:rPr>
                <w:noProof/>
                <w:webHidden/>
              </w:rPr>
              <w:instrText xml:space="preserve"> PAGEREF _Toc201911738 \h </w:instrText>
            </w:r>
            <w:r w:rsidR="003977E1">
              <w:rPr>
                <w:noProof/>
                <w:webHidden/>
              </w:rPr>
            </w:r>
            <w:r w:rsidR="003977E1">
              <w:rPr>
                <w:noProof/>
                <w:webHidden/>
              </w:rPr>
              <w:fldChar w:fldCharType="separate"/>
            </w:r>
            <w:r w:rsidR="003977E1">
              <w:rPr>
                <w:noProof/>
                <w:webHidden/>
              </w:rPr>
              <w:t>10</w:t>
            </w:r>
            <w:r w:rsidR="003977E1">
              <w:rPr>
                <w:noProof/>
                <w:webHidden/>
              </w:rPr>
              <w:fldChar w:fldCharType="end"/>
            </w:r>
          </w:hyperlink>
        </w:p>
        <w:p w14:paraId="433E8C03" w14:textId="35CE1D7F" w:rsidR="003977E1" w:rsidRDefault="008D58B0">
          <w:pPr>
            <w:pStyle w:val="TM2"/>
            <w:rPr>
              <w:rFonts w:asciiTheme="minorHAnsi" w:eastAsiaTheme="minorEastAsia" w:hAnsiTheme="minorHAnsi"/>
              <w:noProof/>
              <w:sz w:val="22"/>
              <w:lang w:eastAsia="fr-FR"/>
            </w:rPr>
          </w:pPr>
          <w:hyperlink w:anchor="_Toc201911739" w:history="1">
            <w:r w:rsidR="003977E1" w:rsidRPr="00A11EAE">
              <w:rPr>
                <w:rStyle w:val="Lienhypertexte"/>
                <w:rFonts w:cs="Times New Roman"/>
                <w:noProof/>
              </w:rPr>
              <w:t>6.</w:t>
            </w:r>
            <w:r>
              <w:rPr>
                <w:rStyle w:val="Lienhypertexte"/>
                <w:rFonts w:cs="Times New Roman"/>
                <w:noProof/>
              </w:rPr>
              <w:t>8</w:t>
            </w:r>
            <w:r w:rsidR="003977E1" w:rsidRPr="00A11EAE">
              <w:rPr>
                <w:rStyle w:val="Lienhypertexte"/>
                <w:rFonts w:cs="Times New Roman"/>
                <w:noProof/>
              </w:rPr>
              <w:t>.</w:t>
            </w:r>
            <w:r w:rsidR="003977E1">
              <w:rPr>
                <w:rFonts w:asciiTheme="minorHAnsi" w:eastAsiaTheme="minorEastAsia" w:hAnsiTheme="minorHAnsi"/>
                <w:noProof/>
                <w:sz w:val="22"/>
                <w:lang w:eastAsia="fr-FR"/>
              </w:rPr>
              <w:tab/>
            </w:r>
            <w:r w:rsidR="003977E1" w:rsidRPr="00A11EAE">
              <w:rPr>
                <w:rStyle w:val="Lienhypertexte"/>
                <w:noProof/>
              </w:rPr>
              <w:t>Droits de propriété / utilisation des résultats / Concession du droit d'usage.</w:t>
            </w:r>
            <w:r w:rsidR="003977E1">
              <w:rPr>
                <w:noProof/>
                <w:webHidden/>
              </w:rPr>
              <w:tab/>
            </w:r>
            <w:r w:rsidR="003977E1">
              <w:rPr>
                <w:noProof/>
                <w:webHidden/>
              </w:rPr>
              <w:fldChar w:fldCharType="begin"/>
            </w:r>
            <w:r w:rsidR="003977E1">
              <w:rPr>
                <w:noProof/>
                <w:webHidden/>
              </w:rPr>
              <w:instrText xml:space="preserve"> PAGEREF _Toc201911739 \h </w:instrText>
            </w:r>
            <w:r w:rsidR="003977E1">
              <w:rPr>
                <w:noProof/>
                <w:webHidden/>
              </w:rPr>
            </w:r>
            <w:r w:rsidR="003977E1">
              <w:rPr>
                <w:noProof/>
                <w:webHidden/>
              </w:rPr>
              <w:fldChar w:fldCharType="separate"/>
            </w:r>
            <w:r w:rsidR="003977E1">
              <w:rPr>
                <w:noProof/>
                <w:webHidden/>
              </w:rPr>
              <w:t>10</w:t>
            </w:r>
            <w:r w:rsidR="003977E1">
              <w:rPr>
                <w:noProof/>
                <w:webHidden/>
              </w:rPr>
              <w:fldChar w:fldCharType="end"/>
            </w:r>
          </w:hyperlink>
        </w:p>
        <w:p w14:paraId="518E24A8" w14:textId="3F4E4FED" w:rsidR="003977E1" w:rsidRDefault="008D58B0">
          <w:pPr>
            <w:pStyle w:val="TM2"/>
            <w:rPr>
              <w:rFonts w:asciiTheme="minorHAnsi" w:eastAsiaTheme="minorEastAsia" w:hAnsiTheme="minorHAnsi"/>
              <w:noProof/>
              <w:sz w:val="22"/>
              <w:lang w:eastAsia="fr-FR"/>
            </w:rPr>
          </w:pPr>
          <w:hyperlink w:anchor="_Toc201911740" w:history="1">
            <w:r w:rsidR="003977E1" w:rsidRPr="00A11EAE">
              <w:rPr>
                <w:rStyle w:val="Lienhypertexte"/>
                <w:rFonts w:cs="Times New Roman"/>
                <w:noProof/>
              </w:rPr>
              <w:t>6.</w:t>
            </w:r>
            <w:r>
              <w:rPr>
                <w:rStyle w:val="Lienhypertexte"/>
                <w:rFonts w:cs="Times New Roman"/>
                <w:noProof/>
              </w:rPr>
              <w:t>9</w:t>
            </w:r>
            <w:r w:rsidR="003977E1" w:rsidRPr="00A11EAE">
              <w:rPr>
                <w:rStyle w:val="Lienhypertexte"/>
                <w:rFonts w:cs="Times New Roman"/>
                <w:noProof/>
              </w:rPr>
              <w:t>.</w:t>
            </w:r>
            <w:r w:rsidR="003977E1">
              <w:rPr>
                <w:rFonts w:asciiTheme="minorHAnsi" w:eastAsiaTheme="minorEastAsia" w:hAnsiTheme="minorHAnsi"/>
                <w:noProof/>
                <w:sz w:val="22"/>
                <w:lang w:eastAsia="fr-FR"/>
              </w:rPr>
              <w:tab/>
            </w:r>
            <w:r w:rsidR="003977E1" w:rsidRPr="00A11EAE">
              <w:rPr>
                <w:rStyle w:val="Lienhypertexte"/>
                <w:noProof/>
              </w:rPr>
              <w:t>Réparation des dommages.</w:t>
            </w:r>
            <w:r w:rsidR="003977E1">
              <w:rPr>
                <w:noProof/>
                <w:webHidden/>
              </w:rPr>
              <w:tab/>
            </w:r>
            <w:r w:rsidR="003977E1">
              <w:rPr>
                <w:noProof/>
                <w:webHidden/>
              </w:rPr>
              <w:fldChar w:fldCharType="begin"/>
            </w:r>
            <w:r w:rsidR="003977E1">
              <w:rPr>
                <w:noProof/>
                <w:webHidden/>
              </w:rPr>
              <w:instrText xml:space="preserve"> PAGEREF _Toc201911740 \h </w:instrText>
            </w:r>
            <w:r w:rsidR="003977E1">
              <w:rPr>
                <w:noProof/>
                <w:webHidden/>
              </w:rPr>
            </w:r>
            <w:r w:rsidR="003977E1">
              <w:rPr>
                <w:noProof/>
                <w:webHidden/>
              </w:rPr>
              <w:fldChar w:fldCharType="separate"/>
            </w:r>
            <w:r w:rsidR="003977E1">
              <w:rPr>
                <w:noProof/>
                <w:webHidden/>
              </w:rPr>
              <w:t>12</w:t>
            </w:r>
            <w:r w:rsidR="003977E1">
              <w:rPr>
                <w:noProof/>
                <w:webHidden/>
              </w:rPr>
              <w:fldChar w:fldCharType="end"/>
            </w:r>
          </w:hyperlink>
        </w:p>
        <w:p w14:paraId="55212B81" w14:textId="3A5D192E" w:rsidR="003977E1" w:rsidRDefault="008D58B0">
          <w:pPr>
            <w:pStyle w:val="TM2"/>
            <w:rPr>
              <w:rFonts w:asciiTheme="minorHAnsi" w:eastAsiaTheme="minorEastAsia" w:hAnsiTheme="minorHAnsi"/>
              <w:noProof/>
              <w:sz w:val="22"/>
              <w:lang w:eastAsia="fr-FR"/>
            </w:rPr>
          </w:pPr>
          <w:hyperlink w:anchor="_Toc201911741" w:history="1">
            <w:r w:rsidR="003977E1" w:rsidRPr="00A11EAE">
              <w:rPr>
                <w:rStyle w:val="Lienhypertexte"/>
                <w:rFonts w:cs="Times New Roman"/>
                <w:noProof/>
              </w:rPr>
              <w:t>6.</w:t>
            </w:r>
            <w:r>
              <w:rPr>
                <w:rStyle w:val="Lienhypertexte"/>
                <w:rFonts w:cs="Times New Roman"/>
                <w:noProof/>
              </w:rPr>
              <w:t>10</w:t>
            </w:r>
            <w:r w:rsidR="003977E1" w:rsidRPr="00A11EAE">
              <w:rPr>
                <w:rStyle w:val="Lienhypertexte"/>
                <w:rFonts w:cs="Times New Roman"/>
                <w:noProof/>
              </w:rPr>
              <w:t>.</w:t>
            </w:r>
            <w:r w:rsidR="003977E1">
              <w:rPr>
                <w:rFonts w:asciiTheme="minorHAnsi" w:eastAsiaTheme="minorEastAsia" w:hAnsiTheme="minorHAnsi"/>
                <w:noProof/>
                <w:sz w:val="22"/>
                <w:lang w:eastAsia="fr-FR"/>
              </w:rPr>
              <w:tab/>
            </w:r>
            <w:r w:rsidR="003977E1" w:rsidRPr="00A11EAE">
              <w:rPr>
                <w:rStyle w:val="Lienhypertexte"/>
                <w:noProof/>
              </w:rPr>
              <w:t>Assurances.</w:t>
            </w:r>
            <w:r w:rsidR="003977E1">
              <w:rPr>
                <w:noProof/>
                <w:webHidden/>
              </w:rPr>
              <w:tab/>
            </w:r>
            <w:r w:rsidR="003977E1">
              <w:rPr>
                <w:noProof/>
                <w:webHidden/>
              </w:rPr>
              <w:fldChar w:fldCharType="begin"/>
            </w:r>
            <w:r w:rsidR="003977E1">
              <w:rPr>
                <w:noProof/>
                <w:webHidden/>
              </w:rPr>
              <w:instrText xml:space="preserve"> PAGEREF _Toc201911741 \h </w:instrText>
            </w:r>
            <w:r w:rsidR="003977E1">
              <w:rPr>
                <w:noProof/>
                <w:webHidden/>
              </w:rPr>
            </w:r>
            <w:r w:rsidR="003977E1">
              <w:rPr>
                <w:noProof/>
                <w:webHidden/>
              </w:rPr>
              <w:fldChar w:fldCharType="separate"/>
            </w:r>
            <w:r w:rsidR="003977E1">
              <w:rPr>
                <w:noProof/>
                <w:webHidden/>
              </w:rPr>
              <w:t>12</w:t>
            </w:r>
            <w:r w:rsidR="003977E1">
              <w:rPr>
                <w:noProof/>
                <w:webHidden/>
              </w:rPr>
              <w:fldChar w:fldCharType="end"/>
            </w:r>
          </w:hyperlink>
        </w:p>
        <w:p w14:paraId="748ED1F8" w14:textId="104A86C5" w:rsidR="003977E1" w:rsidRDefault="007C726D">
          <w:pPr>
            <w:pStyle w:val="TM1"/>
            <w:rPr>
              <w:rFonts w:asciiTheme="minorHAnsi" w:eastAsiaTheme="minorEastAsia" w:hAnsiTheme="minorHAnsi"/>
              <w:noProof/>
              <w:sz w:val="22"/>
              <w:lang w:eastAsia="fr-FR"/>
            </w:rPr>
          </w:pPr>
          <w:hyperlink w:anchor="_Toc201911742" w:history="1">
            <w:r w:rsidR="003977E1" w:rsidRPr="00A11EAE">
              <w:rPr>
                <w:rStyle w:val="Lienhypertexte"/>
                <w:noProof/>
              </w:rPr>
              <w:t>ARTICLE 7.</w:t>
            </w:r>
            <w:r w:rsidR="003977E1">
              <w:rPr>
                <w:rFonts w:asciiTheme="minorHAnsi" w:eastAsiaTheme="minorEastAsia" w:hAnsiTheme="minorHAnsi"/>
                <w:noProof/>
                <w:sz w:val="22"/>
                <w:lang w:eastAsia="fr-FR"/>
              </w:rPr>
              <w:tab/>
            </w:r>
            <w:r w:rsidR="003977E1" w:rsidRPr="00A11EAE">
              <w:rPr>
                <w:rStyle w:val="Lienhypertexte"/>
                <w:noProof/>
              </w:rPr>
              <w:t>SOUS-TRAITANCE DE PRESTATIONS.</w:t>
            </w:r>
            <w:r w:rsidR="003977E1">
              <w:rPr>
                <w:noProof/>
                <w:webHidden/>
              </w:rPr>
              <w:tab/>
            </w:r>
            <w:r w:rsidR="003977E1">
              <w:rPr>
                <w:noProof/>
                <w:webHidden/>
              </w:rPr>
              <w:fldChar w:fldCharType="begin"/>
            </w:r>
            <w:r w:rsidR="003977E1">
              <w:rPr>
                <w:noProof/>
                <w:webHidden/>
              </w:rPr>
              <w:instrText xml:space="preserve"> PAGEREF _Toc201911742 \h </w:instrText>
            </w:r>
            <w:r w:rsidR="003977E1">
              <w:rPr>
                <w:noProof/>
                <w:webHidden/>
              </w:rPr>
            </w:r>
            <w:r w:rsidR="003977E1">
              <w:rPr>
                <w:noProof/>
                <w:webHidden/>
              </w:rPr>
              <w:fldChar w:fldCharType="separate"/>
            </w:r>
            <w:r w:rsidR="003977E1">
              <w:rPr>
                <w:noProof/>
                <w:webHidden/>
              </w:rPr>
              <w:t>13</w:t>
            </w:r>
            <w:r w:rsidR="003977E1">
              <w:rPr>
                <w:noProof/>
                <w:webHidden/>
              </w:rPr>
              <w:fldChar w:fldCharType="end"/>
            </w:r>
          </w:hyperlink>
        </w:p>
        <w:p w14:paraId="261A1CB1" w14:textId="15E0483B" w:rsidR="003977E1" w:rsidRDefault="007C726D">
          <w:pPr>
            <w:pStyle w:val="TM2"/>
            <w:rPr>
              <w:rFonts w:asciiTheme="minorHAnsi" w:eastAsiaTheme="minorEastAsia" w:hAnsiTheme="minorHAnsi"/>
              <w:noProof/>
              <w:sz w:val="22"/>
              <w:lang w:eastAsia="fr-FR"/>
            </w:rPr>
          </w:pPr>
          <w:hyperlink w:anchor="_Toc201911743" w:history="1">
            <w:r w:rsidR="003977E1" w:rsidRPr="00A11EAE">
              <w:rPr>
                <w:rStyle w:val="Lienhypertexte"/>
                <w:rFonts w:cs="Times New Roman"/>
                <w:noProof/>
              </w:rPr>
              <w:t>7.1.</w:t>
            </w:r>
            <w:r w:rsidR="003977E1">
              <w:rPr>
                <w:rFonts w:asciiTheme="minorHAnsi" w:eastAsiaTheme="minorEastAsia" w:hAnsiTheme="minorHAnsi"/>
                <w:noProof/>
                <w:sz w:val="22"/>
                <w:lang w:eastAsia="fr-FR"/>
              </w:rPr>
              <w:tab/>
            </w:r>
            <w:r w:rsidR="003977E1" w:rsidRPr="00A11EAE">
              <w:rPr>
                <w:rStyle w:val="Lienhypertexte"/>
                <w:noProof/>
              </w:rPr>
              <w:t>Généralités.</w:t>
            </w:r>
            <w:r w:rsidR="003977E1">
              <w:rPr>
                <w:noProof/>
                <w:webHidden/>
              </w:rPr>
              <w:tab/>
            </w:r>
            <w:r w:rsidR="003977E1">
              <w:rPr>
                <w:noProof/>
                <w:webHidden/>
              </w:rPr>
              <w:fldChar w:fldCharType="begin"/>
            </w:r>
            <w:r w:rsidR="003977E1">
              <w:rPr>
                <w:noProof/>
                <w:webHidden/>
              </w:rPr>
              <w:instrText xml:space="preserve"> PAGEREF _Toc201911743 \h </w:instrText>
            </w:r>
            <w:r w:rsidR="003977E1">
              <w:rPr>
                <w:noProof/>
                <w:webHidden/>
              </w:rPr>
            </w:r>
            <w:r w:rsidR="003977E1">
              <w:rPr>
                <w:noProof/>
                <w:webHidden/>
              </w:rPr>
              <w:fldChar w:fldCharType="separate"/>
            </w:r>
            <w:r w:rsidR="003977E1">
              <w:rPr>
                <w:noProof/>
                <w:webHidden/>
              </w:rPr>
              <w:t>13</w:t>
            </w:r>
            <w:r w:rsidR="003977E1">
              <w:rPr>
                <w:noProof/>
                <w:webHidden/>
              </w:rPr>
              <w:fldChar w:fldCharType="end"/>
            </w:r>
          </w:hyperlink>
        </w:p>
        <w:p w14:paraId="52CB870B" w14:textId="22D6321D" w:rsidR="003977E1" w:rsidRDefault="007C726D">
          <w:pPr>
            <w:pStyle w:val="TM2"/>
            <w:rPr>
              <w:rFonts w:asciiTheme="minorHAnsi" w:eastAsiaTheme="minorEastAsia" w:hAnsiTheme="minorHAnsi"/>
              <w:noProof/>
              <w:sz w:val="22"/>
              <w:lang w:eastAsia="fr-FR"/>
            </w:rPr>
          </w:pPr>
          <w:hyperlink w:anchor="_Toc201911744" w:history="1">
            <w:r w:rsidR="003977E1" w:rsidRPr="00A11EAE">
              <w:rPr>
                <w:rStyle w:val="Lienhypertexte"/>
                <w:rFonts w:cs="Times New Roman"/>
                <w:noProof/>
              </w:rPr>
              <w:t>7.2.</w:t>
            </w:r>
            <w:r w:rsidR="003977E1">
              <w:rPr>
                <w:rFonts w:asciiTheme="minorHAnsi" w:eastAsiaTheme="minorEastAsia" w:hAnsiTheme="minorHAnsi"/>
                <w:noProof/>
                <w:sz w:val="22"/>
                <w:lang w:eastAsia="fr-FR"/>
              </w:rPr>
              <w:tab/>
            </w:r>
            <w:r w:rsidR="003977E1" w:rsidRPr="00A11EAE">
              <w:rPr>
                <w:rStyle w:val="Lienhypertexte"/>
                <w:noProof/>
              </w:rPr>
              <w:t>Déclaration de sous-traitance avant notification de l’accord-cadre.</w:t>
            </w:r>
            <w:r w:rsidR="003977E1">
              <w:rPr>
                <w:noProof/>
                <w:webHidden/>
              </w:rPr>
              <w:tab/>
            </w:r>
            <w:r w:rsidR="003977E1">
              <w:rPr>
                <w:noProof/>
                <w:webHidden/>
              </w:rPr>
              <w:fldChar w:fldCharType="begin"/>
            </w:r>
            <w:r w:rsidR="003977E1">
              <w:rPr>
                <w:noProof/>
                <w:webHidden/>
              </w:rPr>
              <w:instrText xml:space="preserve"> PAGEREF _Toc201911744 \h </w:instrText>
            </w:r>
            <w:r w:rsidR="003977E1">
              <w:rPr>
                <w:noProof/>
                <w:webHidden/>
              </w:rPr>
            </w:r>
            <w:r w:rsidR="003977E1">
              <w:rPr>
                <w:noProof/>
                <w:webHidden/>
              </w:rPr>
              <w:fldChar w:fldCharType="separate"/>
            </w:r>
            <w:r w:rsidR="003977E1">
              <w:rPr>
                <w:noProof/>
                <w:webHidden/>
              </w:rPr>
              <w:t>13</w:t>
            </w:r>
            <w:r w:rsidR="003977E1">
              <w:rPr>
                <w:noProof/>
                <w:webHidden/>
              </w:rPr>
              <w:fldChar w:fldCharType="end"/>
            </w:r>
          </w:hyperlink>
        </w:p>
        <w:p w14:paraId="65089B8B" w14:textId="5BBC793B" w:rsidR="003977E1" w:rsidRDefault="007C726D">
          <w:pPr>
            <w:pStyle w:val="TM2"/>
            <w:rPr>
              <w:rFonts w:asciiTheme="minorHAnsi" w:eastAsiaTheme="minorEastAsia" w:hAnsiTheme="minorHAnsi"/>
              <w:noProof/>
              <w:sz w:val="22"/>
              <w:lang w:eastAsia="fr-FR"/>
            </w:rPr>
          </w:pPr>
          <w:hyperlink w:anchor="_Toc201911745" w:history="1">
            <w:r w:rsidR="003977E1" w:rsidRPr="00A11EAE">
              <w:rPr>
                <w:rStyle w:val="Lienhypertexte"/>
                <w:rFonts w:cs="Times New Roman"/>
                <w:noProof/>
              </w:rPr>
              <w:t>7.3.</w:t>
            </w:r>
            <w:r w:rsidR="003977E1">
              <w:rPr>
                <w:rFonts w:asciiTheme="minorHAnsi" w:eastAsiaTheme="minorEastAsia" w:hAnsiTheme="minorHAnsi"/>
                <w:noProof/>
                <w:sz w:val="22"/>
                <w:lang w:eastAsia="fr-FR"/>
              </w:rPr>
              <w:tab/>
            </w:r>
            <w:r w:rsidR="003977E1" w:rsidRPr="00A11EAE">
              <w:rPr>
                <w:rStyle w:val="Lienhypertexte"/>
                <w:noProof/>
              </w:rPr>
              <w:t>Déclaration de sous-traitance après notification de l’accord-cadre.</w:t>
            </w:r>
            <w:r w:rsidR="003977E1">
              <w:rPr>
                <w:noProof/>
                <w:webHidden/>
              </w:rPr>
              <w:tab/>
            </w:r>
            <w:r w:rsidR="003977E1">
              <w:rPr>
                <w:noProof/>
                <w:webHidden/>
              </w:rPr>
              <w:fldChar w:fldCharType="begin"/>
            </w:r>
            <w:r w:rsidR="003977E1">
              <w:rPr>
                <w:noProof/>
                <w:webHidden/>
              </w:rPr>
              <w:instrText xml:space="preserve"> PAGEREF _Toc201911745 \h </w:instrText>
            </w:r>
            <w:r w:rsidR="003977E1">
              <w:rPr>
                <w:noProof/>
                <w:webHidden/>
              </w:rPr>
            </w:r>
            <w:r w:rsidR="003977E1">
              <w:rPr>
                <w:noProof/>
                <w:webHidden/>
              </w:rPr>
              <w:fldChar w:fldCharType="separate"/>
            </w:r>
            <w:r w:rsidR="003977E1">
              <w:rPr>
                <w:noProof/>
                <w:webHidden/>
              </w:rPr>
              <w:t>13</w:t>
            </w:r>
            <w:r w:rsidR="003977E1">
              <w:rPr>
                <w:noProof/>
                <w:webHidden/>
              </w:rPr>
              <w:fldChar w:fldCharType="end"/>
            </w:r>
          </w:hyperlink>
        </w:p>
        <w:p w14:paraId="16440894" w14:textId="4173593D" w:rsidR="003977E1" w:rsidRDefault="007C726D">
          <w:pPr>
            <w:pStyle w:val="TM2"/>
            <w:rPr>
              <w:rFonts w:asciiTheme="minorHAnsi" w:eastAsiaTheme="minorEastAsia" w:hAnsiTheme="minorHAnsi"/>
              <w:noProof/>
              <w:sz w:val="22"/>
              <w:lang w:eastAsia="fr-FR"/>
            </w:rPr>
          </w:pPr>
          <w:hyperlink w:anchor="_Toc201911746" w:history="1">
            <w:r w:rsidR="003977E1" w:rsidRPr="00A11EAE">
              <w:rPr>
                <w:rStyle w:val="Lienhypertexte"/>
                <w:rFonts w:cs="Times New Roman"/>
                <w:noProof/>
              </w:rPr>
              <w:t>7.4.</w:t>
            </w:r>
            <w:r w:rsidR="003977E1">
              <w:rPr>
                <w:rFonts w:asciiTheme="minorHAnsi" w:eastAsiaTheme="minorEastAsia" w:hAnsiTheme="minorHAnsi"/>
                <w:noProof/>
                <w:sz w:val="22"/>
                <w:lang w:eastAsia="fr-FR"/>
              </w:rPr>
              <w:tab/>
            </w:r>
            <w:r w:rsidR="003977E1" w:rsidRPr="00A11EAE">
              <w:rPr>
                <w:rStyle w:val="Lienhypertexte"/>
                <w:noProof/>
              </w:rPr>
              <w:t>Responsabilité du titulaire envers l’acheteur et le sous-traitant.</w:t>
            </w:r>
            <w:r w:rsidR="003977E1">
              <w:rPr>
                <w:noProof/>
                <w:webHidden/>
              </w:rPr>
              <w:tab/>
            </w:r>
            <w:r w:rsidR="003977E1">
              <w:rPr>
                <w:noProof/>
                <w:webHidden/>
              </w:rPr>
              <w:fldChar w:fldCharType="begin"/>
            </w:r>
            <w:r w:rsidR="003977E1">
              <w:rPr>
                <w:noProof/>
                <w:webHidden/>
              </w:rPr>
              <w:instrText xml:space="preserve"> PAGEREF _Toc201911746 \h </w:instrText>
            </w:r>
            <w:r w:rsidR="003977E1">
              <w:rPr>
                <w:noProof/>
                <w:webHidden/>
              </w:rPr>
            </w:r>
            <w:r w:rsidR="003977E1">
              <w:rPr>
                <w:noProof/>
                <w:webHidden/>
              </w:rPr>
              <w:fldChar w:fldCharType="separate"/>
            </w:r>
            <w:r w:rsidR="003977E1">
              <w:rPr>
                <w:noProof/>
                <w:webHidden/>
              </w:rPr>
              <w:t>13</w:t>
            </w:r>
            <w:r w:rsidR="003977E1">
              <w:rPr>
                <w:noProof/>
                <w:webHidden/>
              </w:rPr>
              <w:fldChar w:fldCharType="end"/>
            </w:r>
          </w:hyperlink>
        </w:p>
        <w:p w14:paraId="4B09CA84" w14:textId="0106ABD2" w:rsidR="003977E1" w:rsidRDefault="007C726D">
          <w:pPr>
            <w:pStyle w:val="TM2"/>
            <w:rPr>
              <w:rFonts w:asciiTheme="minorHAnsi" w:eastAsiaTheme="minorEastAsia" w:hAnsiTheme="minorHAnsi"/>
              <w:noProof/>
              <w:sz w:val="22"/>
              <w:lang w:eastAsia="fr-FR"/>
            </w:rPr>
          </w:pPr>
          <w:hyperlink w:anchor="_Toc201911747" w:history="1">
            <w:r w:rsidR="003977E1" w:rsidRPr="00A11EAE">
              <w:rPr>
                <w:rStyle w:val="Lienhypertexte"/>
                <w:rFonts w:cs="Times New Roman"/>
                <w:noProof/>
              </w:rPr>
              <w:t>7.5.</w:t>
            </w:r>
            <w:r w:rsidR="003977E1">
              <w:rPr>
                <w:rFonts w:asciiTheme="minorHAnsi" w:eastAsiaTheme="minorEastAsia" w:hAnsiTheme="minorHAnsi"/>
                <w:noProof/>
                <w:sz w:val="22"/>
                <w:lang w:eastAsia="fr-FR"/>
              </w:rPr>
              <w:tab/>
            </w:r>
            <w:r w:rsidR="003977E1" w:rsidRPr="00A11EAE">
              <w:rPr>
                <w:rStyle w:val="Lienhypertexte"/>
                <w:noProof/>
              </w:rPr>
              <w:t>Modification dans la répartition entre titulaire et sous-traitant.</w:t>
            </w:r>
            <w:r w:rsidR="003977E1">
              <w:rPr>
                <w:noProof/>
                <w:webHidden/>
              </w:rPr>
              <w:tab/>
            </w:r>
            <w:r w:rsidR="003977E1">
              <w:rPr>
                <w:noProof/>
                <w:webHidden/>
              </w:rPr>
              <w:fldChar w:fldCharType="begin"/>
            </w:r>
            <w:r w:rsidR="003977E1">
              <w:rPr>
                <w:noProof/>
                <w:webHidden/>
              </w:rPr>
              <w:instrText xml:space="preserve"> PAGEREF _Toc201911747 \h </w:instrText>
            </w:r>
            <w:r w:rsidR="003977E1">
              <w:rPr>
                <w:noProof/>
                <w:webHidden/>
              </w:rPr>
            </w:r>
            <w:r w:rsidR="003977E1">
              <w:rPr>
                <w:noProof/>
                <w:webHidden/>
              </w:rPr>
              <w:fldChar w:fldCharType="separate"/>
            </w:r>
            <w:r w:rsidR="003977E1">
              <w:rPr>
                <w:noProof/>
                <w:webHidden/>
              </w:rPr>
              <w:t>13</w:t>
            </w:r>
            <w:r w:rsidR="003977E1">
              <w:rPr>
                <w:noProof/>
                <w:webHidden/>
              </w:rPr>
              <w:fldChar w:fldCharType="end"/>
            </w:r>
          </w:hyperlink>
        </w:p>
        <w:p w14:paraId="51AAFEFF" w14:textId="303D6768" w:rsidR="003977E1" w:rsidRDefault="007C726D">
          <w:pPr>
            <w:pStyle w:val="TM1"/>
            <w:rPr>
              <w:rFonts w:asciiTheme="minorHAnsi" w:eastAsiaTheme="minorEastAsia" w:hAnsiTheme="minorHAnsi"/>
              <w:noProof/>
              <w:sz w:val="22"/>
              <w:lang w:eastAsia="fr-FR"/>
            </w:rPr>
          </w:pPr>
          <w:hyperlink w:anchor="_Toc201911748" w:history="1">
            <w:r w:rsidR="003977E1" w:rsidRPr="00A11EAE">
              <w:rPr>
                <w:rStyle w:val="Lienhypertexte"/>
                <w:noProof/>
              </w:rPr>
              <w:t>ARTICLE 8.</w:t>
            </w:r>
            <w:r w:rsidR="003977E1">
              <w:rPr>
                <w:rFonts w:asciiTheme="minorHAnsi" w:eastAsiaTheme="minorEastAsia" w:hAnsiTheme="minorHAnsi"/>
                <w:noProof/>
                <w:sz w:val="22"/>
                <w:lang w:eastAsia="fr-FR"/>
              </w:rPr>
              <w:tab/>
            </w:r>
            <w:r w:rsidR="003977E1" w:rsidRPr="00A11EAE">
              <w:rPr>
                <w:rStyle w:val="Lienhypertexte"/>
                <w:noProof/>
              </w:rPr>
              <w:t>LIVRABLES</w:t>
            </w:r>
            <w:r w:rsidR="003977E1">
              <w:rPr>
                <w:noProof/>
                <w:webHidden/>
              </w:rPr>
              <w:tab/>
            </w:r>
            <w:r w:rsidR="003977E1">
              <w:rPr>
                <w:noProof/>
                <w:webHidden/>
              </w:rPr>
              <w:fldChar w:fldCharType="begin"/>
            </w:r>
            <w:r w:rsidR="003977E1">
              <w:rPr>
                <w:noProof/>
                <w:webHidden/>
              </w:rPr>
              <w:instrText xml:space="preserve"> PAGEREF _Toc201911748 \h </w:instrText>
            </w:r>
            <w:r w:rsidR="003977E1">
              <w:rPr>
                <w:noProof/>
                <w:webHidden/>
              </w:rPr>
            </w:r>
            <w:r w:rsidR="003977E1">
              <w:rPr>
                <w:noProof/>
                <w:webHidden/>
              </w:rPr>
              <w:fldChar w:fldCharType="separate"/>
            </w:r>
            <w:r w:rsidR="003977E1">
              <w:rPr>
                <w:noProof/>
                <w:webHidden/>
              </w:rPr>
              <w:t>14</w:t>
            </w:r>
            <w:r w:rsidR="003977E1">
              <w:rPr>
                <w:noProof/>
                <w:webHidden/>
              </w:rPr>
              <w:fldChar w:fldCharType="end"/>
            </w:r>
          </w:hyperlink>
        </w:p>
        <w:p w14:paraId="28055CB2" w14:textId="45B36987" w:rsidR="003977E1" w:rsidRDefault="007C726D">
          <w:pPr>
            <w:pStyle w:val="TM1"/>
            <w:rPr>
              <w:rFonts w:asciiTheme="minorHAnsi" w:eastAsiaTheme="minorEastAsia" w:hAnsiTheme="minorHAnsi"/>
              <w:noProof/>
              <w:sz w:val="22"/>
              <w:lang w:eastAsia="fr-FR"/>
            </w:rPr>
          </w:pPr>
          <w:hyperlink w:anchor="_Toc201911749" w:history="1">
            <w:r w:rsidR="003977E1" w:rsidRPr="00A11EAE">
              <w:rPr>
                <w:rStyle w:val="Lienhypertexte"/>
                <w:noProof/>
              </w:rPr>
              <w:t>ARTICLE 9.</w:t>
            </w:r>
            <w:r w:rsidR="003977E1">
              <w:rPr>
                <w:rFonts w:asciiTheme="minorHAnsi" w:eastAsiaTheme="minorEastAsia" w:hAnsiTheme="minorHAnsi"/>
                <w:noProof/>
                <w:sz w:val="22"/>
                <w:lang w:eastAsia="fr-FR"/>
              </w:rPr>
              <w:tab/>
            </w:r>
            <w:r w:rsidR="003977E1" w:rsidRPr="00A11EAE">
              <w:rPr>
                <w:rStyle w:val="Lienhypertexte"/>
                <w:noProof/>
              </w:rPr>
              <w:t>OPÉRATION DE VÉRIFICATION – ADMISSION</w:t>
            </w:r>
            <w:r w:rsidR="003977E1">
              <w:rPr>
                <w:noProof/>
                <w:webHidden/>
              </w:rPr>
              <w:tab/>
            </w:r>
            <w:r w:rsidR="003977E1">
              <w:rPr>
                <w:noProof/>
                <w:webHidden/>
              </w:rPr>
              <w:fldChar w:fldCharType="begin"/>
            </w:r>
            <w:r w:rsidR="003977E1">
              <w:rPr>
                <w:noProof/>
                <w:webHidden/>
              </w:rPr>
              <w:instrText xml:space="preserve"> PAGEREF _Toc201911749 \h </w:instrText>
            </w:r>
            <w:r w:rsidR="003977E1">
              <w:rPr>
                <w:noProof/>
                <w:webHidden/>
              </w:rPr>
            </w:r>
            <w:r w:rsidR="003977E1">
              <w:rPr>
                <w:noProof/>
                <w:webHidden/>
              </w:rPr>
              <w:fldChar w:fldCharType="separate"/>
            </w:r>
            <w:r w:rsidR="003977E1">
              <w:rPr>
                <w:noProof/>
                <w:webHidden/>
              </w:rPr>
              <w:t>14</w:t>
            </w:r>
            <w:r w:rsidR="003977E1">
              <w:rPr>
                <w:noProof/>
                <w:webHidden/>
              </w:rPr>
              <w:fldChar w:fldCharType="end"/>
            </w:r>
          </w:hyperlink>
        </w:p>
        <w:p w14:paraId="70C1ED41" w14:textId="1262797B" w:rsidR="003977E1" w:rsidRDefault="007C726D">
          <w:pPr>
            <w:pStyle w:val="TM2"/>
            <w:rPr>
              <w:rFonts w:asciiTheme="minorHAnsi" w:eastAsiaTheme="minorEastAsia" w:hAnsiTheme="minorHAnsi"/>
              <w:noProof/>
              <w:sz w:val="22"/>
              <w:lang w:eastAsia="fr-FR"/>
            </w:rPr>
          </w:pPr>
          <w:hyperlink w:anchor="_Toc201911750" w:history="1">
            <w:r w:rsidR="003977E1" w:rsidRPr="00A11EAE">
              <w:rPr>
                <w:rStyle w:val="Lienhypertexte"/>
                <w:rFonts w:cs="Times New Roman"/>
                <w:noProof/>
              </w:rPr>
              <w:t>9.1.</w:t>
            </w:r>
            <w:r w:rsidR="003977E1">
              <w:rPr>
                <w:rFonts w:asciiTheme="minorHAnsi" w:eastAsiaTheme="minorEastAsia" w:hAnsiTheme="minorHAnsi"/>
                <w:noProof/>
                <w:sz w:val="22"/>
                <w:lang w:eastAsia="fr-FR"/>
              </w:rPr>
              <w:tab/>
            </w:r>
            <w:r w:rsidR="003977E1" w:rsidRPr="00A11EAE">
              <w:rPr>
                <w:rStyle w:val="Lienhypertexte"/>
                <w:noProof/>
              </w:rPr>
              <w:t>Opérations de vérification.</w:t>
            </w:r>
            <w:r w:rsidR="003977E1">
              <w:rPr>
                <w:noProof/>
                <w:webHidden/>
              </w:rPr>
              <w:tab/>
            </w:r>
            <w:r w:rsidR="003977E1">
              <w:rPr>
                <w:noProof/>
                <w:webHidden/>
              </w:rPr>
              <w:fldChar w:fldCharType="begin"/>
            </w:r>
            <w:r w:rsidR="003977E1">
              <w:rPr>
                <w:noProof/>
                <w:webHidden/>
              </w:rPr>
              <w:instrText xml:space="preserve"> PAGEREF _Toc201911750 \h </w:instrText>
            </w:r>
            <w:r w:rsidR="003977E1">
              <w:rPr>
                <w:noProof/>
                <w:webHidden/>
              </w:rPr>
            </w:r>
            <w:r w:rsidR="003977E1">
              <w:rPr>
                <w:noProof/>
                <w:webHidden/>
              </w:rPr>
              <w:fldChar w:fldCharType="separate"/>
            </w:r>
            <w:r w:rsidR="003977E1">
              <w:rPr>
                <w:noProof/>
                <w:webHidden/>
              </w:rPr>
              <w:t>14</w:t>
            </w:r>
            <w:r w:rsidR="003977E1">
              <w:rPr>
                <w:noProof/>
                <w:webHidden/>
              </w:rPr>
              <w:fldChar w:fldCharType="end"/>
            </w:r>
          </w:hyperlink>
        </w:p>
        <w:p w14:paraId="5AB7D996" w14:textId="5E32BEF3" w:rsidR="003977E1" w:rsidRDefault="007C726D">
          <w:pPr>
            <w:pStyle w:val="TM2"/>
            <w:rPr>
              <w:rFonts w:asciiTheme="minorHAnsi" w:eastAsiaTheme="minorEastAsia" w:hAnsiTheme="minorHAnsi"/>
              <w:noProof/>
              <w:sz w:val="22"/>
              <w:lang w:eastAsia="fr-FR"/>
            </w:rPr>
          </w:pPr>
          <w:hyperlink w:anchor="_Toc201911751" w:history="1">
            <w:r w:rsidR="003977E1" w:rsidRPr="00A11EAE">
              <w:rPr>
                <w:rStyle w:val="Lienhypertexte"/>
                <w:rFonts w:cs="Times New Roman"/>
                <w:noProof/>
              </w:rPr>
              <w:t>9.2.</w:t>
            </w:r>
            <w:r w:rsidR="003977E1">
              <w:rPr>
                <w:rFonts w:asciiTheme="minorHAnsi" w:eastAsiaTheme="minorEastAsia" w:hAnsiTheme="minorHAnsi"/>
                <w:noProof/>
                <w:sz w:val="22"/>
                <w:lang w:eastAsia="fr-FR"/>
              </w:rPr>
              <w:tab/>
            </w:r>
            <w:r w:rsidR="003977E1" w:rsidRPr="00A11EAE">
              <w:rPr>
                <w:rStyle w:val="Lienhypertexte"/>
                <w:noProof/>
              </w:rPr>
              <w:t>Admission</w:t>
            </w:r>
            <w:r w:rsidR="003977E1">
              <w:rPr>
                <w:noProof/>
                <w:webHidden/>
              </w:rPr>
              <w:tab/>
            </w:r>
            <w:r w:rsidR="003977E1">
              <w:rPr>
                <w:noProof/>
                <w:webHidden/>
              </w:rPr>
              <w:fldChar w:fldCharType="begin"/>
            </w:r>
            <w:r w:rsidR="003977E1">
              <w:rPr>
                <w:noProof/>
                <w:webHidden/>
              </w:rPr>
              <w:instrText xml:space="preserve"> PAGEREF _Toc201911751 \h </w:instrText>
            </w:r>
            <w:r w:rsidR="003977E1">
              <w:rPr>
                <w:noProof/>
                <w:webHidden/>
              </w:rPr>
            </w:r>
            <w:r w:rsidR="003977E1">
              <w:rPr>
                <w:noProof/>
                <w:webHidden/>
              </w:rPr>
              <w:fldChar w:fldCharType="separate"/>
            </w:r>
            <w:r w:rsidR="003977E1">
              <w:rPr>
                <w:noProof/>
                <w:webHidden/>
              </w:rPr>
              <w:t>14</w:t>
            </w:r>
            <w:r w:rsidR="003977E1">
              <w:rPr>
                <w:noProof/>
                <w:webHidden/>
              </w:rPr>
              <w:fldChar w:fldCharType="end"/>
            </w:r>
          </w:hyperlink>
        </w:p>
        <w:p w14:paraId="5A233CD0" w14:textId="2959CB0A" w:rsidR="003977E1" w:rsidRDefault="007C726D">
          <w:pPr>
            <w:pStyle w:val="TM2"/>
            <w:rPr>
              <w:rFonts w:asciiTheme="minorHAnsi" w:eastAsiaTheme="minorEastAsia" w:hAnsiTheme="minorHAnsi"/>
              <w:noProof/>
              <w:sz w:val="22"/>
              <w:lang w:eastAsia="fr-FR"/>
            </w:rPr>
          </w:pPr>
          <w:hyperlink w:anchor="_Toc201911752" w:history="1">
            <w:r w:rsidR="003977E1" w:rsidRPr="00A11EAE">
              <w:rPr>
                <w:rStyle w:val="Lienhypertexte"/>
                <w:rFonts w:cs="Times New Roman"/>
                <w:noProof/>
              </w:rPr>
              <w:t>9.3.</w:t>
            </w:r>
            <w:r w:rsidR="003977E1">
              <w:rPr>
                <w:rFonts w:asciiTheme="minorHAnsi" w:eastAsiaTheme="minorEastAsia" w:hAnsiTheme="minorHAnsi"/>
                <w:noProof/>
                <w:sz w:val="22"/>
                <w:lang w:eastAsia="fr-FR"/>
              </w:rPr>
              <w:tab/>
            </w:r>
            <w:r w:rsidR="003977E1" w:rsidRPr="00A11EAE">
              <w:rPr>
                <w:rStyle w:val="Lienhypertexte"/>
                <w:noProof/>
              </w:rPr>
              <w:t>Ajournement.</w:t>
            </w:r>
            <w:r w:rsidR="003977E1">
              <w:rPr>
                <w:noProof/>
                <w:webHidden/>
              </w:rPr>
              <w:tab/>
            </w:r>
            <w:r w:rsidR="003977E1">
              <w:rPr>
                <w:noProof/>
                <w:webHidden/>
              </w:rPr>
              <w:fldChar w:fldCharType="begin"/>
            </w:r>
            <w:r w:rsidR="003977E1">
              <w:rPr>
                <w:noProof/>
                <w:webHidden/>
              </w:rPr>
              <w:instrText xml:space="preserve"> PAGEREF _Toc201911752 \h </w:instrText>
            </w:r>
            <w:r w:rsidR="003977E1">
              <w:rPr>
                <w:noProof/>
                <w:webHidden/>
              </w:rPr>
            </w:r>
            <w:r w:rsidR="003977E1">
              <w:rPr>
                <w:noProof/>
                <w:webHidden/>
              </w:rPr>
              <w:fldChar w:fldCharType="separate"/>
            </w:r>
            <w:r w:rsidR="003977E1">
              <w:rPr>
                <w:noProof/>
                <w:webHidden/>
              </w:rPr>
              <w:t>14</w:t>
            </w:r>
            <w:r w:rsidR="003977E1">
              <w:rPr>
                <w:noProof/>
                <w:webHidden/>
              </w:rPr>
              <w:fldChar w:fldCharType="end"/>
            </w:r>
          </w:hyperlink>
        </w:p>
        <w:p w14:paraId="14E0D1EE" w14:textId="16D53DF0" w:rsidR="003977E1" w:rsidRDefault="007C726D">
          <w:pPr>
            <w:pStyle w:val="TM2"/>
            <w:rPr>
              <w:rFonts w:asciiTheme="minorHAnsi" w:eastAsiaTheme="minorEastAsia" w:hAnsiTheme="minorHAnsi"/>
              <w:noProof/>
              <w:sz w:val="22"/>
              <w:lang w:eastAsia="fr-FR"/>
            </w:rPr>
          </w:pPr>
          <w:hyperlink w:anchor="_Toc201911753" w:history="1">
            <w:r w:rsidR="003977E1" w:rsidRPr="00A11EAE">
              <w:rPr>
                <w:rStyle w:val="Lienhypertexte"/>
                <w:rFonts w:cs="Times New Roman"/>
                <w:noProof/>
              </w:rPr>
              <w:t>9.4.</w:t>
            </w:r>
            <w:r w:rsidR="003977E1">
              <w:rPr>
                <w:rFonts w:asciiTheme="minorHAnsi" w:eastAsiaTheme="minorEastAsia" w:hAnsiTheme="minorHAnsi"/>
                <w:noProof/>
                <w:sz w:val="22"/>
                <w:lang w:eastAsia="fr-FR"/>
              </w:rPr>
              <w:tab/>
            </w:r>
            <w:r w:rsidR="003977E1" w:rsidRPr="00A11EAE">
              <w:rPr>
                <w:rStyle w:val="Lienhypertexte"/>
                <w:noProof/>
              </w:rPr>
              <w:t>Réfaction.</w:t>
            </w:r>
            <w:r w:rsidR="003977E1">
              <w:rPr>
                <w:noProof/>
                <w:webHidden/>
              </w:rPr>
              <w:tab/>
            </w:r>
            <w:r w:rsidR="003977E1">
              <w:rPr>
                <w:noProof/>
                <w:webHidden/>
              </w:rPr>
              <w:fldChar w:fldCharType="begin"/>
            </w:r>
            <w:r w:rsidR="003977E1">
              <w:rPr>
                <w:noProof/>
                <w:webHidden/>
              </w:rPr>
              <w:instrText xml:space="preserve"> PAGEREF _Toc201911753 \h </w:instrText>
            </w:r>
            <w:r w:rsidR="003977E1">
              <w:rPr>
                <w:noProof/>
                <w:webHidden/>
              </w:rPr>
            </w:r>
            <w:r w:rsidR="003977E1">
              <w:rPr>
                <w:noProof/>
                <w:webHidden/>
              </w:rPr>
              <w:fldChar w:fldCharType="separate"/>
            </w:r>
            <w:r w:rsidR="003977E1">
              <w:rPr>
                <w:noProof/>
                <w:webHidden/>
              </w:rPr>
              <w:t>14</w:t>
            </w:r>
            <w:r w:rsidR="003977E1">
              <w:rPr>
                <w:noProof/>
                <w:webHidden/>
              </w:rPr>
              <w:fldChar w:fldCharType="end"/>
            </w:r>
          </w:hyperlink>
        </w:p>
        <w:p w14:paraId="0FE24D30" w14:textId="26EDD3C0" w:rsidR="003977E1" w:rsidRDefault="007C726D">
          <w:pPr>
            <w:pStyle w:val="TM2"/>
            <w:rPr>
              <w:rFonts w:asciiTheme="minorHAnsi" w:eastAsiaTheme="minorEastAsia" w:hAnsiTheme="minorHAnsi"/>
              <w:noProof/>
              <w:sz w:val="22"/>
              <w:lang w:eastAsia="fr-FR"/>
            </w:rPr>
          </w:pPr>
          <w:hyperlink w:anchor="_Toc201911754" w:history="1">
            <w:r w:rsidR="003977E1" w:rsidRPr="00A11EAE">
              <w:rPr>
                <w:rStyle w:val="Lienhypertexte"/>
                <w:rFonts w:cs="Times New Roman"/>
                <w:noProof/>
              </w:rPr>
              <w:t>9.5.</w:t>
            </w:r>
            <w:r w:rsidR="003977E1">
              <w:rPr>
                <w:rFonts w:asciiTheme="minorHAnsi" w:eastAsiaTheme="minorEastAsia" w:hAnsiTheme="minorHAnsi"/>
                <w:noProof/>
                <w:sz w:val="22"/>
                <w:lang w:eastAsia="fr-FR"/>
              </w:rPr>
              <w:tab/>
            </w:r>
            <w:r w:rsidR="003977E1" w:rsidRPr="00A11EAE">
              <w:rPr>
                <w:rStyle w:val="Lienhypertexte"/>
                <w:noProof/>
              </w:rPr>
              <w:t>Rejet</w:t>
            </w:r>
            <w:r w:rsidR="003977E1">
              <w:rPr>
                <w:noProof/>
                <w:webHidden/>
              </w:rPr>
              <w:tab/>
            </w:r>
            <w:r w:rsidR="003977E1">
              <w:rPr>
                <w:noProof/>
                <w:webHidden/>
              </w:rPr>
              <w:fldChar w:fldCharType="begin"/>
            </w:r>
            <w:r w:rsidR="003977E1">
              <w:rPr>
                <w:noProof/>
                <w:webHidden/>
              </w:rPr>
              <w:instrText xml:space="preserve"> PAGEREF _Toc201911754 \h </w:instrText>
            </w:r>
            <w:r w:rsidR="003977E1">
              <w:rPr>
                <w:noProof/>
                <w:webHidden/>
              </w:rPr>
            </w:r>
            <w:r w:rsidR="003977E1">
              <w:rPr>
                <w:noProof/>
                <w:webHidden/>
              </w:rPr>
              <w:fldChar w:fldCharType="separate"/>
            </w:r>
            <w:r w:rsidR="003977E1">
              <w:rPr>
                <w:noProof/>
                <w:webHidden/>
              </w:rPr>
              <w:t>14</w:t>
            </w:r>
            <w:r w:rsidR="003977E1">
              <w:rPr>
                <w:noProof/>
                <w:webHidden/>
              </w:rPr>
              <w:fldChar w:fldCharType="end"/>
            </w:r>
          </w:hyperlink>
        </w:p>
        <w:p w14:paraId="77B7E6FA" w14:textId="3FAA05BC" w:rsidR="003977E1" w:rsidRDefault="007C726D">
          <w:pPr>
            <w:pStyle w:val="TM2"/>
            <w:rPr>
              <w:rFonts w:asciiTheme="minorHAnsi" w:eastAsiaTheme="minorEastAsia" w:hAnsiTheme="minorHAnsi"/>
              <w:noProof/>
              <w:sz w:val="22"/>
              <w:lang w:eastAsia="fr-FR"/>
            </w:rPr>
          </w:pPr>
          <w:hyperlink w:anchor="_Toc201911755" w:history="1">
            <w:r w:rsidR="003977E1" w:rsidRPr="00A11EAE">
              <w:rPr>
                <w:rStyle w:val="Lienhypertexte"/>
                <w:rFonts w:cs="Times New Roman"/>
                <w:noProof/>
              </w:rPr>
              <w:t>9.6.</w:t>
            </w:r>
            <w:r w:rsidR="003977E1">
              <w:rPr>
                <w:rFonts w:asciiTheme="minorHAnsi" w:eastAsiaTheme="minorEastAsia" w:hAnsiTheme="minorHAnsi"/>
                <w:noProof/>
                <w:sz w:val="22"/>
                <w:lang w:eastAsia="fr-FR"/>
              </w:rPr>
              <w:tab/>
            </w:r>
            <w:r w:rsidR="003977E1" w:rsidRPr="00A11EAE">
              <w:rPr>
                <w:rStyle w:val="Lienhypertexte"/>
                <w:noProof/>
              </w:rPr>
              <w:t>Destruction des données</w:t>
            </w:r>
            <w:r w:rsidR="003977E1">
              <w:rPr>
                <w:noProof/>
                <w:webHidden/>
              </w:rPr>
              <w:tab/>
            </w:r>
            <w:r w:rsidR="003977E1">
              <w:rPr>
                <w:noProof/>
                <w:webHidden/>
              </w:rPr>
              <w:fldChar w:fldCharType="begin"/>
            </w:r>
            <w:r w:rsidR="003977E1">
              <w:rPr>
                <w:noProof/>
                <w:webHidden/>
              </w:rPr>
              <w:instrText xml:space="preserve"> PAGEREF _Toc201911755 \h </w:instrText>
            </w:r>
            <w:r w:rsidR="003977E1">
              <w:rPr>
                <w:noProof/>
                <w:webHidden/>
              </w:rPr>
            </w:r>
            <w:r w:rsidR="003977E1">
              <w:rPr>
                <w:noProof/>
                <w:webHidden/>
              </w:rPr>
              <w:fldChar w:fldCharType="separate"/>
            </w:r>
            <w:r w:rsidR="003977E1">
              <w:rPr>
                <w:noProof/>
                <w:webHidden/>
              </w:rPr>
              <w:t>14</w:t>
            </w:r>
            <w:r w:rsidR="003977E1">
              <w:rPr>
                <w:noProof/>
                <w:webHidden/>
              </w:rPr>
              <w:fldChar w:fldCharType="end"/>
            </w:r>
          </w:hyperlink>
        </w:p>
        <w:p w14:paraId="6524FC07" w14:textId="181ADE4E" w:rsidR="003977E1" w:rsidRDefault="007C726D">
          <w:pPr>
            <w:pStyle w:val="TM1"/>
            <w:rPr>
              <w:rFonts w:asciiTheme="minorHAnsi" w:eastAsiaTheme="minorEastAsia" w:hAnsiTheme="minorHAnsi"/>
              <w:noProof/>
              <w:sz w:val="22"/>
              <w:lang w:eastAsia="fr-FR"/>
            </w:rPr>
          </w:pPr>
          <w:hyperlink w:anchor="_Toc201911756" w:history="1">
            <w:r w:rsidR="003977E1" w:rsidRPr="00A11EAE">
              <w:rPr>
                <w:rStyle w:val="Lienhypertexte"/>
                <w:noProof/>
              </w:rPr>
              <w:t>ARTICLE 10.</w:t>
            </w:r>
            <w:r w:rsidR="003977E1">
              <w:rPr>
                <w:rFonts w:asciiTheme="minorHAnsi" w:eastAsiaTheme="minorEastAsia" w:hAnsiTheme="minorHAnsi"/>
                <w:noProof/>
                <w:sz w:val="22"/>
                <w:lang w:eastAsia="fr-FR"/>
              </w:rPr>
              <w:tab/>
            </w:r>
            <w:r w:rsidR="003977E1" w:rsidRPr="00A11EAE">
              <w:rPr>
                <w:rStyle w:val="Lienhypertexte"/>
                <w:noProof/>
              </w:rPr>
              <w:t>MODALITÉS DE DÉTERMINATION DES PRIX DE L’ACCORD-CADRE.</w:t>
            </w:r>
            <w:r w:rsidR="003977E1">
              <w:rPr>
                <w:noProof/>
                <w:webHidden/>
              </w:rPr>
              <w:tab/>
            </w:r>
            <w:r w:rsidR="003977E1">
              <w:rPr>
                <w:noProof/>
                <w:webHidden/>
              </w:rPr>
              <w:fldChar w:fldCharType="begin"/>
            </w:r>
            <w:r w:rsidR="003977E1">
              <w:rPr>
                <w:noProof/>
                <w:webHidden/>
              </w:rPr>
              <w:instrText xml:space="preserve"> PAGEREF _Toc201911756 \h </w:instrText>
            </w:r>
            <w:r w:rsidR="003977E1">
              <w:rPr>
                <w:noProof/>
                <w:webHidden/>
              </w:rPr>
            </w:r>
            <w:r w:rsidR="003977E1">
              <w:rPr>
                <w:noProof/>
                <w:webHidden/>
              </w:rPr>
              <w:fldChar w:fldCharType="separate"/>
            </w:r>
            <w:r w:rsidR="003977E1">
              <w:rPr>
                <w:noProof/>
                <w:webHidden/>
              </w:rPr>
              <w:t>15</w:t>
            </w:r>
            <w:r w:rsidR="003977E1">
              <w:rPr>
                <w:noProof/>
                <w:webHidden/>
              </w:rPr>
              <w:fldChar w:fldCharType="end"/>
            </w:r>
          </w:hyperlink>
        </w:p>
        <w:p w14:paraId="56E59872" w14:textId="673416F7" w:rsidR="003977E1" w:rsidRDefault="007C726D">
          <w:pPr>
            <w:pStyle w:val="TM2"/>
            <w:rPr>
              <w:rFonts w:asciiTheme="minorHAnsi" w:eastAsiaTheme="minorEastAsia" w:hAnsiTheme="minorHAnsi"/>
              <w:noProof/>
              <w:sz w:val="22"/>
              <w:lang w:eastAsia="fr-FR"/>
            </w:rPr>
          </w:pPr>
          <w:hyperlink w:anchor="_Toc201911757" w:history="1">
            <w:r w:rsidR="003977E1" w:rsidRPr="00A11EAE">
              <w:rPr>
                <w:rStyle w:val="Lienhypertexte"/>
                <w:rFonts w:cs="Times New Roman"/>
                <w:noProof/>
              </w:rPr>
              <w:t>10.1.</w:t>
            </w:r>
            <w:r w:rsidR="003977E1">
              <w:rPr>
                <w:rFonts w:asciiTheme="minorHAnsi" w:eastAsiaTheme="minorEastAsia" w:hAnsiTheme="minorHAnsi"/>
                <w:noProof/>
                <w:sz w:val="22"/>
                <w:lang w:eastAsia="fr-FR"/>
              </w:rPr>
              <w:tab/>
            </w:r>
            <w:r w:rsidR="003977E1" w:rsidRPr="00A11EAE">
              <w:rPr>
                <w:rStyle w:val="Lienhypertexte"/>
                <w:noProof/>
              </w:rPr>
              <w:t>Contenu des prix.</w:t>
            </w:r>
            <w:r w:rsidR="003977E1">
              <w:rPr>
                <w:noProof/>
                <w:webHidden/>
              </w:rPr>
              <w:tab/>
            </w:r>
            <w:r w:rsidR="003977E1">
              <w:rPr>
                <w:noProof/>
                <w:webHidden/>
              </w:rPr>
              <w:fldChar w:fldCharType="begin"/>
            </w:r>
            <w:r w:rsidR="003977E1">
              <w:rPr>
                <w:noProof/>
                <w:webHidden/>
              </w:rPr>
              <w:instrText xml:space="preserve"> PAGEREF _Toc201911757 \h </w:instrText>
            </w:r>
            <w:r w:rsidR="003977E1">
              <w:rPr>
                <w:noProof/>
                <w:webHidden/>
              </w:rPr>
            </w:r>
            <w:r w:rsidR="003977E1">
              <w:rPr>
                <w:noProof/>
                <w:webHidden/>
              </w:rPr>
              <w:fldChar w:fldCharType="separate"/>
            </w:r>
            <w:r w:rsidR="003977E1">
              <w:rPr>
                <w:noProof/>
                <w:webHidden/>
              </w:rPr>
              <w:t>15</w:t>
            </w:r>
            <w:r w:rsidR="003977E1">
              <w:rPr>
                <w:noProof/>
                <w:webHidden/>
              </w:rPr>
              <w:fldChar w:fldCharType="end"/>
            </w:r>
          </w:hyperlink>
        </w:p>
        <w:p w14:paraId="41162993" w14:textId="359F53A0" w:rsidR="003977E1" w:rsidRDefault="007C726D">
          <w:pPr>
            <w:pStyle w:val="TM2"/>
            <w:rPr>
              <w:rFonts w:asciiTheme="minorHAnsi" w:eastAsiaTheme="minorEastAsia" w:hAnsiTheme="minorHAnsi"/>
              <w:noProof/>
              <w:sz w:val="22"/>
              <w:lang w:eastAsia="fr-FR"/>
            </w:rPr>
          </w:pPr>
          <w:hyperlink w:anchor="_Toc201911758" w:history="1">
            <w:r w:rsidR="003977E1" w:rsidRPr="00A11EAE">
              <w:rPr>
                <w:rStyle w:val="Lienhypertexte"/>
                <w:rFonts w:cs="Times New Roman"/>
                <w:noProof/>
              </w:rPr>
              <w:t>10.2.</w:t>
            </w:r>
            <w:r w:rsidR="003977E1">
              <w:rPr>
                <w:rFonts w:asciiTheme="minorHAnsi" w:eastAsiaTheme="minorEastAsia" w:hAnsiTheme="minorHAnsi"/>
                <w:noProof/>
                <w:sz w:val="22"/>
                <w:lang w:eastAsia="fr-FR"/>
              </w:rPr>
              <w:tab/>
            </w:r>
            <w:r w:rsidR="003977E1" w:rsidRPr="00A11EAE">
              <w:rPr>
                <w:rStyle w:val="Lienhypertexte"/>
                <w:noProof/>
              </w:rPr>
              <w:t>Type des prix.</w:t>
            </w:r>
            <w:r w:rsidR="003977E1">
              <w:rPr>
                <w:noProof/>
                <w:webHidden/>
              </w:rPr>
              <w:tab/>
            </w:r>
            <w:r w:rsidR="003977E1">
              <w:rPr>
                <w:noProof/>
                <w:webHidden/>
              </w:rPr>
              <w:fldChar w:fldCharType="begin"/>
            </w:r>
            <w:r w:rsidR="003977E1">
              <w:rPr>
                <w:noProof/>
                <w:webHidden/>
              </w:rPr>
              <w:instrText xml:space="preserve"> PAGEREF _Toc201911758 \h </w:instrText>
            </w:r>
            <w:r w:rsidR="003977E1">
              <w:rPr>
                <w:noProof/>
                <w:webHidden/>
              </w:rPr>
            </w:r>
            <w:r w:rsidR="003977E1">
              <w:rPr>
                <w:noProof/>
                <w:webHidden/>
              </w:rPr>
              <w:fldChar w:fldCharType="separate"/>
            </w:r>
            <w:r w:rsidR="003977E1">
              <w:rPr>
                <w:noProof/>
                <w:webHidden/>
              </w:rPr>
              <w:t>15</w:t>
            </w:r>
            <w:r w:rsidR="003977E1">
              <w:rPr>
                <w:noProof/>
                <w:webHidden/>
              </w:rPr>
              <w:fldChar w:fldCharType="end"/>
            </w:r>
          </w:hyperlink>
        </w:p>
        <w:p w14:paraId="0A45D648" w14:textId="71A1DB27" w:rsidR="003977E1" w:rsidRDefault="007C726D">
          <w:pPr>
            <w:pStyle w:val="TM2"/>
            <w:rPr>
              <w:rFonts w:asciiTheme="minorHAnsi" w:eastAsiaTheme="minorEastAsia" w:hAnsiTheme="minorHAnsi"/>
              <w:noProof/>
              <w:sz w:val="22"/>
              <w:lang w:eastAsia="fr-FR"/>
            </w:rPr>
          </w:pPr>
          <w:hyperlink w:anchor="_Toc201911759" w:history="1">
            <w:r w:rsidR="003977E1" w:rsidRPr="00A11EAE">
              <w:rPr>
                <w:rStyle w:val="Lienhypertexte"/>
                <w:rFonts w:cs="Times New Roman"/>
                <w:noProof/>
              </w:rPr>
              <w:t>10.3.</w:t>
            </w:r>
            <w:r w:rsidR="003977E1">
              <w:rPr>
                <w:rFonts w:asciiTheme="minorHAnsi" w:eastAsiaTheme="minorEastAsia" w:hAnsiTheme="minorHAnsi"/>
                <w:noProof/>
                <w:sz w:val="22"/>
                <w:lang w:eastAsia="fr-FR"/>
              </w:rPr>
              <w:tab/>
            </w:r>
            <w:r w:rsidR="003977E1" w:rsidRPr="00A11EAE">
              <w:rPr>
                <w:rStyle w:val="Lienhypertexte"/>
                <w:noProof/>
              </w:rPr>
              <w:t>Variation des prix.</w:t>
            </w:r>
            <w:r w:rsidR="003977E1">
              <w:rPr>
                <w:noProof/>
                <w:webHidden/>
              </w:rPr>
              <w:tab/>
            </w:r>
            <w:r w:rsidR="003977E1">
              <w:rPr>
                <w:noProof/>
                <w:webHidden/>
              </w:rPr>
              <w:fldChar w:fldCharType="begin"/>
            </w:r>
            <w:r w:rsidR="003977E1">
              <w:rPr>
                <w:noProof/>
                <w:webHidden/>
              </w:rPr>
              <w:instrText xml:space="preserve"> PAGEREF _Toc201911759 \h </w:instrText>
            </w:r>
            <w:r w:rsidR="003977E1">
              <w:rPr>
                <w:noProof/>
                <w:webHidden/>
              </w:rPr>
            </w:r>
            <w:r w:rsidR="003977E1">
              <w:rPr>
                <w:noProof/>
                <w:webHidden/>
              </w:rPr>
              <w:fldChar w:fldCharType="separate"/>
            </w:r>
            <w:r w:rsidR="003977E1">
              <w:rPr>
                <w:noProof/>
                <w:webHidden/>
              </w:rPr>
              <w:t>15</w:t>
            </w:r>
            <w:r w:rsidR="003977E1">
              <w:rPr>
                <w:noProof/>
                <w:webHidden/>
              </w:rPr>
              <w:fldChar w:fldCharType="end"/>
            </w:r>
          </w:hyperlink>
        </w:p>
        <w:p w14:paraId="343A2E85" w14:textId="7B505CB0" w:rsidR="003977E1" w:rsidRDefault="007C726D">
          <w:pPr>
            <w:pStyle w:val="TM2"/>
            <w:rPr>
              <w:rFonts w:asciiTheme="minorHAnsi" w:eastAsiaTheme="minorEastAsia" w:hAnsiTheme="minorHAnsi"/>
              <w:noProof/>
              <w:sz w:val="22"/>
              <w:lang w:eastAsia="fr-FR"/>
            </w:rPr>
          </w:pPr>
          <w:hyperlink w:anchor="_Toc201911760" w:history="1">
            <w:r w:rsidR="003977E1" w:rsidRPr="00A11EAE">
              <w:rPr>
                <w:rStyle w:val="Lienhypertexte"/>
                <w:rFonts w:cs="Times New Roman"/>
                <w:noProof/>
              </w:rPr>
              <w:t>10.4.</w:t>
            </w:r>
            <w:r w:rsidR="003977E1">
              <w:rPr>
                <w:rFonts w:asciiTheme="minorHAnsi" w:eastAsiaTheme="minorEastAsia" w:hAnsiTheme="minorHAnsi"/>
                <w:noProof/>
                <w:sz w:val="22"/>
                <w:lang w:eastAsia="fr-FR"/>
              </w:rPr>
              <w:tab/>
            </w:r>
            <w:r w:rsidR="003977E1" w:rsidRPr="00A11EAE">
              <w:rPr>
                <w:rStyle w:val="Lienhypertexte"/>
                <w:noProof/>
              </w:rPr>
              <w:t>Révision des prix. (Prix révisables)</w:t>
            </w:r>
            <w:r w:rsidR="003977E1">
              <w:rPr>
                <w:noProof/>
                <w:webHidden/>
              </w:rPr>
              <w:tab/>
            </w:r>
            <w:r w:rsidR="003977E1">
              <w:rPr>
                <w:noProof/>
                <w:webHidden/>
              </w:rPr>
              <w:fldChar w:fldCharType="begin"/>
            </w:r>
            <w:r w:rsidR="003977E1">
              <w:rPr>
                <w:noProof/>
                <w:webHidden/>
              </w:rPr>
              <w:instrText xml:space="preserve"> PAGEREF _Toc201911760 \h </w:instrText>
            </w:r>
            <w:r w:rsidR="003977E1">
              <w:rPr>
                <w:noProof/>
                <w:webHidden/>
              </w:rPr>
            </w:r>
            <w:r w:rsidR="003977E1">
              <w:rPr>
                <w:noProof/>
                <w:webHidden/>
              </w:rPr>
              <w:fldChar w:fldCharType="separate"/>
            </w:r>
            <w:r w:rsidR="003977E1">
              <w:rPr>
                <w:noProof/>
                <w:webHidden/>
              </w:rPr>
              <w:t>15</w:t>
            </w:r>
            <w:r w:rsidR="003977E1">
              <w:rPr>
                <w:noProof/>
                <w:webHidden/>
              </w:rPr>
              <w:fldChar w:fldCharType="end"/>
            </w:r>
          </w:hyperlink>
        </w:p>
        <w:p w14:paraId="37177E28" w14:textId="0F308F34" w:rsidR="003977E1" w:rsidRDefault="007C726D">
          <w:pPr>
            <w:pStyle w:val="TM2"/>
            <w:rPr>
              <w:rFonts w:asciiTheme="minorHAnsi" w:eastAsiaTheme="minorEastAsia" w:hAnsiTheme="minorHAnsi"/>
              <w:noProof/>
              <w:sz w:val="22"/>
              <w:lang w:eastAsia="fr-FR"/>
            </w:rPr>
          </w:pPr>
          <w:hyperlink w:anchor="_Toc201911761" w:history="1">
            <w:r w:rsidR="003977E1" w:rsidRPr="00A11EAE">
              <w:rPr>
                <w:rStyle w:val="Lienhypertexte"/>
                <w:rFonts w:cs="Times New Roman"/>
                <w:noProof/>
              </w:rPr>
              <w:t>10.5.</w:t>
            </w:r>
            <w:r w:rsidR="003977E1">
              <w:rPr>
                <w:rFonts w:asciiTheme="minorHAnsi" w:eastAsiaTheme="minorEastAsia" w:hAnsiTheme="minorHAnsi"/>
                <w:noProof/>
                <w:sz w:val="22"/>
                <w:lang w:eastAsia="fr-FR"/>
              </w:rPr>
              <w:tab/>
            </w:r>
            <w:r w:rsidR="003977E1" w:rsidRPr="00A11EAE">
              <w:rPr>
                <w:rStyle w:val="Lienhypertexte"/>
                <w:noProof/>
              </w:rPr>
              <w:t>Unité monétaire</w:t>
            </w:r>
            <w:r w:rsidR="003977E1">
              <w:rPr>
                <w:noProof/>
                <w:webHidden/>
              </w:rPr>
              <w:tab/>
            </w:r>
            <w:r w:rsidR="003977E1">
              <w:rPr>
                <w:noProof/>
                <w:webHidden/>
              </w:rPr>
              <w:fldChar w:fldCharType="begin"/>
            </w:r>
            <w:r w:rsidR="003977E1">
              <w:rPr>
                <w:noProof/>
                <w:webHidden/>
              </w:rPr>
              <w:instrText xml:space="preserve"> PAGEREF _Toc201911761 \h </w:instrText>
            </w:r>
            <w:r w:rsidR="003977E1">
              <w:rPr>
                <w:noProof/>
                <w:webHidden/>
              </w:rPr>
            </w:r>
            <w:r w:rsidR="003977E1">
              <w:rPr>
                <w:noProof/>
                <w:webHidden/>
              </w:rPr>
              <w:fldChar w:fldCharType="separate"/>
            </w:r>
            <w:r w:rsidR="003977E1">
              <w:rPr>
                <w:noProof/>
                <w:webHidden/>
              </w:rPr>
              <w:t>16</w:t>
            </w:r>
            <w:r w:rsidR="003977E1">
              <w:rPr>
                <w:noProof/>
                <w:webHidden/>
              </w:rPr>
              <w:fldChar w:fldCharType="end"/>
            </w:r>
          </w:hyperlink>
        </w:p>
        <w:p w14:paraId="1B4F9635" w14:textId="1F40D7AC" w:rsidR="003977E1" w:rsidRDefault="007C726D">
          <w:pPr>
            <w:pStyle w:val="TM2"/>
            <w:rPr>
              <w:rFonts w:asciiTheme="minorHAnsi" w:eastAsiaTheme="minorEastAsia" w:hAnsiTheme="minorHAnsi"/>
              <w:noProof/>
              <w:sz w:val="22"/>
              <w:lang w:eastAsia="fr-FR"/>
            </w:rPr>
          </w:pPr>
          <w:hyperlink w:anchor="_Toc201911762" w:history="1">
            <w:r w:rsidR="003977E1" w:rsidRPr="00A11EAE">
              <w:rPr>
                <w:rStyle w:val="Lienhypertexte"/>
                <w:rFonts w:cs="Times New Roman"/>
                <w:noProof/>
              </w:rPr>
              <w:t>10.6.</w:t>
            </w:r>
            <w:r w:rsidR="003977E1">
              <w:rPr>
                <w:rFonts w:asciiTheme="minorHAnsi" w:eastAsiaTheme="minorEastAsia" w:hAnsiTheme="minorHAnsi"/>
                <w:noProof/>
                <w:sz w:val="22"/>
                <w:lang w:eastAsia="fr-FR"/>
              </w:rPr>
              <w:tab/>
            </w:r>
            <w:r w:rsidR="003977E1" w:rsidRPr="00A11EAE">
              <w:rPr>
                <w:rStyle w:val="Lienhypertexte"/>
                <w:noProof/>
              </w:rPr>
              <w:t>Paiement de la TVA pour les prestations de services exécutées par un titulaire français.</w:t>
            </w:r>
            <w:r w:rsidR="003977E1">
              <w:rPr>
                <w:noProof/>
                <w:webHidden/>
              </w:rPr>
              <w:tab/>
            </w:r>
            <w:r w:rsidR="003977E1">
              <w:rPr>
                <w:noProof/>
                <w:webHidden/>
              </w:rPr>
              <w:fldChar w:fldCharType="begin"/>
            </w:r>
            <w:r w:rsidR="003977E1">
              <w:rPr>
                <w:noProof/>
                <w:webHidden/>
              </w:rPr>
              <w:instrText xml:space="preserve"> PAGEREF _Toc201911762 \h </w:instrText>
            </w:r>
            <w:r w:rsidR="003977E1">
              <w:rPr>
                <w:noProof/>
                <w:webHidden/>
              </w:rPr>
            </w:r>
            <w:r w:rsidR="003977E1">
              <w:rPr>
                <w:noProof/>
                <w:webHidden/>
              </w:rPr>
              <w:fldChar w:fldCharType="separate"/>
            </w:r>
            <w:r w:rsidR="003977E1">
              <w:rPr>
                <w:noProof/>
                <w:webHidden/>
              </w:rPr>
              <w:t>16</w:t>
            </w:r>
            <w:r w:rsidR="003977E1">
              <w:rPr>
                <w:noProof/>
                <w:webHidden/>
              </w:rPr>
              <w:fldChar w:fldCharType="end"/>
            </w:r>
          </w:hyperlink>
        </w:p>
        <w:p w14:paraId="57422247" w14:textId="3DBD5AC1" w:rsidR="003977E1" w:rsidRDefault="007C726D">
          <w:pPr>
            <w:pStyle w:val="TM2"/>
            <w:rPr>
              <w:rFonts w:asciiTheme="minorHAnsi" w:eastAsiaTheme="minorEastAsia" w:hAnsiTheme="minorHAnsi"/>
              <w:noProof/>
              <w:sz w:val="22"/>
              <w:lang w:eastAsia="fr-FR"/>
            </w:rPr>
          </w:pPr>
          <w:hyperlink w:anchor="_Toc201911763" w:history="1">
            <w:r w:rsidR="003977E1" w:rsidRPr="00A11EAE">
              <w:rPr>
                <w:rStyle w:val="Lienhypertexte"/>
                <w:rFonts w:cs="Times New Roman"/>
                <w:noProof/>
              </w:rPr>
              <w:t>10.7.</w:t>
            </w:r>
            <w:r w:rsidR="003977E1">
              <w:rPr>
                <w:rFonts w:asciiTheme="minorHAnsi" w:eastAsiaTheme="minorEastAsia" w:hAnsiTheme="minorHAnsi"/>
                <w:noProof/>
                <w:sz w:val="22"/>
                <w:lang w:eastAsia="fr-FR"/>
              </w:rPr>
              <w:tab/>
            </w:r>
            <w:r w:rsidR="003977E1" w:rsidRPr="00A11EAE">
              <w:rPr>
                <w:rStyle w:val="Lienhypertexte"/>
                <w:noProof/>
              </w:rPr>
              <w:t>Paiement de la TVA pour les prestations de service exécutées par un titulaire étranger</w:t>
            </w:r>
            <w:r w:rsidR="003977E1">
              <w:rPr>
                <w:noProof/>
                <w:webHidden/>
              </w:rPr>
              <w:tab/>
            </w:r>
            <w:r w:rsidR="003977E1">
              <w:rPr>
                <w:noProof/>
                <w:webHidden/>
              </w:rPr>
              <w:fldChar w:fldCharType="begin"/>
            </w:r>
            <w:r w:rsidR="003977E1">
              <w:rPr>
                <w:noProof/>
                <w:webHidden/>
              </w:rPr>
              <w:instrText xml:space="preserve"> PAGEREF _Toc201911763 \h </w:instrText>
            </w:r>
            <w:r w:rsidR="003977E1">
              <w:rPr>
                <w:noProof/>
                <w:webHidden/>
              </w:rPr>
            </w:r>
            <w:r w:rsidR="003977E1">
              <w:rPr>
                <w:noProof/>
                <w:webHidden/>
              </w:rPr>
              <w:fldChar w:fldCharType="separate"/>
            </w:r>
            <w:r w:rsidR="003977E1">
              <w:rPr>
                <w:noProof/>
                <w:webHidden/>
              </w:rPr>
              <w:t>16</w:t>
            </w:r>
            <w:r w:rsidR="003977E1">
              <w:rPr>
                <w:noProof/>
                <w:webHidden/>
              </w:rPr>
              <w:fldChar w:fldCharType="end"/>
            </w:r>
          </w:hyperlink>
        </w:p>
        <w:p w14:paraId="1F29F262" w14:textId="2C095C32" w:rsidR="003977E1" w:rsidRDefault="007C726D">
          <w:pPr>
            <w:pStyle w:val="TM1"/>
            <w:rPr>
              <w:rFonts w:asciiTheme="minorHAnsi" w:eastAsiaTheme="minorEastAsia" w:hAnsiTheme="minorHAnsi"/>
              <w:noProof/>
              <w:sz w:val="22"/>
              <w:lang w:eastAsia="fr-FR"/>
            </w:rPr>
          </w:pPr>
          <w:hyperlink w:anchor="_Toc201911764" w:history="1">
            <w:r w:rsidR="003977E1" w:rsidRPr="00A11EAE">
              <w:rPr>
                <w:rStyle w:val="Lienhypertexte"/>
                <w:noProof/>
              </w:rPr>
              <w:t>ARTICLE 11.</w:t>
            </w:r>
            <w:r w:rsidR="003977E1">
              <w:rPr>
                <w:rFonts w:asciiTheme="minorHAnsi" w:eastAsiaTheme="minorEastAsia" w:hAnsiTheme="minorHAnsi"/>
                <w:noProof/>
                <w:sz w:val="22"/>
                <w:lang w:eastAsia="fr-FR"/>
              </w:rPr>
              <w:tab/>
            </w:r>
            <w:r w:rsidR="003977E1" w:rsidRPr="00A11EAE">
              <w:rPr>
                <w:rStyle w:val="Lienhypertexte"/>
                <w:noProof/>
              </w:rPr>
              <w:t>CONDITIONS DE PAIEMENT.</w:t>
            </w:r>
            <w:r w:rsidR="003977E1">
              <w:rPr>
                <w:noProof/>
                <w:webHidden/>
              </w:rPr>
              <w:tab/>
            </w:r>
            <w:r w:rsidR="003977E1">
              <w:rPr>
                <w:noProof/>
                <w:webHidden/>
              </w:rPr>
              <w:fldChar w:fldCharType="begin"/>
            </w:r>
            <w:r w:rsidR="003977E1">
              <w:rPr>
                <w:noProof/>
                <w:webHidden/>
              </w:rPr>
              <w:instrText xml:space="preserve"> PAGEREF _Toc201911764 \h </w:instrText>
            </w:r>
            <w:r w:rsidR="003977E1">
              <w:rPr>
                <w:noProof/>
                <w:webHidden/>
              </w:rPr>
            </w:r>
            <w:r w:rsidR="003977E1">
              <w:rPr>
                <w:noProof/>
                <w:webHidden/>
              </w:rPr>
              <w:fldChar w:fldCharType="separate"/>
            </w:r>
            <w:r w:rsidR="003977E1">
              <w:rPr>
                <w:noProof/>
                <w:webHidden/>
              </w:rPr>
              <w:t>16</w:t>
            </w:r>
            <w:r w:rsidR="003977E1">
              <w:rPr>
                <w:noProof/>
                <w:webHidden/>
              </w:rPr>
              <w:fldChar w:fldCharType="end"/>
            </w:r>
          </w:hyperlink>
        </w:p>
        <w:p w14:paraId="2744655B" w14:textId="7B91C1F3" w:rsidR="003977E1" w:rsidRDefault="007C726D">
          <w:pPr>
            <w:pStyle w:val="TM2"/>
            <w:rPr>
              <w:rFonts w:asciiTheme="minorHAnsi" w:eastAsiaTheme="minorEastAsia" w:hAnsiTheme="minorHAnsi"/>
              <w:noProof/>
              <w:sz w:val="22"/>
              <w:lang w:eastAsia="fr-FR"/>
            </w:rPr>
          </w:pPr>
          <w:hyperlink w:anchor="_Toc201911765" w:history="1">
            <w:r w:rsidR="003977E1" w:rsidRPr="00A11EAE">
              <w:rPr>
                <w:rStyle w:val="Lienhypertexte"/>
                <w:rFonts w:cs="Times New Roman"/>
                <w:noProof/>
              </w:rPr>
              <w:t>11.1.</w:t>
            </w:r>
            <w:r w:rsidR="003977E1">
              <w:rPr>
                <w:rFonts w:asciiTheme="minorHAnsi" w:eastAsiaTheme="minorEastAsia" w:hAnsiTheme="minorHAnsi"/>
                <w:noProof/>
                <w:sz w:val="22"/>
                <w:lang w:eastAsia="fr-FR"/>
              </w:rPr>
              <w:tab/>
            </w:r>
            <w:r w:rsidR="003977E1" w:rsidRPr="00A11EAE">
              <w:rPr>
                <w:rStyle w:val="Lienhypertexte"/>
                <w:noProof/>
              </w:rPr>
              <w:t>Avance.</w:t>
            </w:r>
            <w:r w:rsidR="003977E1">
              <w:rPr>
                <w:noProof/>
                <w:webHidden/>
              </w:rPr>
              <w:tab/>
            </w:r>
            <w:r w:rsidR="003977E1">
              <w:rPr>
                <w:noProof/>
                <w:webHidden/>
              </w:rPr>
              <w:fldChar w:fldCharType="begin"/>
            </w:r>
            <w:r w:rsidR="003977E1">
              <w:rPr>
                <w:noProof/>
                <w:webHidden/>
              </w:rPr>
              <w:instrText xml:space="preserve"> PAGEREF _Toc201911765 \h </w:instrText>
            </w:r>
            <w:r w:rsidR="003977E1">
              <w:rPr>
                <w:noProof/>
                <w:webHidden/>
              </w:rPr>
            </w:r>
            <w:r w:rsidR="003977E1">
              <w:rPr>
                <w:noProof/>
                <w:webHidden/>
              </w:rPr>
              <w:fldChar w:fldCharType="separate"/>
            </w:r>
            <w:r w:rsidR="003977E1">
              <w:rPr>
                <w:noProof/>
                <w:webHidden/>
              </w:rPr>
              <w:t>16</w:t>
            </w:r>
            <w:r w:rsidR="003977E1">
              <w:rPr>
                <w:noProof/>
                <w:webHidden/>
              </w:rPr>
              <w:fldChar w:fldCharType="end"/>
            </w:r>
          </w:hyperlink>
        </w:p>
        <w:p w14:paraId="05F1200A" w14:textId="23C50062" w:rsidR="003977E1" w:rsidRDefault="007C726D">
          <w:pPr>
            <w:pStyle w:val="TM2"/>
            <w:rPr>
              <w:rFonts w:asciiTheme="minorHAnsi" w:eastAsiaTheme="minorEastAsia" w:hAnsiTheme="minorHAnsi"/>
              <w:noProof/>
              <w:sz w:val="22"/>
              <w:lang w:eastAsia="fr-FR"/>
            </w:rPr>
          </w:pPr>
          <w:hyperlink w:anchor="_Toc201911766" w:history="1">
            <w:r w:rsidR="003977E1" w:rsidRPr="00A11EAE">
              <w:rPr>
                <w:rStyle w:val="Lienhypertexte"/>
                <w:rFonts w:cs="Times New Roman"/>
                <w:noProof/>
              </w:rPr>
              <w:t>11.2.</w:t>
            </w:r>
            <w:r w:rsidR="003977E1">
              <w:rPr>
                <w:rFonts w:asciiTheme="minorHAnsi" w:eastAsiaTheme="minorEastAsia" w:hAnsiTheme="minorHAnsi"/>
                <w:noProof/>
                <w:sz w:val="22"/>
                <w:lang w:eastAsia="fr-FR"/>
              </w:rPr>
              <w:tab/>
            </w:r>
            <w:r w:rsidR="003977E1" w:rsidRPr="00A11EAE">
              <w:rPr>
                <w:rStyle w:val="Lienhypertexte"/>
                <w:noProof/>
              </w:rPr>
              <w:t>Modalités de paiement.</w:t>
            </w:r>
            <w:r w:rsidR="003977E1">
              <w:rPr>
                <w:noProof/>
                <w:webHidden/>
              </w:rPr>
              <w:tab/>
            </w:r>
            <w:r w:rsidR="003977E1">
              <w:rPr>
                <w:noProof/>
                <w:webHidden/>
              </w:rPr>
              <w:fldChar w:fldCharType="begin"/>
            </w:r>
            <w:r w:rsidR="003977E1">
              <w:rPr>
                <w:noProof/>
                <w:webHidden/>
              </w:rPr>
              <w:instrText xml:space="preserve"> PAGEREF _Toc201911766 \h </w:instrText>
            </w:r>
            <w:r w:rsidR="003977E1">
              <w:rPr>
                <w:noProof/>
                <w:webHidden/>
              </w:rPr>
            </w:r>
            <w:r w:rsidR="003977E1">
              <w:rPr>
                <w:noProof/>
                <w:webHidden/>
              </w:rPr>
              <w:fldChar w:fldCharType="separate"/>
            </w:r>
            <w:r w:rsidR="003977E1">
              <w:rPr>
                <w:noProof/>
                <w:webHidden/>
              </w:rPr>
              <w:t>17</w:t>
            </w:r>
            <w:r w:rsidR="003977E1">
              <w:rPr>
                <w:noProof/>
                <w:webHidden/>
              </w:rPr>
              <w:fldChar w:fldCharType="end"/>
            </w:r>
          </w:hyperlink>
        </w:p>
        <w:p w14:paraId="0E66DA28" w14:textId="4E22171F" w:rsidR="003977E1" w:rsidRDefault="007C726D">
          <w:pPr>
            <w:pStyle w:val="TM2"/>
            <w:rPr>
              <w:rFonts w:asciiTheme="minorHAnsi" w:eastAsiaTheme="minorEastAsia" w:hAnsiTheme="minorHAnsi"/>
              <w:noProof/>
              <w:sz w:val="22"/>
              <w:lang w:eastAsia="fr-FR"/>
            </w:rPr>
          </w:pPr>
          <w:hyperlink w:anchor="_Toc201911767" w:history="1">
            <w:r w:rsidR="003977E1" w:rsidRPr="00A11EAE">
              <w:rPr>
                <w:rStyle w:val="Lienhypertexte"/>
                <w:rFonts w:cs="Times New Roman"/>
                <w:noProof/>
              </w:rPr>
              <w:t>11.3.</w:t>
            </w:r>
            <w:r w:rsidR="003977E1">
              <w:rPr>
                <w:rFonts w:asciiTheme="minorHAnsi" w:eastAsiaTheme="minorEastAsia" w:hAnsiTheme="minorHAnsi"/>
                <w:noProof/>
                <w:sz w:val="22"/>
                <w:lang w:eastAsia="fr-FR"/>
              </w:rPr>
              <w:tab/>
            </w:r>
            <w:r w:rsidR="003977E1" w:rsidRPr="00A11EAE">
              <w:rPr>
                <w:rStyle w:val="Lienhypertexte"/>
                <w:noProof/>
              </w:rPr>
              <w:t>Modalités d'envoi – contenu des demandes de paiement.</w:t>
            </w:r>
            <w:r w:rsidR="003977E1">
              <w:rPr>
                <w:noProof/>
                <w:webHidden/>
              </w:rPr>
              <w:tab/>
            </w:r>
            <w:r w:rsidR="003977E1">
              <w:rPr>
                <w:noProof/>
                <w:webHidden/>
              </w:rPr>
              <w:fldChar w:fldCharType="begin"/>
            </w:r>
            <w:r w:rsidR="003977E1">
              <w:rPr>
                <w:noProof/>
                <w:webHidden/>
              </w:rPr>
              <w:instrText xml:space="preserve"> PAGEREF _Toc201911767 \h </w:instrText>
            </w:r>
            <w:r w:rsidR="003977E1">
              <w:rPr>
                <w:noProof/>
                <w:webHidden/>
              </w:rPr>
            </w:r>
            <w:r w:rsidR="003977E1">
              <w:rPr>
                <w:noProof/>
                <w:webHidden/>
              </w:rPr>
              <w:fldChar w:fldCharType="separate"/>
            </w:r>
            <w:r w:rsidR="003977E1">
              <w:rPr>
                <w:noProof/>
                <w:webHidden/>
              </w:rPr>
              <w:t>17</w:t>
            </w:r>
            <w:r w:rsidR="003977E1">
              <w:rPr>
                <w:noProof/>
                <w:webHidden/>
              </w:rPr>
              <w:fldChar w:fldCharType="end"/>
            </w:r>
          </w:hyperlink>
        </w:p>
        <w:p w14:paraId="1ACBDEB1" w14:textId="46799F93" w:rsidR="003977E1" w:rsidRDefault="007C726D">
          <w:pPr>
            <w:pStyle w:val="TM2"/>
            <w:rPr>
              <w:rFonts w:asciiTheme="minorHAnsi" w:eastAsiaTheme="minorEastAsia" w:hAnsiTheme="minorHAnsi"/>
              <w:noProof/>
              <w:sz w:val="22"/>
              <w:lang w:eastAsia="fr-FR"/>
            </w:rPr>
          </w:pPr>
          <w:hyperlink w:anchor="_Toc201911768" w:history="1">
            <w:r w:rsidR="003977E1" w:rsidRPr="00A11EAE">
              <w:rPr>
                <w:rStyle w:val="Lienhypertexte"/>
                <w:rFonts w:cs="Times New Roman"/>
                <w:noProof/>
              </w:rPr>
              <w:t>11.4.</w:t>
            </w:r>
            <w:r w:rsidR="003977E1">
              <w:rPr>
                <w:rFonts w:asciiTheme="minorHAnsi" w:eastAsiaTheme="minorEastAsia" w:hAnsiTheme="minorHAnsi"/>
                <w:noProof/>
                <w:sz w:val="22"/>
                <w:lang w:eastAsia="fr-FR"/>
              </w:rPr>
              <w:tab/>
            </w:r>
            <w:r w:rsidR="003977E1" w:rsidRPr="00A11EAE">
              <w:rPr>
                <w:rStyle w:val="Lienhypertexte"/>
                <w:noProof/>
              </w:rPr>
              <w:t>Délai global de paiement.</w:t>
            </w:r>
            <w:r w:rsidR="003977E1">
              <w:rPr>
                <w:noProof/>
                <w:webHidden/>
              </w:rPr>
              <w:tab/>
            </w:r>
            <w:r w:rsidR="003977E1">
              <w:rPr>
                <w:noProof/>
                <w:webHidden/>
              </w:rPr>
              <w:fldChar w:fldCharType="begin"/>
            </w:r>
            <w:r w:rsidR="003977E1">
              <w:rPr>
                <w:noProof/>
                <w:webHidden/>
              </w:rPr>
              <w:instrText xml:space="preserve"> PAGEREF _Toc201911768 \h </w:instrText>
            </w:r>
            <w:r w:rsidR="003977E1">
              <w:rPr>
                <w:noProof/>
                <w:webHidden/>
              </w:rPr>
            </w:r>
            <w:r w:rsidR="003977E1">
              <w:rPr>
                <w:noProof/>
                <w:webHidden/>
              </w:rPr>
              <w:fldChar w:fldCharType="separate"/>
            </w:r>
            <w:r w:rsidR="003977E1">
              <w:rPr>
                <w:noProof/>
                <w:webHidden/>
              </w:rPr>
              <w:t>19</w:t>
            </w:r>
            <w:r w:rsidR="003977E1">
              <w:rPr>
                <w:noProof/>
                <w:webHidden/>
              </w:rPr>
              <w:fldChar w:fldCharType="end"/>
            </w:r>
          </w:hyperlink>
        </w:p>
        <w:p w14:paraId="1A2ADB95" w14:textId="5F72E8E5" w:rsidR="003977E1" w:rsidRDefault="007C726D">
          <w:pPr>
            <w:pStyle w:val="TM2"/>
            <w:rPr>
              <w:rFonts w:asciiTheme="minorHAnsi" w:eastAsiaTheme="minorEastAsia" w:hAnsiTheme="minorHAnsi"/>
              <w:noProof/>
              <w:sz w:val="22"/>
              <w:lang w:eastAsia="fr-FR"/>
            </w:rPr>
          </w:pPr>
          <w:hyperlink w:anchor="_Toc201911769" w:history="1">
            <w:r w:rsidR="003977E1" w:rsidRPr="00A11EAE">
              <w:rPr>
                <w:rStyle w:val="Lienhypertexte"/>
                <w:rFonts w:cs="Times New Roman"/>
                <w:noProof/>
              </w:rPr>
              <w:t>11.5.</w:t>
            </w:r>
            <w:r w:rsidR="003977E1">
              <w:rPr>
                <w:rFonts w:asciiTheme="minorHAnsi" w:eastAsiaTheme="minorEastAsia" w:hAnsiTheme="minorHAnsi"/>
                <w:noProof/>
                <w:sz w:val="22"/>
                <w:lang w:eastAsia="fr-FR"/>
              </w:rPr>
              <w:tab/>
            </w:r>
            <w:r w:rsidR="003977E1" w:rsidRPr="00A11EAE">
              <w:rPr>
                <w:rStyle w:val="Lienhypertexte"/>
                <w:noProof/>
              </w:rPr>
              <w:t>Ordonnateur et comptable assignataire.</w:t>
            </w:r>
            <w:r w:rsidR="003977E1">
              <w:rPr>
                <w:noProof/>
                <w:webHidden/>
              </w:rPr>
              <w:tab/>
            </w:r>
            <w:r w:rsidR="003977E1">
              <w:rPr>
                <w:noProof/>
                <w:webHidden/>
              </w:rPr>
              <w:fldChar w:fldCharType="begin"/>
            </w:r>
            <w:r w:rsidR="003977E1">
              <w:rPr>
                <w:noProof/>
                <w:webHidden/>
              </w:rPr>
              <w:instrText xml:space="preserve"> PAGEREF _Toc201911769 \h </w:instrText>
            </w:r>
            <w:r w:rsidR="003977E1">
              <w:rPr>
                <w:noProof/>
                <w:webHidden/>
              </w:rPr>
            </w:r>
            <w:r w:rsidR="003977E1">
              <w:rPr>
                <w:noProof/>
                <w:webHidden/>
              </w:rPr>
              <w:fldChar w:fldCharType="separate"/>
            </w:r>
            <w:r w:rsidR="003977E1">
              <w:rPr>
                <w:noProof/>
                <w:webHidden/>
              </w:rPr>
              <w:t>19</w:t>
            </w:r>
            <w:r w:rsidR="003977E1">
              <w:rPr>
                <w:noProof/>
                <w:webHidden/>
              </w:rPr>
              <w:fldChar w:fldCharType="end"/>
            </w:r>
          </w:hyperlink>
        </w:p>
        <w:p w14:paraId="7936AE34" w14:textId="19509161" w:rsidR="003977E1" w:rsidRDefault="007C726D">
          <w:pPr>
            <w:pStyle w:val="TM2"/>
            <w:rPr>
              <w:rFonts w:asciiTheme="minorHAnsi" w:eastAsiaTheme="minorEastAsia" w:hAnsiTheme="minorHAnsi"/>
              <w:noProof/>
              <w:sz w:val="22"/>
              <w:lang w:eastAsia="fr-FR"/>
            </w:rPr>
          </w:pPr>
          <w:hyperlink w:anchor="_Toc201911770" w:history="1">
            <w:r w:rsidR="003977E1" w:rsidRPr="00A11EAE">
              <w:rPr>
                <w:rStyle w:val="Lienhypertexte"/>
                <w:rFonts w:cs="Times New Roman"/>
                <w:noProof/>
              </w:rPr>
              <w:t>11.6.</w:t>
            </w:r>
            <w:r w:rsidR="003977E1">
              <w:rPr>
                <w:rFonts w:asciiTheme="minorHAnsi" w:eastAsiaTheme="minorEastAsia" w:hAnsiTheme="minorHAnsi"/>
                <w:noProof/>
                <w:sz w:val="22"/>
                <w:lang w:eastAsia="fr-FR"/>
              </w:rPr>
              <w:tab/>
            </w:r>
            <w:r w:rsidR="003977E1" w:rsidRPr="00A11EAE">
              <w:rPr>
                <w:rStyle w:val="Lienhypertexte"/>
                <w:noProof/>
              </w:rPr>
              <w:t>Cession et nantissement de créance.</w:t>
            </w:r>
            <w:r w:rsidR="003977E1">
              <w:rPr>
                <w:noProof/>
                <w:webHidden/>
              </w:rPr>
              <w:tab/>
            </w:r>
            <w:r w:rsidR="003977E1">
              <w:rPr>
                <w:noProof/>
                <w:webHidden/>
              </w:rPr>
              <w:fldChar w:fldCharType="begin"/>
            </w:r>
            <w:r w:rsidR="003977E1">
              <w:rPr>
                <w:noProof/>
                <w:webHidden/>
              </w:rPr>
              <w:instrText xml:space="preserve"> PAGEREF _Toc201911770 \h </w:instrText>
            </w:r>
            <w:r w:rsidR="003977E1">
              <w:rPr>
                <w:noProof/>
                <w:webHidden/>
              </w:rPr>
            </w:r>
            <w:r w:rsidR="003977E1">
              <w:rPr>
                <w:noProof/>
                <w:webHidden/>
              </w:rPr>
              <w:fldChar w:fldCharType="separate"/>
            </w:r>
            <w:r w:rsidR="003977E1">
              <w:rPr>
                <w:noProof/>
                <w:webHidden/>
              </w:rPr>
              <w:t>20</w:t>
            </w:r>
            <w:r w:rsidR="003977E1">
              <w:rPr>
                <w:noProof/>
                <w:webHidden/>
              </w:rPr>
              <w:fldChar w:fldCharType="end"/>
            </w:r>
          </w:hyperlink>
        </w:p>
        <w:p w14:paraId="41C6013E" w14:textId="2A577113" w:rsidR="003977E1" w:rsidRDefault="007C726D">
          <w:pPr>
            <w:pStyle w:val="TM2"/>
            <w:rPr>
              <w:rFonts w:asciiTheme="minorHAnsi" w:eastAsiaTheme="minorEastAsia" w:hAnsiTheme="minorHAnsi"/>
              <w:noProof/>
              <w:sz w:val="22"/>
              <w:lang w:eastAsia="fr-FR"/>
            </w:rPr>
          </w:pPr>
          <w:hyperlink w:anchor="_Toc201911771" w:history="1">
            <w:r w:rsidR="003977E1" w:rsidRPr="00A11EAE">
              <w:rPr>
                <w:rStyle w:val="Lienhypertexte"/>
                <w:rFonts w:cs="Times New Roman"/>
                <w:noProof/>
              </w:rPr>
              <w:t>11.7.</w:t>
            </w:r>
            <w:r w:rsidR="003977E1">
              <w:rPr>
                <w:rFonts w:asciiTheme="minorHAnsi" w:eastAsiaTheme="minorEastAsia" w:hAnsiTheme="minorHAnsi"/>
                <w:noProof/>
                <w:sz w:val="22"/>
                <w:lang w:eastAsia="fr-FR"/>
              </w:rPr>
              <w:tab/>
            </w:r>
            <w:r w:rsidR="003977E1" w:rsidRPr="00A11EAE">
              <w:rPr>
                <w:rStyle w:val="Lienhypertexte"/>
                <w:noProof/>
              </w:rPr>
              <w:t>Paiement des sous-traitants.</w:t>
            </w:r>
            <w:r w:rsidR="003977E1">
              <w:rPr>
                <w:noProof/>
                <w:webHidden/>
              </w:rPr>
              <w:tab/>
            </w:r>
            <w:r w:rsidR="003977E1">
              <w:rPr>
                <w:noProof/>
                <w:webHidden/>
              </w:rPr>
              <w:fldChar w:fldCharType="begin"/>
            </w:r>
            <w:r w:rsidR="003977E1">
              <w:rPr>
                <w:noProof/>
                <w:webHidden/>
              </w:rPr>
              <w:instrText xml:space="preserve"> PAGEREF _Toc201911771 \h </w:instrText>
            </w:r>
            <w:r w:rsidR="003977E1">
              <w:rPr>
                <w:noProof/>
                <w:webHidden/>
              </w:rPr>
            </w:r>
            <w:r w:rsidR="003977E1">
              <w:rPr>
                <w:noProof/>
                <w:webHidden/>
              </w:rPr>
              <w:fldChar w:fldCharType="separate"/>
            </w:r>
            <w:r w:rsidR="003977E1">
              <w:rPr>
                <w:noProof/>
                <w:webHidden/>
              </w:rPr>
              <w:t>20</w:t>
            </w:r>
            <w:r w:rsidR="003977E1">
              <w:rPr>
                <w:noProof/>
                <w:webHidden/>
              </w:rPr>
              <w:fldChar w:fldCharType="end"/>
            </w:r>
          </w:hyperlink>
        </w:p>
        <w:p w14:paraId="642A8734" w14:textId="4E0842F1" w:rsidR="003977E1" w:rsidRDefault="007C726D">
          <w:pPr>
            <w:pStyle w:val="TM1"/>
            <w:rPr>
              <w:rFonts w:asciiTheme="minorHAnsi" w:eastAsiaTheme="minorEastAsia" w:hAnsiTheme="minorHAnsi"/>
              <w:noProof/>
              <w:sz w:val="22"/>
              <w:lang w:eastAsia="fr-FR"/>
            </w:rPr>
          </w:pPr>
          <w:hyperlink w:anchor="_Toc201911772" w:history="1">
            <w:r w:rsidR="003977E1" w:rsidRPr="00A11EAE">
              <w:rPr>
                <w:rStyle w:val="Lienhypertexte"/>
                <w:noProof/>
              </w:rPr>
              <w:t>ARTICLE 12.</w:t>
            </w:r>
            <w:r w:rsidR="003977E1">
              <w:rPr>
                <w:rFonts w:asciiTheme="minorHAnsi" w:eastAsiaTheme="minorEastAsia" w:hAnsiTheme="minorHAnsi"/>
                <w:noProof/>
                <w:sz w:val="22"/>
                <w:lang w:eastAsia="fr-FR"/>
              </w:rPr>
              <w:tab/>
            </w:r>
            <w:r w:rsidR="003977E1" w:rsidRPr="00A11EAE">
              <w:rPr>
                <w:rStyle w:val="Lienhypertexte"/>
                <w:noProof/>
              </w:rPr>
              <w:t>PÉNALITÉS.</w:t>
            </w:r>
            <w:r w:rsidR="003977E1">
              <w:rPr>
                <w:noProof/>
                <w:webHidden/>
              </w:rPr>
              <w:tab/>
            </w:r>
            <w:r w:rsidR="003977E1">
              <w:rPr>
                <w:noProof/>
                <w:webHidden/>
              </w:rPr>
              <w:fldChar w:fldCharType="begin"/>
            </w:r>
            <w:r w:rsidR="003977E1">
              <w:rPr>
                <w:noProof/>
                <w:webHidden/>
              </w:rPr>
              <w:instrText xml:space="preserve"> PAGEREF _Toc201911772 \h </w:instrText>
            </w:r>
            <w:r w:rsidR="003977E1">
              <w:rPr>
                <w:noProof/>
                <w:webHidden/>
              </w:rPr>
            </w:r>
            <w:r w:rsidR="003977E1">
              <w:rPr>
                <w:noProof/>
                <w:webHidden/>
              </w:rPr>
              <w:fldChar w:fldCharType="separate"/>
            </w:r>
            <w:r w:rsidR="003977E1">
              <w:rPr>
                <w:noProof/>
                <w:webHidden/>
              </w:rPr>
              <w:t>20</w:t>
            </w:r>
            <w:r w:rsidR="003977E1">
              <w:rPr>
                <w:noProof/>
                <w:webHidden/>
              </w:rPr>
              <w:fldChar w:fldCharType="end"/>
            </w:r>
          </w:hyperlink>
        </w:p>
        <w:p w14:paraId="4E91D45E" w14:textId="2C83029F" w:rsidR="003977E1" w:rsidRDefault="007C726D">
          <w:pPr>
            <w:pStyle w:val="TM1"/>
            <w:rPr>
              <w:rFonts w:asciiTheme="minorHAnsi" w:eastAsiaTheme="minorEastAsia" w:hAnsiTheme="minorHAnsi"/>
              <w:noProof/>
              <w:sz w:val="22"/>
              <w:lang w:eastAsia="fr-FR"/>
            </w:rPr>
          </w:pPr>
          <w:hyperlink w:anchor="_Toc201911773" w:history="1">
            <w:r w:rsidR="003977E1" w:rsidRPr="00A11EAE">
              <w:rPr>
                <w:rStyle w:val="Lienhypertexte"/>
                <w:noProof/>
              </w:rPr>
              <w:t>ARTICLE 13.</w:t>
            </w:r>
            <w:r w:rsidR="003977E1">
              <w:rPr>
                <w:rFonts w:asciiTheme="minorHAnsi" w:eastAsiaTheme="minorEastAsia" w:hAnsiTheme="minorHAnsi"/>
                <w:noProof/>
                <w:sz w:val="22"/>
                <w:lang w:eastAsia="fr-FR"/>
              </w:rPr>
              <w:tab/>
            </w:r>
            <w:r w:rsidR="003977E1" w:rsidRPr="00A11EAE">
              <w:rPr>
                <w:rStyle w:val="Lienhypertexte"/>
                <w:noProof/>
              </w:rPr>
              <w:t>GARANTIES.</w:t>
            </w:r>
            <w:r w:rsidR="003977E1">
              <w:rPr>
                <w:noProof/>
                <w:webHidden/>
              </w:rPr>
              <w:tab/>
            </w:r>
            <w:r w:rsidR="003977E1">
              <w:rPr>
                <w:noProof/>
                <w:webHidden/>
              </w:rPr>
              <w:fldChar w:fldCharType="begin"/>
            </w:r>
            <w:r w:rsidR="003977E1">
              <w:rPr>
                <w:noProof/>
                <w:webHidden/>
              </w:rPr>
              <w:instrText xml:space="preserve"> PAGEREF _Toc201911773 \h </w:instrText>
            </w:r>
            <w:r w:rsidR="003977E1">
              <w:rPr>
                <w:noProof/>
                <w:webHidden/>
              </w:rPr>
            </w:r>
            <w:r w:rsidR="003977E1">
              <w:rPr>
                <w:noProof/>
                <w:webHidden/>
              </w:rPr>
              <w:fldChar w:fldCharType="separate"/>
            </w:r>
            <w:r w:rsidR="003977E1">
              <w:rPr>
                <w:noProof/>
                <w:webHidden/>
              </w:rPr>
              <w:t>20</w:t>
            </w:r>
            <w:r w:rsidR="003977E1">
              <w:rPr>
                <w:noProof/>
                <w:webHidden/>
              </w:rPr>
              <w:fldChar w:fldCharType="end"/>
            </w:r>
          </w:hyperlink>
        </w:p>
        <w:p w14:paraId="4B8D0B5D" w14:textId="325D5B5F" w:rsidR="003977E1" w:rsidRDefault="007C726D">
          <w:pPr>
            <w:pStyle w:val="TM1"/>
            <w:rPr>
              <w:rFonts w:asciiTheme="minorHAnsi" w:eastAsiaTheme="minorEastAsia" w:hAnsiTheme="minorHAnsi"/>
              <w:noProof/>
              <w:sz w:val="22"/>
              <w:lang w:eastAsia="fr-FR"/>
            </w:rPr>
          </w:pPr>
          <w:hyperlink w:anchor="_Toc201911774" w:history="1">
            <w:r w:rsidR="003977E1" w:rsidRPr="00A11EAE">
              <w:rPr>
                <w:rStyle w:val="Lienhypertexte"/>
                <w:noProof/>
              </w:rPr>
              <w:t>ARTICLE 14.</w:t>
            </w:r>
            <w:r w:rsidR="003977E1">
              <w:rPr>
                <w:rFonts w:asciiTheme="minorHAnsi" w:eastAsiaTheme="minorEastAsia" w:hAnsiTheme="minorHAnsi"/>
                <w:noProof/>
                <w:sz w:val="22"/>
                <w:lang w:eastAsia="fr-FR"/>
              </w:rPr>
              <w:tab/>
            </w:r>
            <w:r w:rsidR="003977E1" w:rsidRPr="00A11EAE">
              <w:rPr>
                <w:rStyle w:val="Lienhypertexte"/>
                <w:noProof/>
              </w:rPr>
              <w:t>CONFIDENTIALITÉ – MESURES DE SÉCURITÉ.</w:t>
            </w:r>
            <w:r w:rsidR="003977E1">
              <w:rPr>
                <w:noProof/>
                <w:webHidden/>
              </w:rPr>
              <w:tab/>
            </w:r>
            <w:r w:rsidR="003977E1">
              <w:rPr>
                <w:noProof/>
                <w:webHidden/>
              </w:rPr>
              <w:fldChar w:fldCharType="begin"/>
            </w:r>
            <w:r w:rsidR="003977E1">
              <w:rPr>
                <w:noProof/>
                <w:webHidden/>
              </w:rPr>
              <w:instrText xml:space="preserve"> PAGEREF _Toc201911774 \h </w:instrText>
            </w:r>
            <w:r w:rsidR="003977E1">
              <w:rPr>
                <w:noProof/>
                <w:webHidden/>
              </w:rPr>
            </w:r>
            <w:r w:rsidR="003977E1">
              <w:rPr>
                <w:noProof/>
                <w:webHidden/>
              </w:rPr>
              <w:fldChar w:fldCharType="separate"/>
            </w:r>
            <w:r w:rsidR="003977E1">
              <w:rPr>
                <w:noProof/>
                <w:webHidden/>
              </w:rPr>
              <w:t>20</w:t>
            </w:r>
            <w:r w:rsidR="003977E1">
              <w:rPr>
                <w:noProof/>
                <w:webHidden/>
              </w:rPr>
              <w:fldChar w:fldCharType="end"/>
            </w:r>
          </w:hyperlink>
        </w:p>
        <w:p w14:paraId="7CF9DA3B" w14:textId="000CDE4A" w:rsidR="003977E1" w:rsidRDefault="007C726D">
          <w:pPr>
            <w:pStyle w:val="TM2"/>
            <w:rPr>
              <w:rFonts w:asciiTheme="minorHAnsi" w:eastAsiaTheme="minorEastAsia" w:hAnsiTheme="minorHAnsi"/>
              <w:noProof/>
              <w:sz w:val="22"/>
              <w:lang w:eastAsia="fr-FR"/>
            </w:rPr>
          </w:pPr>
          <w:hyperlink w:anchor="_Toc201911775" w:history="1">
            <w:r w:rsidR="003977E1" w:rsidRPr="00A11EAE">
              <w:rPr>
                <w:rStyle w:val="Lienhypertexte"/>
                <w:rFonts w:cs="Times New Roman"/>
                <w:noProof/>
              </w:rPr>
              <w:t>14.1.</w:t>
            </w:r>
            <w:r w:rsidR="003977E1">
              <w:rPr>
                <w:rFonts w:asciiTheme="minorHAnsi" w:eastAsiaTheme="minorEastAsia" w:hAnsiTheme="minorHAnsi"/>
                <w:noProof/>
                <w:sz w:val="22"/>
                <w:lang w:eastAsia="fr-FR"/>
              </w:rPr>
              <w:tab/>
            </w:r>
            <w:r w:rsidR="003977E1" w:rsidRPr="00A11EAE">
              <w:rPr>
                <w:rStyle w:val="Lienhypertexte"/>
                <w:noProof/>
              </w:rPr>
              <w:t>Confidentialité.</w:t>
            </w:r>
            <w:r w:rsidR="003977E1">
              <w:rPr>
                <w:noProof/>
                <w:webHidden/>
              </w:rPr>
              <w:tab/>
            </w:r>
            <w:r w:rsidR="003977E1">
              <w:rPr>
                <w:noProof/>
                <w:webHidden/>
              </w:rPr>
              <w:fldChar w:fldCharType="begin"/>
            </w:r>
            <w:r w:rsidR="003977E1">
              <w:rPr>
                <w:noProof/>
                <w:webHidden/>
              </w:rPr>
              <w:instrText xml:space="preserve"> PAGEREF _Toc201911775 \h </w:instrText>
            </w:r>
            <w:r w:rsidR="003977E1">
              <w:rPr>
                <w:noProof/>
                <w:webHidden/>
              </w:rPr>
            </w:r>
            <w:r w:rsidR="003977E1">
              <w:rPr>
                <w:noProof/>
                <w:webHidden/>
              </w:rPr>
              <w:fldChar w:fldCharType="separate"/>
            </w:r>
            <w:r w:rsidR="003977E1">
              <w:rPr>
                <w:noProof/>
                <w:webHidden/>
              </w:rPr>
              <w:t>20</w:t>
            </w:r>
            <w:r w:rsidR="003977E1">
              <w:rPr>
                <w:noProof/>
                <w:webHidden/>
              </w:rPr>
              <w:fldChar w:fldCharType="end"/>
            </w:r>
          </w:hyperlink>
        </w:p>
        <w:p w14:paraId="1835F568" w14:textId="39BB79B8" w:rsidR="003977E1" w:rsidRDefault="007C726D">
          <w:pPr>
            <w:pStyle w:val="TM2"/>
            <w:rPr>
              <w:rFonts w:asciiTheme="minorHAnsi" w:eastAsiaTheme="minorEastAsia" w:hAnsiTheme="minorHAnsi"/>
              <w:noProof/>
              <w:sz w:val="22"/>
              <w:lang w:eastAsia="fr-FR"/>
            </w:rPr>
          </w:pPr>
          <w:hyperlink w:anchor="_Toc201911776" w:history="1">
            <w:r w:rsidR="003977E1" w:rsidRPr="00A11EAE">
              <w:rPr>
                <w:rStyle w:val="Lienhypertexte"/>
                <w:rFonts w:cs="Times New Roman"/>
                <w:noProof/>
              </w:rPr>
              <w:t>14.2.</w:t>
            </w:r>
            <w:r w:rsidR="003977E1">
              <w:rPr>
                <w:rFonts w:asciiTheme="minorHAnsi" w:eastAsiaTheme="minorEastAsia" w:hAnsiTheme="minorHAnsi"/>
                <w:noProof/>
                <w:sz w:val="22"/>
                <w:lang w:eastAsia="fr-FR"/>
              </w:rPr>
              <w:tab/>
            </w:r>
            <w:r w:rsidR="003977E1" w:rsidRPr="00A11EAE">
              <w:rPr>
                <w:rStyle w:val="Lienhypertexte"/>
                <w:noProof/>
              </w:rPr>
              <w:t>Dispositions relatives à l’accès aux emprises</w:t>
            </w:r>
            <w:r w:rsidR="003977E1">
              <w:rPr>
                <w:noProof/>
                <w:webHidden/>
              </w:rPr>
              <w:tab/>
            </w:r>
            <w:r w:rsidR="003977E1">
              <w:rPr>
                <w:noProof/>
                <w:webHidden/>
              </w:rPr>
              <w:fldChar w:fldCharType="begin"/>
            </w:r>
            <w:r w:rsidR="003977E1">
              <w:rPr>
                <w:noProof/>
                <w:webHidden/>
              </w:rPr>
              <w:instrText xml:space="preserve"> PAGEREF _Toc201911776 \h </w:instrText>
            </w:r>
            <w:r w:rsidR="003977E1">
              <w:rPr>
                <w:noProof/>
                <w:webHidden/>
              </w:rPr>
            </w:r>
            <w:r w:rsidR="003977E1">
              <w:rPr>
                <w:noProof/>
                <w:webHidden/>
              </w:rPr>
              <w:fldChar w:fldCharType="separate"/>
            </w:r>
            <w:r w:rsidR="003977E1">
              <w:rPr>
                <w:noProof/>
                <w:webHidden/>
              </w:rPr>
              <w:t>21</w:t>
            </w:r>
            <w:r w:rsidR="003977E1">
              <w:rPr>
                <w:noProof/>
                <w:webHidden/>
              </w:rPr>
              <w:fldChar w:fldCharType="end"/>
            </w:r>
          </w:hyperlink>
        </w:p>
        <w:p w14:paraId="691466E1" w14:textId="23C926A9" w:rsidR="003977E1" w:rsidRDefault="007C726D">
          <w:pPr>
            <w:pStyle w:val="TM1"/>
            <w:rPr>
              <w:rFonts w:asciiTheme="minorHAnsi" w:eastAsiaTheme="minorEastAsia" w:hAnsiTheme="minorHAnsi"/>
              <w:noProof/>
              <w:sz w:val="22"/>
              <w:lang w:eastAsia="fr-FR"/>
            </w:rPr>
          </w:pPr>
          <w:hyperlink w:anchor="_Toc201911777" w:history="1">
            <w:r w:rsidR="003977E1" w:rsidRPr="00A11EAE">
              <w:rPr>
                <w:rStyle w:val="Lienhypertexte"/>
                <w:noProof/>
              </w:rPr>
              <w:t>ARTICLE 15.</w:t>
            </w:r>
            <w:r w:rsidR="003977E1">
              <w:rPr>
                <w:rFonts w:asciiTheme="minorHAnsi" w:eastAsiaTheme="minorEastAsia" w:hAnsiTheme="minorHAnsi"/>
                <w:noProof/>
                <w:sz w:val="22"/>
                <w:lang w:eastAsia="fr-FR"/>
              </w:rPr>
              <w:tab/>
            </w:r>
            <w:r w:rsidR="003977E1" w:rsidRPr="00A11EAE">
              <w:rPr>
                <w:rStyle w:val="Lienhypertexte"/>
                <w:noProof/>
              </w:rPr>
              <w:t>RÈGLEMENT GÉNÉRAL DE PROTECTION DES DONNÉES.</w:t>
            </w:r>
            <w:r w:rsidR="003977E1">
              <w:rPr>
                <w:noProof/>
                <w:webHidden/>
              </w:rPr>
              <w:tab/>
            </w:r>
            <w:r w:rsidR="003977E1">
              <w:rPr>
                <w:noProof/>
                <w:webHidden/>
              </w:rPr>
              <w:fldChar w:fldCharType="begin"/>
            </w:r>
            <w:r w:rsidR="003977E1">
              <w:rPr>
                <w:noProof/>
                <w:webHidden/>
              </w:rPr>
              <w:instrText xml:space="preserve"> PAGEREF _Toc201911777 \h </w:instrText>
            </w:r>
            <w:r w:rsidR="003977E1">
              <w:rPr>
                <w:noProof/>
                <w:webHidden/>
              </w:rPr>
            </w:r>
            <w:r w:rsidR="003977E1">
              <w:rPr>
                <w:noProof/>
                <w:webHidden/>
              </w:rPr>
              <w:fldChar w:fldCharType="separate"/>
            </w:r>
            <w:r w:rsidR="003977E1">
              <w:rPr>
                <w:noProof/>
                <w:webHidden/>
              </w:rPr>
              <w:t>24</w:t>
            </w:r>
            <w:r w:rsidR="003977E1">
              <w:rPr>
                <w:noProof/>
                <w:webHidden/>
              </w:rPr>
              <w:fldChar w:fldCharType="end"/>
            </w:r>
          </w:hyperlink>
        </w:p>
        <w:p w14:paraId="4EBBA63F" w14:textId="660E30D1" w:rsidR="003977E1" w:rsidRDefault="007C726D">
          <w:pPr>
            <w:pStyle w:val="TM1"/>
            <w:rPr>
              <w:rFonts w:asciiTheme="minorHAnsi" w:eastAsiaTheme="minorEastAsia" w:hAnsiTheme="minorHAnsi"/>
              <w:noProof/>
              <w:sz w:val="22"/>
              <w:lang w:eastAsia="fr-FR"/>
            </w:rPr>
          </w:pPr>
          <w:hyperlink w:anchor="_Toc201911778" w:history="1">
            <w:r w:rsidR="003977E1" w:rsidRPr="00A11EAE">
              <w:rPr>
                <w:rStyle w:val="Lienhypertexte"/>
                <w:noProof/>
              </w:rPr>
              <w:t>ARTICLE 16.</w:t>
            </w:r>
            <w:r w:rsidR="003977E1">
              <w:rPr>
                <w:rFonts w:asciiTheme="minorHAnsi" w:eastAsiaTheme="minorEastAsia" w:hAnsiTheme="minorHAnsi"/>
                <w:noProof/>
                <w:sz w:val="22"/>
                <w:lang w:eastAsia="fr-FR"/>
              </w:rPr>
              <w:tab/>
            </w:r>
            <w:r w:rsidR="003977E1" w:rsidRPr="00A11EAE">
              <w:rPr>
                <w:rStyle w:val="Lienhypertexte"/>
                <w:noProof/>
              </w:rPr>
              <w:t>ACCORD-CADRE ULTERIEUR DE PRESTATIONS SIMILAIRES.</w:t>
            </w:r>
            <w:r w:rsidR="003977E1">
              <w:rPr>
                <w:noProof/>
                <w:webHidden/>
              </w:rPr>
              <w:tab/>
            </w:r>
            <w:r w:rsidR="003977E1">
              <w:rPr>
                <w:noProof/>
                <w:webHidden/>
              </w:rPr>
              <w:fldChar w:fldCharType="begin"/>
            </w:r>
            <w:r w:rsidR="003977E1">
              <w:rPr>
                <w:noProof/>
                <w:webHidden/>
              </w:rPr>
              <w:instrText xml:space="preserve"> PAGEREF _Toc201911778 \h </w:instrText>
            </w:r>
            <w:r w:rsidR="003977E1">
              <w:rPr>
                <w:noProof/>
                <w:webHidden/>
              </w:rPr>
            </w:r>
            <w:r w:rsidR="003977E1">
              <w:rPr>
                <w:noProof/>
                <w:webHidden/>
              </w:rPr>
              <w:fldChar w:fldCharType="separate"/>
            </w:r>
            <w:r w:rsidR="003977E1">
              <w:rPr>
                <w:noProof/>
                <w:webHidden/>
              </w:rPr>
              <w:t>24</w:t>
            </w:r>
            <w:r w:rsidR="003977E1">
              <w:rPr>
                <w:noProof/>
                <w:webHidden/>
              </w:rPr>
              <w:fldChar w:fldCharType="end"/>
            </w:r>
          </w:hyperlink>
        </w:p>
        <w:p w14:paraId="0FE596EE" w14:textId="6E55AF33" w:rsidR="003977E1" w:rsidRDefault="007C726D">
          <w:pPr>
            <w:pStyle w:val="TM1"/>
            <w:rPr>
              <w:rFonts w:asciiTheme="minorHAnsi" w:eastAsiaTheme="minorEastAsia" w:hAnsiTheme="minorHAnsi"/>
              <w:noProof/>
              <w:sz w:val="22"/>
              <w:lang w:eastAsia="fr-FR"/>
            </w:rPr>
          </w:pPr>
          <w:hyperlink w:anchor="_Toc201911779" w:history="1">
            <w:r w:rsidR="003977E1" w:rsidRPr="00A11EAE">
              <w:rPr>
                <w:rStyle w:val="Lienhypertexte"/>
                <w:noProof/>
              </w:rPr>
              <w:t>ARTICLE 17.</w:t>
            </w:r>
            <w:r w:rsidR="003977E1">
              <w:rPr>
                <w:rFonts w:asciiTheme="minorHAnsi" w:eastAsiaTheme="minorEastAsia" w:hAnsiTheme="minorHAnsi"/>
                <w:noProof/>
                <w:sz w:val="22"/>
                <w:lang w:eastAsia="fr-FR"/>
              </w:rPr>
              <w:tab/>
            </w:r>
            <w:r w:rsidR="003977E1" w:rsidRPr="00A11EAE">
              <w:rPr>
                <w:rStyle w:val="Lienhypertexte"/>
                <w:noProof/>
              </w:rPr>
              <w:t>CLAUSE DE RÉEXAMEN DE L’ACCORD-CADRE</w:t>
            </w:r>
            <w:r w:rsidR="003977E1">
              <w:rPr>
                <w:noProof/>
                <w:webHidden/>
              </w:rPr>
              <w:tab/>
            </w:r>
            <w:r w:rsidR="003977E1">
              <w:rPr>
                <w:noProof/>
                <w:webHidden/>
              </w:rPr>
              <w:fldChar w:fldCharType="begin"/>
            </w:r>
            <w:r w:rsidR="003977E1">
              <w:rPr>
                <w:noProof/>
                <w:webHidden/>
              </w:rPr>
              <w:instrText xml:space="preserve"> PAGEREF _Toc201911779 \h </w:instrText>
            </w:r>
            <w:r w:rsidR="003977E1">
              <w:rPr>
                <w:noProof/>
                <w:webHidden/>
              </w:rPr>
            </w:r>
            <w:r w:rsidR="003977E1">
              <w:rPr>
                <w:noProof/>
                <w:webHidden/>
              </w:rPr>
              <w:fldChar w:fldCharType="separate"/>
            </w:r>
            <w:r w:rsidR="003977E1">
              <w:rPr>
                <w:noProof/>
                <w:webHidden/>
              </w:rPr>
              <w:t>24</w:t>
            </w:r>
            <w:r w:rsidR="003977E1">
              <w:rPr>
                <w:noProof/>
                <w:webHidden/>
              </w:rPr>
              <w:fldChar w:fldCharType="end"/>
            </w:r>
          </w:hyperlink>
        </w:p>
        <w:p w14:paraId="75DBEC58" w14:textId="21CCE113" w:rsidR="003977E1" w:rsidRDefault="007C726D">
          <w:pPr>
            <w:pStyle w:val="TM1"/>
            <w:rPr>
              <w:rFonts w:asciiTheme="minorHAnsi" w:eastAsiaTheme="minorEastAsia" w:hAnsiTheme="minorHAnsi"/>
              <w:noProof/>
              <w:sz w:val="22"/>
              <w:lang w:eastAsia="fr-FR"/>
            </w:rPr>
          </w:pPr>
          <w:hyperlink w:anchor="_Toc201911780" w:history="1">
            <w:r w:rsidR="003977E1" w:rsidRPr="00A11EAE">
              <w:rPr>
                <w:rStyle w:val="Lienhypertexte"/>
                <w:noProof/>
              </w:rPr>
              <w:t>ARTICLE 18.</w:t>
            </w:r>
            <w:r w:rsidR="003977E1">
              <w:rPr>
                <w:rFonts w:asciiTheme="minorHAnsi" w:eastAsiaTheme="minorEastAsia" w:hAnsiTheme="minorHAnsi"/>
                <w:noProof/>
                <w:sz w:val="22"/>
                <w:lang w:eastAsia="fr-FR"/>
              </w:rPr>
              <w:tab/>
            </w:r>
            <w:r w:rsidR="003977E1" w:rsidRPr="00A11EAE">
              <w:rPr>
                <w:rStyle w:val="Lienhypertexte"/>
                <w:noProof/>
              </w:rPr>
              <w:t>RÉSILIATION DE L’ACCORD-CADRE.</w:t>
            </w:r>
            <w:r w:rsidR="003977E1">
              <w:rPr>
                <w:noProof/>
                <w:webHidden/>
              </w:rPr>
              <w:tab/>
            </w:r>
            <w:r w:rsidR="003977E1">
              <w:rPr>
                <w:noProof/>
                <w:webHidden/>
              </w:rPr>
              <w:fldChar w:fldCharType="begin"/>
            </w:r>
            <w:r w:rsidR="003977E1">
              <w:rPr>
                <w:noProof/>
                <w:webHidden/>
              </w:rPr>
              <w:instrText xml:space="preserve"> PAGEREF _Toc201911780 \h </w:instrText>
            </w:r>
            <w:r w:rsidR="003977E1">
              <w:rPr>
                <w:noProof/>
                <w:webHidden/>
              </w:rPr>
            </w:r>
            <w:r w:rsidR="003977E1">
              <w:rPr>
                <w:noProof/>
                <w:webHidden/>
              </w:rPr>
              <w:fldChar w:fldCharType="separate"/>
            </w:r>
            <w:r w:rsidR="003977E1">
              <w:rPr>
                <w:noProof/>
                <w:webHidden/>
              </w:rPr>
              <w:t>24</w:t>
            </w:r>
            <w:r w:rsidR="003977E1">
              <w:rPr>
                <w:noProof/>
                <w:webHidden/>
              </w:rPr>
              <w:fldChar w:fldCharType="end"/>
            </w:r>
          </w:hyperlink>
        </w:p>
        <w:p w14:paraId="1106DB8A" w14:textId="44F27EF3" w:rsidR="003977E1" w:rsidRDefault="007C726D">
          <w:pPr>
            <w:pStyle w:val="TM2"/>
            <w:rPr>
              <w:rFonts w:asciiTheme="minorHAnsi" w:eastAsiaTheme="minorEastAsia" w:hAnsiTheme="minorHAnsi"/>
              <w:noProof/>
              <w:sz w:val="22"/>
              <w:lang w:eastAsia="fr-FR"/>
            </w:rPr>
          </w:pPr>
          <w:hyperlink w:anchor="_Toc201911781" w:history="1">
            <w:r w:rsidR="003977E1" w:rsidRPr="00A11EAE">
              <w:rPr>
                <w:rStyle w:val="Lienhypertexte"/>
                <w:rFonts w:cs="Times New Roman"/>
                <w:noProof/>
              </w:rPr>
              <w:t>18.1.</w:t>
            </w:r>
            <w:r w:rsidR="003977E1">
              <w:rPr>
                <w:rFonts w:asciiTheme="minorHAnsi" w:eastAsiaTheme="minorEastAsia" w:hAnsiTheme="minorHAnsi"/>
                <w:noProof/>
                <w:sz w:val="22"/>
                <w:lang w:eastAsia="fr-FR"/>
              </w:rPr>
              <w:tab/>
            </w:r>
            <w:r w:rsidR="003977E1" w:rsidRPr="00A11EAE">
              <w:rPr>
                <w:rStyle w:val="Lienhypertexte"/>
                <w:noProof/>
              </w:rPr>
              <w:t>Résiliation de l’accord-cadre.</w:t>
            </w:r>
            <w:r w:rsidR="003977E1">
              <w:rPr>
                <w:noProof/>
                <w:webHidden/>
              </w:rPr>
              <w:tab/>
            </w:r>
            <w:r w:rsidR="003977E1">
              <w:rPr>
                <w:noProof/>
                <w:webHidden/>
              </w:rPr>
              <w:fldChar w:fldCharType="begin"/>
            </w:r>
            <w:r w:rsidR="003977E1">
              <w:rPr>
                <w:noProof/>
                <w:webHidden/>
              </w:rPr>
              <w:instrText xml:space="preserve"> PAGEREF _Toc201911781 \h </w:instrText>
            </w:r>
            <w:r w:rsidR="003977E1">
              <w:rPr>
                <w:noProof/>
                <w:webHidden/>
              </w:rPr>
            </w:r>
            <w:r w:rsidR="003977E1">
              <w:rPr>
                <w:noProof/>
                <w:webHidden/>
              </w:rPr>
              <w:fldChar w:fldCharType="separate"/>
            </w:r>
            <w:r w:rsidR="003977E1">
              <w:rPr>
                <w:noProof/>
                <w:webHidden/>
              </w:rPr>
              <w:t>24</w:t>
            </w:r>
            <w:r w:rsidR="003977E1">
              <w:rPr>
                <w:noProof/>
                <w:webHidden/>
              </w:rPr>
              <w:fldChar w:fldCharType="end"/>
            </w:r>
          </w:hyperlink>
        </w:p>
        <w:p w14:paraId="4F210271" w14:textId="030A6A25" w:rsidR="003977E1" w:rsidRDefault="007C726D">
          <w:pPr>
            <w:pStyle w:val="TM2"/>
            <w:rPr>
              <w:rFonts w:asciiTheme="minorHAnsi" w:eastAsiaTheme="minorEastAsia" w:hAnsiTheme="minorHAnsi"/>
              <w:noProof/>
              <w:sz w:val="22"/>
              <w:lang w:eastAsia="fr-FR"/>
            </w:rPr>
          </w:pPr>
          <w:hyperlink w:anchor="_Toc201911782" w:history="1">
            <w:r w:rsidR="003977E1" w:rsidRPr="00A11EAE">
              <w:rPr>
                <w:rStyle w:val="Lienhypertexte"/>
                <w:rFonts w:cs="Times New Roman"/>
                <w:noProof/>
              </w:rPr>
              <w:t>18.2.</w:t>
            </w:r>
            <w:r w:rsidR="003977E1">
              <w:rPr>
                <w:rFonts w:asciiTheme="minorHAnsi" w:eastAsiaTheme="minorEastAsia" w:hAnsiTheme="minorHAnsi"/>
                <w:noProof/>
                <w:sz w:val="22"/>
                <w:lang w:eastAsia="fr-FR"/>
              </w:rPr>
              <w:tab/>
            </w:r>
            <w:r w:rsidR="003977E1" w:rsidRPr="00A11EAE">
              <w:rPr>
                <w:rStyle w:val="Lienhypertexte"/>
                <w:noProof/>
              </w:rPr>
              <w:t>Résiliation partielle.</w:t>
            </w:r>
            <w:r w:rsidR="003977E1">
              <w:rPr>
                <w:noProof/>
                <w:webHidden/>
              </w:rPr>
              <w:tab/>
            </w:r>
            <w:r w:rsidR="003977E1">
              <w:rPr>
                <w:noProof/>
                <w:webHidden/>
              </w:rPr>
              <w:fldChar w:fldCharType="begin"/>
            </w:r>
            <w:r w:rsidR="003977E1">
              <w:rPr>
                <w:noProof/>
                <w:webHidden/>
              </w:rPr>
              <w:instrText xml:space="preserve"> PAGEREF _Toc201911782 \h </w:instrText>
            </w:r>
            <w:r w:rsidR="003977E1">
              <w:rPr>
                <w:noProof/>
                <w:webHidden/>
              </w:rPr>
            </w:r>
            <w:r w:rsidR="003977E1">
              <w:rPr>
                <w:noProof/>
                <w:webHidden/>
              </w:rPr>
              <w:fldChar w:fldCharType="separate"/>
            </w:r>
            <w:r w:rsidR="003977E1">
              <w:rPr>
                <w:noProof/>
                <w:webHidden/>
              </w:rPr>
              <w:t>24</w:t>
            </w:r>
            <w:r w:rsidR="003977E1">
              <w:rPr>
                <w:noProof/>
                <w:webHidden/>
              </w:rPr>
              <w:fldChar w:fldCharType="end"/>
            </w:r>
          </w:hyperlink>
        </w:p>
        <w:p w14:paraId="40678391" w14:textId="11819862" w:rsidR="003977E1" w:rsidRDefault="007C726D">
          <w:pPr>
            <w:pStyle w:val="TM1"/>
            <w:rPr>
              <w:rFonts w:asciiTheme="minorHAnsi" w:eastAsiaTheme="minorEastAsia" w:hAnsiTheme="minorHAnsi"/>
              <w:noProof/>
              <w:sz w:val="22"/>
              <w:lang w:eastAsia="fr-FR"/>
            </w:rPr>
          </w:pPr>
          <w:hyperlink w:anchor="_Toc201911783" w:history="1">
            <w:r w:rsidR="003977E1" w:rsidRPr="00A11EAE">
              <w:rPr>
                <w:rStyle w:val="Lienhypertexte"/>
                <w:noProof/>
              </w:rPr>
              <w:t>ARTICLE 19.</w:t>
            </w:r>
            <w:r w:rsidR="003977E1">
              <w:rPr>
                <w:rFonts w:asciiTheme="minorHAnsi" w:eastAsiaTheme="minorEastAsia" w:hAnsiTheme="minorHAnsi"/>
                <w:noProof/>
                <w:sz w:val="22"/>
                <w:lang w:eastAsia="fr-FR"/>
              </w:rPr>
              <w:tab/>
            </w:r>
            <w:r w:rsidR="003977E1" w:rsidRPr="00A11EAE">
              <w:rPr>
                <w:rStyle w:val="Lienhypertexte"/>
                <w:noProof/>
              </w:rPr>
              <w:t>RÈGLEMENT AMIABLE DES LITIGES – RECOURS.</w:t>
            </w:r>
            <w:r w:rsidR="003977E1">
              <w:rPr>
                <w:noProof/>
                <w:webHidden/>
              </w:rPr>
              <w:tab/>
            </w:r>
            <w:r w:rsidR="003977E1">
              <w:rPr>
                <w:noProof/>
                <w:webHidden/>
              </w:rPr>
              <w:fldChar w:fldCharType="begin"/>
            </w:r>
            <w:r w:rsidR="003977E1">
              <w:rPr>
                <w:noProof/>
                <w:webHidden/>
              </w:rPr>
              <w:instrText xml:space="preserve"> PAGEREF _Toc201911783 \h </w:instrText>
            </w:r>
            <w:r w:rsidR="003977E1">
              <w:rPr>
                <w:noProof/>
                <w:webHidden/>
              </w:rPr>
            </w:r>
            <w:r w:rsidR="003977E1">
              <w:rPr>
                <w:noProof/>
                <w:webHidden/>
              </w:rPr>
              <w:fldChar w:fldCharType="separate"/>
            </w:r>
            <w:r w:rsidR="003977E1">
              <w:rPr>
                <w:noProof/>
                <w:webHidden/>
              </w:rPr>
              <w:t>25</w:t>
            </w:r>
            <w:r w:rsidR="003977E1">
              <w:rPr>
                <w:noProof/>
                <w:webHidden/>
              </w:rPr>
              <w:fldChar w:fldCharType="end"/>
            </w:r>
          </w:hyperlink>
        </w:p>
        <w:p w14:paraId="5E2F1556" w14:textId="61FD852C" w:rsidR="003977E1" w:rsidRDefault="007C726D">
          <w:pPr>
            <w:pStyle w:val="TM2"/>
            <w:rPr>
              <w:rFonts w:asciiTheme="minorHAnsi" w:eastAsiaTheme="minorEastAsia" w:hAnsiTheme="minorHAnsi"/>
              <w:noProof/>
              <w:sz w:val="22"/>
              <w:lang w:eastAsia="fr-FR"/>
            </w:rPr>
          </w:pPr>
          <w:hyperlink w:anchor="_Toc201911784" w:history="1">
            <w:r w:rsidR="003977E1" w:rsidRPr="00A11EAE">
              <w:rPr>
                <w:rStyle w:val="Lienhypertexte"/>
                <w:rFonts w:cs="Times New Roman"/>
                <w:noProof/>
              </w:rPr>
              <w:t>19.1.</w:t>
            </w:r>
            <w:r w:rsidR="003977E1">
              <w:rPr>
                <w:rFonts w:asciiTheme="minorHAnsi" w:eastAsiaTheme="minorEastAsia" w:hAnsiTheme="minorHAnsi"/>
                <w:noProof/>
                <w:sz w:val="22"/>
                <w:lang w:eastAsia="fr-FR"/>
              </w:rPr>
              <w:tab/>
            </w:r>
            <w:r w:rsidR="003977E1" w:rsidRPr="00A11EAE">
              <w:rPr>
                <w:rStyle w:val="Lienhypertexte"/>
                <w:noProof/>
              </w:rPr>
              <w:t>Recours gracieux.</w:t>
            </w:r>
            <w:r w:rsidR="003977E1">
              <w:rPr>
                <w:noProof/>
                <w:webHidden/>
              </w:rPr>
              <w:tab/>
            </w:r>
            <w:r w:rsidR="003977E1">
              <w:rPr>
                <w:noProof/>
                <w:webHidden/>
              </w:rPr>
              <w:fldChar w:fldCharType="begin"/>
            </w:r>
            <w:r w:rsidR="003977E1">
              <w:rPr>
                <w:noProof/>
                <w:webHidden/>
              </w:rPr>
              <w:instrText xml:space="preserve"> PAGEREF _Toc201911784 \h </w:instrText>
            </w:r>
            <w:r w:rsidR="003977E1">
              <w:rPr>
                <w:noProof/>
                <w:webHidden/>
              </w:rPr>
            </w:r>
            <w:r w:rsidR="003977E1">
              <w:rPr>
                <w:noProof/>
                <w:webHidden/>
              </w:rPr>
              <w:fldChar w:fldCharType="separate"/>
            </w:r>
            <w:r w:rsidR="003977E1">
              <w:rPr>
                <w:noProof/>
                <w:webHidden/>
              </w:rPr>
              <w:t>25</w:t>
            </w:r>
            <w:r w:rsidR="003977E1">
              <w:rPr>
                <w:noProof/>
                <w:webHidden/>
              </w:rPr>
              <w:fldChar w:fldCharType="end"/>
            </w:r>
          </w:hyperlink>
        </w:p>
        <w:p w14:paraId="4F525EE8" w14:textId="51538383" w:rsidR="003977E1" w:rsidRDefault="007C726D">
          <w:pPr>
            <w:pStyle w:val="TM2"/>
            <w:rPr>
              <w:rFonts w:asciiTheme="minorHAnsi" w:eastAsiaTheme="minorEastAsia" w:hAnsiTheme="minorHAnsi"/>
              <w:noProof/>
              <w:sz w:val="22"/>
              <w:lang w:eastAsia="fr-FR"/>
            </w:rPr>
          </w:pPr>
          <w:hyperlink w:anchor="_Toc201911785" w:history="1">
            <w:r w:rsidR="003977E1" w:rsidRPr="00A11EAE">
              <w:rPr>
                <w:rStyle w:val="Lienhypertexte"/>
                <w:rFonts w:cs="Times New Roman"/>
                <w:noProof/>
              </w:rPr>
              <w:t>19.2.</w:t>
            </w:r>
            <w:r w:rsidR="003977E1">
              <w:rPr>
                <w:rFonts w:asciiTheme="minorHAnsi" w:eastAsiaTheme="minorEastAsia" w:hAnsiTheme="minorHAnsi"/>
                <w:noProof/>
                <w:sz w:val="22"/>
                <w:lang w:eastAsia="fr-FR"/>
              </w:rPr>
              <w:tab/>
            </w:r>
            <w:r w:rsidR="003977E1" w:rsidRPr="00A11EAE">
              <w:rPr>
                <w:rStyle w:val="Lienhypertexte"/>
                <w:noProof/>
              </w:rPr>
              <w:t>Règlement amiable des litiges et des différends</w:t>
            </w:r>
            <w:r w:rsidR="003977E1">
              <w:rPr>
                <w:noProof/>
                <w:webHidden/>
              </w:rPr>
              <w:tab/>
            </w:r>
            <w:r w:rsidR="003977E1">
              <w:rPr>
                <w:noProof/>
                <w:webHidden/>
              </w:rPr>
              <w:fldChar w:fldCharType="begin"/>
            </w:r>
            <w:r w:rsidR="003977E1">
              <w:rPr>
                <w:noProof/>
                <w:webHidden/>
              </w:rPr>
              <w:instrText xml:space="preserve"> PAGEREF _Toc201911785 \h </w:instrText>
            </w:r>
            <w:r w:rsidR="003977E1">
              <w:rPr>
                <w:noProof/>
                <w:webHidden/>
              </w:rPr>
            </w:r>
            <w:r w:rsidR="003977E1">
              <w:rPr>
                <w:noProof/>
                <w:webHidden/>
              </w:rPr>
              <w:fldChar w:fldCharType="separate"/>
            </w:r>
            <w:r w:rsidR="003977E1">
              <w:rPr>
                <w:noProof/>
                <w:webHidden/>
              </w:rPr>
              <w:t>25</w:t>
            </w:r>
            <w:r w:rsidR="003977E1">
              <w:rPr>
                <w:noProof/>
                <w:webHidden/>
              </w:rPr>
              <w:fldChar w:fldCharType="end"/>
            </w:r>
          </w:hyperlink>
        </w:p>
        <w:p w14:paraId="260FBBE1" w14:textId="2E5E2AD6" w:rsidR="003977E1" w:rsidRDefault="007C726D">
          <w:pPr>
            <w:pStyle w:val="TM2"/>
            <w:rPr>
              <w:rFonts w:asciiTheme="minorHAnsi" w:eastAsiaTheme="minorEastAsia" w:hAnsiTheme="minorHAnsi"/>
              <w:noProof/>
              <w:sz w:val="22"/>
              <w:lang w:eastAsia="fr-FR"/>
            </w:rPr>
          </w:pPr>
          <w:hyperlink w:anchor="_Toc201911786" w:history="1">
            <w:r w:rsidR="003977E1" w:rsidRPr="00A11EAE">
              <w:rPr>
                <w:rStyle w:val="Lienhypertexte"/>
                <w:rFonts w:cs="Times New Roman"/>
                <w:noProof/>
              </w:rPr>
              <w:t>19.3.</w:t>
            </w:r>
            <w:r w:rsidR="003977E1">
              <w:rPr>
                <w:rFonts w:asciiTheme="minorHAnsi" w:eastAsiaTheme="minorEastAsia" w:hAnsiTheme="minorHAnsi"/>
                <w:noProof/>
                <w:sz w:val="22"/>
                <w:lang w:eastAsia="fr-FR"/>
              </w:rPr>
              <w:tab/>
            </w:r>
            <w:r w:rsidR="003977E1" w:rsidRPr="00A11EAE">
              <w:rPr>
                <w:rStyle w:val="Lienhypertexte"/>
                <w:noProof/>
              </w:rPr>
              <w:t>Recours contentieux.</w:t>
            </w:r>
            <w:r w:rsidR="003977E1">
              <w:rPr>
                <w:noProof/>
                <w:webHidden/>
              </w:rPr>
              <w:tab/>
            </w:r>
            <w:r w:rsidR="003977E1">
              <w:rPr>
                <w:noProof/>
                <w:webHidden/>
              </w:rPr>
              <w:fldChar w:fldCharType="begin"/>
            </w:r>
            <w:r w:rsidR="003977E1">
              <w:rPr>
                <w:noProof/>
                <w:webHidden/>
              </w:rPr>
              <w:instrText xml:space="preserve"> PAGEREF _Toc201911786 \h </w:instrText>
            </w:r>
            <w:r w:rsidR="003977E1">
              <w:rPr>
                <w:noProof/>
                <w:webHidden/>
              </w:rPr>
            </w:r>
            <w:r w:rsidR="003977E1">
              <w:rPr>
                <w:noProof/>
                <w:webHidden/>
              </w:rPr>
              <w:fldChar w:fldCharType="separate"/>
            </w:r>
            <w:r w:rsidR="003977E1">
              <w:rPr>
                <w:noProof/>
                <w:webHidden/>
              </w:rPr>
              <w:t>25</w:t>
            </w:r>
            <w:r w:rsidR="003977E1">
              <w:rPr>
                <w:noProof/>
                <w:webHidden/>
              </w:rPr>
              <w:fldChar w:fldCharType="end"/>
            </w:r>
          </w:hyperlink>
        </w:p>
        <w:p w14:paraId="44A77929" w14:textId="57686B96" w:rsidR="003977E1" w:rsidRDefault="007C726D">
          <w:pPr>
            <w:pStyle w:val="TM1"/>
            <w:rPr>
              <w:rFonts w:asciiTheme="minorHAnsi" w:eastAsiaTheme="minorEastAsia" w:hAnsiTheme="minorHAnsi"/>
              <w:noProof/>
              <w:sz w:val="22"/>
              <w:lang w:eastAsia="fr-FR"/>
            </w:rPr>
          </w:pPr>
          <w:hyperlink w:anchor="_Toc201911787" w:history="1">
            <w:r w:rsidR="003977E1" w:rsidRPr="00A11EAE">
              <w:rPr>
                <w:rStyle w:val="Lienhypertexte"/>
                <w:noProof/>
              </w:rPr>
              <w:t>ARTICLE 20.</w:t>
            </w:r>
            <w:r w:rsidR="003977E1">
              <w:rPr>
                <w:rFonts w:asciiTheme="minorHAnsi" w:eastAsiaTheme="minorEastAsia" w:hAnsiTheme="minorHAnsi"/>
                <w:noProof/>
                <w:sz w:val="22"/>
                <w:lang w:eastAsia="fr-FR"/>
              </w:rPr>
              <w:tab/>
            </w:r>
            <w:r w:rsidR="003977E1" w:rsidRPr="00A11EAE">
              <w:rPr>
                <w:rStyle w:val="Lienhypertexte"/>
                <w:noProof/>
              </w:rPr>
              <w:t>DROIT ET LANGUE APPLICABLES AU PRÉSENT ACCORD-CADRE.</w:t>
            </w:r>
            <w:r w:rsidR="003977E1">
              <w:rPr>
                <w:noProof/>
                <w:webHidden/>
              </w:rPr>
              <w:tab/>
            </w:r>
            <w:r w:rsidR="003977E1">
              <w:rPr>
                <w:noProof/>
                <w:webHidden/>
              </w:rPr>
              <w:fldChar w:fldCharType="begin"/>
            </w:r>
            <w:r w:rsidR="003977E1">
              <w:rPr>
                <w:noProof/>
                <w:webHidden/>
              </w:rPr>
              <w:instrText xml:space="preserve"> PAGEREF _Toc201911787 \h </w:instrText>
            </w:r>
            <w:r w:rsidR="003977E1">
              <w:rPr>
                <w:noProof/>
                <w:webHidden/>
              </w:rPr>
            </w:r>
            <w:r w:rsidR="003977E1">
              <w:rPr>
                <w:noProof/>
                <w:webHidden/>
              </w:rPr>
              <w:fldChar w:fldCharType="separate"/>
            </w:r>
            <w:r w:rsidR="003977E1">
              <w:rPr>
                <w:noProof/>
                <w:webHidden/>
              </w:rPr>
              <w:t>25</w:t>
            </w:r>
            <w:r w:rsidR="003977E1">
              <w:rPr>
                <w:noProof/>
                <w:webHidden/>
              </w:rPr>
              <w:fldChar w:fldCharType="end"/>
            </w:r>
          </w:hyperlink>
        </w:p>
        <w:p w14:paraId="67DFEC3D" w14:textId="0C3FD544" w:rsidR="003977E1" w:rsidRDefault="007C726D">
          <w:pPr>
            <w:pStyle w:val="TM2"/>
            <w:rPr>
              <w:rFonts w:asciiTheme="minorHAnsi" w:eastAsiaTheme="minorEastAsia" w:hAnsiTheme="minorHAnsi"/>
              <w:noProof/>
              <w:sz w:val="22"/>
              <w:lang w:eastAsia="fr-FR"/>
            </w:rPr>
          </w:pPr>
          <w:hyperlink w:anchor="_Toc201911788" w:history="1">
            <w:r w:rsidR="003977E1" w:rsidRPr="00A11EAE">
              <w:rPr>
                <w:rStyle w:val="Lienhypertexte"/>
                <w:rFonts w:cs="Times New Roman"/>
                <w:noProof/>
              </w:rPr>
              <w:t>20.1.</w:t>
            </w:r>
            <w:r w:rsidR="003977E1">
              <w:rPr>
                <w:rFonts w:asciiTheme="minorHAnsi" w:eastAsiaTheme="minorEastAsia" w:hAnsiTheme="minorHAnsi"/>
                <w:noProof/>
                <w:sz w:val="22"/>
                <w:lang w:eastAsia="fr-FR"/>
              </w:rPr>
              <w:tab/>
            </w:r>
            <w:r w:rsidR="003977E1" w:rsidRPr="00A11EAE">
              <w:rPr>
                <w:rStyle w:val="Lienhypertexte"/>
                <w:noProof/>
              </w:rPr>
              <w:t>Droit applicable</w:t>
            </w:r>
            <w:r w:rsidR="003977E1">
              <w:rPr>
                <w:noProof/>
                <w:webHidden/>
              </w:rPr>
              <w:tab/>
            </w:r>
            <w:r w:rsidR="003977E1">
              <w:rPr>
                <w:noProof/>
                <w:webHidden/>
              </w:rPr>
              <w:fldChar w:fldCharType="begin"/>
            </w:r>
            <w:r w:rsidR="003977E1">
              <w:rPr>
                <w:noProof/>
                <w:webHidden/>
              </w:rPr>
              <w:instrText xml:space="preserve"> PAGEREF _Toc201911788 \h </w:instrText>
            </w:r>
            <w:r w:rsidR="003977E1">
              <w:rPr>
                <w:noProof/>
                <w:webHidden/>
              </w:rPr>
            </w:r>
            <w:r w:rsidR="003977E1">
              <w:rPr>
                <w:noProof/>
                <w:webHidden/>
              </w:rPr>
              <w:fldChar w:fldCharType="separate"/>
            </w:r>
            <w:r w:rsidR="003977E1">
              <w:rPr>
                <w:noProof/>
                <w:webHidden/>
              </w:rPr>
              <w:t>25</w:t>
            </w:r>
            <w:r w:rsidR="003977E1">
              <w:rPr>
                <w:noProof/>
                <w:webHidden/>
              </w:rPr>
              <w:fldChar w:fldCharType="end"/>
            </w:r>
          </w:hyperlink>
        </w:p>
        <w:p w14:paraId="1476D1E7" w14:textId="0D5EDCA5" w:rsidR="003977E1" w:rsidRDefault="007C726D">
          <w:pPr>
            <w:pStyle w:val="TM2"/>
            <w:rPr>
              <w:rFonts w:asciiTheme="minorHAnsi" w:eastAsiaTheme="minorEastAsia" w:hAnsiTheme="minorHAnsi"/>
              <w:noProof/>
              <w:sz w:val="22"/>
              <w:lang w:eastAsia="fr-FR"/>
            </w:rPr>
          </w:pPr>
          <w:hyperlink w:anchor="_Toc201911789" w:history="1">
            <w:r w:rsidR="003977E1" w:rsidRPr="00A11EAE">
              <w:rPr>
                <w:rStyle w:val="Lienhypertexte"/>
                <w:rFonts w:cs="Times New Roman"/>
                <w:noProof/>
              </w:rPr>
              <w:t>20.2.</w:t>
            </w:r>
            <w:r w:rsidR="003977E1">
              <w:rPr>
                <w:rFonts w:asciiTheme="minorHAnsi" w:eastAsiaTheme="minorEastAsia" w:hAnsiTheme="minorHAnsi"/>
                <w:noProof/>
                <w:sz w:val="22"/>
                <w:lang w:eastAsia="fr-FR"/>
              </w:rPr>
              <w:tab/>
            </w:r>
            <w:r w:rsidR="003977E1" w:rsidRPr="00A11EAE">
              <w:rPr>
                <w:rStyle w:val="Lienhypertexte"/>
                <w:noProof/>
              </w:rPr>
              <w:t>Usage de la langue française.</w:t>
            </w:r>
            <w:r w:rsidR="003977E1">
              <w:rPr>
                <w:noProof/>
                <w:webHidden/>
              </w:rPr>
              <w:tab/>
            </w:r>
            <w:r w:rsidR="003977E1">
              <w:rPr>
                <w:noProof/>
                <w:webHidden/>
              </w:rPr>
              <w:fldChar w:fldCharType="begin"/>
            </w:r>
            <w:r w:rsidR="003977E1">
              <w:rPr>
                <w:noProof/>
                <w:webHidden/>
              </w:rPr>
              <w:instrText xml:space="preserve"> PAGEREF _Toc201911789 \h </w:instrText>
            </w:r>
            <w:r w:rsidR="003977E1">
              <w:rPr>
                <w:noProof/>
                <w:webHidden/>
              </w:rPr>
            </w:r>
            <w:r w:rsidR="003977E1">
              <w:rPr>
                <w:noProof/>
                <w:webHidden/>
              </w:rPr>
              <w:fldChar w:fldCharType="separate"/>
            </w:r>
            <w:r w:rsidR="003977E1">
              <w:rPr>
                <w:noProof/>
                <w:webHidden/>
              </w:rPr>
              <w:t>25</w:t>
            </w:r>
            <w:r w:rsidR="003977E1">
              <w:rPr>
                <w:noProof/>
                <w:webHidden/>
              </w:rPr>
              <w:fldChar w:fldCharType="end"/>
            </w:r>
          </w:hyperlink>
        </w:p>
        <w:p w14:paraId="2D5F5A6B" w14:textId="50DBE6E4" w:rsidR="003977E1" w:rsidRDefault="007C726D">
          <w:pPr>
            <w:pStyle w:val="TM1"/>
            <w:rPr>
              <w:rFonts w:asciiTheme="minorHAnsi" w:eastAsiaTheme="minorEastAsia" w:hAnsiTheme="minorHAnsi"/>
              <w:noProof/>
              <w:sz w:val="22"/>
              <w:lang w:eastAsia="fr-FR"/>
            </w:rPr>
          </w:pPr>
          <w:hyperlink w:anchor="_Toc201911790" w:history="1">
            <w:r w:rsidR="003977E1" w:rsidRPr="00A11EAE">
              <w:rPr>
                <w:rStyle w:val="Lienhypertexte"/>
                <w:noProof/>
              </w:rPr>
              <w:t>ARTICLE 21.</w:t>
            </w:r>
            <w:r w:rsidR="003977E1">
              <w:rPr>
                <w:rFonts w:asciiTheme="minorHAnsi" w:eastAsiaTheme="minorEastAsia" w:hAnsiTheme="minorHAnsi"/>
                <w:noProof/>
                <w:sz w:val="22"/>
                <w:lang w:eastAsia="fr-FR"/>
              </w:rPr>
              <w:tab/>
            </w:r>
            <w:r w:rsidR="003977E1" w:rsidRPr="00A11EAE">
              <w:rPr>
                <w:rStyle w:val="Lienhypertexte"/>
                <w:noProof/>
              </w:rPr>
              <w:t>DÉROGATIONS.</w:t>
            </w:r>
            <w:r w:rsidR="003977E1">
              <w:rPr>
                <w:noProof/>
                <w:webHidden/>
              </w:rPr>
              <w:tab/>
            </w:r>
            <w:r w:rsidR="003977E1">
              <w:rPr>
                <w:noProof/>
                <w:webHidden/>
              </w:rPr>
              <w:fldChar w:fldCharType="begin"/>
            </w:r>
            <w:r w:rsidR="003977E1">
              <w:rPr>
                <w:noProof/>
                <w:webHidden/>
              </w:rPr>
              <w:instrText xml:space="preserve"> PAGEREF _Toc201911790 \h </w:instrText>
            </w:r>
            <w:r w:rsidR="003977E1">
              <w:rPr>
                <w:noProof/>
                <w:webHidden/>
              </w:rPr>
            </w:r>
            <w:r w:rsidR="003977E1">
              <w:rPr>
                <w:noProof/>
                <w:webHidden/>
              </w:rPr>
              <w:fldChar w:fldCharType="separate"/>
            </w:r>
            <w:r w:rsidR="003977E1">
              <w:rPr>
                <w:noProof/>
                <w:webHidden/>
              </w:rPr>
              <w:t>25</w:t>
            </w:r>
            <w:r w:rsidR="003977E1">
              <w:rPr>
                <w:noProof/>
                <w:webHidden/>
              </w:rPr>
              <w:fldChar w:fldCharType="end"/>
            </w:r>
          </w:hyperlink>
        </w:p>
        <w:p w14:paraId="5051B141" w14:textId="6181F619" w:rsidR="0057599D" w:rsidRDefault="0057599D">
          <w:r>
            <w:fldChar w:fldCharType="end"/>
          </w:r>
        </w:p>
      </w:sdtContent>
    </w:sdt>
    <w:p w14:paraId="0917B77B" w14:textId="77777777" w:rsidR="00511F04" w:rsidRDefault="00511F04">
      <w:pPr>
        <w:spacing w:after="160" w:line="259" w:lineRule="auto"/>
        <w:jc w:val="left"/>
        <w:rPr>
          <w:rFonts w:cs="Arial"/>
        </w:rPr>
      </w:pPr>
      <w:r>
        <w:rPr>
          <w:rFonts w:cs="Arial"/>
        </w:rPr>
        <w:br w:type="page"/>
      </w:r>
    </w:p>
    <w:p w14:paraId="6DE6A6BF" w14:textId="0A9677D1" w:rsidR="001746C0" w:rsidRPr="001E18C4" w:rsidRDefault="001746C0" w:rsidP="001E18C4">
      <w:pPr>
        <w:pStyle w:val="Titre1"/>
      </w:pPr>
      <w:bookmarkStart w:id="0" w:name="_Toc201911722"/>
      <w:r w:rsidRPr="001E18C4">
        <w:lastRenderedPageBreak/>
        <w:t>PI</w:t>
      </w:r>
      <w:r w:rsidR="002B49AF">
        <w:t>È</w:t>
      </w:r>
      <w:r w:rsidRPr="001E18C4">
        <w:t>CES CONTRACTUELLES.</w:t>
      </w:r>
      <w:bookmarkEnd w:id="0"/>
    </w:p>
    <w:p w14:paraId="4497EF03" w14:textId="77777777" w:rsidR="001746C0" w:rsidRDefault="001746C0" w:rsidP="001746C0">
      <w:pPr>
        <w:rPr>
          <w:rFonts w:cs="Arial"/>
        </w:rPr>
      </w:pPr>
    </w:p>
    <w:p w14:paraId="13B92939" w14:textId="77777777" w:rsidR="001746C0" w:rsidRPr="001746C0" w:rsidRDefault="001746C0" w:rsidP="001746C0">
      <w:pPr>
        <w:rPr>
          <w:rFonts w:cs="Arial"/>
        </w:rPr>
      </w:pPr>
      <w:r w:rsidRPr="001746C0">
        <w:rPr>
          <w:rFonts w:cs="Arial"/>
        </w:rPr>
        <w:t>Les présents documents contractuels sont soumis au code de la commande publique.</w:t>
      </w:r>
    </w:p>
    <w:p w14:paraId="416F2F19" w14:textId="77777777" w:rsidR="001746C0" w:rsidRPr="00660ED8" w:rsidRDefault="001746C0" w:rsidP="001746C0">
      <w:pPr>
        <w:rPr>
          <w:rFonts w:cs="Arial"/>
        </w:rPr>
      </w:pPr>
    </w:p>
    <w:p w14:paraId="616E9F2E" w14:textId="35356C51" w:rsidR="001746C0" w:rsidRPr="00660ED8" w:rsidRDefault="003977E1" w:rsidP="001746C0">
      <w:pPr>
        <w:rPr>
          <w:rFonts w:cs="Arial"/>
        </w:rPr>
      </w:pPr>
      <w:r>
        <w:rPr>
          <w:rFonts w:cs="Arial"/>
        </w:rPr>
        <w:t>L’accord-cadre</w:t>
      </w:r>
      <w:r w:rsidR="001746C0" w:rsidRPr="00660ED8">
        <w:rPr>
          <w:rFonts w:cs="Arial"/>
        </w:rPr>
        <w:t xml:space="preserve"> est régi par les documents suivants qui, en cas de contradiction, prévalent dans l'ordre ci-après :</w:t>
      </w:r>
    </w:p>
    <w:p w14:paraId="6BDDA464" w14:textId="77777777" w:rsidR="001746C0" w:rsidRPr="00660ED8" w:rsidRDefault="001746C0" w:rsidP="001746C0">
      <w:pPr>
        <w:rPr>
          <w:rFonts w:cs="Arial"/>
        </w:rPr>
      </w:pPr>
    </w:p>
    <w:p w14:paraId="30F873C2" w14:textId="6325B494" w:rsidR="001746C0" w:rsidRPr="00660ED8" w:rsidRDefault="002F4DE7" w:rsidP="001F0609">
      <w:pPr>
        <w:ind w:left="567" w:hanging="567"/>
        <w:rPr>
          <w:rFonts w:cs="Arial"/>
        </w:rPr>
      </w:pPr>
      <w:r>
        <w:rPr>
          <w:rFonts w:cs="Arial"/>
        </w:rPr>
        <w:t>1.1.</w:t>
      </w:r>
      <w:r>
        <w:rPr>
          <w:rFonts w:cs="Arial"/>
        </w:rPr>
        <w:tab/>
        <w:t xml:space="preserve">Les </w:t>
      </w:r>
      <w:r w:rsidR="001746C0" w:rsidRPr="00660ED8">
        <w:rPr>
          <w:rFonts w:cs="Arial"/>
        </w:rPr>
        <w:t>acte</w:t>
      </w:r>
      <w:r>
        <w:rPr>
          <w:rFonts w:cs="Arial"/>
        </w:rPr>
        <w:t>s</w:t>
      </w:r>
      <w:r w:rsidR="001746C0" w:rsidRPr="00660ED8">
        <w:rPr>
          <w:rFonts w:cs="Arial"/>
        </w:rPr>
        <w:t xml:space="preserve"> d’engagement (AE) et </w:t>
      </w:r>
      <w:r>
        <w:rPr>
          <w:rFonts w:cs="Arial"/>
        </w:rPr>
        <w:t>leur</w:t>
      </w:r>
      <w:r w:rsidR="001746C0" w:rsidRPr="00660ED8">
        <w:rPr>
          <w:rFonts w:cs="Arial"/>
        </w:rPr>
        <w:t xml:space="preserve"> annexe</w:t>
      </w:r>
      <w:r w:rsidR="007D57C2" w:rsidRPr="00660ED8">
        <w:rPr>
          <w:rFonts w:cs="Arial"/>
        </w:rPr>
        <w:t xml:space="preserve"> financière</w:t>
      </w:r>
      <w:r w:rsidR="001746C0" w:rsidRPr="00660ED8">
        <w:rPr>
          <w:rFonts w:cs="Arial"/>
        </w:rPr>
        <w:t xml:space="preserve"> documents signés par le titulaire et l’acheteur*.</w:t>
      </w:r>
    </w:p>
    <w:p w14:paraId="467DB4D0" w14:textId="5BBE6A11" w:rsidR="001746C0" w:rsidRPr="00660ED8" w:rsidRDefault="001746C0" w:rsidP="001F0609">
      <w:pPr>
        <w:ind w:left="567" w:hanging="567"/>
        <w:rPr>
          <w:rFonts w:cs="Arial"/>
        </w:rPr>
      </w:pPr>
      <w:r w:rsidRPr="00660ED8">
        <w:rPr>
          <w:rFonts w:cs="Arial"/>
        </w:rPr>
        <w:t>1.2.</w:t>
      </w:r>
      <w:r w:rsidRPr="00660ED8">
        <w:rPr>
          <w:rFonts w:cs="Arial"/>
        </w:rPr>
        <w:tab/>
        <w:t xml:space="preserve">Le présent cahier des clauses administratives particulières (CCAP) </w:t>
      </w:r>
      <w:r w:rsidR="003977E1">
        <w:rPr>
          <w:rFonts w:cs="Arial"/>
        </w:rPr>
        <w:t>commun aux deux lots</w:t>
      </w:r>
    </w:p>
    <w:p w14:paraId="77D86A48" w14:textId="25E7938E" w:rsidR="001746C0" w:rsidRPr="00660ED8" w:rsidRDefault="001746C0" w:rsidP="007D57C2">
      <w:pPr>
        <w:ind w:left="567" w:hanging="567"/>
        <w:rPr>
          <w:rFonts w:cs="Arial"/>
        </w:rPr>
      </w:pPr>
      <w:r w:rsidRPr="00660ED8">
        <w:rPr>
          <w:rFonts w:cs="Arial"/>
        </w:rPr>
        <w:t>1.3.</w:t>
      </w:r>
      <w:r w:rsidRPr="00660ED8">
        <w:rPr>
          <w:rFonts w:cs="Arial"/>
        </w:rPr>
        <w:tab/>
        <w:t>Le cahier des clauses techniques particulières (CCTP) n°</w:t>
      </w:r>
      <w:r w:rsidR="007D57C2" w:rsidRPr="00660ED8">
        <w:rPr>
          <w:rFonts w:cs="Arial"/>
        </w:rPr>
        <w:t>DAF_2025_000</w:t>
      </w:r>
      <w:r w:rsidR="00EC28F3">
        <w:rPr>
          <w:rFonts w:cs="Arial"/>
        </w:rPr>
        <w:t>581_JT_SCA_DGA</w:t>
      </w:r>
      <w:r w:rsidR="001D0CFA" w:rsidRPr="00660ED8">
        <w:rPr>
          <w:rFonts w:cs="Arial"/>
        </w:rPr>
        <w:t xml:space="preserve"> </w:t>
      </w:r>
      <w:r w:rsidR="002F4DE7">
        <w:rPr>
          <w:rFonts w:cs="Arial"/>
        </w:rPr>
        <w:t>commun aux deux lots</w:t>
      </w:r>
    </w:p>
    <w:p w14:paraId="4472483D" w14:textId="66E7281F" w:rsidR="001746C0" w:rsidRPr="00660ED8" w:rsidRDefault="001746C0" w:rsidP="001F0609">
      <w:pPr>
        <w:ind w:left="567" w:hanging="567"/>
        <w:rPr>
          <w:rFonts w:cs="Arial"/>
        </w:rPr>
      </w:pPr>
      <w:r w:rsidRPr="00660ED8">
        <w:rPr>
          <w:rFonts w:cs="Arial"/>
        </w:rPr>
        <w:t>1.</w:t>
      </w:r>
      <w:r w:rsidR="007D57C2" w:rsidRPr="00660ED8">
        <w:rPr>
          <w:rFonts w:cs="Arial"/>
        </w:rPr>
        <w:t>4</w:t>
      </w:r>
      <w:r w:rsidRPr="00660ED8">
        <w:rPr>
          <w:rFonts w:cs="Arial"/>
        </w:rPr>
        <w:t>.</w:t>
      </w:r>
      <w:r w:rsidRPr="00660ED8">
        <w:rPr>
          <w:rFonts w:cs="Arial"/>
        </w:rPr>
        <w:tab/>
        <w:t xml:space="preserve">Le cahier des clauses administratives générales des marchés publics de prestations intellectuelles (CCAG/PI) approuvé par l'arrêté du 30 mars 2021 dans sa version applicable à la date de lancement de la présente consultation (non joint aux pièces </w:t>
      </w:r>
      <w:r w:rsidR="003977E1">
        <w:rPr>
          <w:rFonts w:cs="Arial"/>
        </w:rPr>
        <w:t>de l’accord-cadre</w:t>
      </w:r>
      <w:r w:rsidRPr="00660ED8">
        <w:rPr>
          <w:rFonts w:cs="Arial"/>
        </w:rPr>
        <w:t xml:space="preserve"> mais dont le titulaire déclare avoir pris connaissance).</w:t>
      </w:r>
    </w:p>
    <w:p w14:paraId="6F4A1E34" w14:textId="0AAF3824" w:rsidR="001746C0" w:rsidRPr="00660ED8" w:rsidRDefault="001746C0" w:rsidP="001F0609">
      <w:pPr>
        <w:ind w:left="567" w:hanging="567"/>
        <w:rPr>
          <w:rFonts w:cs="Arial"/>
        </w:rPr>
      </w:pPr>
      <w:r w:rsidRPr="00660ED8">
        <w:rPr>
          <w:rFonts w:cs="Arial"/>
        </w:rPr>
        <w:t>1.</w:t>
      </w:r>
      <w:r w:rsidR="007D57C2" w:rsidRPr="00660ED8">
        <w:rPr>
          <w:rFonts w:cs="Arial"/>
        </w:rPr>
        <w:t>5</w:t>
      </w:r>
      <w:r w:rsidRPr="00660ED8">
        <w:rPr>
          <w:rFonts w:cs="Arial"/>
        </w:rPr>
        <w:t>.</w:t>
      </w:r>
      <w:r w:rsidRPr="00660ED8">
        <w:rPr>
          <w:rFonts w:cs="Arial"/>
        </w:rPr>
        <w:tab/>
        <w:t>L'offre technique du titulaire.</w:t>
      </w:r>
    </w:p>
    <w:p w14:paraId="0975AD20" w14:textId="77777777" w:rsidR="001746C0" w:rsidRPr="001746C0" w:rsidRDefault="001746C0" w:rsidP="001746C0">
      <w:pPr>
        <w:rPr>
          <w:rFonts w:cs="Arial"/>
        </w:rPr>
      </w:pPr>
    </w:p>
    <w:p w14:paraId="027F5E66" w14:textId="77777777" w:rsidR="001746C0" w:rsidRPr="001746C0" w:rsidRDefault="001746C0" w:rsidP="001746C0">
      <w:pPr>
        <w:rPr>
          <w:rFonts w:cs="Arial"/>
        </w:rPr>
      </w:pPr>
      <w:r w:rsidRPr="001746C0">
        <w:rPr>
          <w:rFonts w:cs="Arial"/>
        </w:rPr>
        <w:t>*Aucune valeur contractuelle n’est reconnue à tout autre document à caractère financier figurant dans l'offre du titulaire.</w:t>
      </w:r>
    </w:p>
    <w:p w14:paraId="6B552440" w14:textId="77777777" w:rsidR="001746C0" w:rsidRPr="001746C0" w:rsidRDefault="001746C0" w:rsidP="001746C0">
      <w:pPr>
        <w:rPr>
          <w:rFonts w:cs="Arial"/>
        </w:rPr>
      </w:pPr>
    </w:p>
    <w:p w14:paraId="3C5CAA1B" w14:textId="095D0DB1" w:rsidR="001746C0" w:rsidRPr="001746C0" w:rsidRDefault="001746C0" w:rsidP="001E18C4">
      <w:pPr>
        <w:pStyle w:val="Titre1"/>
      </w:pPr>
      <w:bookmarkStart w:id="1" w:name="_Toc201911723"/>
      <w:r w:rsidRPr="001746C0">
        <w:t xml:space="preserve">OBJET </w:t>
      </w:r>
      <w:r w:rsidR="004B73D6">
        <w:t>DE L’ACCORD-CADRE</w:t>
      </w:r>
      <w:r w:rsidRPr="001746C0">
        <w:t>.</w:t>
      </w:r>
      <w:bookmarkEnd w:id="1"/>
    </w:p>
    <w:p w14:paraId="49F6AC25" w14:textId="77777777" w:rsidR="001746C0" w:rsidRPr="001746C0" w:rsidRDefault="001746C0" w:rsidP="001746C0">
      <w:pPr>
        <w:rPr>
          <w:rFonts w:cs="Arial"/>
        </w:rPr>
      </w:pPr>
    </w:p>
    <w:p w14:paraId="0D720F62" w14:textId="7A399378" w:rsidR="001746C0" w:rsidRDefault="007D57C2" w:rsidP="007D57C2">
      <w:pPr>
        <w:autoSpaceDE w:val="0"/>
        <w:autoSpaceDN w:val="0"/>
        <w:adjustRightInd w:val="0"/>
        <w:spacing w:after="0"/>
        <w:jc w:val="left"/>
        <w:rPr>
          <w:rFonts w:ascii="CIDFont+F1" w:hAnsi="CIDFont+F1" w:cs="CIDFont+F1"/>
          <w:szCs w:val="20"/>
        </w:rPr>
      </w:pPr>
      <w:r>
        <w:rPr>
          <w:rFonts w:ascii="CIDFont+F1" w:hAnsi="CIDFont+F1" w:cs="CIDFont+F1"/>
          <w:szCs w:val="20"/>
        </w:rPr>
        <w:t>Le présent accord-cadre a pour objet la réalisation de journaux télévisés</w:t>
      </w:r>
      <w:r w:rsidR="00753283">
        <w:rPr>
          <w:rFonts w:ascii="CIDFont+F1" w:hAnsi="CIDFont+F1" w:cs="CIDFont+F1"/>
          <w:szCs w:val="20"/>
        </w:rPr>
        <w:t>, magazine</w:t>
      </w:r>
      <w:r w:rsidR="008D58B0">
        <w:rPr>
          <w:rFonts w:ascii="CIDFont+F1" w:hAnsi="CIDFont+F1" w:cs="CIDFont+F1"/>
          <w:szCs w:val="20"/>
        </w:rPr>
        <w:t>s</w:t>
      </w:r>
      <w:r w:rsidR="00753283">
        <w:rPr>
          <w:rFonts w:ascii="CIDFont+F1" w:hAnsi="CIDFont+F1" w:cs="CIDFont+F1"/>
          <w:szCs w:val="20"/>
        </w:rPr>
        <w:t xml:space="preserve"> TV et séquences vidéos </w:t>
      </w:r>
      <w:r>
        <w:rPr>
          <w:rFonts w:ascii="CIDFont+F1" w:hAnsi="CIDFont+F1" w:cs="CIDFont+F1"/>
          <w:szCs w:val="20"/>
        </w:rPr>
        <w:t xml:space="preserve">pour l’intranet </w:t>
      </w:r>
      <w:r w:rsidR="00E642D9">
        <w:rPr>
          <w:rFonts w:ascii="CIDFont+F1" w:hAnsi="CIDFont+F1" w:cs="CIDFont+F1"/>
          <w:szCs w:val="20"/>
        </w:rPr>
        <w:t xml:space="preserve">du Service du commissariat des armées (SCA) et </w:t>
      </w:r>
      <w:r>
        <w:rPr>
          <w:rFonts w:ascii="CIDFont+F1" w:hAnsi="CIDFont+F1" w:cs="CIDFont+F1"/>
          <w:szCs w:val="20"/>
        </w:rPr>
        <w:t xml:space="preserve">de la Direction générale de l’armement (DGA) </w:t>
      </w:r>
    </w:p>
    <w:p w14:paraId="4A36D33E" w14:textId="77777777" w:rsidR="00753283" w:rsidRDefault="00753283" w:rsidP="007D57C2">
      <w:pPr>
        <w:autoSpaceDE w:val="0"/>
        <w:autoSpaceDN w:val="0"/>
        <w:adjustRightInd w:val="0"/>
        <w:spacing w:after="0"/>
        <w:jc w:val="left"/>
        <w:rPr>
          <w:rFonts w:ascii="CIDFont+F1" w:hAnsi="CIDFont+F1" w:cs="CIDFont+F1"/>
          <w:szCs w:val="20"/>
        </w:rPr>
      </w:pPr>
    </w:p>
    <w:p w14:paraId="09A2DB7D" w14:textId="15C6BF53" w:rsidR="00753283" w:rsidRDefault="00753283" w:rsidP="00753283">
      <w:pPr>
        <w:spacing w:after="0" w:line="259" w:lineRule="auto"/>
      </w:pPr>
      <w:r w:rsidRPr="008654A4">
        <w:t xml:space="preserve">Cet accord-cadre </w:t>
      </w:r>
      <w:r w:rsidR="00660ED8">
        <w:t xml:space="preserve">est </w:t>
      </w:r>
      <w:r w:rsidRPr="008654A4">
        <w:t>alloti en deux</w:t>
      </w:r>
      <w:r w:rsidR="00B30F8B">
        <w:t xml:space="preserve"> (2)</w:t>
      </w:r>
      <w:r w:rsidRPr="008654A4">
        <w:t xml:space="preserve"> lots correspondant chacun à une entité.</w:t>
      </w:r>
      <w:r>
        <w:t xml:space="preserve"> </w:t>
      </w:r>
    </w:p>
    <w:p w14:paraId="47CAF8B7" w14:textId="77777777" w:rsidR="00753283" w:rsidRDefault="00753283" w:rsidP="00753283">
      <w:pPr>
        <w:spacing w:after="0" w:line="259" w:lineRule="auto"/>
      </w:pPr>
    </w:p>
    <w:p w14:paraId="6BC4D6AD" w14:textId="77777777" w:rsidR="001746C0" w:rsidRPr="00660ED8" w:rsidRDefault="001746C0" w:rsidP="00666995">
      <w:pPr>
        <w:pStyle w:val="Paragraphedeliste"/>
        <w:numPr>
          <w:ilvl w:val="0"/>
          <w:numId w:val="10"/>
        </w:numPr>
        <w:rPr>
          <w:rFonts w:cs="Arial"/>
          <w:b/>
          <w:u w:val="single"/>
        </w:rPr>
      </w:pPr>
      <w:r w:rsidRPr="00660ED8">
        <w:rPr>
          <w:rFonts w:cs="Arial"/>
          <w:b/>
          <w:u w:val="single"/>
        </w:rPr>
        <w:t xml:space="preserve">Lot 1 : </w:t>
      </w:r>
    </w:p>
    <w:p w14:paraId="796C8DE6" w14:textId="77777777" w:rsidR="001746C0" w:rsidRPr="001746C0" w:rsidRDefault="001746C0" w:rsidP="001746C0">
      <w:pPr>
        <w:rPr>
          <w:rFonts w:cs="Arial"/>
        </w:rPr>
      </w:pPr>
    </w:p>
    <w:p w14:paraId="56856F43" w14:textId="7CD34020" w:rsidR="00753283" w:rsidRDefault="001746C0" w:rsidP="00753283">
      <w:pPr>
        <w:pStyle w:val="Commentaire"/>
      </w:pPr>
      <w:r w:rsidRPr="001746C0">
        <w:rPr>
          <w:rFonts w:cs="Arial"/>
        </w:rPr>
        <w:t>Le présent lot a pour objet</w:t>
      </w:r>
      <w:r w:rsidR="00C06DD7">
        <w:rPr>
          <w:rFonts w:cs="Arial"/>
        </w:rPr>
        <w:t xml:space="preserve"> </w:t>
      </w:r>
      <w:r w:rsidR="00753283">
        <w:rPr>
          <w:rFonts w:cs="Arial"/>
        </w:rPr>
        <w:t>la r</w:t>
      </w:r>
      <w:r w:rsidR="00753283">
        <w:t xml:space="preserve">éalisation d’un magazine TV et de séquences vidéos diffusés sur les sites Intranet et Internet et les réseaux sociaux du service du commissariat des armées (SCA) </w:t>
      </w:r>
    </w:p>
    <w:p w14:paraId="7D75F711" w14:textId="21F9E319" w:rsidR="001746C0" w:rsidRPr="001746C0" w:rsidRDefault="001746C0" w:rsidP="001746C0">
      <w:pPr>
        <w:rPr>
          <w:rFonts w:cs="Arial"/>
        </w:rPr>
      </w:pPr>
      <w:r w:rsidRPr="001746C0">
        <w:rPr>
          <w:rFonts w:cs="Arial"/>
        </w:rPr>
        <w:t xml:space="preserve">Les prestations sont détaillées </w:t>
      </w:r>
      <w:r w:rsidR="00753283">
        <w:rPr>
          <w:rFonts w:cs="Arial"/>
        </w:rPr>
        <w:t xml:space="preserve">aux </w:t>
      </w:r>
      <w:r w:rsidRPr="001746C0">
        <w:rPr>
          <w:rFonts w:cs="Arial"/>
        </w:rPr>
        <w:t>article</w:t>
      </w:r>
      <w:r w:rsidR="00753283">
        <w:rPr>
          <w:rFonts w:cs="Arial"/>
        </w:rPr>
        <w:t>s</w:t>
      </w:r>
      <w:r w:rsidRPr="001746C0">
        <w:rPr>
          <w:rFonts w:cs="Arial"/>
        </w:rPr>
        <w:t xml:space="preserve"> </w:t>
      </w:r>
      <w:r w:rsidR="00753283">
        <w:rPr>
          <w:rFonts w:cs="Arial"/>
        </w:rPr>
        <w:t>2.1, 3.1</w:t>
      </w:r>
      <w:r w:rsidRPr="001746C0">
        <w:rPr>
          <w:rFonts w:cs="Arial"/>
        </w:rPr>
        <w:t xml:space="preserve"> </w:t>
      </w:r>
      <w:r w:rsidR="00753283">
        <w:rPr>
          <w:rFonts w:cs="Arial"/>
        </w:rPr>
        <w:t>et 4</w:t>
      </w:r>
      <w:r w:rsidR="003A7574">
        <w:rPr>
          <w:rFonts w:cs="Arial"/>
        </w:rPr>
        <w:t>.1</w:t>
      </w:r>
      <w:r w:rsidR="00753283">
        <w:rPr>
          <w:rFonts w:cs="Arial"/>
        </w:rPr>
        <w:t xml:space="preserve"> </w:t>
      </w:r>
      <w:r w:rsidRPr="001746C0">
        <w:rPr>
          <w:rFonts w:cs="Arial"/>
        </w:rPr>
        <w:t>du cahier des clauses techniques particulières cité au 1.3 supra.</w:t>
      </w:r>
      <w:r w:rsidR="003A7574">
        <w:rPr>
          <w:rFonts w:cs="Arial"/>
        </w:rPr>
        <w:t xml:space="preserve"> Elles sont réparties en deux postes :</w:t>
      </w:r>
    </w:p>
    <w:p w14:paraId="31943060" w14:textId="337A0465" w:rsidR="001746C0" w:rsidRDefault="001746C0" w:rsidP="001746C0">
      <w:pPr>
        <w:rPr>
          <w:rFonts w:cs="Arial"/>
        </w:rPr>
      </w:pPr>
    </w:p>
    <w:p w14:paraId="6B0767FC" w14:textId="190E9347" w:rsidR="00F02BAB" w:rsidRPr="003A7574" w:rsidRDefault="00F02BAB" w:rsidP="007406D3">
      <w:pPr>
        <w:pStyle w:val="Paragraphedeliste"/>
        <w:numPr>
          <w:ilvl w:val="0"/>
          <w:numId w:val="53"/>
        </w:numPr>
        <w:rPr>
          <w:rFonts w:cs="Arial"/>
        </w:rPr>
      </w:pPr>
      <w:r w:rsidRPr="003A7574">
        <w:rPr>
          <w:rFonts w:cs="Arial"/>
        </w:rPr>
        <w:t>Poste 1 : prestations forfaitaires</w:t>
      </w:r>
      <w:r w:rsidR="008D58B0" w:rsidRPr="003A7574">
        <w:rPr>
          <w:rFonts w:cs="Arial"/>
        </w:rPr>
        <w:t> ;</w:t>
      </w:r>
    </w:p>
    <w:p w14:paraId="2DB4CC2D" w14:textId="0E144518" w:rsidR="00F02BAB" w:rsidRPr="003A7574" w:rsidRDefault="00F02BAB" w:rsidP="007406D3">
      <w:pPr>
        <w:pStyle w:val="Paragraphedeliste"/>
        <w:numPr>
          <w:ilvl w:val="0"/>
          <w:numId w:val="53"/>
        </w:numPr>
        <w:rPr>
          <w:rFonts w:cs="Arial"/>
        </w:rPr>
      </w:pPr>
      <w:r w:rsidRPr="003A7574">
        <w:rPr>
          <w:rFonts w:cs="Arial"/>
        </w:rPr>
        <w:t>Poste 2 : prestations à bons de commandes</w:t>
      </w:r>
      <w:r w:rsidR="003A7574">
        <w:rPr>
          <w:rFonts w:cs="Arial"/>
        </w:rPr>
        <w:t>.</w:t>
      </w:r>
    </w:p>
    <w:p w14:paraId="2034204E" w14:textId="77777777" w:rsidR="00F02BAB" w:rsidRPr="001746C0" w:rsidRDefault="00F02BAB" w:rsidP="001746C0">
      <w:pPr>
        <w:rPr>
          <w:rFonts w:cs="Arial"/>
        </w:rPr>
      </w:pPr>
    </w:p>
    <w:p w14:paraId="1D10AD9E" w14:textId="77777777" w:rsidR="001746C0" w:rsidRPr="00660ED8" w:rsidRDefault="001746C0" w:rsidP="00666995">
      <w:pPr>
        <w:pStyle w:val="Paragraphedeliste"/>
        <w:numPr>
          <w:ilvl w:val="0"/>
          <w:numId w:val="10"/>
        </w:numPr>
        <w:rPr>
          <w:rFonts w:cs="Arial"/>
          <w:b/>
          <w:u w:val="single"/>
        </w:rPr>
      </w:pPr>
      <w:r w:rsidRPr="00660ED8">
        <w:rPr>
          <w:rFonts w:cs="Arial"/>
          <w:b/>
          <w:u w:val="single"/>
        </w:rPr>
        <w:t xml:space="preserve">Lot 2 : </w:t>
      </w:r>
    </w:p>
    <w:p w14:paraId="23E1389A" w14:textId="77777777" w:rsidR="001746C0" w:rsidRPr="001746C0" w:rsidRDefault="001746C0" w:rsidP="001746C0">
      <w:pPr>
        <w:rPr>
          <w:rFonts w:cs="Arial"/>
        </w:rPr>
      </w:pPr>
    </w:p>
    <w:p w14:paraId="3B1CDD99" w14:textId="468802AA" w:rsidR="00753283" w:rsidRDefault="001746C0" w:rsidP="00753283">
      <w:pPr>
        <w:pStyle w:val="Commentaire"/>
      </w:pPr>
      <w:r w:rsidRPr="001746C0">
        <w:rPr>
          <w:rFonts w:cs="Arial"/>
        </w:rPr>
        <w:t>Le présent lot a pour objet</w:t>
      </w:r>
      <w:r w:rsidR="008A0904">
        <w:rPr>
          <w:rFonts w:cs="Arial"/>
        </w:rPr>
        <w:t xml:space="preserve"> </w:t>
      </w:r>
      <w:r w:rsidR="00753283">
        <w:rPr>
          <w:rFonts w:cs="Arial"/>
        </w:rPr>
        <w:t>la r</w:t>
      </w:r>
      <w:r w:rsidR="00753283">
        <w:t>éalisation d’un journal télévisé et d’un magazine TV diffusés sur l’Intranet de la Direction générale de l’armement (DGA)</w:t>
      </w:r>
    </w:p>
    <w:p w14:paraId="04D8559D" w14:textId="7954891C" w:rsidR="001746C0" w:rsidRPr="001746C0" w:rsidRDefault="001746C0" w:rsidP="001746C0">
      <w:pPr>
        <w:rPr>
          <w:rFonts w:cs="Arial"/>
        </w:rPr>
      </w:pPr>
    </w:p>
    <w:p w14:paraId="44CF614D" w14:textId="7809091D" w:rsidR="001746C0" w:rsidRDefault="001746C0" w:rsidP="001746C0">
      <w:pPr>
        <w:rPr>
          <w:rFonts w:cs="Arial"/>
        </w:rPr>
      </w:pPr>
      <w:r w:rsidRPr="001746C0">
        <w:rPr>
          <w:rFonts w:cs="Arial"/>
        </w:rPr>
        <w:t xml:space="preserve">Les prestations sont détaillées </w:t>
      </w:r>
      <w:r w:rsidR="00753283">
        <w:rPr>
          <w:rFonts w:cs="Arial"/>
        </w:rPr>
        <w:t xml:space="preserve">aux </w:t>
      </w:r>
      <w:r w:rsidRPr="001746C0">
        <w:rPr>
          <w:rFonts w:cs="Arial"/>
        </w:rPr>
        <w:t>article</w:t>
      </w:r>
      <w:r w:rsidR="00753283">
        <w:rPr>
          <w:rFonts w:cs="Arial"/>
        </w:rPr>
        <w:t>s</w:t>
      </w:r>
      <w:r w:rsidRPr="001746C0">
        <w:rPr>
          <w:rFonts w:cs="Arial"/>
        </w:rPr>
        <w:t xml:space="preserve"> </w:t>
      </w:r>
      <w:r w:rsidR="00753283">
        <w:rPr>
          <w:rFonts w:cs="Arial"/>
        </w:rPr>
        <w:t>2.2, 3.2</w:t>
      </w:r>
      <w:r w:rsidR="00753283" w:rsidRPr="001746C0">
        <w:rPr>
          <w:rFonts w:cs="Arial"/>
        </w:rPr>
        <w:t xml:space="preserve"> </w:t>
      </w:r>
      <w:r w:rsidR="00753283">
        <w:rPr>
          <w:rFonts w:cs="Arial"/>
        </w:rPr>
        <w:t>et 4</w:t>
      </w:r>
      <w:r w:rsidR="003A7574">
        <w:rPr>
          <w:rFonts w:cs="Arial"/>
        </w:rPr>
        <w:t>.2</w:t>
      </w:r>
      <w:r w:rsidRPr="001746C0">
        <w:rPr>
          <w:rFonts w:cs="Arial"/>
        </w:rPr>
        <w:t xml:space="preserve"> du cahier des clauses techniques particulières cité au 1.3 supra.</w:t>
      </w:r>
      <w:r w:rsidR="003A7574">
        <w:rPr>
          <w:rFonts w:cs="Arial"/>
        </w:rPr>
        <w:t xml:space="preserve"> Elles sont réparties en deux postes :</w:t>
      </w:r>
    </w:p>
    <w:p w14:paraId="4BC9B091" w14:textId="77777777" w:rsidR="00F02BAB" w:rsidRPr="001746C0" w:rsidRDefault="00F02BAB" w:rsidP="001746C0">
      <w:pPr>
        <w:rPr>
          <w:rFonts w:cs="Arial"/>
        </w:rPr>
      </w:pPr>
    </w:p>
    <w:p w14:paraId="4123EB0B" w14:textId="00B7DB98" w:rsidR="00F02BAB" w:rsidRPr="003A7574" w:rsidRDefault="00F02BAB" w:rsidP="007406D3">
      <w:pPr>
        <w:pStyle w:val="Paragraphedeliste"/>
        <w:numPr>
          <w:ilvl w:val="0"/>
          <w:numId w:val="53"/>
        </w:numPr>
        <w:rPr>
          <w:rFonts w:cs="Arial"/>
        </w:rPr>
      </w:pPr>
      <w:r w:rsidRPr="003A7574">
        <w:rPr>
          <w:rFonts w:cs="Arial"/>
        </w:rPr>
        <w:t>Poste 1 : prestations forfaitaires</w:t>
      </w:r>
      <w:r w:rsidR="003A7574">
        <w:rPr>
          <w:rFonts w:cs="Arial"/>
        </w:rPr>
        <w:t> ;</w:t>
      </w:r>
    </w:p>
    <w:p w14:paraId="19FCE009" w14:textId="025B3960" w:rsidR="00F02BAB" w:rsidRPr="003A7574" w:rsidRDefault="00F02BAB" w:rsidP="007406D3">
      <w:pPr>
        <w:pStyle w:val="Paragraphedeliste"/>
        <w:numPr>
          <w:ilvl w:val="0"/>
          <w:numId w:val="53"/>
        </w:numPr>
        <w:rPr>
          <w:rFonts w:cs="Arial"/>
        </w:rPr>
      </w:pPr>
      <w:r w:rsidRPr="003A7574">
        <w:rPr>
          <w:rFonts w:cs="Arial"/>
        </w:rPr>
        <w:t>Poste 2 : prestations à bons de commandes</w:t>
      </w:r>
      <w:r w:rsidR="003A7574">
        <w:rPr>
          <w:rFonts w:cs="Arial"/>
        </w:rPr>
        <w:t>.</w:t>
      </w:r>
    </w:p>
    <w:p w14:paraId="62D4981E" w14:textId="77777777" w:rsidR="001746C0" w:rsidRPr="001746C0" w:rsidRDefault="001746C0" w:rsidP="001746C0">
      <w:pPr>
        <w:rPr>
          <w:rFonts w:cs="Arial"/>
        </w:rPr>
      </w:pPr>
    </w:p>
    <w:p w14:paraId="2ED28825" w14:textId="4F132550" w:rsidR="001746C0" w:rsidRDefault="00DF1632" w:rsidP="00283372">
      <w:pPr>
        <w:pStyle w:val="Titre1"/>
      </w:pPr>
      <w:bookmarkStart w:id="2" w:name="_Toc201911724"/>
      <w:r>
        <w:t xml:space="preserve">FORME ET </w:t>
      </w:r>
      <w:r w:rsidR="001746C0" w:rsidRPr="001746C0">
        <w:t xml:space="preserve">DURÉE </w:t>
      </w:r>
      <w:r>
        <w:t>DE L’ACCORD-CADRE</w:t>
      </w:r>
      <w:bookmarkEnd w:id="2"/>
    </w:p>
    <w:p w14:paraId="50CE832A" w14:textId="77777777" w:rsidR="00DF1632" w:rsidRDefault="00DF1632" w:rsidP="001746C0">
      <w:pPr>
        <w:rPr>
          <w:rFonts w:cs="Arial"/>
        </w:rPr>
      </w:pPr>
    </w:p>
    <w:p w14:paraId="6C3AE48C" w14:textId="4D05A2E6" w:rsidR="00794C01" w:rsidRPr="00794C01" w:rsidRDefault="0077314F" w:rsidP="00794C01">
      <w:pPr>
        <w:pStyle w:val="NormalWeb"/>
        <w:rPr>
          <w:rFonts w:ascii="Arial" w:eastAsiaTheme="minorHAnsi" w:hAnsi="Arial" w:cs="Arial"/>
          <w:sz w:val="20"/>
          <w:szCs w:val="22"/>
          <w:lang w:eastAsia="en-US"/>
        </w:rPr>
      </w:pPr>
      <w:r>
        <w:rPr>
          <w:rFonts w:ascii="Arial" w:eastAsiaTheme="minorHAnsi" w:hAnsi="Arial" w:cs="Arial"/>
          <w:sz w:val="20"/>
          <w:szCs w:val="22"/>
          <w:lang w:eastAsia="en-US"/>
        </w:rPr>
        <w:t>Chaque lot de l’</w:t>
      </w:r>
      <w:r w:rsidR="00794C01" w:rsidRPr="00794C01">
        <w:rPr>
          <w:rFonts w:ascii="Arial" w:eastAsiaTheme="minorHAnsi" w:hAnsi="Arial" w:cs="Arial"/>
          <w:sz w:val="20"/>
          <w:szCs w:val="22"/>
          <w:lang w:eastAsia="en-US"/>
        </w:rPr>
        <w:t xml:space="preserve">accord-cadre comprend des prestations forfaitaires et des prestations à bons de commande, conformément aux dispositions des articles R. 2162-1 à R. 2162-6 et R. 2162-13 à R. 2162-14 du code de la commande publique. </w:t>
      </w:r>
    </w:p>
    <w:p w14:paraId="2A5ED1C3" w14:textId="77777777" w:rsidR="00794C01" w:rsidRPr="00794C01" w:rsidRDefault="00794C01" w:rsidP="00794C01">
      <w:pPr>
        <w:pStyle w:val="NormalWeb"/>
        <w:rPr>
          <w:rFonts w:ascii="Arial" w:eastAsiaTheme="minorHAnsi" w:hAnsi="Arial" w:cs="Arial"/>
          <w:sz w:val="20"/>
          <w:szCs w:val="22"/>
          <w:lang w:eastAsia="en-US"/>
        </w:rPr>
      </w:pPr>
      <w:r w:rsidRPr="00794C01">
        <w:rPr>
          <w:rFonts w:ascii="Arial" w:eastAsiaTheme="minorHAnsi" w:hAnsi="Arial" w:cs="Arial"/>
          <w:sz w:val="20"/>
          <w:szCs w:val="22"/>
          <w:lang w:eastAsia="en-US"/>
        </w:rPr>
        <w:t xml:space="preserve">La personne publique passe les bons de commande au fur et à mesure de ses besoins. </w:t>
      </w:r>
    </w:p>
    <w:p w14:paraId="545A88EF" w14:textId="77777777" w:rsidR="0077314F" w:rsidRPr="001746C0" w:rsidRDefault="0077314F" w:rsidP="001746C0">
      <w:pPr>
        <w:rPr>
          <w:rFonts w:cs="Arial"/>
        </w:rPr>
      </w:pPr>
    </w:p>
    <w:p w14:paraId="2E7F7E0D" w14:textId="77777777" w:rsidR="001746C0" w:rsidRPr="001746C0" w:rsidRDefault="001746C0" w:rsidP="001746C0">
      <w:pPr>
        <w:pStyle w:val="Titre2"/>
      </w:pPr>
      <w:bookmarkStart w:id="3" w:name="_Toc201911725"/>
      <w:r w:rsidRPr="001746C0">
        <w:t>Durée de validité de l’accord-cadre.</w:t>
      </w:r>
      <w:bookmarkEnd w:id="3"/>
    </w:p>
    <w:p w14:paraId="6C138AFE" w14:textId="5C6820A1" w:rsidR="001746C0" w:rsidRDefault="001746C0" w:rsidP="001746C0">
      <w:pPr>
        <w:rPr>
          <w:rFonts w:cs="Arial"/>
        </w:rPr>
      </w:pPr>
    </w:p>
    <w:p w14:paraId="21B8B946" w14:textId="77777777" w:rsidR="0077314F" w:rsidRPr="001746C0" w:rsidRDefault="0077314F" w:rsidP="001746C0">
      <w:pPr>
        <w:rPr>
          <w:rFonts w:cs="Arial"/>
        </w:rPr>
      </w:pPr>
    </w:p>
    <w:p w14:paraId="44C8340D" w14:textId="557D5411" w:rsidR="001746C0" w:rsidRPr="001746C0" w:rsidRDefault="001746C0" w:rsidP="001746C0">
      <w:pPr>
        <w:rPr>
          <w:rFonts w:cs="Arial"/>
        </w:rPr>
      </w:pPr>
      <w:r w:rsidRPr="001746C0">
        <w:rPr>
          <w:rFonts w:cs="Arial"/>
        </w:rPr>
        <w:t>La durée de validité de l’accord-cadre est la durée pendant laquelle les bons de commande peuvent être émis.</w:t>
      </w:r>
    </w:p>
    <w:p w14:paraId="1678D968" w14:textId="12BD3A16" w:rsidR="001746C0" w:rsidRDefault="001746C0" w:rsidP="001746C0">
      <w:pPr>
        <w:rPr>
          <w:rFonts w:cs="Arial"/>
        </w:rPr>
      </w:pPr>
      <w:r w:rsidRPr="001746C0">
        <w:rPr>
          <w:rFonts w:cs="Arial"/>
        </w:rPr>
        <w:t xml:space="preserve">Cette durée est </w:t>
      </w:r>
      <w:r w:rsidR="002B49AF">
        <w:rPr>
          <w:rFonts w:cs="Arial"/>
        </w:rPr>
        <w:t xml:space="preserve">de douze (12) mois </w:t>
      </w:r>
      <w:r w:rsidRPr="001746C0">
        <w:rPr>
          <w:rFonts w:cs="Arial"/>
        </w:rPr>
        <w:t xml:space="preserve">à compter de la date de notification de l’accord-cadre. Il est reconduit tacitement </w:t>
      </w:r>
      <w:r w:rsidR="00642EB1" w:rsidRPr="00642EB1">
        <w:rPr>
          <w:rFonts w:cs="Arial"/>
          <w:b/>
        </w:rPr>
        <w:t>trois</w:t>
      </w:r>
      <w:r w:rsidR="002B49AF">
        <w:rPr>
          <w:rFonts w:cs="Arial"/>
          <w:b/>
        </w:rPr>
        <w:t xml:space="preserve"> (3)</w:t>
      </w:r>
      <w:r w:rsidRPr="001746C0">
        <w:rPr>
          <w:rFonts w:cs="Arial"/>
        </w:rPr>
        <w:t xml:space="preserve"> fois par périodes consécutives de</w:t>
      </w:r>
      <w:r w:rsidR="00DB5B44">
        <w:rPr>
          <w:rFonts w:cs="Arial"/>
        </w:rPr>
        <w:t xml:space="preserve"> </w:t>
      </w:r>
      <w:r w:rsidR="00642EB1" w:rsidRPr="00642EB1">
        <w:rPr>
          <w:rFonts w:cs="Arial"/>
          <w:b/>
        </w:rPr>
        <w:t>douze</w:t>
      </w:r>
      <w:r w:rsidR="002B49AF">
        <w:rPr>
          <w:rFonts w:cs="Arial"/>
          <w:b/>
        </w:rPr>
        <w:t xml:space="preserve"> (12)</w:t>
      </w:r>
      <w:r w:rsidRPr="001746C0">
        <w:rPr>
          <w:rFonts w:cs="Arial"/>
        </w:rPr>
        <w:t xml:space="preserve"> mois. En cas de non-reconduction, le titulaire d</w:t>
      </w:r>
      <w:r w:rsidR="00F35F68">
        <w:rPr>
          <w:rFonts w:cs="Arial"/>
        </w:rPr>
        <w:t>e l’accord-cadre</w:t>
      </w:r>
      <w:r w:rsidRPr="001746C0">
        <w:rPr>
          <w:rFonts w:cs="Arial"/>
        </w:rPr>
        <w:t xml:space="preserve"> en est informé par </w:t>
      </w:r>
      <w:r w:rsidR="001B244D">
        <w:rPr>
          <w:rFonts w:cs="Arial"/>
        </w:rPr>
        <w:t>courriel</w:t>
      </w:r>
      <w:r w:rsidR="001B244D" w:rsidRPr="001746C0">
        <w:rPr>
          <w:rFonts w:cs="Arial"/>
        </w:rPr>
        <w:t xml:space="preserve"> </w:t>
      </w:r>
      <w:r w:rsidRPr="001746C0">
        <w:rPr>
          <w:rFonts w:cs="Arial"/>
        </w:rPr>
        <w:t>avec accusé</w:t>
      </w:r>
      <w:r w:rsidR="00DB5B44">
        <w:rPr>
          <w:rFonts w:cs="Arial"/>
        </w:rPr>
        <w:t xml:space="preserve"> de</w:t>
      </w:r>
      <w:r w:rsidRPr="001746C0">
        <w:rPr>
          <w:rFonts w:cs="Arial"/>
        </w:rPr>
        <w:t xml:space="preserve"> réception,</w:t>
      </w:r>
      <w:r w:rsidR="00DB5B44" w:rsidRPr="00DB5B44">
        <w:rPr>
          <w:rFonts w:cs="Arial"/>
        </w:rPr>
        <w:t xml:space="preserve"> </w:t>
      </w:r>
      <w:r w:rsidR="00642EB1">
        <w:rPr>
          <w:rFonts w:cs="Arial"/>
        </w:rPr>
        <w:t>trois</w:t>
      </w:r>
      <w:r w:rsidRPr="001746C0">
        <w:rPr>
          <w:rFonts w:cs="Arial"/>
        </w:rPr>
        <w:t xml:space="preserve"> mois avant la date de reconduction.</w:t>
      </w:r>
    </w:p>
    <w:p w14:paraId="006A2674" w14:textId="65020401" w:rsidR="003A7574" w:rsidRDefault="003A7574" w:rsidP="001746C0">
      <w:pPr>
        <w:rPr>
          <w:rFonts w:cs="Arial"/>
          <w:b/>
        </w:rPr>
      </w:pPr>
    </w:p>
    <w:p w14:paraId="196086DD" w14:textId="13CAC5F4" w:rsidR="003A7574" w:rsidRPr="006C1413" w:rsidRDefault="003A7574" w:rsidP="001746C0">
      <w:pPr>
        <w:rPr>
          <w:rFonts w:cs="Arial"/>
          <w:b/>
        </w:rPr>
      </w:pPr>
      <w:r>
        <w:rPr>
          <w:rFonts w:cs="Arial"/>
          <w:b/>
        </w:rPr>
        <w:t>La durée de validité des deux lots est de 48 mois.</w:t>
      </w:r>
    </w:p>
    <w:p w14:paraId="353926CD" w14:textId="77777777" w:rsidR="001746C0" w:rsidRPr="001746C0" w:rsidRDefault="001746C0" w:rsidP="001746C0">
      <w:pPr>
        <w:rPr>
          <w:rFonts w:cs="Arial"/>
        </w:rPr>
      </w:pPr>
    </w:p>
    <w:p w14:paraId="6C924CE7" w14:textId="77777777" w:rsidR="001746C0" w:rsidRPr="001746C0" w:rsidRDefault="001746C0" w:rsidP="001746C0">
      <w:pPr>
        <w:pStyle w:val="Titre2"/>
      </w:pPr>
      <w:bookmarkStart w:id="4" w:name="_Toc201911726"/>
      <w:r w:rsidRPr="001746C0">
        <w:t>Durée d’exécution des bons de commande.</w:t>
      </w:r>
      <w:bookmarkEnd w:id="4"/>
    </w:p>
    <w:p w14:paraId="6FF03F3A" w14:textId="77777777" w:rsidR="004A565B" w:rsidRDefault="004A565B" w:rsidP="001746C0">
      <w:pPr>
        <w:rPr>
          <w:rFonts w:cs="Arial"/>
        </w:rPr>
      </w:pPr>
    </w:p>
    <w:p w14:paraId="439D303B" w14:textId="48E6C1F1" w:rsidR="001746C0" w:rsidRPr="001746C0" w:rsidRDefault="001746C0" w:rsidP="001746C0">
      <w:pPr>
        <w:rPr>
          <w:rFonts w:cs="Arial"/>
        </w:rPr>
      </w:pPr>
      <w:r w:rsidRPr="001746C0">
        <w:rPr>
          <w:rFonts w:cs="Arial"/>
        </w:rPr>
        <w:t xml:space="preserve">Les bons de commande émis par la personne publique peuvent être notifiés au titulaire pendant toute la durée de validité de l’accord-cadre. Passé ce délai, aucun bon de commande ne peut être notifié. Toutefois, les bons de commande déjà notifiés s’exécutent jusqu’à leur terme. Leur durée d’exécution ne saurait dépasser de plus de </w:t>
      </w:r>
      <w:r w:rsidR="00642EB1">
        <w:rPr>
          <w:rFonts w:cs="Arial"/>
        </w:rPr>
        <w:t>trois</w:t>
      </w:r>
      <w:r w:rsidRPr="001746C0">
        <w:rPr>
          <w:rFonts w:cs="Arial"/>
        </w:rPr>
        <w:t xml:space="preserve"> mois la date de fin de validité de l’accord-cadre.</w:t>
      </w:r>
      <w:r w:rsidR="002F6DB0">
        <w:rPr>
          <w:rFonts w:cs="Arial"/>
        </w:rPr>
        <w:t xml:space="preserve"> </w:t>
      </w:r>
    </w:p>
    <w:p w14:paraId="00501A15" w14:textId="77777777" w:rsidR="001746C0" w:rsidRPr="001746C0" w:rsidRDefault="001746C0" w:rsidP="001746C0">
      <w:pPr>
        <w:rPr>
          <w:rFonts w:cs="Arial"/>
        </w:rPr>
      </w:pPr>
    </w:p>
    <w:p w14:paraId="1C055885" w14:textId="77777777" w:rsidR="001746C0" w:rsidRPr="001746C0" w:rsidRDefault="001746C0" w:rsidP="001746C0">
      <w:pPr>
        <w:pStyle w:val="Titre2"/>
      </w:pPr>
      <w:bookmarkStart w:id="5" w:name="_Toc201911727"/>
      <w:r w:rsidRPr="001746C0">
        <w:t>Modalité d’émission des bons de commande.</w:t>
      </w:r>
      <w:bookmarkEnd w:id="5"/>
    </w:p>
    <w:p w14:paraId="1421A556" w14:textId="77777777" w:rsidR="001746C0" w:rsidRPr="001746C0" w:rsidRDefault="001746C0" w:rsidP="001746C0">
      <w:pPr>
        <w:rPr>
          <w:rFonts w:cs="Arial"/>
        </w:rPr>
      </w:pPr>
    </w:p>
    <w:p w14:paraId="69D08CE3" w14:textId="77777777" w:rsidR="001746C0" w:rsidRPr="001746C0" w:rsidRDefault="001746C0" w:rsidP="001746C0">
      <w:pPr>
        <w:pStyle w:val="Titre3"/>
      </w:pPr>
      <w:r w:rsidRPr="001746C0">
        <w:t>Dispositions générales</w:t>
      </w:r>
    </w:p>
    <w:p w14:paraId="00B9C699" w14:textId="77777777" w:rsidR="001746C0" w:rsidRPr="001746C0" w:rsidRDefault="001746C0" w:rsidP="001746C0">
      <w:pPr>
        <w:rPr>
          <w:rFonts w:cs="Arial"/>
        </w:rPr>
      </w:pPr>
    </w:p>
    <w:p w14:paraId="72047ECC" w14:textId="77777777" w:rsidR="001746C0" w:rsidRPr="001746C0" w:rsidRDefault="001746C0" w:rsidP="001746C0">
      <w:pPr>
        <w:rPr>
          <w:rFonts w:cs="Arial"/>
        </w:rPr>
      </w:pPr>
      <w:r w:rsidRPr="001746C0">
        <w:rPr>
          <w:rFonts w:cs="Arial"/>
        </w:rPr>
        <w:t>La personne habilitée à établir les bons de commande est l’acheteur ou son représentant dûment habilité.</w:t>
      </w:r>
    </w:p>
    <w:p w14:paraId="31814030" w14:textId="77777777" w:rsidR="001746C0" w:rsidRPr="001746C0" w:rsidRDefault="001746C0" w:rsidP="001746C0">
      <w:pPr>
        <w:rPr>
          <w:rFonts w:cs="Arial"/>
        </w:rPr>
      </w:pPr>
    </w:p>
    <w:p w14:paraId="46883BFE" w14:textId="42642C59" w:rsidR="001746C0" w:rsidRPr="001746C0" w:rsidRDefault="001746C0" w:rsidP="00DB5B44">
      <w:pPr>
        <w:pStyle w:val="Titre3"/>
      </w:pPr>
      <w:r w:rsidRPr="001746C0">
        <w:t>Les bons de commande comportent :</w:t>
      </w:r>
    </w:p>
    <w:p w14:paraId="73724ED8" w14:textId="77777777" w:rsidR="001746C0" w:rsidRPr="001746C0" w:rsidRDefault="001746C0" w:rsidP="001746C0">
      <w:pPr>
        <w:rPr>
          <w:rFonts w:cs="Arial"/>
        </w:rPr>
      </w:pPr>
    </w:p>
    <w:p w14:paraId="0347B0EE" w14:textId="77777777" w:rsidR="001746C0" w:rsidRPr="00E91655" w:rsidRDefault="001746C0" w:rsidP="00666995">
      <w:pPr>
        <w:pStyle w:val="Paragraphedeliste"/>
        <w:numPr>
          <w:ilvl w:val="0"/>
          <w:numId w:val="4"/>
        </w:numPr>
        <w:rPr>
          <w:rFonts w:cs="Arial"/>
        </w:rPr>
      </w:pPr>
      <w:r w:rsidRPr="00E91655">
        <w:rPr>
          <w:rFonts w:cs="Arial"/>
        </w:rPr>
        <w:t>les nom et adresse du titulaire ;</w:t>
      </w:r>
    </w:p>
    <w:p w14:paraId="705B42B2" w14:textId="77777777" w:rsidR="001746C0" w:rsidRPr="00E91655" w:rsidRDefault="001746C0" w:rsidP="00666995">
      <w:pPr>
        <w:pStyle w:val="Paragraphedeliste"/>
        <w:numPr>
          <w:ilvl w:val="0"/>
          <w:numId w:val="4"/>
        </w:numPr>
        <w:rPr>
          <w:rFonts w:cs="Arial"/>
        </w:rPr>
      </w:pPr>
      <w:r w:rsidRPr="00E91655">
        <w:rPr>
          <w:rFonts w:cs="Arial"/>
        </w:rPr>
        <w:t>un identifiant et une date ;</w:t>
      </w:r>
    </w:p>
    <w:p w14:paraId="781A9542" w14:textId="77777777" w:rsidR="001746C0" w:rsidRPr="00E91655" w:rsidRDefault="001746C0" w:rsidP="00666995">
      <w:pPr>
        <w:pStyle w:val="Paragraphedeliste"/>
        <w:numPr>
          <w:ilvl w:val="0"/>
          <w:numId w:val="4"/>
        </w:numPr>
        <w:rPr>
          <w:rFonts w:cs="Arial"/>
        </w:rPr>
      </w:pPr>
      <w:r w:rsidRPr="00E91655">
        <w:rPr>
          <w:rFonts w:cs="Arial"/>
        </w:rPr>
        <w:t>la référence de l’accord-cadre (numéro) ;</w:t>
      </w:r>
    </w:p>
    <w:p w14:paraId="2EDCF9CB" w14:textId="77777777" w:rsidR="001746C0" w:rsidRPr="00E91655" w:rsidRDefault="001746C0" w:rsidP="00666995">
      <w:pPr>
        <w:pStyle w:val="Paragraphedeliste"/>
        <w:numPr>
          <w:ilvl w:val="0"/>
          <w:numId w:val="4"/>
        </w:numPr>
        <w:rPr>
          <w:rFonts w:cs="Arial"/>
        </w:rPr>
      </w:pPr>
      <w:r w:rsidRPr="00E91655">
        <w:rPr>
          <w:rFonts w:cs="Arial"/>
        </w:rPr>
        <w:t>le numéro du bon de commande ;</w:t>
      </w:r>
    </w:p>
    <w:p w14:paraId="6E679B1D" w14:textId="77777777" w:rsidR="001746C0" w:rsidRPr="00E91655" w:rsidRDefault="001746C0" w:rsidP="00666995">
      <w:pPr>
        <w:pStyle w:val="Paragraphedeliste"/>
        <w:numPr>
          <w:ilvl w:val="0"/>
          <w:numId w:val="4"/>
        </w:numPr>
        <w:rPr>
          <w:rFonts w:cs="Arial"/>
        </w:rPr>
      </w:pPr>
      <w:r w:rsidRPr="00E91655">
        <w:rPr>
          <w:rFonts w:cs="Arial"/>
        </w:rPr>
        <w:t>le service émetteur du bon de commande ;</w:t>
      </w:r>
    </w:p>
    <w:p w14:paraId="17B6947C" w14:textId="49B9F476" w:rsidR="001746C0" w:rsidRPr="00E91655" w:rsidRDefault="001746C0" w:rsidP="00666995">
      <w:pPr>
        <w:pStyle w:val="Paragraphedeliste"/>
        <w:numPr>
          <w:ilvl w:val="0"/>
          <w:numId w:val="4"/>
        </w:numPr>
        <w:rPr>
          <w:rFonts w:cs="Arial"/>
        </w:rPr>
      </w:pPr>
      <w:r w:rsidRPr="00E91655">
        <w:rPr>
          <w:rFonts w:cs="Arial"/>
        </w:rPr>
        <w:t xml:space="preserve">la désignation des prestations commandées (par référence </w:t>
      </w:r>
      <w:r w:rsidR="00A65540">
        <w:rPr>
          <w:rFonts w:cs="Arial"/>
        </w:rPr>
        <w:t xml:space="preserve">au bordereau de prix annexé à </w:t>
      </w:r>
      <w:r w:rsidRPr="00E91655">
        <w:rPr>
          <w:rFonts w:cs="Arial"/>
        </w:rPr>
        <w:t>l'acte d'engagement) ;</w:t>
      </w:r>
    </w:p>
    <w:p w14:paraId="526B10B8" w14:textId="77777777" w:rsidR="001746C0" w:rsidRPr="00E91655" w:rsidRDefault="001746C0" w:rsidP="00666995">
      <w:pPr>
        <w:pStyle w:val="Paragraphedeliste"/>
        <w:numPr>
          <w:ilvl w:val="0"/>
          <w:numId w:val="4"/>
        </w:numPr>
        <w:rPr>
          <w:rFonts w:cs="Arial"/>
        </w:rPr>
      </w:pPr>
      <w:r w:rsidRPr="00E91655">
        <w:rPr>
          <w:rFonts w:cs="Arial"/>
        </w:rPr>
        <w:t>les quantités commandées ;</w:t>
      </w:r>
    </w:p>
    <w:p w14:paraId="706D3B1B" w14:textId="0260DB4C" w:rsidR="001746C0" w:rsidRPr="00E91655" w:rsidRDefault="001746C0" w:rsidP="00666995">
      <w:pPr>
        <w:pStyle w:val="Paragraphedeliste"/>
        <w:numPr>
          <w:ilvl w:val="0"/>
          <w:numId w:val="4"/>
        </w:numPr>
        <w:rPr>
          <w:rFonts w:cs="Arial"/>
        </w:rPr>
      </w:pPr>
      <w:r w:rsidRPr="00E91655">
        <w:rPr>
          <w:rFonts w:cs="Arial"/>
        </w:rPr>
        <w:t xml:space="preserve">le prix unitaire hors taxe (par référence </w:t>
      </w:r>
      <w:r w:rsidR="00A65540">
        <w:rPr>
          <w:rFonts w:cs="Arial"/>
        </w:rPr>
        <w:t xml:space="preserve">au bordereau de prix annexé à </w:t>
      </w:r>
      <w:r w:rsidR="00A65540" w:rsidRPr="00E91655">
        <w:rPr>
          <w:rFonts w:cs="Arial"/>
        </w:rPr>
        <w:t>l'acte</w:t>
      </w:r>
      <w:r w:rsidRPr="00E91655">
        <w:rPr>
          <w:rFonts w:cs="Arial"/>
        </w:rPr>
        <w:t xml:space="preserve"> d'engagement) ;</w:t>
      </w:r>
    </w:p>
    <w:p w14:paraId="298179F7" w14:textId="70481F9A" w:rsidR="001746C0" w:rsidRPr="00E91655" w:rsidRDefault="001746C0" w:rsidP="00666995">
      <w:pPr>
        <w:pStyle w:val="Paragraphedeliste"/>
        <w:numPr>
          <w:ilvl w:val="0"/>
          <w:numId w:val="4"/>
        </w:numPr>
        <w:rPr>
          <w:rFonts w:cs="Arial"/>
        </w:rPr>
      </w:pPr>
      <w:r w:rsidRPr="00E91655">
        <w:rPr>
          <w:rFonts w:cs="Arial"/>
        </w:rPr>
        <w:t>le montant hors taxes des prestations;</w:t>
      </w:r>
    </w:p>
    <w:p w14:paraId="6730B5A5" w14:textId="0EBD5A4B" w:rsidR="001746C0" w:rsidRPr="00E91655" w:rsidRDefault="001746C0" w:rsidP="00666995">
      <w:pPr>
        <w:pStyle w:val="Paragraphedeliste"/>
        <w:numPr>
          <w:ilvl w:val="0"/>
          <w:numId w:val="4"/>
        </w:numPr>
        <w:rPr>
          <w:rFonts w:cs="Arial"/>
        </w:rPr>
      </w:pPr>
      <w:r w:rsidRPr="00E91655">
        <w:rPr>
          <w:rFonts w:cs="Arial"/>
        </w:rPr>
        <w:t>le taux et le montant des taxes appliqués au montant des prestations;</w:t>
      </w:r>
    </w:p>
    <w:p w14:paraId="52B56EA1" w14:textId="460AB297" w:rsidR="001746C0" w:rsidRPr="00E91655" w:rsidRDefault="001746C0" w:rsidP="00666995">
      <w:pPr>
        <w:pStyle w:val="Paragraphedeliste"/>
        <w:numPr>
          <w:ilvl w:val="0"/>
          <w:numId w:val="4"/>
        </w:numPr>
        <w:rPr>
          <w:rFonts w:cs="Arial"/>
        </w:rPr>
      </w:pPr>
      <w:r w:rsidRPr="00E91655">
        <w:rPr>
          <w:rFonts w:cs="Arial"/>
        </w:rPr>
        <w:t>le montant toutes taxes comprises des prestations;</w:t>
      </w:r>
    </w:p>
    <w:p w14:paraId="156201B7" w14:textId="77777777" w:rsidR="001746C0" w:rsidRPr="00E91655" w:rsidRDefault="001746C0" w:rsidP="00666995">
      <w:pPr>
        <w:pStyle w:val="Paragraphedeliste"/>
        <w:numPr>
          <w:ilvl w:val="0"/>
          <w:numId w:val="4"/>
        </w:numPr>
        <w:rPr>
          <w:rFonts w:cs="Arial"/>
        </w:rPr>
      </w:pPr>
      <w:r w:rsidRPr="00E91655">
        <w:rPr>
          <w:rFonts w:cs="Arial"/>
        </w:rPr>
        <w:t>la date de livraison et/ou le délai d’exécution des prestations ;</w:t>
      </w:r>
    </w:p>
    <w:p w14:paraId="6BE87A2E" w14:textId="77777777" w:rsidR="001746C0" w:rsidRPr="00E91655" w:rsidRDefault="001746C0" w:rsidP="00666995">
      <w:pPr>
        <w:pStyle w:val="Paragraphedeliste"/>
        <w:numPr>
          <w:ilvl w:val="0"/>
          <w:numId w:val="4"/>
        </w:numPr>
        <w:rPr>
          <w:rFonts w:cs="Arial"/>
        </w:rPr>
      </w:pPr>
      <w:r w:rsidRPr="00E91655">
        <w:rPr>
          <w:rFonts w:cs="Arial"/>
        </w:rPr>
        <w:t>l'adresse de facturation ;</w:t>
      </w:r>
    </w:p>
    <w:p w14:paraId="50A43976" w14:textId="77777777" w:rsidR="001746C0" w:rsidRPr="00E91655" w:rsidRDefault="001746C0" w:rsidP="00666995">
      <w:pPr>
        <w:pStyle w:val="Paragraphedeliste"/>
        <w:numPr>
          <w:ilvl w:val="0"/>
          <w:numId w:val="4"/>
        </w:numPr>
        <w:rPr>
          <w:rFonts w:cs="Arial"/>
        </w:rPr>
      </w:pPr>
      <w:r w:rsidRPr="00E91655">
        <w:rPr>
          <w:rFonts w:cs="Arial"/>
        </w:rPr>
        <w:t>le cas échéant, l'adresse de livraison ou de réalisation des prestations ;</w:t>
      </w:r>
    </w:p>
    <w:p w14:paraId="473D3C5B" w14:textId="77777777" w:rsidR="001746C0" w:rsidRPr="00E91655" w:rsidRDefault="001746C0" w:rsidP="00666995">
      <w:pPr>
        <w:pStyle w:val="Paragraphedeliste"/>
        <w:numPr>
          <w:ilvl w:val="0"/>
          <w:numId w:val="4"/>
        </w:numPr>
        <w:rPr>
          <w:rFonts w:cs="Arial"/>
        </w:rPr>
      </w:pPr>
      <w:r w:rsidRPr="00E91655">
        <w:rPr>
          <w:rFonts w:cs="Arial"/>
        </w:rPr>
        <w:t>le service exécutant.</w:t>
      </w:r>
    </w:p>
    <w:p w14:paraId="13415CC2" w14:textId="77777777" w:rsidR="001746C0" w:rsidRPr="001746C0" w:rsidRDefault="001746C0" w:rsidP="001746C0">
      <w:pPr>
        <w:rPr>
          <w:rFonts w:cs="Arial"/>
        </w:rPr>
      </w:pPr>
    </w:p>
    <w:p w14:paraId="0D140637" w14:textId="268C9695" w:rsidR="00DB5B44" w:rsidRDefault="001746C0" w:rsidP="001746C0">
      <w:pPr>
        <w:rPr>
          <w:rStyle w:val="Titre3Car"/>
        </w:rPr>
      </w:pPr>
      <w:r w:rsidRPr="001746C0">
        <w:rPr>
          <w:rStyle w:val="Titre3Car"/>
        </w:rPr>
        <w:t>3.</w:t>
      </w:r>
      <w:r w:rsidR="00A65540">
        <w:rPr>
          <w:rStyle w:val="Titre3Car"/>
        </w:rPr>
        <w:t>3</w:t>
      </w:r>
      <w:r w:rsidRPr="001746C0">
        <w:rPr>
          <w:rStyle w:val="Titre3Car"/>
        </w:rPr>
        <w:t>.3.</w:t>
      </w:r>
      <w:r w:rsidRPr="001746C0">
        <w:rPr>
          <w:rStyle w:val="Titre3Car"/>
        </w:rPr>
        <w:tab/>
      </w:r>
    </w:p>
    <w:p w14:paraId="4D902EF4" w14:textId="1487B88D" w:rsidR="001746C0" w:rsidRPr="001746C0" w:rsidRDefault="001746C0" w:rsidP="00DB5B44">
      <w:r w:rsidRPr="001746C0">
        <w:t>Lorsque le titulaire estime que les prescriptions d'un bon de commande appellent des observations d</w:t>
      </w:r>
      <w:r w:rsidR="00A65540">
        <w:t xml:space="preserve">e sa part, il doit les notifier, par dérogation à l’article 3.7.1 du CCAG/PI </w:t>
      </w:r>
      <w:r w:rsidRPr="001746C0">
        <w:t xml:space="preserve">dans un délai de </w:t>
      </w:r>
      <w:r w:rsidR="00A65540">
        <w:t>cinq</w:t>
      </w:r>
      <w:r w:rsidRPr="001746C0">
        <w:t xml:space="preserve"> (5) jours à compter de la date de réception du bon de commande.</w:t>
      </w:r>
    </w:p>
    <w:p w14:paraId="2F66347D" w14:textId="77777777" w:rsidR="001746C0" w:rsidRPr="00660ED8" w:rsidRDefault="001746C0" w:rsidP="001746C0">
      <w:pPr>
        <w:rPr>
          <w:rFonts w:cs="Arial"/>
        </w:rPr>
      </w:pPr>
    </w:p>
    <w:p w14:paraId="42FD13DE" w14:textId="6CF37358" w:rsidR="00DB5B44" w:rsidRPr="00660ED8" w:rsidRDefault="001746C0" w:rsidP="001746C0">
      <w:pPr>
        <w:rPr>
          <w:rStyle w:val="Titre3Car"/>
        </w:rPr>
      </w:pPr>
      <w:r w:rsidRPr="00660ED8">
        <w:rPr>
          <w:rStyle w:val="Titre3Car"/>
        </w:rPr>
        <w:t>3.</w:t>
      </w:r>
      <w:r w:rsidR="00A65540" w:rsidRPr="00660ED8">
        <w:rPr>
          <w:rStyle w:val="Titre3Car"/>
        </w:rPr>
        <w:t>3</w:t>
      </w:r>
      <w:r w:rsidRPr="00660ED8">
        <w:rPr>
          <w:rStyle w:val="Titre3Car"/>
        </w:rPr>
        <w:t>.4.</w:t>
      </w:r>
      <w:r w:rsidRPr="00660ED8">
        <w:rPr>
          <w:rStyle w:val="Titre3Car"/>
        </w:rPr>
        <w:tab/>
      </w:r>
    </w:p>
    <w:p w14:paraId="7EF85DD2" w14:textId="2175BC14" w:rsidR="001746C0" w:rsidRPr="00660ED8" w:rsidRDefault="001746C0" w:rsidP="00DB5B44">
      <w:r w:rsidRPr="00660ED8">
        <w:t>En cas de groupement d’opérateurs économiques, les bons de commande sont adressés au mandataire du groupement qui a seule compétence pour formuler des observations à l’acheteur, conformément à l’article 3.5.1 du CCAG/PI.</w:t>
      </w:r>
    </w:p>
    <w:p w14:paraId="75E7B44D" w14:textId="0C7AEAEA" w:rsidR="001746C0" w:rsidRPr="00660ED8" w:rsidRDefault="001746C0" w:rsidP="001E18C4">
      <w:pPr>
        <w:pStyle w:val="Titre1"/>
      </w:pPr>
      <w:bookmarkStart w:id="6" w:name="_Toc201911728"/>
      <w:r w:rsidRPr="00660ED8">
        <w:t xml:space="preserve">MONTANTS </w:t>
      </w:r>
      <w:r w:rsidR="004B73D6" w:rsidRPr="00660ED8">
        <w:t>DE L’ACCORD-CADRE.</w:t>
      </w:r>
      <w:bookmarkEnd w:id="6"/>
    </w:p>
    <w:p w14:paraId="54FCD4B3" w14:textId="77777777" w:rsidR="001746C0" w:rsidRPr="00660ED8" w:rsidRDefault="001746C0" w:rsidP="001746C0">
      <w:pPr>
        <w:rPr>
          <w:rFonts w:cs="Arial"/>
        </w:rPr>
      </w:pPr>
    </w:p>
    <w:p w14:paraId="0278B212" w14:textId="6C365C8F" w:rsidR="001746C0" w:rsidRPr="00660ED8" w:rsidRDefault="001746C0" w:rsidP="001746C0">
      <w:pPr>
        <w:rPr>
          <w:rFonts w:cs="Arial"/>
        </w:rPr>
      </w:pPr>
      <w:r w:rsidRPr="00660ED8">
        <w:rPr>
          <w:rFonts w:cs="Arial"/>
        </w:rPr>
        <w:t>L</w:t>
      </w:r>
      <w:r w:rsidR="0043171A" w:rsidRPr="00660ED8">
        <w:rPr>
          <w:rFonts w:cs="Arial"/>
        </w:rPr>
        <w:t>es montants</w:t>
      </w:r>
      <w:r w:rsidRPr="00660ED8">
        <w:rPr>
          <w:rFonts w:cs="Arial"/>
        </w:rPr>
        <w:t xml:space="preserve"> </w:t>
      </w:r>
      <w:r w:rsidR="004B73D6" w:rsidRPr="00660ED8">
        <w:rPr>
          <w:rFonts w:cs="Arial"/>
        </w:rPr>
        <w:t>de l’accord-cadre</w:t>
      </w:r>
      <w:r w:rsidRPr="00660ED8">
        <w:rPr>
          <w:rFonts w:cs="Arial"/>
        </w:rPr>
        <w:t xml:space="preserve"> figurent à l'article </w:t>
      </w:r>
      <w:r w:rsidR="00A4165B" w:rsidRPr="00660ED8">
        <w:rPr>
          <w:rFonts w:cs="Arial"/>
        </w:rPr>
        <w:t>B1</w:t>
      </w:r>
      <w:r w:rsidRPr="00660ED8">
        <w:rPr>
          <w:rFonts w:cs="Arial"/>
        </w:rPr>
        <w:t xml:space="preserve"> de l'acte d'engagement.</w:t>
      </w:r>
    </w:p>
    <w:p w14:paraId="6B540440" w14:textId="77777777" w:rsidR="001746C0" w:rsidRPr="00660ED8" w:rsidRDefault="001746C0" w:rsidP="001746C0">
      <w:pPr>
        <w:rPr>
          <w:rFonts w:cs="Arial"/>
        </w:rPr>
      </w:pPr>
    </w:p>
    <w:p w14:paraId="1133EF6F" w14:textId="77777777" w:rsidR="001746C0" w:rsidRDefault="001746C0" w:rsidP="001E18C4">
      <w:pPr>
        <w:pStyle w:val="Titre1"/>
      </w:pPr>
      <w:bookmarkStart w:id="7" w:name="_Toc201911729"/>
      <w:r w:rsidRPr="001746C0">
        <w:lastRenderedPageBreak/>
        <w:t>CORRESPONDANTS DES PARTIES.</w:t>
      </w:r>
      <w:bookmarkEnd w:id="7"/>
    </w:p>
    <w:p w14:paraId="10753A30" w14:textId="77777777" w:rsidR="001746C0" w:rsidRPr="001746C0" w:rsidRDefault="001746C0" w:rsidP="001746C0">
      <w:pPr>
        <w:rPr>
          <w:rFonts w:cs="Arial"/>
        </w:rPr>
      </w:pPr>
    </w:p>
    <w:p w14:paraId="7C45F423" w14:textId="77777777" w:rsidR="001746C0" w:rsidRDefault="001746C0" w:rsidP="001746C0">
      <w:pPr>
        <w:pStyle w:val="Titre2"/>
      </w:pPr>
      <w:bookmarkStart w:id="8" w:name="_Toc201911730"/>
      <w:r w:rsidRPr="001746C0">
        <w:t>Représentation de la personne publique.</w:t>
      </w:r>
      <w:bookmarkEnd w:id="8"/>
    </w:p>
    <w:p w14:paraId="22B3E578" w14:textId="77777777" w:rsidR="001746C0" w:rsidRPr="00660ED8" w:rsidRDefault="001746C0" w:rsidP="001746C0">
      <w:pPr>
        <w:rPr>
          <w:rFonts w:cs="Arial"/>
        </w:rPr>
      </w:pPr>
    </w:p>
    <w:p w14:paraId="6A76DEB8" w14:textId="77777777" w:rsidR="001746C0" w:rsidRPr="00660ED8" w:rsidRDefault="001746C0" w:rsidP="001746C0">
      <w:pPr>
        <w:pStyle w:val="Titre3"/>
      </w:pPr>
      <w:r w:rsidRPr="00660ED8">
        <w:t xml:space="preserve">L’acheteur </w:t>
      </w:r>
    </w:p>
    <w:p w14:paraId="456FA6CA" w14:textId="77777777" w:rsidR="006A7DB9" w:rsidRPr="00660ED8" w:rsidRDefault="001746C0" w:rsidP="001746C0">
      <w:pPr>
        <w:rPr>
          <w:rFonts w:cs="Arial"/>
        </w:rPr>
      </w:pPr>
      <w:r w:rsidRPr="00660ED8">
        <w:rPr>
          <w:rFonts w:cs="Arial"/>
        </w:rPr>
        <w:t xml:space="preserve">En application des dispositions de l'article 3.3 du CCAG/PI, l’acheteur est habilité à émettre toutes les décisions au titre du présent </w:t>
      </w:r>
      <w:r w:rsidR="005C3B35" w:rsidRPr="00660ED8">
        <w:rPr>
          <w:rFonts w:cs="Arial"/>
        </w:rPr>
        <w:t>accord-cadre</w:t>
      </w:r>
      <w:r w:rsidRPr="00660ED8">
        <w:rPr>
          <w:rFonts w:cs="Arial"/>
        </w:rPr>
        <w:t xml:space="preserve">, et il est en particulier le seul pour les prolongations de délais émises en application de l'article 13.3 du CCAG/PI, les sursis de livraison, les exonérations de pénalités et toutes les décisions portant grief (ajournement, admission avec réfaction, rejet, résiliation, arrêt de l’exécution des prestations en application de l’article 22 du CCAG/PI, suspension de tout ou partie des prestations en application de l’article 24 du CCAG/PI). </w:t>
      </w:r>
    </w:p>
    <w:p w14:paraId="0C50E7E5" w14:textId="77777777" w:rsidR="006A7DB9" w:rsidRPr="00660ED8" w:rsidRDefault="006A7DB9" w:rsidP="001746C0">
      <w:pPr>
        <w:rPr>
          <w:rFonts w:cs="Arial"/>
        </w:rPr>
      </w:pPr>
    </w:p>
    <w:p w14:paraId="6D4B2689" w14:textId="6BD6037E" w:rsidR="001746C0" w:rsidRPr="001746C0" w:rsidRDefault="001746C0" w:rsidP="001746C0">
      <w:pPr>
        <w:rPr>
          <w:rFonts w:cs="Arial"/>
        </w:rPr>
      </w:pPr>
      <w:r w:rsidRPr="001746C0">
        <w:rPr>
          <w:rFonts w:cs="Arial"/>
        </w:rPr>
        <w:t xml:space="preserve">Les coordonnées de l’acheteur sont : </w:t>
      </w:r>
    </w:p>
    <w:p w14:paraId="771252F9" w14:textId="77777777" w:rsidR="001746C0" w:rsidRPr="001746C0" w:rsidRDefault="001746C0" w:rsidP="001746C0">
      <w:pPr>
        <w:rPr>
          <w:rFonts w:cs="Arial"/>
        </w:rPr>
      </w:pPr>
    </w:p>
    <w:p w14:paraId="15060861" w14:textId="751BBFE6" w:rsidR="001746C0" w:rsidRPr="001746C0" w:rsidRDefault="005C1914" w:rsidP="001746C0">
      <w:pPr>
        <w:jc w:val="center"/>
        <w:rPr>
          <w:rFonts w:cs="Arial"/>
          <w:b/>
        </w:rPr>
      </w:pPr>
      <w:r>
        <w:rPr>
          <w:rFonts w:cs="Arial"/>
          <w:b/>
        </w:rPr>
        <w:t>Secrétariat général pour</w:t>
      </w:r>
      <w:r w:rsidR="001746C0" w:rsidRPr="001746C0">
        <w:rPr>
          <w:rFonts w:cs="Arial"/>
          <w:b/>
        </w:rPr>
        <w:t xml:space="preserve"> l’administration</w:t>
      </w:r>
    </w:p>
    <w:p w14:paraId="237C36B3" w14:textId="7AD453C2" w:rsidR="001746C0" w:rsidRPr="001746C0" w:rsidRDefault="001746C0" w:rsidP="001746C0">
      <w:pPr>
        <w:jc w:val="center"/>
        <w:rPr>
          <w:rFonts w:cs="Arial"/>
          <w:b/>
        </w:rPr>
      </w:pPr>
      <w:r w:rsidRPr="001746C0">
        <w:rPr>
          <w:rFonts w:cs="Arial"/>
          <w:b/>
        </w:rPr>
        <w:t>Sous-direction de la préfiguration de l’agence ministérielle de gestion</w:t>
      </w:r>
      <w:r w:rsidR="001B244D">
        <w:rPr>
          <w:rFonts w:cs="Arial"/>
          <w:b/>
        </w:rPr>
        <w:t xml:space="preserve"> (SDPAMG)</w:t>
      </w:r>
      <w:r w:rsidRPr="001746C0">
        <w:rPr>
          <w:rFonts w:cs="Arial"/>
          <w:b/>
        </w:rPr>
        <w:t xml:space="preserve"> – PC04</w:t>
      </w:r>
    </w:p>
    <w:p w14:paraId="6F4B331D" w14:textId="137E960F" w:rsidR="001746C0" w:rsidRPr="001746C0" w:rsidRDefault="001746C0" w:rsidP="001746C0">
      <w:pPr>
        <w:jc w:val="center"/>
        <w:rPr>
          <w:rFonts w:cs="Arial"/>
          <w:b/>
        </w:rPr>
      </w:pPr>
      <w:r w:rsidRPr="001746C0">
        <w:rPr>
          <w:rFonts w:cs="Arial"/>
          <w:b/>
        </w:rPr>
        <w:t>60</w:t>
      </w:r>
      <w:r w:rsidR="001F0609">
        <w:rPr>
          <w:rFonts w:cs="Arial"/>
          <w:b/>
        </w:rPr>
        <w:t>,</w:t>
      </w:r>
      <w:r w:rsidRPr="001746C0">
        <w:rPr>
          <w:rFonts w:cs="Arial"/>
          <w:b/>
        </w:rPr>
        <w:t xml:space="preserve"> boulevard du général Martial Valin</w:t>
      </w:r>
    </w:p>
    <w:p w14:paraId="32F4C151" w14:textId="77777777" w:rsidR="001746C0" w:rsidRPr="00660ED8" w:rsidRDefault="001746C0" w:rsidP="001746C0">
      <w:pPr>
        <w:jc w:val="center"/>
        <w:rPr>
          <w:rFonts w:cs="Arial"/>
          <w:b/>
        </w:rPr>
      </w:pPr>
      <w:r w:rsidRPr="001746C0">
        <w:rPr>
          <w:rFonts w:cs="Arial"/>
          <w:b/>
        </w:rPr>
        <w:t>CS 21623</w:t>
      </w:r>
    </w:p>
    <w:p w14:paraId="72A91BE9" w14:textId="77777777" w:rsidR="001746C0" w:rsidRPr="00660ED8" w:rsidRDefault="001746C0" w:rsidP="001746C0">
      <w:pPr>
        <w:jc w:val="center"/>
        <w:rPr>
          <w:rFonts w:cs="Arial"/>
          <w:b/>
        </w:rPr>
      </w:pPr>
      <w:r w:rsidRPr="00660ED8">
        <w:rPr>
          <w:rFonts w:cs="Arial"/>
          <w:b/>
        </w:rPr>
        <w:t>75509 PARIS CEDEX 15</w:t>
      </w:r>
    </w:p>
    <w:p w14:paraId="5CA0B187" w14:textId="77777777" w:rsidR="001746C0" w:rsidRPr="00660ED8" w:rsidRDefault="001746C0" w:rsidP="001746C0">
      <w:pPr>
        <w:rPr>
          <w:rFonts w:cs="Arial"/>
        </w:rPr>
      </w:pPr>
    </w:p>
    <w:p w14:paraId="1BC779DD" w14:textId="7274A740" w:rsidR="001746C0" w:rsidRPr="00660ED8" w:rsidRDefault="001746C0" w:rsidP="001746C0">
      <w:pPr>
        <w:pStyle w:val="Titre3"/>
      </w:pPr>
      <w:r w:rsidRPr="00660ED8">
        <w:t>Le service en charge du suivi e</w:t>
      </w:r>
      <w:r w:rsidR="006A7DB9" w:rsidRPr="00660ED8">
        <w:t>t du contrôle de l’exécution de l’</w:t>
      </w:r>
      <w:r w:rsidR="005C3B35" w:rsidRPr="00660ED8">
        <w:t>accord-cadre</w:t>
      </w:r>
    </w:p>
    <w:p w14:paraId="41D37812" w14:textId="77777777" w:rsidR="006A7DB9" w:rsidRDefault="001746C0" w:rsidP="001746C0">
      <w:pPr>
        <w:rPr>
          <w:rFonts w:cs="Arial"/>
        </w:rPr>
      </w:pPr>
      <w:r w:rsidRPr="001746C0">
        <w:rPr>
          <w:rFonts w:cs="Arial"/>
        </w:rPr>
        <w:t>La personne habilitée ou le service habilité à suivre et à contrôler l’exécution des prestations, ainsi qu’à établir la constatation du service fait, est</w:t>
      </w:r>
      <w:r w:rsidR="006A7DB9">
        <w:rPr>
          <w:rFonts w:cs="Arial"/>
        </w:rPr>
        <w:t> :</w:t>
      </w:r>
    </w:p>
    <w:p w14:paraId="5E32AEF8" w14:textId="77777777" w:rsidR="006A7DB9" w:rsidRPr="006A7DB9" w:rsidRDefault="006A7DB9" w:rsidP="001746C0">
      <w:pPr>
        <w:rPr>
          <w:rFonts w:cs="Arial"/>
          <w:b/>
          <w:u w:val="single"/>
        </w:rPr>
      </w:pPr>
    </w:p>
    <w:p w14:paraId="6944A8FB" w14:textId="77777777" w:rsidR="006A7DB9" w:rsidRPr="006A7DB9" w:rsidRDefault="006A7DB9" w:rsidP="006A7DB9">
      <w:pPr>
        <w:pStyle w:val="Paragraphedeliste"/>
        <w:numPr>
          <w:ilvl w:val="0"/>
          <w:numId w:val="52"/>
        </w:numPr>
        <w:rPr>
          <w:rFonts w:cs="Arial"/>
          <w:b/>
          <w:u w:val="single"/>
        </w:rPr>
      </w:pPr>
      <w:r w:rsidRPr="006A7DB9">
        <w:rPr>
          <w:rFonts w:cs="Arial"/>
          <w:b/>
          <w:u w:val="single"/>
        </w:rPr>
        <w:t>POUR LE LOT 1 :</w:t>
      </w:r>
    </w:p>
    <w:p w14:paraId="0A13A11E" w14:textId="77777777" w:rsidR="006A7DB9" w:rsidRPr="006A7DB9" w:rsidRDefault="006A7DB9" w:rsidP="006A7DB9">
      <w:pPr>
        <w:rPr>
          <w:rFonts w:cs="Arial"/>
        </w:rPr>
      </w:pPr>
      <w:r w:rsidRPr="006A7DB9">
        <w:rPr>
          <w:rFonts w:cs="Arial"/>
        </w:rPr>
        <w:t>Le représentant de la direction de la communication de la direction du commissariat des armées (DCSCA/COMM),</w:t>
      </w:r>
    </w:p>
    <w:p w14:paraId="2E18C002" w14:textId="77777777" w:rsidR="006A7DB9" w:rsidRPr="006A7DB9" w:rsidRDefault="006A7DB9" w:rsidP="006A7DB9">
      <w:pPr>
        <w:rPr>
          <w:rFonts w:cs="Arial"/>
        </w:rPr>
      </w:pPr>
      <w:r w:rsidRPr="006A7DB9">
        <w:rPr>
          <w:rFonts w:cs="Arial"/>
        </w:rPr>
        <w:t>dont les coordonnées sont les suivantes :</w:t>
      </w:r>
    </w:p>
    <w:p w14:paraId="068AEAD7" w14:textId="77777777" w:rsidR="006A7DB9" w:rsidRPr="006A7DB9" w:rsidRDefault="006A7DB9" w:rsidP="006A7DB9">
      <w:pPr>
        <w:jc w:val="center"/>
        <w:rPr>
          <w:rFonts w:cs="Arial"/>
        </w:rPr>
      </w:pPr>
      <w:r w:rsidRPr="006A7DB9">
        <w:rPr>
          <w:rFonts w:cs="Arial"/>
        </w:rPr>
        <w:t>DCSCA/COMM</w:t>
      </w:r>
    </w:p>
    <w:p w14:paraId="1A5FF2FB" w14:textId="77777777" w:rsidR="006A7DB9" w:rsidRPr="006A7DB9" w:rsidRDefault="006A7DB9" w:rsidP="006A7DB9">
      <w:pPr>
        <w:jc w:val="center"/>
        <w:rPr>
          <w:rFonts w:cs="Arial"/>
        </w:rPr>
      </w:pPr>
      <w:r w:rsidRPr="006A7DB9">
        <w:rPr>
          <w:rFonts w:cs="Arial"/>
        </w:rPr>
        <w:t>60 boulevard du général Martial Valin</w:t>
      </w:r>
    </w:p>
    <w:p w14:paraId="6DF9357D" w14:textId="77777777" w:rsidR="006A7DB9" w:rsidRPr="006A7DB9" w:rsidRDefault="006A7DB9" w:rsidP="006A7DB9">
      <w:pPr>
        <w:jc w:val="center"/>
        <w:rPr>
          <w:rFonts w:cs="Arial"/>
        </w:rPr>
      </w:pPr>
      <w:r w:rsidRPr="006A7DB9">
        <w:rPr>
          <w:rFonts w:cs="Arial"/>
        </w:rPr>
        <w:t>CS 21623</w:t>
      </w:r>
    </w:p>
    <w:p w14:paraId="0C85DFFE" w14:textId="784BF692" w:rsidR="006A7DB9" w:rsidRDefault="006A7DB9" w:rsidP="006A7DB9">
      <w:pPr>
        <w:jc w:val="center"/>
        <w:rPr>
          <w:rFonts w:cs="Arial"/>
        </w:rPr>
      </w:pPr>
      <w:r w:rsidRPr="006A7DB9">
        <w:rPr>
          <w:rFonts w:cs="Arial"/>
        </w:rPr>
        <w:t>75509 PARIS CEDEX 15</w:t>
      </w:r>
    </w:p>
    <w:p w14:paraId="153F46E3" w14:textId="77777777" w:rsidR="006A7DB9" w:rsidRPr="006A7DB9" w:rsidRDefault="006A7DB9" w:rsidP="006A7DB9">
      <w:pPr>
        <w:jc w:val="center"/>
        <w:rPr>
          <w:rFonts w:cs="Arial"/>
        </w:rPr>
      </w:pPr>
    </w:p>
    <w:p w14:paraId="06EED630" w14:textId="26DAF1D7" w:rsidR="006A7DB9" w:rsidRPr="006A7DB9" w:rsidRDefault="006A7DB9" w:rsidP="006A7DB9">
      <w:pPr>
        <w:pStyle w:val="Paragraphedeliste"/>
        <w:numPr>
          <w:ilvl w:val="0"/>
          <w:numId w:val="52"/>
        </w:numPr>
        <w:rPr>
          <w:rFonts w:cs="Arial"/>
          <w:b/>
          <w:u w:val="single"/>
        </w:rPr>
      </w:pPr>
      <w:r w:rsidRPr="006A7DB9">
        <w:rPr>
          <w:rFonts w:cs="Arial"/>
          <w:b/>
          <w:u w:val="single"/>
        </w:rPr>
        <w:t>POUR LE LOT 2 :</w:t>
      </w:r>
    </w:p>
    <w:p w14:paraId="139BAAC9" w14:textId="77777777" w:rsidR="006A7DB9" w:rsidRPr="006A7DB9" w:rsidRDefault="006A7DB9" w:rsidP="006A7DB9">
      <w:pPr>
        <w:rPr>
          <w:rFonts w:cs="Arial"/>
        </w:rPr>
      </w:pPr>
      <w:r w:rsidRPr="006A7DB9">
        <w:rPr>
          <w:rFonts w:cs="Arial"/>
        </w:rPr>
        <w:t>Le représentant de la direction de la communication de la direction générale pour l’armement (DGA/COMM), dont</w:t>
      </w:r>
    </w:p>
    <w:p w14:paraId="55F38F19" w14:textId="77777777" w:rsidR="006A7DB9" w:rsidRPr="006A7DB9" w:rsidRDefault="006A7DB9" w:rsidP="006A7DB9">
      <w:pPr>
        <w:rPr>
          <w:rFonts w:cs="Arial"/>
        </w:rPr>
      </w:pPr>
      <w:r w:rsidRPr="006A7DB9">
        <w:rPr>
          <w:rFonts w:cs="Arial"/>
        </w:rPr>
        <w:t>les coordonnées sont les suivantes :</w:t>
      </w:r>
    </w:p>
    <w:p w14:paraId="7BC5A71E" w14:textId="77777777" w:rsidR="006A7DB9" w:rsidRPr="006A7DB9" w:rsidRDefault="006A7DB9" w:rsidP="006A7DB9">
      <w:pPr>
        <w:jc w:val="center"/>
        <w:rPr>
          <w:rFonts w:cs="Arial"/>
        </w:rPr>
      </w:pPr>
      <w:r w:rsidRPr="006A7DB9">
        <w:rPr>
          <w:rFonts w:cs="Arial"/>
        </w:rPr>
        <w:t>DGA/COMM</w:t>
      </w:r>
    </w:p>
    <w:p w14:paraId="68A91F75" w14:textId="77777777" w:rsidR="006A7DB9" w:rsidRPr="006A7DB9" w:rsidRDefault="006A7DB9" w:rsidP="006A7DB9">
      <w:pPr>
        <w:jc w:val="center"/>
        <w:rPr>
          <w:rFonts w:cs="Arial"/>
        </w:rPr>
      </w:pPr>
      <w:r w:rsidRPr="006A7DB9">
        <w:rPr>
          <w:rFonts w:cs="Arial"/>
        </w:rPr>
        <w:t>60 boulevard du général Martial Valin</w:t>
      </w:r>
    </w:p>
    <w:p w14:paraId="3B28CB8F" w14:textId="77777777" w:rsidR="006A7DB9" w:rsidRPr="006A7DB9" w:rsidRDefault="006A7DB9" w:rsidP="006A7DB9">
      <w:pPr>
        <w:jc w:val="center"/>
        <w:rPr>
          <w:rFonts w:cs="Arial"/>
        </w:rPr>
      </w:pPr>
      <w:r w:rsidRPr="006A7DB9">
        <w:rPr>
          <w:rFonts w:cs="Arial"/>
        </w:rPr>
        <w:t>CS 21623</w:t>
      </w:r>
    </w:p>
    <w:p w14:paraId="22469E55" w14:textId="3054C2F8" w:rsidR="001746C0" w:rsidRDefault="006A7DB9" w:rsidP="006A7DB9">
      <w:pPr>
        <w:jc w:val="center"/>
        <w:rPr>
          <w:rFonts w:cs="Arial"/>
        </w:rPr>
      </w:pPr>
      <w:r w:rsidRPr="006A7DB9">
        <w:rPr>
          <w:rFonts w:cs="Arial"/>
        </w:rPr>
        <w:t>75509 PARIS CEDEX 15</w:t>
      </w:r>
    </w:p>
    <w:p w14:paraId="3EC86DF9" w14:textId="77777777" w:rsidR="006A7DB9" w:rsidRPr="001746C0" w:rsidRDefault="006A7DB9" w:rsidP="006A7DB9">
      <w:pPr>
        <w:jc w:val="center"/>
        <w:rPr>
          <w:rFonts w:cs="Arial"/>
        </w:rPr>
      </w:pPr>
    </w:p>
    <w:p w14:paraId="0A34F5E7" w14:textId="77777777" w:rsidR="001746C0" w:rsidRDefault="001746C0" w:rsidP="001746C0">
      <w:pPr>
        <w:pStyle w:val="Titre2"/>
      </w:pPr>
      <w:bookmarkStart w:id="9" w:name="_Toc201911731"/>
      <w:r w:rsidRPr="001746C0">
        <w:t>Représentant du titulaire.</w:t>
      </w:r>
      <w:bookmarkEnd w:id="9"/>
    </w:p>
    <w:p w14:paraId="2CCA5C49" w14:textId="77777777" w:rsidR="001746C0" w:rsidRPr="001746C0" w:rsidRDefault="001746C0" w:rsidP="001746C0">
      <w:pPr>
        <w:rPr>
          <w:rFonts w:cs="Arial"/>
        </w:rPr>
      </w:pPr>
    </w:p>
    <w:p w14:paraId="6A432D4A" w14:textId="77777777" w:rsidR="001746C0" w:rsidRPr="00660ED8" w:rsidRDefault="001746C0" w:rsidP="001746C0">
      <w:pPr>
        <w:pStyle w:val="Titre3"/>
        <w:rPr>
          <w:b w:val="0"/>
        </w:rPr>
      </w:pPr>
    </w:p>
    <w:p w14:paraId="2E2D68BE" w14:textId="3388CD0D" w:rsidR="001746C0" w:rsidRPr="00660ED8" w:rsidRDefault="001746C0" w:rsidP="001746C0">
      <w:pPr>
        <w:pStyle w:val="Titre3"/>
        <w:numPr>
          <w:ilvl w:val="0"/>
          <w:numId w:val="0"/>
        </w:numPr>
        <w:rPr>
          <w:b w:val="0"/>
        </w:rPr>
      </w:pPr>
      <w:r w:rsidRPr="00660ED8">
        <w:rPr>
          <w:b w:val="0"/>
        </w:rPr>
        <w:t>En application des dispositions de l'article 3.4 du CCAG/PI dès la notification d</w:t>
      </w:r>
      <w:r w:rsidR="006A7DB9" w:rsidRPr="00660ED8">
        <w:rPr>
          <w:b w:val="0"/>
        </w:rPr>
        <w:t>e l’</w:t>
      </w:r>
      <w:r w:rsidR="005C3B35" w:rsidRPr="00660ED8">
        <w:rPr>
          <w:b w:val="0"/>
        </w:rPr>
        <w:t>accord-cadre</w:t>
      </w:r>
      <w:r w:rsidRPr="00660ED8">
        <w:rPr>
          <w:b w:val="0"/>
        </w:rPr>
        <w:t>, le titulaire désigne une ou plusieurs personnes physiques, habilitées à le représenter auprès de l’acheteur, pour les besoins de l'exécution d</w:t>
      </w:r>
      <w:r w:rsidR="006A7DB9" w:rsidRPr="00660ED8">
        <w:rPr>
          <w:b w:val="0"/>
        </w:rPr>
        <w:t>e</w:t>
      </w:r>
      <w:r w:rsidRPr="00660ED8">
        <w:rPr>
          <w:b w:val="0"/>
        </w:rPr>
        <w:t xml:space="preserve"> </w:t>
      </w:r>
      <w:r w:rsidR="006A7DB9" w:rsidRPr="00660ED8">
        <w:rPr>
          <w:b w:val="0"/>
        </w:rPr>
        <w:t>l’</w:t>
      </w:r>
      <w:r w:rsidR="005C3B35" w:rsidRPr="00660ED8">
        <w:rPr>
          <w:b w:val="0"/>
        </w:rPr>
        <w:t>accord-cadre</w:t>
      </w:r>
      <w:r w:rsidRPr="00660ED8">
        <w:rPr>
          <w:b w:val="0"/>
        </w:rPr>
        <w:t>. D'autres personnes physiques peuvent être habilitées par le titulaire en cours d'exécution d</w:t>
      </w:r>
      <w:r w:rsidR="006A7DB9" w:rsidRPr="00660ED8">
        <w:rPr>
          <w:b w:val="0"/>
        </w:rPr>
        <w:t>e l’</w:t>
      </w:r>
      <w:r w:rsidR="005C3B35" w:rsidRPr="00660ED8">
        <w:rPr>
          <w:b w:val="0"/>
        </w:rPr>
        <w:t>accord-cadre</w:t>
      </w:r>
      <w:r w:rsidRPr="00660ED8">
        <w:rPr>
          <w:b w:val="0"/>
        </w:rPr>
        <w:t>.</w:t>
      </w:r>
    </w:p>
    <w:p w14:paraId="1F181A57" w14:textId="77777777" w:rsidR="001746C0" w:rsidRPr="00660ED8" w:rsidRDefault="001746C0" w:rsidP="001746C0">
      <w:pPr>
        <w:rPr>
          <w:rFonts w:cs="Arial"/>
        </w:rPr>
      </w:pPr>
    </w:p>
    <w:p w14:paraId="7AB742DC" w14:textId="49D3F1D8" w:rsidR="001746C0" w:rsidRPr="00660ED8" w:rsidRDefault="001746C0" w:rsidP="001746C0">
      <w:r w:rsidRPr="00660ED8">
        <w:t>Ce ou ces représentants sont réputés disposer des pouvoirs suffisants pour prendre, dès notification de leur nom à l’acheteur dans les d</w:t>
      </w:r>
      <w:r w:rsidR="006A7DB9" w:rsidRPr="00660ED8">
        <w:t>élais requis ou impartis par l’</w:t>
      </w:r>
      <w:r w:rsidR="005C3B35" w:rsidRPr="00660ED8">
        <w:t>accord-cadre</w:t>
      </w:r>
      <w:r w:rsidRPr="00660ED8">
        <w:t xml:space="preserve">, les décisions nécessaires engageant le titulaire. </w:t>
      </w:r>
    </w:p>
    <w:p w14:paraId="52F55EA4" w14:textId="77777777" w:rsidR="001746C0" w:rsidRPr="00660ED8" w:rsidRDefault="001746C0" w:rsidP="001746C0">
      <w:pPr>
        <w:rPr>
          <w:rFonts w:cs="Arial"/>
        </w:rPr>
      </w:pPr>
    </w:p>
    <w:p w14:paraId="2A3C9392" w14:textId="77777777" w:rsidR="001746C0" w:rsidRPr="00660ED8" w:rsidRDefault="001746C0" w:rsidP="001746C0">
      <w:pPr>
        <w:pStyle w:val="Titre3"/>
      </w:pPr>
    </w:p>
    <w:p w14:paraId="70F60148" w14:textId="7FB86FBB" w:rsidR="001746C0" w:rsidRPr="00660ED8" w:rsidRDefault="001746C0" w:rsidP="001746C0">
      <w:pPr>
        <w:rPr>
          <w:rFonts w:cs="Arial"/>
        </w:rPr>
      </w:pPr>
      <w:r w:rsidRPr="00660ED8">
        <w:rPr>
          <w:rFonts w:cs="Arial"/>
        </w:rPr>
        <w:t>Conformément aux dispositions de l'article 3.4.2 du CCAG/PI, le titulaire est tenu de notifier sans délai à l’acheteur les modifications survenant au cours de l'exécution d</w:t>
      </w:r>
      <w:r w:rsidR="003062EB" w:rsidRPr="00660ED8">
        <w:rPr>
          <w:rFonts w:cs="Arial"/>
        </w:rPr>
        <w:t>e l’</w:t>
      </w:r>
      <w:r w:rsidR="005C3B35" w:rsidRPr="00660ED8">
        <w:rPr>
          <w:rFonts w:cs="Arial"/>
        </w:rPr>
        <w:t>accord-cadre</w:t>
      </w:r>
      <w:r w:rsidRPr="00660ED8">
        <w:rPr>
          <w:rFonts w:cs="Arial"/>
        </w:rPr>
        <w:t xml:space="preserve"> et de façon générale, à toutes les modifications importantes de fonctionnement de l'entreprise pouvant influer sur le déroulement d</w:t>
      </w:r>
      <w:r w:rsidR="003062EB" w:rsidRPr="00660ED8">
        <w:rPr>
          <w:rFonts w:cs="Arial"/>
        </w:rPr>
        <w:t>e l’</w:t>
      </w:r>
      <w:r w:rsidR="005C3B35" w:rsidRPr="00660ED8">
        <w:rPr>
          <w:rFonts w:cs="Arial"/>
        </w:rPr>
        <w:t>accord-cadre</w:t>
      </w:r>
      <w:r w:rsidRPr="00660ED8">
        <w:rPr>
          <w:rFonts w:cs="Arial"/>
        </w:rPr>
        <w:t>.</w:t>
      </w:r>
    </w:p>
    <w:p w14:paraId="289C1EAB" w14:textId="77777777" w:rsidR="001746C0" w:rsidRPr="00660ED8" w:rsidRDefault="001746C0" w:rsidP="001746C0">
      <w:pPr>
        <w:rPr>
          <w:rFonts w:cs="Arial"/>
        </w:rPr>
      </w:pPr>
    </w:p>
    <w:p w14:paraId="0851552D" w14:textId="77777777" w:rsidR="001746C0" w:rsidRPr="00660ED8" w:rsidRDefault="001746C0" w:rsidP="001746C0">
      <w:pPr>
        <w:pStyle w:val="Titre3"/>
      </w:pPr>
    </w:p>
    <w:p w14:paraId="333D44AA" w14:textId="2E021BB1" w:rsidR="001746C0" w:rsidRPr="00660ED8" w:rsidRDefault="001746C0" w:rsidP="001746C0">
      <w:pPr>
        <w:rPr>
          <w:rFonts w:cs="Arial"/>
        </w:rPr>
      </w:pPr>
      <w:r w:rsidRPr="00660ED8">
        <w:rPr>
          <w:rFonts w:cs="Arial"/>
        </w:rPr>
        <w:t>Conformément à l’article 3.5 du CCAG/PI, le membre du groupement d’opérateurs économiques, désigné comme le mandataire, représente l’ensemble des membres du groupement vis-à-vis de l’acheteur pour l’exécution d</w:t>
      </w:r>
      <w:r w:rsidR="003062EB" w:rsidRPr="00660ED8">
        <w:rPr>
          <w:rFonts w:cs="Arial"/>
        </w:rPr>
        <w:t>e l’</w:t>
      </w:r>
      <w:r w:rsidR="005C3B35" w:rsidRPr="00660ED8">
        <w:rPr>
          <w:rFonts w:cs="Arial"/>
        </w:rPr>
        <w:t>accord-cadre</w:t>
      </w:r>
      <w:r w:rsidRPr="00660ED8">
        <w:rPr>
          <w:rFonts w:cs="Arial"/>
        </w:rPr>
        <w:t>. En cas de défaillance du mandataire du groupement, les membres du groupement sont tenus de lui désigner un remplaçant.</w:t>
      </w:r>
    </w:p>
    <w:p w14:paraId="507FF2C4" w14:textId="77777777" w:rsidR="001746C0" w:rsidRPr="00660ED8" w:rsidRDefault="001746C0" w:rsidP="001746C0">
      <w:pPr>
        <w:rPr>
          <w:rFonts w:cs="Arial"/>
        </w:rPr>
      </w:pPr>
    </w:p>
    <w:p w14:paraId="57912E35" w14:textId="77777777" w:rsidR="001746C0" w:rsidRDefault="001746C0" w:rsidP="001E18C4">
      <w:pPr>
        <w:pStyle w:val="Titre1"/>
      </w:pPr>
      <w:bookmarkStart w:id="10" w:name="_Toc201911732"/>
      <w:r w:rsidRPr="001746C0">
        <w:t>CONDITIONS D’EXÉCUTION.</w:t>
      </w:r>
      <w:bookmarkEnd w:id="10"/>
    </w:p>
    <w:p w14:paraId="77A67B65" w14:textId="77777777" w:rsidR="001746C0" w:rsidRPr="001746C0" w:rsidRDefault="001746C0" w:rsidP="001746C0">
      <w:pPr>
        <w:rPr>
          <w:rFonts w:cs="Arial"/>
        </w:rPr>
      </w:pPr>
    </w:p>
    <w:p w14:paraId="48D8D138" w14:textId="77777777" w:rsidR="001746C0" w:rsidRDefault="001746C0" w:rsidP="001746C0">
      <w:pPr>
        <w:pStyle w:val="Titre2"/>
      </w:pPr>
      <w:bookmarkStart w:id="11" w:name="_Toc201911733"/>
      <w:r w:rsidRPr="001746C0">
        <w:t>Conditions générales d'exécution</w:t>
      </w:r>
      <w:bookmarkEnd w:id="11"/>
    </w:p>
    <w:p w14:paraId="40DF312D" w14:textId="77777777" w:rsidR="001746C0" w:rsidRPr="001746C0" w:rsidRDefault="001746C0" w:rsidP="001746C0">
      <w:pPr>
        <w:rPr>
          <w:rFonts w:cs="Arial"/>
        </w:rPr>
      </w:pPr>
    </w:p>
    <w:p w14:paraId="4D6E7166" w14:textId="77777777" w:rsidR="001746C0" w:rsidRDefault="001746C0" w:rsidP="001746C0">
      <w:pPr>
        <w:pStyle w:val="Titre3"/>
      </w:pPr>
      <w:r w:rsidRPr="001746C0">
        <w:t>Responsabilité du titulaire.</w:t>
      </w:r>
    </w:p>
    <w:p w14:paraId="21013F08" w14:textId="77777777" w:rsidR="001746C0" w:rsidRPr="001746C0" w:rsidRDefault="001746C0" w:rsidP="001746C0">
      <w:pPr>
        <w:rPr>
          <w:rFonts w:cs="Arial"/>
        </w:rPr>
      </w:pPr>
    </w:p>
    <w:p w14:paraId="47DBDBBD" w14:textId="12E067C1" w:rsidR="001746C0" w:rsidRPr="00660ED8" w:rsidRDefault="001746C0" w:rsidP="001746C0">
      <w:pPr>
        <w:rPr>
          <w:rFonts w:cs="Arial"/>
        </w:rPr>
      </w:pPr>
      <w:r w:rsidRPr="001746C0">
        <w:rPr>
          <w:rFonts w:cs="Arial"/>
        </w:rPr>
        <w:t xml:space="preserve">Le titulaire a la responsabilité de réaliser les prestations </w:t>
      </w:r>
      <w:r w:rsidRPr="00660ED8">
        <w:rPr>
          <w:rFonts w:cs="Arial"/>
        </w:rPr>
        <w:t xml:space="preserve">conformément aux clauses prévues par le présent </w:t>
      </w:r>
      <w:r w:rsidR="005C3B35" w:rsidRPr="00660ED8">
        <w:rPr>
          <w:rFonts w:cs="Arial"/>
        </w:rPr>
        <w:t>accord-cadre</w:t>
      </w:r>
      <w:r w:rsidRPr="00660ED8">
        <w:rPr>
          <w:rFonts w:cs="Arial"/>
        </w:rPr>
        <w:t>. Il doit obtenir le résultat demandé avec les moyens qu'il a choisis.</w:t>
      </w:r>
    </w:p>
    <w:p w14:paraId="5889C696" w14:textId="77777777" w:rsidR="001746C0" w:rsidRPr="00660ED8" w:rsidRDefault="001746C0" w:rsidP="001746C0">
      <w:pPr>
        <w:rPr>
          <w:rFonts w:cs="Arial"/>
        </w:rPr>
      </w:pPr>
    </w:p>
    <w:p w14:paraId="38945C08" w14:textId="28F9EED5" w:rsidR="001746C0" w:rsidRPr="00660ED8" w:rsidRDefault="001746C0" w:rsidP="001746C0">
      <w:pPr>
        <w:pStyle w:val="Titre3"/>
      </w:pPr>
      <w:r w:rsidRPr="00660ED8">
        <w:t>Lieux d'exécution</w:t>
      </w:r>
    </w:p>
    <w:p w14:paraId="2E9B7C32" w14:textId="77777777" w:rsidR="001746C0" w:rsidRPr="001746C0" w:rsidRDefault="001746C0" w:rsidP="001746C0">
      <w:pPr>
        <w:rPr>
          <w:rFonts w:cs="Arial"/>
        </w:rPr>
      </w:pPr>
    </w:p>
    <w:p w14:paraId="1DF8431D" w14:textId="2B3BB9B2" w:rsidR="001746C0" w:rsidRDefault="001746C0" w:rsidP="001746C0">
      <w:pPr>
        <w:rPr>
          <w:rFonts w:cs="Arial"/>
        </w:rPr>
      </w:pPr>
      <w:r w:rsidRPr="001746C0">
        <w:rPr>
          <w:rFonts w:cs="Arial"/>
        </w:rPr>
        <w:t xml:space="preserve">Les prestations sont réalisées </w:t>
      </w:r>
      <w:r w:rsidR="00FD203D">
        <w:rPr>
          <w:rFonts w:cs="Arial"/>
        </w:rPr>
        <w:t>dans les lieux prévus à l’article 4 du CCTP.</w:t>
      </w:r>
    </w:p>
    <w:p w14:paraId="18577801" w14:textId="77777777" w:rsidR="001746C0" w:rsidRPr="001746C0" w:rsidRDefault="001746C0" w:rsidP="001746C0">
      <w:pPr>
        <w:rPr>
          <w:rFonts w:cs="Arial"/>
        </w:rPr>
      </w:pPr>
    </w:p>
    <w:p w14:paraId="6EA38E02" w14:textId="77777777" w:rsidR="001746C0" w:rsidRPr="001746C0" w:rsidRDefault="001746C0" w:rsidP="001746C0">
      <w:pPr>
        <w:pStyle w:val="Titre2"/>
      </w:pPr>
      <w:bookmarkStart w:id="12" w:name="_Toc201911734"/>
      <w:r w:rsidRPr="001746C0">
        <w:t>Dispositions particulières concernant le personnel du titulaire.</w:t>
      </w:r>
      <w:bookmarkEnd w:id="12"/>
    </w:p>
    <w:p w14:paraId="790930B8" w14:textId="77777777" w:rsidR="001746C0" w:rsidRPr="001746C0" w:rsidRDefault="001746C0" w:rsidP="001746C0">
      <w:pPr>
        <w:rPr>
          <w:rFonts w:cs="Arial"/>
        </w:rPr>
      </w:pPr>
    </w:p>
    <w:p w14:paraId="709EF8C7" w14:textId="77777777" w:rsidR="001746C0" w:rsidRPr="006C1413" w:rsidRDefault="001746C0" w:rsidP="00473F0F">
      <w:pPr>
        <w:pStyle w:val="Titre3"/>
      </w:pPr>
      <w:r w:rsidRPr="001746C0">
        <w:t>Réalisation des prestations.</w:t>
      </w:r>
    </w:p>
    <w:p w14:paraId="1DBAE6E7" w14:textId="77777777" w:rsidR="001746C0" w:rsidRPr="006C1413" w:rsidRDefault="001746C0" w:rsidP="001746C0">
      <w:pPr>
        <w:rPr>
          <w:rFonts w:cs="Arial"/>
        </w:rPr>
      </w:pPr>
    </w:p>
    <w:p w14:paraId="2638E218" w14:textId="116BB045" w:rsidR="001746C0" w:rsidRPr="006C1413" w:rsidRDefault="001746C0" w:rsidP="001746C0">
      <w:pPr>
        <w:rPr>
          <w:rFonts w:cs="Arial"/>
        </w:rPr>
      </w:pPr>
      <w:r w:rsidRPr="006C1413">
        <w:rPr>
          <w:rFonts w:cs="Arial"/>
        </w:rPr>
        <w:t xml:space="preserve">Le titulaire est responsable du personnel qu'il a désigné pour la réalisation des prestations objet </w:t>
      </w:r>
      <w:r w:rsidR="004B73D6" w:rsidRPr="006C1413">
        <w:rPr>
          <w:rFonts w:cs="Arial"/>
        </w:rPr>
        <w:t>de l’accord-cadre</w:t>
      </w:r>
      <w:r w:rsidRPr="006C1413">
        <w:rPr>
          <w:rFonts w:cs="Arial"/>
        </w:rPr>
        <w:t>.</w:t>
      </w:r>
    </w:p>
    <w:p w14:paraId="6F4672B4" w14:textId="77777777" w:rsidR="001746C0" w:rsidRPr="006C1413" w:rsidRDefault="001746C0" w:rsidP="001746C0">
      <w:pPr>
        <w:rPr>
          <w:rFonts w:cs="Arial"/>
        </w:rPr>
      </w:pPr>
    </w:p>
    <w:p w14:paraId="7CAB683C" w14:textId="77777777" w:rsidR="001746C0" w:rsidRPr="001746C0" w:rsidRDefault="001746C0" w:rsidP="001746C0">
      <w:pPr>
        <w:rPr>
          <w:rFonts w:cs="Arial"/>
        </w:rPr>
      </w:pPr>
      <w:r w:rsidRPr="001746C0">
        <w:rPr>
          <w:rFonts w:cs="Arial"/>
        </w:rPr>
        <w:t>Si pour une raison indépendante de leur volonté, tout ou partie du personnel désigné par le titulaire est dans l'impossibilité d'assurer lui-même la réalisation des prestations, le titulaire en avise sans délai l’acheteur et pourvoit à leur remplacement afin que l'exécution des prestations ne s'en trouve ni compromise, ni altérée.</w:t>
      </w:r>
    </w:p>
    <w:p w14:paraId="56CAC7F2" w14:textId="77777777" w:rsidR="001746C0" w:rsidRPr="001746C0" w:rsidRDefault="001746C0" w:rsidP="001746C0">
      <w:pPr>
        <w:rPr>
          <w:rFonts w:cs="Arial"/>
        </w:rPr>
      </w:pPr>
    </w:p>
    <w:p w14:paraId="3C657C63" w14:textId="77777777" w:rsidR="001746C0" w:rsidRPr="00660ED8" w:rsidRDefault="001746C0" w:rsidP="00473F0F">
      <w:pPr>
        <w:pStyle w:val="Titre3"/>
      </w:pPr>
      <w:r w:rsidRPr="001746C0">
        <w:t>Remplacement.</w:t>
      </w:r>
    </w:p>
    <w:p w14:paraId="1C61A3E7" w14:textId="77777777" w:rsidR="001746C0" w:rsidRPr="00660ED8" w:rsidRDefault="001746C0" w:rsidP="001746C0">
      <w:pPr>
        <w:rPr>
          <w:rFonts w:cs="Arial"/>
        </w:rPr>
      </w:pPr>
    </w:p>
    <w:p w14:paraId="68D9A8C3" w14:textId="333FB391" w:rsidR="001746C0" w:rsidRPr="00660ED8" w:rsidRDefault="001746C0" w:rsidP="001746C0">
      <w:pPr>
        <w:rPr>
          <w:rFonts w:cs="Arial"/>
        </w:rPr>
      </w:pPr>
      <w:r w:rsidRPr="00660ED8">
        <w:rPr>
          <w:rFonts w:cs="Arial"/>
        </w:rPr>
        <w:t xml:space="preserve">Par dérogation à l’article 3.4.3 du CCAG/PI, pour toute prestation, le titulaire s'engage à procéder au remplacement d'une personne absente, dans un délai </w:t>
      </w:r>
      <w:r w:rsidR="00FD203D" w:rsidRPr="00660ED8">
        <w:rPr>
          <w:rFonts w:cs="Arial"/>
        </w:rPr>
        <w:t>de 5 jours calendaires</w:t>
      </w:r>
      <w:r w:rsidRPr="00660ED8">
        <w:rPr>
          <w:rFonts w:cs="Arial"/>
        </w:rPr>
        <w:t xml:space="preserve"> à compter du premier jour de l’absence, par une autre personne possédant, pour la prestation à assurer, une qualification et des compétences au moins équivalentes à celles de la personne initialement prévue.</w:t>
      </w:r>
    </w:p>
    <w:p w14:paraId="012C2480" w14:textId="77777777" w:rsidR="001746C0" w:rsidRPr="00660ED8" w:rsidRDefault="001746C0" w:rsidP="001746C0">
      <w:pPr>
        <w:rPr>
          <w:rFonts w:cs="Arial"/>
        </w:rPr>
      </w:pPr>
    </w:p>
    <w:p w14:paraId="1580E5F2" w14:textId="4B1CFF4B" w:rsidR="001746C0" w:rsidRPr="00660ED8" w:rsidRDefault="001746C0" w:rsidP="001746C0">
      <w:pPr>
        <w:rPr>
          <w:rFonts w:cs="Arial"/>
        </w:rPr>
      </w:pPr>
      <w:r w:rsidRPr="00660ED8">
        <w:rPr>
          <w:rFonts w:cs="Arial"/>
        </w:rPr>
        <w:t>Par dérogation à l’article 3.4.3 du CCAG/PI, l’intervenant remplaçant doit être agréé par la personne habilitée à établir la constatation du service fait, mentionnée à l’article 5.1 du présent document.</w:t>
      </w:r>
    </w:p>
    <w:p w14:paraId="0D02252C" w14:textId="77777777" w:rsidR="001746C0" w:rsidRPr="001746C0" w:rsidRDefault="001746C0" w:rsidP="001746C0">
      <w:pPr>
        <w:rPr>
          <w:rFonts w:cs="Arial"/>
        </w:rPr>
      </w:pPr>
      <w:r w:rsidRPr="00660ED8">
        <w:rPr>
          <w:rFonts w:cs="Arial"/>
        </w:rPr>
        <w:t xml:space="preserve">De même, toute évolution de la liste des intervenants </w:t>
      </w:r>
      <w:r w:rsidRPr="001746C0">
        <w:rPr>
          <w:rFonts w:cs="Arial"/>
        </w:rPr>
        <w:t>et des suppléants éventuels mentionnée dans l’offre du titulaire doit être validée par la personne habilitée à établir la constatation du service fait (cf. article 5.1 du présent document).</w:t>
      </w:r>
    </w:p>
    <w:p w14:paraId="2658C710" w14:textId="77777777" w:rsidR="001746C0" w:rsidRPr="001746C0" w:rsidRDefault="001746C0" w:rsidP="001746C0">
      <w:pPr>
        <w:rPr>
          <w:rFonts w:cs="Arial"/>
        </w:rPr>
      </w:pPr>
    </w:p>
    <w:p w14:paraId="36D98A3E" w14:textId="7AAF3413" w:rsidR="001746C0" w:rsidRPr="001746C0" w:rsidRDefault="001746C0" w:rsidP="001746C0">
      <w:pPr>
        <w:rPr>
          <w:rFonts w:cs="Arial"/>
        </w:rPr>
      </w:pPr>
      <w:r w:rsidRPr="001746C0">
        <w:rPr>
          <w:rFonts w:cs="Arial"/>
        </w:rPr>
        <w:t xml:space="preserve">En aucun cas le remplacement du personnel ne peut justifier une augmentation du prix indiqué dans </w:t>
      </w:r>
      <w:r w:rsidR="003977E1">
        <w:rPr>
          <w:rFonts w:cs="Arial"/>
        </w:rPr>
        <w:t>l’accord-cadre</w:t>
      </w:r>
      <w:r w:rsidRPr="001746C0">
        <w:rPr>
          <w:rFonts w:cs="Arial"/>
        </w:rPr>
        <w:t>.</w:t>
      </w:r>
    </w:p>
    <w:p w14:paraId="52992B0D" w14:textId="77777777" w:rsidR="001746C0" w:rsidRPr="001746C0" w:rsidRDefault="001746C0" w:rsidP="001746C0">
      <w:pPr>
        <w:rPr>
          <w:rFonts w:cs="Arial"/>
        </w:rPr>
      </w:pPr>
    </w:p>
    <w:p w14:paraId="59156EA2" w14:textId="77777777" w:rsidR="001746C0" w:rsidRPr="00660ED8" w:rsidRDefault="001746C0" w:rsidP="00473F0F">
      <w:pPr>
        <w:pStyle w:val="Titre3"/>
      </w:pPr>
      <w:r w:rsidRPr="001746C0">
        <w:t xml:space="preserve">Récusation du personnel </w:t>
      </w:r>
      <w:r w:rsidRPr="00660ED8">
        <w:t>du titulaire par la personne publique.</w:t>
      </w:r>
    </w:p>
    <w:p w14:paraId="26421FAF" w14:textId="77777777" w:rsidR="001746C0" w:rsidRPr="00660ED8" w:rsidRDefault="001746C0" w:rsidP="001746C0">
      <w:pPr>
        <w:rPr>
          <w:rFonts w:cs="Arial"/>
        </w:rPr>
      </w:pPr>
    </w:p>
    <w:p w14:paraId="51C64674" w14:textId="5CCC3055" w:rsidR="001746C0" w:rsidRPr="001746C0" w:rsidRDefault="001746C0" w:rsidP="001746C0">
      <w:pPr>
        <w:rPr>
          <w:rFonts w:cs="Arial"/>
        </w:rPr>
      </w:pPr>
      <w:r w:rsidRPr="00660ED8">
        <w:rPr>
          <w:rFonts w:cs="Arial"/>
        </w:rPr>
        <w:t xml:space="preserve">Par dérogation à l’article 3.4.3 du CCAG/PI, pendant toute la durée d'exécution </w:t>
      </w:r>
      <w:r w:rsidR="004B73D6" w:rsidRPr="00660ED8">
        <w:rPr>
          <w:rFonts w:cs="Arial"/>
        </w:rPr>
        <w:t>de l’accord-cadre</w:t>
      </w:r>
      <w:r w:rsidRPr="00660ED8">
        <w:rPr>
          <w:rFonts w:cs="Arial"/>
        </w:rPr>
        <w:t xml:space="preserve">, la personne publique se réserve le droit de récuser tout personnel du titulaire qui s'avérerait inadapté à l'exécution de cette prestation sans que sa décision ait à être justifiée. L’acheteur se réserve le droit de </w:t>
      </w:r>
      <w:r w:rsidRPr="001746C0">
        <w:rPr>
          <w:rFonts w:cs="Arial"/>
        </w:rPr>
        <w:t>procéder à la récusation de tout personnel du titulaire en cas de comportement fautif.</w:t>
      </w:r>
    </w:p>
    <w:p w14:paraId="3E89ADBA" w14:textId="77777777" w:rsidR="001746C0" w:rsidRPr="001746C0" w:rsidRDefault="001746C0" w:rsidP="001746C0">
      <w:pPr>
        <w:rPr>
          <w:rFonts w:cs="Arial"/>
        </w:rPr>
      </w:pPr>
    </w:p>
    <w:p w14:paraId="42DA8D64" w14:textId="77777777" w:rsidR="001746C0" w:rsidRPr="001746C0" w:rsidRDefault="001746C0" w:rsidP="001746C0">
      <w:pPr>
        <w:rPr>
          <w:rFonts w:cs="Arial"/>
        </w:rPr>
      </w:pPr>
      <w:r w:rsidRPr="001746C0">
        <w:rPr>
          <w:rFonts w:cs="Arial"/>
        </w:rPr>
        <w:t>Sans acceptation préalable de la personne habilitée à établir la constatation du service fait (cf. article 5.1), le remplacement de personnels du titulaire entre eux, pour convenances personnelles, est également considéré comme un motif de récusation sans autre justification.</w:t>
      </w:r>
    </w:p>
    <w:p w14:paraId="556F007B" w14:textId="77777777" w:rsidR="001746C0" w:rsidRPr="001746C0" w:rsidRDefault="001746C0" w:rsidP="001746C0">
      <w:pPr>
        <w:rPr>
          <w:rFonts w:cs="Arial"/>
        </w:rPr>
      </w:pPr>
    </w:p>
    <w:p w14:paraId="1E724FA5" w14:textId="70E10230" w:rsidR="001746C0" w:rsidRPr="001746C0" w:rsidRDefault="001746C0" w:rsidP="001746C0">
      <w:pPr>
        <w:rPr>
          <w:rFonts w:cs="Arial"/>
        </w:rPr>
      </w:pPr>
      <w:r w:rsidRPr="001746C0">
        <w:rPr>
          <w:rFonts w:cs="Arial"/>
        </w:rPr>
        <w:lastRenderedPageBreak/>
        <w:t xml:space="preserve">Le titulaire doit alors procéder au remplacement des personnels récusés dans un délai de </w:t>
      </w:r>
      <w:r w:rsidR="00FD203D">
        <w:rPr>
          <w:rFonts w:cs="Arial"/>
        </w:rPr>
        <w:t>5 jours calendaires</w:t>
      </w:r>
      <w:r w:rsidR="00F850A5">
        <w:rPr>
          <w:rFonts w:cs="Arial"/>
        </w:rPr>
        <w:t xml:space="preserve">. </w:t>
      </w:r>
      <w:r w:rsidRPr="001746C0">
        <w:rPr>
          <w:rFonts w:cs="Arial"/>
        </w:rPr>
        <w:t>Il ne peut prétendre ni à prolongation du délai d'exécution ni à indemnité.</w:t>
      </w:r>
    </w:p>
    <w:p w14:paraId="22662211" w14:textId="77777777" w:rsidR="001746C0" w:rsidRPr="001746C0" w:rsidRDefault="001746C0" w:rsidP="001746C0">
      <w:pPr>
        <w:rPr>
          <w:rFonts w:cs="Arial"/>
        </w:rPr>
      </w:pPr>
    </w:p>
    <w:p w14:paraId="4335B7B3" w14:textId="77777777" w:rsidR="001746C0" w:rsidRDefault="001746C0" w:rsidP="00473F0F">
      <w:pPr>
        <w:pStyle w:val="Titre3"/>
      </w:pPr>
      <w:r w:rsidRPr="001746C0">
        <w:t>Liens juridiques.</w:t>
      </w:r>
    </w:p>
    <w:p w14:paraId="7ED5197A" w14:textId="77777777" w:rsidR="001746C0" w:rsidRPr="001746C0" w:rsidRDefault="001746C0" w:rsidP="001746C0">
      <w:pPr>
        <w:rPr>
          <w:rFonts w:cs="Arial"/>
        </w:rPr>
      </w:pPr>
    </w:p>
    <w:p w14:paraId="503F5A26" w14:textId="77777777" w:rsidR="001746C0" w:rsidRPr="001746C0" w:rsidRDefault="001746C0" w:rsidP="001746C0">
      <w:pPr>
        <w:rPr>
          <w:rFonts w:cs="Arial"/>
        </w:rPr>
      </w:pPr>
      <w:r w:rsidRPr="001746C0">
        <w:rPr>
          <w:rFonts w:cs="Arial"/>
        </w:rPr>
        <w:t>Le personnel du titulaire demeure à tous égards le salarié de ce dernier (législation du travail, sécurité au travail, congés payés, déplacements, etc.).</w:t>
      </w:r>
    </w:p>
    <w:p w14:paraId="29725553" w14:textId="77777777" w:rsidR="001746C0" w:rsidRPr="001746C0" w:rsidRDefault="001746C0" w:rsidP="001746C0">
      <w:pPr>
        <w:rPr>
          <w:rFonts w:cs="Arial"/>
        </w:rPr>
      </w:pPr>
    </w:p>
    <w:p w14:paraId="22400BC0" w14:textId="39A7F42D" w:rsidR="001746C0" w:rsidRDefault="001746C0" w:rsidP="001746C0">
      <w:pPr>
        <w:rPr>
          <w:rFonts w:cs="Arial"/>
        </w:rPr>
      </w:pPr>
      <w:r w:rsidRPr="001746C0">
        <w:rPr>
          <w:rFonts w:cs="Arial"/>
        </w:rPr>
        <w:t xml:space="preserve">Aucun lien de subordination entre les employés du titulaire et la personne publique ne doit s'établir. </w:t>
      </w:r>
    </w:p>
    <w:p w14:paraId="7B4F3D9B" w14:textId="77777777" w:rsidR="00F10783" w:rsidRPr="001746C0" w:rsidRDefault="00F10783" w:rsidP="001746C0">
      <w:pPr>
        <w:rPr>
          <w:rFonts w:cs="Arial"/>
        </w:rPr>
      </w:pPr>
    </w:p>
    <w:p w14:paraId="3851D862" w14:textId="77777777" w:rsidR="001746C0" w:rsidRDefault="001746C0" w:rsidP="00473F0F">
      <w:pPr>
        <w:pStyle w:val="Titre2"/>
      </w:pPr>
      <w:bookmarkStart w:id="13" w:name="_Toc201911735"/>
      <w:r w:rsidRPr="001746C0">
        <w:t>Clauses environnementales.</w:t>
      </w:r>
      <w:bookmarkEnd w:id="13"/>
    </w:p>
    <w:p w14:paraId="36E6F514" w14:textId="77777777" w:rsidR="001746C0" w:rsidRPr="00660ED8" w:rsidRDefault="001746C0" w:rsidP="001746C0">
      <w:pPr>
        <w:rPr>
          <w:rFonts w:cs="Arial"/>
        </w:rPr>
      </w:pPr>
    </w:p>
    <w:p w14:paraId="5554D30F" w14:textId="08FAF3B8" w:rsidR="001746C0" w:rsidRPr="00660ED8" w:rsidRDefault="001746C0" w:rsidP="001746C0">
      <w:pPr>
        <w:rPr>
          <w:rFonts w:cs="Arial"/>
        </w:rPr>
      </w:pPr>
      <w:r w:rsidRPr="00660ED8">
        <w:rPr>
          <w:rFonts w:cs="Arial"/>
        </w:rPr>
        <w:t xml:space="preserve">Conformément à l'article 16.2 du CCAG/PI, le titulaire s'engage à respecter les exigences législatives et règlementaires qui lui sont applicables à la date de signature </w:t>
      </w:r>
      <w:r w:rsidR="004B73D6" w:rsidRPr="00660ED8">
        <w:rPr>
          <w:rFonts w:cs="Arial"/>
        </w:rPr>
        <w:t>de l’accord-cadre</w:t>
      </w:r>
      <w:r w:rsidR="00CD259D" w:rsidRPr="00660ED8">
        <w:rPr>
          <w:rFonts w:cs="Arial"/>
        </w:rPr>
        <w:t xml:space="preserve"> </w:t>
      </w:r>
      <w:r w:rsidRPr="00660ED8">
        <w:rPr>
          <w:rFonts w:cs="Arial"/>
        </w:rPr>
        <w:t>par ses soins.</w:t>
      </w:r>
    </w:p>
    <w:p w14:paraId="3231DBA3" w14:textId="77777777" w:rsidR="001746C0" w:rsidRPr="00660ED8" w:rsidRDefault="001746C0" w:rsidP="001746C0">
      <w:pPr>
        <w:rPr>
          <w:rFonts w:cs="Arial"/>
        </w:rPr>
      </w:pPr>
    </w:p>
    <w:p w14:paraId="3DC3D95A" w14:textId="77777777" w:rsidR="001746C0" w:rsidRPr="001746C0" w:rsidRDefault="001746C0" w:rsidP="001746C0">
      <w:pPr>
        <w:rPr>
          <w:rFonts w:cs="Arial"/>
        </w:rPr>
      </w:pPr>
      <w:r w:rsidRPr="001746C0">
        <w:rPr>
          <w:rFonts w:cs="Arial"/>
        </w:rPr>
        <w:t>Le titulaire veille à ce que les prestations qu'il effectue respectent les prescriptions législatives et réglementaires en vigueur en matière d'environnement, de sécurité et de santé des personnes, et de préservation du voisinage. Il doit être en mesure d'en justifier, en cours d'exécution du contrat et pendant la période de garantie des prestations, sur simple demande de l’acheteur.</w:t>
      </w:r>
    </w:p>
    <w:p w14:paraId="1D762312" w14:textId="77777777" w:rsidR="001746C0" w:rsidRPr="001746C0" w:rsidRDefault="001746C0" w:rsidP="001746C0">
      <w:pPr>
        <w:rPr>
          <w:rFonts w:cs="Arial"/>
        </w:rPr>
      </w:pPr>
    </w:p>
    <w:p w14:paraId="582C270E" w14:textId="77777777" w:rsidR="001746C0" w:rsidRPr="001746C0" w:rsidRDefault="001746C0" w:rsidP="001746C0">
      <w:pPr>
        <w:rPr>
          <w:rFonts w:cs="Arial"/>
        </w:rPr>
      </w:pPr>
      <w:r w:rsidRPr="001746C0">
        <w:rPr>
          <w:rFonts w:cs="Arial"/>
        </w:rPr>
        <w:t>En cas d'évolution de la législation sur la protection de l'environnement en cours d'exécution du contrat, les modifications éventuelles, demandées par l’acheteur, afin de se conformer aux règles nouvelles donnent lieu à la signature d'un avenant par les parties au contrat.</w:t>
      </w:r>
    </w:p>
    <w:p w14:paraId="30E322CC" w14:textId="77777777" w:rsidR="001746C0" w:rsidRPr="001746C0" w:rsidRDefault="001746C0" w:rsidP="001746C0">
      <w:pPr>
        <w:rPr>
          <w:rFonts w:cs="Arial"/>
        </w:rPr>
      </w:pPr>
    </w:p>
    <w:p w14:paraId="14BAB65E" w14:textId="72322814" w:rsidR="001746C0" w:rsidRPr="001746C0" w:rsidRDefault="001746C0" w:rsidP="001746C0">
      <w:pPr>
        <w:rPr>
          <w:rFonts w:cs="Arial"/>
        </w:rPr>
      </w:pPr>
      <w:r w:rsidRPr="001746C0">
        <w:rPr>
          <w:rFonts w:cs="Arial"/>
        </w:rPr>
        <w:t xml:space="preserve">Par ailleurs, comme stipulé à l’article </w:t>
      </w:r>
      <w:r w:rsidR="00E05CF7">
        <w:rPr>
          <w:rFonts w:cs="Arial"/>
        </w:rPr>
        <w:t>6</w:t>
      </w:r>
      <w:r w:rsidRPr="001746C0">
        <w:rPr>
          <w:rFonts w:cs="Arial"/>
        </w:rPr>
        <w:t xml:space="preserve"> du </w:t>
      </w:r>
      <w:r w:rsidR="00E05CF7">
        <w:rPr>
          <w:rFonts w:cs="Arial"/>
        </w:rPr>
        <w:t>CCTP</w:t>
      </w:r>
      <w:r w:rsidRPr="001746C0">
        <w:rPr>
          <w:rFonts w:cs="Arial"/>
        </w:rPr>
        <w:t>, les livrables font l’objet d’une transmission dématérialisée.</w:t>
      </w:r>
    </w:p>
    <w:p w14:paraId="59F2E7D9" w14:textId="77777777" w:rsidR="001746C0" w:rsidRPr="001746C0" w:rsidRDefault="001746C0" w:rsidP="001746C0">
      <w:pPr>
        <w:rPr>
          <w:rFonts w:cs="Arial"/>
        </w:rPr>
      </w:pPr>
    </w:p>
    <w:p w14:paraId="56B55668" w14:textId="77777777" w:rsidR="001746C0" w:rsidRPr="001746C0" w:rsidRDefault="001746C0" w:rsidP="001746C0">
      <w:pPr>
        <w:rPr>
          <w:rFonts w:cs="Arial"/>
        </w:rPr>
      </w:pPr>
      <w:r w:rsidRPr="001746C0">
        <w:rPr>
          <w:rFonts w:cs="Arial"/>
        </w:rPr>
        <w:t>Enfin, dans l’hypothèse où le titulaire est amené à remettre des supports papier au titre du présent contrat (lors des réunions par exemple), le papier recyclé doit être utilisé dès lors qu’il est disponible. A défaut, le papier utilisé doit être intégralement issu de forêts gérées durablement.</w:t>
      </w:r>
    </w:p>
    <w:p w14:paraId="05C0C72D" w14:textId="77777777" w:rsidR="001746C0" w:rsidRPr="001746C0" w:rsidRDefault="001746C0" w:rsidP="001746C0">
      <w:pPr>
        <w:rPr>
          <w:rFonts w:cs="Arial"/>
        </w:rPr>
      </w:pPr>
    </w:p>
    <w:p w14:paraId="181BE756" w14:textId="6313CB14" w:rsidR="001746C0" w:rsidRDefault="001746C0" w:rsidP="001746C0">
      <w:pPr>
        <w:rPr>
          <w:rFonts w:cs="Arial"/>
        </w:rPr>
      </w:pPr>
      <w:r w:rsidRPr="001746C0">
        <w:rPr>
          <w:rFonts w:cs="Arial"/>
        </w:rPr>
        <w:t>Dans l’hypothèse où le titulaire est amené à assurer le transport des intervenants, la voie aérienne est autorisée lorsque le temps de trajet par la voie ferroviaire est supérieur à 4 heures. Dans les cas spécifiques où le trajet s’effectue dans une même journée, la voie aérienne est autorisée lorsque le temps total de trajet (aller-retour) par la voie ferroviaire est supérieur à 6 heures</w:t>
      </w:r>
      <w:r w:rsidR="003A7574">
        <w:rPr>
          <w:rFonts w:cs="Arial"/>
        </w:rPr>
        <w:t>.</w:t>
      </w:r>
    </w:p>
    <w:p w14:paraId="0962B555" w14:textId="6AF2652E" w:rsidR="003A7574" w:rsidRDefault="003A7574" w:rsidP="001746C0">
      <w:pPr>
        <w:rPr>
          <w:rFonts w:cs="Arial"/>
        </w:rPr>
      </w:pPr>
    </w:p>
    <w:p w14:paraId="70208700" w14:textId="112D09F2" w:rsidR="003A7574" w:rsidRDefault="003A7574" w:rsidP="007406D3">
      <w:pPr>
        <w:pStyle w:val="Titre2"/>
      </w:pPr>
      <w:r>
        <w:t>Clause sociale.</w:t>
      </w:r>
      <w:bookmarkStart w:id="14" w:name="_GoBack"/>
      <w:bookmarkEnd w:id="14"/>
    </w:p>
    <w:p w14:paraId="07E3460F" w14:textId="3593BBAA" w:rsidR="003A7574" w:rsidRDefault="003A7574"/>
    <w:p w14:paraId="7F9345F7" w14:textId="278501A0" w:rsidR="003A7574" w:rsidRPr="003A7574" w:rsidRDefault="003A7574" w:rsidP="003A7574">
      <w:r>
        <w:t>Le titulaire du marché</w:t>
      </w:r>
      <w:r w:rsidRPr="003A7574">
        <w:t xml:space="preserve"> s'engage à promouvoir l'emploi de personnes rencontrant des difficultés d'insertion dans les conditions du présent articl</w:t>
      </w:r>
      <w:r>
        <w:t>e.</w:t>
      </w:r>
    </w:p>
    <w:p w14:paraId="59478A94" w14:textId="77777777" w:rsidR="00E05CF7" w:rsidRPr="001746C0" w:rsidRDefault="00E05CF7" w:rsidP="001746C0">
      <w:pPr>
        <w:rPr>
          <w:rFonts w:cs="Arial"/>
        </w:rPr>
      </w:pPr>
    </w:p>
    <w:p w14:paraId="67B22F40" w14:textId="77777777" w:rsidR="001746C0" w:rsidRPr="00660ED8" w:rsidRDefault="001746C0" w:rsidP="00473F0F">
      <w:pPr>
        <w:pStyle w:val="Titre2"/>
      </w:pPr>
      <w:bookmarkStart w:id="15" w:name="_Toc201911736"/>
      <w:r w:rsidRPr="001746C0">
        <w:t>Dispositif social du militaire blessé</w:t>
      </w:r>
      <w:bookmarkEnd w:id="15"/>
    </w:p>
    <w:p w14:paraId="39CB9626" w14:textId="77777777" w:rsidR="001746C0" w:rsidRPr="00660ED8" w:rsidRDefault="001746C0" w:rsidP="001746C0">
      <w:pPr>
        <w:rPr>
          <w:rFonts w:cs="Arial"/>
        </w:rPr>
      </w:pPr>
    </w:p>
    <w:p w14:paraId="524BF8DC" w14:textId="45F20EC0" w:rsidR="001746C0" w:rsidRPr="00660ED8" w:rsidRDefault="001746C0" w:rsidP="001746C0">
      <w:pPr>
        <w:rPr>
          <w:rFonts w:cs="Arial"/>
        </w:rPr>
      </w:pPr>
      <w:r w:rsidRPr="00660ED8">
        <w:rPr>
          <w:rFonts w:cs="Arial"/>
        </w:rPr>
        <w:t xml:space="preserve">Un dispositif social est prévu dans le cadre de l’exécution du présent </w:t>
      </w:r>
      <w:r w:rsidR="003977E1">
        <w:rPr>
          <w:rFonts w:cs="Arial"/>
        </w:rPr>
        <w:t>accord-cadre</w:t>
      </w:r>
      <w:r w:rsidRPr="00660ED8">
        <w:rPr>
          <w:rFonts w:cs="Arial"/>
        </w:rPr>
        <w:t xml:space="preserve"> : le dispositif du militaire blessé.</w:t>
      </w:r>
    </w:p>
    <w:p w14:paraId="4796ED95" w14:textId="67A68AEB" w:rsidR="001746C0" w:rsidRPr="00660ED8" w:rsidRDefault="001746C0" w:rsidP="001746C0">
      <w:pPr>
        <w:rPr>
          <w:rFonts w:cs="Arial"/>
        </w:rPr>
      </w:pPr>
      <w:r w:rsidRPr="00660ED8">
        <w:rPr>
          <w:rFonts w:cs="Arial"/>
        </w:rPr>
        <w:t xml:space="preserve">Ce dispositif permet à un militaire blessé, suivi par Défense mobilité, de découvrir un métier, un secteur d’activité, le monde de l’entreprise, confirmer ou infirmer un projet professionnel, en réalisant un stage dans l’entreprise titulaire </w:t>
      </w:r>
      <w:r w:rsidR="004B73D6" w:rsidRPr="00660ED8">
        <w:rPr>
          <w:rFonts w:cs="Arial"/>
        </w:rPr>
        <w:t>du de l’accord-cadre</w:t>
      </w:r>
      <w:r w:rsidRPr="00660ED8">
        <w:rPr>
          <w:rFonts w:cs="Arial"/>
        </w:rPr>
        <w:t>.</w:t>
      </w:r>
    </w:p>
    <w:p w14:paraId="042548EC" w14:textId="0EB60E76" w:rsidR="001746C0" w:rsidRPr="00660ED8" w:rsidRDefault="001746C0" w:rsidP="001746C0">
      <w:pPr>
        <w:rPr>
          <w:rFonts w:cs="Arial"/>
        </w:rPr>
      </w:pPr>
      <w:r w:rsidRPr="00660ED8">
        <w:rPr>
          <w:rFonts w:cs="Arial"/>
        </w:rPr>
        <w:t xml:space="preserve">Le titulaire met en œuvre les mesures nécessaires afin d’assurer l’accueil en stage non rémunéré d’un ou plusieurs militaires blessés, identifiés par Défense mobilité, pour une durée allant de plusieurs jours à trois mois. Ce stage ne peut se dérouler que pendant la durée d’exécution </w:t>
      </w:r>
      <w:r w:rsidR="004B73D6" w:rsidRPr="00660ED8">
        <w:rPr>
          <w:rFonts w:cs="Arial"/>
        </w:rPr>
        <w:t>de l’accord-cadre</w:t>
      </w:r>
      <w:r w:rsidRPr="00660ED8">
        <w:rPr>
          <w:rFonts w:cs="Arial"/>
        </w:rPr>
        <w:t>.</w:t>
      </w:r>
    </w:p>
    <w:p w14:paraId="256B2668" w14:textId="77777777" w:rsidR="001746C0" w:rsidRPr="001746C0" w:rsidRDefault="001746C0" w:rsidP="001746C0">
      <w:pPr>
        <w:rPr>
          <w:rFonts w:cs="Arial"/>
        </w:rPr>
      </w:pPr>
      <w:r w:rsidRPr="001746C0">
        <w:rPr>
          <w:rFonts w:cs="Arial"/>
        </w:rPr>
        <w:t>Il n’y a pas d’obligation pour le titulaire de former ou de recruter le stagiaire. Néanmoins, à la fin du stage, le titulaire peut proposer une formation ou un recrutement au militaire qu’il a accompagné.</w:t>
      </w:r>
    </w:p>
    <w:p w14:paraId="1AAD1EC1" w14:textId="77777777" w:rsidR="001746C0" w:rsidRPr="001746C0" w:rsidRDefault="001746C0" w:rsidP="001746C0">
      <w:pPr>
        <w:rPr>
          <w:rFonts w:cs="Arial"/>
        </w:rPr>
      </w:pPr>
    </w:p>
    <w:p w14:paraId="7E8183B6" w14:textId="77777777" w:rsidR="001746C0" w:rsidRPr="001746C0" w:rsidRDefault="001746C0" w:rsidP="00E77F8E">
      <w:pPr>
        <w:pStyle w:val="Titre3"/>
      </w:pPr>
      <w:r w:rsidRPr="001746C0">
        <w:t>Publics éligibles</w:t>
      </w:r>
    </w:p>
    <w:p w14:paraId="49A6E6C3" w14:textId="77777777" w:rsidR="001746C0" w:rsidRPr="001746C0" w:rsidRDefault="001746C0" w:rsidP="001746C0">
      <w:pPr>
        <w:rPr>
          <w:rFonts w:cs="Arial"/>
        </w:rPr>
      </w:pPr>
      <w:r w:rsidRPr="001746C0">
        <w:rPr>
          <w:rFonts w:cs="Arial"/>
        </w:rPr>
        <w:t>Ce dispositif concerne les militaires accompagnés par Défense mobilité touchés par une blessure physique ou psychique.</w:t>
      </w:r>
    </w:p>
    <w:p w14:paraId="22EF943E" w14:textId="77777777" w:rsidR="001746C0" w:rsidRPr="001746C0" w:rsidRDefault="001746C0" w:rsidP="001746C0">
      <w:pPr>
        <w:rPr>
          <w:rFonts w:cs="Arial"/>
        </w:rPr>
      </w:pPr>
    </w:p>
    <w:p w14:paraId="5C16DA59" w14:textId="77777777" w:rsidR="001746C0" w:rsidRPr="001746C0" w:rsidRDefault="001746C0" w:rsidP="00E77F8E">
      <w:pPr>
        <w:pStyle w:val="Titre3"/>
      </w:pPr>
      <w:r w:rsidRPr="001746C0">
        <w:lastRenderedPageBreak/>
        <w:t>Modalités de mise en œuvre du dispositif social</w:t>
      </w:r>
    </w:p>
    <w:p w14:paraId="73C381A3" w14:textId="77777777" w:rsidR="001746C0" w:rsidRPr="001746C0" w:rsidRDefault="001746C0" w:rsidP="001746C0">
      <w:pPr>
        <w:rPr>
          <w:rFonts w:cs="Arial"/>
        </w:rPr>
      </w:pPr>
      <w:r w:rsidRPr="001746C0">
        <w:rPr>
          <w:rFonts w:cs="Arial"/>
        </w:rPr>
        <w:t>A la demande de Défense mobilité, lorsqu’un militaire blessé est intéressé par un des domaines d’activité proposés par le titulaire, le dispositif est mis en œuvre par le titulaire selon l’une ou plusieurs des modalités suivantes :</w:t>
      </w:r>
    </w:p>
    <w:p w14:paraId="2E514D57" w14:textId="16F7F707" w:rsidR="001746C0" w:rsidRPr="00F850A5" w:rsidRDefault="001746C0" w:rsidP="00666995">
      <w:pPr>
        <w:pStyle w:val="Paragraphedeliste"/>
        <w:numPr>
          <w:ilvl w:val="0"/>
          <w:numId w:val="14"/>
        </w:numPr>
        <w:rPr>
          <w:rFonts w:cs="Arial"/>
        </w:rPr>
      </w:pPr>
      <w:r w:rsidRPr="00F850A5">
        <w:rPr>
          <w:rFonts w:cs="Arial"/>
        </w:rPr>
        <w:t>une proposition de stage directement par l’entreprise titulaire ;</w:t>
      </w:r>
    </w:p>
    <w:p w14:paraId="0010D7A7" w14:textId="6073FF0D" w:rsidR="001746C0" w:rsidRPr="00660ED8" w:rsidRDefault="001746C0" w:rsidP="00666995">
      <w:pPr>
        <w:pStyle w:val="Paragraphedeliste"/>
        <w:numPr>
          <w:ilvl w:val="0"/>
          <w:numId w:val="14"/>
        </w:numPr>
        <w:rPr>
          <w:rFonts w:cs="Arial"/>
        </w:rPr>
      </w:pPr>
      <w:r w:rsidRPr="00F850A5">
        <w:rPr>
          <w:rFonts w:cs="Arial"/>
        </w:rPr>
        <w:t>une proposition de stage de l’un des membres du groupement en cas de groupement d’opérateurs économiques ;</w:t>
      </w:r>
    </w:p>
    <w:p w14:paraId="212DDB5D" w14:textId="073997CC" w:rsidR="001746C0" w:rsidRPr="00660ED8" w:rsidRDefault="001746C0" w:rsidP="00666995">
      <w:pPr>
        <w:pStyle w:val="Paragraphedeliste"/>
        <w:numPr>
          <w:ilvl w:val="0"/>
          <w:numId w:val="14"/>
        </w:numPr>
        <w:rPr>
          <w:rFonts w:cs="Arial"/>
        </w:rPr>
      </w:pPr>
      <w:r w:rsidRPr="00660ED8">
        <w:rPr>
          <w:rFonts w:cs="Arial"/>
        </w:rPr>
        <w:t xml:space="preserve">une proposition de stage d’un sous-traitant en cas de recours à la sous-traitance dans le cadre de l’exécution </w:t>
      </w:r>
      <w:r w:rsidR="004B73D6" w:rsidRPr="00660ED8">
        <w:rPr>
          <w:rFonts w:cs="Arial"/>
        </w:rPr>
        <w:t>de l’accord-cadre</w:t>
      </w:r>
      <w:r w:rsidRPr="00660ED8">
        <w:rPr>
          <w:rFonts w:cs="Arial"/>
        </w:rPr>
        <w:t>.</w:t>
      </w:r>
    </w:p>
    <w:p w14:paraId="77455361" w14:textId="77777777" w:rsidR="001746C0" w:rsidRPr="00660ED8" w:rsidRDefault="001746C0" w:rsidP="001746C0">
      <w:pPr>
        <w:rPr>
          <w:rFonts w:cs="Arial"/>
        </w:rPr>
      </w:pPr>
    </w:p>
    <w:p w14:paraId="399C9A7D" w14:textId="77777777" w:rsidR="001746C0" w:rsidRPr="00660ED8" w:rsidRDefault="001746C0" w:rsidP="001746C0">
      <w:pPr>
        <w:rPr>
          <w:rFonts w:cs="Arial"/>
        </w:rPr>
      </w:pPr>
      <w:r w:rsidRPr="00660ED8">
        <w:rPr>
          <w:rFonts w:cs="Arial"/>
        </w:rPr>
        <w:t xml:space="preserve">En cas de groupement d’opérateurs économiques, le mandataire du groupement est l’interlocuteur unique de l’acheteur pour le suivi d’exécution du dispositif. </w:t>
      </w:r>
    </w:p>
    <w:p w14:paraId="47DF76C4" w14:textId="77777777" w:rsidR="001746C0" w:rsidRPr="00660ED8" w:rsidRDefault="001746C0" w:rsidP="001746C0">
      <w:pPr>
        <w:rPr>
          <w:rFonts w:cs="Arial"/>
        </w:rPr>
      </w:pPr>
      <w:r w:rsidRPr="00660ED8">
        <w:rPr>
          <w:rFonts w:cs="Arial"/>
        </w:rPr>
        <w:t>En cas de sous-traitance, le titulaire est l’interlocuteur unique de l’acheteur pour le suivi d’exécution du dispositif.</w:t>
      </w:r>
    </w:p>
    <w:p w14:paraId="62DC105F" w14:textId="77777777" w:rsidR="001746C0" w:rsidRPr="00660ED8" w:rsidRDefault="001746C0" w:rsidP="001746C0">
      <w:pPr>
        <w:rPr>
          <w:rFonts w:cs="Arial"/>
        </w:rPr>
      </w:pPr>
    </w:p>
    <w:p w14:paraId="2F6CFE2E" w14:textId="1B49F6FF" w:rsidR="001746C0" w:rsidRPr="00660ED8" w:rsidRDefault="001746C0" w:rsidP="001746C0">
      <w:pPr>
        <w:rPr>
          <w:rFonts w:cs="Arial"/>
        </w:rPr>
      </w:pPr>
      <w:r w:rsidRPr="00660ED8">
        <w:rPr>
          <w:rFonts w:cs="Arial"/>
        </w:rPr>
        <w:t xml:space="preserve">Le titulaire s’engage à communiquer à l’acheteur dans les trente (30) jours suivant la notification </w:t>
      </w:r>
      <w:r w:rsidR="004B73D6" w:rsidRPr="00660ED8">
        <w:rPr>
          <w:rFonts w:cs="Arial"/>
        </w:rPr>
        <w:t>de l’accord-cadre</w:t>
      </w:r>
      <w:r w:rsidRPr="00660ED8">
        <w:rPr>
          <w:rFonts w:cs="Arial"/>
        </w:rPr>
        <w:t xml:space="preserve">, ou à l’issue de la réunion de lancement </w:t>
      </w:r>
      <w:r w:rsidR="004B73D6" w:rsidRPr="00660ED8">
        <w:rPr>
          <w:rFonts w:cs="Arial"/>
        </w:rPr>
        <w:t>de l’accord-cadre</w:t>
      </w:r>
      <w:r w:rsidRPr="00660ED8">
        <w:rPr>
          <w:rFonts w:cs="Arial"/>
        </w:rPr>
        <w:t xml:space="preserve"> si celle-ci n’est pas organisée dans les trente (30) jours suivant la notification </w:t>
      </w:r>
      <w:r w:rsidR="004B73D6" w:rsidRPr="00660ED8">
        <w:rPr>
          <w:rFonts w:cs="Arial"/>
        </w:rPr>
        <w:t>de l’accord-cadre</w:t>
      </w:r>
      <w:r w:rsidRPr="00660ED8">
        <w:rPr>
          <w:rFonts w:cs="Arial"/>
        </w:rPr>
        <w:t>, les éléments suivants :</w:t>
      </w:r>
    </w:p>
    <w:p w14:paraId="035FF33F" w14:textId="698082B2" w:rsidR="001746C0" w:rsidRPr="00660ED8" w:rsidRDefault="001746C0" w:rsidP="00666995">
      <w:pPr>
        <w:pStyle w:val="Paragraphedeliste"/>
        <w:numPr>
          <w:ilvl w:val="0"/>
          <w:numId w:val="12"/>
        </w:numPr>
        <w:rPr>
          <w:rFonts w:cs="Arial"/>
        </w:rPr>
      </w:pPr>
      <w:r w:rsidRPr="00660ED8">
        <w:rPr>
          <w:rFonts w:cs="Arial"/>
        </w:rPr>
        <w:t>les domaines d’activités qu’il propose pour la réalisation d’un stage ;</w:t>
      </w:r>
    </w:p>
    <w:p w14:paraId="130364C6" w14:textId="2AB6A7EC" w:rsidR="001746C0" w:rsidRPr="00660ED8" w:rsidRDefault="001746C0" w:rsidP="00666995">
      <w:pPr>
        <w:pStyle w:val="Paragraphedeliste"/>
        <w:numPr>
          <w:ilvl w:val="0"/>
          <w:numId w:val="12"/>
        </w:numPr>
        <w:rPr>
          <w:rFonts w:cs="Arial"/>
        </w:rPr>
      </w:pPr>
      <w:r w:rsidRPr="00660ED8">
        <w:rPr>
          <w:rFonts w:cs="Arial"/>
        </w:rPr>
        <w:t xml:space="preserve">la localisation des sites concernés par l’exécution </w:t>
      </w:r>
      <w:r w:rsidR="004B73D6" w:rsidRPr="00660ED8">
        <w:rPr>
          <w:rFonts w:cs="Arial"/>
        </w:rPr>
        <w:t>de l’accord-cadre</w:t>
      </w:r>
      <w:r w:rsidRPr="00660ED8">
        <w:rPr>
          <w:rFonts w:cs="Arial"/>
        </w:rPr>
        <w:t xml:space="preserve"> (département et commune en France) ;</w:t>
      </w:r>
    </w:p>
    <w:p w14:paraId="043DABD7" w14:textId="480ECBD6" w:rsidR="001746C0" w:rsidRPr="00F850A5" w:rsidRDefault="001746C0" w:rsidP="00666995">
      <w:pPr>
        <w:pStyle w:val="Paragraphedeliste"/>
        <w:numPr>
          <w:ilvl w:val="0"/>
          <w:numId w:val="12"/>
        </w:numPr>
        <w:rPr>
          <w:rFonts w:cs="Arial"/>
        </w:rPr>
      </w:pPr>
      <w:r w:rsidRPr="00F850A5">
        <w:rPr>
          <w:rFonts w:cs="Arial"/>
        </w:rPr>
        <w:t>leur accessibilité en transport en commun (oui / non) ;</w:t>
      </w:r>
    </w:p>
    <w:p w14:paraId="4CF61B84" w14:textId="52876D87" w:rsidR="001746C0" w:rsidRPr="00F850A5" w:rsidRDefault="001746C0" w:rsidP="00666995">
      <w:pPr>
        <w:pStyle w:val="Paragraphedeliste"/>
        <w:numPr>
          <w:ilvl w:val="0"/>
          <w:numId w:val="12"/>
        </w:numPr>
        <w:rPr>
          <w:rFonts w:cs="Arial"/>
        </w:rPr>
      </w:pPr>
      <w:r w:rsidRPr="00F850A5">
        <w:rPr>
          <w:rFonts w:cs="Arial"/>
        </w:rPr>
        <w:t>les coordonnées du référent entreprise qui est l’interlocuteur de l’Administration (acheteur et Défense mobilité) et qui sera chargé du suivi du dispositif.</w:t>
      </w:r>
    </w:p>
    <w:p w14:paraId="188A6A93" w14:textId="77777777" w:rsidR="001746C0" w:rsidRPr="001746C0" w:rsidRDefault="001746C0" w:rsidP="001746C0">
      <w:pPr>
        <w:rPr>
          <w:rFonts w:cs="Arial"/>
        </w:rPr>
      </w:pPr>
    </w:p>
    <w:p w14:paraId="02B9AF41" w14:textId="77777777" w:rsidR="001746C0" w:rsidRPr="001746C0" w:rsidRDefault="001746C0" w:rsidP="001746C0">
      <w:pPr>
        <w:rPr>
          <w:rFonts w:cs="Arial"/>
        </w:rPr>
      </w:pPr>
      <w:r w:rsidRPr="001746C0">
        <w:rPr>
          <w:rFonts w:cs="Arial"/>
        </w:rPr>
        <w:t>Lorsqu’un militaire blessé est intéressé par l’un des domaines d’activités proposé par le titulaire, Défense mobilité prend contact avec le correspondant du titulaire. Commence alors un dialogue entre le titulaire, Défense mobilité et le militaire blessé afin de convenir des modalités de réalisation du stage.</w:t>
      </w:r>
    </w:p>
    <w:p w14:paraId="28850298" w14:textId="77777777" w:rsidR="001746C0" w:rsidRPr="001746C0" w:rsidRDefault="001746C0" w:rsidP="001746C0">
      <w:pPr>
        <w:rPr>
          <w:rFonts w:cs="Arial"/>
        </w:rPr>
      </w:pPr>
      <w:r w:rsidRPr="001746C0">
        <w:rPr>
          <w:rFonts w:cs="Arial"/>
        </w:rPr>
        <w:t xml:space="preserve">Une fois la fiche de stage validée, une convention de stage est renseignée et signée par l’ensemble des parties prenantes (le militaire blessé, le titulaire et Défense mobilité). </w:t>
      </w:r>
    </w:p>
    <w:p w14:paraId="11C13A9F" w14:textId="4C9610E4" w:rsidR="001746C0" w:rsidRPr="001746C0" w:rsidRDefault="001746C0" w:rsidP="001746C0">
      <w:pPr>
        <w:rPr>
          <w:rFonts w:cs="Arial"/>
        </w:rPr>
      </w:pPr>
      <w:r w:rsidRPr="001746C0">
        <w:rPr>
          <w:rFonts w:cs="Arial"/>
        </w:rPr>
        <w:t xml:space="preserve">Conformément aux termes de cette convention, le référent entreprise accueille le stagiaire en immersion complète dans ses locaux ou sur le lieu d’exécution des prestations définies </w:t>
      </w:r>
      <w:r w:rsidR="003977E1">
        <w:rPr>
          <w:rFonts w:cs="Arial"/>
        </w:rPr>
        <w:t>à l’accord-cadre</w:t>
      </w:r>
      <w:r w:rsidRPr="001746C0">
        <w:rPr>
          <w:rFonts w:cs="Arial"/>
        </w:rPr>
        <w:t xml:space="preserve">. Il accompagne le stagiaire dans le cadre des missions qui lui sont confiées, s’assure du bon déroulement du stage et en assure le suivi auprès de Défense mobilité. </w:t>
      </w:r>
    </w:p>
    <w:p w14:paraId="3CF28F1F" w14:textId="77777777" w:rsidR="001746C0" w:rsidRPr="001746C0" w:rsidRDefault="001746C0" w:rsidP="001746C0">
      <w:pPr>
        <w:rPr>
          <w:rFonts w:cs="Arial"/>
        </w:rPr>
      </w:pPr>
      <w:r w:rsidRPr="001746C0">
        <w:rPr>
          <w:rFonts w:cs="Arial"/>
        </w:rPr>
        <w:t>Le stagiaire n’est pas gratifié par l’entreprise. Néanmoins, cette dernière peut mettre à disposition du stagiaire des tickets restaurant voire lui attribuer des aides aux transports.</w:t>
      </w:r>
    </w:p>
    <w:p w14:paraId="40697C4B" w14:textId="77777777" w:rsidR="001746C0" w:rsidRPr="001746C0" w:rsidRDefault="001746C0" w:rsidP="001746C0">
      <w:pPr>
        <w:rPr>
          <w:rFonts w:cs="Arial"/>
        </w:rPr>
      </w:pPr>
    </w:p>
    <w:p w14:paraId="29D20F88" w14:textId="77777777" w:rsidR="001746C0" w:rsidRPr="001746C0" w:rsidRDefault="001746C0" w:rsidP="00E77F8E">
      <w:pPr>
        <w:pStyle w:val="Titre3"/>
      </w:pPr>
      <w:r w:rsidRPr="001746C0">
        <w:t>Intervention de Défense mobilité</w:t>
      </w:r>
    </w:p>
    <w:p w14:paraId="7AAA966A" w14:textId="77777777" w:rsidR="001746C0" w:rsidRPr="001746C0" w:rsidRDefault="001746C0" w:rsidP="001746C0">
      <w:pPr>
        <w:rPr>
          <w:rFonts w:cs="Arial"/>
        </w:rPr>
      </w:pPr>
      <w:r w:rsidRPr="001746C0">
        <w:rPr>
          <w:rFonts w:cs="Arial"/>
        </w:rPr>
        <w:t xml:space="preserve">Défense mobilité est un service du ministère des Armées en charge de la reconversion. A ce titre, il accompagne chaque année vers l'emploi plus de 14 000 militaires et civils des armées en transition professionnelle ainsi que les conjoints des ressortissants des armées et de la gendarmerie nationale. Dans ce cadre, il accompagne également les militaires blessés qui souhaitent élaborer un nouveau projet professionnel. </w:t>
      </w:r>
    </w:p>
    <w:p w14:paraId="7D5961AE" w14:textId="76FFD24C" w:rsidR="001746C0" w:rsidRPr="001746C0" w:rsidRDefault="001746C0" w:rsidP="001746C0">
      <w:pPr>
        <w:rPr>
          <w:rFonts w:cs="Arial"/>
        </w:rPr>
      </w:pPr>
      <w:r w:rsidRPr="001746C0">
        <w:rPr>
          <w:rFonts w:cs="Arial"/>
        </w:rPr>
        <w:t xml:space="preserve">Dans le cadre de l’exécution du présent </w:t>
      </w:r>
      <w:r w:rsidR="003977E1">
        <w:rPr>
          <w:rFonts w:cs="Arial"/>
        </w:rPr>
        <w:t>accord-cadre</w:t>
      </w:r>
      <w:r w:rsidRPr="001746C0">
        <w:rPr>
          <w:rFonts w:cs="Arial"/>
        </w:rPr>
        <w:t>, Défense mobilité a notamment pour missions :</w:t>
      </w:r>
    </w:p>
    <w:p w14:paraId="260FA118" w14:textId="77777777" w:rsidR="004533A8" w:rsidRDefault="001746C0" w:rsidP="00666995">
      <w:pPr>
        <w:pStyle w:val="Paragraphedeliste"/>
        <w:numPr>
          <w:ilvl w:val="0"/>
          <w:numId w:val="15"/>
        </w:numPr>
        <w:rPr>
          <w:rFonts w:cs="Arial"/>
        </w:rPr>
      </w:pPr>
      <w:r w:rsidRPr="004533A8">
        <w:rPr>
          <w:rFonts w:cs="Arial"/>
        </w:rPr>
        <w:t>d’accompagner le titulaire :</w:t>
      </w:r>
    </w:p>
    <w:p w14:paraId="736DE4BC" w14:textId="77777777" w:rsidR="004533A8" w:rsidRDefault="001746C0" w:rsidP="00666995">
      <w:pPr>
        <w:pStyle w:val="Paragraphedeliste"/>
        <w:numPr>
          <w:ilvl w:val="1"/>
          <w:numId w:val="15"/>
        </w:numPr>
        <w:rPr>
          <w:rFonts w:cs="Arial"/>
        </w:rPr>
      </w:pPr>
      <w:r w:rsidRPr="004533A8">
        <w:rPr>
          <w:rFonts w:cs="Arial"/>
        </w:rPr>
        <w:t>dans l’expression des offres de stage au regard des caractéristiques de l’entreprise ;</w:t>
      </w:r>
    </w:p>
    <w:p w14:paraId="69DBF3EF" w14:textId="77777777" w:rsidR="004533A8" w:rsidRDefault="001746C0" w:rsidP="00666995">
      <w:pPr>
        <w:pStyle w:val="Paragraphedeliste"/>
        <w:numPr>
          <w:ilvl w:val="1"/>
          <w:numId w:val="15"/>
        </w:numPr>
        <w:rPr>
          <w:rFonts w:cs="Arial"/>
        </w:rPr>
      </w:pPr>
      <w:r w:rsidRPr="004533A8">
        <w:rPr>
          <w:rFonts w:cs="Arial"/>
        </w:rPr>
        <w:t>de lui proposer les modalités les plus appropriées de mise en œuvre de cette disposition sociale ;</w:t>
      </w:r>
    </w:p>
    <w:p w14:paraId="3266D6F9" w14:textId="2DF0A21A" w:rsidR="001746C0" w:rsidRPr="004533A8" w:rsidRDefault="001746C0" w:rsidP="00666995">
      <w:pPr>
        <w:pStyle w:val="Paragraphedeliste"/>
        <w:numPr>
          <w:ilvl w:val="0"/>
          <w:numId w:val="15"/>
        </w:numPr>
        <w:rPr>
          <w:rFonts w:cs="Arial"/>
        </w:rPr>
      </w:pPr>
      <w:r w:rsidRPr="004533A8">
        <w:rPr>
          <w:rFonts w:cs="Arial"/>
        </w:rPr>
        <w:t>d’identifier et de lui proposer les profils du ou des militaires intéressés par les domaines d’activités proposés par le titulaire ;</w:t>
      </w:r>
    </w:p>
    <w:p w14:paraId="2E51DB7C" w14:textId="38907723" w:rsidR="001746C0" w:rsidRPr="004533A8" w:rsidRDefault="001746C0" w:rsidP="00666995">
      <w:pPr>
        <w:pStyle w:val="Paragraphedeliste"/>
        <w:numPr>
          <w:ilvl w:val="0"/>
          <w:numId w:val="15"/>
        </w:numPr>
        <w:rPr>
          <w:rFonts w:cs="Arial"/>
        </w:rPr>
      </w:pPr>
      <w:r w:rsidRPr="004533A8">
        <w:rPr>
          <w:rFonts w:cs="Arial"/>
        </w:rPr>
        <w:t>de s’assurer de la bonne exécution du stage conformément à la convention signée ;</w:t>
      </w:r>
    </w:p>
    <w:p w14:paraId="155DF366" w14:textId="15E65677" w:rsidR="001746C0" w:rsidRPr="004533A8" w:rsidRDefault="001746C0" w:rsidP="00666995">
      <w:pPr>
        <w:pStyle w:val="Paragraphedeliste"/>
        <w:numPr>
          <w:ilvl w:val="0"/>
          <w:numId w:val="15"/>
        </w:numPr>
        <w:rPr>
          <w:rFonts w:cs="Arial"/>
        </w:rPr>
      </w:pPr>
      <w:r w:rsidRPr="004533A8">
        <w:rPr>
          <w:rFonts w:cs="Arial"/>
        </w:rPr>
        <w:t>d’informer l’acheteur :</w:t>
      </w:r>
    </w:p>
    <w:p w14:paraId="504F513E" w14:textId="0764B0D9" w:rsidR="001746C0" w:rsidRPr="004533A8" w:rsidRDefault="001746C0" w:rsidP="00666995">
      <w:pPr>
        <w:pStyle w:val="Paragraphedeliste"/>
        <w:numPr>
          <w:ilvl w:val="1"/>
          <w:numId w:val="15"/>
        </w:numPr>
        <w:rPr>
          <w:rFonts w:cs="Arial"/>
        </w:rPr>
      </w:pPr>
      <w:r w:rsidRPr="004533A8">
        <w:rPr>
          <w:rFonts w:cs="Arial"/>
        </w:rPr>
        <w:t>lors de la signature d’une convention de stage ;</w:t>
      </w:r>
    </w:p>
    <w:p w14:paraId="0DEC926A" w14:textId="6ACF4822" w:rsidR="001746C0" w:rsidRPr="004533A8" w:rsidRDefault="001746C0" w:rsidP="00666995">
      <w:pPr>
        <w:pStyle w:val="Paragraphedeliste"/>
        <w:numPr>
          <w:ilvl w:val="1"/>
          <w:numId w:val="15"/>
        </w:numPr>
        <w:rPr>
          <w:rFonts w:cs="Arial"/>
        </w:rPr>
      </w:pPr>
      <w:r w:rsidRPr="004533A8">
        <w:rPr>
          <w:rFonts w:cs="Arial"/>
        </w:rPr>
        <w:t>de lui rendre compte de toute difficulté rencontrée ;</w:t>
      </w:r>
    </w:p>
    <w:p w14:paraId="47B9ACA5" w14:textId="7470EC47" w:rsidR="001746C0" w:rsidRPr="004533A8" w:rsidRDefault="001746C0" w:rsidP="00666995">
      <w:pPr>
        <w:pStyle w:val="Paragraphedeliste"/>
        <w:numPr>
          <w:ilvl w:val="1"/>
          <w:numId w:val="15"/>
        </w:numPr>
        <w:rPr>
          <w:rFonts w:cs="Arial"/>
        </w:rPr>
      </w:pPr>
      <w:r w:rsidRPr="004533A8">
        <w:rPr>
          <w:rFonts w:cs="Arial"/>
        </w:rPr>
        <w:t>de lui adresser un bilan annuel qualitatif de ces stages. Ce bilan est également transmis au titulaire.</w:t>
      </w:r>
    </w:p>
    <w:p w14:paraId="3921225D" w14:textId="77777777" w:rsidR="001746C0" w:rsidRPr="001746C0" w:rsidRDefault="001746C0" w:rsidP="001746C0">
      <w:pPr>
        <w:rPr>
          <w:rFonts w:cs="Arial"/>
        </w:rPr>
      </w:pPr>
    </w:p>
    <w:p w14:paraId="47301D41" w14:textId="77777777" w:rsidR="001746C0" w:rsidRPr="001746C0" w:rsidRDefault="001746C0" w:rsidP="004A565B">
      <w:pPr>
        <w:pStyle w:val="Titre3"/>
      </w:pPr>
      <w:r w:rsidRPr="001746C0">
        <w:t>Difficultés dans l’exécution du dispositif du militaire blessé</w:t>
      </w:r>
    </w:p>
    <w:p w14:paraId="1BDF2DCB" w14:textId="77777777" w:rsidR="001746C0" w:rsidRPr="001746C0" w:rsidRDefault="001746C0" w:rsidP="001746C0">
      <w:pPr>
        <w:rPr>
          <w:rFonts w:cs="Arial"/>
        </w:rPr>
      </w:pPr>
      <w:r w:rsidRPr="001746C0">
        <w:rPr>
          <w:rFonts w:cs="Arial"/>
        </w:rPr>
        <w:t xml:space="preserve">Le titulaire notifie à l’acheteur toute difficulté pour assurer l’accueil d’un militaire blessé en apportant les éléments justificatifs. </w:t>
      </w:r>
    </w:p>
    <w:p w14:paraId="5BEC7CCB" w14:textId="77777777" w:rsidR="001746C0" w:rsidRPr="001746C0" w:rsidRDefault="001746C0" w:rsidP="001746C0">
      <w:pPr>
        <w:rPr>
          <w:rFonts w:cs="Arial"/>
        </w:rPr>
      </w:pPr>
      <w:r w:rsidRPr="001746C0">
        <w:rPr>
          <w:rFonts w:cs="Arial"/>
        </w:rPr>
        <w:t xml:space="preserve">En cas de difficultés pour accueillir un militaire blessé, il en informe l’acheteur et Défense mobilité. </w:t>
      </w:r>
    </w:p>
    <w:p w14:paraId="1A7C4C7E" w14:textId="77777777" w:rsidR="001746C0" w:rsidRPr="00660ED8" w:rsidRDefault="001746C0" w:rsidP="001746C0">
      <w:pPr>
        <w:rPr>
          <w:rFonts w:cs="Arial"/>
        </w:rPr>
      </w:pPr>
      <w:r w:rsidRPr="001746C0">
        <w:rPr>
          <w:rFonts w:cs="Arial"/>
        </w:rPr>
        <w:lastRenderedPageBreak/>
        <w:t xml:space="preserve">En cas de difficultés lors de la réalisation du stage, le titulaire informe son correspondant Défense mobilité dans les plus brefs délais afin qu’ils </w:t>
      </w:r>
      <w:r w:rsidRPr="00660ED8">
        <w:rPr>
          <w:rFonts w:cs="Arial"/>
        </w:rPr>
        <w:t>étudient ensemble les moyens à mettre en œuvre pour atteindre les objectifs fixés dans la convention de stage.</w:t>
      </w:r>
    </w:p>
    <w:p w14:paraId="2D8F41F6" w14:textId="0939CDC9" w:rsidR="001746C0" w:rsidRPr="00660ED8" w:rsidRDefault="001746C0" w:rsidP="001746C0">
      <w:pPr>
        <w:rPr>
          <w:rFonts w:cs="Arial"/>
        </w:rPr>
      </w:pPr>
      <w:r w:rsidRPr="00660ED8">
        <w:rPr>
          <w:rFonts w:cs="Arial"/>
        </w:rPr>
        <w:t xml:space="preserve">Si à l’échéance </w:t>
      </w:r>
      <w:r w:rsidR="004B73D6" w:rsidRPr="00660ED8">
        <w:rPr>
          <w:rFonts w:cs="Arial"/>
        </w:rPr>
        <w:t>de l’accord-cadre</w:t>
      </w:r>
      <w:r w:rsidRPr="00660ED8">
        <w:rPr>
          <w:rFonts w:cs="Arial"/>
        </w:rPr>
        <w:t>, Défense mobilité n’a pas pris contact avec le titulaire, ce dernier est libéré de son engagement.</w:t>
      </w:r>
    </w:p>
    <w:p w14:paraId="6BE23914" w14:textId="77777777" w:rsidR="001746C0" w:rsidRPr="001746C0" w:rsidRDefault="001746C0" w:rsidP="001746C0">
      <w:pPr>
        <w:rPr>
          <w:rFonts w:cs="Arial"/>
        </w:rPr>
      </w:pPr>
    </w:p>
    <w:p w14:paraId="60B4B5BD" w14:textId="77777777" w:rsidR="001746C0" w:rsidRPr="00660ED8" w:rsidRDefault="001746C0" w:rsidP="00E77F8E">
      <w:pPr>
        <w:pStyle w:val="Titre2"/>
      </w:pPr>
      <w:bookmarkStart w:id="16" w:name="_Toc201911737"/>
      <w:r w:rsidRPr="001746C0">
        <w:t>Respect du droit du travail.</w:t>
      </w:r>
      <w:bookmarkEnd w:id="16"/>
    </w:p>
    <w:p w14:paraId="0FAD0F12" w14:textId="77777777" w:rsidR="001746C0" w:rsidRPr="00660ED8" w:rsidRDefault="001746C0" w:rsidP="001746C0">
      <w:pPr>
        <w:rPr>
          <w:rFonts w:cs="Arial"/>
        </w:rPr>
      </w:pPr>
    </w:p>
    <w:p w14:paraId="7D27DF3B" w14:textId="76C97C1B" w:rsidR="001746C0" w:rsidRPr="00660ED8" w:rsidRDefault="001746C0" w:rsidP="001746C0">
      <w:pPr>
        <w:rPr>
          <w:rFonts w:cs="Arial"/>
        </w:rPr>
      </w:pPr>
      <w:r w:rsidRPr="00660ED8">
        <w:rPr>
          <w:rFonts w:cs="Arial"/>
        </w:rPr>
        <w:t xml:space="preserve">Le titulaire s'engage à respecter les obligations prévues par l'article 6 du </w:t>
      </w:r>
      <w:r w:rsidR="00E05CF7" w:rsidRPr="00660ED8">
        <w:rPr>
          <w:rFonts w:cs="Arial"/>
        </w:rPr>
        <w:t>CCAG/PI.</w:t>
      </w:r>
    </w:p>
    <w:p w14:paraId="38D2162E" w14:textId="77777777" w:rsidR="001746C0" w:rsidRPr="00660ED8" w:rsidRDefault="001746C0" w:rsidP="001746C0">
      <w:pPr>
        <w:rPr>
          <w:rFonts w:cs="Arial"/>
        </w:rPr>
      </w:pPr>
    </w:p>
    <w:p w14:paraId="6EA9AF49" w14:textId="14E442E1" w:rsidR="001746C0" w:rsidRPr="00660ED8" w:rsidRDefault="001746C0" w:rsidP="00E77F8E">
      <w:pPr>
        <w:pStyle w:val="Titre2"/>
      </w:pPr>
      <w:bookmarkStart w:id="17" w:name="_Toc201911738"/>
      <w:r w:rsidRPr="00660ED8">
        <w:t xml:space="preserve">Documents à produire en cours d'exécution </w:t>
      </w:r>
      <w:r w:rsidR="004B73D6" w:rsidRPr="00660ED8">
        <w:t>de l’accord-cadre</w:t>
      </w:r>
      <w:r w:rsidRPr="00660ED8">
        <w:t>.</w:t>
      </w:r>
      <w:bookmarkEnd w:id="17"/>
    </w:p>
    <w:p w14:paraId="7EB675C8" w14:textId="77777777" w:rsidR="001746C0" w:rsidRPr="00660ED8" w:rsidRDefault="001746C0" w:rsidP="001746C0">
      <w:pPr>
        <w:rPr>
          <w:rFonts w:cs="Arial"/>
        </w:rPr>
      </w:pPr>
    </w:p>
    <w:p w14:paraId="38D17A02" w14:textId="77777777" w:rsidR="001746C0" w:rsidRPr="001746C0" w:rsidRDefault="001746C0" w:rsidP="00E77F8E">
      <w:pPr>
        <w:pStyle w:val="Titre3"/>
      </w:pPr>
      <w:r w:rsidRPr="001746C0">
        <w:t>Titulaire établi en France.</w:t>
      </w:r>
    </w:p>
    <w:p w14:paraId="57427E69" w14:textId="77777777" w:rsidR="001746C0" w:rsidRPr="00660ED8" w:rsidRDefault="001746C0" w:rsidP="001746C0">
      <w:pPr>
        <w:rPr>
          <w:rFonts w:cs="Arial"/>
        </w:rPr>
      </w:pPr>
    </w:p>
    <w:p w14:paraId="2CF85A43" w14:textId="3D922B2D" w:rsidR="001746C0" w:rsidRPr="00660ED8" w:rsidRDefault="001746C0" w:rsidP="001746C0">
      <w:pPr>
        <w:rPr>
          <w:rFonts w:cs="Arial"/>
        </w:rPr>
      </w:pPr>
      <w:r w:rsidRPr="00660ED8">
        <w:rPr>
          <w:rFonts w:cs="Arial"/>
        </w:rPr>
        <w:t xml:space="preserve">Conformément à l’article D8222-5 du code du travail, le titulaire s'engage à remettre tous les six mois et jusqu'à la fin de l’exécution </w:t>
      </w:r>
      <w:r w:rsidR="004B73D6" w:rsidRPr="00660ED8">
        <w:rPr>
          <w:rFonts w:cs="Arial"/>
        </w:rPr>
        <w:t>de l’accord-cadre</w:t>
      </w:r>
      <w:r w:rsidR="00CD259D" w:rsidRPr="00660ED8">
        <w:rPr>
          <w:rFonts w:cs="Arial"/>
        </w:rPr>
        <w:t xml:space="preserve"> </w:t>
      </w:r>
      <w:r w:rsidRPr="00660ED8">
        <w:rPr>
          <w:rFonts w:cs="Arial"/>
        </w:rPr>
        <w:t>:</w:t>
      </w:r>
    </w:p>
    <w:p w14:paraId="4EAB8731" w14:textId="1D7E249A" w:rsidR="001746C0" w:rsidRPr="001746C0" w:rsidRDefault="001746C0" w:rsidP="00CF6E8D">
      <w:pPr>
        <w:spacing w:before="60" w:after="0"/>
        <w:ind w:left="284" w:hanging="284"/>
        <w:rPr>
          <w:rFonts w:cs="Arial"/>
        </w:rPr>
      </w:pPr>
      <w:r w:rsidRPr="001746C0">
        <w:rPr>
          <w:rFonts w:cs="Arial"/>
        </w:rPr>
        <w:t>1°</w:t>
      </w:r>
      <w:r w:rsidR="00DB4F17">
        <w:rPr>
          <w:rFonts w:cs="Arial"/>
        </w:rPr>
        <w:tab/>
      </w:r>
      <w:r w:rsidRPr="001746C0">
        <w:rPr>
          <w:rFonts w:cs="Arial"/>
        </w:rPr>
        <w:t>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w:t>
      </w:r>
    </w:p>
    <w:p w14:paraId="256E4E40" w14:textId="0B4EEB9C" w:rsidR="001746C0" w:rsidRPr="001746C0" w:rsidRDefault="001746C0" w:rsidP="00CF6E8D">
      <w:pPr>
        <w:spacing w:before="60" w:after="0"/>
        <w:ind w:left="284" w:hanging="284"/>
        <w:rPr>
          <w:rFonts w:cs="Arial"/>
        </w:rPr>
      </w:pPr>
      <w:r w:rsidRPr="001746C0">
        <w:rPr>
          <w:rFonts w:cs="Arial"/>
        </w:rPr>
        <w:t>2°</w:t>
      </w:r>
      <w:r w:rsidR="00DB4F17">
        <w:rPr>
          <w:rFonts w:cs="Arial"/>
        </w:rPr>
        <w:tab/>
      </w:r>
      <w:r w:rsidRPr="001746C0">
        <w:rPr>
          <w:rFonts w:cs="Arial"/>
        </w:rPr>
        <w:t>Lorsque l'immatriculation du cocontractant au registre du commerce et des sociétés ou au répertoire des métiers est obligatoire ou lorsqu'il s'agit d'une profession réglementée, l'un des documents suivants :</w:t>
      </w:r>
    </w:p>
    <w:p w14:paraId="13BCB2DD" w14:textId="0723741B" w:rsidR="001746C0" w:rsidRPr="001746C0" w:rsidRDefault="003E5339" w:rsidP="00CF6E8D">
      <w:pPr>
        <w:spacing w:before="60" w:after="0"/>
        <w:ind w:left="567" w:hanging="283"/>
        <w:rPr>
          <w:rFonts w:cs="Arial"/>
        </w:rPr>
      </w:pPr>
      <w:r>
        <w:rPr>
          <w:rFonts w:cs="Arial"/>
        </w:rPr>
        <w:t xml:space="preserve">a) </w:t>
      </w:r>
      <w:r w:rsidR="00CC333C">
        <w:rPr>
          <w:rFonts w:cs="Arial"/>
        </w:rPr>
        <w:tab/>
      </w:r>
      <w:r w:rsidR="001746C0" w:rsidRPr="001746C0">
        <w:rPr>
          <w:rFonts w:cs="Arial"/>
        </w:rPr>
        <w:t>le numéro unique d'identification prévu par l'article L. 123-34 du code du commerce et délivré par l'Institut national de la statistique et des études économiques (INSEE) (numéro SIREN) du candidat et des membres du groupement d’opérateurs économiques ;</w:t>
      </w:r>
    </w:p>
    <w:p w14:paraId="492671F2" w14:textId="41F9D6E8" w:rsidR="001746C0" w:rsidRPr="001746C0" w:rsidRDefault="001746C0" w:rsidP="00CF6E8D">
      <w:pPr>
        <w:spacing w:before="60" w:after="0"/>
        <w:ind w:left="567" w:hanging="283"/>
        <w:rPr>
          <w:rFonts w:cs="Arial"/>
        </w:rPr>
      </w:pPr>
      <w:r w:rsidRPr="001746C0">
        <w:rPr>
          <w:rFonts w:cs="Arial"/>
        </w:rPr>
        <w:t xml:space="preserve">b) </w:t>
      </w:r>
      <w:r w:rsidR="00CC333C">
        <w:rPr>
          <w:rFonts w:cs="Arial"/>
        </w:rPr>
        <w:tab/>
      </w:r>
      <w:r w:rsidRPr="001746C0">
        <w:rPr>
          <w:rFonts w:cs="Arial"/>
        </w:rPr>
        <w:t>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w:t>
      </w:r>
    </w:p>
    <w:p w14:paraId="62EE2A74" w14:textId="310A0E4F" w:rsidR="001746C0" w:rsidRPr="001746C0" w:rsidRDefault="001746C0" w:rsidP="00CF6E8D">
      <w:pPr>
        <w:spacing w:before="60" w:after="0"/>
        <w:ind w:left="567" w:hanging="283"/>
        <w:rPr>
          <w:rFonts w:cs="Arial"/>
        </w:rPr>
      </w:pPr>
      <w:r w:rsidRPr="001746C0">
        <w:rPr>
          <w:rFonts w:cs="Arial"/>
        </w:rPr>
        <w:t xml:space="preserve">c) </w:t>
      </w:r>
      <w:r w:rsidR="00CC333C">
        <w:rPr>
          <w:rFonts w:cs="Arial"/>
        </w:rPr>
        <w:tab/>
      </w:r>
      <w:r w:rsidRPr="001746C0">
        <w:rPr>
          <w:rFonts w:cs="Arial"/>
        </w:rPr>
        <w:t>un récépissé du dépôt de déclaration auprès d'un centre de formalités des entreprises pour les personnes en cours d'inscription.</w:t>
      </w:r>
    </w:p>
    <w:p w14:paraId="65DF804D" w14:textId="77777777" w:rsidR="001746C0" w:rsidRPr="001746C0" w:rsidRDefault="001746C0" w:rsidP="00CC333C">
      <w:pPr>
        <w:ind w:left="567" w:hanging="283"/>
        <w:rPr>
          <w:rFonts w:cs="Arial"/>
        </w:rPr>
      </w:pPr>
    </w:p>
    <w:p w14:paraId="4A49F3D9" w14:textId="77777777" w:rsidR="001746C0" w:rsidRPr="00660ED8" w:rsidRDefault="001746C0" w:rsidP="00E77F8E">
      <w:pPr>
        <w:pStyle w:val="Titre3"/>
      </w:pPr>
      <w:r w:rsidRPr="001746C0">
        <w:t>Titulaire établi à l’étranger.</w:t>
      </w:r>
    </w:p>
    <w:p w14:paraId="121C9890" w14:textId="77777777" w:rsidR="001746C0" w:rsidRPr="00660ED8" w:rsidRDefault="001746C0" w:rsidP="001746C0">
      <w:pPr>
        <w:rPr>
          <w:rFonts w:cs="Arial"/>
        </w:rPr>
      </w:pPr>
    </w:p>
    <w:p w14:paraId="6E157FC9" w14:textId="74409622" w:rsidR="001746C0" w:rsidRPr="00660ED8" w:rsidRDefault="001746C0" w:rsidP="001746C0">
      <w:pPr>
        <w:rPr>
          <w:rFonts w:cs="Arial"/>
        </w:rPr>
      </w:pPr>
      <w:r w:rsidRPr="00660ED8">
        <w:rPr>
          <w:rFonts w:cs="Arial"/>
        </w:rPr>
        <w:t xml:space="preserve">Conformément à l’article D8222-7 du code du travail, le titulaire s’engage à remettre tous les six mois et jusqu'à la fin de l’exécution </w:t>
      </w:r>
      <w:r w:rsidR="004B73D6" w:rsidRPr="00660ED8">
        <w:rPr>
          <w:rFonts w:cs="Arial"/>
        </w:rPr>
        <w:t>de l’accord-cadre</w:t>
      </w:r>
      <w:r w:rsidR="00CD259D" w:rsidRPr="00660ED8">
        <w:rPr>
          <w:rFonts w:cs="Arial"/>
        </w:rPr>
        <w:t xml:space="preserve"> </w:t>
      </w:r>
      <w:r w:rsidRPr="00660ED8">
        <w:rPr>
          <w:rFonts w:cs="Arial"/>
        </w:rPr>
        <w:t>:</w:t>
      </w:r>
    </w:p>
    <w:p w14:paraId="49D43A0E" w14:textId="5D2053D7" w:rsidR="001746C0" w:rsidRPr="001746C0" w:rsidRDefault="001746C0" w:rsidP="00CF6E8D">
      <w:pPr>
        <w:spacing w:before="60" w:after="0"/>
        <w:ind w:left="284" w:hanging="284"/>
        <w:rPr>
          <w:rFonts w:cs="Arial"/>
        </w:rPr>
      </w:pPr>
      <w:r w:rsidRPr="00660ED8">
        <w:rPr>
          <w:rFonts w:cs="Arial"/>
        </w:rPr>
        <w:t xml:space="preserve">1° </w:t>
      </w:r>
      <w:r w:rsidR="00CC333C" w:rsidRPr="00660ED8">
        <w:rPr>
          <w:rFonts w:cs="Arial"/>
        </w:rPr>
        <w:tab/>
      </w:r>
      <w:r w:rsidRPr="00660ED8">
        <w:rPr>
          <w:rFonts w:cs="Arial"/>
        </w:rPr>
        <w:t xml:space="preserve">Dans tous les cas, les documents suivants </w:t>
      </w:r>
      <w:r w:rsidRPr="001746C0">
        <w:rPr>
          <w:rFonts w:cs="Arial"/>
        </w:rPr>
        <w:t>:</w:t>
      </w:r>
    </w:p>
    <w:p w14:paraId="6DC4049F" w14:textId="14F19EE2" w:rsidR="001746C0" w:rsidRPr="001746C0" w:rsidRDefault="007C4E02" w:rsidP="00CF6E8D">
      <w:pPr>
        <w:spacing w:before="60" w:after="0"/>
        <w:ind w:left="567" w:hanging="284"/>
        <w:rPr>
          <w:rFonts w:cs="Arial"/>
        </w:rPr>
      </w:pPr>
      <w:r>
        <w:rPr>
          <w:rFonts w:cs="Arial"/>
        </w:rPr>
        <w:t xml:space="preserve">a) </w:t>
      </w:r>
      <w:r w:rsidR="00CC333C">
        <w:rPr>
          <w:rFonts w:cs="Arial"/>
        </w:rPr>
        <w:tab/>
      </w:r>
      <w:r w:rsidR="001746C0" w:rsidRPr="001746C0">
        <w:rPr>
          <w:rFonts w:cs="Arial"/>
        </w:rPr>
        <w:t>un document mentionnant son numéro individuel d'identification attribué en application de l'article 286 ter du code général des impôts. Si le cocontractant n'est pas tenu d'avoir un tel numéro, un document mentionnant son identité et son adresse ou, le cas échéant, les coordonnées de son représentant fiscal ponctuel en France ;</w:t>
      </w:r>
    </w:p>
    <w:p w14:paraId="13F24A4A" w14:textId="3B3275C4" w:rsidR="001746C0" w:rsidRPr="001746C0" w:rsidRDefault="001746C0" w:rsidP="00CF6E8D">
      <w:pPr>
        <w:spacing w:before="60" w:after="0"/>
        <w:ind w:left="567" w:hanging="284"/>
        <w:rPr>
          <w:rFonts w:cs="Arial"/>
        </w:rPr>
      </w:pPr>
      <w:r w:rsidRPr="001746C0">
        <w:rPr>
          <w:rFonts w:cs="Arial"/>
        </w:rPr>
        <w:t xml:space="preserve">b) </w:t>
      </w:r>
      <w:r w:rsidR="00CC333C">
        <w:rPr>
          <w:rFonts w:cs="Arial"/>
        </w:rPr>
        <w:tab/>
      </w:r>
      <w:r w:rsidRPr="001746C0">
        <w:rPr>
          <w:rFonts w:cs="Arial"/>
        </w:rPr>
        <w:t>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 Dans ce dernier cas, elle doit s'assurer de l'authenticité de cette attestation auprès de l'organisme chargé du recouvrement des cotisations et contributions sociales.</w:t>
      </w:r>
    </w:p>
    <w:p w14:paraId="5118BC8B" w14:textId="3DA0D74D" w:rsidR="001746C0" w:rsidRPr="001746C0" w:rsidRDefault="001746C0" w:rsidP="00CF6E8D">
      <w:pPr>
        <w:spacing w:before="60" w:after="0"/>
        <w:ind w:left="284" w:hanging="284"/>
        <w:rPr>
          <w:rFonts w:cs="Arial"/>
        </w:rPr>
      </w:pPr>
      <w:r w:rsidRPr="001746C0">
        <w:rPr>
          <w:rFonts w:cs="Arial"/>
        </w:rPr>
        <w:t xml:space="preserve">2° </w:t>
      </w:r>
      <w:r w:rsidR="00CC333C">
        <w:rPr>
          <w:rFonts w:cs="Arial"/>
        </w:rPr>
        <w:tab/>
      </w:r>
      <w:r w:rsidRPr="001746C0">
        <w:rPr>
          <w:rFonts w:cs="Arial"/>
        </w:rPr>
        <w:t>Lorsque l'immatriculation du cocontractant à un registre professionnel est obligatoire dans le pays d'établissement ou de domiciliation, l'un des documents suivants :</w:t>
      </w:r>
    </w:p>
    <w:p w14:paraId="3D05FB29" w14:textId="6C505CB6" w:rsidR="001746C0" w:rsidRPr="001746C0" w:rsidRDefault="007C4E02" w:rsidP="00CF6E8D">
      <w:pPr>
        <w:spacing w:before="60" w:after="0"/>
        <w:ind w:left="567" w:hanging="284"/>
        <w:rPr>
          <w:rFonts w:cs="Arial"/>
        </w:rPr>
      </w:pPr>
      <w:r>
        <w:rPr>
          <w:rFonts w:cs="Arial"/>
        </w:rPr>
        <w:t xml:space="preserve">a) </w:t>
      </w:r>
      <w:r w:rsidR="00CC333C">
        <w:rPr>
          <w:rFonts w:cs="Arial"/>
        </w:rPr>
        <w:tab/>
      </w:r>
      <w:r w:rsidR="001746C0" w:rsidRPr="001746C0">
        <w:rPr>
          <w:rFonts w:cs="Arial"/>
        </w:rPr>
        <w:t>un document émanant des autorités tenant le registre professionnel ou un document équivalent certifiant cette inscription ;</w:t>
      </w:r>
    </w:p>
    <w:p w14:paraId="2981257E" w14:textId="790D7CE5" w:rsidR="001746C0" w:rsidRPr="001746C0" w:rsidRDefault="001746C0" w:rsidP="00CF6E8D">
      <w:pPr>
        <w:spacing w:before="60" w:after="0"/>
        <w:ind w:left="567" w:hanging="284"/>
        <w:rPr>
          <w:rFonts w:cs="Arial"/>
        </w:rPr>
      </w:pPr>
      <w:r w:rsidRPr="001746C0">
        <w:rPr>
          <w:rFonts w:cs="Arial"/>
        </w:rPr>
        <w:t xml:space="preserve">b) </w:t>
      </w:r>
      <w:r w:rsidR="00CC333C">
        <w:rPr>
          <w:rFonts w:cs="Arial"/>
        </w:rPr>
        <w:tab/>
      </w:r>
      <w:r w:rsidRPr="001746C0">
        <w:rPr>
          <w:rFonts w:cs="Arial"/>
        </w:rPr>
        <w:t>un devis, un document publicitaire ou une correspondance professionnelle, à condition qu'y soient mentionnés le nom ou la dénomination sociale, l'adresse complète et la nature de l'inscription au registre professionnel ;</w:t>
      </w:r>
    </w:p>
    <w:p w14:paraId="5A882531" w14:textId="6798C5DE" w:rsidR="001746C0" w:rsidRPr="001746C0" w:rsidRDefault="001746C0" w:rsidP="00CF6E8D">
      <w:pPr>
        <w:spacing w:before="60" w:after="0"/>
        <w:ind w:left="567" w:hanging="284"/>
        <w:rPr>
          <w:rFonts w:cs="Arial"/>
        </w:rPr>
      </w:pPr>
      <w:r w:rsidRPr="001746C0">
        <w:rPr>
          <w:rFonts w:cs="Arial"/>
        </w:rPr>
        <w:t xml:space="preserve">c) </w:t>
      </w:r>
      <w:r w:rsidR="00CC333C">
        <w:rPr>
          <w:rFonts w:cs="Arial"/>
        </w:rPr>
        <w:tab/>
      </w:r>
      <w:r w:rsidRPr="001746C0">
        <w:rPr>
          <w:rFonts w:cs="Arial"/>
        </w:rPr>
        <w:t>pour les entreprises en cours de création, un document datant de moins de six mois émanant de l'autorité habilitée à recevoir l'inscription au registre professionnel et attestant de la demande d'immatriculation audit registre.</w:t>
      </w:r>
    </w:p>
    <w:p w14:paraId="3407C183" w14:textId="77777777" w:rsidR="001746C0" w:rsidRPr="001746C0" w:rsidRDefault="001746C0" w:rsidP="001746C0">
      <w:pPr>
        <w:rPr>
          <w:rFonts w:cs="Arial"/>
        </w:rPr>
      </w:pPr>
    </w:p>
    <w:p w14:paraId="289789F8" w14:textId="77777777" w:rsidR="001746C0" w:rsidRPr="001746C0" w:rsidRDefault="001746C0" w:rsidP="001746C0">
      <w:pPr>
        <w:rPr>
          <w:rFonts w:cs="Arial"/>
        </w:rPr>
      </w:pPr>
      <w:r w:rsidRPr="001746C0">
        <w:rPr>
          <w:rFonts w:cs="Arial"/>
        </w:rPr>
        <w:t>Les documents et attestations énumérés supra sont rédigés en langue française ou accompagnés d'une traduction en langue française.</w:t>
      </w:r>
    </w:p>
    <w:p w14:paraId="5894BE97" w14:textId="77777777" w:rsidR="001746C0" w:rsidRPr="001746C0" w:rsidRDefault="001746C0" w:rsidP="001746C0">
      <w:pPr>
        <w:rPr>
          <w:rFonts w:cs="Arial"/>
        </w:rPr>
      </w:pPr>
    </w:p>
    <w:p w14:paraId="5D609C57" w14:textId="77777777" w:rsidR="001746C0" w:rsidRDefault="001746C0" w:rsidP="00E77F8E">
      <w:pPr>
        <w:pStyle w:val="Titre2"/>
      </w:pPr>
      <w:bookmarkStart w:id="18" w:name="_Toc201911739"/>
      <w:r w:rsidRPr="001746C0">
        <w:t>Droits de propriété / utilisation des résultats / Concession du droit d'usage.</w:t>
      </w:r>
      <w:bookmarkEnd w:id="18"/>
    </w:p>
    <w:p w14:paraId="5CFB6D2D" w14:textId="77777777" w:rsidR="001746C0" w:rsidRPr="001746C0" w:rsidRDefault="001746C0" w:rsidP="001746C0">
      <w:pPr>
        <w:rPr>
          <w:rFonts w:cs="Arial"/>
        </w:rPr>
      </w:pPr>
    </w:p>
    <w:p w14:paraId="34984245" w14:textId="1F25F892" w:rsidR="001746C0" w:rsidRPr="00660ED8" w:rsidRDefault="001746C0" w:rsidP="00E77F8E">
      <w:pPr>
        <w:pStyle w:val="Titre3"/>
      </w:pPr>
      <w:r w:rsidRPr="001746C0">
        <w:t>Ap</w:t>
      </w:r>
      <w:r w:rsidR="00E77F8E">
        <w:t>plication du</w:t>
      </w:r>
      <w:r w:rsidR="00660ED8">
        <w:t xml:space="preserve"> CCAG/PI</w:t>
      </w:r>
    </w:p>
    <w:p w14:paraId="5033329F" w14:textId="77777777" w:rsidR="00E77F8E" w:rsidRPr="00660ED8" w:rsidRDefault="00E77F8E" w:rsidP="001746C0">
      <w:pPr>
        <w:rPr>
          <w:rFonts w:cs="Arial"/>
        </w:rPr>
      </w:pPr>
    </w:p>
    <w:p w14:paraId="5729EAA2" w14:textId="7D09785B" w:rsidR="001746C0" w:rsidRPr="00660ED8" w:rsidRDefault="001746C0" w:rsidP="001746C0">
      <w:pPr>
        <w:rPr>
          <w:rFonts w:cs="Arial"/>
        </w:rPr>
      </w:pPr>
      <w:r w:rsidRPr="00660ED8">
        <w:rPr>
          <w:rFonts w:cs="Arial"/>
        </w:rPr>
        <w:t xml:space="preserve">Les dispositions du chapitre 6 du CCAG/PI sont applicables et font parties intégrantes </w:t>
      </w:r>
      <w:r w:rsidR="004B73D6" w:rsidRPr="00660ED8">
        <w:rPr>
          <w:rFonts w:cs="Arial"/>
        </w:rPr>
        <w:t>de l’accord-cadre</w:t>
      </w:r>
      <w:r w:rsidRPr="00660ED8">
        <w:rPr>
          <w:rFonts w:cs="Arial"/>
        </w:rPr>
        <w:t>.</w:t>
      </w:r>
    </w:p>
    <w:p w14:paraId="7E1B1FC4" w14:textId="77777777" w:rsidR="001746C0" w:rsidRPr="00660ED8" w:rsidRDefault="001746C0" w:rsidP="001746C0">
      <w:pPr>
        <w:rPr>
          <w:rFonts w:cs="Arial"/>
        </w:rPr>
      </w:pPr>
    </w:p>
    <w:p w14:paraId="719E9703" w14:textId="77777777" w:rsidR="001746C0" w:rsidRPr="00660ED8" w:rsidRDefault="001746C0" w:rsidP="00E77F8E">
      <w:pPr>
        <w:pStyle w:val="Titre3"/>
      </w:pPr>
      <w:r w:rsidRPr="00660ED8">
        <w:t>Objet de la cession</w:t>
      </w:r>
    </w:p>
    <w:p w14:paraId="6C14552F" w14:textId="77777777" w:rsidR="001746C0" w:rsidRPr="00660ED8" w:rsidRDefault="001746C0" w:rsidP="001746C0">
      <w:pPr>
        <w:rPr>
          <w:rFonts w:cs="Arial"/>
        </w:rPr>
      </w:pPr>
    </w:p>
    <w:p w14:paraId="6314D918" w14:textId="05D07AED" w:rsidR="001746C0" w:rsidRPr="00660ED8" w:rsidRDefault="001746C0" w:rsidP="001746C0">
      <w:pPr>
        <w:rPr>
          <w:rFonts w:cs="Arial"/>
        </w:rPr>
      </w:pPr>
      <w:r w:rsidRPr="00660ED8">
        <w:rPr>
          <w:rFonts w:cs="Arial"/>
        </w:rPr>
        <w:t xml:space="preserve">Par dérogation à l’article 35 du CCAG/PI, le titulaire </w:t>
      </w:r>
      <w:r w:rsidR="004B73D6" w:rsidRPr="00660ED8">
        <w:rPr>
          <w:rFonts w:cs="Arial"/>
        </w:rPr>
        <w:t>de l’accord-cadre</w:t>
      </w:r>
      <w:r w:rsidRPr="00660ED8">
        <w:rPr>
          <w:rFonts w:cs="Arial"/>
        </w:rPr>
        <w:t xml:space="preserve"> cède à titre exclusif à l’acheteur, conformément à l’article L. 131-3 du code de la propriété intellectuelle, l’intégralité des droits d’auteur sur les résultats, objet </w:t>
      </w:r>
      <w:r w:rsidR="004B73D6" w:rsidRPr="00660ED8">
        <w:rPr>
          <w:rFonts w:cs="Arial"/>
        </w:rPr>
        <w:t>de l’accord-cadre</w:t>
      </w:r>
      <w:r w:rsidRPr="00660ED8">
        <w:rPr>
          <w:rFonts w:cs="Arial"/>
        </w:rPr>
        <w:t>.</w:t>
      </w:r>
    </w:p>
    <w:p w14:paraId="31D952A6" w14:textId="77777777" w:rsidR="001746C0" w:rsidRPr="001746C0" w:rsidRDefault="001746C0" w:rsidP="001746C0">
      <w:pPr>
        <w:rPr>
          <w:rFonts w:cs="Arial"/>
        </w:rPr>
      </w:pPr>
    </w:p>
    <w:p w14:paraId="7944777A" w14:textId="77777777" w:rsidR="001746C0" w:rsidRPr="001746C0" w:rsidRDefault="001746C0" w:rsidP="00E77F8E">
      <w:pPr>
        <w:pStyle w:val="Titre3"/>
      </w:pPr>
      <w:r w:rsidRPr="001746C0">
        <w:t>Droits cédés à l’acheteur</w:t>
      </w:r>
    </w:p>
    <w:p w14:paraId="52A886F8" w14:textId="77777777" w:rsidR="001746C0" w:rsidRPr="001746C0" w:rsidRDefault="001746C0" w:rsidP="001746C0">
      <w:pPr>
        <w:rPr>
          <w:rFonts w:cs="Arial"/>
        </w:rPr>
      </w:pPr>
    </w:p>
    <w:p w14:paraId="264EB77B" w14:textId="77777777" w:rsidR="001746C0" w:rsidRPr="00660ED8" w:rsidRDefault="001746C0" w:rsidP="00E77F8E">
      <w:pPr>
        <w:pStyle w:val="Titre4"/>
      </w:pPr>
      <w:r w:rsidRPr="001746C0">
        <w:t>Étendue des droits cédés</w:t>
      </w:r>
    </w:p>
    <w:p w14:paraId="34E1A5ED" w14:textId="77777777" w:rsidR="001746C0" w:rsidRPr="00660ED8" w:rsidRDefault="001746C0" w:rsidP="001746C0">
      <w:pPr>
        <w:rPr>
          <w:rFonts w:cs="Arial"/>
        </w:rPr>
      </w:pPr>
    </w:p>
    <w:p w14:paraId="4FA7506F" w14:textId="11718326" w:rsidR="001746C0" w:rsidRPr="00660ED8" w:rsidRDefault="001746C0" w:rsidP="001746C0">
      <w:pPr>
        <w:rPr>
          <w:rFonts w:cs="Arial"/>
        </w:rPr>
      </w:pPr>
      <w:r w:rsidRPr="00660ED8">
        <w:rPr>
          <w:rFonts w:cs="Arial"/>
        </w:rPr>
        <w:t xml:space="preserve">Le titulaire </w:t>
      </w:r>
      <w:r w:rsidR="004B73D6" w:rsidRPr="00660ED8">
        <w:rPr>
          <w:rFonts w:cs="Arial"/>
        </w:rPr>
        <w:t>de l’accord-cadre</w:t>
      </w:r>
      <w:r w:rsidRPr="00660ED8">
        <w:rPr>
          <w:rFonts w:cs="Arial"/>
        </w:rPr>
        <w:t xml:space="preserve"> cède à l’acheteur les droits d'exploitation afférents aux résultats </w:t>
      </w:r>
      <w:r w:rsidR="004B73D6" w:rsidRPr="00660ED8">
        <w:rPr>
          <w:rFonts w:cs="Arial"/>
        </w:rPr>
        <w:t>de l’accord-cadre</w:t>
      </w:r>
      <w:r w:rsidRPr="00660ED8">
        <w:rPr>
          <w:rFonts w:cs="Arial"/>
        </w:rPr>
        <w:t xml:space="preserve">, à titre exclusif et pour le monde entier, à compter </w:t>
      </w:r>
      <w:r w:rsidRPr="001746C0">
        <w:rPr>
          <w:rFonts w:cs="Arial"/>
        </w:rPr>
        <w:t xml:space="preserve">de sa livraison et sous condition de sa réception, pour la durée légale des droits d'auteur, telle que cette durée est fixée d'après les </w:t>
      </w:r>
      <w:r w:rsidRPr="00660ED8">
        <w:rPr>
          <w:rFonts w:cs="Arial"/>
        </w:rPr>
        <w:t>législations tant française qu'étrangères et d'après les conventions internationales actuelles ou futures, y compris les prolongations qui pourraient être apportées à cette durée.</w:t>
      </w:r>
    </w:p>
    <w:p w14:paraId="60C59C45" w14:textId="77777777" w:rsidR="001746C0" w:rsidRPr="00660ED8" w:rsidRDefault="001746C0" w:rsidP="001746C0">
      <w:pPr>
        <w:rPr>
          <w:rFonts w:cs="Arial"/>
        </w:rPr>
      </w:pPr>
      <w:r w:rsidRPr="00660ED8">
        <w:rPr>
          <w:rFonts w:cs="Arial"/>
        </w:rPr>
        <w:t>Le titulaire cède à l’acheteur le droit de reproduire, représenter, communiquer, adapter, modifier, arranger, et exploiter notamment par voie de sous-cession les livrables requis, en tout ou en partie.</w:t>
      </w:r>
    </w:p>
    <w:p w14:paraId="1808FD21" w14:textId="0A622CE8" w:rsidR="001746C0" w:rsidRPr="00660ED8" w:rsidRDefault="001746C0" w:rsidP="001746C0">
      <w:pPr>
        <w:rPr>
          <w:rFonts w:cs="Arial"/>
        </w:rPr>
      </w:pPr>
      <w:r w:rsidRPr="00660ED8">
        <w:rPr>
          <w:rFonts w:cs="Arial"/>
        </w:rPr>
        <w:t xml:space="preserve">Le prix de la cession des droits de propriété intellectuelle est inclus dans le prix </w:t>
      </w:r>
      <w:r w:rsidR="004B73D6" w:rsidRPr="00660ED8">
        <w:rPr>
          <w:rFonts w:cs="Arial"/>
        </w:rPr>
        <w:t>de l’accord-cadre</w:t>
      </w:r>
      <w:r w:rsidR="00CD259D" w:rsidRPr="00660ED8">
        <w:rPr>
          <w:rFonts w:cs="Arial"/>
        </w:rPr>
        <w:t>.</w:t>
      </w:r>
    </w:p>
    <w:p w14:paraId="2BE38A58" w14:textId="74A54E19" w:rsidR="001746C0" w:rsidRPr="00660ED8" w:rsidRDefault="001746C0" w:rsidP="001746C0">
      <w:pPr>
        <w:rPr>
          <w:rFonts w:cs="Arial"/>
        </w:rPr>
      </w:pPr>
      <w:r w:rsidRPr="00660ED8">
        <w:rPr>
          <w:rFonts w:cs="Arial"/>
        </w:rPr>
        <w:t>Les connaissances antérieures et les connaissances antérieures standard sont définies à l’article 32 du CCAG/PI Le régime juridique qui leur est applicable est stipulé aux articles 33 et 34 du CCAG/PI</w:t>
      </w:r>
      <w:r w:rsidR="00F97441" w:rsidRPr="00660ED8">
        <w:rPr>
          <w:rFonts w:cs="Arial"/>
        </w:rPr>
        <w:t xml:space="preserve">. </w:t>
      </w:r>
    </w:p>
    <w:p w14:paraId="19EC928B" w14:textId="77777777" w:rsidR="00F97441" w:rsidRPr="00660ED8" w:rsidRDefault="00F97441" w:rsidP="001746C0">
      <w:pPr>
        <w:rPr>
          <w:rFonts w:cs="Arial"/>
        </w:rPr>
      </w:pPr>
    </w:p>
    <w:p w14:paraId="533F2404" w14:textId="4458AA3D" w:rsidR="001746C0" w:rsidRPr="00660ED8" w:rsidRDefault="001746C0" w:rsidP="001746C0">
      <w:pPr>
        <w:rPr>
          <w:rFonts w:cs="Arial"/>
        </w:rPr>
      </w:pPr>
      <w:r w:rsidRPr="001746C0">
        <w:rPr>
          <w:rFonts w:cs="Arial"/>
        </w:rPr>
        <w:t xml:space="preserve">Le titulaire garantit à l’acheteur qu’il détient les droits sur les </w:t>
      </w:r>
      <w:r w:rsidRPr="00660ED8">
        <w:rPr>
          <w:rFonts w:cs="Arial"/>
        </w:rPr>
        <w:t xml:space="preserve">connaissances antérieures détenues par des tiers et nécessaires aux prestations. L’acheteur peut lui demander les justificatifs à tout moment. Le coût des connaissances antérieures est inclus dans le prix </w:t>
      </w:r>
      <w:r w:rsidR="004B73D6" w:rsidRPr="00660ED8">
        <w:rPr>
          <w:rFonts w:cs="Arial"/>
        </w:rPr>
        <w:t>de l’accord-cadre</w:t>
      </w:r>
      <w:r w:rsidRPr="00660ED8">
        <w:rPr>
          <w:rFonts w:cs="Arial"/>
        </w:rPr>
        <w:t>.</w:t>
      </w:r>
    </w:p>
    <w:p w14:paraId="38558352" w14:textId="77777777" w:rsidR="001746C0" w:rsidRPr="00660ED8" w:rsidRDefault="001746C0" w:rsidP="001746C0">
      <w:pPr>
        <w:rPr>
          <w:rFonts w:cs="Arial"/>
        </w:rPr>
      </w:pPr>
    </w:p>
    <w:p w14:paraId="439BC0C6" w14:textId="77777777" w:rsidR="001746C0" w:rsidRDefault="001746C0" w:rsidP="00E77F8E">
      <w:pPr>
        <w:pStyle w:val="Titre4"/>
      </w:pPr>
      <w:r w:rsidRPr="001746C0">
        <w:t>Droits objets de la présente cession</w:t>
      </w:r>
    </w:p>
    <w:p w14:paraId="493F398E" w14:textId="77777777" w:rsidR="001746C0" w:rsidRPr="001746C0" w:rsidRDefault="001746C0" w:rsidP="001746C0">
      <w:pPr>
        <w:rPr>
          <w:rFonts w:cs="Arial"/>
        </w:rPr>
      </w:pPr>
    </w:p>
    <w:p w14:paraId="198FDD52" w14:textId="77777777" w:rsidR="001746C0" w:rsidRPr="001746C0" w:rsidRDefault="001746C0" w:rsidP="001746C0">
      <w:pPr>
        <w:rPr>
          <w:rFonts w:cs="Arial"/>
        </w:rPr>
      </w:pPr>
      <w:r w:rsidRPr="001746C0">
        <w:rPr>
          <w:rFonts w:cs="Arial"/>
        </w:rPr>
        <w:t>Le droit de reproduction s’entend du droit de reproduire ou de faire reproduire, d’enregistrer ou de faire enregistrer, d’adapter ou de faire adapter, sans limitation de nombre :</w:t>
      </w:r>
    </w:p>
    <w:p w14:paraId="4E982E25" w14:textId="77777777" w:rsidR="007C4E02" w:rsidRDefault="001746C0" w:rsidP="00666995">
      <w:pPr>
        <w:pStyle w:val="Paragraphedeliste"/>
        <w:numPr>
          <w:ilvl w:val="0"/>
          <w:numId w:val="16"/>
        </w:numPr>
        <w:rPr>
          <w:rFonts w:cs="Arial"/>
        </w:rPr>
      </w:pPr>
      <w:r w:rsidRPr="007C4E02">
        <w:rPr>
          <w:rFonts w:cs="Arial"/>
        </w:rPr>
        <w:t>par tous moyens et tous procédés techniques connus ou inconnus à ce jour qu’ils soient notamment analogiques, magnétiques, numériques ou optiques tels que notamment par voie d’imprimerie, de photocopie, de numérisation, de scan, de téléchargement et tout autre procédé de reproduction ;</w:t>
      </w:r>
    </w:p>
    <w:p w14:paraId="56B36F65" w14:textId="1928D5A1" w:rsidR="001746C0" w:rsidRPr="007C4E02" w:rsidRDefault="001746C0" w:rsidP="00666995">
      <w:pPr>
        <w:pStyle w:val="Paragraphedeliste"/>
        <w:numPr>
          <w:ilvl w:val="0"/>
          <w:numId w:val="16"/>
        </w:numPr>
        <w:rPr>
          <w:rFonts w:cs="Arial"/>
        </w:rPr>
      </w:pPr>
      <w:r w:rsidRPr="007C4E02">
        <w:rPr>
          <w:rFonts w:cs="Arial"/>
        </w:rPr>
        <w:t>sur tous supports connus ou inconnus à ce jour qu’ils soient notamment analogiques, magnétiques, numériques, ou optiques tels que notamment les supports papier, les films tous millimétrages, ainsi que les disquettes, CD, CD-Rom, CDR, CD-RW, CDI, DVD, DVDRom, DVD-R, DVD-RW, vidéodisques, disques blue-ray, périphériques de stockage de masse (notamment clés USB, disques durs, amovibles ou non, serveurs internes, serveurs externes notamment fonctionnant en cloud computing), cartes à mémoire, lecteurs numériques, assistants personnels, téléphones mobiles, e-book, tablettes tactiles.</w:t>
      </w:r>
    </w:p>
    <w:p w14:paraId="3CC56662" w14:textId="77777777" w:rsidR="001746C0" w:rsidRPr="001746C0" w:rsidRDefault="001746C0" w:rsidP="001746C0">
      <w:pPr>
        <w:rPr>
          <w:rFonts w:cs="Arial"/>
        </w:rPr>
      </w:pPr>
    </w:p>
    <w:p w14:paraId="7BF59EA1" w14:textId="77777777" w:rsidR="001746C0" w:rsidRPr="001746C0" w:rsidRDefault="001746C0" w:rsidP="001746C0">
      <w:pPr>
        <w:rPr>
          <w:rFonts w:cs="Arial"/>
        </w:rPr>
      </w:pPr>
      <w:r w:rsidRPr="001746C0">
        <w:rPr>
          <w:rFonts w:cs="Arial"/>
        </w:rPr>
        <w:t>Le droit de reproduction comprend également le droit d’éditer ou de faire éditer dans des journaux, magazines, etc.</w:t>
      </w:r>
    </w:p>
    <w:p w14:paraId="18D38F4F" w14:textId="77777777" w:rsidR="001746C0" w:rsidRPr="001746C0" w:rsidRDefault="001746C0" w:rsidP="001746C0">
      <w:pPr>
        <w:rPr>
          <w:rFonts w:cs="Arial"/>
        </w:rPr>
      </w:pPr>
      <w:r w:rsidRPr="001746C0">
        <w:rPr>
          <w:rFonts w:cs="Arial"/>
        </w:rPr>
        <w:t>Le droit de reproduction comprend encore le droit de mettre à disposition du public sur tous supports et par tous moyens.</w:t>
      </w:r>
    </w:p>
    <w:p w14:paraId="072D9741" w14:textId="77777777" w:rsidR="001746C0" w:rsidRPr="001746C0" w:rsidRDefault="001746C0" w:rsidP="001746C0">
      <w:pPr>
        <w:rPr>
          <w:rFonts w:cs="Arial"/>
        </w:rPr>
      </w:pPr>
    </w:p>
    <w:p w14:paraId="7B104C03" w14:textId="77777777" w:rsidR="001746C0" w:rsidRPr="001746C0" w:rsidRDefault="001746C0" w:rsidP="001746C0">
      <w:pPr>
        <w:rPr>
          <w:rFonts w:cs="Arial"/>
        </w:rPr>
      </w:pPr>
      <w:r w:rsidRPr="001746C0">
        <w:rPr>
          <w:rFonts w:cs="Arial"/>
        </w:rPr>
        <w:t>Le droit de représentation s’entend du droit de communiquer au public, d’exposer, de représenter ou de faire représenter, ensemble ou séparément :</w:t>
      </w:r>
    </w:p>
    <w:p w14:paraId="3B410028" w14:textId="33514598" w:rsidR="001746C0" w:rsidRPr="007C4E02" w:rsidRDefault="001746C0" w:rsidP="00666995">
      <w:pPr>
        <w:pStyle w:val="Paragraphedeliste"/>
        <w:numPr>
          <w:ilvl w:val="0"/>
          <w:numId w:val="17"/>
        </w:numPr>
        <w:rPr>
          <w:rFonts w:cs="Arial"/>
        </w:rPr>
      </w:pPr>
      <w:r w:rsidRPr="007C4E02">
        <w:rPr>
          <w:rFonts w:cs="Arial"/>
        </w:rPr>
        <w:t>par tous moyens et tous procédés techniques connus et inconnus à ce jour qu’ils soient notamment analogiques, optiques, magnétiques, vidéographiques ou numériques ;</w:t>
      </w:r>
    </w:p>
    <w:p w14:paraId="47AFDC1E" w14:textId="5B521929" w:rsidR="001746C0" w:rsidRPr="007C4E02" w:rsidRDefault="001746C0" w:rsidP="00666995">
      <w:pPr>
        <w:pStyle w:val="Paragraphedeliste"/>
        <w:numPr>
          <w:ilvl w:val="0"/>
          <w:numId w:val="17"/>
        </w:numPr>
        <w:rPr>
          <w:rFonts w:cs="Arial"/>
        </w:rPr>
      </w:pPr>
      <w:r w:rsidRPr="007C4E02">
        <w:rPr>
          <w:rFonts w:cs="Arial"/>
        </w:rPr>
        <w:lastRenderedPageBreak/>
        <w:t>sur tous réseaux informatiques, numériques, télématiques et de télécommunications notamment en vue de l’exploitation sur réseau hors ligne ou en ligne ou tel qu’Internet, intranet, téléphonie mobile (notamment WAP, IMOD, Internet mobile, etc.), et/ou flux de syndication de contenus tel que le RSS, RSS2, ATOM (…), serveurs internes, serveurs externes notamment fonctionnant en cloud computing), cartes à mémoire, lecteurs numériques, assistants personnels, téléphones mobiles, e-book, tablettes tactiles et tout autre procédé analogue existant ou à venir qu’il soit informatique, numérique, télématique et de télécommunication.</w:t>
      </w:r>
    </w:p>
    <w:p w14:paraId="409C3FB8" w14:textId="53A14AE9" w:rsidR="001746C0" w:rsidRPr="007C4E02" w:rsidRDefault="001746C0" w:rsidP="00666995">
      <w:pPr>
        <w:pStyle w:val="Paragraphedeliste"/>
        <w:numPr>
          <w:ilvl w:val="0"/>
          <w:numId w:val="17"/>
        </w:numPr>
        <w:rPr>
          <w:rFonts w:cs="Arial"/>
        </w:rPr>
      </w:pPr>
      <w:r w:rsidRPr="007C4E02">
        <w:rPr>
          <w:rFonts w:cs="Arial"/>
        </w:rPr>
        <w:t>par voie de télédiffusion et par tous moyens inhérents à ce mode de communication et notamment par voie hertzienne terrestre, câbles par satellite, par réseau téléphonique filaire ou sans fil, par télévision numérique, que la diffusion soit en clair ou cryptée, gratuite ou payante ;</w:t>
      </w:r>
    </w:p>
    <w:p w14:paraId="454540FF" w14:textId="6070981D" w:rsidR="001746C0" w:rsidRPr="007C4E02" w:rsidRDefault="001746C0" w:rsidP="00666995">
      <w:pPr>
        <w:pStyle w:val="Paragraphedeliste"/>
        <w:numPr>
          <w:ilvl w:val="0"/>
          <w:numId w:val="17"/>
        </w:numPr>
        <w:rPr>
          <w:rFonts w:cs="Arial"/>
        </w:rPr>
      </w:pPr>
      <w:r w:rsidRPr="007C4E02">
        <w:rPr>
          <w:rFonts w:cs="Arial"/>
        </w:rPr>
        <w:t>dans toutes salles réunissant du public, payant ou non.</w:t>
      </w:r>
    </w:p>
    <w:p w14:paraId="0CDB5799" w14:textId="77777777" w:rsidR="001746C0" w:rsidRPr="007C4E02" w:rsidRDefault="001746C0" w:rsidP="007C4E02">
      <w:pPr>
        <w:rPr>
          <w:rFonts w:cs="Arial"/>
        </w:rPr>
      </w:pPr>
      <w:r w:rsidRPr="007C4E02">
        <w:rPr>
          <w:rFonts w:cs="Arial"/>
        </w:rPr>
        <w:t>Le droit de représentation comprend également le droit de mettre ou de faire mettre en circulation les originaux, doubles ou copies, en version physique et/ou version numérique pour toute mise à disposition et communication au public.</w:t>
      </w:r>
    </w:p>
    <w:p w14:paraId="55BC3DB5" w14:textId="77777777" w:rsidR="001746C0" w:rsidRPr="001746C0" w:rsidRDefault="001746C0" w:rsidP="001746C0">
      <w:pPr>
        <w:rPr>
          <w:rFonts w:cs="Arial"/>
        </w:rPr>
      </w:pPr>
    </w:p>
    <w:p w14:paraId="31981A47" w14:textId="77777777" w:rsidR="001746C0" w:rsidRPr="001746C0" w:rsidRDefault="001746C0" w:rsidP="001746C0">
      <w:pPr>
        <w:rPr>
          <w:rFonts w:cs="Arial"/>
        </w:rPr>
      </w:pPr>
      <w:r w:rsidRPr="001746C0">
        <w:rPr>
          <w:rFonts w:cs="Arial"/>
        </w:rPr>
        <w:t>Le droit d’adaptation, de modification et d’arrangement s’entend du droit de modifier les résultats et notamment de les intégrer au sein d’autres œuvres ou études, d’adapter les résultats sous forme d’éléments d’une œuvre ou étude collective ou d’une œuvre ou étude composite, et notamment :</w:t>
      </w:r>
    </w:p>
    <w:p w14:paraId="3334E13F" w14:textId="36CF2AE4" w:rsidR="001746C0" w:rsidRPr="007C4E02" w:rsidRDefault="001746C0" w:rsidP="00666995">
      <w:pPr>
        <w:pStyle w:val="Paragraphedeliste"/>
        <w:numPr>
          <w:ilvl w:val="0"/>
          <w:numId w:val="18"/>
        </w:numPr>
        <w:rPr>
          <w:rFonts w:cs="Arial"/>
        </w:rPr>
      </w:pPr>
      <w:r w:rsidRPr="007C4E02">
        <w:rPr>
          <w:rFonts w:cs="Arial"/>
        </w:rPr>
        <w:t>le droit d’intégrer et d’adapter dans une œuvre multimédia ou audiovisuelle ;</w:t>
      </w:r>
    </w:p>
    <w:p w14:paraId="0EB2045B" w14:textId="46D5794D" w:rsidR="001746C0" w:rsidRPr="007C4E02" w:rsidRDefault="001746C0" w:rsidP="00666995">
      <w:pPr>
        <w:pStyle w:val="Paragraphedeliste"/>
        <w:numPr>
          <w:ilvl w:val="0"/>
          <w:numId w:val="18"/>
        </w:numPr>
        <w:rPr>
          <w:rFonts w:cs="Arial"/>
        </w:rPr>
      </w:pPr>
      <w:r w:rsidRPr="007C4E02">
        <w:rPr>
          <w:rFonts w:cs="Arial"/>
        </w:rPr>
        <w:t>le droit d’intégrer dans une base de données ou dans tout programme informatique ou d’adapter sous forme de base de données.</w:t>
      </w:r>
    </w:p>
    <w:p w14:paraId="5E5DE20F" w14:textId="77777777" w:rsidR="001746C0" w:rsidRPr="001746C0" w:rsidRDefault="001746C0" w:rsidP="001746C0">
      <w:pPr>
        <w:rPr>
          <w:rFonts w:cs="Arial"/>
        </w:rPr>
      </w:pPr>
    </w:p>
    <w:p w14:paraId="52B652D5" w14:textId="77777777" w:rsidR="001746C0" w:rsidRPr="001746C0" w:rsidRDefault="001746C0" w:rsidP="001746C0">
      <w:pPr>
        <w:rPr>
          <w:rFonts w:cs="Arial"/>
        </w:rPr>
      </w:pPr>
      <w:r w:rsidRPr="001746C0">
        <w:rPr>
          <w:rFonts w:cs="Arial"/>
        </w:rPr>
        <w:t xml:space="preserve">Dans tous les cas, le livrable, modifié ou arrangé peut être reproduit ou représenté dans les conditions définies aux paragraphes ci-dessus, du présent article. </w:t>
      </w:r>
    </w:p>
    <w:p w14:paraId="3794991C" w14:textId="77777777" w:rsidR="001746C0" w:rsidRPr="001746C0" w:rsidRDefault="001746C0" w:rsidP="001746C0">
      <w:pPr>
        <w:rPr>
          <w:rFonts w:cs="Arial"/>
        </w:rPr>
      </w:pPr>
      <w:r w:rsidRPr="001746C0">
        <w:rPr>
          <w:rFonts w:cs="Arial"/>
        </w:rPr>
        <w:t>Le droit d’adaptation, de modification et d’arrangement s’exerce dans le respect du droit moral de l’auteur.</w:t>
      </w:r>
    </w:p>
    <w:p w14:paraId="5AC297F1" w14:textId="77777777" w:rsidR="001746C0" w:rsidRPr="006C1413" w:rsidRDefault="001746C0" w:rsidP="001746C0">
      <w:pPr>
        <w:rPr>
          <w:rFonts w:cs="Arial"/>
        </w:rPr>
      </w:pPr>
    </w:p>
    <w:p w14:paraId="764BF168" w14:textId="77777777" w:rsidR="001746C0" w:rsidRPr="006C1413" w:rsidRDefault="001746C0" w:rsidP="00E77F8E">
      <w:pPr>
        <w:pStyle w:val="Titre4"/>
      </w:pPr>
      <w:r w:rsidRPr="006C1413">
        <w:t>Exploitation</w:t>
      </w:r>
    </w:p>
    <w:p w14:paraId="5A792275" w14:textId="77777777" w:rsidR="001746C0" w:rsidRPr="006C1413" w:rsidRDefault="001746C0" w:rsidP="001746C0">
      <w:pPr>
        <w:rPr>
          <w:rFonts w:cs="Arial"/>
        </w:rPr>
      </w:pPr>
    </w:p>
    <w:p w14:paraId="742BD01F" w14:textId="33163045" w:rsidR="001746C0" w:rsidRPr="001746C0" w:rsidRDefault="001746C0" w:rsidP="001746C0">
      <w:pPr>
        <w:rPr>
          <w:rFonts w:cs="Arial"/>
        </w:rPr>
      </w:pPr>
      <w:r w:rsidRPr="006C1413">
        <w:rPr>
          <w:rFonts w:cs="Arial"/>
        </w:rPr>
        <w:t xml:space="preserve">La cession des droits telle que décrite ci-dessus est consentie par le titulaire </w:t>
      </w:r>
      <w:r w:rsidR="004B73D6" w:rsidRPr="006C1413">
        <w:rPr>
          <w:rFonts w:cs="Arial"/>
        </w:rPr>
        <w:t>de l’accord-cadre</w:t>
      </w:r>
      <w:r w:rsidR="008C777D" w:rsidRPr="006C1413">
        <w:rPr>
          <w:rFonts w:cs="Arial"/>
        </w:rPr>
        <w:t xml:space="preserve"> </w:t>
      </w:r>
      <w:r w:rsidRPr="006C1413">
        <w:rPr>
          <w:rFonts w:cs="Arial"/>
        </w:rPr>
        <w:t xml:space="preserve">à l’acheteur pour toute exploitation ensemble ou séparément, à titre principal ou accessoire dans le cadre de campagnes de communication, actuelles ou à venir, de l’acheteur </w:t>
      </w:r>
      <w:r w:rsidR="004B73D6" w:rsidRPr="006C1413">
        <w:rPr>
          <w:rFonts w:cs="Arial"/>
        </w:rPr>
        <w:t>de l’accord-cadre</w:t>
      </w:r>
      <w:r w:rsidRPr="006C1413">
        <w:rPr>
          <w:rFonts w:cs="Arial"/>
        </w:rPr>
        <w:t xml:space="preserve"> ou du bon de commande, interne ou externe, qu’elle ait lieu en France ou à l’étranger, à titre gratuit ou payant par l’acheteur ou un tiers. Les exploitations sont notamment la publication dans les journaux, magazines, revues, internes, régionales, nationales ou internationales, brochures, dépliants, plaquettes, prospectus, revues, dossiers de presse</w:t>
      </w:r>
      <w:r w:rsidRPr="001746C0">
        <w:rPr>
          <w:rFonts w:cs="Arial"/>
        </w:rPr>
        <w:t>, communiqués de presse, chaînes de télévision internes, régionales, nationales ou internationales, réseaux internes, intranet et Internet, sur les sites de l’acheteur, tous sites d’information ou tous sites en lien avec les missions de service public de l’acheteur.</w:t>
      </w:r>
    </w:p>
    <w:p w14:paraId="4FDC2B7F" w14:textId="77777777" w:rsidR="001746C0" w:rsidRPr="001746C0" w:rsidRDefault="001746C0" w:rsidP="001746C0">
      <w:pPr>
        <w:rPr>
          <w:rFonts w:cs="Arial"/>
        </w:rPr>
      </w:pPr>
    </w:p>
    <w:p w14:paraId="4C7D9941" w14:textId="77777777" w:rsidR="001746C0" w:rsidRDefault="001746C0" w:rsidP="00E77F8E">
      <w:pPr>
        <w:pStyle w:val="Titre2"/>
      </w:pPr>
      <w:bookmarkStart w:id="19" w:name="_Toc201911740"/>
      <w:r w:rsidRPr="001746C0">
        <w:t>Réparation des dommages.</w:t>
      </w:r>
      <w:bookmarkEnd w:id="19"/>
    </w:p>
    <w:p w14:paraId="096D1E98" w14:textId="77777777" w:rsidR="001746C0" w:rsidRPr="00660ED8" w:rsidRDefault="001746C0" w:rsidP="001746C0">
      <w:pPr>
        <w:rPr>
          <w:rFonts w:cs="Arial"/>
        </w:rPr>
      </w:pPr>
    </w:p>
    <w:p w14:paraId="6FDEDAC4" w14:textId="0CAB23B9" w:rsidR="007C4E02" w:rsidRPr="00660ED8" w:rsidRDefault="001746C0" w:rsidP="001746C0">
      <w:pPr>
        <w:rPr>
          <w:rFonts w:cs="Arial"/>
        </w:rPr>
      </w:pPr>
      <w:r w:rsidRPr="00660ED8">
        <w:rPr>
          <w:rStyle w:val="Titre3Car"/>
        </w:rPr>
        <w:t>6.</w:t>
      </w:r>
      <w:r w:rsidR="009C112C" w:rsidRPr="00660ED8">
        <w:rPr>
          <w:rStyle w:val="Titre3Car"/>
        </w:rPr>
        <w:t>8</w:t>
      </w:r>
      <w:r w:rsidRPr="00660ED8">
        <w:rPr>
          <w:rStyle w:val="Titre3Car"/>
        </w:rPr>
        <w:t>.1.</w:t>
      </w:r>
      <w:r w:rsidRPr="00660ED8">
        <w:rPr>
          <w:rFonts w:cs="Arial"/>
        </w:rPr>
        <w:t xml:space="preserve"> </w:t>
      </w:r>
    </w:p>
    <w:p w14:paraId="3A3B67BD" w14:textId="3500AF8E" w:rsidR="001746C0" w:rsidRPr="00660ED8" w:rsidRDefault="001746C0" w:rsidP="001746C0">
      <w:pPr>
        <w:rPr>
          <w:rFonts w:cs="Arial"/>
        </w:rPr>
      </w:pPr>
      <w:r w:rsidRPr="00660ED8">
        <w:rPr>
          <w:rFonts w:cs="Arial"/>
        </w:rPr>
        <w:t xml:space="preserve">Conformément aux dispositions de l'article 8 du CCAG/PI, les dommages de toute nature causés au personnel ou aux biens de la personne publique par le titulaire du fait de l'exécution </w:t>
      </w:r>
      <w:r w:rsidR="004B73D6" w:rsidRPr="00660ED8">
        <w:rPr>
          <w:rFonts w:cs="Arial"/>
        </w:rPr>
        <w:t>de l’accord-cadre</w:t>
      </w:r>
      <w:r w:rsidRPr="00660ED8">
        <w:rPr>
          <w:rFonts w:cs="Arial"/>
        </w:rPr>
        <w:t>, sont à la charge du titulaire.</w:t>
      </w:r>
    </w:p>
    <w:p w14:paraId="017FC45C" w14:textId="6DBE10E5" w:rsidR="001746C0" w:rsidRPr="00660ED8" w:rsidRDefault="001746C0" w:rsidP="001746C0">
      <w:pPr>
        <w:rPr>
          <w:rFonts w:cs="Arial"/>
        </w:rPr>
      </w:pPr>
      <w:r w:rsidRPr="00660ED8">
        <w:rPr>
          <w:rFonts w:cs="Arial"/>
        </w:rPr>
        <w:t xml:space="preserve">Les dommages de toute nature causés au personnel ou aux biens du titulaire par la personne publique, du fait de l'exécution </w:t>
      </w:r>
      <w:r w:rsidR="004B73D6" w:rsidRPr="00660ED8">
        <w:rPr>
          <w:rFonts w:cs="Arial"/>
        </w:rPr>
        <w:t>de l’accord-cadre</w:t>
      </w:r>
      <w:r w:rsidRPr="00660ED8">
        <w:rPr>
          <w:rFonts w:cs="Arial"/>
        </w:rPr>
        <w:t xml:space="preserve">, sont à la charge de la personne publique. </w:t>
      </w:r>
    </w:p>
    <w:p w14:paraId="1D9CA224" w14:textId="77777777" w:rsidR="001746C0" w:rsidRPr="001746C0" w:rsidRDefault="001746C0" w:rsidP="001746C0">
      <w:pPr>
        <w:rPr>
          <w:rFonts w:cs="Arial"/>
        </w:rPr>
      </w:pPr>
    </w:p>
    <w:p w14:paraId="7C7001FD" w14:textId="136041A9" w:rsidR="007C4E02" w:rsidRDefault="001746C0" w:rsidP="001746C0">
      <w:pPr>
        <w:rPr>
          <w:rFonts w:cs="Arial"/>
        </w:rPr>
      </w:pPr>
      <w:r w:rsidRPr="00E77F8E">
        <w:rPr>
          <w:rStyle w:val="Titre3Car"/>
        </w:rPr>
        <w:t>6.</w:t>
      </w:r>
      <w:r w:rsidR="009C112C">
        <w:rPr>
          <w:rStyle w:val="Titre3Car"/>
        </w:rPr>
        <w:t>8</w:t>
      </w:r>
      <w:r w:rsidRPr="00E77F8E">
        <w:rPr>
          <w:rStyle w:val="Titre3Car"/>
        </w:rPr>
        <w:t>.2.</w:t>
      </w:r>
      <w:r w:rsidRPr="001746C0">
        <w:rPr>
          <w:rFonts w:cs="Arial"/>
        </w:rPr>
        <w:t xml:space="preserve"> </w:t>
      </w:r>
    </w:p>
    <w:p w14:paraId="1D04F2B5" w14:textId="5D03F8E3" w:rsidR="001746C0" w:rsidRPr="001746C0" w:rsidRDefault="001746C0" w:rsidP="001746C0">
      <w:pPr>
        <w:rPr>
          <w:rFonts w:cs="Arial"/>
        </w:rPr>
      </w:pPr>
      <w:r w:rsidRPr="001746C0">
        <w:rPr>
          <w:rFonts w:cs="Arial"/>
        </w:rPr>
        <w:t>Tant que les fournitures restent la propriété du titulaire, celui-ci est, sauf faute de l’acheteur, seul responsable des dommages subis par ces fournitures du fait de toute cause autre que l'exposition à la radioactivité artificielle ou les catastrophes naturelles dûment reconnues. Cette stipulation ne s'applique pas en cas d'adjonction d'équipements fournis par la personne publique au matériel du titulaire et causant des dommages à celui-ci.</w:t>
      </w:r>
    </w:p>
    <w:p w14:paraId="61DFCE80" w14:textId="77777777" w:rsidR="001746C0" w:rsidRPr="001746C0" w:rsidRDefault="001746C0" w:rsidP="001746C0">
      <w:pPr>
        <w:rPr>
          <w:rFonts w:cs="Arial"/>
        </w:rPr>
      </w:pPr>
    </w:p>
    <w:p w14:paraId="040A9C9E" w14:textId="7AA453BC" w:rsidR="007C4E02" w:rsidRDefault="001746C0" w:rsidP="001746C0">
      <w:pPr>
        <w:rPr>
          <w:rFonts w:cs="Arial"/>
        </w:rPr>
      </w:pPr>
      <w:r w:rsidRPr="00E77F8E">
        <w:rPr>
          <w:rStyle w:val="Titre3Car"/>
        </w:rPr>
        <w:t>6.</w:t>
      </w:r>
      <w:r w:rsidR="009C112C">
        <w:rPr>
          <w:rStyle w:val="Titre3Car"/>
        </w:rPr>
        <w:t>8</w:t>
      </w:r>
      <w:r w:rsidRPr="00E77F8E">
        <w:rPr>
          <w:rStyle w:val="Titre3Car"/>
        </w:rPr>
        <w:t>.3.</w:t>
      </w:r>
      <w:r w:rsidRPr="001746C0">
        <w:rPr>
          <w:rFonts w:cs="Arial"/>
        </w:rPr>
        <w:t xml:space="preserve"> </w:t>
      </w:r>
    </w:p>
    <w:p w14:paraId="6201E44B" w14:textId="0B4F80BD" w:rsidR="001746C0" w:rsidRPr="001746C0" w:rsidRDefault="001746C0" w:rsidP="001746C0">
      <w:pPr>
        <w:rPr>
          <w:rFonts w:cs="Arial"/>
        </w:rPr>
      </w:pPr>
      <w:r w:rsidRPr="001746C0">
        <w:rPr>
          <w:rFonts w:cs="Arial"/>
        </w:rPr>
        <w:t>Le titulaire garantit la personne publique contre les sinistres ayant leur origine dans le matériel qu'il fournit ou dans les agissements de ses préposés et affectant les locaux où ce matériel, y compris contre le recours des voisins.</w:t>
      </w:r>
    </w:p>
    <w:p w14:paraId="7DA00708" w14:textId="77777777" w:rsidR="001746C0" w:rsidRPr="001746C0" w:rsidRDefault="001746C0" w:rsidP="001746C0">
      <w:pPr>
        <w:rPr>
          <w:rFonts w:cs="Arial"/>
        </w:rPr>
      </w:pPr>
    </w:p>
    <w:p w14:paraId="7F3AAC6C" w14:textId="77777777" w:rsidR="001746C0" w:rsidRDefault="001746C0" w:rsidP="00E77F8E">
      <w:pPr>
        <w:pStyle w:val="Titre2"/>
      </w:pPr>
      <w:bookmarkStart w:id="20" w:name="_Toc201911741"/>
      <w:r w:rsidRPr="001746C0">
        <w:t>Assurances.</w:t>
      </w:r>
      <w:bookmarkEnd w:id="20"/>
    </w:p>
    <w:p w14:paraId="08F5A871" w14:textId="77777777" w:rsidR="001746C0" w:rsidRPr="001746C0" w:rsidRDefault="001746C0" w:rsidP="001746C0">
      <w:pPr>
        <w:rPr>
          <w:rFonts w:cs="Arial"/>
        </w:rPr>
      </w:pPr>
    </w:p>
    <w:p w14:paraId="6BA69E20" w14:textId="4D78619C" w:rsidR="007C4E02" w:rsidRDefault="001746C0" w:rsidP="001746C0">
      <w:pPr>
        <w:rPr>
          <w:rFonts w:cs="Arial"/>
        </w:rPr>
      </w:pPr>
      <w:r w:rsidRPr="00E77F8E">
        <w:rPr>
          <w:rStyle w:val="Titre3Car"/>
        </w:rPr>
        <w:lastRenderedPageBreak/>
        <w:t>6.</w:t>
      </w:r>
      <w:r w:rsidR="009C112C">
        <w:rPr>
          <w:rStyle w:val="Titre3Car"/>
        </w:rPr>
        <w:t>9</w:t>
      </w:r>
      <w:r w:rsidRPr="00E77F8E">
        <w:rPr>
          <w:rStyle w:val="Titre3Car"/>
        </w:rPr>
        <w:t>.1.</w:t>
      </w:r>
      <w:r w:rsidRPr="001746C0">
        <w:rPr>
          <w:rFonts w:cs="Arial"/>
        </w:rPr>
        <w:t xml:space="preserve"> </w:t>
      </w:r>
    </w:p>
    <w:p w14:paraId="534BBE9B" w14:textId="51F54C58" w:rsidR="001746C0" w:rsidRPr="001746C0" w:rsidRDefault="001746C0" w:rsidP="001746C0">
      <w:pPr>
        <w:rPr>
          <w:rFonts w:cs="Arial"/>
        </w:rPr>
      </w:pPr>
      <w:r w:rsidRPr="001746C0">
        <w:rPr>
          <w:rFonts w:cs="Arial"/>
        </w:rPr>
        <w:t>Conformément aux dispositions de l'article 9.1 CCAG/PI, le titulaire doit contracter les assurances permettant de garantir sa responsabilité à l'égard de l’acheteur et des tiers, victimes d'accidents ou de dommages causés par l'exécution des prestations.</w:t>
      </w:r>
    </w:p>
    <w:p w14:paraId="1BDC2C0F" w14:textId="77777777" w:rsidR="001746C0" w:rsidRPr="001746C0" w:rsidRDefault="001746C0" w:rsidP="001746C0">
      <w:pPr>
        <w:rPr>
          <w:rFonts w:cs="Arial"/>
        </w:rPr>
      </w:pPr>
    </w:p>
    <w:p w14:paraId="350A3969" w14:textId="4E9B4A12" w:rsidR="007C4E02" w:rsidRDefault="001746C0" w:rsidP="001746C0">
      <w:pPr>
        <w:rPr>
          <w:rFonts w:cs="Arial"/>
        </w:rPr>
      </w:pPr>
      <w:r w:rsidRPr="00E77F8E">
        <w:rPr>
          <w:rStyle w:val="Titre3Car"/>
        </w:rPr>
        <w:t>6.</w:t>
      </w:r>
      <w:r w:rsidR="009C112C">
        <w:rPr>
          <w:rStyle w:val="Titre3Car"/>
        </w:rPr>
        <w:t>9</w:t>
      </w:r>
      <w:r w:rsidRPr="00E77F8E">
        <w:rPr>
          <w:rStyle w:val="Titre3Car"/>
        </w:rPr>
        <w:t>.2</w:t>
      </w:r>
      <w:r w:rsidRPr="001746C0">
        <w:rPr>
          <w:rFonts w:cs="Arial"/>
        </w:rPr>
        <w:t xml:space="preserve">. </w:t>
      </w:r>
    </w:p>
    <w:p w14:paraId="6892F691" w14:textId="58BFF489" w:rsidR="001746C0" w:rsidRPr="00660ED8" w:rsidRDefault="001746C0" w:rsidP="001746C0">
      <w:pPr>
        <w:rPr>
          <w:rFonts w:cs="Arial"/>
        </w:rPr>
      </w:pPr>
      <w:r w:rsidRPr="001746C0">
        <w:rPr>
          <w:rFonts w:cs="Arial"/>
        </w:rPr>
        <w:t xml:space="preserve">Conformément aux </w:t>
      </w:r>
      <w:r w:rsidRPr="00660ED8">
        <w:rPr>
          <w:rFonts w:cs="Arial"/>
        </w:rPr>
        <w:t xml:space="preserve">dispositions de l’article 9.2 du CCAG/PI, il doit justifier dans un délai de quinze jours à compter de la notification </w:t>
      </w:r>
      <w:r w:rsidR="004B73D6" w:rsidRPr="00660ED8">
        <w:rPr>
          <w:rFonts w:cs="Arial"/>
        </w:rPr>
        <w:t>de l’accord-cadre</w:t>
      </w:r>
      <w:r w:rsidRPr="00660ED8">
        <w:rPr>
          <w:rFonts w:cs="Arial"/>
        </w:rPr>
        <w:t xml:space="preserve"> et avant tout début d'exécution de celui-ci, qu'il est titulaire de ces contrats d'assurances, au moyen d'une attestation établissant l'étendue de la responsabilité de la garantie.</w:t>
      </w:r>
    </w:p>
    <w:p w14:paraId="6909FE93" w14:textId="77777777" w:rsidR="001746C0" w:rsidRPr="00660ED8" w:rsidRDefault="001746C0" w:rsidP="001746C0">
      <w:pPr>
        <w:rPr>
          <w:rFonts w:cs="Arial"/>
        </w:rPr>
      </w:pPr>
    </w:p>
    <w:p w14:paraId="3F784ECE" w14:textId="40123CFD" w:rsidR="001746C0" w:rsidRPr="001746C0" w:rsidRDefault="001746C0" w:rsidP="001746C0">
      <w:pPr>
        <w:rPr>
          <w:rFonts w:cs="Arial"/>
        </w:rPr>
      </w:pPr>
      <w:r w:rsidRPr="00660ED8">
        <w:rPr>
          <w:rFonts w:cs="Arial"/>
        </w:rPr>
        <w:t xml:space="preserve">A tout moment durant l'exécution </w:t>
      </w:r>
      <w:r w:rsidR="004B73D6" w:rsidRPr="00660ED8">
        <w:rPr>
          <w:rFonts w:cs="Arial"/>
        </w:rPr>
        <w:t>de l’accord-cadre</w:t>
      </w:r>
      <w:r w:rsidRPr="00660ED8">
        <w:rPr>
          <w:rFonts w:cs="Arial"/>
        </w:rPr>
        <w:t xml:space="preserve">, le titulaire doit être en mesure de produire cette attestation, sur demande de l’acheteur et dans un délai de quinze </w:t>
      </w:r>
      <w:r w:rsidRPr="001746C0">
        <w:rPr>
          <w:rFonts w:cs="Arial"/>
        </w:rPr>
        <w:t>jours à compter de la réception de la demande.</w:t>
      </w:r>
    </w:p>
    <w:p w14:paraId="057402EA" w14:textId="77777777" w:rsidR="001746C0" w:rsidRPr="001746C0" w:rsidRDefault="001746C0" w:rsidP="001746C0">
      <w:pPr>
        <w:rPr>
          <w:rFonts w:cs="Arial"/>
        </w:rPr>
      </w:pPr>
    </w:p>
    <w:p w14:paraId="4EA088D3" w14:textId="77777777" w:rsidR="001746C0" w:rsidRDefault="001746C0" w:rsidP="001E18C4">
      <w:pPr>
        <w:pStyle w:val="Titre1"/>
      </w:pPr>
      <w:bookmarkStart w:id="21" w:name="_Toc201911742"/>
      <w:r w:rsidRPr="001746C0">
        <w:t>SOUS-TRAITANCE DE PRESTATIONS.</w:t>
      </w:r>
      <w:bookmarkEnd w:id="21"/>
    </w:p>
    <w:p w14:paraId="7FADDADE" w14:textId="77777777" w:rsidR="001746C0" w:rsidRPr="001746C0" w:rsidRDefault="001746C0" w:rsidP="001746C0">
      <w:pPr>
        <w:rPr>
          <w:rFonts w:cs="Arial"/>
        </w:rPr>
      </w:pPr>
    </w:p>
    <w:p w14:paraId="4BB27D25" w14:textId="77777777" w:rsidR="001746C0" w:rsidRDefault="001746C0" w:rsidP="00E77F8E">
      <w:pPr>
        <w:pStyle w:val="Titre2"/>
      </w:pPr>
      <w:bookmarkStart w:id="22" w:name="_Toc201911743"/>
      <w:r w:rsidRPr="001746C0">
        <w:t>Généralités.</w:t>
      </w:r>
      <w:bookmarkEnd w:id="22"/>
    </w:p>
    <w:p w14:paraId="1977D015" w14:textId="77777777" w:rsidR="001746C0" w:rsidRPr="00660ED8" w:rsidRDefault="001746C0" w:rsidP="001746C0">
      <w:pPr>
        <w:rPr>
          <w:rFonts w:cs="Arial"/>
        </w:rPr>
      </w:pPr>
    </w:p>
    <w:p w14:paraId="24766EBA" w14:textId="15519FF1" w:rsidR="001746C0" w:rsidRPr="001746C0" w:rsidRDefault="001746C0" w:rsidP="001746C0">
      <w:pPr>
        <w:rPr>
          <w:rFonts w:cs="Arial"/>
        </w:rPr>
      </w:pPr>
      <w:r w:rsidRPr="00660ED8">
        <w:rPr>
          <w:rFonts w:cs="Arial"/>
        </w:rPr>
        <w:t xml:space="preserve">Conformément à l’article 3.6 CCAG/PI, le titulaire peut sous-traiter l’exécution de certaines parties de son </w:t>
      </w:r>
      <w:r w:rsidR="003977E1">
        <w:rPr>
          <w:rFonts w:cs="Arial"/>
        </w:rPr>
        <w:t>accord-cadre</w:t>
      </w:r>
      <w:r w:rsidRPr="00660ED8">
        <w:rPr>
          <w:rFonts w:cs="Arial"/>
        </w:rPr>
        <w:t xml:space="preserve">, sous réserve de l’acceptation du ou des sous-traitants par l’acheteur désigné à l’article 5.1 et de l’agrément par lui des conditions de paiement de chaque </w:t>
      </w:r>
      <w:r w:rsidRPr="001746C0">
        <w:rPr>
          <w:rFonts w:cs="Arial"/>
        </w:rPr>
        <w:t>contrat de sous-traitance.</w:t>
      </w:r>
    </w:p>
    <w:p w14:paraId="6E8298C7" w14:textId="77777777" w:rsidR="001746C0" w:rsidRPr="001746C0" w:rsidRDefault="001746C0" w:rsidP="001746C0">
      <w:pPr>
        <w:rPr>
          <w:rFonts w:cs="Arial"/>
        </w:rPr>
      </w:pPr>
      <w:r w:rsidRPr="001746C0">
        <w:rPr>
          <w:rFonts w:cs="Arial"/>
        </w:rPr>
        <w:t xml:space="preserve">En application des articles L. 2193-1 à L. 2193-14 et R. 2193-1 à R. 2193-22 du code de la commande publique, le sous-traitant doit remplir les conditions prévues par ces articles. </w:t>
      </w:r>
    </w:p>
    <w:p w14:paraId="232C07E0" w14:textId="77777777" w:rsidR="001746C0" w:rsidRPr="001746C0" w:rsidRDefault="001746C0" w:rsidP="001746C0">
      <w:pPr>
        <w:rPr>
          <w:rFonts w:cs="Arial"/>
        </w:rPr>
      </w:pPr>
    </w:p>
    <w:p w14:paraId="6B36E055" w14:textId="77777777" w:rsidR="001746C0" w:rsidRPr="001746C0" w:rsidRDefault="001746C0" w:rsidP="001746C0">
      <w:pPr>
        <w:rPr>
          <w:rFonts w:cs="Arial"/>
        </w:rPr>
      </w:pPr>
      <w:r w:rsidRPr="001746C0">
        <w:rPr>
          <w:rFonts w:cs="Arial"/>
        </w:rPr>
        <w:t>(Pour les marchés publics de travaux ou de services ainsi que pour les marchés publics de fournitures comportant des services ou des travaux de pose ou d’installation dans le cadre d’un marché public de fournitures, les acheteurs peuvent exiger que certaines tâches essentielles soient effectuées directement par le titulaire ou par un membre du groupement le cas échéant).</w:t>
      </w:r>
    </w:p>
    <w:p w14:paraId="3349136B" w14:textId="77777777" w:rsidR="001746C0" w:rsidRPr="001746C0" w:rsidRDefault="001746C0" w:rsidP="001746C0">
      <w:pPr>
        <w:rPr>
          <w:rFonts w:cs="Arial"/>
        </w:rPr>
      </w:pPr>
    </w:p>
    <w:p w14:paraId="157AB123" w14:textId="26E903CB" w:rsidR="001746C0" w:rsidRPr="001746C0" w:rsidRDefault="001746C0" w:rsidP="001746C0">
      <w:pPr>
        <w:rPr>
          <w:rFonts w:cs="Arial"/>
        </w:rPr>
      </w:pPr>
      <w:r w:rsidRPr="001746C0">
        <w:rPr>
          <w:rFonts w:cs="Arial"/>
        </w:rPr>
        <w:t xml:space="preserve">En cas de sous-traitance, le titulaire garantit que les contrats passés avec ses éventuels sous-traitants tiennent compte des obligations nées du présent </w:t>
      </w:r>
      <w:r w:rsidR="003977E1">
        <w:rPr>
          <w:rFonts w:cs="Arial"/>
        </w:rPr>
        <w:t>accord-cadre</w:t>
      </w:r>
      <w:r w:rsidRPr="001746C0">
        <w:rPr>
          <w:rFonts w:cs="Arial"/>
        </w:rPr>
        <w:t>.</w:t>
      </w:r>
    </w:p>
    <w:p w14:paraId="1EEA4736" w14:textId="77777777" w:rsidR="001746C0" w:rsidRPr="001746C0" w:rsidRDefault="001746C0" w:rsidP="001746C0">
      <w:pPr>
        <w:rPr>
          <w:rFonts w:cs="Arial"/>
        </w:rPr>
      </w:pPr>
      <w:r w:rsidRPr="001746C0">
        <w:rPr>
          <w:rFonts w:cs="Arial"/>
        </w:rPr>
        <w:t>L’acheteur peut, s’il le souhaite, demander communication du contrat de sous-traitance au moment de la présentation du sous-traitant et en intégrer certains aspects dans l’acte spécial de sous-traitance.</w:t>
      </w:r>
    </w:p>
    <w:p w14:paraId="1CBA9EA3" w14:textId="77777777" w:rsidR="001746C0" w:rsidRPr="00660ED8" w:rsidRDefault="001746C0" w:rsidP="001746C0">
      <w:pPr>
        <w:rPr>
          <w:rFonts w:cs="Arial"/>
        </w:rPr>
      </w:pPr>
      <w:r w:rsidRPr="001746C0">
        <w:rPr>
          <w:rFonts w:cs="Arial"/>
        </w:rPr>
        <w:t xml:space="preserve">Conformément aux dispositions de l’article R. 2193-9 du code de la </w:t>
      </w:r>
      <w:r w:rsidRPr="00660ED8">
        <w:rPr>
          <w:rFonts w:cs="Arial"/>
        </w:rPr>
        <w:t xml:space="preserve">commande publique, lorsque le montant de la sous-traitance apparaît anormalement bas, l’acheteur met en œuvre les dispositions des articles R. 2152-3 à R. 2152-5 du même code. </w:t>
      </w:r>
    </w:p>
    <w:p w14:paraId="3E6499A6" w14:textId="77777777" w:rsidR="001746C0" w:rsidRPr="00660ED8" w:rsidRDefault="001746C0" w:rsidP="001746C0">
      <w:pPr>
        <w:rPr>
          <w:rFonts w:cs="Arial"/>
        </w:rPr>
      </w:pPr>
    </w:p>
    <w:p w14:paraId="34674541" w14:textId="01BB6DA7" w:rsidR="001746C0" w:rsidRPr="00660ED8" w:rsidRDefault="001746C0" w:rsidP="00E77F8E">
      <w:pPr>
        <w:pStyle w:val="Titre2"/>
      </w:pPr>
      <w:bookmarkStart w:id="23" w:name="_Toc201911744"/>
      <w:r w:rsidRPr="00660ED8">
        <w:t xml:space="preserve">Déclaration de sous-traitance avant notification </w:t>
      </w:r>
      <w:r w:rsidR="004B73D6" w:rsidRPr="00660ED8">
        <w:t>de l’accord-cadre</w:t>
      </w:r>
      <w:r w:rsidRPr="00660ED8">
        <w:t>.</w:t>
      </w:r>
      <w:bookmarkEnd w:id="23"/>
    </w:p>
    <w:p w14:paraId="78D8A12E" w14:textId="77777777" w:rsidR="001746C0" w:rsidRPr="00660ED8" w:rsidRDefault="001746C0" w:rsidP="001746C0">
      <w:pPr>
        <w:rPr>
          <w:rFonts w:cs="Arial"/>
        </w:rPr>
      </w:pPr>
    </w:p>
    <w:p w14:paraId="29AC685C" w14:textId="57A3C3EA" w:rsidR="001746C0" w:rsidRPr="00660ED8" w:rsidRDefault="001746C0" w:rsidP="001746C0">
      <w:pPr>
        <w:rPr>
          <w:rFonts w:cs="Arial"/>
        </w:rPr>
      </w:pPr>
      <w:r w:rsidRPr="00660ED8">
        <w:rPr>
          <w:rFonts w:cs="Arial"/>
        </w:rPr>
        <w:t xml:space="preserve">La signature </w:t>
      </w:r>
      <w:r w:rsidR="004B73D6" w:rsidRPr="00660ED8">
        <w:rPr>
          <w:rFonts w:cs="Arial"/>
        </w:rPr>
        <w:t>de l’accord-cadre</w:t>
      </w:r>
      <w:r w:rsidRPr="00660ED8">
        <w:rPr>
          <w:rFonts w:cs="Arial"/>
        </w:rPr>
        <w:t xml:space="preserve"> vaut acceptation des sous-traitants déclarés avant notification </w:t>
      </w:r>
      <w:r w:rsidR="003977E1">
        <w:rPr>
          <w:rFonts w:cs="Arial"/>
        </w:rPr>
        <w:t>de l’accord-cadre</w:t>
      </w:r>
      <w:r w:rsidRPr="00660ED8">
        <w:rPr>
          <w:rFonts w:cs="Arial"/>
        </w:rPr>
        <w:t xml:space="preserve"> et agrément de leurs conditions de paiement.</w:t>
      </w:r>
    </w:p>
    <w:p w14:paraId="562C54A2" w14:textId="77777777" w:rsidR="001746C0" w:rsidRPr="00660ED8" w:rsidRDefault="001746C0" w:rsidP="001746C0">
      <w:pPr>
        <w:rPr>
          <w:rFonts w:cs="Arial"/>
        </w:rPr>
      </w:pPr>
    </w:p>
    <w:p w14:paraId="7DB7A211" w14:textId="7CB7E479" w:rsidR="001746C0" w:rsidRPr="00660ED8" w:rsidRDefault="001746C0" w:rsidP="00E77F8E">
      <w:pPr>
        <w:pStyle w:val="Titre2"/>
      </w:pPr>
      <w:bookmarkStart w:id="24" w:name="_Toc201911745"/>
      <w:r w:rsidRPr="00660ED8">
        <w:t xml:space="preserve">Déclaration de sous-traitance après notification </w:t>
      </w:r>
      <w:r w:rsidR="004B73D6" w:rsidRPr="00660ED8">
        <w:t>de l’accord-cadre</w:t>
      </w:r>
      <w:r w:rsidRPr="00660ED8">
        <w:t>.</w:t>
      </w:r>
      <w:bookmarkEnd w:id="24"/>
    </w:p>
    <w:p w14:paraId="08D15081" w14:textId="77777777" w:rsidR="001746C0" w:rsidRPr="00660ED8" w:rsidRDefault="001746C0" w:rsidP="001746C0">
      <w:pPr>
        <w:rPr>
          <w:rFonts w:cs="Arial"/>
        </w:rPr>
      </w:pPr>
    </w:p>
    <w:p w14:paraId="610A0EBF" w14:textId="2B3A6687" w:rsidR="001746C0" w:rsidRPr="001746C0" w:rsidRDefault="001746C0" w:rsidP="001746C0">
      <w:pPr>
        <w:rPr>
          <w:rFonts w:cs="Arial"/>
        </w:rPr>
      </w:pPr>
      <w:r w:rsidRPr="001746C0">
        <w:rPr>
          <w:rFonts w:cs="Arial"/>
        </w:rPr>
        <w:t xml:space="preserve">Si un sous-traitant est introduit en cours de </w:t>
      </w:r>
      <w:r w:rsidR="003977E1">
        <w:rPr>
          <w:rFonts w:cs="Arial"/>
        </w:rPr>
        <w:t>accord-cadre</w:t>
      </w:r>
      <w:r w:rsidRPr="001746C0">
        <w:rPr>
          <w:rFonts w:cs="Arial"/>
        </w:rPr>
        <w:t>, le titulaire a l’obligation de le déclarer et de faire agréer ses conditions de paiement.</w:t>
      </w:r>
    </w:p>
    <w:p w14:paraId="59E4A3D4" w14:textId="595F49CB" w:rsidR="001746C0" w:rsidRPr="00753014" w:rsidRDefault="001746C0" w:rsidP="001746C0">
      <w:pPr>
        <w:rPr>
          <w:rFonts w:cs="Arial"/>
        </w:rPr>
      </w:pPr>
      <w:r w:rsidRPr="001746C0">
        <w:rPr>
          <w:rFonts w:cs="Arial"/>
        </w:rPr>
        <w:t xml:space="preserve">Les demandes d’acceptation de sous-traitants doivent être adressées par lettre </w:t>
      </w:r>
      <w:r w:rsidRPr="00753014">
        <w:rPr>
          <w:rFonts w:cs="Arial"/>
        </w:rPr>
        <w:t xml:space="preserve">recommandée avec avis de réception </w:t>
      </w:r>
      <w:r w:rsidR="001B244D" w:rsidRPr="00753014">
        <w:rPr>
          <w:rFonts w:cs="Arial"/>
        </w:rPr>
        <w:t xml:space="preserve">ou courriel avec accusé de réception </w:t>
      </w:r>
      <w:r w:rsidRPr="00753014">
        <w:rPr>
          <w:rFonts w:cs="Arial"/>
        </w:rPr>
        <w:t>ou remises contre récépissé à l’acheteur désigné à l’article 5.1 ou son représentant.</w:t>
      </w:r>
    </w:p>
    <w:p w14:paraId="336DF22E" w14:textId="280BBA0E" w:rsidR="001746C0" w:rsidRPr="001746C0" w:rsidRDefault="001746C0" w:rsidP="001746C0">
      <w:pPr>
        <w:rPr>
          <w:rFonts w:cs="Arial"/>
        </w:rPr>
      </w:pPr>
      <w:r w:rsidRPr="00753014">
        <w:rPr>
          <w:rFonts w:cs="Arial"/>
        </w:rPr>
        <w:t>A cette fin, le titulaire adressera une « Déclarati</w:t>
      </w:r>
      <w:r w:rsidR="007C4E02" w:rsidRPr="00753014">
        <w:rPr>
          <w:rFonts w:cs="Arial"/>
        </w:rPr>
        <w:t>on de sous-traitant »</w:t>
      </w:r>
      <w:r w:rsidRPr="00753014">
        <w:rPr>
          <w:rFonts w:cs="Arial"/>
        </w:rPr>
        <w:t xml:space="preserve">. Cette déclaration </w:t>
      </w:r>
      <w:r w:rsidRPr="001746C0">
        <w:rPr>
          <w:rFonts w:cs="Arial"/>
        </w:rPr>
        <w:t xml:space="preserve">comprend les renseignements figurant à l’article R. 2193-1 du code de la commande publique. </w:t>
      </w:r>
    </w:p>
    <w:p w14:paraId="77517F7E" w14:textId="77777777" w:rsidR="001746C0" w:rsidRPr="001746C0" w:rsidRDefault="001746C0" w:rsidP="001746C0">
      <w:pPr>
        <w:rPr>
          <w:rFonts w:cs="Arial"/>
        </w:rPr>
      </w:pPr>
    </w:p>
    <w:p w14:paraId="0C94ED87" w14:textId="77777777" w:rsidR="001746C0" w:rsidRDefault="001746C0" w:rsidP="00E77F8E">
      <w:pPr>
        <w:pStyle w:val="Titre2"/>
      </w:pPr>
      <w:bookmarkStart w:id="25" w:name="_Toc201911746"/>
      <w:r w:rsidRPr="001746C0">
        <w:t>Responsabilité du titulaire envers l’acheteur et le sous-traitant.</w:t>
      </w:r>
      <w:bookmarkEnd w:id="25"/>
    </w:p>
    <w:p w14:paraId="4869051F" w14:textId="77777777" w:rsidR="001746C0" w:rsidRPr="001746C0" w:rsidRDefault="001746C0" w:rsidP="001746C0">
      <w:pPr>
        <w:rPr>
          <w:rFonts w:cs="Arial"/>
        </w:rPr>
      </w:pPr>
    </w:p>
    <w:p w14:paraId="7FF64F20" w14:textId="77777777" w:rsidR="001746C0" w:rsidRPr="00753014" w:rsidRDefault="001746C0" w:rsidP="001746C0">
      <w:pPr>
        <w:rPr>
          <w:rFonts w:cs="Arial"/>
        </w:rPr>
      </w:pPr>
      <w:r w:rsidRPr="001746C0">
        <w:rPr>
          <w:rFonts w:cs="Arial"/>
        </w:rPr>
        <w:t xml:space="preserve">Le titulaire a recours à la sous-traitance sous sa responsabilité et demeure personnellement responsable de l'exécution devant le maître d'ouvrage de </w:t>
      </w:r>
      <w:r w:rsidRPr="00753014">
        <w:rPr>
          <w:rFonts w:cs="Arial"/>
        </w:rPr>
        <w:t xml:space="preserve">toutes les obligations de celui-ci (articles L. 2193-1 à L. 2193-14 et R. 2193-1 à R. 2193-22 du code de la commande publique.) </w:t>
      </w:r>
    </w:p>
    <w:p w14:paraId="274668CD" w14:textId="77777777" w:rsidR="001746C0" w:rsidRPr="00753014" w:rsidRDefault="001746C0" w:rsidP="001746C0">
      <w:pPr>
        <w:rPr>
          <w:rFonts w:cs="Arial"/>
        </w:rPr>
      </w:pPr>
      <w:r w:rsidRPr="00753014">
        <w:rPr>
          <w:rFonts w:cs="Arial"/>
        </w:rPr>
        <w:t>Il répond notamment des fautes ou malfaçons commises par son sous-traitant.</w:t>
      </w:r>
    </w:p>
    <w:p w14:paraId="532F42C9" w14:textId="2A54E1F2" w:rsidR="001746C0" w:rsidRPr="00753014" w:rsidRDefault="001746C0" w:rsidP="001746C0">
      <w:pPr>
        <w:rPr>
          <w:rFonts w:cs="Arial"/>
        </w:rPr>
      </w:pPr>
      <w:r w:rsidRPr="00753014">
        <w:rPr>
          <w:rFonts w:cs="Arial"/>
        </w:rPr>
        <w:lastRenderedPageBreak/>
        <w:t xml:space="preserve">Le titulaire </w:t>
      </w:r>
      <w:r w:rsidR="004B73D6" w:rsidRPr="00753014">
        <w:rPr>
          <w:rFonts w:cs="Arial"/>
        </w:rPr>
        <w:t>de l’accord-cadre</w:t>
      </w:r>
      <w:r w:rsidRPr="00753014">
        <w:rPr>
          <w:rFonts w:cs="Arial"/>
        </w:rPr>
        <w:t xml:space="preserve"> reste intégralement tenu envers son sous-traitant qui n'aurait pas été agréé et il doit s’acquitter de ses obligations contractuelles, notamment financières à son égard.</w:t>
      </w:r>
    </w:p>
    <w:p w14:paraId="5721E957" w14:textId="77777777" w:rsidR="001746C0" w:rsidRPr="00753014" w:rsidRDefault="001746C0" w:rsidP="001746C0">
      <w:pPr>
        <w:rPr>
          <w:rFonts w:cs="Arial"/>
        </w:rPr>
      </w:pPr>
    </w:p>
    <w:p w14:paraId="4B01A405" w14:textId="77777777" w:rsidR="001746C0" w:rsidRDefault="001746C0" w:rsidP="00E77F8E">
      <w:pPr>
        <w:pStyle w:val="Titre2"/>
      </w:pPr>
      <w:bookmarkStart w:id="26" w:name="_Toc201911747"/>
      <w:r w:rsidRPr="00753014">
        <w:t>Modification dans la répartition ent</w:t>
      </w:r>
      <w:r w:rsidRPr="001746C0">
        <w:t>re titulaire et sous-traitant.</w:t>
      </w:r>
      <w:bookmarkEnd w:id="26"/>
    </w:p>
    <w:p w14:paraId="18FE1F7F" w14:textId="77777777" w:rsidR="001746C0" w:rsidRPr="001746C0" w:rsidRDefault="001746C0" w:rsidP="001746C0">
      <w:pPr>
        <w:rPr>
          <w:rFonts w:cs="Arial"/>
        </w:rPr>
      </w:pPr>
    </w:p>
    <w:p w14:paraId="680B1025" w14:textId="77777777" w:rsidR="001746C0" w:rsidRPr="001746C0" w:rsidRDefault="001746C0" w:rsidP="001746C0">
      <w:pPr>
        <w:rPr>
          <w:rFonts w:cs="Arial"/>
        </w:rPr>
      </w:pPr>
      <w:r w:rsidRPr="001746C0">
        <w:rPr>
          <w:rFonts w:cs="Arial"/>
        </w:rPr>
        <w:t>Toute modification dans la répartition entre titulaire et sous-traitant doit faire l'objet d'un acte spécial modificatif.</w:t>
      </w:r>
    </w:p>
    <w:p w14:paraId="0B774073" w14:textId="77777777" w:rsidR="001746C0" w:rsidRPr="001746C0" w:rsidRDefault="001746C0" w:rsidP="001746C0">
      <w:pPr>
        <w:rPr>
          <w:rFonts w:cs="Arial"/>
        </w:rPr>
      </w:pPr>
    </w:p>
    <w:p w14:paraId="78F0298E" w14:textId="77777777" w:rsidR="001746C0" w:rsidRPr="00753014" w:rsidRDefault="001746C0" w:rsidP="001E18C4">
      <w:pPr>
        <w:pStyle w:val="Titre1"/>
      </w:pPr>
      <w:bookmarkStart w:id="27" w:name="_Toc201911748"/>
      <w:r w:rsidRPr="001746C0">
        <w:t>LIVRABLES</w:t>
      </w:r>
      <w:bookmarkEnd w:id="27"/>
    </w:p>
    <w:p w14:paraId="41BF1A73" w14:textId="77777777" w:rsidR="00E60EBC" w:rsidRPr="00753014" w:rsidRDefault="00E60EBC" w:rsidP="001746C0">
      <w:pPr>
        <w:rPr>
          <w:rFonts w:cs="Arial"/>
        </w:rPr>
      </w:pPr>
    </w:p>
    <w:p w14:paraId="7D8A1897" w14:textId="4A47DB91" w:rsidR="001746C0" w:rsidRPr="00753014" w:rsidRDefault="00E60EBC" w:rsidP="001746C0">
      <w:pPr>
        <w:rPr>
          <w:rFonts w:cs="Arial"/>
        </w:rPr>
      </w:pPr>
      <w:r w:rsidRPr="00753014">
        <w:rPr>
          <w:rFonts w:cs="Arial"/>
        </w:rPr>
        <w:t>La liste des livrables est communiquée à l’article 5 du CCTP.</w:t>
      </w:r>
    </w:p>
    <w:p w14:paraId="5F3E9AAC" w14:textId="77777777" w:rsidR="00B45E34" w:rsidRPr="00753014" w:rsidRDefault="00B45E34" w:rsidP="001746C0">
      <w:pPr>
        <w:rPr>
          <w:rFonts w:cs="Arial"/>
        </w:rPr>
      </w:pPr>
    </w:p>
    <w:p w14:paraId="39E364DF" w14:textId="77777777" w:rsidR="001746C0" w:rsidRPr="00753014" w:rsidRDefault="001746C0" w:rsidP="001E18C4">
      <w:pPr>
        <w:pStyle w:val="Titre1"/>
      </w:pPr>
      <w:bookmarkStart w:id="28" w:name="_Toc201911749"/>
      <w:r w:rsidRPr="00753014">
        <w:t>OPÉRATION DE VÉRIFICATION – ADMISSION</w:t>
      </w:r>
      <w:bookmarkEnd w:id="28"/>
      <w:r w:rsidRPr="00753014">
        <w:t xml:space="preserve"> </w:t>
      </w:r>
    </w:p>
    <w:p w14:paraId="63A19268" w14:textId="77777777" w:rsidR="00E77F8E" w:rsidRPr="00753014" w:rsidRDefault="00E77F8E" w:rsidP="001746C0">
      <w:pPr>
        <w:rPr>
          <w:rFonts w:cs="Arial"/>
        </w:rPr>
      </w:pPr>
    </w:p>
    <w:p w14:paraId="1E8CEF71" w14:textId="77777777" w:rsidR="001746C0" w:rsidRPr="00753014" w:rsidRDefault="001746C0" w:rsidP="001746C0">
      <w:pPr>
        <w:rPr>
          <w:rFonts w:cs="Arial"/>
        </w:rPr>
      </w:pPr>
    </w:p>
    <w:p w14:paraId="1FCA966C" w14:textId="77777777" w:rsidR="001746C0" w:rsidRPr="00753014" w:rsidRDefault="001746C0" w:rsidP="00E77F8E">
      <w:pPr>
        <w:pStyle w:val="Titre2"/>
      </w:pPr>
      <w:bookmarkStart w:id="29" w:name="_Toc201911750"/>
      <w:r w:rsidRPr="00753014">
        <w:t>Opérations de vérification.</w:t>
      </w:r>
      <w:bookmarkEnd w:id="29"/>
      <w:r w:rsidRPr="00753014">
        <w:t xml:space="preserve"> </w:t>
      </w:r>
    </w:p>
    <w:p w14:paraId="39F974F1" w14:textId="77777777" w:rsidR="001746C0" w:rsidRPr="00753014" w:rsidRDefault="001746C0" w:rsidP="001746C0">
      <w:pPr>
        <w:rPr>
          <w:rFonts w:cs="Arial"/>
        </w:rPr>
      </w:pPr>
    </w:p>
    <w:p w14:paraId="425E480E" w14:textId="6EC4748C" w:rsidR="001746C0" w:rsidRPr="001746C0" w:rsidRDefault="001746C0" w:rsidP="001746C0">
      <w:pPr>
        <w:rPr>
          <w:rFonts w:cs="Arial"/>
        </w:rPr>
      </w:pPr>
      <w:r w:rsidRPr="00753014">
        <w:rPr>
          <w:rFonts w:cs="Arial"/>
        </w:rPr>
        <w:t xml:space="preserve">Par dérogation à l'article 28.1 du CCAG/PI, les opérations de vérification sont effectuées, par délégation de l’acheteur, par le service en charge du suivi et du contrôle de l'exécution </w:t>
      </w:r>
      <w:r w:rsidR="004B73D6" w:rsidRPr="00753014">
        <w:rPr>
          <w:rFonts w:cs="Arial"/>
        </w:rPr>
        <w:t>de l’accord-cadre</w:t>
      </w:r>
      <w:r w:rsidRPr="00753014">
        <w:rPr>
          <w:rFonts w:cs="Arial"/>
        </w:rPr>
        <w:t xml:space="preserve"> désigné à l’article </w:t>
      </w:r>
      <w:r w:rsidRPr="001746C0">
        <w:rPr>
          <w:rFonts w:cs="Arial"/>
        </w:rPr>
        <w:t xml:space="preserve">5.1.2. </w:t>
      </w:r>
    </w:p>
    <w:p w14:paraId="35FF12E9" w14:textId="77777777" w:rsidR="001746C0" w:rsidRPr="001746C0" w:rsidRDefault="001746C0" w:rsidP="001746C0">
      <w:pPr>
        <w:rPr>
          <w:rFonts w:cs="Arial"/>
        </w:rPr>
      </w:pPr>
    </w:p>
    <w:p w14:paraId="1585359C" w14:textId="798B4007" w:rsidR="001746C0" w:rsidRPr="00753014" w:rsidRDefault="001746C0" w:rsidP="001746C0">
      <w:pPr>
        <w:rPr>
          <w:rFonts w:cs="Arial"/>
        </w:rPr>
      </w:pPr>
      <w:r w:rsidRPr="001746C0">
        <w:rPr>
          <w:rFonts w:cs="Arial"/>
        </w:rPr>
        <w:t xml:space="preserve">Par </w:t>
      </w:r>
      <w:r w:rsidRPr="00753014">
        <w:rPr>
          <w:rFonts w:cs="Arial"/>
        </w:rPr>
        <w:t xml:space="preserve">dérogation à l'article 28.2 du CCAG/PI, le délai imparti au service en charge du suivi de l'exécution </w:t>
      </w:r>
      <w:r w:rsidR="00E60EBC" w:rsidRPr="00753014">
        <w:rPr>
          <w:rFonts w:cs="Arial"/>
        </w:rPr>
        <w:t>d</w:t>
      </w:r>
      <w:r w:rsidR="004B73D6" w:rsidRPr="00753014">
        <w:rPr>
          <w:rFonts w:cs="Arial"/>
        </w:rPr>
        <w:t>e l’accord-cadre</w:t>
      </w:r>
      <w:r w:rsidRPr="00753014">
        <w:rPr>
          <w:rFonts w:cs="Arial"/>
        </w:rPr>
        <w:t xml:space="preserve"> désigné à l’article 5.1.2 pour procéder aux opérations de vérification est d</w:t>
      </w:r>
      <w:r w:rsidR="00753014">
        <w:rPr>
          <w:rFonts w:cs="Arial"/>
        </w:rPr>
        <w:t>’u</w:t>
      </w:r>
      <w:r w:rsidR="00E60EBC" w:rsidRPr="00753014">
        <w:rPr>
          <w:rFonts w:cs="Arial"/>
        </w:rPr>
        <w:t>n mois</w:t>
      </w:r>
      <w:r w:rsidRPr="00753014">
        <w:rPr>
          <w:rFonts w:cs="Arial"/>
        </w:rPr>
        <w:t xml:space="preserve"> à compter de la livraison du dernier livrable du lot de livraison.</w:t>
      </w:r>
    </w:p>
    <w:p w14:paraId="326667A8" w14:textId="77777777" w:rsidR="001746C0" w:rsidRPr="00753014" w:rsidRDefault="001746C0" w:rsidP="001746C0">
      <w:pPr>
        <w:rPr>
          <w:rFonts w:cs="Arial"/>
        </w:rPr>
      </w:pPr>
    </w:p>
    <w:p w14:paraId="1DA36489" w14:textId="1E3A932E" w:rsidR="001746C0" w:rsidRPr="001746C0" w:rsidRDefault="001746C0" w:rsidP="001746C0">
      <w:pPr>
        <w:rPr>
          <w:rFonts w:cs="Arial"/>
        </w:rPr>
      </w:pPr>
      <w:r w:rsidRPr="001746C0">
        <w:rPr>
          <w:rFonts w:cs="Arial"/>
        </w:rPr>
        <w:t xml:space="preserve">Par dérogation à </w:t>
      </w:r>
      <w:r w:rsidRPr="00753014">
        <w:rPr>
          <w:rFonts w:cs="Arial"/>
        </w:rPr>
        <w:t xml:space="preserve">l’article 28.5 du CCAG/PI, le </w:t>
      </w:r>
      <w:r w:rsidRPr="001746C0">
        <w:rPr>
          <w:rFonts w:cs="Arial"/>
        </w:rPr>
        <w:t>titulaire n’est pas convoqué aux opérations de vérification.</w:t>
      </w:r>
    </w:p>
    <w:p w14:paraId="2054A0B5" w14:textId="77777777" w:rsidR="001746C0" w:rsidRPr="001746C0" w:rsidRDefault="001746C0" w:rsidP="001746C0">
      <w:pPr>
        <w:rPr>
          <w:rFonts w:cs="Arial"/>
        </w:rPr>
      </w:pPr>
    </w:p>
    <w:p w14:paraId="69A5F76C" w14:textId="77777777" w:rsidR="001746C0" w:rsidRDefault="001746C0" w:rsidP="00E77F8E">
      <w:pPr>
        <w:pStyle w:val="Titre2"/>
      </w:pPr>
      <w:bookmarkStart w:id="30" w:name="_Toc201911751"/>
      <w:r w:rsidRPr="001746C0">
        <w:t>Admission</w:t>
      </w:r>
      <w:bookmarkEnd w:id="30"/>
      <w:r w:rsidRPr="001746C0">
        <w:t xml:space="preserve"> </w:t>
      </w:r>
    </w:p>
    <w:p w14:paraId="1F11E8DE" w14:textId="77777777" w:rsidR="001746C0" w:rsidRPr="001746C0" w:rsidRDefault="001746C0" w:rsidP="001746C0">
      <w:pPr>
        <w:rPr>
          <w:rFonts w:cs="Arial"/>
        </w:rPr>
      </w:pPr>
    </w:p>
    <w:p w14:paraId="62F6CAF0" w14:textId="55F031BE" w:rsidR="001746C0" w:rsidRPr="001746C0" w:rsidRDefault="001746C0" w:rsidP="001746C0">
      <w:pPr>
        <w:rPr>
          <w:rFonts w:cs="Arial"/>
        </w:rPr>
      </w:pPr>
      <w:r w:rsidRPr="001746C0">
        <w:rPr>
          <w:rFonts w:cs="Arial"/>
        </w:rPr>
        <w:t>Par dérogation à l’article 29.1 du CCAG/PI, l’autorité chargée de prononcer l’admission sans réfaction des prestations est la personne mentionnée à l’article 5.1.2. L’admission prend effet à la date de notification de la décision d’admission au titulaire.</w:t>
      </w:r>
    </w:p>
    <w:p w14:paraId="30D43A25" w14:textId="77777777" w:rsidR="001746C0" w:rsidRPr="001746C0" w:rsidRDefault="001746C0" w:rsidP="001746C0">
      <w:pPr>
        <w:rPr>
          <w:rFonts w:cs="Arial"/>
        </w:rPr>
      </w:pPr>
      <w:r w:rsidRPr="001746C0">
        <w:rPr>
          <w:rFonts w:cs="Arial"/>
        </w:rPr>
        <w:t>En cas d’admission tacite, l’admission prend effet au terme d'un délai de deux mois.</w:t>
      </w:r>
    </w:p>
    <w:p w14:paraId="58C778ED" w14:textId="77777777" w:rsidR="001746C0" w:rsidRPr="001746C0" w:rsidRDefault="001746C0" w:rsidP="001746C0">
      <w:pPr>
        <w:rPr>
          <w:rFonts w:cs="Arial"/>
        </w:rPr>
      </w:pPr>
    </w:p>
    <w:p w14:paraId="777713FB" w14:textId="77777777" w:rsidR="001746C0" w:rsidRDefault="001746C0" w:rsidP="00E77F8E">
      <w:pPr>
        <w:pStyle w:val="Titre2"/>
      </w:pPr>
      <w:bookmarkStart w:id="31" w:name="_Toc201911752"/>
      <w:r w:rsidRPr="001746C0">
        <w:t>Ajournement.</w:t>
      </w:r>
      <w:bookmarkEnd w:id="31"/>
    </w:p>
    <w:p w14:paraId="2E467600" w14:textId="77777777" w:rsidR="001746C0" w:rsidRPr="00753014" w:rsidRDefault="001746C0" w:rsidP="001746C0">
      <w:pPr>
        <w:rPr>
          <w:rFonts w:cs="Arial"/>
        </w:rPr>
      </w:pPr>
    </w:p>
    <w:p w14:paraId="3B000A78" w14:textId="5A13264B" w:rsidR="001746C0" w:rsidRPr="00753014" w:rsidRDefault="001746C0" w:rsidP="001746C0">
      <w:pPr>
        <w:rPr>
          <w:rFonts w:cs="Arial"/>
        </w:rPr>
      </w:pPr>
      <w:r w:rsidRPr="00753014">
        <w:rPr>
          <w:rFonts w:cs="Arial"/>
        </w:rPr>
        <w:t xml:space="preserve">Conformément à l’article 29.2 du CCAG/PI, l’acheteur, lorsqu'il estime que des prestations ne peuvent être admises que moyennant certaines mises au point, peut décider d'ajourner l'admission des prestations par une décision motivée. </w:t>
      </w:r>
    </w:p>
    <w:p w14:paraId="5615E1FD" w14:textId="0DBAC398" w:rsidR="001746C0" w:rsidRPr="00753014" w:rsidRDefault="001746C0" w:rsidP="001746C0">
      <w:pPr>
        <w:rPr>
          <w:rFonts w:cs="Arial"/>
        </w:rPr>
      </w:pPr>
    </w:p>
    <w:p w14:paraId="208B8B2B" w14:textId="77777777" w:rsidR="001746C0" w:rsidRPr="00753014" w:rsidRDefault="001746C0" w:rsidP="001746C0">
      <w:pPr>
        <w:rPr>
          <w:rFonts w:cs="Arial"/>
        </w:rPr>
      </w:pPr>
      <w:r w:rsidRPr="00753014">
        <w:rPr>
          <w:rFonts w:cs="Arial"/>
        </w:rPr>
        <w:t>La décision d'ajournement invite le titulaire à présenter à nouveau à l’acheteur les prestations mises au point, dans un délai de quinze jours.</w:t>
      </w:r>
    </w:p>
    <w:p w14:paraId="5E2C4B88" w14:textId="77777777" w:rsidR="001746C0" w:rsidRPr="001746C0" w:rsidRDefault="001746C0" w:rsidP="001746C0">
      <w:pPr>
        <w:rPr>
          <w:rFonts w:cs="Arial"/>
        </w:rPr>
      </w:pPr>
    </w:p>
    <w:p w14:paraId="645A9BBC" w14:textId="77777777" w:rsidR="001746C0" w:rsidRDefault="001746C0" w:rsidP="00E77F8E">
      <w:pPr>
        <w:pStyle w:val="Titre2"/>
      </w:pPr>
      <w:bookmarkStart w:id="32" w:name="_Toc201911753"/>
      <w:r w:rsidRPr="001746C0">
        <w:t>Réfaction.</w:t>
      </w:r>
      <w:bookmarkEnd w:id="32"/>
    </w:p>
    <w:p w14:paraId="03157AC1" w14:textId="77777777" w:rsidR="001746C0" w:rsidRPr="001746C0" w:rsidRDefault="001746C0" w:rsidP="001746C0">
      <w:pPr>
        <w:rPr>
          <w:rFonts w:cs="Arial"/>
        </w:rPr>
      </w:pPr>
    </w:p>
    <w:p w14:paraId="5A6689BE" w14:textId="532075DF" w:rsidR="001746C0" w:rsidRPr="00753014" w:rsidRDefault="001746C0" w:rsidP="001746C0">
      <w:pPr>
        <w:rPr>
          <w:rFonts w:cs="Arial"/>
        </w:rPr>
      </w:pPr>
      <w:r w:rsidRPr="001746C0">
        <w:rPr>
          <w:rFonts w:cs="Arial"/>
        </w:rPr>
        <w:t xml:space="preserve">Il est fait </w:t>
      </w:r>
      <w:r w:rsidRPr="00753014">
        <w:rPr>
          <w:rFonts w:cs="Arial"/>
        </w:rPr>
        <w:t>application de l'article 29.3 du CCAG/PI.</w:t>
      </w:r>
    </w:p>
    <w:p w14:paraId="2ABF2E58" w14:textId="77777777" w:rsidR="001746C0" w:rsidRPr="001746C0" w:rsidRDefault="001746C0" w:rsidP="001746C0">
      <w:pPr>
        <w:rPr>
          <w:rFonts w:cs="Arial"/>
        </w:rPr>
      </w:pPr>
    </w:p>
    <w:p w14:paraId="5B2257BF" w14:textId="77777777" w:rsidR="001746C0" w:rsidRDefault="001746C0" w:rsidP="00E77F8E">
      <w:pPr>
        <w:pStyle w:val="Titre2"/>
      </w:pPr>
      <w:bookmarkStart w:id="33" w:name="_Toc201911754"/>
      <w:r w:rsidRPr="001746C0">
        <w:t>Rejet</w:t>
      </w:r>
      <w:bookmarkEnd w:id="33"/>
    </w:p>
    <w:p w14:paraId="4F8D17D2" w14:textId="77777777" w:rsidR="001746C0" w:rsidRPr="001746C0" w:rsidRDefault="001746C0" w:rsidP="001746C0">
      <w:pPr>
        <w:rPr>
          <w:rFonts w:cs="Arial"/>
        </w:rPr>
      </w:pPr>
    </w:p>
    <w:p w14:paraId="1DD8FA8B" w14:textId="69A4CC17" w:rsidR="001746C0" w:rsidRPr="00753014" w:rsidRDefault="001746C0" w:rsidP="001746C0">
      <w:pPr>
        <w:rPr>
          <w:rFonts w:cs="Arial"/>
        </w:rPr>
      </w:pPr>
      <w:r w:rsidRPr="001746C0">
        <w:rPr>
          <w:rFonts w:cs="Arial"/>
        </w:rPr>
        <w:t xml:space="preserve">Il est fait application </w:t>
      </w:r>
      <w:r w:rsidRPr="00753014">
        <w:rPr>
          <w:rFonts w:cs="Arial"/>
        </w:rPr>
        <w:t>de l'article 29.4 du CCAG PI.</w:t>
      </w:r>
    </w:p>
    <w:p w14:paraId="281069A2" w14:textId="77777777" w:rsidR="001746C0" w:rsidRPr="00753014" w:rsidRDefault="001746C0" w:rsidP="001746C0">
      <w:pPr>
        <w:rPr>
          <w:rFonts w:cs="Arial"/>
        </w:rPr>
      </w:pPr>
    </w:p>
    <w:p w14:paraId="18B13C1A" w14:textId="77777777" w:rsidR="001746C0" w:rsidRDefault="001746C0" w:rsidP="00E77F8E">
      <w:pPr>
        <w:pStyle w:val="Titre2"/>
      </w:pPr>
      <w:bookmarkStart w:id="34" w:name="_Toc201911755"/>
      <w:r w:rsidRPr="001746C0">
        <w:t>Destruction des données</w:t>
      </w:r>
      <w:bookmarkEnd w:id="34"/>
    </w:p>
    <w:p w14:paraId="625B7986" w14:textId="77777777" w:rsidR="001746C0" w:rsidRPr="001746C0" w:rsidRDefault="001746C0" w:rsidP="001746C0">
      <w:pPr>
        <w:rPr>
          <w:rFonts w:cs="Arial"/>
        </w:rPr>
      </w:pPr>
    </w:p>
    <w:p w14:paraId="724CBBF8" w14:textId="502B46B1" w:rsidR="001746C0" w:rsidRPr="001746C0" w:rsidRDefault="001746C0" w:rsidP="001746C0">
      <w:pPr>
        <w:rPr>
          <w:rFonts w:cs="Arial"/>
        </w:rPr>
      </w:pPr>
      <w:r w:rsidRPr="001746C0">
        <w:rPr>
          <w:rFonts w:cs="Arial"/>
        </w:rPr>
        <w:t xml:space="preserve">Conformément à l’article 31 du CCAG/PI, au terme de </w:t>
      </w:r>
      <w:r w:rsidRPr="00753014">
        <w:rPr>
          <w:rFonts w:cs="Arial"/>
        </w:rPr>
        <w:t xml:space="preserve">l’exécution </w:t>
      </w:r>
      <w:r w:rsidR="008C777D" w:rsidRPr="00753014">
        <w:rPr>
          <w:rFonts w:cs="Arial"/>
        </w:rPr>
        <w:t xml:space="preserve">de l’accord-cadre </w:t>
      </w:r>
      <w:r w:rsidRPr="00753014">
        <w:rPr>
          <w:rFonts w:cs="Arial"/>
        </w:rPr>
        <w:t xml:space="preserve">ou en cas de résiliation, le titulaire restitue sans délai à la personne chargée du suivi et du contrôle de l’exécution </w:t>
      </w:r>
      <w:r w:rsidR="008C777D" w:rsidRPr="00753014">
        <w:rPr>
          <w:rFonts w:cs="Arial"/>
        </w:rPr>
        <w:t xml:space="preserve">de l’accord-cadre </w:t>
      </w:r>
      <w:r w:rsidRPr="00753014">
        <w:rPr>
          <w:rFonts w:cs="Arial"/>
        </w:rPr>
        <w:t>désignée à l’article 5.1.2, une copie de l'intégralité des données confiées par lui dans le cadre de la prestation</w:t>
      </w:r>
      <w:r w:rsidRPr="001746C0">
        <w:rPr>
          <w:rFonts w:cs="Arial"/>
        </w:rPr>
        <w:t xml:space="preserve">. </w:t>
      </w:r>
    </w:p>
    <w:p w14:paraId="04D401D9" w14:textId="77777777" w:rsidR="001746C0" w:rsidRPr="001746C0" w:rsidRDefault="001746C0" w:rsidP="001746C0">
      <w:pPr>
        <w:rPr>
          <w:rFonts w:cs="Arial"/>
        </w:rPr>
      </w:pPr>
      <w:r w:rsidRPr="001746C0">
        <w:rPr>
          <w:rFonts w:cs="Arial"/>
        </w:rPr>
        <w:lastRenderedPageBreak/>
        <w:t xml:space="preserve">Une fois la restitution effectuée, le titulaire détruit, dans un délai de trois mois, les éventuelles copies de données détenues dans son système d'information, y compris les données ayant fait l'objet de sauvegardes ou d'un archivage. </w:t>
      </w:r>
    </w:p>
    <w:p w14:paraId="545792E9" w14:textId="77777777" w:rsidR="001746C0" w:rsidRPr="001746C0" w:rsidRDefault="001746C0" w:rsidP="001746C0">
      <w:pPr>
        <w:rPr>
          <w:rFonts w:cs="Arial"/>
        </w:rPr>
      </w:pPr>
      <w:r w:rsidRPr="001746C0">
        <w:rPr>
          <w:rFonts w:cs="Arial"/>
        </w:rPr>
        <w:t>La restitution et la destruction des données sont constatées par un procès-verbal daté et signé par le titulaire. Les procédés de destruction sont conformes aux réglementations en vigueur.</w:t>
      </w:r>
    </w:p>
    <w:p w14:paraId="3EABCD83" w14:textId="77777777" w:rsidR="001746C0" w:rsidRPr="001746C0" w:rsidRDefault="001746C0" w:rsidP="001746C0">
      <w:pPr>
        <w:rPr>
          <w:rFonts w:cs="Arial"/>
        </w:rPr>
      </w:pPr>
    </w:p>
    <w:p w14:paraId="5FF7DE66" w14:textId="671DC28D" w:rsidR="001746C0" w:rsidRDefault="001746C0" w:rsidP="001E18C4">
      <w:pPr>
        <w:pStyle w:val="Titre1"/>
      </w:pPr>
      <w:bookmarkStart w:id="35" w:name="_Toc201911756"/>
      <w:r w:rsidRPr="001746C0">
        <w:t xml:space="preserve">MODALITÉS DE DÉTERMINATION DES </w:t>
      </w:r>
      <w:r w:rsidRPr="00753014">
        <w:t xml:space="preserve">PRIX </w:t>
      </w:r>
      <w:r w:rsidR="004B73D6" w:rsidRPr="00753014">
        <w:t>DE L’ACCORD-CADRE</w:t>
      </w:r>
      <w:r w:rsidR="00E77F8E" w:rsidRPr="00753014">
        <w:t>.</w:t>
      </w:r>
      <w:bookmarkEnd w:id="35"/>
    </w:p>
    <w:p w14:paraId="431BD7A8" w14:textId="77777777" w:rsidR="00E77F8E" w:rsidRPr="001746C0" w:rsidRDefault="00E77F8E" w:rsidP="001746C0">
      <w:pPr>
        <w:rPr>
          <w:rFonts w:cs="Arial"/>
        </w:rPr>
      </w:pPr>
    </w:p>
    <w:p w14:paraId="3523C805" w14:textId="579DC92D" w:rsidR="001746C0" w:rsidRPr="001746C0" w:rsidRDefault="003977E1" w:rsidP="001746C0">
      <w:pPr>
        <w:rPr>
          <w:rFonts w:cs="Arial"/>
        </w:rPr>
      </w:pPr>
      <w:r>
        <w:rPr>
          <w:rFonts w:cs="Arial"/>
        </w:rPr>
        <w:t>L’accord-cadre</w:t>
      </w:r>
      <w:r w:rsidR="001746C0" w:rsidRPr="001746C0">
        <w:rPr>
          <w:rFonts w:cs="Arial"/>
        </w:rPr>
        <w:t xml:space="preserve"> est conclu </w:t>
      </w:r>
      <w:r w:rsidR="00B40094">
        <w:rPr>
          <w:rFonts w:cs="Arial"/>
        </w:rPr>
        <w:t>au(x) prix définitif</w:t>
      </w:r>
      <w:r w:rsidR="001746C0" w:rsidRPr="004A565B">
        <w:rPr>
          <w:rFonts w:cs="Arial"/>
        </w:rPr>
        <w:t xml:space="preserve">s précisés </w:t>
      </w:r>
      <w:r w:rsidR="001746C0" w:rsidRPr="001746C0">
        <w:rPr>
          <w:rFonts w:cs="Arial"/>
        </w:rPr>
        <w:t xml:space="preserve">dans </w:t>
      </w:r>
      <w:r w:rsidR="00B40094">
        <w:rPr>
          <w:rFonts w:cs="Arial"/>
        </w:rPr>
        <w:t xml:space="preserve">l’annexe 1 « prix de l’accord-cadre » de </w:t>
      </w:r>
      <w:r w:rsidR="001746C0" w:rsidRPr="001746C0">
        <w:rPr>
          <w:rFonts w:cs="Arial"/>
        </w:rPr>
        <w:t>l'acte d'engagement.</w:t>
      </w:r>
    </w:p>
    <w:p w14:paraId="38BD3059" w14:textId="77777777" w:rsidR="001746C0" w:rsidRPr="001746C0" w:rsidRDefault="001746C0" w:rsidP="001746C0">
      <w:pPr>
        <w:rPr>
          <w:rFonts w:cs="Arial"/>
        </w:rPr>
      </w:pPr>
    </w:p>
    <w:p w14:paraId="4CF49994" w14:textId="77777777" w:rsidR="001746C0" w:rsidRDefault="001746C0" w:rsidP="00E77F8E">
      <w:pPr>
        <w:pStyle w:val="Titre2"/>
      </w:pPr>
      <w:bookmarkStart w:id="36" w:name="_Toc201911757"/>
      <w:r w:rsidRPr="001746C0">
        <w:t>Contenu des prix.</w:t>
      </w:r>
      <w:bookmarkEnd w:id="36"/>
      <w:r w:rsidRPr="001746C0">
        <w:t xml:space="preserve"> </w:t>
      </w:r>
    </w:p>
    <w:p w14:paraId="5EB49509" w14:textId="77777777" w:rsidR="001746C0" w:rsidRPr="001746C0" w:rsidRDefault="001746C0" w:rsidP="001746C0">
      <w:pPr>
        <w:rPr>
          <w:rFonts w:cs="Arial"/>
        </w:rPr>
      </w:pPr>
    </w:p>
    <w:p w14:paraId="50C6650B" w14:textId="77777777" w:rsidR="001746C0" w:rsidRPr="001746C0" w:rsidRDefault="001746C0" w:rsidP="001746C0">
      <w:pPr>
        <w:rPr>
          <w:rFonts w:cs="Arial"/>
        </w:rPr>
      </w:pPr>
      <w:r w:rsidRPr="001746C0">
        <w:rPr>
          <w:rFonts w:cs="Arial"/>
        </w:rPr>
        <w:t>Le(s) prix comprend toutes les charges fiscales ainsi que toutes les sujétions liées à l'exécution des prestations telles que :</w:t>
      </w:r>
    </w:p>
    <w:p w14:paraId="68358DF8" w14:textId="77777777" w:rsidR="001746C0" w:rsidRPr="001746C0" w:rsidRDefault="001746C0" w:rsidP="001746C0">
      <w:pPr>
        <w:rPr>
          <w:rFonts w:cs="Arial"/>
        </w:rPr>
      </w:pPr>
      <w:r w:rsidRPr="001746C0">
        <w:rPr>
          <w:rFonts w:cs="Arial"/>
        </w:rPr>
        <w:t>- frais de restauration, d'hébergement et de déplacement ;</w:t>
      </w:r>
    </w:p>
    <w:p w14:paraId="5E65A1E3" w14:textId="77777777" w:rsidR="001746C0" w:rsidRPr="001746C0" w:rsidRDefault="001746C0" w:rsidP="001746C0">
      <w:pPr>
        <w:rPr>
          <w:rFonts w:cs="Arial"/>
        </w:rPr>
      </w:pPr>
      <w:r w:rsidRPr="001746C0">
        <w:rPr>
          <w:rFonts w:cs="Arial"/>
        </w:rPr>
        <w:t>- assurance ;</w:t>
      </w:r>
    </w:p>
    <w:p w14:paraId="531901A7" w14:textId="77777777" w:rsidR="001746C0" w:rsidRPr="001746C0" w:rsidRDefault="001746C0" w:rsidP="001746C0">
      <w:pPr>
        <w:rPr>
          <w:rFonts w:cs="Arial"/>
        </w:rPr>
      </w:pPr>
      <w:r w:rsidRPr="001746C0">
        <w:rPr>
          <w:rFonts w:cs="Arial"/>
        </w:rPr>
        <w:t>- frais de propriété intellectuelle.</w:t>
      </w:r>
    </w:p>
    <w:p w14:paraId="01614441" w14:textId="77777777" w:rsidR="001746C0" w:rsidRPr="001746C0" w:rsidRDefault="001746C0" w:rsidP="001746C0">
      <w:pPr>
        <w:rPr>
          <w:rFonts w:cs="Arial"/>
        </w:rPr>
      </w:pPr>
    </w:p>
    <w:p w14:paraId="0B842A43" w14:textId="77777777" w:rsidR="001746C0" w:rsidRDefault="001746C0" w:rsidP="00E77F8E">
      <w:pPr>
        <w:pStyle w:val="Titre2"/>
      </w:pPr>
      <w:bookmarkStart w:id="37" w:name="_Toc201911758"/>
      <w:r w:rsidRPr="001746C0">
        <w:t>Type des prix.</w:t>
      </w:r>
      <w:bookmarkEnd w:id="37"/>
    </w:p>
    <w:p w14:paraId="68560C1A" w14:textId="77777777" w:rsidR="001746C0" w:rsidRPr="001746C0" w:rsidRDefault="001746C0" w:rsidP="001746C0">
      <w:pPr>
        <w:rPr>
          <w:rFonts w:cs="Arial"/>
        </w:rPr>
      </w:pPr>
    </w:p>
    <w:p w14:paraId="27331D57" w14:textId="1D05C8B2" w:rsidR="001746C0" w:rsidRPr="001746C0" w:rsidRDefault="003977E1" w:rsidP="001746C0">
      <w:pPr>
        <w:rPr>
          <w:rFonts w:cs="Arial"/>
        </w:rPr>
      </w:pPr>
      <w:r>
        <w:rPr>
          <w:rFonts w:cs="Arial"/>
        </w:rPr>
        <w:t>L’accord-cadre</w:t>
      </w:r>
      <w:r w:rsidR="001746C0" w:rsidRPr="001746C0">
        <w:rPr>
          <w:rFonts w:cs="Arial"/>
        </w:rPr>
        <w:t xml:space="preserve"> est traité à prix unitaires.</w:t>
      </w:r>
    </w:p>
    <w:p w14:paraId="4BD157D3" w14:textId="77777777" w:rsidR="001746C0" w:rsidRPr="004A565B" w:rsidRDefault="001746C0" w:rsidP="001746C0">
      <w:pPr>
        <w:rPr>
          <w:rFonts w:cs="Arial"/>
        </w:rPr>
      </w:pPr>
    </w:p>
    <w:p w14:paraId="392314EA" w14:textId="77777777" w:rsidR="001746C0" w:rsidRDefault="001746C0" w:rsidP="00E77F8E">
      <w:pPr>
        <w:pStyle w:val="Titre2"/>
      </w:pPr>
      <w:bookmarkStart w:id="38" w:name="_Toc201911759"/>
      <w:r w:rsidRPr="001746C0">
        <w:t>Variation des prix.</w:t>
      </w:r>
      <w:bookmarkEnd w:id="38"/>
    </w:p>
    <w:p w14:paraId="02109472" w14:textId="77777777" w:rsidR="001746C0" w:rsidRPr="001746C0" w:rsidRDefault="001746C0" w:rsidP="001746C0">
      <w:pPr>
        <w:rPr>
          <w:rFonts w:cs="Arial"/>
        </w:rPr>
      </w:pPr>
    </w:p>
    <w:p w14:paraId="4655A28C" w14:textId="4EA317BA" w:rsidR="001746C0" w:rsidRPr="00753014" w:rsidRDefault="001746C0" w:rsidP="001746C0">
      <w:pPr>
        <w:rPr>
          <w:rFonts w:cs="Arial"/>
        </w:rPr>
      </w:pPr>
      <w:r w:rsidRPr="001746C0">
        <w:rPr>
          <w:rFonts w:cs="Arial"/>
        </w:rPr>
        <w:t xml:space="preserve">Les prix </w:t>
      </w:r>
      <w:r w:rsidRPr="00753014">
        <w:rPr>
          <w:rFonts w:cs="Arial"/>
        </w:rPr>
        <w:t>sont révisables.</w:t>
      </w:r>
    </w:p>
    <w:p w14:paraId="17C48866" w14:textId="77777777" w:rsidR="00B40094" w:rsidRPr="00753014" w:rsidRDefault="00B40094" w:rsidP="001746C0">
      <w:pPr>
        <w:rPr>
          <w:rFonts w:cs="Arial"/>
        </w:rPr>
      </w:pPr>
    </w:p>
    <w:p w14:paraId="0332EBBB" w14:textId="77777777" w:rsidR="001746C0" w:rsidRPr="00753014" w:rsidRDefault="001746C0" w:rsidP="00E77F8E">
      <w:pPr>
        <w:pStyle w:val="Titre2"/>
      </w:pPr>
      <w:bookmarkStart w:id="39" w:name="_Toc201911760"/>
      <w:r w:rsidRPr="00753014">
        <w:t>Révision des prix. (Prix révisables)</w:t>
      </w:r>
      <w:bookmarkEnd w:id="39"/>
    </w:p>
    <w:p w14:paraId="538A20BA" w14:textId="77777777" w:rsidR="001746C0" w:rsidRPr="00753014" w:rsidRDefault="001746C0" w:rsidP="001746C0">
      <w:pPr>
        <w:rPr>
          <w:rFonts w:cs="Arial"/>
        </w:rPr>
      </w:pPr>
    </w:p>
    <w:p w14:paraId="75165776" w14:textId="77777777" w:rsidR="001746C0" w:rsidRPr="00753014" w:rsidRDefault="001746C0" w:rsidP="00E77F8E">
      <w:pPr>
        <w:pStyle w:val="Titre3"/>
      </w:pPr>
      <w:r w:rsidRPr="00753014">
        <w:t>Mois d'établissement des prix.</w:t>
      </w:r>
    </w:p>
    <w:p w14:paraId="75263D2E" w14:textId="77777777" w:rsidR="001746C0" w:rsidRPr="00753014" w:rsidRDefault="001746C0" w:rsidP="001746C0">
      <w:pPr>
        <w:rPr>
          <w:rFonts w:cs="Arial"/>
        </w:rPr>
      </w:pPr>
    </w:p>
    <w:p w14:paraId="5705FC87" w14:textId="2839ADF8" w:rsidR="001746C0" w:rsidRPr="00753014" w:rsidRDefault="001746C0" w:rsidP="001746C0">
      <w:pPr>
        <w:rPr>
          <w:rFonts w:cs="Arial"/>
        </w:rPr>
      </w:pPr>
      <w:r w:rsidRPr="00753014">
        <w:rPr>
          <w:rFonts w:cs="Arial"/>
        </w:rPr>
        <w:t>P</w:t>
      </w:r>
      <w:r w:rsidR="00493DE2" w:rsidRPr="00753014">
        <w:rPr>
          <w:rFonts w:cs="Arial"/>
        </w:rPr>
        <w:t>ar dérogation à l’article 10.2.4</w:t>
      </w:r>
      <w:r w:rsidRPr="00753014">
        <w:rPr>
          <w:rFonts w:cs="Arial"/>
        </w:rPr>
        <w:t xml:space="preserve"> du CCAG/PI, les prix sont établis selon les conditions économiques en vigueur </w:t>
      </w:r>
      <w:r w:rsidR="00BD35BF" w:rsidRPr="00753014">
        <w:rPr>
          <w:rFonts w:cs="Arial"/>
        </w:rPr>
        <w:t xml:space="preserve">à la </w:t>
      </w:r>
      <w:r w:rsidRPr="00753014">
        <w:rPr>
          <w:rFonts w:cs="Arial"/>
        </w:rPr>
        <w:t>date de signature de l’acte d’engagement par le titulaire.</w:t>
      </w:r>
    </w:p>
    <w:p w14:paraId="1BB5B9C3" w14:textId="77777777" w:rsidR="001746C0" w:rsidRPr="00753014" w:rsidRDefault="001746C0" w:rsidP="001746C0">
      <w:pPr>
        <w:rPr>
          <w:rFonts w:cs="Arial"/>
        </w:rPr>
      </w:pPr>
    </w:p>
    <w:p w14:paraId="25A424D7" w14:textId="77777777" w:rsidR="001746C0" w:rsidRPr="001746C0" w:rsidRDefault="001746C0" w:rsidP="00E77F8E">
      <w:pPr>
        <w:pStyle w:val="Titre3"/>
      </w:pPr>
      <w:r w:rsidRPr="001746C0">
        <w:t>Modalités de révision des prix.</w:t>
      </w:r>
    </w:p>
    <w:p w14:paraId="6269497A" w14:textId="53754B1E" w:rsidR="001746C0" w:rsidRDefault="001746C0" w:rsidP="00BD35BF">
      <w:pPr>
        <w:rPr>
          <w:rFonts w:cs="Arial"/>
        </w:rPr>
      </w:pPr>
    </w:p>
    <w:p w14:paraId="7C6A63FF" w14:textId="07E15E6D" w:rsidR="00C25B3C" w:rsidRPr="001746C0" w:rsidRDefault="00C25B3C" w:rsidP="00C25B3C">
      <w:pPr>
        <w:rPr>
          <w:rFonts w:cs="Arial"/>
        </w:rPr>
      </w:pPr>
      <w:r w:rsidRPr="001746C0">
        <w:rPr>
          <w:rFonts w:cs="Arial"/>
        </w:rPr>
        <w:t xml:space="preserve">Par dérogation à l’article 10.2.2 du </w:t>
      </w:r>
      <w:r w:rsidRPr="00BD35BF">
        <w:rPr>
          <w:rFonts w:cs="Arial"/>
        </w:rPr>
        <w:t>CCAG/PI</w:t>
      </w:r>
      <w:r w:rsidRPr="001746C0">
        <w:rPr>
          <w:rFonts w:cs="Arial"/>
        </w:rPr>
        <w:t>, le</w:t>
      </w:r>
      <w:r>
        <w:rPr>
          <w:rFonts w:cs="Arial"/>
        </w:rPr>
        <w:t>(s)</w:t>
      </w:r>
      <w:r w:rsidRPr="001746C0">
        <w:rPr>
          <w:rFonts w:cs="Arial"/>
        </w:rPr>
        <w:t xml:space="preserve"> prix </w:t>
      </w:r>
      <w:r>
        <w:rPr>
          <w:rFonts w:cs="Arial"/>
        </w:rPr>
        <w:t>est</w:t>
      </w:r>
      <w:r w:rsidRPr="001746C0">
        <w:rPr>
          <w:rFonts w:cs="Arial"/>
        </w:rPr>
        <w:t xml:space="preserve"> révisable</w:t>
      </w:r>
      <w:r>
        <w:rPr>
          <w:rFonts w:cs="Arial"/>
        </w:rPr>
        <w:t>(</w:t>
      </w:r>
      <w:r w:rsidRPr="001746C0">
        <w:rPr>
          <w:rFonts w:cs="Arial"/>
        </w:rPr>
        <w:t>s</w:t>
      </w:r>
      <w:r>
        <w:rPr>
          <w:rFonts w:cs="Arial"/>
        </w:rPr>
        <w:t>)</w:t>
      </w:r>
      <w:r w:rsidRPr="001746C0">
        <w:rPr>
          <w:rFonts w:cs="Arial"/>
        </w:rPr>
        <w:t xml:space="preserve"> une seule fois à T0 + 24 mois, T0 étant la date de notification </w:t>
      </w:r>
      <w:r w:rsidR="004B73D6" w:rsidRPr="00BD35BF">
        <w:rPr>
          <w:rFonts w:cs="Arial"/>
        </w:rPr>
        <w:t>de l’accord-cadre</w:t>
      </w:r>
      <w:r w:rsidRPr="001746C0">
        <w:rPr>
          <w:rFonts w:cs="Arial"/>
        </w:rPr>
        <w:t>.</w:t>
      </w:r>
    </w:p>
    <w:p w14:paraId="188B2A3F" w14:textId="799ED77E" w:rsidR="00C25B3C" w:rsidRDefault="00C25B3C" w:rsidP="00C25B3C">
      <w:pPr>
        <w:rPr>
          <w:rFonts w:cs="Arial"/>
        </w:rPr>
      </w:pPr>
    </w:p>
    <w:p w14:paraId="2DE06910" w14:textId="0ECC941A" w:rsidR="00C25B3C" w:rsidRDefault="00C25B3C" w:rsidP="00C25B3C">
      <w:pPr>
        <w:rPr>
          <w:rFonts w:cs="Arial"/>
        </w:rPr>
      </w:pPr>
      <w:r w:rsidRPr="001746C0">
        <w:rPr>
          <w:rFonts w:cs="Arial"/>
        </w:rPr>
        <w:t>La formule appliquée pour la révision des prix est la suivante :</w:t>
      </w:r>
    </w:p>
    <w:p w14:paraId="595A6802" w14:textId="77777777" w:rsidR="00BD35BF" w:rsidRPr="001746C0" w:rsidRDefault="00BD35BF" w:rsidP="00C25B3C">
      <w:pPr>
        <w:rPr>
          <w:rFonts w:cs="Arial"/>
        </w:rPr>
      </w:pPr>
    </w:p>
    <w:p w14:paraId="38E178F5" w14:textId="1477D615" w:rsidR="00C25B3C" w:rsidRDefault="00C25B3C" w:rsidP="00287691">
      <w:pPr>
        <w:jc w:val="center"/>
        <w:rPr>
          <w:rFonts w:cs="Arial"/>
        </w:rPr>
      </w:pPr>
      <w:r w:rsidRPr="001746C0">
        <w:rPr>
          <w:rFonts w:cs="Arial"/>
        </w:rPr>
        <w:t>P = P0 [0,15 + 0,85 (</w:t>
      </w:r>
      <w:r w:rsidR="00BD35BF">
        <w:rPr>
          <w:rFonts w:cs="Arial"/>
        </w:rPr>
        <w:t>E</w:t>
      </w:r>
      <w:r w:rsidRPr="001746C0">
        <w:rPr>
          <w:rFonts w:cs="Arial"/>
        </w:rPr>
        <w:t xml:space="preserve"> / </w:t>
      </w:r>
      <w:r w:rsidR="00BD35BF">
        <w:rPr>
          <w:rFonts w:cs="Arial"/>
        </w:rPr>
        <w:t>E</w:t>
      </w:r>
      <w:r w:rsidRPr="001746C0">
        <w:rPr>
          <w:rFonts w:cs="Arial"/>
        </w:rPr>
        <w:t>0)]</w:t>
      </w:r>
    </w:p>
    <w:p w14:paraId="545CA93D" w14:textId="77777777" w:rsidR="00BD35BF" w:rsidRPr="001746C0" w:rsidRDefault="00BD35BF" w:rsidP="00287691">
      <w:pPr>
        <w:jc w:val="center"/>
        <w:rPr>
          <w:rFonts w:cs="Arial"/>
        </w:rPr>
      </w:pPr>
    </w:p>
    <w:p w14:paraId="41E4E8CF" w14:textId="0E447FC9" w:rsidR="00BD35BF" w:rsidRDefault="00BD35BF" w:rsidP="00BD35BF">
      <w:pPr>
        <w:autoSpaceDE w:val="0"/>
        <w:autoSpaceDN w:val="0"/>
        <w:adjustRightInd w:val="0"/>
        <w:spacing w:after="0"/>
        <w:jc w:val="left"/>
        <w:rPr>
          <w:rFonts w:cs="Arial"/>
        </w:rPr>
      </w:pPr>
      <w:r w:rsidRPr="00BD35BF">
        <w:rPr>
          <w:rFonts w:cs="Arial"/>
        </w:rPr>
        <w:t>dans laquelle :</w:t>
      </w:r>
    </w:p>
    <w:p w14:paraId="74E6E8E8" w14:textId="77777777" w:rsidR="00BD35BF" w:rsidRPr="00BD35BF" w:rsidRDefault="00BD35BF" w:rsidP="00BD35BF">
      <w:pPr>
        <w:autoSpaceDE w:val="0"/>
        <w:autoSpaceDN w:val="0"/>
        <w:adjustRightInd w:val="0"/>
        <w:spacing w:after="0"/>
        <w:jc w:val="left"/>
        <w:rPr>
          <w:rFonts w:cs="Arial"/>
        </w:rPr>
      </w:pPr>
    </w:p>
    <w:p w14:paraId="05C43042" w14:textId="77777777" w:rsidR="00BD35BF" w:rsidRPr="00BD35BF" w:rsidRDefault="00BD35BF" w:rsidP="00BD35BF">
      <w:pPr>
        <w:autoSpaceDE w:val="0"/>
        <w:autoSpaceDN w:val="0"/>
        <w:adjustRightInd w:val="0"/>
        <w:spacing w:after="0"/>
        <w:rPr>
          <w:rFonts w:cs="Arial"/>
        </w:rPr>
      </w:pPr>
      <w:r w:rsidRPr="00BD35BF">
        <w:rPr>
          <w:rFonts w:cs="Arial"/>
          <w:b/>
        </w:rPr>
        <w:t xml:space="preserve">P </w:t>
      </w:r>
      <w:r w:rsidRPr="00BD35BF">
        <w:rPr>
          <w:rFonts w:cs="Arial"/>
        </w:rPr>
        <w:t>= prix de règlement (prix révisé) ;</w:t>
      </w:r>
    </w:p>
    <w:p w14:paraId="527C0C66" w14:textId="77777777" w:rsidR="00BD35BF" w:rsidRPr="00BD35BF" w:rsidRDefault="00BD35BF" w:rsidP="00BD35BF">
      <w:pPr>
        <w:autoSpaceDE w:val="0"/>
        <w:autoSpaceDN w:val="0"/>
        <w:adjustRightInd w:val="0"/>
        <w:spacing w:after="0"/>
        <w:rPr>
          <w:rFonts w:cs="Arial"/>
        </w:rPr>
      </w:pPr>
      <w:r w:rsidRPr="00BD35BF">
        <w:rPr>
          <w:rFonts w:cs="Arial"/>
          <w:b/>
        </w:rPr>
        <w:t>P0</w:t>
      </w:r>
      <w:r w:rsidRPr="00BD35BF">
        <w:rPr>
          <w:rFonts w:cs="Arial"/>
        </w:rPr>
        <w:t xml:space="preserve"> = prix à la date de signature de l’acte d’engagement par le titulaire ;</w:t>
      </w:r>
    </w:p>
    <w:p w14:paraId="46B4AE53" w14:textId="7BB57E54" w:rsidR="00BD35BF" w:rsidRPr="00BD35BF" w:rsidRDefault="00BD35BF" w:rsidP="006C1413">
      <w:pPr>
        <w:autoSpaceDE w:val="0"/>
        <w:autoSpaceDN w:val="0"/>
        <w:adjustRightInd w:val="0"/>
        <w:spacing w:after="0"/>
        <w:rPr>
          <w:rFonts w:cs="Arial"/>
        </w:rPr>
      </w:pPr>
      <w:r w:rsidRPr="00BD35BF">
        <w:rPr>
          <w:rFonts w:cs="Arial"/>
          <w:b/>
        </w:rPr>
        <w:t>E</w:t>
      </w:r>
      <w:r w:rsidRPr="00BD35BF">
        <w:rPr>
          <w:rFonts w:cs="Arial"/>
        </w:rPr>
        <w:t xml:space="preserve"> = désigne la dernière valeur connue, à la date de révision des prix, de l’indice INSEE de prix de production des services français pour l'ensemble des marchés (BtoAll) - Prix de base - CPF 59.11 - Production de films</w:t>
      </w:r>
      <w:r w:rsidR="006C1413">
        <w:rPr>
          <w:rFonts w:cs="Arial"/>
        </w:rPr>
        <w:t xml:space="preserve"> </w:t>
      </w:r>
      <w:r w:rsidRPr="00BD35BF">
        <w:rPr>
          <w:rFonts w:cs="Arial"/>
        </w:rPr>
        <w:t>cinématographiques, de vidéos et de programmes de télévision - Base 2015-identifiant 010546296 ;</w:t>
      </w:r>
    </w:p>
    <w:p w14:paraId="6D2694FB" w14:textId="0EF31060" w:rsidR="00BD35BF" w:rsidRPr="00BD35BF" w:rsidRDefault="00BD35BF" w:rsidP="00BD35BF">
      <w:pPr>
        <w:autoSpaceDE w:val="0"/>
        <w:autoSpaceDN w:val="0"/>
        <w:adjustRightInd w:val="0"/>
        <w:spacing w:after="0"/>
        <w:rPr>
          <w:rFonts w:cs="Arial"/>
        </w:rPr>
      </w:pPr>
      <w:r w:rsidRPr="00BD35BF">
        <w:rPr>
          <w:rFonts w:cs="Arial"/>
          <w:b/>
        </w:rPr>
        <w:t>E0</w:t>
      </w:r>
      <w:r w:rsidRPr="00BD35BF">
        <w:rPr>
          <w:rFonts w:cs="Arial"/>
        </w:rPr>
        <w:t>= désigne la valeur du même indice de prix au mois de signature de l’acte d’engagement par le titulaire.</w:t>
      </w:r>
      <w:r w:rsidR="006C1413">
        <w:rPr>
          <w:rFonts w:cs="Arial"/>
        </w:rPr>
        <w:t xml:space="preserve"> </w:t>
      </w:r>
      <w:r w:rsidRPr="00BD35BF">
        <w:rPr>
          <w:rFonts w:cs="Arial"/>
        </w:rPr>
        <w:t>La variation de l'indice "E" est lue grâce au lien suivant : https://www.insee.fr/fr/statistiques/serie/010546296</w:t>
      </w:r>
    </w:p>
    <w:p w14:paraId="1683431C" w14:textId="77777777" w:rsidR="00BD35BF" w:rsidRPr="00753014" w:rsidRDefault="00BD35BF" w:rsidP="00C25B3C">
      <w:pPr>
        <w:rPr>
          <w:rFonts w:cs="Arial"/>
        </w:rPr>
      </w:pPr>
    </w:p>
    <w:p w14:paraId="04DBD0E3" w14:textId="6AD207D4" w:rsidR="00C25B3C" w:rsidRPr="00753014" w:rsidRDefault="00C25B3C" w:rsidP="00C25B3C">
      <w:pPr>
        <w:rPr>
          <w:rFonts w:cs="Arial"/>
        </w:rPr>
      </w:pPr>
      <w:r w:rsidRPr="00753014">
        <w:rPr>
          <w:rFonts w:cs="Arial"/>
        </w:rPr>
        <w:t>Les modalités de révision de prix sont les suivantes :</w:t>
      </w:r>
    </w:p>
    <w:p w14:paraId="7FE9562C" w14:textId="61D1F0F2" w:rsidR="00C25B3C" w:rsidRPr="00753014" w:rsidRDefault="00C25B3C" w:rsidP="00CF6E8D">
      <w:pPr>
        <w:pStyle w:val="Paragraphedeliste"/>
        <w:numPr>
          <w:ilvl w:val="0"/>
          <w:numId w:val="23"/>
        </w:numPr>
        <w:spacing w:before="60" w:after="0"/>
        <w:ind w:left="284" w:hanging="284"/>
        <w:contextualSpacing w:val="0"/>
        <w:rPr>
          <w:rFonts w:cs="Arial"/>
        </w:rPr>
      </w:pPr>
      <w:r w:rsidRPr="00753014">
        <w:rPr>
          <w:rFonts w:cs="Arial"/>
        </w:rPr>
        <w:t xml:space="preserve">à la date de révision des prix, le titulaire peut s’adresser à l’administration afin de lui demander expressément la révision de prix </w:t>
      </w:r>
      <w:r w:rsidR="004B73D6" w:rsidRPr="00753014">
        <w:rPr>
          <w:rFonts w:cs="Arial"/>
        </w:rPr>
        <w:t>de l’accord-cadre</w:t>
      </w:r>
      <w:r w:rsidRPr="00753014">
        <w:rPr>
          <w:rFonts w:cs="Arial"/>
        </w:rPr>
        <w:t xml:space="preserve">. Cette demande doit rappeler la formule de révision de prix prévue </w:t>
      </w:r>
      <w:r w:rsidR="00915528" w:rsidRPr="00753014">
        <w:rPr>
          <w:rFonts w:cs="Arial"/>
        </w:rPr>
        <w:t>à l’accord-cadre</w:t>
      </w:r>
      <w:r w:rsidRPr="00753014">
        <w:rPr>
          <w:rFonts w:cs="Arial"/>
        </w:rPr>
        <w:t xml:space="preserve">, le coefficient de révision à appliquer sur les tarifs et le détail des calculs de révision. Ce </w:t>
      </w:r>
      <w:r w:rsidRPr="00753014">
        <w:rPr>
          <w:rFonts w:cs="Arial"/>
        </w:rPr>
        <w:lastRenderedPageBreak/>
        <w:t>coefficient de révision doit être approuvé par l’administration. Cette demande est faite à l’administration dans un délai de deux mois à compter de la date de révision des prix. Toute demande postérieure est rejetée, sauf accord des parties</w:t>
      </w:r>
      <w:r w:rsidR="00CC333C" w:rsidRPr="00753014">
        <w:rPr>
          <w:rFonts w:cs="Arial"/>
        </w:rPr>
        <w:t> ;</w:t>
      </w:r>
    </w:p>
    <w:p w14:paraId="359BE1A7" w14:textId="4E8BDD37" w:rsidR="00C25B3C" w:rsidRPr="002D7579" w:rsidRDefault="00C25B3C" w:rsidP="002D7579">
      <w:pPr>
        <w:pStyle w:val="Paragraphedeliste"/>
        <w:numPr>
          <w:ilvl w:val="0"/>
          <w:numId w:val="23"/>
        </w:numPr>
        <w:spacing w:before="60" w:after="0"/>
        <w:ind w:left="284" w:hanging="284"/>
        <w:contextualSpacing w:val="0"/>
        <w:rPr>
          <w:rFonts w:cs="Arial"/>
        </w:rPr>
      </w:pPr>
      <w:r w:rsidRPr="00753014">
        <w:rPr>
          <w:rFonts w:cs="Arial"/>
        </w:rPr>
        <w:t xml:space="preserve">La demande est à adresser à : </w:t>
      </w:r>
      <w:hyperlink r:id="rId12" w:history="1">
        <w:r w:rsidR="002D7579" w:rsidRPr="001C1B24">
          <w:rPr>
            <w:rStyle w:val="Lienhypertexte"/>
            <w:rFonts w:cs="Arial"/>
          </w:rPr>
          <w:t>sga-sdpamg-bcom-exe.contact.fct@intradef.gouv.fr</w:t>
        </w:r>
      </w:hyperlink>
      <w:r w:rsidR="002D7579">
        <w:rPr>
          <w:rFonts w:cs="Arial"/>
        </w:rPr>
        <w:t xml:space="preserve"> </w:t>
      </w:r>
      <w:r w:rsidR="00CC333C" w:rsidRPr="002D7579">
        <w:rPr>
          <w:rFonts w:cs="Arial"/>
        </w:rPr>
        <w:t>;</w:t>
      </w:r>
    </w:p>
    <w:p w14:paraId="203671D6" w14:textId="44521118" w:rsidR="00C25B3C" w:rsidRPr="00753014" w:rsidRDefault="00C25B3C" w:rsidP="00CF6E8D">
      <w:pPr>
        <w:pStyle w:val="Paragraphedeliste"/>
        <w:numPr>
          <w:ilvl w:val="0"/>
          <w:numId w:val="23"/>
        </w:numPr>
        <w:spacing w:before="60" w:after="0"/>
        <w:ind w:left="284" w:hanging="284"/>
        <w:contextualSpacing w:val="0"/>
        <w:rPr>
          <w:rFonts w:cs="Arial"/>
        </w:rPr>
      </w:pPr>
      <w:r w:rsidRPr="00753014">
        <w:rPr>
          <w:rFonts w:cs="Arial"/>
        </w:rPr>
        <w:t xml:space="preserve">à la date de révision des prix, l’administration peut opérer la révision de prix, telle qu’elle résulte de l’application </w:t>
      </w:r>
      <w:r w:rsidR="002D7579">
        <w:rPr>
          <w:rFonts w:cs="Arial"/>
        </w:rPr>
        <w:t>du présent article</w:t>
      </w:r>
      <w:r w:rsidRPr="00753014">
        <w:rPr>
          <w:rFonts w:cs="Arial"/>
        </w:rPr>
        <w:t>. Elle en informe le titulaire ;</w:t>
      </w:r>
    </w:p>
    <w:p w14:paraId="63B9D98F" w14:textId="0F73598C" w:rsidR="00C25B3C" w:rsidRPr="008D3EA4" w:rsidRDefault="00C25B3C" w:rsidP="00CF6E8D">
      <w:pPr>
        <w:pStyle w:val="Paragraphedeliste"/>
        <w:numPr>
          <w:ilvl w:val="0"/>
          <w:numId w:val="23"/>
        </w:numPr>
        <w:spacing w:before="60" w:after="0"/>
        <w:ind w:left="284" w:hanging="284"/>
        <w:contextualSpacing w:val="0"/>
        <w:rPr>
          <w:rFonts w:cs="Arial"/>
        </w:rPr>
      </w:pPr>
      <w:r w:rsidRPr="008D3EA4">
        <w:rPr>
          <w:rFonts w:cs="Arial"/>
        </w:rPr>
        <w:t>pour les commandes réalisées après la révision de prix, le titulaire devra présenter des factures avec le montant hors taxe des prestations, le montant hors taxe révisé. Le titulaire joindra également à sa facture le détail du calcul de révision de prix.</w:t>
      </w:r>
    </w:p>
    <w:p w14:paraId="5B0DFBFE" w14:textId="1BFA2947" w:rsidR="001746C0" w:rsidRPr="001746C0" w:rsidRDefault="001746C0" w:rsidP="001746C0">
      <w:pPr>
        <w:rPr>
          <w:rFonts w:cs="Arial"/>
        </w:rPr>
      </w:pPr>
    </w:p>
    <w:p w14:paraId="51C0FBC8" w14:textId="77777777" w:rsidR="00F81021" w:rsidRDefault="001746C0" w:rsidP="00857CD3">
      <w:pPr>
        <w:pStyle w:val="Titre2"/>
      </w:pPr>
      <w:bookmarkStart w:id="40" w:name="_Toc201911761"/>
      <w:r w:rsidRPr="001746C0">
        <w:t>Unité monétaire</w:t>
      </w:r>
      <w:bookmarkEnd w:id="40"/>
      <w:r w:rsidRPr="001746C0">
        <w:t xml:space="preserve"> </w:t>
      </w:r>
    </w:p>
    <w:p w14:paraId="22D9E516" w14:textId="77777777" w:rsidR="001746C0" w:rsidRPr="00F81021" w:rsidRDefault="001746C0" w:rsidP="00857CD3">
      <w:pPr>
        <w:pStyle w:val="Titre2"/>
        <w:numPr>
          <w:ilvl w:val="0"/>
          <w:numId w:val="0"/>
        </w:numPr>
      </w:pPr>
    </w:p>
    <w:p w14:paraId="695B6964" w14:textId="7A5BD989" w:rsidR="00F81021" w:rsidRPr="001746C0" w:rsidRDefault="00F81021" w:rsidP="001746C0">
      <w:pPr>
        <w:rPr>
          <w:rFonts w:cs="Arial"/>
        </w:rPr>
      </w:pPr>
      <w:r>
        <w:rPr>
          <w:rFonts w:cs="Arial"/>
        </w:rPr>
        <w:t>La monnaie du présent accord-cadre est l’euro.</w:t>
      </w:r>
    </w:p>
    <w:p w14:paraId="34204BF4" w14:textId="128BCF27" w:rsidR="001746C0" w:rsidRDefault="001746C0" w:rsidP="001746C0">
      <w:pPr>
        <w:rPr>
          <w:rFonts w:cs="Arial"/>
        </w:rPr>
      </w:pPr>
    </w:p>
    <w:p w14:paraId="1896D546" w14:textId="157E667A" w:rsidR="00F81021" w:rsidRDefault="00F81021" w:rsidP="00857CD3">
      <w:pPr>
        <w:pStyle w:val="Titre2"/>
      </w:pPr>
      <w:bookmarkStart w:id="41" w:name="_Toc201911762"/>
      <w:r>
        <w:t xml:space="preserve">Paiement de la </w:t>
      </w:r>
      <w:r w:rsidRPr="001746C0">
        <w:t>TVA</w:t>
      </w:r>
      <w:r>
        <w:t xml:space="preserve"> pour les prestations de services exécutées par un titulaire français</w:t>
      </w:r>
      <w:r w:rsidRPr="001746C0">
        <w:t>.</w:t>
      </w:r>
      <w:bookmarkEnd w:id="41"/>
    </w:p>
    <w:p w14:paraId="062B58CE" w14:textId="77777777" w:rsidR="00F81021" w:rsidRDefault="00F81021" w:rsidP="00F81021">
      <w:pPr>
        <w:rPr>
          <w:rFonts w:cs="Arial"/>
        </w:rPr>
      </w:pPr>
    </w:p>
    <w:p w14:paraId="2D2E0633" w14:textId="7ECADC99" w:rsidR="00F81021" w:rsidRPr="00753014" w:rsidRDefault="00F81021" w:rsidP="001746C0">
      <w:pPr>
        <w:rPr>
          <w:rFonts w:cs="Arial"/>
        </w:rPr>
      </w:pPr>
      <w:r w:rsidRPr="001746C0">
        <w:rPr>
          <w:rFonts w:cs="Arial"/>
        </w:rPr>
        <w:t xml:space="preserve">Les prestations </w:t>
      </w:r>
      <w:r w:rsidRPr="00753014">
        <w:rPr>
          <w:rFonts w:cs="Arial"/>
        </w:rPr>
        <w:t>exécutées au titre du présent accord-cadre sont assujetties à la taxe sur la valeur ajoutée au taux normal en vigueur lors du fait générateur.</w:t>
      </w:r>
    </w:p>
    <w:p w14:paraId="20F85458" w14:textId="77777777" w:rsidR="00F81021" w:rsidRPr="00753014" w:rsidRDefault="00F81021" w:rsidP="001746C0">
      <w:pPr>
        <w:rPr>
          <w:rFonts w:cs="Arial"/>
        </w:rPr>
      </w:pPr>
    </w:p>
    <w:p w14:paraId="3D335535" w14:textId="7753287E" w:rsidR="00F81021" w:rsidRPr="00753014" w:rsidRDefault="00F81021" w:rsidP="00857CD3">
      <w:pPr>
        <w:pStyle w:val="Titre2"/>
      </w:pPr>
      <w:bookmarkStart w:id="42" w:name="_Toc201911763"/>
      <w:r w:rsidRPr="00753014">
        <w:t>Paiement de la TVA pour les prestations de service exécutées par un titulaire étranger</w:t>
      </w:r>
      <w:bookmarkEnd w:id="42"/>
    </w:p>
    <w:p w14:paraId="0DAF9EED" w14:textId="51485053" w:rsidR="00F81021" w:rsidRPr="00753014" w:rsidRDefault="00F81021" w:rsidP="001746C0">
      <w:pPr>
        <w:rPr>
          <w:rFonts w:cs="Arial"/>
        </w:rPr>
      </w:pPr>
    </w:p>
    <w:p w14:paraId="5E3E521F" w14:textId="78F3F159" w:rsidR="00F81021" w:rsidRPr="00753014" w:rsidRDefault="003977E1" w:rsidP="001746C0">
      <w:pPr>
        <w:rPr>
          <w:rFonts w:cs="Arial"/>
        </w:rPr>
      </w:pPr>
      <w:r>
        <w:rPr>
          <w:rFonts w:cs="Arial"/>
        </w:rPr>
        <w:t>L’accord-cadre</w:t>
      </w:r>
      <w:r w:rsidR="00F81021" w:rsidRPr="00753014">
        <w:rPr>
          <w:rFonts w:cs="Arial"/>
        </w:rPr>
        <w:t xml:space="preserve"> est établi hors taxes. Celles-ci seront payées directement par l’acheteur auprès de la Direction Générale des Finances Publiques (DGFiP).</w:t>
      </w:r>
    </w:p>
    <w:p w14:paraId="560EAB47" w14:textId="77777777" w:rsidR="001746C0" w:rsidRDefault="001746C0" w:rsidP="001E18C4">
      <w:pPr>
        <w:pStyle w:val="Titre1"/>
      </w:pPr>
      <w:bookmarkStart w:id="43" w:name="_Toc201911764"/>
      <w:r w:rsidRPr="001746C0">
        <w:t>CONDITIONS DE PAIEMENT.</w:t>
      </w:r>
      <w:bookmarkEnd w:id="43"/>
    </w:p>
    <w:p w14:paraId="0BCDA241" w14:textId="77777777" w:rsidR="001746C0" w:rsidRPr="001746C0" w:rsidRDefault="001746C0" w:rsidP="001746C0">
      <w:pPr>
        <w:rPr>
          <w:rFonts w:cs="Arial"/>
        </w:rPr>
      </w:pPr>
    </w:p>
    <w:p w14:paraId="6AD65AD2" w14:textId="77777777" w:rsidR="001746C0" w:rsidRDefault="001746C0" w:rsidP="00E77F8E">
      <w:pPr>
        <w:pStyle w:val="Titre2"/>
      </w:pPr>
      <w:bookmarkStart w:id="44" w:name="_Toc201911765"/>
      <w:r w:rsidRPr="001746C0">
        <w:t>Avance.</w:t>
      </w:r>
      <w:bookmarkEnd w:id="44"/>
    </w:p>
    <w:p w14:paraId="7F995EC8" w14:textId="77777777" w:rsidR="009A7801" w:rsidRPr="009A7801" w:rsidRDefault="009A7801" w:rsidP="009A7801">
      <w:pPr>
        <w:rPr>
          <w:rFonts w:cs="Arial"/>
        </w:rPr>
      </w:pPr>
    </w:p>
    <w:p w14:paraId="108B42DD" w14:textId="77777777" w:rsidR="009A7801" w:rsidRPr="009A7801" w:rsidRDefault="009A7801" w:rsidP="009A7801">
      <w:pPr>
        <w:rPr>
          <w:rFonts w:cs="Arial"/>
        </w:rPr>
      </w:pPr>
    </w:p>
    <w:p w14:paraId="4990D700" w14:textId="66E96871" w:rsidR="009A7801" w:rsidRPr="009A7801" w:rsidRDefault="009A7801" w:rsidP="009A7801">
      <w:pPr>
        <w:rPr>
          <w:rFonts w:cs="Arial"/>
        </w:rPr>
      </w:pPr>
      <w:r w:rsidRPr="009A7801">
        <w:rPr>
          <w:rFonts w:cs="Arial"/>
        </w:rPr>
        <w:t>1</w:t>
      </w:r>
      <w:r w:rsidR="006A1577">
        <w:rPr>
          <w:rFonts w:cs="Arial"/>
        </w:rPr>
        <w:t>1</w:t>
      </w:r>
      <w:r w:rsidRPr="009A7801">
        <w:rPr>
          <w:rFonts w:cs="Arial"/>
        </w:rPr>
        <w:t>.1.1.</w:t>
      </w:r>
      <w:r w:rsidRPr="009A7801">
        <w:rPr>
          <w:rFonts w:cs="Arial"/>
        </w:rPr>
        <w:tab/>
        <w:t>Calcul et montant de l'avance.</w:t>
      </w:r>
    </w:p>
    <w:p w14:paraId="5494F61D" w14:textId="77777777" w:rsidR="009A7801" w:rsidRPr="009A7801" w:rsidRDefault="009A7801" w:rsidP="009A7801">
      <w:pPr>
        <w:rPr>
          <w:rFonts w:cs="Arial"/>
        </w:rPr>
      </w:pPr>
    </w:p>
    <w:p w14:paraId="22CDF7A0" w14:textId="700FB7B4" w:rsidR="009A7801" w:rsidRPr="009A7801" w:rsidRDefault="009A7801" w:rsidP="009A7801">
      <w:pPr>
        <w:rPr>
          <w:rFonts w:cs="Arial"/>
        </w:rPr>
      </w:pPr>
      <w:r>
        <w:rPr>
          <w:rFonts w:cs="Arial"/>
        </w:rPr>
        <w:t xml:space="preserve">En </w:t>
      </w:r>
      <w:r w:rsidRPr="009A7801">
        <w:rPr>
          <w:rFonts w:cs="Arial"/>
        </w:rPr>
        <w:t xml:space="preserve">application des dispositions des articles R. 2191-3, R. 2191-16, du deuxième alinéa de l’article R. 2191-7 du code de la commande publique et de l’article A11.1 du CCAG/PI, si le titulaire accepte le versement de l'avance, il lui est versé, dans le </w:t>
      </w:r>
      <w:r>
        <w:rPr>
          <w:rFonts w:cs="Arial"/>
        </w:rPr>
        <w:t>délai maximum fixé à l'article 1</w:t>
      </w:r>
      <w:r w:rsidR="008A4BC2">
        <w:rPr>
          <w:rFonts w:cs="Arial"/>
        </w:rPr>
        <w:t>.</w:t>
      </w:r>
      <w:r>
        <w:rPr>
          <w:rFonts w:cs="Arial"/>
        </w:rPr>
        <w:t>1.2</w:t>
      </w:r>
      <w:r w:rsidRPr="009A7801">
        <w:rPr>
          <w:rFonts w:cs="Arial"/>
        </w:rPr>
        <w:t xml:space="preserve"> du présent do</w:t>
      </w:r>
      <w:r w:rsidR="00D164B4">
        <w:rPr>
          <w:rFonts w:cs="Arial"/>
        </w:rPr>
        <w:t xml:space="preserve">cument, une avance égale à 5 % </w:t>
      </w:r>
      <w:r w:rsidRPr="009A7801">
        <w:rPr>
          <w:rFonts w:cs="Arial"/>
        </w:rPr>
        <w:t>(ou de 5 à 30 %) d'une somme égale à douze fois le montant du bon de commande divisée par la durée prévue son exécution exprimée en mois et diminuée du montant des prestations confiées à des sous-traitants et donnant lieu à paiement direct.</w:t>
      </w:r>
    </w:p>
    <w:p w14:paraId="15AF6830" w14:textId="0488EEA3" w:rsidR="009A7801" w:rsidRPr="009A7801" w:rsidRDefault="009A7801" w:rsidP="009A7801">
      <w:pPr>
        <w:rPr>
          <w:rFonts w:cs="Arial"/>
        </w:rPr>
      </w:pPr>
    </w:p>
    <w:p w14:paraId="053CBF33" w14:textId="77777777" w:rsidR="009A7801" w:rsidRPr="009A7801" w:rsidRDefault="009A7801" w:rsidP="009A7801">
      <w:pPr>
        <w:rPr>
          <w:rFonts w:cs="Arial"/>
        </w:rPr>
      </w:pPr>
    </w:p>
    <w:p w14:paraId="067FBF21" w14:textId="77777777" w:rsidR="009A7801" w:rsidRPr="009A7801" w:rsidRDefault="009A7801" w:rsidP="009A7801">
      <w:pPr>
        <w:rPr>
          <w:rFonts w:cs="Arial"/>
        </w:rPr>
      </w:pPr>
      <w:r w:rsidRPr="009A7801">
        <w:rPr>
          <w:rFonts w:cs="Arial"/>
        </w:rPr>
        <w:t>En application du troisième alinéa de l’article R. 2191-7 du code de la commande publique, le taux de l’avance est porté à 30 % (30 % minimum) lorsque le titulaire est une petite et moyenne entreprise.</w:t>
      </w:r>
    </w:p>
    <w:p w14:paraId="6DD3FFEB" w14:textId="77777777" w:rsidR="009A7801" w:rsidRPr="009A7801" w:rsidRDefault="009A7801" w:rsidP="009A7801">
      <w:pPr>
        <w:rPr>
          <w:rFonts w:cs="Arial"/>
        </w:rPr>
      </w:pPr>
    </w:p>
    <w:p w14:paraId="790DDDA4" w14:textId="77777777" w:rsidR="009A7801" w:rsidRPr="009A7801" w:rsidRDefault="009A7801" w:rsidP="009A7801">
      <w:pPr>
        <w:rPr>
          <w:rFonts w:cs="Arial"/>
        </w:rPr>
      </w:pPr>
      <w:r w:rsidRPr="009A7801">
        <w:rPr>
          <w:rFonts w:cs="Arial"/>
        </w:rPr>
        <w:t xml:space="preserve">En application des dispositions de l’article R. 2191-5 du code de la commande publique, le titulaire peut refuser le versement de l'avance. </w:t>
      </w:r>
    </w:p>
    <w:p w14:paraId="690540D0" w14:textId="77777777" w:rsidR="006A1577" w:rsidRDefault="006A1577" w:rsidP="009A7801">
      <w:pPr>
        <w:rPr>
          <w:rFonts w:cs="Arial"/>
        </w:rPr>
      </w:pPr>
    </w:p>
    <w:p w14:paraId="23FCE5C6" w14:textId="7695B9C9" w:rsidR="009A7801" w:rsidRPr="009A7801" w:rsidRDefault="009A7801" w:rsidP="009A7801">
      <w:pPr>
        <w:rPr>
          <w:rFonts w:cs="Arial"/>
        </w:rPr>
      </w:pPr>
      <w:r w:rsidRPr="009A7801">
        <w:rPr>
          <w:rFonts w:cs="Arial"/>
        </w:rPr>
        <w:t>A cet effet il devra cocher la ca</w:t>
      </w:r>
      <w:r>
        <w:rPr>
          <w:rFonts w:cs="Arial"/>
        </w:rPr>
        <w:t>se correspondante de l'article B4</w:t>
      </w:r>
      <w:r w:rsidRPr="009A7801">
        <w:rPr>
          <w:rFonts w:cs="Arial"/>
        </w:rPr>
        <w:t xml:space="preserve"> de l'acte d'engagement.</w:t>
      </w:r>
    </w:p>
    <w:p w14:paraId="3807A6E2" w14:textId="77777777" w:rsidR="009A7801" w:rsidRPr="009A7801" w:rsidRDefault="009A7801" w:rsidP="009A7801">
      <w:pPr>
        <w:rPr>
          <w:rFonts w:cs="Arial"/>
        </w:rPr>
      </w:pPr>
    </w:p>
    <w:p w14:paraId="189A10A8" w14:textId="77777777" w:rsidR="009A7801" w:rsidRPr="009A7801" w:rsidRDefault="009A7801" w:rsidP="009A7801">
      <w:pPr>
        <w:rPr>
          <w:rFonts w:cs="Arial"/>
        </w:rPr>
      </w:pPr>
      <w:r w:rsidRPr="009A7801">
        <w:rPr>
          <w:rFonts w:cs="Arial"/>
        </w:rPr>
        <w:t>•</w:t>
      </w:r>
      <w:r w:rsidRPr="009A7801">
        <w:rPr>
          <w:rFonts w:cs="Arial"/>
        </w:rPr>
        <w:tab/>
        <w:t>Sous-traitance.</w:t>
      </w:r>
    </w:p>
    <w:p w14:paraId="697DCDBA" w14:textId="77777777" w:rsidR="009A7801" w:rsidRPr="009A7801" w:rsidRDefault="009A7801" w:rsidP="009A7801">
      <w:pPr>
        <w:rPr>
          <w:rFonts w:cs="Arial"/>
        </w:rPr>
      </w:pPr>
    </w:p>
    <w:p w14:paraId="1A4A4A77" w14:textId="2FB3424D" w:rsidR="009A7801" w:rsidRPr="009A7801" w:rsidRDefault="009A7801" w:rsidP="009A7801">
      <w:pPr>
        <w:rPr>
          <w:rFonts w:cs="Arial"/>
        </w:rPr>
      </w:pPr>
      <w:r w:rsidRPr="009A7801">
        <w:rPr>
          <w:rFonts w:cs="Arial"/>
        </w:rPr>
        <w:t>En application des dispositions de l’article R. 2193-18 du code de la commande publique, lorsqu'une partie de l’accord-cadre est sous-traitée, l'avance versée au titulaire est calculée sur la base du montant de l’accord-cadre diminué le cas échéant du montant de prestations confiées aux sous-traitants et donnant lieu à paiement direct.</w:t>
      </w:r>
    </w:p>
    <w:p w14:paraId="2F176E4E" w14:textId="77777777" w:rsidR="009A7801" w:rsidRPr="009A7801" w:rsidRDefault="009A7801" w:rsidP="009A7801">
      <w:pPr>
        <w:rPr>
          <w:rFonts w:cs="Arial"/>
        </w:rPr>
      </w:pPr>
    </w:p>
    <w:p w14:paraId="30EF6D38" w14:textId="77777777" w:rsidR="009A7801" w:rsidRPr="009A7801" w:rsidRDefault="009A7801" w:rsidP="009A7801">
      <w:pPr>
        <w:rPr>
          <w:rFonts w:cs="Arial"/>
        </w:rPr>
      </w:pPr>
      <w:r w:rsidRPr="009A7801">
        <w:rPr>
          <w:rFonts w:cs="Arial"/>
        </w:rPr>
        <w:t>Dès lors que le titulaire remplit les conditions pour bénéficier d'une avance, une avance est versée, sur leur demande, aux sous-traitants bénéficiaires du paiement direct.</w:t>
      </w:r>
    </w:p>
    <w:p w14:paraId="6C3DD0BD" w14:textId="1435279F" w:rsidR="009A7801" w:rsidRPr="009A7801" w:rsidRDefault="009A7801" w:rsidP="009A7801">
      <w:pPr>
        <w:rPr>
          <w:rFonts w:cs="Arial"/>
        </w:rPr>
      </w:pPr>
    </w:p>
    <w:p w14:paraId="1A7DC2DF" w14:textId="4D1E0B4C" w:rsidR="009A7801" w:rsidRPr="009A7801" w:rsidRDefault="009A7801" w:rsidP="009A7801">
      <w:pPr>
        <w:rPr>
          <w:rFonts w:cs="Arial"/>
        </w:rPr>
      </w:pPr>
      <w:r w:rsidRPr="009A7801">
        <w:rPr>
          <w:rFonts w:cs="Arial"/>
        </w:rPr>
        <w:lastRenderedPageBreak/>
        <w:t xml:space="preserve">Pour le calcul du montant de cette avance, les limites fixées aux articles R. 2191-7 et R. 2191-8 du code de la commande publique, sont appréciées par référence au montant des prestations confiées au sous-traitant tel qu'il figure dans </w:t>
      </w:r>
      <w:r w:rsidR="003977E1">
        <w:rPr>
          <w:rFonts w:cs="Arial"/>
        </w:rPr>
        <w:t>l’accord-cadre</w:t>
      </w:r>
      <w:r w:rsidRPr="009A7801">
        <w:rPr>
          <w:rFonts w:cs="Arial"/>
        </w:rPr>
        <w:t xml:space="preserve"> ou dans l'acte spécial mentionné à l’article R. 2193-3 du code.</w:t>
      </w:r>
    </w:p>
    <w:p w14:paraId="65A9A12D" w14:textId="77777777" w:rsidR="009A7801" w:rsidRPr="009A7801" w:rsidRDefault="009A7801" w:rsidP="009A7801">
      <w:pPr>
        <w:rPr>
          <w:rFonts w:cs="Arial"/>
        </w:rPr>
      </w:pPr>
    </w:p>
    <w:p w14:paraId="37993615" w14:textId="558CD303" w:rsidR="009A7801" w:rsidRPr="009A7801" w:rsidRDefault="009A7801" w:rsidP="009A7801">
      <w:pPr>
        <w:rPr>
          <w:rFonts w:cs="Arial"/>
        </w:rPr>
      </w:pPr>
      <w:r w:rsidRPr="009A7801">
        <w:rPr>
          <w:rFonts w:cs="Arial"/>
        </w:rPr>
        <w:t xml:space="preserve">Le droit du sous-traitant à une avance est ouvert dès la notification </w:t>
      </w:r>
      <w:r w:rsidR="003977E1">
        <w:rPr>
          <w:rFonts w:cs="Arial"/>
        </w:rPr>
        <w:t>de l’accord-cadre</w:t>
      </w:r>
      <w:r w:rsidRPr="009A7801">
        <w:rPr>
          <w:rFonts w:cs="Arial"/>
        </w:rPr>
        <w:t xml:space="preserve"> ou de l'acte spécial par l’acheteur.</w:t>
      </w:r>
    </w:p>
    <w:p w14:paraId="0BBC8B57" w14:textId="77777777" w:rsidR="009A7801" w:rsidRPr="009A7801" w:rsidRDefault="009A7801" w:rsidP="009A7801">
      <w:pPr>
        <w:rPr>
          <w:rFonts w:cs="Arial"/>
        </w:rPr>
      </w:pPr>
    </w:p>
    <w:p w14:paraId="5B3A3590" w14:textId="77777777" w:rsidR="009A7801" w:rsidRPr="009A7801" w:rsidRDefault="009A7801" w:rsidP="009A7801">
      <w:pPr>
        <w:rPr>
          <w:rFonts w:cs="Arial"/>
        </w:rPr>
      </w:pPr>
      <w:r w:rsidRPr="009A7801">
        <w:rPr>
          <w:rFonts w:cs="Arial"/>
        </w:rPr>
        <w:t>Le remboursement de cette avance s'impute sur les sommes dues au sous-traitant selon les mêmes modalités que celles prévues à l’article R. 2191-11 du code de la commande publique.</w:t>
      </w:r>
    </w:p>
    <w:p w14:paraId="6325AE8D" w14:textId="77777777" w:rsidR="009A7801" w:rsidRPr="009A7801" w:rsidRDefault="009A7801" w:rsidP="009A7801">
      <w:pPr>
        <w:rPr>
          <w:rFonts w:cs="Arial"/>
        </w:rPr>
      </w:pPr>
    </w:p>
    <w:p w14:paraId="37A63DE0" w14:textId="1524D652" w:rsidR="009A7801" w:rsidRPr="009A7801" w:rsidRDefault="009A7801" w:rsidP="009A7801">
      <w:pPr>
        <w:rPr>
          <w:rFonts w:cs="Arial"/>
        </w:rPr>
      </w:pPr>
      <w:r w:rsidRPr="009A7801">
        <w:rPr>
          <w:rFonts w:cs="Arial"/>
        </w:rPr>
        <w:t xml:space="preserve">Si le titulaire de l’accord-cadre qui a perçu l'avance sous-traite une part </w:t>
      </w:r>
      <w:r w:rsidR="003977E1">
        <w:rPr>
          <w:rFonts w:cs="Arial"/>
        </w:rPr>
        <w:t>de l’accord-cadre</w:t>
      </w:r>
      <w:r w:rsidRPr="009A7801">
        <w:rPr>
          <w:rFonts w:cs="Arial"/>
        </w:rPr>
        <w:t xml:space="preserve"> postérieurement à sa notification, il rembourse l'avance correspondant au montant des prestations sous-traitées et donnant lieu à paiement direct, même dans le cas où le sous-traitant ne souhaite pas bénéficier de l'avance.</w:t>
      </w:r>
    </w:p>
    <w:p w14:paraId="7FA08E5E" w14:textId="77777777" w:rsidR="009A7801" w:rsidRPr="009A7801" w:rsidRDefault="009A7801" w:rsidP="009A7801">
      <w:pPr>
        <w:rPr>
          <w:rFonts w:cs="Arial"/>
        </w:rPr>
      </w:pPr>
    </w:p>
    <w:p w14:paraId="4D829DBD" w14:textId="77777777" w:rsidR="009A7801" w:rsidRPr="009A7801" w:rsidRDefault="009A7801" w:rsidP="009A7801">
      <w:pPr>
        <w:rPr>
          <w:rFonts w:cs="Arial"/>
        </w:rPr>
      </w:pPr>
      <w:r w:rsidRPr="009A7801">
        <w:rPr>
          <w:rFonts w:cs="Arial"/>
        </w:rPr>
        <w:t>Le remboursement par le titulaire s'impute sur les sommes qui lui sont dues par l’acheteur dès la notification de l'acte spécial.</w:t>
      </w:r>
    </w:p>
    <w:p w14:paraId="26EA4396" w14:textId="77777777" w:rsidR="009A7801" w:rsidRPr="009A7801" w:rsidRDefault="009A7801" w:rsidP="009A7801">
      <w:pPr>
        <w:rPr>
          <w:rFonts w:cs="Arial"/>
        </w:rPr>
      </w:pPr>
    </w:p>
    <w:p w14:paraId="042FA8DD" w14:textId="7C00DFB4" w:rsidR="009A7801" w:rsidRPr="009A7801" w:rsidRDefault="006A1577" w:rsidP="009A7801">
      <w:pPr>
        <w:rPr>
          <w:rFonts w:cs="Arial"/>
        </w:rPr>
      </w:pPr>
      <w:r>
        <w:rPr>
          <w:rFonts w:cs="Arial"/>
        </w:rPr>
        <w:t>1</w:t>
      </w:r>
      <w:r w:rsidR="009A7801" w:rsidRPr="009A7801">
        <w:rPr>
          <w:rFonts w:cs="Arial"/>
        </w:rPr>
        <w:t>1.1.2.</w:t>
      </w:r>
      <w:r w:rsidR="009A7801" w:rsidRPr="009A7801">
        <w:rPr>
          <w:rFonts w:cs="Arial"/>
        </w:rPr>
        <w:tab/>
        <w:t>Remboursement de l'avance.</w:t>
      </w:r>
    </w:p>
    <w:p w14:paraId="3131CE44" w14:textId="77777777" w:rsidR="009A7801" w:rsidRPr="009A7801" w:rsidRDefault="009A7801" w:rsidP="009A7801">
      <w:pPr>
        <w:rPr>
          <w:rFonts w:cs="Arial"/>
        </w:rPr>
      </w:pPr>
    </w:p>
    <w:p w14:paraId="750A87B8" w14:textId="77777777" w:rsidR="009A7801" w:rsidRPr="009A7801" w:rsidRDefault="009A7801" w:rsidP="009A7801">
      <w:pPr>
        <w:rPr>
          <w:rFonts w:cs="Arial"/>
        </w:rPr>
      </w:pPr>
      <w:r w:rsidRPr="009A7801">
        <w:rPr>
          <w:rFonts w:cs="Arial"/>
        </w:rPr>
        <w:t>Le remboursement de l'avance s'impute sur les sommes dues au titulaire quand le montant des prestations exécutées par le titulaire atteint 65 % (à adapter en fonction du montant de l’avance) du montant toutes taxes comprises du marché (acomptes ou règlements partiels définitifs).</w:t>
      </w:r>
    </w:p>
    <w:p w14:paraId="2446286F" w14:textId="77777777" w:rsidR="009A7801" w:rsidRPr="009A7801" w:rsidRDefault="009A7801" w:rsidP="009A7801">
      <w:pPr>
        <w:rPr>
          <w:rFonts w:cs="Arial"/>
        </w:rPr>
      </w:pPr>
      <w:r w:rsidRPr="009A7801">
        <w:rPr>
          <w:rFonts w:cs="Arial"/>
        </w:rPr>
        <w:t>Il doit être terminé lorsque le montant des prestations exécutées par le titulaire atteint 80 % du montant toutes taxes comprises des prestations qui lui sont confiées au titre du bon de commande dans le cas d'un accord-cadre à bons de commande ne comportant ni minimum ni maximum.</w:t>
      </w:r>
    </w:p>
    <w:p w14:paraId="747A89E6" w14:textId="77777777" w:rsidR="001746C0" w:rsidRPr="001746C0" w:rsidRDefault="001746C0" w:rsidP="001746C0">
      <w:pPr>
        <w:rPr>
          <w:rFonts w:cs="Arial"/>
        </w:rPr>
      </w:pPr>
    </w:p>
    <w:p w14:paraId="1C092768" w14:textId="77777777" w:rsidR="001746C0" w:rsidRDefault="001746C0" w:rsidP="00E77F8E">
      <w:pPr>
        <w:pStyle w:val="Titre2"/>
      </w:pPr>
      <w:bookmarkStart w:id="45" w:name="_Toc201911766"/>
      <w:r w:rsidRPr="001746C0">
        <w:t>Modalités de paiement.</w:t>
      </w:r>
      <w:bookmarkEnd w:id="45"/>
    </w:p>
    <w:p w14:paraId="26397528" w14:textId="77777777" w:rsidR="001746C0" w:rsidRPr="001746C0" w:rsidRDefault="001746C0" w:rsidP="001746C0">
      <w:pPr>
        <w:rPr>
          <w:rFonts w:cs="Arial"/>
        </w:rPr>
      </w:pPr>
    </w:p>
    <w:p w14:paraId="0550581A" w14:textId="7AFC1FE4" w:rsidR="001746C0" w:rsidRDefault="001746C0" w:rsidP="00E77F8E">
      <w:pPr>
        <w:pStyle w:val="Titre3"/>
      </w:pPr>
      <w:r w:rsidRPr="001746C0">
        <w:t>Définition des lots de liquidation financière.</w:t>
      </w:r>
    </w:p>
    <w:p w14:paraId="4FFDB44F" w14:textId="08C8E50D" w:rsidR="00F02BAB" w:rsidRPr="003977E1" w:rsidRDefault="00F02BAB" w:rsidP="00F02BAB">
      <w:pPr>
        <w:pStyle w:val="NormalWeb"/>
        <w:rPr>
          <w:rFonts w:ascii="Arial" w:eastAsiaTheme="minorHAnsi" w:hAnsi="Arial" w:cs="Arial"/>
          <w:sz w:val="20"/>
          <w:szCs w:val="22"/>
          <w:lang w:eastAsia="en-US"/>
        </w:rPr>
      </w:pPr>
      <w:r w:rsidRPr="003977E1">
        <w:rPr>
          <w:rFonts w:ascii="Arial" w:eastAsiaTheme="minorHAnsi" w:hAnsi="Arial" w:cs="Arial"/>
          <w:sz w:val="20"/>
          <w:szCs w:val="22"/>
          <w:lang w:eastAsia="en-US"/>
        </w:rPr>
        <w:t>Chaque poste défini à l'article 2 du présent document constitue un lot de liquidation financière</w:t>
      </w:r>
    </w:p>
    <w:p w14:paraId="206FFAE6" w14:textId="77777777" w:rsidR="001746C0" w:rsidRDefault="001746C0" w:rsidP="00E77F8E">
      <w:pPr>
        <w:pStyle w:val="Titre3"/>
      </w:pPr>
      <w:r w:rsidRPr="001746C0">
        <w:t>Paiement du solde et règlements partiels définitifs.</w:t>
      </w:r>
    </w:p>
    <w:p w14:paraId="02F90F04" w14:textId="77777777" w:rsidR="001746C0" w:rsidRPr="001746C0" w:rsidRDefault="001746C0" w:rsidP="001746C0">
      <w:pPr>
        <w:rPr>
          <w:rFonts w:cs="Arial"/>
        </w:rPr>
      </w:pPr>
    </w:p>
    <w:p w14:paraId="27C1CE8B" w14:textId="4F9564CF" w:rsidR="001746C0" w:rsidRPr="001746C0" w:rsidRDefault="001746C0" w:rsidP="001746C0">
      <w:pPr>
        <w:rPr>
          <w:rFonts w:cs="Arial"/>
        </w:rPr>
      </w:pPr>
      <w:r w:rsidRPr="001746C0">
        <w:rPr>
          <w:rFonts w:cs="Arial"/>
        </w:rPr>
        <w:t>Le solde de chaque lot de liquidation financière est payé après réception de l'ensemble des prestations correspondantes.</w:t>
      </w:r>
    </w:p>
    <w:p w14:paraId="511D65EA" w14:textId="77777777" w:rsidR="001746C0" w:rsidRPr="001746C0" w:rsidRDefault="001746C0" w:rsidP="001746C0">
      <w:pPr>
        <w:rPr>
          <w:rFonts w:cs="Arial"/>
        </w:rPr>
      </w:pPr>
    </w:p>
    <w:p w14:paraId="6FDBB46C" w14:textId="77777777" w:rsidR="001746C0" w:rsidRDefault="001746C0" w:rsidP="00E77F8E">
      <w:pPr>
        <w:pStyle w:val="Titre2"/>
      </w:pPr>
      <w:bookmarkStart w:id="46" w:name="_Toc201911767"/>
      <w:r w:rsidRPr="001746C0">
        <w:t>Modalités d'envoi – co</w:t>
      </w:r>
      <w:r w:rsidR="00E77F8E">
        <w:t>ntenu des demandes de paiement.</w:t>
      </w:r>
      <w:bookmarkEnd w:id="46"/>
    </w:p>
    <w:p w14:paraId="5AA57B15" w14:textId="77777777" w:rsidR="001746C0" w:rsidRPr="001746C0" w:rsidRDefault="001746C0" w:rsidP="001746C0">
      <w:pPr>
        <w:rPr>
          <w:rFonts w:cs="Arial"/>
        </w:rPr>
      </w:pPr>
    </w:p>
    <w:p w14:paraId="196FCB8B" w14:textId="77777777" w:rsidR="001746C0" w:rsidRDefault="001746C0" w:rsidP="00E77F8E">
      <w:pPr>
        <w:pStyle w:val="Titre3"/>
      </w:pPr>
      <w:r w:rsidRPr="001746C0">
        <w:t>Modalités concernant le titulaire</w:t>
      </w:r>
    </w:p>
    <w:p w14:paraId="70E05116" w14:textId="77777777" w:rsidR="001746C0" w:rsidRPr="00753014" w:rsidRDefault="001746C0" w:rsidP="001746C0">
      <w:pPr>
        <w:rPr>
          <w:rFonts w:cs="Arial"/>
        </w:rPr>
      </w:pPr>
    </w:p>
    <w:p w14:paraId="68939EAB" w14:textId="2B2EEB8F" w:rsidR="001746C0" w:rsidRPr="00753014" w:rsidRDefault="001746C0" w:rsidP="001746C0">
      <w:pPr>
        <w:rPr>
          <w:rFonts w:cs="Arial"/>
        </w:rPr>
      </w:pPr>
      <w:r w:rsidRPr="00753014">
        <w:rPr>
          <w:rFonts w:cs="Arial"/>
        </w:rPr>
        <w:t>Conformément à l’article 11.5.1 du CCAG/PI, la demande de paiement intervient après la décision d’admission.</w:t>
      </w:r>
    </w:p>
    <w:p w14:paraId="023AF2B2" w14:textId="77777777" w:rsidR="001746C0" w:rsidRPr="00753014" w:rsidRDefault="001746C0" w:rsidP="001746C0">
      <w:pPr>
        <w:rPr>
          <w:rFonts w:cs="Arial"/>
        </w:rPr>
      </w:pPr>
    </w:p>
    <w:p w14:paraId="2A7D51B6" w14:textId="5D560C31" w:rsidR="001746C0" w:rsidRPr="00753014" w:rsidRDefault="001746C0" w:rsidP="001746C0">
      <w:pPr>
        <w:rPr>
          <w:rFonts w:cs="Arial"/>
        </w:rPr>
      </w:pPr>
      <w:r w:rsidRPr="00753014">
        <w:rPr>
          <w:rFonts w:cs="Arial"/>
        </w:rPr>
        <w:t>Conformément à l’article L.2192-1 du code de la commande publique et à l’article 11.8 du CCAG/PI, les titulaires de marchés conclus avec l’Etat ainsi que leurs sous-traitants admis au paiement direct, transmettent leurs factures sous forme électronique. Cette obligation s’impose pour toutes les catégories d’entreprises.</w:t>
      </w:r>
    </w:p>
    <w:p w14:paraId="24B46BB1" w14:textId="77777777" w:rsidR="001746C0" w:rsidRPr="00753014" w:rsidRDefault="001746C0" w:rsidP="001746C0">
      <w:pPr>
        <w:rPr>
          <w:rFonts w:cs="Arial"/>
        </w:rPr>
      </w:pPr>
    </w:p>
    <w:p w14:paraId="3894351A" w14:textId="77777777" w:rsidR="001746C0" w:rsidRPr="00753014" w:rsidRDefault="001746C0" w:rsidP="001746C0">
      <w:pPr>
        <w:rPr>
          <w:rFonts w:cs="Arial"/>
        </w:rPr>
      </w:pPr>
      <w:r w:rsidRPr="00753014">
        <w:rPr>
          <w:rFonts w:cs="Arial"/>
        </w:rPr>
        <w:t>Les factures papier seront retournées aux fournisseurs.</w:t>
      </w:r>
    </w:p>
    <w:p w14:paraId="28C5EB15" w14:textId="77777777" w:rsidR="001746C0" w:rsidRPr="00753014" w:rsidRDefault="001746C0" w:rsidP="001746C0">
      <w:pPr>
        <w:rPr>
          <w:rFonts w:cs="Arial"/>
        </w:rPr>
      </w:pPr>
    </w:p>
    <w:p w14:paraId="4BD846CA" w14:textId="1CB2D2C1" w:rsidR="001746C0" w:rsidRPr="00753014" w:rsidRDefault="001746C0" w:rsidP="001746C0">
      <w:pPr>
        <w:rPr>
          <w:rFonts w:cs="Arial"/>
        </w:rPr>
      </w:pPr>
      <w:r w:rsidRPr="00753014">
        <w:rPr>
          <w:rFonts w:cs="Arial"/>
        </w:rPr>
        <w:t>Conformément aux articles L.2192-5 et R.2192-3 du code de la commande publique, la transmission des factures sous forme dématérialisée s’effectue au moyen d’une solution mutualisée dénommée «</w:t>
      </w:r>
      <w:r w:rsidR="0076155D" w:rsidRPr="00753014">
        <w:rPr>
          <w:rFonts w:cs="Arial"/>
        </w:rPr>
        <w:t xml:space="preserve"> </w:t>
      </w:r>
      <w:r w:rsidRPr="00753014">
        <w:rPr>
          <w:rFonts w:cs="Arial"/>
        </w:rPr>
        <w:t>Chorus Pro</w:t>
      </w:r>
      <w:r w:rsidR="0076155D" w:rsidRPr="00753014">
        <w:rPr>
          <w:rFonts w:cs="Arial"/>
        </w:rPr>
        <w:t xml:space="preserve"> </w:t>
      </w:r>
      <w:r w:rsidRPr="00753014">
        <w:rPr>
          <w:rFonts w:cs="Arial"/>
        </w:rPr>
        <w:t>».</w:t>
      </w:r>
    </w:p>
    <w:p w14:paraId="43209C22" w14:textId="77777777" w:rsidR="001746C0" w:rsidRPr="00753014" w:rsidRDefault="001746C0" w:rsidP="001746C0">
      <w:pPr>
        <w:rPr>
          <w:rFonts w:cs="Arial"/>
        </w:rPr>
      </w:pPr>
    </w:p>
    <w:p w14:paraId="55129BA4" w14:textId="77777777" w:rsidR="001746C0" w:rsidRPr="00753014" w:rsidRDefault="001746C0" w:rsidP="001746C0">
      <w:pPr>
        <w:rPr>
          <w:rFonts w:cs="Arial"/>
        </w:rPr>
      </w:pPr>
      <w:r w:rsidRPr="00753014">
        <w:rPr>
          <w:rFonts w:cs="Arial"/>
        </w:rPr>
        <w:t>Les modes d’émission et de réception des factures sous « Chorus Pro » sont de trois ordres :</w:t>
      </w:r>
    </w:p>
    <w:p w14:paraId="45E9D3DF" w14:textId="77777777" w:rsidR="001746C0" w:rsidRPr="00753014" w:rsidRDefault="001746C0" w:rsidP="001746C0">
      <w:pPr>
        <w:rPr>
          <w:rFonts w:cs="Arial"/>
        </w:rPr>
      </w:pPr>
    </w:p>
    <w:p w14:paraId="3671DE11" w14:textId="2D3E68B6" w:rsidR="001746C0" w:rsidRPr="00753014" w:rsidRDefault="00537D66" w:rsidP="001746C0">
      <w:pPr>
        <w:rPr>
          <w:rFonts w:cs="Arial"/>
        </w:rPr>
      </w:pPr>
      <w:r w:rsidRPr="00753014">
        <w:rPr>
          <w:rFonts w:cs="Arial"/>
        </w:rPr>
        <w:t xml:space="preserve">1° </w:t>
      </w:r>
      <w:r w:rsidR="001746C0" w:rsidRPr="00753014">
        <w:rPr>
          <w:rFonts w:cs="Arial"/>
        </w:rPr>
        <w:t xml:space="preserve">Un mode portail : Ce portail est accessible à l'adresse internet suivante : https://chorus-pro.gouv.fr/. Pour cette solution il est nécessaire, préalablement à la saisie des factures, de s'être déclaré auprès de l'AIFE. Les modalités sont indiquées sur le portail à l'adresse précitée. Pour déposer sa facture, le fournisseur devra disposer du numéro d’engagement juridique </w:t>
      </w:r>
      <w:r w:rsidR="00DB3963" w:rsidRPr="00753014">
        <w:rPr>
          <w:rFonts w:cs="Arial"/>
        </w:rPr>
        <w:t xml:space="preserve">de l’accord-cadre </w:t>
      </w:r>
      <w:r w:rsidR="001746C0" w:rsidRPr="00753014">
        <w:rPr>
          <w:rFonts w:cs="Arial"/>
        </w:rPr>
        <w:t>ou de la commande ainsi que du code service exécutant.</w:t>
      </w:r>
    </w:p>
    <w:p w14:paraId="4960F3AA" w14:textId="77777777" w:rsidR="001746C0" w:rsidRPr="00753014" w:rsidRDefault="001746C0" w:rsidP="001746C0">
      <w:pPr>
        <w:rPr>
          <w:rFonts w:cs="Arial"/>
        </w:rPr>
      </w:pPr>
    </w:p>
    <w:p w14:paraId="27709128" w14:textId="43EA724C" w:rsidR="001746C0" w:rsidRPr="001746C0" w:rsidRDefault="00537D66" w:rsidP="001746C0">
      <w:pPr>
        <w:rPr>
          <w:rFonts w:cs="Arial"/>
        </w:rPr>
      </w:pPr>
      <w:r>
        <w:rPr>
          <w:rFonts w:cs="Arial"/>
        </w:rPr>
        <w:t xml:space="preserve">2° </w:t>
      </w:r>
      <w:r w:rsidR="001746C0" w:rsidRPr="001746C0">
        <w:rPr>
          <w:rFonts w:cs="Arial"/>
        </w:rPr>
        <w:t xml:space="preserve">Un mode flux (EDI) correspondant à une transmission automatisée de manière univoque entre le système d'information du fournisseur ou de son prestataire et l'application informatique Chorus. La transmission de flux s'effectue selon l'un des protocoles suivants : SFTP, PES-IT et AS/2, avec chiffrement TLS. </w:t>
      </w:r>
    </w:p>
    <w:p w14:paraId="247D818D" w14:textId="77777777" w:rsidR="001746C0" w:rsidRPr="001746C0" w:rsidRDefault="001746C0" w:rsidP="001746C0">
      <w:pPr>
        <w:rPr>
          <w:rFonts w:cs="Arial"/>
        </w:rPr>
      </w:pPr>
    </w:p>
    <w:p w14:paraId="7DDFC5C7" w14:textId="1EB1F49E" w:rsidR="001746C0" w:rsidRPr="001746C0" w:rsidRDefault="00537D66" w:rsidP="001746C0">
      <w:pPr>
        <w:rPr>
          <w:rFonts w:cs="Arial"/>
        </w:rPr>
      </w:pPr>
      <w:r>
        <w:rPr>
          <w:rFonts w:cs="Arial"/>
        </w:rPr>
        <w:t xml:space="preserve">3° </w:t>
      </w:r>
      <w:r w:rsidR="001746C0" w:rsidRPr="001746C0">
        <w:rPr>
          <w:rFonts w:cs="Arial"/>
        </w:rPr>
        <w:t>Un mode service (API), nécessitant l’implémentation dans le système d’information de l’entité publique d’un appel aux services mis à disposition par la solution Chorus Pro.</w:t>
      </w:r>
    </w:p>
    <w:p w14:paraId="0CB34F0B" w14:textId="77777777" w:rsidR="001746C0" w:rsidRPr="001746C0" w:rsidRDefault="001746C0" w:rsidP="001746C0">
      <w:pPr>
        <w:rPr>
          <w:rFonts w:cs="Arial"/>
        </w:rPr>
      </w:pPr>
    </w:p>
    <w:p w14:paraId="55EC1443" w14:textId="77777777" w:rsidR="001746C0" w:rsidRPr="001746C0" w:rsidRDefault="001746C0" w:rsidP="001746C0">
      <w:pPr>
        <w:rPr>
          <w:rFonts w:cs="Arial"/>
        </w:rPr>
      </w:pPr>
      <w:r w:rsidRPr="001746C0">
        <w:rPr>
          <w:rFonts w:cs="Arial"/>
        </w:rPr>
        <w:t>Toute autre procédure de transmission de factures dématérialisées par un fournisseur de l'Etat doit recevoir l'accord préalable du directeur général des finances publiques et du directeur du service à compétence nationale dénommé « Systèmes d'information budgétaire, financière et comptable de l'Etat ».</w:t>
      </w:r>
    </w:p>
    <w:p w14:paraId="5CD2422D" w14:textId="77777777" w:rsidR="001746C0" w:rsidRPr="001746C0" w:rsidRDefault="001746C0" w:rsidP="001746C0">
      <w:pPr>
        <w:rPr>
          <w:rFonts w:cs="Arial"/>
        </w:rPr>
      </w:pPr>
    </w:p>
    <w:p w14:paraId="3D96A33C" w14:textId="77777777" w:rsidR="00537D66" w:rsidRDefault="00537D66" w:rsidP="00537D66">
      <w:r>
        <w:t>Chaque facture doit impérativement comprendre :</w:t>
      </w:r>
    </w:p>
    <w:p w14:paraId="57011BBF" w14:textId="77777777" w:rsidR="00537D66" w:rsidRDefault="00537D66" w:rsidP="00666995">
      <w:pPr>
        <w:pStyle w:val="Paragraphedeliste"/>
        <w:numPr>
          <w:ilvl w:val="0"/>
          <w:numId w:val="31"/>
        </w:numPr>
        <w:spacing w:before="60" w:after="0"/>
        <w:ind w:left="284" w:hanging="284"/>
        <w:contextualSpacing w:val="0"/>
      </w:pPr>
      <w:r>
        <w:t>les mentions obligatoires listées à l’article D.2192-2 du code de la commande publique :</w:t>
      </w:r>
    </w:p>
    <w:p w14:paraId="60925E41" w14:textId="77777777" w:rsidR="00537D66" w:rsidRDefault="00537D66" w:rsidP="00666995">
      <w:pPr>
        <w:pStyle w:val="Paragraphedeliste"/>
        <w:numPr>
          <w:ilvl w:val="1"/>
          <w:numId w:val="31"/>
        </w:numPr>
        <w:spacing w:before="60" w:after="0"/>
        <w:ind w:left="567" w:hanging="283"/>
        <w:contextualSpacing w:val="0"/>
      </w:pPr>
      <w:r>
        <w:t>la date d'émission de la facture ;</w:t>
      </w:r>
    </w:p>
    <w:p w14:paraId="6A36C4B8" w14:textId="77777777" w:rsidR="00537D66" w:rsidRDefault="00537D66" w:rsidP="00666995">
      <w:pPr>
        <w:pStyle w:val="Paragraphedeliste"/>
        <w:numPr>
          <w:ilvl w:val="1"/>
          <w:numId w:val="31"/>
        </w:numPr>
        <w:spacing w:before="60" w:after="0"/>
        <w:ind w:left="567" w:hanging="283"/>
        <w:contextualSpacing w:val="0"/>
      </w:pPr>
      <w:r>
        <w:t>la désignation de l'émetteur et du destinataire de la facture ;</w:t>
      </w:r>
    </w:p>
    <w:p w14:paraId="5225B044" w14:textId="77777777" w:rsidR="00537D66" w:rsidRDefault="00537D66" w:rsidP="00666995">
      <w:pPr>
        <w:pStyle w:val="Paragraphedeliste"/>
        <w:numPr>
          <w:ilvl w:val="1"/>
          <w:numId w:val="31"/>
        </w:numPr>
        <w:spacing w:before="60" w:after="0"/>
        <w:ind w:left="567" w:hanging="283"/>
        <w:contextualSpacing w:val="0"/>
      </w:pPr>
      <w:r>
        <w:t>le numéro unique basé sur une séquence chronologique et continue établie par l'émetteur de la facture, la numérotation pouvant être établie dans ces conditions sur une ou plusieurs séries ;</w:t>
      </w:r>
    </w:p>
    <w:p w14:paraId="0AE8105A" w14:textId="77777777" w:rsidR="00537D66" w:rsidRDefault="00537D66" w:rsidP="00666995">
      <w:pPr>
        <w:pStyle w:val="Paragraphedeliste"/>
        <w:numPr>
          <w:ilvl w:val="1"/>
          <w:numId w:val="31"/>
        </w:numPr>
        <w:spacing w:before="60" w:after="0"/>
        <w:ind w:left="567" w:hanging="283"/>
        <w:contextualSpacing w:val="0"/>
      </w:pPr>
      <w:r>
        <w:t>la date de livraison des fournitures ou d'exécution des services ou des travaux ;</w:t>
      </w:r>
    </w:p>
    <w:p w14:paraId="03C7F28A" w14:textId="77777777" w:rsidR="00537D66" w:rsidRDefault="00537D66" w:rsidP="00666995">
      <w:pPr>
        <w:pStyle w:val="Paragraphedeliste"/>
        <w:numPr>
          <w:ilvl w:val="1"/>
          <w:numId w:val="31"/>
        </w:numPr>
        <w:spacing w:before="60" w:after="0"/>
        <w:ind w:left="567" w:hanging="283"/>
        <w:contextualSpacing w:val="0"/>
      </w:pPr>
      <w:r>
        <w:t>la quantité et la dénomination précise des produits livrés, des prestations et travaux réalisés ;</w:t>
      </w:r>
    </w:p>
    <w:p w14:paraId="28B04132" w14:textId="77777777" w:rsidR="00537D66" w:rsidRDefault="00537D66" w:rsidP="00666995">
      <w:pPr>
        <w:pStyle w:val="Paragraphedeliste"/>
        <w:numPr>
          <w:ilvl w:val="1"/>
          <w:numId w:val="31"/>
        </w:numPr>
        <w:spacing w:before="60" w:after="0"/>
        <w:ind w:left="567" w:hanging="283"/>
        <w:contextualSpacing w:val="0"/>
      </w:pPr>
      <w:r>
        <w:t>le prix unitaire hors taxes des produits livrés, des prestations et travaux réalisés ou, lorsqu'il y a lieu, leur prix forfaitaire ;</w:t>
      </w:r>
    </w:p>
    <w:p w14:paraId="0CC1E353" w14:textId="77777777" w:rsidR="00537D66" w:rsidRDefault="00537D66" w:rsidP="00666995">
      <w:pPr>
        <w:pStyle w:val="Paragraphedeliste"/>
        <w:numPr>
          <w:ilvl w:val="1"/>
          <w:numId w:val="31"/>
        </w:numPr>
        <w:spacing w:before="60" w:after="0"/>
        <w:ind w:left="567" w:hanging="283"/>
        <w:contextualSpacing w:val="0"/>
      </w:pPr>
      <w:r>
        <w:t>le montant total de la facture, le montant total hors taxes et le montant de la taxe à payer, ainsi que la répartition de ces montants par taux de taxe sur la valeur ajoutée, ou, le cas échéant, le bénéfice d'une exonération ;</w:t>
      </w:r>
    </w:p>
    <w:p w14:paraId="053A978F" w14:textId="77777777" w:rsidR="00537D66" w:rsidRDefault="00537D66" w:rsidP="00666995">
      <w:pPr>
        <w:pStyle w:val="Paragraphedeliste"/>
        <w:numPr>
          <w:ilvl w:val="1"/>
          <w:numId w:val="31"/>
        </w:numPr>
        <w:spacing w:before="60" w:after="0"/>
        <w:ind w:left="567" w:hanging="283"/>
        <w:contextualSpacing w:val="0"/>
      </w:pPr>
      <w:r>
        <w:t>l'identification, le cas échéant, du représentant fiscal de l'émetteur de la facture ;</w:t>
      </w:r>
    </w:p>
    <w:p w14:paraId="33D50977" w14:textId="77777777" w:rsidR="00537D66" w:rsidRDefault="00537D66" w:rsidP="00666995">
      <w:pPr>
        <w:pStyle w:val="Paragraphedeliste"/>
        <w:numPr>
          <w:ilvl w:val="1"/>
          <w:numId w:val="31"/>
        </w:numPr>
        <w:spacing w:before="60" w:after="0"/>
        <w:ind w:left="567" w:hanging="283"/>
        <w:contextualSpacing w:val="0"/>
      </w:pPr>
      <w:r>
        <w:t>le cas échéant, les modalités de règlement ;</w:t>
      </w:r>
    </w:p>
    <w:p w14:paraId="0ED8DCC5" w14:textId="77777777" w:rsidR="00537D66" w:rsidRDefault="00537D66" w:rsidP="00666995">
      <w:pPr>
        <w:pStyle w:val="Paragraphedeliste"/>
        <w:numPr>
          <w:ilvl w:val="1"/>
          <w:numId w:val="31"/>
        </w:numPr>
        <w:spacing w:before="60" w:after="0"/>
        <w:ind w:left="567" w:hanging="283"/>
        <w:contextualSpacing w:val="0"/>
      </w:pPr>
      <w:r>
        <w:t>le cas échéant, les renseignements relatifs aux déductions ou versements complémentaires.</w:t>
      </w:r>
    </w:p>
    <w:p w14:paraId="309A306F" w14:textId="77777777" w:rsidR="00537D66" w:rsidRDefault="00537D66" w:rsidP="00666995">
      <w:pPr>
        <w:pStyle w:val="Paragraphedeliste"/>
        <w:numPr>
          <w:ilvl w:val="1"/>
          <w:numId w:val="31"/>
        </w:numPr>
        <w:spacing w:before="60" w:after="0"/>
        <w:ind w:left="567" w:hanging="283"/>
        <w:contextualSpacing w:val="0"/>
      </w:pPr>
      <w:r>
        <w:t>les factures comportent, en application de l'article R. 123-221 du code de commerce, le numéro d'identité de l'émetteur de la facture attribué à chaque établissement ou, à défaut, à chaque personne inscrite ;</w:t>
      </w:r>
    </w:p>
    <w:p w14:paraId="2640D503" w14:textId="77777777" w:rsidR="00537D66" w:rsidRDefault="00537D66" w:rsidP="00666995">
      <w:pPr>
        <w:pStyle w:val="Paragraphedeliste"/>
        <w:numPr>
          <w:ilvl w:val="0"/>
          <w:numId w:val="31"/>
        </w:numPr>
        <w:spacing w:before="60" w:after="0"/>
        <w:ind w:left="284" w:hanging="284"/>
        <w:contextualSpacing w:val="0"/>
      </w:pPr>
      <w:r w:rsidRPr="00857CD3">
        <w:rPr>
          <w:u w:val="single"/>
        </w:rPr>
        <w:t>pour les bons de commande</w:t>
      </w:r>
      <w:r>
        <w:t xml:space="preserve"> : le numéro Chorus intitulé "REF CHORUS" commençant par </w:t>
      </w:r>
      <w:r w:rsidRPr="00857CD3">
        <w:rPr>
          <w:b/>
        </w:rPr>
        <w:t>14……;</w:t>
      </w:r>
    </w:p>
    <w:p w14:paraId="1BE0E364" w14:textId="4DC7C4A4" w:rsidR="00847238" w:rsidRDefault="00537D66" w:rsidP="00666995">
      <w:pPr>
        <w:pStyle w:val="Paragraphedeliste"/>
        <w:numPr>
          <w:ilvl w:val="0"/>
          <w:numId w:val="31"/>
        </w:numPr>
        <w:spacing w:before="60" w:after="0"/>
        <w:ind w:left="284" w:hanging="284"/>
        <w:contextualSpacing w:val="0"/>
      </w:pPr>
      <w:r w:rsidRPr="00857CD3">
        <w:rPr>
          <w:u w:val="single"/>
        </w:rPr>
        <w:t>pour les marchés</w:t>
      </w:r>
      <w:r>
        <w:t xml:space="preserve"> : le numéro comportant dix chiffres, correspondant à l'engagement juridique (</w:t>
      </w:r>
      <w:r w:rsidRPr="00857CD3">
        <w:rPr>
          <w:b/>
        </w:rPr>
        <w:t>n° EJ court indiqué dans le mail de notification</w:t>
      </w:r>
      <w:r>
        <w:t>) ;</w:t>
      </w:r>
    </w:p>
    <w:p w14:paraId="02EC715F" w14:textId="03CFB175" w:rsidR="00847238" w:rsidRPr="00686CBE" w:rsidRDefault="00537D66" w:rsidP="00857CD3">
      <w:pPr>
        <w:pStyle w:val="Paragraphedeliste"/>
        <w:numPr>
          <w:ilvl w:val="0"/>
          <w:numId w:val="31"/>
        </w:numPr>
        <w:spacing w:before="60" w:after="0"/>
        <w:ind w:left="284" w:hanging="284"/>
        <w:contextualSpacing w:val="0"/>
      </w:pPr>
      <w:r>
        <w:t>l</w:t>
      </w:r>
      <w:r w:rsidRPr="00686CBE">
        <w:t xml:space="preserve">e numéro d'identification du service en charge de l'exécution du paiement généré par l'application "Chorus": </w:t>
      </w:r>
      <w:r w:rsidRPr="00857CD3">
        <w:rPr>
          <w:b/>
        </w:rPr>
        <w:t>D0975HB075</w:t>
      </w:r>
      <w:r w:rsidRPr="00686CBE">
        <w:t> ;</w:t>
      </w:r>
    </w:p>
    <w:p w14:paraId="7173D9C3" w14:textId="77777777" w:rsidR="00537D66" w:rsidRDefault="00537D66" w:rsidP="00857CD3">
      <w:pPr>
        <w:pStyle w:val="Paragraphedeliste"/>
        <w:numPr>
          <w:ilvl w:val="0"/>
          <w:numId w:val="31"/>
        </w:numPr>
        <w:spacing w:before="60" w:after="0"/>
        <w:ind w:left="284" w:hanging="284"/>
        <w:contextualSpacing w:val="0"/>
      </w:pPr>
      <w:r>
        <w:t xml:space="preserve">le numéro SIRET de l’Etat : </w:t>
      </w:r>
      <w:r w:rsidRPr="00857CD3">
        <w:rPr>
          <w:b/>
        </w:rPr>
        <w:t>110 002 011 00044</w:t>
      </w:r>
      <w:r>
        <w:t> ;</w:t>
      </w:r>
    </w:p>
    <w:p w14:paraId="04760DF9" w14:textId="77777777" w:rsidR="00537D66" w:rsidRPr="00753014" w:rsidRDefault="00537D66" w:rsidP="00666995">
      <w:pPr>
        <w:pStyle w:val="Paragraphedeliste"/>
        <w:numPr>
          <w:ilvl w:val="0"/>
          <w:numId w:val="31"/>
        </w:numPr>
        <w:spacing w:before="60" w:after="0"/>
        <w:ind w:left="284" w:hanging="284"/>
        <w:contextualSpacing w:val="0"/>
      </w:pPr>
      <w:r>
        <w:t xml:space="preserve">la domiciliation bancaire imprimée sur la facture ou un </w:t>
      </w:r>
      <w:r w:rsidRPr="00753014">
        <w:t>relevé d’identité bancaire ou postal si celui-ci est différent des mentions figurant à l’acte d’engagement.</w:t>
      </w:r>
    </w:p>
    <w:p w14:paraId="3EB303B8" w14:textId="77777777" w:rsidR="001746C0" w:rsidRPr="00753014" w:rsidRDefault="001746C0" w:rsidP="001746C0">
      <w:pPr>
        <w:rPr>
          <w:rFonts w:cs="Arial"/>
        </w:rPr>
      </w:pPr>
    </w:p>
    <w:p w14:paraId="74A27226" w14:textId="4AAC8D5F" w:rsidR="001746C0" w:rsidRPr="00753014" w:rsidRDefault="001746C0" w:rsidP="001746C0">
      <w:pPr>
        <w:rPr>
          <w:rFonts w:cs="Arial"/>
        </w:rPr>
      </w:pPr>
      <w:r w:rsidRPr="00753014">
        <w:rPr>
          <w:rFonts w:cs="Arial"/>
        </w:rPr>
        <w:t xml:space="preserve">En cas de problèmes concernant le paiement des factures, le titulaire peut s’adresser au bureau finances de la sous-direction de préfiguration de l’agence ministérielle de gestion à l’adresse suivante : </w:t>
      </w:r>
      <w:hyperlink r:id="rId13" w:history="1">
        <w:r w:rsidR="00537D66" w:rsidRPr="00753014">
          <w:rPr>
            <w:rStyle w:val="Lienhypertexte"/>
            <w:rFonts w:cs="Arial"/>
            <w:color w:val="auto"/>
          </w:rPr>
          <w:t>sga-sdpamg-bfin-fournisseurs.contact.fct@intradef.gouv.fr</w:t>
        </w:r>
      </w:hyperlink>
      <w:r w:rsidR="00537D66" w:rsidRPr="00753014">
        <w:rPr>
          <w:rFonts w:cs="Arial"/>
        </w:rPr>
        <w:t xml:space="preserve"> </w:t>
      </w:r>
    </w:p>
    <w:p w14:paraId="17020083" w14:textId="77777777" w:rsidR="001746C0" w:rsidRPr="00753014" w:rsidRDefault="001746C0" w:rsidP="001746C0">
      <w:pPr>
        <w:rPr>
          <w:rFonts w:cs="Arial"/>
        </w:rPr>
      </w:pPr>
    </w:p>
    <w:p w14:paraId="42DA59DC" w14:textId="77777777" w:rsidR="001746C0" w:rsidRPr="00753014" w:rsidRDefault="001746C0" w:rsidP="00E77F8E">
      <w:pPr>
        <w:pStyle w:val="Titre3"/>
      </w:pPr>
      <w:r w:rsidRPr="00753014">
        <w:t>Modalités concernant les demandes de paiement des sous-traitants ayant droit au paiement direct (montant ≥ 600 € TTC).</w:t>
      </w:r>
    </w:p>
    <w:p w14:paraId="4DB63692" w14:textId="77777777" w:rsidR="001746C0" w:rsidRPr="00753014" w:rsidRDefault="001746C0" w:rsidP="001746C0">
      <w:pPr>
        <w:rPr>
          <w:rFonts w:cs="Arial"/>
        </w:rPr>
      </w:pPr>
    </w:p>
    <w:p w14:paraId="62585D39" w14:textId="77777777" w:rsidR="001746C0" w:rsidRPr="00753014" w:rsidRDefault="001746C0" w:rsidP="001746C0">
      <w:pPr>
        <w:rPr>
          <w:rFonts w:cs="Arial"/>
        </w:rPr>
      </w:pPr>
      <w:r w:rsidRPr="00753014">
        <w:rPr>
          <w:rFonts w:cs="Arial"/>
        </w:rPr>
        <w:t>Conformément à l’article L.2192-1 du code de la commande publique, les titulaires de marchés conclus avec l’Etat ainsi que leurs sous-traitants admis au paiement direct, transmettent leurs factures sous forme électronique.</w:t>
      </w:r>
    </w:p>
    <w:p w14:paraId="72FD39E8" w14:textId="77777777" w:rsidR="001746C0" w:rsidRPr="00753014" w:rsidRDefault="001746C0" w:rsidP="001746C0">
      <w:pPr>
        <w:rPr>
          <w:rFonts w:cs="Arial"/>
        </w:rPr>
      </w:pPr>
    </w:p>
    <w:p w14:paraId="77A37030" w14:textId="77A6054E" w:rsidR="001746C0" w:rsidRPr="001746C0" w:rsidRDefault="001746C0" w:rsidP="001746C0">
      <w:pPr>
        <w:rPr>
          <w:rFonts w:cs="Arial"/>
        </w:rPr>
      </w:pPr>
      <w:r w:rsidRPr="00753014">
        <w:rPr>
          <w:rFonts w:cs="Arial"/>
        </w:rPr>
        <w:t xml:space="preserve">Conformément à l’article R. 2193-11 du code de la commande publique, le sous-traitant adresse sa demande de paiement au titulaire </w:t>
      </w:r>
      <w:r w:rsidR="00DB3963" w:rsidRPr="00753014">
        <w:rPr>
          <w:rFonts w:cs="Arial"/>
        </w:rPr>
        <w:t>de l’accord-cadre</w:t>
      </w:r>
      <w:r w:rsidRPr="00753014">
        <w:rPr>
          <w:rFonts w:cs="Arial"/>
        </w:rPr>
        <w:t xml:space="preserve">, par tout moyen permettant d’en </w:t>
      </w:r>
      <w:r w:rsidRPr="001746C0">
        <w:rPr>
          <w:rFonts w:cs="Arial"/>
        </w:rPr>
        <w:t>assurer la réception et d’en déterminer la date ou la dépose auprès du titulaire contre récépissé.</w:t>
      </w:r>
    </w:p>
    <w:p w14:paraId="5413EBD4" w14:textId="77777777" w:rsidR="001746C0" w:rsidRPr="001746C0" w:rsidRDefault="001746C0" w:rsidP="001746C0">
      <w:pPr>
        <w:rPr>
          <w:rFonts w:cs="Arial"/>
        </w:rPr>
      </w:pPr>
    </w:p>
    <w:p w14:paraId="1B4B10BD" w14:textId="77777777" w:rsidR="001746C0" w:rsidRPr="001746C0" w:rsidRDefault="001746C0" w:rsidP="001746C0">
      <w:pPr>
        <w:rPr>
          <w:rFonts w:cs="Arial"/>
        </w:rPr>
      </w:pPr>
      <w:r w:rsidRPr="001746C0">
        <w:rPr>
          <w:rFonts w:cs="Arial"/>
        </w:rPr>
        <w:t xml:space="preserve">Le titulaire dispose de quinze jours à compter de la signature de l'accusé de réception ou du récépissé pour donner son accord, ou notifier un refus, d'une part, au sous-traitant et, d'autre part, à l’acheteur. </w:t>
      </w:r>
    </w:p>
    <w:p w14:paraId="29CDEBA4" w14:textId="77777777" w:rsidR="001746C0" w:rsidRPr="001746C0" w:rsidRDefault="001746C0" w:rsidP="001746C0">
      <w:pPr>
        <w:rPr>
          <w:rFonts w:cs="Arial"/>
        </w:rPr>
      </w:pPr>
    </w:p>
    <w:p w14:paraId="5BD5C945" w14:textId="77777777" w:rsidR="001746C0" w:rsidRPr="001746C0" w:rsidRDefault="001746C0" w:rsidP="001746C0">
      <w:pPr>
        <w:rPr>
          <w:rFonts w:cs="Arial"/>
        </w:rPr>
      </w:pPr>
      <w:r w:rsidRPr="001746C0">
        <w:rPr>
          <w:rFonts w:cs="Arial"/>
        </w:rPr>
        <w:lastRenderedPageBreak/>
        <w:t>Le sous-traitant adresse ensuite sa demande de paiement de préférence par envoi dématérialisé par le biais de la saisine en ligne des factures sur le portail Chorus ou, s’il n’est pas en mesure de le faire, selon l'une des deux modalités définies dans les articles 2) et 3) de l’article 11.3.1 ci-dessus, accompagnée des factures et de l'accusé de réception ou du récépissé attestant que le titulaire a bien reçu la demande ou de l'avis postal attestant que le pli a été refusé ou n'a pas été réclamé.</w:t>
      </w:r>
    </w:p>
    <w:p w14:paraId="27B0A619" w14:textId="77777777" w:rsidR="001746C0" w:rsidRPr="001746C0" w:rsidRDefault="001746C0" w:rsidP="001746C0">
      <w:pPr>
        <w:rPr>
          <w:rFonts w:cs="Arial"/>
        </w:rPr>
      </w:pPr>
    </w:p>
    <w:p w14:paraId="3EE0CEA5" w14:textId="77777777" w:rsidR="001746C0" w:rsidRDefault="001746C0" w:rsidP="00E77F8E">
      <w:pPr>
        <w:pStyle w:val="Titre2"/>
      </w:pPr>
      <w:bookmarkStart w:id="47" w:name="_Toc201911768"/>
      <w:r w:rsidRPr="001746C0">
        <w:t>Délai global de paiement.</w:t>
      </w:r>
      <w:bookmarkEnd w:id="47"/>
    </w:p>
    <w:p w14:paraId="5164674F" w14:textId="77777777" w:rsidR="001746C0" w:rsidRPr="001746C0" w:rsidRDefault="001746C0" w:rsidP="001746C0">
      <w:pPr>
        <w:rPr>
          <w:rFonts w:cs="Arial"/>
        </w:rPr>
      </w:pPr>
    </w:p>
    <w:p w14:paraId="13DC1399" w14:textId="77777777" w:rsidR="001746C0" w:rsidRPr="00753014" w:rsidRDefault="001746C0" w:rsidP="001746C0">
      <w:pPr>
        <w:rPr>
          <w:rFonts w:cs="Arial"/>
        </w:rPr>
      </w:pPr>
      <w:r w:rsidRPr="001746C0">
        <w:rPr>
          <w:rFonts w:cs="Arial"/>
        </w:rPr>
        <w:t>Le délai global de paiement des sommes dues en exécution de marché est fixé à 30 jours maximum conformément à l’article R. 2192-10 du code de la commande publique.</w:t>
      </w:r>
    </w:p>
    <w:p w14:paraId="7CE89C83" w14:textId="77777777" w:rsidR="001746C0" w:rsidRPr="00753014" w:rsidRDefault="001746C0" w:rsidP="001746C0">
      <w:pPr>
        <w:rPr>
          <w:rFonts w:cs="Arial"/>
        </w:rPr>
      </w:pPr>
    </w:p>
    <w:p w14:paraId="02C935D2" w14:textId="77777777" w:rsidR="001746C0" w:rsidRPr="00753014" w:rsidRDefault="001746C0" w:rsidP="001746C0">
      <w:pPr>
        <w:rPr>
          <w:rFonts w:cs="Arial"/>
        </w:rPr>
      </w:pPr>
      <w:r w:rsidRPr="00753014">
        <w:rPr>
          <w:rFonts w:cs="Arial"/>
        </w:rPr>
        <w:t>Le délai de paiement peut être interrompu par l’acheteur dans les conditions prévues aux articles R. 2192-27 à R. 2192-30 du code de la commande publique, s'il constate que la demande de paiement ne comporte pas l'ensemble des pièces et des mentions prévues par la loi ou par le contrat ou que celles-ci sont erronées ou incohérentes.</w:t>
      </w:r>
    </w:p>
    <w:p w14:paraId="7C225FE0" w14:textId="77777777" w:rsidR="001746C0" w:rsidRPr="00753014" w:rsidRDefault="001746C0" w:rsidP="001746C0">
      <w:pPr>
        <w:rPr>
          <w:rFonts w:cs="Arial"/>
        </w:rPr>
      </w:pPr>
    </w:p>
    <w:p w14:paraId="4DC5031F" w14:textId="1071260F" w:rsidR="001746C0" w:rsidRPr="00753014" w:rsidRDefault="001746C0" w:rsidP="001746C0">
      <w:pPr>
        <w:rPr>
          <w:rFonts w:cs="Arial"/>
        </w:rPr>
      </w:pPr>
      <w:r w:rsidRPr="00753014">
        <w:rPr>
          <w:rFonts w:cs="Arial"/>
        </w:rPr>
        <w:t xml:space="preserve">Le dépassement du délai de paiement ouvre de plein droit et sans autre formalité, pour le titulaire </w:t>
      </w:r>
      <w:r w:rsidR="00DB3963" w:rsidRPr="00753014">
        <w:rPr>
          <w:rFonts w:cs="Arial"/>
        </w:rPr>
        <w:t xml:space="preserve">de l’accord-cadre </w:t>
      </w:r>
      <w:r w:rsidRPr="00753014">
        <w:rPr>
          <w:rFonts w:cs="Arial"/>
        </w:rPr>
        <w:t>ou du sous-traitant admis au paiement direct, au bénéfice d'intérêts moratoires à compter du jour suivant l’expiration du délai de paiement ou l’échéance prévue au contrat et d'indemnité forfaitaire pour frais de recouvrement conformément aux dispositions des articles R.2192-31 à R.2192-36 du code de la commande publique.</w:t>
      </w:r>
    </w:p>
    <w:p w14:paraId="1A1598A7" w14:textId="77777777" w:rsidR="001746C0" w:rsidRPr="00753014" w:rsidRDefault="001746C0" w:rsidP="001746C0">
      <w:pPr>
        <w:rPr>
          <w:rFonts w:cs="Arial"/>
        </w:rPr>
      </w:pPr>
    </w:p>
    <w:p w14:paraId="498DF0B8" w14:textId="77777777" w:rsidR="001746C0" w:rsidRPr="00753014" w:rsidRDefault="001746C0" w:rsidP="001746C0">
      <w:pPr>
        <w:rPr>
          <w:rFonts w:cs="Arial"/>
        </w:rPr>
      </w:pPr>
      <w:r w:rsidRPr="00753014">
        <w:rPr>
          <w:rFonts w:cs="Arial"/>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558A992" w14:textId="77777777" w:rsidR="001746C0" w:rsidRPr="00753014" w:rsidRDefault="001746C0" w:rsidP="001746C0">
      <w:pPr>
        <w:rPr>
          <w:rFonts w:cs="Arial"/>
        </w:rPr>
      </w:pPr>
    </w:p>
    <w:p w14:paraId="156E2101" w14:textId="77777777" w:rsidR="001746C0" w:rsidRPr="001746C0" w:rsidRDefault="001746C0" w:rsidP="001746C0">
      <w:pPr>
        <w:rPr>
          <w:rFonts w:cs="Arial"/>
        </w:rPr>
      </w:pPr>
      <w:r w:rsidRPr="00753014">
        <w:rPr>
          <w:rFonts w:cs="Arial"/>
        </w:rPr>
        <w:t xml:space="preserve">Le montant de l’indemnité forfaitaire pour frais de recouvrement est fixé à l’article D. </w:t>
      </w:r>
      <w:r w:rsidRPr="001746C0">
        <w:rPr>
          <w:rFonts w:cs="Arial"/>
        </w:rPr>
        <w:t>2192-35 du code de la commande publique.</w:t>
      </w:r>
    </w:p>
    <w:p w14:paraId="3CF4EA79" w14:textId="77777777" w:rsidR="001746C0" w:rsidRPr="001746C0" w:rsidRDefault="001746C0" w:rsidP="001746C0">
      <w:pPr>
        <w:rPr>
          <w:rFonts w:cs="Arial"/>
        </w:rPr>
      </w:pPr>
    </w:p>
    <w:p w14:paraId="1AD3E5E6" w14:textId="77777777" w:rsidR="001746C0" w:rsidRPr="001746C0" w:rsidRDefault="001746C0" w:rsidP="001746C0">
      <w:pPr>
        <w:rPr>
          <w:rFonts w:cs="Arial"/>
        </w:rPr>
      </w:pPr>
      <w:r w:rsidRPr="001746C0">
        <w:rPr>
          <w:rFonts w:cs="Arial"/>
        </w:rPr>
        <w:t>Les intérêts moratoires et l’indemnité forfaitaire pour frais de recouvrement sont payés dans un délai de quarante-cinq (45) jours suivant la mise en paiement du principal.</w:t>
      </w:r>
    </w:p>
    <w:p w14:paraId="4E275609" w14:textId="77777777" w:rsidR="001746C0" w:rsidRPr="001746C0" w:rsidRDefault="001746C0" w:rsidP="001746C0">
      <w:pPr>
        <w:rPr>
          <w:rFonts w:cs="Arial"/>
        </w:rPr>
      </w:pPr>
    </w:p>
    <w:p w14:paraId="561C7AEC" w14:textId="77777777" w:rsidR="001746C0" w:rsidRPr="001746C0" w:rsidRDefault="001746C0" w:rsidP="001746C0">
      <w:pPr>
        <w:rPr>
          <w:rFonts w:cs="Arial"/>
        </w:rPr>
      </w:pPr>
      <w:r w:rsidRPr="001746C0">
        <w:rPr>
          <w:rFonts w:cs="Arial"/>
        </w:rPr>
        <w:t>Conformément à l’article R. 2192-15 du code de la commande publique, la date de réception de la demande de paiement par l’acheteur correspond :</w:t>
      </w:r>
    </w:p>
    <w:p w14:paraId="1DA49FE8" w14:textId="77777777" w:rsidR="001746C0" w:rsidRPr="001746C0" w:rsidRDefault="001746C0" w:rsidP="001746C0">
      <w:pPr>
        <w:rPr>
          <w:rFonts w:cs="Arial"/>
        </w:rPr>
      </w:pPr>
    </w:p>
    <w:p w14:paraId="4F973789" w14:textId="77777777" w:rsidR="001746C0" w:rsidRPr="001746C0" w:rsidRDefault="001746C0" w:rsidP="001746C0">
      <w:pPr>
        <w:rPr>
          <w:rFonts w:cs="Arial"/>
        </w:rPr>
      </w:pPr>
      <w:r w:rsidRPr="001746C0">
        <w:rPr>
          <w:rFonts w:cs="Arial"/>
        </w:rPr>
        <w:t>1° Lorsque les factures sont transmises par échange de données informatisé (EDI), à la date à laquelle le système d'information budgétaire et comptable de l'Etat horodate l'arrivée de la facture ;</w:t>
      </w:r>
    </w:p>
    <w:p w14:paraId="773A5BB5" w14:textId="77777777" w:rsidR="001746C0" w:rsidRPr="001746C0" w:rsidRDefault="001746C0" w:rsidP="001746C0">
      <w:pPr>
        <w:rPr>
          <w:rFonts w:cs="Arial"/>
        </w:rPr>
      </w:pPr>
    </w:p>
    <w:p w14:paraId="14DD1FE6" w14:textId="77777777" w:rsidR="001746C0" w:rsidRPr="001746C0" w:rsidRDefault="001746C0" w:rsidP="001746C0">
      <w:pPr>
        <w:rPr>
          <w:rFonts w:cs="Arial"/>
        </w:rPr>
      </w:pPr>
      <w:r w:rsidRPr="001746C0">
        <w:rPr>
          <w:rFonts w:cs="Arial"/>
        </w:rPr>
        <w:t>2° Lorsque les factures sont transmises par le mode portail ou service, à la date de notification à l’acheteur du message électronique l'informant de la mise à disposition de la facture sur ce portail.</w:t>
      </w:r>
    </w:p>
    <w:p w14:paraId="021D78D3" w14:textId="77777777" w:rsidR="001746C0" w:rsidRPr="001746C0" w:rsidRDefault="001746C0" w:rsidP="001746C0">
      <w:pPr>
        <w:rPr>
          <w:rFonts w:cs="Arial"/>
        </w:rPr>
      </w:pPr>
    </w:p>
    <w:p w14:paraId="3FB0E7F5" w14:textId="77777777" w:rsidR="001746C0" w:rsidRPr="00B37B8E" w:rsidRDefault="001746C0" w:rsidP="001746C0">
      <w:pPr>
        <w:rPr>
          <w:rFonts w:cs="Arial"/>
          <w:u w:val="single"/>
        </w:rPr>
      </w:pPr>
      <w:r w:rsidRPr="00B37B8E">
        <w:rPr>
          <w:rFonts w:cs="Arial"/>
          <w:u w:val="single"/>
        </w:rPr>
        <w:t>Point de départ du délai de paiement des avances.</w:t>
      </w:r>
    </w:p>
    <w:p w14:paraId="00BF696B" w14:textId="77777777" w:rsidR="001746C0" w:rsidRPr="001746C0" w:rsidRDefault="001746C0" w:rsidP="001746C0">
      <w:pPr>
        <w:rPr>
          <w:rFonts w:cs="Arial"/>
        </w:rPr>
      </w:pPr>
      <w:r w:rsidRPr="001746C0">
        <w:rPr>
          <w:rFonts w:cs="Arial"/>
        </w:rPr>
        <w:t>En cas de versement d'une avance, le délai de paiement de celle-ci court à compter de la date de notification de l'acte qui emporte commencement d'exécution des prestations qui correspondent à l'avance si un tel acte est prévu ou, à défaut, de la date de notification du contrat.</w:t>
      </w:r>
    </w:p>
    <w:p w14:paraId="4A3BD5F5" w14:textId="77777777" w:rsidR="001746C0" w:rsidRPr="001746C0" w:rsidRDefault="001746C0" w:rsidP="001746C0">
      <w:pPr>
        <w:rPr>
          <w:rFonts w:cs="Arial"/>
        </w:rPr>
      </w:pPr>
    </w:p>
    <w:p w14:paraId="748BF8A9" w14:textId="77777777" w:rsidR="001746C0" w:rsidRPr="00B37B8E" w:rsidRDefault="001746C0" w:rsidP="001746C0">
      <w:pPr>
        <w:rPr>
          <w:rFonts w:cs="Arial"/>
          <w:u w:val="single"/>
        </w:rPr>
      </w:pPr>
      <w:r w:rsidRPr="00B37B8E">
        <w:rPr>
          <w:rFonts w:cs="Arial"/>
          <w:u w:val="single"/>
        </w:rPr>
        <w:t xml:space="preserve">Point de départ pour les autres délais de paiement. </w:t>
      </w:r>
    </w:p>
    <w:p w14:paraId="38CF5CD6" w14:textId="77777777" w:rsidR="001746C0" w:rsidRPr="00753014" w:rsidRDefault="001746C0" w:rsidP="001746C0">
      <w:pPr>
        <w:rPr>
          <w:rFonts w:cs="Arial"/>
        </w:rPr>
      </w:pPr>
      <w:r w:rsidRPr="001746C0">
        <w:rPr>
          <w:rFonts w:cs="Arial"/>
        </w:rPr>
        <w:t>Le délai de paiement court à compter de la date de réception de la demande de paiement par l’acheteur. Toutefois, conformément à l’article R. 2192-17 du code de la commande publique, le délai de paiement court à compter de la date de décision d’admission des prestations, si cette date est postérieure à la date de réception de la demande de paiement.</w:t>
      </w:r>
    </w:p>
    <w:p w14:paraId="062957E3" w14:textId="77777777" w:rsidR="001746C0" w:rsidRPr="00753014" w:rsidRDefault="001746C0" w:rsidP="001746C0">
      <w:pPr>
        <w:rPr>
          <w:rFonts w:cs="Arial"/>
        </w:rPr>
      </w:pPr>
    </w:p>
    <w:p w14:paraId="7B1D4048" w14:textId="6E5BA432" w:rsidR="001746C0" w:rsidRPr="00753014" w:rsidRDefault="001746C0" w:rsidP="001746C0">
      <w:pPr>
        <w:rPr>
          <w:rFonts w:cs="Arial"/>
        </w:rPr>
      </w:pPr>
      <w:r w:rsidRPr="00753014">
        <w:rPr>
          <w:rFonts w:cs="Arial"/>
        </w:rPr>
        <w:t>Pour le paiement des règlements partiels définitifs et du solde, conformément à l’article 11.7.1</w:t>
      </w:r>
      <w:r w:rsidR="005D5653" w:rsidRPr="00753014">
        <w:rPr>
          <w:rFonts w:cs="Arial"/>
        </w:rPr>
        <w:t xml:space="preserve"> </w:t>
      </w:r>
      <w:r w:rsidRPr="00753014">
        <w:rPr>
          <w:rFonts w:cs="Arial"/>
        </w:rPr>
        <w:t>du CCAG/PI, le titulaire ne peut envoyer la demande de paiement qu’à compter de la décision d’admission des prestations.</w:t>
      </w:r>
    </w:p>
    <w:p w14:paraId="2C37F96D" w14:textId="77777777" w:rsidR="001746C0" w:rsidRPr="00753014" w:rsidRDefault="001746C0" w:rsidP="001746C0">
      <w:pPr>
        <w:rPr>
          <w:rFonts w:cs="Arial"/>
        </w:rPr>
      </w:pPr>
    </w:p>
    <w:p w14:paraId="7A689A65" w14:textId="77777777" w:rsidR="001746C0" w:rsidRPr="00753014" w:rsidRDefault="001746C0" w:rsidP="00E77F8E">
      <w:pPr>
        <w:pStyle w:val="Titre2"/>
      </w:pPr>
      <w:bookmarkStart w:id="48" w:name="_Toc201911769"/>
      <w:r w:rsidRPr="00753014">
        <w:t>Ordonnateur et comptable assignataire.</w:t>
      </w:r>
      <w:bookmarkEnd w:id="48"/>
    </w:p>
    <w:p w14:paraId="5A18EB76" w14:textId="77777777" w:rsidR="001746C0" w:rsidRPr="001746C0" w:rsidRDefault="001746C0" w:rsidP="001746C0">
      <w:pPr>
        <w:rPr>
          <w:rFonts w:cs="Arial"/>
        </w:rPr>
      </w:pPr>
    </w:p>
    <w:p w14:paraId="090DF69F" w14:textId="42A9679E" w:rsidR="001746C0" w:rsidRPr="001746C0" w:rsidRDefault="001746C0" w:rsidP="001746C0">
      <w:pPr>
        <w:rPr>
          <w:rFonts w:cs="Arial"/>
        </w:rPr>
      </w:pPr>
      <w:r w:rsidRPr="001746C0">
        <w:rPr>
          <w:rFonts w:cs="Arial"/>
        </w:rPr>
        <w:t xml:space="preserve">L’ordonnateur chargé d’émettre des </w:t>
      </w:r>
      <w:r w:rsidR="00D8225E">
        <w:rPr>
          <w:rFonts w:cs="Arial"/>
        </w:rPr>
        <w:t>ordres</w:t>
      </w:r>
      <w:r w:rsidR="00D8225E" w:rsidRPr="001746C0">
        <w:rPr>
          <w:rFonts w:cs="Arial"/>
        </w:rPr>
        <w:t xml:space="preserve"> </w:t>
      </w:r>
      <w:r w:rsidRPr="001746C0">
        <w:rPr>
          <w:rFonts w:cs="Arial"/>
        </w:rPr>
        <w:t>de paiement est le sous-directeur de la préfiguration de l’agence ministérielle de gestion (SDPAMG).</w:t>
      </w:r>
    </w:p>
    <w:p w14:paraId="77BAE2B0" w14:textId="77777777" w:rsidR="001746C0" w:rsidRPr="001746C0" w:rsidRDefault="001746C0" w:rsidP="001746C0">
      <w:pPr>
        <w:rPr>
          <w:rFonts w:cs="Arial"/>
        </w:rPr>
      </w:pPr>
    </w:p>
    <w:p w14:paraId="57976B3A" w14:textId="77777777" w:rsidR="001746C0" w:rsidRPr="001746C0" w:rsidRDefault="001746C0" w:rsidP="001746C0">
      <w:pPr>
        <w:rPr>
          <w:rFonts w:cs="Arial"/>
        </w:rPr>
      </w:pPr>
      <w:r w:rsidRPr="001746C0">
        <w:rPr>
          <w:rFonts w:cs="Arial"/>
        </w:rPr>
        <w:t>Le comptable assignataire chargé des paiements est l’agent comptable des services industriels de l’armement (ACSIA) – Immeuble Vendôme III – 11, rue du Rempart – 93196 Noisy-Le-Grand.</w:t>
      </w:r>
    </w:p>
    <w:p w14:paraId="66F9827C" w14:textId="77777777" w:rsidR="001746C0" w:rsidRPr="001746C0" w:rsidRDefault="001746C0" w:rsidP="001746C0">
      <w:pPr>
        <w:rPr>
          <w:rFonts w:cs="Arial"/>
        </w:rPr>
      </w:pPr>
    </w:p>
    <w:p w14:paraId="0D0FB6E7" w14:textId="77777777" w:rsidR="001746C0" w:rsidRDefault="001746C0" w:rsidP="00E77F8E">
      <w:pPr>
        <w:pStyle w:val="Titre2"/>
      </w:pPr>
      <w:bookmarkStart w:id="49" w:name="_Toc201911770"/>
      <w:r w:rsidRPr="001746C0">
        <w:t>Cession et nantissement de créance.</w:t>
      </w:r>
      <w:bookmarkEnd w:id="49"/>
    </w:p>
    <w:p w14:paraId="2EE865F4" w14:textId="77777777" w:rsidR="001746C0" w:rsidRPr="001746C0" w:rsidRDefault="001746C0" w:rsidP="001746C0">
      <w:pPr>
        <w:rPr>
          <w:rFonts w:cs="Arial"/>
        </w:rPr>
      </w:pPr>
    </w:p>
    <w:p w14:paraId="249C17A9" w14:textId="77777777" w:rsidR="001746C0" w:rsidRPr="001746C0" w:rsidRDefault="001746C0" w:rsidP="001746C0">
      <w:pPr>
        <w:rPr>
          <w:rFonts w:cs="Arial"/>
        </w:rPr>
      </w:pPr>
      <w:r w:rsidRPr="001746C0">
        <w:rPr>
          <w:rFonts w:cs="Arial"/>
        </w:rPr>
        <w:t>Le titulaire peut être admis au bénéfice du régime institué par les articles R. 2191-45 à R.2195-63 du code de la commande publique concernant la cession ou au nantissement des créances. La personne habilitée à fournir les renseignements visés à l’article R. 2191-60 du code est l’acheteur.</w:t>
      </w:r>
    </w:p>
    <w:p w14:paraId="134475F4" w14:textId="77777777" w:rsidR="001746C0" w:rsidRPr="001746C0" w:rsidRDefault="001746C0" w:rsidP="001746C0">
      <w:pPr>
        <w:rPr>
          <w:rFonts w:cs="Arial"/>
        </w:rPr>
      </w:pPr>
    </w:p>
    <w:p w14:paraId="446DD706" w14:textId="77777777" w:rsidR="001746C0" w:rsidRDefault="001746C0" w:rsidP="00E77F8E">
      <w:pPr>
        <w:pStyle w:val="Titre2"/>
      </w:pPr>
      <w:bookmarkStart w:id="50" w:name="_Toc201911771"/>
      <w:r w:rsidRPr="001746C0">
        <w:t>Paiement des sous-traitants.</w:t>
      </w:r>
      <w:bookmarkEnd w:id="50"/>
    </w:p>
    <w:p w14:paraId="44DEE2A9" w14:textId="77777777" w:rsidR="001746C0" w:rsidRPr="001746C0" w:rsidRDefault="001746C0" w:rsidP="001746C0">
      <w:pPr>
        <w:rPr>
          <w:rFonts w:cs="Arial"/>
        </w:rPr>
      </w:pPr>
    </w:p>
    <w:p w14:paraId="35AA534C" w14:textId="77777777" w:rsidR="001746C0" w:rsidRPr="00B37B8E" w:rsidRDefault="001746C0" w:rsidP="00666995">
      <w:pPr>
        <w:pStyle w:val="Paragraphedeliste"/>
        <w:numPr>
          <w:ilvl w:val="1"/>
          <w:numId w:val="8"/>
        </w:numPr>
        <w:rPr>
          <w:rFonts w:cs="Arial"/>
          <w:u w:val="single"/>
        </w:rPr>
      </w:pPr>
      <w:r w:rsidRPr="00B37B8E">
        <w:rPr>
          <w:rFonts w:cs="Arial"/>
          <w:u w:val="single"/>
        </w:rPr>
        <w:t xml:space="preserve">Paiement direct : paiement à 30 jours, dans les conditions précisées aux articles R.2193-10 à R.2193-16 du code de la commande publique </w:t>
      </w:r>
    </w:p>
    <w:p w14:paraId="624A65A5" w14:textId="77777777" w:rsidR="001746C0" w:rsidRPr="001746C0" w:rsidRDefault="001746C0" w:rsidP="001746C0">
      <w:pPr>
        <w:rPr>
          <w:rFonts w:cs="Arial"/>
        </w:rPr>
      </w:pPr>
      <w:r w:rsidRPr="001746C0">
        <w:rPr>
          <w:rFonts w:cs="Arial"/>
        </w:rPr>
        <w:t>Seul le sous-traitant direct a droit au paiement direct. Le paiement direct du sous-traitant par le maître de l'ouvrage est obligatoire à partir de 600 € TTC.</w:t>
      </w:r>
    </w:p>
    <w:p w14:paraId="5B2A5F61" w14:textId="77777777" w:rsidR="001746C0" w:rsidRPr="001746C0" w:rsidRDefault="001746C0" w:rsidP="001746C0">
      <w:pPr>
        <w:rPr>
          <w:rFonts w:cs="Arial"/>
        </w:rPr>
      </w:pPr>
      <w:r w:rsidRPr="001746C0">
        <w:rPr>
          <w:rFonts w:cs="Arial"/>
        </w:rPr>
        <w:t xml:space="preserve">Le sous-traitant bénéficie de l'avance dans les conditions de l’article 11.1.1 supra. </w:t>
      </w:r>
    </w:p>
    <w:p w14:paraId="0399F06C" w14:textId="77777777" w:rsidR="001746C0" w:rsidRPr="001746C0" w:rsidRDefault="001746C0" w:rsidP="001746C0">
      <w:pPr>
        <w:rPr>
          <w:rFonts w:cs="Arial"/>
        </w:rPr>
      </w:pPr>
    </w:p>
    <w:p w14:paraId="43A90D17" w14:textId="77777777" w:rsidR="001746C0" w:rsidRPr="00B37B8E" w:rsidRDefault="001746C0" w:rsidP="00666995">
      <w:pPr>
        <w:pStyle w:val="Paragraphedeliste"/>
        <w:numPr>
          <w:ilvl w:val="1"/>
          <w:numId w:val="8"/>
        </w:numPr>
        <w:rPr>
          <w:rFonts w:cs="Arial"/>
          <w:u w:val="single"/>
        </w:rPr>
      </w:pPr>
      <w:r w:rsidRPr="00B37B8E">
        <w:rPr>
          <w:rFonts w:cs="Arial"/>
          <w:u w:val="single"/>
        </w:rPr>
        <w:t>Paiement indirect : obligation d'une caution personnelle et solidaire.</w:t>
      </w:r>
    </w:p>
    <w:p w14:paraId="47680B7D" w14:textId="77777777" w:rsidR="001746C0" w:rsidRPr="001746C0" w:rsidRDefault="001746C0" w:rsidP="001746C0">
      <w:pPr>
        <w:rPr>
          <w:rFonts w:cs="Arial"/>
        </w:rPr>
      </w:pPr>
      <w:r w:rsidRPr="001746C0">
        <w:rPr>
          <w:rFonts w:cs="Arial"/>
        </w:rPr>
        <w:t>Si le sous-traitant ne bénéficie pas du paiement direct (montant sous-traité inférieur à 600 € TTC ou sous-traitant de second rang), c'est l'entrepreneur principal et non le maître de l'ouvrage qui paie le sous-traitant.</w:t>
      </w:r>
    </w:p>
    <w:p w14:paraId="7D8D95F8" w14:textId="77777777" w:rsidR="001746C0" w:rsidRPr="001746C0" w:rsidRDefault="001746C0" w:rsidP="001746C0">
      <w:pPr>
        <w:rPr>
          <w:rFonts w:cs="Arial"/>
        </w:rPr>
      </w:pPr>
      <w:r w:rsidRPr="001746C0">
        <w:rPr>
          <w:rFonts w:cs="Arial"/>
        </w:rPr>
        <w:t>L'entrepreneur principal est tenu de délivrer au sous-traitant une caution personnelle et solidaire ou une délégation de paiement, dans les conditions précisées à l'article 14 de la loi n° 75-1334 du 31 décembre 1975 relative à la sous-traitance.</w:t>
      </w:r>
    </w:p>
    <w:p w14:paraId="3BBF49F3" w14:textId="77777777" w:rsidR="001746C0" w:rsidRPr="001746C0" w:rsidRDefault="001746C0" w:rsidP="001746C0">
      <w:pPr>
        <w:rPr>
          <w:rFonts w:cs="Arial"/>
        </w:rPr>
      </w:pPr>
    </w:p>
    <w:p w14:paraId="3484B6AF" w14:textId="77777777" w:rsidR="001746C0" w:rsidRPr="00B37B8E" w:rsidRDefault="001746C0" w:rsidP="00666995">
      <w:pPr>
        <w:pStyle w:val="Paragraphedeliste"/>
        <w:numPr>
          <w:ilvl w:val="1"/>
          <w:numId w:val="8"/>
        </w:numPr>
        <w:rPr>
          <w:rFonts w:cs="Arial"/>
          <w:u w:val="single"/>
        </w:rPr>
      </w:pPr>
      <w:r w:rsidRPr="00B37B8E">
        <w:rPr>
          <w:rFonts w:cs="Arial"/>
          <w:u w:val="single"/>
        </w:rPr>
        <w:t>Nantissement ou cession de créance.</w:t>
      </w:r>
    </w:p>
    <w:p w14:paraId="62613562" w14:textId="77777777" w:rsidR="001746C0" w:rsidRPr="001746C0" w:rsidRDefault="001746C0" w:rsidP="001746C0">
      <w:pPr>
        <w:rPr>
          <w:rFonts w:cs="Arial"/>
        </w:rPr>
      </w:pPr>
      <w:r w:rsidRPr="001746C0">
        <w:rPr>
          <w:rFonts w:cs="Arial"/>
        </w:rPr>
        <w:t>Le sous-traitant admis au paiement direct peut céder ou nantir, à concurrence du montant des prestations qui lui sont réglées directement, tout ou partie de sa créance. Si la sous-traitance est déclarée en cours de marché l'exemplaire pour nantissement doit être restitué pour être modifié.</w:t>
      </w:r>
    </w:p>
    <w:p w14:paraId="4649DA53" w14:textId="77777777" w:rsidR="001746C0" w:rsidRPr="001746C0" w:rsidRDefault="001746C0" w:rsidP="001746C0">
      <w:pPr>
        <w:rPr>
          <w:rFonts w:cs="Arial"/>
        </w:rPr>
      </w:pPr>
    </w:p>
    <w:p w14:paraId="1A49874F" w14:textId="77777777" w:rsidR="001746C0" w:rsidRPr="00753014" w:rsidRDefault="001746C0" w:rsidP="001E18C4">
      <w:pPr>
        <w:pStyle w:val="Titre1"/>
      </w:pPr>
      <w:bookmarkStart w:id="51" w:name="_Toc201911772"/>
      <w:r w:rsidRPr="001746C0">
        <w:t>PÉNALITÉS.</w:t>
      </w:r>
      <w:bookmarkEnd w:id="51"/>
      <w:r w:rsidRPr="001746C0">
        <w:t xml:space="preserve"> </w:t>
      </w:r>
    </w:p>
    <w:p w14:paraId="11D89D6C" w14:textId="77777777" w:rsidR="001746C0" w:rsidRPr="00753014" w:rsidRDefault="001746C0" w:rsidP="001746C0">
      <w:pPr>
        <w:rPr>
          <w:rFonts w:cs="Arial"/>
        </w:rPr>
      </w:pPr>
    </w:p>
    <w:p w14:paraId="25D55A12" w14:textId="33234B12" w:rsidR="003B7679" w:rsidRPr="00753014" w:rsidRDefault="003B7679" w:rsidP="003B7679">
      <w:r w:rsidRPr="00753014">
        <w:t>Par dérogation à l’article 14</w:t>
      </w:r>
      <w:r w:rsidR="00D8225E" w:rsidRPr="00753014">
        <w:t>.1</w:t>
      </w:r>
      <w:r w:rsidRPr="00753014">
        <w:t xml:space="preserve"> du CCAG/PI, lorsque les délais contractuels sont dépassés, le titulaire encourt, sans mise en demeure préalable, des pénalités de retard.</w:t>
      </w:r>
    </w:p>
    <w:p w14:paraId="04ED1B9E" w14:textId="77777777" w:rsidR="003B7679" w:rsidRPr="00753014" w:rsidRDefault="003B7679" w:rsidP="003B7679"/>
    <w:p w14:paraId="17491CEC" w14:textId="29217030" w:rsidR="003B7679" w:rsidRPr="00E85775" w:rsidRDefault="003B7679" w:rsidP="003B7679">
      <w:r w:rsidRPr="00E85775">
        <w:t xml:space="preserve">Le titulaire est informé du montant des pénalités qu’il encourt par un courrier avec accusé de réception du bureau </w:t>
      </w:r>
      <w:r>
        <w:t>finances</w:t>
      </w:r>
      <w:r w:rsidRPr="00E85775">
        <w:t xml:space="preserve"> de la sous-direction</w:t>
      </w:r>
      <w:r>
        <w:t xml:space="preserve"> de la préfiguration de l’agence ministérielle de gestion</w:t>
      </w:r>
      <w:r w:rsidRPr="00E85775">
        <w:t>. Le titulaire peu</w:t>
      </w:r>
      <w:r>
        <w:t xml:space="preserve">t présenter des observations à l’acheteur </w:t>
      </w:r>
      <w:r w:rsidRPr="00E85775">
        <w:t xml:space="preserve">dans un délai de deux mois à compter de la réception de ce courrier. </w:t>
      </w:r>
      <w:r>
        <w:t>A défaut de réponse, l’application des pénalités est réputée acceptée.</w:t>
      </w:r>
    </w:p>
    <w:p w14:paraId="6AE736C4" w14:textId="77777777" w:rsidR="003B7679" w:rsidRPr="00E85775" w:rsidRDefault="003B7679" w:rsidP="003B7679"/>
    <w:p w14:paraId="0875A80E" w14:textId="77777777" w:rsidR="003B7679" w:rsidRPr="00753014" w:rsidRDefault="003B7679" w:rsidP="003B7679">
      <w:r w:rsidRPr="00E85775">
        <w:t>Cette pénalité est calculée par application de la formule :</w:t>
      </w:r>
    </w:p>
    <w:p w14:paraId="24BCCE1F" w14:textId="77777777" w:rsidR="003B7679" w:rsidRPr="00753014" w:rsidRDefault="003B7679" w:rsidP="003B7679"/>
    <w:p w14:paraId="7A3C351A" w14:textId="428D08A1" w:rsidR="003B7679" w:rsidRPr="00753014" w:rsidRDefault="003B7679" w:rsidP="003B7679">
      <w:pPr>
        <w:jc w:val="center"/>
      </w:pPr>
      <w:r w:rsidRPr="00753014">
        <w:t xml:space="preserve">P = V x R / </w:t>
      </w:r>
      <w:r w:rsidR="009658B8" w:rsidRPr="00753014">
        <w:t>50</w:t>
      </w:r>
    </w:p>
    <w:p w14:paraId="145559F4" w14:textId="77777777" w:rsidR="001746C0" w:rsidRPr="00753014" w:rsidRDefault="001746C0" w:rsidP="001746C0">
      <w:pPr>
        <w:rPr>
          <w:rFonts w:cs="Arial"/>
        </w:rPr>
      </w:pPr>
    </w:p>
    <w:p w14:paraId="2968A09C" w14:textId="77777777" w:rsidR="001746C0" w:rsidRPr="00753014" w:rsidRDefault="001746C0" w:rsidP="001746C0">
      <w:pPr>
        <w:rPr>
          <w:rFonts w:cs="Arial"/>
        </w:rPr>
      </w:pPr>
      <w:r w:rsidRPr="00753014">
        <w:rPr>
          <w:rFonts w:cs="Arial"/>
        </w:rPr>
        <w:t>Dans laquelle :</w:t>
      </w:r>
    </w:p>
    <w:p w14:paraId="2DE658A4" w14:textId="77777777" w:rsidR="001746C0" w:rsidRPr="00753014" w:rsidRDefault="001746C0" w:rsidP="00CF6E8D">
      <w:pPr>
        <w:spacing w:before="60" w:after="0"/>
        <w:ind w:left="284" w:hanging="284"/>
        <w:rPr>
          <w:rFonts w:cs="Arial"/>
        </w:rPr>
      </w:pPr>
      <w:r w:rsidRPr="00753014">
        <w:rPr>
          <w:rFonts w:cs="Arial"/>
        </w:rPr>
        <w:t>-</w:t>
      </w:r>
      <w:r w:rsidRPr="00753014">
        <w:rPr>
          <w:rFonts w:cs="Arial"/>
        </w:rPr>
        <w:tab/>
        <w:t>P = le montant de la pénalité ;</w:t>
      </w:r>
    </w:p>
    <w:p w14:paraId="78E3487E" w14:textId="77777777" w:rsidR="001746C0" w:rsidRPr="00753014" w:rsidRDefault="001746C0" w:rsidP="00CF6E8D">
      <w:pPr>
        <w:spacing w:before="60" w:after="0"/>
        <w:ind w:left="284" w:hanging="284"/>
        <w:rPr>
          <w:rFonts w:cs="Arial"/>
        </w:rPr>
      </w:pPr>
      <w:r w:rsidRPr="00753014">
        <w:rPr>
          <w:rFonts w:cs="Arial"/>
        </w:rPr>
        <w:t>-</w:t>
      </w:r>
      <w:r w:rsidRPr="00753014">
        <w:rPr>
          <w:rFonts w:cs="Arial"/>
        </w:rPr>
        <w:tab/>
        <w:t>V = la valeur des prestations sur laquelle est calculée la pénalité, cette valeur étant égale au montant du lot de liquidation financière concerné, hors variations de prix et hors du champ d’application de la TVA ;</w:t>
      </w:r>
    </w:p>
    <w:p w14:paraId="7020A0BC" w14:textId="09EBECE3" w:rsidR="003B7679" w:rsidRPr="00753014" w:rsidRDefault="001746C0" w:rsidP="009658B8">
      <w:pPr>
        <w:spacing w:before="60" w:after="0"/>
        <w:ind w:left="284" w:hanging="284"/>
      </w:pPr>
      <w:r w:rsidRPr="00753014">
        <w:rPr>
          <w:rFonts w:cs="Arial"/>
        </w:rPr>
        <w:t>-</w:t>
      </w:r>
      <w:r w:rsidRPr="00753014">
        <w:rPr>
          <w:rFonts w:cs="Arial"/>
        </w:rPr>
        <w:tab/>
        <w:t xml:space="preserve">R = le nombre de jours de retard </w:t>
      </w:r>
      <w:r w:rsidR="009658B8" w:rsidRPr="00753014">
        <w:rPr>
          <w:rFonts w:cs="Arial"/>
        </w:rPr>
        <w:t>par rapport aux délais de livraison spécifiés dans le bon de commande conformément à l’article 3.3.2 du présent CCAP.</w:t>
      </w:r>
    </w:p>
    <w:p w14:paraId="271D0196" w14:textId="77777777" w:rsidR="001746C0" w:rsidRPr="00753014" w:rsidRDefault="001746C0" w:rsidP="001E18C4">
      <w:pPr>
        <w:pStyle w:val="Titre1"/>
      </w:pPr>
      <w:bookmarkStart w:id="52" w:name="_Toc201911773"/>
      <w:r w:rsidRPr="00753014">
        <w:t>GARANTIES.</w:t>
      </w:r>
      <w:bookmarkEnd w:id="52"/>
    </w:p>
    <w:p w14:paraId="1ED29CCE" w14:textId="77777777" w:rsidR="001746C0" w:rsidRPr="00753014" w:rsidRDefault="001746C0" w:rsidP="001746C0">
      <w:pPr>
        <w:rPr>
          <w:rFonts w:cs="Arial"/>
        </w:rPr>
      </w:pPr>
    </w:p>
    <w:p w14:paraId="10D63EFD" w14:textId="5C9D5BDB" w:rsidR="001746C0" w:rsidRPr="00753014" w:rsidRDefault="001746C0" w:rsidP="001746C0">
      <w:pPr>
        <w:rPr>
          <w:rFonts w:cs="Arial"/>
        </w:rPr>
      </w:pPr>
      <w:r w:rsidRPr="00753014">
        <w:rPr>
          <w:rFonts w:cs="Arial"/>
        </w:rPr>
        <w:t xml:space="preserve">Aucune retenue de garantie financière ne sera appliquée à </w:t>
      </w:r>
      <w:r w:rsidR="003977E1">
        <w:rPr>
          <w:rFonts w:cs="Arial"/>
        </w:rPr>
        <w:t>cet accord-cadre</w:t>
      </w:r>
      <w:r w:rsidRPr="00753014">
        <w:rPr>
          <w:rFonts w:cs="Arial"/>
        </w:rPr>
        <w:t>.</w:t>
      </w:r>
    </w:p>
    <w:p w14:paraId="0D86E614" w14:textId="77777777" w:rsidR="001746C0" w:rsidRDefault="001746C0" w:rsidP="001E18C4">
      <w:pPr>
        <w:pStyle w:val="Titre1"/>
      </w:pPr>
      <w:bookmarkStart w:id="53" w:name="_Toc201911774"/>
      <w:r w:rsidRPr="001746C0">
        <w:lastRenderedPageBreak/>
        <w:t>CONFIDENTIALITÉ – MESURES DE SÉCURITÉ.</w:t>
      </w:r>
      <w:bookmarkEnd w:id="53"/>
    </w:p>
    <w:p w14:paraId="0B354DA2" w14:textId="77777777" w:rsidR="001746C0" w:rsidRPr="001746C0" w:rsidRDefault="001746C0" w:rsidP="001746C0">
      <w:pPr>
        <w:rPr>
          <w:rFonts w:cs="Arial"/>
        </w:rPr>
      </w:pPr>
    </w:p>
    <w:p w14:paraId="16EFF474" w14:textId="77777777" w:rsidR="001746C0" w:rsidRDefault="001746C0" w:rsidP="00E77F8E">
      <w:pPr>
        <w:pStyle w:val="Titre2"/>
      </w:pPr>
      <w:bookmarkStart w:id="54" w:name="_Toc201911775"/>
      <w:r w:rsidRPr="001746C0">
        <w:t>Confidentialité.</w:t>
      </w:r>
      <w:bookmarkEnd w:id="54"/>
    </w:p>
    <w:p w14:paraId="0E81CD40" w14:textId="77777777" w:rsidR="001746C0" w:rsidRPr="001746C0" w:rsidRDefault="001746C0" w:rsidP="001746C0">
      <w:pPr>
        <w:rPr>
          <w:rFonts w:cs="Arial"/>
        </w:rPr>
      </w:pPr>
    </w:p>
    <w:p w14:paraId="59DDD20A" w14:textId="27A8F5CB" w:rsidR="003B7679" w:rsidRPr="00753014" w:rsidRDefault="003B7679" w:rsidP="003B7679">
      <w:r>
        <w:t xml:space="preserve">Il est fait application de </w:t>
      </w:r>
      <w:r w:rsidRPr="00753014">
        <w:t xml:space="preserve">l’article 5.1 du CCAG/PI. </w:t>
      </w:r>
    </w:p>
    <w:p w14:paraId="1876E028" w14:textId="24A12CE8" w:rsidR="00B45E34" w:rsidRPr="00753014" w:rsidRDefault="00B45E34" w:rsidP="00B45E34">
      <w:pPr>
        <w:rPr>
          <w:rFonts w:cs="Arial"/>
        </w:rPr>
      </w:pPr>
      <w:r w:rsidRPr="00753014">
        <w:rPr>
          <w:rFonts w:cs="Arial"/>
        </w:rPr>
        <w:t>Le présent accord-cadre est soumis aux dispositions de l’article 5.1. du CCAG/PI.</w:t>
      </w:r>
    </w:p>
    <w:p w14:paraId="23822F4E" w14:textId="77777777" w:rsidR="00B45E34" w:rsidRPr="00753014" w:rsidRDefault="00B45E34" w:rsidP="00B45E34">
      <w:pPr>
        <w:rPr>
          <w:rFonts w:cs="Arial"/>
        </w:rPr>
      </w:pPr>
    </w:p>
    <w:p w14:paraId="545D95D5" w14:textId="77777777" w:rsidR="00B45E34" w:rsidRPr="00753014" w:rsidRDefault="00B45E34" w:rsidP="00B45E34">
      <w:pPr>
        <w:rPr>
          <w:rFonts w:cs="Arial"/>
        </w:rPr>
      </w:pPr>
      <w:r w:rsidRPr="00753014">
        <w:rPr>
          <w:rFonts w:cs="Arial"/>
        </w:rPr>
        <w:t>Le titulaire s’engage à ce que les données auxquelles il aura accès :</w:t>
      </w:r>
    </w:p>
    <w:p w14:paraId="2549E5B2" w14:textId="2DAD9579" w:rsidR="00B45E34" w:rsidRPr="00753014" w:rsidRDefault="00B45E34" w:rsidP="00A5557E">
      <w:pPr>
        <w:pStyle w:val="Paragraphedeliste"/>
        <w:numPr>
          <w:ilvl w:val="0"/>
          <w:numId w:val="50"/>
        </w:numPr>
        <w:rPr>
          <w:rFonts w:cs="Arial"/>
        </w:rPr>
      </w:pPr>
      <w:r w:rsidRPr="00753014">
        <w:rPr>
          <w:rFonts w:cs="Arial"/>
        </w:rPr>
        <w:t>soient protégées et gardées strictement confidentielles ;</w:t>
      </w:r>
    </w:p>
    <w:p w14:paraId="1EFDA4EC" w14:textId="0F9B0104" w:rsidR="00B45E34" w:rsidRPr="00753014" w:rsidRDefault="00B45E34" w:rsidP="00A5557E">
      <w:pPr>
        <w:pStyle w:val="Paragraphedeliste"/>
        <w:numPr>
          <w:ilvl w:val="0"/>
          <w:numId w:val="50"/>
        </w:numPr>
        <w:rPr>
          <w:rFonts w:cs="Arial"/>
        </w:rPr>
      </w:pPr>
      <w:r w:rsidRPr="00753014">
        <w:rPr>
          <w:rFonts w:cs="Arial"/>
        </w:rPr>
        <w:t xml:space="preserve">ne soient pas utilisées, totalement ou partiellement, dans un autre but que celui défini dans le présent </w:t>
      </w:r>
      <w:r w:rsidR="00F81CBF" w:rsidRPr="00753014">
        <w:rPr>
          <w:rFonts w:cs="Arial"/>
        </w:rPr>
        <w:t xml:space="preserve">accord-cadre </w:t>
      </w:r>
      <w:r w:rsidRPr="00753014">
        <w:rPr>
          <w:rFonts w:cs="Arial"/>
        </w:rPr>
        <w:t>;</w:t>
      </w:r>
    </w:p>
    <w:p w14:paraId="03ACC19D" w14:textId="7D77DE73" w:rsidR="00B45E34" w:rsidRPr="00753014" w:rsidRDefault="00B45E34" w:rsidP="00A5557E">
      <w:pPr>
        <w:pStyle w:val="Paragraphedeliste"/>
        <w:numPr>
          <w:ilvl w:val="0"/>
          <w:numId w:val="50"/>
        </w:numPr>
        <w:rPr>
          <w:rFonts w:cs="Arial"/>
        </w:rPr>
      </w:pPr>
      <w:r w:rsidRPr="00753014">
        <w:rPr>
          <w:rFonts w:cs="Arial"/>
        </w:rPr>
        <w:t>ne soient ni divulguées ou communiquées, ni susceptibles de l’être, soit directement, soit indirectement à tout tiers autres que les personnes ayant besoin d’en connaître dans le cadre du présent engagement ;</w:t>
      </w:r>
    </w:p>
    <w:p w14:paraId="4547D584" w14:textId="040CE909" w:rsidR="001746C0" w:rsidRPr="00753014" w:rsidRDefault="00B45E34" w:rsidP="00A5557E">
      <w:pPr>
        <w:pStyle w:val="Paragraphedeliste"/>
        <w:numPr>
          <w:ilvl w:val="0"/>
          <w:numId w:val="50"/>
        </w:numPr>
        <w:rPr>
          <w:rFonts w:cs="Arial"/>
        </w:rPr>
      </w:pPr>
      <w:r w:rsidRPr="00753014">
        <w:rPr>
          <w:rFonts w:cs="Arial"/>
        </w:rPr>
        <w:t>ne soient ni copiées, ni reproduites, ni dupliquées ou incorporées, totalement ou partiellement, sans que de telles copies, reproductions, duplications ou incorporations n’aient été autorisées préalablement par écrit par le ministère des armées.</w:t>
      </w:r>
    </w:p>
    <w:p w14:paraId="07448747" w14:textId="7F23622B" w:rsidR="00097DC4" w:rsidRPr="00753014" w:rsidRDefault="00097DC4" w:rsidP="001746C0">
      <w:pPr>
        <w:rPr>
          <w:rFonts w:cs="Arial"/>
        </w:rPr>
      </w:pPr>
    </w:p>
    <w:p w14:paraId="1DD3C0D3" w14:textId="77777777" w:rsidR="001746C0" w:rsidRPr="00753014" w:rsidRDefault="001746C0" w:rsidP="008E6441">
      <w:pPr>
        <w:pStyle w:val="Titre2"/>
      </w:pPr>
      <w:bookmarkStart w:id="55" w:name="_Toc201911776"/>
      <w:r w:rsidRPr="00753014">
        <w:t>Dispositions relatives à l’accès aux emprises</w:t>
      </w:r>
      <w:bookmarkEnd w:id="55"/>
    </w:p>
    <w:p w14:paraId="5F99277B" w14:textId="77777777" w:rsidR="001746C0" w:rsidRPr="00753014" w:rsidRDefault="001746C0" w:rsidP="001746C0">
      <w:pPr>
        <w:rPr>
          <w:rFonts w:cs="Arial"/>
        </w:rPr>
      </w:pPr>
    </w:p>
    <w:p w14:paraId="118C88CE" w14:textId="77777777" w:rsidR="001746C0" w:rsidRPr="00753014" w:rsidRDefault="001746C0" w:rsidP="008E6441">
      <w:pPr>
        <w:pStyle w:val="Titre3"/>
      </w:pPr>
      <w:r w:rsidRPr="00753014">
        <w:t xml:space="preserve">Conditions d’accès aux locaux de la personne publique </w:t>
      </w:r>
    </w:p>
    <w:p w14:paraId="737CA808" w14:textId="77777777" w:rsidR="001746C0" w:rsidRPr="00753014" w:rsidRDefault="001746C0" w:rsidP="001746C0">
      <w:pPr>
        <w:rPr>
          <w:rFonts w:cs="Arial"/>
        </w:rPr>
      </w:pPr>
    </w:p>
    <w:p w14:paraId="104726CE" w14:textId="77777777" w:rsidR="001746C0" w:rsidRPr="00753014" w:rsidRDefault="001746C0" w:rsidP="001746C0">
      <w:pPr>
        <w:rPr>
          <w:rFonts w:cs="Arial"/>
        </w:rPr>
      </w:pPr>
      <w:r w:rsidRPr="00753014">
        <w:rPr>
          <w:rFonts w:cs="Arial"/>
        </w:rPr>
        <w:t xml:space="preserve">Le titulaire reconnait avoir pris connaissance que certains lieux d’exécution sont affectés à l’autorité militaire ou placés sous son contrôle. </w:t>
      </w:r>
    </w:p>
    <w:p w14:paraId="14A875E5" w14:textId="77777777" w:rsidR="001746C0" w:rsidRPr="00753014" w:rsidRDefault="001746C0" w:rsidP="001746C0">
      <w:pPr>
        <w:rPr>
          <w:rFonts w:cs="Arial"/>
        </w:rPr>
      </w:pPr>
    </w:p>
    <w:p w14:paraId="1DBF897E" w14:textId="77777777" w:rsidR="001746C0" w:rsidRPr="00753014" w:rsidRDefault="001746C0" w:rsidP="001746C0">
      <w:pPr>
        <w:rPr>
          <w:rFonts w:cs="Arial"/>
        </w:rPr>
      </w:pPr>
      <w:r w:rsidRPr="00753014">
        <w:rPr>
          <w:rFonts w:cs="Arial"/>
        </w:rPr>
        <w:t>Le titulaire avise ses sous-traitants de ce que les obligations énoncées au présent article leurs sont applicables et restent responsables du respect de celles-ci.</w:t>
      </w:r>
    </w:p>
    <w:p w14:paraId="580A5C32" w14:textId="77777777" w:rsidR="001746C0" w:rsidRPr="00753014" w:rsidRDefault="001746C0" w:rsidP="001746C0">
      <w:pPr>
        <w:rPr>
          <w:rFonts w:cs="Arial"/>
        </w:rPr>
      </w:pPr>
    </w:p>
    <w:p w14:paraId="207FD790" w14:textId="77777777" w:rsidR="001746C0" w:rsidRPr="00753014" w:rsidRDefault="001746C0" w:rsidP="008E6441">
      <w:pPr>
        <w:pStyle w:val="Titre4"/>
      </w:pPr>
      <w:r w:rsidRPr="00753014">
        <w:t>Conditions d’accès au site pour les personnes physiques</w:t>
      </w:r>
    </w:p>
    <w:p w14:paraId="637D6A47" w14:textId="77777777" w:rsidR="001746C0" w:rsidRPr="001746C0" w:rsidRDefault="001746C0" w:rsidP="001746C0">
      <w:pPr>
        <w:rPr>
          <w:rFonts w:cs="Arial"/>
        </w:rPr>
      </w:pPr>
      <w:r w:rsidRPr="00753014">
        <w:rPr>
          <w:rFonts w:cs="Arial"/>
        </w:rPr>
        <w:t>Seuls peuvent accéder au site les personnels ayant fait l’objet d’une autorisation d’accès par la person</w:t>
      </w:r>
      <w:r w:rsidRPr="001746C0">
        <w:rPr>
          <w:rFonts w:cs="Arial"/>
        </w:rPr>
        <w:t xml:space="preserve">ne publique. </w:t>
      </w:r>
    </w:p>
    <w:p w14:paraId="5D63241F" w14:textId="77777777" w:rsidR="001746C0" w:rsidRPr="001746C0" w:rsidRDefault="001746C0" w:rsidP="001746C0">
      <w:pPr>
        <w:rPr>
          <w:rFonts w:cs="Arial"/>
        </w:rPr>
      </w:pPr>
    </w:p>
    <w:p w14:paraId="3F6D9C8B" w14:textId="50F62FD7" w:rsidR="001746C0" w:rsidRPr="001746C0" w:rsidRDefault="001746C0" w:rsidP="001746C0">
      <w:pPr>
        <w:rPr>
          <w:rFonts w:cs="Arial"/>
        </w:rPr>
      </w:pPr>
      <w:r w:rsidRPr="001746C0">
        <w:rPr>
          <w:rFonts w:cs="Arial"/>
        </w:rPr>
        <w:t xml:space="preserve">Informations des personnels concernés : le titulaire s’engage à informer les personnels devant participer aux prestations du présent </w:t>
      </w:r>
      <w:r w:rsidR="003977E1">
        <w:rPr>
          <w:rFonts w:cs="Arial"/>
        </w:rPr>
        <w:t>accord-cadre</w:t>
      </w:r>
      <w:r w:rsidRPr="001746C0">
        <w:rPr>
          <w:rFonts w:cs="Arial"/>
        </w:rPr>
        <w:t xml:space="preserve"> ayant besoin d’accéder aux locaux de la personne publique visés ci-dessus :</w:t>
      </w:r>
    </w:p>
    <w:p w14:paraId="6B1B4DD2" w14:textId="5D2BAEF4" w:rsidR="001746C0" w:rsidRPr="003B7679" w:rsidRDefault="001746C0" w:rsidP="00666995">
      <w:pPr>
        <w:pStyle w:val="Paragraphedeliste"/>
        <w:numPr>
          <w:ilvl w:val="0"/>
          <w:numId w:val="35"/>
        </w:numPr>
        <w:rPr>
          <w:rFonts w:cs="Arial"/>
        </w:rPr>
      </w:pPr>
      <w:r w:rsidRPr="003B7679">
        <w:rPr>
          <w:rFonts w:cs="Arial"/>
        </w:rPr>
        <w:t>qu’ils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11855C84" w14:textId="0AB68843" w:rsidR="001746C0" w:rsidRPr="003B7679" w:rsidRDefault="001746C0" w:rsidP="00666995">
      <w:pPr>
        <w:pStyle w:val="Paragraphedeliste"/>
        <w:numPr>
          <w:ilvl w:val="0"/>
          <w:numId w:val="35"/>
        </w:numPr>
        <w:rPr>
          <w:rFonts w:cs="Arial"/>
        </w:rPr>
      </w:pPr>
      <w:r w:rsidRPr="003B7679">
        <w:rPr>
          <w:rFonts w:cs="Arial"/>
        </w:rPr>
        <w:t xml:space="preserve">qu’ils devront se conformer strictement au règlement intérieur, aux règles de sécurité et de contrôle en vigueur dans l’établissement dans lequel sont exécutées les prestations et n’accéder qu’aux seuls locaux et installations concernés par </w:t>
      </w:r>
      <w:r w:rsidR="003977E1">
        <w:rPr>
          <w:rFonts w:cs="Arial"/>
        </w:rPr>
        <w:t>l’accord-cadre</w:t>
      </w:r>
      <w:r w:rsidRPr="003B7679">
        <w:rPr>
          <w:rFonts w:cs="Arial"/>
        </w:rPr>
        <w:t>.</w:t>
      </w:r>
    </w:p>
    <w:p w14:paraId="443AE4BB" w14:textId="77777777" w:rsidR="001746C0" w:rsidRPr="001746C0" w:rsidRDefault="001746C0" w:rsidP="001746C0">
      <w:pPr>
        <w:rPr>
          <w:rFonts w:cs="Arial"/>
        </w:rPr>
      </w:pPr>
    </w:p>
    <w:p w14:paraId="2265BD4A" w14:textId="77777777" w:rsidR="001746C0" w:rsidRPr="001746C0" w:rsidRDefault="001746C0" w:rsidP="001746C0">
      <w:pPr>
        <w:rPr>
          <w:rFonts w:cs="Arial"/>
        </w:rPr>
      </w:pPr>
      <w:r w:rsidRPr="001746C0">
        <w:rPr>
          <w:rFonts w:cs="Arial"/>
        </w:rPr>
        <w:t xml:space="preserve">Les éléments nécessaires à la réalisation de cette enquête administrative devront être communiqués par le titulaire dans le délai qui lui sera indiqué par l’autorité contractante. Le titulaire ne peut prétendre, ni à prolongation du délai d’exécution, ni à indemnité, ni à supplément de prix dans le cas où cette autorisation d’accès serait refusée ou ne serait accordée que tardivement faute d’avoir respecté les prescriptions énoncées ci-avant. </w:t>
      </w:r>
    </w:p>
    <w:p w14:paraId="341B942E" w14:textId="77777777" w:rsidR="001746C0" w:rsidRPr="001746C0" w:rsidRDefault="001746C0" w:rsidP="001746C0">
      <w:pPr>
        <w:rPr>
          <w:rFonts w:cs="Arial"/>
        </w:rPr>
      </w:pPr>
    </w:p>
    <w:p w14:paraId="21106974" w14:textId="77777777" w:rsidR="001746C0" w:rsidRPr="001746C0" w:rsidRDefault="001746C0" w:rsidP="001746C0">
      <w:pPr>
        <w:rPr>
          <w:rFonts w:cs="Arial"/>
        </w:rPr>
      </w:pPr>
      <w:r w:rsidRPr="001746C0">
        <w:rPr>
          <w:rFonts w:cs="Arial"/>
        </w:rPr>
        <w:t>Le titulaire s’engage à ne présenter sur le site que des personnels appartenant à son entreprise ou à un sous-traitant qui auront préalablement fait l’objet d’une autorisation d’accès.</w:t>
      </w:r>
    </w:p>
    <w:p w14:paraId="0DAA3839" w14:textId="77777777" w:rsidR="001746C0" w:rsidRPr="001746C0" w:rsidRDefault="001746C0" w:rsidP="001746C0">
      <w:pPr>
        <w:rPr>
          <w:rFonts w:cs="Arial"/>
        </w:rPr>
      </w:pPr>
    </w:p>
    <w:p w14:paraId="563B9535" w14:textId="77777777" w:rsidR="001746C0" w:rsidRPr="001746C0" w:rsidRDefault="001746C0" w:rsidP="008E6441">
      <w:pPr>
        <w:pStyle w:val="Titre4"/>
      </w:pPr>
      <w:r w:rsidRPr="001746C0">
        <w:t>Conditions d’accès au site pour les véhicules</w:t>
      </w:r>
    </w:p>
    <w:p w14:paraId="46D7FC6D" w14:textId="77777777" w:rsidR="001746C0" w:rsidRPr="001746C0" w:rsidRDefault="001746C0" w:rsidP="001746C0">
      <w:pPr>
        <w:rPr>
          <w:rFonts w:cs="Arial"/>
        </w:rPr>
      </w:pPr>
      <w:r w:rsidRPr="001746C0">
        <w:rPr>
          <w:rFonts w:cs="Arial"/>
        </w:rPr>
        <w:t xml:space="preserve">Les véhicules de livraison de biens ou de marchandises et les véhicules de service du titulaire et de ses sous-traitants seront systématiquement soumis à une inspection visuelle par les opérateurs de la société d’accueil-filtrage-gardiennage assurant la sécurité du site de Balard. </w:t>
      </w:r>
    </w:p>
    <w:p w14:paraId="66FBCA32" w14:textId="77777777" w:rsidR="001746C0" w:rsidRPr="001746C0" w:rsidRDefault="001746C0" w:rsidP="001746C0">
      <w:pPr>
        <w:rPr>
          <w:rFonts w:cs="Arial"/>
        </w:rPr>
      </w:pPr>
    </w:p>
    <w:p w14:paraId="6488CFE1" w14:textId="77777777" w:rsidR="001746C0" w:rsidRDefault="001746C0" w:rsidP="008E6441">
      <w:pPr>
        <w:pStyle w:val="Titre3"/>
      </w:pPr>
      <w:r w:rsidRPr="001746C0">
        <w:t>Disposition relatives à un terrain militaire</w:t>
      </w:r>
    </w:p>
    <w:p w14:paraId="6F9BE445" w14:textId="77777777" w:rsidR="001746C0" w:rsidRPr="001746C0" w:rsidRDefault="001746C0" w:rsidP="001746C0">
      <w:pPr>
        <w:rPr>
          <w:rFonts w:cs="Arial"/>
        </w:rPr>
      </w:pPr>
    </w:p>
    <w:p w14:paraId="4A911CBB" w14:textId="77777777" w:rsidR="001746C0" w:rsidRPr="001746C0" w:rsidRDefault="001746C0" w:rsidP="001746C0">
      <w:pPr>
        <w:rPr>
          <w:rFonts w:cs="Arial"/>
        </w:rPr>
      </w:pPr>
      <w:r w:rsidRPr="001746C0">
        <w:rPr>
          <w:rFonts w:cs="Arial"/>
        </w:rPr>
        <w:t xml:space="preserve">Le titulaire reconnait avoir pris connaissance que certains lieux d’exécution sont affectés à l’autorité militaire ou placés sous son contrôle et constituent des terrains militaires. </w:t>
      </w:r>
    </w:p>
    <w:p w14:paraId="3C0820E7" w14:textId="77777777" w:rsidR="001746C0" w:rsidRPr="001746C0" w:rsidRDefault="001746C0" w:rsidP="001746C0">
      <w:pPr>
        <w:rPr>
          <w:rFonts w:cs="Arial"/>
        </w:rPr>
      </w:pPr>
    </w:p>
    <w:p w14:paraId="1EE31822" w14:textId="77777777" w:rsidR="001746C0" w:rsidRPr="001746C0" w:rsidRDefault="008E6441" w:rsidP="008E6441">
      <w:pPr>
        <w:pStyle w:val="Titre4"/>
      </w:pPr>
      <w:r>
        <w:t>Dispositions générales</w:t>
      </w:r>
    </w:p>
    <w:p w14:paraId="09219E81" w14:textId="77777777" w:rsidR="001746C0" w:rsidRPr="001746C0" w:rsidRDefault="001746C0" w:rsidP="001746C0">
      <w:pPr>
        <w:rPr>
          <w:rFonts w:cs="Arial"/>
        </w:rPr>
      </w:pPr>
    </w:p>
    <w:p w14:paraId="69CA7FA5" w14:textId="24D0EA0B" w:rsidR="001746C0" w:rsidRPr="001746C0" w:rsidRDefault="001746C0" w:rsidP="001746C0">
      <w:pPr>
        <w:rPr>
          <w:rFonts w:cs="Arial"/>
        </w:rPr>
      </w:pPr>
      <w:r w:rsidRPr="001746C0">
        <w:rPr>
          <w:rFonts w:cs="Arial"/>
        </w:rPr>
        <w:t xml:space="preserve">Seuls peuvent accéder au site les personnels ayant fait l’objet d’une autorisation d’accès transmise par écrit au titulaire par l’officier de sécurité du service désigné à </w:t>
      </w:r>
      <w:r w:rsidRPr="00A5557E">
        <w:rPr>
          <w:rFonts w:cs="Arial"/>
        </w:rPr>
        <w:t>l’article 5.1.</w:t>
      </w:r>
      <w:r w:rsidR="00A54D48" w:rsidRPr="00A5557E">
        <w:rPr>
          <w:rFonts w:cs="Arial"/>
        </w:rPr>
        <w:t>2</w:t>
      </w:r>
      <w:r w:rsidRPr="00A5557E">
        <w:rPr>
          <w:rFonts w:cs="Arial"/>
        </w:rPr>
        <w:t xml:space="preserve"> </w:t>
      </w:r>
      <w:r w:rsidRPr="001746C0">
        <w:rPr>
          <w:rFonts w:cs="Arial"/>
        </w:rPr>
        <w:t>du présent document. Cette autorisation requiert le respect des mesures mentionnées ci-dessous.</w:t>
      </w:r>
    </w:p>
    <w:p w14:paraId="188FD368" w14:textId="77777777" w:rsidR="001746C0" w:rsidRPr="001746C0" w:rsidRDefault="001746C0" w:rsidP="001746C0">
      <w:pPr>
        <w:rPr>
          <w:rFonts w:cs="Arial"/>
        </w:rPr>
      </w:pPr>
    </w:p>
    <w:p w14:paraId="60ADF6ED" w14:textId="77777777" w:rsidR="001746C0" w:rsidRPr="001746C0" w:rsidRDefault="001746C0" w:rsidP="008E6441">
      <w:pPr>
        <w:pStyle w:val="Titre4"/>
      </w:pPr>
      <w:r w:rsidRPr="001746C0">
        <w:t>Informa</w:t>
      </w:r>
      <w:r w:rsidR="008E6441">
        <w:t>tions des personnels concernés</w:t>
      </w:r>
    </w:p>
    <w:p w14:paraId="0CE6BA24" w14:textId="77777777" w:rsidR="001746C0" w:rsidRPr="001746C0" w:rsidRDefault="001746C0" w:rsidP="001746C0">
      <w:pPr>
        <w:rPr>
          <w:rFonts w:cs="Arial"/>
        </w:rPr>
      </w:pPr>
    </w:p>
    <w:p w14:paraId="0A7FBAF7" w14:textId="0D0456E8" w:rsidR="001746C0" w:rsidRPr="001746C0" w:rsidRDefault="001746C0" w:rsidP="001746C0">
      <w:pPr>
        <w:rPr>
          <w:rFonts w:cs="Arial"/>
        </w:rPr>
      </w:pPr>
      <w:r w:rsidRPr="001746C0">
        <w:rPr>
          <w:rFonts w:cs="Arial"/>
        </w:rPr>
        <w:t xml:space="preserve">Le titulaire s’engage à informer les personnels devant participer aux prestations du présent </w:t>
      </w:r>
      <w:r w:rsidR="003977E1">
        <w:rPr>
          <w:rFonts w:cs="Arial"/>
        </w:rPr>
        <w:t>accord-cadre</w:t>
      </w:r>
      <w:r w:rsidRPr="001746C0">
        <w:rPr>
          <w:rFonts w:cs="Arial"/>
        </w:rPr>
        <w:t xml:space="preserve"> ayant besoin d’accéder au terrain militaire visé ci-dessus :</w:t>
      </w:r>
    </w:p>
    <w:p w14:paraId="61345EEF" w14:textId="4CC20AA1" w:rsidR="001746C0" w:rsidRPr="003B7679" w:rsidRDefault="001746C0" w:rsidP="00666995">
      <w:pPr>
        <w:pStyle w:val="Paragraphedeliste"/>
        <w:numPr>
          <w:ilvl w:val="0"/>
          <w:numId w:val="36"/>
        </w:numPr>
        <w:rPr>
          <w:rFonts w:cs="Arial"/>
        </w:rPr>
      </w:pPr>
      <w:r w:rsidRPr="003B7679">
        <w:rPr>
          <w:rFonts w:cs="Arial"/>
        </w:rPr>
        <w:t>qu’ils sont susceptibles, de faire l’objet d’une enquête administrative destinée à vérifier qu’aucun fait les concernant ne sont incompatibles avec l’accès envisagé, et pouvant donner lieu à consultation des traitements automatisés des données personnelles mentionnées à l’article 230-6 du code de procédure pénale, y compris pour les données portant sur les procédures judiciaires en cours.</w:t>
      </w:r>
    </w:p>
    <w:p w14:paraId="312AE26C" w14:textId="7AEF70F3" w:rsidR="001746C0" w:rsidRPr="003B7679" w:rsidRDefault="001746C0" w:rsidP="00666995">
      <w:pPr>
        <w:pStyle w:val="Paragraphedeliste"/>
        <w:numPr>
          <w:ilvl w:val="0"/>
          <w:numId w:val="36"/>
        </w:numPr>
        <w:rPr>
          <w:rFonts w:cs="Arial"/>
        </w:rPr>
      </w:pPr>
      <w:r w:rsidRPr="003B7679">
        <w:rPr>
          <w:rFonts w:cs="Arial"/>
        </w:rPr>
        <w:t xml:space="preserve">qu’ils devront se conformer strictement au règlement intérieur, aux règles de sécurité et de contrôle en vigueur dans l’établissement dans lequel sont exécutées les prestations et n’accéder qu’aux seuls locaux et installations concernés par </w:t>
      </w:r>
      <w:r w:rsidR="003977E1">
        <w:rPr>
          <w:rFonts w:cs="Arial"/>
        </w:rPr>
        <w:t>l’accord-cadre</w:t>
      </w:r>
      <w:r w:rsidRPr="003B7679">
        <w:rPr>
          <w:rFonts w:cs="Arial"/>
        </w:rPr>
        <w:t>.</w:t>
      </w:r>
    </w:p>
    <w:p w14:paraId="553D1CC7" w14:textId="77777777" w:rsidR="001746C0" w:rsidRPr="001746C0" w:rsidRDefault="001746C0" w:rsidP="001746C0">
      <w:pPr>
        <w:rPr>
          <w:rFonts w:cs="Arial"/>
        </w:rPr>
      </w:pPr>
    </w:p>
    <w:p w14:paraId="2485EC71" w14:textId="77777777" w:rsidR="001746C0" w:rsidRPr="001746C0" w:rsidRDefault="001746C0" w:rsidP="001746C0">
      <w:pPr>
        <w:rPr>
          <w:rFonts w:cs="Arial"/>
        </w:rPr>
      </w:pPr>
      <w:r w:rsidRPr="001746C0">
        <w:rPr>
          <w:rFonts w:cs="Arial"/>
        </w:rPr>
        <w:t>Le titulaire s’engage à ne présenter sur le site que des personnels appartenant à son entreprise ou à un sous-traitant qui auront été préalablement fait l’objet d’une autorisation d’accès.</w:t>
      </w:r>
    </w:p>
    <w:p w14:paraId="40CC5EFA" w14:textId="77777777" w:rsidR="001746C0" w:rsidRPr="001746C0" w:rsidRDefault="001746C0" w:rsidP="001746C0">
      <w:pPr>
        <w:rPr>
          <w:rFonts w:cs="Arial"/>
        </w:rPr>
      </w:pPr>
    </w:p>
    <w:p w14:paraId="7B6471F0" w14:textId="77777777" w:rsidR="001746C0" w:rsidRPr="001746C0" w:rsidRDefault="001746C0" w:rsidP="008E6441">
      <w:pPr>
        <w:pStyle w:val="Titre3"/>
      </w:pPr>
      <w:r w:rsidRPr="001746C0">
        <w:t>Dispositions relatives à l’accès à une zone protégée</w:t>
      </w:r>
    </w:p>
    <w:p w14:paraId="5773EB36" w14:textId="77777777" w:rsidR="001746C0" w:rsidRPr="001746C0" w:rsidRDefault="001746C0" w:rsidP="001746C0">
      <w:pPr>
        <w:rPr>
          <w:rFonts w:cs="Arial"/>
        </w:rPr>
      </w:pPr>
    </w:p>
    <w:p w14:paraId="15136D88" w14:textId="6D95C9A4" w:rsidR="001746C0" w:rsidRPr="001746C0" w:rsidRDefault="001746C0" w:rsidP="001746C0">
      <w:pPr>
        <w:rPr>
          <w:rFonts w:cs="Arial"/>
        </w:rPr>
      </w:pPr>
      <w:r w:rsidRPr="001746C0">
        <w:rPr>
          <w:rFonts w:cs="Arial"/>
        </w:rPr>
        <w:t>Le titulaire reconnait avoir pris connaissance que certains lieux d’exécution appartiennent à une Zone Protégée créée conformément à l’article 5.3.1.1 de l’instruction générale interministérielle n°1300 sur la protection du secret de la défense nationale annexée à l’arrêté du 09 août 2021 portant approbation de ladite instruction</w:t>
      </w:r>
      <w:r w:rsidR="008106FA">
        <w:rPr>
          <w:rFonts w:cs="Arial"/>
        </w:rPr>
        <w:t>.</w:t>
      </w:r>
    </w:p>
    <w:p w14:paraId="255DB800" w14:textId="77777777" w:rsidR="001746C0" w:rsidRPr="001746C0" w:rsidRDefault="001746C0" w:rsidP="001746C0">
      <w:pPr>
        <w:rPr>
          <w:rFonts w:cs="Arial"/>
        </w:rPr>
      </w:pPr>
    </w:p>
    <w:p w14:paraId="17689751" w14:textId="77777777" w:rsidR="001746C0" w:rsidRPr="001746C0" w:rsidRDefault="008E6441" w:rsidP="008E6441">
      <w:pPr>
        <w:pStyle w:val="Titre4"/>
      </w:pPr>
      <w:r>
        <w:t>Dispositions générales</w:t>
      </w:r>
    </w:p>
    <w:p w14:paraId="2281C490" w14:textId="77777777" w:rsidR="001746C0" w:rsidRPr="001746C0" w:rsidRDefault="001746C0" w:rsidP="001746C0">
      <w:pPr>
        <w:rPr>
          <w:rFonts w:cs="Arial"/>
        </w:rPr>
      </w:pPr>
    </w:p>
    <w:p w14:paraId="675E7C63" w14:textId="77777777" w:rsidR="001746C0" w:rsidRPr="001746C0" w:rsidRDefault="001746C0" w:rsidP="001746C0">
      <w:pPr>
        <w:rPr>
          <w:rFonts w:cs="Arial"/>
        </w:rPr>
      </w:pPr>
      <w:r w:rsidRPr="001746C0">
        <w:rPr>
          <w:rFonts w:cs="Arial"/>
        </w:rPr>
        <w:t>Seuls peuvent accéder au site les personnels ayant fait l’objet d’une autorisation d’accès transmise par écrit au titulaire par l’officier de sécurité compétent. Cette autorisation requiert le respect des mesures mentionnées ci-dessous.</w:t>
      </w:r>
    </w:p>
    <w:p w14:paraId="2ED6C505" w14:textId="77777777" w:rsidR="001746C0" w:rsidRPr="001746C0" w:rsidRDefault="001746C0" w:rsidP="001746C0">
      <w:pPr>
        <w:rPr>
          <w:rFonts w:cs="Arial"/>
        </w:rPr>
      </w:pPr>
    </w:p>
    <w:p w14:paraId="00512F9B" w14:textId="77777777" w:rsidR="001746C0" w:rsidRPr="001746C0" w:rsidRDefault="001746C0" w:rsidP="008E6441">
      <w:pPr>
        <w:pStyle w:val="Titre4"/>
      </w:pPr>
      <w:r w:rsidRPr="001746C0">
        <w:t>Informa</w:t>
      </w:r>
      <w:r w:rsidR="008E6441">
        <w:t>tions des personnels concernés</w:t>
      </w:r>
    </w:p>
    <w:p w14:paraId="459BF82B" w14:textId="77777777" w:rsidR="001746C0" w:rsidRPr="001746C0" w:rsidRDefault="001746C0" w:rsidP="001746C0">
      <w:pPr>
        <w:rPr>
          <w:rFonts w:cs="Arial"/>
        </w:rPr>
      </w:pPr>
    </w:p>
    <w:p w14:paraId="0B8C5F92" w14:textId="77777777" w:rsidR="001746C0" w:rsidRPr="001746C0" w:rsidRDefault="001746C0" w:rsidP="001746C0">
      <w:pPr>
        <w:rPr>
          <w:rFonts w:cs="Arial"/>
        </w:rPr>
      </w:pPr>
      <w:r w:rsidRPr="001746C0">
        <w:rPr>
          <w:rFonts w:cs="Arial"/>
        </w:rPr>
        <w:t>Le titulaire s’engage à informer les personnels devant participer aux prestations du présent contrat ayant besoin d’accéder à la zone protégée :</w:t>
      </w:r>
    </w:p>
    <w:p w14:paraId="233B0CA7" w14:textId="08F248D2" w:rsidR="001746C0" w:rsidRPr="003B7679" w:rsidRDefault="001746C0" w:rsidP="00666995">
      <w:pPr>
        <w:pStyle w:val="Paragraphedeliste"/>
        <w:numPr>
          <w:ilvl w:val="0"/>
          <w:numId w:val="37"/>
        </w:numPr>
        <w:rPr>
          <w:rFonts w:cs="Arial"/>
        </w:rPr>
      </w:pPr>
      <w:r w:rsidRPr="003B7679">
        <w:rPr>
          <w:rFonts w:cs="Arial"/>
        </w:rPr>
        <w:t>qu’ils feront l’objet d’une enquête administrative destinée à vérifier qu’aucun fait les concernant n’est incompatible avec l’accès envisagé, et pouvant donner lieu à consultation des traitements automatisés des données personnelles mentionnées à l’article 230-6 du code de procédure pénale, y compris pour les données portant sur les procédures judiciaires en cours.</w:t>
      </w:r>
    </w:p>
    <w:p w14:paraId="2B612761" w14:textId="571F39F1" w:rsidR="001746C0" w:rsidRPr="003B7679" w:rsidRDefault="001746C0" w:rsidP="00666995">
      <w:pPr>
        <w:pStyle w:val="Paragraphedeliste"/>
        <w:numPr>
          <w:ilvl w:val="0"/>
          <w:numId w:val="37"/>
        </w:numPr>
        <w:rPr>
          <w:rFonts w:cs="Arial"/>
        </w:rPr>
      </w:pPr>
      <w:r w:rsidRPr="003B7679">
        <w:rPr>
          <w:rFonts w:cs="Arial"/>
        </w:rPr>
        <w:t>qu’ils devront se conformer strictement au règlement intérieur, aux règles de sécurité et de contrôle en vigueur dans l’établissement dans lequel sont exécutées les prestations et n’accéder qu’aux seuls locaux et installations concernés par le contrat.</w:t>
      </w:r>
    </w:p>
    <w:p w14:paraId="49307D5E" w14:textId="77777777" w:rsidR="001746C0" w:rsidRPr="001746C0" w:rsidRDefault="001746C0" w:rsidP="001746C0">
      <w:pPr>
        <w:rPr>
          <w:rFonts w:cs="Arial"/>
        </w:rPr>
      </w:pPr>
    </w:p>
    <w:p w14:paraId="644663C6" w14:textId="77777777" w:rsidR="001746C0" w:rsidRPr="001746C0" w:rsidRDefault="001746C0" w:rsidP="001746C0">
      <w:pPr>
        <w:rPr>
          <w:rFonts w:cs="Arial"/>
        </w:rPr>
      </w:pPr>
      <w:r w:rsidRPr="001746C0">
        <w:rPr>
          <w:rFonts w:cs="Arial"/>
        </w:rPr>
        <w:t>Le titulaire s’engage à ne présenter sur le site que des personnels appartenant à son entreprise ou à un sous-traitant qui auront préalablement fait l’objet d’une autorisation d’accès.</w:t>
      </w:r>
    </w:p>
    <w:p w14:paraId="7B6EA0F5" w14:textId="77777777" w:rsidR="001746C0" w:rsidRPr="001746C0" w:rsidRDefault="001746C0" w:rsidP="001746C0">
      <w:pPr>
        <w:rPr>
          <w:rFonts w:cs="Arial"/>
        </w:rPr>
      </w:pPr>
    </w:p>
    <w:p w14:paraId="5E21C4C6" w14:textId="77777777" w:rsidR="001746C0" w:rsidRPr="001746C0" w:rsidRDefault="001746C0" w:rsidP="008E6441">
      <w:pPr>
        <w:pStyle w:val="Titre3"/>
      </w:pPr>
      <w:r w:rsidRPr="001746C0">
        <w:t>Dispositions relatives à l’accès à une Zone réservée</w:t>
      </w:r>
    </w:p>
    <w:p w14:paraId="5086BDD0" w14:textId="77777777" w:rsidR="001746C0" w:rsidRPr="001746C0" w:rsidRDefault="001746C0" w:rsidP="001746C0">
      <w:pPr>
        <w:rPr>
          <w:rFonts w:cs="Arial"/>
        </w:rPr>
      </w:pPr>
    </w:p>
    <w:p w14:paraId="5C2CC541" w14:textId="10D4A633" w:rsidR="001746C0" w:rsidRPr="001746C0" w:rsidRDefault="001746C0" w:rsidP="001746C0">
      <w:pPr>
        <w:rPr>
          <w:rFonts w:cs="Arial"/>
        </w:rPr>
      </w:pPr>
      <w:r w:rsidRPr="001746C0">
        <w:rPr>
          <w:rFonts w:cs="Arial"/>
        </w:rPr>
        <w:t>Le titulaire reconnait avoir pris connaissance que certains lieux d’exécution appartiennent à une Zone Réservée créée conformément à l’article 5.3.1.2 et à l’annexe 32 de l’instruction générale interministérielle n°1300 sur la protection du secret de la défense nationale annexée à l’arrêté du 09 août 2021 portant approbation de ladite instruction</w:t>
      </w:r>
      <w:r w:rsidR="003B7679">
        <w:rPr>
          <w:rFonts w:cs="Arial"/>
        </w:rPr>
        <w:t xml:space="preserve"> </w:t>
      </w:r>
      <w:r w:rsidRPr="001746C0">
        <w:rPr>
          <w:rFonts w:cs="Arial"/>
        </w:rPr>
        <w:t>; conformément audit articles, cette zone réservée appartient à une zone protégée telle que définie aux articles L.413-7 et R. 413-1 du code pénal.</w:t>
      </w:r>
    </w:p>
    <w:p w14:paraId="3C982FA5" w14:textId="77777777" w:rsidR="001746C0" w:rsidRPr="001746C0" w:rsidRDefault="001746C0" w:rsidP="001746C0">
      <w:pPr>
        <w:rPr>
          <w:rFonts w:cs="Arial"/>
        </w:rPr>
      </w:pPr>
    </w:p>
    <w:p w14:paraId="3568AF66" w14:textId="77777777" w:rsidR="001746C0" w:rsidRPr="001746C0" w:rsidRDefault="008E6441" w:rsidP="008E6441">
      <w:pPr>
        <w:pStyle w:val="Titre4"/>
      </w:pPr>
      <w:r>
        <w:lastRenderedPageBreak/>
        <w:t>Dispositions générales</w:t>
      </w:r>
    </w:p>
    <w:p w14:paraId="0C1DA976" w14:textId="77777777" w:rsidR="001746C0" w:rsidRPr="001746C0" w:rsidRDefault="001746C0" w:rsidP="001746C0">
      <w:pPr>
        <w:rPr>
          <w:rFonts w:cs="Arial"/>
        </w:rPr>
      </w:pPr>
    </w:p>
    <w:p w14:paraId="68FAB954" w14:textId="3A1C6C08" w:rsidR="001746C0" w:rsidRPr="001746C0" w:rsidRDefault="001746C0" w:rsidP="001746C0">
      <w:pPr>
        <w:rPr>
          <w:rFonts w:cs="Arial"/>
        </w:rPr>
      </w:pPr>
      <w:r w:rsidRPr="001746C0">
        <w:rPr>
          <w:rFonts w:cs="Arial"/>
        </w:rPr>
        <w:t xml:space="preserve">Seuls peuvent accéder au site les personnels ayant fait l’objet d’une autorisation d’accès transmise par écrit au titulaire par l’officier de sécurité du service désigné à </w:t>
      </w:r>
      <w:r w:rsidRPr="00A5557E">
        <w:rPr>
          <w:rFonts w:cs="Arial"/>
        </w:rPr>
        <w:t>l’article 5.1.</w:t>
      </w:r>
      <w:r w:rsidR="00A54D48" w:rsidRPr="00A5557E">
        <w:rPr>
          <w:rFonts w:cs="Arial"/>
        </w:rPr>
        <w:t>2</w:t>
      </w:r>
      <w:r w:rsidRPr="00A5557E">
        <w:rPr>
          <w:rFonts w:cs="Arial"/>
          <w:color w:val="2E74B5" w:themeColor="accent1" w:themeShade="BF"/>
        </w:rPr>
        <w:t xml:space="preserve"> </w:t>
      </w:r>
      <w:r w:rsidRPr="001746C0">
        <w:rPr>
          <w:rFonts w:cs="Arial"/>
        </w:rPr>
        <w:t>du présent document. Cette autorisation requiert le respect des mesures mentionnées ci-dessous.</w:t>
      </w:r>
    </w:p>
    <w:p w14:paraId="75A4C4D2" w14:textId="77777777" w:rsidR="001746C0" w:rsidRPr="001746C0" w:rsidRDefault="001746C0" w:rsidP="001746C0">
      <w:pPr>
        <w:rPr>
          <w:rFonts w:cs="Arial"/>
        </w:rPr>
      </w:pPr>
    </w:p>
    <w:p w14:paraId="4D1FAF6A" w14:textId="77777777" w:rsidR="001746C0" w:rsidRPr="001746C0" w:rsidRDefault="001746C0" w:rsidP="008E6441">
      <w:pPr>
        <w:pStyle w:val="Titre4"/>
      </w:pPr>
      <w:r w:rsidRPr="001746C0">
        <w:t>Informa</w:t>
      </w:r>
      <w:r w:rsidR="008E6441">
        <w:t>tions des personnels concernés</w:t>
      </w:r>
    </w:p>
    <w:p w14:paraId="53994A8D" w14:textId="77777777" w:rsidR="001746C0" w:rsidRPr="001746C0" w:rsidRDefault="001746C0" w:rsidP="001746C0">
      <w:pPr>
        <w:rPr>
          <w:rFonts w:cs="Arial"/>
        </w:rPr>
      </w:pPr>
    </w:p>
    <w:p w14:paraId="3ACDE348" w14:textId="7CD1991F" w:rsidR="001746C0" w:rsidRPr="001746C0" w:rsidRDefault="001746C0" w:rsidP="001746C0">
      <w:pPr>
        <w:rPr>
          <w:rFonts w:cs="Arial"/>
        </w:rPr>
      </w:pPr>
      <w:r w:rsidRPr="001746C0">
        <w:rPr>
          <w:rFonts w:cs="Arial"/>
        </w:rPr>
        <w:t xml:space="preserve">Le titulaire s’engage à informer les personnels devant participer aux prestations du présent </w:t>
      </w:r>
      <w:r w:rsidR="003977E1">
        <w:rPr>
          <w:rFonts w:cs="Arial"/>
        </w:rPr>
        <w:t>accord-cadre</w:t>
      </w:r>
      <w:r w:rsidRPr="001746C0">
        <w:rPr>
          <w:rFonts w:cs="Arial"/>
        </w:rPr>
        <w:t xml:space="preserve"> ayant besoin d’accéder à la Zone réservée :</w:t>
      </w:r>
    </w:p>
    <w:p w14:paraId="079515C1" w14:textId="42CCFF87" w:rsidR="001746C0" w:rsidRPr="003B7679" w:rsidRDefault="001746C0" w:rsidP="00666995">
      <w:pPr>
        <w:pStyle w:val="Paragraphedeliste"/>
        <w:numPr>
          <w:ilvl w:val="0"/>
          <w:numId w:val="38"/>
        </w:numPr>
        <w:rPr>
          <w:rFonts w:cs="Arial"/>
        </w:rPr>
      </w:pPr>
      <w:r w:rsidRPr="003B7679">
        <w:rPr>
          <w:rFonts w:cs="Arial"/>
        </w:rPr>
        <w:t>qu’ils feront l’objet d’une enquête administrative destinée à vérifier qu’aucun fait les concernant n’est incompatible avec l’accès envisagé, et pouvant donner lieu à consultation des traitements automatisés des données personnelles mentionnées à l’article 230-6 du code de procédure pénale, y compris pour les données portant sur les procédures judiciaires en cours ;</w:t>
      </w:r>
    </w:p>
    <w:p w14:paraId="7D70435C" w14:textId="6B573323" w:rsidR="001746C0" w:rsidRPr="003B7679" w:rsidRDefault="001746C0" w:rsidP="00666995">
      <w:pPr>
        <w:pStyle w:val="Paragraphedeliste"/>
        <w:numPr>
          <w:ilvl w:val="0"/>
          <w:numId w:val="38"/>
        </w:numPr>
        <w:rPr>
          <w:rFonts w:cs="Arial"/>
        </w:rPr>
      </w:pPr>
      <w:r w:rsidRPr="003B7679">
        <w:rPr>
          <w:rFonts w:cs="Arial"/>
        </w:rPr>
        <w:t>qu’ils pourront, s’ils sont autorisés à accéder à Zone Réservée, y intervenir uniquement en présence des personnels du ministère employés dans ladite zone.</w:t>
      </w:r>
    </w:p>
    <w:p w14:paraId="56D50DBE" w14:textId="77777777" w:rsidR="001746C0" w:rsidRPr="001746C0" w:rsidRDefault="001746C0" w:rsidP="001746C0">
      <w:pPr>
        <w:rPr>
          <w:rFonts w:cs="Arial"/>
        </w:rPr>
      </w:pPr>
    </w:p>
    <w:p w14:paraId="467D0C76" w14:textId="77777777" w:rsidR="001746C0" w:rsidRPr="001746C0" w:rsidRDefault="001746C0" w:rsidP="008E6441">
      <w:pPr>
        <w:pStyle w:val="Titre3"/>
      </w:pPr>
      <w:r w:rsidRPr="001746C0">
        <w:t>Dispositions relatives à l’accès à un Point d’Importance Vitale</w:t>
      </w:r>
    </w:p>
    <w:p w14:paraId="4653EDEC" w14:textId="77777777" w:rsidR="001746C0" w:rsidRPr="001746C0" w:rsidRDefault="001746C0" w:rsidP="001746C0">
      <w:pPr>
        <w:rPr>
          <w:rFonts w:cs="Arial"/>
        </w:rPr>
      </w:pPr>
    </w:p>
    <w:p w14:paraId="1CDB5585" w14:textId="77777777" w:rsidR="001746C0" w:rsidRPr="001746C0" w:rsidRDefault="001746C0" w:rsidP="001746C0">
      <w:pPr>
        <w:rPr>
          <w:rFonts w:cs="Arial"/>
        </w:rPr>
      </w:pPr>
      <w:r w:rsidRPr="001746C0">
        <w:rPr>
          <w:rFonts w:cs="Arial"/>
        </w:rPr>
        <w:t>Le titulaire reconnait avoir pris connaissance que certains lieux d’exécution constituent un point d’importance vitale. Ce site relève de dispositions de contrôle et de protection spécifiques du code de la défense au regard de sa sensibilité.</w:t>
      </w:r>
    </w:p>
    <w:p w14:paraId="256CA08A" w14:textId="77777777" w:rsidR="001746C0" w:rsidRPr="001746C0" w:rsidRDefault="001746C0" w:rsidP="001746C0">
      <w:pPr>
        <w:rPr>
          <w:rFonts w:cs="Arial"/>
        </w:rPr>
      </w:pPr>
    </w:p>
    <w:p w14:paraId="5357A413" w14:textId="77777777" w:rsidR="001746C0" w:rsidRPr="001746C0" w:rsidRDefault="001746C0" w:rsidP="001746C0">
      <w:pPr>
        <w:rPr>
          <w:rFonts w:cs="Arial"/>
        </w:rPr>
      </w:pPr>
      <w:r w:rsidRPr="001746C0">
        <w:rPr>
          <w:rFonts w:cs="Arial"/>
        </w:rPr>
        <w:t>Le titulaire reconnait avoir pris connaissance des dispositions du code de la défense et notamment de l’article L1332-2-1 et les articles R1332-22-1 et suivants.</w:t>
      </w:r>
    </w:p>
    <w:p w14:paraId="643E53DA" w14:textId="77777777" w:rsidR="001746C0" w:rsidRPr="001746C0" w:rsidRDefault="001746C0" w:rsidP="001746C0">
      <w:pPr>
        <w:rPr>
          <w:rFonts w:cs="Arial"/>
        </w:rPr>
      </w:pPr>
    </w:p>
    <w:p w14:paraId="4623C210" w14:textId="77777777" w:rsidR="001746C0" w:rsidRPr="001746C0" w:rsidRDefault="008E6441" w:rsidP="008E6441">
      <w:pPr>
        <w:pStyle w:val="Titre4"/>
      </w:pPr>
      <w:r>
        <w:t>Dispositions générales</w:t>
      </w:r>
    </w:p>
    <w:p w14:paraId="64D8C0EB" w14:textId="77777777" w:rsidR="001746C0" w:rsidRPr="001746C0" w:rsidRDefault="001746C0" w:rsidP="001746C0">
      <w:pPr>
        <w:rPr>
          <w:rFonts w:cs="Arial"/>
        </w:rPr>
      </w:pPr>
    </w:p>
    <w:p w14:paraId="6A6DE0CB" w14:textId="0317D491" w:rsidR="001746C0" w:rsidRPr="001746C0" w:rsidRDefault="001746C0" w:rsidP="001746C0">
      <w:pPr>
        <w:rPr>
          <w:rFonts w:cs="Arial"/>
        </w:rPr>
      </w:pPr>
      <w:r w:rsidRPr="001746C0">
        <w:rPr>
          <w:rFonts w:cs="Arial"/>
        </w:rPr>
        <w:t>Seuls peuvent accéder au site les personnels ayant fait l’objet d’une autorisation d’accès transmise par écrit au titulaire par l’officier de sécurité du service désigné à l’article 5.1.</w:t>
      </w:r>
      <w:r w:rsidR="00A54D48">
        <w:rPr>
          <w:rFonts w:cs="Arial"/>
        </w:rPr>
        <w:t>2</w:t>
      </w:r>
      <w:r w:rsidRPr="001746C0">
        <w:rPr>
          <w:rFonts w:cs="Arial"/>
        </w:rPr>
        <w:t xml:space="preserve"> du présent document. Cette autorisation requiert le respect des mesures mentionnées ci-dessous.</w:t>
      </w:r>
    </w:p>
    <w:p w14:paraId="1455BB64" w14:textId="77777777" w:rsidR="001746C0" w:rsidRPr="001746C0" w:rsidRDefault="001746C0" w:rsidP="001746C0">
      <w:pPr>
        <w:rPr>
          <w:rFonts w:cs="Arial"/>
        </w:rPr>
      </w:pPr>
    </w:p>
    <w:p w14:paraId="3802B788" w14:textId="77777777" w:rsidR="001746C0" w:rsidRPr="001746C0" w:rsidRDefault="001746C0" w:rsidP="008E6441">
      <w:pPr>
        <w:pStyle w:val="Titre4"/>
      </w:pPr>
      <w:r w:rsidRPr="001746C0">
        <w:t>Informa</w:t>
      </w:r>
      <w:r w:rsidR="008E6441">
        <w:t>tions des personnels concernés</w:t>
      </w:r>
    </w:p>
    <w:p w14:paraId="5B47ABD4" w14:textId="77777777" w:rsidR="001746C0" w:rsidRPr="001746C0" w:rsidRDefault="001746C0" w:rsidP="001746C0">
      <w:pPr>
        <w:rPr>
          <w:rFonts w:cs="Arial"/>
        </w:rPr>
      </w:pPr>
    </w:p>
    <w:p w14:paraId="6797D288" w14:textId="12716F17" w:rsidR="001746C0" w:rsidRPr="001746C0" w:rsidRDefault="001746C0" w:rsidP="001746C0">
      <w:pPr>
        <w:rPr>
          <w:rFonts w:cs="Arial"/>
        </w:rPr>
      </w:pPr>
      <w:r w:rsidRPr="001746C0">
        <w:rPr>
          <w:rFonts w:cs="Arial"/>
        </w:rPr>
        <w:t xml:space="preserve">Le titulaire s’engage à informer les personnels devant participer aux prestations du présent </w:t>
      </w:r>
      <w:r w:rsidR="003977E1">
        <w:rPr>
          <w:rFonts w:cs="Arial"/>
        </w:rPr>
        <w:t>accord-cadre</w:t>
      </w:r>
      <w:r w:rsidRPr="001746C0">
        <w:rPr>
          <w:rFonts w:cs="Arial"/>
        </w:rPr>
        <w:t xml:space="preserve"> ayant besoin d’accéder au Point d’Importance Vitale :</w:t>
      </w:r>
    </w:p>
    <w:p w14:paraId="4674A889" w14:textId="0B4DE2D1" w:rsidR="001746C0" w:rsidRPr="003B7679" w:rsidRDefault="001746C0" w:rsidP="00666995">
      <w:pPr>
        <w:pStyle w:val="Paragraphedeliste"/>
        <w:numPr>
          <w:ilvl w:val="0"/>
          <w:numId w:val="39"/>
        </w:numPr>
        <w:rPr>
          <w:rFonts w:cs="Arial"/>
        </w:rPr>
      </w:pPr>
      <w:r w:rsidRPr="003B7679">
        <w:rPr>
          <w:rFonts w:cs="Arial"/>
        </w:rPr>
        <w:t>qu’ils sont susceptibles, conformément aux dispositions applicables du code de la défense, de faire l’objet d’une enquête administrative destinée à vérifier qu’aucun fait les concernant sont incompatibles avec l’accès envisagé, et pouvant donner lieu à consultation des traitements automatisés des données personnelles mentionnées à l’article 26 de la loi n°78-17 du 6 janvier 1978.</w:t>
      </w:r>
    </w:p>
    <w:p w14:paraId="047276A6" w14:textId="4756B2CF" w:rsidR="001746C0" w:rsidRPr="003B7679" w:rsidRDefault="001746C0" w:rsidP="00666995">
      <w:pPr>
        <w:pStyle w:val="Paragraphedeliste"/>
        <w:numPr>
          <w:ilvl w:val="0"/>
          <w:numId w:val="39"/>
        </w:numPr>
        <w:rPr>
          <w:rFonts w:cs="Arial"/>
        </w:rPr>
      </w:pPr>
      <w:r w:rsidRPr="003B7679">
        <w:rPr>
          <w:rFonts w:cs="Arial"/>
        </w:rPr>
        <w:t xml:space="preserve">qu’ils devront se conformer strictement au règlement intérieur, aux règles de sécurité et de contrôle en vigueur dans l’établissement dans lequel sont exécutées les prestations et n’accéder qu’aux seuls locaux et installations concernés par </w:t>
      </w:r>
      <w:r w:rsidR="003977E1">
        <w:rPr>
          <w:rFonts w:cs="Arial"/>
        </w:rPr>
        <w:t>l’accord-cadre</w:t>
      </w:r>
      <w:r w:rsidRPr="003B7679">
        <w:rPr>
          <w:rFonts w:cs="Arial"/>
        </w:rPr>
        <w:t>.</w:t>
      </w:r>
    </w:p>
    <w:p w14:paraId="363E80D8" w14:textId="77777777" w:rsidR="001746C0" w:rsidRPr="001746C0" w:rsidRDefault="001746C0" w:rsidP="001746C0">
      <w:pPr>
        <w:rPr>
          <w:rFonts w:cs="Arial"/>
        </w:rPr>
      </w:pPr>
    </w:p>
    <w:p w14:paraId="16E19D56" w14:textId="77777777" w:rsidR="001746C0" w:rsidRPr="001746C0" w:rsidRDefault="001746C0" w:rsidP="001746C0">
      <w:pPr>
        <w:rPr>
          <w:rFonts w:cs="Arial"/>
        </w:rPr>
      </w:pPr>
      <w:r w:rsidRPr="001746C0">
        <w:rPr>
          <w:rFonts w:cs="Arial"/>
        </w:rPr>
        <w:t>Le titulaire s’engage à ne présenter sur le site que des personnels appartenant à son entreprise ou à un sous-traitant qui auront été préalablement fait l’objet d’une autorisation d’accès.</w:t>
      </w:r>
    </w:p>
    <w:p w14:paraId="685DAEED" w14:textId="77777777" w:rsidR="001746C0" w:rsidRPr="001746C0" w:rsidRDefault="001746C0" w:rsidP="001746C0">
      <w:pPr>
        <w:rPr>
          <w:rFonts w:cs="Arial"/>
        </w:rPr>
      </w:pPr>
    </w:p>
    <w:p w14:paraId="6D0CAD43" w14:textId="77777777" w:rsidR="001746C0" w:rsidRPr="001746C0" w:rsidRDefault="001746C0" w:rsidP="008E6441">
      <w:pPr>
        <w:pStyle w:val="Titre3"/>
      </w:pPr>
      <w:r w:rsidRPr="001746C0">
        <w:t>Dispositions relatives à l’accès à une Zone à Régime Restrictif (uniquement pour les organismes industriels et universitaires sous tutelle du ministère des armées)</w:t>
      </w:r>
    </w:p>
    <w:p w14:paraId="1A5FC426" w14:textId="77777777" w:rsidR="001746C0" w:rsidRPr="001746C0" w:rsidRDefault="001746C0" w:rsidP="001746C0">
      <w:pPr>
        <w:rPr>
          <w:rFonts w:cs="Arial"/>
        </w:rPr>
      </w:pPr>
    </w:p>
    <w:p w14:paraId="66F4B35A" w14:textId="77777777" w:rsidR="001746C0" w:rsidRPr="001746C0" w:rsidRDefault="001746C0" w:rsidP="001746C0">
      <w:pPr>
        <w:rPr>
          <w:rFonts w:cs="Arial"/>
        </w:rPr>
      </w:pPr>
      <w:r w:rsidRPr="001746C0">
        <w:rPr>
          <w:rFonts w:cs="Arial"/>
        </w:rPr>
        <w:t>Le titulaire reconnait avoir pris connaissance que certains lieux d’exécution appartiennent à une zone à régime restrictif telle que définie à l’article R. 413-5-1 du code pénal.</w:t>
      </w:r>
    </w:p>
    <w:p w14:paraId="549183D2" w14:textId="77777777" w:rsidR="001746C0" w:rsidRPr="001746C0" w:rsidRDefault="001746C0" w:rsidP="001746C0">
      <w:pPr>
        <w:rPr>
          <w:rFonts w:cs="Arial"/>
        </w:rPr>
      </w:pPr>
    </w:p>
    <w:p w14:paraId="6D7B005A" w14:textId="77777777" w:rsidR="001746C0" w:rsidRPr="001746C0" w:rsidRDefault="008E6441" w:rsidP="008E6441">
      <w:pPr>
        <w:pStyle w:val="Titre4"/>
      </w:pPr>
      <w:r>
        <w:t>Dispositions générales</w:t>
      </w:r>
    </w:p>
    <w:p w14:paraId="22C98092" w14:textId="77777777" w:rsidR="001746C0" w:rsidRPr="001746C0" w:rsidRDefault="001746C0" w:rsidP="001746C0">
      <w:pPr>
        <w:rPr>
          <w:rFonts w:cs="Arial"/>
        </w:rPr>
      </w:pPr>
    </w:p>
    <w:p w14:paraId="27562EE4" w14:textId="619476CF" w:rsidR="001746C0" w:rsidRPr="001746C0" w:rsidRDefault="001746C0" w:rsidP="001746C0">
      <w:pPr>
        <w:rPr>
          <w:rFonts w:cs="Arial"/>
        </w:rPr>
      </w:pPr>
      <w:r w:rsidRPr="001746C0">
        <w:rPr>
          <w:rFonts w:cs="Arial"/>
        </w:rPr>
        <w:t xml:space="preserve">Seuls peuvent accéder au site les personnels ayant fait l’objet d’une autorisation d’accès transmise par écrit au titulaire par l’officier de sécurité du service désigné à </w:t>
      </w:r>
      <w:r w:rsidRPr="00A5557E">
        <w:rPr>
          <w:rFonts w:cs="Arial"/>
        </w:rPr>
        <w:t>l’article 5.1.</w:t>
      </w:r>
      <w:r w:rsidR="00A54D48" w:rsidRPr="00A5557E">
        <w:rPr>
          <w:rFonts w:cs="Arial"/>
        </w:rPr>
        <w:t>2</w:t>
      </w:r>
      <w:r w:rsidRPr="00A5557E">
        <w:rPr>
          <w:rFonts w:cs="Arial"/>
        </w:rPr>
        <w:t xml:space="preserve"> </w:t>
      </w:r>
      <w:r w:rsidRPr="001746C0">
        <w:rPr>
          <w:rFonts w:cs="Arial"/>
        </w:rPr>
        <w:t>du présent document. Cette autorisation requiert le respect des mesures mentionnées ci-dessous.</w:t>
      </w:r>
    </w:p>
    <w:p w14:paraId="3051B01B" w14:textId="77777777" w:rsidR="001746C0" w:rsidRPr="001746C0" w:rsidRDefault="001746C0" w:rsidP="001746C0">
      <w:pPr>
        <w:rPr>
          <w:rFonts w:cs="Arial"/>
        </w:rPr>
      </w:pPr>
    </w:p>
    <w:p w14:paraId="48DDB607" w14:textId="77777777" w:rsidR="001746C0" w:rsidRPr="008E6441" w:rsidRDefault="001746C0" w:rsidP="001746C0">
      <w:pPr>
        <w:pStyle w:val="Titre4"/>
      </w:pPr>
      <w:r w:rsidRPr="001746C0">
        <w:t>Informa</w:t>
      </w:r>
      <w:r w:rsidR="008E6441">
        <w:t>tions des personnels concernés</w:t>
      </w:r>
    </w:p>
    <w:p w14:paraId="7C9D098C" w14:textId="77777777" w:rsidR="008E6441" w:rsidRDefault="008E6441" w:rsidP="001746C0">
      <w:pPr>
        <w:rPr>
          <w:rFonts w:cs="Arial"/>
        </w:rPr>
      </w:pPr>
    </w:p>
    <w:p w14:paraId="2F844C5A" w14:textId="5FB5742A" w:rsidR="001746C0" w:rsidRPr="001746C0" w:rsidRDefault="001746C0" w:rsidP="001746C0">
      <w:pPr>
        <w:rPr>
          <w:rFonts w:cs="Arial"/>
        </w:rPr>
      </w:pPr>
      <w:r w:rsidRPr="001746C0">
        <w:rPr>
          <w:rFonts w:cs="Arial"/>
        </w:rPr>
        <w:t xml:space="preserve">Le titulaire s’engage à informer les personnels devant participer aux prestations du présent </w:t>
      </w:r>
      <w:r w:rsidR="003977E1">
        <w:rPr>
          <w:rFonts w:cs="Arial"/>
        </w:rPr>
        <w:t>accord-cadre</w:t>
      </w:r>
      <w:r w:rsidRPr="001746C0">
        <w:rPr>
          <w:rFonts w:cs="Arial"/>
        </w:rPr>
        <w:t xml:space="preserve"> ayant besoin d’accéder à la Zone réservée :</w:t>
      </w:r>
    </w:p>
    <w:p w14:paraId="0171E25B" w14:textId="2489341B" w:rsidR="001746C0" w:rsidRPr="00753014" w:rsidRDefault="001746C0" w:rsidP="00666995">
      <w:pPr>
        <w:pStyle w:val="Paragraphedeliste"/>
        <w:numPr>
          <w:ilvl w:val="0"/>
          <w:numId w:val="40"/>
        </w:numPr>
        <w:rPr>
          <w:rFonts w:cs="Arial"/>
        </w:rPr>
      </w:pPr>
      <w:r w:rsidRPr="003B7679">
        <w:rPr>
          <w:rFonts w:cs="Arial"/>
        </w:rPr>
        <w:t xml:space="preserve">qu’ils feront l’objet d’une enquête administrative </w:t>
      </w:r>
      <w:r w:rsidRPr="00753014">
        <w:rPr>
          <w:rFonts w:cs="Arial"/>
        </w:rPr>
        <w:t>destinée à vérifier qu’il est possible de les autoriser à accéder à la dite Zone conformément à l’article 32 de l’instruction générale interministérielle n° 1300 sur la protection du secret dans la défense nationale annexée à l’arrêté du 09 août 2021 portant approbation de ladite instruction ;</w:t>
      </w:r>
    </w:p>
    <w:p w14:paraId="09055F61" w14:textId="4F3B9C92" w:rsidR="001746C0" w:rsidRPr="00753014" w:rsidRDefault="001746C0" w:rsidP="00666995">
      <w:pPr>
        <w:pStyle w:val="Paragraphedeliste"/>
        <w:numPr>
          <w:ilvl w:val="0"/>
          <w:numId w:val="40"/>
        </w:numPr>
        <w:rPr>
          <w:rFonts w:cs="Arial"/>
        </w:rPr>
      </w:pPr>
      <w:r w:rsidRPr="00753014">
        <w:rPr>
          <w:rFonts w:cs="Arial"/>
        </w:rPr>
        <w:t xml:space="preserve">qu’ils ne pourront, s’ils sont autorisés à accéder à la Zone à Régime Restrictif, n’y intervenir que les jours ouvrés dans les plages suivantes : </w:t>
      </w:r>
      <w:r w:rsidR="00283372" w:rsidRPr="00753014">
        <w:rPr>
          <w:rFonts w:cs="Arial"/>
        </w:rPr>
        <w:t>09</w:t>
      </w:r>
      <w:r w:rsidRPr="00753014">
        <w:rPr>
          <w:rFonts w:cs="Arial"/>
        </w:rPr>
        <w:t xml:space="preserve">h à </w:t>
      </w:r>
      <w:r w:rsidR="00283372" w:rsidRPr="00753014">
        <w:rPr>
          <w:rFonts w:cs="Arial"/>
        </w:rPr>
        <w:t>20</w:t>
      </w:r>
      <w:r w:rsidRPr="00753014">
        <w:rPr>
          <w:rFonts w:cs="Arial"/>
        </w:rPr>
        <w:t>h ;</w:t>
      </w:r>
    </w:p>
    <w:p w14:paraId="2E28C70F" w14:textId="6F9D35C7" w:rsidR="001746C0" w:rsidRPr="003B7679" w:rsidRDefault="001746C0" w:rsidP="00666995">
      <w:pPr>
        <w:pStyle w:val="Paragraphedeliste"/>
        <w:numPr>
          <w:ilvl w:val="0"/>
          <w:numId w:val="40"/>
        </w:numPr>
        <w:rPr>
          <w:rFonts w:cs="Arial"/>
        </w:rPr>
      </w:pPr>
      <w:r w:rsidRPr="00753014">
        <w:rPr>
          <w:rFonts w:cs="Arial"/>
        </w:rPr>
        <w:t xml:space="preserve">qu’ils pourront, s’ils sont autorisés à accéder à la Zone à Régime Restrictif, y intervenir uniquement en présence des personnels du ministère employés dans ladite </w:t>
      </w:r>
      <w:r w:rsidRPr="003B7679">
        <w:rPr>
          <w:rFonts w:cs="Arial"/>
        </w:rPr>
        <w:t>zone.</w:t>
      </w:r>
    </w:p>
    <w:p w14:paraId="05D8CC8C" w14:textId="77777777" w:rsidR="001746C0" w:rsidRPr="001746C0" w:rsidRDefault="001746C0" w:rsidP="001746C0">
      <w:pPr>
        <w:rPr>
          <w:rFonts w:cs="Arial"/>
        </w:rPr>
      </w:pPr>
    </w:p>
    <w:p w14:paraId="692BC6A9" w14:textId="77777777" w:rsidR="001746C0" w:rsidRDefault="001746C0" w:rsidP="001E18C4">
      <w:pPr>
        <w:pStyle w:val="Titre1"/>
      </w:pPr>
      <w:bookmarkStart w:id="56" w:name="_Toc201911777"/>
      <w:r w:rsidRPr="001746C0">
        <w:t>RÈGLEMENT GÉNÉRAL DE PROTECTION DES DONNÉES.</w:t>
      </w:r>
      <w:bookmarkEnd w:id="56"/>
      <w:r w:rsidRPr="001746C0">
        <w:t xml:space="preserve"> </w:t>
      </w:r>
    </w:p>
    <w:p w14:paraId="4F713D40" w14:textId="77777777" w:rsidR="008E6441" w:rsidRDefault="008E6441" w:rsidP="001746C0">
      <w:pPr>
        <w:rPr>
          <w:rFonts w:cs="Arial"/>
        </w:rPr>
      </w:pPr>
    </w:p>
    <w:p w14:paraId="45620558" w14:textId="085695C5" w:rsidR="001746C0" w:rsidRPr="001746C0" w:rsidRDefault="001746C0" w:rsidP="001746C0">
      <w:pPr>
        <w:rPr>
          <w:rFonts w:cs="Arial"/>
        </w:rPr>
      </w:pPr>
      <w:r w:rsidRPr="001746C0">
        <w:rPr>
          <w:rFonts w:cs="Arial"/>
        </w:rPr>
        <w:t xml:space="preserve">Au titre du présent </w:t>
      </w:r>
      <w:r w:rsidR="003977E1">
        <w:rPr>
          <w:rFonts w:cs="Arial"/>
        </w:rPr>
        <w:t>accord-cadre</w:t>
      </w:r>
      <w:r w:rsidRPr="001746C0">
        <w:rPr>
          <w:rFonts w:cs="Arial"/>
        </w:rPr>
        <w:t>, le titulaire s’engage à ce que ne soit effectué aucun traitement de données à caractère personnel au sens du règlement (UE) 2016/679 du Parlement européen et du Conseil du 27 avril 2016.</w:t>
      </w:r>
    </w:p>
    <w:p w14:paraId="5C73DFD4" w14:textId="77777777" w:rsidR="001746C0" w:rsidRPr="001746C0" w:rsidRDefault="001746C0" w:rsidP="001746C0">
      <w:pPr>
        <w:rPr>
          <w:rFonts w:cs="Arial"/>
        </w:rPr>
      </w:pPr>
    </w:p>
    <w:p w14:paraId="414E59A8" w14:textId="32F4EA3D" w:rsidR="001746C0" w:rsidRDefault="003977E1" w:rsidP="001E18C4">
      <w:pPr>
        <w:pStyle w:val="Titre1"/>
      </w:pPr>
      <w:bookmarkStart w:id="57" w:name="_Toc201911778"/>
      <w:r>
        <w:t>ACCORD-CADRE</w:t>
      </w:r>
      <w:r w:rsidR="001746C0" w:rsidRPr="001746C0">
        <w:t xml:space="preserve"> ULTERIEUR DE PRESTATIONS SIMILAIRES.</w:t>
      </w:r>
      <w:bookmarkEnd w:id="57"/>
    </w:p>
    <w:p w14:paraId="75D2611D" w14:textId="77777777" w:rsidR="001746C0" w:rsidRPr="001746C0" w:rsidRDefault="001746C0" w:rsidP="001746C0">
      <w:pPr>
        <w:rPr>
          <w:rFonts w:cs="Arial"/>
        </w:rPr>
      </w:pPr>
    </w:p>
    <w:p w14:paraId="33744650" w14:textId="0A829F8D" w:rsidR="001746C0" w:rsidRPr="001746C0" w:rsidRDefault="001746C0" w:rsidP="001746C0">
      <w:pPr>
        <w:rPr>
          <w:rFonts w:cs="Arial"/>
        </w:rPr>
      </w:pPr>
      <w:r w:rsidRPr="001746C0">
        <w:rPr>
          <w:rFonts w:cs="Arial"/>
        </w:rPr>
        <w:t xml:space="preserve">L’acheteur pourra conclure un </w:t>
      </w:r>
      <w:r w:rsidR="003977E1">
        <w:rPr>
          <w:rFonts w:cs="Arial"/>
        </w:rPr>
        <w:t>accord-cadre</w:t>
      </w:r>
      <w:r w:rsidRPr="001746C0">
        <w:rPr>
          <w:rFonts w:cs="Arial"/>
        </w:rPr>
        <w:t xml:space="preserve"> sans publicité ni mise en concurrence pour la réalisation de prestations similaires à celles du présent </w:t>
      </w:r>
      <w:r w:rsidR="003977E1">
        <w:rPr>
          <w:rFonts w:cs="Arial"/>
        </w:rPr>
        <w:t>accord-cadre</w:t>
      </w:r>
      <w:r w:rsidRPr="001746C0">
        <w:rPr>
          <w:rFonts w:cs="Arial"/>
        </w:rPr>
        <w:t xml:space="preserve">, tel que prévu par l'article R. 2122-7 du code de la commande publique. </w:t>
      </w:r>
    </w:p>
    <w:p w14:paraId="0EBA2D27" w14:textId="77777777" w:rsidR="001746C0" w:rsidRPr="001746C0" w:rsidRDefault="001746C0" w:rsidP="001746C0">
      <w:pPr>
        <w:rPr>
          <w:rFonts w:cs="Arial"/>
        </w:rPr>
      </w:pPr>
    </w:p>
    <w:p w14:paraId="1762EC97" w14:textId="7F366EA6" w:rsidR="001746C0" w:rsidRDefault="001746C0" w:rsidP="001E18C4">
      <w:pPr>
        <w:pStyle w:val="Titre1"/>
      </w:pPr>
      <w:bookmarkStart w:id="58" w:name="_Toc201911779"/>
      <w:r w:rsidRPr="001746C0">
        <w:t>CLAUSE DE R</w:t>
      </w:r>
      <w:r w:rsidR="00B30F8B">
        <w:t>É</w:t>
      </w:r>
      <w:r w:rsidRPr="001746C0">
        <w:t>EXAMEN DE L’ACCORD-CADRE</w:t>
      </w:r>
      <w:bookmarkEnd w:id="58"/>
      <w:r w:rsidRPr="001746C0">
        <w:t xml:space="preserve"> </w:t>
      </w:r>
    </w:p>
    <w:p w14:paraId="233F3B3D" w14:textId="77777777" w:rsidR="00283372" w:rsidRDefault="00283372" w:rsidP="001746C0">
      <w:pPr>
        <w:rPr>
          <w:rFonts w:cs="Arial"/>
        </w:rPr>
      </w:pPr>
    </w:p>
    <w:p w14:paraId="2E8ABBD6" w14:textId="51F44671" w:rsidR="001746C0" w:rsidRPr="001746C0" w:rsidRDefault="00D81AD1" w:rsidP="001746C0">
      <w:pPr>
        <w:rPr>
          <w:rFonts w:cs="Arial"/>
        </w:rPr>
      </w:pPr>
      <w:r>
        <w:rPr>
          <w:rFonts w:cs="Arial"/>
        </w:rPr>
        <w:t>En application de l’article R. 2194-1 du code de la commande publique, l</w:t>
      </w:r>
      <w:r w:rsidR="001746C0" w:rsidRPr="001746C0">
        <w:rPr>
          <w:rFonts w:cs="Arial"/>
        </w:rPr>
        <w:t>orsque 90% du maximum du présent accord-cadre a été atteint, l’acheteur en informe le titulaire.</w:t>
      </w:r>
    </w:p>
    <w:p w14:paraId="1B54D052" w14:textId="5BA42206" w:rsidR="001746C0" w:rsidRPr="001746C0" w:rsidRDefault="001746C0" w:rsidP="001746C0">
      <w:pPr>
        <w:rPr>
          <w:rFonts w:cs="Arial"/>
        </w:rPr>
      </w:pPr>
      <w:r w:rsidRPr="001746C0">
        <w:rPr>
          <w:rFonts w:cs="Arial"/>
        </w:rPr>
        <w:t>Dans cette hypothèse et si la continuité de l’activité le justifie, les parties peuvent se rencontrer et décider d’augmenter, par avenant, le montant maximum de l’accord-cadre. Cette augmentation du montant maximum prend effet à la date de notification de l’avenant.</w:t>
      </w:r>
    </w:p>
    <w:p w14:paraId="1FC88985" w14:textId="77777777" w:rsidR="001746C0" w:rsidRPr="001746C0" w:rsidRDefault="001746C0" w:rsidP="001746C0">
      <w:pPr>
        <w:rPr>
          <w:rFonts w:cs="Arial"/>
        </w:rPr>
      </w:pPr>
    </w:p>
    <w:p w14:paraId="6B5081D7" w14:textId="1A13E275" w:rsidR="001746C0" w:rsidRDefault="001746C0" w:rsidP="001E18C4">
      <w:pPr>
        <w:pStyle w:val="Titre1"/>
      </w:pPr>
      <w:bookmarkStart w:id="59" w:name="_Toc201911780"/>
      <w:r w:rsidRPr="001746C0">
        <w:t xml:space="preserve">RÉSILIATION </w:t>
      </w:r>
      <w:r w:rsidR="004B73D6">
        <w:t>DE L’ACCORD-CADR</w:t>
      </w:r>
      <w:r w:rsidR="0098248D">
        <w:t>E</w:t>
      </w:r>
      <w:r w:rsidRPr="001746C0">
        <w:t>.</w:t>
      </w:r>
      <w:bookmarkEnd w:id="59"/>
    </w:p>
    <w:p w14:paraId="0A91FCBC" w14:textId="77777777" w:rsidR="001746C0" w:rsidRPr="001746C0" w:rsidRDefault="001746C0" w:rsidP="001746C0">
      <w:pPr>
        <w:rPr>
          <w:rFonts w:cs="Arial"/>
        </w:rPr>
      </w:pPr>
    </w:p>
    <w:p w14:paraId="1D9973DE" w14:textId="247A6516" w:rsidR="001746C0" w:rsidRDefault="001746C0" w:rsidP="008E6441">
      <w:pPr>
        <w:pStyle w:val="Titre2"/>
      </w:pPr>
      <w:bookmarkStart w:id="60" w:name="_Toc201911781"/>
      <w:r w:rsidRPr="001746C0">
        <w:t xml:space="preserve">Résiliation </w:t>
      </w:r>
      <w:r w:rsidR="004B73D6">
        <w:t>de l’accord-cadre</w:t>
      </w:r>
      <w:r w:rsidRPr="001746C0">
        <w:t>.</w:t>
      </w:r>
      <w:bookmarkEnd w:id="60"/>
    </w:p>
    <w:p w14:paraId="22FECEA3" w14:textId="77777777" w:rsidR="001746C0" w:rsidRPr="001746C0" w:rsidRDefault="001746C0" w:rsidP="001746C0">
      <w:pPr>
        <w:rPr>
          <w:rFonts w:cs="Arial"/>
        </w:rPr>
      </w:pPr>
    </w:p>
    <w:p w14:paraId="2D5307C0" w14:textId="65215C76" w:rsidR="00076C16" w:rsidRPr="00753014" w:rsidRDefault="00076C16" w:rsidP="00076C16">
      <w:r>
        <w:t xml:space="preserve">L’acheteur </w:t>
      </w:r>
      <w:r w:rsidRPr="00C7548A">
        <w:t xml:space="preserve">peut mettre fin à l'exécution </w:t>
      </w:r>
      <w:r w:rsidRPr="00753014">
        <w:t xml:space="preserve">des prestations faisant l'objet du présent </w:t>
      </w:r>
      <w:r w:rsidR="003977E1">
        <w:t>accord-cadre</w:t>
      </w:r>
      <w:r w:rsidRPr="00753014">
        <w:t xml:space="preserve"> avant l'achèvement de celles-ci par une décision de résiliation </w:t>
      </w:r>
      <w:r w:rsidR="0098248D" w:rsidRPr="00753014">
        <w:rPr>
          <w:rFonts w:cs="Arial"/>
        </w:rPr>
        <w:t xml:space="preserve">de l’accord-cadre </w:t>
      </w:r>
      <w:r w:rsidRPr="00753014">
        <w:t>conformément aux dispositions du chapitre 7 du CCAG/PI.</w:t>
      </w:r>
    </w:p>
    <w:p w14:paraId="655D2544" w14:textId="77777777" w:rsidR="00076C16" w:rsidRPr="00753014" w:rsidRDefault="00076C16" w:rsidP="00076C16"/>
    <w:p w14:paraId="416B9DB6" w14:textId="24F74C3F" w:rsidR="00076C16" w:rsidRPr="00753014" w:rsidRDefault="00076C16" w:rsidP="00076C16">
      <w:r>
        <w:t xml:space="preserve">En </w:t>
      </w:r>
      <w:r w:rsidRPr="00753014">
        <w:t>complément de l’article 39 du CCAG/PI, lorsque le titulaire est placé dans l’une des situations mentionnées aux articles L. 2141-1 à L. 2141-5 du code de la commande publique ayant pour effet de l’exclure d’un marché public, l’acheteur peut résilier le marché public pour faute du titulaire pour ce motif et sans mise en demeure préalable, sauf dans le cas où le titulaire fait l’objet d’une procédure de redressement judiciaire instituée par l’article L. 631-1 du code de commerce, et à condition qu’il ait informé sans délai la personne publique de son changement de situation.</w:t>
      </w:r>
    </w:p>
    <w:p w14:paraId="588E1A32" w14:textId="77777777" w:rsidR="00076C16" w:rsidRPr="00753014" w:rsidRDefault="00076C16" w:rsidP="00076C16"/>
    <w:p w14:paraId="3AB16856" w14:textId="2F2F6594" w:rsidR="00076C16" w:rsidRPr="00753014" w:rsidRDefault="00076C16" w:rsidP="00076C16">
      <w:r w:rsidRPr="00753014">
        <w:t xml:space="preserve">Conformément à l’article 27 du CCAG/PI, l’acheteur peut faire procéder par un tiers à l’exécution des prestations prévues par </w:t>
      </w:r>
      <w:r w:rsidR="003977E1">
        <w:t>l’accord-cadre</w:t>
      </w:r>
      <w:r w:rsidRPr="00753014">
        <w:t xml:space="preserve">, aux frais et risques du titulaire, soit en cas d’inexécution par ce dernier d’une prestation qui, par sa nature, ne peut souffrir aucun retard, soit en cas de résiliation </w:t>
      </w:r>
      <w:r w:rsidR="0098248D" w:rsidRPr="00753014">
        <w:rPr>
          <w:rFonts w:cs="Arial"/>
        </w:rPr>
        <w:t xml:space="preserve">de l’accord-cadre </w:t>
      </w:r>
      <w:r w:rsidRPr="00753014">
        <w:t>prononcée aux torts du titulaire.</w:t>
      </w:r>
    </w:p>
    <w:p w14:paraId="2BEF52DA" w14:textId="77777777" w:rsidR="001746C0" w:rsidRPr="001746C0" w:rsidRDefault="001746C0" w:rsidP="001746C0">
      <w:pPr>
        <w:rPr>
          <w:rFonts w:cs="Arial"/>
        </w:rPr>
      </w:pPr>
    </w:p>
    <w:p w14:paraId="174A2DB2" w14:textId="77777777" w:rsidR="001746C0" w:rsidRDefault="001746C0" w:rsidP="008E6441">
      <w:pPr>
        <w:pStyle w:val="Titre2"/>
      </w:pPr>
      <w:bookmarkStart w:id="61" w:name="_Toc201911782"/>
      <w:r w:rsidRPr="001746C0">
        <w:t>Résiliation partielle.</w:t>
      </w:r>
      <w:bookmarkEnd w:id="61"/>
    </w:p>
    <w:p w14:paraId="13C7B77F" w14:textId="77777777" w:rsidR="001746C0" w:rsidRPr="001746C0" w:rsidRDefault="001746C0" w:rsidP="001746C0">
      <w:pPr>
        <w:rPr>
          <w:rFonts w:cs="Arial"/>
        </w:rPr>
      </w:pPr>
    </w:p>
    <w:p w14:paraId="6FD72E98" w14:textId="736F9F08" w:rsidR="001746C0" w:rsidRPr="00753014" w:rsidRDefault="001746C0" w:rsidP="001746C0">
      <w:pPr>
        <w:rPr>
          <w:rFonts w:cs="Arial"/>
        </w:rPr>
      </w:pPr>
      <w:r w:rsidRPr="001746C0">
        <w:rPr>
          <w:rFonts w:cs="Arial"/>
        </w:rPr>
        <w:lastRenderedPageBreak/>
        <w:t xml:space="preserve">L’acheteur peut résilier une partie des </w:t>
      </w:r>
      <w:r w:rsidRPr="00753014">
        <w:rPr>
          <w:rFonts w:cs="Arial"/>
        </w:rPr>
        <w:t xml:space="preserve">prestations objet </w:t>
      </w:r>
      <w:r w:rsidR="0098248D" w:rsidRPr="00753014">
        <w:rPr>
          <w:rFonts w:cs="Arial"/>
        </w:rPr>
        <w:t>de l’accord-cadre</w:t>
      </w:r>
      <w:r w:rsidRPr="00753014">
        <w:rPr>
          <w:rFonts w:cs="Arial"/>
        </w:rPr>
        <w:t>, correspondant à un ou plusieurs lots de liquidation pour un des motifs visé ci-dessus.</w:t>
      </w:r>
    </w:p>
    <w:p w14:paraId="2D23648C" w14:textId="77777777" w:rsidR="001746C0" w:rsidRPr="00753014" w:rsidRDefault="001746C0" w:rsidP="001746C0">
      <w:pPr>
        <w:rPr>
          <w:rFonts w:cs="Arial"/>
        </w:rPr>
      </w:pPr>
    </w:p>
    <w:p w14:paraId="41D514EB" w14:textId="77777777" w:rsidR="001746C0" w:rsidRPr="00753014" w:rsidRDefault="001746C0" w:rsidP="001746C0">
      <w:pPr>
        <w:rPr>
          <w:rFonts w:cs="Arial"/>
        </w:rPr>
      </w:pPr>
      <w:r w:rsidRPr="00753014">
        <w:rPr>
          <w:rFonts w:cs="Arial"/>
        </w:rPr>
        <w:t>La résiliation partielle donne lieu à un décompte de résiliation intégrant les indemnités y afférent le cas échéant.</w:t>
      </w:r>
    </w:p>
    <w:p w14:paraId="26904ED8" w14:textId="77777777" w:rsidR="001746C0" w:rsidRPr="00753014" w:rsidRDefault="001746C0" w:rsidP="001746C0">
      <w:pPr>
        <w:rPr>
          <w:rFonts w:cs="Arial"/>
        </w:rPr>
      </w:pPr>
    </w:p>
    <w:p w14:paraId="092D7549" w14:textId="77777777" w:rsidR="001746C0" w:rsidRPr="00753014" w:rsidRDefault="001746C0" w:rsidP="001746C0">
      <w:pPr>
        <w:rPr>
          <w:rFonts w:cs="Arial"/>
        </w:rPr>
      </w:pPr>
      <w:r w:rsidRPr="00753014">
        <w:rPr>
          <w:rFonts w:cs="Arial"/>
        </w:rPr>
        <w:t>Le titulaire dispose d'un délai de 15 jours suivant la notification de la décision pour émettre des observations.</w:t>
      </w:r>
    </w:p>
    <w:p w14:paraId="2FF92991" w14:textId="77777777" w:rsidR="001746C0" w:rsidRPr="00753014" w:rsidRDefault="001746C0" w:rsidP="001746C0">
      <w:pPr>
        <w:rPr>
          <w:rFonts w:cs="Arial"/>
        </w:rPr>
      </w:pPr>
    </w:p>
    <w:p w14:paraId="09A39E93" w14:textId="77777777" w:rsidR="001746C0" w:rsidRPr="00753014" w:rsidRDefault="001746C0" w:rsidP="001E18C4">
      <w:pPr>
        <w:pStyle w:val="Titre1"/>
      </w:pPr>
      <w:bookmarkStart w:id="62" w:name="_Toc201911783"/>
      <w:r w:rsidRPr="00753014">
        <w:t>RÈGLEMENT AMIABLE DES LITIGES – RECOURS.</w:t>
      </w:r>
      <w:bookmarkEnd w:id="62"/>
    </w:p>
    <w:p w14:paraId="65071BA2" w14:textId="77777777" w:rsidR="001746C0" w:rsidRPr="00753014" w:rsidRDefault="001746C0" w:rsidP="001746C0">
      <w:pPr>
        <w:rPr>
          <w:rFonts w:cs="Arial"/>
        </w:rPr>
      </w:pPr>
    </w:p>
    <w:p w14:paraId="5CBBF276" w14:textId="77777777" w:rsidR="001746C0" w:rsidRPr="00753014" w:rsidRDefault="001746C0" w:rsidP="008E6441">
      <w:pPr>
        <w:pStyle w:val="Titre2"/>
      </w:pPr>
      <w:bookmarkStart w:id="63" w:name="_Toc201911784"/>
      <w:r w:rsidRPr="00753014">
        <w:t>Recours gracieux.</w:t>
      </w:r>
      <w:bookmarkEnd w:id="63"/>
    </w:p>
    <w:p w14:paraId="31518630" w14:textId="77777777" w:rsidR="001746C0" w:rsidRPr="00753014" w:rsidRDefault="001746C0" w:rsidP="001746C0">
      <w:pPr>
        <w:rPr>
          <w:rFonts w:cs="Arial"/>
        </w:rPr>
      </w:pPr>
    </w:p>
    <w:p w14:paraId="1F95B9CE" w14:textId="1E0DC811" w:rsidR="001746C0" w:rsidRPr="00753014" w:rsidRDefault="001746C0" w:rsidP="001746C0">
      <w:pPr>
        <w:rPr>
          <w:rFonts w:cs="Arial"/>
        </w:rPr>
      </w:pPr>
      <w:r w:rsidRPr="00753014">
        <w:rPr>
          <w:rFonts w:cs="Arial"/>
        </w:rPr>
        <w:t xml:space="preserve">Conformément au chapitre 8 du CCAG/PI, l’acheteur et le titulaire s’efforcent de régler à l’amiable tout différend éventuel relatif à l’interprétation des stipulations </w:t>
      </w:r>
      <w:r w:rsidR="0098248D" w:rsidRPr="00753014">
        <w:rPr>
          <w:rFonts w:cs="Arial"/>
        </w:rPr>
        <w:t xml:space="preserve">de l’accord-cadre </w:t>
      </w:r>
      <w:r w:rsidRPr="00753014">
        <w:rPr>
          <w:rFonts w:cs="Arial"/>
        </w:rPr>
        <w:t xml:space="preserve">ou à l’exécution des prestations objet </w:t>
      </w:r>
      <w:r w:rsidR="004B73D6" w:rsidRPr="00753014">
        <w:rPr>
          <w:rFonts w:cs="Arial"/>
        </w:rPr>
        <w:t>du marché/de l’accord-cadre</w:t>
      </w:r>
      <w:r w:rsidRPr="00753014">
        <w:rPr>
          <w:rFonts w:cs="Arial"/>
        </w:rPr>
        <w:t>.</w:t>
      </w:r>
    </w:p>
    <w:p w14:paraId="4E05C98F" w14:textId="77777777" w:rsidR="001746C0" w:rsidRPr="00753014" w:rsidRDefault="001746C0" w:rsidP="001746C0">
      <w:pPr>
        <w:rPr>
          <w:rFonts w:cs="Arial"/>
        </w:rPr>
      </w:pPr>
    </w:p>
    <w:p w14:paraId="4F1255DB" w14:textId="11E5F8FE" w:rsidR="001746C0" w:rsidRPr="00753014" w:rsidRDefault="001746C0" w:rsidP="001746C0">
      <w:pPr>
        <w:rPr>
          <w:rFonts w:cs="Arial"/>
        </w:rPr>
      </w:pPr>
      <w:r w:rsidRPr="00753014">
        <w:rPr>
          <w:rFonts w:cs="Arial"/>
        </w:rPr>
        <w:t>Par dérogation à l’article 43.3 du CCAG/PI, l’acheteur dispose d’un délai de quatre mois, courant à compter de la réception du mémoire en réclamation, pour notifier sa décision. L’absence de décision dans ce délai vaut rejet de la réclamation.</w:t>
      </w:r>
    </w:p>
    <w:p w14:paraId="0D748369" w14:textId="77777777" w:rsidR="001746C0" w:rsidRPr="001746C0" w:rsidRDefault="001746C0" w:rsidP="001746C0">
      <w:pPr>
        <w:rPr>
          <w:rFonts w:cs="Arial"/>
        </w:rPr>
      </w:pPr>
    </w:p>
    <w:p w14:paraId="49E2063F" w14:textId="77777777" w:rsidR="001746C0" w:rsidRDefault="001746C0" w:rsidP="008E6441">
      <w:pPr>
        <w:pStyle w:val="Titre2"/>
      </w:pPr>
      <w:bookmarkStart w:id="64" w:name="_Toc201911785"/>
      <w:r w:rsidRPr="001746C0">
        <w:t>Règlement amiable des litiges et des différends</w:t>
      </w:r>
      <w:bookmarkEnd w:id="64"/>
    </w:p>
    <w:p w14:paraId="7F167414" w14:textId="77777777" w:rsidR="001746C0" w:rsidRPr="001746C0" w:rsidRDefault="001746C0" w:rsidP="001746C0">
      <w:pPr>
        <w:rPr>
          <w:rFonts w:cs="Arial"/>
        </w:rPr>
      </w:pPr>
    </w:p>
    <w:p w14:paraId="1B701143" w14:textId="77777777" w:rsidR="001746C0" w:rsidRPr="00753014" w:rsidRDefault="001746C0" w:rsidP="001746C0">
      <w:pPr>
        <w:rPr>
          <w:rFonts w:cs="Arial"/>
        </w:rPr>
      </w:pPr>
      <w:r w:rsidRPr="001746C0">
        <w:rPr>
          <w:rFonts w:cs="Arial"/>
        </w:rPr>
        <w:t xml:space="preserve">Tout litige ou différend survenant à l’occasion d’un marché ou d’un accord-cadre peut être soumis par l’opérateur économique titulaire au service acheteur. La réglementation de l’achat public institue comme principe la recherche du règlement amiable des </w:t>
      </w:r>
      <w:r w:rsidRPr="00753014">
        <w:rPr>
          <w:rFonts w:cs="Arial"/>
        </w:rPr>
        <w:t>conflits et préconise le recours à la médiation. Le titulaire peut contacter le médiateur des entreprises du ministère des armées à l’adresse suivante : minarm.mediateur-entreprises.fct@intradef.gouv.fr</w:t>
      </w:r>
    </w:p>
    <w:p w14:paraId="355303B1" w14:textId="77777777" w:rsidR="001746C0" w:rsidRPr="00753014" w:rsidRDefault="001746C0" w:rsidP="001746C0">
      <w:pPr>
        <w:rPr>
          <w:rFonts w:cs="Arial"/>
        </w:rPr>
      </w:pPr>
    </w:p>
    <w:p w14:paraId="4CC17AA9" w14:textId="4203D0AA" w:rsidR="001746C0" w:rsidRPr="00753014" w:rsidRDefault="001746C0" w:rsidP="001746C0">
      <w:pPr>
        <w:rPr>
          <w:rFonts w:cs="Arial"/>
        </w:rPr>
      </w:pPr>
      <w:r w:rsidRPr="00753014">
        <w:rPr>
          <w:rFonts w:cs="Arial"/>
        </w:rPr>
        <w:t>Le titulaire est incité à soumettre tout diffé</w:t>
      </w:r>
      <w:r w:rsidR="008E6441" w:rsidRPr="00753014">
        <w:rPr>
          <w:rFonts w:cs="Arial"/>
        </w:rPr>
        <w:t xml:space="preserve">rend qui l’oppose à l’acheteur </w:t>
      </w:r>
      <w:r w:rsidRPr="00753014">
        <w:rPr>
          <w:rFonts w:cs="Arial"/>
        </w:rPr>
        <w:t xml:space="preserve">à un comité consultatif de règlement amiable des différends, dans les conditions prévues à l’article R. 2197-1 du code de la commande publique et à l’article 43 du CCAG/PI. </w:t>
      </w:r>
    </w:p>
    <w:p w14:paraId="358B8BAC" w14:textId="77777777" w:rsidR="001746C0" w:rsidRPr="00753014" w:rsidRDefault="001746C0" w:rsidP="001746C0">
      <w:pPr>
        <w:rPr>
          <w:rFonts w:cs="Arial"/>
        </w:rPr>
      </w:pPr>
    </w:p>
    <w:p w14:paraId="457A1D00" w14:textId="77777777" w:rsidR="001746C0" w:rsidRPr="00753014" w:rsidRDefault="001746C0" w:rsidP="008E6441">
      <w:pPr>
        <w:pStyle w:val="Titre2"/>
      </w:pPr>
      <w:bookmarkStart w:id="65" w:name="_Toc201911786"/>
      <w:r w:rsidRPr="00753014">
        <w:t>Recours contentieux.</w:t>
      </w:r>
      <w:bookmarkEnd w:id="65"/>
    </w:p>
    <w:p w14:paraId="78B768D5" w14:textId="77777777" w:rsidR="001746C0" w:rsidRPr="00753014" w:rsidRDefault="001746C0" w:rsidP="001746C0">
      <w:pPr>
        <w:rPr>
          <w:rFonts w:cs="Arial"/>
        </w:rPr>
      </w:pPr>
    </w:p>
    <w:p w14:paraId="2F3D996F" w14:textId="54DDF587" w:rsidR="001746C0" w:rsidRPr="00753014" w:rsidRDefault="001746C0" w:rsidP="001746C0">
      <w:pPr>
        <w:rPr>
          <w:rFonts w:cs="Arial"/>
        </w:rPr>
      </w:pPr>
      <w:r w:rsidRPr="00753014">
        <w:rPr>
          <w:rFonts w:cs="Arial"/>
        </w:rPr>
        <w:t xml:space="preserve">Le présent </w:t>
      </w:r>
      <w:r w:rsidR="003977E1">
        <w:rPr>
          <w:rFonts w:cs="Arial"/>
        </w:rPr>
        <w:t>accord-cadre</w:t>
      </w:r>
      <w:r w:rsidRPr="00753014">
        <w:rPr>
          <w:rFonts w:cs="Arial"/>
        </w:rPr>
        <w:t xml:space="preserve"> est soumis au droit administratif français et les juridictions administratives françaises sont seules compétentes pour connaître de ses litiges.</w:t>
      </w:r>
    </w:p>
    <w:p w14:paraId="6933FA15" w14:textId="77777777" w:rsidR="001746C0" w:rsidRPr="00753014" w:rsidRDefault="001746C0" w:rsidP="001746C0">
      <w:pPr>
        <w:rPr>
          <w:rFonts w:cs="Arial"/>
        </w:rPr>
      </w:pPr>
    </w:p>
    <w:p w14:paraId="0A0DF1C4" w14:textId="62B46B0D" w:rsidR="001746C0" w:rsidRPr="00753014" w:rsidRDefault="001746C0" w:rsidP="001746C0">
      <w:pPr>
        <w:rPr>
          <w:rFonts w:cs="Arial"/>
        </w:rPr>
      </w:pPr>
      <w:r w:rsidRPr="00753014">
        <w:rPr>
          <w:rFonts w:cs="Arial"/>
        </w:rPr>
        <w:t xml:space="preserve">Conformément aux dispositions l’article R. 312-11 du code de justice administrative, tout litige résultant de l'interprétation ou de l'exécution du présent </w:t>
      </w:r>
      <w:r w:rsidR="003977E1">
        <w:rPr>
          <w:rFonts w:cs="Arial"/>
        </w:rPr>
        <w:t>accord-cadre</w:t>
      </w:r>
      <w:r w:rsidRPr="00753014">
        <w:rPr>
          <w:rFonts w:cs="Arial"/>
        </w:rPr>
        <w:t xml:space="preserve"> est de la compétence exclusive du tribunal administratif de Paris, </w:t>
      </w:r>
      <w:r w:rsidR="00787943">
        <w:rPr>
          <w:rFonts w:cs="Arial"/>
        </w:rPr>
        <w:t xml:space="preserve">sis </w:t>
      </w:r>
      <w:r w:rsidRPr="00753014">
        <w:rPr>
          <w:rFonts w:cs="Arial"/>
        </w:rPr>
        <w:t>7 rue de Jouy, 75181 PARIS Cedex 4</w:t>
      </w:r>
      <w:r w:rsidR="00283372" w:rsidRPr="00753014">
        <w:rPr>
          <w:rFonts w:cs="Arial"/>
        </w:rPr>
        <w:t>.</w:t>
      </w:r>
    </w:p>
    <w:p w14:paraId="5400A286" w14:textId="77777777" w:rsidR="001746C0" w:rsidRPr="00753014" w:rsidRDefault="001746C0" w:rsidP="001746C0">
      <w:pPr>
        <w:rPr>
          <w:rFonts w:cs="Arial"/>
        </w:rPr>
      </w:pPr>
    </w:p>
    <w:p w14:paraId="3767E2F8" w14:textId="202D9AA9" w:rsidR="001746C0" w:rsidRPr="00753014" w:rsidRDefault="001746C0" w:rsidP="001E18C4">
      <w:pPr>
        <w:pStyle w:val="Titre1"/>
      </w:pPr>
      <w:bookmarkStart w:id="66" w:name="_Toc201911787"/>
      <w:r w:rsidRPr="00753014">
        <w:t xml:space="preserve">DROIT </w:t>
      </w:r>
      <w:r w:rsidR="00D8225E" w:rsidRPr="00753014">
        <w:t xml:space="preserve">ET </w:t>
      </w:r>
      <w:r w:rsidRPr="00753014">
        <w:t>LANGUE</w:t>
      </w:r>
      <w:r w:rsidR="00D8225E" w:rsidRPr="00753014">
        <w:t xml:space="preserve"> APPLICABLES AU PRÉSENT ACCORD-CADRE</w:t>
      </w:r>
      <w:r w:rsidRPr="00753014">
        <w:t>.</w:t>
      </w:r>
      <w:bookmarkEnd w:id="66"/>
    </w:p>
    <w:p w14:paraId="277B1A57" w14:textId="26AE3344" w:rsidR="001746C0" w:rsidRPr="00753014" w:rsidRDefault="001746C0" w:rsidP="001746C0">
      <w:pPr>
        <w:rPr>
          <w:rFonts w:cs="Arial"/>
        </w:rPr>
      </w:pPr>
    </w:p>
    <w:p w14:paraId="03F17646" w14:textId="66CBFA2D" w:rsidR="00D8225E" w:rsidRPr="00753014" w:rsidRDefault="00D8225E" w:rsidP="00857CD3">
      <w:pPr>
        <w:pStyle w:val="Titre2"/>
      </w:pPr>
      <w:bookmarkStart w:id="67" w:name="_Toc201911788"/>
      <w:r w:rsidRPr="00753014">
        <w:t>Droit applicable</w:t>
      </w:r>
      <w:bookmarkEnd w:id="67"/>
    </w:p>
    <w:p w14:paraId="6445043F" w14:textId="77777777" w:rsidR="00D8225E" w:rsidRPr="00753014" w:rsidRDefault="00D8225E" w:rsidP="001746C0">
      <w:pPr>
        <w:rPr>
          <w:rFonts w:cs="Arial"/>
        </w:rPr>
      </w:pPr>
    </w:p>
    <w:p w14:paraId="38AE31B4" w14:textId="4E108F4B" w:rsidR="001746C0" w:rsidRPr="001746C0" w:rsidRDefault="001746C0" w:rsidP="001746C0">
      <w:pPr>
        <w:rPr>
          <w:rFonts w:cs="Arial"/>
        </w:rPr>
      </w:pPr>
      <w:r w:rsidRPr="001746C0">
        <w:rPr>
          <w:rFonts w:cs="Arial"/>
        </w:rPr>
        <w:t xml:space="preserve">La loi française en vigueur est la seule applicable au présent </w:t>
      </w:r>
      <w:r w:rsidR="003977E1">
        <w:rPr>
          <w:rFonts w:cs="Arial"/>
        </w:rPr>
        <w:t>accord-cadre</w:t>
      </w:r>
      <w:r w:rsidRPr="001746C0">
        <w:rPr>
          <w:rFonts w:cs="Arial"/>
        </w:rPr>
        <w:t xml:space="preserve">. </w:t>
      </w:r>
    </w:p>
    <w:p w14:paraId="0DB5A5C7" w14:textId="77777777" w:rsidR="001746C0" w:rsidRPr="001746C0" w:rsidRDefault="001746C0" w:rsidP="001746C0">
      <w:pPr>
        <w:rPr>
          <w:rFonts w:cs="Arial"/>
        </w:rPr>
      </w:pPr>
      <w:r w:rsidRPr="001746C0">
        <w:rPr>
          <w:rFonts w:cs="Arial"/>
        </w:rPr>
        <w:t>En cas de litige, les tribunaux français sont seuls compétents.</w:t>
      </w:r>
    </w:p>
    <w:p w14:paraId="0CA57F8A" w14:textId="77777777" w:rsidR="001746C0" w:rsidRPr="001746C0" w:rsidRDefault="001746C0" w:rsidP="001746C0">
      <w:pPr>
        <w:rPr>
          <w:rFonts w:cs="Arial"/>
        </w:rPr>
      </w:pPr>
    </w:p>
    <w:p w14:paraId="441A861B" w14:textId="21762172" w:rsidR="001746C0" w:rsidRDefault="001746C0" w:rsidP="008E6441">
      <w:pPr>
        <w:pStyle w:val="Titre2"/>
      </w:pPr>
      <w:bookmarkStart w:id="68" w:name="_Toc201911789"/>
      <w:r w:rsidRPr="001746C0">
        <w:t>Usage de la langue française.</w:t>
      </w:r>
      <w:bookmarkEnd w:id="68"/>
    </w:p>
    <w:p w14:paraId="4897A3C2" w14:textId="77777777" w:rsidR="001746C0" w:rsidRPr="001746C0" w:rsidRDefault="001746C0" w:rsidP="001746C0">
      <w:pPr>
        <w:rPr>
          <w:rFonts w:cs="Arial"/>
        </w:rPr>
      </w:pPr>
    </w:p>
    <w:p w14:paraId="552A14F9" w14:textId="0C4BB83D" w:rsidR="00D8225E" w:rsidRPr="00753014" w:rsidRDefault="001746C0" w:rsidP="001746C0">
      <w:pPr>
        <w:rPr>
          <w:rFonts w:cs="Arial"/>
        </w:rPr>
      </w:pPr>
      <w:r w:rsidRPr="001746C0">
        <w:rPr>
          <w:rFonts w:cs="Arial"/>
        </w:rPr>
        <w:t>Les dispositions de la loi n°94-</w:t>
      </w:r>
      <w:r w:rsidRPr="00753014">
        <w:rPr>
          <w:rFonts w:cs="Arial"/>
        </w:rPr>
        <w:t xml:space="preserve">665 du 4 août 1994 modifiée relative à l'emploi de la langue française ainsi que celles de la circulaire du Premier ministre du 6 mars 1997 relative à l'emploi du français dans les systèmes d'information et de communication des administrations et établissements publics de l'Etat s'imposent au présent </w:t>
      </w:r>
      <w:r w:rsidR="0098248D" w:rsidRPr="00753014">
        <w:rPr>
          <w:rFonts w:cs="Arial"/>
        </w:rPr>
        <w:t>accord-cadre</w:t>
      </w:r>
      <w:r w:rsidRPr="00753014">
        <w:rPr>
          <w:rFonts w:cs="Arial"/>
        </w:rPr>
        <w:t>.</w:t>
      </w:r>
    </w:p>
    <w:p w14:paraId="40D5F6B4" w14:textId="124DDC52" w:rsidR="001746C0" w:rsidRPr="00753014" w:rsidRDefault="001746C0" w:rsidP="001746C0">
      <w:pPr>
        <w:rPr>
          <w:rFonts w:cs="Arial"/>
        </w:rPr>
      </w:pPr>
    </w:p>
    <w:p w14:paraId="6B66296F" w14:textId="5B2095BE" w:rsidR="001746C0" w:rsidRPr="00753014" w:rsidRDefault="001746C0" w:rsidP="001746C0">
      <w:pPr>
        <w:rPr>
          <w:rFonts w:cs="Arial"/>
        </w:rPr>
      </w:pPr>
      <w:r w:rsidRPr="00753014">
        <w:rPr>
          <w:rFonts w:cs="Arial"/>
        </w:rPr>
        <w:t xml:space="preserve">De ce fait, tout rapport, toute documentation et toute correspondance relative au présent </w:t>
      </w:r>
      <w:r w:rsidR="003977E1">
        <w:rPr>
          <w:rFonts w:cs="Arial"/>
        </w:rPr>
        <w:t>accord-cadre</w:t>
      </w:r>
      <w:r w:rsidRPr="00753014">
        <w:rPr>
          <w:rFonts w:cs="Arial"/>
        </w:rPr>
        <w:t xml:space="preserve"> doivent être rédigés en français.</w:t>
      </w:r>
    </w:p>
    <w:p w14:paraId="4950838E" w14:textId="77777777" w:rsidR="001746C0" w:rsidRPr="00753014" w:rsidRDefault="001746C0" w:rsidP="001746C0">
      <w:pPr>
        <w:rPr>
          <w:rFonts w:cs="Arial"/>
        </w:rPr>
      </w:pPr>
    </w:p>
    <w:p w14:paraId="02D4BB4D" w14:textId="77777777" w:rsidR="001746C0" w:rsidRPr="00753014" w:rsidRDefault="001746C0" w:rsidP="001E18C4">
      <w:pPr>
        <w:pStyle w:val="Titre1"/>
      </w:pPr>
      <w:bookmarkStart w:id="69" w:name="_Toc180140100"/>
      <w:bookmarkStart w:id="70" w:name="_Toc180140212"/>
      <w:bookmarkStart w:id="71" w:name="_Toc180140101"/>
      <w:bookmarkStart w:id="72" w:name="_Toc180140213"/>
      <w:bookmarkStart w:id="73" w:name="_Toc180140103"/>
      <w:bookmarkStart w:id="74" w:name="_Toc180140215"/>
      <w:bookmarkStart w:id="75" w:name="_Toc201911790"/>
      <w:bookmarkEnd w:id="69"/>
      <w:bookmarkEnd w:id="70"/>
      <w:bookmarkEnd w:id="71"/>
      <w:bookmarkEnd w:id="72"/>
      <w:bookmarkEnd w:id="73"/>
      <w:bookmarkEnd w:id="74"/>
      <w:r w:rsidRPr="00753014">
        <w:lastRenderedPageBreak/>
        <w:t>DÉROGATIONS.</w:t>
      </w:r>
      <w:bookmarkEnd w:id="75"/>
    </w:p>
    <w:p w14:paraId="36223837" w14:textId="77777777" w:rsidR="001746C0" w:rsidRPr="00753014" w:rsidRDefault="001746C0" w:rsidP="001746C0">
      <w:pPr>
        <w:rPr>
          <w:rFonts w:cs="Arial"/>
        </w:rPr>
      </w:pPr>
    </w:p>
    <w:p w14:paraId="1D9DBF28" w14:textId="77777777" w:rsidR="001746C0" w:rsidRPr="00753014" w:rsidRDefault="001746C0" w:rsidP="001746C0">
      <w:pPr>
        <w:rPr>
          <w:rFonts w:cs="Arial"/>
        </w:rPr>
      </w:pPr>
    </w:p>
    <w:p w14:paraId="47BB3334" w14:textId="443FC29A" w:rsidR="001746C0" w:rsidRPr="00753014" w:rsidRDefault="001746C0" w:rsidP="001746C0">
      <w:pPr>
        <w:rPr>
          <w:rFonts w:cs="Arial"/>
        </w:rPr>
      </w:pPr>
      <w:r w:rsidRPr="00753014">
        <w:rPr>
          <w:rFonts w:cs="Arial"/>
        </w:rPr>
        <w:t xml:space="preserve">L'article </w:t>
      </w:r>
      <w:r w:rsidR="007803DA" w:rsidRPr="00753014">
        <w:rPr>
          <w:rFonts w:cs="Arial"/>
        </w:rPr>
        <w:t>3.3.3</w:t>
      </w:r>
      <w:r w:rsidR="008E6441" w:rsidRPr="00753014">
        <w:rPr>
          <w:rFonts w:cs="Arial"/>
        </w:rPr>
        <w:t xml:space="preserve"> </w:t>
      </w:r>
      <w:r w:rsidRPr="00753014">
        <w:rPr>
          <w:rFonts w:cs="Arial"/>
        </w:rPr>
        <w:t xml:space="preserve">du présent CCAP déroge à l'article </w:t>
      </w:r>
      <w:r w:rsidR="007803DA" w:rsidRPr="00753014">
        <w:rPr>
          <w:rFonts w:cs="Arial"/>
        </w:rPr>
        <w:t>3.7.1</w:t>
      </w:r>
      <w:r w:rsidR="008E6441" w:rsidRPr="00753014">
        <w:rPr>
          <w:rFonts w:cs="Arial"/>
        </w:rPr>
        <w:t xml:space="preserve"> </w:t>
      </w:r>
      <w:r w:rsidRPr="00753014">
        <w:rPr>
          <w:rFonts w:cs="Arial"/>
        </w:rPr>
        <w:t>du CCAG/PI.</w:t>
      </w:r>
    </w:p>
    <w:p w14:paraId="65B56041" w14:textId="77777777" w:rsidR="007803DA" w:rsidRPr="00753014" w:rsidRDefault="007803DA" w:rsidP="007803DA">
      <w:pPr>
        <w:rPr>
          <w:rFonts w:cs="Arial"/>
        </w:rPr>
      </w:pPr>
      <w:r w:rsidRPr="00753014">
        <w:rPr>
          <w:rFonts w:cs="Arial"/>
        </w:rPr>
        <w:t>L'article 6.2.2 du présent CCAP déroge à l'article 3.4.3 du CCAG/PI.</w:t>
      </w:r>
    </w:p>
    <w:p w14:paraId="3D1D89FB" w14:textId="3C3841A0" w:rsidR="00D222E8" w:rsidRPr="00753014" w:rsidRDefault="00D222E8" w:rsidP="00D222E8">
      <w:pPr>
        <w:rPr>
          <w:rFonts w:cs="Arial"/>
        </w:rPr>
      </w:pPr>
      <w:r w:rsidRPr="00753014">
        <w:rPr>
          <w:rFonts w:cs="Arial"/>
        </w:rPr>
        <w:t>L'article 6.2.3 du présent CCAP déroge à l'article 3.4.3 du CCAG/PI.</w:t>
      </w:r>
    </w:p>
    <w:p w14:paraId="733F1BCD" w14:textId="26765A7B" w:rsidR="00685B65" w:rsidRPr="00753014" w:rsidRDefault="00685B65" w:rsidP="00685B65">
      <w:pPr>
        <w:rPr>
          <w:rFonts w:cs="Arial"/>
        </w:rPr>
      </w:pPr>
      <w:r w:rsidRPr="00753014">
        <w:rPr>
          <w:rFonts w:cs="Arial"/>
        </w:rPr>
        <w:t>L'article 6.</w:t>
      </w:r>
      <w:r w:rsidR="00345573" w:rsidRPr="00753014">
        <w:rPr>
          <w:rFonts w:cs="Arial"/>
        </w:rPr>
        <w:t>7</w:t>
      </w:r>
      <w:r w:rsidRPr="00753014">
        <w:rPr>
          <w:rFonts w:cs="Arial"/>
        </w:rPr>
        <w:t xml:space="preserve">.2 du présent CCAP déroge à l'article </w:t>
      </w:r>
      <w:r w:rsidR="00345573" w:rsidRPr="00753014">
        <w:rPr>
          <w:rFonts w:cs="Arial"/>
        </w:rPr>
        <w:t>35</w:t>
      </w:r>
      <w:r w:rsidRPr="00753014">
        <w:rPr>
          <w:rFonts w:cs="Arial"/>
        </w:rPr>
        <w:t xml:space="preserve"> du CCAG/PI.</w:t>
      </w:r>
    </w:p>
    <w:p w14:paraId="098C1BD5" w14:textId="29EF775A" w:rsidR="00345573" w:rsidRPr="00753014" w:rsidRDefault="00345573" w:rsidP="00345573">
      <w:pPr>
        <w:rPr>
          <w:rFonts w:cs="Arial"/>
        </w:rPr>
      </w:pPr>
      <w:r w:rsidRPr="00753014">
        <w:rPr>
          <w:rFonts w:cs="Arial"/>
        </w:rPr>
        <w:t>L'article 9.1 du présent CCAP déroge à l'article 28.1 du CCAG/PI.</w:t>
      </w:r>
    </w:p>
    <w:p w14:paraId="73A82B47" w14:textId="129087CA" w:rsidR="001746C0" w:rsidRPr="00753014" w:rsidRDefault="00345573" w:rsidP="001746C0">
      <w:pPr>
        <w:rPr>
          <w:rFonts w:cs="Arial"/>
        </w:rPr>
      </w:pPr>
      <w:r w:rsidRPr="00753014">
        <w:rPr>
          <w:rFonts w:cs="Arial"/>
        </w:rPr>
        <w:t>L'article 9.1 du présent CCAP déroge à l'article 28.2 du CCAG/PI</w:t>
      </w:r>
    </w:p>
    <w:p w14:paraId="7F06765A" w14:textId="2965365C" w:rsidR="001746C0" w:rsidRPr="00753014" w:rsidRDefault="00345573" w:rsidP="001746C0">
      <w:pPr>
        <w:rPr>
          <w:rFonts w:cs="Arial"/>
        </w:rPr>
      </w:pPr>
      <w:r w:rsidRPr="00753014">
        <w:rPr>
          <w:rFonts w:cs="Arial"/>
        </w:rPr>
        <w:t>L'article 9.1 du présent CCAP déroge à l'article 28.5 du CCAG/PI</w:t>
      </w:r>
    </w:p>
    <w:p w14:paraId="34CF6C1C" w14:textId="3A05043B" w:rsidR="00345573" w:rsidRPr="00753014" w:rsidRDefault="00345573" w:rsidP="00345573">
      <w:pPr>
        <w:rPr>
          <w:rFonts w:cs="Arial"/>
        </w:rPr>
      </w:pPr>
      <w:r w:rsidRPr="00753014">
        <w:rPr>
          <w:rFonts w:cs="Arial"/>
        </w:rPr>
        <w:t>L'article 9.2 du présent CCAP déroge à l'article 29.1 du CCAG/PI</w:t>
      </w:r>
    </w:p>
    <w:p w14:paraId="15F84D05" w14:textId="23E784E0" w:rsidR="00345573" w:rsidRPr="00753014" w:rsidRDefault="00345573" w:rsidP="00345573">
      <w:pPr>
        <w:rPr>
          <w:rFonts w:cs="Arial"/>
        </w:rPr>
      </w:pPr>
      <w:r w:rsidRPr="00753014">
        <w:rPr>
          <w:rFonts w:cs="Arial"/>
        </w:rPr>
        <w:t>L'article 10.4.1 du présent CCAP déroge à l'article 10.2.4 du CCAG/PI</w:t>
      </w:r>
    </w:p>
    <w:p w14:paraId="65F00590" w14:textId="1C93565B" w:rsidR="00345573" w:rsidRPr="00753014" w:rsidRDefault="00345573" w:rsidP="00345573">
      <w:pPr>
        <w:rPr>
          <w:rFonts w:cs="Arial"/>
        </w:rPr>
      </w:pPr>
      <w:r w:rsidRPr="00753014">
        <w:rPr>
          <w:rFonts w:cs="Arial"/>
        </w:rPr>
        <w:t>L'article 10.4.2 du présent CCAP déroge à l'article 10.2.2 du CCAG/PI</w:t>
      </w:r>
    </w:p>
    <w:p w14:paraId="45C63833" w14:textId="509FF992" w:rsidR="00345573" w:rsidRPr="00753014" w:rsidRDefault="00345573" w:rsidP="00345573">
      <w:pPr>
        <w:rPr>
          <w:rFonts w:cs="Arial"/>
        </w:rPr>
      </w:pPr>
      <w:r w:rsidRPr="00753014">
        <w:rPr>
          <w:rFonts w:cs="Arial"/>
        </w:rPr>
        <w:t>L'article 12 du présent CCAP déroge à l'article 14.1 du CCAG/PI</w:t>
      </w:r>
    </w:p>
    <w:p w14:paraId="57392B89" w14:textId="04B063A2" w:rsidR="00345573" w:rsidRPr="00753014" w:rsidRDefault="00345573" w:rsidP="00345573">
      <w:pPr>
        <w:rPr>
          <w:rFonts w:cs="Arial"/>
        </w:rPr>
      </w:pPr>
      <w:r w:rsidRPr="00753014">
        <w:rPr>
          <w:rFonts w:cs="Arial"/>
        </w:rPr>
        <w:t>L'article 19.1 du présent CCAP déroge à l'article 43.3 du CCAG/PI</w:t>
      </w:r>
    </w:p>
    <w:p w14:paraId="00007C3F" w14:textId="77777777" w:rsidR="001746C0" w:rsidRPr="00753014" w:rsidRDefault="001746C0" w:rsidP="001746C0">
      <w:pPr>
        <w:rPr>
          <w:rFonts w:cs="Arial"/>
        </w:rPr>
      </w:pPr>
    </w:p>
    <w:p w14:paraId="2DAB24C0" w14:textId="77777777" w:rsidR="001746C0" w:rsidRPr="00753014" w:rsidRDefault="001746C0" w:rsidP="001746C0">
      <w:pPr>
        <w:rPr>
          <w:rFonts w:cs="Arial"/>
        </w:rPr>
      </w:pPr>
    </w:p>
    <w:p w14:paraId="35B31FA1" w14:textId="3868EC92" w:rsidR="001746C0" w:rsidRPr="00753014" w:rsidRDefault="001746C0" w:rsidP="00753014">
      <w:pPr>
        <w:rPr>
          <w:rFonts w:cs="Arial"/>
        </w:rPr>
      </w:pPr>
      <w:r w:rsidRPr="00753014">
        <w:rPr>
          <w:rFonts w:cs="Arial"/>
        </w:rPr>
        <w:cr/>
      </w:r>
    </w:p>
    <w:p w14:paraId="33D12E31" w14:textId="77777777" w:rsidR="0043171A" w:rsidRPr="00753014" w:rsidRDefault="0043171A" w:rsidP="001746C0">
      <w:pPr>
        <w:rPr>
          <w:rFonts w:cs="Arial"/>
        </w:rPr>
      </w:pPr>
    </w:p>
    <w:sectPr w:rsidR="0043171A" w:rsidRPr="00753014" w:rsidSect="00B743E0">
      <w:footerReference w:type="default" r:id="rId14"/>
      <w:footerReference w:type="first" r:id="rId15"/>
      <w:pgSz w:w="11906" w:h="16838" w:code="9"/>
      <w:pgMar w:top="964" w:right="964" w:bottom="964"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1FD35C" w14:textId="77777777" w:rsidR="000A71D5" w:rsidRDefault="000A71D5" w:rsidP="00C46800">
      <w:pPr>
        <w:spacing w:after="0"/>
      </w:pPr>
      <w:r>
        <w:separator/>
      </w:r>
    </w:p>
  </w:endnote>
  <w:endnote w:type="continuationSeparator" w:id="0">
    <w:p w14:paraId="18BB6D64" w14:textId="77777777" w:rsidR="000A71D5" w:rsidRDefault="000A71D5" w:rsidP="00C46800">
      <w:pPr>
        <w:spacing w:after="0"/>
      </w:pPr>
      <w:r>
        <w:continuationSeparator/>
      </w:r>
    </w:p>
  </w:endnote>
  <w:endnote w:type="continuationNotice" w:id="1">
    <w:p w14:paraId="2EA1EF54" w14:textId="77777777" w:rsidR="000A71D5" w:rsidRDefault="000A71D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 Pro">
    <w:altName w:val="Cambria Math"/>
    <w:charset w:val="00"/>
    <w:family w:val="roman"/>
    <w:pitch w:val="variable"/>
    <w:sig w:usb0="60000287" w:usb1="00000001" w:usb2="00000000" w:usb3="00000000" w:csb0="0000019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IDFont+F1">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20"/>
      </w:rPr>
      <w:id w:val="1435087564"/>
      <w:docPartObj>
        <w:docPartGallery w:val="Page Numbers (Bottom of Page)"/>
        <w:docPartUnique/>
      </w:docPartObj>
    </w:sdtPr>
    <w:sdtContent>
      <w:p w14:paraId="62EAF184" w14:textId="36A87425" w:rsidR="007C726D" w:rsidRPr="004A565B" w:rsidRDefault="007C726D">
        <w:pPr>
          <w:pStyle w:val="Pieddepage"/>
          <w:jc w:val="right"/>
          <w:rPr>
            <w:szCs w:val="20"/>
          </w:rPr>
        </w:pPr>
        <w:r w:rsidRPr="004A565B">
          <w:rPr>
            <w:szCs w:val="20"/>
          </w:rPr>
          <w:fldChar w:fldCharType="begin"/>
        </w:r>
        <w:r w:rsidRPr="004A565B">
          <w:rPr>
            <w:szCs w:val="20"/>
          </w:rPr>
          <w:instrText>PAGE   \* MERGEFORMAT</w:instrText>
        </w:r>
        <w:r w:rsidRPr="004A565B">
          <w:rPr>
            <w:szCs w:val="20"/>
          </w:rPr>
          <w:fldChar w:fldCharType="separate"/>
        </w:r>
        <w:r w:rsidR="00B96C88">
          <w:rPr>
            <w:noProof/>
            <w:szCs w:val="20"/>
          </w:rPr>
          <w:t>10</w:t>
        </w:r>
        <w:r w:rsidRPr="004A565B">
          <w:rPr>
            <w:szCs w:val="20"/>
          </w:rPr>
          <w:fldChar w:fldCharType="end"/>
        </w:r>
        <w:r>
          <w:rPr>
            <w:szCs w:val="20"/>
          </w:rPr>
          <w:t xml:space="preserve"> </w:t>
        </w:r>
        <w:r w:rsidRPr="004A565B">
          <w:rPr>
            <w:szCs w:val="20"/>
          </w:rPr>
          <w:t>/</w:t>
        </w:r>
        <w:r>
          <w:rPr>
            <w:szCs w:val="20"/>
          </w:rPr>
          <w:t xml:space="preserve"> </w:t>
        </w:r>
        <w:r w:rsidRPr="004A565B">
          <w:rPr>
            <w:rFonts w:eastAsia="Times" w:cs="Times New Roman"/>
            <w:b/>
            <w:bCs/>
            <w:szCs w:val="20"/>
            <w:lang w:eastAsia="fr-FR"/>
          </w:rPr>
          <w:fldChar w:fldCharType="begin"/>
        </w:r>
        <w:r w:rsidRPr="004A565B">
          <w:rPr>
            <w:rFonts w:eastAsia="Times" w:cs="Times New Roman"/>
            <w:b/>
            <w:bCs/>
            <w:szCs w:val="20"/>
            <w:lang w:eastAsia="fr-FR"/>
          </w:rPr>
          <w:instrText>NUMPAGES</w:instrText>
        </w:r>
        <w:r w:rsidRPr="004A565B">
          <w:rPr>
            <w:rFonts w:eastAsia="Times" w:cs="Times New Roman"/>
            <w:b/>
            <w:bCs/>
            <w:szCs w:val="20"/>
            <w:lang w:eastAsia="fr-FR"/>
          </w:rPr>
          <w:fldChar w:fldCharType="separate"/>
        </w:r>
        <w:r w:rsidR="00B96C88">
          <w:rPr>
            <w:rFonts w:eastAsia="Times" w:cs="Times New Roman"/>
            <w:b/>
            <w:bCs/>
            <w:noProof/>
            <w:szCs w:val="20"/>
            <w:lang w:eastAsia="fr-FR"/>
          </w:rPr>
          <w:t>26</w:t>
        </w:r>
        <w:r w:rsidRPr="004A565B">
          <w:rPr>
            <w:rFonts w:eastAsia="Times" w:cs="Times New Roman"/>
            <w:b/>
            <w:bCs/>
            <w:szCs w:val="20"/>
            <w:lang w:eastAsia="fr-FR"/>
          </w:rPr>
          <w:fldChar w:fldCharType="end"/>
        </w:r>
      </w:p>
    </w:sdtContent>
  </w:sdt>
  <w:p w14:paraId="6A403875" w14:textId="77777777" w:rsidR="007C726D" w:rsidRPr="004A565B" w:rsidRDefault="007C726D">
    <w:pPr>
      <w:pStyle w:val="Pieddepage"/>
      <w:rPr>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493E3" w14:textId="2FD10F77" w:rsidR="007C726D" w:rsidRPr="0024374B" w:rsidRDefault="007C726D" w:rsidP="00B743E0">
    <w:pPr>
      <w:pStyle w:val="Paragraphestandard"/>
    </w:pPr>
    <w:r>
      <w:rPr>
        <w:rFonts w:ascii="Marianne" w:hAnsi="Marianne"/>
        <w:noProof/>
      </w:rPr>
      <w:drawing>
        <wp:anchor distT="0" distB="0" distL="114300" distR="114300" simplePos="0" relativeHeight="251658241" behindDoc="1" locked="0" layoutInCell="1" allowOverlap="1" wp14:anchorId="0E814775" wp14:editId="06CC8EA2">
          <wp:simplePos x="0" y="0"/>
          <wp:positionH relativeFrom="margin">
            <wp:posOffset>3693795</wp:posOffset>
          </wp:positionH>
          <wp:positionV relativeFrom="paragraph">
            <wp:posOffset>13970</wp:posOffset>
          </wp:positionV>
          <wp:extent cx="539750" cy="5397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Marianne"/>
        <w:noProof/>
        <w:sz w:val="14"/>
        <w:szCs w:val="16"/>
      </w:rPr>
      <w:drawing>
        <wp:anchor distT="0" distB="0" distL="114300" distR="114300" simplePos="0" relativeHeight="251658240" behindDoc="0" locked="0" layoutInCell="1" allowOverlap="1" wp14:anchorId="3F1545C8" wp14:editId="2F12A3F2">
          <wp:simplePos x="0" y="0"/>
          <wp:positionH relativeFrom="margin">
            <wp:posOffset>2566670</wp:posOffset>
          </wp:positionH>
          <wp:positionV relativeFrom="margin">
            <wp:posOffset>9106535</wp:posOffset>
          </wp:positionV>
          <wp:extent cx="1069412" cy="5400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p>
  <w:p w14:paraId="6FCA43CD" w14:textId="7088166C" w:rsidR="007C726D" w:rsidRPr="0024374B" w:rsidRDefault="007C726D" w:rsidP="00B743E0">
    <w:pPr>
      <w:pStyle w:val="Paragraphestandard"/>
    </w:pPr>
    <w:r w:rsidRPr="0024374B">
      <w:t xml:space="preserve">60 boulevard du Général Martial Valin </w:t>
    </w:r>
  </w:p>
  <w:p w14:paraId="46244B70" w14:textId="13691E7B" w:rsidR="007C726D" w:rsidRPr="00B743E0" w:rsidRDefault="007C726D" w:rsidP="00B743E0">
    <w:pPr>
      <w:pStyle w:val="Paragraphestandard"/>
    </w:pPr>
    <w:r w:rsidRPr="0024374B">
      <w:t>CS 21623 - 75509 PARIS Cedex 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15FE6" w14:textId="77777777" w:rsidR="000A71D5" w:rsidRDefault="000A71D5" w:rsidP="00C46800">
      <w:pPr>
        <w:spacing w:after="0"/>
      </w:pPr>
      <w:r>
        <w:separator/>
      </w:r>
    </w:p>
  </w:footnote>
  <w:footnote w:type="continuationSeparator" w:id="0">
    <w:p w14:paraId="41029B23" w14:textId="77777777" w:rsidR="000A71D5" w:rsidRDefault="000A71D5" w:rsidP="00C46800">
      <w:pPr>
        <w:spacing w:after="0"/>
      </w:pPr>
      <w:r>
        <w:continuationSeparator/>
      </w:r>
    </w:p>
  </w:footnote>
  <w:footnote w:type="continuationNotice" w:id="1">
    <w:p w14:paraId="3B161766" w14:textId="77777777" w:rsidR="000A71D5" w:rsidRDefault="000A71D5">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65C66"/>
    <w:multiLevelType w:val="hybridMultilevel"/>
    <w:tmpl w:val="BE7075E4"/>
    <w:lvl w:ilvl="0" w:tplc="040C0001">
      <w:start w:val="1"/>
      <w:numFmt w:val="bullet"/>
      <w:lvlText w:val=""/>
      <w:lvlJc w:val="left"/>
      <w:pPr>
        <w:ind w:left="720" w:hanging="360"/>
      </w:pPr>
      <w:rPr>
        <w:rFonts w:ascii="Symbol" w:hAnsi="Symbol" w:hint="default"/>
      </w:rPr>
    </w:lvl>
    <w:lvl w:ilvl="1" w:tplc="1F5465B8">
      <w:numFmt w:val="bullet"/>
      <w:lvlText w:val="•"/>
      <w:lvlJc w:val="left"/>
      <w:pPr>
        <w:ind w:left="1785" w:hanging="705"/>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FA0988"/>
    <w:multiLevelType w:val="hybridMultilevel"/>
    <w:tmpl w:val="A7562446"/>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AD507F"/>
    <w:multiLevelType w:val="hybridMultilevel"/>
    <w:tmpl w:val="B82297EC"/>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572583"/>
    <w:multiLevelType w:val="hybridMultilevel"/>
    <w:tmpl w:val="98C677B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466365"/>
    <w:multiLevelType w:val="hybridMultilevel"/>
    <w:tmpl w:val="DEE69BBC"/>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476DC6"/>
    <w:multiLevelType w:val="hybridMultilevel"/>
    <w:tmpl w:val="42C84590"/>
    <w:lvl w:ilvl="0" w:tplc="93800414">
      <w:numFmt w:val="bullet"/>
      <w:lvlText w:val="-"/>
      <w:lvlJc w:val="left"/>
      <w:pPr>
        <w:ind w:left="720" w:hanging="360"/>
      </w:pPr>
      <w:rPr>
        <w:rFonts w:hint="default"/>
        <w:color w:val="auto"/>
        <w:sz w:val="24"/>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405A81"/>
    <w:multiLevelType w:val="hybridMultilevel"/>
    <w:tmpl w:val="8CC4B824"/>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4E5DDA"/>
    <w:multiLevelType w:val="hybridMultilevel"/>
    <w:tmpl w:val="5FA260D4"/>
    <w:name w:val="CCAP_20242"/>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200B19"/>
    <w:multiLevelType w:val="hybridMultilevel"/>
    <w:tmpl w:val="E034A9A6"/>
    <w:name w:val="CCAP_20242222"/>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8748F0"/>
    <w:multiLevelType w:val="hybridMultilevel"/>
    <w:tmpl w:val="AE544356"/>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DB6338"/>
    <w:multiLevelType w:val="hybridMultilevel"/>
    <w:tmpl w:val="6074A3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84C7D"/>
    <w:multiLevelType w:val="hybridMultilevel"/>
    <w:tmpl w:val="73283C7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5505DA3"/>
    <w:multiLevelType w:val="hybridMultilevel"/>
    <w:tmpl w:val="F2868BA2"/>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90918B6"/>
    <w:multiLevelType w:val="hybridMultilevel"/>
    <w:tmpl w:val="8D94E10A"/>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9854786"/>
    <w:multiLevelType w:val="hybridMultilevel"/>
    <w:tmpl w:val="6CF46964"/>
    <w:name w:val="CCAP_202422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0B4E41"/>
    <w:multiLevelType w:val="hybridMultilevel"/>
    <w:tmpl w:val="B8DC5C0C"/>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A4040D1"/>
    <w:multiLevelType w:val="hybridMultilevel"/>
    <w:tmpl w:val="8208084E"/>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BE83CCD"/>
    <w:multiLevelType w:val="hybridMultilevel"/>
    <w:tmpl w:val="78048D80"/>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0744099"/>
    <w:multiLevelType w:val="hybridMultilevel"/>
    <w:tmpl w:val="BD18E1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0E17EDD"/>
    <w:multiLevelType w:val="hybridMultilevel"/>
    <w:tmpl w:val="8318A5AC"/>
    <w:lvl w:ilvl="0" w:tplc="3D94D8C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1585D60"/>
    <w:multiLevelType w:val="hybridMultilevel"/>
    <w:tmpl w:val="CD18A1DC"/>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448131E"/>
    <w:multiLevelType w:val="hybridMultilevel"/>
    <w:tmpl w:val="0EAADCC6"/>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6803697"/>
    <w:multiLevelType w:val="hybridMultilevel"/>
    <w:tmpl w:val="F73ED2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463ADE"/>
    <w:multiLevelType w:val="hybridMultilevel"/>
    <w:tmpl w:val="0D9693CC"/>
    <w:lvl w:ilvl="0" w:tplc="93800414">
      <w:numFmt w:val="bullet"/>
      <w:lvlText w:val="-"/>
      <w:lvlJc w:val="left"/>
      <w:pPr>
        <w:ind w:left="720" w:hanging="360"/>
      </w:pPr>
      <w:rPr>
        <w:rFonts w:hint="default"/>
        <w:color w:val="auto"/>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18D2C4D"/>
    <w:multiLevelType w:val="hybridMultilevel"/>
    <w:tmpl w:val="6E88F5FE"/>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1B072FF"/>
    <w:multiLevelType w:val="hybridMultilevel"/>
    <w:tmpl w:val="D376CBDC"/>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A8B267D"/>
    <w:multiLevelType w:val="hybridMultilevel"/>
    <w:tmpl w:val="6F80FB48"/>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B6548BE"/>
    <w:multiLevelType w:val="hybridMultilevel"/>
    <w:tmpl w:val="A7F02358"/>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28475E5"/>
    <w:multiLevelType w:val="hybridMultilevel"/>
    <w:tmpl w:val="3BDCC3C6"/>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8471E25"/>
    <w:multiLevelType w:val="hybridMultilevel"/>
    <w:tmpl w:val="236AE8FA"/>
    <w:lvl w:ilvl="0" w:tplc="040C0001">
      <w:start w:val="1"/>
      <w:numFmt w:val="bullet"/>
      <w:lvlText w:val=""/>
      <w:lvlJc w:val="left"/>
      <w:pPr>
        <w:ind w:left="720" w:hanging="360"/>
      </w:pPr>
      <w:rPr>
        <w:rFonts w:ascii="Symbol" w:hAnsi="Symbol" w:hint="default"/>
      </w:rPr>
    </w:lvl>
    <w:lvl w:ilvl="1" w:tplc="0DC4717E">
      <w:start w:val="1"/>
      <w:numFmt w:val="bullet"/>
      <w:lvlText w:val="-"/>
      <w:lvlJc w:val="left"/>
      <w:pPr>
        <w:ind w:left="1440" w:hanging="360"/>
      </w:pPr>
      <w:rPr>
        <w:rFonts w:ascii="Arial" w:eastAsia="Arial Unicode MS"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F89761C"/>
    <w:multiLevelType w:val="hybridMultilevel"/>
    <w:tmpl w:val="ABBCB67C"/>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F118A9"/>
    <w:multiLevelType w:val="hybridMultilevel"/>
    <w:tmpl w:val="A7C6E972"/>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3F82788"/>
    <w:multiLevelType w:val="hybridMultilevel"/>
    <w:tmpl w:val="0C94FA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441010A"/>
    <w:multiLevelType w:val="hybridMultilevel"/>
    <w:tmpl w:val="2F64850A"/>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7A50E40"/>
    <w:multiLevelType w:val="hybridMultilevel"/>
    <w:tmpl w:val="7264EB2C"/>
    <w:lvl w:ilvl="0" w:tplc="DA20BC30">
      <w:start w:val="6"/>
      <w:numFmt w:val="bullet"/>
      <w:lvlText w:val="-"/>
      <w:lvlJc w:val="left"/>
      <w:pPr>
        <w:ind w:left="360" w:hanging="360"/>
      </w:pPr>
      <w:rPr>
        <w:rFonts w:ascii="Times New Roman" w:eastAsia="Times New Roman" w:hAnsi="Times New Roman" w:cs="Times New Roman"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5F3406C4"/>
    <w:multiLevelType w:val="hybridMultilevel"/>
    <w:tmpl w:val="D1CADB4E"/>
    <w:lvl w:ilvl="0" w:tplc="FB24571A">
      <w:start w:val="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914BAB"/>
    <w:multiLevelType w:val="hybridMultilevel"/>
    <w:tmpl w:val="5F8E4CD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4235DD1"/>
    <w:multiLevelType w:val="hybridMultilevel"/>
    <w:tmpl w:val="DDBAC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426496A"/>
    <w:multiLevelType w:val="hybridMultilevel"/>
    <w:tmpl w:val="65F4A1F0"/>
    <w:lvl w:ilvl="0" w:tplc="0AFA702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8F01BEC"/>
    <w:multiLevelType w:val="hybridMultilevel"/>
    <w:tmpl w:val="43A213B6"/>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D45D4B"/>
    <w:multiLevelType w:val="hybridMultilevel"/>
    <w:tmpl w:val="B1E2BC7A"/>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D5F2E22"/>
    <w:multiLevelType w:val="hybridMultilevel"/>
    <w:tmpl w:val="1D50E644"/>
    <w:lvl w:ilvl="0" w:tplc="93800414">
      <w:numFmt w:val="bullet"/>
      <w:lvlText w:val="-"/>
      <w:lvlJc w:val="left"/>
      <w:pPr>
        <w:ind w:left="720" w:hanging="360"/>
      </w:pPr>
      <w:rPr>
        <w:rFonts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DC157B4"/>
    <w:multiLevelType w:val="hybridMultilevel"/>
    <w:tmpl w:val="AD8A14DE"/>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E6849CC"/>
    <w:multiLevelType w:val="hybridMultilevel"/>
    <w:tmpl w:val="5E30F0C0"/>
    <w:lvl w:ilvl="0" w:tplc="DA20BC30">
      <w:start w:val="6"/>
      <w:numFmt w:val="bullet"/>
      <w:lvlText w:val="-"/>
      <w:lvlJc w:val="left"/>
      <w:pPr>
        <w:ind w:left="720" w:hanging="360"/>
      </w:pPr>
      <w:rPr>
        <w:rFonts w:ascii="Times New Roman" w:eastAsia="Times New Roman" w:hAnsi="Times New Roman" w:cs="Times New Roman" w:hint="default"/>
      </w:rPr>
    </w:lvl>
    <w:lvl w:ilvl="1" w:tplc="040C0001">
      <w:start w:val="1"/>
      <w:numFmt w:val="bullet"/>
      <w:lvlText w:val=""/>
      <w:lvlJc w:val="left"/>
      <w:pPr>
        <w:ind w:left="1440" w:hanging="360"/>
      </w:pPr>
      <w:rPr>
        <w:rFonts w:ascii="Symbol" w:hAnsi="Symbol" w:hint="default"/>
      </w:rPr>
    </w:lvl>
    <w:lvl w:ilvl="2" w:tplc="040C000B">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02F01F9"/>
    <w:multiLevelType w:val="hybridMultilevel"/>
    <w:tmpl w:val="B55ACD7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2394C54"/>
    <w:multiLevelType w:val="hybridMultilevel"/>
    <w:tmpl w:val="07D01D6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4FA7C6A"/>
    <w:multiLevelType w:val="hybridMultilevel"/>
    <w:tmpl w:val="7EC4C052"/>
    <w:name w:val="CCAP_2024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5644CB5"/>
    <w:multiLevelType w:val="hybridMultilevel"/>
    <w:tmpl w:val="2F44BB5A"/>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8E3689D"/>
    <w:multiLevelType w:val="hybridMultilevel"/>
    <w:tmpl w:val="2F846928"/>
    <w:name w:val="CCAP_202422"/>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AF73B09"/>
    <w:multiLevelType w:val="hybridMultilevel"/>
    <w:tmpl w:val="191215B8"/>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CA064F4"/>
    <w:multiLevelType w:val="multilevel"/>
    <w:tmpl w:val="D578F0D6"/>
    <w:name w:val="CCAP_2024"/>
    <w:lvl w:ilvl="0">
      <w:start w:val="1"/>
      <w:numFmt w:val="decimal"/>
      <w:pStyle w:val="Titre1"/>
      <w:lvlText w:val="ARTICLE %1."/>
      <w:lvlJc w:val="left"/>
      <w:pPr>
        <w:ind w:left="0" w:firstLine="0"/>
      </w:pPr>
      <w:rPr>
        <w:rFonts w:ascii="Arial" w:hAnsi="Arial" w:hint="default"/>
        <w:b/>
        <w:i w:val="0"/>
        <w:color w:val="auto"/>
        <w:sz w:val="22"/>
      </w:rPr>
    </w:lvl>
    <w:lvl w:ilvl="1">
      <w:start w:val="1"/>
      <w:numFmt w:val="decimal"/>
      <w:pStyle w:val="Titre2"/>
      <w:lvlText w:val="%1.%2."/>
      <w:lvlJc w:val="left"/>
      <w:pPr>
        <w:ind w:left="0" w:firstLine="0"/>
      </w:pPr>
      <w:rPr>
        <w:rFonts w:ascii="Arial" w:hAnsi="Arial" w:cs="Times New Roman" w:hint="default"/>
        <w:b/>
        <w:bCs w:val="0"/>
        <w:i w:val="0"/>
        <w:iCs w:val="0"/>
        <w: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2">
      <w:start w:val="1"/>
      <w:numFmt w:val="decimal"/>
      <w:pStyle w:val="Titre3"/>
      <w:lvlText w:val="%1.%2.%3."/>
      <w:lvlJc w:val="left"/>
      <w:pPr>
        <w:ind w:left="0" w:firstLine="0"/>
      </w:pPr>
      <w:rPr>
        <w:rFonts w:ascii="Arial" w:hAnsi="Arial" w:cs="Times New Roman" w:hint="default"/>
        <w:b/>
        <w:bCs w:val="0"/>
        <w:i w:val="0"/>
        <w:iCs w:val="0"/>
        <w:caps w:val="0"/>
        <w:strike w:val="0"/>
        <w:dstrike w:val="0"/>
        <w:outline w:val="0"/>
        <w:shadow w:val="0"/>
        <w:emboss w:val="0"/>
        <w:imprint w:val="0"/>
        <w:vanish w:val="0"/>
        <w:color w:val="auto"/>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decimal"/>
      <w:pStyle w:val="Titre4"/>
      <w:lvlText w:val="%1.%2.%3.%4."/>
      <w:lvlJc w:val="left"/>
      <w:pPr>
        <w:ind w:left="0" w:firstLine="0"/>
      </w:pPr>
      <w:rPr>
        <w:rFonts w:ascii="Arial" w:hAnsi="Arial" w:hint="default"/>
        <w:b/>
        <w:i w:val="0"/>
        <w:color w:val="auto"/>
        <w:sz w:val="20"/>
      </w:rPr>
    </w:lvl>
    <w:lvl w:ilvl="4">
      <w:start w:val="1"/>
      <w:numFmt w:val="decimal"/>
      <w:lvlText w:val="%1.%2.%3.%4.%5."/>
      <w:lvlJc w:val="left"/>
      <w:pPr>
        <w:ind w:left="0" w:firstLine="0"/>
      </w:pPr>
      <w:rPr>
        <w:rFonts w:ascii="Arial" w:hAnsi="Arial" w:hint="default"/>
        <w:b/>
        <w:i w:val="0"/>
        <w:color w:val="auto"/>
        <w:sz w:val="20"/>
      </w:rPr>
    </w:lvl>
    <w:lvl w:ilvl="5">
      <w:start w:val="1"/>
      <w:numFmt w:val="decimal"/>
      <w:lvlText w:val="%1.%2.%3.%4.%5.%6."/>
      <w:lvlJc w:val="left"/>
      <w:pPr>
        <w:ind w:left="0" w:firstLine="0"/>
      </w:pPr>
      <w:rPr>
        <w:rFonts w:hint="default"/>
        <w:color w:val="auto"/>
      </w:rPr>
    </w:lvl>
    <w:lvl w:ilvl="6">
      <w:start w:val="1"/>
      <w:numFmt w:val="decimal"/>
      <w:lvlText w:val="%1.%2.%3.%4.%5.%6.%7."/>
      <w:lvlJc w:val="left"/>
      <w:pPr>
        <w:ind w:left="0" w:firstLine="0"/>
      </w:pPr>
      <w:rPr>
        <w:rFonts w:hint="default"/>
        <w:color w:val="auto"/>
      </w:rPr>
    </w:lvl>
    <w:lvl w:ilvl="7">
      <w:start w:val="1"/>
      <w:numFmt w:val="decimal"/>
      <w:lvlText w:val="%1.%2.%3.%4.%5.%6.%7.%8."/>
      <w:lvlJc w:val="left"/>
      <w:pPr>
        <w:ind w:left="0" w:firstLine="0"/>
      </w:pPr>
      <w:rPr>
        <w:rFonts w:hint="default"/>
        <w:color w:val="auto"/>
      </w:rPr>
    </w:lvl>
    <w:lvl w:ilvl="8">
      <w:start w:val="1"/>
      <w:numFmt w:val="decimal"/>
      <w:lvlText w:val="%1.%2.%3.%4.%5.%6.%7.%8.%9."/>
      <w:lvlJc w:val="left"/>
      <w:pPr>
        <w:ind w:left="0" w:firstLine="0"/>
      </w:pPr>
      <w:rPr>
        <w:rFonts w:hint="default"/>
        <w:color w:val="auto"/>
      </w:rPr>
    </w:lvl>
  </w:abstractNum>
  <w:abstractNum w:abstractNumId="51" w15:restartNumberingAfterBreak="0">
    <w:nsid w:val="7D93377C"/>
    <w:multiLevelType w:val="hybridMultilevel"/>
    <w:tmpl w:val="B4ACD8EA"/>
    <w:lvl w:ilvl="0" w:tplc="DA20BC30">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0"/>
  </w:num>
  <w:num w:numId="2">
    <w:abstractNumId w:val="7"/>
  </w:num>
  <w:num w:numId="3">
    <w:abstractNumId w:val="48"/>
  </w:num>
  <w:num w:numId="4">
    <w:abstractNumId w:val="46"/>
  </w:num>
  <w:num w:numId="5">
    <w:abstractNumId w:val="8"/>
  </w:num>
  <w:num w:numId="6">
    <w:abstractNumId w:val="14"/>
  </w:num>
  <w:num w:numId="7">
    <w:abstractNumId w:val="0"/>
  </w:num>
  <w:num w:numId="8">
    <w:abstractNumId w:val="30"/>
  </w:num>
  <w:num w:numId="9">
    <w:abstractNumId w:val="15"/>
  </w:num>
  <w:num w:numId="10">
    <w:abstractNumId w:val="37"/>
  </w:num>
  <w:num w:numId="11">
    <w:abstractNumId w:val="40"/>
  </w:num>
  <w:num w:numId="12">
    <w:abstractNumId w:val="24"/>
  </w:num>
  <w:num w:numId="13">
    <w:abstractNumId w:val="1"/>
  </w:num>
  <w:num w:numId="14">
    <w:abstractNumId w:val="51"/>
  </w:num>
  <w:num w:numId="15">
    <w:abstractNumId w:val="11"/>
  </w:num>
  <w:num w:numId="16">
    <w:abstractNumId w:val="10"/>
  </w:num>
  <w:num w:numId="17">
    <w:abstractNumId w:val="18"/>
  </w:num>
  <w:num w:numId="18">
    <w:abstractNumId w:val="22"/>
  </w:num>
  <w:num w:numId="19">
    <w:abstractNumId w:val="47"/>
  </w:num>
  <w:num w:numId="20">
    <w:abstractNumId w:val="39"/>
  </w:num>
  <w:num w:numId="21">
    <w:abstractNumId w:val="49"/>
  </w:num>
  <w:num w:numId="22">
    <w:abstractNumId w:val="42"/>
  </w:num>
  <w:num w:numId="23">
    <w:abstractNumId w:val="27"/>
  </w:num>
  <w:num w:numId="24">
    <w:abstractNumId w:val="43"/>
  </w:num>
  <w:num w:numId="25">
    <w:abstractNumId w:val="33"/>
  </w:num>
  <w:num w:numId="26">
    <w:abstractNumId w:val="44"/>
  </w:num>
  <w:num w:numId="27">
    <w:abstractNumId w:val="20"/>
  </w:num>
  <w:num w:numId="28">
    <w:abstractNumId w:val="25"/>
  </w:num>
  <w:num w:numId="29">
    <w:abstractNumId w:val="28"/>
  </w:num>
  <w:num w:numId="30">
    <w:abstractNumId w:val="36"/>
  </w:num>
  <w:num w:numId="31">
    <w:abstractNumId w:val="29"/>
  </w:num>
  <w:num w:numId="32">
    <w:abstractNumId w:val="34"/>
  </w:num>
  <w:num w:numId="33">
    <w:abstractNumId w:val="38"/>
  </w:num>
  <w:num w:numId="34">
    <w:abstractNumId w:val="3"/>
  </w:num>
  <w:num w:numId="35">
    <w:abstractNumId w:val="2"/>
  </w:num>
  <w:num w:numId="36">
    <w:abstractNumId w:val="9"/>
  </w:num>
  <w:num w:numId="37">
    <w:abstractNumId w:val="4"/>
  </w:num>
  <w:num w:numId="38">
    <w:abstractNumId w:val="26"/>
  </w:num>
  <w:num w:numId="39">
    <w:abstractNumId w:val="21"/>
  </w:num>
  <w:num w:numId="40">
    <w:abstractNumId w:val="41"/>
  </w:num>
  <w:num w:numId="41">
    <w:abstractNumId w:val="13"/>
  </w:num>
  <w:num w:numId="42">
    <w:abstractNumId w:val="23"/>
  </w:num>
  <w:num w:numId="43">
    <w:abstractNumId w:val="5"/>
  </w:num>
  <w:num w:numId="44">
    <w:abstractNumId w:val="6"/>
  </w:num>
  <w:num w:numId="45">
    <w:abstractNumId w:val="12"/>
  </w:num>
  <w:num w:numId="46">
    <w:abstractNumId w:val="17"/>
  </w:num>
  <w:num w:numId="47">
    <w:abstractNumId w:val="16"/>
  </w:num>
  <w:num w:numId="48">
    <w:abstractNumId w:val="45"/>
  </w:num>
  <w:num w:numId="49">
    <w:abstractNumId w:val="31"/>
  </w:num>
  <w:num w:numId="50">
    <w:abstractNumId w:val="19"/>
  </w:num>
  <w:num w:numId="5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2"/>
  </w:num>
  <w:num w:numId="53">
    <w:abstractNumId w:val="3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6C0"/>
    <w:rsid w:val="0000352C"/>
    <w:rsid w:val="000158FD"/>
    <w:rsid w:val="000452E7"/>
    <w:rsid w:val="0007603D"/>
    <w:rsid w:val="0007645C"/>
    <w:rsid w:val="00076C16"/>
    <w:rsid w:val="00097DC4"/>
    <w:rsid w:val="000A71D5"/>
    <w:rsid w:val="000C2903"/>
    <w:rsid w:val="000D030F"/>
    <w:rsid w:val="000D0A05"/>
    <w:rsid w:val="00116FA7"/>
    <w:rsid w:val="00121004"/>
    <w:rsid w:val="00121902"/>
    <w:rsid w:val="00126740"/>
    <w:rsid w:val="00156F5A"/>
    <w:rsid w:val="00172E0B"/>
    <w:rsid w:val="001746C0"/>
    <w:rsid w:val="001818FA"/>
    <w:rsid w:val="00182F42"/>
    <w:rsid w:val="001B244D"/>
    <w:rsid w:val="001C2E02"/>
    <w:rsid w:val="001D0CFA"/>
    <w:rsid w:val="001D17B6"/>
    <w:rsid w:val="001D52C5"/>
    <w:rsid w:val="001E18C4"/>
    <w:rsid w:val="001E5E0B"/>
    <w:rsid w:val="001F0609"/>
    <w:rsid w:val="002036EA"/>
    <w:rsid w:val="0021253A"/>
    <w:rsid w:val="00242007"/>
    <w:rsid w:val="00255E95"/>
    <w:rsid w:val="0027716B"/>
    <w:rsid w:val="00283372"/>
    <w:rsid w:val="00287691"/>
    <w:rsid w:val="002962A6"/>
    <w:rsid w:val="002A6FEE"/>
    <w:rsid w:val="002B304F"/>
    <w:rsid w:val="002B49AF"/>
    <w:rsid w:val="002D0C95"/>
    <w:rsid w:val="002D7579"/>
    <w:rsid w:val="002F4DE7"/>
    <w:rsid w:val="002F6DB0"/>
    <w:rsid w:val="003062EB"/>
    <w:rsid w:val="003071EE"/>
    <w:rsid w:val="003104FE"/>
    <w:rsid w:val="00315B42"/>
    <w:rsid w:val="00320BA6"/>
    <w:rsid w:val="003367E7"/>
    <w:rsid w:val="00345573"/>
    <w:rsid w:val="003462EC"/>
    <w:rsid w:val="00353B15"/>
    <w:rsid w:val="003540D8"/>
    <w:rsid w:val="00355411"/>
    <w:rsid w:val="0037092A"/>
    <w:rsid w:val="00375177"/>
    <w:rsid w:val="003846CC"/>
    <w:rsid w:val="00385B48"/>
    <w:rsid w:val="00387DD8"/>
    <w:rsid w:val="003933FC"/>
    <w:rsid w:val="00394075"/>
    <w:rsid w:val="003959F3"/>
    <w:rsid w:val="00396939"/>
    <w:rsid w:val="003977E1"/>
    <w:rsid w:val="003A7574"/>
    <w:rsid w:val="003B181E"/>
    <w:rsid w:val="003B3B8E"/>
    <w:rsid w:val="003B7679"/>
    <w:rsid w:val="003D2A4C"/>
    <w:rsid w:val="003E5339"/>
    <w:rsid w:val="00401190"/>
    <w:rsid w:val="0043171A"/>
    <w:rsid w:val="00447749"/>
    <w:rsid w:val="004533A8"/>
    <w:rsid w:val="0045431E"/>
    <w:rsid w:val="00454C9E"/>
    <w:rsid w:val="004555CF"/>
    <w:rsid w:val="00473F0F"/>
    <w:rsid w:val="0048408B"/>
    <w:rsid w:val="00493DE2"/>
    <w:rsid w:val="004A2B1E"/>
    <w:rsid w:val="004A565B"/>
    <w:rsid w:val="004B19A5"/>
    <w:rsid w:val="004B2830"/>
    <w:rsid w:val="004B73D6"/>
    <w:rsid w:val="004C334D"/>
    <w:rsid w:val="00510032"/>
    <w:rsid w:val="00511F04"/>
    <w:rsid w:val="005155AA"/>
    <w:rsid w:val="00516EC6"/>
    <w:rsid w:val="00534ACA"/>
    <w:rsid w:val="00537D66"/>
    <w:rsid w:val="00543090"/>
    <w:rsid w:val="00544D26"/>
    <w:rsid w:val="005473F2"/>
    <w:rsid w:val="00562A54"/>
    <w:rsid w:val="0057599D"/>
    <w:rsid w:val="00583D5E"/>
    <w:rsid w:val="005A4895"/>
    <w:rsid w:val="005A6818"/>
    <w:rsid w:val="005C1914"/>
    <w:rsid w:val="005C3B35"/>
    <w:rsid w:val="005D0AB9"/>
    <w:rsid w:val="005D5653"/>
    <w:rsid w:val="005E0E2E"/>
    <w:rsid w:val="005E2733"/>
    <w:rsid w:val="00614285"/>
    <w:rsid w:val="006172C7"/>
    <w:rsid w:val="00642EB1"/>
    <w:rsid w:val="00660965"/>
    <w:rsid w:val="00660ED8"/>
    <w:rsid w:val="00666995"/>
    <w:rsid w:val="00672854"/>
    <w:rsid w:val="00675367"/>
    <w:rsid w:val="00681E4E"/>
    <w:rsid w:val="00685B65"/>
    <w:rsid w:val="006A1577"/>
    <w:rsid w:val="006A16BF"/>
    <w:rsid w:val="006A69E1"/>
    <w:rsid w:val="006A7DB9"/>
    <w:rsid w:val="006C1413"/>
    <w:rsid w:val="006F523E"/>
    <w:rsid w:val="006F6303"/>
    <w:rsid w:val="007406D3"/>
    <w:rsid w:val="007448D8"/>
    <w:rsid w:val="00753014"/>
    <w:rsid w:val="00753283"/>
    <w:rsid w:val="0076155D"/>
    <w:rsid w:val="00763E02"/>
    <w:rsid w:val="007720A7"/>
    <w:rsid w:val="0077314F"/>
    <w:rsid w:val="007803DA"/>
    <w:rsid w:val="00787943"/>
    <w:rsid w:val="00793BFB"/>
    <w:rsid w:val="00794C01"/>
    <w:rsid w:val="00797DC8"/>
    <w:rsid w:val="007C3899"/>
    <w:rsid w:val="007C4E02"/>
    <w:rsid w:val="007C726D"/>
    <w:rsid w:val="007D57C2"/>
    <w:rsid w:val="008104AC"/>
    <w:rsid w:val="008106FA"/>
    <w:rsid w:val="00847238"/>
    <w:rsid w:val="00852A76"/>
    <w:rsid w:val="00854AB9"/>
    <w:rsid w:val="00857CD3"/>
    <w:rsid w:val="00867458"/>
    <w:rsid w:val="00876607"/>
    <w:rsid w:val="008A0904"/>
    <w:rsid w:val="008A4BC2"/>
    <w:rsid w:val="008A4CC8"/>
    <w:rsid w:val="008C777D"/>
    <w:rsid w:val="008D3EA4"/>
    <w:rsid w:val="008D58B0"/>
    <w:rsid w:val="008E6441"/>
    <w:rsid w:val="008F313E"/>
    <w:rsid w:val="00915528"/>
    <w:rsid w:val="00943D52"/>
    <w:rsid w:val="00946190"/>
    <w:rsid w:val="009658B8"/>
    <w:rsid w:val="00971C3C"/>
    <w:rsid w:val="0098248D"/>
    <w:rsid w:val="009A588C"/>
    <w:rsid w:val="009A7801"/>
    <w:rsid w:val="009B1151"/>
    <w:rsid w:val="009B1C36"/>
    <w:rsid w:val="009C112C"/>
    <w:rsid w:val="009D62FD"/>
    <w:rsid w:val="00A119EC"/>
    <w:rsid w:val="00A11A10"/>
    <w:rsid w:val="00A25F96"/>
    <w:rsid w:val="00A4165B"/>
    <w:rsid w:val="00A54D48"/>
    <w:rsid w:val="00A5557E"/>
    <w:rsid w:val="00A565E2"/>
    <w:rsid w:val="00A65540"/>
    <w:rsid w:val="00A75203"/>
    <w:rsid w:val="00A82601"/>
    <w:rsid w:val="00A974C9"/>
    <w:rsid w:val="00AA5EF7"/>
    <w:rsid w:val="00AA69BD"/>
    <w:rsid w:val="00AB70B5"/>
    <w:rsid w:val="00AC27C3"/>
    <w:rsid w:val="00AC2B63"/>
    <w:rsid w:val="00AC68E3"/>
    <w:rsid w:val="00AD5109"/>
    <w:rsid w:val="00AF7843"/>
    <w:rsid w:val="00B01140"/>
    <w:rsid w:val="00B30863"/>
    <w:rsid w:val="00B30F8B"/>
    <w:rsid w:val="00B37B8E"/>
    <w:rsid w:val="00B40094"/>
    <w:rsid w:val="00B42661"/>
    <w:rsid w:val="00B43AA9"/>
    <w:rsid w:val="00B44A73"/>
    <w:rsid w:val="00B45E34"/>
    <w:rsid w:val="00B743E0"/>
    <w:rsid w:val="00B85A56"/>
    <w:rsid w:val="00B91116"/>
    <w:rsid w:val="00B96C88"/>
    <w:rsid w:val="00BA34BD"/>
    <w:rsid w:val="00BA4D89"/>
    <w:rsid w:val="00BB2317"/>
    <w:rsid w:val="00BB4995"/>
    <w:rsid w:val="00BC407C"/>
    <w:rsid w:val="00BD35BF"/>
    <w:rsid w:val="00BE19A8"/>
    <w:rsid w:val="00BE54CA"/>
    <w:rsid w:val="00BF0A45"/>
    <w:rsid w:val="00BF1B23"/>
    <w:rsid w:val="00BF5BFE"/>
    <w:rsid w:val="00C06DD7"/>
    <w:rsid w:val="00C10170"/>
    <w:rsid w:val="00C24830"/>
    <w:rsid w:val="00C2561C"/>
    <w:rsid w:val="00C25B3C"/>
    <w:rsid w:val="00C262BF"/>
    <w:rsid w:val="00C46800"/>
    <w:rsid w:val="00C55CE8"/>
    <w:rsid w:val="00C705D6"/>
    <w:rsid w:val="00C82569"/>
    <w:rsid w:val="00C86EE5"/>
    <w:rsid w:val="00CA17DF"/>
    <w:rsid w:val="00CB592D"/>
    <w:rsid w:val="00CC333C"/>
    <w:rsid w:val="00CC3750"/>
    <w:rsid w:val="00CD0E79"/>
    <w:rsid w:val="00CD259D"/>
    <w:rsid w:val="00CF6E8D"/>
    <w:rsid w:val="00D128BC"/>
    <w:rsid w:val="00D164B4"/>
    <w:rsid w:val="00D21AB8"/>
    <w:rsid w:val="00D222E8"/>
    <w:rsid w:val="00D330B0"/>
    <w:rsid w:val="00D7015A"/>
    <w:rsid w:val="00D81AD1"/>
    <w:rsid w:val="00D8225E"/>
    <w:rsid w:val="00DB0495"/>
    <w:rsid w:val="00DB3963"/>
    <w:rsid w:val="00DB4F17"/>
    <w:rsid w:val="00DB5B44"/>
    <w:rsid w:val="00DC59A1"/>
    <w:rsid w:val="00DD01C5"/>
    <w:rsid w:val="00DE0DC5"/>
    <w:rsid w:val="00DE4732"/>
    <w:rsid w:val="00DF1632"/>
    <w:rsid w:val="00E00A63"/>
    <w:rsid w:val="00E05CF7"/>
    <w:rsid w:val="00E11E53"/>
    <w:rsid w:val="00E13841"/>
    <w:rsid w:val="00E32FB7"/>
    <w:rsid w:val="00E404E9"/>
    <w:rsid w:val="00E60EBC"/>
    <w:rsid w:val="00E642D9"/>
    <w:rsid w:val="00E73AA8"/>
    <w:rsid w:val="00E73DAB"/>
    <w:rsid w:val="00E77F8E"/>
    <w:rsid w:val="00E91655"/>
    <w:rsid w:val="00EC28F3"/>
    <w:rsid w:val="00ED0A8A"/>
    <w:rsid w:val="00ED11D3"/>
    <w:rsid w:val="00ED55DB"/>
    <w:rsid w:val="00EE19AE"/>
    <w:rsid w:val="00EF64C5"/>
    <w:rsid w:val="00F02BAB"/>
    <w:rsid w:val="00F02D7F"/>
    <w:rsid w:val="00F10783"/>
    <w:rsid w:val="00F203E1"/>
    <w:rsid w:val="00F35F68"/>
    <w:rsid w:val="00F64489"/>
    <w:rsid w:val="00F7173A"/>
    <w:rsid w:val="00F762B0"/>
    <w:rsid w:val="00F81021"/>
    <w:rsid w:val="00F81CBF"/>
    <w:rsid w:val="00F850A5"/>
    <w:rsid w:val="00F97441"/>
    <w:rsid w:val="00FA4197"/>
    <w:rsid w:val="00FA4759"/>
    <w:rsid w:val="00FC2F3F"/>
    <w:rsid w:val="00FC4B5B"/>
    <w:rsid w:val="00FD203D"/>
    <w:rsid w:val="00FF54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AB607"/>
  <w15:chartTrackingRefBased/>
  <w15:docId w15:val="{53E914EC-4C1D-476A-97D5-359DDCA73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6C0"/>
    <w:pPr>
      <w:spacing w:after="40" w:line="240" w:lineRule="auto"/>
      <w:jc w:val="both"/>
    </w:pPr>
    <w:rPr>
      <w:rFonts w:ascii="Arial" w:hAnsi="Arial"/>
      <w:sz w:val="20"/>
    </w:rPr>
  </w:style>
  <w:style w:type="paragraph" w:styleId="Titre1">
    <w:name w:val="heading 1"/>
    <w:basedOn w:val="Normal"/>
    <w:next w:val="Normal"/>
    <w:link w:val="Titre1Car"/>
    <w:uiPriority w:val="9"/>
    <w:qFormat/>
    <w:rsid w:val="001E18C4"/>
    <w:pPr>
      <w:keepNext/>
      <w:keepLines/>
      <w:numPr>
        <w:numId w:val="1"/>
      </w:numPr>
      <w:spacing w:before="240" w:after="0"/>
      <w:outlineLvl w:val="0"/>
    </w:pPr>
    <w:rPr>
      <w:rFonts w:eastAsiaTheme="majorEastAsia" w:cs="Arial"/>
      <w:b/>
      <w:sz w:val="22"/>
    </w:rPr>
  </w:style>
  <w:style w:type="paragraph" w:styleId="Titre2">
    <w:name w:val="heading 2"/>
    <w:basedOn w:val="Normal"/>
    <w:next w:val="Normal"/>
    <w:link w:val="Titre2Car"/>
    <w:uiPriority w:val="9"/>
    <w:unhideWhenUsed/>
    <w:qFormat/>
    <w:rsid w:val="001746C0"/>
    <w:pPr>
      <w:keepNext/>
      <w:keepLines/>
      <w:numPr>
        <w:ilvl w:val="1"/>
        <w:numId w:val="1"/>
      </w:numPr>
      <w:spacing w:before="40" w:after="0"/>
      <w:outlineLvl w:val="1"/>
    </w:pPr>
    <w:rPr>
      <w:rFonts w:eastAsiaTheme="majorEastAsia" w:cs="Arial"/>
      <w:b/>
      <w:szCs w:val="20"/>
    </w:rPr>
  </w:style>
  <w:style w:type="paragraph" w:styleId="Titre3">
    <w:name w:val="heading 3"/>
    <w:basedOn w:val="Normal"/>
    <w:next w:val="Normal"/>
    <w:link w:val="Titre3Car"/>
    <w:uiPriority w:val="9"/>
    <w:unhideWhenUsed/>
    <w:qFormat/>
    <w:rsid w:val="001746C0"/>
    <w:pPr>
      <w:keepNext/>
      <w:keepLines/>
      <w:numPr>
        <w:ilvl w:val="2"/>
        <w:numId w:val="1"/>
      </w:numPr>
      <w:spacing w:before="40" w:after="0"/>
      <w:outlineLvl w:val="2"/>
    </w:pPr>
    <w:rPr>
      <w:rFonts w:eastAsiaTheme="majorEastAsia" w:cs="Arial"/>
      <w:b/>
      <w:szCs w:val="20"/>
    </w:rPr>
  </w:style>
  <w:style w:type="paragraph" w:styleId="Titre4">
    <w:name w:val="heading 4"/>
    <w:basedOn w:val="Normal"/>
    <w:next w:val="Normal"/>
    <w:link w:val="Titre4Car"/>
    <w:uiPriority w:val="9"/>
    <w:unhideWhenUsed/>
    <w:qFormat/>
    <w:rsid w:val="001746C0"/>
    <w:pPr>
      <w:keepNext/>
      <w:keepLines/>
      <w:numPr>
        <w:ilvl w:val="3"/>
        <w:numId w:val="1"/>
      </w:numPr>
      <w:spacing w:before="40" w:after="0"/>
      <w:outlineLvl w:val="3"/>
    </w:pPr>
    <w:rPr>
      <w:rFonts w:eastAsiaTheme="majorEastAsia" w:cs="Arial"/>
      <w:b/>
      <w:iCs/>
    </w:rPr>
  </w:style>
  <w:style w:type="paragraph" w:styleId="Titre5">
    <w:name w:val="heading 5"/>
    <w:basedOn w:val="Normal"/>
    <w:next w:val="Normal"/>
    <w:link w:val="Titre5Car"/>
    <w:uiPriority w:val="9"/>
    <w:unhideWhenUsed/>
    <w:qFormat/>
    <w:rsid w:val="001746C0"/>
    <w:pPr>
      <w:outlineLvl w:val="4"/>
    </w:pPr>
    <w:rPr>
      <w:rFonts w:cs="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E18C4"/>
    <w:rPr>
      <w:rFonts w:ascii="Arial" w:eastAsiaTheme="majorEastAsia" w:hAnsi="Arial" w:cs="Arial"/>
      <w:b/>
    </w:rPr>
  </w:style>
  <w:style w:type="character" w:customStyle="1" w:styleId="Titre2Car">
    <w:name w:val="Titre 2 Car"/>
    <w:basedOn w:val="Policepardfaut"/>
    <w:link w:val="Titre2"/>
    <w:uiPriority w:val="9"/>
    <w:rsid w:val="001746C0"/>
    <w:rPr>
      <w:rFonts w:ascii="Arial" w:eastAsiaTheme="majorEastAsia" w:hAnsi="Arial" w:cs="Arial"/>
      <w:b/>
      <w:sz w:val="20"/>
      <w:szCs w:val="20"/>
    </w:rPr>
  </w:style>
  <w:style w:type="character" w:customStyle="1" w:styleId="Titre3Car">
    <w:name w:val="Titre 3 Car"/>
    <w:basedOn w:val="Policepardfaut"/>
    <w:link w:val="Titre3"/>
    <w:uiPriority w:val="9"/>
    <w:rsid w:val="001746C0"/>
    <w:rPr>
      <w:rFonts w:ascii="Arial" w:eastAsiaTheme="majorEastAsia" w:hAnsi="Arial" w:cs="Arial"/>
      <w:b/>
      <w:sz w:val="20"/>
      <w:szCs w:val="20"/>
    </w:rPr>
  </w:style>
  <w:style w:type="character" w:customStyle="1" w:styleId="Titre4Car">
    <w:name w:val="Titre 4 Car"/>
    <w:basedOn w:val="Policepardfaut"/>
    <w:link w:val="Titre4"/>
    <w:uiPriority w:val="9"/>
    <w:rsid w:val="001746C0"/>
    <w:rPr>
      <w:rFonts w:ascii="Arial" w:eastAsiaTheme="majorEastAsia" w:hAnsi="Arial" w:cs="Arial"/>
      <w:b/>
      <w:iCs/>
      <w:sz w:val="20"/>
    </w:rPr>
  </w:style>
  <w:style w:type="character" w:customStyle="1" w:styleId="Titre5Car">
    <w:name w:val="Titre 5 Car"/>
    <w:basedOn w:val="Policepardfaut"/>
    <w:link w:val="Titre5"/>
    <w:uiPriority w:val="9"/>
    <w:rsid w:val="001746C0"/>
    <w:rPr>
      <w:rFonts w:ascii="Arial" w:hAnsi="Arial" w:cs="Arial"/>
      <w:b/>
      <w:sz w:val="20"/>
    </w:rPr>
  </w:style>
  <w:style w:type="paragraph" w:styleId="Paragraphedeliste">
    <w:name w:val="List Paragraph"/>
    <w:aliases w:val="Puces"/>
    <w:basedOn w:val="Normal"/>
    <w:link w:val="ParagraphedelisteCar"/>
    <w:qFormat/>
    <w:rsid w:val="003367E7"/>
    <w:pPr>
      <w:ind w:left="720"/>
      <w:contextualSpacing/>
    </w:pPr>
  </w:style>
  <w:style w:type="paragraph" w:styleId="En-ttedetabledesmatires">
    <w:name w:val="TOC Heading"/>
    <w:basedOn w:val="Titre1"/>
    <w:next w:val="Normal"/>
    <w:uiPriority w:val="39"/>
    <w:unhideWhenUsed/>
    <w:qFormat/>
    <w:rsid w:val="00511F04"/>
    <w:pPr>
      <w:numPr>
        <w:numId w:val="0"/>
      </w:numPr>
      <w:spacing w:line="259" w:lineRule="auto"/>
      <w:jc w:val="left"/>
      <w:outlineLvl w:val="9"/>
    </w:pPr>
    <w:rPr>
      <w:rFonts w:asciiTheme="majorHAnsi" w:hAnsiTheme="majorHAnsi" w:cstheme="majorBidi"/>
      <w:b w:val="0"/>
      <w:color w:val="2E74B5" w:themeColor="accent1" w:themeShade="BF"/>
      <w:sz w:val="32"/>
      <w:szCs w:val="32"/>
      <w:lang w:eastAsia="fr-FR"/>
    </w:rPr>
  </w:style>
  <w:style w:type="paragraph" w:styleId="TM1">
    <w:name w:val="toc 1"/>
    <w:basedOn w:val="Normal"/>
    <w:next w:val="Normal"/>
    <w:autoRedefine/>
    <w:uiPriority w:val="39"/>
    <w:unhideWhenUsed/>
    <w:rsid w:val="000C2903"/>
    <w:pPr>
      <w:tabs>
        <w:tab w:val="left" w:pos="1320"/>
        <w:tab w:val="right" w:leader="dot" w:pos="9923"/>
      </w:tabs>
      <w:spacing w:after="100"/>
    </w:pPr>
  </w:style>
  <w:style w:type="paragraph" w:styleId="TM2">
    <w:name w:val="toc 2"/>
    <w:basedOn w:val="Normal"/>
    <w:next w:val="Normal"/>
    <w:autoRedefine/>
    <w:uiPriority w:val="39"/>
    <w:unhideWhenUsed/>
    <w:rsid w:val="000C2903"/>
    <w:pPr>
      <w:tabs>
        <w:tab w:val="left" w:pos="880"/>
        <w:tab w:val="right" w:leader="dot" w:pos="9923"/>
      </w:tabs>
      <w:spacing w:after="100"/>
    </w:pPr>
  </w:style>
  <w:style w:type="paragraph" w:styleId="TM3">
    <w:name w:val="toc 3"/>
    <w:basedOn w:val="Normal"/>
    <w:next w:val="Normal"/>
    <w:autoRedefine/>
    <w:uiPriority w:val="39"/>
    <w:unhideWhenUsed/>
    <w:rsid w:val="0057599D"/>
    <w:pPr>
      <w:tabs>
        <w:tab w:val="left" w:pos="0"/>
        <w:tab w:val="right" w:leader="dot" w:pos="9968"/>
      </w:tabs>
      <w:spacing w:after="100"/>
    </w:pPr>
  </w:style>
  <w:style w:type="paragraph" w:styleId="TM4">
    <w:name w:val="toc 4"/>
    <w:basedOn w:val="Normal"/>
    <w:next w:val="Normal"/>
    <w:autoRedefine/>
    <w:uiPriority w:val="39"/>
    <w:unhideWhenUsed/>
    <w:rsid w:val="00511F04"/>
    <w:pPr>
      <w:spacing w:after="100" w:line="259" w:lineRule="auto"/>
      <w:ind w:left="66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511F04"/>
    <w:pPr>
      <w:spacing w:after="100" w:line="259" w:lineRule="auto"/>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511F04"/>
    <w:pPr>
      <w:spacing w:after="100" w:line="259" w:lineRule="auto"/>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511F04"/>
    <w:pPr>
      <w:spacing w:after="100" w:line="259" w:lineRule="auto"/>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511F04"/>
    <w:pPr>
      <w:spacing w:after="100" w:line="259" w:lineRule="auto"/>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511F04"/>
    <w:pPr>
      <w:spacing w:after="100" w:line="259" w:lineRule="auto"/>
      <w:ind w:left="1760"/>
      <w:jc w:val="left"/>
    </w:pPr>
    <w:rPr>
      <w:rFonts w:asciiTheme="minorHAnsi" w:eastAsiaTheme="minorEastAsia" w:hAnsiTheme="minorHAnsi"/>
      <w:sz w:val="22"/>
      <w:lang w:eastAsia="fr-FR"/>
    </w:rPr>
  </w:style>
  <w:style w:type="character" w:styleId="Lienhypertexte">
    <w:name w:val="Hyperlink"/>
    <w:basedOn w:val="Policepardfaut"/>
    <w:uiPriority w:val="99"/>
    <w:unhideWhenUsed/>
    <w:rsid w:val="00511F04"/>
    <w:rPr>
      <w:color w:val="0563C1" w:themeColor="hyperlink"/>
      <w:u w:val="single"/>
    </w:rPr>
  </w:style>
  <w:style w:type="paragraph" w:styleId="En-tte">
    <w:name w:val="header"/>
    <w:basedOn w:val="Normal"/>
    <w:link w:val="En-tteCar"/>
    <w:uiPriority w:val="99"/>
    <w:unhideWhenUsed/>
    <w:rsid w:val="00C46800"/>
    <w:pPr>
      <w:tabs>
        <w:tab w:val="center" w:pos="4536"/>
        <w:tab w:val="right" w:pos="9072"/>
      </w:tabs>
      <w:spacing w:after="0"/>
    </w:pPr>
  </w:style>
  <w:style w:type="character" w:customStyle="1" w:styleId="En-tteCar">
    <w:name w:val="En-tête Car"/>
    <w:basedOn w:val="Policepardfaut"/>
    <w:link w:val="En-tte"/>
    <w:uiPriority w:val="99"/>
    <w:rsid w:val="00C46800"/>
    <w:rPr>
      <w:rFonts w:ascii="Arial" w:hAnsi="Arial"/>
      <w:sz w:val="20"/>
    </w:rPr>
  </w:style>
  <w:style w:type="paragraph" w:styleId="Pieddepage">
    <w:name w:val="footer"/>
    <w:basedOn w:val="Normal"/>
    <w:link w:val="PieddepageCar"/>
    <w:uiPriority w:val="99"/>
    <w:unhideWhenUsed/>
    <w:rsid w:val="00C46800"/>
    <w:pPr>
      <w:tabs>
        <w:tab w:val="center" w:pos="4536"/>
        <w:tab w:val="right" w:pos="9072"/>
      </w:tabs>
      <w:spacing w:after="0"/>
    </w:pPr>
  </w:style>
  <w:style w:type="character" w:customStyle="1" w:styleId="PieddepageCar">
    <w:name w:val="Pied de page Car"/>
    <w:basedOn w:val="Policepardfaut"/>
    <w:link w:val="Pieddepage"/>
    <w:uiPriority w:val="99"/>
    <w:rsid w:val="00C46800"/>
    <w:rPr>
      <w:rFonts w:ascii="Arial" w:hAnsi="Arial"/>
      <w:sz w:val="20"/>
    </w:rPr>
  </w:style>
  <w:style w:type="character" w:styleId="Emphaseintense">
    <w:name w:val="Intense Emphasis"/>
    <w:basedOn w:val="Policepardfaut"/>
    <w:uiPriority w:val="21"/>
    <w:qFormat/>
    <w:rsid w:val="003540D8"/>
    <w:rPr>
      <w:i/>
      <w:iCs/>
      <w:color w:val="5B9BD5" w:themeColor="accent1"/>
    </w:rPr>
  </w:style>
  <w:style w:type="character" w:styleId="Marquedecommentaire">
    <w:name w:val="annotation reference"/>
    <w:basedOn w:val="Policepardfaut"/>
    <w:uiPriority w:val="99"/>
    <w:semiHidden/>
    <w:unhideWhenUsed/>
    <w:rsid w:val="00AC68E3"/>
    <w:rPr>
      <w:sz w:val="16"/>
      <w:szCs w:val="16"/>
    </w:rPr>
  </w:style>
  <w:style w:type="paragraph" w:styleId="Commentaire">
    <w:name w:val="annotation text"/>
    <w:basedOn w:val="Normal"/>
    <w:link w:val="CommentaireCar"/>
    <w:uiPriority w:val="99"/>
    <w:semiHidden/>
    <w:unhideWhenUsed/>
    <w:rsid w:val="00AC68E3"/>
    <w:rPr>
      <w:szCs w:val="20"/>
    </w:rPr>
  </w:style>
  <w:style w:type="character" w:customStyle="1" w:styleId="CommentaireCar">
    <w:name w:val="Commentaire Car"/>
    <w:basedOn w:val="Policepardfaut"/>
    <w:link w:val="Commentaire"/>
    <w:uiPriority w:val="99"/>
    <w:semiHidden/>
    <w:rsid w:val="00AC68E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AC68E3"/>
    <w:rPr>
      <w:b/>
      <w:bCs/>
    </w:rPr>
  </w:style>
  <w:style w:type="character" w:customStyle="1" w:styleId="ObjetducommentaireCar">
    <w:name w:val="Objet du commentaire Car"/>
    <w:basedOn w:val="CommentaireCar"/>
    <w:link w:val="Objetducommentaire"/>
    <w:uiPriority w:val="99"/>
    <w:semiHidden/>
    <w:rsid w:val="00AC68E3"/>
    <w:rPr>
      <w:rFonts w:ascii="Arial" w:hAnsi="Arial"/>
      <w:b/>
      <w:bCs/>
      <w:sz w:val="20"/>
      <w:szCs w:val="20"/>
    </w:rPr>
  </w:style>
  <w:style w:type="paragraph" w:styleId="Textedebulles">
    <w:name w:val="Balloon Text"/>
    <w:basedOn w:val="Normal"/>
    <w:link w:val="TextedebullesCar"/>
    <w:uiPriority w:val="99"/>
    <w:semiHidden/>
    <w:unhideWhenUsed/>
    <w:rsid w:val="00AC68E3"/>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C68E3"/>
    <w:rPr>
      <w:rFonts w:ascii="Segoe UI" w:hAnsi="Segoe UI" w:cs="Segoe UI"/>
      <w:sz w:val="18"/>
      <w:szCs w:val="18"/>
    </w:rPr>
  </w:style>
  <w:style w:type="table" w:styleId="Grilledutableau">
    <w:name w:val="Table Grid"/>
    <w:basedOn w:val="TableauNormal"/>
    <w:rsid w:val="00A8260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standard">
    <w:name w:val="[Paragraphe standard]"/>
    <w:basedOn w:val="Normal"/>
    <w:uiPriority w:val="99"/>
    <w:rsid w:val="00B743E0"/>
    <w:pPr>
      <w:autoSpaceDE w:val="0"/>
      <w:autoSpaceDN w:val="0"/>
      <w:adjustRightInd w:val="0"/>
      <w:spacing w:after="0" w:line="288" w:lineRule="auto"/>
      <w:textAlignment w:val="center"/>
    </w:pPr>
    <w:rPr>
      <w:rFonts w:ascii="Minion Pro" w:eastAsia="Times" w:hAnsi="Minion Pro" w:cs="Minion Pro"/>
      <w:color w:val="000000"/>
      <w:szCs w:val="24"/>
      <w:lang w:eastAsia="fr-FR"/>
    </w:rPr>
  </w:style>
  <w:style w:type="character" w:customStyle="1" w:styleId="ParagraphedelisteCar">
    <w:name w:val="Paragraphe de liste Car"/>
    <w:aliases w:val="Puces Car"/>
    <w:link w:val="Paragraphedeliste"/>
    <w:rsid w:val="00537D66"/>
    <w:rPr>
      <w:rFonts w:ascii="Arial" w:hAnsi="Arial"/>
      <w:sz w:val="20"/>
    </w:rPr>
  </w:style>
  <w:style w:type="paragraph" w:customStyle="1" w:styleId="ccapClauseN1">
    <w:name w:val="ccap Clause N1"/>
    <w:autoRedefine/>
    <w:rsid w:val="00097DC4"/>
    <w:pPr>
      <w:spacing w:before="60" w:after="60" w:line="240" w:lineRule="auto"/>
      <w:jc w:val="both"/>
    </w:pPr>
    <w:rPr>
      <w:rFonts w:ascii="Arial" w:eastAsia="Times New Roman" w:hAnsi="Arial" w:cs="Times New Roman"/>
      <w:noProof/>
      <w:color w:val="000000"/>
      <w:sz w:val="20"/>
      <w:lang w:eastAsia="fr-FR"/>
    </w:rPr>
  </w:style>
  <w:style w:type="paragraph" w:styleId="NormalWeb">
    <w:name w:val="Normal (Web)"/>
    <w:basedOn w:val="Normal"/>
    <w:uiPriority w:val="99"/>
    <w:semiHidden/>
    <w:unhideWhenUsed/>
    <w:rsid w:val="00794C01"/>
    <w:pPr>
      <w:spacing w:before="100" w:beforeAutospacing="1" w:after="100" w:afterAutospacing="1"/>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595184">
      <w:bodyDiv w:val="1"/>
      <w:marLeft w:val="0"/>
      <w:marRight w:val="0"/>
      <w:marTop w:val="0"/>
      <w:marBottom w:val="0"/>
      <w:divBdr>
        <w:top w:val="none" w:sz="0" w:space="0" w:color="auto"/>
        <w:left w:val="none" w:sz="0" w:space="0" w:color="auto"/>
        <w:bottom w:val="none" w:sz="0" w:space="0" w:color="auto"/>
        <w:right w:val="none" w:sz="0" w:space="0" w:color="auto"/>
      </w:divBdr>
    </w:div>
    <w:div w:id="1124730971">
      <w:bodyDiv w:val="1"/>
      <w:marLeft w:val="0"/>
      <w:marRight w:val="0"/>
      <w:marTop w:val="0"/>
      <w:marBottom w:val="0"/>
      <w:divBdr>
        <w:top w:val="none" w:sz="0" w:space="0" w:color="auto"/>
        <w:left w:val="none" w:sz="0" w:space="0" w:color="auto"/>
        <w:bottom w:val="none" w:sz="0" w:space="0" w:color="auto"/>
        <w:right w:val="none" w:sz="0" w:space="0" w:color="auto"/>
      </w:divBdr>
    </w:div>
    <w:div w:id="1186096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ga-sdpamg-bfin-fournisseurs.contact.fct@intradef.gouv.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ga-sdpamg-bcom-exe.contact.fct@intradef.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80E8F-9744-4468-8B1C-BF439E705A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7E94AC-BC70-4DEB-81EF-755177E81E54}">
  <ds:schemaRefs>
    <ds:schemaRef ds:uri="http://schemas.microsoft.com/sharepoint/v3/contenttype/forms"/>
  </ds:schemaRefs>
</ds:datastoreItem>
</file>

<file path=customXml/itemProps3.xml><?xml version="1.0" encoding="utf-8"?>
<ds:datastoreItem xmlns:ds="http://schemas.openxmlformats.org/officeDocument/2006/customXml" ds:itemID="{D8747C74-6EE2-4B48-B243-3165AEB479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FBCAF32-179F-46BE-A6CF-CD18A5CBC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26</Pages>
  <Words>12555</Words>
  <Characters>69055</Characters>
  <Application>Microsoft Office Word</Application>
  <DocSecurity>0</DocSecurity>
  <Lines>575</Lines>
  <Paragraphs>162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LESCURE Flora ASC NIV 1 OA</dc:creator>
  <cp:keywords/>
  <dc:description/>
  <cp:lastModifiedBy>OTTENIN Sophie CNE</cp:lastModifiedBy>
  <cp:revision>3</cp:revision>
  <cp:lastPrinted>2024-04-25T06:07:00Z</cp:lastPrinted>
  <dcterms:created xsi:type="dcterms:W3CDTF">2025-06-30T15:04:00Z</dcterms:created>
  <dcterms:modified xsi:type="dcterms:W3CDTF">2025-07-01T14:28:00Z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