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64868" w14:textId="3B7DA139" w:rsidR="00E33CE9" w:rsidRDefault="00DC50D3" w:rsidP="006C7B8A">
      <w:pPr>
        <w:jc w:val="both"/>
        <w:rPr>
          <w:rStyle w:val="lev"/>
          <w:rFonts w:ascii="Arial" w:hAnsi="Arial" w:cs="Calibri"/>
          <w:b w:val="0"/>
          <w:szCs w:val="32"/>
        </w:rPr>
      </w:pPr>
      <w:r>
        <w:rPr>
          <w:rStyle w:val="lev"/>
          <w:rFonts w:ascii="Arial" w:hAnsi="Arial" w:cs="Calibri"/>
          <w:b w:val="0"/>
          <w:szCs w:val="32"/>
        </w:rPr>
        <w:pict w14:anchorId="5D9ED0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13.5pt">
            <v:imagedata r:id="rId11" o:title="Logo Musée"/>
          </v:shape>
        </w:pict>
      </w:r>
    </w:p>
    <w:p w14:paraId="4B2A5E74" w14:textId="77777777" w:rsidR="00D627C8" w:rsidRDefault="00D627C8" w:rsidP="006C7B8A">
      <w:pPr>
        <w:pStyle w:val="Sansinterligne"/>
        <w:jc w:val="center"/>
        <w:rPr>
          <w:rStyle w:val="lev"/>
          <w:rFonts w:ascii="Arial" w:hAnsi="Arial" w:cs="Calibri"/>
          <w:b w:val="0"/>
          <w:sz w:val="22"/>
          <w:szCs w:val="32"/>
        </w:rPr>
      </w:pPr>
    </w:p>
    <w:p w14:paraId="780E0E92" w14:textId="77777777" w:rsidR="00D627C8" w:rsidRDefault="00D627C8" w:rsidP="006C7B8A">
      <w:pPr>
        <w:pStyle w:val="Sansinterligne"/>
        <w:jc w:val="center"/>
        <w:rPr>
          <w:rStyle w:val="lev"/>
          <w:rFonts w:ascii="Arial" w:hAnsi="Arial" w:cs="Calibri"/>
          <w:b w:val="0"/>
          <w:sz w:val="22"/>
          <w:szCs w:val="32"/>
        </w:rPr>
      </w:pPr>
    </w:p>
    <w:p w14:paraId="2E7A8D47" w14:textId="77777777" w:rsidR="00D627C8" w:rsidRDefault="00D627C8" w:rsidP="006C7B8A">
      <w:pPr>
        <w:pStyle w:val="Sansinterligne"/>
        <w:jc w:val="center"/>
        <w:rPr>
          <w:rStyle w:val="lev"/>
          <w:rFonts w:ascii="Arial" w:hAnsi="Arial" w:cs="Calibri"/>
          <w:b w:val="0"/>
          <w:sz w:val="22"/>
          <w:szCs w:val="32"/>
        </w:rPr>
      </w:pPr>
    </w:p>
    <w:p w14:paraId="448EE305" w14:textId="27060F02" w:rsidR="006C7B8A" w:rsidRPr="006C7B8A" w:rsidRDefault="006C7B8A" w:rsidP="006C7B8A">
      <w:pPr>
        <w:pStyle w:val="Sansinterligne"/>
        <w:jc w:val="center"/>
        <w:rPr>
          <w:rStyle w:val="lev"/>
          <w:rFonts w:ascii="Calibri" w:hAnsi="Calibri" w:cs="Calibri"/>
          <w:b w:val="0"/>
          <w:sz w:val="32"/>
          <w:szCs w:val="32"/>
        </w:rPr>
      </w:pPr>
      <w:r w:rsidRPr="006C7B8A">
        <w:rPr>
          <w:rStyle w:val="lev"/>
          <w:rFonts w:ascii="Arial" w:hAnsi="Arial" w:cs="Calibri"/>
          <w:b w:val="0"/>
          <w:sz w:val="22"/>
          <w:szCs w:val="32"/>
        </w:rPr>
        <w:t>Base-Ecole 6°RHC</w:t>
      </w:r>
    </w:p>
    <w:p w14:paraId="38A80A36" w14:textId="77777777" w:rsidR="006C7B8A" w:rsidRPr="006C7B8A" w:rsidRDefault="006C7B8A" w:rsidP="006C7B8A">
      <w:pPr>
        <w:pStyle w:val="Sansinterligne"/>
        <w:jc w:val="center"/>
        <w:rPr>
          <w:rStyle w:val="lev"/>
          <w:rFonts w:ascii="Calibri" w:hAnsi="Calibri" w:cs="Calibri"/>
          <w:b w:val="0"/>
          <w:sz w:val="32"/>
          <w:szCs w:val="32"/>
        </w:rPr>
      </w:pPr>
      <w:r w:rsidRPr="006C7B8A">
        <w:rPr>
          <w:rStyle w:val="lev"/>
          <w:rFonts w:ascii="Arial" w:hAnsi="Arial" w:cs="Calibri"/>
          <w:b w:val="0"/>
          <w:sz w:val="22"/>
          <w:szCs w:val="32"/>
        </w:rPr>
        <w:t>Musée de l’Aviation Légère de l’Armée de Terre</w:t>
      </w:r>
    </w:p>
    <w:p w14:paraId="219C99D4" w14:textId="77777777" w:rsidR="006C7B8A" w:rsidRPr="006C7B8A" w:rsidRDefault="006C7B8A" w:rsidP="006C7B8A">
      <w:pPr>
        <w:pStyle w:val="Sansinterligne"/>
        <w:jc w:val="center"/>
        <w:rPr>
          <w:rStyle w:val="lev"/>
          <w:rFonts w:ascii="Calibri" w:hAnsi="Calibri" w:cs="Calibri"/>
          <w:b w:val="0"/>
          <w:bCs w:val="0"/>
          <w:sz w:val="32"/>
          <w:szCs w:val="32"/>
        </w:rPr>
      </w:pPr>
      <w:r w:rsidRPr="006C7B8A">
        <w:rPr>
          <w:rStyle w:val="lev"/>
          <w:rFonts w:ascii="Arial" w:hAnsi="Arial" w:cs="Calibri"/>
          <w:b w:val="0"/>
          <w:sz w:val="22"/>
          <w:szCs w:val="32"/>
        </w:rPr>
        <w:t>58 avenue de l’aérodrome</w:t>
      </w:r>
    </w:p>
    <w:p w14:paraId="0FC61630" w14:textId="77777777" w:rsidR="006C7B8A" w:rsidRPr="006C7B8A" w:rsidRDefault="006C7B8A" w:rsidP="006C7B8A">
      <w:pPr>
        <w:jc w:val="center"/>
        <w:rPr>
          <w:rStyle w:val="lev"/>
          <w:rFonts w:ascii="Arial" w:hAnsi="Arial" w:cs="Calibri"/>
          <w:b w:val="0"/>
          <w:szCs w:val="32"/>
        </w:rPr>
      </w:pPr>
      <w:r w:rsidRPr="006C7B8A">
        <w:rPr>
          <w:rStyle w:val="lev"/>
          <w:rFonts w:ascii="Arial" w:hAnsi="Arial" w:cs="Calibri"/>
          <w:b w:val="0"/>
          <w:szCs w:val="32"/>
        </w:rPr>
        <w:t>40100 DAX</w:t>
      </w:r>
    </w:p>
    <w:p w14:paraId="70149B5E" w14:textId="77777777" w:rsidR="006C7B8A" w:rsidRDefault="006C7B8A" w:rsidP="006C7B8A">
      <w:pPr>
        <w:jc w:val="both"/>
        <w:rPr>
          <w:rStyle w:val="lev"/>
          <w:rFonts w:ascii="Arial" w:hAnsi="Arial" w:cs="Calibri"/>
          <w:b w:val="0"/>
          <w:szCs w:val="32"/>
        </w:rPr>
      </w:pPr>
    </w:p>
    <w:p w14:paraId="78A5E50F" w14:textId="77777777" w:rsidR="005B54CB" w:rsidRDefault="005B54CB" w:rsidP="005B54CB">
      <w:pPr>
        <w:jc w:val="both"/>
        <w:rPr>
          <w:rStyle w:val="lev"/>
          <w:rFonts w:ascii="Arial" w:hAnsi="Arial" w:cs="Calibri"/>
          <w:b w:val="0"/>
          <w:szCs w:val="32"/>
        </w:rPr>
      </w:pPr>
    </w:p>
    <w:p w14:paraId="0F5172AE" w14:textId="77777777" w:rsidR="005B54CB" w:rsidRDefault="005B54CB" w:rsidP="005B54CB">
      <w:pPr>
        <w:jc w:val="center"/>
        <w:rPr>
          <w:rStyle w:val="lev"/>
          <w:rFonts w:ascii="Arial" w:hAnsi="Arial" w:cs="Calibri"/>
          <w:b w:val="0"/>
          <w:szCs w:val="32"/>
        </w:rPr>
      </w:pPr>
      <w:r>
        <w:rPr>
          <w:rStyle w:val="lev"/>
          <w:rFonts w:ascii="Arial" w:hAnsi="Arial" w:cs="Calibri"/>
          <w:b w:val="0"/>
          <w:szCs w:val="32"/>
        </w:rPr>
        <w:t>Conception et suivi de réalisation de la scénographie et prestations associés, et conception-production des dispositifs audiovisuels et multimédia du parcours de visite permanent du musée de l’Aviation Légère de l’Armée de Terre et de l’Hélicoptère de Dax (40)</w:t>
      </w:r>
    </w:p>
    <w:p w14:paraId="42A924FF" w14:textId="77777777" w:rsidR="005B54CB" w:rsidRDefault="005B54CB" w:rsidP="005B54CB">
      <w:pPr>
        <w:jc w:val="both"/>
        <w:rPr>
          <w:rStyle w:val="lev"/>
          <w:rFonts w:ascii="Arial" w:hAnsi="Arial" w:cs="Calibri"/>
          <w:b w:val="0"/>
          <w:szCs w:val="32"/>
        </w:rPr>
      </w:pPr>
    </w:p>
    <w:p w14:paraId="2605301F" w14:textId="77777777" w:rsidR="005B54CB" w:rsidRDefault="005B54CB" w:rsidP="005B54CB">
      <w:pPr>
        <w:jc w:val="both"/>
        <w:rPr>
          <w:rStyle w:val="lev"/>
          <w:rFonts w:ascii="Arial" w:hAnsi="Arial" w:cs="Calibri"/>
          <w:b w:val="0"/>
          <w:szCs w:val="32"/>
        </w:rPr>
      </w:pPr>
    </w:p>
    <w:p w14:paraId="3013CF7B" w14:textId="77777777" w:rsidR="005B54CB" w:rsidRDefault="005B54CB" w:rsidP="005B54CB">
      <w:pPr>
        <w:jc w:val="center"/>
        <w:rPr>
          <w:rStyle w:val="lev"/>
          <w:rFonts w:ascii="Arial" w:hAnsi="Arial" w:cs="Calibri"/>
          <w:szCs w:val="32"/>
        </w:rPr>
      </w:pPr>
      <w:r>
        <w:rPr>
          <w:rStyle w:val="lev"/>
          <w:rFonts w:ascii="Arial" w:hAnsi="Arial" w:cs="Calibri"/>
          <w:szCs w:val="32"/>
        </w:rPr>
        <w:t>CAHIER DES CLAUSES TECHNIQUES PARTICULI</w:t>
      </w:r>
      <w:r>
        <w:rPr>
          <w:rStyle w:val="lev"/>
          <w:rFonts w:ascii="Arial" w:hAnsi="Arial" w:cs="Arial"/>
          <w:szCs w:val="32"/>
        </w:rPr>
        <w:t>È</w:t>
      </w:r>
      <w:r>
        <w:rPr>
          <w:rStyle w:val="lev"/>
          <w:rFonts w:ascii="Arial" w:hAnsi="Arial" w:cs="Calibri"/>
          <w:szCs w:val="32"/>
        </w:rPr>
        <w:t>RES N° DAF_2025_000676</w:t>
      </w:r>
    </w:p>
    <w:p w14:paraId="030B80B2" w14:textId="77777777" w:rsidR="005B54CB" w:rsidRDefault="005B54CB" w:rsidP="005B54CB">
      <w:pPr>
        <w:jc w:val="both"/>
        <w:rPr>
          <w:rFonts w:cs="Arial"/>
        </w:rPr>
      </w:pPr>
    </w:p>
    <w:p w14:paraId="6B54EC6D" w14:textId="77777777" w:rsidR="005B54CB" w:rsidRDefault="005B54CB" w:rsidP="005B54CB">
      <w:pPr>
        <w:jc w:val="both"/>
        <w:rPr>
          <w:rFonts w:ascii="Arial" w:hAnsi="Arial" w:cs="Arial"/>
        </w:rPr>
      </w:pPr>
    </w:p>
    <w:p w14:paraId="33FF018B" w14:textId="77777777" w:rsidR="005B54CB" w:rsidRDefault="005B54CB" w:rsidP="005B54CB">
      <w:pPr>
        <w:jc w:val="both"/>
        <w:rPr>
          <w:rFonts w:ascii="Arial" w:hAnsi="Arial" w:cs="Arial"/>
        </w:rPr>
      </w:pPr>
    </w:p>
    <w:p w14:paraId="58EB0A49" w14:textId="77777777" w:rsidR="005B54CB" w:rsidRDefault="005B54CB" w:rsidP="005B54CB">
      <w:pPr>
        <w:jc w:val="center"/>
        <w:rPr>
          <w:rFonts w:ascii="Arial" w:hAnsi="Arial" w:cs="Arial"/>
          <w:i/>
        </w:rPr>
      </w:pPr>
      <w:r>
        <w:rPr>
          <w:rFonts w:ascii="Arial" w:hAnsi="Arial" w:cs="Arial"/>
          <w:i/>
        </w:rPr>
        <w:t>Ce document comprend 14 pages numérotées de 1 à 14 et 5 annexes.</w:t>
      </w:r>
    </w:p>
    <w:p w14:paraId="2797F860" w14:textId="77777777" w:rsidR="006C7B8A" w:rsidRDefault="006C7B8A" w:rsidP="004D3482">
      <w:pPr>
        <w:jc w:val="center"/>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823090475"/>
        <w:docPartObj>
          <w:docPartGallery w:val="Table of Contents"/>
          <w:docPartUnique/>
        </w:docPartObj>
      </w:sdtPr>
      <w:sdtEndPr>
        <w:rPr>
          <w:b/>
          <w:bCs/>
        </w:rPr>
      </w:sdtEndPr>
      <w:sdtContent>
        <w:p w14:paraId="0C2043A2" w14:textId="77777777" w:rsidR="007C1D17" w:rsidRDefault="007C1D17" w:rsidP="00400152">
          <w:pPr>
            <w:pStyle w:val="En-ttedetabledesmatires"/>
            <w:jc w:val="center"/>
          </w:pPr>
          <w:r>
            <w:t>Table des matières</w:t>
          </w:r>
        </w:p>
        <w:p w14:paraId="35F47264" w14:textId="0C628D22" w:rsidR="00547655" w:rsidRDefault="007C1D17">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201241423" w:history="1">
            <w:r w:rsidR="00547655" w:rsidRPr="00307803">
              <w:rPr>
                <w:rStyle w:val="Lienhypertexte"/>
                <w:noProof/>
              </w:rPr>
              <w:t>ARTICLE 1 – OBJET DU MARCHÉ</w:t>
            </w:r>
            <w:r w:rsidR="00547655">
              <w:rPr>
                <w:noProof/>
                <w:webHidden/>
              </w:rPr>
              <w:tab/>
            </w:r>
            <w:r w:rsidR="00547655">
              <w:rPr>
                <w:noProof/>
                <w:webHidden/>
              </w:rPr>
              <w:fldChar w:fldCharType="begin"/>
            </w:r>
            <w:r w:rsidR="00547655">
              <w:rPr>
                <w:noProof/>
                <w:webHidden/>
              </w:rPr>
              <w:instrText xml:space="preserve"> PAGEREF _Toc201241423 \h </w:instrText>
            </w:r>
            <w:r w:rsidR="00547655">
              <w:rPr>
                <w:noProof/>
                <w:webHidden/>
              </w:rPr>
            </w:r>
            <w:r w:rsidR="00547655">
              <w:rPr>
                <w:noProof/>
                <w:webHidden/>
              </w:rPr>
              <w:fldChar w:fldCharType="separate"/>
            </w:r>
            <w:r w:rsidR="00547655">
              <w:rPr>
                <w:noProof/>
                <w:webHidden/>
              </w:rPr>
              <w:t>4</w:t>
            </w:r>
            <w:r w:rsidR="00547655">
              <w:rPr>
                <w:noProof/>
                <w:webHidden/>
              </w:rPr>
              <w:fldChar w:fldCharType="end"/>
            </w:r>
          </w:hyperlink>
        </w:p>
        <w:p w14:paraId="7DD52EC8" w14:textId="18322313" w:rsidR="00547655" w:rsidRDefault="00DC50D3">
          <w:pPr>
            <w:pStyle w:val="TM1"/>
            <w:tabs>
              <w:tab w:val="right" w:leader="dot" w:pos="9062"/>
            </w:tabs>
            <w:rPr>
              <w:rFonts w:eastAsiaTheme="minorEastAsia"/>
              <w:noProof/>
              <w:lang w:eastAsia="fr-FR"/>
            </w:rPr>
          </w:pPr>
          <w:hyperlink w:anchor="_Toc201241424" w:history="1">
            <w:r w:rsidR="00547655" w:rsidRPr="00307803">
              <w:rPr>
                <w:rStyle w:val="Lienhypertexte"/>
                <w:noProof/>
              </w:rPr>
              <w:t>ARTICLE 2 – LIEU D’EXÉCUTION DU MARCHÉ</w:t>
            </w:r>
            <w:r w:rsidR="00547655">
              <w:rPr>
                <w:noProof/>
                <w:webHidden/>
              </w:rPr>
              <w:tab/>
            </w:r>
            <w:r w:rsidR="00547655">
              <w:rPr>
                <w:noProof/>
                <w:webHidden/>
              </w:rPr>
              <w:fldChar w:fldCharType="begin"/>
            </w:r>
            <w:r w:rsidR="00547655">
              <w:rPr>
                <w:noProof/>
                <w:webHidden/>
              </w:rPr>
              <w:instrText xml:space="preserve"> PAGEREF _Toc201241424 \h </w:instrText>
            </w:r>
            <w:r w:rsidR="00547655">
              <w:rPr>
                <w:noProof/>
                <w:webHidden/>
              </w:rPr>
            </w:r>
            <w:r w:rsidR="00547655">
              <w:rPr>
                <w:noProof/>
                <w:webHidden/>
              </w:rPr>
              <w:fldChar w:fldCharType="separate"/>
            </w:r>
            <w:r w:rsidR="00547655">
              <w:rPr>
                <w:noProof/>
                <w:webHidden/>
              </w:rPr>
              <w:t>4</w:t>
            </w:r>
            <w:r w:rsidR="00547655">
              <w:rPr>
                <w:noProof/>
                <w:webHidden/>
              </w:rPr>
              <w:fldChar w:fldCharType="end"/>
            </w:r>
          </w:hyperlink>
        </w:p>
        <w:p w14:paraId="7670A14B" w14:textId="09FADB3F" w:rsidR="00547655" w:rsidRDefault="00DC50D3">
          <w:pPr>
            <w:pStyle w:val="TM1"/>
            <w:tabs>
              <w:tab w:val="right" w:leader="dot" w:pos="9062"/>
            </w:tabs>
            <w:rPr>
              <w:rFonts w:eastAsiaTheme="minorEastAsia"/>
              <w:noProof/>
              <w:lang w:eastAsia="fr-FR"/>
            </w:rPr>
          </w:pPr>
          <w:hyperlink w:anchor="_Toc201241425" w:history="1">
            <w:r w:rsidR="00547655" w:rsidRPr="00307803">
              <w:rPr>
                <w:rStyle w:val="Lienhypertexte"/>
                <w:noProof/>
              </w:rPr>
              <w:t>ARTICLE 3 – ENVELOPPE FINANCI</w:t>
            </w:r>
            <w:r w:rsidR="00547655" w:rsidRPr="00307803">
              <w:rPr>
                <w:rStyle w:val="Lienhypertexte"/>
                <w:rFonts w:cstheme="majorHAnsi"/>
                <w:noProof/>
              </w:rPr>
              <w:t>È</w:t>
            </w:r>
            <w:r w:rsidR="00547655" w:rsidRPr="00307803">
              <w:rPr>
                <w:rStyle w:val="Lienhypertexte"/>
                <w:noProof/>
              </w:rPr>
              <w:t>RE</w:t>
            </w:r>
            <w:r w:rsidR="00547655">
              <w:rPr>
                <w:noProof/>
                <w:webHidden/>
              </w:rPr>
              <w:tab/>
            </w:r>
            <w:r w:rsidR="00547655">
              <w:rPr>
                <w:noProof/>
                <w:webHidden/>
              </w:rPr>
              <w:fldChar w:fldCharType="begin"/>
            </w:r>
            <w:r w:rsidR="00547655">
              <w:rPr>
                <w:noProof/>
                <w:webHidden/>
              </w:rPr>
              <w:instrText xml:space="preserve"> PAGEREF _Toc201241425 \h </w:instrText>
            </w:r>
            <w:r w:rsidR="00547655">
              <w:rPr>
                <w:noProof/>
                <w:webHidden/>
              </w:rPr>
            </w:r>
            <w:r w:rsidR="00547655">
              <w:rPr>
                <w:noProof/>
                <w:webHidden/>
              </w:rPr>
              <w:fldChar w:fldCharType="separate"/>
            </w:r>
            <w:r w:rsidR="00547655">
              <w:rPr>
                <w:noProof/>
                <w:webHidden/>
              </w:rPr>
              <w:t>4</w:t>
            </w:r>
            <w:r w:rsidR="00547655">
              <w:rPr>
                <w:noProof/>
                <w:webHidden/>
              </w:rPr>
              <w:fldChar w:fldCharType="end"/>
            </w:r>
          </w:hyperlink>
        </w:p>
        <w:p w14:paraId="59E8B726" w14:textId="66A8D308" w:rsidR="00547655" w:rsidRDefault="00DC50D3">
          <w:pPr>
            <w:pStyle w:val="TM1"/>
            <w:tabs>
              <w:tab w:val="right" w:leader="dot" w:pos="9062"/>
            </w:tabs>
            <w:rPr>
              <w:rFonts w:eastAsiaTheme="minorEastAsia"/>
              <w:noProof/>
              <w:lang w:eastAsia="fr-FR"/>
            </w:rPr>
          </w:pPr>
          <w:hyperlink w:anchor="_Toc201241426" w:history="1">
            <w:r w:rsidR="00547655" w:rsidRPr="00307803">
              <w:rPr>
                <w:rStyle w:val="Lienhypertexte"/>
                <w:noProof/>
              </w:rPr>
              <w:t>ARTICLE 4 – PRESTATIONS ATTENDUES</w:t>
            </w:r>
            <w:r w:rsidR="00547655">
              <w:rPr>
                <w:noProof/>
                <w:webHidden/>
              </w:rPr>
              <w:tab/>
            </w:r>
            <w:r w:rsidR="00547655">
              <w:rPr>
                <w:noProof/>
                <w:webHidden/>
              </w:rPr>
              <w:fldChar w:fldCharType="begin"/>
            </w:r>
            <w:r w:rsidR="00547655">
              <w:rPr>
                <w:noProof/>
                <w:webHidden/>
              </w:rPr>
              <w:instrText xml:space="preserve"> PAGEREF _Toc201241426 \h </w:instrText>
            </w:r>
            <w:r w:rsidR="00547655">
              <w:rPr>
                <w:noProof/>
                <w:webHidden/>
              </w:rPr>
            </w:r>
            <w:r w:rsidR="00547655">
              <w:rPr>
                <w:noProof/>
                <w:webHidden/>
              </w:rPr>
              <w:fldChar w:fldCharType="separate"/>
            </w:r>
            <w:r w:rsidR="00547655">
              <w:rPr>
                <w:noProof/>
                <w:webHidden/>
              </w:rPr>
              <w:t>5</w:t>
            </w:r>
            <w:r w:rsidR="00547655">
              <w:rPr>
                <w:noProof/>
                <w:webHidden/>
              </w:rPr>
              <w:fldChar w:fldCharType="end"/>
            </w:r>
          </w:hyperlink>
        </w:p>
        <w:p w14:paraId="4FC72537" w14:textId="0504BB99" w:rsidR="00547655" w:rsidRDefault="00DC50D3">
          <w:pPr>
            <w:pStyle w:val="TM1"/>
            <w:tabs>
              <w:tab w:val="right" w:leader="dot" w:pos="9062"/>
            </w:tabs>
            <w:rPr>
              <w:rFonts w:eastAsiaTheme="minorEastAsia"/>
              <w:noProof/>
              <w:lang w:eastAsia="fr-FR"/>
            </w:rPr>
          </w:pPr>
          <w:hyperlink w:anchor="_Toc201241427" w:history="1">
            <w:r w:rsidR="00547655" w:rsidRPr="00307803">
              <w:rPr>
                <w:rStyle w:val="Lienhypertexte"/>
                <w:noProof/>
              </w:rPr>
              <w:t>ARTICLE 5 – PRÉSENTATION DES LOCAUX</w:t>
            </w:r>
            <w:r w:rsidR="00547655">
              <w:rPr>
                <w:noProof/>
                <w:webHidden/>
              </w:rPr>
              <w:tab/>
            </w:r>
            <w:r w:rsidR="00547655">
              <w:rPr>
                <w:noProof/>
                <w:webHidden/>
              </w:rPr>
              <w:fldChar w:fldCharType="begin"/>
            </w:r>
            <w:r w:rsidR="00547655">
              <w:rPr>
                <w:noProof/>
                <w:webHidden/>
              </w:rPr>
              <w:instrText xml:space="preserve"> PAGEREF _Toc201241427 \h </w:instrText>
            </w:r>
            <w:r w:rsidR="00547655">
              <w:rPr>
                <w:noProof/>
                <w:webHidden/>
              </w:rPr>
            </w:r>
            <w:r w:rsidR="00547655">
              <w:rPr>
                <w:noProof/>
                <w:webHidden/>
              </w:rPr>
              <w:fldChar w:fldCharType="separate"/>
            </w:r>
            <w:r w:rsidR="00547655">
              <w:rPr>
                <w:noProof/>
                <w:webHidden/>
              </w:rPr>
              <w:t>6</w:t>
            </w:r>
            <w:r w:rsidR="00547655">
              <w:rPr>
                <w:noProof/>
                <w:webHidden/>
              </w:rPr>
              <w:fldChar w:fldCharType="end"/>
            </w:r>
          </w:hyperlink>
        </w:p>
        <w:p w14:paraId="25EB84DA" w14:textId="636F4A2E" w:rsidR="00547655" w:rsidRDefault="00DC50D3">
          <w:pPr>
            <w:pStyle w:val="TM2"/>
            <w:tabs>
              <w:tab w:val="right" w:leader="dot" w:pos="9062"/>
            </w:tabs>
            <w:rPr>
              <w:rFonts w:eastAsiaTheme="minorEastAsia"/>
              <w:noProof/>
              <w:lang w:eastAsia="fr-FR"/>
            </w:rPr>
          </w:pPr>
          <w:hyperlink w:anchor="_Toc201241428" w:history="1">
            <w:r w:rsidR="00547655" w:rsidRPr="00307803">
              <w:rPr>
                <w:rStyle w:val="Lienhypertexte"/>
                <w:noProof/>
              </w:rPr>
              <w:t>5.1 Présentation générale</w:t>
            </w:r>
            <w:r w:rsidR="00547655">
              <w:rPr>
                <w:noProof/>
                <w:webHidden/>
              </w:rPr>
              <w:tab/>
            </w:r>
            <w:r w:rsidR="00547655">
              <w:rPr>
                <w:noProof/>
                <w:webHidden/>
              </w:rPr>
              <w:fldChar w:fldCharType="begin"/>
            </w:r>
            <w:r w:rsidR="00547655">
              <w:rPr>
                <w:noProof/>
                <w:webHidden/>
              </w:rPr>
              <w:instrText xml:space="preserve"> PAGEREF _Toc201241428 \h </w:instrText>
            </w:r>
            <w:r w:rsidR="00547655">
              <w:rPr>
                <w:noProof/>
                <w:webHidden/>
              </w:rPr>
            </w:r>
            <w:r w:rsidR="00547655">
              <w:rPr>
                <w:noProof/>
                <w:webHidden/>
              </w:rPr>
              <w:fldChar w:fldCharType="separate"/>
            </w:r>
            <w:r w:rsidR="00547655">
              <w:rPr>
                <w:noProof/>
                <w:webHidden/>
              </w:rPr>
              <w:t>6</w:t>
            </w:r>
            <w:r w:rsidR="00547655">
              <w:rPr>
                <w:noProof/>
                <w:webHidden/>
              </w:rPr>
              <w:fldChar w:fldCharType="end"/>
            </w:r>
          </w:hyperlink>
        </w:p>
        <w:p w14:paraId="575458D0" w14:textId="0C6D04D9" w:rsidR="00547655" w:rsidRDefault="00DC50D3">
          <w:pPr>
            <w:pStyle w:val="TM2"/>
            <w:tabs>
              <w:tab w:val="right" w:leader="dot" w:pos="9062"/>
            </w:tabs>
            <w:rPr>
              <w:rFonts w:eastAsiaTheme="minorEastAsia"/>
              <w:noProof/>
              <w:lang w:eastAsia="fr-FR"/>
            </w:rPr>
          </w:pPr>
          <w:hyperlink w:anchor="_Toc201241429" w:history="1">
            <w:r w:rsidR="00547655" w:rsidRPr="00307803">
              <w:rPr>
                <w:rStyle w:val="Lienhypertexte"/>
                <w:noProof/>
              </w:rPr>
              <w:t>5.2 Présentation technique</w:t>
            </w:r>
            <w:r w:rsidR="00547655">
              <w:rPr>
                <w:noProof/>
                <w:webHidden/>
              </w:rPr>
              <w:tab/>
            </w:r>
            <w:r w:rsidR="00547655">
              <w:rPr>
                <w:noProof/>
                <w:webHidden/>
              </w:rPr>
              <w:fldChar w:fldCharType="begin"/>
            </w:r>
            <w:r w:rsidR="00547655">
              <w:rPr>
                <w:noProof/>
                <w:webHidden/>
              </w:rPr>
              <w:instrText xml:space="preserve"> PAGEREF _Toc201241429 \h </w:instrText>
            </w:r>
            <w:r w:rsidR="00547655">
              <w:rPr>
                <w:noProof/>
                <w:webHidden/>
              </w:rPr>
            </w:r>
            <w:r w:rsidR="00547655">
              <w:rPr>
                <w:noProof/>
                <w:webHidden/>
              </w:rPr>
              <w:fldChar w:fldCharType="separate"/>
            </w:r>
            <w:r w:rsidR="00547655">
              <w:rPr>
                <w:noProof/>
                <w:webHidden/>
              </w:rPr>
              <w:t>6</w:t>
            </w:r>
            <w:r w:rsidR="00547655">
              <w:rPr>
                <w:noProof/>
                <w:webHidden/>
              </w:rPr>
              <w:fldChar w:fldCharType="end"/>
            </w:r>
          </w:hyperlink>
        </w:p>
        <w:p w14:paraId="59E0178D" w14:textId="291B6A76" w:rsidR="00547655" w:rsidRDefault="00DC50D3">
          <w:pPr>
            <w:pStyle w:val="TM2"/>
            <w:tabs>
              <w:tab w:val="right" w:leader="dot" w:pos="9062"/>
            </w:tabs>
            <w:rPr>
              <w:rFonts w:eastAsiaTheme="minorEastAsia"/>
              <w:noProof/>
              <w:lang w:eastAsia="fr-FR"/>
            </w:rPr>
          </w:pPr>
          <w:hyperlink w:anchor="_Toc201241430" w:history="1">
            <w:r w:rsidR="00547655" w:rsidRPr="00307803">
              <w:rPr>
                <w:rStyle w:val="Lienhypertexte"/>
                <w:noProof/>
              </w:rPr>
              <w:t>5.3 Éclairage et électricité</w:t>
            </w:r>
            <w:r w:rsidR="00547655">
              <w:rPr>
                <w:noProof/>
                <w:webHidden/>
              </w:rPr>
              <w:tab/>
            </w:r>
            <w:r w:rsidR="00547655">
              <w:rPr>
                <w:noProof/>
                <w:webHidden/>
              </w:rPr>
              <w:fldChar w:fldCharType="begin"/>
            </w:r>
            <w:r w:rsidR="00547655">
              <w:rPr>
                <w:noProof/>
                <w:webHidden/>
              </w:rPr>
              <w:instrText xml:space="preserve"> PAGEREF _Toc201241430 \h </w:instrText>
            </w:r>
            <w:r w:rsidR="00547655">
              <w:rPr>
                <w:noProof/>
                <w:webHidden/>
              </w:rPr>
            </w:r>
            <w:r w:rsidR="00547655">
              <w:rPr>
                <w:noProof/>
                <w:webHidden/>
              </w:rPr>
              <w:fldChar w:fldCharType="separate"/>
            </w:r>
            <w:r w:rsidR="00547655">
              <w:rPr>
                <w:noProof/>
                <w:webHidden/>
              </w:rPr>
              <w:t>6</w:t>
            </w:r>
            <w:r w:rsidR="00547655">
              <w:rPr>
                <w:noProof/>
                <w:webHidden/>
              </w:rPr>
              <w:fldChar w:fldCharType="end"/>
            </w:r>
          </w:hyperlink>
        </w:p>
        <w:p w14:paraId="04F45CF6" w14:textId="71F2AE5D" w:rsidR="00547655" w:rsidRDefault="00DC50D3">
          <w:pPr>
            <w:pStyle w:val="TM1"/>
            <w:tabs>
              <w:tab w:val="right" w:leader="dot" w:pos="9062"/>
            </w:tabs>
            <w:rPr>
              <w:rFonts w:eastAsiaTheme="minorEastAsia"/>
              <w:noProof/>
              <w:lang w:eastAsia="fr-FR"/>
            </w:rPr>
          </w:pPr>
          <w:hyperlink w:anchor="_Toc201241431" w:history="1">
            <w:r w:rsidR="00547655" w:rsidRPr="00307803">
              <w:rPr>
                <w:rStyle w:val="Lienhypertexte"/>
                <w:noProof/>
              </w:rPr>
              <w:t>ARTICLE 6 – CONTRAINTES TECHNIQUES LIÉES AU LIEU</w:t>
            </w:r>
            <w:r w:rsidR="00547655">
              <w:rPr>
                <w:noProof/>
                <w:webHidden/>
              </w:rPr>
              <w:tab/>
            </w:r>
            <w:r w:rsidR="00547655">
              <w:rPr>
                <w:noProof/>
                <w:webHidden/>
              </w:rPr>
              <w:fldChar w:fldCharType="begin"/>
            </w:r>
            <w:r w:rsidR="00547655">
              <w:rPr>
                <w:noProof/>
                <w:webHidden/>
              </w:rPr>
              <w:instrText xml:space="preserve"> PAGEREF _Toc201241431 \h </w:instrText>
            </w:r>
            <w:r w:rsidR="00547655">
              <w:rPr>
                <w:noProof/>
                <w:webHidden/>
              </w:rPr>
            </w:r>
            <w:r w:rsidR="00547655">
              <w:rPr>
                <w:noProof/>
                <w:webHidden/>
              </w:rPr>
              <w:fldChar w:fldCharType="separate"/>
            </w:r>
            <w:r w:rsidR="00547655">
              <w:rPr>
                <w:noProof/>
                <w:webHidden/>
              </w:rPr>
              <w:t>6</w:t>
            </w:r>
            <w:r w:rsidR="00547655">
              <w:rPr>
                <w:noProof/>
                <w:webHidden/>
              </w:rPr>
              <w:fldChar w:fldCharType="end"/>
            </w:r>
          </w:hyperlink>
        </w:p>
        <w:p w14:paraId="2D9EE996" w14:textId="672FD9E5" w:rsidR="00547655" w:rsidRDefault="00DC50D3">
          <w:pPr>
            <w:pStyle w:val="TM2"/>
            <w:tabs>
              <w:tab w:val="right" w:leader="dot" w:pos="9062"/>
            </w:tabs>
            <w:rPr>
              <w:rFonts w:eastAsiaTheme="minorEastAsia"/>
              <w:noProof/>
              <w:lang w:eastAsia="fr-FR"/>
            </w:rPr>
          </w:pPr>
          <w:hyperlink w:anchor="_Toc201241432" w:history="1">
            <w:r w:rsidR="00547655" w:rsidRPr="00307803">
              <w:rPr>
                <w:rStyle w:val="Lienhypertexte"/>
                <w:noProof/>
              </w:rPr>
              <w:t>6.1 Eclairage</w:t>
            </w:r>
            <w:r w:rsidR="00547655">
              <w:rPr>
                <w:noProof/>
                <w:webHidden/>
              </w:rPr>
              <w:tab/>
            </w:r>
            <w:r w:rsidR="00547655">
              <w:rPr>
                <w:noProof/>
                <w:webHidden/>
              </w:rPr>
              <w:fldChar w:fldCharType="begin"/>
            </w:r>
            <w:r w:rsidR="00547655">
              <w:rPr>
                <w:noProof/>
                <w:webHidden/>
              </w:rPr>
              <w:instrText xml:space="preserve"> PAGEREF _Toc201241432 \h </w:instrText>
            </w:r>
            <w:r w:rsidR="00547655">
              <w:rPr>
                <w:noProof/>
                <w:webHidden/>
              </w:rPr>
            </w:r>
            <w:r w:rsidR="00547655">
              <w:rPr>
                <w:noProof/>
                <w:webHidden/>
              </w:rPr>
              <w:fldChar w:fldCharType="separate"/>
            </w:r>
            <w:r w:rsidR="00547655">
              <w:rPr>
                <w:noProof/>
                <w:webHidden/>
              </w:rPr>
              <w:t>7</w:t>
            </w:r>
            <w:r w:rsidR="00547655">
              <w:rPr>
                <w:noProof/>
                <w:webHidden/>
              </w:rPr>
              <w:fldChar w:fldCharType="end"/>
            </w:r>
          </w:hyperlink>
        </w:p>
        <w:p w14:paraId="4473FD61" w14:textId="294434FA" w:rsidR="00547655" w:rsidRDefault="00DC50D3">
          <w:pPr>
            <w:pStyle w:val="TM2"/>
            <w:tabs>
              <w:tab w:val="right" w:leader="dot" w:pos="9062"/>
            </w:tabs>
            <w:rPr>
              <w:rFonts w:eastAsiaTheme="minorEastAsia"/>
              <w:noProof/>
              <w:lang w:eastAsia="fr-FR"/>
            </w:rPr>
          </w:pPr>
          <w:hyperlink w:anchor="_Toc201241433" w:history="1">
            <w:r w:rsidR="00547655" w:rsidRPr="00307803">
              <w:rPr>
                <w:rStyle w:val="Lienhypertexte"/>
                <w:noProof/>
              </w:rPr>
              <w:t>6.2 Cloisons et plafond</w:t>
            </w:r>
            <w:r w:rsidR="00547655">
              <w:rPr>
                <w:noProof/>
                <w:webHidden/>
              </w:rPr>
              <w:tab/>
            </w:r>
            <w:r w:rsidR="00547655">
              <w:rPr>
                <w:noProof/>
                <w:webHidden/>
              </w:rPr>
              <w:fldChar w:fldCharType="begin"/>
            </w:r>
            <w:r w:rsidR="00547655">
              <w:rPr>
                <w:noProof/>
                <w:webHidden/>
              </w:rPr>
              <w:instrText xml:space="preserve"> PAGEREF _Toc201241433 \h </w:instrText>
            </w:r>
            <w:r w:rsidR="00547655">
              <w:rPr>
                <w:noProof/>
                <w:webHidden/>
              </w:rPr>
            </w:r>
            <w:r w:rsidR="00547655">
              <w:rPr>
                <w:noProof/>
                <w:webHidden/>
              </w:rPr>
              <w:fldChar w:fldCharType="separate"/>
            </w:r>
            <w:r w:rsidR="00547655">
              <w:rPr>
                <w:noProof/>
                <w:webHidden/>
              </w:rPr>
              <w:t>7</w:t>
            </w:r>
            <w:r w:rsidR="00547655">
              <w:rPr>
                <w:noProof/>
                <w:webHidden/>
              </w:rPr>
              <w:fldChar w:fldCharType="end"/>
            </w:r>
          </w:hyperlink>
        </w:p>
        <w:p w14:paraId="30CC3C92" w14:textId="5FFC3928" w:rsidR="00547655" w:rsidRDefault="00DC50D3">
          <w:pPr>
            <w:pStyle w:val="TM2"/>
            <w:tabs>
              <w:tab w:val="right" w:leader="dot" w:pos="9062"/>
            </w:tabs>
            <w:rPr>
              <w:rFonts w:eastAsiaTheme="minorEastAsia"/>
              <w:noProof/>
              <w:lang w:eastAsia="fr-FR"/>
            </w:rPr>
          </w:pPr>
          <w:hyperlink w:anchor="_Toc201241434" w:history="1">
            <w:r w:rsidR="00547655" w:rsidRPr="00307803">
              <w:rPr>
                <w:rStyle w:val="Lienhypertexte"/>
                <w:noProof/>
              </w:rPr>
              <w:t>6.3 Revêtement du sol et protection du revêtement existant</w:t>
            </w:r>
            <w:r w:rsidR="00547655">
              <w:rPr>
                <w:noProof/>
                <w:webHidden/>
              </w:rPr>
              <w:tab/>
            </w:r>
            <w:r w:rsidR="00547655">
              <w:rPr>
                <w:noProof/>
                <w:webHidden/>
              </w:rPr>
              <w:fldChar w:fldCharType="begin"/>
            </w:r>
            <w:r w:rsidR="00547655">
              <w:rPr>
                <w:noProof/>
                <w:webHidden/>
              </w:rPr>
              <w:instrText xml:space="preserve"> PAGEREF _Toc201241434 \h </w:instrText>
            </w:r>
            <w:r w:rsidR="00547655">
              <w:rPr>
                <w:noProof/>
                <w:webHidden/>
              </w:rPr>
            </w:r>
            <w:r w:rsidR="00547655">
              <w:rPr>
                <w:noProof/>
                <w:webHidden/>
              </w:rPr>
              <w:fldChar w:fldCharType="separate"/>
            </w:r>
            <w:r w:rsidR="00547655">
              <w:rPr>
                <w:noProof/>
                <w:webHidden/>
              </w:rPr>
              <w:t>8</w:t>
            </w:r>
            <w:r w:rsidR="00547655">
              <w:rPr>
                <w:noProof/>
                <w:webHidden/>
              </w:rPr>
              <w:fldChar w:fldCharType="end"/>
            </w:r>
          </w:hyperlink>
        </w:p>
        <w:p w14:paraId="263C67B6" w14:textId="4863890F" w:rsidR="00547655" w:rsidRDefault="00DC50D3">
          <w:pPr>
            <w:pStyle w:val="TM2"/>
            <w:tabs>
              <w:tab w:val="right" w:leader="dot" w:pos="9062"/>
            </w:tabs>
            <w:rPr>
              <w:rFonts w:eastAsiaTheme="minorEastAsia"/>
              <w:noProof/>
              <w:lang w:eastAsia="fr-FR"/>
            </w:rPr>
          </w:pPr>
          <w:hyperlink w:anchor="_Toc201241435" w:history="1">
            <w:r w:rsidR="00547655" w:rsidRPr="00307803">
              <w:rPr>
                <w:rStyle w:val="Lienhypertexte"/>
                <w:noProof/>
              </w:rPr>
              <w:t>6.4 Conditions climatiques</w:t>
            </w:r>
            <w:r w:rsidR="00547655">
              <w:rPr>
                <w:noProof/>
                <w:webHidden/>
              </w:rPr>
              <w:tab/>
            </w:r>
            <w:r w:rsidR="00547655">
              <w:rPr>
                <w:noProof/>
                <w:webHidden/>
              </w:rPr>
              <w:fldChar w:fldCharType="begin"/>
            </w:r>
            <w:r w:rsidR="00547655">
              <w:rPr>
                <w:noProof/>
                <w:webHidden/>
              </w:rPr>
              <w:instrText xml:space="preserve"> PAGEREF _Toc201241435 \h </w:instrText>
            </w:r>
            <w:r w:rsidR="00547655">
              <w:rPr>
                <w:noProof/>
                <w:webHidden/>
              </w:rPr>
            </w:r>
            <w:r w:rsidR="00547655">
              <w:rPr>
                <w:noProof/>
                <w:webHidden/>
              </w:rPr>
              <w:fldChar w:fldCharType="separate"/>
            </w:r>
            <w:r w:rsidR="00547655">
              <w:rPr>
                <w:noProof/>
                <w:webHidden/>
              </w:rPr>
              <w:t>8</w:t>
            </w:r>
            <w:r w:rsidR="00547655">
              <w:rPr>
                <w:noProof/>
                <w:webHidden/>
              </w:rPr>
              <w:fldChar w:fldCharType="end"/>
            </w:r>
          </w:hyperlink>
        </w:p>
        <w:p w14:paraId="76636D35" w14:textId="31466B36" w:rsidR="00547655" w:rsidRDefault="00DC50D3">
          <w:pPr>
            <w:pStyle w:val="TM2"/>
            <w:tabs>
              <w:tab w:val="right" w:leader="dot" w:pos="9062"/>
            </w:tabs>
            <w:rPr>
              <w:rFonts w:eastAsiaTheme="minorEastAsia"/>
              <w:noProof/>
              <w:lang w:eastAsia="fr-FR"/>
            </w:rPr>
          </w:pPr>
          <w:hyperlink w:anchor="_Toc201241436" w:history="1">
            <w:r w:rsidR="00547655" w:rsidRPr="00307803">
              <w:rPr>
                <w:rStyle w:val="Lienhypertexte"/>
                <w:noProof/>
              </w:rPr>
              <w:t>6.5 Origine des bois mis en œuvre</w:t>
            </w:r>
            <w:r w:rsidR="00547655">
              <w:rPr>
                <w:noProof/>
                <w:webHidden/>
              </w:rPr>
              <w:tab/>
            </w:r>
            <w:r w:rsidR="00547655">
              <w:rPr>
                <w:noProof/>
                <w:webHidden/>
              </w:rPr>
              <w:fldChar w:fldCharType="begin"/>
            </w:r>
            <w:r w:rsidR="00547655">
              <w:rPr>
                <w:noProof/>
                <w:webHidden/>
              </w:rPr>
              <w:instrText xml:space="preserve"> PAGEREF _Toc201241436 \h </w:instrText>
            </w:r>
            <w:r w:rsidR="00547655">
              <w:rPr>
                <w:noProof/>
                <w:webHidden/>
              </w:rPr>
            </w:r>
            <w:r w:rsidR="00547655">
              <w:rPr>
                <w:noProof/>
                <w:webHidden/>
              </w:rPr>
              <w:fldChar w:fldCharType="separate"/>
            </w:r>
            <w:r w:rsidR="00547655">
              <w:rPr>
                <w:noProof/>
                <w:webHidden/>
              </w:rPr>
              <w:t>8</w:t>
            </w:r>
            <w:r w:rsidR="00547655">
              <w:rPr>
                <w:noProof/>
                <w:webHidden/>
              </w:rPr>
              <w:fldChar w:fldCharType="end"/>
            </w:r>
          </w:hyperlink>
        </w:p>
        <w:p w14:paraId="5F617E04" w14:textId="44ADE6A0" w:rsidR="00547655" w:rsidRDefault="00DC50D3">
          <w:pPr>
            <w:pStyle w:val="TM2"/>
            <w:tabs>
              <w:tab w:val="right" w:leader="dot" w:pos="9062"/>
            </w:tabs>
            <w:rPr>
              <w:rFonts w:eastAsiaTheme="minorEastAsia"/>
              <w:noProof/>
              <w:lang w:eastAsia="fr-FR"/>
            </w:rPr>
          </w:pPr>
          <w:hyperlink w:anchor="_Toc201241437" w:history="1">
            <w:r w:rsidR="00547655" w:rsidRPr="00307803">
              <w:rPr>
                <w:rStyle w:val="Lienhypertexte"/>
                <w:noProof/>
              </w:rPr>
              <w:t>6.6 Maintenance</w:t>
            </w:r>
            <w:r w:rsidR="00547655">
              <w:rPr>
                <w:noProof/>
                <w:webHidden/>
              </w:rPr>
              <w:tab/>
            </w:r>
            <w:r w:rsidR="00547655">
              <w:rPr>
                <w:noProof/>
                <w:webHidden/>
              </w:rPr>
              <w:fldChar w:fldCharType="begin"/>
            </w:r>
            <w:r w:rsidR="00547655">
              <w:rPr>
                <w:noProof/>
                <w:webHidden/>
              </w:rPr>
              <w:instrText xml:space="preserve"> PAGEREF _Toc201241437 \h </w:instrText>
            </w:r>
            <w:r w:rsidR="00547655">
              <w:rPr>
                <w:noProof/>
                <w:webHidden/>
              </w:rPr>
            </w:r>
            <w:r w:rsidR="00547655">
              <w:rPr>
                <w:noProof/>
                <w:webHidden/>
              </w:rPr>
              <w:fldChar w:fldCharType="separate"/>
            </w:r>
            <w:r w:rsidR="00547655">
              <w:rPr>
                <w:noProof/>
                <w:webHidden/>
              </w:rPr>
              <w:t>8</w:t>
            </w:r>
            <w:r w:rsidR="00547655">
              <w:rPr>
                <w:noProof/>
                <w:webHidden/>
              </w:rPr>
              <w:fldChar w:fldCharType="end"/>
            </w:r>
          </w:hyperlink>
        </w:p>
        <w:p w14:paraId="3A2C51B8" w14:textId="75C3DE35" w:rsidR="00547655" w:rsidRDefault="00DC50D3">
          <w:pPr>
            <w:pStyle w:val="TM1"/>
            <w:tabs>
              <w:tab w:val="right" w:leader="dot" w:pos="9062"/>
            </w:tabs>
            <w:rPr>
              <w:rFonts w:eastAsiaTheme="minorEastAsia"/>
              <w:noProof/>
              <w:lang w:eastAsia="fr-FR"/>
            </w:rPr>
          </w:pPr>
          <w:hyperlink w:anchor="_Toc201241438" w:history="1">
            <w:r w:rsidR="00547655" w:rsidRPr="00307803">
              <w:rPr>
                <w:rStyle w:val="Lienhypertexte"/>
                <w:noProof/>
              </w:rPr>
              <w:t>ARTICLE 7 – MISE EN VALEUR DES EXPÔTS</w:t>
            </w:r>
            <w:r w:rsidR="00547655">
              <w:rPr>
                <w:noProof/>
                <w:webHidden/>
              </w:rPr>
              <w:tab/>
            </w:r>
            <w:r w:rsidR="00547655">
              <w:rPr>
                <w:noProof/>
                <w:webHidden/>
              </w:rPr>
              <w:fldChar w:fldCharType="begin"/>
            </w:r>
            <w:r w:rsidR="00547655">
              <w:rPr>
                <w:noProof/>
                <w:webHidden/>
              </w:rPr>
              <w:instrText xml:space="preserve"> PAGEREF _Toc201241438 \h </w:instrText>
            </w:r>
            <w:r w:rsidR="00547655">
              <w:rPr>
                <w:noProof/>
                <w:webHidden/>
              </w:rPr>
            </w:r>
            <w:r w:rsidR="00547655">
              <w:rPr>
                <w:noProof/>
                <w:webHidden/>
              </w:rPr>
              <w:fldChar w:fldCharType="separate"/>
            </w:r>
            <w:r w:rsidR="00547655">
              <w:rPr>
                <w:noProof/>
                <w:webHidden/>
              </w:rPr>
              <w:t>9</w:t>
            </w:r>
            <w:r w:rsidR="00547655">
              <w:rPr>
                <w:noProof/>
                <w:webHidden/>
              </w:rPr>
              <w:fldChar w:fldCharType="end"/>
            </w:r>
          </w:hyperlink>
        </w:p>
        <w:p w14:paraId="5147D9C2" w14:textId="05F7431A" w:rsidR="00547655" w:rsidRDefault="00DC50D3">
          <w:pPr>
            <w:pStyle w:val="TM2"/>
            <w:tabs>
              <w:tab w:val="right" w:leader="dot" w:pos="9062"/>
            </w:tabs>
            <w:rPr>
              <w:rFonts w:eastAsiaTheme="minorEastAsia"/>
              <w:noProof/>
              <w:lang w:eastAsia="fr-FR"/>
            </w:rPr>
          </w:pPr>
          <w:hyperlink w:anchor="_Toc201241439" w:history="1">
            <w:r w:rsidR="00547655" w:rsidRPr="00307803">
              <w:rPr>
                <w:rStyle w:val="Lienhypertexte"/>
                <w:noProof/>
              </w:rPr>
              <w:t>7.1 Présentation des expôts</w:t>
            </w:r>
            <w:r w:rsidR="00547655">
              <w:rPr>
                <w:noProof/>
                <w:webHidden/>
              </w:rPr>
              <w:tab/>
            </w:r>
            <w:r w:rsidR="00547655">
              <w:rPr>
                <w:noProof/>
                <w:webHidden/>
              </w:rPr>
              <w:fldChar w:fldCharType="begin"/>
            </w:r>
            <w:r w:rsidR="00547655">
              <w:rPr>
                <w:noProof/>
                <w:webHidden/>
              </w:rPr>
              <w:instrText xml:space="preserve"> PAGEREF _Toc201241439 \h </w:instrText>
            </w:r>
            <w:r w:rsidR="00547655">
              <w:rPr>
                <w:noProof/>
                <w:webHidden/>
              </w:rPr>
            </w:r>
            <w:r w:rsidR="00547655">
              <w:rPr>
                <w:noProof/>
                <w:webHidden/>
              </w:rPr>
              <w:fldChar w:fldCharType="separate"/>
            </w:r>
            <w:r w:rsidR="00547655">
              <w:rPr>
                <w:noProof/>
                <w:webHidden/>
              </w:rPr>
              <w:t>9</w:t>
            </w:r>
            <w:r w:rsidR="00547655">
              <w:rPr>
                <w:noProof/>
                <w:webHidden/>
              </w:rPr>
              <w:fldChar w:fldCharType="end"/>
            </w:r>
          </w:hyperlink>
        </w:p>
        <w:p w14:paraId="4C79C01E" w14:textId="6963E9FB" w:rsidR="00547655" w:rsidRDefault="00DC50D3">
          <w:pPr>
            <w:pStyle w:val="TM2"/>
            <w:tabs>
              <w:tab w:val="right" w:leader="dot" w:pos="9062"/>
            </w:tabs>
            <w:rPr>
              <w:rFonts w:eastAsiaTheme="minorEastAsia"/>
              <w:noProof/>
              <w:lang w:eastAsia="fr-FR"/>
            </w:rPr>
          </w:pPr>
          <w:hyperlink w:anchor="_Toc201241440" w:history="1">
            <w:r w:rsidR="00547655" w:rsidRPr="00307803">
              <w:rPr>
                <w:rStyle w:val="Lienhypertexte"/>
                <w:noProof/>
              </w:rPr>
              <w:t>7.2 Principe de valorisation</w:t>
            </w:r>
            <w:r w:rsidR="00547655">
              <w:rPr>
                <w:noProof/>
                <w:webHidden/>
              </w:rPr>
              <w:tab/>
            </w:r>
            <w:r w:rsidR="00547655">
              <w:rPr>
                <w:noProof/>
                <w:webHidden/>
              </w:rPr>
              <w:fldChar w:fldCharType="begin"/>
            </w:r>
            <w:r w:rsidR="00547655">
              <w:rPr>
                <w:noProof/>
                <w:webHidden/>
              </w:rPr>
              <w:instrText xml:space="preserve"> PAGEREF _Toc201241440 \h </w:instrText>
            </w:r>
            <w:r w:rsidR="00547655">
              <w:rPr>
                <w:noProof/>
                <w:webHidden/>
              </w:rPr>
            </w:r>
            <w:r w:rsidR="00547655">
              <w:rPr>
                <w:noProof/>
                <w:webHidden/>
              </w:rPr>
              <w:fldChar w:fldCharType="separate"/>
            </w:r>
            <w:r w:rsidR="00547655">
              <w:rPr>
                <w:noProof/>
                <w:webHidden/>
              </w:rPr>
              <w:t>9</w:t>
            </w:r>
            <w:r w:rsidR="00547655">
              <w:rPr>
                <w:noProof/>
                <w:webHidden/>
              </w:rPr>
              <w:fldChar w:fldCharType="end"/>
            </w:r>
          </w:hyperlink>
        </w:p>
        <w:p w14:paraId="75CC142A" w14:textId="2BC2CBB0" w:rsidR="00547655" w:rsidRDefault="00DC50D3">
          <w:pPr>
            <w:pStyle w:val="TM2"/>
            <w:tabs>
              <w:tab w:val="right" w:leader="dot" w:pos="9062"/>
            </w:tabs>
            <w:rPr>
              <w:rFonts w:eastAsiaTheme="minorEastAsia"/>
              <w:noProof/>
              <w:lang w:eastAsia="fr-FR"/>
            </w:rPr>
          </w:pPr>
          <w:hyperlink w:anchor="_Toc201241441" w:history="1">
            <w:r w:rsidR="00547655" w:rsidRPr="00307803">
              <w:rPr>
                <w:rStyle w:val="Lienhypertexte"/>
                <w:noProof/>
              </w:rPr>
              <w:t>7.3 Dispositifs audiovisuels</w:t>
            </w:r>
            <w:r w:rsidR="00547655">
              <w:rPr>
                <w:noProof/>
                <w:webHidden/>
              </w:rPr>
              <w:tab/>
            </w:r>
            <w:r w:rsidR="00547655">
              <w:rPr>
                <w:noProof/>
                <w:webHidden/>
              </w:rPr>
              <w:fldChar w:fldCharType="begin"/>
            </w:r>
            <w:r w:rsidR="00547655">
              <w:rPr>
                <w:noProof/>
                <w:webHidden/>
              </w:rPr>
              <w:instrText xml:space="preserve"> PAGEREF _Toc201241441 \h </w:instrText>
            </w:r>
            <w:r w:rsidR="00547655">
              <w:rPr>
                <w:noProof/>
                <w:webHidden/>
              </w:rPr>
            </w:r>
            <w:r w:rsidR="00547655">
              <w:rPr>
                <w:noProof/>
                <w:webHidden/>
              </w:rPr>
              <w:fldChar w:fldCharType="separate"/>
            </w:r>
            <w:r w:rsidR="00547655">
              <w:rPr>
                <w:noProof/>
                <w:webHidden/>
              </w:rPr>
              <w:t>10</w:t>
            </w:r>
            <w:r w:rsidR="00547655">
              <w:rPr>
                <w:noProof/>
                <w:webHidden/>
              </w:rPr>
              <w:fldChar w:fldCharType="end"/>
            </w:r>
          </w:hyperlink>
        </w:p>
        <w:p w14:paraId="312E8439" w14:textId="086558C6" w:rsidR="00547655" w:rsidRDefault="00DC50D3">
          <w:pPr>
            <w:pStyle w:val="TM2"/>
            <w:tabs>
              <w:tab w:val="right" w:leader="dot" w:pos="9062"/>
            </w:tabs>
            <w:rPr>
              <w:rFonts w:eastAsiaTheme="minorEastAsia"/>
              <w:noProof/>
              <w:lang w:eastAsia="fr-FR"/>
            </w:rPr>
          </w:pPr>
          <w:hyperlink w:anchor="_Toc201241442" w:history="1">
            <w:r w:rsidR="00547655" w:rsidRPr="00307803">
              <w:rPr>
                <w:rStyle w:val="Lienhypertexte"/>
                <w:noProof/>
              </w:rPr>
              <w:t>7.4 Identité graphique</w:t>
            </w:r>
            <w:r w:rsidR="00547655">
              <w:rPr>
                <w:noProof/>
                <w:webHidden/>
              </w:rPr>
              <w:tab/>
            </w:r>
            <w:r w:rsidR="00547655">
              <w:rPr>
                <w:noProof/>
                <w:webHidden/>
              </w:rPr>
              <w:fldChar w:fldCharType="begin"/>
            </w:r>
            <w:r w:rsidR="00547655">
              <w:rPr>
                <w:noProof/>
                <w:webHidden/>
              </w:rPr>
              <w:instrText xml:space="preserve"> PAGEREF _Toc201241442 \h </w:instrText>
            </w:r>
            <w:r w:rsidR="00547655">
              <w:rPr>
                <w:noProof/>
                <w:webHidden/>
              </w:rPr>
            </w:r>
            <w:r w:rsidR="00547655">
              <w:rPr>
                <w:noProof/>
                <w:webHidden/>
              </w:rPr>
              <w:fldChar w:fldCharType="separate"/>
            </w:r>
            <w:r w:rsidR="00547655">
              <w:rPr>
                <w:noProof/>
                <w:webHidden/>
              </w:rPr>
              <w:t>10</w:t>
            </w:r>
            <w:r w:rsidR="00547655">
              <w:rPr>
                <w:noProof/>
                <w:webHidden/>
              </w:rPr>
              <w:fldChar w:fldCharType="end"/>
            </w:r>
          </w:hyperlink>
        </w:p>
        <w:p w14:paraId="60934703" w14:textId="13EC7267" w:rsidR="00547655" w:rsidRDefault="00DC50D3">
          <w:pPr>
            <w:pStyle w:val="TM2"/>
            <w:tabs>
              <w:tab w:val="right" w:leader="dot" w:pos="9062"/>
            </w:tabs>
            <w:rPr>
              <w:rFonts w:eastAsiaTheme="minorEastAsia"/>
              <w:noProof/>
              <w:lang w:eastAsia="fr-FR"/>
            </w:rPr>
          </w:pPr>
          <w:hyperlink w:anchor="_Toc201241443" w:history="1">
            <w:r w:rsidR="00547655" w:rsidRPr="00307803">
              <w:rPr>
                <w:rStyle w:val="Lienhypertexte"/>
                <w:noProof/>
              </w:rPr>
              <w:t>7.5 Calibrage des cartels</w:t>
            </w:r>
            <w:r w:rsidR="00547655">
              <w:rPr>
                <w:noProof/>
                <w:webHidden/>
              </w:rPr>
              <w:tab/>
            </w:r>
            <w:r w:rsidR="00547655">
              <w:rPr>
                <w:noProof/>
                <w:webHidden/>
              </w:rPr>
              <w:fldChar w:fldCharType="begin"/>
            </w:r>
            <w:r w:rsidR="00547655">
              <w:rPr>
                <w:noProof/>
                <w:webHidden/>
              </w:rPr>
              <w:instrText xml:space="preserve"> PAGEREF _Toc201241443 \h </w:instrText>
            </w:r>
            <w:r w:rsidR="00547655">
              <w:rPr>
                <w:noProof/>
                <w:webHidden/>
              </w:rPr>
            </w:r>
            <w:r w:rsidR="00547655">
              <w:rPr>
                <w:noProof/>
                <w:webHidden/>
              </w:rPr>
              <w:fldChar w:fldCharType="separate"/>
            </w:r>
            <w:r w:rsidR="00547655">
              <w:rPr>
                <w:noProof/>
                <w:webHidden/>
              </w:rPr>
              <w:t>10</w:t>
            </w:r>
            <w:r w:rsidR="00547655">
              <w:rPr>
                <w:noProof/>
                <w:webHidden/>
              </w:rPr>
              <w:fldChar w:fldCharType="end"/>
            </w:r>
          </w:hyperlink>
        </w:p>
        <w:p w14:paraId="0D1822CC" w14:textId="7CBBF86A" w:rsidR="00547655" w:rsidRDefault="00DC50D3">
          <w:pPr>
            <w:pStyle w:val="TM1"/>
            <w:tabs>
              <w:tab w:val="right" w:leader="dot" w:pos="9062"/>
            </w:tabs>
            <w:rPr>
              <w:rFonts w:eastAsiaTheme="minorEastAsia"/>
              <w:noProof/>
              <w:lang w:eastAsia="fr-FR"/>
            </w:rPr>
          </w:pPr>
          <w:hyperlink w:anchor="_Toc201241444" w:history="1">
            <w:r w:rsidR="00547655" w:rsidRPr="00307803">
              <w:rPr>
                <w:rStyle w:val="Lienhypertexte"/>
                <w:noProof/>
              </w:rPr>
              <w:t>ARTICLE 8 – SÉCURITÉ INCENDIE ET PROTECTION DES ŒUVRES</w:t>
            </w:r>
            <w:r w:rsidR="00547655">
              <w:rPr>
                <w:noProof/>
                <w:webHidden/>
              </w:rPr>
              <w:tab/>
            </w:r>
            <w:r w:rsidR="00547655">
              <w:rPr>
                <w:noProof/>
                <w:webHidden/>
              </w:rPr>
              <w:fldChar w:fldCharType="begin"/>
            </w:r>
            <w:r w:rsidR="00547655">
              <w:rPr>
                <w:noProof/>
                <w:webHidden/>
              </w:rPr>
              <w:instrText xml:space="preserve"> PAGEREF _Toc201241444 \h </w:instrText>
            </w:r>
            <w:r w:rsidR="00547655">
              <w:rPr>
                <w:noProof/>
                <w:webHidden/>
              </w:rPr>
            </w:r>
            <w:r w:rsidR="00547655">
              <w:rPr>
                <w:noProof/>
                <w:webHidden/>
              </w:rPr>
              <w:fldChar w:fldCharType="separate"/>
            </w:r>
            <w:r w:rsidR="00547655">
              <w:rPr>
                <w:noProof/>
                <w:webHidden/>
              </w:rPr>
              <w:t>10</w:t>
            </w:r>
            <w:r w:rsidR="00547655">
              <w:rPr>
                <w:noProof/>
                <w:webHidden/>
              </w:rPr>
              <w:fldChar w:fldCharType="end"/>
            </w:r>
          </w:hyperlink>
        </w:p>
        <w:p w14:paraId="71FBA461" w14:textId="3AFC91D1" w:rsidR="00547655" w:rsidRDefault="00DC50D3">
          <w:pPr>
            <w:pStyle w:val="TM2"/>
            <w:tabs>
              <w:tab w:val="right" w:leader="dot" w:pos="9062"/>
            </w:tabs>
            <w:rPr>
              <w:rFonts w:eastAsiaTheme="minorEastAsia"/>
              <w:noProof/>
              <w:lang w:eastAsia="fr-FR"/>
            </w:rPr>
          </w:pPr>
          <w:hyperlink w:anchor="_Toc201241445" w:history="1">
            <w:r w:rsidR="00547655" w:rsidRPr="00307803">
              <w:rPr>
                <w:rStyle w:val="Lienhypertexte"/>
                <w:noProof/>
              </w:rPr>
              <w:t>8.1 Dégagement, circulations et issues</w:t>
            </w:r>
            <w:r w:rsidR="00547655">
              <w:rPr>
                <w:noProof/>
                <w:webHidden/>
              </w:rPr>
              <w:tab/>
            </w:r>
            <w:r w:rsidR="00547655">
              <w:rPr>
                <w:noProof/>
                <w:webHidden/>
              </w:rPr>
              <w:fldChar w:fldCharType="begin"/>
            </w:r>
            <w:r w:rsidR="00547655">
              <w:rPr>
                <w:noProof/>
                <w:webHidden/>
              </w:rPr>
              <w:instrText xml:space="preserve"> PAGEREF _Toc201241445 \h </w:instrText>
            </w:r>
            <w:r w:rsidR="00547655">
              <w:rPr>
                <w:noProof/>
                <w:webHidden/>
              </w:rPr>
            </w:r>
            <w:r w:rsidR="00547655">
              <w:rPr>
                <w:noProof/>
                <w:webHidden/>
              </w:rPr>
              <w:fldChar w:fldCharType="separate"/>
            </w:r>
            <w:r w:rsidR="00547655">
              <w:rPr>
                <w:noProof/>
                <w:webHidden/>
              </w:rPr>
              <w:t>10</w:t>
            </w:r>
            <w:r w:rsidR="00547655">
              <w:rPr>
                <w:noProof/>
                <w:webHidden/>
              </w:rPr>
              <w:fldChar w:fldCharType="end"/>
            </w:r>
          </w:hyperlink>
        </w:p>
        <w:p w14:paraId="5DDE06E3" w14:textId="4019D56E" w:rsidR="00547655" w:rsidRDefault="00DC50D3">
          <w:pPr>
            <w:pStyle w:val="TM2"/>
            <w:tabs>
              <w:tab w:val="right" w:leader="dot" w:pos="9062"/>
            </w:tabs>
            <w:rPr>
              <w:rFonts w:eastAsiaTheme="minorEastAsia"/>
              <w:noProof/>
              <w:lang w:eastAsia="fr-FR"/>
            </w:rPr>
          </w:pPr>
          <w:hyperlink w:anchor="_Toc201241446" w:history="1">
            <w:r w:rsidR="00547655" w:rsidRPr="00307803">
              <w:rPr>
                <w:rStyle w:val="Lienhypertexte"/>
                <w:noProof/>
              </w:rPr>
              <w:t>8.2 Sécurité des œuvres</w:t>
            </w:r>
            <w:r w:rsidR="00547655">
              <w:rPr>
                <w:noProof/>
                <w:webHidden/>
              </w:rPr>
              <w:tab/>
            </w:r>
            <w:r w:rsidR="00547655">
              <w:rPr>
                <w:noProof/>
                <w:webHidden/>
              </w:rPr>
              <w:fldChar w:fldCharType="begin"/>
            </w:r>
            <w:r w:rsidR="00547655">
              <w:rPr>
                <w:noProof/>
                <w:webHidden/>
              </w:rPr>
              <w:instrText xml:space="preserve"> PAGEREF _Toc201241446 \h </w:instrText>
            </w:r>
            <w:r w:rsidR="00547655">
              <w:rPr>
                <w:noProof/>
                <w:webHidden/>
              </w:rPr>
            </w:r>
            <w:r w:rsidR="00547655">
              <w:rPr>
                <w:noProof/>
                <w:webHidden/>
              </w:rPr>
              <w:fldChar w:fldCharType="separate"/>
            </w:r>
            <w:r w:rsidR="00547655">
              <w:rPr>
                <w:noProof/>
                <w:webHidden/>
              </w:rPr>
              <w:t>11</w:t>
            </w:r>
            <w:r w:rsidR="00547655">
              <w:rPr>
                <w:noProof/>
                <w:webHidden/>
              </w:rPr>
              <w:fldChar w:fldCharType="end"/>
            </w:r>
          </w:hyperlink>
        </w:p>
        <w:p w14:paraId="29BB10CD" w14:textId="11F71FFC" w:rsidR="00547655" w:rsidRDefault="00DC50D3">
          <w:pPr>
            <w:pStyle w:val="TM2"/>
            <w:tabs>
              <w:tab w:val="right" w:leader="dot" w:pos="9062"/>
            </w:tabs>
            <w:rPr>
              <w:rFonts w:eastAsiaTheme="minorEastAsia"/>
              <w:noProof/>
              <w:lang w:eastAsia="fr-FR"/>
            </w:rPr>
          </w:pPr>
          <w:hyperlink w:anchor="_Toc201241447" w:history="1">
            <w:r w:rsidR="00547655" w:rsidRPr="00307803">
              <w:rPr>
                <w:rStyle w:val="Lienhypertexte"/>
                <w:noProof/>
              </w:rPr>
              <w:t>8.3 Dossier de sécurité</w:t>
            </w:r>
            <w:r w:rsidR="00547655">
              <w:rPr>
                <w:noProof/>
                <w:webHidden/>
              </w:rPr>
              <w:tab/>
            </w:r>
            <w:r w:rsidR="00547655">
              <w:rPr>
                <w:noProof/>
                <w:webHidden/>
              </w:rPr>
              <w:fldChar w:fldCharType="begin"/>
            </w:r>
            <w:r w:rsidR="00547655">
              <w:rPr>
                <w:noProof/>
                <w:webHidden/>
              </w:rPr>
              <w:instrText xml:space="preserve"> PAGEREF _Toc201241447 \h </w:instrText>
            </w:r>
            <w:r w:rsidR="00547655">
              <w:rPr>
                <w:noProof/>
                <w:webHidden/>
              </w:rPr>
            </w:r>
            <w:r w:rsidR="00547655">
              <w:rPr>
                <w:noProof/>
                <w:webHidden/>
              </w:rPr>
              <w:fldChar w:fldCharType="separate"/>
            </w:r>
            <w:r w:rsidR="00547655">
              <w:rPr>
                <w:noProof/>
                <w:webHidden/>
              </w:rPr>
              <w:t>11</w:t>
            </w:r>
            <w:r w:rsidR="00547655">
              <w:rPr>
                <w:noProof/>
                <w:webHidden/>
              </w:rPr>
              <w:fldChar w:fldCharType="end"/>
            </w:r>
          </w:hyperlink>
        </w:p>
        <w:p w14:paraId="08805640" w14:textId="21358875" w:rsidR="00547655" w:rsidRDefault="00DC50D3">
          <w:pPr>
            <w:pStyle w:val="TM1"/>
            <w:tabs>
              <w:tab w:val="right" w:leader="dot" w:pos="9062"/>
            </w:tabs>
            <w:rPr>
              <w:rFonts w:eastAsiaTheme="minorEastAsia"/>
              <w:noProof/>
              <w:lang w:eastAsia="fr-FR"/>
            </w:rPr>
          </w:pPr>
          <w:hyperlink w:anchor="_Toc201241448" w:history="1">
            <w:r w:rsidR="00547655" w:rsidRPr="00307803">
              <w:rPr>
                <w:rStyle w:val="Lienhypertexte"/>
                <w:noProof/>
              </w:rPr>
              <w:t>ARTICLE 9 – PRISE EN COMPTE DE L’ACCESSIBILITÉ</w:t>
            </w:r>
            <w:r w:rsidR="00547655">
              <w:rPr>
                <w:noProof/>
                <w:webHidden/>
              </w:rPr>
              <w:tab/>
            </w:r>
            <w:r w:rsidR="00547655">
              <w:rPr>
                <w:noProof/>
                <w:webHidden/>
              </w:rPr>
              <w:fldChar w:fldCharType="begin"/>
            </w:r>
            <w:r w:rsidR="00547655">
              <w:rPr>
                <w:noProof/>
                <w:webHidden/>
              </w:rPr>
              <w:instrText xml:space="preserve"> PAGEREF _Toc201241448 \h </w:instrText>
            </w:r>
            <w:r w:rsidR="00547655">
              <w:rPr>
                <w:noProof/>
                <w:webHidden/>
              </w:rPr>
            </w:r>
            <w:r w:rsidR="00547655">
              <w:rPr>
                <w:noProof/>
                <w:webHidden/>
              </w:rPr>
              <w:fldChar w:fldCharType="separate"/>
            </w:r>
            <w:r w:rsidR="00547655">
              <w:rPr>
                <w:noProof/>
                <w:webHidden/>
              </w:rPr>
              <w:t>12</w:t>
            </w:r>
            <w:r w:rsidR="00547655">
              <w:rPr>
                <w:noProof/>
                <w:webHidden/>
              </w:rPr>
              <w:fldChar w:fldCharType="end"/>
            </w:r>
          </w:hyperlink>
        </w:p>
        <w:p w14:paraId="3E799D8E" w14:textId="63E5A692" w:rsidR="00547655" w:rsidRDefault="00DC50D3">
          <w:pPr>
            <w:pStyle w:val="TM1"/>
            <w:tabs>
              <w:tab w:val="right" w:leader="dot" w:pos="9062"/>
            </w:tabs>
            <w:rPr>
              <w:rFonts w:eastAsiaTheme="minorEastAsia"/>
              <w:noProof/>
              <w:lang w:eastAsia="fr-FR"/>
            </w:rPr>
          </w:pPr>
          <w:hyperlink w:anchor="_Toc201241449" w:history="1">
            <w:r w:rsidR="00547655" w:rsidRPr="00307803">
              <w:rPr>
                <w:rStyle w:val="Lienhypertexte"/>
                <w:noProof/>
              </w:rPr>
              <w:t>ARTICLE 10 – MODALITÉS GÉNÉRALES D’EXÉCUTION</w:t>
            </w:r>
            <w:r w:rsidR="00547655">
              <w:rPr>
                <w:noProof/>
                <w:webHidden/>
              </w:rPr>
              <w:tab/>
            </w:r>
            <w:r w:rsidR="00547655">
              <w:rPr>
                <w:noProof/>
                <w:webHidden/>
              </w:rPr>
              <w:fldChar w:fldCharType="begin"/>
            </w:r>
            <w:r w:rsidR="00547655">
              <w:rPr>
                <w:noProof/>
                <w:webHidden/>
              </w:rPr>
              <w:instrText xml:space="preserve"> PAGEREF _Toc201241449 \h </w:instrText>
            </w:r>
            <w:r w:rsidR="00547655">
              <w:rPr>
                <w:noProof/>
                <w:webHidden/>
              </w:rPr>
            </w:r>
            <w:r w:rsidR="00547655">
              <w:rPr>
                <w:noProof/>
                <w:webHidden/>
              </w:rPr>
              <w:fldChar w:fldCharType="separate"/>
            </w:r>
            <w:r w:rsidR="00547655">
              <w:rPr>
                <w:noProof/>
                <w:webHidden/>
              </w:rPr>
              <w:t>12</w:t>
            </w:r>
            <w:r w:rsidR="00547655">
              <w:rPr>
                <w:noProof/>
                <w:webHidden/>
              </w:rPr>
              <w:fldChar w:fldCharType="end"/>
            </w:r>
          </w:hyperlink>
        </w:p>
        <w:p w14:paraId="5A9E354A" w14:textId="190DDD5B" w:rsidR="00547655" w:rsidRDefault="00DC50D3">
          <w:pPr>
            <w:pStyle w:val="TM2"/>
            <w:tabs>
              <w:tab w:val="right" w:leader="dot" w:pos="9062"/>
            </w:tabs>
            <w:rPr>
              <w:rFonts w:eastAsiaTheme="minorEastAsia"/>
              <w:noProof/>
              <w:lang w:eastAsia="fr-FR"/>
            </w:rPr>
          </w:pPr>
          <w:hyperlink w:anchor="_Toc201241450" w:history="1">
            <w:r w:rsidR="00547655" w:rsidRPr="00307803">
              <w:rPr>
                <w:rStyle w:val="Lienhypertexte"/>
                <w:noProof/>
              </w:rPr>
              <w:t>10.1 Reconnaissance du site</w:t>
            </w:r>
            <w:r w:rsidR="00547655">
              <w:rPr>
                <w:noProof/>
                <w:webHidden/>
              </w:rPr>
              <w:tab/>
            </w:r>
            <w:r w:rsidR="00547655">
              <w:rPr>
                <w:noProof/>
                <w:webHidden/>
              </w:rPr>
              <w:fldChar w:fldCharType="begin"/>
            </w:r>
            <w:r w:rsidR="00547655">
              <w:rPr>
                <w:noProof/>
                <w:webHidden/>
              </w:rPr>
              <w:instrText xml:space="preserve"> PAGEREF _Toc201241450 \h </w:instrText>
            </w:r>
            <w:r w:rsidR="00547655">
              <w:rPr>
                <w:noProof/>
                <w:webHidden/>
              </w:rPr>
            </w:r>
            <w:r w:rsidR="00547655">
              <w:rPr>
                <w:noProof/>
                <w:webHidden/>
              </w:rPr>
              <w:fldChar w:fldCharType="separate"/>
            </w:r>
            <w:r w:rsidR="00547655">
              <w:rPr>
                <w:noProof/>
                <w:webHidden/>
              </w:rPr>
              <w:t>12</w:t>
            </w:r>
            <w:r w:rsidR="00547655">
              <w:rPr>
                <w:noProof/>
                <w:webHidden/>
              </w:rPr>
              <w:fldChar w:fldCharType="end"/>
            </w:r>
          </w:hyperlink>
        </w:p>
        <w:p w14:paraId="026F3685" w14:textId="28F5B204" w:rsidR="00547655" w:rsidRDefault="00DC50D3">
          <w:pPr>
            <w:pStyle w:val="TM2"/>
            <w:tabs>
              <w:tab w:val="right" w:leader="dot" w:pos="9062"/>
            </w:tabs>
            <w:rPr>
              <w:rFonts w:eastAsiaTheme="minorEastAsia"/>
              <w:noProof/>
              <w:lang w:eastAsia="fr-FR"/>
            </w:rPr>
          </w:pPr>
          <w:hyperlink w:anchor="_Toc201241451" w:history="1">
            <w:r w:rsidR="00547655" w:rsidRPr="00307803">
              <w:rPr>
                <w:rStyle w:val="Lienhypertexte"/>
                <w:noProof/>
              </w:rPr>
              <w:t>10.2 Conditions d’accès</w:t>
            </w:r>
            <w:r w:rsidR="00547655">
              <w:rPr>
                <w:noProof/>
                <w:webHidden/>
              </w:rPr>
              <w:tab/>
            </w:r>
            <w:r w:rsidR="00547655">
              <w:rPr>
                <w:noProof/>
                <w:webHidden/>
              </w:rPr>
              <w:fldChar w:fldCharType="begin"/>
            </w:r>
            <w:r w:rsidR="00547655">
              <w:rPr>
                <w:noProof/>
                <w:webHidden/>
              </w:rPr>
              <w:instrText xml:space="preserve"> PAGEREF _Toc201241451 \h </w:instrText>
            </w:r>
            <w:r w:rsidR="00547655">
              <w:rPr>
                <w:noProof/>
                <w:webHidden/>
              </w:rPr>
            </w:r>
            <w:r w:rsidR="00547655">
              <w:rPr>
                <w:noProof/>
                <w:webHidden/>
              </w:rPr>
              <w:fldChar w:fldCharType="separate"/>
            </w:r>
            <w:r w:rsidR="00547655">
              <w:rPr>
                <w:noProof/>
                <w:webHidden/>
              </w:rPr>
              <w:t>13</w:t>
            </w:r>
            <w:r w:rsidR="00547655">
              <w:rPr>
                <w:noProof/>
                <w:webHidden/>
              </w:rPr>
              <w:fldChar w:fldCharType="end"/>
            </w:r>
          </w:hyperlink>
        </w:p>
        <w:p w14:paraId="7F8B4F99" w14:textId="077FD3C4" w:rsidR="00547655" w:rsidRDefault="00DC50D3">
          <w:pPr>
            <w:pStyle w:val="TM2"/>
            <w:tabs>
              <w:tab w:val="right" w:leader="dot" w:pos="9062"/>
            </w:tabs>
            <w:rPr>
              <w:rFonts w:eastAsiaTheme="minorEastAsia"/>
              <w:noProof/>
              <w:lang w:eastAsia="fr-FR"/>
            </w:rPr>
          </w:pPr>
          <w:hyperlink w:anchor="_Toc201241452" w:history="1">
            <w:r w:rsidR="00547655" w:rsidRPr="00307803">
              <w:rPr>
                <w:rStyle w:val="Lienhypertexte"/>
                <w:noProof/>
              </w:rPr>
              <w:t>10.3 Conditions de livraison et de stockage</w:t>
            </w:r>
            <w:r w:rsidR="00547655">
              <w:rPr>
                <w:noProof/>
                <w:webHidden/>
              </w:rPr>
              <w:tab/>
            </w:r>
            <w:r w:rsidR="00547655">
              <w:rPr>
                <w:noProof/>
                <w:webHidden/>
              </w:rPr>
              <w:fldChar w:fldCharType="begin"/>
            </w:r>
            <w:r w:rsidR="00547655">
              <w:rPr>
                <w:noProof/>
                <w:webHidden/>
              </w:rPr>
              <w:instrText xml:space="preserve"> PAGEREF _Toc201241452 \h </w:instrText>
            </w:r>
            <w:r w:rsidR="00547655">
              <w:rPr>
                <w:noProof/>
                <w:webHidden/>
              </w:rPr>
            </w:r>
            <w:r w:rsidR="00547655">
              <w:rPr>
                <w:noProof/>
                <w:webHidden/>
              </w:rPr>
              <w:fldChar w:fldCharType="separate"/>
            </w:r>
            <w:r w:rsidR="00547655">
              <w:rPr>
                <w:noProof/>
                <w:webHidden/>
              </w:rPr>
              <w:t>13</w:t>
            </w:r>
            <w:r w:rsidR="00547655">
              <w:rPr>
                <w:noProof/>
                <w:webHidden/>
              </w:rPr>
              <w:fldChar w:fldCharType="end"/>
            </w:r>
          </w:hyperlink>
        </w:p>
        <w:p w14:paraId="1E79A523" w14:textId="677B087A" w:rsidR="00547655" w:rsidRDefault="00DC50D3">
          <w:pPr>
            <w:pStyle w:val="TM1"/>
            <w:tabs>
              <w:tab w:val="right" w:leader="dot" w:pos="9062"/>
            </w:tabs>
            <w:rPr>
              <w:rFonts w:eastAsiaTheme="minorEastAsia"/>
              <w:noProof/>
              <w:lang w:eastAsia="fr-FR"/>
            </w:rPr>
          </w:pPr>
          <w:hyperlink w:anchor="_Toc201241453" w:history="1">
            <w:r w:rsidR="00547655" w:rsidRPr="00307803">
              <w:rPr>
                <w:rStyle w:val="Lienhypertexte"/>
                <w:noProof/>
              </w:rPr>
              <w:t>LISTE DES ANNEXES</w:t>
            </w:r>
            <w:r w:rsidR="00547655">
              <w:rPr>
                <w:noProof/>
                <w:webHidden/>
              </w:rPr>
              <w:tab/>
            </w:r>
            <w:r w:rsidR="00547655">
              <w:rPr>
                <w:noProof/>
                <w:webHidden/>
              </w:rPr>
              <w:fldChar w:fldCharType="begin"/>
            </w:r>
            <w:r w:rsidR="00547655">
              <w:rPr>
                <w:noProof/>
                <w:webHidden/>
              </w:rPr>
              <w:instrText xml:space="preserve"> PAGEREF _Toc201241453 \h </w:instrText>
            </w:r>
            <w:r w:rsidR="00547655">
              <w:rPr>
                <w:noProof/>
                <w:webHidden/>
              </w:rPr>
            </w:r>
            <w:r w:rsidR="00547655">
              <w:rPr>
                <w:noProof/>
                <w:webHidden/>
              </w:rPr>
              <w:fldChar w:fldCharType="separate"/>
            </w:r>
            <w:r w:rsidR="00547655">
              <w:rPr>
                <w:noProof/>
                <w:webHidden/>
              </w:rPr>
              <w:t>14</w:t>
            </w:r>
            <w:r w:rsidR="00547655">
              <w:rPr>
                <w:noProof/>
                <w:webHidden/>
              </w:rPr>
              <w:fldChar w:fldCharType="end"/>
            </w:r>
          </w:hyperlink>
        </w:p>
        <w:p w14:paraId="6565D564" w14:textId="77777777" w:rsidR="007C1D17" w:rsidRDefault="007C1D17">
          <w:r>
            <w:rPr>
              <w:b/>
              <w:bCs/>
            </w:rPr>
            <w:fldChar w:fldCharType="end"/>
          </w:r>
        </w:p>
      </w:sdtContent>
    </w:sdt>
    <w:p w14:paraId="0EB840B0" w14:textId="1763F28C" w:rsidR="0032598F" w:rsidRDefault="0032598F">
      <w:pPr>
        <w:rPr>
          <w:rFonts w:ascii="Arial" w:hAnsi="Arial" w:cs="Arial"/>
        </w:rPr>
      </w:pPr>
      <w:r>
        <w:rPr>
          <w:rFonts w:ascii="Arial" w:hAnsi="Arial" w:cs="Arial"/>
        </w:rPr>
        <w:br w:type="page"/>
      </w:r>
    </w:p>
    <w:p w14:paraId="705CA166" w14:textId="77777777" w:rsidR="006C7B8A" w:rsidRDefault="006C7B8A">
      <w:pPr>
        <w:rPr>
          <w:rFonts w:ascii="Arial" w:hAnsi="Arial" w:cs="Arial"/>
        </w:rPr>
      </w:pPr>
    </w:p>
    <w:p w14:paraId="4D964DDE" w14:textId="77777777" w:rsidR="006C7B8A" w:rsidRPr="007A5D26" w:rsidRDefault="006C7B8A" w:rsidP="007A5D26">
      <w:pPr>
        <w:jc w:val="center"/>
        <w:rPr>
          <w:rFonts w:ascii="Arial" w:hAnsi="Arial" w:cs="Arial"/>
          <w:b/>
          <w:sz w:val="28"/>
        </w:rPr>
      </w:pPr>
      <w:r w:rsidRPr="007A5D26">
        <w:rPr>
          <w:rFonts w:ascii="Arial" w:hAnsi="Arial" w:cs="Arial"/>
          <w:b/>
          <w:sz w:val="28"/>
        </w:rPr>
        <w:t>LEXIQUE</w:t>
      </w:r>
    </w:p>
    <w:p w14:paraId="1A3624C1" w14:textId="77777777" w:rsidR="007A5D26" w:rsidRDefault="007A5D26">
      <w:pPr>
        <w:rPr>
          <w:rFonts w:ascii="Arial" w:hAnsi="Arial" w:cs="Arial"/>
        </w:rPr>
      </w:pPr>
    </w:p>
    <w:p w14:paraId="2A2CB131" w14:textId="77777777" w:rsidR="007A5D26" w:rsidRPr="007A5D26" w:rsidRDefault="007A5D26" w:rsidP="001442FD">
      <w:pPr>
        <w:spacing w:after="120" w:line="240" w:lineRule="auto"/>
        <w:rPr>
          <w:rFonts w:ascii="Arial" w:hAnsi="Arial" w:cs="Arial"/>
        </w:rPr>
      </w:pPr>
      <w:r w:rsidRPr="007A5D26">
        <w:rPr>
          <w:rFonts w:ascii="Arial" w:hAnsi="Arial" w:cs="Arial"/>
        </w:rPr>
        <w:t>ALAT : Aviation Légère de l'Armée de Terre</w:t>
      </w:r>
    </w:p>
    <w:p w14:paraId="0F967DAB" w14:textId="77777777" w:rsidR="003D2E2C" w:rsidRDefault="003D2E2C" w:rsidP="001442FD">
      <w:pPr>
        <w:spacing w:after="120" w:line="240" w:lineRule="auto"/>
        <w:rPr>
          <w:rFonts w:ascii="Arial" w:hAnsi="Arial" w:cs="Arial"/>
        </w:rPr>
      </w:pPr>
      <w:r>
        <w:rPr>
          <w:rFonts w:ascii="Arial" w:hAnsi="Arial" w:cs="Arial"/>
        </w:rPr>
        <w:t>DELPAT : Délégation du Patrimoine de l’Armée de Terre</w:t>
      </w:r>
    </w:p>
    <w:p w14:paraId="1B5FCCEF" w14:textId="77777777" w:rsidR="007A5D26" w:rsidRDefault="007A5D26" w:rsidP="001442FD">
      <w:pPr>
        <w:spacing w:after="120" w:line="240" w:lineRule="auto"/>
        <w:rPr>
          <w:rFonts w:ascii="Arial" w:hAnsi="Arial" w:cs="Arial"/>
        </w:rPr>
      </w:pPr>
      <w:r w:rsidRPr="007A5D26">
        <w:rPr>
          <w:rFonts w:ascii="Arial" w:hAnsi="Arial" w:cs="Arial"/>
        </w:rPr>
        <w:t>ERP : Établissement Recevant du Public</w:t>
      </w:r>
    </w:p>
    <w:p w14:paraId="4545AF10" w14:textId="77777777" w:rsidR="00B8358D" w:rsidRPr="007A5D26" w:rsidRDefault="00B8358D" w:rsidP="001442FD">
      <w:pPr>
        <w:spacing w:after="120" w:line="240" w:lineRule="auto"/>
        <w:rPr>
          <w:rFonts w:ascii="Arial" w:hAnsi="Arial" w:cs="Arial"/>
        </w:rPr>
      </w:pPr>
      <w:r>
        <w:rPr>
          <w:rFonts w:ascii="Arial" w:hAnsi="Arial" w:cs="Arial"/>
        </w:rPr>
        <w:t>USID : Unité de Soutien de l’Infrastructure de la Défense</w:t>
      </w:r>
    </w:p>
    <w:p w14:paraId="1D59C22B" w14:textId="77777777" w:rsidR="007A5D26" w:rsidRPr="007A5D26" w:rsidRDefault="007A5D26" w:rsidP="001442FD">
      <w:pPr>
        <w:spacing w:after="120" w:line="240" w:lineRule="auto"/>
        <w:rPr>
          <w:rFonts w:ascii="Arial" w:hAnsi="Arial" w:cs="Arial"/>
        </w:rPr>
      </w:pPr>
      <w:r w:rsidRPr="007A5D26">
        <w:rPr>
          <w:rFonts w:ascii="Arial" w:hAnsi="Arial" w:cs="Arial"/>
        </w:rPr>
        <w:t>SSI : Système de Sécurité Incendie</w:t>
      </w:r>
    </w:p>
    <w:p w14:paraId="177ABECB" w14:textId="77777777" w:rsidR="007A5D26" w:rsidRPr="007A5D26" w:rsidRDefault="007A5D26" w:rsidP="001442FD">
      <w:pPr>
        <w:spacing w:after="120" w:line="240" w:lineRule="auto"/>
        <w:rPr>
          <w:rFonts w:ascii="Arial" w:hAnsi="Arial" w:cs="Arial"/>
        </w:rPr>
      </w:pPr>
      <w:r w:rsidRPr="007A5D26">
        <w:rPr>
          <w:rFonts w:ascii="Arial" w:hAnsi="Arial" w:cs="Arial"/>
        </w:rPr>
        <w:t>BAES : Blocs Autonomes d'Éclairage de Sécurité</w:t>
      </w:r>
    </w:p>
    <w:p w14:paraId="5AF63D0C" w14:textId="77777777" w:rsidR="007A5D26" w:rsidRPr="007A5D26" w:rsidRDefault="003D2E2C" w:rsidP="001442FD">
      <w:pPr>
        <w:spacing w:after="120" w:line="240" w:lineRule="auto"/>
        <w:rPr>
          <w:rFonts w:ascii="Arial" w:hAnsi="Arial" w:cs="Arial"/>
        </w:rPr>
      </w:pPr>
      <w:r>
        <w:rPr>
          <w:rFonts w:ascii="Arial" w:hAnsi="Arial" w:cs="Arial"/>
        </w:rPr>
        <w:t>Patrimoine : e</w:t>
      </w:r>
      <w:r w:rsidR="007A5D26" w:rsidRPr="007A5D26">
        <w:rPr>
          <w:rFonts w:ascii="Arial" w:hAnsi="Arial" w:cs="Arial"/>
        </w:rPr>
        <w:t>nsemble des biens matériels et immatériels ayant une valeur historique ou culturelle</w:t>
      </w:r>
    </w:p>
    <w:p w14:paraId="3390E441" w14:textId="77777777" w:rsidR="00A91C30" w:rsidRPr="00AF0D48" w:rsidRDefault="00A91C30" w:rsidP="00A91C30">
      <w:pPr>
        <w:spacing w:after="120" w:line="240" w:lineRule="auto"/>
        <w:rPr>
          <w:rFonts w:ascii="Arial" w:hAnsi="Arial" w:cs="Arial"/>
        </w:rPr>
      </w:pPr>
      <w:r w:rsidRPr="00AF0D48">
        <w:rPr>
          <w:rFonts w:ascii="Arial" w:hAnsi="Arial" w:cs="Arial"/>
        </w:rPr>
        <w:t>Musée : conservateur du musée ou tout membre du personnel responsable d’une étape</w:t>
      </w:r>
    </w:p>
    <w:p w14:paraId="589164DC" w14:textId="77777777" w:rsidR="007A5D26" w:rsidRDefault="007A5D26" w:rsidP="001442FD">
      <w:pPr>
        <w:spacing w:after="120" w:line="240" w:lineRule="auto"/>
        <w:rPr>
          <w:rFonts w:ascii="Arial" w:hAnsi="Arial" w:cs="Arial"/>
        </w:rPr>
      </w:pPr>
      <w:r w:rsidRPr="007A5D26">
        <w:rPr>
          <w:rFonts w:ascii="Arial" w:hAnsi="Arial" w:cs="Arial"/>
        </w:rPr>
        <w:t xml:space="preserve">Scénographie : </w:t>
      </w:r>
      <w:r w:rsidR="003D2E2C">
        <w:rPr>
          <w:rFonts w:ascii="Arial" w:hAnsi="Arial" w:cs="Arial"/>
        </w:rPr>
        <w:t>c</w:t>
      </w:r>
      <w:r w:rsidRPr="007A5D26">
        <w:rPr>
          <w:rFonts w:ascii="Arial" w:hAnsi="Arial" w:cs="Arial"/>
        </w:rPr>
        <w:t>onception et mise en scène des espaces d'exposition</w:t>
      </w:r>
    </w:p>
    <w:p w14:paraId="5CD71E31" w14:textId="77777777" w:rsidR="003D2E2C" w:rsidRPr="00AF0D48" w:rsidRDefault="003D2E2C" w:rsidP="001442FD">
      <w:pPr>
        <w:spacing w:after="120" w:line="240" w:lineRule="auto"/>
        <w:rPr>
          <w:rFonts w:ascii="Arial" w:hAnsi="Arial" w:cs="Arial"/>
        </w:rPr>
      </w:pPr>
      <w:r w:rsidRPr="00AF0D48">
        <w:rPr>
          <w:rFonts w:ascii="Arial" w:hAnsi="Arial" w:cs="Arial"/>
        </w:rPr>
        <w:t xml:space="preserve">Muséographie : </w:t>
      </w:r>
      <w:r w:rsidR="00B8358D" w:rsidRPr="00AF0D48">
        <w:rPr>
          <w:rFonts w:ascii="Arial" w:hAnsi="Arial" w:cs="Arial"/>
        </w:rPr>
        <w:t>établissement du programme et choix des contenus et objets exposés au public</w:t>
      </w:r>
    </w:p>
    <w:p w14:paraId="43AE2893" w14:textId="77777777" w:rsidR="006C7B8A" w:rsidRDefault="006C7B8A">
      <w:pPr>
        <w:rPr>
          <w:rFonts w:ascii="Arial" w:hAnsi="Arial" w:cs="Arial"/>
        </w:rPr>
      </w:pPr>
      <w:r>
        <w:rPr>
          <w:rFonts w:ascii="Arial" w:hAnsi="Arial" w:cs="Arial"/>
        </w:rPr>
        <w:br w:type="page"/>
      </w:r>
    </w:p>
    <w:p w14:paraId="0B576307" w14:textId="5E0C5CC9" w:rsidR="006C7B8A" w:rsidRPr="00364B31" w:rsidRDefault="00410B3E" w:rsidP="007C1D17">
      <w:pPr>
        <w:pStyle w:val="Titre1"/>
      </w:pPr>
      <w:bookmarkStart w:id="0" w:name="_Toc201241423"/>
      <w:r w:rsidRPr="00364B31">
        <w:t xml:space="preserve">ARTICLE 1 </w:t>
      </w:r>
      <w:r w:rsidR="00353787" w:rsidRPr="00364B31">
        <w:t>–</w:t>
      </w:r>
      <w:r w:rsidRPr="00364B31">
        <w:t xml:space="preserve"> OBJET</w:t>
      </w:r>
      <w:r w:rsidR="00353787" w:rsidRPr="00364B31">
        <w:t xml:space="preserve"> </w:t>
      </w:r>
      <w:r w:rsidRPr="00364B31">
        <w:t>DU MARCH</w:t>
      </w:r>
      <w:r w:rsidR="00447530" w:rsidRPr="007C1D17">
        <w:t>É</w:t>
      </w:r>
      <w:bookmarkEnd w:id="0"/>
    </w:p>
    <w:p w14:paraId="327EABEE" w14:textId="77777777" w:rsidR="00410B3E" w:rsidRDefault="00410B3E" w:rsidP="001442FD">
      <w:pPr>
        <w:spacing w:after="0" w:line="20" w:lineRule="atLeast"/>
        <w:jc w:val="both"/>
        <w:rPr>
          <w:rFonts w:ascii="Arial" w:hAnsi="Arial" w:cs="Arial"/>
        </w:rPr>
      </w:pPr>
    </w:p>
    <w:p w14:paraId="40969FA1" w14:textId="77777777" w:rsidR="00410B3E" w:rsidRDefault="00410B3E" w:rsidP="001442FD">
      <w:pPr>
        <w:spacing w:after="0" w:line="20" w:lineRule="atLeast"/>
        <w:jc w:val="both"/>
        <w:rPr>
          <w:rFonts w:ascii="Arial" w:hAnsi="Arial" w:cs="Arial"/>
        </w:rPr>
      </w:pPr>
      <w:r>
        <w:rPr>
          <w:rFonts w:ascii="Arial" w:hAnsi="Arial" w:cs="Arial"/>
        </w:rPr>
        <w:t>Le présent marché a pour objet la conception de la scénographie et le suivi de sa réalisation (prestations associées) ainsi que la conception et la production de dispositifs audiovisuels et multimédia du parcours de visite permanent au sein de la galerie historique (hors espace d’exposition temporaire).</w:t>
      </w:r>
    </w:p>
    <w:p w14:paraId="6D76B8FB" w14:textId="77777777" w:rsidR="00973F0A" w:rsidRDefault="00973F0A" w:rsidP="001442FD">
      <w:pPr>
        <w:spacing w:after="0" w:line="20" w:lineRule="atLeast"/>
        <w:jc w:val="both"/>
        <w:rPr>
          <w:rFonts w:ascii="Arial" w:hAnsi="Arial" w:cs="Arial"/>
        </w:rPr>
      </w:pPr>
    </w:p>
    <w:p w14:paraId="7EA358AF" w14:textId="77777777" w:rsidR="00973F0A" w:rsidRDefault="00973F0A" w:rsidP="00973F0A">
      <w:pPr>
        <w:spacing w:after="0" w:line="20" w:lineRule="atLeast"/>
        <w:jc w:val="both"/>
        <w:rPr>
          <w:rFonts w:ascii="Arial" w:hAnsi="Arial" w:cs="Arial"/>
        </w:rPr>
      </w:pPr>
      <w:r>
        <w:rPr>
          <w:rFonts w:ascii="Arial" w:hAnsi="Arial" w:cs="Arial"/>
        </w:rPr>
        <w:t>Le périmètre de la mission confiée au titulaire porte sur :</w:t>
      </w:r>
    </w:p>
    <w:p w14:paraId="5B8E3A2B" w14:textId="77777777" w:rsidR="00973F0A" w:rsidRDefault="00973F0A" w:rsidP="00973F0A">
      <w:pPr>
        <w:spacing w:after="0" w:line="20" w:lineRule="atLeast"/>
        <w:jc w:val="both"/>
        <w:rPr>
          <w:rFonts w:ascii="Arial" w:hAnsi="Arial" w:cs="Arial"/>
        </w:rPr>
      </w:pPr>
      <w:r w:rsidRPr="00973F0A">
        <w:rPr>
          <w:rFonts w:ascii="Arial" w:hAnsi="Arial" w:cs="Arial"/>
        </w:rPr>
        <w:t>-</w:t>
      </w:r>
      <w:r>
        <w:rPr>
          <w:rFonts w:ascii="Arial" w:hAnsi="Arial" w:cs="Arial"/>
        </w:rPr>
        <w:t xml:space="preserve"> la conception de la scénographie générale du parcours de visite permanent de la galerie historique sur une surface d’environ 350m² :</w:t>
      </w:r>
    </w:p>
    <w:p w14:paraId="7A5A628D" w14:textId="77777777" w:rsidR="00973F0A" w:rsidRDefault="00973F0A" w:rsidP="00973F0A">
      <w:pPr>
        <w:pStyle w:val="Paragraphedeliste"/>
        <w:numPr>
          <w:ilvl w:val="0"/>
          <w:numId w:val="4"/>
        </w:numPr>
        <w:spacing w:after="0" w:line="20" w:lineRule="atLeast"/>
        <w:jc w:val="both"/>
        <w:rPr>
          <w:rFonts w:ascii="Arial" w:hAnsi="Arial" w:cs="Arial"/>
        </w:rPr>
      </w:pPr>
      <w:r>
        <w:rPr>
          <w:rFonts w:ascii="Arial" w:hAnsi="Arial" w:cs="Arial"/>
        </w:rPr>
        <w:t>conception de tous les aménagements scénographiques,</w:t>
      </w:r>
    </w:p>
    <w:p w14:paraId="7883C0BE" w14:textId="77777777" w:rsidR="00973F0A" w:rsidRDefault="00973F0A" w:rsidP="00973F0A">
      <w:pPr>
        <w:pStyle w:val="Paragraphedeliste"/>
        <w:numPr>
          <w:ilvl w:val="0"/>
          <w:numId w:val="4"/>
        </w:numPr>
        <w:spacing w:after="0" w:line="20" w:lineRule="atLeast"/>
        <w:jc w:val="both"/>
        <w:rPr>
          <w:rFonts w:ascii="Arial" w:hAnsi="Arial" w:cs="Arial"/>
        </w:rPr>
      </w:pPr>
      <w:r>
        <w:rPr>
          <w:rFonts w:ascii="Arial" w:hAnsi="Arial" w:cs="Arial"/>
        </w:rPr>
        <w:t>étude de tous les aspects techniques (électricité, accessibilité, sécurité, …),</w:t>
      </w:r>
    </w:p>
    <w:p w14:paraId="71862D3C" w14:textId="77777777" w:rsidR="00973F0A" w:rsidRDefault="00973F0A" w:rsidP="00973F0A">
      <w:pPr>
        <w:pStyle w:val="Paragraphedeliste"/>
        <w:numPr>
          <w:ilvl w:val="0"/>
          <w:numId w:val="4"/>
        </w:numPr>
        <w:spacing w:after="0" w:line="20" w:lineRule="atLeast"/>
        <w:jc w:val="both"/>
        <w:rPr>
          <w:rFonts w:ascii="Arial" w:hAnsi="Arial" w:cs="Arial"/>
        </w:rPr>
      </w:pPr>
      <w:r>
        <w:rPr>
          <w:rFonts w:ascii="Arial" w:hAnsi="Arial" w:cs="Arial"/>
        </w:rPr>
        <w:t>mise en lumière des espaces,</w:t>
      </w:r>
    </w:p>
    <w:p w14:paraId="43824C82" w14:textId="77777777" w:rsidR="00973F0A" w:rsidRDefault="00973F0A" w:rsidP="00973F0A">
      <w:pPr>
        <w:pStyle w:val="Paragraphedeliste"/>
        <w:numPr>
          <w:ilvl w:val="0"/>
          <w:numId w:val="4"/>
        </w:numPr>
        <w:spacing w:after="0" w:line="20" w:lineRule="atLeast"/>
        <w:jc w:val="both"/>
        <w:rPr>
          <w:rFonts w:ascii="Arial" w:hAnsi="Arial" w:cs="Arial"/>
        </w:rPr>
      </w:pPr>
      <w:r>
        <w:rPr>
          <w:rFonts w:ascii="Arial" w:hAnsi="Arial" w:cs="Arial"/>
        </w:rPr>
        <w:t>gestion de l’ambiance sonore,</w:t>
      </w:r>
    </w:p>
    <w:p w14:paraId="78BDFED9" w14:textId="77777777" w:rsidR="00973F0A" w:rsidRPr="00973F0A" w:rsidRDefault="00973F0A" w:rsidP="00973F0A">
      <w:pPr>
        <w:pStyle w:val="Paragraphedeliste"/>
        <w:numPr>
          <w:ilvl w:val="0"/>
          <w:numId w:val="4"/>
        </w:numPr>
        <w:spacing w:after="0" w:line="20" w:lineRule="atLeast"/>
        <w:jc w:val="both"/>
        <w:rPr>
          <w:rFonts w:ascii="Arial" w:hAnsi="Arial" w:cs="Arial"/>
        </w:rPr>
      </w:pPr>
      <w:r>
        <w:rPr>
          <w:rFonts w:ascii="Arial" w:hAnsi="Arial" w:cs="Arial"/>
        </w:rPr>
        <w:t>définition d’une identité graphique ;</w:t>
      </w:r>
    </w:p>
    <w:p w14:paraId="2BE6D30E" w14:textId="77777777" w:rsidR="00973F0A" w:rsidRDefault="00973F0A" w:rsidP="00973F0A">
      <w:pPr>
        <w:spacing w:after="0" w:line="20" w:lineRule="atLeast"/>
        <w:jc w:val="both"/>
        <w:rPr>
          <w:rFonts w:ascii="Arial" w:hAnsi="Arial" w:cs="Arial"/>
        </w:rPr>
      </w:pPr>
      <w:r w:rsidRPr="00973F0A">
        <w:rPr>
          <w:rFonts w:ascii="Arial" w:hAnsi="Arial" w:cs="Arial"/>
        </w:rPr>
        <w:t>- la conception et la production des dispositifs audiovisuels et multimédia</w:t>
      </w:r>
      <w:r>
        <w:rPr>
          <w:rFonts w:ascii="Arial" w:hAnsi="Arial" w:cs="Arial"/>
        </w:rPr>
        <w:t>, y compris la gestion des éventuels droits liés aux dispositifs envisagés, en dehors des éléments patrimoniaux fournis et gérés par le musée ;</w:t>
      </w:r>
    </w:p>
    <w:p w14:paraId="513B7C41" w14:textId="77777777" w:rsidR="00973F0A" w:rsidRPr="00973F0A" w:rsidRDefault="00973F0A" w:rsidP="00973F0A">
      <w:pPr>
        <w:spacing w:after="0" w:line="20" w:lineRule="atLeast"/>
        <w:jc w:val="both"/>
        <w:rPr>
          <w:rFonts w:ascii="Arial" w:hAnsi="Arial" w:cs="Arial"/>
        </w:rPr>
      </w:pPr>
      <w:r>
        <w:rPr>
          <w:rFonts w:ascii="Arial" w:hAnsi="Arial" w:cs="Arial"/>
        </w:rPr>
        <w:t>- la conception et la réalisation des dispositifs de médiation tous supports.</w:t>
      </w:r>
    </w:p>
    <w:p w14:paraId="721A9DFB" w14:textId="77777777" w:rsidR="00973F0A" w:rsidRPr="00973F0A" w:rsidRDefault="00973F0A" w:rsidP="00973F0A">
      <w:pPr>
        <w:spacing w:after="0" w:line="20" w:lineRule="atLeast"/>
        <w:jc w:val="both"/>
        <w:rPr>
          <w:rFonts w:ascii="Arial" w:hAnsi="Arial" w:cs="Arial"/>
        </w:rPr>
      </w:pPr>
    </w:p>
    <w:p w14:paraId="022B9442" w14:textId="5BD5670A" w:rsidR="00410B3E" w:rsidRPr="007C1D17" w:rsidRDefault="00410B3E" w:rsidP="007C1D17">
      <w:pPr>
        <w:pStyle w:val="Titre1"/>
      </w:pPr>
      <w:bookmarkStart w:id="1" w:name="_Toc201241424"/>
      <w:r w:rsidRPr="007C1D17">
        <w:t>ARTICLE 2 – LIEU D’EX</w:t>
      </w:r>
      <w:r w:rsidR="00447530" w:rsidRPr="007C1D17">
        <w:t>É</w:t>
      </w:r>
      <w:r w:rsidRPr="007C1D17">
        <w:t>CUTION DU MARCH</w:t>
      </w:r>
      <w:r w:rsidR="00447530" w:rsidRPr="007C1D17">
        <w:t>É</w:t>
      </w:r>
      <w:bookmarkEnd w:id="1"/>
    </w:p>
    <w:p w14:paraId="5CE35502" w14:textId="77777777" w:rsidR="00410B3E" w:rsidRDefault="00410B3E" w:rsidP="001442FD">
      <w:pPr>
        <w:spacing w:after="0" w:line="20" w:lineRule="atLeast"/>
        <w:jc w:val="both"/>
        <w:rPr>
          <w:rFonts w:ascii="Arial" w:hAnsi="Arial" w:cs="Arial"/>
        </w:rPr>
      </w:pPr>
    </w:p>
    <w:p w14:paraId="18410DF1" w14:textId="77777777" w:rsidR="00410B3E" w:rsidRDefault="00410B3E" w:rsidP="001442FD">
      <w:pPr>
        <w:spacing w:after="0" w:line="20" w:lineRule="atLeast"/>
        <w:jc w:val="both"/>
        <w:rPr>
          <w:rFonts w:ascii="Arial" w:hAnsi="Arial" w:cs="Arial"/>
        </w:rPr>
      </w:pPr>
      <w:r>
        <w:rPr>
          <w:rFonts w:ascii="Arial" w:hAnsi="Arial" w:cs="Arial"/>
        </w:rPr>
        <w:t>Les prestations objets de ce marché auront lieu au sein du Musée de l’Aviation Légère de l’Armée de Terre et de l’Hélicoptère, situé au 58 avenue de l’aérodrome à DAX (40000).</w:t>
      </w:r>
    </w:p>
    <w:p w14:paraId="12C0835C" w14:textId="77777777" w:rsidR="00410B3E" w:rsidRDefault="00410B3E" w:rsidP="001442FD">
      <w:pPr>
        <w:spacing w:after="0" w:line="20" w:lineRule="atLeast"/>
        <w:jc w:val="both"/>
        <w:rPr>
          <w:rFonts w:ascii="Arial" w:hAnsi="Arial" w:cs="Arial"/>
        </w:rPr>
      </w:pPr>
    </w:p>
    <w:p w14:paraId="7E7C2BB9" w14:textId="24DEDAA7" w:rsidR="00410B3E" w:rsidRPr="007C1D17" w:rsidRDefault="00410B3E" w:rsidP="007C1D17">
      <w:pPr>
        <w:pStyle w:val="Titre1"/>
      </w:pPr>
      <w:bookmarkStart w:id="2" w:name="_Toc201241425"/>
      <w:r w:rsidRPr="007C1D17">
        <w:t xml:space="preserve">ARTICLE 3 – </w:t>
      </w:r>
      <w:r w:rsidR="00353787" w:rsidRPr="007C1D17">
        <w:t xml:space="preserve">ENVELOPPE </w:t>
      </w:r>
      <w:r w:rsidR="00753E16" w:rsidRPr="007C1D17">
        <w:t>FINANCI</w:t>
      </w:r>
      <w:r w:rsidR="00447530">
        <w:rPr>
          <w:rFonts w:cstheme="majorHAnsi"/>
        </w:rPr>
        <w:t>È</w:t>
      </w:r>
      <w:r w:rsidR="00753E16" w:rsidRPr="007C1D17">
        <w:t>RE</w:t>
      </w:r>
      <w:bookmarkEnd w:id="2"/>
    </w:p>
    <w:p w14:paraId="7CA64719" w14:textId="77777777" w:rsidR="00410B3E" w:rsidRDefault="00410B3E" w:rsidP="001442FD">
      <w:pPr>
        <w:spacing w:after="0" w:line="20" w:lineRule="atLeast"/>
        <w:jc w:val="both"/>
        <w:rPr>
          <w:rFonts w:ascii="Arial" w:hAnsi="Arial" w:cs="Arial"/>
        </w:rPr>
      </w:pPr>
    </w:p>
    <w:p w14:paraId="120283B2" w14:textId="77777777" w:rsidR="00353787" w:rsidRDefault="00353787" w:rsidP="001442FD">
      <w:pPr>
        <w:spacing w:after="0" w:line="20" w:lineRule="atLeast"/>
        <w:jc w:val="both"/>
        <w:rPr>
          <w:rFonts w:ascii="Arial" w:hAnsi="Arial" w:cs="Arial"/>
        </w:rPr>
      </w:pPr>
      <w:r>
        <w:rPr>
          <w:rFonts w:ascii="Arial" w:hAnsi="Arial" w:cs="Arial"/>
        </w:rPr>
        <w:t xml:space="preserve">Le titulaire s’engage à présenter un projet scénographique dont la réalisation </w:t>
      </w:r>
      <w:r w:rsidR="00FE5D0A">
        <w:rPr>
          <w:rFonts w:ascii="Arial" w:hAnsi="Arial" w:cs="Arial"/>
        </w:rPr>
        <w:t xml:space="preserve">n’excède pas </w:t>
      </w:r>
      <w:r>
        <w:rPr>
          <w:rFonts w:ascii="Arial" w:hAnsi="Arial" w:cs="Arial"/>
        </w:rPr>
        <w:t xml:space="preserve">l’enveloppe fixée par </w:t>
      </w:r>
      <w:r w:rsidR="003D2E2C">
        <w:rPr>
          <w:rFonts w:ascii="Arial" w:hAnsi="Arial" w:cs="Arial"/>
        </w:rPr>
        <w:t>la Délégation du P</w:t>
      </w:r>
      <w:r>
        <w:rPr>
          <w:rFonts w:ascii="Arial" w:hAnsi="Arial" w:cs="Arial"/>
        </w:rPr>
        <w:t xml:space="preserve">atrimoine de l’Armée de </w:t>
      </w:r>
      <w:r w:rsidR="003D2E2C">
        <w:rPr>
          <w:rFonts w:ascii="Arial" w:hAnsi="Arial" w:cs="Arial"/>
        </w:rPr>
        <w:t>Terre, soit 160 000 € TTC.</w:t>
      </w:r>
    </w:p>
    <w:p w14:paraId="0582EFA7" w14:textId="77777777" w:rsidR="00B72AE6" w:rsidRDefault="00B72AE6" w:rsidP="001442FD">
      <w:pPr>
        <w:spacing w:after="0" w:line="20" w:lineRule="atLeast"/>
        <w:jc w:val="both"/>
        <w:rPr>
          <w:rFonts w:ascii="Arial" w:hAnsi="Arial" w:cs="Arial"/>
        </w:rPr>
      </w:pPr>
      <w:r>
        <w:rPr>
          <w:rFonts w:ascii="Arial" w:hAnsi="Arial" w:cs="Arial"/>
        </w:rPr>
        <w:t>Ce montant couvre, notamment, en fourniture et main d’œuvre :</w:t>
      </w:r>
    </w:p>
    <w:p w14:paraId="0B307EB0" w14:textId="77777777" w:rsidR="00B72AE6" w:rsidRDefault="00B72AE6" w:rsidP="001442FD">
      <w:pPr>
        <w:spacing w:after="0" w:line="20" w:lineRule="atLeast"/>
        <w:jc w:val="both"/>
        <w:rPr>
          <w:rFonts w:ascii="Arial" w:hAnsi="Arial" w:cs="Arial"/>
        </w:rPr>
      </w:pPr>
      <w:r>
        <w:rPr>
          <w:rFonts w:ascii="Arial" w:hAnsi="Arial" w:cs="Arial"/>
        </w:rPr>
        <w:t>- la mise en œuvre et la gestion du projet ;</w:t>
      </w:r>
    </w:p>
    <w:p w14:paraId="5E78CF12" w14:textId="77777777" w:rsidR="00B72AE6" w:rsidRDefault="00B72AE6" w:rsidP="001442FD">
      <w:pPr>
        <w:spacing w:after="0" w:line="20" w:lineRule="atLeast"/>
        <w:jc w:val="both"/>
        <w:rPr>
          <w:rFonts w:ascii="Arial" w:hAnsi="Arial" w:cs="Arial"/>
        </w:rPr>
      </w:pPr>
      <w:r w:rsidRPr="00B72AE6">
        <w:rPr>
          <w:rFonts w:ascii="Arial" w:hAnsi="Arial" w:cs="Arial"/>
        </w:rPr>
        <w:t>-</w:t>
      </w:r>
      <w:r>
        <w:rPr>
          <w:rFonts w:ascii="Arial" w:hAnsi="Arial" w:cs="Arial"/>
        </w:rPr>
        <w:t xml:space="preserve"> la réalisation de l’ensemble des ouvrages, constructions, aménagements, mobiliers et outils constitutifs du projet scénographique ;</w:t>
      </w:r>
    </w:p>
    <w:p w14:paraId="5BACDB06" w14:textId="77777777" w:rsidR="00B72AE6" w:rsidRDefault="00B72AE6" w:rsidP="001442FD">
      <w:pPr>
        <w:spacing w:after="0" w:line="20" w:lineRule="atLeast"/>
        <w:jc w:val="both"/>
        <w:rPr>
          <w:rFonts w:ascii="Arial" w:hAnsi="Arial" w:cs="Arial"/>
        </w:rPr>
      </w:pPr>
      <w:r>
        <w:rPr>
          <w:rFonts w:ascii="Arial" w:hAnsi="Arial" w:cs="Arial"/>
        </w:rPr>
        <w:t>- la réalisation de l’ensemble des éléments nécessaires à la présentation, la sécurité et la conservation des collections présentées ;</w:t>
      </w:r>
    </w:p>
    <w:p w14:paraId="115B6E31" w14:textId="77777777" w:rsidR="00B72AE6" w:rsidRDefault="00B72AE6" w:rsidP="001442FD">
      <w:pPr>
        <w:spacing w:after="0" w:line="20" w:lineRule="atLeast"/>
        <w:jc w:val="both"/>
        <w:rPr>
          <w:rFonts w:ascii="Arial" w:hAnsi="Arial" w:cs="Arial"/>
        </w:rPr>
      </w:pPr>
      <w:r>
        <w:rPr>
          <w:rFonts w:ascii="Arial" w:hAnsi="Arial" w:cs="Arial"/>
        </w:rPr>
        <w:t>- la fourniture et la mise en place de l’éclairage scénographique (hors éclairage de service et de sécurité) ;</w:t>
      </w:r>
    </w:p>
    <w:p w14:paraId="7B9F0EAF" w14:textId="77777777" w:rsidR="00B72AE6" w:rsidRDefault="00B72AE6" w:rsidP="001442FD">
      <w:pPr>
        <w:spacing w:after="0" w:line="20" w:lineRule="atLeast"/>
        <w:jc w:val="both"/>
        <w:rPr>
          <w:rFonts w:ascii="Arial" w:hAnsi="Arial" w:cs="Arial"/>
        </w:rPr>
      </w:pPr>
      <w:r>
        <w:rPr>
          <w:rFonts w:ascii="Arial" w:hAnsi="Arial" w:cs="Arial"/>
        </w:rPr>
        <w:t>- l’intégration des programmes audiovisuels et produits multimédias conçus et produits dans le cadre du présent marché ;</w:t>
      </w:r>
    </w:p>
    <w:p w14:paraId="20035B51" w14:textId="77777777" w:rsidR="00B72AE6" w:rsidRDefault="00B72AE6" w:rsidP="001442FD">
      <w:pPr>
        <w:spacing w:after="0" w:line="20" w:lineRule="atLeast"/>
        <w:jc w:val="both"/>
        <w:rPr>
          <w:rFonts w:ascii="Arial" w:hAnsi="Arial" w:cs="Arial"/>
        </w:rPr>
      </w:pPr>
      <w:r>
        <w:rPr>
          <w:rFonts w:ascii="Arial" w:hAnsi="Arial" w:cs="Arial"/>
        </w:rPr>
        <w:t xml:space="preserve">- </w:t>
      </w:r>
      <w:r w:rsidR="001442FD">
        <w:rPr>
          <w:rFonts w:ascii="Arial" w:hAnsi="Arial" w:cs="Arial"/>
        </w:rPr>
        <w:t>les prestations de nettoyage et de traitement des déchets liés au chantier ;</w:t>
      </w:r>
    </w:p>
    <w:p w14:paraId="3BD30320" w14:textId="77777777" w:rsidR="001442FD" w:rsidRDefault="001442FD" w:rsidP="001442FD">
      <w:pPr>
        <w:spacing w:after="0" w:line="20" w:lineRule="atLeast"/>
        <w:jc w:val="both"/>
        <w:rPr>
          <w:rFonts w:ascii="Arial" w:hAnsi="Arial" w:cs="Arial"/>
        </w:rPr>
      </w:pPr>
      <w:r>
        <w:rPr>
          <w:rFonts w:ascii="Arial" w:hAnsi="Arial" w:cs="Arial"/>
        </w:rPr>
        <w:t>- la reprise des malfaçons et de tout ou partie d’ouvrage jugé non conforme ou irrecevable ;</w:t>
      </w:r>
    </w:p>
    <w:p w14:paraId="292BAE28" w14:textId="77777777" w:rsidR="001442FD" w:rsidRDefault="001442FD" w:rsidP="001442FD">
      <w:pPr>
        <w:spacing w:after="0" w:line="20" w:lineRule="atLeast"/>
        <w:jc w:val="both"/>
        <w:rPr>
          <w:rFonts w:ascii="Arial" w:hAnsi="Arial" w:cs="Arial"/>
        </w:rPr>
      </w:pPr>
      <w:r>
        <w:rPr>
          <w:rFonts w:ascii="Arial" w:hAnsi="Arial" w:cs="Arial"/>
        </w:rPr>
        <w:t>- la garantie des ouvrages et la reprise, dans la semaine précédant l’ouverture et durant la période de garantie contractuelle, de défauts, des désordres ou des vices constatés ;</w:t>
      </w:r>
    </w:p>
    <w:p w14:paraId="0BC4EB9B" w14:textId="77777777" w:rsidR="001442FD" w:rsidRDefault="001442FD" w:rsidP="001442FD">
      <w:pPr>
        <w:spacing w:after="0" w:line="20" w:lineRule="atLeast"/>
        <w:jc w:val="both"/>
        <w:rPr>
          <w:rFonts w:ascii="Arial" w:hAnsi="Arial" w:cs="Arial"/>
        </w:rPr>
      </w:pPr>
      <w:r>
        <w:rPr>
          <w:rFonts w:ascii="Arial" w:hAnsi="Arial" w:cs="Arial"/>
        </w:rPr>
        <w:t>- d’une manière générale, la fourniture et la mise en œuvre de tout personnel, matériel, matériau, nécessaire à la réalisation complète, à la mise en service, au contrôle et à la pérennité des prestations délimitées par le marché.</w:t>
      </w:r>
    </w:p>
    <w:p w14:paraId="1C8F6031" w14:textId="77777777" w:rsidR="00B72AE6" w:rsidRDefault="00B72AE6" w:rsidP="001442FD">
      <w:pPr>
        <w:spacing w:after="0" w:line="20" w:lineRule="atLeast"/>
        <w:jc w:val="both"/>
        <w:rPr>
          <w:rFonts w:ascii="Arial" w:hAnsi="Arial" w:cs="Arial"/>
        </w:rPr>
      </w:pPr>
    </w:p>
    <w:p w14:paraId="436A0B32" w14:textId="77777777" w:rsidR="00FE5D0A" w:rsidRDefault="00FE5D0A" w:rsidP="001442FD">
      <w:pPr>
        <w:spacing w:after="0" w:line="20" w:lineRule="atLeast"/>
        <w:jc w:val="both"/>
        <w:rPr>
          <w:rFonts w:ascii="Arial" w:hAnsi="Arial" w:cs="Arial"/>
        </w:rPr>
      </w:pPr>
      <w:r>
        <w:rPr>
          <w:rFonts w:ascii="Arial" w:hAnsi="Arial" w:cs="Arial"/>
        </w:rPr>
        <w:t>Lors de l’exécution du marché, en cas de dépassement ou de risque de dépassement de l’enveloppe financière, le Musée pourra demander au prestataire de reprendre tout ou partie de ses études afin que le projet scénographique respecte l’enveloppe fixée, et ceci sans rémunération complémentaire et dans des délais ne remettant pas en cause la faisabilité de l’aménagement scénographique global.</w:t>
      </w:r>
    </w:p>
    <w:p w14:paraId="563C5D5F" w14:textId="77777777" w:rsidR="00FE5D0A" w:rsidRDefault="00FE5D0A" w:rsidP="001442FD">
      <w:pPr>
        <w:spacing w:after="0" w:line="20" w:lineRule="atLeast"/>
        <w:jc w:val="both"/>
        <w:rPr>
          <w:rFonts w:ascii="Arial" w:hAnsi="Arial" w:cs="Arial"/>
        </w:rPr>
      </w:pPr>
    </w:p>
    <w:p w14:paraId="64D6E80A" w14:textId="77777777" w:rsidR="00FE5D0A" w:rsidRPr="00B72AE6" w:rsidRDefault="00FE5D0A" w:rsidP="001442FD">
      <w:pPr>
        <w:spacing w:after="0" w:line="20" w:lineRule="atLeast"/>
        <w:jc w:val="both"/>
        <w:rPr>
          <w:rFonts w:ascii="Arial" w:hAnsi="Arial" w:cs="Arial"/>
        </w:rPr>
      </w:pPr>
      <w:r>
        <w:rPr>
          <w:rFonts w:ascii="Arial" w:hAnsi="Arial" w:cs="Arial"/>
        </w:rPr>
        <w:t>Le titulaire reste responsable du pilotage de l’enveloppe financière sur lequel il s’est engagé. A cet effet, il effectue régulièrement, ou à la demande du Musée, le bilan des plus et des moins-values résultant des éventuelles évolutions du projet scénographique en cours de réalisation.</w:t>
      </w:r>
    </w:p>
    <w:p w14:paraId="2390C25E" w14:textId="77777777" w:rsidR="00353787" w:rsidRDefault="00353787" w:rsidP="001442FD">
      <w:pPr>
        <w:spacing w:after="0" w:line="20" w:lineRule="atLeast"/>
        <w:jc w:val="both"/>
        <w:rPr>
          <w:rFonts w:ascii="Arial" w:hAnsi="Arial" w:cs="Arial"/>
        </w:rPr>
      </w:pPr>
    </w:p>
    <w:p w14:paraId="037D57DC" w14:textId="06779393" w:rsidR="00FC7F03" w:rsidRPr="007C1D17" w:rsidRDefault="00FC7F03" w:rsidP="007C1D17">
      <w:pPr>
        <w:pStyle w:val="Titre1"/>
      </w:pPr>
      <w:bookmarkStart w:id="3" w:name="_Toc201241426"/>
      <w:r w:rsidRPr="007C1D17">
        <w:t xml:space="preserve">ARTICLE 4 – </w:t>
      </w:r>
      <w:r w:rsidR="00CD56EA">
        <w:t>PRESTATIONS ATTENDUES</w:t>
      </w:r>
      <w:bookmarkEnd w:id="3"/>
    </w:p>
    <w:p w14:paraId="7AA03FE0" w14:textId="77777777" w:rsidR="00FC7F03" w:rsidRDefault="00FC7F03" w:rsidP="00FC7F03">
      <w:pPr>
        <w:spacing w:after="0" w:line="20" w:lineRule="atLeast"/>
        <w:jc w:val="both"/>
        <w:rPr>
          <w:rFonts w:ascii="Arial" w:hAnsi="Arial" w:cs="Arial"/>
        </w:rPr>
      </w:pPr>
    </w:p>
    <w:p w14:paraId="70BF73FA" w14:textId="77777777" w:rsidR="00FC7F03" w:rsidRDefault="00FC7F03" w:rsidP="00FC7F03">
      <w:pPr>
        <w:spacing w:after="0" w:line="20" w:lineRule="atLeast"/>
        <w:jc w:val="both"/>
        <w:rPr>
          <w:rFonts w:ascii="Arial" w:hAnsi="Arial" w:cs="Arial"/>
        </w:rPr>
      </w:pPr>
      <w:r>
        <w:rPr>
          <w:rFonts w:ascii="Arial" w:hAnsi="Arial" w:cs="Arial"/>
        </w:rPr>
        <w:t xml:space="preserve">Les prestations attendues du titulaire dans le cadre de la conception scénographique et de la conception des dispositifs audiovisuels et multimédia se répartissent en trois domaines : </w:t>
      </w:r>
    </w:p>
    <w:p w14:paraId="7BD1248B" w14:textId="77777777" w:rsidR="00FC7F03" w:rsidRDefault="00FC7F03" w:rsidP="00FC7F03">
      <w:pPr>
        <w:spacing w:after="0" w:line="20" w:lineRule="atLeast"/>
        <w:jc w:val="both"/>
        <w:rPr>
          <w:rFonts w:ascii="Arial" w:hAnsi="Arial" w:cs="Arial"/>
        </w:rPr>
      </w:pPr>
      <w:r w:rsidRPr="00044D88">
        <w:rPr>
          <w:rFonts w:ascii="Arial" w:hAnsi="Arial" w:cs="Arial"/>
        </w:rPr>
        <w:t>-</w:t>
      </w:r>
      <w:r>
        <w:rPr>
          <w:rFonts w:ascii="Arial" w:hAnsi="Arial" w:cs="Arial"/>
        </w:rPr>
        <w:t xml:space="preserve"> v</w:t>
      </w:r>
      <w:r w:rsidRPr="00044D88">
        <w:rPr>
          <w:rFonts w:ascii="Arial" w:hAnsi="Arial" w:cs="Arial"/>
        </w:rPr>
        <w:t>aloris</w:t>
      </w:r>
      <w:r>
        <w:rPr>
          <w:rFonts w:ascii="Arial" w:hAnsi="Arial" w:cs="Arial"/>
        </w:rPr>
        <w:t>er</w:t>
      </w:r>
      <w:r w:rsidRPr="00044D88">
        <w:rPr>
          <w:rFonts w:ascii="Arial" w:hAnsi="Arial" w:cs="Arial"/>
        </w:rPr>
        <w:t xml:space="preserve"> </w:t>
      </w:r>
      <w:r>
        <w:rPr>
          <w:rFonts w:ascii="Arial" w:hAnsi="Arial" w:cs="Arial"/>
        </w:rPr>
        <w:t>l</w:t>
      </w:r>
      <w:r w:rsidRPr="00044D88">
        <w:rPr>
          <w:rFonts w:ascii="Arial" w:hAnsi="Arial" w:cs="Arial"/>
        </w:rPr>
        <w:t>es collections avec</w:t>
      </w:r>
      <w:r>
        <w:rPr>
          <w:rFonts w:ascii="Arial" w:hAnsi="Arial" w:cs="Arial"/>
        </w:rPr>
        <w:t xml:space="preserve"> une</w:t>
      </w:r>
      <w:r w:rsidRPr="00044D88">
        <w:rPr>
          <w:rFonts w:ascii="Arial" w:hAnsi="Arial" w:cs="Arial"/>
        </w:rPr>
        <w:t xml:space="preserve"> vision à long terme</w:t>
      </w:r>
      <w:r>
        <w:rPr>
          <w:rFonts w:ascii="Arial" w:hAnsi="Arial" w:cs="Arial"/>
        </w:rPr>
        <w:t> :</w:t>
      </w:r>
    </w:p>
    <w:p w14:paraId="2173E9E6" w14:textId="77777777" w:rsidR="00FC7F03" w:rsidRPr="00B33C56" w:rsidRDefault="00FC7F03" w:rsidP="00FC7F03">
      <w:pPr>
        <w:pStyle w:val="Paragraphedeliste"/>
        <w:numPr>
          <w:ilvl w:val="0"/>
          <w:numId w:val="18"/>
        </w:numPr>
        <w:spacing w:after="0" w:line="20" w:lineRule="atLeast"/>
        <w:jc w:val="both"/>
        <w:rPr>
          <w:rFonts w:ascii="Arial" w:hAnsi="Arial" w:cs="Arial"/>
        </w:rPr>
      </w:pPr>
      <w:r w:rsidRPr="00B33C56">
        <w:rPr>
          <w:rFonts w:ascii="Arial" w:hAnsi="Arial" w:cs="Arial"/>
        </w:rPr>
        <w:t>mettre en valeur l’originalité des collections, les sublimer, tout en respectant les valeurs de l’institution militaire,</w:t>
      </w:r>
    </w:p>
    <w:p w14:paraId="76E0EAB4" w14:textId="77777777" w:rsidR="00FC7F03" w:rsidRPr="00B33C56" w:rsidRDefault="00FC7F03" w:rsidP="00FC7F03">
      <w:pPr>
        <w:pStyle w:val="Paragraphedeliste"/>
        <w:numPr>
          <w:ilvl w:val="0"/>
          <w:numId w:val="18"/>
        </w:numPr>
        <w:spacing w:after="0" w:line="20" w:lineRule="atLeast"/>
        <w:jc w:val="both"/>
        <w:rPr>
          <w:rFonts w:ascii="Arial" w:hAnsi="Arial" w:cs="Arial"/>
        </w:rPr>
      </w:pPr>
      <w:r w:rsidRPr="00B33C56">
        <w:rPr>
          <w:rFonts w:ascii="Arial" w:hAnsi="Arial" w:cs="Arial"/>
        </w:rPr>
        <w:t>être capable d’intégrer et de mettre en œuvre le respect des normes de conservation préventive et de sécurisation des œuvres,</w:t>
      </w:r>
    </w:p>
    <w:p w14:paraId="2D98E68A" w14:textId="77777777" w:rsidR="00FC7F03" w:rsidRPr="00B33C56" w:rsidRDefault="00FC7F03" w:rsidP="00FC7F03">
      <w:pPr>
        <w:pStyle w:val="Paragraphedeliste"/>
        <w:numPr>
          <w:ilvl w:val="0"/>
          <w:numId w:val="18"/>
        </w:numPr>
        <w:spacing w:after="0" w:line="20" w:lineRule="atLeast"/>
        <w:jc w:val="both"/>
        <w:rPr>
          <w:rFonts w:ascii="Arial" w:hAnsi="Arial" w:cs="Arial"/>
        </w:rPr>
      </w:pPr>
      <w:r w:rsidRPr="00B33C56">
        <w:rPr>
          <w:rFonts w:ascii="Arial" w:hAnsi="Arial" w:cs="Arial"/>
        </w:rPr>
        <w:t>concevoir des solutions permettant de favoriser une proximité entre les œuvres et le public sans mettre en danger les collections,</w:t>
      </w:r>
    </w:p>
    <w:p w14:paraId="5DD10C61" w14:textId="77777777" w:rsidR="00FC7F03" w:rsidRPr="00B33C56" w:rsidRDefault="00FC7F03" w:rsidP="00FC7F03">
      <w:pPr>
        <w:pStyle w:val="Paragraphedeliste"/>
        <w:numPr>
          <w:ilvl w:val="0"/>
          <w:numId w:val="18"/>
        </w:numPr>
        <w:spacing w:after="0" w:line="20" w:lineRule="atLeast"/>
        <w:jc w:val="both"/>
        <w:rPr>
          <w:rFonts w:ascii="Arial" w:hAnsi="Arial" w:cs="Arial"/>
        </w:rPr>
      </w:pPr>
      <w:r w:rsidRPr="00B33C56">
        <w:rPr>
          <w:rFonts w:ascii="Arial" w:hAnsi="Arial" w:cs="Arial"/>
        </w:rPr>
        <w:t>concevoir une scénographie et des dispositifs audiovisuels et multimédia durables en intégrant dès la conception l’obsolescence technologique et en dépassant les effets de mode ;</w:t>
      </w:r>
    </w:p>
    <w:p w14:paraId="37D4D3AF" w14:textId="77777777" w:rsidR="00FC7F03" w:rsidRDefault="00FC7F03" w:rsidP="00FC7F03">
      <w:pPr>
        <w:spacing w:after="0" w:line="20" w:lineRule="atLeast"/>
        <w:jc w:val="both"/>
        <w:rPr>
          <w:rFonts w:ascii="Arial" w:hAnsi="Arial" w:cs="Arial"/>
        </w:rPr>
      </w:pPr>
      <w:r w:rsidRPr="00B33C56">
        <w:rPr>
          <w:rFonts w:ascii="Arial" w:hAnsi="Arial" w:cs="Arial"/>
        </w:rPr>
        <w:t>-</w:t>
      </w:r>
      <w:r>
        <w:rPr>
          <w:rFonts w:ascii="Arial" w:hAnsi="Arial" w:cs="Arial"/>
        </w:rPr>
        <w:t xml:space="preserve"> </w:t>
      </w:r>
      <w:r w:rsidRPr="00B33C56">
        <w:rPr>
          <w:rFonts w:ascii="Arial" w:hAnsi="Arial" w:cs="Arial"/>
        </w:rPr>
        <w:t>impli</w:t>
      </w:r>
      <w:r>
        <w:rPr>
          <w:rFonts w:ascii="Arial" w:hAnsi="Arial" w:cs="Arial"/>
        </w:rPr>
        <w:t>quer</w:t>
      </w:r>
      <w:r w:rsidRPr="00B33C56">
        <w:rPr>
          <w:rFonts w:ascii="Arial" w:hAnsi="Arial" w:cs="Arial"/>
        </w:rPr>
        <w:t xml:space="preserve"> </w:t>
      </w:r>
      <w:r>
        <w:rPr>
          <w:rFonts w:ascii="Arial" w:hAnsi="Arial" w:cs="Arial"/>
        </w:rPr>
        <w:t>le</w:t>
      </w:r>
      <w:r w:rsidRPr="00B33C56">
        <w:rPr>
          <w:rFonts w:ascii="Arial" w:hAnsi="Arial" w:cs="Arial"/>
        </w:rPr>
        <w:t xml:space="preserve"> visiteur</w:t>
      </w:r>
      <w:r>
        <w:rPr>
          <w:rFonts w:ascii="Arial" w:hAnsi="Arial" w:cs="Arial"/>
        </w:rPr>
        <w:t> ;</w:t>
      </w:r>
    </w:p>
    <w:p w14:paraId="7AC9B05F" w14:textId="77777777" w:rsidR="00FC7F03" w:rsidRPr="00B33C56" w:rsidRDefault="00FC7F03" w:rsidP="00FC7F03">
      <w:pPr>
        <w:pStyle w:val="Paragraphedeliste"/>
        <w:numPr>
          <w:ilvl w:val="0"/>
          <w:numId w:val="20"/>
        </w:numPr>
        <w:spacing w:after="0" w:line="20" w:lineRule="atLeast"/>
        <w:jc w:val="both"/>
        <w:rPr>
          <w:rFonts w:ascii="Arial" w:hAnsi="Arial" w:cs="Arial"/>
        </w:rPr>
      </w:pPr>
      <w:r w:rsidRPr="00B33C56">
        <w:rPr>
          <w:rFonts w:ascii="Arial" w:hAnsi="Arial" w:cs="Arial"/>
        </w:rPr>
        <w:t>créer une expérience de visite qui va éveiller sa curiosité en le poussant à se questionner sur l’histoire de son pays et à approfondir ses connaissances sur l’histoire des aérocombattants,</w:t>
      </w:r>
    </w:p>
    <w:p w14:paraId="26801783" w14:textId="77777777" w:rsidR="00FC7F03" w:rsidRPr="00B33C56" w:rsidRDefault="00FC7F03" w:rsidP="00FC7F03">
      <w:pPr>
        <w:pStyle w:val="Paragraphedeliste"/>
        <w:numPr>
          <w:ilvl w:val="0"/>
          <w:numId w:val="20"/>
        </w:numPr>
        <w:spacing w:after="0" w:line="20" w:lineRule="atLeast"/>
        <w:jc w:val="both"/>
        <w:rPr>
          <w:rFonts w:ascii="Arial" w:hAnsi="Arial" w:cs="Arial"/>
        </w:rPr>
      </w:pPr>
      <w:r w:rsidRPr="00B33C56">
        <w:rPr>
          <w:rFonts w:ascii="Arial" w:hAnsi="Arial" w:cs="Arial"/>
        </w:rPr>
        <w:t>proposer un parcours qui modifie et approfondit la compréhension et ouvre de nouveaux horizons sur les thèmes abordés,</w:t>
      </w:r>
    </w:p>
    <w:p w14:paraId="1B12BEC1" w14:textId="77777777" w:rsidR="00FC7F03" w:rsidRPr="00B33C56" w:rsidRDefault="00FC7F03" w:rsidP="00FC7F03">
      <w:pPr>
        <w:pStyle w:val="Paragraphedeliste"/>
        <w:numPr>
          <w:ilvl w:val="0"/>
          <w:numId w:val="20"/>
        </w:numPr>
        <w:spacing w:after="0" w:line="20" w:lineRule="atLeast"/>
        <w:jc w:val="both"/>
        <w:rPr>
          <w:rFonts w:ascii="Arial" w:hAnsi="Arial" w:cs="Arial"/>
        </w:rPr>
      </w:pPr>
      <w:r w:rsidRPr="00B33C56">
        <w:rPr>
          <w:rFonts w:ascii="Arial" w:hAnsi="Arial" w:cs="Arial"/>
        </w:rPr>
        <w:t>le stimuler et attirer son attention par la mobilisation de ses différents sens ;</w:t>
      </w:r>
    </w:p>
    <w:p w14:paraId="392CB480" w14:textId="77777777" w:rsidR="00FC7F03" w:rsidRPr="00B33C56" w:rsidRDefault="00FC7F03" w:rsidP="00FC7F03">
      <w:pPr>
        <w:spacing w:after="0" w:line="20" w:lineRule="atLeast"/>
        <w:jc w:val="both"/>
        <w:rPr>
          <w:rFonts w:ascii="Arial" w:hAnsi="Arial" w:cs="Arial"/>
        </w:rPr>
      </w:pPr>
      <w:r>
        <w:rPr>
          <w:rFonts w:ascii="Arial" w:hAnsi="Arial" w:cs="Arial"/>
        </w:rPr>
        <w:t>- être un outil de médiation :</w:t>
      </w:r>
    </w:p>
    <w:p w14:paraId="031569CC" w14:textId="77777777" w:rsidR="00FC7F03" w:rsidRPr="007D5813" w:rsidRDefault="00FC7F03" w:rsidP="00FC7F03">
      <w:pPr>
        <w:pStyle w:val="Paragraphedeliste"/>
        <w:numPr>
          <w:ilvl w:val="0"/>
          <w:numId w:val="25"/>
        </w:numPr>
        <w:spacing w:after="0" w:line="20" w:lineRule="atLeast"/>
        <w:jc w:val="both"/>
        <w:rPr>
          <w:rFonts w:ascii="Arial" w:hAnsi="Arial" w:cs="Arial"/>
        </w:rPr>
      </w:pPr>
      <w:r w:rsidRPr="007D5813">
        <w:rPr>
          <w:rFonts w:ascii="Arial" w:hAnsi="Arial" w:cs="Arial"/>
        </w:rPr>
        <w:t>traduire une histoire souvent méconnue et parfois complexe en favorisant sa lisibilité et son intelligibilité,</w:t>
      </w:r>
    </w:p>
    <w:p w14:paraId="67885BAC" w14:textId="77777777" w:rsidR="00FC7F03" w:rsidRPr="007D5813" w:rsidRDefault="00FC7F03" w:rsidP="00FC7F03">
      <w:pPr>
        <w:pStyle w:val="Paragraphedeliste"/>
        <w:numPr>
          <w:ilvl w:val="0"/>
          <w:numId w:val="25"/>
        </w:numPr>
        <w:spacing w:after="0" w:line="20" w:lineRule="atLeast"/>
        <w:jc w:val="both"/>
        <w:rPr>
          <w:rFonts w:ascii="Arial" w:hAnsi="Arial" w:cs="Arial"/>
        </w:rPr>
      </w:pPr>
      <w:r w:rsidRPr="007D5813">
        <w:rPr>
          <w:rFonts w:ascii="Arial" w:hAnsi="Arial" w:cs="Arial"/>
        </w:rPr>
        <w:t>permettre au visiteur de devenir acteur de sa visite et de son appropriation du parcours,</w:t>
      </w:r>
    </w:p>
    <w:p w14:paraId="7531C7E6" w14:textId="77777777" w:rsidR="00FC7F03" w:rsidRPr="007D5813" w:rsidRDefault="00FC7F03" w:rsidP="00FC7F03">
      <w:pPr>
        <w:pStyle w:val="Paragraphedeliste"/>
        <w:numPr>
          <w:ilvl w:val="0"/>
          <w:numId w:val="25"/>
        </w:numPr>
        <w:spacing w:after="0" w:line="20" w:lineRule="atLeast"/>
        <w:jc w:val="both"/>
        <w:rPr>
          <w:rFonts w:ascii="Arial" w:hAnsi="Arial" w:cs="Arial"/>
        </w:rPr>
      </w:pPr>
      <w:r w:rsidRPr="007D5813">
        <w:rPr>
          <w:rFonts w:ascii="Arial" w:hAnsi="Arial" w:cs="Arial"/>
        </w:rPr>
        <w:t>assurer la fluidité des flux de visiteurs tout en garantissant le confort de visite.</w:t>
      </w:r>
    </w:p>
    <w:p w14:paraId="11CEC169" w14:textId="77777777" w:rsidR="00FC7F03" w:rsidRDefault="00FC7F03" w:rsidP="00FC7F03">
      <w:pPr>
        <w:spacing w:after="0" w:line="20" w:lineRule="atLeast"/>
        <w:jc w:val="both"/>
        <w:rPr>
          <w:rFonts w:ascii="Arial" w:hAnsi="Arial" w:cs="Arial"/>
        </w:rPr>
      </w:pPr>
    </w:p>
    <w:p w14:paraId="43DEA08D" w14:textId="77777777" w:rsidR="00FC7F03" w:rsidRDefault="00FC7F03" w:rsidP="00FC7F03">
      <w:pPr>
        <w:spacing w:after="0" w:line="20" w:lineRule="atLeast"/>
        <w:jc w:val="both"/>
        <w:rPr>
          <w:rFonts w:ascii="Arial" w:hAnsi="Arial" w:cs="Arial"/>
        </w:rPr>
      </w:pPr>
      <w:r>
        <w:rPr>
          <w:rFonts w:ascii="Arial" w:hAnsi="Arial" w:cs="Arial"/>
        </w:rPr>
        <w:t>La muséographie doit rester la clef de voute du message délivré par le parcours permanent. La scénographie ne sera que la traduction des orientations et des contraintes arrêtées par le Musée permettant la mise en valeur des collections.</w:t>
      </w:r>
    </w:p>
    <w:p w14:paraId="4EC21F08" w14:textId="77777777" w:rsidR="00FC7F03" w:rsidRDefault="00FC7F03" w:rsidP="00FC7F03">
      <w:pPr>
        <w:spacing w:after="0" w:line="20" w:lineRule="atLeast"/>
        <w:jc w:val="both"/>
        <w:rPr>
          <w:rFonts w:ascii="Arial" w:hAnsi="Arial" w:cs="Arial"/>
        </w:rPr>
      </w:pPr>
    </w:p>
    <w:p w14:paraId="082D5FA2" w14:textId="77777777" w:rsidR="00FC7F03" w:rsidRDefault="00FC7F03" w:rsidP="00FC7F03">
      <w:pPr>
        <w:spacing w:after="0" w:line="20" w:lineRule="atLeast"/>
        <w:jc w:val="both"/>
        <w:rPr>
          <w:rFonts w:ascii="Arial" w:hAnsi="Arial" w:cs="Arial"/>
        </w:rPr>
      </w:pPr>
      <w:r>
        <w:rPr>
          <w:rFonts w:ascii="Arial" w:hAnsi="Arial" w:cs="Arial"/>
        </w:rPr>
        <w:t>Le musée de l’ALAT et de l’Hélicoptère assure quant à lui la conception scientifique du parcours permanent de visite. A ce titre, il fournira l’ensemble des contenus patrimoniaux, éléments de discours et éléments iconographiques de sa collection comme des collections extérieures pour lesquelles il s’acquittera des droits afférents si nécessaire.</w:t>
      </w:r>
    </w:p>
    <w:p w14:paraId="4FBA88A4" w14:textId="77777777" w:rsidR="00FC7F03" w:rsidRDefault="00FC7F03" w:rsidP="00FC7F03">
      <w:pPr>
        <w:spacing w:after="0" w:line="20" w:lineRule="atLeast"/>
        <w:jc w:val="both"/>
        <w:rPr>
          <w:rFonts w:ascii="Arial" w:hAnsi="Arial" w:cs="Arial"/>
        </w:rPr>
      </w:pPr>
      <w:r>
        <w:rPr>
          <w:rFonts w:ascii="Arial" w:hAnsi="Arial" w:cs="Arial"/>
        </w:rPr>
        <w:t>Le commissariat de l’exposition est assuré par le conservateur du musée qui validera les choix et décision à chaque étape, après concertation avec le titulaire.</w:t>
      </w:r>
    </w:p>
    <w:p w14:paraId="4218DDA9" w14:textId="77777777" w:rsidR="00FC7F03" w:rsidRDefault="00FC7F03" w:rsidP="00FC7F03">
      <w:pPr>
        <w:spacing w:after="0" w:line="20" w:lineRule="atLeast"/>
        <w:jc w:val="both"/>
        <w:rPr>
          <w:rFonts w:ascii="Arial" w:hAnsi="Arial" w:cs="Arial"/>
        </w:rPr>
      </w:pPr>
    </w:p>
    <w:p w14:paraId="4EFC6D51" w14:textId="77777777" w:rsidR="00FC7F03" w:rsidRDefault="00FC7F03" w:rsidP="00FC7F03">
      <w:pPr>
        <w:spacing w:after="0" w:line="20" w:lineRule="atLeast"/>
        <w:jc w:val="both"/>
        <w:rPr>
          <w:rFonts w:ascii="Arial" w:hAnsi="Arial" w:cs="Arial"/>
        </w:rPr>
      </w:pPr>
      <w:r>
        <w:rPr>
          <w:rFonts w:ascii="Arial" w:hAnsi="Arial" w:cs="Arial"/>
        </w:rPr>
        <w:t>À compter de la notification du marché, une réunion de démarrage avec le titulaire sera organisée par le bénéficiaire afin d’aborder les différentes phases de la mission et de valider son contenu (calendrier prévisionnel, exécution, réunions de chantier, livraison, réception, …)</w:t>
      </w:r>
    </w:p>
    <w:p w14:paraId="44FA9CDC" w14:textId="77777777" w:rsidR="00FC7F03" w:rsidRDefault="00FC7F03" w:rsidP="001442FD">
      <w:pPr>
        <w:spacing w:after="0" w:line="20" w:lineRule="atLeast"/>
        <w:jc w:val="both"/>
        <w:rPr>
          <w:rFonts w:ascii="Arial" w:hAnsi="Arial" w:cs="Arial"/>
        </w:rPr>
      </w:pPr>
    </w:p>
    <w:p w14:paraId="5D6074FE" w14:textId="29D324E6" w:rsidR="00B43DDF" w:rsidRPr="007C1D17" w:rsidRDefault="00C24B6C" w:rsidP="007C1D17">
      <w:pPr>
        <w:pStyle w:val="Titre1"/>
      </w:pPr>
      <w:bookmarkStart w:id="4" w:name="_Toc201241427"/>
      <w:r w:rsidRPr="007C1D17">
        <w:t xml:space="preserve">ARTICLE </w:t>
      </w:r>
      <w:r w:rsidR="00FC7F03" w:rsidRPr="007C1D17">
        <w:t>5</w:t>
      </w:r>
      <w:r w:rsidRPr="007C1D17">
        <w:t xml:space="preserve"> – PR</w:t>
      </w:r>
      <w:r w:rsidR="00447530" w:rsidRPr="007C1D17">
        <w:t>É</w:t>
      </w:r>
      <w:r w:rsidRPr="007C1D17">
        <w:t>SENTATION DES LOCAUX</w:t>
      </w:r>
      <w:bookmarkEnd w:id="4"/>
    </w:p>
    <w:p w14:paraId="587522A4" w14:textId="77777777" w:rsidR="00B43DDF" w:rsidRDefault="00B43DDF" w:rsidP="001442FD">
      <w:pPr>
        <w:spacing w:after="0" w:line="20" w:lineRule="atLeast"/>
        <w:jc w:val="both"/>
        <w:rPr>
          <w:rFonts w:ascii="Arial" w:hAnsi="Arial" w:cs="Arial"/>
        </w:rPr>
      </w:pPr>
    </w:p>
    <w:p w14:paraId="20BEDCC6" w14:textId="77777777" w:rsidR="00A8151D" w:rsidRDefault="00FC7F03" w:rsidP="007C1D17">
      <w:pPr>
        <w:pStyle w:val="Titre2"/>
      </w:pPr>
      <w:bookmarkStart w:id="5" w:name="_Toc201241428"/>
      <w:r>
        <w:t>5</w:t>
      </w:r>
      <w:r w:rsidR="00A8151D">
        <w:t>.1 Présentation générale</w:t>
      </w:r>
      <w:bookmarkEnd w:id="5"/>
    </w:p>
    <w:p w14:paraId="552860AF" w14:textId="77777777" w:rsidR="00C24B6C" w:rsidRDefault="00C24B6C" w:rsidP="001442FD">
      <w:pPr>
        <w:spacing w:after="0" w:line="20" w:lineRule="atLeast"/>
        <w:jc w:val="both"/>
        <w:rPr>
          <w:rFonts w:ascii="Arial" w:hAnsi="Arial" w:cs="Arial"/>
        </w:rPr>
      </w:pPr>
      <w:r>
        <w:rPr>
          <w:rFonts w:ascii="Arial" w:hAnsi="Arial" w:cs="Arial"/>
        </w:rPr>
        <w:t>Le musée de l’ALAT et de l’hélicoptère est composé de 2 halls d’exposition ouverts au public (5 000m²), de deux hangars aviation (5 000m²) abritant les réserves aéronefs, d’un bâtiment de 800m² hébergeant les réserves textiles et arts graphiques, ainsi que d’une zone technique de près de 2 hectares.</w:t>
      </w:r>
    </w:p>
    <w:p w14:paraId="091201BA" w14:textId="77777777" w:rsidR="00C24B6C" w:rsidRDefault="00C24B6C" w:rsidP="001442FD">
      <w:pPr>
        <w:spacing w:after="0" w:line="20" w:lineRule="atLeast"/>
        <w:jc w:val="both"/>
        <w:rPr>
          <w:rFonts w:ascii="Arial" w:hAnsi="Arial" w:cs="Arial"/>
        </w:rPr>
      </w:pPr>
      <w:r>
        <w:rPr>
          <w:rFonts w:ascii="Arial" w:hAnsi="Arial" w:cs="Arial"/>
        </w:rPr>
        <w:t>La galerie historique est adossée au hall d’exposition n°1. Elle est</w:t>
      </w:r>
      <w:r w:rsidR="00A8151D">
        <w:rPr>
          <w:rFonts w:ascii="Arial" w:hAnsi="Arial" w:cs="Arial"/>
        </w:rPr>
        <w:t xml:space="preserve"> composée d’une zone accueil/boutique d’environ 50m², d’un espace de 350m² constituant le parcours permanent historique (objet de ce marché) et d’un espace d’exposition temporaire de 100m².</w:t>
      </w:r>
    </w:p>
    <w:p w14:paraId="12D9027B" w14:textId="77777777" w:rsidR="00A8151D" w:rsidRDefault="00A8151D" w:rsidP="001442FD">
      <w:pPr>
        <w:spacing w:after="0" w:line="20" w:lineRule="atLeast"/>
        <w:jc w:val="both"/>
        <w:rPr>
          <w:rFonts w:ascii="Arial" w:hAnsi="Arial" w:cs="Arial"/>
        </w:rPr>
      </w:pPr>
      <w:r>
        <w:rPr>
          <w:rFonts w:ascii="Arial" w:hAnsi="Arial" w:cs="Arial"/>
        </w:rPr>
        <w:t>Ce bâtiment est un ERP de 5</w:t>
      </w:r>
      <w:r w:rsidRPr="00A8151D">
        <w:rPr>
          <w:rFonts w:ascii="Arial" w:hAnsi="Arial" w:cs="Arial"/>
          <w:vertAlign w:val="superscript"/>
        </w:rPr>
        <w:t>e</w:t>
      </w:r>
      <w:r>
        <w:rPr>
          <w:rFonts w:ascii="Arial" w:hAnsi="Arial" w:cs="Arial"/>
        </w:rPr>
        <w:t xml:space="preserve"> catégorie de type Y qui peut accueillir 199 personnes maximum (personnel du musée, bénévoles et public) à l’instant « T » dans l’ensemble de son volume.</w:t>
      </w:r>
    </w:p>
    <w:p w14:paraId="2A40EE38" w14:textId="77777777" w:rsidR="00C24B6C" w:rsidRDefault="00C24B6C" w:rsidP="001442FD">
      <w:pPr>
        <w:spacing w:after="0" w:line="20" w:lineRule="atLeast"/>
        <w:jc w:val="both"/>
        <w:rPr>
          <w:rFonts w:ascii="Arial" w:hAnsi="Arial" w:cs="Arial"/>
        </w:rPr>
      </w:pPr>
    </w:p>
    <w:p w14:paraId="17FFA367" w14:textId="77777777" w:rsidR="00A8151D" w:rsidRPr="007C1D17" w:rsidRDefault="00FC7F03" w:rsidP="007C1D17">
      <w:pPr>
        <w:pStyle w:val="Titre2"/>
      </w:pPr>
      <w:bookmarkStart w:id="6" w:name="_Toc201241429"/>
      <w:r w:rsidRPr="007C1D17">
        <w:t>5</w:t>
      </w:r>
      <w:r w:rsidR="00A8151D" w:rsidRPr="007C1D17">
        <w:t>.2 Présentation technique</w:t>
      </w:r>
      <w:bookmarkEnd w:id="6"/>
    </w:p>
    <w:p w14:paraId="452C5DB7" w14:textId="77777777" w:rsidR="00C24B6C" w:rsidRDefault="00A8151D" w:rsidP="001442FD">
      <w:pPr>
        <w:spacing w:after="0" w:line="20" w:lineRule="atLeast"/>
        <w:jc w:val="both"/>
        <w:rPr>
          <w:rFonts w:ascii="Arial" w:hAnsi="Arial" w:cs="Arial"/>
        </w:rPr>
      </w:pPr>
      <w:r w:rsidRPr="00A8151D">
        <w:rPr>
          <w:rFonts w:ascii="Arial" w:hAnsi="Arial" w:cs="Arial"/>
        </w:rPr>
        <w:t>La solidité et la stabilité des structures (implantation de constructions ad hoc…) doivent faire l'objet de notes de calcul appropriées et d'un contrôle strict en phase d'exécution. Il appartient au titulaire de s’assurer de la conformité de ces structures</w:t>
      </w:r>
      <w:r>
        <w:rPr>
          <w:rFonts w:ascii="Arial" w:hAnsi="Arial" w:cs="Arial"/>
        </w:rPr>
        <w:t>.</w:t>
      </w:r>
    </w:p>
    <w:p w14:paraId="52141144" w14:textId="77777777" w:rsidR="00A8151D" w:rsidRDefault="00A8151D" w:rsidP="001442FD">
      <w:pPr>
        <w:spacing w:after="0" w:line="20" w:lineRule="atLeast"/>
        <w:jc w:val="both"/>
        <w:rPr>
          <w:rFonts w:ascii="Arial" w:hAnsi="Arial" w:cs="Arial"/>
        </w:rPr>
      </w:pPr>
      <w:r>
        <w:rPr>
          <w:rFonts w:ascii="Arial" w:hAnsi="Arial" w:cs="Arial"/>
        </w:rPr>
        <w:t xml:space="preserve">La charge d’exploitation admissible du plancher dédié à la salle d’exposition est de </w:t>
      </w:r>
      <w:r w:rsidR="00571CD8">
        <w:rPr>
          <w:rFonts w:ascii="Arial" w:hAnsi="Arial" w:cs="Arial"/>
        </w:rPr>
        <w:t>classe 33 selon la norme ISO 10582.</w:t>
      </w:r>
    </w:p>
    <w:p w14:paraId="66E74B19" w14:textId="77777777" w:rsidR="00C24B6C" w:rsidRDefault="00571CD8" w:rsidP="001442FD">
      <w:pPr>
        <w:spacing w:after="0" w:line="20" w:lineRule="atLeast"/>
        <w:jc w:val="both"/>
        <w:rPr>
          <w:rFonts w:ascii="Arial" w:hAnsi="Arial" w:cs="Arial"/>
        </w:rPr>
      </w:pPr>
      <w:r>
        <w:rPr>
          <w:rFonts w:ascii="Arial" w:hAnsi="Arial" w:cs="Arial"/>
        </w:rPr>
        <w:t>Le plafond technique est un faux plafond à isolation acoustique, composé de panneaux de 600mm sur 600mm de couleur noire fixés sur une ossatu</w:t>
      </w:r>
      <w:r w:rsidR="009B2BF1">
        <w:rPr>
          <w:rFonts w:ascii="Arial" w:hAnsi="Arial" w:cs="Arial"/>
        </w:rPr>
        <w:t>re</w:t>
      </w:r>
      <w:r>
        <w:rPr>
          <w:rFonts w:ascii="Arial" w:hAnsi="Arial" w:cs="Arial"/>
        </w:rPr>
        <w:t xml:space="preserve"> méta</w:t>
      </w:r>
      <w:r w:rsidR="009B2BF1">
        <w:rPr>
          <w:rFonts w:ascii="Arial" w:hAnsi="Arial" w:cs="Arial"/>
        </w:rPr>
        <w:t>l</w:t>
      </w:r>
      <w:r>
        <w:rPr>
          <w:rFonts w:ascii="Arial" w:hAnsi="Arial" w:cs="Arial"/>
        </w:rPr>
        <w:t>lique (sans maillage de rails électriques).</w:t>
      </w:r>
    </w:p>
    <w:p w14:paraId="5238DF6A" w14:textId="77777777" w:rsidR="000A12D2" w:rsidRDefault="000A12D2" w:rsidP="001442FD">
      <w:pPr>
        <w:spacing w:after="0" w:line="20" w:lineRule="atLeast"/>
        <w:jc w:val="both"/>
        <w:rPr>
          <w:rFonts w:ascii="Arial" w:hAnsi="Arial" w:cs="Arial"/>
        </w:rPr>
      </w:pPr>
    </w:p>
    <w:p w14:paraId="6ADFBD79" w14:textId="77777777" w:rsidR="00571CD8" w:rsidRPr="007C1D17" w:rsidRDefault="00FC7F03" w:rsidP="007C1D17">
      <w:pPr>
        <w:pStyle w:val="Titre2"/>
      </w:pPr>
      <w:bookmarkStart w:id="7" w:name="_Toc201241430"/>
      <w:r w:rsidRPr="007C1D17">
        <w:t>5</w:t>
      </w:r>
      <w:r w:rsidR="00571CD8" w:rsidRPr="007C1D17">
        <w:t>.3 Éclairage et électricité</w:t>
      </w:r>
      <w:bookmarkEnd w:id="7"/>
    </w:p>
    <w:p w14:paraId="2474AE3D" w14:textId="77777777" w:rsidR="00571CD8" w:rsidRDefault="009B2BF1" w:rsidP="001442FD">
      <w:pPr>
        <w:spacing w:after="0" w:line="20" w:lineRule="atLeast"/>
        <w:jc w:val="both"/>
        <w:rPr>
          <w:rFonts w:ascii="Arial" w:hAnsi="Arial" w:cs="Arial"/>
        </w:rPr>
      </w:pPr>
      <w:r>
        <w:rPr>
          <w:rFonts w:ascii="Arial" w:hAnsi="Arial" w:cs="Arial"/>
        </w:rPr>
        <w:t>L’espace dévolu au parcours permanent est équipé de deux types d’éclairage :</w:t>
      </w:r>
    </w:p>
    <w:p w14:paraId="2B4D2790" w14:textId="77777777" w:rsidR="009B2BF1" w:rsidRDefault="009B2BF1" w:rsidP="009B2BF1">
      <w:pPr>
        <w:spacing w:after="0" w:line="20" w:lineRule="atLeast"/>
        <w:jc w:val="both"/>
        <w:rPr>
          <w:rFonts w:ascii="Arial" w:hAnsi="Arial" w:cs="Arial"/>
        </w:rPr>
      </w:pPr>
      <w:r w:rsidRPr="009B2BF1">
        <w:rPr>
          <w:rFonts w:ascii="Arial" w:hAnsi="Arial" w:cs="Arial"/>
        </w:rPr>
        <w:t>-</w:t>
      </w:r>
      <w:r>
        <w:rPr>
          <w:rFonts w:ascii="Arial" w:hAnsi="Arial" w:cs="Arial"/>
        </w:rPr>
        <w:t xml:space="preserve"> éclairage technique : ils ont vocation à faciliter le ménage et la maintenance,</w:t>
      </w:r>
    </w:p>
    <w:p w14:paraId="49F38B24" w14:textId="77777777" w:rsidR="009B2BF1" w:rsidRPr="009B2BF1" w:rsidRDefault="009B2BF1" w:rsidP="009B2BF1">
      <w:pPr>
        <w:spacing w:after="0" w:line="20" w:lineRule="atLeast"/>
        <w:jc w:val="both"/>
        <w:rPr>
          <w:rFonts w:ascii="Arial" w:hAnsi="Arial" w:cs="Arial"/>
        </w:rPr>
      </w:pPr>
      <w:r>
        <w:rPr>
          <w:rFonts w:ascii="Arial" w:hAnsi="Arial" w:cs="Arial"/>
        </w:rPr>
        <w:t>- éclairage de sécurité : ils permettent l’éclairage d’ambiance et d’évacuation afin de permettre au public de quitter les lieux en cas de perte totale d’alimentation électrique sur le site.</w:t>
      </w:r>
    </w:p>
    <w:p w14:paraId="1F2DB707" w14:textId="77777777" w:rsidR="009B2BF1" w:rsidRDefault="009B2BF1" w:rsidP="001442FD">
      <w:pPr>
        <w:spacing w:after="0" w:line="20" w:lineRule="atLeast"/>
        <w:jc w:val="both"/>
        <w:rPr>
          <w:rFonts w:ascii="Arial" w:hAnsi="Arial" w:cs="Arial"/>
        </w:rPr>
      </w:pPr>
    </w:p>
    <w:p w14:paraId="37D33DF1" w14:textId="77777777" w:rsidR="00571CD8" w:rsidRDefault="00571CD8" w:rsidP="001442FD">
      <w:pPr>
        <w:spacing w:after="0" w:line="20" w:lineRule="atLeast"/>
        <w:jc w:val="both"/>
        <w:rPr>
          <w:rFonts w:ascii="Arial" w:hAnsi="Arial" w:cs="Arial"/>
        </w:rPr>
      </w:pPr>
      <w:r>
        <w:rPr>
          <w:rFonts w:ascii="Arial" w:hAnsi="Arial" w:cs="Arial"/>
        </w:rPr>
        <w:t>Il existe des prises murales mais aucun boîtier au sol.</w:t>
      </w:r>
    </w:p>
    <w:p w14:paraId="3DFC1B72" w14:textId="77777777" w:rsidR="00C24B6C" w:rsidRDefault="00C24B6C" w:rsidP="001442FD">
      <w:pPr>
        <w:spacing w:after="0" w:line="20" w:lineRule="atLeast"/>
        <w:jc w:val="both"/>
        <w:rPr>
          <w:rFonts w:ascii="Arial" w:hAnsi="Arial" w:cs="Arial"/>
        </w:rPr>
      </w:pPr>
    </w:p>
    <w:p w14:paraId="0BB5B68A" w14:textId="77777777" w:rsidR="004F1394" w:rsidRPr="007C1D17" w:rsidRDefault="00B8358D" w:rsidP="007C1D17">
      <w:pPr>
        <w:pStyle w:val="Titre1"/>
      </w:pPr>
      <w:bookmarkStart w:id="8" w:name="_Toc201241431"/>
      <w:r w:rsidRPr="007C1D17">
        <w:t>ARTICL</w:t>
      </w:r>
      <w:r w:rsidR="00931433" w:rsidRPr="007C1D17">
        <w:t>E 6 – CONTRAINTES TECHNIQUES LIÉ</w:t>
      </w:r>
      <w:r w:rsidRPr="007C1D17">
        <w:t xml:space="preserve">ES </w:t>
      </w:r>
      <w:r w:rsidR="00FC7F03" w:rsidRPr="007C1D17">
        <w:t>AU LIEU</w:t>
      </w:r>
      <w:bookmarkEnd w:id="8"/>
    </w:p>
    <w:p w14:paraId="5528829B" w14:textId="77777777" w:rsidR="00B8358D" w:rsidRDefault="00B8358D" w:rsidP="001442FD">
      <w:pPr>
        <w:spacing w:after="0" w:line="20" w:lineRule="atLeast"/>
        <w:jc w:val="both"/>
        <w:rPr>
          <w:rFonts w:ascii="Arial" w:hAnsi="Arial" w:cs="Arial"/>
        </w:rPr>
      </w:pPr>
    </w:p>
    <w:p w14:paraId="0E27502D" w14:textId="77777777" w:rsidR="00400ED9" w:rsidRPr="00400ED9" w:rsidRDefault="00B8358D" w:rsidP="00400ED9">
      <w:pPr>
        <w:spacing w:after="0" w:line="20" w:lineRule="atLeast"/>
        <w:jc w:val="both"/>
        <w:rPr>
          <w:rFonts w:ascii="Arial" w:hAnsi="Arial" w:cs="Arial"/>
        </w:rPr>
      </w:pPr>
      <w:r w:rsidRPr="00B8358D">
        <w:rPr>
          <w:rFonts w:ascii="Arial" w:hAnsi="Arial" w:cs="Arial"/>
        </w:rPr>
        <w:t xml:space="preserve">Le projet scénographique proposé par le titulaire doit tenir compte des installations existantes (plafond technique, tableaux électriques...) Toute alimentation ponctuelle doit être connectée en départ sur des armoires de distribution divisionnaires avec une protection spécifique pour chaque ligne. </w:t>
      </w:r>
      <w:r w:rsidR="00400ED9" w:rsidRPr="00400ED9">
        <w:rPr>
          <w:rFonts w:ascii="Arial" w:hAnsi="Arial" w:cs="Arial"/>
        </w:rPr>
        <w:t xml:space="preserve">Les plans et schémas électriques correspondants doivent être remis préalablement au référent de la </w:t>
      </w:r>
      <w:r w:rsidR="00400ED9">
        <w:rPr>
          <w:rFonts w:ascii="Arial" w:hAnsi="Arial" w:cs="Arial"/>
        </w:rPr>
        <w:t xml:space="preserve">Base </w:t>
      </w:r>
      <w:r w:rsidR="00400ED9" w:rsidRPr="00B8358D">
        <w:rPr>
          <w:rFonts w:ascii="Arial" w:hAnsi="Arial" w:cs="Arial"/>
        </w:rPr>
        <w:t>Ecole</w:t>
      </w:r>
      <w:r w:rsidR="00400ED9">
        <w:rPr>
          <w:rFonts w:ascii="Arial" w:hAnsi="Arial" w:cs="Arial"/>
        </w:rPr>
        <w:t xml:space="preserve"> -</w:t>
      </w:r>
      <w:r w:rsidR="00400ED9" w:rsidRPr="00B8358D">
        <w:rPr>
          <w:rFonts w:ascii="Arial" w:hAnsi="Arial" w:cs="Arial"/>
        </w:rPr>
        <w:t xml:space="preserve"> 6°RHC (USID)</w:t>
      </w:r>
      <w:r w:rsidR="00400ED9" w:rsidRPr="00400ED9">
        <w:rPr>
          <w:rFonts w:ascii="Arial" w:hAnsi="Arial" w:cs="Arial"/>
        </w:rPr>
        <w:t>.</w:t>
      </w:r>
    </w:p>
    <w:p w14:paraId="153B75FD" w14:textId="77777777" w:rsidR="00B8358D" w:rsidRPr="00B8358D" w:rsidRDefault="00B8358D" w:rsidP="00B8358D">
      <w:pPr>
        <w:spacing w:after="0" w:line="20" w:lineRule="atLeast"/>
        <w:jc w:val="both"/>
        <w:rPr>
          <w:rFonts w:ascii="Arial" w:hAnsi="Arial" w:cs="Arial"/>
        </w:rPr>
      </w:pPr>
      <w:r w:rsidRPr="00B8358D">
        <w:rPr>
          <w:rFonts w:ascii="Arial" w:hAnsi="Arial" w:cs="Arial"/>
        </w:rPr>
        <w:t>Toutes les interventions électriques doivent être réalisées par une entreprise qualifiée missionnée et contrôlée par le titulaire.</w:t>
      </w:r>
    </w:p>
    <w:p w14:paraId="252A21C2" w14:textId="77777777" w:rsidR="00B8358D" w:rsidRPr="00B8358D" w:rsidRDefault="00B8358D" w:rsidP="00B8358D">
      <w:pPr>
        <w:spacing w:after="0" w:line="20" w:lineRule="atLeast"/>
        <w:jc w:val="both"/>
        <w:rPr>
          <w:rFonts w:ascii="Arial" w:hAnsi="Arial" w:cs="Arial"/>
        </w:rPr>
      </w:pPr>
    </w:p>
    <w:p w14:paraId="5C5DE7D1" w14:textId="77777777" w:rsidR="00B8358D" w:rsidRPr="00B8358D" w:rsidRDefault="00B8358D" w:rsidP="00B8358D">
      <w:pPr>
        <w:spacing w:after="0" w:line="20" w:lineRule="atLeast"/>
        <w:jc w:val="both"/>
        <w:rPr>
          <w:rFonts w:ascii="Arial" w:hAnsi="Arial" w:cs="Arial"/>
        </w:rPr>
      </w:pPr>
      <w:r w:rsidRPr="00B8358D">
        <w:rPr>
          <w:rFonts w:ascii="Arial" w:hAnsi="Arial" w:cs="Arial"/>
        </w:rPr>
        <w:t xml:space="preserve">Toute consignation électrique doit faire l'objet d'une demande préalable auprès </w:t>
      </w:r>
      <w:r w:rsidR="00400ED9">
        <w:rPr>
          <w:rFonts w:ascii="Arial" w:hAnsi="Arial" w:cs="Arial"/>
        </w:rPr>
        <w:t>de l’USID</w:t>
      </w:r>
      <w:r w:rsidRPr="00B8358D">
        <w:rPr>
          <w:rFonts w:ascii="Arial" w:hAnsi="Arial" w:cs="Arial"/>
        </w:rPr>
        <w:t>. Les consignations et déconsignations sont effectuées par les personnels l’entreprise titulaire du m</w:t>
      </w:r>
      <w:r w:rsidR="00400ED9">
        <w:rPr>
          <w:rFonts w:ascii="Arial" w:hAnsi="Arial" w:cs="Arial"/>
        </w:rPr>
        <w:t>arché de maintenance de la BE-6RHC</w:t>
      </w:r>
      <w:r w:rsidRPr="00B8358D">
        <w:rPr>
          <w:rFonts w:ascii="Arial" w:hAnsi="Arial" w:cs="Arial"/>
        </w:rPr>
        <w:t>.</w:t>
      </w:r>
    </w:p>
    <w:p w14:paraId="19931CB0" w14:textId="60911CF9" w:rsidR="00B8358D" w:rsidRPr="00B8358D" w:rsidRDefault="00B8358D" w:rsidP="00B8358D">
      <w:pPr>
        <w:spacing w:after="0" w:line="20" w:lineRule="atLeast"/>
        <w:jc w:val="both"/>
        <w:rPr>
          <w:rFonts w:ascii="Arial" w:hAnsi="Arial" w:cs="Arial"/>
        </w:rPr>
      </w:pPr>
      <w:r w:rsidRPr="00B8358D">
        <w:rPr>
          <w:rFonts w:ascii="Arial" w:hAnsi="Arial" w:cs="Arial"/>
        </w:rPr>
        <w:t xml:space="preserve">Les modifications ou aménagements électriques éventuels proposés et effectués dans le cadre du projet scénographique doivent faire l'objet d'une </w:t>
      </w:r>
      <w:r w:rsidR="004A523D">
        <w:rPr>
          <w:rFonts w:ascii="Arial" w:hAnsi="Arial" w:cs="Arial"/>
        </w:rPr>
        <w:t>admission</w:t>
      </w:r>
      <w:r w:rsidRPr="00B8358D">
        <w:rPr>
          <w:rFonts w:ascii="Arial" w:hAnsi="Arial" w:cs="Arial"/>
        </w:rPr>
        <w:t xml:space="preserve"> après avis d'un bureau de contrôle agréé. </w:t>
      </w:r>
      <w:r w:rsidR="00400ED9">
        <w:rPr>
          <w:rFonts w:ascii="Arial" w:hAnsi="Arial" w:cs="Arial"/>
        </w:rPr>
        <w:t>Ce contrôle reste à la charge du bénéficiaire</w:t>
      </w:r>
      <w:r w:rsidRPr="00B8358D">
        <w:rPr>
          <w:rFonts w:ascii="Arial" w:hAnsi="Arial" w:cs="Arial"/>
        </w:rPr>
        <w:t>.</w:t>
      </w:r>
    </w:p>
    <w:p w14:paraId="3BC044A9" w14:textId="77777777" w:rsidR="008744C4" w:rsidRDefault="008744C4" w:rsidP="001442FD">
      <w:pPr>
        <w:spacing w:after="0" w:line="20" w:lineRule="atLeast"/>
        <w:jc w:val="both"/>
        <w:rPr>
          <w:rFonts w:ascii="Arial" w:hAnsi="Arial" w:cs="Arial"/>
        </w:rPr>
      </w:pPr>
    </w:p>
    <w:p w14:paraId="5A16CE20" w14:textId="47DD5FA0" w:rsidR="00400ED9" w:rsidRDefault="00400ED9" w:rsidP="00400ED9">
      <w:pPr>
        <w:spacing w:after="0" w:line="20" w:lineRule="atLeast"/>
        <w:jc w:val="both"/>
        <w:rPr>
          <w:rFonts w:ascii="Arial" w:hAnsi="Arial" w:cs="Arial"/>
        </w:rPr>
      </w:pPr>
      <w:r w:rsidRPr="00400ED9">
        <w:rPr>
          <w:rFonts w:ascii="Arial" w:hAnsi="Arial" w:cs="Arial"/>
        </w:rPr>
        <w:t xml:space="preserve">Tout appareillage électrique supplémentaire </w:t>
      </w:r>
      <w:r>
        <w:rPr>
          <w:rFonts w:ascii="Arial" w:hAnsi="Arial" w:cs="Arial"/>
        </w:rPr>
        <w:t xml:space="preserve">installé </w:t>
      </w:r>
      <w:r w:rsidRPr="00400ED9">
        <w:rPr>
          <w:rFonts w:ascii="Arial" w:hAnsi="Arial" w:cs="Arial"/>
        </w:rPr>
        <w:t xml:space="preserve">ainsi que son entretien reviennent au musée après </w:t>
      </w:r>
      <w:r w:rsidR="004A523D">
        <w:rPr>
          <w:rFonts w:ascii="Arial" w:hAnsi="Arial" w:cs="Arial"/>
        </w:rPr>
        <w:t>admission</w:t>
      </w:r>
      <w:r w:rsidRPr="00400ED9">
        <w:rPr>
          <w:rFonts w:ascii="Arial" w:hAnsi="Arial" w:cs="Arial"/>
        </w:rPr>
        <w:t>.</w:t>
      </w:r>
    </w:p>
    <w:p w14:paraId="37EE8D73" w14:textId="77777777" w:rsidR="00400ED9" w:rsidRDefault="00400ED9" w:rsidP="00400ED9">
      <w:pPr>
        <w:spacing w:after="0" w:line="20" w:lineRule="atLeast"/>
        <w:jc w:val="both"/>
        <w:rPr>
          <w:rFonts w:ascii="Arial" w:hAnsi="Arial" w:cs="Arial"/>
        </w:rPr>
      </w:pPr>
    </w:p>
    <w:p w14:paraId="55B536DD" w14:textId="77777777" w:rsidR="00400ED9" w:rsidRPr="007C1D17" w:rsidRDefault="00400ED9" w:rsidP="007C1D17">
      <w:pPr>
        <w:pStyle w:val="Titre2"/>
      </w:pPr>
      <w:bookmarkStart w:id="9" w:name="_Toc201241432"/>
      <w:r w:rsidRPr="007C1D17">
        <w:t xml:space="preserve">6.1 </w:t>
      </w:r>
      <w:r w:rsidR="00931433" w:rsidRPr="007C1D17">
        <w:t>Eclairage</w:t>
      </w:r>
      <w:bookmarkEnd w:id="9"/>
    </w:p>
    <w:p w14:paraId="24069E12" w14:textId="77777777" w:rsidR="00364B31" w:rsidRPr="00364B31" w:rsidRDefault="00364B31" w:rsidP="00364B31">
      <w:pPr>
        <w:spacing w:after="0" w:line="20" w:lineRule="atLeast"/>
        <w:jc w:val="both"/>
        <w:rPr>
          <w:rFonts w:ascii="Arial" w:hAnsi="Arial" w:cs="Arial"/>
        </w:rPr>
      </w:pPr>
      <w:r w:rsidRPr="00364B31">
        <w:rPr>
          <w:rFonts w:ascii="Arial" w:hAnsi="Arial" w:cs="Arial"/>
        </w:rPr>
        <w:t>Les appareils d’éclairage des œuvres ajoutés pour les besoins de l’exposition devront être installés sur rail électrique 3 allumages de couleur noire.</w:t>
      </w:r>
    </w:p>
    <w:p w14:paraId="2CEACD97" w14:textId="77777777" w:rsidR="00400ED9" w:rsidRDefault="00364B31" w:rsidP="00364B31">
      <w:pPr>
        <w:spacing w:after="0" w:line="20" w:lineRule="atLeast"/>
        <w:jc w:val="both"/>
        <w:rPr>
          <w:rFonts w:ascii="Arial" w:hAnsi="Arial" w:cs="Arial"/>
        </w:rPr>
      </w:pPr>
      <w:r w:rsidRPr="00364B31">
        <w:rPr>
          <w:rFonts w:ascii="Arial" w:hAnsi="Arial" w:cs="Arial"/>
        </w:rPr>
        <w:t>Les différents matériels d</w:t>
      </w:r>
      <w:r>
        <w:rPr>
          <w:rFonts w:ascii="Arial" w:hAnsi="Arial" w:cs="Arial"/>
        </w:rPr>
        <w:t>’</w:t>
      </w:r>
      <w:r w:rsidRPr="00364B31">
        <w:rPr>
          <w:rFonts w:ascii="Arial" w:hAnsi="Arial" w:cs="Arial"/>
        </w:rPr>
        <w:t xml:space="preserve">éclairage devront permettre le respect des normes de conservation préventive (nombre de lux, température, </w:t>
      </w:r>
      <w:r>
        <w:rPr>
          <w:rFonts w:ascii="Arial" w:hAnsi="Arial" w:cs="Arial"/>
        </w:rPr>
        <w:t xml:space="preserve">couleur, </w:t>
      </w:r>
      <w:r w:rsidRPr="00A91C30">
        <w:rPr>
          <w:rFonts w:ascii="Arial" w:hAnsi="Arial" w:cs="Arial"/>
        </w:rPr>
        <w:t xml:space="preserve">etc.) relayées par le Musée. Le </w:t>
      </w:r>
      <w:r w:rsidRPr="00364B31">
        <w:rPr>
          <w:rFonts w:ascii="Arial" w:hAnsi="Arial" w:cs="Arial"/>
        </w:rPr>
        <w:t>choix des appareils d'éclairage et des sources lumineuses</w:t>
      </w:r>
      <w:r>
        <w:rPr>
          <w:rFonts w:ascii="Arial" w:hAnsi="Arial" w:cs="Arial"/>
        </w:rPr>
        <w:t xml:space="preserve"> d’exposition et d’ambiance devra</w:t>
      </w:r>
      <w:r w:rsidRPr="00364B31">
        <w:rPr>
          <w:rFonts w:ascii="Arial" w:hAnsi="Arial" w:cs="Arial"/>
        </w:rPr>
        <w:t xml:space="preserve"> impérativement être </w:t>
      </w:r>
      <w:r w:rsidRPr="00A91C30">
        <w:rPr>
          <w:rFonts w:ascii="Arial" w:hAnsi="Arial" w:cs="Arial"/>
        </w:rPr>
        <w:t>validé par le Musée.</w:t>
      </w:r>
    </w:p>
    <w:p w14:paraId="46DDE469" w14:textId="77777777" w:rsidR="00AE04D7" w:rsidRDefault="00AE04D7" w:rsidP="001442FD">
      <w:pPr>
        <w:spacing w:after="0" w:line="20" w:lineRule="atLeast"/>
        <w:jc w:val="both"/>
        <w:rPr>
          <w:rFonts w:ascii="Arial" w:hAnsi="Arial" w:cs="Arial"/>
        </w:rPr>
      </w:pPr>
    </w:p>
    <w:p w14:paraId="49905FB8" w14:textId="77777777" w:rsidR="00AE04D7" w:rsidRDefault="00AE04D7" w:rsidP="001442FD">
      <w:pPr>
        <w:spacing w:after="0" w:line="20" w:lineRule="atLeast"/>
        <w:jc w:val="both"/>
        <w:rPr>
          <w:rFonts w:ascii="Arial" w:hAnsi="Arial" w:cs="Arial"/>
        </w:rPr>
      </w:pPr>
      <w:r>
        <w:rPr>
          <w:rFonts w:ascii="Arial" w:hAnsi="Arial" w:cs="Arial"/>
        </w:rPr>
        <w:t>6.</w:t>
      </w:r>
      <w:r w:rsidR="00931433">
        <w:rPr>
          <w:rFonts w:ascii="Arial" w:hAnsi="Arial" w:cs="Arial"/>
        </w:rPr>
        <w:t>1</w:t>
      </w:r>
      <w:r>
        <w:rPr>
          <w:rFonts w:ascii="Arial" w:hAnsi="Arial" w:cs="Arial"/>
        </w:rPr>
        <w:t>.1 Projecteur à cadrage LED :</w:t>
      </w:r>
    </w:p>
    <w:p w14:paraId="42B4EBF0" w14:textId="77777777" w:rsidR="00AE04D7" w:rsidRDefault="00AE04D7" w:rsidP="001442FD">
      <w:pPr>
        <w:spacing w:after="0" w:line="20" w:lineRule="atLeast"/>
        <w:jc w:val="both"/>
        <w:rPr>
          <w:rFonts w:ascii="Arial" w:hAnsi="Arial" w:cs="Arial"/>
        </w:rPr>
      </w:pPr>
      <w:r>
        <w:rPr>
          <w:rFonts w:ascii="Arial" w:hAnsi="Arial" w:cs="Arial"/>
        </w:rPr>
        <w:t>- mini projecteur à découpe d’intérieur monté sur adaptateur 3 allumages compatible</w:t>
      </w:r>
    </w:p>
    <w:p w14:paraId="31CC24B7" w14:textId="77777777" w:rsidR="00AE04D7" w:rsidRDefault="00AE04D7" w:rsidP="001442FD">
      <w:pPr>
        <w:spacing w:after="0" w:line="20" w:lineRule="atLeast"/>
        <w:jc w:val="both"/>
        <w:rPr>
          <w:rFonts w:ascii="Arial" w:hAnsi="Arial" w:cs="Arial"/>
        </w:rPr>
      </w:pPr>
      <w:r>
        <w:rPr>
          <w:rFonts w:ascii="Arial" w:hAnsi="Arial" w:cs="Arial"/>
        </w:rPr>
        <w:t>- gradateur individuel : oui</w:t>
      </w:r>
    </w:p>
    <w:p w14:paraId="7FA941BD" w14:textId="77777777" w:rsidR="00AE04D7" w:rsidRPr="00AF0D48" w:rsidRDefault="00AE04D7" w:rsidP="001442FD">
      <w:pPr>
        <w:spacing w:after="0" w:line="20" w:lineRule="atLeast"/>
        <w:jc w:val="both"/>
        <w:rPr>
          <w:rFonts w:ascii="Arial" w:hAnsi="Arial" w:cs="Arial"/>
        </w:rPr>
      </w:pPr>
      <w:r w:rsidRPr="00AF0D48">
        <w:rPr>
          <w:rFonts w:ascii="Arial" w:hAnsi="Arial" w:cs="Arial"/>
        </w:rPr>
        <w:t>- puissance lumineuse : 1500 lm mini</w:t>
      </w:r>
    </w:p>
    <w:p w14:paraId="1B4BF7E2" w14:textId="77777777" w:rsidR="00AE04D7" w:rsidRDefault="00AE04D7" w:rsidP="001442FD">
      <w:pPr>
        <w:spacing w:after="0" w:line="20" w:lineRule="atLeast"/>
        <w:jc w:val="both"/>
        <w:rPr>
          <w:rFonts w:ascii="Arial" w:hAnsi="Arial" w:cs="Arial"/>
        </w:rPr>
      </w:pPr>
      <w:r>
        <w:rPr>
          <w:rFonts w:ascii="Arial" w:hAnsi="Arial" w:cs="Arial"/>
        </w:rPr>
        <w:t>- température de couleur : 3000K – blanc chaud</w:t>
      </w:r>
      <w:r w:rsidR="006A0CEF">
        <w:rPr>
          <w:rFonts w:ascii="Arial" w:hAnsi="Arial" w:cs="Arial"/>
        </w:rPr>
        <w:t xml:space="preserve"> </w:t>
      </w:r>
    </w:p>
    <w:p w14:paraId="4C715545" w14:textId="77777777" w:rsidR="00AE04D7" w:rsidRDefault="00AE04D7" w:rsidP="001442FD">
      <w:pPr>
        <w:spacing w:after="0" w:line="20" w:lineRule="atLeast"/>
        <w:jc w:val="both"/>
        <w:rPr>
          <w:rFonts w:ascii="Arial" w:hAnsi="Arial" w:cs="Arial"/>
        </w:rPr>
      </w:pPr>
      <w:r>
        <w:rPr>
          <w:rFonts w:ascii="Arial" w:hAnsi="Arial" w:cs="Arial"/>
        </w:rPr>
        <w:t>- ouverture : de 20° à 30°</w:t>
      </w:r>
    </w:p>
    <w:p w14:paraId="32E10C70" w14:textId="77777777" w:rsidR="00AE04D7" w:rsidRDefault="00AE04D7" w:rsidP="001442FD">
      <w:pPr>
        <w:spacing w:after="0" w:line="20" w:lineRule="atLeast"/>
        <w:jc w:val="both"/>
        <w:rPr>
          <w:rFonts w:ascii="Arial" w:hAnsi="Arial" w:cs="Arial"/>
        </w:rPr>
      </w:pPr>
      <w:r>
        <w:rPr>
          <w:rFonts w:ascii="Arial" w:hAnsi="Arial" w:cs="Arial"/>
        </w:rPr>
        <w:t>- angle de faisceaux lumineux : réglable</w:t>
      </w:r>
    </w:p>
    <w:p w14:paraId="7EA6EC64" w14:textId="77777777" w:rsidR="00AE04D7" w:rsidRDefault="00AE04D7" w:rsidP="001442FD">
      <w:pPr>
        <w:spacing w:after="0" w:line="20" w:lineRule="atLeast"/>
        <w:jc w:val="both"/>
        <w:rPr>
          <w:rFonts w:ascii="Arial" w:hAnsi="Arial" w:cs="Arial"/>
        </w:rPr>
      </w:pPr>
      <w:r>
        <w:rPr>
          <w:rFonts w:ascii="Arial" w:hAnsi="Arial" w:cs="Arial"/>
        </w:rPr>
        <w:t>- inclus découpe par 4 couteaux, invisibles</w:t>
      </w:r>
    </w:p>
    <w:p w14:paraId="64C7B202" w14:textId="77777777" w:rsidR="00AE04D7" w:rsidRDefault="00AE04D7" w:rsidP="001442FD">
      <w:pPr>
        <w:spacing w:after="0" w:line="20" w:lineRule="atLeast"/>
        <w:jc w:val="both"/>
        <w:rPr>
          <w:rFonts w:ascii="Arial" w:hAnsi="Arial" w:cs="Arial"/>
        </w:rPr>
      </w:pPr>
      <w:r>
        <w:rPr>
          <w:rFonts w:ascii="Arial" w:hAnsi="Arial" w:cs="Arial"/>
        </w:rPr>
        <w:t>- finition : aluminium anodisé noir</w:t>
      </w:r>
    </w:p>
    <w:p w14:paraId="5C04F654" w14:textId="77777777" w:rsidR="00AE04D7" w:rsidRDefault="00AE04D7" w:rsidP="001442FD">
      <w:pPr>
        <w:spacing w:after="0" w:line="20" w:lineRule="atLeast"/>
        <w:jc w:val="both"/>
        <w:rPr>
          <w:rFonts w:ascii="Arial" w:hAnsi="Arial" w:cs="Arial"/>
        </w:rPr>
      </w:pPr>
      <w:r>
        <w:rPr>
          <w:rFonts w:ascii="Arial" w:hAnsi="Arial" w:cs="Arial"/>
        </w:rPr>
        <w:t>- inclinaison : -10 à +90° ; rotation 360°</w:t>
      </w:r>
    </w:p>
    <w:p w14:paraId="456ADB2B" w14:textId="77777777" w:rsidR="00AE04D7" w:rsidRDefault="00AE04D7" w:rsidP="001442FD">
      <w:pPr>
        <w:spacing w:after="0" w:line="20" w:lineRule="atLeast"/>
        <w:jc w:val="both"/>
        <w:rPr>
          <w:rFonts w:ascii="Arial" w:hAnsi="Arial" w:cs="Arial"/>
        </w:rPr>
      </w:pPr>
      <w:r>
        <w:rPr>
          <w:rFonts w:ascii="Arial" w:hAnsi="Arial" w:cs="Arial"/>
        </w:rPr>
        <w:t>- porte filtre : inclus</w:t>
      </w:r>
    </w:p>
    <w:p w14:paraId="2F66D49E" w14:textId="77777777" w:rsidR="00AE04D7" w:rsidRDefault="00AE04D7" w:rsidP="001442FD">
      <w:pPr>
        <w:spacing w:after="0" w:line="20" w:lineRule="atLeast"/>
        <w:jc w:val="both"/>
        <w:rPr>
          <w:rFonts w:ascii="Arial" w:hAnsi="Arial" w:cs="Arial"/>
        </w:rPr>
      </w:pPr>
      <w:r>
        <w:rPr>
          <w:rFonts w:ascii="Arial" w:hAnsi="Arial" w:cs="Arial"/>
        </w:rPr>
        <w:t>- protection contre la lumière diffuse</w:t>
      </w:r>
    </w:p>
    <w:p w14:paraId="16F77CA1" w14:textId="77777777" w:rsidR="00AE04D7" w:rsidRDefault="00AE04D7" w:rsidP="001442FD">
      <w:pPr>
        <w:spacing w:after="0" w:line="20" w:lineRule="atLeast"/>
        <w:jc w:val="both"/>
        <w:rPr>
          <w:rFonts w:ascii="Arial" w:hAnsi="Arial" w:cs="Arial"/>
        </w:rPr>
      </w:pPr>
      <w:r>
        <w:rPr>
          <w:rFonts w:ascii="Arial" w:hAnsi="Arial" w:cs="Arial"/>
        </w:rPr>
        <w:t xml:space="preserve">- durée de vie : 50 000 </w:t>
      </w:r>
      <w:r w:rsidRPr="00AF0D48">
        <w:rPr>
          <w:rFonts w:ascii="Arial" w:hAnsi="Arial" w:cs="Arial"/>
        </w:rPr>
        <w:t>heures mini</w:t>
      </w:r>
    </w:p>
    <w:p w14:paraId="2F74EE0D" w14:textId="77777777" w:rsidR="00AE04D7" w:rsidRDefault="00AE04D7" w:rsidP="001442FD">
      <w:pPr>
        <w:spacing w:after="0" w:line="20" w:lineRule="atLeast"/>
        <w:jc w:val="both"/>
        <w:rPr>
          <w:rFonts w:ascii="Arial" w:hAnsi="Arial" w:cs="Arial"/>
        </w:rPr>
      </w:pPr>
      <w:r>
        <w:rPr>
          <w:rFonts w:ascii="Arial" w:hAnsi="Arial" w:cs="Arial"/>
        </w:rPr>
        <w:t>- réglage de la mise au point</w:t>
      </w:r>
    </w:p>
    <w:p w14:paraId="33DD4017" w14:textId="77777777" w:rsidR="00AE04D7" w:rsidRDefault="00AE04D7" w:rsidP="001442FD">
      <w:pPr>
        <w:spacing w:after="0" w:line="20" w:lineRule="atLeast"/>
        <w:jc w:val="both"/>
        <w:rPr>
          <w:rFonts w:ascii="Arial" w:hAnsi="Arial" w:cs="Arial"/>
        </w:rPr>
      </w:pPr>
      <w:r>
        <w:rPr>
          <w:rFonts w:ascii="Arial" w:hAnsi="Arial" w:cs="Arial"/>
        </w:rPr>
        <w:t>- tension d’alimentation : 230-240V / 50-60Hz</w:t>
      </w:r>
    </w:p>
    <w:p w14:paraId="49F08440" w14:textId="77777777" w:rsidR="00AE04D7" w:rsidRDefault="00AE04D7" w:rsidP="001442FD">
      <w:pPr>
        <w:spacing w:after="0" w:line="20" w:lineRule="atLeast"/>
        <w:jc w:val="both"/>
        <w:rPr>
          <w:rFonts w:ascii="Arial" w:hAnsi="Arial" w:cs="Arial"/>
        </w:rPr>
      </w:pPr>
      <w:r>
        <w:rPr>
          <w:rFonts w:ascii="Arial" w:hAnsi="Arial" w:cs="Arial"/>
        </w:rPr>
        <w:t>- tension lampes : 12V</w:t>
      </w:r>
    </w:p>
    <w:p w14:paraId="2B0E798C" w14:textId="77777777" w:rsidR="00AE04D7" w:rsidRPr="00AF0D48" w:rsidRDefault="00AE04D7" w:rsidP="001442FD">
      <w:pPr>
        <w:spacing w:after="0" w:line="20" w:lineRule="atLeast"/>
        <w:jc w:val="both"/>
        <w:rPr>
          <w:rFonts w:ascii="Arial" w:hAnsi="Arial" w:cs="Arial"/>
        </w:rPr>
      </w:pPr>
      <w:r>
        <w:rPr>
          <w:rFonts w:ascii="Arial" w:hAnsi="Arial" w:cs="Arial"/>
        </w:rPr>
        <w:t xml:space="preserve">- IRC : </w:t>
      </w:r>
      <w:r w:rsidRPr="00AF0D48">
        <w:rPr>
          <w:rFonts w:ascii="Arial" w:hAnsi="Arial" w:cs="Arial"/>
        </w:rPr>
        <w:t>85 mini</w:t>
      </w:r>
    </w:p>
    <w:p w14:paraId="6559B1B8" w14:textId="77777777" w:rsidR="00AE04D7" w:rsidRDefault="00AE04D7" w:rsidP="001442FD">
      <w:pPr>
        <w:spacing w:after="0" w:line="20" w:lineRule="atLeast"/>
        <w:jc w:val="both"/>
        <w:rPr>
          <w:rFonts w:ascii="Arial" w:hAnsi="Arial" w:cs="Arial"/>
        </w:rPr>
      </w:pPr>
    </w:p>
    <w:p w14:paraId="3D03D315" w14:textId="77777777" w:rsidR="00AE04D7" w:rsidRDefault="00931433" w:rsidP="001442FD">
      <w:pPr>
        <w:spacing w:after="0" w:line="20" w:lineRule="atLeast"/>
        <w:jc w:val="both"/>
        <w:rPr>
          <w:rFonts w:ascii="Arial" w:hAnsi="Arial" w:cs="Arial"/>
        </w:rPr>
      </w:pPr>
      <w:r>
        <w:rPr>
          <w:rFonts w:ascii="Arial" w:hAnsi="Arial" w:cs="Arial"/>
        </w:rPr>
        <w:t>6.1</w:t>
      </w:r>
      <w:r w:rsidR="00AE04D7">
        <w:rPr>
          <w:rFonts w:ascii="Arial" w:hAnsi="Arial" w:cs="Arial"/>
        </w:rPr>
        <w:t>.2 Projecteur muséographique LED :</w:t>
      </w:r>
    </w:p>
    <w:p w14:paraId="56C5B467" w14:textId="77777777" w:rsidR="00AE04D7" w:rsidRDefault="00AE04D7" w:rsidP="00AE04D7">
      <w:pPr>
        <w:spacing w:after="0" w:line="20" w:lineRule="atLeast"/>
        <w:jc w:val="both"/>
        <w:rPr>
          <w:rFonts w:ascii="Arial" w:hAnsi="Arial" w:cs="Arial"/>
        </w:rPr>
      </w:pPr>
      <w:r>
        <w:rPr>
          <w:rFonts w:ascii="Arial" w:hAnsi="Arial" w:cs="Arial"/>
        </w:rPr>
        <w:t>- mini projecteur d’intérieur monté sur adaptateur 3 allumages compatible</w:t>
      </w:r>
    </w:p>
    <w:p w14:paraId="79A6C335" w14:textId="77777777" w:rsidR="00AE04D7" w:rsidRDefault="00AE04D7" w:rsidP="00AE04D7">
      <w:pPr>
        <w:spacing w:after="0" w:line="20" w:lineRule="atLeast"/>
        <w:jc w:val="both"/>
        <w:rPr>
          <w:rFonts w:ascii="Arial" w:hAnsi="Arial" w:cs="Arial"/>
        </w:rPr>
      </w:pPr>
      <w:r>
        <w:rPr>
          <w:rFonts w:ascii="Arial" w:hAnsi="Arial" w:cs="Arial"/>
        </w:rPr>
        <w:t>- gradateur individuel : oui</w:t>
      </w:r>
    </w:p>
    <w:p w14:paraId="0D9BC8C2" w14:textId="77777777" w:rsidR="000F2FE5" w:rsidRDefault="00AE04D7" w:rsidP="00AE04D7">
      <w:pPr>
        <w:spacing w:after="0" w:line="20" w:lineRule="atLeast"/>
        <w:jc w:val="both"/>
        <w:rPr>
          <w:rFonts w:ascii="Arial" w:hAnsi="Arial" w:cs="Arial"/>
        </w:rPr>
      </w:pPr>
      <w:r>
        <w:rPr>
          <w:rFonts w:ascii="Arial" w:hAnsi="Arial" w:cs="Arial"/>
        </w:rPr>
        <w:t xml:space="preserve">- puissance lumineuse : </w:t>
      </w:r>
      <w:r w:rsidR="000F2FE5">
        <w:rPr>
          <w:rFonts w:ascii="Arial" w:hAnsi="Arial" w:cs="Arial"/>
        </w:rPr>
        <w:t>de 570lm minimum à 750</w:t>
      </w:r>
      <w:r>
        <w:rPr>
          <w:rFonts w:ascii="Arial" w:hAnsi="Arial" w:cs="Arial"/>
        </w:rPr>
        <w:t>lm</w:t>
      </w:r>
      <w:r w:rsidR="000F2FE5">
        <w:rPr>
          <w:rFonts w:ascii="Arial" w:hAnsi="Arial" w:cs="Arial"/>
        </w:rPr>
        <w:t xml:space="preserve"> maximum</w:t>
      </w:r>
    </w:p>
    <w:p w14:paraId="2C7181BC" w14:textId="77777777" w:rsidR="00AE04D7" w:rsidRDefault="00AE04D7" w:rsidP="00AE04D7">
      <w:pPr>
        <w:spacing w:after="0" w:line="20" w:lineRule="atLeast"/>
        <w:jc w:val="both"/>
        <w:rPr>
          <w:rFonts w:ascii="Arial" w:hAnsi="Arial" w:cs="Arial"/>
        </w:rPr>
      </w:pPr>
      <w:r>
        <w:rPr>
          <w:rFonts w:ascii="Arial" w:hAnsi="Arial" w:cs="Arial"/>
        </w:rPr>
        <w:t>- température de couleur : 3000K – blanc chaud</w:t>
      </w:r>
      <w:r w:rsidR="006A0CEF">
        <w:rPr>
          <w:rFonts w:ascii="Arial" w:hAnsi="Arial" w:cs="Arial"/>
        </w:rPr>
        <w:t xml:space="preserve"> </w:t>
      </w:r>
    </w:p>
    <w:p w14:paraId="198AD92C" w14:textId="77777777" w:rsidR="00AE04D7" w:rsidRDefault="00AE04D7" w:rsidP="00AE04D7">
      <w:pPr>
        <w:spacing w:after="0" w:line="20" w:lineRule="atLeast"/>
        <w:jc w:val="both"/>
        <w:rPr>
          <w:rFonts w:ascii="Arial" w:hAnsi="Arial" w:cs="Arial"/>
        </w:rPr>
      </w:pPr>
      <w:r>
        <w:rPr>
          <w:rFonts w:ascii="Arial" w:hAnsi="Arial" w:cs="Arial"/>
        </w:rPr>
        <w:t>- angle de faisceaux lumineux : réglable</w:t>
      </w:r>
    </w:p>
    <w:p w14:paraId="7EBA3895" w14:textId="77777777" w:rsidR="00AE04D7" w:rsidRDefault="00AE04D7" w:rsidP="00AE04D7">
      <w:pPr>
        <w:spacing w:after="0" w:line="20" w:lineRule="atLeast"/>
        <w:jc w:val="both"/>
        <w:rPr>
          <w:rFonts w:ascii="Arial" w:hAnsi="Arial" w:cs="Arial"/>
        </w:rPr>
      </w:pPr>
      <w:r>
        <w:rPr>
          <w:rFonts w:ascii="Arial" w:hAnsi="Arial" w:cs="Arial"/>
        </w:rPr>
        <w:t>- finition : aluminium anodisé noir</w:t>
      </w:r>
    </w:p>
    <w:p w14:paraId="4919B6E5" w14:textId="77777777" w:rsidR="00AE04D7" w:rsidRDefault="00AE04D7" w:rsidP="00AE04D7">
      <w:pPr>
        <w:spacing w:after="0" w:line="20" w:lineRule="atLeast"/>
        <w:jc w:val="both"/>
        <w:rPr>
          <w:rFonts w:ascii="Arial" w:hAnsi="Arial" w:cs="Arial"/>
        </w:rPr>
      </w:pPr>
      <w:r>
        <w:rPr>
          <w:rFonts w:ascii="Arial" w:hAnsi="Arial" w:cs="Arial"/>
        </w:rPr>
        <w:t>- porte filtre : inclus</w:t>
      </w:r>
    </w:p>
    <w:p w14:paraId="7A8A5850" w14:textId="77777777" w:rsidR="000F2FE5" w:rsidRDefault="000F2FE5" w:rsidP="00AE04D7">
      <w:pPr>
        <w:spacing w:after="0" w:line="20" w:lineRule="atLeast"/>
        <w:jc w:val="both"/>
        <w:rPr>
          <w:rFonts w:ascii="Arial" w:hAnsi="Arial" w:cs="Arial"/>
        </w:rPr>
      </w:pPr>
      <w:r>
        <w:rPr>
          <w:rFonts w:ascii="Arial" w:hAnsi="Arial" w:cs="Arial"/>
        </w:rPr>
        <w:t>- adaptateur bord net : inclus</w:t>
      </w:r>
    </w:p>
    <w:p w14:paraId="286AEF33" w14:textId="77777777" w:rsidR="00AE04D7" w:rsidRDefault="00AE04D7" w:rsidP="00AE04D7">
      <w:pPr>
        <w:spacing w:after="0" w:line="20" w:lineRule="atLeast"/>
        <w:jc w:val="both"/>
        <w:rPr>
          <w:rFonts w:ascii="Arial" w:hAnsi="Arial" w:cs="Arial"/>
        </w:rPr>
      </w:pPr>
      <w:r>
        <w:rPr>
          <w:rFonts w:ascii="Arial" w:hAnsi="Arial" w:cs="Arial"/>
        </w:rPr>
        <w:t>- protection contre la lumière diffuse</w:t>
      </w:r>
    </w:p>
    <w:p w14:paraId="29672E00" w14:textId="77777777" w:rsidR="00AE04D7" w:rsidRDefault="00AE04D7" w:rsidP="00AE04D7">
      <w:pPr>
        <w:spacing w:after="0" w:line="20" w:lineRule="atLeast"/>
        <w:jc w:val="both"/>
        <w:rPr>
          <w:rFonts w:ascii="Arial" w:hAnsi="Arial" w:cs="Arial"/>
        </w:rPr>
      </w:pPr>
      <w:r>
        <w:rPr>
          <w:rFonts w:ascii="Arial" w:hAnsi="Arial" w:cs="Arial"/>
        </w:rPr>
        <w:t>- durée de vie : 50 000 heures</w:t>
      </w:r>
      <w:r w:rsidRPr="00AF0D48">
        <w:rPr>
          <w:rFonts w:ascii="Arial" w:hAnsi="Arial" w:cs="Arial"/>
        </w:rPr>
        <w:t xml:space="preserve"> mini</w:t>
      </w:r>
    </w:p>
    <w:p w14:paraId="765C91DC" w14:textId="77777777" w:rsidR="00AE04D7" w:rsidRDefault="00AE04D7" w:rsidP="00AE04D7">
      <w:pPr>
        <w:spacing w:after="0" w:line="20" w:lineRule="atLeast"/>
        <w:jc w:val="both"/>
        <w:rPr>
          <w:rFonts w:ascii="Arial" w:hAnsi="Arial" w:cs="Arial"/>
        </w:rPr>
      </w:pPr>
      <w:r>
        <w:rPr>
          <w:rFonts w:ascii="Arial" w:hAnsi="Arial" w:cs="Arial"/>
        </w:rPr>
        <w:t>- réglage de la mise au point</w:t>
      </w:r>
    </w:p>
    <w:p w14:paraId="58549949" w14:textId="77777777" w:rsidR="00AE04D7" w:rsidRPr="00AF0D48" w:rsidRDefault="00AE04D7" w:rsidP="00AE04D7">
      <w:pPr>
        <w:spacing w:after="0" w:line="20" w:lineRule="atLeast"/>
        <w:jc w:val="both"/>
        <w:rPr>
          <w:rFonts w:ascii="Arial" w:hAnsi="Arial" w:cs="Arial"/>
        </w:rPr>
      </w:pPr>
      <w:r>
        <w:rPr>
          <w:rFonts w:ascii="Arial" w:hAnsi="Arial" w:cs="Arial"/>
        </w:rPr>
        <w:t xml:space="preserve">- IRC : </w:t>
      </w:r>
      <w:r w:rsidRPr="00AF0D48">
        <w:rPr>
          <w:rFonts w:ascii="Arial" w:hAnsi="Arial" w:cs="Arial"/>
        </w:rPr>
        <w:t>85 mini</w:t>
      </w:r>
    </w:p>
    <w:p w14:paraId="408962CE" w14:textId="77777777" w:rsidR="00AE04D7" w:rsidRPr="00AF0D48" w:rsidRDefault="00AE04D7" w:rsidP="001442FD">
      <w:pPr>
        <w:spacing w:after="0" w:line="20" w:lineRule="atLeast"/>
        <w:jc w:val="both"/>
        <w:rPr>
          <w:rFonts w:ascii="Arial" w:hAnsi="Arial" w:cs="Arial"/>
        </w:rPr>
      </w:pPr>
    </w:p>
    <w:p w14:paraId="71A05824" w14:textId="77777777" w:rsidR="00AE04D7" w:rsidRDefault="000F2FE5" w:rsidP="001442FD">
      <w:pPr>
        <w:spacing w:after="0" w:line="20" w:lineRule="atLeast"/>
        <w:jc w:val="both"/>
        <w:rPr>
          <w:rFonts w:ascii="Arial" w:hAnsi="Arial" w:cs="Arial"/>
        </w:rPr>
      </w:pPr>
      <w:r>
        <w:rPr>
          <w:rFonts w:ascii="Arial" w:hAnsi="Arial" w:cs="Arial"/>
        </w:rPr>
        <w:t xml:space="preserve">Un autre choix d’appareils d’éclairage et de source lumineuse d’exposition et d’ambiance reste possible, sous couvert </w:t>
      </w:r>
      <w:r w:rsidRPr="00A91C30">
        <w:rPr>
          <w:rFonts w:ascii="Arial" w:hAnsi="Arial" w:cs="Arial"/>
        </w:rPr>
        <w:t>d’être validé par le Musée.</w:t>
      </w:r>
    </w:p>
    <w:p w14:paraId="2F625F14" w14:textId="77777777" w:rsidR="00AE04D7" w:rsidRDefault="00AE04D7" w:rsidP="001442FD">
      <w:pPr>
        <w:spacing w:after="0" w:line="20" w:lineRule="atLeast"/>
        <w:jc w:val="both"/>
        <w:rPr>
          <w:rFonts w:ascii="Arial" w:hAnsi="Arial" w:cs="Arial"/>
        </w:rPr>
      </w:pPr>
    </w:p>
    <w:p w14:paraId="6BE661CC" w14:textId="77777777" w:rsidR="00931433" w:rsidRPr="007C1D17" w:rsidRDefault="00931433" w:rsidP="007C1D17">
      <w:pPr>
        <w:pStyle w:val="Titre2"/>
      </w:pPr>
      <w:bookmarkStart w:id="10" w:name="_Toc201241433"/>
      <w:r w:rsidRPr="007C1D17">
        <w:t>6.2 Cloisons et plafond</w:t>
      </w:r>
      <w:bookmarkEnd w:id="10"/>
    </w:p>
    <w:p w14:paraId="0042BFA8" w14:textId="4BFD3732" w:rsidR="00522058" w:rsidRDefault="00522058" w:rsidP="001442FD">
      <w:pPr>
        <w:spacing w:after="0" w:line="20" w:lineRule="atLeast"/>
        <w:jc w:val="both"/>
        <w:rPr>
          <w:rFonts w:ascii="Arial" w:hAnsi="Arial" w:cs="Arial"/>
        </w:rPr>
      </w:pPr>
      <w:r>
        <w:rPr>
          <w:rFonts w:ascii="Arial" w:hAnsi="Arial" w:cs="Arial"/>
        </w:rPr>
        <w:t xml:space="preserve">Les murs périphériques </w:t>
      </w:r>
      <w:r w:rsidR="009C3AAD">
        <w:rPr>
          <w:rFonts w:ascii="Arial" w:hAnsi="Arial" w:cs="Arial"/>
        </w:rPr>
        <w:t xml:space="preserve">actuels </w:t>
      </w:r>
      <w:r>
        <w:rPr>
          <w:rFonts w:ascii="Arial" w:hAnsi="Arial" w:cs="Arial"/>
        </w:rPr>
        <w:t>sont réalisés en plaques de plâtre standard de 13mm (dit BA13)</w:t>
      </w:r>
      <w:r w:rsidR="001B4FFD">
        <w:rPr>
          <w:rFonts w:ascii="Arial" w:hAnsi="Arial" w:cs="Arial"/>
        </w:rPr>
        <w:t>, collées sur un mur maçonné en brique</w:t>
      </w:r>
      <w:r>
        <w:rPr>
          <w:rFonts w:ascii="Arial" w:hAnsi="Arial" w:cs="Arial"/>
        </w:rPr>
        <w:t>. Le titulaire pourra intégrer ces paro</w:t>
      </w:r>
      <w:r w:rsidR="00EE69DA">
        <w:rPr>
          <w:rFonts w:ascii="Arial" w:hAnsi="Arial" w:cs="Arial"/>
        </w:rPr>
        <w:t>is dans son</w:t>
      </w:r>
      <w:r>
        <w:rPr>
          <w:rFonts w:ascii="Arial" w:hAnsi="Arial" w:cs="Arial"/>
        </w:rPr>
        <w:t xml:space="preserve"> projet scénographique.</w:t>
      </w:r>
      <w:r w:rsidR="009C3AAD">
        <w:rPr>
          <w:rFonts w:ascii="Arial" w:hAnsi="Arial" w:cs="Arial"/>
        </w:rPr>
        <w:t xml:space="preserve"> Il pourra aussi prévoir d’utiliser le plafond technique pour les besoins de ses aménagements.</w:t>
      </w:r>
    </w:p>
    <w:p w14:paraId="1BBF3CEA" w14:textId="77777777" w:rsidR="009C3AAD" w:rsidRDefault="009C3AAD" w:rsidP="001442FD">
      <w:pPr>
        <w:spacing w:after="0" w:line="20" w:lineRule="atLeast"/>
        <w:jc w:val="both"/>
        <w:rPr>
          <w:rFonts w:ascii="Arial" w:hAnsi="Arial" w:cs="Arial"/>
        </w:rPr>
      </w:pPr>
      <w:r w:rsidRPr="009C3AAD">
        <w:rPr>
          <w:rFonts w:ascii="Arial" w:hAnsi="Arial" w:cs="Arial"/>
        </w:rPr>
        <w:t>Le soufflage est assuré par des splits situés sous le faux-plafond</w:t>
      </w:r>
      <w:r>
        <w:rPr>
          <w:rFonts w:ascii="Arial" w:hAnsi="Arial" w:cs="Arial"/>
        </w:rPr>
        <w:t>s. La régulation des espaces étant</w:t>
      </w:r>
      <w:r w:rsidRPr="009C3AAD">
        <w:rPr>
          <w:rFonts w:ascii="Arial" w:hAnsi="Arial" w:cs="Arial"/>
        </w:rPr>
        <w:t xml:space="preserve"> opérée par des sondes</w:t>
      </w:r>
      <w:r>
        <w:rPr>
          <w:rFonts w:ascii="Arial" w:hAnsi="Arial" w:cs="Arial"/>
        </w:rPr>
        <w:t>, c</w:t>
      </w:r>
      <w:r w:rsidRPr="009C3AAD">
        <w:rPr>
          <w:rFonts w:ascii="Arial" w:hAnsi="Arial" w:cs="Arial"/>
        </w:rPr>
        <w:t>elles-ci doivent rester apparentes et non recouvertes et donc être intégrées à la scénographie</w:t>
      </w:r>
    </w:p>
    <w:p w14:paraId="1290AF49" w14:textId="77777777" w:rsidR="009C3AAD" w:rsidRDefault="009C3AAD" w:rsidP="001442FD">
      <w:pPr>
        <w:spacing w:after="0" w:line="20" w:lineRule="atLeast"/>
        <w:jc w:val="both"/>
        <w:rPr>
          <w:rFonts w:ascii="Arial" w:hAnsi="Arial" w:cs="Arial"/>
        </w:rPr>
      </w:pPr>
    </w:p>
    <w:p w14:paraId="53A12FF3" w14:textId="77777777" w:rsidR="00931433" w:rsidRDefault="00C11D5A" w:rsidP="001442FD">
      <w:pPr>
        <w:spacing w:after="0" w:line="20" w:lineRule="atLeast"/>
        <w:jc w:val="both"/>
        <w:rPr>
          <w:rFonts w:ascii="Arial" w:hAnsi="Arial" w:cs="Arial"/>
        </w:rPr>
      </w:pPr>
      <w:r w:rsidRPr="00C11D5A">
        <w:rPr>
          <w:rFonts w:ascii="Arial" w:hAnsi="Arial" w:cs="Arial"/>
        </w:rPr>
        <w:t>Les références à la classification française issue de la norme NF P92-507 doivent tenir compte de l’équivalence provenant de la classification « euroclasses » issue de la norme NF</w:t>
      </w:r>
      <w:r>
        <w:rPr>
          <w:rFonts w:ascii="Arial" w:hAnsi="Arial" w:cs="Arial"/>
        </w:rPr>
        <w:t xml:space="preserve"> </w:t>
      </w:r>
      <w:r w:rsidRPr="00C11D5A">
        <w:rPr>
          <w:rFonts w:ascii="Arial" w:hAnsi="Arial" w:cs="Arial"/>
        </w:rPr>
        <w:t>EN 13501-1</w:t>
      </w:r>
    </w:p>
    <w:p w14:paraId="69B97277" w14:textId="77777777" w:rsidR="00931433" w:rsidRDefault="00931433" w:rsidP="001442FD">
      <w:pPr>
        <w:spacing w:after="0" w:line="20" w:lineRule="atLeast"/>
        <w:jc w:val="both"/>
        <w:rPr>
          <w:rFonts w:ascii="Arial" w:hAnsi="Arial" w:cs="Arial"/>
        </w:rPr>
      </w:pPr>
    </w:p>
    <w:p w14:paraId="0A691C5F" w14:textId="77777777" w:rsidR="00EE69DA" w:rsidRDefault="00EE69DA" w:rsidP="00EE69DA">
      <w:pPr>
        <w:spacing w:after="0" w:line="20" w:lineRule="atLeast"/>
        <w:jc w:val="both"/>
        <w:rPr>
          <w:rFonts w:ascii="Arial" w:hAnsi="Arial" w:cs="Arial"/>
        </w:rPr>
      </w:pPr>
      <w:r>
        <w:rPr>
          <w:rFonts w:ascii="Arial" w:hAnsi="Arial" w:cs="Arial"/>
        </w:rPr>
        <w:t>Dans les salles d’exposition, l’ensemble des cloisons provisoires/revêtement devra être en matériaux de catégorie M2</w:t>
      </w:r>
      <w:r w:rsidR="009C3AAD">
        <w:rPr>
          <w:rFonts w:ascii="Arial" w:hAnsi="Arial" w:cs="Arial"/>
        </w:rPr>
        <w:t xml:space="preserve"> à minima</w:t>
      </w:r>
      <w:r>
        <w:rPr>
          <w:rFonts w:ascii="Arial" w:hAnsi="Arial" w:cs="Arial"/>
        </w:rPr>
        <w:t xml:space="preserve"> (combustible, difficilement inflammable).</w:t>
      </w:r>
    </w:p>
    <w:p w14:paraId="7D721384" w14:textId="77777777" w:rsidR="00931433" w:rsidRDefault="00931433" w:rsidP="001442FD">
      <w:pPr>
        <w:spacing w:after="0" w:line="20" w:lineRule="atLeast"/>
        <w:jc w:val="both"/>
        <w:rPr>
          <w:rFonts w:ascii="Arial" w:hAnsi="Arial" w:cs="Arial"/>
        </w:rPr>
      </w:pPr>
    </w:p>
    <w:p w14:paraId="1C63B933" w14:textId="77777777" w:rsidR="00931433" w:rsidRDefault="009C3AAD" w:rsidP="001442FD">
      <w:pPr>
        <w:spacing w:after="0" w:line="20" w:lineRule="atLeast"/>
        <w:jc w:val="both"/>
        <w:rPr>
          <w:rFonts w:ascii="Arial" w:hAnsi="Arial" w:cs="Arial"/>
        </w:rPr>
      </w:pPr>
      <w:r>
        <w:rPr>
          <w:rFonts w:ascii="Arial" w:hAnsi="Arial" w:cs="Arial"/>
        </w:rPr>
        <w:t>Les aménagements proposés ne doivent en aucun cas perturber la régulation climatique et les moyens de secours des espaces (détection incendie, désenfumage, …). Les plans réalisés feront figurer la hauteur des cimaises et leur mode d’assemblage dans le respect de ces conditions.</w:t>
      </w:r>
    </w:p>
    <w:p w14:paraId="38C491F3" w14:textId="77777777" w:rsidR="00931433" w:rsidRDefault="00931433" w:rsidP="001442FD">
      <w:pPr>
        <w:spacing w:after="0" w:line="20" w:lineRule="atLeast"/>
        <w:jc w:val="both"/>
        <w:rPr>
          <w:rFonts w:ascii="Arial" w:hAnsi="Arial" w:cs="Arial"/>
        </w:rPr>
      </w:pPr>
    </w:p>
    <w:p w14:paraId="681FE87F" w14:textId="77777777" w:rsidR="00931433" w:rsidRPr="007C1D17" w:rsidRDefault="00931433" w:rsidP="007C1D17">
      <w:pPr>
        <w:pStyle w:val="Titre2"/>
      </w:pPr>
      <w:bookmarkStart w:id="11" w:name="_Toc201241434"/>
      <w:r w:rsidRPr="007C1D17">
        <w:t xml:space="preserve">6.3 </w:t>
      </w:r>
      <w:r w:rsidR="00522058" w:rsidRPr="007C1D17">
        <w:t>Revêtement du sol et protection du revêtement existant</w:t>
      </w:r>
      <w:bookmarkEnd w:id="11"/>
    </w:p>
    <w:p w14:paraId="2B274C72" w14:textId="77777777" w:rsidR="005835BC" w:rsidRPr="005835BC" w:rsidRDefault="005835BC" w:rsidP="005835BC">
      <w:pPr>
        <w:spacing w:after="0" w:line="20" w:lineRule="atLeast"/>
        <w:jc w:val="both"/>
        <w:rPr>
          <w:rFonts w:ascii="Arial" w:hAnsi="Arial" w:cs="Arial"/>
        </w:rPr>
      </w:pPr>
      <w:r w:rsidRPr="005835BC">
        <w:rPr>
          <w:rFonts w:ascii="Arial" w:hAnsi="Arial" w:cs="Arial"/>
        </w:rPr>
        <w:t xml:space="preserve">Le recours à </w:t>
      </w:r>
      <w:r w:rsidRPr="00AF0D48">
        <w:rPr>
          <w:rFonts w:ascii="Arial" w:hAnsi="Arial" w:cs="Arial"/>
        </w:rPr>
        <w:t xml:space="preserve">des tapis de coco comme </w:t>
      </w:r>
      <w:r w:rsidRPr="005835BC">
        <w:rPr>
          <w:rFonts w:ascii="Arial" w:hAnsi="Arial" w:cs="Arial"/>
        </w:rPr>
        <w:t>revêtement de sol est interdit, en raison de la mise en suspension dans l’atmosphère de poussières et du développement de micro-organismes. Les éventuels revêtements qui seront utilisés ainsi que leur mode de fixation ne doivent en aucun cas détériorer le revêtement existant.</w:t>
      </w:r>
    </w:p>
    <w:p w14:paraId="1DAC7201" w14:textId="77777777" w:rsidR="00931433" w:rsidRPr="00AF0D48" w:rsidRDefault="005835BC" w:rsidP="005835BC">
      <w:pPr>
        <w:spacing w:after="0" w:line="20" w:lineRule="atLeast"/>
        <w:jc w:val="both"/>
        <w:rPr>
          <w:rFonts w:ascii="Arial" w:hAnsi="Arial" w:cs="Arial"/>
        </w:rPr>
      </w:pPr>
      <w:r w:rsidRPr="005835BC">
        <w:rPr>
          <w:rFonts w:ascii="Arial" w:hAnsi="Arial" w:cs="Arial"/>
        </w:rPr>
        <w:t xml:space="preserve">Les propositions d’aménagements scénographiques doivent tenir compte de la nécessité du lestage des structures et à leur solidité d’ensemble. A défaut, si le titulaire envisage d’arrimer ses constructions, il devra obtenir au préalable </w:t>
      </w:r>
      <w:r w:rsidRPr="00AF0D48">
        <w:rPr>
          <w:rFonts w:ascii="Arial" w:hAnsi="Arial" w:cs="Arial"/>
        </w:rPr>
        <w:t>la validation du Musée.</w:t>
      </w:r>
    </w:p>
    <w:p w14:paraId="7B9E59DD" w14:textId="77777777" w:rsidR="00931433" w:rsidRDefault="00931433" w:rsidP="001442FD">
      <w:pPr>
        <w:spacing w:after="0" w:line="20" w:lineRule="atLeast"/>
        <w:jc w:val="both"/>
        <w:rPr>
          <w:rFonts w:ascii="Arial" w:hAnsi="Arial" w:cs="Arial"/>
        </w:rPr>
      </w:pPr>
    </w:p>
    <w:p w14:paraId="04EA7AC2" w14:textId="77777777" w:rsidR="00D43AD4" w:rsidRPr="007C1D17" w:rsidRDefault="00D43AD4" w:rsidP="007C1D17">
      <w:pPr>
        <w:pStyle w:val="Titre2"/>
      </w:pPr>
      <w:bookmarkStart w:id="12" w:name="_Toc201241435"/>
      <w:r w:rsidRPr="007C1D17">
        <w:t>6.4 Conditions climatiques</w:t>
      </w:r>
      <w:bookmarkEnd w:id="12"/>
      <w:r w:rsidRPr="007C1D17">
        <w:t xml:space="preserve"> </w:t>
      </w:r>
    </w:p>
    <w:p w14:paraId="3274278A" w14:textId="77777777" w:rsidR="00D43AD4" w:rsidRDefault="00D43AD4" w:rsidP="001442FD">
      <w:pPr>
        <w:spacing w:after="0" w:line="20" w:lineRule="atLeast"/>
        <w:jc w:val="both"/>
        <w:rPr>
          <w:rFonts w:ascii="Arial" w:hAnsi="Arial" w:cs="Arial"/>
        </w:rPr>
      </w:pPr>
      <w:r>
        <w:rPr>
          <w:rFonts w:ascii="Arial" w:hAnsi="Arial" w:cs="Arial"/>
        </w:rPr>
        <w:t xml:space="preserve">La température et l’hygrométrie des salles sont contrôlées </w:t>
      </w:r>
      <w:r w:rsidRPr="00AF0D48">
        <w:rPr>
          <w:rFonts w:ascii="Arial" w:hAnsi="Arial" w:cs="Arial"/>
        </w:rPr>
        <w:t>en permanence.</w:t>
      </w:r>
    </w:p>
    <w:p w14:paraId="2D1DA26A" w14:textId="77777777" w:rsidR="00D43AD4" w:rsidRDefault="00D43AD4" w:rsidP="001442FD">
      <w:pPr>
        <w:spacing w:after="0" w:line="20" w:lineRule="atLeast"/>
        <w:jc w:val="both"/>
        <w:rPr>
          <w:rFonts w:ascii="Arial" w:hAnsi="Arial" w:cs="Arial"/>
        </w:rPr>
      </w:pPr>
      <w:r>
        <w:rPr>
          <w:rFonts w:ascii="Arial" w:hAnsi="Arial" w:cs="Arial"/>
        </w:rPr>
        <w:t>Température hiver : 20°C (à +/- 1°C)</w:t>
      </w:r>
    </w:p>
    <w:p w14:paraId="64EC88B5" w14:textId="77777777" w:rsidR="00D43AD4" w:rsidRDefault="00D43AD4" w:rsidP="001442FD">
      <w:pPr>
        <w:spacing w:after="0" w:line="20" w:lineRule="atLeast"/>
        <w:jc w:val="both"/>
        <w:rPr>
          <w:rFonts w:ascii="Arial" w:hAnsi="Arial" w:cs="Arial"/>
        </w:rPr>
      </w:pPr>
      <w:r>
        <w:rPr>
          <w:rFonts w:ascii="Arial" w:hAnsi="Arial" w:cs="Arial"/>
        </w:rPr>
        <w:t>Température été : 22°C (à +/- 1°C)</w:t>
      </w:r>
    </w:p>
    <w:p w14:paraId="61457D8A" w14:textId="77777777" w:rsidR="00D43AD4" w:rsidRDefault="00D43AD4" w:rsidP="001442FD">
      <w:pPr>
        <w:spacing w:after="0" w:line="20" w:lineRule="atLeast"/>
        <w:jc w:val="both"/>
        <w:rPr>
          <w:rFonts w:ascii="Arial" w:hAnsi="Arial" w:cs="Arial"/>
        </w:rPr>
      </w:pPr>
      <w:r>
        <w:rPr>
          <w:rFonts w:ascii="Arial" w:hAnsi="Arial" w:cs="Arial"/>
        </w:rPr>
        <w:t>Humidité relative : 45% l’hiver, 50% l’été</w:t>
      </w:r>
    </w:p>
    <w:p w14:paraId="41EE05A7" w14:textId="77777777" w:rsidR="00D43AD4" w:rsidRDefault="00D43AD4" w:rsidP="001442FD">
      <w:pPr>
        <w:spacing w:after="0" w:line="20" w:lineRule="atLeast"/>
        <w:jc w:val="both"/>
        <w:rPr>
          <w:rFonts w:ascii="Arial" w:hAnsi="Arial" w:cs="Arial"/>
        </w:rPr>
      </w:pPr>
    </w:p>
    <w:p w14:paraId="635BAE6F" w14:textId="77777777" w:rsidR="00D43AD4" w:rsidRPr="00D43AD4" w:rsidRDefault="00D43AD4" w:rsidP="00D43AD4">
      <w:pPr>
        <w:spacing w:after="0" w:line="20" w:lineRule="atLeast"/>
        <w:jc w:val="both"/>
        <w:rPr>
          <w:rFonts w:ascii="Arial" w:hAnsi="Arial" w:cs="Arial"/>
        </w:rPr>
      </w:pPr>
      <w:r w:rsidRPr="00D43AD4">
        <w:rPr>
          <w:rFonts w:ascii="Arial" w:hAnsi="Arial" w:cs="Arial"/>
        </w:rPr>
        <w:t>Le projet scénographique peut prévoir la présentation d’objets en vitrine, sous réserve des prescriptions indiquées dans le présent document en matière de présentation des objets concernés,</w:t>
      </w:r>
      <w:r>
        <w:rPr>
          <w:rFonts w:ascii="Arial" w:hAnsi="Arial" w:cs="Arial"/>
        </w:rPr>
        <w:t xml:space="preserve"> et</w:t>
      </w:r>
      <w:r w:rsidRPr="00D43AD4">
        <w:rPr>
          <w:rFonts w:ascii="Arial" w:hAnsi="Arial" w:cs="Arial"/>
        </w:rPr>
        <w:t xml:space="preserve"> moyennant la présence d’un thermo-hygromètre fourni par le titulaire.</w:t>
      </w:r>
    </w:p>
    <w:p w14:paraId="4F3FBF33" w14:textId="77777777" w:rsidR="00D43AD4" w:rsidRDefault="00D43AD4" w:rsidP="00D43AD4">
      <w:pPr>
        <w:spacing w:after="0" w:line="20" w:lineRule="atLeast"/>
        <w:jc w:val="both"/>
        <w:rPr>
          <w:rFonts w:ascii="Arial" w:hAnsi="Arial" w:cs="Arial"/>
        </w:rPr>
      </w:pPr>
      <w:r w:rsidRPr="00D43AD4">
        <w:rPr>
          <w:rFonts w:ascii="Arial" w:hAnsi="Arial" w:cs="Arial"/>
        </w:rPr>
        <w:t>L</w:t>
      </w:r>
      <w:r>
        <w:rPr>
          <w:rFonts w:ascii="Arial" w:hAnsi="Arial" w:cs="Arial"/>
        </w:rPr>
        <w:t xml:space="preserve">eur </w:t>
      </w:r>
      <w:r w:rsidRPr="00D43AD4">
        <w:rPr>
          <w:rFonts w:ascii="Arial" w:hAnsi="Arial" w:cs="Arial"/>
        </w:rPr>
        <w:t>emplacement doit être prévu en accord avec le référent technique identifié au sein du musée. Il convient, a minima, de placer un appareil par espace "cloisonné". Certains pourront être demandés en fonction de la nature des collections exposées et des exigences de conservation préventive</w:t>
      </w:r>
      <w:r>
        <w:rPr>
          <w:rFonts w:ascii="Arial" w:hAnsi="Arial" w:cs="Arial"/>
        </w:rPr>
        <w:t>.</w:t>
      </w:r>
    </w:p>
    <w:p w14:paraId="5B96F06D" w14:textId="77777777" w:rsidR="00D43AD4" w:rsidRDefault="00D43AD4" w:rsidP="001442FD">
      <w:pPr>
        <w:spacing w:after="0" w:line="20" w:lineRule="atLeast"/>
        <w:jc w:val="both"/>
        <w:rPr>
          <w:rFonts w:ascii="Arial" w:hAnsi="Arial" w:cs="Arial"/>
        </w:rPr>
      </w:pPr>
    </w:p>
    <w:p w14:paraId="48926AD3" w14:textId="77777777" w:rsidR="005835BC" w:rsidRPr="007C1D17" w:rsidRDefault="00D43AD4" w:rsidP="007C1D17">
      <w:pPr>
        <w:pStyle w:val="Titre2"/>
      </w:pPr>
      <w:bookmarkStart w:id="13" w:name="_Toc201241436"/>
      <w:r w:rsidRPr="007C1D17">
        <w:t>6.5</w:t>
      </w:r>
      <w:r w:rsidR="005835BC" w:rsidRPr="007C1D17">
        <w:t xml:space="preserve"> Origine des bois mis en œuvre</w:t>
      </w:r>
      <w:bookmarkEnd w:id="13"/>
    </w:p>
    <w:p w14:paraId="341909B4" w14:textId="77777777" w:rsidR="005835BC" w:rsidRDefault="005835BC" w:rsidP="001442FD">
      <w:pPr>
        <w:spacing w:after="0" w:line="20" w:lineRule="atLeast"/>
        <w:jc w:val="both"/>
        <w:rPr>
          <w:rFonts w:ascii="Arial" w:hAnsi="Arial" w:cs="Arial"/>
        </w:rPr>
      </w:pPr>
      <w:r w:rsidRPr="005835BC">
        <w:rPr>
          <w:rFonts w:ascii="Arial" w:hAnsi="Arial" w:cs="Arial"/>
        </w:rPr>
        <w:t>Le titulaire du présent marché doit s’assurer, pour les produits fournis au musée, du respect du « Règlement</w:t>
      </w:r>
      <w:r>
        <w:rPr>
          <w:rFonts w:ascii="Arial" w:hAnsi="Arial" w:cs="Arial"/>
        </w:rPr>
        <w:t xml:space="preserve"> sur le</w:t>
      </w:r>
      <w:r w:rsidRPr="005835BC">
        <w:rPr>
          <w:rFonts w:ascii="Arial" w:hAnsi="Arial" w:cs="Arial"/>
        </w:rPr>
        <w:t xml:space="preserve"> </w:t>
      </w:r>
      <w:r>
        <w:rPr>
          <w:rFonts w:ascii="Arial" w:hAnsi="Arial" w:cs="Arial"/>
        </w:rPr>
        <w:t>Bois de l’Union E</w:t>
      </w:r>
      <w:r w:rsidRPr="005835BC">
        <w:rPr>
          <w:rFonts w:ascii="Arial" w:hAnsi="Arial" w:cs="Arial"/>
        </w:rPr>
        <w:t>uropéenne »</w:t>
      </w:r>
      <w:r>
        <w:rPr>
          <w:rFonts w:ascii="Arial" w:hAnsi="Arial" w:cs="Arial"/>
        </w:rPr>
        <w:t xml:space="preserve"> (RBUE)</w:t>
      </w:r>
      <w:r w:rsidRPr="005835BC">
        <w:rPr>
          <w:rFonts w:ascii="Arial" w:hAnsi="Arial" w:cs="Arial"/>
        </w:rPr>
        <w:t xml:space="preserve"> établissant les obligations des opérateurs qui mettent du bois et des produits dérivés sur le marché. Ce règlement définit le « principe de vigilance » et sanctionne « le délit de mise sur le marché de bois illégal ». Le règlement vaut tant pour le bois et les produits dérivés importés que ceux produits au sein de l’Union européenne. Le titulaire devra démontrer qu’il respecte bien le </w:t>
      </w:r>
      <w:r>
        <w:rPr>
          <w:rFonts w:ascii="Arial" w:hAnsi="Arial" w:cs="Arial"/>
        </w:rPr>
        <w:t>RBUE à chaque demande du M</w:t>
      </w:r>
      <w:r w:rsidRPr="005835BC">
        <w:rPr>
          <w:rFonts w:ascii="Arial" w:hAnsi="Arial" w:cs="Arial"/>
        </w:rPr>
        <w:t xml:space="preserve">usée. Par ailleurs, il est exigé que le bois utilisé pour les éléments menuisés soit issu de forêts à gestion durable et raisonnée, conforme </w:t>
      </w:r>
      <w:r>
        <w:rPr>
          <w:rFonts w:ascii="Arial" w:hAnsi="Arial" w:cs="Arial"/>
        </w:rPr>
        <w:t>à la certification</w:t>
      </w:r>
      <w:r w:rsidRPr="005835BC">
        <w:rPr>
          <w:rFonts w:ascii="Arial" w:hAnsi="Arial" w:cs="Arial"/>
        </w:rPr>
        <w:t xml:space="preserve"> PEFC (Programme for the Endorsement of Forest Certification schemes</w:t>
      </w:r>
      <w:r>
        <w:rPr>
          <w:rFonts w:ascii="Arial" w:hAnsi="Arial" w:cs="Arial"/>
        </w:rPr>
        <w:t>),</w:t>
      </w:r>
      <w:r w:rsidRPr="005835BC">
        <w:rPr>
          <w:rFonts w:ascii="Arial" w:hAnsi="Arial" w:cs="Arial"/>
        </w:rPr>
        <w:t xml:space="preserve"> FSC (Forest Stewardship Council) ou équivalent. A la livraison, le titulaire devra joindre les justificatifs nécessaires</w:t>
      </w:r>
      <w:r>
        <w:rPr>
          <w:rFonts w:ascii="Arial" w:hAnsi="Arial" w:cs="Arial"/>
        </w:rPr>
        <w:t>.</w:t>
      </w:r>
    </w:p>
    <w:p w14:paraId="3F960B31" w14:textId="77777777" w:rsidR="005835BC" w:rsidRDefault="005835BC" w:rsidP="001442FD">
      <w:pPr>
        <w:spacing w:after="0" w:line="20" w:lineRule="atLeast"/>
        <w:jc w:val="both"/>
        <w:rPr>
          <w:rFonts w:ascii="Arial" w:hAnsi="Arial" w:cs="Arial"/>
        </w:rPr>
      </w:pPr>
    </w:p>
    <w:p w14:paraId="7A38379B" w14:textId="77777777" w:rsidR="005835BC" w:rsidRPr="007C1D17" w:rsidRDefault="00D43AD4" w:rsidP="007C1D17">
      <w:pPr>
        <w:pStyle w:val="Titre2"/>
      </w:pPr>
      <w:bookmarkStart w:id="14" w:name="_Toc201241437"/>
      <w:r w:rsidRPr="007C1D17">
        <w:t>6.6 Maintenance</w:t>
      </w:r>
      <w:bookmarkEnd w:id="14"/>
    </w:p>
    <w:p w14:paraId="59BA2939" w14:textId="77777777" w:rsidR="00D43AD4" w:rsidRDefault="00D43AD4" w:rsidP="001442FD">
      <w:pPr>
        <w:spacing w:after="0" w:line="20" w:lineRule="atLeast"/>
        <w:jc w:val="both"/>
        <w:rPr>
          <w:rFonts w:ascii="Arial" w:hAnsi="Arial" w:cs="Arial"/>
        </w:rPr>
      </w:pPr>
      <w:r>
        <w:rPr>
          <w:rFonts w:ascii="Arial" w:hAnsi="Arial" w:cs="Arial"/>
        </w:rPr>
        <w:t>La conception des aménagements doit laisser la possibilité d’effectuer correctement le nettoyage des salles (dont les vitrages) ainsi que la maintenance des réseaux et équipements (tableaux électriques, caméras, moyens de sécurité incendie, éclairage, …) sans qu’il ne soit nécessaire de manipuler les éléments constituant la scénographie.</w:t>
      </w:r>
    </w:p>
    <w:p w14:paraId="55CC498C" w14:textId="77777777" w:rsidR="006A0CEF" w:rsidRDefault="006A0CEF" w:rsidP="001442FD">
      <w:pPr>
        <w:spacing w:after="0" w:line="20" w:lineRule="atLeast"/>
        <w:jc w:val="both"/>
        <w:rPr>
          <w:rFonts w:ascii="Arial" w:hAnsi="Arial" w:cs="Arial"/>
        </w:rPr>
      </w:pPr>
    </w:p>
    <w:p w14:paraId="192E5189" w14:textId="77777777" w:rsidR="00841DF0" w:rsidRPr="007C1D17" w:rsidRDefault="00841DF0" w:rsidP="007C1D17">
      <w:pPr>
        <w:pStyle w:val="Titre1"/>
      </w:pPr>
      <w:bookmarkStart w:id="15" w:name="_Toc201241438"/>
      <w:r w:rsidRPr="007C1D17">
        <w:t>ARTICLE 7 – MISE EN VALEUR DES EXPÔTS</w:t>
      </w:r>
      <w:bookmarkEnd w:id="15"/>
      <w:r w:rsidRPr="007C1D17">
        <w:t xml:space="preserve"> </w:t>
      </w:r>
    </w:p>
    <w:p w14:paraId="20FAA7CC" w14:textId="77777777" w:rsidR="00841DF0" w:rsidRDefault="00841DF0" w:rsidP="001442FD">
      <w:pPr>
        <w:spacing w:after="0" w:line="20" w:lineRule="atLeast"/>
        <w:jc w:val="both"/>
        <w:rPr>
          <w:rFonts w:ascii="Arial" w:hAnsi="Arial" w:cs="Arial"/>
        </w:rPr>
      </w:pPr>
    </w:p>
    <w:p w14:paraId="4B040B56" w14:textId="77777777" w:rsidR="00841DF0" w:rsidRPr="007C1D17" w:rsidRDefault="00841DF0" w:rsidP="007C1D17">
      <w:pPr>
        <w:pStyle w:val="Titre2"/>
      </w:pPr>
      <w:bookmarkStart w:id="16" w:name="_Toc201241439"/>
      <w:r w:rsidRPr="007C1D17">
        <w:t>7.1 Présentation des expôts</w:t>
      </w:r>
      <w:bookmarkEnd w:id="16"/>
    </w:p>
    <w:p w14:paraId="7533ADFE" w14:textId="77777777" w:rsidR="00841DF0" w:rsidRPr="00841DF0" w:rsidRDefault="00841DF0" w:rsidP="00841DF0">
      <w:pPr>
        <w:spacing w:after="0" w:line="20" w:lineRule="atLeast"/>
        <w:jc w:val="both"/>
        <w:rPr>
          <w:rFonts w:ascii="Arial" w:hAnsi="Arial" w:cs="Arial"/>
        </w:rPr>
      </w:pPr>
      <w:r w:rsidRPr="00841DF0">
        <w:rPr>
          <w:rFonts w:ascii="Arial" w:hAnsi="Arial" w:cs="Arial"/>
        </w:rPr>
        <w:t>Les contenus de l’exposition sont principalement issus des fonds du centre documentaire du musée de l’Aviation Légère de l’Armée de Terre et de l’Hélicoptère.</w:t>
      </w:r>
    </w:p>
    <w:p w14:paraId="5AA6DB9D" w14:textId="77777777" w:rsidR="00841DF0" w:rsidRPr="00841DF0" w:rsidRDefault="00841DF0" w:rsidP="00841DF0">
      <w:pPr>
        <w:spacing w:after="0" w:line="20" w:lineRule="atLeast"/>
        <w:jc w:val="both"/>
        <w:rPr>
          <w:rFonts w:ascii="Arial" w:hAnsi="Arial" w:cs="Arial"/>
        </w:rPr>
      </w:pPr>
      <w:r w:rsidRPr="00841DF0">
        <w:rPr>
          <w:rFonts w:ascii="Arial" w:hAnsi="Arial" w:cs="Arial"/>
        </w:rPr>
        <w:t xml:space="preserve">Cependant, des images extérieures aux collections du musée viendront enrichir le propos de l’exposition : </w:t>
      </w:r>
    </w:p>
    <w:p w14:paraId="4E43F711" w14:textId="77777777" w:rsidR="00841DF0" w:rsidRPr="00841DF0" w:rsidRDefault="00841DF0" w:rsidP="00841DF0">
      <w:pPr>
        <w:spacing w:after="0" w:line="20" w:lineRule="atLeast"/>
        <w:jc w:val="both"/>
        <w:rPr>
          <w:rFonts w:ascii="Arial" w:hAnsi="Arial" w:cs="Arial"/>
        </w:rPr>
      </w:pPr>
      <w:r w:rsidRPr="00841DF0">
        <w:rPr>
          <w:rFonts w:ascii="Arial" w:hAnsi="Arial" w:cs="Arial"/>
        </w:rPr>
        <w:t>-</w:t>
      </w:r>
      <w:r>
        <w:rPr>
          <w:rFonts w:ascii="Arial" w:hAnsi="Arial" w:cs="Arial"/>
        </w:rPr>
        <w:t xml:space="preserve"> </w:t>
      </w:r>
      <w:r w:rsidRPr="00841DF0">
        <w:rPr>
          <w:rFonts w:ascii="Arial" w:hAnsi="Arial" w:cs="Arial"/>
        </w:rPr>
        <w:t>des photographies et films anciens, issus d’autres fonds patrimoniaux,</w:t>
      </w:r>
    </w:p>
    <w:p w14:paraId="206A29A2" w14:textId="77777777" w:rsidR="00841DF0" w:rsidRPr="00841DF0" w:rsidRDefault="00841DF0" w:rsidP="00841DF0">
      <w:pPr>
        <w:spacing w:after="0" w:line="20" w:lineRule="atLeast"/>
        <w:jc w:val="both"/>
        <w:rPr>
          <w:rFonts w:ascii="Arial" w:hAnsi="Arial" w:cs="Arial"/>
        </w:rPr>
      </w:pPr>
      <w:r>
        <w:rPr>
          <w:rFonts w:ascii="Arial" w:hAnsi="Arial" w:cs="Arial"/>
        </w:rPr>
        <w:t xml:space="preserve">- </w:t>
      </w:r>
      <w:r w:rsidRPr="00841DF0">
        <w:rPr>
          <w:rFonts w:ascii="Arial" w:hAnsi="Arial" w:cs="Arial"/>
        </w:rPr>
        <w:t>des photographies et films modernes commandés à l’Établissement de Communication et de Production Audiovisuelle de la Défens</w:t>
      </w:r>
      <w:r>
        <w:rPr>
          <w:rFonts w:ascii="Arial" w:hAnsi="Arial" w:cs="Arial"/>
        </w:rPr>
        <w:t>e</w:t>
      </w:r>
      <w:r w:rsidRPr="00841DF0">
        <w:rPr>
          <w:rFonts w:ascii="Arial" w:hAnsi="Arial" w:cs="Arial"/>
        </w:rPr>
        <w:t xml:space="preserve"> (l’ECPAD).</w:t>
      </w:r>
    </w:p>
    <w:p w14:paraId="23CBF941" w14:textId="77777777" w:rsidR="00841DF0" w:rsidRDefault="00841DF0" w:rsidP="00841DF0">
      <w:pPr>
        <w:spacing w:after="0" w:line="20" w:lineRule="atLeast"/>
        <w:jc w:val="both"/>
        <w:rPr>
          <w:rFonts w:ascii="Arial" w:hAnsi="Arial" w:cs="Arial"/>
        </w:rPr>
      </w:pPr>
      <w:r>
        <w:rPr>
          <w:rFonts w:ascii="Arial" w:hAnsi="Arial" w:cs="Arial"/>
        </w:rPr>
        <w:t>Dans tous les cas, il s’agira</w:t>
      </w:r>
      <w:r w:rsidRPr="00841DF0">
        <w:rPr>
          <w:rFonts w:ascii="Arial" w:hAnsi="Arial" w:cs="Arial"/>
        </w:rPr>
        <w:t xml:space="preserve"> de reproductions (tirages modernes pour les photographies, fichiers numériques pour les films) : il n’y a</w:t>
      </w:r>
      <w:r>
        <w:rPr>
          <w:rFonts w:ascii="Arial" w:hAnsi="Arial" w:cs="Arial"/>
        </w:rPr>
        <w:t>ura</w:t>
      </w:r>
      <w:r w:rsidRPr="00841DF0">
        <w:rPr>
          <w:rFonts w:ascii="Arial" w:hAnsi="Arial" w:cs="Arial"/>
        </w:rPr>
        <w:t xml:space="preserve"> pas de tirages photographiques originaux qui nécessiteraient des conditions de conservation préventive et de sécurité spécifiques. La mise en lumière peut </w:t>
      </w:r>
      <w:r>
        <w:rPr>
          <w:rFonts w:ascii="Arial" w:hAnsi="Arial" w:cs="Arial"/>
        </w:rPr>
        <w:t xml:space="preserve">donc </w:t>
      </w:r>
      <w:r w:rsidRPr="00841DF0">
        <w:rPr>
          <w:rFonts w:ascii="Arial" w:hAnsi="Arial" w:cs="Arial"/>
        </w:rPr>
        <w:t>jouer sur des intensités nettement plus élevées que les 50 lux habituellement requis pour la photographie ancienne.</w:t>
      </w:r>
    </w:p>
    <w:p w14:paraId="6325FE70" w14:textId="77777777" w:rsidR="00841DF0" w:rsidRDefault="00841DF0" w:rsidP="00841DF0">
      <w:pPr>
        <w:spacing w:after="0" w:line="20" w:lineRule="atLeast"/>
        <w:jc w:val="both"/>
        <w:rPr>
          <w:rFonts w:ascii="Arial" w:hAnsi="Arial" w:cs="Arial"/>
        </w:rPr>
      </w:pPr>
      <w:r>
        <w:rPr>
          <w:rFonts w:ascii="Arial" w:hAnsi="Arial" w:cs="Arial"/>
        </w:rPr>
        <w:t>Le musée fournira l’ensemble des contenus patrimoniaux (montages audiovisuels, éléments de discours, éléments iconographiques de sa collection comme des collections extérieures pour lesquelles il s’acquittera des droits afférents). Les fichiers numériques seront fournis</w:t>
      </w:r>
      <w:r w:rsidR="009A4F3E">
        <w:rPr>
          <w:rFonts w:ascii="Arial" w:hAnsi="Arial" w:cs="Arial"/>
        </w:rPr>
        <w:t xml:space="preserve"> au meilleur format disponible. A minima, des fichiers basse définition pourront être transmis dans un premiers temps comme éléments de travail. La présentation de tous les éléments est intégralement à la charge du titulaire.</w:t>
      </w:r>
    </w:p>
    <w:p w14:paraId="439F07FF" w14:textId="77777777" w:rsidR="009A4F3E" w:rsidRDefault="009A4F3E" w:rsidP="00841DF0">
      <w:pPr>
        <w:spacing w:after="0" w:line="20" w:lineRule="atLeast"/>
        <w:jc w:val="both"/>
        <w:rPr>
          <w:rFonts w:ascii="Arial" w:hAnsi="Arial" w:cs="Arial"/>
        </w:rPr>
      </w:pPr>
      <w:r>
        <w:rPr>
          <w:rFonts w:ascii="Arial" w:hAnsi="Arial" w:cs="Arial"/>
        </w:rPr>
        <w:t>La liste complète de l’iconographie sera fournie au titulaire lors de la réunion de démarrage du marché qui interviendra après sa notification.</w:t>
      </w:r>
    </w:p>
    <w:p w14:paraId="47029E66" w14:textId="77777777" w:rsidR="00841DF0" w:rsidRDefault="009A4F3E" w:rsidP="001442FD">
      <w:pPr>
        <w:spacing w:after="0" w:line="20" w:lineRule="atLeast"/>
        <w:jc w:val="both"/>
        <w:rPr>
          <w:rFonts w:ascii="Arial" w:hAnsi="Arial" w:cs="Arial"/>
        </w:rPr>
      </w:pPr>
      <w:r w:rsidRPr="009A4F3E">
        <w:rPr>
          <w:rFonts w:ascii="Arial" w:hAnsi="Arial" w:cs="Arial"/>
        </w:rPr>
        <w:t xml:space="preserve">Toute image introduite dans la mise en espace pour servir la muséographie et le propos de l’exposition, mais qui ne serait pas comprise dans l’iconographie initialement fournie par le musée, doit être validée par le conservateur du musée. Dans ce cas, les droits d’utilisation sont à </w:t>
      </w:r>
      <w:r>
        <w:rPr>
          <w:rFonts w:ascii="Arial" w:hAnsi="Arial" w:cs="Arial"/>
        </w:rPr>
        <w:t>la charge du titulaire, qui devra</w:t>
      </w:r>
      <w:r w:rsidRPr="009A4F3E">
        <w:rPr>
          <w:rFonts w:ascii="Arial" w:hAnsi="Arial" w:cs="Arial"/>
        </w:rPr>
        <w:t xml:space="preserve"> fournir au musée les attestations</w:t>
      </w:r>
      <w:r>
        <w:rPr>
          <w:rFonts w:ascii="Arial" w:hAnsi="Arial" w:cs="Arial"/>
        </w:rPr>
        <w:t xml:space="preserve"> y afférant</w:t>
      </w:r>
      <w:r w:rsidRPr="009A4F3E">
        <w:rPr>
          <w:rFonts w:ascii="Arial" w:hAnsi="Arial" w:cs="Arial"/>
        </w:rPr>
        <w:t>.</w:t>
      </w:r>
    </w:p>
    <w:p w14:paraId="4A8383F3" w14:textId="77777777" w:rsidR="00841DF0" w:rsidRDefault="00841DF0" w:rsidP="001442FD">
      <w:pPr>
        <w:spacing w:after="0" w:line="20" w:lineRule="atLeast"/>
        <w:jc w:val="both"/>
        <w:rPr>
          <w:rFonts w:ascii="Arial" w:hAnsi="Arial" w:cs="Arial"/>
        </w:rPr>
      </w:pPr>
    </w:p>
    <w:p w14:paraId="3269D366" w14:textId="77777777" w:rsidR="009A4F3E" w:rsidRPr="009A4F3E" w:rsidRDefault="009A4F3E" w:rsidP="009A4F3E">
      <w:pPr>
        <w:spacing w:after="0" w:line="20" w:lineRule="atLeast"/>
        <w:jc w:val="both"/>
        <w:rPr>
          <w:rFonts w:ascii="Arial" w:hAnsi="Arial" w:cs="Arial"/>
        </w:rPr>
      </w:pPr>
      <w:r w:rsidRPr="009A4F3E">
        <w:rPr>
          <w:rFonts w:ascii="Arial" w:hAnsi="Arial" w:cs="Arial"/>
        </w:rPr>
        <w:t xml:space="preserve">Les objets et documents graphiques exposés sont principalement issus des collections du musée de l’Aviation Légère de l’Armée de Terre : matériels photographiques et cinématographiques, documents graphiques (revues, livres, correspondances, </w:t>
      </w:r>
      <w:r>
        <w:rPr>
          <w:rFonts w:ascii="Arial" w:hAnsi="Arial" w:cs="Arial"/>
        </w:rPr>
        <w:t>…</w:t>
      </w:r>
      <w:r w:rsidRPr="009A4F3E">
        <w:rPr>
          <w:rFonts w:ascii="Arial" w:hAnsi="Arial" w:cs="Arial"/>
        </w:rPr>
        <w:t>).</w:t>
      </w:r>
    </w:p>
    <w:p w14:paraId="20DFCCE5" w14:textId="77777777" w:rsidR="00841DF0" w:rsidRDefault="009A4F3E" w:rsidP="009A4F3E">
      <w:pPr>
        <w:spacing w:after="0" w:line="20" w:lineRule="atLeast"/>
        <w:jc w:val="both"/>
        <w:rPr>
          <w:rFonts w:ascii="Arial" w:hAnsi="Arial" w:cs="Arial"/>
        </w:rPr>
      </w:pPr>
      <w:r w:rsidRPr="009A4F3E">
        <w:rPr>
          <w:rFonts w:ascii="Arial" w:hAnsi="Arial" w:cs="Arial"/>
        </w:rPr>
        <w:t>Des objets et documents graphiques originaux relevant de prêts ou dépôts extérieurs viendront également enrichir le propos.</w:t>
      </w:r>
      <w:r>
        <w:rPr>
          <w:rFonts w:ascii="Arial" w:hAnsi="Arial" w:cs="Arial"/>
        </w:rPr>
        <w:t xml:space="preserve"> </w:t>
      </w:r>
      <w:r w:rsidRPr="009A4F3E">
        <w:rPr>
          <w:rFonts w:ascii="Arial" w:hAnsi="Arial" w:cs="Arial"/>
        </w:rPr>
        <w:t>Les objets et documents graphiques originaux nécessiteront</w:t>
      </w:r>
      <w:r>
        <w:rPr>
          <w:rFonts w:ascii="Arial" w:hAnsi="Arial" w:cs="Arial"/>
        </w:rPr>
        <w:t>,</w:t>
      </w:r>
      <w:r w:rsidRPr="009A4F3E">
        <w:rPr>
          <w:rFonts w:ascii="Arial" w:hAnsi="Arial" w:cs="Arial"/>
        </w:rPr>
        <w:t xml:space="preserve"> au cas par cas</w:t>
      </w:r>
      <w:r>
        <w:rPr>
          <w:rFonts w:ascii="Arial" w:hAnsi="Arial" w:cs="Arial"/>
        </w:rPr>
        <w:t>,</w:t>
      </w:r>
      <w:r w:rsidRPr="009A4F3E">
        <w:rPr>
          <w:rFonts w:ascii="Arial" w:hAnsi="Arial" w:cs="Arial"/>
        </w:rPr>
        <w:t xml:space="preserve"> des conditions de conservation préventive et de sécurité spécifiques (éclairage, hygrométrie, mise à distance).</w:t>
      </w:r>
      <w:r>
        <w:rPr>
          <w:rFonts w:ascii="Arial" w:hAnsi="Arial" w:cs="Arial"/>
        </w:rPr>
        <w:t xml:space="preserve"> </w:t>
      </w:r>
      <w:r w:rsidRPr="009A4F3E">
        <w:rPr>
          <w:rFonts w:ascii="Arial" w:hAnsi="Arial" w:cs="Arial"/>
        </w:rPr>
        <w:t xml:space="preserve">Selon la fragilité des objets et documents, la création de fac-similés, à la charge du titulaire, pourra être envisagée. </w:t>
      </w:r>
    </w:p>
    <w:p w14:paraId="44C422B1" w14:textId="77777777" w:rsidR="00841DF0" w:rsidRDefault="00841DF0" w:rsidP="001442FD">
      <w:pPr>
        <w:spacing w:after="0" w:line="20" w:lineRule="atLeast"/>
        <w:jc w:val="both"/>
        <w:rPr>
          <w:rFonts w:ascii="Arial" w:hAnsi="Arial" w:cs="Arial"/>
        </w:rPr>
      </w:pPr>
    </w:p>
    <w:p w14:paraId="3373AE4D" w14:textId="77777777" w:rsidR="00841DF0" w:rsidRPr="007C1D17" w:rsidRDefault="009A4F3E" w:rsidP="007C1D17">
      <w:pPr>
        <w:pStyle w:val="Titre2"/>
      </w:pPr>
      <w:bookmarkStart w:id="17" w:name="_Toc201241440"/>
      <w:r w:rsidRPr="007C1D17">
        <w:t>7.2 Principe de valorisation</w:t>
      </w:r>
      <w:bookmarkEnd w:id="17"/>
    </w:p>
    <w:p w14:paraId="77F29D2E" w14:textId="77777777" w:rsidR="007126EA" w:rsidRPr="007126EA" w:rsidRDefault="007126EA" w:rsidP="007126EA">
      <w:pPr>
        <w:spacing w:after="0" w:line="20" w:lineRule="atLeast"/>
        <w:jc w:val="both"/>
        <w:rPr>
          <w:rFonts w:ascii="Arial" w:hAnsi="Arial" w:cs="Arial"/>
        </w:rPr>
      </w:pPr>
      <w:r w:rsidRPr="007126EA">
        <w:rPr>
          <w:rFonts w:ascii="Arial" w:hAnsi="Arial" w:cs="Arial"/>
        </w:rPr>
        <w:t>Le plus grand soin sera apporté à la qualité de présentation des reproductions fo</w:t>
      </w:r>
      <w:r>
        <w:rPr>
          <w:rFonts w:ascii="Arial" w:hAnsi="Arial" w:cs="Arial"/>
        </w:rPr>
        <w:t>urnies qui prennent valeur de « </w:t>
      </w:r>
      <w:r w:rsidRPr="007126EA">
        <w:rPr>
          <w:rFonts w:ascii="Arial" w:hAnsi="Arial" w:cs="Arial"/>
        </w:rPr>
        <w:t>substituts d’originaux</w:t>
      </w:r>
      <w:r>
        <w:rPr>
          <w:rFonts w:ascii="Arial" w:hAnsi="Arial" w:cs="Arial"/>
        </w:rPr>
        <w:t> »</w:t>
      </w:r>
      <w:r w:rsidRPr="007126EA">
        <w:rPr>
          <w:rFonts w:ascii="Arial" w:hAnsi="Arial" w:cs="Arial"/>
        </w:rPr>
        <w:t>, qu’elles soient accrochées sur les cimaises ou directement insérées dans des panneaux graphiques.</w:t>
      </w:r>
    </w:p>
    <w:p w14:paraId="3184EC6A" w14:textId="77777777" w:rsidR="00841DF0" w:rsidRDefault="007126EA" w:rsidP="007126EA">
      <w:pPr>
        <w:spacing w:after="0" w:line="20" w:lineRule="atLeast"/>
        <w:jc w:val="both"/>
        <w:rPr>
          <w:rFonts w:ascii="Arial" w:hAnsi="Arial" w:cs="Arial"/>
        </w:rPr>
      </w:pPr>
      <w:r w:rsidRPr="007126EA">
        <w:rPr>
          <w:rFonts w:ascii="Arial" w:hAnsi="Arial" w:cs="Arial"/>
        </w:rPr>
        <w:t xml:space="preserve">Les formats des reproductions exposées sont au choix du titulaire, en adéquation avec </w:t>
      </w:r>
      <w:r>
        <w:rPr>
          <w:rFonts w:ascii="Arial" w:hAnsi="Arial" w:cs="Arial"/>
        </w:rPr>
        <w:t>son agencement scénographique. Cependant, l</w:t>
      </w:r>
      <w:r w:rsidRPr="007126EA">
        <w:rPr>
          <w:rFonts w:ascii="Arial" w:hAnsi="Arial" w:cs="Arial"/>
        </w:rPr>
        <w:t>es reproductions doivent être homothétiques</w:t>
      </w:r>
      <w:r>
        <w:rPr>
          <w:rFonts w:ascii="Arial" w:hAnsi="Arial" w:cs="Arial"/>
        </w:rPr>
        <w:t xml:space="preserve"> et l</w:t>
      </w:r>
      <w:r w:rsidRPr="007126EA">
        <w:rPr>
          <w:rFonts w:ascii="Arial" w:hAnsi="Arial" w:cs="Arial"/>
        </w:rPr>
        <w:t>es images ne doivent faire l’objet d</w:t>
      </w:r>
      <w:r>
        <w:rPr>
          <w:rFonts w:ascii="Arial" w:hAnsi="Arial" w:cs="Arial"/>
        </w:rPr>
        <w:t>’aucun</w:t>
      </w:r>
      <w:r w:rsidRPr="007126EA">
        <w:rPr>
          <w:rFonts w:ascii="Arial" w:hAnsi="Arial" w:cs="Arial"/>
        </w:rPr>
        <w:t xml:space="preserve"> recadrage (</w:t>
      </w:r>
      <w:r>
        <w:rPr>
          <w:rFonts w:ascii="Arial" w:hAnsi="Arial" w:cs="Arial"/>
        </w:rPr>
        <w:t>ces derniers</w:t>
      </w:r>
      <w:r w:rsidRPr="007126EA">
        <w:rPr>
          <w:rFonts w:ascii="Arial" w:hAnsi="Arial" w:cs="Arial"/>
        </w:rPr>
        <w:t xml:space="preserve"> ne pourront être utilisés que pour le décor ou pour des cas particuliers, en accord avec le </w:t>
      </w:r>
      <w:r>
        <w:rPr>
          <w:rFonts w:ascii="Arial" w:hAnsi="Arial" w:cs="Arial"/>
        </w:rPr>
        <w:t>M</w:t>
      </w:r>
      <w:r w:rsidRPr="007126EA">
        <w:rPr>
          <w:rFonts w:ascii="Arial" w:hAnsi="Arial" w:cs="Arial"/>
        </w:rPr>
        <w:t>usée)</w:t>
      </w:r>
      <w:r>
        <w:rPr>
          <w:rFonts w:ascii="Arial" w:hAnsi="Arial" w:cs="Arial"/>
        </w:rPr>
        <w:t>.</w:t>
      </w:r>
    </w:p>
    <w:p w14:paraId="536E7E57" w14:textId="77777777" w:rsidR="007126EA" w:rsidRDefault="007126EA" w:rsidP="007126EA">
      <w:pPr>
        <w:spacing w:after="0" w:line="20" w:lineRule="atLeast"/>
        <w:jc w:val="both"/>
        <w:rPr>
          <w:rFonts w:ascii="Arial" w:hAnsi="Arial" w:cs="Arial"/>
        </w:rPr>
      </w:pPr>
    </w:p>
    <w:p w14:paraId="50F1B5A8" w14:textId="77777777" w:rsidR="007126EA" w:rsidRDefault="007126EA" w:rsidP="007126EA">
      <w:pPr>
        <w:spacing w:after="0" w:line="20" w:lineRule="atLeast"/>
        <w:jc w:val="both"/>
        <w:rPr>
          <w:rFonts w:ascii="Arial" w:hAnsi="Arial" w:cs="Arial"/>
        </w:rPr>
      </w:pPr>
      <w:r w:rsidRPr="007126EA">
        <w:rPr>
          <w:rFonts w:ascii="Arial" w:hAnsi="Arial" w:cs="Arial"/>
        </w:rPr>
        <w:t>Les objets et documents graphiques (</w:t>
      </w:r>
      <w:r>
        <w:rPr>
          <w:rFonts w:ascii="Arial" w:hAnsi="Arial" w:cs="Arial"/>
        </w:rPr>
        <w:t xml:space="preserve">de </w:t>
      </w:r>
      <w:r w:rsidRPr="007126EA">
        <w:rPr>
          <w:rFonts w:ascii="Arial" w:hAnsi="Arial" w:cs="Arial"/>
        </w:rPr>
        <w:t>type plans, livres, cartes, affiches</w:t>
      </w:r>
      <w:r>
        <w:rPr>
          <w:rFonts w:ascii="Arial" w:hAnsi="Arial" w:cs="Arial"/>
        </w:rPr>
        <w:t xml:space="preserve">, </w:t>
      </w:r>
      <w:r w:rsidRPr="007126EA">
        <w:rPr>
          <w:rFonts w:ascii="Arial" w:hAnsi="Arial" w:cs="Arial"/>
        </w:rPr>
        <w:t>…) originaux nécessiteront</w:t>
      </w:r>
      <w:r>
        <w:rPr>
          <w:rFonts w:ascii="Arial" w:hAnsi="Arial" w:cs="Arial"/>
        </w:rPr>
        <w:t>,</w:t>
      </w:r>
      <w:r w:rsidRPr="007126EA">
        <w:rPr>
          <w:rFonts w:ascii="Arial" w:hAnsi="Arial" w:cs="Arial"/>
        </w:rPr>
        <w:t xml:space="preserve"> au cas par cas</w:t>
      </w:r>
      <w:r>
        <w:rPr>
          <w:rFonts w:ascii="Arial" w:hAnsi="Arial" w:cs="Arial"/>
        </w:rPr>
        <w:t>,</w:t>
      </w:r>
      <w:r w:rsidRPr="007126EA">
        <w:rPr>
          <w:rFonts w:ascii="Arial" w:hAnsi="Arial" w:cs="Arial"/>
        </w:rPr>
        <w:t xml:space="preserve"> des conditions de conservation préventive et de sécurité spécifiques (éclairage, hygrométrie, mise à distance). Dans le cas où ser</w:t>
      </w:r>
      <w:r>
        <w:rPr>
          <w:rFonts w:ascii="Arial" w:hAnsi="Arial" w:cs="Arial"/>
        </w:rPr>
        <w:t>aien</w:t>
      </w:r>
      <w:r w:rsidRPr="007126EA">
        <w:rPr>
          <w:rFonts w:ascii="Arial" w:hAnsi="Arial" w:cs="Arial"/>
        </w:rPr>
        <w:t>t exposés des originaux nécessitant des conditions de conservation préventive spécifiques et/ou issus de prêts, un système de rotation lente sera mis en place. Les modes de présentation des objets et documents graphiques devront en tenir compte (facilité d’accès aux objets et documents</w:t>
      </w:r>
      <w:r>
        <w:rPr>
          <w:rFonts w:ascii="Arial" w:hAnsi="Arial" w:cs="Arial"/>
        </w:rPr>
        <w:t xml:space="preserve"> notamment</w:t>
      </w:r>
      <w:r w:rsidRPr="007126EA">
        <w:rPr>
          <w:rFonts w:ascii="Arial" w:hAnsi="Arial" w:cs="Arial"/>
        </w:rPr>
        <w:t>).</w:t>
      </w:r>
    </w:p>
    <w:p w14:paraId="63D2D701" w14:textId="77777777" w:rsidR="009A4F3E" w:rsidRDefault="009A4F3E" w:rsidP="001442FD">
      <w:pPr>
        <w:spacing w:after="0" w:line="20" w:lineRule="atLeast"/>
        <w:jc w:val="both"/>
        <w:rPr>
          <w:rFonts w:ascii="Arial" w:hAnsi="Arial" w:cs="Arial"/>
        </w:rPr>
      </w:pPr>
    </w:p>
    <w:p w14:paraId="2A8F2D90" w14:textId="77777777" w:rsidR="009A4F3E" w:rsidRPr="007C1D17" w:rsidRDefault="007126EA" w:rsidP="007C1D17">
      <w:pPr>
        <w:pStyle w:val="Titre2"/>
      </w:pPr>
      <w:bookmarkStart w:id="18" w:name="_Toc201241441"/>
      <w:r w:rsidRPr="007C1D17">
        <w:t>7.3 Dispositifs audiovisuels</w:t>
      </w:r>
      <w:bookmarkEnd w:id="18"/>
    </w:p>
    <w:p w14:paraId="51D3ABE0" w14:textId="77777777" w:rsidR="007126EA" w:rsidRDefault="007126EA" w:rsidP="001442FD">
      <w:pPr>
        <w:spacing w:after="0" w:line="20" w:lineRule="atLeast"/>
        <w:jc w:val="both"/>
        <w:rPr>
          <w:rFonts w:ascii="Arial" w:hAnsi="Arial" w:cs="Arial"/>
        </w:rPr>
      </w:pPr>
      <w:r w:rsidRPr="007126EA">
        <w:rPr>
          <w:rFonts w:ascii="Arial" w:hAnsi="Arial" w:cs="Arial"/>
        </w:rPr>
        <w:t>Tout programme audiovisuel doit indiquer aux visiteurs (par exemple, par un système de cadran horaire) le minutage de la vidéo pour qu’ils puissent se repérer sur le moment et le temps de visionnage.</w:t>
      </w:r>
      <w:r>
        <w:rPr>
          <w:rFonts w:ascii="Arial" w:hAnsi="Arial" w:cs="Arial"/>
        </w:rPr>
        <w:t xml:space="preserve"> Dans des espaces restreints avec de multiples dispositifs, un système de gestion optimal du son devra être proposé.</w:t>
      </w:r>
    </w:p>
    <w:p w14:paraId="4075A3EA" w14:textId="77777777" w:rsidR="009A4F3E" w:rsidRDefault="009A4F3E" w:rsidP="001442FD">
      <w:pPr>
        <w:spacing w:after="0" w:line="20" w:lineRule="atLeast"/>
        <w:jc w:val="both"/>
        <w:rPr>
          <w:rFonts w:ascii="Arial" w:hAnsi="Arial" w:cs="Arial"/>
        </w:rPr>
      </w:pPr>
    </w:p>
    <w:p w14:paraId="7C1E254A" w14:textId="77777777" w:rsidR="007126EA" w:rsidRPr="007126EA" w:rsidRDefault="007126EA" w:rsidP="007126EA">
      <w:pPr>
        <w:spacing w:after="0" w:line="20" w:lineRule="atLeast"/>
        <w:jc w:val="both"/>
        <w:rPr>
          <w:rFonts w:ascii="Arial" w:hAnsi="Arial" w:cs="Arial"/>
        </w:rPr>
      </w:pPr>
      <w:r w:rsidRPr="007126EA">
        <w:rPr>
          <w:rFonts w:ascii="Arial" w:hAnsi="Arial" w:cs="Arial"/>
        </w:rPr>
        <w:t>Pour le choix des matériels de diffusion, le titulaire doit présenter la meilleure qualité de rendu possible (luminosité, contraste, résolution, réglage de la netteté, température de couleur…).</w:t>
      </w:r>
    </w:p>
    <w:p w14:paraId="2B898D8E" w14:textId="77777777" w:rsidR="007126EA" w:rsidRPr="007126EA" w:rsidRDefault="007126EA" w:rsidP="007126EA">
      <w:pPr>
        <w:spacing w:after="0" w:line="20" w:lineRule="atLeast"/>
        <w:jc w:val="both"/>
        <w:rPr>
          <w:rFonts w:ascii="Arial" w:hAnsi="Arial" w:cs="Arial"/>
        </w:rPr>
      </w:pPr>
      <w:r w:rsidRPr="007126EA">
        <w:rPr>
          <w:rFonts w:ascii="Arial" w:hAnsi="Arial" w:cs="Arial"/>
        </w:rPr>
        <w:t>Par ailleurs, le titulaire doit proposer des matériels de diffusion permettant un allumage et une extinction automatique en cycle normal, avec la possibilité de forcer la mise en marche</w:t>
      </w:r>
      <w:r>
        <w:rPr>
          <w:rFonts w:ascii="Arial" w:hAnsi="Arial" w:cs="Arial"/>
        </w:rPr>
        <w:t xml:space="preserve"> et l’arrêt</w:t>
      </w:r>
      <w:r w:rsidRPr="007126EA">
        <w:rPr>
          <w:rFonts w:ascii="Arial" w:hAnsi="Arial" w:cs="Arial"/>
        </w:rPr>
        <w:t xml:space="preserve"> des appareils en dehors des amplitud</w:t>
      </w:r>
      <w:r>
        <w:rPr>
          <w:rFonts w:ascii="Arial" w:hAnsi="Arial" w:cs="Arial"/>
        </w:rPr>
        <w:t>es de fonctionnement habituel</w:t>
      </w:r>
      <w:r w:rsidRPr="007126EA">
        <w:rPr>
          <w:rFonts w:ascii="Arial" w:hAnsi="Arial" w:cs="Arial"/>
        </w:rPr>
        <w:t xml:space="preserve">. Ils doivent, par ailleurs, être compatibles avec le fonctionnement du </w:t>
      </w:r>
      <w:r>
        <w:rPr>
          <w:rFonts w:ascii="Arial" w:hAnsi="Arial" w:cs="Arial"/>
        </w:rPr>
        <w:t>système de sécurité incendie.</w:t>
      </w:r>
    </w:p>
    <w:p w14:paraId="57085C39" w14:textId="77777777" w:rsidR="007126EA" w:rsidRDefault="007126EA" w:rsidP="007126EA">
      <w:pPr>
        <w:spacing w:after="0" w:line="20" w:lineRule="atLeast"/>
        <w:jc w:val="both"/>
        <w:rPr>
          <w:rFonts w:ascii="Arial" w:hAnsi="Arial" w:cs="Arial"/>
        </w:rPr>
      </w:pPr>
      <w:r w:rsidRPr="007126EA">
        <w:rPr>
          <w:rFonts w:ascii="Arial" w:hAnsi="Arial" w:cs="Arial"/>
        </w:rPr>
        <w:t>A défaut, il proposera, dans le cadre du volet technique du projet scénographique, les matériels proposés avec le synoptique de mise en route et d’arrêt quotidien des appareils multimédias</w:t>
      </w:r>
      <w:r>
        <w:rPr>
          <w:rFonts w:ascii="Arial" w:hAnsi="Arial" w:cs="Arial"/>
        </w:rPr>
        <w:t>.</w:t>
      </w:r>
    </w:p>
    <w:p w14:paraId="76C6D62A" w14:textId="77777777" w:rsidR="007126EA" w:rsidRDefault="007126EA" w:rsidP="007126EA">
      <w:pPr>
        <w:spacing w:after="0" w:line="20" w:lineRule="atLeast"/>
        <w:jc w:val="both"/>
        <w:rPr>
          <w:rFonts w:ascii="Arial" w:hAnsi="Arial" w:cs="Arial"/>
        </w:rPr>
      </w:pPr>
    </w:p>
    <w:p w14:paraId="4512F2D5" w14:textId="77777777" w:rsidR="007126EA" w:rsidRPr="007C1D17" w:rsidRDefault="007126EA" w:rsidP="007C1D17">
      <w:pPr>
        <w:pStyle w:val="Titre2"/>
      </w:pPr>
      <w:bookmarkStart w:id="19" w:name="_Toc201241442"/>
      <w:r w:rsidRPr="007C1D17">
        <w:t xml:space="preserve">7.4 </w:t>
      </w:r>
      <w:r w:rsidR="00E75B08" w:rsidRPr="007C1D17">
        <w:t>Identité graphique</w:t>
      </w:r>
      <w:bookmarkEnd w:id="19"/>
    </w:p>
    <w:p w14:paraId="02FAACAD" w14:textId="77777777" w:rsidR="007126EA" w:rsidRDefault="00E75B08" w:rsidP="007126EA">
      <w:pPr>
        <w:spacing w:after="0" w:line="20" w:lineRule="atLeast"/>
        <w:jc w:val="both"/>
        <w:rPr>
          <w:rFonts w:ascii="Arial" w:hAnsi="Arial" w:cs="Arial"/>
        </w:rPr>
      </w:pPr>
      <w:r w:rsidRPr="00E75B08">
        <w:rPr>
          <w:rFonts w:ascii="Arial" w:hAnsi="Arial" w:cs="Arial"/>
        </w:rPr>
        <w:t>Le présent marché scénographie comprend la signalétique interne aux espaces d’exposition (texte, cartels, décors), mais aussi plus largement l’identité visuelle du parcours permanent. La signalétique fonctionnelle (type sécurité, toilettes, etc.) est prise en charge par le titulaire et devra s’intégrer à l’identité visuelle du parcours permanent</w:t>
      </w:r>
      <w:r>
        <w:rPr>
          <w:rFonts w:ascii="Arial" w:hAnsi="Arial" w:cs="Arial"/>
        </w:rPr>
        <w:t>.</w:t>
      </w:r>
    </w:p>
    <w:p w14:paraId="65BF0D69" w14:textId="77777777" w:rsidR="00E75B08" w:rsidRDefault="00E75B08" w:rsidP="007126EA">
      <w:pPr>
        <w:spacing w:after="0" w:line="20" w:lineRule="atLeast"/>
        <w:jc w:val="both"/>
        <w:rPr>
          <w:rFonts w:ascii="Arial" w:hAnsi="Arial" w:cs="Arial"/>
        </w:rPr>
      </w:pPr>
    </w:p>
    <w:p w14:paraId="6D72678F" w14:textId="77777777" w:rsidR="00E75B08" w:rsidRPr="007C1D17" w:rsidRDefault="00E75B08" w:rsidP="007C1D17">
      <w:pPr>
        <w:pStyle w:val="Titre2"/>
      </w:pPr>
      <w:bookmarkStart w:id="20" w:name="_Toc201241443"/>
      <w:r w:rsidRPr="007C1D17">
        <w:t>7.5 Calibrage des cartels</w:t>
      </w:r>
      <w:bookmarkEnd w:id="20"/>
    </w:p>
    <w:p w14:paraId="58FBD7CD" w14:textId="77777777" w:rsidR="00E75B08" w:rsidRDefault="00E75B08" w:rsidP="007126EA">
      <w:pPr>
        <w:spacing w:after="0" w:line="20" w:lineRule="atLeast"/>
        <w:jc w:val="both"/>
        <w:rPr>
          <w:rFonts w:ascii="Arial" w:hAnsi="Arial" w:cs="Arial"/>
        </w:rPr>
      </w:pPr>
      <w:r>
        <w:rPr>
          <w:rFonts w:ascii="Arial" w:hAnsi="Arial" w:cs="Arial"/>
        </w:rPr>
        <w:t>A la date de rédaction du présent CCTP, la typologie et le calibrage moyen des cartels du parcours permanent sont les suivants :</w:t>
      </w:r>
    </w:p>
    <w:p w14:paraId="5092C13E" w14:textId="77777777" w:rsidR="00E75B08" w:rsidRDefault="00E75B08" w:rsidP="00E75B08">
      <w:pPr>
        <w:spacing w:after="0" w:line="20" w:lineRule="atLeast"/>
        <w:jc w:val="both"/>
        <w:rPr>
          <w:rFonts w:ascii="Arial" w:hAnsi="Arial" w:cs="Arial"/>
        </w:rPr>
      </w:pPr>
      <w:r w:rsidRPr="00E75B08">
        <w:rPr>
          <w:rFonts w:ascii="Arial" w:hAnsi="Arial" w:cs="Arial"/>
        </w:rPr>
        <w:t>-</w:t>
      </w:r>
      <w:r>
        <w:rPr>
          <w:rFonts w:ascii="Arial" w:hAnsi="Arial" w:cs="Arial"/>
        </w:rPr>
        <w:t xml:space="preserve"> introduction : 600 signes</w:t>
      </w:r>
    </w:p>
    <w:p w14:paraId="290C4556" w14:textId="77777777" w:rsidR="00E75B08" w:rsidRDefault="00E75B08" w:rsidP="00E75B08">
      <w:pPr>
        <w:spacing w:after="0" w:line="20" w:lineRule="atLeast"/>
        <w:jc w:val="both"/>
        <w:rPr>
          <w:rFonts w:ascii="Arial" w:hAnsi="Arial" w:cs="Arial"/>
        </w:rPr>
      </w:pPr>
      <w:r>
        <w:rPr>
          <w:rFonts w:ascii="Arial" w:hAnsi="Arial" w:cs="Arial"/>
        </w:rPr>
        <w:t>- textes de chapitres (de 1 à 10 maximum) : environ 800 signes</w:t>
      </w:r>
    </w:p>
    <w:p w14:paraId="56CCB79A" w14:textId="77777777" w:rsidR="00E75B08" w:rsidRDefault="00E75B08" w:rsidP="00E75B08">
      <w:pPr>
        <w:spacing w:after="0" w:line="20" w:lineRule="atLeast"/>
        <w:jc w:val="both"/>
        <w:rPr>
          <w:rFonts w:ascii="Arial" w:hAnsi="Arial" w:cs="Arial"/>
        </w:rPr>
      </w:pPr>
      <w:r>
        <w:rPr>
          <w:rFonts w:ascii="Arial" w:hAnsi="Arial" w:cs="Arial"/>
        </w:rPr>
        <w:t>- textes thématiques : 600 signes</w:t>
      </w:r>
    </w:p>
    <w:p w14:paraId="06AC741A" w14:textId="77777777" w:rsidR="00E75B08" w:rsidRPr="00E75B08" w:rsidRDefault="00E75B08" w:rsidP="00E75B08">
      <w:pPr>
        <w:spacing w:after="0" w:line="20" w:lineRule="atLeast"/>
        <w:jc w:val="both"/>
        <w:rPr>
          <w:rFonts w:ascii="Arial" w:hAnsi="Arial" w:cs="Arial"/>
        </w:rPr>
      </w:pPr>
      <w:r>
        <w:rPr>
          <w:rFonts w:ascii="Arial" w:hAnsi="Arial" w:cs="Arial"/>
        </w:rPr>
        <w:t>- cartels développés : 500 signes</w:t>
      </w:r>
    </w:p>
    <w:p w14:paraId="20EEC52A" w14:textId="77777777" w:rsidR="00E75B08" w:rsidRDefault="00E75B08" w:rsidP="007126EA">
      <w:pPr>
        <w:spacing w:after="0" w:line="20" w:lineRule="atLeast"/>
        <w:jc w:val="both"/>
        <w:rPr>
          <w:rFonts w:ascii="Arial" w:hAnsi="Arial" w:cs="Arial"/>
        </w:rPr>
      </w:pPr>
      <w:r>
        <w:rPr>
          <w:rFonts w:ascii="Arial" w:hAnsi="Arial" w:cs="Arial"/>
        </w:rPr>
        <w:t>- conclusion : 600 signes</w:t>
      </w:r>
    </w:p>
    <w:p w14:paraId="030EAD2F" w14:textId="77777777" w:rsidR="00E75B08" w:rsidRDefault="00E75B08" w:rsidP="007126EA">
      <w:pPr>
        <w:spacing w:after="0" w:line="20" w:lineRule="atLeast"/>
        <w:jc w:val="both"/>
        <w:rPr>
          <w:rFonts w:ascii="Arial" w:hAnsi="Arial" w:cs="Arial"/>
        </w:rPr>
      </w:pPr>
      <w:r>
        <w:rPr>
          <w:rFonts w:ascii="Arial" w:hAnsi="Arial" w:cs="Arial"/>
        </w:rPr>
        <w:t>- générique : environ 2500 signes</w:t>
      </w:r>
    </w:p>
    <w:p w14:paraId="65169E24" w14:textId="77777777" w:rsidR="00E75B08" w:rsidRDefault="00E75B08" w:rsidP="007126EA">
      <w:pPr>
        <w:spacing w:after="0" w:line="20" w:lineRule="atLeast"/>
        <w:jc w:val="both"/>
        <w:rPr>
          <w:rFonts w:ascii="Arial" w:hAnsi="Arial" w:cs="Arial"/>
        </w:rPr>
      </w:pPr>
    </w:p>
    <w:p w14:paraId="2FBDC284" w14:textId="77777777" w:rsidR="006A0CEF" w:rsidRPr="007C1D17" w:rsidRDefault="006A0CEF" w:rsidP="007C1D17">
      <w:pPr>
        <w:pStyle w:val="Titre1"/>
      </w:pPr>
      <w:bookmarkStart w:id="21" w:name="_Toc201241444"/>
      <w:r w:rsidRPr="007C1D17">
        <w:t xml:space="preserve">ARTICLE </w:t>
      </w:r>
      <w:r w:rsidR="009A4F3E" w:rsidRPr="007C1D17">
        <w:t>8</w:t>
      </w:r>
      <w:r w:rsidRPr="007C1D17">
        <w:t xml:space="preserve"> – SÉCURITÉ INCENDIE ET PROTECTION DES ŒUVRES</w:t>
      </w:r>
      <w:bookmarkEnd w:id="21"/>
      <w:r w:rsidRPr="007C1D17">
        <w:t xml:space="preserve"> </w:t>
      </w:r>
    </w:p>
    <w:p w14:paraId="1DDC20F7" w14:textId="77777777" w:rsidR="006A0CEF" w:rsidRDefault="006A0CEF" w:rsidP="006A0CEF">
      <w:pPr>
        <w:spacing w:after="0" w:line="20" w:lineRule="atLeast"/>
        <w:jc w:val="both"/>
        <w:rPr>
          <w:rFonts w:ascii="Arial" w:hAnsi="Arial" w:cs="Arial"/>
        </w:rPr>
      </w:pPr>
    </w:p>
    <w:p w14:paraId="20E9637F" w14:textId="77777777" w:rsidR="006A0CEF" w:rsidRDefault="006A0CEF" w:rsidP="001442FD">
      <w:pPr>
        <w:spacing w:after="0" w:line="20" w:lineRule="atLeast"/>
        <w:jc w:val="both"/>
        <w:rPr>
          <w:rFonts w:ascii="Arial" w:hAnsi="Arial" w:cs="Arial"/>
        </w:rPr>
      </w:pPr>
      <w:r w:rsidRPr="006A0CEF">
        <w:rPr>
          <w:rFonts w:ascii="Arial" w:hAnsi="Arial" w:cs="Arial"/>
        </w:rPr>
        <w:t>Le titulaire doit respecter les dispositions de l’article R 123-24 du Code de la construction et de l'habitation et de l’arrêté du 25 juin 1980 modifié, portant règlement de sécurité contre l'incendie dans les établissements recevant du public, complété par l’arrêté du 12 juin 1995 modifié, relatif aux dispositions particulières pour</w:t>
      </w:r>
      <w:r>
        <w:rPr>
          <w:rFonts w:ascii="Arial" w:hAnsi="Arial" w:cs="Arial"/>
        </w:rPr>
        <w:t xml:space="preserve"> les établissements de type Y (m</w:t>
      </w:r>
      <w:r w:rsidRPr="006A0CEF">
        <w:rPr>
          <w:rFonts w:ascii="Arial" w:hAnsi="Arial" w:cs="Arial"/>
        </w:rPr>
        <w:t>usées)</w:t>
      </w:r>
      <w:r>
        <w:rPr>
          <w:rFonts w:ascii="Arial" w:hAnsi="Arial" w:cs="Arial"/>
        </w:rPr>
        <w:t>.</w:t>
      </w:r>
    </w:p>
    <w:p w14:paraId="349AC8B8" w14:textId="77777777" w:rsidR="00D16629" w:rsidRDefault="00D16629" w:rsidP="001442FD">
      <w:pPr>
        <w:spacing w:after="0" w:line="20" w:lineRule="atLeast"/>
        <w:jc w:val="both"/>
        <w:rPr>
          <w:rFonts w:ascii="Arial" w:hAnsi="Arial" w:cs="Arial"/>
        </w:rPr>
      </w:pPr>
      <w:r>
        <w:rPr>
          <w:rFonts w:ascii="Arial" w:hAnsi="Arial" w:cs="Arial"/>
        </w:rPr>
        <w:t>Le signal d’évacuation, quant à lui, doit être audible et compréhensible de tous, depuis n’importe quel endroit de la galerie historique.</w:t>
      </w:r>
    </w:p>
    <w:p w14:paraId="3112FC8F" w14:textId="77777777" w:rsidR="006A0CEF" w:rsidRDefault="006A0CEF" w:rsidP="001442FD">
      <w:pPr>
        <w:spacing w:after="0" w:line="20" w:lineRule="atLeast"/>
        <w:jc w:val="both"/>
        <w:rPr>
          <w:rFonts w:ascii="Arial" w:hAnsi="Arial" w:cs="Arial"/>
        </w:rPr>
      </w:pPr>
    </w:p>
    <w:p w14:paraId="406FB8E4" w14:textId="77777777" w:rsidR="006A0CEF" w:rsidRPr="007C1D17" w:rsidRDefault="009A4F3E" w:rsidP="007C1D17">
      <w:pPr>
        <w:pStyle w:val="Titre2"/>
      </w:pPr>
      <w:bookmarkStart w:id="22" w:name="_Toc201241445"/>
      <w:r w:rsidRPr="007C1D17">
        <w:t>8</w:t>
      </w:r>
      <w:r w:rsidR="006A0CEF" w:rsidRPr="007C1D17">
        <w:t xml:space="preserve">.1 Dégagement, </w:t>
      </w:r>
      <w:r w:rsidR="00B85C1D" w:rsidRPr="007C1D17">
        <w:t xml:space="preserve">circulations et </w:t>
      </w:r>
      <w:r w:rsidR="006A0CEF" w:rsidRPr="007C1D17">
        <w:t>issues</w:t>
      </w:r>
      <w:bookmarkEnd w:id="22"/>
    </w:p>
    <w:p w14:paraId="1914CC7C" w14:textId="77777777" w:rsidR="006A0CEF" w:rsidRDefault="006A0CEF" w:rsidP="001442FD">
      <w:pPr>
        <w:spacing w:after="0" w:line="20" w:lineRule="atLeast"/>
        <w:jc w:val="both"/>
        <w:rPr>
          <w:rFonts w:ascii="Arial" w:hAnsi="Arial" w:cs="Arial"/>
        </w:rPr>
      </w:pPr>
      <w:r w:rsidRPr="006A0CEF">
        <w:rPr>
          <w:rFonts w:ascii="Arial" w:hAnsi="Arial" w:cs="Arial"/>
        </w:rPr>
        <w:t xml:space="preserve">Les dégagements et les issues doivent être conçus selon les critères du règlement de sécurité pour permettre une évacuation simple, rapide et sûre du public. Les travaux ne doivent pas faire obstacle aux itinéraires d’évacuation. Les issues de secours et les passages pour y accéder doivent être dégagés en toutes circonstances. Les aménagements ne doivent pas gêner l'écoulement rapide du flux du public par des dépôts divers et par des saillies d'aménagement ou de mobiliers. Les circulations ne doivent pas </w:t>
      </w:r>
      <w:r w:rsidR="00D16629">
        <w:rPr>
          <w:rFonts w:ascii="Arial" w:hAnsi="Arial" w:cs="Arial"/>
        </w:rPr>
        <w:t>avoir une largeur inférieure à deux</w:t>
      </w:r>
      <w:r w:rsidRPr="006A0CEF">
        <w:rPr>
          <w:rFonts w:ascii="Arial" w:hAnsi="Arial" w:cs="Arial"/>
        </w:rPr>
        <w:t xml:space="preserve"> unités de passage</w:t>
      </w:r>
      <w:r w:rsidR="00B85C1D">
        <w:rPr>
          <w:rFonts w:ascii="Arial" w:hAnsi="Arial" w:cs="Arial"/>
        </w:rPr>
        <w:t xml:space="preserve">, soit </w:t>
      </w:r>
      <w:r w:rsidRPr="006A0CEF">
        <w:rPr>
          <w:rFonts w:ascii="Arial" w:hAnsi="Arial" w:cs="Arial"/>
        </w:rPr>
        <w:t>1,40</w:t>
      </w:r>
      <w:r w:rsidR="00B85C1D">
        <w:rPr>
          <w:rFonts w:ascii="Arial" w:hAnsi="Arial" w:cs="Arial"/>
        </w:rPr>
        <w:t>m.</w:t>
      </w:r>
    </w:p>
    <w:p w14:paraId="4DF579BA" w14:textId="77777777" w:rsidR="006A0CEF" w:rsidRDefault="006A0CEF" w:rsidP="001442FD">
      <w:pPr>
        <w:spacing w:after="0" w:line="20" w:lineRule="atLeast"/>
        <w:jc w:val="both"/>
        <w:rPr>
          <w:rFonts w:ascii="Arial" w:hAnsi="Arial" w:cs="Arial"/>
        </w:rPr>
      </w:pPr>
    </w:p>
    <w:p w14:paraId="5D4BB5C0" w14:textId="77777777" w:rsidR="00D16629" w:rsidRDefault="00D16629" w:rsidP="001442FD">
      <w:pPr>
        <w:spacing w:after="0" w:line="20" w:lineRule="atLeast"/>
        <w:jc w:val="both"/>
        <w:rPr>
          <w:rFonts w:ascii="Arial" w:hAnsi="Arial" w:cs="Arial"/>
        </w:rPr>
      </w:pPr>
      <w:r w:rsidRPr="00D16629">
        <w:rPr>
          <w:rFonts w:ascii="Arial" w:hAnsi="Arial" w:cs="Arial"/>
        </w:rPr>
        <w:t>Les extincteurs existants seront conservés. Leur déplacement et/ou intégration à la scénographie dans des niches signalées par un pictogramme normalisé sur la face extérieure, sera possible. Le titulaire devra réaliser à sa charge les plans d’évacuation incendie des espaces comprenant l’emprise des aménagements muséographiques</w:t>
      </w:r>
      <w:r>
        <w:rPr>
          <w:rFonts w:ascii="Arial" w:hAnsi="Arial" w:cs="Arial"/>
        </w:rPr>
        <w:t>.</w:t>
      </w:r>
    </w:p>
    <w:p w14:paraId="3C887725" w14:textId="77777777" w:rsidR="00D16629" w:rsidRDefault="00D16629" w:rsidP="001442FD">
      <w:pPr>
        <w:spacing w:after="0" w:line="20" w:lineRule="atLeast"/>
        <w:jc w:val="both"/>
        <w:rPr>
          <w:rFonts w:ascii="Arial" w:hAnsi="Arial" w:cs="Arial"/>
        </w:rPr>
      </w:pPr>
      <w:r w:rsidRPr="00D16629">
        <w:rPr>
          <w:rFonts w:ascii="Arial" w:hAnsi="Arial" w:cs="Arial"/>
        </w:rPr>
        <w:t>Tous les aménagements techniques ou modifications liés aux moyens de secours (déplacement d’extincteurs) d</w:t>
      </w:r>
      <w:r>
        <w:rPr>
          <w:rFonts w:ascii="Arial" w:hAnsi="Arial" w:cs="Arial"/>
        </w:rPr>
        <w:t>evront</w:t>
      </w:r>
      <w:r w:rsidRPr="00D16629">
        <w:rPr>
          <w:rFonts w:ascii="Arial" w:hAnsi="Arial" w:cs="Arial"/>
        </w:rPr>
        <w:t xml:space="preserve"> être validés par le référent technique du musée et pourront faire l’objet</w:t>
      </w:r>
      <w:r>
        <w:rPr>
          <w:rFonts w:ascii="Arial" w:hAnsi="Arial" w:cs="Arial"/>
        </w:rPr>
        <w:t>,</w:t>
      </w:r>
      <w:r w:rsidRPr="00D16629">
        <w:rPr>
          <w:rFonts w:ascii="Arial" w:hAnsi="Arial" w:cs="Arial"/>
        </w:rPr>
        <w:t xml:space="preserve"> in fine</w:t>
      </w:r>
      <w:r>
        <w:rPr>
          <w:rFonts w:ascii="Arial" w:hAnsi="Arial" w:cs="Arial"/>
        </w:rPr>
        <w:t>,</w:t>
      </w:r>
      <w:r w:rsidRPr="00D16629">
        <w:rPr>
          <w:rFonts w:ascii="Arial" w:hAnsi="Arial" w:cs="Arial"/>
        </w:rPr>
        <w:t xml:space="preserve"> d’un examen par le bureau de contrôle technique du musée. Le titulaire s’engage à prendre en compte, à intégrer et à modifier son projet scénographique selon les préconisations du bureau de contrôle technique du musée, dans des délais ne remettant pas en cause la faisabilité de l’exposition et dans le respect du budget de réalisation.</w:t>
      </w:r>
    </w:p>
    <w:p w14:paraId="5A4F8B99" w14:textId="77777777" w:rsidR="00D16629" w:rsidRDefault="00D16629" w:rsidP="001442FD">
      <w:pPr>
        <w:spacing w:after="0" w:line="20" w:lineRule="atLeast"/>
        <w:jc w:val="both"/>
        <w:rPr>
          <w:rFonts w:ascii="Arial" w:hAnsi="Arial" w:cs="Arial"/>
        </w:rPr>
      </w:pPr>
    </w:p>
    <w:p w14:paraId="38AB5F86" w14:textId="77777777" w:rsidR="006A0CEF" w:rsidRDefault="00B85C1D" w:rsidP="001442FD">
      <w:pPr>
        <w:spacing w:after="0" w:line="20" w:lineRule="atLeast"/>
        <w:jc w:val="both"/>
        <w:rPr>
          <w:rFonts w:ascii="Arial" w:hAnsi="Arial" w:cs="Arial"/>
        </w:rPr>
      </w:pPr>
      <w:r>
        <w:rPr>
          <w:rFonts w:ascii="Arial" w:hAnsi="Arial" w:cs="Arial"/>
        </w:rPr>
        <w:t>Le titulaire devra</w:t>
      </w:r>
      <w:r w:rsidRPr="00B85C1D">
        <w:rPr>
          <w:rFonts w:ascii="Arial" w:hAnsi="Arial" w:cs="Arial"/>
        </w:rPr>
        <w:t xml:space="preserve"> </w:t>
      </w:r>
      <w:r w:rsidR="00D16629">
        <w:rPr>
          <w:rFonts w:ascii="Arial" w:hAnsi="Arial" w:cs="Arial"/>
        </w:rPr>
        <w:t xml:space="preserve">aussi </w:t>
      </w:r>
      <w:r w:rsidRPr="00B85C1D">
        <w:rPr>
          <w:rFonts w:ascii="Arial" w:hAnsi="Arial" w:cs="Arial"/>
        </w:rPr>
        <w:t>fournir une notice de sécurité faisant apparaître les flux de circulation, les sorties de secours, les évacuations, les unités de passage, l’éclairage de sécu</w:t>
      </w:r>
      <w:r>
        <w:rPr>
          <w:rFonts w:ascii="Arial" w:hAnsi="Arial" w:cs="Arial"/>
        </w:rPr>
        <w:t>rité avec BAES, les extincteurs</w:t>
      </w:r>
      <w:r w:rsidRPr="00B85C1D">
        <w:rPr>
          <w:rFonts w:ascii="Arial" w:hAnsi="Arial" w:cs="Arial"/>
        </w:rPr>
        <w:t>. La notice de sécurité d</w:t>
      </w:r>
      <w:r>
        <w:rPr>
          <w:rFonts w:ascii="Arial" w:hAnsi="Arial" w:cs="Arial"/>
        </w:rPr>
        <w:t>evra</w:t>
      </w:r>
      <w:r w:rsidRPr="00B85C1D">
        <w:rPr>
          <w:rFonts w:ascii="Arial" w:hAnsi="Arial" w:cs="Arial"/>
        </w:rPr>
        <w:t xml:space="preserve"> également être accompagnée des procès-verbaux de classement et de résistance au feu et de conformité des matériaux utilisés pour l’aménagement de l’exposition (matériaux, colles, peintures, tissus, revêtements et vernis…).</w:t>
      </w:r>
    </w:p>
    <w:p w14:paraId="217C6396" w14:textId="12AA49EE" w:rsidR="006A0CEF" w:rsidRDefault="00B85C1D" w:rsidP="001442FD">
      <w:pPr>
        <w:spacing w:after="0" w:line="20" w:lineRule="atLeast"/>
        <w:jc w:val="both"/>
        <w:rPr>
          <w:rFonts w:ascii="Arial" w:hAnsi="Arial" w:cs="Arial"/>
        </w:rPr>
      </w:pPr>
      <w:r w:rsidRPr="00B85C1D">
        <w:rPr>
          <w:rFonts w:ascii="Arial" w:hAnsi="Arial" w:cs="Arial"/>
        </w:rPr>
        <w:t>Ils seront intégrés au dossier sécurité établi par le musée</w:t>
      </w:r>
      <w:r w:rsidR="001B4FFD">
        <w:rPr>
          <w:rFonts w:ascii="Arial" w:hAnsi="Arial" w:cs="Arial"/>
        </w:rPr>
        <w:t>, lequel sera</w:t>
      </w:r>
      <w:r w:rsidRPr="00B85C1D">
        <w:rPr>
          <w:rFonts w:ascii="Arial" w:hAnsi="Arial" w:cs="Arial"/>
        </w:rPr>
        <w:t xml:space="preserve"> adressé à l’officier incendie de la zone de défense et de sécurité Sud-Ouest</w:t>
      </w:r>
      <w:r w:rsidR="001B4FFD">
        <w:rPr>
          <w:rFonts w:ascii="Arial" w:hAnsi="Arial" w:cs="Arial"/>
        </w:rPr>
        <w:t>.</w:t>
      </w:r>
    </w:p>
    <w:p w14:paraId="3C05250B" w14:textId="77777777" w:rsidR="006A0CEF" w:rsidRDefault="006A0CEF" w:rsidP="001442FD">
      <w:pPr>
        <w:spacing w:after="0" w:line="20" w:lineRule="atLeast"/>
        <w:jc w:val="both"/>
        <w:rPr>
          <w:rFonts w:ascii="Arial" w:hAnsi="Arial" w:cs="Arial"/>
        </w:rPr>
      </w:pPr>
    </w:p>
    <w:p w14:paraId="2C6AEFA3" w14:textId="77777777" w:rsidR="006A0CEF" w:rsidRPr="007C1D17" w:rsidRDefault="009A4F3E" w:rsidP="007C1D17">
      <w:pPr>
        <w:pStyle w:val="Titre2"/>
      </w:pPr>
      <w:bookmarkStart w:id="23" w:name="_Toc201241446"/>
      <w:r w:rsidRPr="007C1D17">
        <w:t>8</w:t>
      </w:r>
      <w:r w:rsidR="00B65624" w:rsidRPr="007C1D17">
        <w:t>.2 Sécurité des œuvres</w:t>
      </w:r>
      <w:bookmarkEnd w:id="23"/>
      <w:r w:rsidR="00B65624" w:rsidRPr="007C1D17">
        <w:t xml:space="preserve"> </w:t>
      </w:r>
    </w:p>
    <w:p w14:paraId="1D78157C" w14:textId="77777777" w:rsidR="00AE04D7" w:rsidRDefault="00B65624" w:rsidP="001442FD">
      <w:pPr>
        <w:spacing w:after="0" w:line="20" w:lineRule="atLeast"/>
        <w:jc w:val="both"/>
        <w:rPr>
          <w:rFonts w:ascii="Arial" w:hAnsi="Arial" w:cs="Arial"/>
        </w:rPr>
      </w:pPr>
      <w:r w:rsidRPr="00B65624">
        <w:rPr>
          <w:rFonts w:ascii="Arial" w:hAnsi="Arial" w:cs="Arial"/>
        </w:rPr>
        <w:t>La conception du projet scénographique du titulaire ne doit pas entraîner une diminution du nombre ou de l’efficacité des équipements dédiés à la sécurité et à la sûreté. Les dispositifs supplémentaires de protection ou de détection rapprochée doivent être pris en compte dès la phase de conception selon les demandes du programme muséographique. Les caméras de vidéosurveillance affectées à la surveillance des espaces d’exposition ne peuvent être occultées</w:t>
      </w:r>
      <w:r>
        <w:rPr>
          <w:rFonts w:ascii="Arial" w:hAnsi="Arial" w:cs="Arial"/>
        </w:rPr>
        <w:t>.</w:t>
      </w:r>
    </w:p>
    <w:p w14:paraId="22DD04A6" w14:textId="77777777" w:rsidR="00B65624" w:rsidRDefault="00B65624" w:rsidP="00B65624">
      <w:pPr>
        <w:spacing w:after="0" w:line="20" w:lineRule="atLeast"/>
        <w:jc w:val="both"/>
        <w:rPr>
          <w:rFonts w:ascii="Arial" w:hAnsi="Arial" w:cs="Arial"/>
        </w:rPr>
      </w:pPr>
      <w:r w:rsidRPr="00B65624">
        <w:rPr>
          <w:rFonts w:ascii="Arial" w:hAnsi="Arial" w:cs="Arial"/>
        </w:rPr>
        <w:t xml:space="preserve">Par principe, le titulaire doit proposer que les œuvres légères ou de faible volume soient placées sous vitrine ou solidement fixés sur leur support. Durant la phase d’accrochage, le titulaire doit prendre en compte, dans la conception des vitrines qu’en fin de journée, les œuvres non fixées ou sous vitrines non encore fermées, seront </w:t>
      </w:r>
      <w:r>
        <w:rPr>
          <w:rFonts w:ascii="Arial" w:hAnsi="Arial" w:cs="Arial"/>
        </w:rPr>
        <w:t xml:space="preserve">manipulées et </w:t>
      </w:r>
      <w:r w:rsidRPr="00B65624">
        <w:rPr>
          <w:rFonts w:ascii="Arial" w:hAnsi="Arial" w:cs="Arial"/>
        </w:rPr>
        <w:t>stockées en réserve par un agent du musée</w:t>
      </w:r>
      <w:r>
        <w:rPr>
          <w:rFonts w:ascii="Arial" w:hAnsi="Arial" w:cs="Arial"/>
        </w:rPr>
        <w:t>.</w:t>
      </w:r>
    </w:p>
    <w:p w14:paraId="14081C8A" w14:textId="77777777" w:rsidR="007A5D26" w:rsidRDefault="00B65624" w:rsidP="00B65624">
      <w:pPr>
        <w:spacing w:after="0" w:line="20" w:lineRule="atLeast"/>
        <w:jc w:val="both"/>
        <w:rPr>
          <w:rFonts w:ascii="Arial" w:hAnsi="Arial" w:cs="Arial"/>
        </w:rPr>
      </w:pPr>
      <w:r w:rsidRPr="00B65624">
        <w:rPr>
          <w:rFonts w:ascii="Arial" w:hAnsi="Arial" w:cs="Arial"/>
        </w:rPr>
        <w:t>Les mises à distance ne pourront pas</w:t>
      </w:r>
      <w:r>
        <w:rPr>
          <w:rFonts w:ascii="Arial" w:hAnsi="Arial" w:cs="Arial"/>
        </w:rPr>
        <w:t>,</w:t>
      </w:r>
      <w:r w:rsidRPr="00B65624">
        <w:rPr>
          <w:rFonts w:ascii="Arial" w:hAnsi="Arial" w:cs="Arial"/>
        </w:rPr>
        <w:t xml:space="preserve"> en principe</w:t>
      </w:r>
      <w:r>
        <w:rPr>
          <w:rFonts w:ascii="Arial" w:hAnsi="Arial" w:cs="Arial"/>
        </w:rPr>
        <w:t>,</w:t>
      </w:r>
      <w:r w:rsidRPr="00B65624">
        <w:rPr>
          <w:rFonts w:ascii="Arial" w:hAnsi="Arial" w:cs="Arial"/>
        </w:rPr>
        <w:t xml:space="preserve"> être inférieures à 80cm de profondeur et 40cm de hauteur. Elles sont implantées en dehors des circulations et systématiquement en présence d’œuvres fragiles sans protection verrière ou plexiglas</w:t>
      </w:r>
      <w:r>
        <w:rPr>
          <w:rFonts w:ascii="Arial" w:hAnsi="Arial" w:cs="Arial"/>
        </w:rPr>
        <w:t>.</w:t>
      </w:r>
    </w:p>
    <w:p w14:paraId="163B9182" w14:textId="4B286325" w:rsidR="00B65624" w:rsidRDefault="001D1979" w:rsidP="00B65624">
      <w:pPr>
        <w:spacing w:after="0" w:line="20" w:lineRule="atLeast"/>
        <w:jc w:val="both"/>
        <w:rPr>
          <w:rFonts w:ascii="Arial" w:hAnsi="Arial" w:cs="Arial"/>
        </w:rPr>
      </w:pPr>
      <w:r>
        <w:rPr>
          <w:rFonts w:ascii="Arial" w:hAnsi="Arial" w:cs="Arial"/>
        </w:rPr>
        <w:t>Généralement, l</w:t>
      </w:r>
      <w:r w:rsidR="00B65624" w:rsidRPr="00B65624">
        <w:rPr>
          <w:rFonts w:ascii="Arial" w:hAnsi="Arial" w:cs="Arial"/>
        </w:rPr>
        <w:t xml:space="preserve">es capots des vitrines doivent être manipulables par </w:t>
      </w:r>
      <w:r w:rsidR="00B65624">
        <w:rPr>
          <w:rFonts w:ascii="Arial" w:hAnsi="Arial" w:cs="Arial"/>
        </w:rPr>
        <w:t>deux</w:t>
      </w:r>
      <w:r w:rsidR="00B65624" w:rsidRPr="00B65624">
        <w:rPr>
          <w:rFonts w:ascii="Arial" w:hAnsi="Arial" w:cs="Arial"/>
        </w:rPr>
        <w:t xml:space="preserve"> personnes, leu</w:t>
      </w:r>
      <w:r w:rsidR="00B65624">
        <w:rPr>
          <w:rFonts w:ascii="Arial" w:hAnsi="Arial" w:cs="Arial"/>
        </w:rPr>
        <w:t>r poids ne d</w:t>
      </w:r>
      <w:r>
        <w:rPr>
          <w:rFonts w:ascii="Arial" w:hAnsi="Arial" w:cs="Arial"/>
        </w:rPr>
        <w:t xml:space="preserve">oit </w:t>
      </w:r>
      <w:r w:rsidR="00B65624">
        <w:rPr>
          <w:rFonts w:ascii="Arial" w:hAnsi="Arial" w:cs="Arial"/>
        </w:rPr>
        <w:t xml:space="preserve">donc pas </w:t>
      </w:r>
      <w:r w:rsidR="00B65624" w:rsidRPr="00B65624">
        <w:rPr>
          <w:rFonts w:ascii="Arial" w:hAnsi="Arial" w:cs="Arial"/>
        </w:rPr>
        <w:t>excéder 50kg</w:t>
      </w:r>
      <w:r w:rsidR="00B65624">
        <w:rPr>
          <w:rFonts w:ascii="Arial" w:hAnsi="Arial" w:cs="Arial"/>
        </w:rPr>
        <w:t>.</w:t>
      </w:r>
      <w:r>
        <w:rPr>
          <w:rFonts w:ascii="Arial" w:hAnsi="Arial" w:cs="Arial"/>
        </w:rPr>
        <w:t xml:space="preserve"> Dans le cas contraire, le musée peut affecter plus ou moins d’agents à une telle manipulation.</w:t>
      </w:r>
    </w:p>
    <w:p w14:paraId="0649E49F" w14:textId="77777777" w:rsidR="00B65624" w:rsidRDefault="00B65624" w:rsidP="00B65624">
      <w:pPr>
        <w:spacing w:after="0" w:line="20" w:lineRule="atLeast"/>
        <w:jc w:val="both"/>
        <w:rPr>
          <w:rFonts w:ascii="Arial" w:hAnsi="Arial" w:cs="Arial"/>
        </w:rPr>
      </w:pPr>
      <w:r>
        <w:rPr>
          <w:rFonts w:ascii="Arial" w:hAnsi="Arial" w:cs="Arial"/>
        </w:rPr>
        <w:t>Sont à proscrire selon la nature des objets exposés :</w:t>
      </w:r>
    </w:p>
    <w:p w14:paraId="5BD46AAC" w14:textId="77777777" w:rsidR="00B65624" w:rsidRDefault="00B65624" w:rsidP="00B65624">
      <w:pPr>
        <w:spacing w:after="0" w:line="20" w:lineRule="atLeast"/>
        <w:jc w:val="both"/>
        <w:rPr>
          <w:rFonts w:ascii="Arial" w:hAnsi="Arial" w:cs="Arial"/>
        </w:rPr>
      </w:pPr>
      <w:r w:rsidRPr="00B65624">
        <w:rPr>
          <w:rFonts w:ascii="Arial" w:hAnsi="Arial" w:cs="Arial"/>
        </w:rPr>
        <w:t>-</w:t>
      </w:r>
      <w:r>
        <w:rPr>
          <w:rFonts w:ascii="Arial" w:hAnsi="Arial" w:cs="Arial"/>
        </w:rPr>
        <w:t xml:space="preserve"> les finitions à double composants dans les vitrines,</w:t>
      </w:r>
    </w:p>
    <w:p w14:paraId="7F0D2A30" w14:textId="77777777" w:rsidR="00B65624" w:rsidRDefault="00B65624" w:rsidP="00B65624">
      <w:pPr>
        <w:spacing w:after="0" w:line="20" w:lineRule="atLeast"/>
        <w:jc w:val="both"/>
        <w:rPr>
          <w:rFonts w:ascii="Arial" w:hAnsi="Arial" w:cs="Arial"/>
        </w:rPr>
      </w:pPr>
      <w:r>
        <w:rPr>
          <w:rFonts w:ascii="Arial" w:hAnsi="Arial" w:cs="Arial"/>
        </w:rPr>
        <w:t>- les panneaux intérieurs assemblés au formaldéhyde,</w:t>
      </w:r>
    </w:p>
    <w:p w14:paraId="37186E3F" w14:textId="77777777" w:rsidR="00B65624" w:rsidRDefault="00B65624" w:rsidP="00B65624">
      <w:pPr>
        <w:spacing w:after="0" w:line="20" w:lineRule="atLeast"/>
        <w:jc w:val="both"/>
        <w:rPr>
          <w:rFonts w:ascii="Arial" w:hAnsi="Arial" w:cs="Arial"/>
        </w:rPr>
      </w:pPr>
      <w:r>
        <w:rPr>
          <w:rFonts w:ascii="Arial" w:hAnsi="Arial" w:cs="Arial"/>
        </w:rPr>
        <w:t>- les gainages intérieurs des vitrines en tissu de type drap de flanelle,</w:t>
      </w:r>
    </w:p>
    <w:p w14:paraId="3F4A35A3" w14:textId="77777777" w:rsidR="00B65624" w:rsidRDefault="00B65624" w:rsidP="00B65624">
      <w:pPr>
        <w:spacing w:after="0" w:line="20" w:lineRule="atLeast"/>
        <w:jc w:val="both"/>
        <w:rPr>
          <w:rFonts w:ascii="Arial" w:hAnsi="Arial" w:cs="Arial"/>
        </w:rPr>
      </w:pPr>
      <w:r>
        <w:rPr>
          <w:rFonts w:ascii="Arial" w:hAnsi="Arial" w:cs="Arial"/>
        </w:rPr>
        <w:t>- les bois à tanin dans les volumes étanches,</w:t>
      </w:r>
    </w:p>
    <w:p w14:paraId="1CF88463" w14:textId="77777777" w:rsidR="00B65624" w:rsidRPr="00B65624" w:rsidRDefault="00B65624" w:rsidP="00B65624">
      <w:pPr>
        <w:spacing w:after="0" w:line="20" w:lineRule="atLeast"/>
        <w:jc w:val="both"/>
        <w:rPr>
          <w:rFonts w:ascii="Arial" w:hAnsi="Arial" w:cs="Arial"/>
        </w:rPr>
      </w:pPr>
      <w:r>
        <w:rPr>
          <w:rFonts w:ascii="Arial" w:hAnsi="Arial" w:cs="Arial"/>
        </w:rPr>
        <w:t>- les éclairages à dégagement calorifique dans les vitrines.</w:t>
      </w:r>
    </w:p>
    <w:p w14:paraId="04FB7919" w14:textId="77777777" w:rsidR="00B65624" w:rsidRDefault="00B65624" w:rsidP="00B65624">
      <w:pPr>
        <w:spacing w:after="0" w:line="20" w:lineRule="atLeast"/>
        <w:jc w:val="both"/>
        <w:rPr>
          <w:rFonts w:ascii="Arial" w:hAnsi="Arial" w:cs="Arial"/>
        </w:rPr>
      </w:pPr>
    </w:p>
    <w:p w14:paraId="3E617139" w14:textId="77777777" w:rsidR="007A5D26" w:rsidRPr="007C1D17" w:rsidRDefault="009A4F3E" w:rsidP="007C1D17">
      <w:pPr>
        <w:pStyle w:val="Titre2"/>
      </w:pPr>
      <w:bookmarkStart w:id="24" w:name="_Toc201241447"/>
      <w:r w:rsidRPr="007C1D17">
        <w:t>8</w:t>
      </w:r>
      <w:r w:rsidR="00B65624" w:rsidRPr="007C1D17">
        <w:t>.3 Dossier de sécurité</w:t>
      </w:r>
      <w:bookmarkEnd w:id="24"/>
      <w:r w:rsidR="00B65624" w:rsidRPr="007C1D17">
        <w:t xml:space="preserve"> </w:t>
      </w:r>
    </w:p>
    <w:p w14:paraId="3B4179F0" w14:textId="77777777" w:rsidR="00B65624" w:rsidRDefault="00831A61" w:rsidP="001442FD">
      <w:pPr>
        <w:spacing w:after="0" w:line="20" w:lineRule="atLeast"/>
        <w:jc w:val="both"/>
        <w:rPr>
          <w:rFonts w:ascii="Arial" w:hAnsi="Arial" w:cs="Arial"/>
        </w:rPr>
      </w:pPr>
      <w:r>
        <w:rPr>
          <w:rFonts w:ascii="Arial" w:hAnsi="Arial" w:cs="Arial"/>
        </w:rPr>
        <w:t xml:space="preserve">Un dossier de sécurité est </w:t>
      </w:r>
      <w:r w:rsidRPr="00F4723E">
        <w:rPr>
          <w:rFonts w:ascii="Arial" w:hAnsi="Arial" w:cs="Arial"/>
        </w:rPr>
        <w:t xml:space="preserve">établi par le </w:t>
      </w:r>
      <w:r w:rsidR="00F4723E" w:rsidRPr="00F4723E">
        <w:rPr>
          <w:rFonts w:ascii="Arial" w:hAnsi="Arial" w:cs="Arial"/>
        </w:rPr>
        <w:t>conservateur du musée</w:t>
      </w:r>
      <w:r w:rsidRPr="00F4723E">
        <w:rPr>
          <w:rFonts w:ascii="Arial" w:hAnsi="Arial" w:cs="Arial"/>
        </w:rPr>
        <w:t xml:space="preserve"> et adressé, au moins </w:t>
      </w:r>
      <w:r w:rsidR="00400152">
        <w:rPr>
          <w:rFonts w:ascii="Arial" w:hAnsi="Arial" w:cs="Arial"/>
        </w:rPr>
        <w:t>six</w:t>
      </w:r>
      <w:r w:rsidRPr="00F4723E">
        <w:rPr>
          <w:rFonts w:ascii="Arial" w:hAnsi="Arial" w:cs="Arial"/>
        </w:rPr>
        <w:t xml:space="preserve"> semaines avant la date d’ouverture du parcours permanent, </w:t>
      </w:r>
      <w:r w:rsidR="00F4723E" w:rsidRPr="00F4723E">
        <w:rPr>
          <w:rFonts w:ascii="Arial" w:hAnsi="Arial" w:cs="Arial"/>
        </w:rPr>
        <w:t>à l’officier incendie de la zone de défense</w:t>
      </w:r>
      <w:r w:rsidR="00400152">
        <w:rPr>
          <w:rFonts w:ascii="Arial" w:hAnsi="Arial" w:cs="Arial"/>
        </w:rPr>
        <w:t xml:space="preserve"> sud-ouest</w:t>
      </w:r>
      <w:r w:rsidRPr="00F4723E">
        <w:rPr>
          <w:rFonts w:ascii="Arial" w:hAnsi="Arial" w:cs="Arial"/>
        </w:rPr>
        <w:t>. Ce dossier se compose des éléments suivants :</w:t>
      </w:r>
    </w:p>
    <w:p w14:paraId="59EFCB0C" w14:textId="77777777" w:rsidR="00B65624" w:rsidRDefault="00831A61" w:rsidP="00831A61">
      <w:pPr>
        <w:spacing w:after="0" w:line="20" w:lineRule="atLeast"/>
        <w:jc w:val="both"/>
        <w:rPr>
          <w:rFonts w:ascii="Arial" w:hAnsi="Arial" w:cs="Arial"/>
        </w:rPr>
      </w:pPr>
      <w:r w:rsidRPr="00831A61">
        <w:rPr>
          <w:rFonts w:ascii="Arial" w:hAnsi="Arial" w:cs="Arial"/>
        </w:rPr>
        <w:t>-</w:t>
      </w:r>
      <w:r>
        <w:rPr>
          <w:rFonts w:ascii="Arial" w:hAnsi="Arial" w:cs="Arial"/>
        </w:rPr>
        <w:t xml:space="preserve"> une notice descriptive comprenant</w:t>
      </w:r>
      <w:r w:rsidR="00F4723E">
        <w:rPr>
          <w:rFonts w:ascii="Arial" w:hAnsi="Arial" w:cs="Arial"/>
        </w:rPr>
        <w:t> :</w:t>
      </w:r>
    </w:p>
    <w:p w14:paraId="5F4D638C" w14:textId="77777777" w:rsid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a nature de l’opération</w:t>
      </w:r>
      <w:r>
        <w:rPr>
          <w:rFonts w:ascii="Arial" w:hAnsi="Arial" w:cs="Arial"/>
        </w:rPr>
        <w:t>,</w:t>
      </w:r>
    </w:p>
    <w:p w14:paraId="36F0EA0C" w14:textId="77777777" w:rsidR="00F4723E" w:rsidRP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a présentation du musée et du titulaire</w:t>
      </w:r>
      <w:r>
        <w:rPr>
          <w:rFonts w:ascii="Arial" w:hAnsi="Arial" w:cs="Arial"/>
        </w:rPr>
        <w:t>,</w:t>
      </w:r>
    </w:p>
    <w:p w14:paraId="534F8F52" w14:textId="77777777" w:rsidR="00F4723E" w:rsidRP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es noms et adresses des entreprises intervenant sur le chantier</w:t>
      </w:r>
      <w:r>
        <w:rPr>
          <w:rFonts w:ascii="Arial" w:hAnsi="Arial" w:cs="Arial"/>
        </w:rPr>
        <w:t>,</w:t>
      </w:r>
    </w:p>
    <w:p w14:paraId="2E3A2923" w14:textId="77777777" w:rsidR="00F4723E" w:rsidRP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’effectif prévu (public et personnel)</w:t>
      </w:r>
      <w:r>
        <w:rPr>
          <w:rFonts w:ascii="Arial" w:hAnsi="Arial" w:cs="Arial"/>
        </w:rPr>
        <w:t>,</w:t>
      </w:r>
    </w:p>
    <w:p w14:paraId="0848F038" w14:textId="77777777" w:rsidR="00F4723E" w:rsidRP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a description des aménagements scénographiques</w:t>
      </w:r>
      <w:r>
        <w:rPr>
          <w:rFonts w:ascii="Arial" w:hAnsi="Arial" w:cs="Arial"/>
        </w:rPr>
        <w:t>,</w:t>
      </w:r>
    </w:p>
    <w:p w14:paraId="71345946" w14:textId="77777777" w:rsidR="00F4723E" w:rsidRPr="00F4723E" w:rsidRDefault="00F4723E" w:rsidP="00F4723E">
      <w:pPr>
        <w:pStyle w:val="Paragraphedeliste"/>
        <w:numPr>
          <w:ilvl w:val="0"/>
          <w:numId w:val="29"/>
        </w:numPr>
        <w:spacing w:after="0" w:line="20" w:lineRule="atLeast"/>
        <w:jc w:val="both"/>
        <w:rPr>
          <w:rFonts w:ascii="Arial" w:hAnsi="Arial" w:cs="Arial"/>
        </w:rPr>
      </w:pPr>
      <w:r>
        <w:rPr>
          <w:rFonts w:ascii="Arial" w:hAnsi="Arial" w:cs="Arial"/>
        </w:rPr>
        <w:t>l</w:t>
      </w:r>
      <w:r w:rsidRPr="00F4723E">
        <w:rPr>
          <w:rFonts w:ascii="Arial" w:hAnsi="Arial" w:cs="Arial"/>
        </w:rPr>
        <w:t>a notice de sécurité (détection, alarme, alerte, moyens de secours, consignes)</w:t>
      </w:r>
      <w:r>
        <w:rPr>
          <w:rFonts w:ascii="Arial" w:hAnsi="Arial" w:cs="Arial"/>
        </w:rPr>
        <w:t> ;</w:t>
      </w:r>
    </w:p>
    <w:p w14:paraId="0051D6D5" w14:textId="77777777" w:rsidR="00F4723E" w:rsidRDefault="00F4723E" w:rsidP="00F4723E">
      <w:pPr>
        <w:spacing w:after="0" w:line="20" w:lineRule="atLeast"/>
        <w:jc w:val="both"/>
        <w:rPr>
          <w:rFonts w:ascii="Arial" w:hAnsi="Arial" w:cs="Arial"/>
        </w:rPr>
      </w:pPr>
      <w:r w:rsidRPr="00F4723E">
        <w:rPr>
          <w:rFonts w:ascii="Arial" w:hAnsi="Arial" w:cs="Arial"/>
        </w:rPr>
        <w:t>-</w:t>
      </w:r>
      <w:r>
        <w:rPr>
          <w:rFonts w:ascii="Arial" w:hAnsi="Arial" w:cs="Arial"/>
        </w:rPr>
        <w:t xml:space="preserve"> trois jeux de plans côtés de l’opération faisant apparaître :</w:t>
      </w:r>
    </w:p>
    <w:p w14:paraId="5EAB5B5B" w14:textId="77777777" w:rsidR="00F4723E" w:rsidRPr="00F4723E" w:rsidRDefault="00F4723E" w:rsidP="00F4723E">
      <w:pPr>
        <w:pStyle w:val="Paragraphedeliste"/>
        <w:numPr>
          <w:ilvl w:val="0"/>
          <w:numId w:val="31"/>
        </w:numPr>
        <w:spacing w:after="0" w:line="20" w:lineRule="atLeast"/>
        <w:jc w:val="both"/>
        <w:rPr>
          <w:rFonts w:ascii="Arial" w:hAnsi="Arial" w:cs="Arial"/>
        </w:rPr>
      </w:pPr>
      <w:r>
        <w:rPr>
          <w:rFonts w:ascii="Arial" w:hAnsi="Arial" w:cs="Arial"/>
        </w:rPr>
        <w:t>l</w:t>
      </w:r>
      <w:r w:rsidRPr="00F4723E">
        <w:rPr>
          <w:rFonts w:ascii="Arial" w:hAnsi="Arial" w:cs="Arial"/>
        </w:rPr>
        <w:t xml:space="preserve">a disposition des aménagements, </w:t>
      </w:r>
    </w:p>
    <w:p w14:paraId="6EDC91D1" w14:textId="77777777" w:rsidR="00F4723E" w:rsidRPr="00F4723E" w:rsidRDefault="00F4723E" w:rsidP="00F4723E">
      <w:pPr>
        <w:pStyle w:val="Paragraphedeliste"/>
        <w:numPr>
          <w:ilvl w:val="0"/>
          <w:numId w:val="31"/>
        </w:numPr>
        <w:spacing w:after="0" w:line="20" w:lineRule="atLeast"/>
        <w:jc w:val="both"/>
        <w:rPr>
          <w:rFonts w:ascii="Arial" w:hAnsi="Arial" w:cs="Arial"/>
        </w:rPr>
      </w:pPr>
      <w:r>
        <w:rPr>
          <w:rFonts w:ascii="Arial" w:hAnsi="Arial" w:cs="Arial"/>
        </w:rPr>
        <w:t>l</w:t>
      </w:r>
      <w:r w:rsidRPr="00F4723E">
        <w:rPr>
          <w:rFonts w:ascii="Arial" w:hAnsi="Arial" w:cs="Arial"/>
        </w:rPr>
        <w:t>es installations techniques provisoires,</w:t>
      </w:r>
    </w:p>
    <w:p w14:paraId="1ED2EC66" w14:textId="77777777" w:rsidR="00F4723E" w:rsidRPr="00F4723E" w:rsidRDefault="00F4723E" w:rsidP="00F4723E">
      <w:pPr>
        <w:pStyle w:val="Paragraphedeliste"/>
        <w:numPr>
          <w:ilvl w:val="0"/>
          <w:numId w:val="31"/>
        </w:numPr>
        <w:spacing w:after="0" w:line="20" w:lineRule="atLeast"/>
        <w:jc w:val="both"/>
        <w:rPr>
          <w:rFonts w:ascii="Arial" w:hAnsi="Arial" w:cs="Arial"/>
        </w:rPr>
      </w:pPr>
      <w:r>
        <w:rPr>
          <w:rFonts w:ascii="Arial" w:hAnsi="Arial" w:cs="Arial"/>
        </w:rPr>
        <w:t>l</w:t>
      </w:r>
      <w:r w:rsidRPr="00F4723E">
        <w:rPr>
          <w:rFonts w:ascii="Arial" w:hAnsi="Arial" w:cs="Arial"/>
        </w:rPr>
        <w:t>es circulations horizontales pour l’évacuation du public</w:t>
      </w:r>
    </w:p>
    <w:p w14:paraId="1CC3C712" w14:textId="77777777" w:rsidR="00F4723E" w:rsidRPr="00F4723E" w:rsidRDefault="00F4723E" w:rsidP="00F4723E">
      <w:pPr>
        <w:pStyle w:val="Paragraphedeliste"/>
        <w:numPr>
          <w:ilvl w:val="0"/>
          <w:numId w:val="31"/>
        </w:numPr>
        <w:spacing w:after="0" w:line="20" w:lineRule="atLeast"/>
        <w:jc w:val="both"/>
        <w:rPr>
          <w:rFonts w:ascii="Arial" w:hAnsi="Arial" w:cs="Arial"/>
        </w:rPr>
      </w:pPr>
      <w:r>
        <w:rPr>
          <w:rFonts w:ascii="Arial" w:hAnsi="Arial" w:cs="Arial"/>
        </w:rPr>
        <w:t>l</w:t>
      </w:r>
      <w:r w:rsidRPr="00F4723E">
        <w:rPr>
          <w:rFonts w:ascii="Arial" w:hAnsi="Arial" w:cs="Arial"/>
        </w:rPr>
        <w:t>’emplacement des moyens d’évacuation et de secours ;</w:t>
      </w:r>
    </w:p>
    <w:p w14:paraId="1DB8B1FE" w14:textId="77777777" w:rsidR="00F4723E" w:rsidRPr="00F4723E" w:rsidRDefault="00F4723E" w:rsidP="00F4723E">
      <w:pPr>
        <w:spacing w:after="0" w:line="20" w:lineRule="atLeast"/>
        <w:jc w:val="both"/>
        <w:rPr>
          <w:rFonts w:ascii="Arial" w:hAnsi="Arial" w:cs="Arial"/>
        </w:rPr>
      </w:pPr>
      <w:r w:rsidRPr="00F4723E">
        <w:rPr>
          <w:rFonts w:ascii="Arial" w:hAnsi="Arial" w:cs="Arial"/>
        </w:rPr>
        <w:t>-</w:t>
      </w:r>
      <w:r>
        <w:rPr>
          <w:rFonts w:ascii="Arial" w:hAnsi="Arial" w:cs="Arial"/>
        </w:rPr>
        <w:t xml:space="preserve"> les procès-verbaux de classement et de résistance au feu et de conformité des matériaux utilisés.</w:t>
      </w:r>
    </w:p>
    <w:p w14:paraId="51911671" w14:textId="77777777" w:rsidR="00F4723E" w:rsidRPr="00F4723E" w:rsidRDefault="00F4723E" w:rsidP="00F4723E">
      <w:pPr>
        <w:spacing w:after="0" w:line="20" w:lineRule="atLeast"/>
        <w:jc w:val="both"/>
        <w:rPr>
          <w:rFonts w:ascii="Arial" w:hAnsi="Arial" w:cs="Arial"/>
        </w:rPr>
      </w:pPr>
    </w:p>
    <w:p w14:paraId="4616DD98" w14:textId="77777777" w:rsidR="00F4723E" w:rsidRPr="007C1D17" w:rsidRDefault="00F4723E" w:rsidP="007C1D17">
      <w:pPr>
        <w:pStyle w:val="Titre1"/>
      </w:pPr>
      <w:bookmarkStart w:id="25" w:name="_Toc201241448"/>
      <w:r w:rsidRPr="007C1D17">
        <w:t xml:space="preserve">ARTICLE </w:t>
      </w:r>
      <w:r w:rsidR="009A4F3E" w:rsidRPr="007C1D17">
        <w:t>9</w:t>
      </w:r>
      <w:r w:rsidRPr="007C1D17">
        <w:t xml:space="preserve"> – PRISE EN COMPTE DE L’ACCESSIBILITÉ</w:t>
      </w:r>
      <w:bookmarkEnd w:id="25"/>
      <w:r w:rsidRPr="007C1D17">
        <w:t xml:space="preserve"> </w:t>
      </w:r>
    </w:p>
    <w:p w14:paraId="763FE350" w14:textId="77777777" w:rsidR="00F4723E" w:rsidRDefault="00F4723E" w:rsidP="00F4723E">
      <w:pPr>
        <w:spacing w:after="0" w:line="20" w:lineRule="atLeast"/>
        <w:jc w:val="both"/>
        <w:rPr>
          <w:rFonts w:ascii="Arial" w:hAnsi="Arial" w:cs="Arial"/>
        </w:rPr>
      </w:pPr>
    </w:p>
    <w:p w14:paraId="0C005EC4" w14:textId="77777777" w:rsidR="006B66C7" w:rsidRPr="006B66C7" w:rsidRDefault="006B66C7" w:rsidP="006B66C7">
      <w:pPr>
        <w:spacing w:after="0" w:line="20" w:lineRule="atLeast"/>
        <w:jc w:val="both"/>
        <w:rPr>
          <w:rFonts w:ascii="Arial" w:hAnsi="Arial" w:cs="Arial"/>
        </w:rPr>
      </w:pPr>
      <w:r w:rsidRPr="006B66C7">
        <w:rPr>
          <w:rFonts w:ascii="Arial" w:hAnsi="Arial" w:cs="Arial"/>
        </w:rPr>
        <w:t>Le présent article a pour objet de compléter le programme muséographique du parcours permanent en termes d’accessibilité des personnes handicapées. Il prend en considération les prescriptions de la loi du 11 février 2005 relative à l’égalité des droits et des chances, la participation et la citoyenneté des personnes-handicapées qui pose des obligations et recommandations en termes d’accessibilité au regard de tous types de handicap pour le cadre bâti, l’information et les prestations.</w:t>
      </w:r>
    </w:p>
    <w:p w14:paraId="05402B7F" w14:textId="77777777" w:rsidR="00B65624" w:rsidRDefault="006B66C7" w:rsidP="006B66C7">
      <w:pPr>
        <w:spacing w:after="0" w:line="20" w:lineRule="atLeast"/>
        <w:jc w:val="both"/>
        <w:rPr>
          <w:rFonts w:ascii="Arial" w:hAnsi="Arial" w:cs="Arial"/>
        </w:rPr>
      </w:pPr>
      <w:r w:rsidRPr="006B66C7">
        <w:rPr>
          <w:rFonts w:ascii="Arial" w:hAnsi="Arial" w:cs="Arial"/>
        </w:rPr>
        <w:t>Quatre grandes familles de déficiences sont identifiées : motrice, visuelle, auditive, cognitive et mentale (cette dernière regroupant déficience cognitive et psychique). D’autres publics sont également concernés et pris en compte du fait de leurs particularités comme les personnes âgées qui tendent à cumuler plusieurs déficiences</w:t>
      </w:r>
      <w:r>
        <w:rPr>
          <w:rFonts w:ascii="Arial" w:hAnsi="Arial" w:cs="Arial"/>
        </w:rPr>
        <w:t> ;</w:t>
      </w:r>
      <w:r w:rsidRPr="006B66C7">
        <w:rPr>
          <w:rFonts w:ascii="Arial" w:hAnsi="Arial" w:cs="Arial"/>
        </w:rPr>
        <w:t xml:space="preserve"> les enfants, dont les besoins et comportements sont spécifiques et qui peuvent</w:t>
      </w:r>
      <w:r>
        <w:rPr>
          <w:rFonts w:ascii="Arial" w:hAnsi="Arial" w:cs="Arial"/>
        </w:rPr>
        <w:t>,</w:t>
      </w:r>
      <w:r w:rsidRPr="006B66C7">
        <w:rPr>
          <w:rFonts w:ascii="Arial" w:hAnsi="Arial" w:cs="Arial"/>
        </w:rPr>
        <w:t xml:space="preserve"> de ce fait</w:t>
      </w:r>
      <w:r>
        <w:rPr>
          <w:rFonts w:ascii="Arial" w:hAnsi="Arial" w:cs="Arial"/>
        </w:rPr>
        <w:t>,</w:t>
      </w:r>
      <w:r w:rsidRPr="006B66C7">
        <w:rPr>
          <w:rFonts w:ascii="Arial" w:hAnsi="Arial" w:cs="Arial"/>
        </w:rPr>
        <w:t xml:space="preserve"> être </w:t>
      </w:r>
      <w:r>
        <w:rPr>
          <w:rFonts w:ascii="Arial" w:hAnsi="Arial" w:cs="Arial"/>
        </w:rPr>
        <w:t>placés en situation de handicap ;</w:t>
      </w:r>
      <w:r w:rsidRPr="006B66C7">
        <w:rPr>
          <w:rFonts w:ascii="Arial" w:hAnsi="Arial" w:cs="Arial"/>
        </w:rPr>
        <w:t xml:space="preserve"> les personnes désavantagées par leur taille (grandes, petites, obèses…) fréquemment en situation de handicap bien que ne souffrant d’aucune</w:t>
      </w:r>
      <w:r>
        <w:rPr>
          <w:rFonts w:ascii="Arial" w:hAnsi="Arial" w:cs="Arial"/>
        </w:rPr>
        <w:t xml:space="preserve"> déficience à proprement parler ;</w:t>
      </w:r>
      <w:r w:rsidRPr="006B66C7">
        <w:rPr>
          <w:rFonts w:ascii="Arial" w:hAnsi="Arial" w:cs="Arial"/>
        </w:rPr>
        <w:t xml:space="preserve"> </w:t>
      </w:r>
      <w:r>
        <w:rPr>
          <w:rFonts w:ascii="Arial" w:hAnsi="Arial" w:cs="Arial"/>
        </w:rPr>
        <w:t xml:space="preserve">et </w:t>
      </w:r>
      <w:r w:rsidRPr="006B66C7">
        <w:rPr>
          <w:rFonts w:ascii="Arial" w:hAnsi="Arial" w:cs="Arial"/>
        </w:rPr>
        <w:t>enfin les parents « encombrés » d’une poussette dont la mobilité est de ce fait restreinte et compliquée.</w:t>
      </w:r>
    </w:p>
    <w:p w14:paraId="09D153A6" w14:textId="77777777" w:rsidR="00F4723E" w:rsidRDefault="00F4723E" w:rsidP="001442FD">
      <w:pPr>
        <w:spacing w:after="0" w:line="20" w:lineRule="atLeast"/>
        <w:jc w:val="both"/>
        <w:rPr>
          <w:rFonts w:ascii="Arial" w:hAnsi="Arial" w:cs="Arial"/>
        </w:rPr>
      </w:pPr>
    </w:p>
    <w:p w14:paraId="3E82B6BC" w14:textId="77777777" w:rsidR="00F4723E" w:rsidRDefault="006B66C7" w:rsidP="001442FD">
      <w:pPr>
        <w:spacing w:after="0" w:line="20" w:lineRule="atLeast"/>
        <w:jc w:val="both"/>
        <w:rPr>
          <w:rFonts w:ascii="Arial" w:hAnsi="Arial" w:cs="Calibri"/>
        </w:rPr>
      </w:pPr>
      <w:r w:rsidRPr="00B07545">
        <w:rPr>
          <w:rFonts w:ascii="Arial" w:hAnsi="Arial" w:cs="Calibri"/>
        </w:rPr>
        <w:t>Dans le secteur culturel, le concept d’accessibilité doit être compris sur deux plans distincts et</w:t>
      </w:r>
      <w:r>
        <w:rPr>
          <w:rFonts w:ascii="Arial" w:hAnsi="Arial" w:cs="Calibri"/>
        </w:rPr>
        <w:t xml:space="preserve"> </w:t>
      </w:r>
      <w:r w:rsidRPr="00B07545">
        <w:rPr>
          <w:rFonts w:ascii="Arial" w:hAnsi="Arial" w:cs="Calibri"/>
        </w:rPr>
        <w:t>complémentaires :</w:t>
      </w:r>
    </w:p>
    <w:p w14:paraId="37A92350" w14:textId="77777777" w:rsidR="006B66C7" w:rsidRDefault="006B66C7" w:rsidP="006B66C7">
      <w:pPr>
        <w:spacing w:after="0" w:line="20" w:lineRule="atLeast"/>
        <w:jc w:val="both"/>
        <w:rPr>
          <w:rFonts w:ascii="Arial" w:hAnsi="Arial" w:cs="Arial"/>
        </w:rPr>
      </w:pPr>
      <w:r w:rsidRPr="006B66C7">
        <w:rPr>
          <w:rFonts w:ascii="Arial" w:hAnsi="Arial" w:cs="Calibri"/>
        </w:rPr>
        <w:t>-</w:t>
      </w:r>
      <w:r>
        <w:rPr>
          <w:rFonts w:ascii="Arial" w:hAnsi="Arial" w:cs="Arial"/>
        </w:rPr>
        <w:t xml:space="preserve"> l’accessibilité physique (aux bâtiments, aux espaces d’exposition, …),</w:t>
      </w:r>
    </w:p>
    <w:p w14:paraId="6EBC85CF" w14:textId="77777777" w:rsidR="006B66C7" w:rsidRDefault="006B66C7" w:rsidP="006B66C7">
      <w:pPr>
        <w:spacing w:after="0" w:line="20" w:lineRule="atLeast"/>
        <w:jc w:val="both"/>
        <w:rPr>
          <w:rFonts w:ascii="Arial" w:hAnsi="Arial" w:cs="Arial"/>
        </w:rPr>
      </w:pPr>
      <w:r>
        <w:rPr>
          <w:rFonts w:ascii="Arial" w:hAnsi="Arial" w:cs="Arial"/>
        </w:rPr>
        <w:t>- l’accessibilité à l’offre culturelle (au contenu d’une exposition, d’un spectacle, de supports multimédia, …).</w:t>
      </w:r>
    </w:p>
    <w:p w14:paraId="5166368E" w14:textId="77777777" w:rsidR="006B66C7" w:rsidRDefault="006B66C7" w:rsidP="006B66C7">
      <w:pPr>
        <w:spacing w:after="0" w:line="20" w:lineRule="atLeast"/>
        <w:jc w:val="both"/>
        <w:rPr>
          <w:rFonts w:ascii="Arial" w:hAnsi="Arial" w:cs="Arial"/>
        </w:rPr>
      </w:pPr>
    </w:p>
    <w:p w14:paraId="5947D634" w14:textId="77777777" w:rsidR="006B66C7" w:rsidRPr="006B66C7" w:rsidRDefault="006B66C7" w:rsidP="006B66C7">
      <w:pPr>
        <w:spacing w:after="0" w:line="20" w:lineRule="atLeast"/>
        <w:jc w:val="both"/>
        <w:rPr>
          <w:rFonts w:ascii="Arial" w:hAnsi="Arial" w:cs="Arial"/>
        </w:rPr>
      </w:pPr>
      <w:r w:rsidRPr="006B66C7">
        <w:rPr>
          <w:rFonts w:ascii="Arial" w:hAnsi="Arial" w:cs="Arial"/>
        </w:rPr>
        <w:t>L’accessibilité physique à un espace d’exposition s’inscrit dans le concept plus large de « chaîne de déplacement », son objectif est d’assurer une continuité dans le déplacement de l’usager, de lui permettre de se repérer, de se guider, de se sentir en sécurité, de bénéficier d’un certain confort d’utilisation des espaces, de pouvoir atteindre un objet culturel. Dans le cadre d’un espace muséal, l’accessibilité doit être également comprise en termes d’accès aux contenus (ressentir, comprendre, s’approprier une œuvre, participer à la vie collective …).</w:t>
      </w:r>
    </w:p>
    <w:p w14:paraId="33F162F5" w14:textId="77777777" w:rsidR="00F4723E" w:rsidRDefault="006B66C7" w:rsidP="001442FD">
      <w:pPr>
        <w:spacing w:after="0" w:line="20" w:lineRule="atLeast"/>
        <w:jc w:val="both"/>
        <w:rPr>
          <w:rFonts w:ascii="Arial" w:hAnsi="Arial" w:cs="Arial"/>
        </w:rPr>
      </w:pPr>
      <w:r w:rsidRPr="006B66C7">
        <w:rPr>
          <w:rFonts w:ascii="Arial" w:hAnsi="Arial" w:cs="Arial"/>
        </w:rPr>
        <w:t xml:space="preserve">Pour ce faire, le titulaire devra veiller à ce que le projet scénographique qu’il propose en réponse au programme muséographique tende vers l’objectif d’une prise en compte de l’accessibilité des différents publics. </w:t>
      </w:r>
    </w:p>
    <w:p w14:paraId="4E6E1138" w14:textId="77777777" w:rsidR="00F4723E" w:rsidRDefault="00F4723E" w:rsidP="001442FD">
      <w:pPr>
        <w:spacing w:after="0" w:line="20" w:lineRule="atLeast"/>
        <w:jc w:val="both"/>
        <w:rPr>
          <w:rFonts w:ascii="Arial" w:hAnsi="Arial" w:cs="Arial"/>
        </w:rPr>
      </w:pPr>
    </w:p>
    <w:p w14:paraId="6F975E5E" w14:textId="77777777" w:rsidR="006B66C7" w:rsidRPr="007C1D17" w:rsidRDefault="006B66C7" w:rsidP="007C1D17">
      <w:pPr>
        <w:pStyle w:val="Titre1"/>
      </w:pPr>
      <w:bookmarkStart w:id="26" w:name="_Toc201241449"/>
      <w:r w:rsidRPr="007C1D17">
        <w:t xml:space="preserve">ARTICLE </w:t>
      </w:r>
      <w:r w:rsidR="009A4F3E" w:rsidRPr="007C1D17">
        <w:t>10</w:t>
      </w:r>
      <w:r w:rsidRPr="007C1D17">
        <w:t xml:space="preserve"> – MODALITÉS GÉNÉRALES D’EXÉCUTION</w:t>
      </w:r>
      <w:bookmarkEnd w:id="26"/>
      <w:r w:rsidRPr="007C1D17">
        <w:t xml:space="preserve"> </w:t>
      </w:r>
    </w:p>
    <w:p w14:paraId="1D0C31DD" w14:textId="77777777" w:rsidR="006B66C7" w:rsidRDefault="006B66C7" w:rsidP="006B66C7">
      <w:pPr>
        <w:spacing w:after="0" w:line="20" w:lineRule="atLeast"/>
        <w:jc w:val="both"/>
        <w:rPr>
          <w:rFonts w:ascii="Arial" w:hAnsi="Arial" w:cs="Arial"/>
        </w:rPr>
      </w:pPr>
    </w:p>
    <w:p w14:paraId="77E1AC8B" w14:textId="77777777" w:rsidR="00F4723E" w:rsidRPr="00400152" w:rsidRDefault="00E75B08" w:rsidP="00400152">
      <w:pPr>
        <w:pStyle w:val="Titre2"/>
      </w:pPr>
      <w:bookmarkStart w:id="27" w:name="_Toc201241450"/>
      <w:r w:rsidRPr="00400152">
        <w:t>10.1 Reconnaissance du site</w:t>
      </w:r>
      <w:bookmarkEnd w:id="27"/>
    </w:p>
    <w:p w14:paraId="27A558B8" w14:textId="77777777" w:rsidR="00E75B08" w:rsidRDefault="00E75B08" w:rsidP="001442FD">
      <w:pPr>
        <w:spacing w:after="0" w:line="20" w:lineRule="atLeast"/>
        <w:jc w:val="both"/>
        <w:rPr>
          <w:rFonts w:ascii="Arial" w:hAnsi="Arial" w:cs="Arial"/>
        </w:rPr>
      </w:pPr>
      <w:r w:rsidRPr="00E75B08">
        <w:rPr>
          <w:rFonts w:ascii="Arial" w:hAnsi="Arial" w:cs="Arial"/>
        </w:rPr>
        <w:t xml:space="preserve">Le titulaire du présent marché pourra demander à se rendre sur les lieux du chantier pour confirmer les conditions d’accès, les dispositions qu’il a à prendre ou à définir, sous réserve de l’avancement du chantier de travaux des bâtiments et des conditions d’accès en vigueur. </w:t>
      </w:r>
      <w:r>
        <w:rPr>
          <w:rFonts w:ascii="Arial" w:hAnsi="Arial" w:cs="Arial"/>
        </w:rPr>
        <w:t>Cependant</w:t>
      </w:r>
      <w:r w:rsidRPr="00E75B08">
        <w:rPr>
          <w:rFonts w:ascii="Arial" w:hAnsi="Arial" w:cs="Arial"/>
        </w:rPr>
        <w:t>, le titulaire ne pourra prétendre à aucun supplément pour sujétions inhérentes à la supervision du chantier et à l’état existant qui, bien que non précisées ou imparfaitement précisées aux documents contractuels, s’avéreraient nécessaires</w:t>
      </w:r>
      <w:r>
        <w:rPr>
          <w:rFonts w:ascii="Arial" w:hAnsi="Arial" w:cs="Arial"/>
        </w:rPr>
        <w:t>.</w:t>
      </w:r>
    </w:p>
    <w:p w14:paraId="0D494704" w14:textId="77777777" w:rsidR="00E75B08" w:rsidRPr="00E75B08" w:rsidRDefault="00E75B08" w:rsidP="00E75B08">
      <w:pPr>
        <w:spacing w:after="0" w:line="20" w:lineRule="atLeast"/>
        <w:jc w:val="both"/>
        <w:rPr>
          <w:rFonts w:ascii="Arial" w:hAnsi="Arial" w:cs="Arial"/>
        </w:rPr>
      </w:pPr>
      <w:r w:rsidRPr="00E75B08">
        <w:rPr>
          <w:rFonts w:ascii="Arial" w:hAnsi="Arial" w:cs="Arial"/>
        </w:rPr>
        <w:t>Le titulaire du présent marché doit soigneusement vérifier toutes les cotes portées sur les différents plans. Il doit s'assurer, avant toute mise en œuvre, de la concordance entre les différents plans d'ensemble et de détail et de la possibilité de suivre les côtes et indications diverses prévues aux plans et au présent document. Les cotes doivent être vérifiées au moment de l'étude et de l'établissement des plans d’exécution pour respecter la finalité des travaux.</w:t>
      </w:r>
    </w:p>
    <w:p w14:paraId="4F361275" w14:textId="5A4C6D6A" w:rsidR="00E75B08" w:rsidRPr="00E75B08" w:rsidRDefault="00E75B08" w:rsidP="00E75B08">
      <w:pPr>
        <w:spacing w:after="0" w:line="20" w:lineRule="atLeast"/>
        <w:jc w:val="both"/>
        <w:rPr>
          <w:rFonts w:ascii="Arial" w:hAnsi="Arial" w:cs="Arial"/>
        </w:rPr>
      </w:pPr>
      <w:r w:rsidRPr="00E75B08">
        <w:rPr>
          <w:rFonts w:ascii="Arial" w:hAnsi="Arial" w:cs="Arial"/>
        </w:rPr>
        <w:t>Le cas échéant, le titulaire informera le musée de l’Aviation Légère de l’Armée de Terre et de l’Hélicoptère des erreurs ou anomalies qu'il aura été amené à constater et de signaler tout changement qu'il croirait utile d'y apporter. Il lui appartient de demander tous renseignements complémentaires sur tout ce qui lui semblerait douteux ou incomplet, tant dans le présent descriptif que dans les plans remis.</w:t>
      </w:r>
    </w:p>
    <w:p w14:paraId="686F0092" w14:textId="77777777" w:rsidR="00E75B08" w:rsidRDefault="00E75B08" w:rsidP="00E75B08">
      <w:pPr>
        <w:spacing w:after="0" w:line="20" w:lineRule="atLeast"/>
        <w:jc w:val="both"/>
        <w:rPr>
          <w:rFonts w:ascii="Arial" w:hAnsi="Arial" w:cs="Arial"/>
        </w:rPr>
      </w:pPr>
      <w:r w:rsidRPr="00E75B08">
        <w:rPr>
          <w:rFonts w:ascii="Arial" w:hAnsi="Arial" w:cs="Arial"/>
        </w:rPr>
        <w:t>Il reste seul responsable des erreurs ou omissions qu'il n'aurait pas signalées et relevées au cours de l'exécution ainsi que des conséquences de toutes natures que cela pourrait entraîner.</w:t>
      </w:r>
    </w:p>
    <w:p w14:paraId="0575DABA" w14:textId="77777777" w:rsidR="00E75B08" w:rsidRDefault="00E75B08" w:rsidP="001442FD">
      <w:pPr>
        <w:spacing w:after="0" w:line="20" w:lineRule="atLeast"/>
        <w:jc w:val="both"/>
        <w:rPr>
          <w:rFonts w:ascii="Arial" w:hAnsi="Arial" w:cs="Arial"/>
        </w:rPr>
      </w:pPr>
    </w:p>
    <w:p w14:paraId="1554C473" w14:textId="77777777" w:rsidR="00E75B08" w:rsidRPr="00400152" w:rsidRDefault="00E75B08" w:rsidP="00400152">
      <w:pPr>
        <w:pStyle w:val="Titre2"/>
      </w:pPr>
      <w:bookmarkStart w:id="28" w:name="_Toc201241451"/>
      <w:r w:rsidRPr="00400152">
        <w:t>10.2 Conditions d’accès</w:t>
      </w:r>
      <w:bookmarkEnd w:id="28"/>
    </w:p>
    <w:p w14:paraId="70013010" w14:textId="77777777" w:rsidR="00E75B08" w:rsidRDefault="007C1D17" w:rsidP="001442FD">
      <w:pPr>
        <w:spacing w:after="0" w:line="20" w:lineRule="atLeast"/>
        <w:jc w:val="both"/>
        <w:rPr>
          <w:rFonts w:ascii="Arial" w:hAnsi="Arial" w:cs="Arial"/>
        </w:rPr>
      </w:pPr>
      <w:r w:rsidRPr="007C1D17">
        <w:rPr>
          <w:rFonts w:ascii="Arial" w:hAnsi="Arial" w:cs="Arial"/>
        </w:rPr>
        <w:t>L’avenue de l’aérodrome est une rue permettant l’accès des véhicules poids-lourds. Les véhicules pourront stationner sur le parking du musée le temps et au-delà du temps de déchargement. Le montage du parcours permanent aura lieu dans des bâtiments non accessibles au public.</w:t>
      </w:r>
    </w:p>
    <w:p w14:paraId="789DD02B" w14:textId="7A863003" w:rsidR="007C1D17" w:rsidRDefault="007C1D17" w:rsidP="001442FD">
      <w:pPr>
        <w:spacing w:after="0" w:line="20" w:lineRule="atLeast"/>
        <w:jc w:val="both"/>
        <w:rPr>
          <w:rFonts w:ascii="Arial" w:hAnsi="Arial" w:cs="Arial"/>
        </w:rPr>
      </w:pPr>
      <w:r w:rsidRPr="007C1D17">
        <w:rPr>
          <w:rFonts w:ascii="Arial" w:hAnsi="Arial" w:cs="Arial"/>
        </w:rPr>
        <w:t>Les opérations d’aménagements doivent être conduites en collaboration avec l’équipe du musée, sous l’entière responsabilité d</w:t>
      </w:r>
      <w:r w:rsidR="006771C7">
        <w:rPr>
          <w:rFonts w:ascii="Arial" w:hAnsi="Arial" w:cs="Arial"/>
        </w:rPr>
        <w:t xml:space="preserve">u </w:t>
      </w:r>
      <w:r w:rsidRPr="007C1D17">
        <w:rPr>
          <w:rFonts w:ascii="Arial" w:hAnsi="Arial" w:cs="Arial"/>
        </w:rPr>
        <w:t>titulaire d</w:t>
      </w:r>
      <w:r w:rsidR="0094765C">
        <w:rPr>
          <w:rFonts w:ascii="Arial" w:hAnsi="Arial" w:cs="Arial"/>
        </w:rPr>
        <w:t xml:space="preserve">u présent </w:t>
      </w:r>
      <w:r w:rsidRPr="007C1D17">
        <w:rPr>
          <w:rFonts w:ascii="Arial" w:hAnsi="Arial" w:cs="Arial"/>
        </w:rPr>
        <w:t xml:space="preserve">marché. Les modalités et horaires d’intervention des titulaires en charge de la réalisation des </w:t>
      </w:r>
      <w:r w:rsidRPr="00AF0D48">
        <w:rPr>
          <w:rFonts w:ascii="Arial" w:hAnsi="Arial" w:cs="Arial"/>
        </w:rPr>
        <w:t xml:space="preserve">aménagements </w:t>
      </w:r>
      <w:r w:rsidR="00AF0D48" w:rsidRPr="00AF0D48">
        <w:rPr>
          <w:rFonts w:ascii="Arial" w:hAnsi="Arial" w:cs="Arial"/>
        </w:rPr>
        <w:t>scénographiques</w:t>
      </w:r>
      <w:r w:rsidRPr="00AF0D48">
        <w:rPr>
          <w:rFonts w:ascii="Arial" w:hAnsi="Arial" w:cs="Arial"/>
        </w:rPr>
        <w:t xml:space="preserve"> </w:t>
      </w:r>
      <w:r w:rsidRPr="007C1D17">
        <w:rPr>
          <w:rFonts w:ascii="Arial" w:hAnsi="Arial" w:cs="Arial"/>
        </w:rPr>
        <w:t>seront définis et va</w:t>
      </w:r>
      <w:r>
        <w:rPr>
          <w:rFonts w:ascii="Arial" w:hAnsi="Arial" w:cs="Arial"/>
        </w:rPr>
        <w:t>lidés en collaboration avec le M</w:t>
      </w:r>
      <w:r w:rsidRPr="007C1D17">
        <w:rPr>
          <w:rFonts w:ascii="Arial" w:hAnsi="Arial" w:cs="Arial"/>
        </w:rPr>
        <w:t>usée sur les horaires d’exploitation du site</w:t>
      </w:r>
    </w:p>
    <w:p w14:paraId="5947F349" w14:textId="77777777" w:rsidR="00E75B08" w:rsidRDefault="00E75B08" w:rsidP="001442FD">
      <w:pPr>
        <w:spacing w:after="0" w:line="20" w:lineRule="atLeast"/>
        <w:jc w:val="both"/>
        <w:rPr>
          <w:rFonts w:ascii="Arial" w:hAnsi="Arial" w:cs="Arial"/>
        </w:rPr>
      </w:pPr>
    </w:p>
    <w:p w14:paraId="384D267D" w14:textId="77777777" w:rsidR="00E75B08" w:rsidRPr="00400152" w:rsidRDefault="00E75B08" w:rsidP="00400152">
      <w:pPr>
        <w:pStyle w:val="Titre2"/>
      </w:pPr>
      <w:bookmarkStart w:id="29" w:name="_Toc201241452"/>
      <w:r w:rsidRPr="00400152">
        <w:t>10.3 Conditions de livraison et de stockage</w:t>
      </w:r>
      <w:bookmarkEnd w:id="29"/>
    </w:p>
    <w:p w14:paraId="02CA63A1" w14:textId="2F7D4E8A" w:rsidR="00F4723E" w:rsidRDefault="007C1D17" w:rsidP="001442FD">
      <w:pPr>
        <w:spacing w:after="0" w:line="20" w:lineRule="atLeast"/>
        <w:jc w:val="both"/>
        <w:rPr>
          <w:rFonts w:ascii="Arial" w:hAnsi="Arial" w:cs="Arial"/>
        </w:rPr>
      </w:pPr>
      <w:r>
        <w:rPr>
          <w:rFonts w:ascii="Arial" w:hAnsi="Arial" w:cs="Arial"/>
        </w:rPr>
        <w:t xml:space="preserve">Le musée dispose de zone de stockage </w:t>
      </w:r>
      <w:r w:rsidR="008565F5">
        <w:rPr>
          <w:rFonts w:ascii="Arial" w:hAnsi="Arial" w:cs="Arial"/>
        </w:rPr>
        <w:t>fermée</w:t>
      </w:r>
      <w:r w:rsidR="00594B98">
        <w:rPr>
          <w:rFonts w:ascii="Arial" w:hAnsi="Arial" w:cs="Arial"/>
        </w:rPr>
        <w:t xml:space="preserve">, </w:t>
      </w:r>
      <w:r w:rsidR="008565F5">
        <w:rPr>
          <w:rFonts w:ascii="Arial" w:hAnsi="Arial" w:cs="Arial"/>
        </w:rPr>
        <w:t>couverte</w:t>
      </w:r>
      <w:r w:rsidR="00594B98">
        <w:rPr>
          <w:rFonts w:ascii="Arial" w:hAnsi="Arial" w:cs="Arial"/>
        </w:rPr>
        <w:t xml:space="preserve"> et accessible</w:t>
      </w:r>
      <w:r w:rsidR="008565F5">
        <w:rPr>
          <w:rFonts w:ascii="Arial" w:hAnsi="Arial" w:cs="Arial"/>
        </w:rPr>
        <w:t xml:space="preserve"> </w:t>
      </w:r>
      <w:r>
        <w:rPr>
          <w:rFonts w:ascii="Arial" w:hAnsi="Arial" w:cs="Arial"/>
        </w:rPr>
        <w:t>pour les aménagements scénographiques</w:t>
      </w:r>
      <w:r w:rsidR="008565F5">
        <w:rPr>
          <w:rFonts w:ascii="Arial" w:hAnsi="Arial" w:cs="Arial"/>
        </w:rPr>
        <w:t>. Le titulaire</w:t>
      </w:r>
      <w:r>
        <w:rPr>
          <w:rFonts w:ascii="Arial" w:hAnsi="Arial" w:cs="Arial"/>
        </w:rPr>
        <w:t xml:space="preserve"> et ses éventuels </w:t>
      </w:r>
      <w:r w:rsidR="00A86D97">
        <w:rPr>
          <w:rFonts w:ascii="Arial" w:hAnsi="Arial" w:cs="Arial"/>
        </w:rPr>
        <w:t xml:space="preserve">cotraitants ou </w:t>
      </w:r>
      <w:r>
        <w:rPr>
          <w:rFonts w:ascii="Arial" w:hAnsi="Arial" w:cs="Arial"/>
        </w:rPr>
        <w:t>sous-traitants pourront utiliser des moyens mécanisés</w:t>
      </w:r>
      <w:r w:rsidR="00594B98">
        <w:rPr>
          <w:rFonts w:ascii="Arial" w:hAnsi="Arial" w:cs="Arial"/>
        </w:rPr>
        <w:t xml:space="preserve"> de leur choix (chariot élévateur, transpalette, …)</w:t>
      </w:r>
      <w:r>
        <w:rPr>
          <w:rFonts w:ascii="Arial" w:hAnsi="Arial" w:cs="Arial"/>
        </w:rPr>
        <w:t xml:space="preserve"> pour la livraison de leur matériel dans les différentes zones concernées.</w:t>
      </w:r>
    </w:p>
    <w:p w14:paraId="295CBF47" w14:textId="77777777" w:rsidR="00F4723E" w:rsidRDefault="00F4723E" w:rsidP="001442FD">
      <w:pPr>
        <w:spacing w:after="0" w:line="20" w:lineRule="atLeast"/>
        <w:jc w:val="both"/>
        <w:rPr>
          <w:rFonts w:ascii="Arial" w:hAnsi="Arial" w:cs="Arial"/>
        </w:rPr>
      </w:pPr>
    </w:p>
    <w:p w14:paraId="6622CB94" w14:textId="77777777" w:rsidR="00A91C30" w:rsidRDefault="00A91C30">
      <w:pPr>
        <w:rPr>
          <w:rFonts w:ascii="Arial" w:hAnsi="Arial" w:cs="Arial"/>
        </w:rPr>
      </w:pPr>
      <w:r>
        <w:rPr>
          <w:rFonts w:ascii="Arial" w:hAnsi="Arial" w:cs="Arial"/>
        </w:rPr>
        <w:br w:type="page"/>
      </w:r>
    </w:p>
    <w:p w14:paraId="5773A277" w14:textId="280B5439" w:rsidR="00420954" w:rsidRDefault="00420954" w:rsidP="004D3482">
      <w:pPr>
        <w:pStyle w:val="Titre1"/>
        <w:jc w:val="center"/>
      </w:pPr>
      <w:bookmarkStart w:id="30" w:name="_Toc201241453"/>
      <w:bookmarkStart w:id="31" w:name="_Toc201240329"/>
      <w:r>
        <w:t>LISTE DES ANNEXES</w:t>
      </w:r>
      <w:bookmarkEnd w:id="30"/>
    </w:p>
    <w:p w14:paraId="55AAE4CC" w14:textId="7CCE4316" w:rsidR="0028643C" w:rsidRDefault="0028643C" w:rsidP="004D3482"/>
    <w:p w14:paraId="0FF0A5E5" w14:textId="77777777" w:rsidR="00865D3B" w:rsidRDefault="00865D3B" w:rsidP="004D3482"/>
    <w:bookmarkEnd w:id="31"/>
    <w:p w14:paraId="43029C67" w14:textId="77777777" w:rsidR="00B65624" w:rsidRDefault="00B65624" w:rsidP="001442FD">
      <w:pPr>
        <w:spacing w:after="0" w:line="20" w:lineRule="atLeast"/>
        <w:jc w:val="both"/>
        <w:rPr>
          <w:rFonts w:ascii="Arial" w:hAnsi="Arial" w:cs="Arial"/>
        </w:rPr>
      </w:pPr>
    </w:p>
    <w:p w14:paraId="5636F2C9" w14:textId="6CF94092" w:rsidR="007A5D26" w:rsidRPr="004D3482" w:rsidRDefault="009263BC" w:rsidP="00846C58">
      <w:pPr>
        <w:spacing w:after="0" w:line="20" w:lineRule="atLeast"/>
        <w:rPr>
          <w:rFonts w:asciiTheme="majorHAnsi" w:hAnsiTheme="majorHAnsi" w:cstheme="majorHAnsi"/>
          <w:sz w:val="32"/>
          <w:szCs w:val="32"/>
        </w:rPr>
      </w:pPr>
      <w:r w:rsidRPr="009263BC">
        <w:rPr>
          <w:rFonts w:asciiTheme="majorHAnsi" w:hAnsiTheme="majorHAnsi" w:cstheme="majorHAnsi"/>
          <w:sz w:val="32"/>
          <w:szCs w:val="32"/>
        </w:rPr>
        <w:t xml:space="preserve">ANNEXE </w:t>
      </w:r>
      <w:r w:rsidRPr="004D3482">
        <w:rPr>
          <w:rFonts w:asciiTheme="majorHAnsi" w:hAnsiTheme="majorHAnsi" w:cstheme="majorHAnsi"/>
          <w:sz w:val="32"/>
          <w:szCs w:val="32"/>
        </w:rPr>
        <w:t>1 - PRÉSENTATION ET PROJET</w:t>
      </w:r>
    </w:p>
    <w:p w14:paraId="575F8821" w14:textId="07D543EE" w:rsidR="009263BC" w:rsidRPr="004D3482" w:rsidRDefault="009263BC" w:rsidP="00846C58">
      <w:pPr>
        <w:spacing w:after="0" w:line="20" w:lineRule="atLeast"/>
        <w:rPr>
          <w:rFonts w:asciiTheme="majorHAnsi" w:hAnsiTheme="majorHAnsi" w:cstheme="majorHAnsi"/>
          <w:sz w:val="32"/>
          <w:szCs w:val="32"/>
        </w:rPr>
      </w:pPr>
    </w:p>
    <w:p w14:paraId="1B9BC520" w14:textId="6BA39D64" w:rsidR="009263BC" w:rsidRPr="004D3482" w:rsidRDefault="009263BC" w:rsidP="00846C58">
      <w:pPr>
        <w:spacing w:after="0" w:line="20" w:lineRule="atLeast"/>
        <w:rPr>
          <w:rFonts w:asciiTheme="majorHAnsi" w:hAnsiTheme="majorHAnsi" w:cstheme="majorHAnsi"/>
          <w:sz w:val="32"/>
          <w:szCs w:val="32"/>
        </w:rPr>
      </w:pPr>
      <w:r w:rsidRPr="009263BC">
        <w:rPr>
          <w:rFonts w:asciiTheme="majorHAnsi" w:hAnsiTheme="majorHAnsi" w:cstheme="majorHAnsi"/>
          <w:sz w:val="32"/>
          <w:szCs w:val="32"/>
        </w:rPr>
        <w:t>ANNEXE 2</w:t>
      </w:r>
      <w:r w:rsidRPr="004D3482">
        <w:rPr>
          <w:rFonts w:asciiTheme="majorHAnsi" w:hAnsiTheme="majorHAnsi" w:cstheme="majorHAnsi"/>
          <w:sz w:val="32"/>
          <w:szCs w:val="32"/>
        </w:rPr>
        <w:t xml:space="preserve"> - PROGRAMME MUSÉOGRAPHIQUE PARCOURS PERMANENT</w:t>
      </w:r>
    </w:p>
    <w:p w14:paraId="78DC9E44" w14:textId="76965D74" w:rsidR="009263BC" w:rsidRPr="004D3482" w:rsidRDefault="009263BC" w:rsidP="00846C58">
      <w:pPr>
        <w:spacing w:after="0" w:line="20" w:lineRule="atLeast"/>
        <w:rPr>
          <w:rFonts w:asciiTheme="majorHAnsi" w:hAnsiTheme="majorHAnsi" w:cstheme="majorHAnsi"/>
          <w:sz w:val="32"/>
          <w:szCs w:val="32"/>
        </w:rPr>
      </w:pPr>
    </w:p>
    <w:p w14:paraId="5EE5EE9C" w14:textId="51FDC0F9" w:rsidR="009263BC" w:rsidRDefault="009263BC" w:rsidP="00846C58">
      <w:pPr>
        <w:spacing w:after="0" w:line="20" w:lineRule="atLeast"/>
        <w:rPr>
          <w:rFonts w:asciiTheme="majorHAnsi" w:hAnsiTheme="majorHAnsi" w:cstheme="majorHAnsi"/>
          <w:sz w:val="32"/>
          <w:szCs w:val="32"/>
        </w:rPr>
      </w:pPr>
      <w:r w:rsidRPr="009263BC">
        <w:rPr>
          <w:rFonts w:asciiTheme="majorHAnsi" w:hAnsiTheme="majorHAnsi" w:cstheme="majorHAnsi"/>
          <w:sz w:val="32"/>
          <w:szCs w:val="32"/>
        </w:rPr>
        <w:t xml:space="preserve">ANNEXE </w:t>
      </w:r>
      <w:r w:rsidR="00DC50D3">
        <w:rPr>
          <w:rFonts w:asciiTheme="majorHAnsi" w:hAnsiTheme="majorHAnsi" w:cstheme="majorHAnsi"/>
          <w:sz w:val="32"/>
          <w:szCs w:val="32"/>
        </w:rPr>
        <w:t>3</w:t>
      </w:r>
      <w:r w:rsidRPr="004D3482">
        <w:rPr>
          <w:rFonts w:asciiTheme="majorHAnsi" w:hAnsiTheme="majorHAnsi" w:cstheme="majorHAnsi"/>
          <w:sz w:val="32"/>
          <w:szCs w:val="32"/>
        </w:rPr>
        <w:t xml:space="preserve"> - PLAN DES I</w:t>
      </w:r>
      <w:r w:rsidR="00DC50D3">
        <w:rPr>
          <w:rFonts w:asciiTheme="majorHAnsi" w:hAnsiTheme="majorHAnsi" w:cstheme="majorHAnsi"/>
          <w:sz w:val="32"/>
          <w:szCs w:val="32"/>
        </w:rPr>
        <w:t>NSTALLATIONS</w:t>
      </w:r>
      <w:bookmarkStart w:id="32" w:name="_GoBack"/>
      <w:bookmarkEnd w:id="32"/>
      <w:r w:rsidRPr="004D3482">
        <w:rPr>
          <w:rFonts w:asciiTheme="majorHAnsi" w:hAnsiTheme="majorHAnsi" w:cstheme="majorHAnsi"/>
          <w:sz w:val="32"/>
          <w:szCs w:val="32"/>
        </w:rPr>
        <w:t xml:space="preserve"> ÉLECTRIQUES</w:t>
      </w:r>
    </w:p>
    <w:p w14:paraId="34ABAE28" w14:textId="33DDAB3E" w:rsidR="001466C3" w:rsidRDefault="001466C3" w:rsidP="00846C58">
      <w:pPr>
        <w:spacing w:after="0" w:line="20" w:lineRule="atLeast"/>
        <w:rPr>
          <w:rFonts w:asciiTheme="majorHAnsi" w:hAnsiTheme="majorHAnsi" w:cstheme="majorHAnsi"/>
          <w:sz w:val="32"/>
          <w:szCs w:val="32"/>
        </w:rPr>
      </w:pPr>
    </w:p>
    <w:p w14:paraId="59FF337A" w14:textId="69D14CC5" w:rsidR="001466C3" w:rsidRDefault="001466C3" w:rsidP="00846C58">
      <w:pPr>
        <w:spacing w:after="0" w:line="20" w:lineRule="atLeast"/>
        <w:rPr>
          <w:rFonts w:asciiTheme="majorHAnsi" w:hAnsiTheme="majorHAnsi" w:cstheme="majorHAnsi"/>
          <w:sz w:val="32"/>
          <w:szCs w:val="32"/>
        </w:rPr>
      </w:pPr>
    </w:p>
    <w:p w14:paraId="1D7B1C60" w14:textId="1B82C540" w:rsidR="001466C3" w:rsidRPr="004D3482" w:rsidRDefault="001466C3" w:rsidP="00846C58">
      <w:pPr>
        <w:spacing w:after="0" w:line="20" w:lineRule="atLeast"/>
        <w:rPr>
          <w:rFonts w:asciiTheme="majorHAnsi" w:hAnsiTheme="majorHAnsi" w:cstheme="majorHAnsi"/>
          <w:sz w:val="32"/>
          <w:szCs w:val="32"/>
        </w:rPr>
      </w:pPr>
    </w:p>
    <w:sectPr w:rsidR="001466C3" w:rsidRPr="004D348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E5DCB" w14:textId="77777777" w:rsidR="009263BC" w:rsidRDefault="009263BC" w:rsidP="0028643C">
      <w:pPr>
        <w:spacing w:after="0" w:line="240" w:lineRule="auto"/>
      </w:pPr>
      <w:r>
        <w:separator/>
      </w:r>
    </w:p>
  </w:endnote>
  <w:endnote w:type="continuationSeparator" w:id="0">
    <w:p w14:paraId="173760F5" w14:textId="77777777" w:rsidR="009263BC" w:rsidRDefault="009263BC" w:rsidP="00286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6673401"/>
      <w:docPartObj>
        <w:docPartGallery w:val="Page Numbers (Bottom of Page)"/>
        <w:docPartUnique/>
      </w:docPartObj>
    </w:sdtPr>
    <w:sdtEndPr/>
    <w:sdtContent>
      <w:p w14:paraId="3891DD55" w14:textId="07ABCF8B" w:rsidR="009263BC" w:rsidRDefault="009263BC">
        <w:pPr>
          <w:pStyle w:val="Pieddepage"/>
          <w:jc w:val="right"/>
        </w:pPr>
        <w:r>
          <w:fldChar w:fldCharType="begin"/>
        </w:r>
        <w:r>
          <w:instrText>PAGE   \* MERGEFORMAT</w:instrText>
        </w:r>
        <w:r>
          <w:fldChar w:fldCharType="separate"/>
        </w:r>
        <w:r w:rsidR="00DC50D3">
          <w:rPr>
            <w:noProof/>
          </w:rPr>
          <w:t>13</w:t>
        </w:r>
        <w:r>
          <w:fldChar w:fldCharType="end"/>
        </w:r>
      </w:p>
    </w:sdtContent>
  </w:sdt>
  <w:p w14:paraId="38E98C0A" w14:textId="77777777" w:rsidR="009263BC" w:rsidRDefault="009263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3699E" w14:textId="77777777" w:rsidR="009263BC" w:rsidRDefault="009263BC" w:rsidP="0028643C">
      <w:pPr>
        <w:spacing w:after="0" w:line="240" w:lineRule="auto"/>
      </w:pPr>
      <w:r>
        <w:separator/>
      </w:r>
    </w:p>
  </w:footnote>
  <w:footnote w:type="continuationSeparator" w:id="0">
    <w:p w14:paraId="076A04E3" w14:textId="77777777" w:rsidR="009263BC" w:rsidRDefault="009263BC" w:rsidP="002864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4579F"/>
    <w:multiLevelType w:val="hybridMultilevel"/>
    <w:tmpl w:val="63C03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6813EF"/>
    <w:multiLevelType w:val="hybridMultilevel"/>
    <w:tmpl w:val="8DC07FF6"/>
    <w:lvl w:ilvl="0" w:tplc="E0A0D39C">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C26AA9"/>
    <w:multiLevelType w:val="hybridMultilevel"/>
    <w:tmpl w:val="8002717A"/>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959AB"/>
    <w:multiLevelType w:val="hybridMultilevel"/>
    <w:tmpl w:val="6E807F54"/>
    <w:lvl w:ilvl="0" w:tplc="132E3E2C">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15261A"/>
    <w:multiLevelType w:val="hybridMultilevel"/>
    <w:tmpl w:val="46AEF3C8"/>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25685"/>
    <w:multiLevelType w:val="hybridMultilevel"/>
    <w:tmpl w:val="5AE46BAE"/>
    <w:lvl w:ilvl="0" w:tplc="711E0A0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5D7B55"/>
    <w:multiLevelType w:val="hybridMultilevel"/>
    <w:tmpl w:val="FF8E79B0"/>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6C4675"/>
    <w:multiLevelType w:val="hybridMultilevel"/>
    <w:tmpl w:val="2BA499CE"/>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964936"/>
    <w:multiLevelType w:val="hybridMultilevel"/>
    <w:tmpl w:val="D022369E"/>
    <w:lvl w:ilvl="0" w:tplc="B608DC3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9347DC"/>
    <w:multiLevelType w:val="hybridMultilevel"/>
    <w:tmpl w:val="2F623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1377DF"/>
    <w:multiLevelType w:val="hybridMultilevel"/>
    <w:tmpl w:val="DE5CED5E"/>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26600"/>
    <w:multiLevelType w:val="hybridMultilevel"/>
    <w:tmpl w:val="F8687A18"/>
    <w:lvl w:ilvl="0" w:tplc="711E0A0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B5094"/>
    <w:multiLevelType w:val="hybridMultilevel"/>
    <w:tmpl w:val="3768D950"/>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F144E8"/>
    <w:multiLevelType w:val="hybridMultilevel"/>
    <w:tmpl w:val="D2EC2F72"/>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55968"/>
    <w:multiLevelType w:val="hybridMultilevel"/>
    <w:tmpl w:val="6DFCB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F15D00"/>
    <w:multiLevelType w:val="hybridMultilevel"/>
    <w:tmpl w:val="8866554A"/>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DF7C9B"/>
    <w:multiLevelType w:val="hybridMultilevel"/>
    <w:tmpl w:val="3538FC68"/>
    <w:lvl w:ilvl="0" w:tplc="D9461056">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4424CC"/>
    <w:multiLevelType w:val="hybridMultilevel"/>
    <w:tmpl w:val="2A00A4F4"/>
    <w:lvl w:ilvl="0" w:tplc="D0E69F14">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96304"/>
    <w:multiLevelType w:val="hybridMultilevel"/>
    <w:tmpl w:val="BF466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456F6B"/>
    <w:multiLevelType w:val="hybridMultilevel"/>
    <w:tmpl w:val="CAD85F26"/>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E327DA"/>
    <w:multiLevelType w:val="hybridMultilevel"/>
    <w:tmpl w:val="2E608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3F1D48"/>
    <w:multiLevelType w:val="hybridMultilevel"/>
    <w:tmpl w:val="602280E2"/>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53EAD"/>
    <w:multiLevelType w:val="hybridMultilevel"/>
    <w:tmpl w:val="78F82B0E"/>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7E7C96"/>
    <w:multiLevelType w:val="hybridMultilevel"/>
    <w:tmpl w:val="BF12A942"/>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F76358"/>
    <w:multiLevelType w:val="hybridMultilevel"/>
    <w:tmpl w:val="C4A68B1C"/>
    <w:lvl w:ilvl="0" w:tplc="711E0A0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8253ED"/>
    <w:multiLevelType w:val="hybridMultilevel"/>
    <w:tmpl w:val="5DEC874C"/>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01777C"/>
    <w:multiLevelType w:val="hybridMultilevel"/>
    <w:tmpl w:val="0C86BB5A"/>
    <w:lvl w:ilvl="0" w:tplc="711E0A0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CB4364"/>
    <w:multiLevelType w:val="hybridMultilevel"/>
    <w:tmpl w:val="E41C9934"/>
    <w:lvl w:ilvl="0" w:tplc="3620C9DE">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3F3BC7"/>
    <w:multiLevelType w:val="hybridMultilevel"/>
    <w:tmpl w:val="2572D7B0"/>
    <w:lvl w:ilvl="0" w:tplc="689CB618">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ED3C6C"/>
    <w:multiLevelType w:val="hybridMultilevel"/>
    <w:tmpl w:val="C09CB5D8"/>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60B71"/>
    <w:multiLevelType w:val="hybridMultilevel"/>
    <w:tmpl w:val="17F8F6EC"/>
    <w:lvl w:ilvl="0" w:tplc="711E0A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A81659"/>
    <w:multiLevelType w:val="hybridMultilevel"/>
    <w:tmpl w:val="3D402128"/>
    <w:lvl w:ilvl="0" w:tplc="EBA6E852">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010453"/>
    <w:multiLevelType w:val="hybridMultilevel"/>
    <w:tmpl w:val="37926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7C37E6"/>
    <w:multiLevelType w:val="hybridMultilevel"/>
    <w:tmpl w:val="E88AB378"/>
    <w:lvl w:ilvl="0" w:tplc="C4CC5CA0">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13"/>
  </w:num>
  <w:num w:numId="4">
    <w:abstractNumId w:val="0"/>
  </w:num>
  <w:num w:numId="5">
    <w:abstractNumId w:val="25"/>
  </w:num>
  <w:num w:numId="6">
    <w:abstractNumId w:val="2"/>
  </w:num>
  <w:num w:numId="7">
    <w:abstractNumId w:val="15"/>
  </w:num>
  <w:num w:numId="8">
    <w:abstractNumId w:val="7"/>
  </w:num>
  <w:num w:numId="9">
    <w:abstractNumId w:val="21"/>
  </w:num>
  <w:num w:numId="10">
    <w:abstractNumId w:val="19"/>
  </w:num>
  <w:num w:numId="11">
    <w:abstractNumId w:val="30"/>
  </w:num>
  <w:num w:numId="12">
    <w:abstractNumId w:val="6"/>
  </w:num>
  <w:num w:numId="13">
    <w:abstractNumId w:val="12"/>
  </w:num>
  <w:num w:numId="14">
    <w:abstractNumId w:val="29"/>
  </w:num>
  <w:num w:numId="15">
    <w:abstractNumId w:val="22"/>
  </w:num>
  <w:num w:numId="16">
    <w:abstractNumId w:val="4"/>
  </w:num>
  <w:num w:numId="17">
    <w:abstractNumId w:val="24"/>
  </w:num>
  <w:num w:numId="18">
    <w:abstractNumId w:val="32"/>
  </w:num>
  <w:num w:numId="19">
    <w:abstractNumId w:val="5"/>
  </w:num>
  <w:num w:numId="20">
    <w:abstractNumId w:val="14"/>
  </w:num>
  <w:num w:numId="21">
    <w:abstractNumId w:val="11"/>
  </w:num>
  <w:num w:numId="22">
    <w:abstractNumId w:val="10"/>
  </w:num>
  <w:num w:numId="23">
    <w:abstractNumId w:val="23"/>
  </w:num>
  <w:num w:numId="24">
    <w:abstractNumId w:val="26"/>
  </w:num>
  <w:num w:numId="25">
    <w:abstractNumId w:val="18"/>
  </w:num>
  <w:num w:numId="26">
    <w:abstractNumId w:val="31"/>
  </w:num>
  <w:num w:numId="27">
    <w:abstractNumId w:val="8"/>
  </w:num>
  <w:num w:numId="28">
    <w:abstractNumId w:val="33"/>
  </w:num>
  <w:num w:numId="29">
    <w:abstractNumId w:val="9"/>
  </w:num>
  <w:num w:numId="30">
    <w:abstractNumId w:val="16"/>
  </w:num>
  <w:num w:numId="31">
    <w:abstractNumId w:val="20"/>
  </w:num>
  <w:num w:numId="32">
    <w:abstractNumId w:val="28"/>
  </w:num>
  <w:num w:numId="33">
    <w:abstractNumId w:val="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8A"/>
    <w:rsid w:val="00011560"/>
    <w:rsid w:val="00044D88"/>
    <w:rsid w:val="000A12D2"/>
    <w:rsid w:val="000C2936"/>
    <w:rsid w:val="000E7BBD"/>
    <w:rsid w:val="000F2FE5"/>
    <w:rsid w:val="001442FD"/>
    <w:rsid w:val="001466C3"/>
    <w:rsid w:val="001B4FFD"/>
    <w:rsid w:val="001D1979"/>
    <w:rsid w:val="001D390D"/>
    <w:rsid w:val="0028643C"/>
    <w:rsid w:val="0032598F"/>
    <w:rsid w:val="00353787"/>
    <w:rsid w:val="00364B31"/>
    <w:rsid w:val="003D2E2C"/>
    <w:rsid w:val="00400152"/>
    <w:rsid w:val="00400ED9"/>
    <w:rsid w:val="00410B3E"/>
    <w:rsid w:val="00420954"/>
    <w:rsid w:val="00447530"/>
    <w:rsid w:val="004A523D"/>
    <w:rsid w:val="004D3482"/>
    <w:rsid w:val="004F1394"/>
    <w:rsid w:val="00522058"/>
    <w:rsid w:val="00547655"/>
    <w:rsid w:val="00571CD8"/>
    <w:rsid w:val="005835BC"/>
    <w:rsid w:val="00594B98"/>
    <w:rsid w:val="005B54CB"/>
    <w:rsid w:val="006178AA"/>
    <w:rsid w:val="006771C7"/>
    <w:rsid w:val="006A0CEF"/>
    <w:rsid w:val="006B66C7"/>
    <w:rsid w:val="006C7B8A"/>
    <w:rsid w:val="006F4ED7"/>
    <w:rsid w:val="007126EA"/>
    <w:rsid w:val="00753E16"/>
    <w:rsid w:val="007770B5"/>
    <w:rsid w:val="007A5D26"/>
    <w:rsid w:val="007C1D17"/>
    <w:rsid w:val="007D5813"/>
    <w:rsid w:val="00806BA6"/>
    <w:rsid w:val="00831A61"/>
    <w:rsid w:val="00841DF0"/>
    <w:rsid w:val="00846C58"/>
    <w:rsid w:val="008565F5"/>
    <w:rsid w:val="00865D3B"/>
    <w:rsid w:val="008744C4"/>
    <w:rsid w:val="00884B40"/>
    <w:rsid w:val="00902D0C"/>
    <w:rsid w:val="009263BC"/>
    <w:rsid w:val="00931433"/>
    <w:rsid w:val="0094765C"/>
    <w:rsid w:val="00973F0A"/>
    <w:rsid w:val="009A4F3E"/>
    <w:rsid w:val="009B2BF1"/>
    <w:rsid w:val="009C3AAD"/>
    <w:rsid w:val="00A8151D"/>
    <w:rsid w:val="00A86D97"/>
    <w:rsid w:val="00A91C30"/>
    <w:rsid w:val="00AE04D7"/>
    <w:rsid w:val="00AF0D48"/>
    <w:rsid w:val="00B232F8"/>
    <w:rsid w:val="00B33C56"/>
    <w:rsid w:val="00B43DDF"/>
    <w:rsid w:val="00B65624"/>
    <w:rsid w:val="00B72AE6"/>
    <w:rsid w:val="00B8358D"/>
    <w:rsid w:val="00B85313"/>
    <w:rsid w:val="00B85C1D"/>
    <w:rsid w:val="00C11D5A"/>
    <w:rsid w:val="00C24B6C"/>
    <w:rsid w:val="00CA010E"/>
    <w:rsid w:val="00CD56EA"/>
    <w:rsid w:val="00D16629"/>
    <w:rsid w:val="00D25ED1"/>
    <w:rsid w:val="00D43AD4"/>
    <w:rsid w:val="00D627C8"/>
    <w:rsid w:val="00DC50D3"/>
    <w:rsid w:val="00E33CE9"/>
    <w:rsid w:val="00E349AE"/>
    <w:rsid w:val="00E75B08"/>
    <w:rsid w:val="00EE69DA"/>
    <w:rsid w:val="00F4723E"/>
    <w:rsid w:val="00FC7F03"/>
    <w:rsid w:val="00FE5D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6BED92"/>
  <w15:chartTrackingRefBased/>
  <w15:docId w15:val="{7F6D9F2D-DD89-4790-8F7D-9D94CB2B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349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C1D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6C7B8A"/>
    <w:rPr>
      <w:b/>
      <w:bCs/>
    </w:rPr>
  </w:style>
  <w:style w:type="paragraph" w:styleId="Sansinterligne">
    <w:name w:val="No Spacing"/>
    <w:uiPriority w:val="1"/>
    <w:qFormat/>
    <w:rsid w:val="006C7B8A"/>
    <w:pPr>
      <w:spacing w:after="0" w:line="240" w:lineRule="auto"/>
    </w:pPr>
    <w:rPr>
      <w:kern w:val="2"/>
      <w:sz w:val="24"/>
      <w:szCs w:val="24"/>
      <w14:ligatures w14:val="standardContextual"/>
    </w:rPr>
  </w:style>
  <w:style w:type="character" w:customStyle="1" w:styleId="Titre1Car">
    <w:name w:val="Titre 1 Car"/>
    <w:basedOn w:val="Policepardfaut"/>
    <w:link w:val="Titre1"/>
    <w:uiPriority w:val="9"/>
    <w:rsid w:val="00E349AE"/>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E349AE"/>
    <w:pPr>
      <w:outlineLvl w:val="9"/>
    </w:pPr>
    <w:rPr>
      <w:lang w:eastAsia="fr-FR"/>
    </w:rPr>
  </w:style>
  <w:style w:type="paragraph" w:styleId="Paragraphedeliste">
    <w:name w:val="List Paragraph"/>
    <w:basedOn w:val="Normal"/>
    <w:uiPriority w:val="34"/>
    <w:qFormat/>
    <w:rsid w:val="00B72AE6"/>
    <w:pPr>
      <w:ind w:left="720"/>
      <w:contextualSpacing/>
    </w:pPr>
  </w:style>
  <w:style w:type="paragraph" w:styleId="TM1">
    <w:name w:val="toc 1"/>
    <w:basedOn w:val="Normal"/>
    <w:next w:val="Normal"/>
    <w:autoRedefine/>
    <w:uiPriority w:val="39"/>
    <w:unhideWhenUsed/>
    <w:rsid w:val="007C1D17"/>
    <w:pPr>
      <w:spacing w:after="100"/>
    </w:pPr>
  </w:style>
  <w:style w:type="character" w:styleId="Lienhypertexte">
    <w:name w:val="Hyperlink"/>
    <w:basedOn w:val="Policepardfaut"/>
    <w:uiPriority w:val="99"/>
    <w:unhideWhenUsed/>
    <w:rsid w:val="007C1D17"/>
    <w:rPr>
      <w:color w:val="0563C1" w:themeColor="hyperlink"/>
      <w:u w:val="single"/>
    </w:rPr>
  </w:style>
  <w:style w:type="character" w:customStyle="1" w:styleId="Titre2Car">
    <w:name w:val="Titre 2 Car"/>
    <w:basedOn w:val="Policepardfaut"/>
    <w:link w:val="Titre2"/>
    <w:uiPriority w:val="9"/>
    <w:rsid w:val="007C1D17"/>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400152"/>
    <w:pPr>
      <w:spacing w:after="100"/>
      <w:ind w:left="220"/>
    </w:pPr>
  </w:style>
  <w:style w:type="paragraph" w:styleId="Textedebulles">
    <w:name w:val="Balloon Text"/>
    <w:basedOn w:val="Normal"/>
    <w:link w:val="TextedebullesCar"/>
    <w:uiPriority w:val="99"/>
    <w:semiHidden/>
    <w:unhideWhenUsed/>
    <w:rsid w:val="004A52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523D"/>
    <w:rPr>
      <w:rFonts w:ascii="Segoe UI" w:hAnsi="Segoe UI" w:cs="Segoe UI"/>
      <w:sz w:val="18"/>
      <w:szCs w:val="18"/>
    </w:rPr>
  </w:style>
  <w:style w:type="paragraph" w:styleId="En-tte">
    <w:name w:val="header"/>
    <w:basedOn w:val="Normal"/>
    <w:link w:val="En-tteCar"/>
    <w:uiPriority w:val="99"/>
    <w:unhideWhenUsed/>
    <w:rsid w:val="0028643C"/>
    <w:pPr>
      <w:tabs>
        <w:tab w:val="center" w:pos="4536"/>
        <w:tab w:val="right" w:pos="9072"/>
      </w:tabs>
      <w:spacing w:after="0" w:line="240" w:lineRule="auto"/>
    </w:pPr>
  </w:style>
  <w:style w:type="character" w:customStyle="1" w:styleId="En-tteCar">
    <w:name w:val="En-tête Car"/>
    <w:basedOn w:val="Policepardfaut"/>
    <w:link w:val="En-tte"/>
    <w:uiPriority w:val="99"/>
    <w:rsid w:val="0028643C"/>
  </w:style>
  <w:style w:type="paragraph" w:styleId="Pieddepage">
    <w:name w:val="footer"/>
    <w:basedOn w:val="Normal"/>
    <w:link w:val="PieddepageCar"/>
    <w:uiPriority w:val="99"/>
    <w:unhideWhenUsed/>
    <w:rsid w:val="002864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6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447162">
      <w:bodyDiv w:val="1"/>
      <w:marLeft w:val="0"/>
      <w:marRight w:val="0"/>
      <w:marTop w:val="0"/>
      <w:marBottom w:val="0"/>
      <w:divBdr>
        <w:top w:val="none" w:sz="0" w:space="0" w:color="auto"/>
        <w:left w:val="none" w:sz="0" w:space="0" w:color="auto"/>
        <w:bottom w:val="none" w:sz="0" w:space="0" w:color="auto"/>
        <w:right w:val="none" w:sz="0" w:space="0" w:color="auto"/>
      </w:divBdr>
    </w:div>
    <w:div w:id="178180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F9A2F-4B8F-4421-B605-0770E96A07A0}">
  <ds:schemaRefs>
    <ds:schemaRef ds:uri="http://schemas.microsoft.com/sharepoint/v3/contenttype/forms"/>
  </ds:schemaRefs>
</ds:datastoreItem>
</file>

<file path=customXml/itemProps2.xml><?xml version="1.0" encoding="utf-8"?>
<ds:datastoreItem xmlns:ds="http://schemas.openxmlformats.org/officeDocument/2006/customXml" ds:itemID="{977730DB-FD4F-470F-A427-119168099D95}">
  <ds:schemaRefs>
    <ds:schemaRef ds:uri="77bc679a-492b-4ce5-842b-6d71a43db1a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F8F76F8-2C76-42F7-90A3-05FA9F0AD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6099D0-5BFB-487D-97CB-5D2DBF16E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5400</Words>
  <Characters>29706</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AVISSEAU Audrey ADC</dc:creator>
  <cp:keywords/>
  <dc:description/>
  <cp:lastModifiedBy>PENGAM Georges SA CL SUPERIE DEF</cp:lastModifiedBy>
  <cp:revision>4</cp:revision>
  <dcterms:created xsi:type="dcterms:W3CDTF">2025-06-19T14:04:00Z</dcterms:created>
  <dcterms:modified xsi:type="dcterms:W3CDTF">2025-06-24T12:43:00Z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