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0412D" w14:textId="2D1E61CF" w:rsidR="003D6B22" w:rsidRDefault="006F450C">
      <w:pPr>
        <w:rPr>
          <w:sz w:val="2"/>
        </w:rPr>
      </w:pPr>
      <w:r>
        <w:rPr>
          <w:noProof/>
        </w:rPr>
        <w:drawing>
          <wp:inline distT="0" distB="0" distL="0" distR="0" wp14:anchorId="10CB7057" wp14:editId="019B1932">
            <wp:extent cx="6115050" cy="838200"/>
            <wp:effectExtent l="0" t="0" r="0" b="0"/>
            <wp:docPr id="1"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838200"/>
                    </a:xfrm>
                    <a:prstGeom prst="rect">
                      <a:avLst/>
                    </a:prstGeom>
                    <a:noFill/>
                    <a:ln>
                      <a:noFill/>
                    </a:ln>
                  </pic:spPr>
                </pic:pic>
              </a:graphicData>
            </a:graphic>
          </wp:inline>
        </w:drawing>
      </w:r>
    </w:p>
    <w:p w14:paraId="47F142AC" w14:textId="77777777" w:rsidR="003D6B22" w:rsidRDefault="003D6B22">
      <w:pPr>
        <w:spacing w:line="240" w:lineRule="exact"/>
      </w:pPr>
    </w:p>
    <w:p w14:paraId="0D97ACD6" w14:textId="77777777" w:rsidR="003D6B22" w:rsidRDefault="003D6B22">
      <w:pPr>
        <w:spacing w:after="140" w:line="240" w:lineRule="exact"/>
      </w:pPr>
    </w:p>
    <w:tbl>
      <w:tblPr>
        <w:tblW w:w="0" w:type="auto"/>
        <w:tblLayout w:type="fixed"/>
        <w:tblLook w:val="04A0" w:firstRow="1" w:lastRow="0" w:firstColumn="1" w:lastColumn="0" w:noHBand="0" w:noVBand="1"/>
      </w:tblPr>
      <w:tblGrid>
        <w:gridCol w:w="9620"/>
      </w:tblGrid>
      <w:tr w:rsidR="003D6B22" w14:paraId="17A92A0A" w14:textId="77777777">
        <w:tc>
          <w:tcPr>
            <w:tcW w:w="9620" w:type="dxa"/>
            <w:shd w:val="clear" w:color="666553" w:fill="666553"/>
            <w:tcMar>
              <w:top w:w="30" w:type="dxa"/>
              <w:left w:w="0" w:type="dxa"/>
              <w:bottom w:w="0" w:type="dxa"/>
              <w:right w:w="0" w:type="dxa"/>
            </w:tcMar>
            <w:vAlign w:val="center"/>
          </w:tcPr>
          <w:p w14:paraId="0ECE33E2" w14:textId="77777777" w:rsidR="003D6B22" w:rsidRDefault="006F450C">
            <w:pPr>
              <w:jc w:val="center"/>
              <w:rPr>
                <w:rFonts w:ascii="Arial" w:eastAsia="Arial" w:hAnsi="Arial" w:cs="Arial"/>
                <w:b/>
                <w:color w:val="FFFFFF"/>
                <w:sz w:val="28"/>
                <w:lang w:val="fr-FR"/>
              </w:rPr>
            </w:pPr>
            <w:r>
              <w:rPr>
                <w:rFonts w:ascii="Arial" w:eastAsia="Arial" w:hAnsi="Arial" w:cs="Arial"/>
                <w:b/>
                <w:color w:val="FFFFFF"/>
                <w:sz w:val="28"/>
                <w:lang w:val="fr-FR"/>
              </w:rPr>
              <w:t>RÈGLEMENT DE LA CONSULTATION</w:t>
            </w:r>
          </w:p>
        </w:tc>
      </w:tr>
    </w:tbl>
    <w:p w14:paraId="59407D9A" w14:textId="6AB4A6E1" w:rsidR="003D6B22" w:rsidRPr="007120CF" w:rsidRDefault="00A54888" w:rsidP="00684B94">
      <w:pPr>
        <w:spacing w:line="240" w:lineRule="exact"/>
        <w:jc w:val="center"/>
        <w:rPr>
          <w:lang w:val="fr-FR"/>
        </w:rPr>
      </w:pPr>
      <w:r w:rsidRPr="007120CF">
        <w:rPr>
          <w:lang w:val="fr-FR"/>
        </w:rPr>
        <w:t>(</w:t>
      </w:r>
      <w:proofErr w:type="spellStart"/>
      <w:r w:rsidRPr="007120CF">
        <w:rPr>
          <w:lang w:val="fr-FR"/>
        </w:rPr>
        <w:t>CCAG</w:t>
      </w:r>
      <w:proofErr w:type="spellEnd"/>
      <w:r w:rsidRPr="007120CF">
        <w:rPr>
          <w:lang w:val="fr-FR"/>
        </w:rPr>
        <w:t xml:space="preserve"> </w:t>
      </w:r>
      <w:r w:rsidR="00246585">
        <w:rPr>
          <w:lang w:val="fr-FR"/>
        </w:rPr>
        <w:t>TRAVAUX 2021</w:t>
      </w:r>
      <w:r w:rsidR="00684B94" w:rsidRPr="007120CF">
        <w:rPr>
          <w:lang w:val="fr-FR"/>
        </w:rPr>
        <w:t>)</w:t>
      </w:r>
    </w:p>
    <w:p w14:paraId="59618F78" w14:textId="77777777" w:rsidR="0097091C" w:rsidRDefault="0097091C" w:rsidP="00684B94">
      <w:pPr>
        <w:spacing w:line="240" w:lineRule="exact"/>
        <w:jc w:val="center"/>
      </w:pPr>
    </w:p>
    <w:p w14:paraId="1A1F55BD" w14:textId="1064DEC0" w:rsidR="003D6B22" w:rsidRDefault="006F450C">
      <w:pPr>
        <w:spacing w:before="20"/>
        <w:jc w:val="center"/>
        <w:rPr>
          <w:rFonts w:ascii="Arial" w:eastAsia="Arial" w:hAnsi="Arial" w:cs="Arial"/>
          <w:b/>
          <w:color w:val="000000"/>
          <w:sz w:val="28"/>
          <w:lang w:val="fr-FR"/>
        </w:rPr>
      </w:pPr>
      <w:r>
        <w:rPr>
          <w:rFonts w:ascii="Arial" w:eastAsia="Arial" w:hAnsi="Arial" w:cs="Arial"/>
          <w:b/>
          <w:color w:val="000000"/>
          <w:sz w:val="28"/>
          <w:lang w:val="fr-FR"/>
        </w:rPr>
        <w:t xml:space="preserve">ACCORD-CADRE DE </w:t>
      </w:r>
      <w:r w:rsidR="00246585">
        <w:rPr>
          <w:rFonts w:ascii="Arial" w:eastAsia="Arial" w:hAnsi="Arial" w:cs="Arial"/>
          <w:b/>
          <w:color w:val="000000"/>
          <w:sz w:val="28"/>
          <w:lang w:val="fr-FR"/>
        </w:rPr>
        <w:t xml:space="preserve">TRAVAUX </w:t>
      </w:r>
    </w:p>
    <w:p w14:paraId="3F28F081" w14:textId="77777777" w:rsidR="003D6B22" w:rsidRDefault="003D6B22">
      <w:pPr>
        <w:spacing w:line="240" w:lineRule="exact"/>
      </w:pPr>
    </w:p>
    <w:p w14:paraId="209F4B39" w14:textId="77777777" w:rsidR="003D6B22" w:rsidRDefault="003D6B22">
      <w:pPr>
        <w:spacing w:line="240" w:lineRule="exact"/>
      </w:pPr>
    </w:p>
    <w:p w14:paraId="1A1592B1" w14:textId="77777777" w:rsidR="003D6B22" w:rsidRDefault="003D6B22">
      <w:pPr>
        <w:spacing w:line="240" w:lineRule="exact"/>
      </w:pPr>
    </w:p>
    <w:p w14:paraId="48A940A1" w14:textId="77777777" w:rsidR="003D6B22" w:rsidRDefault="003D6B22">
      <w:pPr>
        <w:spacing w:line="240" w:lineRule="exact"/>
      </w:pPr>
    </w:p>
    <w:p w14:paraId="20214066" w14:textId="77777777" w:rsidR="003D6B22" w:rsidRDefault="003D6B22">
      <w:pPr>
        <w:spacing w:line="240" w:lineRule="exact"/>
      </w:pPr>
    </w:p>
    <w:p w14:paraId="36B04FB7" w14:textId="77777777" w:rsidR="003D6B22" w:rsidRDefault="003D6B22">
      <w:pPr>
        <w:spacing w:line="240" w:lineRule="exact"/>
      </w:pPr>
    </w:p>
    <w:p w14:paraId="24EEDDF9" w14:textId="77777777" w:rsidR="003D6B22" w:rsidRDefault="003D6B22">
      <w:pPr>
        <w:spacing w:line="240" w:lineRule="exact"/>
      </w:pPr>
    </w:p>
    <w:p w14:paraId="7AC65FA9" w14:textId="77777777" w:rsidR="003D6B22" w:rsidRDefault="003D6B22">
      <w:pPr>
        <w:spacing w:after="180" w:line="240" w:lineRule="exact"/>
      </w:pPr>
    </w:p>
    <w:tbl>
      <w:tblPr>
        <w:tblW w:w="0" w:type="auto"/>
        <w:tblInd w:w="1260" w:type="dxa"/>
        <w:tblLayout w:type="fixed"/>
        <w:tblLook w:val="04A0" w:firstRow="1" w:lastRow="0" w:firstColumn="1" w:lastColumn="0" w:noHBand="0" w:noVBand="1"/>
      </w:tblPr>
      <w:tblGrid>
        <w:gridCol w:w="7100"/>
      </w:tblGrid>
      <w:tr w:rsidR="003D6B22" w14:paraId="6467D031" w14:textId="77777777">
        <w:tc>
          <w:tcPr>
            <w:tcW w:w="7100" w:type="dxa"/>
            <w:tcBorders>
              <w:top w:val="single" w:sz="4" w:space="0" w:color="000000"/>
              <w:bottom w:val="single" w:sz="4" w:space="0" w:color="000000"/>
            </w:tcBorders>
            <w:tcMar>
              <w:top w:w="300" w:type="dxa"/>
              <w:left w:w="0" w:type="dxa"/>
              <w:bottom w:w="300" w:type="dxa"/>
              <w:right w:w="0" w:type="dxa"/>
            </w:tcMar>
            <w:vAlign w:val="center"/>
          </w:tcPr>
          <w:p w14:paraId="2750DE2B" w14:textId="5A4D4AB7" w:rsidR="003D6B22" w:rsidRDefault="006F450C">
            <w:pPr>
              <w:spacing w:line="322" w:lineRule="exact"/>
              <w:jc w:val="center"/>
              <w:rPr>
                <w:rFonts w:ascii="Arial" w:eastAsia="Arial" w:hAnsi="Arial" w:cs="Arial"/>
                <w:b/>
                <w:color w:val="000000"/>
                <w:sz w:val="28"/>
                <w:lang w:val="fr-FR"/>
              </w:rPr>
            </w:pPr>
            <w:r>
              <w:rPr>
                <w:rFonts w:ascii="Arial" w:eastAsia="Arial" w:hAnsi="Arial" w:cs="Arial"/>
                <w:b/>
                <w:color w:val="000000"/>
                <w:sz w:val="28"/>
                <w:lang w:val="fr-FR"/>
              </w:rPr>
              <w:t xml:space="preserve">UTI </w:t>
            </w:r>
            <w:proofErr w:type="spellStart"/>
            <w:r>
              <w:rPr>
                <w:rFonts w:ascii="Arial" w:eastAsia="Arial" w:hAnsi="Arial" w:cs="Arial"/>
                <w:b/>
                <w:color w:val="000000"/>
                <w:sz w:val="28"/>
                <w:lang w:val="fr-FR"/>
              </w:rPr>
              <w:t>CPCA</w:t>
            </w:r>
            <w:proofErr w:type="spellEnd"/>
            <w:r>
              <w:rPr>
                <w:rFonts w:ascii="Arial" w:eastAsia="Arial" w:hAnsi="Arial" w:cs="Arial"/>
                <w:b/>
                <w:color w:val="000000"/>
                <w:sz w:val="28"/>
                <w:lang w:val="fr-FR"/>
              </w:rPr>
              <w:t xml:space="preserve"> </w:t>
            </w:r>
            <w:r w:rsidR="00A574D0">
              <w:rPr>
                <w:rFonts w:ascii="Arial" w:eastAsia="Arial" w:hAnsi="Arial" w:cs="Arial"/>
                <w:b/>
                <w:color w:val="000000"/>
                <w:sz w:val="28"/>
                <w:lang w:val="fr-FR"/>
              </w:rPr>
              <w:t>–</w:t>
            </w:r>
            <w:r>
              <w:rPr>
                <w:rFonts w:ascii="Arial" w:eastAsia="Arial" w:hAnsi="Arial" w:cs="Arial"/>
                <w:b/>
                <w:color w:val="000000"/>
                <w:sz w:val="28"/>
                <w:lang w:val="fr-FR"/>
              </w:rPr>
              <w:t xml:space="preserve"> </w:t>
            </w:r>
            <w:r w:rsidR="00A574D0">
              <w:rPr>
                <w:rFonts w:ascii="Arial" w:eastAsia="Arial" w:hAnsi="Arial" w:cs="Arial"/>
                <w:b/>
                <w:color w:val="000000"/>
                <w:sz w:val="28"/>
                <w:lang w:val="fr-FR"/>
              </w:rPr>
              <w:t>Travaux de r</w:t>
            </w:r>
            <w:r>
              <w:rPr>
                <w:rFonts w:ascii="Arial" w:eastAsia="Arial" w:hAnsi="Arial" w:cs="Arial"/>
                <w:b/>
                <w:color w:val="000000"/>
                <w:sz w:val="28"/>
                <w:lang w:val="fr-FR"/>
              </w:rPr>
              <w:t xml:space="preserve">emplacement de la lisse de guidage du souterrain de Braye en Laonnois </w:t>
            </w:r>
          </w:p>
        </w:tc>
      </w:tr>
    </w:tbl>
    <w:p w14:paraId="7DAAC6F5" w14:textId="77777777" w:rsidR="003D6B22" w:rsidRDefault="006F450C">
      <w:pPr>
        <w:spacing w:line="240" w:lineRule="exact"/>
      </w:pPr>
      <w:r>
        <w:t xml:space="preserve"> </w:t>
      </w:r>
    </w:p>
    <w:p w14:paraId="1B9F9912" w14:textId="77777777" w:rsidR="003D6B22" w:rsidRDefault="003D6B22">
      <w:pPr>
        <w:spacing w:after="180" w:line="240" w:lineRule="exact"/>
      </w:pPr>
    </w:p>
    <w:p w14:paraId="54C008F3" w14:textId="77777777" w:rsidR="003D6B22" w:rsidRDefault="006F450C">
      <w:pPr>
        <w:spacing w:before="60" w:after="20"/>
        <w:jc w:val="center"/>
        <w:rPr>
          <w:rFonts w:ascii="Arial" w:eastAsia="Arial" w:hAnsi="Arial" w:cs="Arial"/>
          <w:color w:val="000000"/>
          <w:lang w:val="fr-FR"/>
        </w:rPr>
      </w:pPr>
      <w:r>
        <w:rPr>
          <w:rFonts w:ascii="Arial" w:eastAsia="Arial" w:hAnsi="Arial" w:cs="Arial"/>
          <w:color w:val="000000"/>
          <w:lang w:val="fr-FR"/>
        </w:rPr>
        <w:t>Date et heure limites de réception des offres :</w:t>
      </w:r>
    </w:p>
    <w:p w14:paraId="66244211" w14:textId="5C262623" w:rsidR="003D6B22" w:rsidRDefault="006F450C">
      <w:pPr>
        <w:spacing w:before="60" w:after="20"/>
        <w:jc w:val="center"/>
        <w:rPr>
          <w:rFonts w:ascii="Arial" w:eastAsia="Arial" w:hAnsi="Arial" w:cs="Arial"/>
          <w:color w:val="000000"/>
          <w:lang w:val="fr-FR"/>
        </w:rPr>
      </w:pPr>
      <w:r>
        <w:rPr>
          <w:rFonts w:ascii="Arial" w:eastAsia="Arial" w:hAnsi="Arial" w:cs="Arial"/>
          <w:color w:val="000000"/>
          <w:lang w:val="fr-FR"/>
        </w:rPr>
        <w:t xml:space="preserve">mercredi </w:t>
      </w:r>
      <w:r w:rsidR="00D90B1D">
        <w:rPr>
          <w:rFonts w:ascii="Arial" w:eastAsia="Arial" w:hAnsi="Arial" w:cs="Arial"/>
          <w:color w:val="000000"/>
          <w:lang w:val="fr-FR"/>
        </w:rPr>
        <w:t>0</w:t>
      </w:r>
      <w:r w:rsidR="00322A1A">
        <w:rPr>
          <w:rFonts w:ascii="Arial" w:eastAsia="Arial" w:hAnsi="Arial" w:cs="Arial"/>
          <w:color w:val="000000"/>
          <w:lang w:val="fr-FR"/>
        </w:rPr>
        <w:t>1</w:t>
      </w:r>
      <w:r w:rsidR="00D90B1D">
        <w:rPr>
          <w:rFonts w:ascii="Arial" w:eastAsia="Arial" w:hAnsi="Arial" w:cs="Arial"/>
          <w:color w:val="000000"/>
          <w:lang w:val="fr-FR"/>
        </w:rPr>
        <w:t xml:space="preserve"> octobre 2025</w:t>
      </w:r>
      <w:r>
        <w:rPr>
          <w:rFonts w:ascii="Arial" w:eastAsia="Arial" w:hAnsi="Arial" w:cs="Arial"/>
          <w:color w:val="000000"/>
          <w:lang w:val="fr-FR"/>
        </w:rPr>
        <w:t xml:space="preserve"> à 15:00</w:t>
      </w:r>
    </w:p>
    <w:p w14:paraId="180786AE" w14:textId="77777777" w:rsidR="003D6B22" w:rsidRDefault="003D6B22">
      <w:pPr>
        <w:spacing w:line="240" w:lineRule="exact"/>
      </w:pPr>
    </w:p>
    <w:p w14:paraId="73C68864" w14:textId="77777777" w:rsidR="003D6B22" w:rsidRDefault="003D6B22">
      <w:pPr>
        <w:spacing w:line="240" w:lineRule="exact"/>
      </w:pPr>
    </w:p>
    <w:p w14:paraId="226B5399" w14:textId="77777777" w:rsidR="003D6B22" w:rsidRDefault="003D6B22">
      <w:pPr>
        <w:spacing w:line="240" w:lineRule="exact"/>
      </w:pPr>
    </w:p>
    <w:p w14:paraId="0A72E462" w14:textId="77777777" w:rsidR="003D6B22" w:rsidRDefault="003D6B22">
      <w:pPr>
        <w:spacing w:line="240" w:lineRule="exact"/>
      </w:pPr>
    </w:p>
    <w:p w14:paraId="74B0483C" w14:textId="77777777" w:rsidR="003D6B22" w:rsidRDefault="003D6B22">
      <w:pPr>
        <w:spacing w:line="240" w:lineRule="exact"/>
      </w:pPr>
    </w:p>
    <w:p w14:paraId="29D00E53" w14:textId="77777777" w:rsidR="003D6B22" w:rsidRDefault="003D6B22">
      <w:pPr>
        <w:spacing w:line="240" w:lineRule="exact"/>
      </w:pPr>
    </w:p>
    <w:p w14:paraId="2DC2489D" w14:textId="77777777" w:rsidR="003D6B22" w:rsidRDefault="003D6B22">
      <w:pPr>
        <w:spacing w:line="240" w:lineRule="exact"/>
      </w:pPr>
    </w:p>
    <w:p w14:paraId="1E8D1042" w14:textId="77777777" w:rsidR="0097091C" w:rsidRDefault="0097091C">
      <w:pPr>
        <w:spacing w:line="240" w:lineRule="exact"/>
      </w:pPr>
    </w:p>
    <w:p w14:paraId="610BFF41" w14:textId="77777777" w:rsidR="0097091C" w:rsidRDefault="0097091C">
      <w:pPr>
        <w:spacing w:line="240" w:lineRule="exact"/>
      </w:pPr>
    </w:p>
    <w:p w14:paraId="61323CB8" w14:textId="77777777" w:rsidR="0097091C" w:rsidRDefault="0097091C">
      <w:pPr>
        <w:spacing w:line="240" w:lineRule="exact"/>
      </w:pPr>
    </w:p>
    <w:p w14:paraId="766DE83B" w14:textId="77777777" w:rsidR="0097091C" w:rsidRDefault="0097091C">
      <w:pPr>
        <w:spacing w:line="240" w:lineRule="exact"/>
      </w:pPr>
    </w:p>
    <w:p w14:paraId="69F5F1EC" w14:textId="77777777" w:rsidR="0097091C" w:rsidRDefault="0097091C">
      <w:pPr>
        <w:spacing w:line="240" w:lineRule="exact"/>
      </w:pPr>
    </w:p>
    <w:p w14:paraId="39F52278" w14:textId="77777777" w:rsidR="0097091C" w:rsidRDefault="0097091C" w:rsidP="0097091C">
      <w:pPr>
        <w:spacing w:after="100" w:line="240" w:lineRule="exact"/>
      </w:pPr>
    </w:p>
    <w:p w14:paraId="0C381D27" w14:textId="77777777" w:rsidR="0097091C" w:rsidRPr="00323044" w:rsidRDefault="0097091C" w:rsidP="0097091C">
      <w:pPr>
        <w:spacing w:line="279" w:lineRule="exact"/>
        <w:ind w:left="20" w:right="20"/>
        <w:jc w:val="center"/>
        <w:rPr>
          <w:rFonts w:ascii="Trebuchet MS" w:eastAsia="Trebuchet MS" w:hAnsi="Trebuchet MS" w:cs="Trebuchet MS"/>
          <w:b/>
          <w:color w:val="000000"/>
          <w:lang w:val="fr-FR"/>
        </w:rPr>
      </w:pPr>
      <w:r w:rsidRPr="00323044">
        <w:rPr>
          <w:rFonts w:ascii="Trebuchet MS" w:eastAsia="Trebuchet MS" w:hAnsi="Trebuchet MS" w:cs="Trebuchet MS"/>
          <w:b/>
          <w:color w:val="000000"/>
          <w:lang w:val="fr-FR"/>
        </w:rPr>
        <w:t xml:space="preserve">VOIES NAVIGABLES DE FRANCE </w:t>
      </w:r>
    </w:p>
    <w:p w14:paraId="5FC3268D" w14:textId="77777777" w:rsidR="0097091C" w:rsidRPr="00323044" w:rsidRDefault="0097091C" w:rsidP="0097091C">
      <w:pPr>
        <w:spacing w:line="279" w:lineRule="exact"/>
        <w:ind w:left="20" w:right="20"/>
        <w:jc w:val="center"/>
        <w:rPr>
          <w:rFonts w:ascii="Trebuchet MS" w:eastAsia="Trebuchet MS" w:hAnsi="Trebuchet MS" w:cs="Trebuchet MS"/>
          <w:b/>
          <w:color w:val="000000"/>
          <w:lang w:val="fr-FR"/>
        </w:rPr>
      </w:pPr>
      <w:r w:rsidRPr="00323044">
        <w:rPr>
          <w:rFonts w:ascii="Trebuchet MS" w:eastAsia="Trebuchet MS" w:hAnsi="Trebuchet MS" w:cs="Trebuchet MS"/>
          <w:b/>
          <w:color w:val="000000"/>
          <w:lang w:val="fr-FR"/>
        </w:rPr>
        <w:t>Direction Territoriale Bassin de la Seine et Loire aval</w:t>
      </w:r>
    </w:p>
    <w:p w14:paraId="5CAAD0B4" w14:textId="77777777" w:rsidR="0097091C" w:rsidRPr="00323044" w:rsidRDefault="0097091C" w:rsidP="0097091C">
      <w:pPr>
        <w:spacing w:line="279" w:lineRule="exact"/>
        <w:ind w:left="20" w:right="20"/>
        <w:jc w:val="center"/>
        <w:rPr>
          <w:rFonts w:ascii="Trebuchet MS" w:eastAsia="Trebuchet MS" w:hAnsi="Trebuchet MS" w:cs="Trebuchet MS"/>
          <w:color w:val="000000"/>
          <w:lang w:val="fr-FR"/>
        </w:rPr>
      </w:pPr>
      <w:r w:rsidRPr="00323044">
        <w:rPr>
          <w:rFonts w:ascii="Trebuchet MS" w:eastAsia="Trebuchet MS" w:hAnsi="Trebuchet MS" w:cs="Trebuchet MS"/>
          <w:b/>
          <w:color w:val="000000"/>
          <w:lang w:val="fr-FR"/>
        </w:rPr>
        <w:t xml:space="preserve">Unité territoriale d'itinéraire Canaux de Picardie Champagne Ardenne </w:t>
      </w:r>
    </w:p>
    <w:p w14:paraId="20156F4C" w14:textId="77777777" w:rsidR="0097091C" w:rsidRPr="00323044" w:rsidRDefault="0097091C" w:rsidP="0097091C">
      <w:pPr>
        <w:spacing w:line="279" w:lineRule="exact"/>
        <w:ind w:left="20" w:right="20"/>
        <w:jc w:val="center"/>
        <w:rPr>
          <w:rFonts w:ascii="Trebuchet MS" w:eastAsia="Trebuchet MS" w:hAnsi="Trebuchet MS" w:cs="Trebuchet MS"/>
          <w:color w:val="000000"/>
          <w:lang w:val="fr-FR"/>
        </w:rPr>
      </w:pPr>
      <w:r w:rsidRPr="00323044">
        <w:rPr>
          <w:rFonts w:ascii="Trebuchet MS" w:eastAsia="Trebuchet MS" w:hAnsi="Trebuchet MS" w:cs="Trebuchet MS"/>
          <w:color w:val="000000"/>
          <w:lang w:val="fr-FR"/>
        </w:rPr>
        <w:t>76, rue de Talleyrand</w:t>
      </w:r>
    </w:p>
    <w:p w14:paraId="715B6B48" w14:textId="77777777" w:rsidR="0097091C" w:rsidRPr="00323044" w:rsidRDefault="0097091C" w:rsidP="0097091C">
      <w:pPr>
        <w:spacing w:line="279" w:lineRule="exact"/>
        <w:ind w:left="20" w:right="20"/>
        <w:jc w:val="center"/>
        <w:rPr>
          <w:rFonts w:ascii="Trebuchet MS" w:eastAsia="Trebuchet MS" w:hAnsi="Trebuchet MS" w:cs="Trebuchet MS"/>
          <w:color w:val="000000"/>
          <w:lang w:val="fr-FR"/>
        </w:rPr>
      </w:pPr>
      <w:r w:rsidRPr="00323044">
        <w:rPr>
          <w:rFonts w:ascii="Trebuchet MS" w:eastAsia="Trebuchet MS" w:hAnsi="Trebuchet MS" w:cs="Trebuchet MS"/>
          <w:color w:val="000000"/>
          <w:lang w:val="fr-FR"/>
        </w:rPr>
        <w:t>51 084 REIMS Cedex</w:t>
      </w:r>
    </w:p>
    <w:p w14:paraId="5B2F9D98" w14:textId="77777777" w:rsidR="0097091C" w:rsidRDefault="0097091C" w:rsidP="0097091C">
      <w:pPr>
        <w:spacing w:line="276" w:lineRule="exact"/>
        <w:jc w:val="center"/>
        <w:rPr>
          <w:rFonts w:ascii="Arial" w:eastAsia="Arial" w:hAnsi="Arial" w:cs="Arial"/>
          <w:color w:val="000000"/>
          <w:lang w:val="fr-FR"/>
        </w:rPr>
      </w:pPr>
      <w:r w:rsidRPr="00323044">
        <w:rPr>
          <w:rFonts w:ascii="Arial" w:eastAsia="Arial" w:hAnsi="Arial" w:cs="Arial"/>
          <w:color w:val="000000"/>
          <w:lang w:val="fr-FR"/>
        </w:rPr>
        <w:t>75013 PARIS</w:t>
      </w:r>
    </w:p>
    <w:p w14:paraId="20D032C6" w14:textId="77777777" w:rsidR="003D6B22" w:rsidRDefault="003D6B22">
      <w:pPr>
        <w:spacing w:line="276" w:lineRule="exact"/>
        <w:jc w:val="center"/>
        <w:rPr>
          <w:rFonts w:ascii="Arial" w:eastAsia="Arial" w:hAnsi="Arial" w:cs="Arial"/>
          <w:color w:val="000000"/>
          <w:lang w:val="fr-FR"/>
        </w:rPr>
      </w:pPr>
    </w:p>
    <w:p w14:paraId="69219CD7" w14:textId="77777777" w:rsidR="00074E3B" w:rsidRDefault="00074E3B">
      <w:pPr>
        <w:spacing w:line="276" w:lineRule="exact"/>
        <w:jc w:val="center"/>
        <w:rPr>
          <w:rFonts w:ascii="Arial" w:eastAsia="Arial" w:hAnsi="Arial" w:cs="Arial"/>
          <w:color w:val="000000"/>
          <w:lang w:val="fr-FR"/>
        </w:rPr>
      </w:pPr>
    </w:p>
    <w:p w14:paraId="7A49A626" w14:textId="33295EDB" w:rsidR="00074E3B" w:rsidRPr="00DC4FC6" w:rsidRDefault="00074E3B" w:rsidP="00074E3B">
      <w:pPr>
        <w:spacing w:line="279" w:lineRule="exact"/>
        <w:ind w:left="20" w:right="20"/>
        <w:jc w:val="center"/>
        <w:rPr>
          <w:rFonts w:ascii="Trebuchet MS" w:eastAsia="Trebuchet MS" w:hAnsi="Trebuchet MS" w:cs="Trebuchet MS"/>
          <w:color w:val="000000"/>
          <w:lang w:val="fr-FR"/>
        </w:rPr>
      </w:pPr>
      <w:r w:rsidRPr="00DC4FC6">
        <w:rPr>
          <w:rFonts w:ascii="Trebuchet MS" w:eastAsia="Trebuchet MS" w:hAnsi="Trebuchet MS" w:cs="Trebuchet MS"/>
          <w:color w:val="000000"/>
          <w:lang w:val="fr-FR"/>
        </w:rPr>
        <w:t xml:space="preserve">L’offre est établie sur la base des conditions économiques en vigueur au mois de la date limite de remise des offres soit </w:t>
      </w:r>
      <w:r w:rsidR="00D90B1D">
        <w:rPr>
          <w:rFonts w:ascii="Trebuchet MS" w:eastAsia="Trebuchet MS" w:hAnsi="Trebuchet MS" w:cs="Trebuchet MS"/>
          <w:color w:val="000000"/>
          <w:lang w:val="fr-FR"/>
        </w:rPr>
        <w:t>octobre</w:t>
      </w:r>
      <w:r w:rsidRPr="00DC4FC6">
        <w:rPr>
          <w:rFonts w:ascii="Trebuchet MS" w:eastAsia="Trebuchet MS" w:hAnsi="Trebuchet MS" w:cs="Trebuchet MS"/>
          <w:color w:val="000000"/>
          <w:lang w:val="fr-FR"/>
        </w:rPr>
        <w:t xml:space="preserve"> 2025 (mois zéro). </w:t>
      </w:r>
    </w:p>
    <w:p w14:paraId="57789802" w14:textId="77777777" w:rsidR="00074E3B" w:rsidRDefault="00074E3B">
      <w:pPr>
        <w:spacing w:line="276" w:lineRule="exact"/>
        <w:jc w:val="center"/>
        <w:rPr>
          <w:rFonts w:ascii="Arial" w:eastAsia="Arial" w:hAnsi="Arial" w:cs="Arial"/>
          <w:color w:val="000000"/>
          <w:lang w:val="fr-FR"/>
        </w:rPr>
        <w:sectPr w:rsidR="00074E3B">
          <w:pgSz w:w="11900" w:h="16840"/>
          <w:pgMar w:top="1400" w:right="1140" w:bottom="1440" w:left="1140" w:header="1400" w:footer="1440" w:gutter="0"/>
          <w:cols w:space="708"/>
        </w:sectPr>
      </w:pPr>
    </w:p>
    <w:p w14:paraId="486C6F0D" w14:textId="77777777" w:rsidR="003D6B22" w:rsidRDefault="003D6B22">
      <w:pPr>
        <w:spacing w:line="200" w:lineRule="exact"/>
        <w:rPr>
          <w:sz w:val="20"/>
        </w:rPr>
      </w:pPr>
    </w:p>
    <w:tbl>
      <w:tblPr>
        <w:tblW w:w="9600" w:type="dxa"/>
        <w:tblLayout w:type="fixed"/>
        <w:tblLook w:val="04A0" w:firstRow="1" w:lastRow="0" w:firstColumn="1" w:lastColumn="0" w:noHBand="0" w:noVBand="1"/>
      </w:tblPr>
      <w:tblGrid>
        <w:gridCol w:w="1200"/>
        <w:gridCol w:w="2400"/>
        <w:gridCol w:w="6000"/>
      </w:tblGrid>
      <w:tr w:rsidR="003D6B22" w14:paraId="5C6DD9AA" w14:textId="77777777" w:rsidTr="006D6862">
        <w:trPr>
          <w:trHeight w:val="436"/>
        </w:trPr>
        <w:tc>
          <w:tcPr>
            <w:tcW w:w="9600" w:type="dxa"/>
            <w:gridSpan w:val="3"/>
            <w:tcBorders>
              <w:top w:val="single" w:sz="2" w:space="0" w:color="000000"/>
              <w:left w:val="single" w:sz="2" w:space="0" w:color="000000"/>
              <w:right w:val="single" w:sz="2" w:space="0" w:color="000000"/>
            </w:tcBorders>
            <w:shd w:val="clear" w:color="3155A4" w:fill="3155A4"/>
            <w:tcMar>
              <w:top w:w="0" w:type="dxa"/>
              <w:left w:w="0" w:type="dxa"/>
              <w:bottom w:w="0" w:type="dxa"/>
              <w:right w:w="0" w:type="dxa"/>
            </w:tcMar>
            <w:vAlign w:val="center"/>
          </w:tcPr>
          <w:p w14:paraId="02ED15E6" w14:textId="77777777" w:rsidR="003D6B22" w:rsidRDefault="006F450C">
            <w:pPr>
              <w:pStyle w:val="Titletable"/>
              <w:jc w:val="center"/>
              <w:rPr>
                <w:lang w:val="fr-FR"/>
              </w:rPr>
            </w:pPr>
            <w:r>
              <w:rPr>
                <w:lang w:val="fr-FR"/>
              </w:rPr>
              <w:t>L'ESSENTIEL DE LA PROCÉDURE</w:t>
            </w:r>
          </w:p>
        </w:tc>
      </w:tr>
      <w:tr w:rsidR="003D6B22" w14:paraId="100C4B6B"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44490A" w14:textId="77777777" w:rsidR="003D6B22" w:rsidRDefault="003D6B22">
            <w:pPr>
              <w:spacing w:line="140" w:lineRule="exact"/>
              <w:rPr>
                <w:sz w:val="14"/>
              </w:rPr>
            </w:pPr>
          </w:p>
          <w:p w14:paraId="3FB30642" w14:textId="51893F8A" w:rsidR="003D6B22" w:rsidRDefault="006F450C">
            <w:pPr>
              <w:ind w:left="420"/>
              <w:rPr>
                <w:sz w:val="2"/>
              </w:rPr>
            </w:pPr>
            <w:r>
              <w:rPr>
                <w:noProof/>
              </w:rPr>
              <w:drawing>
                <wp:inline distT="0" distB="0" distL="0" distR="0" wp14:anchorId="67A1795E" wp14:editId="71186FE3">
                  <wp:extent cx="228600" cy="2286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03F51B" w14:textId="77777777" w:rsidR="003D6B22" w:rsidRDefault="006F450C">
            <w:pPr>
              <w:spacing w:before="180" w:after="120"/>
              <w:ind w:left="160" w:right="160"/>
              <w:jc w:val="both"/>
              <w:rPr>
                <w:rFonts w:ascii="Arial" w:eastAsia="Arial" w:hAnsi="Arial" w:cs="Arial"/>
                <w:b/>
                <w:color w:val="000000"/>
                <w:sz w:val="20"/>
                <w:lang w:val="fr-FR"/>
              </w:rPr>
            </w:pPr>
            <w:r>
              <w:rPr>
                <w:rFonts w:ascii="Arial" w:eastAsia="Arial" w:hAnsi="Arial" w:cs="Arial"/>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DEF28F" w14:textId="5EC01F4E" w:rsidR="003D6B22" w:rsidRDefault="006F450C">
            <w:pPr>
              <w:spacing w:before="60" w:after="60" w:line="230" w:lineRule="exact"/>
              <w:ind w:left="160" w:right="160"/>
              <w:jc w:val="both"/>
              <w:rPr>
                <w:rFonts w:ascii="Arial" w:eastAsia="Arial" w:hAnsi="Arial" w:cs="Arial"/>
                <w:color w:val="000000"/>
                <w:sz w:val="20"/>
                <w:lang w:val="fr-FR"/>
              </w:rPr>
            </w:pPr>
            <w:r>
              <w:rPr>
                <w:rFonts w:ascii="Arial" w:eastAsia="Arial" w:hAnsi="Arial" w:cs="Arial"/>
                <w:color w:val="000000"/>
                <w:sz w:val="20"/>
                <w:lang w:val="fr-FR"/>
              </w:rPr>
              <w:t xml:space="preserve">UTI </w:t>
            </w:r>
            <w:proofErr w:type="spellStart"/>
            <w:r>
              <w:rPr>
                <w:rFonts w:ascii="Arial" w:eastAsia="Arial" w:hAnsi="Arial" w:cs="Arial"/>
                <w:color w:val="000000"/>
                <w:sz w:val="20"/>
                <w:lang w:val="fr-FR"/>
              </w:rPr>
              <w:t>CPCA</w:t>
            </w:r>
            <w:proofErr w:type="spellEnd"/>
            <w:r>
              <w:rPr>
                <w:rFonts w:ascii="Arial" w:eastAsia="Arial" w:hAnsi="Arial" w:cs="Arial"/>
                <w:color w:val="000000"/>
                <w:sz w:val="20"/>
                <w:lang w:val="fr-FR"/>
              </w:rPr>
              <w:t xml:space="preserve"> </w:t>
            </w:r>
            <w:r w:rsidR="00A574D0">
              <w:rPr>
                <w:rFonts w:ascii="Arial" w:eastAsia="Arial" w:hAnsi="Arial" w:cs="Arial"/>
                <w:color w:val="000000"/>
                <w:sz w:val="20"/>
                <w:lang w:val="fr-FR"/>
              </w:rPr>
              <w:t>–</w:t>
            </w:r>
            <w:r>
              <w:rPr>
                <w:rFonts w:ascii="Arial" w:eastAsia="Arial" w:hAnsi="Arial" w:cs="Arial"/>
                <w:color w:val="000000"/>
                <w:sz w:val="20"/>
                <w:lang w:val="fr-FR"/>
              </w:rPr>
              <w:t xml:space="preserve"> </w:t>
            </w:r>
            <w:r w:rsidR="00A574D0">
              <w:rPr>
                <w:rFonts w:ascii="Arial" w:eastAsia="Arial" w:hAnsi="Arial" w:cs="Arial"/>
                <w:color w:val="000000"/>
                <w:sz w:val="20"/>
                <w:lang w:val="fr-FR"/>
              </w:rPr>
              <w:t>Travaux de r</w:t>
            </w:r>
            <w:r>
              <w:rPr>
                <w:rFonts w:ascii="Arial" w:eastAsia="Arial" w:hAnsi="Arial" w:cs="Arial"/>
                <w:color w:val="000000"/>
                <w:sz w:val="20"/>
                <w:lang w:val="fr-FR"/>
              </w:rPr>
              <w:t xml:space="preserve">emplacement de la lisse de guidage du souterrain de Braye en Laonnois </w:t>
            </w:r>
          </w:p>
        </w:tc>
      </w:tr>
      <w:tr w:rsidR="003D6B22" w14:paraId="0DC09E63"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B5F7E6" w14:textId="77777777" w:rsidR="003D6B22" w:rsidRDefault="003D6B22">
            <w:pPr>
              <w:spacing w:line="140" w:lineRule="exact"/>
              <w:rPr>
                <w:sz w:val="14"/>
              </w:rPr>
            </w:pPr>
          </w:p>
          <w:p w14:paraId="59F41CF4" w14:textId="6F74EAB0" w:rsidR="003D6B22" w:rsidRDefault="006F450C">
            <w:pPr>
              <w:ind w:left="420"/>
              <w:rPr>
                <w:sz w:val="2"/>
              </w:rPr>
            </w:pPr>
            <w:r>
              <w:rPr>
                <w:noProof/>
              </w:rPr>
              <w:drawing>
                <wp:inline distT="0" distB="0" distL="0" distR="0" wp14:anchorId="38B9FB18" wp14:editId="5285BB72">
                  <wp:extent cx="228600" cy="22860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0793C9" w14:textId="77777777" w:rsidR="003D6B22" w:rsidRDefault="006F450C">
            <w:pPr>
              <w:spacing w:before="180" w:after="120"/>
              <w:ind w:left="160" w:right="160"/>
              <w:jc w:val="both"/>
              <w:rPr>
                <w:rFonts w:ascii="Arial" w:eastAsia="Arial" w:hAnsi="Arial" w:cs="Arial"/>
                <w:b/>
                <w:color w:val="000000"/>
                <w:sz w:val="20"/>
                <w:lang w:val="fr-FR"/>
              </w:rPr>
            </w:pPr>
            <w:r>
              <w:rPr>
                <w:rFonts w:ascii="Arial" w:eastAsia="Arial" w:hAnsi="Arial" w:cs="Arial"/>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BD4304" w14:textId="6B4F5FF0" w:rsidR="003D6B22" w:rsidRDefault="008F3CAF">
            <w:pPr>
              <w:spacing w:before="180" w:after="120"/>
              <w:ind w:left="160" w:right="160"/>
              <w:jc w:val="both"/>
              <w:rPr>
                <w:rFonts w:ascii="Arial" w:eastAsia="Arial" w:hAnsi="Arial" w:cs="Arial"/>
                <w:color w:val="000000"/>
                <w:sz w:val="20"/>
                <w:lang w:val="fr-FR"/>
              </w:rPr>
            </w:pPr>
            <w:r>
              <w:rPr>
                <w:rFonts w:ascii="Arial" w:eastAsia="Arial" w:hAnsi="Arial" w:cs="Arial"/>
                <w:color w:val="000000"/>
                <w:sz w:val="20"/>
                <w:lang w:val="fr-FR"/>
              </w:rPr>
              <w:t xml:space="preserve">Procédure adaptée ouverte </w:t>
            </w:r>
          </w:p>
        </w:tc>
      </w:tr>
      <w:tr w:rsidR="003D6B22" w14:paraId="7D50E914"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88FCB4" w14:textId="77777777" w:rsidR="003D6B22" w:rsidRDefault="003D6B22">
            <w:pPr>
              <w:spacing w:line="140" w:lineRule="exact"/>
              <w:rPr>
                <w:sz w:val="14"/>
              </w:rPr>
            </w:pPr>
          </w:p>
          <w:p w14:paraId="6F535CD4" w14:textId="2F7F87F5" w:rsidR="003D6B22" w:rsidRDefault="006F450C">
            <w:pPr>
              <w:ind w:left="420"/>
              <w:rPr>
                <w:sz w:val="2"/>
              </w:rPr>
            </w:pPr>
            <w:r>
              <w:rPr>
                <w:noProof/>
              </w:rPr>
              <w:drawing>
                <wp:inline distT="0" distB="0" distL="0" distR="0" wp14:anchorId="51E2896E" wp14:editId="422C1071">
                  <wp:extent cx="228600" cy="228600"/>
                  <wp:effectExtent l="0" t="0" r="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1D303E" w14:textId="77777777" w:rsidR="003D6B22" w:rsidRDefault="006F450C">
            <w:pPr>
              <w:spacing w:before="180" w:after="120"/>
              <w:ind w:left="160" w:right="160"/>
              <w:jc w:val="both"/>
              <w:rPr>
                <w:rFonts w:ascii="Arial" w:eastAsia="Arial" w:hAnsi="Arial" w:cs="Arial"/>
                <w:b/>
                <w:color w:val="000000"/>
                <w:sz w:val="20"/>
                <w:lang w:val="fr-FR"/>
              </w:rPr>
            </w:pPr>
            <w:r>
              <w:rPr>
                <w:rFonts w:ascii="Arial" w:eastAsia="Arial" w:hAnsi="Arial" w:cs="Arial"/>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D0A4D9" w14:textId="77777777" w:rsidR="003D6B22" w:rsidRDefault="006F450C">
            <w:pPr>
              <w:spacing w:before="180" w:after="120"/>
              <w:ind w:left="160" w:right="160"/>
              <w:jc w:val="both"/>
              <w:rPr>
                <w:rFonts w:ascii="Arial" w:eastAsia="Arial" w:hAnsi="Arial" w:cs="Arial"/>
                <w:color w:val="000000"/>
                <w:sz w:val="20"/>
                <w:lang w:val="fr-FR"/>
              </w:rPr>
            </w:pPr>
            <w:r>
              <w:rPr>
                <w:rFonts w:ascii="Arial" w:eastAsia="Arial" w:hAnsi="Arial" w:cs="Arial"/>
                <w:color w:val="000000"/>
                <w:sz w:val="20"/>
                <w:lang w:val="fr-FR"/>
              </w:rPr>
              <w:t>Accord-cadre</w:t>
            </w:r>
          </w:p>
        </w:tc>
      </w:tr>
      <w:tr w:rsidR="003D6B22" w14:paraId="43E21AB2"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0A92B6" w14:textId="77777777" w:rsidR="003D6B22" w:rsidRDefault="003D6B22">
            <w:pPr>
              <w:spacing w:line="140" w:lineRule="exact"/>
              <w:rPr>
                <w:sz w:val="14"/>
              </w:rPr>
            </w:pPr>
          </w:p>
          <w:p w14:paraId="44AB2011" w14:textId="613E6F5D" w:rsidR="003D6B22" w:rsidRDefault="006F450C">
            <w:pPr>
              <w:ind w:left="420"/>
              <w:rPr>
                <w:sz w:val="2"/>
              </w:rPr>
            </w:pPr>
            <w:r>
              <w:rPr>
                <w:noProof/>
              </w:rPr>
              <w:drawing>
                <wp:inline distT="0" distB="0" distL="0" distR="0" wp14:anchorId="7ABF2643" wp14:editId="5DA36AA0">
                  <wp:extent cx="228600" cy="2286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F9FEBE" w14:textId="77777777" w:rsidR="003D6B22" w:rsidRDefault="006F450C">
            <w:pPr>
              <w:spacing w:before="60" w:after="60" w:line="230" w:lineRule="exact"/>
              <w:ind w:left="160" w:right="160"/>
              <w:jc w:val="both"/>
              <w:rPr>
                <w:rFonts w:ascii="Arial" w:eastAsia="Arial" w:hAnsi="Arial" w:cs="Arial"/>
                <w:b/>
                <w:color w:val="000000"/>
                <w:sz w:val="20"/>
                <w:lang w:val="fr-FR"/>
              </w:rPr>
            </w:pPr>
            <w:r>
              <w:rPr>
                <w:rFonts w:ascii="Arial" w:eastAsia="Arial" w:hAnsi="Arial" w:cs="Arial"/>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8AEC5AB" w14:textId="3DAD482E" w:rsidR="003D6B22" w:rsidRPr="00AF49BC" w:rsidRDefault="00AF49BC">
            <w:pPr>
              <w:rPr>
                <w:rFonts w:ascii="Arial" w:hAnsi="Arial" w:cs="Arial"/>
                <w:sz w:val="20"/>
                <w:szCs w:val="20"/>
              </w:rPr>
            </w:pPr>
            <w:r w:rsidRPr="00AF49BC">
              <w:rPr>
                <w:rFonts w:ascii="Arial" w:hAnsi="Arial" w:cs="Arial"/>
                <w:sz w:val="20"/>
                <w:szCs w:val="20"/>
              </w:rPr>
              <w:t xml:space="preserve">   6 </w:t>
            </w:r>
            <w:r w:rsidRPr="00B83E3A">
              <w:rPr>
                <w:rFonts w:ascii="Arial" w:hAnsi="Arial" w:cs="Arial"/>
                <w:sz w:val="20"/>
                <w:szCs w:val="20"/>
                <w:lang w:val="fr-FR"/>
              </w:rPr>
              <w:t>mois</w:t>
            </w:r>
          </w:p>
        </w:tc>
      </w:tr>
      <w:tr w:rsidR="003D6B22" w14:paraId="76A5DB3F"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2E6E7E" w14:textId="77777777" w:rsidR="003D6B22" w:rsidRDefault="003D6B22">
            <w:pPr>
              <w:spacing w:line="140" w:lineRule="exact"/>
              <w:rPr>
                <w:sz w:val="14"/>
              </w:rPr>
            </w:pPr>
          </w:p>
          <w:p w14:paraId="275177D9" w14:textId="3C31B7E3" w:rsidR="003D6B22" w:rsidRDefault="006F450C">
            <w:pPr>
              <w:ind w:left="420"/>
              <w:rPr>
                <w:sz w:val="2"/>
              </w:rPr>
            </w:pPr>
            <w:r>
              <w:rPr>
                <w:noProof/>
              </w:rPr>
              <w:drawing>
                <wp:inline distT="0" distB="0" distL="0" distR="0" wp14:anchorId="34B23A2E" wp14:editId="2DC36620">
                  <wp:extent cx="2286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6F806A" w14:textId="77777777" w:rsidR="003D6B22" w:rsidRDefault="006F450C">
            <w:pPr>
              <w:spacing w:before="180" w:after="120"/>
              <w:ind w:left="160" w:right="160"/>
              <w:jc w:val="both"/>
              <w:rPr>
                <w:rFonts w:ascii="Arial" w:eastAsia="Arial" w:hAnsi="Arial" w:cs="Arial"/>
                <w:b/>
                <w:color w:val="000000"/>
                <w:sz w:val="20"/>
                <w:lang w:val="fr-FR"/>
              </w:rPr>
            </w:pPr>
            <w:r>
              <w:rPr>
                <w:rFonts w:ascii="Arial" w:eastAsia="Arial" w:hAnsi="Arial" w:cs="Arial"/>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9E4ABB" w14:textId="77777777" w:rsidR="003D6B22" w:rsidRDefault="006F450C">
            <w:pPr>
              <w:spacing w:before="180" w:after="120"/>
              <w:ind w:left="160" w:right="160"/>
              <w:jc w:val="both"/>
              <w:rPr>
                <w:rFonts w:ascii="Arial" w:eastAsia="Arial" w:hAnsi="Arial" w:cs="Arial"/>
                <w:color w:val="000000"/>
                <w:sz w:val="20"/>
                <w:lang w:val="fr-FR"/>
              </w:rPr>
            </w:pPr>
            <w:r>
              <w:rPr>
                <w:rFonts w:ascii="Arial" w:eastAsia="Arial" w:hAnsi="Arial" w:cs="Arial"/>
                <w:color w:val="000000"/>
                <w:sz w:val="20"/>
                <w:lang w:val="fr-FR"/>
              </w:rPr>
              <w:t>Sans</w:t>
            </w:r>
          </w:p>
        </w:tc>
      </w:tr>
      <w:tr w:rsidR="003D6B22" w14:paraId="1B6FC526"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D8EEB4" w14:textId="77777777" w:rsidR="003D6B22" w:rsidRDefault="003D6B22">
            <w:pPr>
              <w:spacing w:line="140" w:lineRule="exact"/>
              <w:rPr>
                <w:sz w:val="14"/>
              </w:rPr>
            </w:pPr>
          </w:p>
          <w:p w14:paraId="444A621B" w14:textId="566F8D8E" w:rsidR="003D6B22" w:rsidRDefault="006F450C">
            <w:pPr>
              <w:ind w:left="420"/>
              <w:rPr>
                <w:sz w:val="2"/>
              </w:rPr>
            </w:pPr>
            <w:r>
              <w:rPr>
                <w:noProof/>
              </w:rPr>
              <w:drawing>
                <wp:inline distT="0" distB="0" distL="0" distR="0" wp14:anchorId="346EB880" wp14:editId="0CEF612C">
                  <wp:extent cx="228600" cy="228600"/>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A2832B" w14:textId="77777777" w:rsidR="003D6B22" w:rsidRDefault="006F450C">
            <w:pPr>
              <w:spacing w:before="180" w:after="120"/>
              <w:ind w:left="160" w:right="160"/>
              <w:jc w:val="both"/>
              <w:rPr>
                <w:rFonts w:ascii="Arial" w:eastAsia="Arial" w:hAnsi="Arial" w:cs="Arial"/>
                <w:b/>
                <w:color w:val="000000"/>
                <w:sz w:val="20"/>
                <w:lang w:val="fr-FR"/>
              </w:rPr>
            </w:pPr>
            <w:proofErr w:type="spellStart"/>
            <w:r>
              <w:rPr>
                <w:rFonts w:ascii="Arial" w:eastAsia="Arial" w:hAnsi="Arial" w:cs="Arial"/>
                <w:b/>
                <w:color w:val="000000"/>
                <w:sz w:val="20"/>
                <w:lang w:val="fr-FR"/>
              </w:rPr>
              <w:t>PSE</w:t>
            </w:r>
            <w:proofErr w:type="spellEnd"/>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8EEEE7" w14:textId="77777777" w:rsidR="003D6B22" w:rsidRDefault="006F450C">
            <w:pPr>
              <w:spacing w:before="180" w:after="120"/>
              <w:ind w:left="160" w:right="160"/>
              <w:jc w:val="both"/>
              <w:rPr>
                <w:rFonts w:ascii="Arial" w:eastAsia="Arial" w:hAnsi="Arial" w:cs="Arial"/>
                <w:color w:val="000000"/>
                <w:sz w:val="20"/>
                <w:lang w:val="fr-FR"/>
              </w:rPr>
            </w:pPr>
            <w:r>
              <w:rPr>
                <w:rFonts w:ascii="Arial" w:eastAsia="Arial" w:hAnsi="Arial" w:cs="Arial"/>
                <w:color w:val="000000"/>
                <w:sz w:val="20"/>
                <w:lang w:val="fr-FR"/>
              </w:rPr>
              <w:t>Sans</w:t>
            </w:r>
          </w:p>
        </w:tc>
      </w:tr>
      <w:tr w:rsidR="003D6B22" w14:paraId="09EFE252"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EB033F" w14:textId="77777777" w:rsidR="003D6B22" w:rsidRDefault="003D6B22">
            <w:pPr>
              <w:spacing w:line="140" w:lineRule="exact"/>
              <w:rPr>
                <w:sz w:val="14"/>
              </w:rPr>
            </w:pPr>
          </w:p>
          <w:p w14:paraId="37E84375" w14:textId="44EEA497" w:rsidR="003D6B22" w:rsidRDefault="006F450C">
            <w:pPr>
              <w:ind w:left="420"/>
              <w:rPr>
                <w:sz w:val="2"/>
              </w:rPr>
            </w:pPr>
            <w:r>
              <w:rPr>
                <w:noProof/>
              </w:rPr>
              <w:drawing>
                <wp:inline distT="0" distB="0" distL="0" distR="0" wp14:anchorId="16A8CC69" wp14:editId="42C97086">
                  <wp:extent cx="228600" cy="2286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0A27D" w14:textId="77777777" w:rsidR="003D6B22" w:rsidRDefault="006F450C">
            <w:pPr>
              <w:spacing w:before="180" w:after="120"/>
              <w:ind w:left="160" w:right="160"/>
              <w:jc w:val="both"/>
              <w:rPr>
                <w:rFonts w:ascii="Arial" w:eastAsia="Arial" w:hAnsi="Arial" w:cs="Arial"/>
                <w:b/>
                <w:color w:val="000000"/>
                <w:sz w:val="20"/>
                <w:lang w:val="fr-FR"/>
              </w:rPr>
            </w:pPr>
            <w:r>
              <w:rPr>
                <w:rFonts w:ascii="Arial" w:eastAsia="Arial" w:hAnsi="Arial" w:cs="Arial"/>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167E16" w14:textId="77777777" w:rsidR="003D6B22" w:rsidRDefault="006F450C">
            <w:pPr>
              <w:spacing w:before="180" w:after="120"/>
              <w:ind w:left="160" w:right="160"/>
              <w:jc w:val="both"/>
              <w:rPr>
                <w:rFonts w:ascii="Arial" w:eastAsia="Arial" w:hAnsi="Arial" w:cs="Arial"/>
                <w:color w:val="000000"/>
                <w:sz w:val="20"/>
                <w:lang w:val="fr-FR"/>
              </w:rPr>
            </w:pPr>
            <w:r>
              <w:rPr>
                <w:rFonts w:ascii="Arial" w:eastAsia="Arial" w:hAnsi="Arial" w:cs="Arial"/>
                <w:color w:val="000000"/>
                <w:sz w:val="20"/>
                <w:lang w:val="fr-FR"/>
              </w:rPr>
              <w:t>Avec</w:t>
            </w:r>
          </w:p>
        </w:tc>
      </w:tr>
      <w:tr w:rsidR="003D6B22" w14:paraId="36B48414"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CA0C79" w14:textId="77777777" w:rsidR="003D6B22" w:rsidRDefault="003D6B22">
            <w:pPr>
              <w:spacing w:line="140" w:lineRule="exact"/>
              <w:rPr>
                <w:sz w:val="14"/>
              </w:rPr>
            </w:pPr>
          </w:p>
          <w:p w14:paraId="2C4D7000" w14:textId="1E1EF592" w:rsidR="003D6B22" w:rsidRDefault="006F450C">
            <w:pPr>
              <w:ind w:left="420"/>
              <w:rPr>
                <w:sz w:val="2"/>
              </w:rPr>
            </w:pPr>
            <w:r>
              <w:rPr>
                <w:noProof/>
              </w:rPr>
              <w:drawing>
                <wp:inline distT="0" distB="0" distL="0" distR="0" wp14:anchorId="64B69DAD" wp14:editId="63145573">
                  <wp:extent cx="228600" cy="2286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CE7503" w14:textId="77777777" w:rsidR="003D6B22" w:rsidRDefault="006F450C">
            <w:pPr>
              <w:spacing w:before="60" w:after="60" w:line="230" w:lineRule="exact"/>
              <w:ind w:left="160" w:right="160"/>
              <w:jc w:val="both"/>
              <w:rPr>
                <w:rFonts w:ascii="Arial" w:eastAsia="Arial" w:hAnsi="Arial" w:cs="Arial"/>
                <w:b/>
                <w:color w:val="000000"/>
                <w:sz w:val="20"/>
                <w:lang w:val="fr-FR"/>
              </w:rPr>
            </w:pPr>
            <w:r>
              <w:rPr>
                <w:rFonts w:ascii="Arial" w:eastAsia="Arial" w:hAnsi="Arial" w:cs="Arial"/>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6BB2BB" w14:textId="77777777" w:rsidR="003D6B22" w:rsidRDefault="006F450C">
            <w:pPr>
              <w:spacing w:before="180" w:after="120"/>
              <w:ind w:left="160" w:right="160"/>
              <w:jc w:val="both"/>
              <w:rPr>
                <w:rFonts w:ascii="Arial" w:eastAsia="Arial" w:hAnsi="Arial" w:cs="Arial"/>
                <w:color w:val="000000"/>
                <w:sz w:val="20"/>
                <w:lang w:val="fr-FR"/>
              </w:rPr>
            </w:pPr>
            <w:r>
              <w:rPr>
                <w:rFonts w:ascii="Arial" w:eastAsia="Arial" w:hAnsi="Arial" w:cs="Arial"/>
                <w:color w:val="000000"/>
                <w:sz w:val="20"/>
                <w:lang w:val="fr-FR"/>
              </w:rPr>
              <w:t>Avec</w:t>
            </w:r>
          </w:p>
        </w:tc>
      </w:tr>
      <w:tr w:rsidR="003D6B22" w14:paraId="03E50C6C"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3BCC6E" w14:textId="77777777" w:rsidR="003D6B22" w:rsidRDefault="003D6B22">
            <w:pPr>
              <w:spacing w:line="140" w:lineRule="exact"/>
              <w:rPr>
                <w:sz w:val="14"/>
              </w:rPr>
            </w:pPr>
          </w:p>
          <w:p w14:paraId="7F1E77A4" w14:textId="0175228A" w:rsidR="003D6B22" w:rsidRDefault="006F450C">
            <w:pPr>
              <w:ind w:left="420"/>
              <w:rPr>
                <w:sz w:val="2"/>
              </w:rPr>
            </w:pPr>
            <w:r>
              <w:rPr>
                <w:noProof/>
              </w:rPr>
              <w:drawing>
                <wp:inline distT="0" distB="0" distL="0" distR="0" wp14:anchorId="4CCBE544" wp14:editId="6ED877B4">
                  <wp:extent cx="228600" cy="228600"/>
                  <wp:effectExtent l="0" t="0" r="0"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E0CD0E" w14:textId="77777777" w:rsidR="003D6B22" w:rsidRDefault="006F450C">
            <w:pPr>
              <w:spacing w:before="180" w:after="120"/>
              <w:ind w:left="160" w:right="160"/>
              <w:jc w:val="both"/>
              <w:rPr>
                <w:rFonts w:ascii="Arial" w:eastAsia="Arial" w:hAnsi="Arial" w:cs="Arial"/>
                <w:b/>
                <w:color w:val="000000"/>
                <w:sz w:val="20"/>
                <w:lang w:val="fr-FR"/>
              </w:rPr>
            </w:pPr>
            <w:r>
              <w:rPr>
                <w:rFonts w:ascii="Arial" w:eastAsia="Arial" w:hAnsi="Arial" w:cs="Arial"/>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27834E" w14:textId="3FE780F7" w:rsidR="003D6B22" w:rsidRDefault="006F450C">
            <w:pPr>
              <w:spacing w:before="180" w:after="120"/>
              <w:ind w:left="160" w:right="160"/>
              <w:jc w:val="both"/>
              <w:rPr>
                <w:rFonts w:ascii="Arial" w:eastAsia="Arial" w:hAnsi="Arial" w:cs="Arial"/>
                <w:color w:val="000000"/>
                <w:sz w:val="20"/>
                <w:lang w:val="fr-FR"/>
              </w:rPr>
            </w:pPr>
            <w:r>
              <w:rPr>
                <w:rFonts w:ascii="Arial" w:eastAsia="Arial" w:hAnsi="Arial" w:cs="Arial"/>
                <w:color w:val="000000"/>
                <w:sz w:val="20"/>
                <w:lang w:val="fr-FR"/>
              </w:rPr>
              <w:t>12 mois</w:t>
            </w:r>
            <w:r w:rsidR="004B0C3E">
              <w:rPr>
                <w:rFonts w:ascii="Arial" w:eastAsia="Arial" w:hAnsi="Arial" w:cs="Arial"/>
                <w:color w:val="000000"/>
                <w:sz w:val="20"/>
                <w:lang w:val="fr-FR"/>
              </w:rPr>
              <w:t xml:space="preserve"> reconductible 3 fois par tacite reconduction</w:t>
            </w:r>
          </w:p>
        </w:tc>
      </w:tr>
      <w:tr w:rsidR="003D6B22" w14:paraId="5FC85294" w14:textId="77777777" w:rsidTr="006D6862">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1A50D9" w14:textId="77777777" w:rsidR="003D6B22" w:rsidRDefault="003D6B22">
            <w:pPr>
              <w:spacing w:line="140" w:lineRule="exact"/>
              <w:rPr>
                <w:sz w:val="14"/>
              </w:rPr>
            </w:pPr>
          </w:p>
          <w:p w14:paraId="5D9C3E7E" w14:textId="76052D91" w:rsidR="003D6B22" w:rsidRDefault="006F450C">
            <w:pPr>
              <w:ind w:left="420"/>
              <w:rPr>
                <w:sz w:val="2"/>
              </w:rPr>
            </w:pPr>
            <w:r>
              <w:rPr>
                <w:noProof/>
              </w:rPr>
              <w:drawing>
                <wp:inline distT="0" distB="0" distL="0" distR="0" wp14:anchorId="45273F5D" wp14:editId="64F3BF77">
                  <wp:extent cx="228600" cy="22860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164150" w14:textId="77777777" w:rsidR="003D6B22" w:rsidRDefault="006F450C">
            <w:pPr>
              <w:spacing w:before="180" w:after="120"/>
              <w:ind w:left="160" w:right="160"/>
              <w:jc w:val="both"/>
              <w:rPr>
                <w:rFonts w:ascii="Arial" w:eastAsia="Arial" w:hAnsi="Arial" w:cs="Arial"/>
                <w:b/>
                <w:color w:val="000000"/>
                <w:sz w:val="20"/>
                <w:lang w:val="fr-FR"/>
              </w:rPr>
            </w:pPr>
            <w:r>
              <w:rPr>
                <w:rFonts w:ascii="Arial" w:eastAsia="Arial" w:hAnsi="Arial" w:cs="Arial"/>
                <w:b/>
                <w:color w:val="000000"/>
                <w:sz w:val="20"/>
                <w:lang w:val="fr-FR"/>
              </w:rPr>
              <w:t>Visite sur site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D47639" w14:textId="73B41471" w:rsidR="003D6B22" w:rsidRDefault="00F14020">
            <w:pPr>
              <w:spacing w:before="180" w:after="120"/>
              <w:ind w:left="160" w:right="160"/>
              <w:jc w:val="both"/>
              <w:rPr>
                <w:rFonts w:ascii="Arial" w:eastAsia="Arial" w:hAnsi="Arial" w:cs="Arial"/>
                <w:color w:val="000000"/>
                <w:sz w:val="20"/>
                <w:lang w:val="fr-FR"/>
              </w:rPr>
            </w:pPr>
            <w:r>
              <w:rPr>
                <w:rFonts w:ascii="Arial" w:eastAsia="Arial" w:hAnsi="Arial" w:cs="Arial"/>
                <w:color w:val="000000"/>
                <w:sz w:val="20"/>
                <w:lang w:val="fr-FR"/>
              </w:rPr>
              <w:t>Obligatoire</w:t>
            </w:r>
          </w:p>
        </w:tc>
      </w:tr>
    </w:tbl>
    <w:p w14:paraId="2314EADC" w14:textId="77777777" w:rsidR="003D6B22" w:rsidRDefault="003D6B22">
      <w:pPr>
        <w:sectPr w:rsidR="003D6B22">
          <w:pgSz w:w="11900" w:h="16840"/>
          <w:pgMar w:top="1440" w:right="1160" w:bottom="1440" w:left="1140" w:header="1440" w:footer="1440" w:gutter="0"/>
          <w:cols w:space="708"/>
        </w:sectPr>
      </w:pPr>
    </w:p>
    <w:p w14:paraId="7482AD65" w14:textId="77777777" w:rsidR="003D6B22" w:rsidRDefault="006F450C">
      <w:pPr>
        <w:spacing w:after="80"/>
        <w:jc w:val="center"/>
        <w:rPr>
          <w:rFonts w:ascii="Arial" w:eastAsia="Arial" w:hAnsi="Arial" w:cs="Arial"/>
          <w:b/>
          <w:color w:val="000000"/>
          <w:lang w:val="fr-FR"/>
        </w:rPr>
      </w:pPr>
      <w:r>
        <w:rPr>
          <w:rFonts w:ascii="Arial" w:eastAsia="Arial" w:hAnsi="Arial" w:cs="Arial"/>
          <w:b/>
          <w:color w:val="000000"/>
          <w:lang w:val="fr-FR"/>
        </w:rPr>
        <w:lastRenderedPageBreak/>
        <w:t>SOMMAIRE</w:t>
      </w:r>
    </w:p>
    <w:p w14:paraId="5442F3BA" w14:textId="77777777" w:rsidR="003D6B22" w:rsidRDefault="003D6B22">
      <w:pPr>
        <w:spacing w:after="80" w:line="240" w:lineRule="exact"/>
      </w:pPr>
    </w:p>
    <w:p w14:paraId="31A1EC73" w14:textId="4BCC6A82" w:rsidR="007A5FB8" w:rsidRDefault="006F450C">
      <w:pPr>
        <w:pStyle w:val="TM1"/>
        <w:tabs>
          <w:tab w:val="right" w:leader="dot" w:pos="9610"/>
        </w:tabs>
        <w:rPr>
          <w:rFonts w:asciiTheme="minorHAnsi" w:eastAsiaTheme="minorEastAsia" w:hAnsiTheme="minorHAnsi" w:cstheme="minorBidi"/>
          <w:noProof/>
          <w:kern w:val="2"/>
          <w:lang w:val="fr-FR" w:eastAsia="fr-FR"/>
          <w14:ligatures w14:val="standardContextual"/>
        </w:rPr>
      </w:pPr>
      <w:r>
        <w:rPr>
          <w:rFonts w:ascii="Arial" w:eastAsia="Arial" w:hAnsi="Arial" w:cs="Arial"/>
          <w:color w:val="000000"/>
          <w:sz w:val="22"/>
          <w:lang w:val="fr-FR"/>
        </w:rPr>
        <w:fldChar w:fldCharType="begin"/>
      </w:r>
      <w:r>
        <w:rPr>
          <w:rFonts w:ascii="Arial" w:eastAsia="Arial" w:hAnsi="Arial" w:cs="Arial"/>
          <w:color w:val="000000"/>
          <w:sz w:val="22"/>
          <w:lang w:val="fr-FR"/>
        </w:rPr>
        <w:instrText xml:space="preserve"> TOC \h </w:instrText>
      </w:r>
      <w:r>
        <w:rPr>
          <w:rFonts w:ascii="Arial" w:eastAsia="Arial" w:hAnsi="Arial" w:cs="Arial"/>
          <w:color w:val="000000"/>
          <w:sz w:val="22"/>
          <w:lang w:val="fr-FR"/>
        </w:rPr>
        <w:fldChar w:fldCharType="separate"/>
      </w:r>
      <w:hyperlink w:anchor="_Toc201564632" w:history="1">
        <w:r w:rsidR="007A5FB8" w:rsidRPr="005740A2">
          <w:rPr>
            <w:rStyle w:val="Lienhypertexte"/>
            <w:rFonts w:eastAsia="Arial"/>
            <w:noProof/>
            <w:lang w:val="fr-FR"/>
          </w:rPr>
          <w:t>1 - Objet et étendue de la consultation</w:t>
        </w:r>
        <w:r w:rsidR="007A5FB8">
          <w:rPr>
            <w:noProof/>
          </w:rPr>
          <w:tab/>
        </w:r>
        <w:r w:rsidR="007A5FB8">
          <w:rPr>
            <w:noProof/>
          </w:rPr>
          <w:fldChar w:fldCharType="begin"/>
        </w:r>
        <w:r w:rsidR="007A5FB8">
          <w:rPr>
            <w:noProof/>
          </w:rPr>
          <w:instrText xml:space="preserve"> PAGEREF _Toc201564632 \h </w:instrText>
        </w:r>
        <w:r w:rsidR="007A5FB8">
          <w:rPr>
            <w:noProof/>
          </w:rPr>
        </w:r>
        <w:r w:rsidR="007A5FB8">
          <w:rPr>
            <w:noProof/>
          </w:rPr>
          <w:fldChar w:fldCharType="separate"/>
        </w:r>
        <w:r w:rsidR="00907B82">
          <w:rPr>
            <w:noProof/>
          </w:rPr>
          <w:t>4</w:t>
        </w:r>
        <w:r w:rsidR="007A5FB8">
          <w:rPr>
            <w:noProof/>
          </w:rPr>
          <w:fldChar w:fldCharType="end"/>
        </w:r>
      </w:hyperlink>
    </w:p>
    <w:p w14:paraId="2BF8C747" w14:textId="3E2433BA"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33" w:history="1">
        <w:r w:rsidRPr="005740A2">
          <w:rPr>
            <w:rStyle w:val="Lienhypertexte"/>
            <w:rFonts w:eastAsia="Arial"/>
            <w:noProof/>
            <w:lang w:val="fr-FR"/>
          </w:rPr>
          <w:t>1.1 - Objet</w:t>
        </w:r>
        <w:r>
          <w:rPr>
            <w:noProof/>
          </w:rPr>
          <w:tab/>
        </w:r>
        <w:r>
          <w:rPr>
            <w:noProof/>
          </w:rPr>
          <w:fldChar w:fldCharType="begin"/>
        </w:r>
        <w:r>
          <w:rPr>
            <w:noProof/>
          </w:rPr>
          <w:instrText xml:space="preserve"> PAGEREF _Toc201564633 \h </w:instrText>
        </w:r>
        <w:r>
          <w:rPr>
            <w:noProof/>
          </w:rPr>
        </w:r>
        <w:r>
          <w:rPr>
            <w:noProof/>
          </w:rPr>
          <w:fldChar w:fldCharType="separate"/>
        </w:r>
        <w:r w:rsidR="00907B82">
          <w:rPr>
            <w:noProof/>
          </w:rPr>
          <w:t>4</w:t>
        </w:r>
        <w:r>
          <w:rPr>
            <w:noProof/>
          </w:rPr>
          <w:fldChar w:fldCharType="end"/>
        </w:r>
      </w:hyperlink>
    </w:p>
    <w:p w14:paraId="0201BDEC" w14:textId="7107FBE1"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34" w:history="1">
        <w:r w:rsidRPr="005740A2">
          <w:rPr>
            <w:rStyle w:val="Lienhypertexte"/>
            <w:rFonts w:eastAsia="Arial"/>
            <w:noProof/>
            <w:lang w:val="fr-FR"/>
          </w:rPr>
          <w:t>1.2 - Mode de passation</w:t>
        </w:r>
        <w:r>
          <w:rPr>
            <w:noProof/>
          </w:rPr>
          <w:tab/>
        </w:r>
        <w:r>
          <w:rPr>
            <w:noProof/>
          </w:rPr>
          <w:fldChar w:fldCharType="begin"/>
        </w:r>
        <w:r>
          <w:rPr>
            <w:noProof/>
          </w:rPr>
          <w:instrText xml:space="preserve"> PAGEREF _Toc201564634 \h </w:instrText>
        </w:r>
        <w:r>
          <w:rPr>
            <w:noProof/>
          </w:rPr>
        </w:r>
        <w:r>
          <w:rPr>
            <w:noProof/>
          </w:rPr>
          <w:fldChar w:fldCharType="separate"/>
        </w:r>
        <w:r w:rsidR="00907B82">
          <w:rPr>
            <w:noProof/>
          </w:rPr>
          <w:t>4</w:t>
        </w:r>
        <w:r>
          <w:rPr>
            <w:noProof/>
          </w:rPr>
          <w:fldChar w:fldCharType="end"/>
        </w:r>
      </w:hyperlink>
    </w:p>
    <w:p w14:paraId="17DFB305" w14:textId="0D7420C1"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35" w:history="1">
        <w:r w:rsidRPr="005740A2">
          <w:rPr>
            <w:rStyle w:val="Lienhypertexte"/>
            <w:rFonts w:eastAsia="Arial"/>
            <w:noProof/>
            <w:lang w:val="fr-FR"/>
          </w:rPr>
          <w:t>1.3 - Type et forme de contrat</w:t>
        </w:r>
        <w:r>
          <w:rPr>
            <w:noProof/>
          </w:rPr>
          <w:tab/>
        </w:r>
        <w:r>
          <w:rPr>
            <w:noProof/>
          </w:rPr>
          <w:fldChar w:fldCharType="begin"/>
        </w:r>
        <w:r>
          <w:rPr>
            <w:noProof/>
          </w:rPr>
          <w:instrText xml:space="preserve"> PAGEREF _Toc201564635 \h </w:instrText>
        </w:r>
        <w:r>
          <w:rPr>
            <w:noProof/>
          </w:rPr>
        </w:r>
        <w:r>
          <w:rPr>
            <w:noProof/>
          </w:rPr>
          <w:fldChar w:fldCharType="separate"/>
        </w:r>
        <w:r w:rsidR="00907B82">
          <w:rPr>
            <w:noProof/>
          </w:rPr>
          <w:t>4</w:t>
        </w:r>
        <w:r>
          <w:rPr>
            <w:noProof/>
          </w:rPr>
          <w:fldChar w:fldCharType="end"/>
        </w:r>
      </w:hyperlink>
    </w:p>
    <w:p w14:paraId="7BE387B4" w14:textId="04962E54"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36" w:history="1">
        <w:r w:rsidRPr="005740A2">
          <w:rPr>
            <w:rStyle w:val="Lienhypertexte"/>
            <w:rFonts w:eastAsia="Arial"/>
            <w:noProof/>
            <w:lang w:val="fr-FR"/>
          </w:rPr>
          <w:t>1.4 - Décomposition de la consultation</w:t>
        </w:r>
        <w:r>
          <w:rPr>
            <w:noProof/>
          </w:rPr>
          <w:tab/>
        </w:r>
        <w:r>
          <w:rPr>
            <w:noProof/>
          </w:rPr>
          <w:fldChar w:fldCharType="begin"/>
        </w:r>
        <w:r>
          <w:rPr>
            <w:noProof/>
          </w:rPr>
          <w:instrText xml:space="preserve"> PAGEREF _Toc201564636 \h </w:instrText>
        </w:r>
        <w:r>
          <w:rPr>
            <w:noProof/>
          </w:rPr>
        </w:r>
        <w:r>
          <w:rPr>
            <w:noProof/>
          </w:rPr>
          <w:fldChar w:fldCharType="separate"/>
        </w:r>
        <w:r w:rsidR="00907B82">
          <w:rPr>
            <w:noProof/>
          </w:rPr>
          <w:t>4</w:t>
        </w:r>
        <w:r>
          <w:rPr>
            <w:noProof/>
          </w:rPr>
          <w:fldChar w:fldCharType="end"/>
        </w:r>
      </w:hyperlink>
    </w:p>
    <w:p w14:paraId="62DA00C5" w14:textId="70FD8BF2"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37" w:history="1">
        <w:r w:rsidRPr="005740A2">
          <w:rPr>
            <w:rStyle w:val="Lienhypertexte"/>
            <w:rFonts w:eastAsia="Arial"/>
            <w:noProof/>
            <w:lang w:val="fr-FR"/>
          </w:rPr>
          <w:t>1.5 - Nomenclature</w:t>
        </w:r>
        <w:r>
          <w:rPr>
            <w:noProof/>
          </w:rPr>
          <w:tab/>
        </w:r>
        <w:r>
          <w:rPr>
            <w:noProof/>
          </w:rPr>
          <w:fldChar w:fldCharType="begin"/>
        </w:r>
        <w:r>
          <w:rPr>
            <w:noProof/>
          </w:rPr>
          <w:instrText xml:space="preserve"> PAGEREF _Toc201564637 \h </w:instrText>
        </w:r>
        <w:r>
          <w:rPr>
            <w:noProof/>
          </w:rPr>
        </w:r>
        <w:r>
          <w:rPr>
            <w:noProof/>
          </w:rPr>
          <w:fldChar w:fldCharType="separate"/>
        </w:r>
        <w:r w:rsidR="00907B82">
          <w:rPr>
            <w:noProof/>
          </w:rPr>
          <w:t>4</w:t>
        </w:r>
        <w:r>
          <w:rPr>
            <w:noProof/>
          </w:rPr>
          <w:fldChar w:fldCharType="end"/>
        </w:r>
      </w:hyperlink>
    </w:p>
    <w:p w14:paraId="605C737C" w14:textId="6DF15FF1" w:rsidR="007A5FB8" w:rsidRDefault="007A5FB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564638" w:history="1">
        <w:r w:rsidRPr="005740A2">
          <w:rPr>
            <w:rStyle w:val="Lienhypertexte"/>
            <w:rFonts w:eastAsia="Arial"/>
            <w:noProof/>
            <w:lang w:val="fr-FR"/>
          </w:rPr>
          <w:t>2 - Conditions de la consultation</w:t>
        </w:r>
        <w:r>
          <w:rPr>
            <w:noProof/>
          </w:rPr>
          <w:tab/>
        </w:r>
        <w:r>
          <w:rPr>
            <w:noProof/>
          </w:rPr>
          <w:fldChar w:fldCharType="begin"/>
        </w:r>
        <w:r>
          <w:rPr>
            <w:noProof/>
          </w:rPr>
          <w:instrText xml:space="preserve"> PAGEREF _Toc201564638 \h </w:instrText>
        </w:r>
        <w:r>
          <w:rPr>
            <w:noProof/>
          </w:rPr>
        </w:r>
        <w:r>
          <w:rPr>
            <w:noProof/>
          </w:rPr>
          <w:fldChar w:fldCharType="separate"/>
        </w:r>
        <w:r w:rsidR="00907B82">
          <w:rPr>
            <w:noProof/>
          </w:rPr>
          <w:t>4</w:t>
        </w:r>
        <w:r>
          <w:rPr>
            <w:noProof/>
          </w:rPr>
          <w:fldChar w:fldCharType="end"/>
        </w:r>
      </w:hyperlink>
    </w:p>
    <w:p w14:paraId="55C747CB" w14:textId="0F8797F2"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39" w:history="1">
        <w:r w:rsidRPr="005740A2">
          <w:rPr>
            <w:rStyle w:val="Lienhypertexte"/>
            <w:rFonts w:eastAsia="Trebuchet MS"/>
            <w:noProof/>
            <w:lang w:val="fr-FR"/>
          </w:rPr>
          <w:t>2.1 - Délai de validité des offres</w:t>
        </w:r>
        <w:r>
          <w:rPr>
            <w:noProof/>
          </w:rPr>
          <w:tab/>
        </w:r>
        <w:r>
          <w:rPr>
            <w:noProof/>
          </w:rPr>
          <w:fldChar w:fldCharType="begin"/>
        </w:r>
        <w:r>
          <w:rPr>
            <w:noProof/>
          </w:rPr>
          <w:instrText xml:space="preserve"> PAGEREF _Toc201564639 \h </w:instrText>
        </w:r>
        <w:r>
          <w:rPr>
            <w:noProof/>
          </w:rPr>
        </w:r>
        <w:r>
          <w:rPr>
            <w:noProof/>
          </w:rPr>
          <w:fldChar w:fldCharType="separate"/>
        </w:r>
        <w:r w:rsidR="00907B82">
          <w:rPr>
            <w:noProof/>
          </w:rPr>
          <w:t>4</w:t>
        </w:r>
        <w:r>
          <w:rPr>
            <w:noProof/>
          </w:rPr>
          <w:fldChar w:fldCharType="end"/>
        </w:r>
      </w:hyperlink>
    </w:p>
    <w:p w14:paraId="591A183A" w14:textId="681D3928"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40" w:history="1">
        <w:r w:rsidRPr="005740A2">
          <w:rPr>
            <w:rStyle w:val="Lienhypertexte"/>
            <w:rFonts w:eastAsia="Arial"/>
            <w:noProof/>
            <w:lang w:val="fr-FR"/>
          </w:rPr>
          <w:t>2.2 - Forme juridique du groupement</w:t>
        </w:r>
        <w:r>
          <w:rPr>
            <w:noProof/>
          </w:rPr>
          <w:tab/>
        </w:r>
        <w:r>
          <w:rPr>
            <w:noProof/>
          </w:rPr>
          <w:fldChar w:fldCharType="begin"/>
        </w:r>
        <w:r>
          <w:rPr>
            <w:noProof/>
          </w:rPr>
          <w:instrText xml:space="preserve"> PAGEREF _Toc201564640 \h </w:instrText>
        </w:r>
        <w:r>
          <w:rPr>
            <w:noProof/>
          </w:rPr>
        </w:r>
        <w:r>
          <w:rPr>
            <w:noProof/>
          </w:rPr>
          <w:fldChar w:fldCharType="separate"/>
        </w:r>
        <w:r w:rsidR="00907B82">
          <w:rPr>
            <w:noProof/>
          </w:rPr>
          <w:t>4</w:t>
        </w:r>
        <w:r>
          <w:rPr>
            <w:noProof/>
          </w:rPr>
          <w:fldChar w:fldCharType="end"/>
        </w:r>
      </w:hyperlink>
    </w:p>
    <w:p w14:paraId="59204EF9" w14:textId="468371D9"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41" w:history="1">
        <w:r w:rsidRPr="005740A2">
          <w:rPr>
            <w:rStyle w:val="Lienhypertexte"/>
            <w:rFonts w:eastAsia="Arial"/>
            <w:noProof/>
            <w:lang w:val="fr-FR"/>
          </w:rPr>
          <w:t>2.3 - Variantes</w:t>
        </w:r>
        <w:r>
          <w:rPr>
            <w:noProof/>
          </w:rPr>
          <w:tab/>
        </w:r>
        <w:r>
          <w:rPr>
            <w:noProof/>
          </w:rPr>
          <w:fldChar w:fldCharType="begin"/>
        </w:r>
        <w:r>
          <w:rPr>
            <w:noProof/>
          </w:rPr>
          <w:instrText xml:space="preserve"> PAGEREF _Toc201564641 \h </w:instrText>
        </w:r>
        <w:r>
          <w:rPr>
            <w:noProof/>
          </w:rPr>
        </w:r>
        <w:r>
          <w:rPr>
            <w:noProof/>
          </w:rPr>
          <w:fldChar w:fldCharType="separate"/>
        </w:r>
        <w:r w:rsidR="00907B82">
          <w:rPr>
            <w:noProof/>
          </w:rPr>
          <w:t>5</w:t>
        </w:r>
        <w:r>
          <w:rPr>
            <w:noProof/>
          </w:rPr>
          <w:fldChar w:fldCharType="end"/>
        </w:r>
      </w:hyperlink>
    </w:p>
    <w:p w14:paraId="4782817F" w14:textId="4D219292"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42" w:history="1">
        <w:r w:rsidRPr="005740A2">
          <w:rPr>
            <w:rStyle w:val="Lienhypertexte"/>
            <w:rFonts w:eastAsia="Trebuchet MS"/>
            <w:noProof/>
          </w:rPr>
          <w:t xml:space="preserve">2.4 - </w:t>
        </w:r>
        <w:r w:rsidRPr="005740A2">
          <w:rPr>
            <w:rStyle w:val="Lienhypertexte"/>
            <w:rFonts w:eastAsia="Trebuchet MS"/>
            <w:noProof/>
            <w:lang w:val="fr-FR"/>
          </w:rPr>
          <w:t>Développement durable</w:t>
        </w:r>
        <w:r>
          <w:rPr>
            <w:noProof/>
          </w:rPr>
          <w:tab/>
        </w:r>
        <w:r>
          <w:rPr>
            <w:noProof/>
          </w:rPr>
          <w:fldChar w:fldCharType="begin"/>
        </w:r>
        <w:r>
          <w:rPr>
            <w:noProof/>
          </w:rPr>
          <w:instrText xml:space="preserve"> PAGEREF _Toc201564642 \h </w:instrText>
        </w:r>
        <w:r>
          <w:rPr>
            <w:noProof/>
          </w:rPr>
        </w:r>
        <w:r>
          <w:rPr>
            <w:noProof/>
          </w:rPr>
          <w:fldChar w:fldCharType="separate"/>
        </w:r>
        <w:r w:rsidR="00907B82">
          <w:rPr>
            <w:noProof/>
          </w:rPr>
          <w:t>5</w:t>
        </w:r>
        <w:r>
          <w:rPr>
            <w:noProof/>
          </w:rPr>
          <w:fldChar w:fldCharType="end"/>
        </w:r>
      </w:hyperlink>
    </w:p>
    <w:p w14:paraId="74AEB336" w14:textId="33B19248"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43" w:history="1">
        <w:r w:rsidRPr="005740A2">
          <w:rPr>
            <w:rStyle w:val="Lienhypertexte"/>
            <w:rFonts w:eastAsia="Trebuchet MS"/>
            <w:noProof/>
            <w:lang w:val="fr-FR"/>
          </w:rPr>
          <w:t>2.5 - Confidentialité et mesures de sécurité</w:t>
        </w:r>
        <w:r>
          <w:rPr>
            <w:noProof/>
          </w:rPr>
          <w:tab/>
        </w:r>
        <w:r>
          <w:rPr>
            <w:noProof/>
          </w:rPr>
          <w:fldChar w:fldCharType="begin"/>
        </w:r>
        <w:r>
          <w:rPr>
            <w:noProof/>
          </w:rPr>
          <w:instrText xml:space="preserve"> PAGEREF _Toc201564643 \h </w:instrText>
        </w:r>
        <w:r>
          <w:rPr>
            <w:noProof/>
          </w:rPr>
        </w:r>
        <w:r>
          <w:rPr>
            <w:noProof/>
          </w:rPr>
          <w:fldChar w:fldCharType="separate"/>
        </w:r>
        <w:r w:rsidR="00907B82">
          <w:rPr>
            <w:noProof/>
          </w:rPr>
          <w:t>5</w:t>
        </w:r>
        <w:r>
          <w:rPr>
            <w:noProof/>
          </w:rPr>
          <w:fldChar w:fldCharType="end"/>
        </w:r>
      </w:hyperlink>
    </w:p>
    <w:p w14:paraId="6D1E02CB" w14:textId="7327B37A"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44" w:history="1">
        <w:r w:rsidRPr="005740A2">
          <w:rPr>
            <w:rStyle w:val="Lienhypertexte"/>
            <w:noProof/>
            <w:lang w:val="fr-FR"/>
          </w:rPr>
          <w:t>2.6 - Conflits d’intérêt</w:t>
        </w:r>
        <w:r>
          <w:rPr>
            <w:noProof/>
          </w:rPr>
          <w:tab/>
        </w:r>
        <w:r>
          <w:rPr>
            <w:noProof/>
          </w:rPr>
          <w:fldChar w:fldCharType="begin"/>
        </w:r>
        <w:r>
          <w:rPr>
            <w:noProof/>
          </w:rPr>
          <w:instrText xml:space="preserve"> PAGEREF _Toc201564644 \h </w:instrText>
        </w:r>
        <w:r>
          <w:rPr>
            <w:noProof/>
          </w:rPr>
        </w:r>
        <w:r>
          <w:rPr>
            <w:noProof/>
          </w:rPr>
          <w:fldChar w:fldCharType="separate"/>
        </w:r>
        <w:r w:rsidR="00907B82">
          <w:rPr>
            <w:noProof/>
          </w:rPr>
          <w:t>5</w:t>
        </w:r>
        <w:r>
          <w:rPr>
            <w:noProof/>
          </w:rPr>
          <w:fldChar w:fldCharType="end"/>
        </w:r>
      </w:hyperlink>
    </w:p>
    <w:p w14:paraId="335E2068" w14:textId="33B9577D"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45" w:history="1">
        <w:r w:rsidRPr="005740A2">
          <w:rPr>
            <w:rStyle w:val="Lienhypertexte"/>
            <w:noProof/>
            <w:lang w:val="fr-FR"/>
          </w:rPr>
          <w:t>2.7 - Clauses d’insertion</w:t>
        </w:r>
        <w:r>
          <w:rPr>
            <w:noProof/>
          </w:rPr>
          <w:tab/>
        </w:r>
        <w:r>
          <w:rPr>
            <w:noProof/>
          </w:rPr>
          <w:fldChar w:fldCharType="begin"/>
        </w:r>
        <w:r>
          <w:rPr>
            <w:noProof/>
          </w:rPr>
          <w:instrText xml:space="preserve"> PAGEREF _Toc201564645 \h </w:instrText>
        </w:r>
        <w:r>
          <w:rPr>
            <w:noProof/>
          </w:rPr>
        </w:r>
        <w:r>
          <w:rPr>
            <w:noProof/>
          </w:rPr>
          <w:fldChar w:fldCharType="separate"/>
        </w:r>
        <w:r w:rsidR="00907B82">
          <w:rPr>
            <w:noProof/>
          </w:rPr>
          <w:t>5</w:t>
        </w:r>
        <w:r>
          <w:rPr>
            <w:noProof/>
          </w:rPr>
          <w:fldChar w:fldCharType="end"/>
        </w:r>
      </w:hyperlink>
    </w:p>
    <w:p w14:paraId="3D0DF698" w14:textId="51B79715" w:rsidR="007A5FB8" w:rsidRDefault="007A5FB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564646" w:history="1">
        <w:r w:rsidRPr="005740A2">
          <w:rPr>
            <w:rStyle w:val="Lienhypertexte"/>
            <w:rFonts w:eastAsia="Arial"/>
            <w:noProof/>
            <w:lang w:val="fr-FR"/>
          </w:rPr>
          <w:t>3 - Conditions relatives au contrat</w:t>
        </w:r>
        <w:r>
          <w:rPr>
            <w:noProof/>
          </w:rPr>
          <w:tab/>
        </w:r>
        <w:r>
          <w:rPr>
            <w:noProof/>
          </w:rPr>
          <w:fldChar w:fldCharType="begin"/>
        </w:r>
        <w:r>
          <w:rPr>
            <w:noProof/>
          </w:rPr>
          <w:instrText xml:space="preserve"> PAGEREF _Toc201564646 \h </w:instrText>
        </w:r>
        <w:r>
          <w:rPr>
            <w:noProof/>
          </w:rPr>
        </w:r>
        <w:r>
          <w:rPr>
            <w:noProof/>
          </w:rPr>
          <w:fldChar w:fldCharType="separate"/>
        </w:r>
        <w:r w:rsidR="00907B82">
          <w:rPr>
            <w:noProof/>
          </w:rPr>
          <w:t>5</w:t>
        </w:r>
        <w:r>
          <w:rPr>
            <w:noProof/>
          </w:rPr>
          <w:fldChar w:fldCharType="end"/>
        </w:r>
      </w:hyperlink>
    </w:p>
    <w:p w14:paraId="5BBA03A1" w14:textId="135C40C7"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47" w:history="1">
        <w:r w:rsidRPr="005740A2">
          <w:rPr>
            <w:rStyle w:val="Lienhypertexte"/>
            <w:rFonts w:eastAsia="Arial"/>
            <w:noProof/>
            <w:lang w:val="fr-FR"/>
          </w:rPr>
          <w:t>3.1 - Durée du contrat ou délai d'exécution</w:t>
        </w:r>
        <w:r>
          <w:rPr>
            <w:noProof/>
          </w:rPr>
          <w:tab/>
        </w:r>
        <w:r>
          <w:rPr>
            <w:noProof/>
          </w:rPr>
          <w:fldChar w:fldCharType="begin"/>
        </w:r>
        <w:r>
          <w:rPr>
            <w:noProof/>
          </w:rPr>
          <w:instrText xml:space="preserve"> PAGEREF _Toc201564647 \h </w:instrText>
        </w:r>
        <w:r>
          <w:rPr>
            <w:noProof/>
          </w:rPr>
        </w:r>
        <w:r>
          <w:rPr>
            <w:noProof/>
          </w:rPr>
          <w:fldChar w:fldCharType="separate"/>
        </w:r>
        <w:r w:rsidR="00907B82">
          <w:rPr>
            <w:noProof/>
          </w:rPr>
          <w:t>5</w:t>
        </w:r>
        <w:r>
          <w:rPr>
            <w:noProof/>
          </w:rPr>
          <w:fldChar w:fldCharType="end"/>
        </w:r>
      </w:hyperlink>
    </w:p>
    <w:p w14:paraId="0A2A0C3C" w14:textId="3BB37842"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48" w:history="1">
        <w:r w:rsidRPr="005740A2">
          <w:rPr>
            <w:rStyle w:val="Lienhypertexte"/>
            <w:rFonts w:eastAsia="Arial"/>
            <w:noProof/>
            <w:lang w:val="fr-FR"/>
          </w:rPr>
          <w:t>3.2 - Modalités essentielles de financement et de paiement</w:t>
        </w:r>
        <w:r>
          <w:rPr>
            <w:noProof/>
          </w:rPr>
          <w:tab/>
        </w:r>
        <w:r>
          <w:rPr>
            <w:noProof/>
          </w:rPr>
          <w:fldChar w:fldCharType="begin"/>
        </w:r>
        <w:r>
          <w:rPr>
            <w:noProof/>
          </w:rPr>
          <w:instrText xml:space="preserve"> PAGEREF _Toc201564648 \h </w:instrText>
        </w:r>
        <w:r>
          <w:rPr>
            <w:noProof/>
          </w:rPr>
        </w:r>
        <w:r>
          <w:rPr>
            <w:noProof/>
          </w:rPr>
          <w:fldChar w:fldCharType="separate"/>
        </w:r>
        <w:r w:rsidR="00907B82">
          <w:rPr>
            <w:noProof/>
          </w:rPr>
          <w:t>6</w:t>
        </w:r>
        <w:r>
          <w:rPr>
            <w:noProof/>
          </w:rPr>
          <w:fldChar w:fldCharType="end"/>
        </w:r>
      </w:hyperlink>
    </w:p>
    <w:p w14:paraId="0A241DFC" w14:textId="352C1375" w:rsidR="007A5FB8" w:rsidRDefault="007A5FB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564649" w:history="1">
        <w:r w:rsidRPr="005740A2">
          <w:rPr>
            <w:rStyle w:val="Lienhypertexte"/>
            <w:rFonts w:eastAsia="Arial"/>
            <w:noProof/>
            <w:lang w:val="fr-FR"/>
          </w:rPr>
          <w:t>4 - Contenu du dossier de consultation</w:t>
        </w:r>
        <w:r>
          <w:rPr>
            <w:noProof/>
          </w:rPr>
          <w:tab/>
        </w:r>
        <w:r>
          <w:rPr>
            <w:noProof/>
          </w:rPr>
          <w:fldChar w:fldCharType="begin"/>
        </w:r>
        <w:r>
          <w:rPr>
            <w:noProof/>
          </w:rPr>
          <w:instrText xml:space="preserve"> PAGEREF _Toc201564649 \h </w:instrText>
        </w:r>
        <w:r>
          <w:rPr>
            <w:noProof/>
          </w:rPr>
        </w:r>
        <w:r>
          <w:rPr>
            <w:noProof/>
          </w:rPr>
          <w:fldChar w:fldCharType="separate"/>
        </w:r>
        <w:r w:rsidR="00907B82">
          <w:rPr>
            <w:noProof/>
          </w:rPr>
          <w:t>6</w:t>
        </w:r>
        <w:r>
          <w:rPr>
            <w:noProof/>
          </w:rPr>
          <w:fldChar w:fldCharType="end"/>
        </w:r>
      </w:hyperlink>
    </w:p>
    <w:p w14:paraId="269F0B44" w14:textId="0C9A76C9" w:rsidR="007A5FB8" w:rsidRDefault="007A5FB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564650" w:history="1">
        <w:r w:rsidRPr="005740A2">
          <w:rPr>
            <w:rStyle w:val="Lienhypertexte"/>
            <w:rFonts w:eastAsia="Arial"/>
            <w:noProof/>
            <w:lang w:val="fr-FR"/>
          </w:rPr>
          <w:t>5 - Présentation des candidatures et des offres</w:t>
        </w:r>
        <w:r>
          <w:rPr>
            <w:noProof/>
          </w:rPr>
          <w:tab/>
        </w:r>
        <w:r>
          <w:rPr>
            <w:noProof/>
          </w:rPr>
          <w:fldChar w:fldCharType="begin"/>
        </w:r>
        <w:r>
          <w:rPr>
            <w:noProof/>
          </w:rPr>
          <w:instrText xml:space="preserve"> PAGEREF _Toc201564650 \h </w:instrText>
        </w:r>
        <w:r>
          <w:rPr>
            <w:noProof/>
          </w:rPr>
        </w:r>
        <w:r>
          <w:rPr>
            <w:noProof/>
          </w:rPr>
          <w:fldChar w:fldCharType="separate"/>
        </w:r>
        <w:r w:rsidR="00907B82">
          <w:rPr>
            <w:noProof/>
          </w:rPr>
          <w:t>6</w:t>
        </w:r>
        <w:r>
          <w:rPr>
            <w:noProof/>
          </w:rPr>
          <w:fldChar w:fldCharType="end"/>
        </w:r>
      </w:hyperlink>
    </w:p>
    <w:p w14:paraId="3E7FE474" w14:textId="72D73E5B"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51" w:history="1">
        <w:r w:rsidRPr="005740A2">
          <w:rPr>
            <w:rStyle w:val="Lienhypertexte"/>
            <w:rFonts w:eastAsia="Arial"/>
            <w:noProof/>
            <w:lang w:val="fr-FR"/>
          </w:rPr>
          <w:t>5.1 - Documents à produire</w:t>
        </w:r>
        <w:r>
          <w:rPr>
            <w:noProof/>
          </w:rPr>
          <w:tab/>
        </w:r>
        <w:r>
          <w:rPr>
            <w:noProof/>
          </w:rPr>
          <w:fldChar w:fldCharType="begin"/>
        </w:r>
        <w:r>
          <w:rPr>
            <w:noProof/>
          </w:rPr>
          <w:instrText xml:space="preserve"> PAGEREF _Toc201564651 \h </w:instrText>
        </w:r>
        <w:r>
          <w:rPr>
            <w:noProof/>
          </w:rPr>
        </w:r>
        <w:r>
          <w:rPr>
            <w:noProof/>
          </w:rPr>
          <w:fldChar w:fldCharType="separate"/>
        </w:r>
        <w:r w:rsidR="00907B82">
          <w:rPr>
            <w:noProof/>
          </w:rPr>
          <w:t>6</w:t>
        </w:r>
        <w:r>
          <w:rPr>
            <w:noProof/>
          </w:rPr>
          <w:fldChar w:fldCharType="end"/>
        </w:r>
      </w:hyperlink>
    </w:p>
    <w:p w14:paraId="4B6C0B2F" w14:textId="36FFA49A"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52" w:history="1">
        <w:r w:rsidRPr="005740A2">
          <w:rPr>
            <w:rStyle w:val="Lienhypertexte"/>
            <w:rFonts w:eastAsia="Trebuchet MS"/>
            <w:noProof/>
            <w:lang w:val="fr-FR"/>
          </w:rPr>
          <w:t>5.2 - Documents à fournir par le candidat susceptible d'être retenu</w:t>
        </w:r>
        <w:r>
          <w:rPr>
            <w:noProof/>
          </w:rPr>
          <w:tab/>
        </w:r>
        <w:r>
          <w:rPr>
            <w:noProof/>
          </w:rPr>
          <w:fldChar w:fldCharType="begin"/>
        </w:r>
        <w:r>
          <w:rPr>
            <w:noProof/>
          </w:rPr>
          <w:instrText xml:space="preserve"> PAGEREF _Toc201564652 \h </w:instrText>
        </w:r>
        <w:r>
          <w:rPr>
            <w:noProof/>
          </w:rPr>
        </w:r>
        <w:r>
          <w:rPr>
            <w:noProof/>
          </w:rPr>
          <w:fldChar w:fldCharType="separate"/>
        </w:r>
        <w:r w:rsidR="00907B82">
          <w:rPr>
            <w:noProof/>
          </w:rPr>
          <w:t>8</w:t>
        </w:r>
        <w:r>
          <w:rPr>
            <w:noProof/>
          </w:rPr>
          <w:fldChar w:fldCharType="end"/>
        </w:r>
      </w:hyperlink>
    </w:p>
    <w:p w14:paraId="0AF5EA23" w14:textId="6330E8E5"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53" w:history="1">
        <w:r w:rsidRPr="005740A2">
          <w:rPr>
            <w:rStyle w:val="Lienhypertexte"/>
            <w:rFonts w:eastAsia="Trebuchet MS"/>
            <w:noProof/>
            <w:lang w:val="fr-FR"/>
          </w:rPr>
          <w:t>5.3 - Visites sur site</w:t>
        </w:r>
        <w:r>
          <w:rPr>
            <w:noProof/>
          </w:rPr>
          <w:tab/>
        </w:r>
        <w:r>
          <w:rPr>
            <w:noProof/>
          </w:rPr>
          <w:fldChar w:fldCharType="begin"/>
        </w:r>
        <w:r>
          <w:rPr>
            <w:noProof/>
          </w:rPr>
          <w:instrText xml:space="preserve"> PAGEREF _Toc201564653 \h </w:instrText>
        </w:r>
        <w:r>
          <w:rPr>
            <w:noProof/>
          </w:rPr>
        </w:r>
        <w:r>
          <w:rPr>
            <w:noProof/>
          </w:rPr>
          <w:fldChar w:fldCharType="separate"/>
        </w:r>
        <w:r w:rsidR="00907B82">
          <w:rPr>
            <w:noProof/>
          </w:rPr>
          <w:t>8</w:t>
        </w:r>
        <w:r>
          <w:rPr>
            <w:noProof/>
          </w:rPr>
          <w:fldChar w:fldCharType="end"/>
        </w:r>
      </w:hyperlink>
    </w:p>
    <w:p w14:paraId="1723EEF3" w14:textId="6FA60E33" w:rsidR="007A5FB8" w:rsidRDefault="007A5FB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564654" w:history="1">
        <w:r w:rsidRPr="005740A2">
          <w:rPr>
            <w:rStyle w:val="Lienhypertexte"/>
            <w:rFonts w:eastAsia="Arial"/>
            <w:noProof/>
            <w:lang w:val="fr-FR"/>
          </w:rPr>
          <w:t>6 - Conditions d'envoi ou de remise des plis</w:t>
        </w:r>
        <w:r>
          <w:rPr>
            <w:noProof/>
          </w:rPr>
          <w:tab/>
        </w:r>
        <w:r>
          <w:rPr>
            <w:noProof/>
          </w:rPr>
          <w:fldChar w:fldCharType="begin"/>
        </w:r>
        <w:r>
          <w:rPr>
            <w:noProof/>
          </w:rPr>
          <w:instrText xml:space="preserve"> PAGEREF _Toc201564654 \h </w:instrText>
        </w:r>
        <w:r>
          <w:rPr>
            <w:noProof/>
          </w:rPr>
        </w:r>
        <w:r>
          <w:rPr>
            <w:noProof/>
          </w:rPr>
          <w:fldChar w:fldCharType="separate"/>
        </w:r>
        <w:r w:rsidR="00907B82">
          <w:rPr>
            <w:noProof/>
          </w:rPr>
          <w:t>8</w:t>
        </w:r>
        <w:r>
          <w:rPr>
            <w:noProof/>
          </w:rPr>
          <w:fldChar w:fldCharType="end"/>
        </w:r>
      </w:hyperlink>
    </w:p>
    <w:p w14:paraId="58929686" w14:textId="6F19616D"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55" w:history="1">
        <w:r w:rsidRPr="005740A2">
          <w:rPr>
            <w:rStyle w:val="Lienhypertexte"/>
            <w:rFonts w:eastAsia="Arial"/>
            <w:noProof/>
            <w:lang w:val="fr-FR"/>
          </w:rPr>
          <w:t>6.1 - Transmission électronique</w:t>
        </w:r>
        <w:r>
          <w:rPr>
            <w:noProof/>
          </w:rPr>
          <w:tab/>
        </w:r>
        <w:r>
          <w:rPr>
            <w:noProof/>
          </w:rPr>
          <w:fldChar w:fldCharType="begin"/>
        </w:r>
        <w:r>
          <w:rPr>
            <w:noProof/>
          </w:rPr>
          <w:instrText xml:space="preserve"> PAGEREF _Toc201564655 \h </w:instrText>
        </w:r>
        <w:r>
          <w:rPr>
            <w:noProof/>
          </w:rPr>
        </w:r>
        <w:r>
          <w:rPr>
            <w:noProof/>
          </w:rPr>
          <w:fldChar w:fldCharType="separate"/>
        </w:r>
        <w:r w:rsidR="00907B82">
          <w:rPr>
            <w:noProof/>
          </w:rPr>
          <w:t>9</w:t>
        </w:r>
        <w:r>
          <w:rPr>
            <w:noProof/>
          </w:rPr>
          <w:fldChar w:fldCharType="end"/>
        </w:r>
      </w:hyperlink>
    </w:p>
    <w:p w14:paraId="0AA58001" w14:textId="2441FD49"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56" w:history="1">
        <w:r w:rsidRPr="005740A2">
          <w:rPr>
            <w:rStyle w:val="Lienhypertexte"/>
            <w:rFonts w:eastAsia="Arial"/>
            <w:noProof/>
            <w:lang w:val="fr-FR"/>
          </w:rPr>
          <w:t>6.2 - Transmission sous support papier</w:t>
        </w:r>
        <w:r>
          <w:rPr>
            <w:noProof/>
          </w:rPr>
          <w:tab/>
        </w:r>
        <w:r>
          <w:rPr>
            <w:noProof/>
          </w:rPr>
          <w:fldChar w:fldCharType="begin"/>
        </w:r>
        <w:r>
          <w:rPr>
            <w:noProof/>
          </w:rPr>
          <w:instrText xml:space="preserve"> PAGEREF _Toc201564656 \h </w:instrText>
        </w:r>
        <w:r>
          <w:rPr>
            <w:noProof/>
          </w:rPr>
        </w:r>
        <w:r>
          <w:rPr>
            <w:noProof/>
          </w:rPr>
          <w:fldChar w:fldCharType="separate"/>
        </w:r>
        <w:r w:rsidR="00907B82">
          <w:rPr>
            <w:noProof/>
          </w:rPr>
          <w:t>9</w:t>
        </w:r>
        <w:r>
          <w:rPr>
            <w:noProof/>
          </w:rPr>
          <w:fldChar w:fldCharType="end"/>
        </w:r>
      </w:hyperlink>
    </w:p>
    <w:p w14:paraId="0A2C5A5E" w14:textId="5325653E" w:rsidR="007A5FB8" w:rsidRDefault="007A5FB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564657" w:history="1">
        <w:r w:rsidRPr="005740A2">
          <w:rPr>
            <w:rStyle w:val="Lienhypertexte"/>
            <w:rFonts w:eastAsia="Arial"/>
            <w:noProof/>
            <w:lang w:val="fr-FR"/>
          </w:rPr>
          <w:t>7 - Examen des candidatures et des offres</w:t>
        </w:r>
        <w:r>
          <w:rPr>
            <w:noProof/>
          </w:rPr>
          <w:tab/>
        </w:r>
        <w:r>
          <w:rPr>
            <w:noProof/>
          </w:rPr>
          <w:fldChar w:fldCharType="begin"/>
        </w:r>
        <w:r>
          <w:rPr>
            <w:noProof/>
          </w:rPr>
          <w:instrText xml:space="preserve"> PAGEREF _Toc201564657 \h </w:instrText>
        </w:r>
        <w:r>
          <w:rPr>
            <w:noProof/>
          </w:rPr>
        </w:r>
        <w:r>
          <w:rPr>
            <w:noProof/>
          </w:rPr>
          <w:fldChar w:fldCharType="separate"/>
        </w:r>
        <w:r w:rsidR="00907B82">
          <w:rPr>
            <w:noProof/>
          </w:rPr>
          <w:t>9</w:t>
        </w:r>
        <w:r>
          <w:rPr>
            <w:noProof/>
          </w:rPr>
          <w:fldChar w:fldCharType="end"/>
        </w:r>
      </w:hyperlink>
    </w:p>
    <w:p w14:paraId="62937DDF" w14:textId="03A68CF3"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58" w:history="1">
        <w:r w:rsidRPr="005740A2">
          <w:rPr>
            <w:rStyle w:val="Lienhypertexte"/>
            <w:rFonts w:eastAsia="Arial"/>
            <w:noProof/>
            <w:lang w:val="fr-FR"/>
          </w:rPr>
          <w:t>7.1 - Sélection des candidatures</w:t>
        </w:r>
        <w:r>
          <w:rPr>
            <w:noProof/>
          </w:rPr>
          <w:tab/>
        </w:r>
        <w:r>
          <w:rPr>
            <w:noProof/>
          </w:rPr>
          <w:fldChar w:fldCharType="begin"/>
        </w:r>
        <w:r>
          <w:rPr>
            <w:noProof/>
          </w:rPr>
          <w:instrText xml:space="preserve"> PAGEREF _Toc201564658 \h </w:instrText>
        </w:r>
        <w:r>
          <w:rPr>
            <w:noProof/>
          </w:rPr>
        </w:r>
        <w:r>
          <w:rPr>
            <w:noProof/>
          </w:rPr>
          <w:fldChar w:fldCharType="separate"/>
        </w:r>
        <w:r w:rsidR="00907B82">
          <w:rPr>
            <w:noProof/>
          </w:rPr>
          <w:t>9</w:t>
        </w:r>
        <w:r>
          <w:rPr>
            <w:noProof/>
          </w:rPr>
          <w:fldChar w:fldCharType="end"/>
        </w:r>
      </w:hyperlink>
    </w:p>
    <w:p w14:paraId="4F50B6EB" w14:textId="3BBB908D"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59" w:history="1">
        <w:r w:rsidRPr="005740A2">
          <w:rPr>
            <w:rStyle w:val="Lienhypertexte"/>
            <w:rFonts w:eastAsia="Arial"/>
            <w:noProof/>
            <w:lang w:val="fr-FR"/>
          </w:rPr>
          <w:t>7.2 - Attribution des accords-cadres</w:t>
        </w:r>
        <w:r>
          <w:rPr>
            <w:noProof/>
          </w:rPr>
          <w:tab/>
        </w:r>
        <w:r>
          <w:rPr>
            <w:noProof/>
          </w:rPr>
          <w:fldChar w:fldCharType="begin"/>
        </w:r>
        <w:r>
          <w:rPr>
            <w:noProof/>
          </w:rPr>
          <w:instrText xml:space="preserve"> PAGEREF _Toc201564659 \h </w:instrText>
        </w:r>
        <w:r>
          <w:rPr>
            <w:noProof/>
          </w:rPr>
        </w:r>
        <w:r>
          <w:rPr>
            <w:noProof/>
          </w:rPr>
          <w:fldChar w:fldCharType="separate"/>
        </w:r>
        <w:r w:rsidR="00907B82">
          <w:rPr>
            <w:noProof/>
          </w:rPr>
          <w:t>10</w:t>
        </w:r>
        <w:r>
          <w:rPr>
            <w:noProof/>
          </w:rPr>
          <w:fldChar w:fldCharType="end"/>
        </w:r>
      </w:hyperlink>
    </w:p>
    <w:p w14:paraId="66862637" w14:textId="25A5581A"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60" w:history="1">
        <w:r w:rsidRPr="005740A2">
          <w:rPr>
            <w:rStyle w:val="Lienhypertexte"/>
            <w:rFonts w:eastAsia="Trebuchet MS"/>
            <w:noProof/>
            <w:lang w:val="fr-FR"/>
          </w:rPr>
          <w:t>7.3 - Suite à donner à la consultation</w:t>
        </w:r>
        <w:r>
          <w:rPr>
            <w:noProof/>
          </w:rPr>
          <w:tab/>
        </w:r>
        <w:r>
          <w:rPr>
            <w:noProof/>
          </w:rPr>
          <w:fldChar w:fldCharType="begin"/>
        </w:r>
        <w:r>
          <w:rPr>
            <w:noProof/>
          </w:rPr>
          <w:instrText xml:space="preserve"> PAGEREF _Toc201564660 \h </w:instrText>
        </w:r>
        <w:r>
          <w:rPr>
            <w:noProof/>
          </w:rPr>
        </w:r>
        <w:r>
          <w:rPr>
            <w:noProof/>
          </w:rPr>
          <w:fldChar w:fldCharType="separate"/>
        </w:r>
        <w:r w:rsidR="00907B82">
          <w:rPr>
            <w:noProof/>
          </w:rPr>
          <w:t>11</w:t>
        </w:r>
        <w:r>
          <w:rPr>
            <w:noProof/>
          </w:rPr>
          <w:fldChar w:fldCharType="end"/>
        </w:r>
      </w:hyperlink>
    </w:p>
    <w:p w14:paraId="43750BCF" w14:textId="53319FFB" w:rsidR="007A5FB8" w:rsidRDefault="007A5FB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564661" w:history="1">
        <w:r w:rsidRPr="005740A2">
          <w:rPr>
            <w:rStyle w:val="Lienhypertexte"/>
            <w:rFonts w:eastAsia="Arial"/>
            <w:noProof/>
            <w:lang w:val="fr-FR"/>
          </w:rPr>
          <w:t>8 - Renseignements complémentaires</w:t>
        </w:r>
        <w:r>
          <w:rPr>
            <w:noProof/>
          </w:rPr>
          <w:tab/>
        </w:r>
        <w:r>
          <w:rPr>
            <w:noProof/>
          </w:rPr>
          <w:fldChar w:fldCharType="begin"/>
        </w:r>
        <w:r>
          <w:rPr>
            <w:noProof/>
          </w:rPr>
          <w:instrText xml:space="preserve"> PAGEREF _Toc201564661 \h </w:instrText>
        </w:r>
        <w:r>
          <w:rPr>
            <w:noProof/>
          </w:rPr>
        </w:r>
        <w:r>
          <w:rPr>
            <w:noProof/>
          </w:rPr>
          <w:fldChar w:fldCharType="separate"/>
        </w:r>
        <w:r w:rsidR="00907B82">
          <w:rPr>
            <w:noProof/>
          </w:rPr>
          <w:t>12</w:t>
        </w:r>
        <w:r>
          <w:rPr>
            <w:noProof/>
          </w:rPr>
          <w:fldChar w:fldCharType="end"/>
        </w:r>
      </w:hyperlink>
    </w:p>
    <w:p w14:paraId="7C52D964" w14:textId="31D3456A"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62" w:history="1">
        <w:r w:rsidRPr="005740A2">
          <w:rPr>
            <w:rStyle w:val="Lienhypertexte"/>
            <w:rFonts w:eastAsia="Arial"/>
            <w:noProof/>
            <w:lang w:val="fr-FR"/>
          </w:rPr>
          <w:t>8.1 - Adresses supplémentaires et points de contact</w:t>
        </w:r>
        <w:r>
          <w:rPr>
            <w:noProof/>
          </w:rPr>
          <w:tab/>
        </w:r>
        <w:r>
          <w:rPr>
            <w:noProof/>
          </w:rPr>
          <w:fldChar w:fldCharType="begin"/>
        </w:r>
        <w:r>
          <w:rPr>
            <w:noProof/>
          </w:rPr>
          <w:instrText xml:space="preserve"> PAGEREF _Toc201564662 \h </w:instrText>
        </w:r>
        <w:r>
          <w:rPr>
            <w:noProof/>
          </w:rPr>
        </w:r>
        <w:r>
          <w:rPr>
            <w:noProof/>
          </w:rPr>
          <w:fldChar w:fldCharType="separate"/>
        </w:r>
        <w:r w:rsidR="00907B82">
          <w:rPr>
            <w:noProof/>
          </w:rPr>
          <w:t>12</w:t>
        </w:r>
        <w:r>
          <w:rPr>
            <w:noProof/>
          </w:rPr>
          <w:fldChar w:fldCharType="end"/>
        </w:r>
      </w:hyperlink>
    </w:p>
    <w:p w14:paraId="116ABF53" w14:textId="111AB632" w:rsidR="007A5FB8" w:rsidRDefault="007A5FB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564663" w:history="1">
        <w:r w:rsidRPr="005740A2">
          <w:rPr>
            <w:rStyle w:val="Lienhypertexte"/>
            <w:rFonts w:eastAsia="Arial"/>
            <w:noProof/>
            <w:lang w:val="fr-FR"/>
          </w:rPr>
          <w:t>8.2 - Procédures de recours</w:t>
        </w:r>
        <w:r>
          <w:rPr>
            <w:noProof/>
          </w:rPr>
          <w:tab/>
        </w:r>
        <w:r>
          <w:rPr>
            <w:noProof/>
          </w:rPr>
          <w:fldChar w:fldCharType="begin"/>
        </w:r>
        <w:r>
          <w:rPr>
            <w:noProof/>
          </w:rPr>
          <w:instrText xml:space="preserve"> PAGEREF _Toc201564663 \h </w:instrText>
        </w:r>
        <w:r>
          <w:rPr>
            <w:noProof/>
          </w:rPr>
        </w:r>
        <w:r>
          <w:rPr>
            <w:noProof/>
          </w:rPr>
          <w:fldChar w:fldCharType="separate"/>
        </w:r>
        <w:r w:rsidR="00907B82">
          <w:rPr>
            <w:noProof/>
          </w:rPr>
          <w:t>12</w:t>
        </w:r>
        <w:r>
          <w:rPr>
            <w:noProof/>
          </w:rPr>
          <w:fldChar w:fldCharType="end"/>
        </w:r>
      </w:hyperlink>
    </w:p>
    <w:p w14:paraId="72C40B4D" w14:textId="473A9F81" w:rsidR="003D6B22" w:rsidRDefault="006F450C">
      <w:pPr>
        <w:spacing w:after="100"/>
        <w:jc w:val="both"/>
        <w:rPr>
          <w:rFonts w:ascii="Arial" w:eastAsia="Arial" w:hAnsi="Arial" w:cs="Arial"/>
          <w:color w:val="000000"/>
          <w:sz w:val="22"/>
          <w:lang w:val="fr-FR"/>
        </w:rPr>
        <w:sectPr w:rsidR="003D6B22">
          <w:pgSz w:w="11900" w:h="16840"/>
          <w:pgMar w:top="1140" w:right="1140" w:bottom="1440" w:left="1140" w:header="1140" w:footer="1440" w:gutter="0"/>
          <w:cols w:space="708"/>
        </w:sectPr>
      </w:pPr>
      <w:r>
        <w:rPr>
          <w:rFonts w:ascii="Arial" w:eastAsia="Arial" w:hAnsi="Arial" w:cs="Arial"/>
          <w:color w:val="000000"/>
          <w:sz w:val="22"/>
          <w:lang w:val="fr-FR"/>
        </w:rPr>
        <w:fldChar w:fldCharType="end"/>
      </w:r>
    </w:p>
    <w:p w14:paraId="65F27F6F" w14:textId="77777777" w:rsidR="003D6B22" w:rsidRDefault="006F450C">
      <w:pPr>
        <w:pStyle w:val="Titre1"/>
        <w:shd w:val="clear" w:color="3155A4" w:fill="3155A4"/>
        <w:rPr>
          <w:rFonts w:eastAsia="Arial"/>
          <w:color w:val="0D0C0C"/>
          <w:sz w:val="28"/>
          <w:lang w:val="fr-FR"/>
        </w:rPr>
      </w:pPr>
      <w:bookmarkStart w:id="0" w:name="ArtL1_RC-2-A1"/>
      <w:bookmarkStart w:id="1" w:name="_Toc201564632"/>
      <w:bookmarkEnd w:id="0"/>
      <w:r>
        <w:rPr>
          <w:rFonts w:eastAsia="Arial"/>
          <w:color w:val="0D0C0C"/>
          <w:sz w:val="28"/>
          <w:lang w:val="fr-FR"/>
        </w:rPr>
        <w:lastRenderedPageBreak/>
        <w:t>1 - Objet et étendue de la consultation</w:t>
      </w:r>
      <w:bookmarkEnd w:id="1"/>
    </w:p>
    <w:p w14:paraId="230FA5E9" w14:textId="77777777" w:rsidR="003D6B22" w:rsidRDefault="006F450C">
      <w:pPr>
        <w:spacing w:line="60" w:lineRule="exact"/>
        <w:rPr>
          <w:sz w:val="6"/>
        </w:rPr>
      </w:pPr>
      <w:r>
        <w:t xml:space="preserve"> </w:t>
      </w:r>
    </w:p>
    <w:p w14:paraId="2A5C944B" w14:textId="77777777" w:rsidR="003D6B22" w:rsidRDefault="006F450C">
      <w:pPr>
        <w:pStyle w:val="Titre2"/>
        <w:ind w:left="280"/>
        <w:jc w:val="both"/>
        <w:rPr>
          <w:rFonts w:eastAsia="Arial"/>
          <w:i w:val="0"/>
          <w:color w:val="000000"/>
          <w:sz w:val="24"/>
          <w:lang w:val="fr-FR"/>
        </w:rPr>
      </w:pPr>
      <w:bookmarkStart w:id="2" w:name="ArtL2_RC-2-A1.1"/>
      <w:bookmarkStart w:id="3" w:name="_Toc201564633"/>
      <w:bookmarkEnd w:id="2"/>
      <w:r>
        <w:rPr>
          <w:rFonts w:eastAsia="Arial"/>
          <w:i w:val="0"/>
          <w:color w:val="000000"/>
          <w:sz w:val="24"/>
          <w:lang w:val="fr-FR"/>
        </w:rPr>
        <w:t>1.1 - Objet</w:t>
      </w:r>
      <w:bookmarkEnd w:id="3"/>
    </w:p>
    <w:p w14:paraId="3CB1C103" w14:textId="77777777" w:rsidR="003D6B22" w:rsidRDefault="006F450C">
      <w:pPr>
        <w:pStyle w:val="ParagrapheIndent2"/>
        <w:spacing w:line="230" w:lineRule="exact"/>
        <w:jc w:val="both"/>
        <w:rPr>
          <w:color w:val="000000"/>
          <w:lang w:val="fr-FR"/>
        </w:rPr>
      </w:pPr>
      <w:r>
        <w:rPr>
          <w:color w:val="000000"/>
          <w:lang w:val="fr-FR"/>
        </w:rPr>
        <w:t>La présente consultation concerne :</w:t>
      </w:r>
    </w:p>
    <w:p w14:paraId="0A4659AC" w14:textId="70BC00DE" w:rsidR="003D6B22" w:rsidRDefault="006F450C">
      <w:pPr>
        <w:pStyle w:val="ParagrapheIndent2"/>
        <w:spacing w:line="230" w:lineRule="exact"/>
        <w:jc w:val="both"/>
        <w:rPr>
          <w:color w:val="000000"/>
          <w:lang w:val="fr-FR"/>
        </w:rPr>
      </w:pPr>
      <w:r>
        <w:rPr>
          <w:color w:val="000000"/>
          <w:lang w:val="fr-FR"/>
        </w:rPr>
        <w:t xml:space="preserve">UTI </w:t>
      </w:r>
      <w:proofErr w:type="spellStart"/>
      <w:r>
        <w:rPr>
          <w:color w:val="000000"/>
          <w:lang w:val="fr-FR"/>
        </w:rPr>
        <w:t>CPCA</w:t>
      </w:r>
      <w:proofErr w:type="spellEnd"/>
      <w:r>
        <w:rPr>
          <w:color w:val="000000"/>
          <w:lang w:val="fr-FR"/>
        </w:rPr>
        <w:t xml:space="preserve"> </w:t>
      </w:r>
      <w:r w:rsidR="00A574D0">
        <w:rPr>
          <w:color w:val="000000"/>
          <w:lang w:val="fr-FR"/>
        </w:rPr>
        <w:t>–</w:t>
      </w:r>
      <w:r>
        <w:rPr>
          <w:color w:val="000000"/>
          <w:lang w:val="fr-FR"/>
        </w:rPr>
        <w:t xml:space="preserve"> </w:t>
      </w:r>
      <w:r w:rsidR="00A574D0">
        <w:rPr>
          <w:color w:val="000000"/>
          <w:lang w:val="fr-FR"/>
        </w:rPr>
        <w:t>Travaux de r</w:t>
      </w:r>
      <w:r>
        <w:rPr>
          <w:color w:val="000000"/>
          <w:lang w:val="fr-FR"/>
        </w:rPr>
        <w:t xml:space="preserve">emplacement de la lisse de guidage du souterrain de Braye en Laonnois </w:t>
      </w:r>
    </w:p>
    <w:p w14:paraId="47EADD32" w14:textId="77777777" w:rsidR="003D6B22" w:rsidRDefault="003D6B22">
      <w:pPr>
        <w:pStyle w:val="ParagrapheIndent2"/>
        <w:spacing w:line="230" w:lineRule="exact"/>
        <w:jc w:val="both"/>
        <w:rPr>
          <w:color w:val="000000"/>
          <w:lang w:val="fr-FR"/>
        </w:rPr>
      </w:pPr>
    </w:p>
    <w:p w14:paraId="3ED8FCEE" w14:textId="77777777" w:rsidR="003D6B22" w:rsidRDefault="006F450C">
      <w:pPr>
        <w:pStyle w:val="ParagrapheIndent2"/>
        <w:spacing w:line="230" w:lineRule="exact"/>
        <w:jc w:val="both"/>
        <w:rPr>
          <w:color w:val="000000"/>
          <w:lang w:val="fr-FR"/>
        </w:rPr>
      </w:pPr>
      <w:r>
        <w:rPr>
          <w:color w:val="000000"/>
          <w:lang w:val="fr-FR"/>
        </w:rPr>
        <w:t>Lieu(x) d'exécution :</w:t>
      </w:r>
    </w:p>
    <w:p w14:paraId="256C17A5" w14:textId="21F63222" w:rsidR="003D6B22" w:rsidRPr="00E7694E" w:rsidRDefault="006F450C" w:rsidP="00E7694E">
      <w:pPr>
        <w:pStyle w:val="ParagrapheIndent2"/>
        <w:spacing w:line="230" w:lineRule="exact"/>
        <w:jc w:val="both"/>
        <w:rPr>
          <w:color w:val="000000"/>
          <w:szCs w:val="20"/>
          <w:lang w:val="fr-FR"/>
        </w:rPr>
      </w:pPr>
      <w:r w:rsidRPr="00E7694E">
        <w:rPr>
          <w:color w:val="000000"/>
          <w:szCs w:val="20"/>
          <w:lang w:val="fr-FR"/>
        </w:rPr>
        <w:t>Souterrain de Braye en Laonnois</w:t>
      </w:r>
      <w:r w:rsidR="00BC67AE" w:rsidRPr="00E7694E">
        <w:rPr>
          <w:color w:val="000000"/>
          <w:szCs w:val="20"/>
          <w:lang w:val="fr-FR"/>
        </w:rPr>
        <w:t xml:space="preserve"> </w:t>
      </w:r>
      <w:r w:rsidR="00F154E9" w:rsidRPr="00E7694E">
        <w:rPr>
          <w:color w:val="000000"/>
          <w:szCs w:val="20"/>
          <w:lang w:val="fr-FR"/>
        </w:rPr>
        <w:t>02000 BRAYE EN LAONNOIS</w:t>
      </w:r>
      <w:r w:rsidR="00361E52">
        <w:rPr>
          <w:color w:val="000000"/>
          <w:szCs w:val="20"/>
          <w:lang w:val="fr-FR"/>
        </w:rPr>
        <w:t xml:space="preserve"> en dessous du chemin des Dames</w:t>
      </w:r>
    </w:p>
    <w:p w14:paraId="2596D4A3" w14:textId="63FAE161" w:rsidR="00A574D0" w:rsidRDefault="00E7694E" w:rsidP="00E7694E">
      <w:pPr>
        <w:rPr>
          <w:rFonts w:ascii="Arial" w:hAnsi="Arial" w:cs="Arial"/>
          <w:sz w:val="20"/>
          <w:szCs w:val="20"/>
          <w:lang w:val="fr-FR"/>
        </w:rPr>
      </w:pPr>
      <w:r w:rsidRPr="00E7694E">
        <w:rPr>
          <w:rFonts w:ascii="Arial" w:hAnsi="Arial" w:cs="Arial"/>
          <w:sz w:val="20"/>
          <w:szCs w:val="20"/>
          <w:lang w:val="fr-FR"/>
        </w:rPr>
        <w:t xml:space="preserve">PK entrée </w:t>
      </w:r>
      <w:r>
        <w:rPr>
          <w:rFonts w:ascii="Arial" w:hAnsi="Arial" w:cs="Arial"/>
          <w:sz w:val="20"/>
          <w:szCs w:val="20"/>
          <w:lang w:val="fr-FR"/>
        </w:rPr>
        <w:t xml:space="preserve">souterrain (tête Oise) : </w:t>
      </w:r>
      <w:r w:rsidR="00361E52">
        <w:rPr>
          <w:rFonts w:ascii="Arial" w:hAnsi="Arial" w:cs="Arial"/>
          <w:sz w:val="20"/>
          <w:szCs w:val="20"/>
          <w:lang w:val="fr-FR"/>
        </w:rPr>
        <w:t>38.335</w:t>
      </w:r>
    </w:p>
    <w:p w14:paraId="1FF9C0D5" w14:textId="01E6E3D4" w:rsidR="00361E52" w:rsidRDefault="00361E52" w:rsidP="00E7694E">
      <w:pPr>
        <w:rPr>
          <w:rFonts w:ascii="Arial" w:hAnsi="Arial" w:cs="Arial"/>
          <w:sz w:val="20"/>
          <w:szCs w:val="20"/>
          <w:lang w:val="fr-FR"/>
        </w:rPr>
      </w:pPr>
      <w:r>
        <w:rPr>
          <w:rFonts w:ascii="Arial" w:hAnsi="Arial" w:cs="Arial"/>
          <w:sz w:val="20"/>
          <w:szCs w:val="20"/>
          <w:lang w:val="fr-FR"/>
        </w:rPr>
        <w:t>PK sortie souterrain (tête Aisne) : 40.700</w:t>
      </w:r>
    </w:p>
    <w:p w14:paraId="3BD8268D" w14:textId="77777777" w:rsidR="00DB64D0" w:rsidRPr="00E7694E" w:rsidRDefault="00DB64D0" w:rsidP="00E7694E">
      <w:pPr>
        <w:rPr>
          <w:rFonts w:ascii="Arial" w:hAnsi="Arial" w:cs="Arial"/>
          <w:sz w:val="20"/>
          <w:szCs w:val="20"/>
          <w:lang w:val="fr-FR"/>
        </w:rPr>
      </w:pPr>
    </w:p>
    <w:p w14:paraId="3ED3DEF9" w14:textId="77777777" w:rsidR="003D6B22" w:rsidRDefault="006F450C">
      <w:pPr>
        <w:pStyle w:val="Titre2"/>
        <w:ind w:left="280"/>
        <w:jc w:val="both"/>
        <w:rPr>
          <w:rFonts w:eastAsia="Arial"/>
          <w:i w:val="0"/>
          <w:color w:val="000000"/>
          <w:sz w:val="24"/>
          <w:lang w:val="fr-FR"/>
        </w:rPr>
      </w:pPr>
      <w:bookmarkStart w:id="4" w:name="ArtL2_RC-2-A1.3"/>
      <w:bookmarkStart w:id="5" w:name="_Toc201564634"/>
      <w:bookmarkEnd w:id="4"/>
      <w:r>
        <w:rPr>
          <w:rFonts w:eastAsia="Arial"/>
          <w:i w:val="0"/>
          <w:color w:val="000000"/>
          <w:sz w:val="24"/>
          <w:lang w:val="fr-FR"/>
        </w:rPr>
        <w:t>1.2 - Mode de passation</w:t>
      </w:r>
      <w:bookmarkEnd w:id="5"/>
    </w:p>
    <w:p w14:paraId="611DBB9D" w14:textId="0EBF936E" w:rsidR="003D6B22" w:rsidRDefault="006F450C">
      <w:pPr>
        <w:pStyle w:val="ParagrapheIndent2"/>
        <w:spacing w:after="240" w:line="230" w:lineRule="exact"/>
        <w:jc w:val="both"/>
        <w:rPr>
          <w:color w:val="000000"/>
          <w:lang w:val="fr-FR"/>
        </w:rPr>
      </w:pPr>
      <w:r>
        <w:rPr>
          <w:color w:val="000000"/>
          <w:lang w:val="fr-FR"/>
        </w:rPr>
        <w:t xml:space="preserve">La procédure de passation utilisée est : </w:t>
      </w:r>
      <w:r w:rsidR="008F3CAF">
        <w:rPr>
          <w:color w:val="000000"/>
          <w:lang w:val="fr-FR"/>
        </w:rPr>
        <w:t>la procédure adaptée ouverte.</w:t>
      </w:r>
      <w:r>
        <w:rPr>
          <w:color w:val="000000"/>
          <w:lang w:val="fr-FR"/>
        </w:rPr>
        <w:t xml:space="preserve"> Elle est soumise aux dispositions des articles </w:t>
      </w:r>
      <w:r w:rsidR="00C82176" w:rsidRPr="00C82176">
        <w:rPr>
          <w:color w:val="000000"/>
          <w:lang w:val="fr-FR"/>
        </w:rPr>
        <w:t>L.2123-1 et R.2123-1 à</w:t>
      </w:r>
      <w:r w:rsidR="00C82176">
        <w:rPr>
          <w:color w:val="000000"/>
          <w:lang w:val="fr-FR"/>
        </w:rPr>
        <w:t xml:space="preserve"> </w:t>
      </w:r>
      <w:r w:rsidR="00C82176" w:rsidRPr="00C82176">
        <w:rPr>
          <w:color w:val="000000"/>
          <w:lang w:val="fr-FR"/>
        </w:rPr>
        <w:t>R 2123-7 du code de la commande publique</w:t>
      </w:r>
      <w:r w:rsidR="00C82176">
        <w:rPr>
          <w:color w:val="000000"/>
          <w:lang w:val="fr-FR"/>
        </w:rPr>
        <w:t>.</w:t>
      </w:r>
    </w:p>
    <w:p w14:paraId="4CB368FA" w14:textId="77777777" w:rsidR="003D6B22" w:rsidRDefault="006F450C">
      <w:pPr>
        <w:pStyle w:val="Titre2"/>
        <w:ind w:left="280"/>
        <w:jc w:val="both"/>
        <w:rPr>
          <w:rFonts w:eastAsia="Arial"/>
          <w:i w:val="0"/>
          <w:color w:val="000000"/>
          <w:sz w:val="24"/>
          <w:lang w:val="fr-FR"/>
        </w:rPr>
      </w:pPr>
      <w:bookmarkStart w:id="6" w:name="ArtL2_RC-2-A1.4"/>
      <w:bookmarkStart w:id="7" w:name="_Toc201564635"/>
      <w:bookmarkEnd w:id="6"/>
      <w:r>
        <w:rPr>
          <w:rFonts w:eastAsia="Arial"/>
          <w:i w:val="0"/>
          <w:color w:val="000000"/>
          <w:sz w:val="24"/>
          <w:lang w:val="fr-FR"/>
        </w:rPr>
        <w:t>1.3 - Type et forme de contrat</w:t>
      </w:r>
      <w:bookmarkEnd w:id="7"/>
    </w:p>
    <w:p w14:paraId="19CF0ABA" w14:textId="5FD55B46" w:rsidR="003D6B22" w:rsidRDefault="006F450C">
      <w:pPr>
        <w:pStyle w:val="ParagrapheIndent2"/>
        <w:spacing w:after="240" w:line="230" w:lineRule="exact"/>
        <w:jc w:val="both"/>
        <w:rPr>
          <w:color w:val="000000"/>
          <w:lang w:val="fr-FR"/>
        </w:rPr>
      </w:pPr>
      <w:r>
        <w:rPr>
          <w:color w:val="000000"/>
          <w:lang w:val="fr-FR"/>
        </w:rPr>
        <w:t>L</w:t>
      </w:r>
      <w:r w:rsidR="004D6300">
        <w:rPr>
          <w:color w:val="000000"/>
          <w:lang w:val="fr-FR"/>
        </w:rPr>
        <w:t>e marché</w:t>
      </w:r>
      <w:r>
        <w:rPr>
          <w:color w:val="000000"/>
          <w:lang w:val="fr-FR"/>
        </w:rPr>
        <w:t xml:space="preserve"> avec minimum et maximum est passé en application des articles L2125-1 1°, R. 2162-1 à R. 2162-6, R. 2162-13 et R. 2162-14 du Code de la commande publique. Il donnera lieu à l'émission de bons de commande.</w:t>
      </w:r>
    </w:p>
    <w:p w14:paraId="36DB351F" w14:textId="77777777" w:rsidR="003D6B22" w:rsidRDefault="006F450C">
      <w:pPr>
        <w:pStyle w:val="Titre2"/>
        <w:ind w:left="280"/>
        <w:jc w:val="both"/>
        <w:rPr>
          <w:rFonts w:eastAsia="Arial"/>
          <w:i w:val="0"/>
          <w:color w:val="000000"/>
          <w:sz w:val="24"/>
          <w:lang w:val="fr-FR"/>
        </w:rPr>
      </w:pPr>
      <w:bookmarkStart w:id="8" w:name="ArtL2_RC-2-A1.5"/>
      <w:bookmarkStart w:id="9" w:name="_Toc201564636"/>
      <w:bookmarkEnd w:id="8"/>
      <w:r>
        <w:rPr>
          <w:rFonts w:eastAsia="Arial"/>
          <w:i w:val="0"/>
          <w:color w:val="000000"/>
          <w:sz w:val="24"/>
          <w:lang w:val="fr-FR"/>
        </w:rPr>
        <w:t>1.4 - Décomposition de la consultation</w:t>
      </w:r>
      <w:bookmarkEnd w:id="9"/>
    </w:p>
    <w:p w14:paraId="1291BEE8" w14:textId="77777777" w:rsidR="003D6B22" w:rsidRDefault="006F450C">
      <w:pPr>
        <w:pStyle w:val="ParagrapheIndent2"/>
        <w:spacing w:after="240"/>
        <w:jc w:val="both"/>
        <w:rPr>
          <w:color w:val="000000"/>
          <w:lang w:val="fr-FR"/>
        </w:rPr>
      </w:pPr>
      <w:r>
        <w:rPr>
          <w:color w:val="000000"/>
          <w:lang w:val="fr-FR"/>
        </w:rPr>
        <w:t>Il n'est pas prévu de décomposition en lots.</w:t>
      </w:r>
    </w:p>
    <w:p w14:paraId="7616F509" w14:textId="77777777" w:rsidR="003D6B22" w:rsidRDefault="006F450C">
      <w:pPr>
        <w:pStyle w:val="Titre2"/>
        <w:ind w:left="280"/>
        <w:jc w:val="both"/>
        <w:rPr>
          <w:rFonts w:eastAsia="Arial"/>
          <w:i w:val="0"/>
          <w:color w:val="000000"/>
          <w:sz w:val="24"/>
          <w:lang w:val="fr-FR"/>
        </w:rPr>
      </w:pPr>
      <w:bookmarkStart w:id="10" w:name="ArtL2_RC-2-A1.7"/>
      <w:bookmarkStart w:id="11" w:name="_Toc201564637"/>
      <w:bookmarkEnd w:id="10"/>
      <w:r>
        <w:rPr>
          <w:rFonts w:eastAsia="Arial"/>
          <w:i w:val="0"/>
          <w:color w:val="000000"/>
          <w:sz w:val="24"/>
          <w:lang w:val="fr-FR"/>
        </w:rPr>
        <w:t>1.5 - Nomenclature</w:t>
      </w:r>
      <w:bookmarkEnd w:id="11"/>
    </w:p>
    <w:p w14:paraId="69C348F0" w14:textId="77777777" w:rsidR="003D6B22" w:rsidRDefault="006F450C">
      <w:pPr>
        <w:pStyle w:val="ParagrapheIndent2"/>
        <w:spacing w:line="230" w:lineRule="exact"/>
        <w:jc w:val="both"/>
        <w:rPr>
          <w:color w:val="000000"/>
          <w:lang w:val="fr-FR"/>
        </w:rPr>
      </w:pPr>
      <w:r>
        <w:rPr>
          <w:color w:val="000000"/>
          <w:lang w:val="fr-FR"/>
        </w:rPr>
        <w:t>La classification conforme au vocabulaire commun des marchés européens (</w:t>
      </w:r>
      <w:proofErr w:type="spellStart"/>
      <w:r>
        <w:rPr>
          <w:color w:val="000000"/>
          <w:lang w:val="fr-FR"/>
        </w:rPr>
        <w:t>CPV</w:t>
      </w:r>
      <w:proofErr w:type="spellEnd"/>
      <w:r>
        <w:rPr>
          <w:color w:val="000000"/>
          <w:lang w:val="fr-FR"/>
        </w:rPr>
        <w:t>) est :</w:t>
      </w:r>
    </w:p>
    <w:p w14:paraId="03D203F8" w14:textId="77777777" w:rsidR="003D6B22" w:rsidRDefault="003D6B22">
      <w:pPr>
        <w:pStyle w:val="ParagrapheIndent2"/>
        <w:spacing w:line="230"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3D6B22" w14:paraId="6A1F4E57"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AEF0056" w14:textId="77777777" w:rsidR="003D6B22" w:rsidRDefault="006F450C">
            <w:pPr>
              <w:spacing w:before="140" w:after="40"/>
              <w:jc w:val="center"/>
              <w:rPr>
                <w:rFonts w:ascii="Arial" w:eastAsia="Arial" w:hAnsi="Arial" w:cs="Arial"/>
                <w:color w:val="000000"/>
                <w:sz w:val="20"/>
                <w:lang w:val="fr-FR"/>
              </w:rPr>
            </w:pPr>
            <w:bookmarkStart w:id="12" w:name="_Hlk202189845"/>
            <w:r>
              <w:rPr>
                <w:rFonts w:ascii="Arial" w:eastAsia="Arial" w:hAnsi="Arial" w:cs="Arial"/>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DECA268" w14:textId="77777777" w:rsidR="003D6B22" w:rsidRDefault="006F450C">
            <w:pPr>
              <w:spacing w:before="140" w:after="40"/>
              <w:jc w:val="center"/>
              <w:rPr>
                <w:rFonts w:ascii="Arial" w:eastAsia="Arial" w:hAnsi="Arial" w:cs="Arial"/>
                <w:color w:val="000000"/>
                <w:sz w:val="20"/>
                <w:lang w:val="fr-FR"/>
              </w:rPr>
            </w:pPr>
            <w:r>
              <w:rPr>
                <w:rFonts w:ascii="Arial" w:eastAsia="Arial" w:hAnsi="Arial" w:cs="Arial"/>
                <w:color w:val="000000"/>
                <w:sz w:val="20"/>
                <w:lang w:val="fr-FR"/>
              </w:rPr>
              <w:t>Description</w:t>
            </w:r>
          </w:p>
        </w:tc>
      </w:tr>
      <w:tr w:rsidR="0025469B" w14:paraId="4C22A07B" w14:textId="77777777" w:rsidTr="00254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9EAA36" w14:textId="77777777" w:rsidR="0025469B" w:rsidRPr="004D6300" w:rsidRDefault="0025469B" w:rsidP="0025469B">
            <w:pPr>
              <w:jc w:val="center"/>
              <w:rPr>
                <w:rFonts w:ascii="Arial" w:hAnsi="Arial" w:cs="Arial"/>
                <w:sz w:val="20"/>
                <w:szCs w:val="20"/>
              </w:rPr>
            </w:pPr>
          </w:p>
          <w:p w14:paraId="0EF487B4" w14:textId="571B16E2" w:rsidR="0025469B" w:rsidRPr="004D6300" w:rsidRDefault="00EB3C85" w:rsidP="0025469B">
            <w:pPr>
              <w:jc w:val="center"/>
              <w:rPr>
                <w:rFonts w:ascii="Arial" w:hAnsi="Arial" w:cs="Arial"/>
                <w:sz w:val="20"/>
                <w:szCs w:val="20"/>
              </w:rPr>
            </w:pPr>
            <w:r w:rsidRPr="004D6300">
              <w:rPr>
                <w:rFonts w:ascii="Arial" w:hAnsi="Arial" w:cs="Arial"/>
                <w:sz w:val="20"/>
                <w:szCs w:val="20"/>
              </w:rPr>
              <w:t>45</w:t>
            </w:r>
            <w:r w:rsidR="007542B9" w:rsidRPr="004D6300">
              <w:rPr>
                <w:rFonts w:ascii="Arial" w:hAnsi="Arial" w:cs="Arial"/>
                <w:sz w:val="20"/>
                <w:szCs w:val="20"/>
              </w:rPr>
              <w:t>340000</w:t>
            </w:r>
          </w:p>
          <w:p w14:paraId="4E0D4249" w14:textId="0C1B6281" w:rsidR="0025469B" w:rsidRPr="004D6300" w:rsidRDefault="0025469B" w:rsidP="0025469B">
            <w:pPr>
              <w:spacing w:before="60" w:after="40"/>
              <w:ind w:left="40" w:right="40"/>
              <w:jc w:val="center"/>
              <w:rPr>
                <w:rFonts w:ascii="Arial" w:eastAsia="Arial" w:hAnsi="Arial" w:cs="Arial"/>
                <w:color w:val="000000"/>
                <w:sz w:val="20"/>
                <w:lang w:val="fr-FR"/>
              </w:rPr>
            </w:pP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DB4CCD3" w14:textId="5496F2C3" w:rsidR="0025469B" w:rsidRPr="004D6300" w:rsidRDefault="00ED4FDC" w:rsidP="0025469B">
            <w:pPr>
              <w:spacing w:before="60" w:after="40"/>
              <w:ind w:left="40" w:right="40"/>
              <w:jc w:val="both"/>
              <w:rPr>
                <w:rFonts w:ascii="Arial" w:eastAsia="Arial" w:hAnsi="Arial" w:cs="Arial"/>
                <w:color w:val="000000"/>
                <w:sz w:val="20"/>
                <w:lang w:val="fr-FR"/>
              </w:rPr>
            </w:pPr>
            <w:r w:rsidRPr="004D6300">
              <w:rPr>
                <w:rFonts w:ascii="Arial" w:eastAsia="Trebuchet MS" w:hAnsi="Arial" w:cs="Arial"/>
                <w:color w:val="000000"/>
                <w:sz w:val="20"/>
                <w:lang w:val="fr-FR"/>
              </w:rPr>
              <w:t>Travaux d’installation de clôture</w:t>
            </w:r>
            <w:r w:rsidR="00B56CAE" w:rsidRPr="004D6300">
              <w:rPr>
                <w:rFonts w:ascii="Arial" w:eastAsia="Trebuchet MS" w:hAnsi="Arial" w:cs="Arial"/>
                <w:color w:val="000000"/>
                <w:sz w:val="20"/>
                <w:lang w:val="fr-FR"/>
              </w:rPr>
              <w:t>s</w:t>
            </w:r>
            <w:r w:rsidRPr="004D6300">
              <w:rPr>
                <w:rFonts w:ascii="Arial" w:eastAsia="Trebuchet MS" w:hAnsi="Arial" w:cs="Arial"/>
                <w:color w:val="000000"/>
                <w:sz w:val="20"/>
                <w:lang w:val="fr-FR"/>
              </w:rPr>
              <w:t>, de garde-corps</w:t>
            </w:r>
            <w:r w:rsidR="00B56CAE" w:rsidRPr="004D6300">
              <w:rPr>
                <w:rFonts w:ascii="Arial" w:eastAsia="Trebuchet MS" w:hAnsi="Arial" w:cs="Arial"/>
                <w:color w:val="000000"/>
                <w:sz w:val="20"/>
                <w:lang w:val="fr-FR"/>
              </w:rPr>
              <w:t xml:space="preserve"> et de dispositifs de sécurité</w:t>
            </w:r>
          </w:p>
        </w:tc>
      </w:tr>
    </w:tbl>
    <w:bookmarkEnd w:id="12"/>
    <w:p w14:paraId="677362D3" w14:textId="77777777" w:rsidR="003D6B22" w:rsidRDefault="006F450C">
      <w:pPr>
        <w:spacing w:after="20" w:line="240" w:lineRule="exact"/>
      </w:pPr>
      <w:r>
        <w:t xml:space="preserve"> </w:t>
      </w:r>
    </w:p>
    <w:p w14:paraId="50A3382E" w14:textId="77777777" w:rsidR="003D6B22" w:rsidRDefault="006F450C">
      <w:pPr>
        <w:pStyle w:val="Titre1"/>
        <w:shd w:val="clear" w:color="3155A4" w:fill="3155A4"/>
        <w:rPr>
          <w:rFonts w:eastAsia="Arial"/>
          <w:color w:val="0D0C0C"/>
          <w:sz w:val="28"/>
          <w:lang w:val="fr-FR"/>
        </w:rPr>
      </w:pPr>
      <w:bookmarkStart w:id="13" w:name="ArtL1_RC-2-A2"/>
      <w:bookmarkStart w:id="14" w:name="_Toc201564638"/>
      <w:bookmarkEnd w:id="13"/>
      <w:r>
        <w:rPr>
          <w:rFonts w:eastAsia="Arial"/>
          <w:color w:val="0D0C0C"/>
          <w:sz w:val="28"/>
          <w:lang w:val="fr-FR"/>
        </w:rPr>
        <w:t>2 - Conditions de la consultation</w:t>
      </w:r>
      <w:bookmarkEnd w:id="14"/>
    </w:p>
    <w:p w14:paraId="20AF1C66" w14:textId="77777777" w:rsidR="003D6B22" w:rsidRDefault="006F450C">
      <w:pPr>
        <w:spacing w:line="60" w:lineRule="exact"/>
        <w:rPr>
          <w:sz w:val="6"/>
        </w:rPr>
      </w:pPr>
      <w:r>
        <w:t xml:space="preserve"> </w:t>
      </w:r>
    </w:p>
    <w:p w14:paraId="5EC6B47D" w14:textId="77777777" w:rsidR="009214A1" w:rsidRPr="00D55376" w:rsidRDefault="009214A1" w:rsidP="00D55376">
      <w:pPr>
        <w:pStyle w:val="Titre2"/>
        <w:ind w:firstLine="284"/>
        <w:rPr>
          <w:rFonts w:eastAsia="Trebuchet MS"/>
          <w:b w:val="0"/>
          <w:bCs w:val="0"/>
          <w:i w:val="0"/>
          <w:iCs w:val="0"/>
          <w:color w:val="000000"/>
          <w:sz w:val="24"/>
          <w:szCs w:val="24"/>
          <w:lang w:val="fr-FR"/>
        </w:rPr>
      </w:pPr>
      <w:bookmarkStart w:id="15" w:name="ArtL2_RC-2-A2.3"/>
      <w:bookmarkStart w:id="16" w:name="_Toc144880973"/>
      <w:bookmarkStart w:id="17" w:name="_Toc144881011"/>
      <w:bookmarkStart w:id="18" w:name="_Toc201564639"/>
      <w:bookmarkEnd w:id="15"/>
      <w:r w:rsidRPr="00D55376">
        <w:rPr>
          <w:rFonts w:eastAsia="Trebuchet MS"/>
          <w:i w:val="0"/>
          <w:iCs w:val="0"/>
          <w:color w:val="000000"/>
          <w:sz w:val="24"/>
          <w:szCs w:val="24"/>
          <w:lang w:val="fr-FR"/>
        </w:rPr>
        <w:t>2.1 - Délai de validité des offres</w:t>
      </w:r>
      <w:bookmarkEnd w:id="16"/>
      <w:bookmarkEnd w:id="17"/>
      <w:bookmarkEnd w:id="18"/>
    </w:p>
    <w:p w14:paraId="08070312" w14:textId="77777777" w:rsidR="009214A1" w:rsidRPr="00225F08" w:rsidRDefault="009214A1" w:rsidP="009214A1">
      <w:pPr>
        <w:spacing w:after="240"/>
        <w:jc w:val="both"/>
        <w:rPr>
          <w:rFonts w:ascii="Arial" w:eastAsia="Trebuchet MS" w:hAnsi="Arial" w:cs="Arial"/>
          <w:color w:val="000000"/>
          <w:sz w:val="20"/>
          <w:lang w:val="fr-FR"/>
        </w:rPr>
      </w:pPr>
      <w:r w:rsidRPr="00225F08">
        <w:rPr>
          <w:rFonts w:ascii="Arial" w:eastAsia="Trebuchet MS" w:hAnsi="Arial" w:cs="Arial"/>
          <w:color w:val="000000"/>
          <w:sz w:val="20"/>
          <w:lang w:val="fr-FR"/>
        </w:rPr>
        <w:t>Le délai de validité des offres est fixé à 6 mois à compter de la date limite de réception des offres.</w:t>
      </w:r>
    </w:p>
    <w:p w14:paraId="78E126CE" w14:textId="289CC15D" w:rsidR="003D6B22" w:rsidRPr="00225F08" w:rsidRDefault="006F450C">
      <w:pPr>
        <w:pStyle w:val="Titre2"/>
        <w:ind w:left="280"/>
        <w:jc w:val="both"/>
        <w:rPr>
          <w:rFonts w:eastAsia="Arial"/>
          <w:i w:val="0"/>
          <w:color w:val="000000"/>
          <w:sz w:val="24"/>
          <w:lang w:val="fr-FR"/>
        </w:rPr>
      </w:pPr>
      <w:bookmarkStart w:id="19" w:name="_Toc201564640"/>
      <w:r w:rsidRPr="00225F08">
        <w:rPr>
          <w:rFonts w:eastAsia="Arial"/>
          <w:i w:val="0"/>
          <w:color w:val="000000"/>
          <w:sz w:val="24"/>
          <w:lang w:val="fr-FR"/>
        </w:rPr>
        <w:t>2.</w:t>
      </w:r>
      <w:r w:rsidR="009214A1" w:rsidRPr="00225F08">
        <w:rPr>
          <w:rFonts w:eastAsia="Arial"/>
          <w:i w:val="0"/>
          <w:color w:val="000000"/>
          <w:sz w:val="24"/>
          <w:lang w:val="fr-FR"/>
        </w:rPr>
        <w:t>2</w:t>
      </w:r>
      <w:r w:rsidRPr="00225F08">
        <w:rPr>
          <w:rFonts w:eastAsia="Arial"/>
          <w:i w:val="0"/>
          <w:color w:val="000000"/>
          <w:sz w:val="24"/>
          <w:lang w:val="fr-FR"/>
        </w:rPr>
        <w:t xml:space="preserve"> - Forme juridique du groupement</w:t>
      </w:r>
      <w:bookmarkEnd w:id="19"/>
    </w:p>
    <w:p w14:paraId="31ED85A3" w14:textId="77777777" w:rsidR="009B2038" w:rsidRPr="00225F08" w:rsidRDefault="009B2038" w:rsidP="009B2038">
      <w:pPr>
        <w:pStyle w:val="NormalWeb"/>
        <w:keepNext/>
        <w:spacing w:before="119" w:beforeAutospacing="0" w:after="0"/>
        <w:jc w:val="both"/>
        <w:rPr>
          <w:rFonts w:ascii="Arial" w:hAnsi="Arial" w:cs="Arial"/>
        </w:rPr>
      </w:pPr>
      <w:bookmarkStart w:id="20" w:name="ArtL2_RC-2-A2.5"/>
      <w:bookmarkEnd w:id="20"/>
      <w:r w:rsidRPr="00225F08">
        <w:rPr>
          <w:rFonts w:ascii="Arial" w:hAnsi="Arial" w:cs="Arial"/>
          <w:color w:val="000000"/>
          <w:sz w:val="20"/>
          <w:szCs w:val="20"/>
        </w:rPr>
        <w:t>Le marché sera conclu :</w:t>
      </w:r>
    </w:p>
    <w:p w14:paraId="002C93CA" w14:textId="77777777" w:rsidR="009B2038" w:rsidRPr="00225F08" w:rsidRDefault="009B2038" w:rsidP="009B2038">
      <w:pPr>
        <w:pStyle w:val="NormalWeb"/>
        <w:keepNext/>
        <w:numPr>
          <w:ilvl w:val="0"/>
          <w:numId w:val="1"/>
        </w:numPr>
        <w:spacing w:before="119" w:beforeAutospacing="0" w:after="0"/>
        <w:jc w:val="both"/>
        <w:rPr>
          <w:rFonts w:ascii="Arial" w:hAnsi="Arial" w:cs="Arial"/>
        </w:rPr>
      </w:pPr>
      <w:r w:rsidRPr="00225F08">
        <w:rPr>
          <w:rFonts w:ascii="Arial" w:hAnsi="Arial" w:cs="Arial"/>
          <w:color w:val="000000"/>
          <w:sz w:val="20"/>
          <w:szCs w:val="20"/>
        </w:rPr>
        <w:t>soit avec une entreprise unique ;</w:t>
      </w:r>
    </w:p>
    <w:p w14:paraId="492E4A21" w14:textId="77777777" w:rsidR="009B2038" w:rsidRPr="00225F08" w:rsidRDefault="009B2038" w:rsidP="009B2038">
      <w:pPr>
        <w:pStyle w:val="NormalWeb"/>
        <w:numPr>
          <w:ilvl w:val="0"/>
          <w:numId w:val="1"/>
        </w:numPr>
        <w:spacing w:before="119" w:beforeAutospacing="0" w:after="0"/>
        <w:jc w:val="both"/>
        <w:rPr>
          <w:rFonts w:ascii="Arial" w:hAnsi="Arial" w:cs="Arial"/>
        </w:rPr>
      </w:pPr>
      <w:r w:rsidRPr="00225F08">
        <w:rPr>
          <w:rFonts w:ascii="Arial" w:hAnsi="Arial" w:cs="Arial"/>
          <w:color w:val="000000"/>
          <w:sz w:val="20"/>
          <w:szCs w:val="20"/>
        </w:rPr>
        <w:t>soit avec des entreprises groupées conjointes ou des entreprises groupées solidaires.</w:t>
      </w:r>
    </w:p>
    <w:p w14:paraId="0FDEB21A" w14:textId="77777777" w:rsidR="009B2038" w:rsidRPr="00225F08" w:rsidRDefault="009B2038" w:rsidP="009B2038">
      <w:pPr>
        <w:pStyle w:val="NormalWeb"/>
        <w:spacing w:before="119" w:beforeAutospacing="0" w:after="0"/>
        <w:ind w:left="-17"/>
        <w:jc w:val="both"/>
        <w:rPr>
          <w:rFonts w:ascii="Arial" w:hAnsi="Arial" w:cs="Arial"/>
        </w:rPr>
      </w:pPr>
      <w:r w:rsidRPr="00225F08">
        <w:rPr>
          <w:rFonts w:ascii="Arial" w:hAnsi="Arial" w:cs="Arial"/>
          <w:color w:val="000000"/>
          <w:sz w:val="20"/>
          <w:szCs w:val="20"/>
        </w:rPr>
        <w:t>Le mandataire du groupement conjoint sera solidaire, pour l'exécution du marché, de chacun des membres du groupement pour ses obligations contractuelles à l'égard du maître d'ouvrage.</w:t>
      </w:r>
    </w:p>
    <w:p w14:paraId="6D6356B3" w14:textId="77777777" w:rsidR="009B2038" w:rsidRPr="00225F08" w:rsidRDefault="009B2038" w:rsidP="009B2038">
      <w:pPr>
        <w:pStyle w:val="NormalWeb"/>
        <w:spacing w:before="119" w:beforeAutospacing="0" w:after="0"/>
        <w:jc w:val="both"/>
        <w:rPr>
          <w:rFonts w:ascii="Arial" w:hAnsi="Arial" w:cs="Arial"/>
        </w:rPr>
      </w:pPr>
      <w:r w:rsidRPr="00225F08">
        <w:rPr>
          <w:rFonts w:ascii="Arial" w:hAnsi="Arial" w:cs="Arial"/>
          <w:color w:val="000000"/>
          <w:sz w:val="20"/>
          <w:szCs w:val="20"/>
        </w:rPr>
        <w:t>Conformément aux articles L.2141-13, L.2141-14 du CCP, lorsque le motif d’exclusion de la procédure de passation concerne un membre d’un groupement d’opérateurs économiques, l’acheteur exige son remplacement par une personne qui ne fait pas l’objet d’un motif d’exclusion dans un délai de dix jours à compter de la réception de cette demande par le mandataire du groupement, sous peine d’exclusion du groupement de la procédure.</w:t>
      </w:r>
    </w:p>
    <w:p w14:paraId="17020744" w14:textId="77777777" w:rsidR="009B2038" w:rsidRPr="00225F08" w:rsidRDefault="009B2038" w:rsidP="009B2038">
      <w:pPr>
        <w:pStyle w:val="NormalWeb"/>
        <w:spacing w:before="119" w:beforeAutospacing="0" w:after="0"/>
        <w:jc w:val="both"/>
        <w:rPr>
          <w:rFonts w:ascii="Arial" w:hAnsi="Arial" w:cs="Arial"/>
        </w:rPr>
      </w:pPr>
      <w:r w:rsidRPr="00225F08">
        <w:rPr>
          <w:rFonts w:ascii="Arial" w:hAnsi="Arial" w:cs="Arial"/>
          <w:color w:val="000000"/>
          <w:sz w:val="20"/>
          <w:szCs w:val="20"/>
        </w:rPr>
        <w:t>Lorsqu’un groupement se trouve dans un des cas visés à l'article R.2142-26 du CCP, le pouvoir adjudicateur peut l'autoriser à continuer la procédure. Dans ce cas, le groupement propose dans les dix jours à l'acceptation du pouvoir adjudicateur un ou plusieurs nouveaux membres du groupement ou sous-traitants.</w:t>
      </w:r>
    </w:p>
    <w:p w14:paraId="43DD8775" w14:textId="77777777" w:rsidR="009B2038" w:rsidRPr="00225F08" w:rsidRDefault="009B2038" w:rsidP="009B2038">
      <w:pPr>
        <w:pStyle w:val="NormalWeb"/>
        <w:spacing w:before="119" w:beforeAutospacing="0" w:after="120"/>
        <w:jc w:val="both"/>
        <w:rPr>
          <w:rFonts w:ascii="Arial" w:hAnsi="Arial" w:cs="Arial"/>
          <w:color w:val="000000"/>
          <w:sz w:val="20"/>
          <w:szCs w:val="20"/>
        </w:rPr>
      </w:pPr>
      <w:proofErr w:type="spellStart"/>
      <w:r w:rsidRPr="00225F08">
        <w:rPr>
          <w:rFonts w:ascii="Arial" w:hAnsi="Arial" w:cs="Arial"/>
          <w:color w:val="000000"/>
          <w:sz w:val="20"/>
          <w:szCs w:val="20"/>
        </w:rPr>
        <w:t>ll</w:t>
      </w:r>
      <w:proofErr w:type="spellEnd"/>
      <w:r w:rsidRPr="00225F08">
        <w:rPr>
          <w:rFonts w:ascii="Arial" w:hAnsi="Arial" w:cs="Arial"/>
          <w:color w:val="000000"/>
          <w:sz w:val="20"/>
          <w:szCs w:val="20"/>
        </w:rPr>
        <w:t xml:space="preserve"> est interdit aux candidats de présenter plusieurs offres en agissant à la fois en qualité de candidats individuels et de membres d'un ou plusieurs groupements.</w:t>
      </w:r>
    </w:p>
    <w:p w14:paraId="167CF18B" w14:textId="072A1DA0" w:rsidR="003D6B22" w:rsidRPr="00225F08" w:rsidRDefault="006F450C">
      <w:pPr>
        <w:pStyle w:val="Titre2"/>
        <w:ind w:left="280"/>
        <w:jc w:val="both"/>
        <w:rPr>
          <w:rFonts w:eastAsia="Arial"/>
          <w:i w:val="0"/>
          <w:color w:val="000000"/>
          <w:sz w:val="24"/>
          <w:lang w:val="fr-FR"/>
        </w:rPr>
      </w:pPr>
      <w:bookmarkStart w:id="21" w:name="_Toc201564641"/>
      <w:r w:rsidRPr="00225F08">
        <w:rPr>
          <w:rFonts w:eastAsia="Arial"/>
          <w:i w:val="0"/>
          <w:color w:val="000000"/>
          <w:sz w:val="24"/>
          <w:lang w:val="fr-FR"/>
        </w:rPr>
        <w:lastRenderedPageBreak/>
        <w:t>2.</w:t>
      </w:r>
      <w:r w:rsidR="009214A1" w:rsidRPr="00225F08">
        <w:rPr>
          <w:rFonts w:eastAsia="Arial"/>
          <w:i w:val="0"/>
          <w:color w:val="000000"/>
          <w:sz w:val="24"/>
          <w:lang w:val="fr-FR"/>
        </w:rPr>
        <w:t>3</w:t>
      </w:r>
      <w:r w:rsidRPr="00225F08">
        <w:rPr>
          <w:rFonts w:eastAsia="Arial"/>
          <w:i w:val="0"/>
          <w:color w:val="000000"/>
          <w:sz w:val="24"/>
          <w:lang w:val="fr-FR"/>
        </w:rPr>
        <w:t xml:space="preserve"> - Variantes</w:t>
      </w:r>
      <w:bookmarkEnd w:id="21"/>
    </w:p>
    <w:p w14:paraId="524B0E14" w14:textId="77777777" w:rsidR="003D6B22" w:rsidRPr="00225F08" w:rsidRDefault="006F450C">
      <w:pPr>
        <w:pStyle w:val="ParagrapheIndent2"/>
        <w:spacing w:after="240"/>
        <w:jc w:val="both"/>
        <w:rPr>
          <w:color w:val="000000"/>
          <w:lang w:val="fr-FR"/>
        </w:rPr>
      </w:pPr>
      <w:r w:rsidRPr="00225F08">
        <w:rPr>
          <w:color w:val="000000"/>
          <w:lang w:val="fr-FR"/>
        </w:rPr>
        <w:t>Aucune variante n'est autorisée.</w:t>
      </w:r>
    </w:p>
    <w:p w14:paraId="1C70188F" w14:textId="77777777" w:rsidR="00575A3F" w:rsidRPr="00225F08" w:rsidRDefault="00575A3F" w:rsidP="00575A3F">
      <w:pPr>
        <w:pStyle w:val="Titre2"/>
        <w:ind w:left="300" w:right="20"/>
        <w:rPr>
          <w:rFonts w:eastAsia="Trebuchet MS"/>
          <w:i w:val="0"/>
          <w:color w:val="000000"/>
          <w:sz w:val="24"/>
          <w:lang w:val="fr-FR"/>
        </w:rPr>
      </w:pPr>
      <w:bookmarkStart w:id="22" w:name="ArtL2_RC-2-A2.9"/>
      <w:bookmarkStart w:id="23" w:name="_Toc139448775"/>
      <w:bookmarkStart w:id="24" w:name="_Toc144880976"/>
      <w:bookmarkStart w:id="25" w:name="_Toc144881014"/>
      <w:bookmarkStart w:id="26" w:name="_Toc201564642"/>
      <w:bookmarkEnd w:id="22"/>
      <w:r w:rsidRPr="00225F08">
        <w:rPr>
          <w:rFonts w:eastAsia="Trebuchet MS"/>
          <w:i w:val="0"/>
          <w:color w:val="000000"/>
          <w:sz w:val="24"/>
        </w:rPr>
        <w:t xml:space="preserve">2.4 - </w:t>
      </w:r>
      <w:r w:rsidRPr="00225F08">
        <w:rPr>
          <w:rFonts w:eastAsia="Trebuchet MS"/>
          <w:i w:val="0"/>
          <w:color w:val="000000"/>
          <w:sz w:val="24"/>
          <w:lang w:val="fr-FR"/>
        </w:rPr>
        <w:t>Développement durable</w:t>
      </w:r>
      <w:bookmarkEnd w:id="23"/>
      <w:bookmarkEnd w:id="24"/>
      <w:bookmarkEnd w:id="25"/>
      <w:bookmarkEnd w:id="26"/>
    </w:p>
    <w:p w14:paraId="06036988" w14:textId="77777777" w:rsidR="00EB70A4" w:rsidRPr="00225F08" w:rsidRDefault="00EB70A4" w:rsidP="00EB70A4">
      <w:pPr>
        <w:autoSpaceDE w:val="0"/>
        <w:autoSpaceDN w:val="0"/>
        <w:adjustRightInd w:val="0"/>
        <w:jc w:val="both"/>
        <w:rPr>
          <w:rFonts w:ascii="Arial" w:hAnsi="Arial" w:cs="Arial"/>
          <w:color w:val="000000"/>
          <w:sz w:val="20"/>
          <w:szCs w:val="20"/>
          <w:lang w:val="fr-FR"/>
        </w:rPr>
      </w:pPr>
      <w:r w:rsidRPr="00225F08">
        <w:rPr>
          <w:rFonts w:ascii="Arial" w:hAnsi="Arial" w:cs="Arial"/>
          <w:color w:val="000000"/>
          <w:sz w:val="20"/>
          <w:szCs w:val="20"/>
          <w:lang w:val="fr-FR"/>
        </w:rPr>
        <w:t xml:space="preserve">Les candidats devront mettre en œuvre tous les moyens dont ils disposent pour respecter les objectifs de développement durable dans le cadre de l’exécution des prestations. </w:t>
      </w:r>
    </w:p>
    <w:p w14:paraId="4BF44BB7" w14:textId="77777777" w:rsidR="00EB70A4" w:rsidRPr="00225F08" w:rsidRDefault="00EB70A4" w:rsidP="00EB70A4">
      <w:pPr>
        <w:autoSpaceDE w:val="0"/>
        <w:autoSpaceDN w:val="0"/>
        <w:adjustRightInd w:val="0"/>
        <w:jc w:val="both"/>
        <w:rPr>
          <w:rFonts w:ascii="Arial" w:hAnsi="Arial" w:cs="Arial"/>
          <w:color w:val="000000"/>
          <w:sz w:val="20"/>
          <w:szCs w:val="20"/>
          <w:lang w:val="fr-FR"/>
        </w:rPr>
      </w:pPr>
    </w:p>
    <w:p w14:paraId="760985FE" w14:textId="77777777" w:rsidR="00EB70A4" w:rsidRPr="00225F08" w:rsidRDefault="00EB70A4" w:rsidP="00EB70A4">
      <w:pPr>
        <w:autoSpaceDE w:val="0"/>
        <w:autoSpaceDN w:val="0"/>
        <w:adjustRightInd w:val="0"/>
        <w:jc w:val="both"/>
        <w:rPr>
          <w:rFonts w:ascii="Arial" w:hAnsi="Arial" w:cs="Arial"/>
          <w:color w:val="000000"/>
          <w:sz w:val="20"/>
          <w:szCs w:val="20"/>
          <w:lang w:val="fr-FR"/>
        </w:rPr>
      </w:pPr>
      <w:r w:rsidRPr="00225F08">
        <w:rPr>
          <w:rFonts w:ascii="Arial" w:hAnsi="Arial" w:cs="Arial"/>
          <w:color w:val="000000"/>
          <w:sz w:val="20"/>
          <w:szCs w:val="20"/>
          <w:lang w:val="fr-FR"/>
        </w:rPr>
        <w:t xml:space="preserve">Les pièces particulières du marché fixent des prescriptions environnementales notamment pour la réduction des nuisances, la gestion des déchets, les modalités de transport, et la qualité environnementale des matériaux. </w:t>
      </w:r>
    </w:p>
    <w:p w14:paraId="66664B4C" w14:textId="77777777" w:rsidR="00EB70A4" w:rsidRPr="00225F08" w:rsidRDefault="00EB70A4" w:rsidP="00EB70A4">
      <w:pPr>
        <w:autoSpaceDE w:val="0"/>
        <w:autoSpaceDN w:val="0"/>
        <w:adjustRightInd w:val="0"/>
        <w:rPr>
          <w:rFonts w:ascii="Arial" w:hAnsi="Arial" w:cs="Arial"/>
          <w:color w:val="000000"/>
          <w:sz w:val="20"/>
          <w:szCs w:val="20"/>
          <w:lang w:val="fr-FR"/>
        </w:rPr>
      </w:pPr>
    </w:p>
    <w:p w14:paraId="7D637D58" w14:textId="77777777" w:rsidR="00EB70A4" w:rsidRPr="00225F08" w:rsidRDefault="00EB70A4" w:rsidP="00EB70A4">
      <w:pPr>
        <w:spacing w:line="232" w:lineRule="exact"/>
        <w:ind w:left="20" w:right="20"/>
        <w:jc w:val="both"/>
        <w:rPr>
          <w:rFonts w:ascii="Arial" w:eastAsia="Trebuchet MS" w:hAnsi="Arial" w:cs="Arial"/>
          <w:color w:val="000000"/>
          <w:sz w:val="20"/>
          <w:lang w:val="fr-FR"/>
        </w:rPr>
      </w:pPr>
      <w:r w:rsidRPr="00225F08">
        <w:rPr>
          <w:rFonts w:ascii="Arial" w:eastAsia="Trebuchet MS" w:hAnsi="Arial" w:cs="Arial"/>
          <w:sz w:val="20"/>
          <w:szCs w:val="20"/>
          <w:lang w:val="fr-FR"/>
        </w:rPr>
        <w:t xml:space="preserve">Les conditions d'exécution du marché comportent des éléments à caractère environnemental qui prennent en compte les objectifs de développement durable en conciliant développement économique, protection et mise en valeur de l'environnement et progrès social. </w:t>
      </w:r>
    </w:p>
    <w:p w14:paraId="6CCC97E5" w14:textId="77777777" w:rsidR="00EB70A4" w:rsidRPr="00225F08" w:rsidRDefault="00EB70A4" w:rsidP="00EB70A4">
      <w:pPr>
        <w:spacing w:line="232" w:lineRule="exact"/>
        <w:ind w:left="20" w:right="20"/>
        <w:jc w:val="both"/>
        <w:rPr>
          <w:rFonts w:ascii="Arial" w:eastAsia="Trebuchet MS" w:hAnsi="Arial" w:cs="Arial"/>
          <w:color w:val="000000"/>
          <w:sz w:val="20"/>
          <w:lang w:val="fr-FR"/>
        </w:rPr>
      </w:pPr>
    </w:p>
    <w:p w14:paraId="7FEC2100" w14:textId="77777777" w:rsidR="00EB70A4" w:rsidRPr="00225F08" w:rsidRDefault="00EB70A4" w:rsidP="00EB70A4">
      <w:pPr>
        <w:spacing w:line="232" w:lineRule="exact"/>
        <w:ind w:left="20" w:right="20" w:hanging="20"/>
        <w:jc w:val="both"/>
        <w:rPr>
          <w:rFonts w:ascii="Arial" w:eastAsia="Trebuchet MS" w:hAnsi="Arial" w:cs="Arial"/>
          <w:sz w:val="20"/>
          <w:lang w:val="fr-FR"/>
        </w:rPr>
      </w:pPr>
      <w:r w:rsidRPr="00225F08">
        <w:rPr>
          <w:rFonts w:ascii="Arial" w:eastAsia="Trebuchet MS" w:hAnsi="Arial" w:cs="Arial"/>
          <w:color w:val="000000"/>
          <w:sz w:val="20"/>
          <w:lang w:val="fr-FR"/>
        </w:rPr>
        <w:t>Chaque titulaire concerné devra mettre en œuvre tous les moyens dont il dispose pour respecter ces objectifs de développement durable dans le cadre de l'exécution des prestations.</w:t>
      </w:r>
      <w:r w:rsidRPr="00225F08">
        <w:rPr>
          <w:rFonts w:ascii="Arial" w:eastAsia="Trebuchet MS" w:hAnsi="Arial" w:cs="Arial"/>
          <w:color w:val="000000"/>
          <w:sz w:val="20"/>
          <w:lang w:val="fr-FR"/>
        </w:rPr>
        <w:cr/>
      </w:r>
    </w:p>
    <w:p w14:paraId="20BB0419" w14:textId="77777777" w:rsidR="00EB70A4" w:rsidRPr="00D55376" w:rsidRDefault="00EB70A4" w:rsidP="00D55376">
      <w:pPr>
        <w:pStyle w:val="Titre2"/>
        <w:ind w:firstLine="284"/>
        <w:rPr>
          <w:rFonts w:eastAsia="Trebuchet MS"/>
          <w:b w:val="0"/>
          <w:bCs w:val="0"/>
          <w:i w:val="0"/>
          <w:iCs w:val="0"/>
          <w:color w:val="000000"/>
          <w:sz w:val="24"/>
          <w:szCs w:val="24"/>
          <w:lang w:val="fr-FR"/>
        </w:rPr>
      </w:pPr>
      <w:bookmarkStart w:id="27" w:name="_Toc115869683"/>
      <w:bookmarkStart w:id="28" w:name="_Toc126327260"/>
      <w:bookmarkStart w:id="29" w:name="_Toc144880977"/>
      <w:bookmarkStart w:id="30" w:name="_Toc144881015"/>
      <w:bookmarkStart w:id="31" w:name="_Toc201564643"/>
      <w:r w:rsidRPr="00D55376">
        <w:rPr>
          <w:rFonts w:eastAsia="Trebuchet MS"/>
          <w:i w:val="0"/>
          <w:iCs w:val="0"/>
          <w:color w:val="000000"/>
          <w:sz w:val="24"/>
          <w:szCs w:val="24"/>
          <w:lang w:val="fr-FR"/>
        </w:rPr>
        <w:t>2.5 - Confidentialité et mesures de sécurité</w:t>
      </w:r>
      <w:bookmarkEnd w:id="27"/>
      <w:bookmarkEnd w:id="28"/>
      <w:bookmarkEnd w:id="29"/>
      <w:bookmarkEnd w:id="30"/>
      <w:bookmarkEnd w:id="31"/>
    </w:p>
    <w:p w14:paraId="24B1AC84" w14:textId="77777777" w:rsidR="00EB70A4" w:rsidRPr="00225F08" w:rsidRDefault="00EB70A4" w:rsidP="00575A3F">
      <w:pPr>
        <w:shd w:val="clear" w:color="auto" w:fill="FFFFFF"/>
        <w:tabs>
          <w:tab w:val="left" w:pos="5671"/>
        </w:tabs>
        <w:snapToGrid w:val="0"/>
        <w:spacing w:before="120"/>
        <w:jc w:val="both"/>
        <w:rPr>
          <w:rFonts w:ascii="Arial" w:eastAsia="Trebuchet MS" w:hAnsi="Arial" w:cs="Arial"/>
          <w:sz w:val="20"/>
          <w:szCs w:val="20"/>
          <w:highlight w:val="white"/>
          <w:lang w:val="fr-FR"/>
        </w:rPr>
      </w:pPr>
      <w:bookmarkStart w:id="32" w:name="_Hlk144125643"/>
      <w:r w:rsidRPr="00225F08">
        <w:rPr>
          <w:rFonts w:ascii="Arial" w:eastAsia="Lucida Sans Unicode" w:hAnsi="Arial" w:cs="Arial"/>
          <w:sz w:val="20"/>
          <w:szCs w:val="20"/>
          <w:lang w:val="fr-FR"/>
        </w:rPr>
        <w:t xml:space="preserve">Les </w:t>
      </w:r>
      <w:r w:rsidRPr="00225F08">
        <w:rPr>
          <w:rFonts w:ascii="Arial" w:eastAsia="Trebuchet MS" w:hAnsi="Arial" w:cs="Arial"/>
          <w:sz w:val="20"/>
          <w:szCs w:val="20"/>
          <w:highlight w:val="white"/>
          <w:lang w:val="fr-FR"/>
        </w:rPr>
        <w:t xml:space="preserve">candidats doivent respecter l'obligation de confidentialité et les mesures particulières de sécurité prévues pour l'exécution des prestations. </w:t>
      </w:r>
    </w:p>
    <w:p w14:paraId="4F340A29" w14:textId="77777777" w:rsidR="00EB70A4" w:rsidRPr="00225F08" w:rsidRDefault="00EB70A4" w:rsidP="00EB70A4">
      <w:pPr>
        <w:shd w:val="clear" w:color="auto" w:fill="FFFFFF"/>
        <w:tabs>
          <w:tab w:val="left" w:pos="5671"/>
        </w:tabs>
        <w:snapToGrid w:val="0"/>
        <w:jc w:val="both"/>
        <w:rPr>
          <w:rFonts w:ascii="Arial" w:eastAsia="Trebuchet MS" w:hAnsi="Arial" w:cs="Arial"/>
          <w:sz w:val="20"/>
          <w:szCs w:val="20"/>
          <w:highlight w:val="white"/>
          <w:lang w:val="fr-FR"/>
        </w:rPr>
      </w:pPr>
      <w:r w:rsidRPr="00225F08">
        <w:rPr>
          <w:rFonts w:ascii="Arial" w:eastAsia="Trebuchet MS" w:hAnsi="Arial" w:cs="Arial"/>
          <w:sz w:val="20"/>
          <w:szCs w:val="20"/>
          <w:highlight w:val="white"/>
          <w:lang w:val="fr-FR"/>
        </w:rPr>
        <w:t xml:space="preserve">Les documents de consultation sont à la disposition des candidats potentiels mais restent l’entière propriété de VNF. Il est demandé aux candidats et à toute personne téléchargeant le dossier de la consultation d’assurer la confidentialité des informations contenues dans les pièces du DCE. VNF se réserve un droit d’action contre toute utilisation abusive de ces documents. </w:t>
      </w:r>
    </w:p>
    <w:p w14:paraId="1A76A84E" w14:textId="77777777" w:rsidR="00EB70A4" w:rsidRPr="00225F08" w:rsidRDefault="00EB70A4" w:rsidP="00EB70A4">
      <w:pPr>
        <w:shd w:val="clear" w:color="auto" w:fill="FFFFFF"/>
        <w:tabs>
          <w:tab w:val="left" w:pos="5671"/>
        </w:tabs>
        <w:snapToGrid w:val="0"/>
        <w:jc w:val="both"/>
        <w:rPr>
          <w:rFonts w:ascii="Arial" w:eastAsia="Trebuchet MS" w:hAnsi="Arial" w:cs="Arial"/>
          <w:sz w:val="20"/>
          <w:szCs w:val="20"/>
          <w:highlight w:val="white"/>
          <w:lang w:val="fr-FR"/>
        </w:rPr>
      </w:pPr>
      <w:r w:rsidRPr="00225F08">
        <w:rPr>
          <w:rFonts w:ascii="Arial" w:eastAsia="Trebuchet MS" w:hAnsi="Arial" w:cs="Arial"/>
          <w:sz w:val="20"/>
          <w:szCs w:val="20"/>
          <w:highlight w:val="white"/>
          <w:lang w:val="fr-FR"/>
        </w:rPr>
        <w:t xml:space="preserve">L'attention des candidats est particulièrement attirée sur les dispositions du Cahier des clauses administratives particulières qui énoncent les formalités à accomplir et les consignes à respecter du fait de ces obligations de confidentialité et de sécurité. </w:t>
      </w:r>
    </w:p>
    <w:p w14:paraId="552370E8" w14:textId="77777777" w:rsidR="00EB70A4" w:rsidRPr="00225F08" w:rsidRDefault="00EB70A4" w:rsidP="00EB70A4">
      <w:pPr>
        <w:shd w:val="clear" w:color="auto" w:fill="FFFFFF"/>
        <w:tabs>
          <w:tab w:val="left" w:pos="5671"/>
        </w:tabs>
        <w:snapToGrid w:val="0"/>
        <w:jc w:val="both"/>
        <w:rPr>
          <w:rFonts w:ascii="Arial" w:eastAsia="Trebuchet MS" w:hAnsi="Arial" w:cs="Arial"/>
          <w:sz w:val="20"/>
          <w:szCs w:val="20"/>
          <w:highlight w:val="white"/>
          <w:lang w:val="fr-FR"/>
        </w:rPr>
      </w:pPr>
      <w:r w:rsidRPr="00225F08">
        <w:rPr>
          <w:rFonts w:ascii="Arial" w:eastAsia="Trebuchet MS" w:hAnsi="Arial" w:cs="Arial"/>
          <w:sz w:val="20"/>
          <w:szCs w:val="20"/>
          <w:highlight w:val="white"/>
          <w:lang w:val="fr-FR"/>
        </w:rPr>
        <w:t xml:space="preserve">Le candidat se reconnaît tenu au secret professionnel et à l’obligation de discrétion pour tout ce qui concerne les faits, informations, études et décisions dont il aura connaissance pendant la consultation. Les renseignements, documents ou objets qui sont communiqués au candidat le sont à titre confidentiel et ne peuvent, sans autorisation expresse, être transmis ou divulgués, même à titre gratuit, à des tiers. </w:t>
      </w:r>
    </w:p>
    <w:bookmarkEnd w:id="32"/>
    <w:p w14:paraId="4BAF5371" w14:textId="77777777" w:rsidR="00EB70A4" w:rsidRPr="00225F08" w:rsidRDefault="00EB70A4" w:rsidP="00EB70A4">
      <w:pPr>
        <w:jc w:val="both"/>
        <w:rPr>
          <w:rFonts w:ascii="Arial" w:hAnsi="Arial" w:cs="Arial"/>
          <w:sz w:val="20"/>
          <w:szCs w:val="20"/>
          <w:lang w:val="fr-FR"/>
        </w:rPr>
      </w:pPr>
    </w:p>
    <w:p w14:paraId="2020E3C1" w14:textId="17273A64" w:rsidR="00EB70A4" w:rsidRPr="00D55376" w:rsidRDefault="00EB70A4" w:rsidP="00D55376">
      <w:pPr>
        <w:pStyle w:val="Titre2"/>
        <w:ind w:left="284"/>
        <w:rPr>
          <w:b w:val="0"/>
          <w:bCs w:val="0"/>
          <w:i w:val="0"/>
          <w:iCs w:val="0"/>
          <w:color w:val="000000"/>
          <w:sz w:val="24"/>
          <w:szCs w:val="24"/>
          <w:lang w:val="fr-FR"/>
        </w:rPr>
      </w:pPr>
      <w:bookmarkStart w:id="33" w:name="_Toc126327261"/>
      <w:bookmarkStart w:id="34" w:name="_Toc144880978"/>
      <w:bookmarkStart w:id="35" w:name="_Toc144881016"/>
      <w:bookmarkStart w:id="36" w:name="_Toc201564644"/>
      <w:r w:rsidRPr="00D55376">
        <w:rPr>
          <w:i w:val="0"/>
          <w:iCs w:val="0"/>
          <w:color w:val="000000"/>
          <w:sz w:val="24"/>
          <w:szCs w:val="24"/>
          <w:lang w:val="fr-FR"/>
        </w:rPr>
        <w:t xml:space="preserve">2.6 </w:t>
      </w:r>
      <w:r w:rsidR="007A5FB8">
        <w:rPr>
          <w:i w:val="0"/>
          <w:iCs w:val="0"/>
          <w:color w:val="000000"/>
          <w:sz w:val="24"/>
          <w:szCs w:val="24"/>
          <w:lang w:val="fr-FR"/>
        </w:rPr>
        <w:t>-</w:t>
      </w:r>
      <w:r w:rsidRPr="00D55376">
        <w:rPr>
          <w:i w:val="0"/>
          <w:iCs w:val="0"/>
          <w:color w:val="000000"/>
          <w:sz w:val="24"/>
          <w:szCs w:val="24"/>
          <w:lang w:val="fr-FR"/>
        </w:rPr>
        <w:t xml:space="preserve"> Conflits d’intérêt</w:t>
      </w:r>
      <w:bookmarkEnd w:id="33"/>
      <w:bookmarkEnd w:id="34"/>
      <w:bookmarkEnd w:id="35"/>
      <w:bookmarkEnd w:id="36"/>
      <w:r w:rsidRPr="00D55376">
        <w:rPr>
          <w:i w:val="0"/>
          <w:iCs w:val="0"/>
          <w:color w:val="000000"/>
          <w:sz w:val="24"/>
          <w:szCs w:val="24"/>
          <w:lang w:val="fr-FR"/>
        </w:rPr>
        <w:t xml:space="preserve"> </w:t>
      </w:r>
    </w:p>
    <w:p w14:paraId="28CE2474" w14:textId="77777777" w:rsidR="00EB70A4" w:rsidRPr="00225F08" w:rsidRDefault="00EB70A4" w:rsidP="00575A3F">
      <w:pPr>
        <w:spacing w:before="120"/>
        <w:jc w:val="both"/>
        <w:rPr>
          <w:rFonts w:ascii="Arial" w:hAnsi="Arial" w:cs="Arial"/>
          <w:sz w:val="20"/>
          <w:szCs w:val="20"/>
          <w:lang w:val="fr-FR" w:eastAsia="fr-FR"/>
        </w:rPr>
      </w:pPr>
      <w:r w:rsidRPr="00225F08">
        <w:rPr>
          <w:rFonts w:ascii="Arial" w:hAnsi="Arial" w:cs="Arial"/>
          <w:sz w:val="20"/>
          <w:szCs w:val="20"/>
          <w:lang w:val="fr-FR" w:eastAsia="fr-FR"/>
        </w:rPr>
        <w:t xml:space="preserve">Le candidat prend les mesures nécessaires pour prévenir toute situation susceptible de compromettre l’exécution du futur marché. Un conflit d’intérêt peut résulter notamment d’intérêts économiques, de liens familiaux ou sentimentaux, ou toutes autres relations ou tous intérêts communs. Tout conflit d’intérêt pendant la consultation doit être signalé sans délai et par écrit à VNF. Le candidat doit prendre immédiatement toute mesure nécessaire pour y mettre fin et en informe VNF. Dans son offre, le candidat devra remettre une attestation sur l’honneur afin de justifier qu’il n’est pas en situation de conflit d’intérêt. </w:t>
      </w:r>
    </w:p>
    <w:p w14:paraId="0759389B" w14:textId="77777777" w:rsidR="00EB70A4" w:rsidRPr="00225F08" w:rsidRDefault="00EB70A4" w:rsidP="00EB70A4">
      <w:pPr>
        <w:autoSpaceDE w:val="0"/>
        <w:autoSpaceDN w:val="0"/>
        <w:adjustRightInd w:val="0"/>
        <w:jc w:val="both"/>
        <w:rPr>
          <w:rFonts w:ascii="Arial" w:hAnsi="Arial" w:cs="Arial"/>
          <w:color w:val="000000"/>
          <w:sz w:val="20"/>
          <w:szCs w:val="20"/>
          <w:lang w:val="fr-FR"/>
        </w:rPr>
      </w:pPr>
    </w:p>
    <w:p w14:paraId="04DD4A36" w14:textId="7DF49DEA" w:rsidR="00EB70A4" w:rsidRPr="00D55376" w:rsidRDefault="00EB70A4" w:rsidP="00D55376">
      <w:pPr>
        <w:pStyle w:val="Titre2"/>
        <w:ind w:left="284"/>
        <w:rPr>
          <w:i w:val="0"/>
          <w:iCs w:val="0"/>
          <w:color w:val="000000"/>
          <w:sz w:val="24"/>
          <w:szCs w:val="24"/>
          <w:lang w:val="fr-FR"/>
        </w:rPr>
      </w:pPr>
      <w:bookmarkStart w:id="37" w:name="_Toc126327262"/>
      <w:bookmarkStart w:id="38" w:name="_Toc144880979"/>
      <w:bookmarkStart w:id="39" w:name="_Toc144881017"/>
      <w:bookmarkStart w:id="40" w:name="_Toc201564645"/>
      <w:r w:rsidRPr="00D55376">
        <w:rPr>
          <w:i w:val="0"/>
          <w:iCs w:val="0"/>
          <w:color w:val="000000"/>
          <w:sz w:val="24"/>
          <w:szCs w:val="24"/>
          <w:lang w:val="fr-FR"/>
        </w:rPr>
        <w:t xml:space="preserve">2.7 </w:t>
      </w:r>
      <w:r w:rsidR="007A5FB8">
        <w:rPr>
          <w:i w:val="0"/>
          <w:iCs w:val="0"/>
          <w:color w:val="000000"/>
          <w:sz w:val="24"/>
          <w:szCs w:val="24"/>
          <w:lang w:val="fr-FR"/>
        </w:rPr>
        <w:t>-</w:t>
      </w:r>
      <w:r w:rsidRPr="00D55376">
        <w:rPr>
          <w:i w:val="0"/>
          <w:iCs w:val="0"/>
          <w:color w:val="000000"/>
          <w:sz w:val="24"/>
          <w:szCs w:val="24"/>
          <w:lang w:val="fr-FR"/>
        </w:rPr>
        <w:t xml:space="preserve"> Clauses d’insertion</w:t>
      </w:r>
      <w:bookmarkEnd w:id="37"/>
      <w:bookmarkEnd w:id="38"/>
      <w:bookmarkEnd w:id="39"/>
      <w:bookmarkEnd w:id="40"/>
      <w:r w:rsidRPr="00D55376">
        <w:rPr>
          <w:i w:val="0"/>
          <w:iCs w:val="0"/>
          <w:color w:val="000000"/>
          <w:sz w:val="24"/>
          <w:szCs w:val="24"/>
          <w:lang w:val="fr-FR"/>
        </w:rPr>
        <w:t xml:space="preserve"> </w:t>
      </w:r>
    </w:p>
    <w:p w14:paraId="38749A10" w14:textId="77777777" w:rsidR="00EB70A4" w:rsidRPr="00225F08" w:rsidRDefault="00EB70A4" w:rsidP="00EB70A4">
      <w:pPr>
        <w:jc w:val="both"/>
        <w:rPr>
          <w:rFonts w:ascii="Arial" w:hAnsi="Arial" w:cs="Arial"/>
          <w:sz w:val="20"/>
          <w:szCs w:val="20"/>
          <w:lang w:val="fr-FR"/>
        </w:rPr>
      </w:pPr>
      <w:r w:rsidRPr="00225F08">
        <w:rPr>
          <w:rFonts w:ascii="Arial" w:hAnsi="Arial" w:cs="Arial"/>
          <w:sz w:val="20"/>
          <w:szCs w:val="20"/>
          <w:lang w:val="fr-FR"/>
        </w:rPr>
        <w:t xml:space="preserve">Cette consultation comporte des conditions d’exécution à caractère social dont le détail est indiqué dans le </w:t>
      </w:r>
      <w:proofErr w:type="spellStart"/>
      <w:r w:rsidRPr="00225F08">
        <w:rPr>
          <w:rFonts w:ascii="Arial" w:hAnsi="Arial" w:cs="Arial"/>
          <w:sz w:val="20"/>
          <w:szCs w:val="20"/>
          <w:lang w:val="fr-FR"/>
        </w:rPr>
        <w:t>CCAP</w:t>
      </w:r>
      <w:proofErr w:type="spellEnd"/>
      <w:r w:rsidRPr="00225F08">
        <w:rPr>
          <w:rFonts w:ascii="Arial" w:hAnsi="Arial" w:cs="Arial"/>
          <w:sz w:val="20"/>
          <w:szCs w:val="20"/>
          <w:lang w:val="fr-FR"/>
        </w:rPr>
        <w:t>, article 1.6. Le respect de ces dispositions est une condition de la conformité de l’offre. Une offre comportant des réserves ou ne respectant pas ces conditions d’exécution particulières sera déclarée irrégulière au motif du non-respect du cahier des charges.</w:t>
      </w:r>
    </w:p>
    <w:p w14:paraId="61917ED1" w14:textId="77777777" w:rsidR="00575A3F" w:rsidRPr="00225F08" w:rsidRDefault="00575A3F" w:rsidP="00EB70A4">
      <w:pPr>
        <w:jc w:val="both"/>
        <w:rPr>
          <w:rFonts w:ascii="Arial" w:hAnsi="Arial" w:cs="Arial"/>
          <w:lang w:val="fr-FR"/>
        </w:rPr>
      </w:pPr>
    </w:p>
    <w:p w14:paraId="25C33022" w14:textId="77777777" w:rsidR="003D6B22" w:rsidRPr="00225F08" w:rsidRDefault="006F450C">
      <w:pPr>
        <w:pStyle w:val="Titre1"/>
        <w:shd w:val="clear" w:color="3155A4" w:fill="3155A4"/>
        <w:rPr>
          <w:rFonts w:eastAsia="Arial"/>
          <w:color w:val="0D0C0C"/>
          <w:sz w:val="28"/>
          <w:lang w:val="fr-FR"/>
        </w:rPr>
      </w:pPr>
      <w:bookmarkStart w:id="41" w:name="ArtL1_RC-2-A4"/>
      <w:bookmarkStart w:id="42" w:name="_Toc201564646"/>
      <w:bookmarkEnd w:id="41"/>
      <w:r w:rsidRPr="00225F08">
        <w:rPr>
          <w:rFonts w:eastAsia="Arial"/>
          <w:color w:val="0D0C0C"/>
          <w:sz w:val="28"/>
          <w:lang w:val="fr-FR"/>
        </w:rPr>
        <w:t>3 - Conditions relatives au contrat</w:t>
      </w:r>
      <w:bookmarkEnd w:id="42"/>
    </w:p>
    <w:p w14:paraId="4C1A565A" w14:textId="77777777" w:rsidR="003D6B22" w:rsidRPr="00225F08" w:rsidRDefault="006F450C">
      <w:pPr>
        <w:spacing w:line="60" w:lineRule="exact"/>
        <w:rPr>
          <w:rFonts w:ascii="Arial" w:hAnsi="Arial" w:cs="Arial"/>
          <w:sz w:val="6"/>
        </w:rPr>
      </w:pPr>
      <w:r w:rsidRPr="00225F08">
        <w:rPr>
          <w:rFonts w:ascii="Arial" w:hAnsi="Arial" w:cs="Arial"/>
        </w:rPr>
        <w:t xml:space="preserve"> </w:t>
      </w:r>
    </w:p>
    <w:p w14:paraId="296F97E8" w14:textId="77777777" w:rsidR="003D6B22" w:rsidRPr="00225F08" w:rsidRDefault="006F450C">
      <w:pPr>
        <w:pStyle w:val="Titre2"/>
        <w:ind w:left="280"/>
        <w:jc w:val="both"/>
        <w:rPr>
          <w:rFonts w:eastAsia="Arial"/>
          <w:i w:val="0"/>
          <w:color w:val="000000"/>
          <w:sz w:val="24"/>
          <w:lang w:val="fr-FR"/>
        </w:rPr>
      </w:pPr>
      <w:bookmarkStart w:id="43" w:name="ArtL2_RC-2-A4.1"/>
      <w:bookmarkStart w:id="44" w:name="_Toc201564647"/>
      <w:bookmarkEnd w:id="43"/>
      <w:r w:rsidRPr="00225F08">
        <w:rPr>
          <w:rFonts w:eastAsia="Arial"/>
          <w:i w:val="0"/>
          <w:color w:val="000000"/>
          <w:sz w:val="24"/>
          <w:lang w:val="fr-FR"/>
        </w:rPr>
        <w:t>3.1 - Durée du contrat ou délai d'exécution</w:t>
      </w:r>
      <w:bookmarkEnd w:id="44"/>
    </w:p>
    <w:p w14:paraId="7192C8AB" w14:textId="77777777" w:rsidR="00EB5D80" w:rsidRPr="00225F08" w:rsidRDefault="00EB5D80" w:rsidP="003808BE">
      <w:pPr>
        <w:spacing w:after="240" w:line="232" w:lineRule="exact"/>
        <w:ind w:left="20" w:right="20"/>
        <w:jc w:val="both"/>
        <w:rPr>
          <w:rFonts w:ascii="Arial" w:eastAsia="Trebuchet MS" w:hAnsi="Arial" w:cs="Arial"/>
          <w:color w:val="000000"/>
          <w:sz w:val="20"/>
          <w:lang w:val="fr-FR"/>
        </w:rPr>
      </w:pPr>
      <w:bookmarkStart w:id="45" w:name="ArtL2_RC-2-A4.2"/>
      <w:bookmarkEnd w:id="45"/>
      <w:r w:rsidRPr="00225F08">
        <w:rPr>
          <w:rFonts w:ascii="Arial" w:eastAsia="Trebuchet MS" w:hAnsi="Arial" w:cs="Arial"/>
          <w:color w:val="000000"/>
          <w:sz w:val="20"/>
          <w:lang w:val="fr-FR"/>
        </w:rPr>
        <w:t>L'accord-cadre est conclu pour une période initiale de 12 mois à compter de la date de notification du contrat, reconductible 3 fois.</w:t>
      </w:r>
    </w:p>
    <w:p w14:paraId="7C27843D" w14:textId="76BDFCA9" w:rsidR="003808BE" w:rsidRPr="00225F08" w:rsidRDefault="003808BE" w:rsidP="003808BE">
      <w:pPr>
        <w:spacing w:after="240" w:line="232" w:lineRule="exact"/>
        <w:ind w:left="20" w:right="20"/>
        <w:jc w:val="both"/>
        <w:rPr>
          <w:rFonts w:ascii="Arial" w:eastAsia="Trebuchet MS" w:hAnsi="Arial" w:cs="Arial"/>
          <w:color w:val="000000"/>
          <w:sz w:val="20"/>
          <w:lang w:val="fr-FR"/>
        </w:rPr>
      </w:pPr>
      <w:r w:rsidRPr="00225F08">
        <w:rPr>
          <w:rFonts w:ascii="Arial" w:eastAsia="Trebuchet MS" w:hAnsi="Arial" w:cs="Arial"/>
          <w:color w:val="000000"/>
          <w:sz w:val="20"/>
          <w:lang w:val="fr-FR"/>
        </w:rPr>
        <w:t>Les délais d'exécution ou de livraison des prestations sont fixés à chaque bon de commande conformément aux stipulations des pièces de l'accord-cadre.</w:t>
      </w:r>
    </w:p>
    <w:p w14:paraId="20B0EE86" w14:textId="77777777" w:rsidR="003D6B22" w:rsidRPr="00225F08" w:rsidRDefault="006F450C">
      <w:pPr>
        <w:pStyle w:val="Titre2"/>
        <w:ind w:left="280"/>
        <w:jc w:val="both"/>
        <w:rPr>
          <w:rFonts w:eastAsia="Arial"/>
          <w:i w:val="0"/>
          <w:color w:val="000000"/>
          <w:sz w:val="24"/>
          <w:lang w:val="fr-FR"/>
        </w:rPr>
      </w:pPr>
      <w:bookmarkStart w:id="46" w:name="_Toc201564648"/>
      <w:r w:rsidRPr="00225F08">
        <w:rPr>
          <w:rFonts w:eastAsia="Arial"/>
          <w:i w:val="0"/>
          <w:color w:val="000000"/>
          <w:sz w:val="24"/>
          <w:lang w:val="fr-FR"/>
        </w:rPr>
        <w:lastRenderedPageBreak/>
        <w:t>3.2 - Modalités essentielles de financement et de paiement</w:t>
      </w:r>
      <w:bookmarkEnd w:id="46"/>
    </w:p>
    <w:p w14:paraId="3EBB4367" w14:textId="77777777" w:rsidR="003D6B22" w:rsidRPr="00225F08" w:rsidRDefault="006F450C">
      <w:pPr>
        <w:pStyle w:val="ParagrapheIndent2"/>
        <w:spacing w:after="240" w:line="230" w:lineRule="exact"/>
        <w:jc w:val="both"/>
        <w:rPr>
          <w:color w:val="000000"/>
          <w:lang w:val="fr-FR"/>
        </w:rPr>
      </w:pPr>
      <w:r w:rsidRPr="00225F08">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14:paraId="31158D27" w14:textId="77777777" w:rsidR="003D6B22" w:rsidRPr="00225F08" w:rsidRDefault="006F450C">
      <w:pPr>
        <w:pStyle w:val="ParagrapheIndent2"/>
        <w:spacing w:after="240" w:line="230" w:lineRule="exact"/>
        <w:jc w:val="both"/>
        <w:rPr>
          <w:color w:val="000000"/>
          <w:lang w:val="fr-FR"/>
        </w:rPr>
      </w:pPr>
      <w:r w:rsidRPr="00225F08">
        <w:rPr>
          <w:color w:val="000000"/>
          <w:lang w:val="fr-FR"/>
        </w:rPr>
        <w:t xml:space="preserve">L'attention des candidats est attirée sur le fait que s'ils veulent renoncer aux bénéfices de l'avance prévue au </w:t>
      </w:r>
      <w:proofErr w:type="spellStart"/>
      <w:r w:rsidRPr="00225F08">
        <w:rPr>
          <w:color w:val="000000"/>
          <w:lang w:val="fr-FR"/>
        </w:rPr>
        <w:t>CCAP</w:t>
      </w:r>
      <w:proofErr w:type="spellEnd"/>
      <w:r w:rsidRPr="00225F08">
        <w:rPr>
          <w:color w:val="000000"/>
          <w:lang w:val="fr-FR"/>
        </w:rPr>
        <w:t>, ils doivent le préciser à l'acte d'engagement.</w:t>
      </w:r>
    </w:p>
    <w:p w14:paraId="25802B7D" w14:textId="0F54785E" w:rsidR="003D6B22" w:rsidRPr="00225F08" w:rsidRDefault="003D6B22">
      <w:pPr>
        <w:pStyle w:val="ParagrapheIndent2"/>
        <w:spacing w:after="240" w:line="230" w:lineRule="exact"/>
        <w:jc w:val="both"/>
        <w:rPr>
          <w:color w:val="000000"/>
          <w:lang w:val="fr-FR"/>
        </w:rPr>
      </w:pPr>
      <w:bookmarkStart w:id="47" w:name="ArtL2_RC-2-A4.4"/>
      <w:bookmarkEnd w:id="47"/>
    </w:p>
    <w:p w14:paraId="411124F7" w14:textId="77777777" w:rsidR="003D6B22" w:rsidRPr="00225F08" w:rsidRDefault="006F450C">
      <w:pPr>
        <w:pStyle w:val="Titre1"/>
        <w:shd w:val="clear" w:color="3155A4" w:fill="3155A4"/>
        <w:rPr>
          <w:rFonts w:eastAsia="Arial"/>
          <w:color w:val="0D0C0C"/>
          <w:sz w:val="28"/>
          <w:lang w:val="fr-FR"/>
        </w:rPr>
      </w:pPr>
      <w:bookmarkStart w:id="48" w:name="ArtL1_RC-2-A5"/>
      <w:bookmarkStart w:id="49" w:name="_Toc201564649"/>
      <w:bookmarkEnd w:id="48"/>
      <w:r w:rsidRPr="00225F08">
        <w:rPr>
          <w:rFonts w:eastAsia="Arial"/>
          <w:color w:val="0D0C0C"/>
          <w:sz w:val="28"/>
          <w:lang w:val="fr-FR"/>
        </w:rPr>
        <w:t>4 - Contenu du dossier de consultation</w:t>
      </w:r>
      <w:bookmarkEnd w:id="49"/>
    </w:p>
    <w:p w14:paraId="49C3E74E" w14:textId="77777777" w:rsidR="003D6B22" w:rsidRPr="00225F08" w:rsidRDefault="006F450C">
      <w:pPr>
        <w:spacing w:line="60" w:lineRule="exact"/>
        <w:rPr>
          <w:rFonts w:ascii="Arial" w:hAnsi="Arial" w:cs="Arial"/>
          <w:sz w:val="6"/>
        </w:rPr>
      </w:pPr>
      <w:r w:rsidRPr="00225F08">
        <w:rPr>
          <w:rFonts w:ascii="Arial" w:hAnsi="Arial" w:cs="Arial"/>
        </w:rPr>
        <w:t xml:space="preserve"> </w:t>
      </w:r>
    </w:p>
    <w:p w14:paraId="7B8D716D" w14:textId="77777777" w:rsidR="003D6B22" w:rsidRPr="00225F08" w:rsidRDefault="006F450C">
      <w:pPr>
        <w:pStyle w:val="ParagrapheIndent1"/>
        <w:spacing w:line="230" w:lineRule="exact"/>
        <w:jc w:val="both"/>
        <w:rPr>
          <w:color w:val="000000"/>
          <w:lang w:val="fr-FR"/>
        </w:rPr>
      </w:pPr>
      <w:r w:rsidRPr="00225F08">
        <w:rPr>
          <w:color w:val="000000"/>
          <w:lang w:val="fr-FR"/>
        </w:rPr>
        <w:t>Le dossier de consultation des entreprises (DCE) contient les pièces suivantes :</w:t>
      </w:r>
    </w:p>
    <w:p w14:paraId="7C45577C" w14:textId="43307898" w:rsidR="003D6B22" w:rsidRPr="00225F08" w:rsidRDefault="006F450C">
      <w:pPr>
        <w:pStyle w:val="ParagrapheIndent1"/>
        <w:spacing w:line="230" w:lineRule="exact"/>
        <w:jc w:val="both"/>
        <w:rPr>
          <w:color w:val="000000"/>
          <w:lang w:val="fr-FR"/>
        </w:rPr>
      </w:pPr>
      <w:r w:rsidRPr="00225F08">
        <w:rPr>
          <w:color w:val="000000"/>
          <w:lang w:val="fr-FR"/>
        </w:rPr>
        <w:t>- L'acte d'engagement (</w:t>
      </w:r>
      <w:proofErr w:type="spellStart"/>
      <w:r w:rsidRPr="00225F08">
        <w:rPr>
          <w:color w:val="000000"/>
          <w:lang w:val="fr-FR"/>
        </w:rPr>
        <w:t>AE</w:t>
      </w:r>
      <w:proofErr w:type="spellEnd"/>
      <w:r w:rsidRPr="00225F08">
        <w:rPr>
          <w:color w:val="000000"/>
          <w:lang w:val="fr-FR"/>
        </w:rPr>
        <w:t>) et s</w:t>
      </w:r>
      <w:r w:rsidR="000C4553" w:rsidRPr="00225F08">
        <w:rPr>
          <w:color w:val="000000"/>
          <w:lang w:val="fr-FR"/>
        </w:rPr>
        <w:t>on</w:t>
      </w:r>
      <w:r w:rsidRPr="00225F08">
        <w:rPr>
          <w:color w:val="000000"/>
          <w:lang w:val="fr-FR"/>
        </w:rPr>
        <w:t xml:space="preserve"> annexe</w:t>
      </w:r>
      <w:r w:rsidR="00484C15" w:rsidRPr="00225F08">
        <w:rPr>
          <w:color w:val="000000"/>
          <w:lang w:val="fr-FR"/>
        </w:rPr>
        <w:t> ;</w:t>
      </w:r>
    </w:p>
    <w:p w14:paraId="0B3A17AD" w14:textId="68C7FF16" w:rsidR="003D6B22" w:rsidRPr="00225F08" w:rsidRDefault="006F450C">
      <w:pPr>
        <w:pStyle w:val="ParagrapheIndent1"/>
        <w:spacing w:line="230" w:lineRule="exact"/>
        <w:jc w:val="both"/>
        <w:rPr>
          <w:color w:val="000000"/>
          <w:lang w:val="fr-FR"/>
        </w:rPr>
      </w:pPr>
      <w:r w:rsidRPr="00225F08">
        <w:rPr>
          <w:color w:val="000000"/>
          <w:lang w:val="fr-FR"/>
        </w:rPr>
        <w:t>- Le règlement de la consultation (RC)</w:t>
      </w:r>
      <w:r w:rsidR="00484C15" w:rsidRPr="00225F08">
        <w:rPr>
          <w:color w:val="000000"/>
          <w:lang w:val="fr-FR"/>
        </w:rPr>
        <w:t> ;</w:t>
      </w:r>
    </w:p>
    <w:p w14:paraId="4EAB036A" w14:textId="6614C540" w:rsidR="003D6B22" w:rsidRPr="00225F08" w:rsidRDefault="006F450C">
      <w:pPr>
        <w:pStyle w:val="ParagrapheIndent1"/>
        <w:spacing w:line="230" w:lineRule="exact"/>
        <w:jc w:val="both"/>
        <w:rPr>
          <w:color w:val="000000"/>
          <w:lang w:val="fr-FR"/>
        </w:rPr>
      </w:pPr>
      <w:r w:rsidRPr="00225F08">
        <w:rPr>
          <w:color w:val="000000"/>
          <w:lang w:val="fr-FR"/>
        </w:rPr>
        <w:t xml:space="preserve">- </w:t>
      </w:r>
      <w:r w:rsidR="000C4553" w:rsidRPr="00225F08">
        <w:rPr>
          <w:color w:val="000000"/>
          <w:lang w:val="fr-FR"/>
        </w:rPr>
        <w:t>Le b</w:t>
      </w:r>
      <w:r w:rsidRPr="00225F08">
        <w:rPr>
          <w:color w:val="000000"/>
          <w:lang w:val="fr-FR"/>
        </w:rPr>
        <w:t>ordereau des Prix Unitaires et Forfaitaires (</w:t>
      </w:r>
      <w:proofErr w:type="spellStart"/>
      <w:r w:rsidRPr="00225F08">
        <w:rPr>
          <w:color w:val="000000"/>
          <w:lang w:val="fr-FR"/>
        </w:rPr>
        <w:t>BPUF</w:t>
      </w:r>
      <w:proofErr w:type="spellEnd"/>
      <w:r w:rsidRPr="00225F08">
        <w:rPr>
          <w:color w:val="000000"/>
          <w:lang w:val="fr-FR"/>
        </w:rPr>
        <w:t>)</w:t>
      </w:r>
      <w:r w:rsidR="00484C15" w:rsidRPr="00225F08">
        <w:rPr>
          <w:color w:val="000000"/>
          <w:lang w:val="fr-FR"/>
        </w:rPr>
        <w:t> ;</w:t>
      </w:r>
    </w:p>
    <w:p w14:paraId="11AEE2DC" w14:textId="75DCFBB9" w:rsidR="003D6B22" w:rsidRPr="00225F08" w:rsidRDefault="006F450C">
      <w:pPr>
        <w:pStyle w:val="ParagrapheIndent1"/>
        <w:spacing w:line="230" w:lineRule="exact"/>
        <w:jc w:val="both"/>
        <w:rPr>
          <w:color w:val="000000"/>
          <w:lang w:val="fr-FR"/>
        </w:rPr>
      </w:pPr>
      <w:r w:rsidRPr="00225F08">
        <w:rPr>
          <w:color w:val="000000"/>
          <w:lang w:val="fr-FR"/>
        </w:rPr>
        <w:t>- Le cahier des clauses administratives particulières (</w:t>
      </w:r>
      <w:proofErr w:type="spellStart"/>
      <w:r w:rsidRPr="00225F08">
        <w:rPr>
          <w:color w:val="000000"/>
          <w:lang w:val="fr-FR"/>
        </w:rPr>
        <w:t>CCAP</w:t>
      </w:r>
      <w:proofErr w:type="spellEnd"/>
      <w:r w:rsidRPr="00225F08">
        <w:rPr>
          <w:color w:val="000000"/>
          <w:lang w:val="fr-FR"/>
        </w:rPr>
        <w:t>)</w:t>
      </w:r>
      <w:r w:rsidR="00484C15" w:rsidRPr="00225F08">
        <w:rPr>
          <w:color w:val="000000"/>
          <w:lang w:val="fr-FR"/>
        </w:rPr>
        <w:t> ;</w:t>
      </w:r>
    </w:p>
    <w:p w14:paraId="7D41D43B" w14:textId="5505EEA8" w:rsidR="003D6B22" w:rsidRPr="00225F08" w:rsidRDefault="006F450C">
      <w:pPr>
        <w:pStyle w:val="ParagrapheIndent1"/>
        <w:spacing w:line="230" w:lineRule="exact"/>
        <w:jc w:val="both"/>
        <w:rPr>
          <w:color w:val="000000"/>
          <w:lang w:val="fr-FR"/>
        </w:rPr>
      </w:pPr>
      <w:r w:rsidRPr="00225F08">
        <w:rPr>
          <w:color w:val="000000"/>
          <w:lang w:val="fr-FR"/>
        </w:rPr>
        <w:t>- Le cahier des clauses techniques particulières (CCTP)</w:t>
      </w:r>
      <w:r w:rsidR="00484C15" w:rsidRPr="00225F08">
        <w:rPr>
          <w:color w:val="000000"/>
          <w:lang w:val="fr-FR"/>
        </w:rPr>
        <w:t> ;</w:t>
      </w:r>
    </w:p>
    <w:p w14:paraId="6177D21E" w14:textId="69D06668" w:rsidR="003D6B22" w:rsidRPr="00225F08" w:rsidRDefault="006F450C">
      <w:pPr>
        <w:pStyle w:val="ParagrapheIndent1"/>
        <w:spacing w:line="230" w:lineRule="exact"/>
        <w:jc w:val="both"/>
        <w:rPr>
          <w:color w:val="000000"/>
          <w:lang w:val="fr-FR"/>
        </w:rPr>
      </w:pPr>
      <w:r w:rsidRPr="00225F08">
        <w:rPr>
          <w:color w:val="000000"/>
          <w:lang w:val="fr-FR"/>
        </w:rPr>
        <w:t>- Le détail quantitatif estimatif (</w:t>
      </w:r>
      <w:proofErr w:type="spellStart"/>
      <w:r w:rsidRPr="00225F08">
        <w:rPr>
          <w:color w:val="000000"/>
          <w:lang w:val="fr-FR"/>
        </w:rPr>
        <w:t>DQE</w:t>
      </w:r>
      <w:proofErr w:type="spellEnd"/>
      <w:r w:rsidRPr="00225F08">
        <w:rPr>
          <w:color w:val="000000"/>
          <w:lang w:val="fr-FR"/>
        </w:rPr>
        <w:t>)</w:t>
      </w:r>
      <w:r w:rsidR="00484C15" w:rsidRPr="00225F08">
        <w:rPr>
          <w:color w:val="000000"/>
          <w:lang w:val="fr-FR"/>
        </w:rPr>
        <w:t> ;</w:t>
      </w:r>
    </w:p>
    <w:p w14:paraId="4CC4BE50" w14:textId="7AF58855" w:rsidR="003D6B22" w:rsidRPr="00225F08" w:rsidRDefault="006F450C">
      <w:pPr>
        <w:pStyle w:val="ParagrapheIndent1"/>
        <w:spacing w:line="230" w:lineRule="exact"/>
        <w:jc w:val="both"/>
        <w:rPr>
          <w:color w:val="000000"/>
          <w:lang w:val="fr-FR"/>
        </w:rPr>
      </w:pPr>
      <w:r w:rsidRPr="00225F08">
        <w:rPr>
          <w:color w:val="000000"/>
          <w:lang w:val="fr-FR"/>
        </w:rPr>
        <w:t>- L'attestation de visite obligatoire</w:t>
      </w:r>
      <w:r w:rsidR="00484C15" w:rsidRPr="00225F08">
        <w:rPr>
          <w:color w:val="000000"/>
          <w:lang w:val="fr-FR"/>
        </w:rPr>
        <w:t>.</w:t>
      </w:r>
    </w:p>
    <w:p w14:paraId="32C5CEBE" w14:textId="77777777" w:rsidR="003D6B22" w:rsidRPr="00225F08" w:rsidRDefault="003D6B22">
      <w:pPr>
        <w:pStyle w:val="ParagrapheIndent1"/>
        <w:spacing w:after="240" w:line="230" w:lineRule="exact"/>
        <w:jc w:val="both"/>
        <w:rPr>
          <w:color w:val="000000"/>
          <w:lang w:val="fr-FR"/>
        </w:rPr>
      </w:pPr>
    </w:p>
    <w:p w14:paraId="69991408" w14:textId="77777777" w:rsidR="003D6B22" w:rsidRPr="00225F08" w:rsidRDefault="006F450C">
      <w:pPr>
        <w:pStyle w:val="ParagrapheIndent1"/>
        <w:spacing w:after="240"/>
        <w:jc w:val="both"/>
        <w:rPr>
          <w:color w:val="000000"/>
          <w:lang w:val="fr-FR"/>
        </w:rPr>
      </w:pPr>
      <w:r w:rsidRPr="00225F08">
        <w:rPr>
          <w:color w:val="000000"/>
          <w:lang w:val="fr-FR"/>
        </w:rPr>
        <w:t>Il est remis gratuitement à chaque candidat.</w:t>
      </w:r>
    </w:p>
    <w:p w14:paraId="30A25BE9" w14:textId="77777777" w:rsidR="003D6B22" w:rsidRPr="00225F08" w:rsidRDefault="006F450C">
      <w:pPr>
        <w:pStyle w:val="ParagrapheIndent1"/>
        <w:spacing w:after="240"/>
        <w:jc w:val="both"/>
        <w:rPr>
          <w:color w:val="000000"/>
          <w:lang w:val="fr-FR"/>
        </w:rPr>
      </w:pPr>
      <w:r w:rsidRPr="00225F08">
        <w:rPr>
          <w:color w:val="000000"/>
          <w:lang w:val="fr-FR"/>
        </w:rPr>
        <w:t>Aucune demande d'envoi du DCE sur support physique électronique n'est autorisée.</w:t>
      </w:r>
    </w:p>
    <w:p w14:paraId="5FACCDCA" w14:textId="77777777" w:rsidR="003D6B22" w:rsidRPr="00225F08" w:rsidRDefault="006F450C">
      <w:pPr>
        <w:pStyle w:val="ParagrapheIndent1"/>
        <w:spacing w:line="230" w:lineRule="exact"/>
        <w:jc w:val="both"/>
        <w:rPr>
          <w:color w:val="000000"/>
          <w:lang w:val="fr-FR"/>
        </w:rPr>
      </w:pPr>
      <w:r w:rsidRPr="00225F08">
        <w:rPr>
          <w:color w:val="000000"/>
          <w:lang w:val="fr-FR"/>
        </w:rPr>
        <w:t>Le pouvoir adjudicateur se réserve le droit d'apporter des modifications de détail au dossier de consultation au plus tard 12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035F978D" w14:textId="77777777" w:rsidR="003D6B22" w:rsidRPr="00225F08" w:rsidRDefault="003D6B22">
      <w:pPr>
        <w:pStyle w:val="ParagrapheIndent1"/>
        <w:spacing w:line="230" w:lineRule="exact"/>
        <w:jc w:val="both"/>
        <w:rPr>
          <w:color w:val="000000"/>
          <w:lang w:val="fr-FR"/>
        </w:rPr>
      </w:pPr>
    </w:p>
    <w:p w14:paraId="78CDFE37" w14:textId="77777777" w:rsidR="003D6B22" w:rsidRPr="00225F08" w:rsidRDefault="006F450C">
      <w:pPr>
        <w:pStyle w:val="ParagrapheIndent1"/>
        <w:spacing w:line="230" w:lineRule="exact"/>
        <w:jc w:val="both"/>
        <w:rPr>
          <w:color w:val="000000"/>
          <w:lang w:val="fr-FR"/>
        </w:rPr>
      </w:pPr>
      <w:r w:rsidRPr="00225F08">
        <w:rPr>
          <w:color w:val="000000"/>
          <w:lang w:val="fr-FR"/>
        </w:rPr>
        <w:t>Si, pendant l'étude du dossier par les candidats, la date limite de réception des offres est reportée, la disposition précédente est applicable en fonction de cette nouvelle date.</w:t>
      </w:r>
      <w:r w:rsidRPr="00225F08">
        <w:rPr>
          <w:color w:val="000000"/>
          <w:lang w:val="fr-FR"/>
        </w:rPr>
        <w:cr/>
      </w:r>
    </w:p>
    <w:p w14:paraId="056ABD0E" w14:textId="77777777" w:rsidR="0046169B" w:rsidRPr="00225F08" w:rsidRDefault="0046169B" w:rsidP="0046169B">
      <w:pPr>
        <w:rPr>
          <w:rFonts w:ascii="Arial" w:hAnsi="Arial" w:cs="Arial"/>
          <w:lang w:val="fr-FR"/>
        </w:rPr>
      </w:pPr>
    </w:p>
    <w:p w14:paraId="5E526D9C" w14:textId="77777777" w:rsidR="003D6B22" w:rsidRPr="00225F08" w:rsidRDefault="006F450C">
      <w:pPr>
        <w:pStyle w:val="Titre1"/>
        <w:shd w:val="clear" w:color="3155A4" w:fill="3155A4"/>
        <w:rPr>
          <w:rFonts w:eastAsia="Arial"/>
          <w:color w:val="0D0C0C"/>
          <w:sz w:val="28"/>
          <w:lang w:val="fr-FR"/>
        </w:rPr>
      </w:pPr>
      <w:bookmarkStart w:id="50" w:name="ArtL1_RC-2-A6"/>
      <w:bookmarkStart w:id="51" w:name="_Toc201564650"/>
      <w:bookmarkEnd w:id="50"/>
      <w:r w:rsidRPr="00225F08">
        <w:rPr>
          <w:rFonts w:eastAsia="Arial"/>
          <w:color w:val="0D0C0C"/>
          <w:sz w:val="28"/>
          <w:lang w:val="fr-FR"/>
        </w:rPr>
        <w:t>5 - Présentation des candidatures et des offres</w:t>
      </w:r>
      <w:bookmarkEnd w:id="51"/>
    </w:p>
    <w:p w14:paraId="1B43EAE4" w14:textId="77777777" w:rsidR="003D6B22" w:rsidRPr="00225F08" w:rsidRDefault="006F450C">
      <w:pPr>
        <w:spacing w:line="60" w:lineRule="exact"/>
        <w:rPr>
          <w:rFonts w:ascii="Arial" w:hAnsi="Arial" w:cs="Arial"/>
          <w:sz w:val="6"/>
        </w:rPr>
      </w:pPr>
      <w:r w:rsidRPr="00225F08">
        <w:rPr>
          <w:rFonts w:ascii="Arial" w:hAnsi="Arial" w:cs="Arial"/>
        </w:rPr>
        <w:t xml:space="preserve"> </w:t>
      </w:r>
    </w:p>
    <w:p w14:paraId="14CB639F" w14:textId="77777777" w:rsidR="003D6B22" w:rsidRPr="00225F08" w:rsidRDefault="006F450C">
      <w:pPr>
        <w:pStyle w:val="ParagrapheIndent1"/>
        <w:spacing w:line="230" w:lineRule="exact"/>
        <w:jc w:val="both"/>
        <w:rPr>
          <w:color w:val="000000"/>
          <w:lang w:val="fr-FR"/>
        </w:rPr>
      </w:pPr>
      <w:r w:rsidRPr="00225F08">
        <w:rPr>
          <w:color w:val="000000"/>
          <w:lang w:val="fr-FR"/>
        </w:rPr>
        <w:t>Les offres des candidats seront entièrement rédigées en langue française et exprimées en EURO.</w:t>
      </w:r>
    </w:p>
    <w:p w14:paraId="59B9746C" w14:textId="77777777" w:rsidR="003D6B22" w:rsidRPr="00225F08" w:rsidRDefault="006F450C">
      <w:pPr>
        <w:pStyle w:val="ParagrapheIndent1"/>
        <w:spacing w:after="240" w:line="230" w:lineRule="exact"/>
        <w:jc w:val="both"/>
        <w:rPr>
          <w:color w:val="000000"/>
          <w:lang w:val="fr-FR"/>
        </w:rPr>
      </w:pPr>
      <w:r w:rsidRPr="00225F08">
        <w:rPr>
          <w:color w:val="000000"/>
          <w:lang w:val="fr-FR"/>
        </w:rPr>
        <w:t>Si les offres des candidats sont rédigées dans une autre langue, elles doivent être accompagnées d'une traduction en français, cette traduction doit concerner l'ensemble des documents remis dans l'offre.</w:t>
      </w:r>
    </w:p>
    <w:p w14:paraId="3AB42CC6" w14:textId="77777777" w:rsidR="003D6B22" w:rsidRPr="00225F08" w:rsidRDefault="006F450C">
      <w:pPr>
        <w:pStyle w:val="Titre2"/>
        <w:ind w:left="280"/>
        <w:jc w:val="both"/>
        <w:rPr>
          <w:rFonts w:eastAsia="Arial"/>
          <w:i w:val="0"/>
          <w:color w:val="000000"/>
          <w:sz w:val="24"/>
          <w:lang w:val="fr-FR"/>
        </w:rPr>
      </w:pPr>
      <w:bookmarkStart w:id="52" w:name="ArtL2_RC-2-A6.5"/>
      <w:bookmarkStart w:id="53" w:name="_Toc201564651"/>
      <w:bookmarkEnd w:id="52"/>
      <w:r w:rsidRPr="00225F08">
        <w:rPr>
          <w:rFonts w:eastAsia="Arial"/>
          <w:i w:val="0"/>
          <w:color w:val="000000"/>
          <w:sz w:val="24"/>
          <w:lang w:val="fr-FR"/>
        </w:rPr>
        <w:t>5.1 - Documents à produire</w:t>
      </w:r>
      <w:bookmarkEnd w:id="53"/>
    </w:p>
    <w:p w14:paraId="2D268418" w14:textId="77777777" w:rsidR="003D6B22" w:rsidRPr="00225F08" w:rsidRDefault="006F450C">
      <w:pPr>
        <w:pStyle w:val="ParagrapheIndent2"/>
        <w:spacing w:line="230" w:lineRule="exact"/>
        <w:jc w:val="both"/>
        <w:rPr>
          <w:color w:val="000000"/>
          <w:lang w:val="fr-FR"/>
        </w:rPr>
      </w:pPr>
      <w:r w:rsidRPr="00225F08">
        <w:rPr>
          <w:color w:val="000000"/>
          <w:lang w:val="fr-FR"/>
        </w:rPr>
        <w:t>Chaque candidat aura à produire un dossier complet comprenant les pièces suivantes :</w:t>
      </w:r>
    </w:p>
    <w:p w14:paraId="39A6503B" w14:textId="77777777" w:rsidR="003D6B22" w:rsidRPr="00225F08" w:rsidRDefault="003D6B22">
      <w:pPr>
        <w:pStyle w:val="ParagrapheIndent2"/>
        <w:spacing w:line="230" w:lineRule="exact"/>
        <w:jc w:val="both"/>
        <w:rPr>
          <w:color w:val="000000"/>
          <w:lang w:val="fr-FR"/>
        </w:rPr>
      </w:pPr>
    </w:p>
    <w:p w14:paraId="3C60B429" w14:textId="77777777" w:rsidR="003D6B22" w:rsidRPr="00225F08" w:rsidRDefault="006F450C">
      <w:pPr>
        <w:pStyle w:val="ParagrapheIndent2"/>
        <w:spacing w:line="230" w:lineRule="exact"/>
        <w:jc w:val="both"/>
        <w:rPr>
          <w:b/>
          <w:bCs/>
          <w:color w:val="000000"/>
          <w:lang w:val="fr-FR"/>
        </w:rPr>
      </w:pPr>
      <w:r w:rsidRPr="00225F08">
        <w:rPr>
          <w:b/>
          <w:bCs/>
          <w:color w:val="000000"/>
          <w:lang w:val="fr-FR"/>
        </w:rPr>
        <w:t>Pièces de la candidature telles que prévues aux articles L. 2142-1, R. 2142-3, R. 2142-4, R. 2143-3 et R. 2143-4 du Code de la commande publique :</w:t>
      </w:r>
    </w:p>
    <w:p w14:paraId="64EC62BB" w14:textId="77777777" w:rsidR="003D6B22" w:rsidRPr="00225F08" w:rsidRDefault="003D6B22">
      <w:pPr>
        <w:pStyle w:val="ParagrapheIndent2"/>
        <w:spacing w:line="230" w:lineRule="exact"/>
        <w:jc w:val="both"/>
        <w:rPr>
          <w:color w:val="000000"/>
          <w:lang w:val="fr-FR"/>
        </w:rPr>
      </w:pPr>
    </w:p>
    <w:p w14:paraId="5B9497F8" w14:textId="77777777" w:rsidR="003D6B22" w:rsidRPr="00225F08" w:rsidRDefault="006F450C" w:rsidP="00976BFD">
      <w:pPr>
        <w:pStyle w:val="ParagrapheIndent2"/>
        <w:spacing w:line="230" w:lineRule="exact"/>
        <w:jc w:val="both"/>
        <w:rPr>
          <w:b/>
          <w:bCs/>
          <w:color w:val="000000"/>
          <w:lang w:val="fr-FR"/>
        </w:rPr>
      </w:pPr>
      <w:r w:rsidRPr="00225F08">
        <w:rPr>
          <w:b/>
          <w:bCs/>
          <w:color w:val="000000"/>
          <w:lang w:val="fr-FR"/>
        </w:rPr>
        <w:t>Renseignements concernant la situation juridique de l'entreprise :</w:t>
      </w:r>
    </w:p>
    <w:tbl>
      <w:tblPr>
        <w:tblW w:w="0" w:type="auto"/>
        <w:tblLayout w:type="fixed"/>
        <w:tblLook w:val="04A0" w:firstRow="1" w:lastRow="0" w:firstColumn="1" w:lastColumn="0" w:noHBand="0" w:noVBand="1"/>
      </w:tblPr>
      <w:tblGrid>
        <w:gridCol w:w="9495"/>
      </w:tblGrid>
      <w:tr w:rsidR="00976BFD" w:rsidRPr="00225F08" w14:paraId="3C7D6D0D" w14:textId="77777777" w:rsidTr="00976BFD">
        <w:trPr>
          <w:trHeight w:val="292"/>
        </w:trPr>
        <w:tc>
          <w:tcPr>
            <w:tcW w:w="9495"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CE20946" w14:textId="77777777" w:rsidR="00976BFD" w:rsidRPr="00225F08" w:rsidRDefault="00976BFD" w:rsidP="00976BFD">
            <w:pPr>
              <w:jc w:val="center"/>
              <w:rPr>
                <w:rFonts w:ascii="Arial" w:eastAsia="Arial" w:hAnsi="Arial" w:cs="Arial"/>
                <w:color w:val="000000"/>
                <w:sz w:val="20"/>
                <w:lang w:val="fr-FR"/>
              </w:rPr>
            </w:pPr>
            <w:r w:rsidRPr="00225F08">
              <w:rPr>
                <w:rFonts w:ascii="Arial" w:eastAsia="Arial" w:hAnsi="Arial" w:cs="Arial"/>
                <w:color w:val="000000"/>
                <w:sz w:val="20"/>
                <w:lang w:val="fr-FR"/>
              </w:rPr>
              <w:t>Libellés</w:t>
            </w:r>
          </w:p>
        </w:tc>
      </w:tr>
      <w:tr w:rsidR="00976BFD" w:rsidRPr="00225F08" w14:paraId="4DEC5071" w14:textId="77777777" w:rsidTr="00976BFD">
        <w:trPr>
          <w:trHeight w:val="382"/>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CD6CC2" w14:textId="77777777" w:rsidR="00976BFD" w:rsidRPr="00225F08" w:rsidRDefault="00976BFD" w:rsidP="00976BFD">
            <w:pPr>
              <w:spacing w:line="230" w:lineRule="exact"/>
              <w:ind w:left="80" w:right="80"/>
              <w:jc w:val="both"/>
              <w:rPr>
                <w:rFonts w:ascii="Arial" w:eastAsia="Arial" w:hAnsi="Arial" w:cs="Arial"/>
                <w:color w:val="000000"/>
                <w:sz w:val="20"/>
                <w:lang w:val="fr-FR"/>
              </w:rPr>
            </w:pPr>
            <w:r w:rsidRPr="00225F08">
              <w:rPr>
                <w:rFonts w:ascii="Arial" w:eastAsia="Arial" w:hAnsi="Arial" w:cs="Arial"/>
                <w:color w:val="000000"/>
                <w:sz w:val="20"/>
                <w:lang w:val="fr-FR"/>
              </w:rPr>
              <w:t>Déclaration sur l'honneur pour justifier que le candidat n'entre dans aucun des cas d'interdiction de soumissionner</w:t>
            </w:r>
          </w:p>
        </w:tc>
      </w:tr>
      <w:tr w:rsidR="00976BFD" w:rsidRPr="00225F08" w14:paraId="7A51D268" w14:textId="77777777" w:rsidTr="00976BFD">
        <w:trPr>
          <w:trHeight w:val="382"/>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D6CAE0" w14:textId="77777777" w:rsidR="00976BFD" w:rsidRPr="00225F08" w:rsidRDefault="00976BFD">
            <w:pPr>
              <w:spacing w:line="230" w:lineRule="exact"/>
              <w:ind w:left="80" w:right="80"/>
              <w:jc w:val="both"/>
              <w:rPr>
                <w:rFonts w:ascii="Arial" w:eastAsia="Arial" w:hAnsi="Arial" w:cs="Arial"/>
                <w:color w:val="000000"/>
                <w:sz w:val="20"/>
                <w:lang w:val="fr-FR"/>
              </w:rPr>
            </w:pPr>
            <w:r w:rsidRPr="00225F08">
              <w:rPr>
                <w:rFonts w:ascii="Arial" w:eastAsia="Arial" w:hAnsi="Arial" w:cs="Arial"/>
                <w:color w:val="000000"/>
                <w:sz w:val="20"/>
                <w:lang w:val="fr-FR"/>
              </w:rPr>
              <w:t>Renseignements sur le respect de l'obligation d'emploi mentionnée aux articles L. 5212-1 à L. 5212-11 du Code du travail</w:t>
            </w:r>
          </w:p>
        </w:tc>
      </w:tr>
      <w:tr w:rsidR="00976BFD" w:rsidRPr="00225F08" w14:paraId="14216087" w14:textId="77777777" w:rsidTr="00976BFD">
        <w:trPr>
          <w:trHeight w:val="796"/>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01E202" w14:textId="77777777" w:rsidR="00976BFD" w:rsidRPr="00225F08" w:rsidRDefault="00976BFD">
            <w:pPr>
              <w:spacing w:line="230" w:lineRule="exact"/>
              <w:ind w:left="80" w:right="80"/>
              <w:jc w:val="both"/>
              <w:rPr>
                <w:rFonts w:ascii="Arial" w:eastAsia="Arial" w:hAnsi="Arial" w:cs="Arial"/>
                <w:color w:val="000000"/>
                <w:sz w:val="20"/>
                <w:lang w:val="fr-FR"/>
              </w:rPr>
            </w:pPr>
            <w:r w:rsidRPr="00225F08">
              <w:rPr>
                <w:rFonts w:ascii="Arial" w:eastAsia="Arial" w:hAnsi="Arial" w:cs="Arial"/>
                <w:color w:val="000000"/>
                <w:sz w:val="20"/>
                <w:lang w:val="fr-FR"/>
              </w:rPr>
              <w:t xml:space="preserve">Extrait K-BIS précisant la forme juridique du candidat et son inscription au registre professionnel ou équivalent, ainsi que les pouvoirs de la personne habilitée à engager le candidat, y compris, en cas de groupement le cas échéant, les habilitations nécessaires pour représenter les entreprises au stade de la passation du marché  </w:t>
            </w:r>
          </w:p>
        </w:tc>
      </w:tr>
    </w:tbl>
    <w:p w14:paraId="5F80C4C7" w14:textId="77777777" w:rsidR="003D6B22" w:rsidRPr="00225F08" w:rsidRDefault="006F450C">
      <w:pPr>
        <w:spacing w:after="20" w:line="240" w:lineRule="exact"/>
        <w:rPr>
          <w:rFonts w:ascii="Arial" w:hAnsi="Arial" w:cs="Arial"/>
        </w:rPr>
      </w:pPr>
      <w:r w:rsidRPr="00225F08">
        <w:rPr>
          <w:rFonts w:ascii="Arial" w:hAnsi="Arial" w:cs="Arial"/>
        </w:rPr>
        <w:t xml:space="preserve"> </w:t>
      </w:r>
    </w:p>
    <w:p w14:paraId="6A09E6CC" w14:textId="77777777" w:rsidR="003D6B22" w:rsidRPr="00225F08" w:rsidRDefault="006F450C">
      <w:pPr>
        <w:pStyle w:val="ParagrapheIndent2"/>
        <w:spacing w:line="230" w:lineRule="exact"/>
        <w:jc w:val="both"/>
        <w:rPr>
          <w:b/>
          <w:bCs/>
          <w:color w:val="000000"/>
          <w:lang w:val="fr-FR"/>
        </w:rPr>
      </w:pPr>
      <w:r w:rsidRPr="00225F08">
        <w:rPr>
          <w:b/>
          <w:bCs/>
          <w:color w:val="000000"/>
          <w:lang w:val="fr-FR"/>
        </w:rPr>
        <w:lastRenderedPageBreak/>
        <w:t>Renseignements concernant la capacité économique et financière de l'entreprise :</w:t>
      </w:r>
    </w:p>
    <w:tbl>
      <w:tblPr>
        <w:tblW w:w="0" w:type="auto"/>
        <w:tblLayout w:type="fixed"/>
        <w:tblLook w:val="04A0" w:firstRow="1" w:lastRow="0" w:firstColumn="1" w:lastColumn="0" w:noHBand="0" w:noVBand="1"/>
      </w:tblPr>
      <w:tblGrid>
        <w:gridCol w:w="9495"/>
      </w:tblGrid>
      <w:tr w:rsidR="00976BFD" w:rsidRPr="00225F08" w14:paraId="3EBCD84C" w14:textId="77777777" w:rsidTr="00976BFD">
        <w:trPr>
          <w:trHeight w:val="454"/>
        </w:trPr>
        <w:tc>
          <w:tcPr>
            <w:tcW w:w="9495"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BE771D7" w14:textId="77777777" w:rsidR="00976BFD" w:rsidRPr="00225F08" w:rsidRDefault="00976BFD">
            <w:pPr>
              <w:spacing w:before="140" w:after="40"/>
              <w:jc w:val="center"/>
              <w:rPr>
                <w:rFonts w:ascii="Arial" w:eastAsia="Arial" w:hAnsi="Arial" w:cs="Arial"/>
                <w:color w:val="000000"/>
                <w:sz w:val="20"/>
                <w:lang w:val="fr-FR"/>
              </w:rPr>
            </w:pPr>
            <w:r w:rsidRPr="00225F08">
              <w:rPr>
                <w:rFonts w:ascii="Arial" w:eastAsia="Arial" w:hAnsi="Arial" w:cs="Arial"/>
                <w:color w:val="000000"/>
                <w:sz w:val="20"/>
                <w:lang w:val="fr-FR"/>
              </w:rPr>
              <w:t>Libellés</w:t>
            </w:r>
          </w:p>
        </w:tc>
      </w:tr>
      <w:tr w:rsidR="00976BFD" w:rsidRPr="00225F08" w14:paraId="345D2C81" w14:textId="77777777" w:rsidTr="00976BFD">
        <w:trPr>
          <w:trHeight w:val="454"/>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C2AF27" w14:textId="77777777" w:rsidR="00976BFD" w:rsidRPr="00225F08" w:rsidRDefault="00976BFD">
            <w:pPr>
              <w:spacing w:before="20" w:after="20" w:line="230" w:lineRule="exact"/>
              <w:ind w:left="40" w:right="40"/>
              <w:rPr>
                <w:rFonts w:ascii="Arial" w:eastAsia="Arial" w:hAnsi="Arial" w:cs="Arial"/>
                <w:color w:val="000000"/>
                <w:sz w:val="20"/>
                <w:lang w:val="fr-FR"/>
              </w:rPr>
            </w:pPr>
            <w:r w:rsidRPr="00225F08">
              <w:rPr>
                <w:rFonts w:ascii="Arial" w:eastAsia="Arial" w:hAnsi="Arial" w:cs="Arial"/>
                <w:color w:val="000000"/>
                <w:sz w:val="20"/>
                <w:lang w:val="fr-FR"/>
              </w:rPr>
              <w:t>Déclaration concernant le chiffre d'affaires global et le chiffre d'affaires concernant les prestations objet du contrat, réalisées au cours des trois derniers exercices disponibles</w:t>
            </w:r>
          </w:p>
        </w:tc>
      </w:tr>
      <w:tr w:rsidR="00976BFD" w:rsidRPr="00225F08" w14:paraId="441310CF" w14:textId="77777777" w:rsidTr="00976BFD">
        <w:trPr>
          <w:trHeight w:val="454"/>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810D8D" w14:textId="77777777" w:rsidR="00976BFD" w:rsidRPr="00225F08" w:rsidRDefault="00976BFD">
            <w:pPr>
              <w:spacing w:before="20" w:after="20" w:line="230" w:lineRule="exact"/>
              <w:ind w:left="40" w:right="40"/>
              <w:rPr>
                <w:rFonts w:ascii="Arial" w:eastAsia="Arial" w:hAnsi="Arial" w:cs="Arial"/>
                <w:color w:val="000000"/>
                <w:sz w:val="20"/>
                <w:lang w:val="fr-FR"/>
              </w:rPr>
            </w:pPr>
            <w:r w:rsidRPr="00225F08">
              <w:rPr>
                <w:rFonts w:ascii="Arial" w:eastAsia="Arial" w:hAnsi="Arial" w:cs="Arial"/>
                <w:color w:val="000000"/>
                <w:sz w:val="20"/>
                <w:lang w:val="fr-FR"/>
              </w:rPr>
              <w:t>Déclaration appropriée de banques ou preuve d'une assurance pour les risques professionnels</w:t>
            </w:r>
          </w:p>
        </w:tc>
      </w:tr>
    </w:tbl>
    <w:p w14:paraId="2A78B230" w14:textId="77777777" w:rsidR="003D6B22" w:rsidRPr="00225F08" w:rsidRDefault="006F450C">
      <w:pPr>
        <w:spacing w:after="20" w:line="240" w:lineRule="exact"/>
        <w:rPr>
          <w:rFonts w:ascii="Arial" w:hAnsi="Arial" w:cs="Arial"/>
        </w:rPr>
      </w:pPr>
      <w:r w:rsidRPr="00225F08">
        <w:rPr>
          <w:rFonts w:ascii="Arial" w:hAnsi="Arial" w:cs="Arial"/>
        </w:rPr>
        <w:t xml:space="preserve"> </w:t>
      </w:r>
    </w:p>
    <w:p w14:paraId="73589EDF" w14:textId="77777777" w:rsidR="003D6B22" w:rsidRPr="00225F08" w:rsidRDefault="006F450C">
      <w:pPr>
        <w:pStyle w:val="ParagrapheIndent2"/>
        <w:spacing w:line="230" w:lineRule="exact"/>
        <w:jc w:val="both"/>
        <w:rPr>
          <w:b/>
          <w:bCs/>
          <w:color w:val="000000"/>
          <w:lang w:val="fr-FR"/>
        </w:rPr>
      </w:pPr>
      <w:r w:rsidRPr="00225F08">
        <w:rPr>
          <w:b/>
          <w:bCs/>
          <w:color w:val="000000"/>
          <w:lang w:val="fr-FR"/>
        </w:rPr>
        <w:t>Renseignements concernant les références professionnelles et la capacité technique de l'entreprise :</w:t>
      </w:r>
    </w:p>
    <w:tbl>
      <w:tblPr>
        <w:tblW w:w="0" w:type="auto"/>
        <w:tblLayout w:type="fixed"/>
        <w:tblLook w:val="04A0" w:firstRow="1" w:lastRow="0" w:firstColumn="1" w:lastColumn="0" w:noHBand="0" w:noVBand="1"/>
      </w:tblPr>
      <w:tblGrid>
        <w:gridCol w:w="9495"/>
      </w:tblGrid>
      <w:tr w:rsidR="00976BFD" w:rsidRPr="00225F08" w14:paraId="217ABD3A" w14:textId="77777777" w:rsidTr="00976BFD">
        <w:trPr>
          <w:trHeight w:val="454"/>
        </w:trPr>
        <w:tc>
          <w:tcPr>
            <w:tcW w:w="9495"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B0B9F63" w14:textId="77777777" w:rsidR="00976BFD" w:rsidRPr="00225F08" w:rsidRDefault="00976BFD">
            <w:pPr>
              <w:spacing w:before="140" w:after="40"/>
              <w:jc w:val="center"/>
              <w:rPr>
                <w:rFonts w:ascii="Arial" w:eastAsia="Arial" w:hAnsi="Arial" w:cs="Arial"/>
                <w:color w:val="000000"/>
                <w:sz w:val="20"/>
                <w:lang w:val="fr-FR"/>
              </w:rPr>
            </w:pPr>
            <w:r w:rsidRPr="00225F08">
              <w:rPr>
                <w:rFonts w:ascii="Arial" w:eastAsia="Arial" w:hAnsi="Arial" w:cs="Arial"/>
                <w:color w:val="000000"/>
                <w:sz w:val="20"/>
                <w:lang w:val="fr-FR"/>
              </w:rPr>
              <w:t>Libellés</w:t>
            </w:r>
          </w:p>
        </w:tc>
      </w:tr>
      <w:tr w:rsidR="00976BFD" w:rsidRPr="00225F08" w14:paraId="4FBF4034" w14:textId="77777777" w:rsidTr="00976BFD">
        <w:trPr>
          <w:trHeight w:val="670"/>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BA16E9" w14:textId="34C05CAF" w:rsidR="00976BFD" w:rsidRPr="00225F08" w:rsidRDefault="00A35B3F">
            <w:pPr>
              <w:spacing w:before="20" w:after="20" w:line="230" w:lineRule="exact"/>
              <w:ind w:left="40" w:right="40"/>
              <w:rPr>
                <w:rFonts w:ascii="Arial" w:eastAsia="Arial" w:hAnsi="Arial" w:cs="Arial"/>
                <w:color w:val="000000"/>
                <w:sz w:val="20"/>
                <w:lang w:val="fr-FR"/>
              </w:rPr>
            </w:pPr>
            <w:r w:rsidRPr="00A35B3F">
              <w:rPr>
                <w:rFonts w:ascii="Arial" w:eastAsia="Arial" w:hAnsi="Arial" w:cs="Arial"/>
                <w:color w:val="000000"/>
                <w:sz w:val="20"/>
                <w:lang w:val="fr-FR"/>
              </w:rPr>
              <w:t xml:space="preserve">Liste des principaux travaux effectués au cours des </w:t>
            </w:r>
            <w:r w:rsidR="00A72C78">
              <w:rPr>
                <w:rFonts w:ascii="Arial" w:eastAsia="Arial" w:hAnsi="Arial" w:cs="Arial"/>
                <w:color w:val="000000"/>
                <w:sz w:val="20"/>
                <w:lang w:val="fr-FR"/>
              </w:rPr>
              <w:t>cinq</w:t>
            </w:r>
            <w:r w:rsidRPr="00A35B3F">
              <w:rPr>
                <w:rFonts w:ascii="Arial" w:eastAsia="Arial" w:hAnsi="Arial" w:cs="Arial"/>
                <w:color w:val="000000"/>
                <w:sz w:val="20"/>
                <w:lang w:val="fr-FR"/>
              </w:rPr>
              <w:t xml:space="preserve"> dernières années, indiquant le montant, la date et le destinataire. Ils sont prouvés par des attestations du destinataire ou, à défaut, par une déclaration du candidat</w:t>
            </w:r>
          </w:p>
        </w:tc>
      </w:tr>
      <w:tr w:rsidR="00976BFD" w:rsidRPr="00225F08" w14:paraId="15F04B33" w14:textId="77777777" w:rsidTr="00976BFD">
        <w:trPr>
          <w:trHeight w:val="454"/>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0EE88C" w14:textId="77777777" w:rsidR="00976BFD" w:rsidRPr="00225F08" w:rsidRDefault="00976BFD">
            <w:pPr>
              <w:spacing w:before="20" w:after="20" w:line="230" w:lineRule="exact"/>
              <w:ind w:left="40" w:right="40"/>
              <w:rPr>
                <w:rFonts w:ascii="Arial" w:eastAsia="Arial" w:hAnsi="Arial" w:cs="Arial"/>
                <w:color w:val="000000"/>
                <w:sz w:val="20"/>
                <w:lang w:val="fr-FR"/>
              </w:rPr>
            </w:pPr>
            <w:r w:rsidRPr="00225F08">
              <w:rPr>
                <w:rFonts w:ascii="Arial" w:eastAsia="Arial" w:hAnsi="Arial" w:cs="Arial"/>
                <w:color w:val="000000"/>
                <w:sz w:val="20"/>
                <w:lang w:val="fr-FR"/>
              </w:rPr>
              <w:t>Déclaration indiquant les effectifs moyens annuels du candidat et l'importance du personnel d'encadrement pour chacune des trois dernières années</w:t>
            </w:r>
          </w:p>
        </w:tc>
      </w:tr>
      <w:tr w:rsidR="005F3D29" w:rsidRPr="00225F08" w14:paraId="09D58C03" w14:textId="77777777" w:rsidTr="00976BFD">
        <w:trPr>
          <w:trHeight w:val="454"/>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93B00C" w14:textId="65BBEAF1" w:rsidR="005F3D29" w:rsidRPr="00225F08" w:rsidRDefault="005F3D29">
            <w:pPr>
              <w:spacing w:before="20" w:after="20" w:line="230" w:lineRule="exact"/>
              <w:ind w:left="40" w:right="40"/>
              <w:rPr>
                <w:rFonts w:ascii="Arial" w:eastAsia="Arial" w:hAnsi="Arial" w:cs="Arial"/>
                <w:color w:val="000000"/>
                <w:sz w:val="20"/>
                <w:lang w:val="fr-FR"/>
              </w:rPr>
            </w:pPr>
            <w:r>
              <w:rPr>
                <w:rFonts w:ascii="Trebuchet MS" w:eastAsia="Trebuchet MS" w:hAnsi="Trebuchet MS" w:cs="Trebuchet MS"/>
                <w:sz w:val="20"/>
                <w:lang w:val="fr-FR"/>
              </w:rPr>
              <w:t>Déclaration indiquant l'outillage, le matériel et l'équipement technique dont le candidat dispose pour la réalisation du contrat</w:t>
            </w:r>
          </w:p>
        </w:tc>
      </w:tr>
      <w:tr w:rsidR="00976BFD" w:rsidRPr="00225F08" w14:paraId="67E4AE8E" w14:textId="77777777" w:rsidTr="00976BFD">
        <w:trPr>
          <w:trHeight w:val="670"/>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81A577" w14:textId="77777777" w:rsidR="00976BFD" w:rsidRPr="00225F08" w:rsidRDefault="00976BFD">
            <w:pPr>
              <w:spacing w:before="20" w:after="20" w:line="230" w:lineRule="exact"/>
              <w:ind w:left="40" w:right="40"/>
              <w:rPr>
                <w:rFonts w:ascii="Arial" w:eastAsia="Arial" w:hAnsi="Arial" w:cs="Arial"/>
                <w:color w:val="000000"/>
                <w:sz w:val="20"/>
                <w:lang w:val="fr-FR"/>
              </w:rPr>
            </w:pPr>
            <w:r w:rsidRPr="00225F08">
              <w:rPr>
                <w:rFonts w:ascii="Arial" w:eastAsia="Arial" w:hAnsi="Arial" w:cs="Arial"/>
                <w:color w:val="000000"/>
                <w:sz w:val="20"/>
                <w:lang w:val="fr-FR"/>
              </w:rPr>
              <w:t>Indication des titres d'études et professionnels de l'opérateur économique et/ou des cadres de l'entreprise, et notamment des responsables de prestation de services ou de conduite des travaux de même nature que celle du contrat</w:t>
            </w:r>
          </w:p>
        </w:tc>
      </w:tr>
      <w:tr w:rsidR="00DA3178" w:rsidRPr="00225F08" w14:paraId="56EB2C45" w14:textId="77777777" w:rsidTr="00976BFD">
        <w:trPr>
          <w:trHeight w:val="670"/>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1A02D3" w14:textId="3C3BBCAC" w:rsidR="00DA3178" w:rsidRPr="00225F08" w:rsidRDefault="00DA3178">
            <w:pPr>
              <w:spacing w:before="20" w:after="20" w:line="230" w:lineRule="exact"/>
              <w:ind w:left="40" w:right="40"/>
              <w:rPr>
                <w:rFonts w:ascii="Arial" w:eastAsia="Arial" w:hAnsi="Arial" w:cs="Arial"/>
                <w:color w:val="000000"/>
                <w:sz w:val="20"/>
                <w:lang w:val="fr-FR"/>
              </w:rPr>
            </w:pPr>
            <w:r w:rsidRPr="00E63B63">
              <w:rPr>
                <w:rFonts w:ascii="Arial" w:eastAsia="Arial" w:hAnsi="Arial" w:cs="Arial"/>
                <w:color w:val="000000"/>
                <w:sz w:val="20"/>
                <w:lang w:val="fr-FR"/>
              </w:rPr>
              <w:t xml:space="preserve">Certificats de capacité </w:t>
            </w:r>
            <w:r w:rsidR="00705E80" w:rsidRPr="00E63B63">
              <w:rPr>
                <w:rFonts w:ascii="Arial" w:eastAsia="Arial" w:hAnsi="Arial" w:cs="Arial"/>
                <w:color w:val="000000"/>
                <w:sz w:val="20"/>
                <w:lang w:val="fr-FR"/>
              </w:rPr>
              <w:t>pour la conduite des</w:t>
            </w:r>
            <w:r w:rsidRPr="00E63B63">
              <w:rPr>
                <w:rFonts w:ascii="Arial" w:eastAsia="Arial" w:hAnsi="Arial" w:cs="Arial"/>
                <w:color w:val="000000"/>
                <w:sz w:val="20"/>
                <w:lang w:val="fr-FR"/>
              </w:rPr>
              <w:t xml:space="preserve"> engins flottants nécessaires aux travaux</w:t>
            </w:r>
            <w:r w:rsidR="00705E80" w:rsidRPr="00E63B63">
              <w:rPr>
                <w:rFonts w:ascii="Arial" w:eastAsia="Arial" w:hAnsi="Arial" w:cs="Arial"/>
                <w:color w:val="000000"/>
                <w:sz w:val="20"/>
                <w:lang w:val="fr-FR"/>
              </w:rPr>
              <w:t>, et assurance des moyens fluviaux</w:t>
            </w:r>
          </w:p>
        </w:tc>
      </w:tr>
    </w:tbl>
    <w:p w14:paraId="4B096DC1" w14:textId="77777777" w:rsidR="003D6B22" w:rsidRPr="00225F08" w:rsidRDefault="006F450C">
      <w:pPr>
        <w:spacing w:after="20" w:line="240" w:lineRule="exact"/>
        <w:rPr>
          <w:rFonts w:ascii="Arial" w:hAnsi="Arial" w:cs="Arial"/>
        </w:rPr>
      </w:pPr>
      <w:r w:rsidRPr="00225F08">
        <w:rPr>
          <w:rFonts w:ascii="Arial" w:hAnsi="Arial" w:cs="Arial"/>
        </w:rPr>
        <w:t xml:space="preserve"> </w:t>
      </w:r>
    </w:p>
    <w:p w14:paraId="479731A6" w14:textId="77777777" w:rsidR="007342AA" w:rsidRPr="00225F08" w:rsidRDefault="007342AA" w:rsidP="007342AA">
      <w:pPr>
        <w:spacing w:after="240" w:line="232" w:lineRule="exact"/>
        <w:ind w:left="20" w:right="20"/>
        <w:jc w:val="both"/>
        <w:rPr>
          <w:rFonts w:ascii="Arial" w:eastAsia="Trebuchet MS" w:hAnsi="Arial" w:cs="Arial"/>
          <w:color w:val="000000"/>
          <w:sz w:val="20"/>
          <w:lang w:val="fr-FR"/>
        </w:rPr>
      </w:pPr>
      <w:r w:rsidRPr="00225F08">
        <w:rPr>
          <w:rFonts w:ascii="Arial" w:eastAsia="Trebuchet MS" w:hAnsi="Arial" w:cs="Arial"/>
          <w:color w:val="000000"/>
          <w:sz w:val="20"/>
          <w:lang w:val="fr-FR"/>
        </w:rPr>
        <w:t xml:space="preserve">Pour présenter leur candidature, </w:t>
      </w:r>
      <w:r w:rsidRPr="00225F08">
        <w:rPr>
          <w:rFonts w:ascii="Arial" w:eastAsia="Trebuchet MS" w:hAnsi="Arial" w:cs="Arial"/>
          <w:b/>
          <w:color w:val="000000"/>
          <w:sz w:val="20"/>
          <w:lang w:val="fr-FR"/>
        </w:rPr>
        <w:t xml:space="preserve">les candidats utilisent soit les formulaires DC1 (lettre de candidature) et DC2 (déclaration du candidat) </w:t>
      </w:r>
      <w:r w:rsidRPr="00225F08">
        <w:rPr>
          <w:rFonts w:ascii="Arial" w:eastAsia="Trebuchet MS" w:hAnsi="Arial" w:cs="Arial"/>
          <w:color w:val="000000"/>
          <w:sz w:val="20"/>
          <w:lang w:val="fr-FR"/>
        </w:rPr>
        <w:t xml:space="preserve">disponibles gratuitement sur le site </w:t>
      </w:r>
      <w:hyperlink r:id="rId19" w:history="1">
        <w:r w:rsidRPr="00225F08">
          <w:rPr>
            <w:rFonts w:ascii="Arial" w:eastAsia="Trebuchet MS" w:hAnsi="Arial" w:cs="Arial"/>
            <w:color w:val="0000FF" w:themeColor="hyperlink"/>
            <w:sz w:val="20"/>
            <w:u w:val="single"/>
            <w:lang w:val="fr-FR"/>
          </w:rPr>
          <w:t>www.economie.gouv.fr</w:t>
        </w:r>
      </w:hyperlink>
      <w:r w:rsidRPr="00225F08">
        <w:rPr>
          <w:rFonts w:ascii="Arial" w:eastAsia="Trebuchet MS" w:hAnsi="Arial" w:cs="Arial"/>
          <w:color w:val="000000"/>
          <w:sz w:val="20"/>
          <w:lang w:val="fr-FR"/>
        </w:rPr>
        <w:t>, soit le Document Unique de Marché Européen (DUME).</w:t>
      </w:r>
    </w:p>
    <w:p w14:paraId="5EFFEDDF" w14:textId="77777777" w:rsidR="003D6B22" w:rsidRPr="00225F08" w:rsidRDefault="006F450C">
      <w:pPr>
        <w:pStyle w:val="ParagrapheIndent2"/>
        <w:spacing w:after="240" w:line="230" w:lineRule="exact"/>
        <w:jc w:val="both"/>
        <w:rPr>
          <w:color w:val="000000"/>
          <w:lang w:val="fr-FR"/>
        </w:rPr>
      </w:pPr>
      <w:r w:rsidRPr="00225F08">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1B557528" w14:textId="77777777" w:rsidR="003D6B22" w:rsidRPr="00225F08" w:rsidRDefault="006F450C">
      <w:pPr>
        <w:pStyle w:val="ParagrapheIndent2"/>
        <w:spacing w:line="230" w:lineRule="exact"/>
        <w:jc w:val="both"/>
        <w:rPr>
          <w:b/>
          <w:bCs/>
          <w:color w:val="000000"/>
          <w:lang w:val="fr-FR"/>
        </w:rPr>
      </w:pPr>
      <w:r w:rsidRPr="00225F08">
        <w:rPr>
          <w:b/>
          <w:bCs/>
          <w:color w:val="000000"/>
          <w:lang w:val="fr-FR"/>
        </w:rPr>
        <w:t>Pièces de l'offre :</w:t>
      </w:r>
    </w:p>
    <w:tbl>
      <w:tblPr>
        <w:tblW w:w="0" w:type="auto"/>
        <w:tblLayout w:type="fixed"/>
        <w:tblLook w:val="04A0" w:firstRow="1" w:lastRow="0" w:firstColumn="1" w:lastColumn="0" w:noHBand="0" w:noVBand="1"/>
      </w:tblPr>
      <w:tblGrid>
        <w:gridCol w:w="9495"/>
      </w:tblGrid>
      <w:tr w:rsidR="00A12601" w:rsidRPr="00225F08" w14:paraId="6F6E476E" w14:textId="77777777" w:rsidTr="00580912">
        <w:trPr>
          <w:trHeight w:val="292"/>
        </w:trPr>
        <w:tc>
          <w:tcPr>
            <w:tcW w:w="9495"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155D30A" w14:textId="77777777" w:rsidR="00A12601" w:rsidRPr="00225F08" w:rsidRDefault="00A12601">
            <w:pPr>
              <w:spacing w:before="40"/>
              <w:jc w:val="center"/>
              <w:rPr>
                <w:rFonts w:ascii="Arial" w:eastAsia="Arial" w:hAnsi="Arial" w:cs="Arial"/>
                <w:color w:val="000000"/>
                <w:sz w:val="20"/>
                <w:lang w:val="fr-FR"/>
              </w:rPr>
            </w:pPr>
            <w:r w:rsidRPr="00225F08">
              <w:rPr>
                <w:rFonts w:ascii="Arial" w:eastAsia="Arial" w:hAnsi="Arial" w:cs="Arial"/>
                <w:color w:val="000000"/>
                <w:sz w:val="20"/>
                <w:lang w:val="fr-FR"/>
              </w:rPr>
              <w:t>Libellés</w:t>
            </w:r>
          </w:p>
        </w:tc>
      </w:tr>
      <w:tr w:rsidR="00A12601" w:rsidRPr="00225F08" w14:paraId="2F6B3DF7" w14:textId="77777777" w:rsidTr="00580912">
        <w:trPr>
          <w:trHeight w:val="382"/>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27EBFA" w14:textId="5DAFBD77" w:rsidR="00A12601" w:rsidRPr="00DD153C" w:rsidRDefault="00A12601" w:rsidP="00912D28">
            <w:pPr>
              <w:spacing w:before="100" w:after="20"/>
              <w:ind w:left="80" w:right="80"/>
              <w:rPr>
                <w:rFonts w:ascii="Arial" w:eastAsia="Trebuchet MS" w:hAnsi="Arial" w:cs="Arial"/>
                <w:b/>
                <w:bCs/>
                <w:color w:val="000000"/>
                <w:sz w:val="22"/>
                <w:szCs w:val="22"/>
              </w:rPr>
            </w:pPr>
            <w:r w:rsidRPr="00DD153C">
              <w:rPr>
                <w:rFonts w:ascii="Arial" w:eastAsia="Arial" w:hAnsi="Arial" w:cs="Arial"/>
                <w:b/>
                <w:bCs/>
                <w:color w:val="000000"/>
                <w:sz w:val="22"/>
                <w:szCs w:val="22"/>
                <w:lang w:val="fr-FR"/>
              </w:rPr>
              <w:t>L'Acte d'Engagement de l'accord cadre (</w:t>
            </w:r>
            <w:proofErr w:type="spellStart"/>
            <w:r w:rsidRPr="00DD153C">
              <w:rPr>
                <w:rFonts w:ascii="Arial" w:eastAsia="Arial" w:hAnsi="Arial" w:cs="Arial"/>
                <w:b/>
                <w:bCs/>
                <w:color w:val="000000"/>
                <w:sz w:val="22"/>
                <w:szCs w:val="22"/>
                <w:lang w:val="fr-FR"/>
              </w:rPr>
              <w:t>AE</w:t>
            </w:r>
            <w:proofErr w:type="spellEnd"/>
            <w:r w:rsidRPr="00DD153C">
              <w:rPr>
                <w:rFonts w:ascii="Arial" w:eastAsia="Arial" w:hAnsi="Arial" w:cs="Arial"/>
                <w:b/>
                <w:bCs/>
                <w:color w:val="000000"/>
                <w:sz w:val="22"/>
                <w:szCs w:val="22"/>
                <w:lang w:val="fr-FR"/>
              </w:rPr>
              <w:t>)</w:t>
            </w:r>
          </w:p>
        </w:tc>
      </w:tr>
      <w:tr w:rsidR="00A12601" w:rsidRPr="00225F08" w14:paraId="1E133988" w14:textId="77777777" w:rsidTr="00580912">
        <w:trPr>
          <w:trHeight w:val="382"/>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A21F32" w14:textId="5B3D642E" w:rsidR="00A12601" w:rsidRPr="00DD153C" w:rsidRDefault="00A12601" w:rsidP="00912D28">
            <w:pPr>
              <w:spacing w:before="100" w:after="20"/>
              <w:ind w:left="80" w:right="80"/>
              <w:rPr>
                <w:rFonts w:ascii="Arial" w:eastAsia="Arial" w:hAnsi="Arial" w:cs="Arial"/>
                <w:b/>
                <w:bCs/>
                <w:color w:val="000000"/>
                <w:sz w:val="22"/>
                <w:szCs w:val="22"/>
                <w:lang w:val="fr-FR"/>
              </w:rPr>
            </w:pPr>
            <w:r w:rsidRPr="00DD153C">
              <w:rPr>
                <w:rFonts w:ascii="Arial" w:eastAsia="Arial" w:hAnsi="Arial" w:cs="Arial"/>
                <w:b/>
                <w:bCs/>
                <w:color w:val="000000"/>
                <w:sz w:val="22"/>
                <w:szCs w:val="22"/>
                <w:lang w:val="fr-FR"/>
              </w:rPr>
              <w:t>Le Bordereau des Prix Unitaires et Forfaitaires (</w:t>
            </w:r>
            <w:proofErr w:type="spellStart"/>
            <w:r w:rsidRPr="00DD153C">
              <w:rPr>
                <w:rFonts w:ascii="Arial" w:eastAsia="Arial" w:hAnsi="Arial" w:cs="Arial"/>
                <w:b/>
                <w:bCs/>
                <w:color w:val="000000"/>
                <w:sz w:val="22"/>
                <w:szCs w:val="22"/>
                <w:lang w:val="fr-FR"/>
              </w:rPr>
              <w:t>BPUF</w:t>
            </w:r>
            <w:proofErr w:type="spellEnd"/>
            <w:r w:rsidRPr="00DD153C">
              <w:rPr>
                <w:rFonts w:ascii="Arial" w:eastAsia="Arial" w:hAnsi="Arial" w:cs="Arial"/>
                <w:b/>
                <w:bCs/>
                <w:color w:val="000000"/>
                <w:sz w:val="22"/>
                <w:szCs w:val="22"/>
                <w:lang w:val="fr-FR"/>
              </w:rPr>
              <w:t>)</w:t>
            </w:r>
          </w:p>
        </w:tc>
      </w:tr>
      <w:tr w:rsidR="00A12601" w:rsidRPr="00225F08" w14:paraId="76F51951" w14:textId="77777777" w:rsidTr="00580912">
        <w:trPr>
          <w:trHeight w:val="382"/>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B737BA" w14:textId="7D30E509" w:rsidR="00A12601" w:rsidRPr="00DD153C" w:rsidRDefault="00A12601" w:rsidP="008D4EC8">
            <w:pPr>
              <w:spacing w:before="100" w:after="20"/>
              <w:ind w:left="80" w:right="80"/>
              <w:rPr>
                <w:rFonts w:ascii="Arial" w:eastAsia="Arial" w:hAnsi="Arial" w:cs="Arial"/>
                <w:b/>
                <w:bCs/>
                <w:color w:val="000000"/>
                <w:sz w:val="22"/>
                <w:szCs w:val="22"/>
                <w:lang w:val="fr-FR"/>
              </w:rPr>
            </w:pPr>
            <w:r w:rsidRPr="00DD153C">
              <w:rPr>
                <w:rFonts w:ascii="Arial" w:eastAsia="Trebuchet MS" w:hAnsi="Arial" w:cs="Arial"/>
                <w:b/>
                <w:bCs/>
                <w:color w:val="000000"/>
                <w:sz w:val="22"/>
                <w:szCs w:val="22"/>
                <w:lang w:val="fr-FR"/>
              </w:rPr>
              <w:t>Le </w:t>
            </w:r>
            <w:r w:rsidR="008D4EC8" w:rsidRPr="00DD153C">
              <w:rPr>
                <w:rFonts w:ascii="Arial" w:eastAsia="Trebuchet MS" w:hAnsi="Arial" w:cs="Arial"/>
                <w:b/>
                <w:bCs/>
                <w:color w:val="000000"/>
                <w:sz w:val="22"/>
                <w:szCs w:val="22"/>
                <w:lang w:val="fr-FR"/>
              </w:rPr>
              <w:t>D</w:t>
            </w:r>
            <w:r w:rsidRPr="00DD153C">
              <w:rPr>
                <w:rFonts w:ascii="Arial" w:eastAsia="Trebuchet MS" w:hAnsi="Arial" w:cs="Arial"/>
                <w:b/>
                <w:bCs/>
                <w:color w:val="000000"/>
                <w:sz w:val="22"/>
                <w:szCs w:val="22"/>
                <w:lang w:val="fr-FR"/>
              </w:rPr>
              <w:t>étail </w:t>
            </w:r>
            <w:r w:rsidR="008D4EC8" w:rsidRPr="00DD153C">
              <w:rPr>
                <w:rFonts w:ascii="Arial" w:eastAsia="Trebuchet MS" w:hAnsi="Arial" w:cs="Arial"/>
                <w:b/>
                <w:bCs/>
                <w:color w:val="000000"/>
                <w:sz w:val="22"/>
                <w:szCs w:val="22"/>
                <w:lang w:val="fr-FR"/>
              </w:rPr>
              <w:t>Q</w:t>
            </w:r>
            <w:r w:rsidRPr="00DD153C">
              <w:rPr>
                <w:rFonts w:ascii="Arial" w:eastAsia="Trebuchet MS" w:hAnsi="Arial" w:cs="Arial"/>
                <w:b/>
                <w:bCs/>
                <w:color w:val="000000"/>
                <w:sz w:val="22"/>
                <w:szCs w:val="22"/>
                <w:lang w:val="fr-FR"/>
              </w:rPr>
              <w:t xml:space="preserve">uantitatif </w:t>
            </w:r>
            <w:r w:rsidR="008D4EC8" w:rsidRPr="00DD153C">
              <w:rPr>
                <w:rFonts w:ascii="Arial" w:eastAsia="Trebuchet MS" w:hAnsi="Arial" w:cs="Arial"/>
                <w:b/>
                <w:bCs/>
                <w:color w:val="000000"/>
                <w:sz w:val="22"/>
                <w:szCs w:val="22"/>
                <w:lang w:val="fr-FR"/>
              </w:rPr>
              <w:t>E</w:t>
            </w:r>
            <w:r w:rsidRPr="00DD153C">
              <w:rPr>
                <w:rFonts w:ascii="Arial" w:eastAsia="Trebuchet MS" w:hAnsi="Arial" w:cs="Arial"/>
                <w:b/>
                <w:bCs/>
                <w:color w:val="000000"/>
                <w:sz w:val="22"/>
                <w:szCs w:val="22"/>
                <w:lang w:val="fr-FR"/>
              </w:rPr>
              <w:t>stimatif (</w:t>
            </w:r>
            <w:proofErr w:type="spellStart"/>
            <w:r w:rsidRPr="00DD153C">
              <w:rPr>
                <w:rFonts w:ascii="Arial" w:eastAsia="Trebuchet MS" w:hAnsi="Arial" w:cs="Arial"/>
                <w:b/>
                <w:bCs/>
                <w:color w:val="000000"/>
                <w:sz w:val="22"/>
                <w:szCs w:val="22"/>
                <w:lang w:val="fr-FR"/>
              </w:rPr>
              <w:t>DQE</w:t>
            </w:r>
            <w:proofErr w:type="spellEnd"/>
            <w:r w:rsidRPr="00DD153C">
              <w:rPr>
                <w:rFonts w:ascii="Arial" w:eastAsia="Trebuchet MS" w:hAnsi="Arial" w:cs="Arial"/>
                <w:b/>
                <w:bCs/>
                <w:color w:val="000000"/>
                <w:sz w:val="22"/>
                <w:szCs w:val="22"/>
                <w:lang w:val="fr-FR"/>
              </w:rPr>
              <w:t>) non contractuel destiné au jugement des offres</w:t>
            </w:r>
          </w:p>
        </w:tc>
      </w:tr>
      <w:tr w:rsidR="00A12601" w:rsidRPr="00225F08" w14:paraId="1D10A426" w14:textId="77777777" w:rsidTr="00580912">
        <w:trPr>
          <w:trHeight w:val="382"/>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61E98A" w14:textId="11DCD99D" w:rsidR="008D4EC8" w:rsidRPr="00DD153C" w:rsidRDefault="008D4EC8" w:rsidP="006D2AD2">
            <w:pPr>
              <w:autoSpaceDE w:val="0"/>
              <w:autoSpaceDN w:val="0"/>
              <w:adjustRightInd w:val="0"/>
              <w:rPr>
                <w:rFonts w:ascii="Arial" w:eastAsia="Arial" w:hAnsi="Arial" w:cs="Arial"/>
                <w:b/>
                <w:bCs/>
                <w:color w:val="000000"/>
                <w:sz w:val="22"/>
                <w:szCs w:val="22"/>
                <w:lang w:val="fr-FR"/>
              </w:rPr>
            </w:pPr>
            <w:r w:rsidRPr="00DD153C">
              <w:rPr>
                <w:rFonts w:ascii="Arial" w:eastAsia="Arial" w:hAnsi="Arial" w:cs="Arial"/>
                <w:color w:val="000000"/>
                <w:sz w:val="22"/>
                <w:szCs w:val="22"/>
                <w:lang w:val="fr-FR"/>
              </w:rPr>
              <w:t xml:space="preserve"> </w:t>
            </w:r>
            <w:r w:rsidR="00A12601" w:rsidRPr="00DD153C">
              <w:rPr>
                <w:rFonts w:ascii="Arial" w:eastAsia="Arial" w:hAnsi="Arial" w:cs="Arial"/>
                <w:b/>
                <w:bCs/>
                <w:color w:val="000000"/>
                <w:sz w:val="22"/>
                <w:szCs w:val="22"/>
                <w:lang w:val="fr-FR"/>
              </w:rPr>
              <w:t xml:space="preserve">Le </w:t>
            </w:r>
            <w:r w:rsidRPr="00DD153C">
              <w:rPr>
                <w:rFonts w:ascii="Arial" w:eastAsia="Arial" w:hAnsi="Arial" w:cs="Arial"/>
                <w:b/>
                <w:bCs/>
                <w:color w:val="000000"/>
                <w:sz w:val="22"/>
                <w:szCs w:val="22"/>
                <w:lang w:val="fr-FR"/>
              </w:rPr>
              <w:t>S</w:t>
            </w:r>
            <w:r w:rsidR="00A12601" w:rsidRPr="00DD153C">
              <w:rPr>
                <w:rFonts w:ascii="Arial" w:eastAsia="Arial" w:hAnsi="Arial" w:cs="Arial"/>
                <w:b/>
                <w:bCs/>
                <w:color w:val="000000"/>
                <w:sz w:val="22"/>
                <w:szCs w:val="22"/>
                <w:lang w:val="fr-FR"/>
              </w:rPr>
              <w:t>ous-</w:t>
            </w:r>
            <w:r w:rsidR="004B39E1" w:rsidRPr="00DD153C">
              <w:rPr>
                <w:rFonts w:ascii="Arial" w:eastAsia="Arial" w:hAnsi="Arial" w:cs="Arial"/>
                <w:b/>
                <w:bCs/>
                <w:color w:val="000000"/>
                <w:sz w:val="22"/>
                <w:szCs w:val="22"/>
                <w:lang w:val="fr-FR"/>
              </w:rPr>
              <w:t>D</w:t>
            </w:r>
            <w:r w:rsidR="00A12601" w:rsidRPr="00DD153C">
              <w:rPr>
                <w:rFonts w:ascii="Arial" w:eastAsia="Arial" w:hAnsi="Arial" w:cs="Arial"/>
                <w:b/>
                <w:bCs/>
                <w:color w:val="000000"/>
                <w:sz w:val="22"/>
                <w:szCs w:val="22"/>
                <w:lang w:val="fr-FR"/>
              </w:rPr>
              <w:t>étail de</w:t>
            </w:r>
            <w:r w:rsidR="00B014EC">
              <w:rPr>
                <w:rFonts w:ascii="Arial" w:eastAsia="Arial" w:hAnsi="Arial" w:cs="Arial"/>
                <w:b/>
                <w:bCs/>
                <w:color w:val="000000"/>
                <w:sz w:val="22"/>
                <w:szCs w:val="22"/>
                <w:lang w:val="fr-FR"/>
              </w:rPr>
              <w:t xml:space="preserve"> </w:t>
            </w:r>
            <w:r w:rsidR="00B014EC" w:rsidRPr="00B014EC">
              <w:rPr>
                <w:rFonts w:ascii="Arial" w:eastAsia="Arial" w:hAnsi="Arial" w:cs="Arial"/>
                <w:b/>
                <w:bCs/>
                <w:color w:val="000000"/>
                <w:sz w:val="22"/>
                <w:szCs w:val="22"/>
                <w:u w:val="single"/>
                <w:lang w:val="fr-FR"/>
              </w:rPr>
              <w:t xml:space="preserve">tous les </w:t>
            </w:r>
            <w:r w:rsidR="004B39E1" w:rsidRPr="00B014EC">
              <w:rPr>
                <w:rFonts w:ascii="Arial" w:eastAsia="Arial" w:hAnsi="Arial" w:cs="Arial"/>
                <w:b/>
                <w:bCs/>
                <w:color w:val="000000"/>
                <w:sz w:val="22"/>
                <w:szCs w:val="22"/>
                <w:u w:val="single"/>
                <w:lang w:val="fr-FR"/>
              </w:rPr>
              <w:t>P</w:t>
            </w:r>
            <w:r w:rsidR="00A12601" w:rsidRPr="00B014EC">
              <w:rPr>
                <w:rFonts w:ascii="Arial" w:eastAsia="Arial" w:hAnsi="Arial" w:cs="Arial"/>
                <w:b/>
                <w:bCs/>
                <w:color w:val="000000"/>
                <w:sz w:val="22"/>
                <w:szCs w:val="22"/>
                <w:u w:val="single"/>
                <w:lang w:val="fr-FR"/>
              </w:rPr>
              <w:t xml:space="preserve">rix </w:t>
            </w:r>
            <w:r w:rsidR="004B39E1" w:rsidRPr="00B014EC">
              <w:rPr>
                <w:rFonts w:ascii="Arial" w:eastAsia="Arial" w:hAnsi="Arial" w:cs="Arial"/>
                <w:b/>
                <w:bCs/>
                <w:color w:val="000000"/>
                <w:sz w:val="22"/>
                <w:szCs w:val="22"/>
                <w:u w:val="single"/>
                <w:lang w:val="fr-FR"/>
              </w:rPr>
              <w:t>U</w:t>
            </w:r>
            <w:r w:rsidR="00A12601" w:rsidRPr="00B014EC">
              <w:rPr>
                <w:rFonts w:ascii="Arial" w:eastAsia="Arial" w:hAnsi="Arial" w:cs="Arial"/>
                <w:b/>
                <w:bCs/>
                <w:color w:val="000000"/>
                <w:sz w:val="22"/>
                <w:szCs w:val="22"/>
                <w:u w:val="single"/>
                <w:lang w:val="fr-FR"/>
              </w:rPr>
              <w:t xml:space="preserve">nitaires et </w:t>
            </w:r>
            <w:r w:rsidR="004B39E1" w:rsidRPr="00B014EC">
              <w:rPr>
                <w:rFonts w:ascii="Arial" w:eastAsia="Arial" w:hAnsi="Arial" w:cs="Arial"/>
                <w:b/>
                <w:bCs/>
                <w:color w:val="000000"/>
                <w:sz w:val="22"/>
                <w:szCs w:val="22"/>
                <w:u w:val="single"/>
                <w:lang w:val="fr-FR"/>
              </w:rPr>
              <w:t>F</w:t>
            </w:r>
            <w:r w:rsidR="00A12601" w:rsidRPr="00B014EC">
              <w:rPr>
                <w:rFonts w:ascii="Arial" w:eastAsia="Arial" w:hAnsi="Arial" w:cs="Arial"/>
                <w:b/>
                <w:bCs/>
                <w:color w:val="000000"/>
                <w:sz w:val="22"/>
                <w:szCs w:val="22"/>
                <w:u w:val="single"/>
                <w:lang w:val="fr-FR"/>
              </w:rPr>
              <w:t>orfaitaires</w:t>
            </w:r>
            <w:r w:rsidR="006D2AD2" w:rsidRPr="00DD153C">
              <w:rPr>
                <w:rFonts w:ascii="Arial" w:eastAsia="Arial" w:hAnsi="Arial" w:cs="Arial"/>
                <w:b/>
                <w:bCs/>
                <w:color w:val="000000"/>
                <w:sz w:val="22"/>
                <w:szCs w:val="22"/>
                <w:lang w:val="fr-FR"/>
              </w:rPr>
              <w:t xml:space="preserve"> : </w:t>
            </w:r>
          </w:p>
          <w:p w14:paraId="17119B7B" w14:textId="77777777" w:rsidR="00DD153C" w:rsidRPr="00225F08" w:rsidRDefault="00DD153C" w:rsidP="006D2AD2">
            <w:pPr>
              <w:autoSpaceDE w:val="0"/>
              <w:autoSpaceDN w:val="0"/>
              <w:adjustRightInd w:val="0"/>
              <w:rPr>
                <w:rFonts w:ascii="Arial" w:eastAsia="Arial" w:hAnsi="Arial" w:cs="Arial"/>
                <w:b/>
                <w:bCs/>
                <w:color w:val="000000"/>
                <w:sz w:val="20"/>
                <w:lang w:val="fr-FR"/>
              </w:rPr>
            </w:pPr>
          </w:p>
          <w:p w14:paraId="21D56A42" w14:textId="1B366232" w:rsidR="006D2AD2" w:rsidRPr="00225F08" w:rsidRDefault="006D2AD2" w:rsidP="006D2AD2">
            <w:pPr>
              <w:autoSpaceDE w:val="0"/>
              <w:autoSpaceDN w:val="0"/>
              <w:adjustRightInd w:val="0"/>
              <w:rPr>
                <w:rFonts w:ascii="Arial" w:hAnsi="Arial" w:cs="Arial"/>
                <w:sz w:val="18"/>
                <w:szCs w:val="18"/>
                <w:lang w:val="fr-FR"/>
              </w:rPr>
            </w:pPr>
            <w:r w:rsidRPr="00225F08">
              <w:rPr>
                <w:rFonts w:ascii="Arial" w:hAnsi="Arial" w:cs="Arial"/>
                <w:sz w:val="18"/>
                <w:szCs w:val="18"/>
                <w:lang w:val="fr-FR"/>
              </w:rPr>
              <w:t>Ils devront notamment mentionner :</w:t>
            </w:r>
          </w:p>
          <w:p w14:paraId="135A2704" w14:textId="77777777" w:rsidR="006D2AD2" w:rsidRPr="00225F08" w:rsidRDefault="006D2AD2" w:rsidP="008E03F6">
            <w:pPr>
              <w:autoSpaceDE w:val="0"/>
              <w:autoSpaceDN w:val="0"/>
              <w:adjustRightInd w:val="0"/>
              <w:jc w:val="both"/>
              <w:rPr>
                <w:rFonts w:ascii="Arial" w:hAnsi="Arial" w:cs="Arial"/>
                <w:sz w:val="18"/>
                <w:szCs w:val="18"/>
                <w:lang w:val="fr-FR"/>
              </w:rPr>
            </w:pPr>
            <w:r w:rsidRPr="00225F08">
              <w:rPr>
                <w:rFonts w:ascii="Arial" w:hAnsi="Arial" w:cs="Arial"/>
                <w:sz w:val="18"/>
                <w:szCs w:val="18"/>
                <w:lang w:val="fr-FR"/>
              </w:rPr>
              <w:t>1- Les déboursés ou frais directs, décomposés en dépense de salaires et indemnités du personnel, charges</w:t>
            </w:r>
          </w:p>
          <w:p w14:paraId="04979169" w14:textId="77777777" w:rsidR="006D2AD2" w:rsidRPr="00225F08" w:rsidRDefault="006D2AD2" w:rsidP="008E03F6">
            <w:pPr>
              <w:autoSpaceDE w:val="0"/>
              <w:autoSpaceDN w:val="0"/>
              <w:adjustRightInd w:val="0"/>
              <w:jc w:val="both"/>
              <w:rPr>
                <w:rFonts w:ascii="Arial" w:hAnsi="Arial" w:cs="Arial"/>
                <w:sz w:val="18"/>
                <w:szCs w:val="18"/>
                <w:lang w:val="fr-FR"/>
              </w:rPr>
            </w:pPr>
            <w:r w:rsidRPr="00225F08">
              <w:rPr>
                <w:rFonts w:ascii="Arial" w:hAnsi="Arial" w:cs="Arial"/>
                <w:sz w:val="18"/>
                <w:szCs w:val="18"/>
                <w:lang w:val="fr-FR"/>
              </w:rPr>
              <w:t>salariales, dépenses de matériaux et de matières consommables, dépenses de matériel ;</w:t>
            </w:r>
          </w:p>
          <w:p w14:paraId="45B20B29" w14:textId="77777777" w:rsidR="006D2AD2" w:rsidRPr="00225F08" w:rsidRDefault="006D2AD2" w:rsidP="008E03F6">
            <w:pPr>
              <w:autoSpaceDE w:val="0"/>
              <w:autoSpaceDN w:val="0"/>
              <w:adjustRightInd w:val="0"/>
              <w:jc w:val="both"/>
              <w:rPr>
                <w:rFonts w:ascii="Arial" w:hAnsi="Arial" w:cs="Arial"/>
                <w:sz w:val="18"/>
                <w:szCs w:val="18"/>
                <w:lang w:val="fr-FR"/>
              </w:rPr>
            </w:pPr>
            <w:r w:rsidRPr="00225F08">
              <w:rPr>
                <w:rFonts w:ascii="Arial" w:hAnsi="Arial" w:cs="Arial"/>
                <w:sz w:val="18"/>
                <w:szCs w:val="18"/>
                <w:lang w:val="fr-FR"/>
              </w:rPr>
              <w:t>2- Les frais généraux, d’une part, les impôts et taxes, d’autre part, exprimés par des pourcentages des</w:t>
            </w:r>
          </w:p>
          <w:p w14:paraId="5A630F91" w14:textId="77777777" w:rsidR="006D2AD2" w:rsidRPr="00225F08" w:rsidRDefault="006D2AD2" w:rsidP="008E03F6">
            <w:pPr>
              <w:autoSpaceDE w:val="0"/>
              <w:autoSpaceDN w:val="0"/>
              <w:adjustRightInd w:val="0"/>
              <w:jc w:val="both"/>
              <w:rPr>
                <w:rFonts w:ascii="Arial" w:hAnsi="Arial" w:cs="Arial"/>
                <w:sz w:val="18"/>
                <w:szCs w:val="18"/>
                <w:lang w:val="fr-FR"/>
              </w:rPr>
            </w:pPr>
            <w:r w:rsidRPr="00225F08">
              <w:rPr>
                <w:rFonts w:ascii="Arial" w:hAnsi="Arial" w:cs="Arial"/>
                <w:sz w:val="18"/>
                <w:szCs w:val="18"/>
                <w:lang w:val="fr-FR"/>
              </w:rPr>
              <w:t>déboursés au 1°ci-dessus ;</w:t>
            </w:r>
          </w:p>
          <w:p w14:paraId="639C0376" w14:textId="1A1C9025" w:rsidR="006D2AD2" w:rsidRPr="003600C8" w:rsidRDefault="006D2AD2" w:rsidP="008E03F6">
            <w:pPr>
              <w:autoSpaceDE w:val="0"/>
              <w:autoSpaceDN w:val="0"/>
              <w:adjustRightInd w:val="0"/>
              <w:jc w:val="both"/>
              <w:rPr>
                <w:rFonts w:ascii="Arial" w:hAnsi="Arial" w:cs="Arial"/>
                <w:b/>
                <w:bCs/>
                <w:sz w:val="18"/>
                <w:szCs w:val="18"/>
                <w:lang w:val="fr-FR"/>
              </w:rPr>
            </w:pPr>
            <w:r w:rsidRPr="00225F08">
              <w:rPr>
                <w:rFonts w:ascii="Arial" w:hAnsi="Arial" w:cs="Arial"/>
                <w:sz w:val="18"/>
                <w:szCs w:val="18"/>
                <w:lang w:val="fr-FR"/>
              </w:rPr>
              <w:t>3- La marge pour risques et la marge pour bénéfices exprimés par un pourcentage de l’ensemble des deux</w:t>
            </w:r>
            <w:r w:rsidR="008D4EC8" w:rsidRPr="00225F08">
              <w:rPr>
                <w:rFonts w:ascii="Arial" w:hAnsi="Arial" w:cs="Arial"/>
                <w:sz w:val="18"/>
                <w:szCs w:val="18"/>
                <w:lang w:val="fr-FR"/>
              </w:rPr>
              <w:t xml:space="preserve"> </w:t>
            </w:r>
            <w:r w:rsidRPr="00225F08">
              <w:rPr>
                <w:rFonts w:ascii="Arial" w:hAnsi="Arial" w:cs="Arial"/>
                <w:sz w:val="18"/>
                <w:szCs w:val="18"/>
                <w:lang w:val="fr-FR"/>
              </w:rPr>
              <w:t>postes précédents</w:t>
            </w:r>
            <w:r w:rsidR="003600C8">
              <w:rPr>
                <w:rFonts w:ascii="Arial" w:hAnsi="Arial" w:cs="Arial"/>
                <w:sz w:val="18"/>
                <w:szCs w:val="18"/>
                <w:lang w:val="fr-FR"/>
              </w:rPr>
              <w:t>,</w:t>
            </w:r>
          </w:p>
          <w:p w14:paraId="0AEC0F39" w14:textId="7F68A77C" w:rsidR="00A12601" w:rsidRPr="00225F08" w:rsidRDefault="006D2AD2" w:rsidP="00B44028">
            <w:pPr>
              <w:autoSpaceDE w:val="0"/>
              <w:autoSpaceDN w:val="0"/>
              <w:adjustRightInd w:val="0"/>
              <w:jc w:val="both"/>
              <w:rPr>
                <w:rFonts w:ascii="Arial" w:eastAsia="Trebuchet MS" w:hAnsi="Arial" w:cs="Arial"/>
                <w:color w:val="000000"/>
                <w:sz w:val="20"/>
              </w:rPr>
            </w:pPr>
            <w:r w:rsidRPr="003600C8">
              <w:rPr>
                <w:rFonts w:ascii="Arial" w:hAnsi="Arial" w:cs="Arial"/>
                <w:b/>
                <w:bCs/>
                <w:sz w:val="18"/>
                <w:szCs w:val="18"/>
                <w:lang w:val="fr-FR"/>
              </w:rPr>
              <w:t>et être accompagnés d’une note</w:t>
            </w:r>
            <w:r w:rsidRPr="00225F08">
              <w:rPr>
                <w:rFonts w:ascii="Arial" w:hAnsi="Arial" w:cs="Arial"/>
                <w:sz w:val="18"/>
                <w:szCs w:val="18"/>
                <w:lang w:val="fr-FR"/>
              </w:rPr>
              <w:t xml:space="preserve"> dont le contenu est laissé à votre libre appréciation dans laquelle vous</w:t>
            </w:r>
            <w:r w:rsidR="00B44028">
              <w:rPr>
                <w:rFonts w:ascii="Arial" w:hAnsi="Arial" w:cs="Arial"/>
                <w:sz w:val="18"/>
                <w:szCs w:val="18"/>
                <w:lang w:val="fr-FR"/>
              </w:rPr>
              <w:t xml:space="preserve"> </w:t>
            </w:r>
            <w:r w:rsidRPr="00225F08">
              <w:rPr>
                <w:rFonts w:ascii="Arial" w:hAnsi="Arial" w:cs="Arial"/>
                <w:sz w:val="18"/>
                <w:szCs w:val="18"/>
                <w:lang w:val="fr-FR"/>
              </w:rPr>
              <w:t xml:space="preserve">décrirez pour </w:t>
            </w:r>
            <w:r w:rsidR="00B44028">
              <w:rPr>
                <w:rFonts w:ascii="Arial" w:hAnsi="Arial" w:cs="Arial"/>
                <w:sz w:val="18"/>
                <w:szCs w:val="18"/>
                <w:lang w:val="fr-FR"/>
              </w:rPr>
              <w:t>c</w:t>
            </w:r>
            <w:r w:rsidRPr="00225F08">
              <w:rPr>
                <w:rFonts w:ascii="Arial" w:hAnsi="Arial" w:cs="Arial"/>
                <w:sz w:val="18"/>
                <w:szCs w:val="18"/>
                <w:lang w:val="fr-FR"/>
              </w:rPr>
              <w:t>haque prix la méthode utilisée pour la réalisation des prestations.</w:t>
            </w:r>
          </w:p>
        </w:tc>
      </w:tr>
      <w:tr w:rsidR="00A12601" w:rsidRPr="00225F08" w14:paraId="537AFFBB" w14:textId="77777777" w:rsidTr="00580912">
        <w:trPr>
          <w:trHeight w:val="382"/>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77AC42" w14:textId="33B9F68D" w:rsidR="00A12601" w:rsidRPr="00DD153C" w:rsidRDefault="00F907AC">
            <w:pPr>
              <w:spacing w:line="230" w:lineRule="exact"/>
              <w:ind w:left="80" w:right="80"/>
              <w:jc w:val="both"/>
              <w:rPr>
                <w:rFonts w:ascii="Arial" w:eastAsia="Arial" w:hAnsi="Arial" w:cs="Arial"/>
                <w:b/>
                <w:bCs/>
                <w:color w:val="000000"/>
                <w:sz w:val="22"/>
                <w:szCs w:val="22"/>
                <w:lang w:val="fr-FR"/>
              </w:rPr>
            </w:pPr>
            <w:r w:rsidRPr="00DD153C">
              <w:rPr>
                <w:rFonts w:ascii="Arial" w:eastAsia="Arial" w:hAnsi="Arial" w:cs="Arial"/>
                <w:b/>
                <w:bCs/>
                <w:color w:val="000000"/>
                <w:sz w:val="22"/>
                <w:szCs w:val="22"/>
                <w:lang w:val="fr-FR"/>
              </w:rPr>
              <w:t>M</w:t>
            </w:r>
            <w:r w:rsidR="00A12601" w:rsidRPr="00DD153C">
              <w:rPr>
                <w:rFonts w:ascii="Arial" w:eastAsia="Arial" w:hAnsi="Arial" w:cs="Arial"/>
                <w:b/>
                <w:bCs/>
                <w:color w:val="000000"/>
                <w:sz w:val="22"/>
                <w:szCs w:val="22"/>
                <w:lang w:val="fr-FR"/>
              </w:rPr>
              <w:t>émoire technique</w:t>
            </w:r>
          </w:p>
          <w:p w14:paraId="23A34D62" w14:textId="5A3497FB" w:rsidR="007B5525" w:rsidRPr="00DD153C" w:rsidRDefault="00981D57" w:rsidP="007B5525">
            <w:pPr>
              <w:jc w:val="both"/>
              <w:rPr>
                <w:rFonts w:ascii="Arial" w:hAnsi="Arial" w:cs="Arial"/>
                <w:b/>
                <w:sz w:val="22"/>
                <w:szCs w:val="22"/>
              </w:rPr>
            </w:pPr>
            <w:r w:rsidRPr="00DD153C">
              <w:rPr>
                <w:rFonts w:ascii="Arial" w:hAnsi="Arial" w:cs="Arial"/>
                <w:b/>
                <w:sz w:val="22"/>
                <w:szCs w:val="22"/>
              </w:rPr>
              <w:t xml:space="preserve"> </w:t>
            </w:r>
            <w:r w:rsidR="007B5525" w:rsidRPr="00DD153C">
              <w:rPr>
                <w:rFonts w:ascii="Arial" w:hAnsi="Arial" w:cs="Arial"/>
                <w:b/>
                <w:sz w:val="22"/>
                <w:szCs w:val="22"/>
                <w:lang w:val="fr-FR"/>
              </w:rPr>
              <w:t>Partie 1 permettant le jugement du critère valeur technique</w:t>
            </w:r>
            <w:r w:rsidR="007B5525" w:rsidRPr="00DD153C">
              <w:rPr>
                <w:rFonts w:ascii="Arial" w:hAnsi="Arial" w:cs="Arial"/>
                <w:b/>
                <w:sz w:val="22"/>
                <w:szCs w:val="22"/>
              </w:rPr>
              <w:t xml:space="preserve"> :</w:t>
            </w:r>
          </w:p>
          <w:p w14:paraId="4ADC66A4" w14:textId="77777777" w:rsidR="007B5525" w:rsidRPr="00225F08" w:rsidRDefault="007B5525" w:rsidP="007B5525">
            <w:pPr>
              <w:jc w:val="both"/>
              <w:rPr>
                <w:rFonts w:ascii="Arial" w:hAnsi="Arial" w:cs="Arial"/>
                <w:b/>
                <w:sz w:val="20"/>
                <w:szCs w:val="20"/>
              </w:rPr>
            </w:pPr>
          </w:p>
          <w:p w14:paraId="045A8AB5" w14:textId="0A115698" w:rsidR="007B5525" w:rsidRPr="00225F08" w:rsidRDefault="007B5525" w:rsidP="007B5525">
            <w:pPr>
              <w:pStyle w:val="NormalWeb"/>
              <w:spacing w:before="0" w:beforeAutospacing="0" w:after="0"/>
              <w:jc w:val="both"/>
              <w:rPr>
                <w:rFonts w:ascii="Arial" w:hAnsi="Arial" w:cs="Arial"/>
                <w:sz w:val="20"/>
                <w:szCs w:val="20"/>
              </w:rPr>
            </w:pPr>
            <w:r w:rsidRPr="00225F08">
              <w:rPr>
                <w:rFonts w:ascii="Arial" w:hAnsi="Arial" w:cs="Arial"/>
                <w:sz w:val="20"/>
                <w:szCs w:val="20"/>
              </w:rPr>
              <w:t>- chapitre 1 : Méthodologie </w:t>
            </w:r>
            <w:r w:rsidRPr="00225F08">
              <w:rPr>
                <w:rFonts w:ascii="Arial" w:hAnsi="Arial" w:cs="Arial"/>
                <w:color w:val="000000"/>
                <w:sz w:val="20"/>
                <w:szCs w:val="20"/>
              </w:rPr>
              <w:t>proposée pour l’organisation des chantiers (procédés et moyens d’exécution envisagés</w:t>
            </w:r>
            <w:r w:rsidR="00C74459" w:rsidRPr="00225F08">
              <w:rPr>
                <w:rFonts w:ascii="Arial" w:hAnsi="Arial" w:cs="Arial"/>
                <w:color w:val="000000"/>
                <w:sz w:val="20"/>
                <w:szCs w:val="20"/>
              </w:rPr>
              <w:t xml:space="preserve"> </w:t>
            </w:r>
            <w:r w:rsidRPr="00225F08">
              <w:rPr>
                <w:rFonts w:ascii="Arial" w:hAnsi="Arial" w:cs="Arial"/>
                <w:color w:val="000000"/>
                <w:sz w:val="20"/>
                <w:szCs w:val="20"/>
              </w:rPr>
              <w:t>en terrestre et fluvial</w:t>
            </w:r>
            <w:r w:rsidR="00A8420F" w:rsidRPr="00225F08">
              <w:rPr>
                <w:rFonts w:ascii="Arial" w:hAnsi="Arial" w:cs="Arial"/>
                <w:color w:val="000000"/>
                <w:sz w:val="20"/>
                <w:szCs w:val="20"/>
              </w:rPr>
              <w:t>, les fiches techniques correspondant aux produits et prestations proposés par le candidat</w:t>
            </w:r>
            <w:r w:rsidR="00B44028">
              <w:rPr>
                <w:rFonts w:ascii="Arial" w:hAnsi="Arial" w:cs="Arial"/>
                <w:color w:val="000000"/>
                <w:sz w:val="20"/>
                <w:szCs w:val="20"/>
              </w:rPr>
              <w:t>, planning</w:t>
            </w:r>
            <w:r w:rsidR="00A8420F" w:rsidRPr="00225F08">
              <w:rPr>
                <w:rFonts w:ascii="Arial" w:hAnsi="Arial" w:cs="Arial"/>
                <w:color w:val="000000"/>
                <w:sz w:val="20"/>
                <w:szCs w:val="20"/>
              </w:rPr>
              <w:t>…)</w:t>
            </w:r>
          </w:p>
          <w:p w14:paraId="2087EF2A" w14:textId="776EFB5E" w:rsidR="007B5525" w:rsidRPr="00225F08" w:rsidRDefault="007B5525" w:rsidP="007B5525">
            <w:pPr>
              <w:pStyle w:val="NormalWeb"/>
              <w:spacing w:after="0"/>
              <w:jc w:val="both"/>
              <w:rPr>
                <w:rFonts w:ascii="Arial" w:hAnsi="Arial" w:cs="Arial"/>
              </w:rPr>
            </w:pPr>
            <w:r w:rsidRPr="00225F08">
              <w:rPr>
                <w:rFonts w:ascii="Arial" w:hAnsi="Arial" w:cs="Arial"/>
                <w:sz w:val="20"/>
                <w:szCs w:val="20"/>
              </w:rPr>
              <w:lastRenderedPageBreak/>
              <w:t xml:space="preserve">- chapitre 2 : </w:t>
            </w:r>
            <w:r w:rsidRPr="00225F08">
              <w:rPr>
                <w:rFonts w:ascii="Arial" w:hAnsi="Arial" w:cs="Arial"/>
                <w:color w:val="000000"/>
                <w:sz w:val="20"/>
                <w:szCs w:val="20"/>
              </w:rPr>
              <w:t xml:space="preserve">Moyens humains (personnel dédié et leurs qualifications </w:t>
            </w:r>
            <w:r w:rsidR="00A8420F" w:rsidRPr="00225F08">
              <w:rPr>
                <w:rFonts w:ascii="Arial" w:hAnsi="Arial" w:cs="Arial"/>
                <w:color w:val="000000"/>
                <w:sz w:val="20"/>
                <w:szCs w:val="20"/>
              </w:rPr>
              <w:t xml:space="preserve">et habilitations </w:t>
            </w:r>
            <w:r w:rsidRPr="00225F08">
              <w:rPr>
                <w:rFonts w:ascii="Arial" w:hAnsi="Arial" w:cs="Arial"/>
                <w:color w:val="000000"/>
                <w:sz w:val="20"/>
                <w:szCs w:val="20"/>
              </w:rPr>
              <w:t xml:space="preserve">à partir des CV fournis) et matériels affectés aux chantiers. </w:t>
            </w:r>
          </w:p>
          <w:p w14:paraId="19EED495" w14:textId="77777777" w:rsidR="007B5525" w:rsidRPr="00225F08" w:rsidRDefault="007B5525" w:rsidP="007B5525">
            <w:pPr>
              <w:spacing w:before="100" w:beforeAutospacing="1" w:after="100" w:afterAutospacing="1"/>
              <w:jc w:val="both"/>
              <w:rPr>
                <w:rFonts w:ascii="Arial" w:hAnsi="Arial" w:cs="Arial"/>
                <w:sz w:val="20"/>
                <w:szCs w:val="20"/>
                <w:lang w:val="fr-FR"/>
              </w:rPr>
            </w:pPr>
            <w:r w:rsidRPr="00225F08">
              <w:rPr>
                <w:rFonts w:ascii="Arial" w:hAnsi="Arial" w:cs="Arial"/>
                <w:sz w:val="20"/>
                <w:szCs w:val="20"/>
                <w:lang w:val="fr-FR"/>
              </w:rPr>
              <w:t xml:space="preserve">- chapitre 3 : </w:t>
            </w:r>
            <w:r w:rsidRPr="00225F08">
              <w:rPr>
                <w:rFonts w:ascii="Arial" w:hAnsi="Arial" w:cs="Arial"/>
                <w:color w:val="000000"/>
                <w:sz w:val="20"/>
                <w:szCs w:val="20"/>
                <w:lang w:val="fr-FR"/>
              </w:rPr>
              <w:t xml:space="preserve">Mesures de sécurité dédiées lors des prestations à réaliser à savoir </w:t>
            </w:r>
            <w:r w:rsidRPr="00225F08">
              <w:rPr>
                <w:rFonts w:ascii="Arial" w:hAnsi="Arial" w:cs="Arial"/>
                <w:sz w:val="20"/>
                <w:szCs w:val="20"/>
                <w:lang w:val="fr-FR"/>
              </w:rPr>
              <w:t>les principales mesures prévues pour assurer la sécurité, l'hygiène et les conditions de travail et l'organisation de la protection des chantiers vis-à-vis du public sur le site</w:t>
            </w:r>
          </w:p>
          <w:p w14:paraId="7A5E260D" w14:textId="77777777" w:rsidR="007B5525" w:rsidRPr="00DD153C" w:rsidRDefault="007B5525" w:rsidP="007B5525">
            <w:pPr>
              <w:jc w:val="both"/>
              <w:rPr>
                <w:rFonts w:ascii="Arial" w:hAnsi="Arial" w:cs="Arial"/>
                <w:b/>
                <w:sz w:val="22"/>
                <w:szCs w:val="22"/>
                <w:lang w:val="fr-FR"/>
              </w:rPr>
            </w:pPr>
            <w:r w:rsidRPr="00DD153C">
              <w:rPr>
                <w:rFonts w:ascii="Arial" w:hAnsi="Arial" w:cs="Arial"/>
                <w:b/>
                <w:sz w:val="22"/>
                <w:szCs w:val="22"/>
                <w:lang w:val="fr-FR"/>
              </w:rPr>
              <w:t xml:space="preserve">Mémoire technique </w:t>
            </w:r>
          </w:p>
          <w:p w14:paraId="08E6BD55" w14:textId="77777777" w:rsidR="007B5525" w:rsidRPr="00DD153C" w:rsidRDefault="007B5525" w:rsidP="007B5525">
            <w:pPr>
              <w:jc w:val="both"/>
              <w:rPr>
                <w:rFonts w:ascii="Arial" w:hAnsi="Arial" w:cs="Arial"/>
                <w:b/>
                <w:sz w:val="22"/>
                <w:szCs w:val="22"/>
                <w:lang w:val="fr-FR"/>
              </w:rPr>
            </w:pPr>
            <w:r w:rsidRPr="00DD153C">
              <w:rPr>
                <w:rFonts w:ascii="Arial" w:hAnsi="Arial" w:cs="Arial"/>
                <w:b/>
                <w:sz w:val="22"/>
                <w:szCs w:val="22"/>
                <w:lang w:val="fr-FR"/>
              </w:rPr>
              <w:t>Partie 2 permettant le jugement du critère environnemental :</w:t>
            </w:r>
          </w:p>
          <w:p w14:paraId="16FA1C0E" w14:textId="77777777" w:rsidR="007B5525" w:rsidRPr="00225F08" w:rsidRDefault="007B5525" w:rsidP="007B5525">
            <w:pPr>
              <w:jc w:val="both"/>
              <w:rPr>
                <w:rFonts w:ascii="Arial" w:hAnsi="Arial" w:cs="Arial"/>
                <w:b/>
                <w:sz w:val="20"/>
                <w:szCs w:val="20"/>
                <w:lang w:val="fr-FR"/>
              </w:rPr>
            </w:pPr>
          </w:p>
          <w:p w14:paraId="14130514" w14:textId="77777777" w:rsidR="007B5525" w:rsidRPr="00225F08" w:rsidRDefault="007B5525" w:rsidP="007B5525">
            <w:pPr>
              <w:ind w:left="-135" w:firstLine="135"/>
              <w:jc w:val="both"/>
              <w:rPr>
                <w:rFonts w:ascii="Arial" w:hAnsi="Arial" w:cs="Arial"/>
                <w:lang w:val="fr-FR"/>
              </w:rPr>
            </w:pPr>
            <w:r w:rsidRPr="00225F08">
              <w:rPr>
                <w:rFonts w:ascii="Arial" w:hAnsi="Arial" w:cs="Arial"/>
                <w:sz w:val="20"/>
                <w:szCs w:val="20"/>
                <w:lang w:val="fr-FR"/>
              </w:rPr>
              <w:t xml:space="preserve">- Développement durable comprenant : </w:t>
            </w:r>
          </w:p>
          <w:p w14:paraId="4D9B19AD" w14:textId="77777777" w:rsidR="007B5525" w:rsidRPr="00225F08" w:rsidRDefault="007B5525" w:rsidP="007B5525">
            <w:pPr>
              <w:ind w:left="360"/>
              <w:jc w:val="both"/>
              <w:rPr>
                <w:rFonts w:ascii="Arial" w:hAnsi="Arial" w:cs="Arial"/>
                <w:sz w:val="20"/>
                <w:szCs w:val="20"/>
                <w:lang w:val="fr-FR"/>
              </w:rPr>
            </w:pPr>
            <w:r w:rsidRPr="00225F08">
              <w:rPr>
                <w:rFonts w:ascii="Arial" w:hAnsi="Arial" w:cs="Arial"/>
                <w:sz w:val="20"/>
                <w:szCs w:val="20"/>
                <w:lang w:val="fr-FR"/>
              </w:rPr>
              <w:t>*   Les moyens mis en œuvre pour la réduction des nuisances (bruit, pollution…)</w:t>
            </w:r>
          </w:p>
          <w:p w14:paraId="5234E846" w14:textId="77777777" w:rsidR="007B5525" w:rsidRPr="00225F08" w:rsidRDefault="007B5525" w:rsidP="007B5525">
            <w:pPr>
              <w:ind w:left="360"/>
              <w:jc w:val="both"/>
              <w:rPr>
                <w:rFonts w:ascii="Arial" w:hAnsi="Arial" w:cs="Arial"/>
                <w:lang w:val="fr-FR"/>
              </w:rPr>
            </w:pPr>
            <w:r w:rsidRPr="00225F08">
              <w:rPr>
                <w:rFonts w:ascii="Arial" w:hAnsi="Arial" w:cs="Arial"/>
                <w:sz w:val="20"/>
                <w:szCs w:val="20"/>
                <w:lang w:val="fr-FR"/>
              </w:rPr>
              <w:t>*   Les filières de traitement des déchets proposées par le candidat ;</w:t>
            </w:r>
          </w:p>
          <w:p w14:paraId="52BFAAE2" w14:textId="77777777" w:rsidR="007B5525" w:rsidRPr="00225F08" w:rsidRDefault="007B5525" w:rsidP="007B5525">
            <w:pPr>
              <w:pStyle w:val="NormalWeb"/>
              <w:spacing w:before="0" w:beforeAutospacing="0" w:after="0"/>
              <w:ind w:left="357"/>
              <w:jc w:val="both"/>
              <w:rPr>
                <w:rFonts w:ascii="Arial" w:hAnsi="Arial" w:cs="Arial"/>
              </w:rPr>
            </w:pPr>
            <w:r w:rsidRPr="00225F08">
              <w:rPr>
                <w:rFonts w:ascii="Arial" w:hAnsi="Arial" w:cs="Arial"/>
                <w:sz w:val="20"/>
                <w:szCs w:val="20"/>
              </w:rPr>
              <w:t>*   La valorisation de chaque type de déchet du point de vue du développement durable (la réutilisation à 100% du déchet ou de ses composants vaut mieux qu'une réutilisation partielle qui vaut mieux que son incinération qui vaut mieux que son stockage).</w:t>
            </w:r>
          </w:p>
          <w:p w14:paraId="1E0B77B2" w14:textId="77777777" w:rsidR="007B5525" w:rsidRPr="00225F08" w:rsidRDefault="007B5525" w:rsidP="007B5525">
            <w:pPr>
              <w:pStyle w:val="NormalWeb"/>
              <w:spacing w:before="0" w:beforeAutospacing="0" w:after="0"/>
              <w:ind w:left="357"/>
              <w:jc w:val="both"/>
              <w:rPr>
                <w:rFonts w:ascii="Arial" w:hAnsi="Arial" w:cs="Arial"/>
              </w:rPr>
            </w:pPr>
            <w:r w:rsidRPr="00225F08">
              <w:rPr>
                <w:rFonts w:ascii="Arial" w:hAnsi="Arial" w:cs="Arial"/>
                <w:sz w:val="20"/>
                <w:szCs w:val="20"/>
              </w:rPr>
              <w:t>*   Les centres de stockage et/ou centres de regroupement et/ou unités de recyclage vers lesquels seront acheminés les différents déchets accompagnés de tous les agréments, autorisations préfectorales nécessaires à leur exploitation ; les kilomètres parcourus pour rejoindre ces centres de stockage et le mode de transport, un recours aux modes alternatifs à la route étant encouragé ;</w:t>
            </w:r>
          </w:p>
          <w:p w14:paraId="33D92F6A" w14:textId="339E49F6" w:rsidR="00256AC1" w:rsidRPr="00225F08" w:rsidRDefault="00A8420F" w:rsidP="000B4A2C">
            <w:pPr>
              <w:spacing w:line="230" w:lineRule="exact"/>
              <w:ind w:left="284" w:right="80"/>
              <w:jc w:val="both"/>
              <w:rPr>
                <w:rFonts w:ascii="Arial" w:eastAsia="Arial" w:hAnsi="Arial" w:cs="Arial"/>
                <w:color w:val="000000"/>
                <w:sz w:val="20"/>
                <w:lang w:val="fr-FR"/>
              </w:rPr>
            </w:pPr>
            <w:r w:rsidRPr="00225F08">
              <w:rPr>
                <w:rFonts w:ascii="Arial" w:hAnsi="Arial" w:cs="Arial"/>
                <w:sz w:val="20"/>
                <w:szCs w:val="20"/>
                <w:lang w:val="fr-FR"/>
              </w:rPr>
              <w:t xml:space="preserve"> </w:t>
            </w:r>
            <w:r w:rsidR="007B5525" w:rsidRPr="00225F08">
              <w:rPr>
                <w:rFonts w:ascii="Arial" w:hAnsi="Arial" w:cs="Arial"/>
                <w:sz w:val="20"/>
                <w:szCs w:val="20"/>
                <w:lang w:val="fr-FR"/>
              </w:rPr>
              <w:t>*  Les moyens de contrôle, de suivi et de traçabilité qui seront mis en œuvre pour connaître</w:t>
            </w:r>
            <w:r w:rsidR="000B4A2C" w:rsidRPr="00225F08">
              <w:rPr>
                <w:rFonts w:ascii="Arial" w:hAnsi="Arial" w:cs="Arial"/>
                <w:sz w:val="20"/>
                <w:szCs w:val="20"/>
                <w:lang w:val="fr-FR"/>
              </w:rPr>
              <w:t xml:space="preserve"> </w:t>
            </w:r>
            <w:r w:rsidR="007B5525" w:rsidRPr="00225F08">
              <w:rPr>
                <w:rFonts w:ascii="Arial" w:hAnsi="Arial" w:cs="Arial"/>
                <w:sz w:val="20"/>
                <w:szCs w:val="20"/>
                <w:lang w:val="fr-FR"/>
              </w:rPr>
              <w:t>le devenir des déchets.</w:t>
            </w:r>
          </w:p>
        </w:tc>
      </w:tr>
      <w:tr w:rsidR="00A12601" w:rsidRPr="00225F08" w14:paraId="7E48C255" w14:textId="77777777" w:rsidTr="00580912">
        <w:trPr>
          <w:trHeight w:val="328"/>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6B2898" w14:textId="1FD7960C" w:rsidR="00A12601" w:rsidRPr="00DD153C" w:rsidRDefault="00A12601">
            <w:pPr>
              <w:spacing w:before="80" w:after="20"/>
              <w:ind w:left="80" w:right="80"/>
              <w:jc w:val="both"/>
              <w:rPr>
                <w:rFonts w:ascii="Arial" w:eastAsia="Arial" w:hAnsi="Arial" w:cs="Arial"/>
                <w:b/>
                <w:bCs/>
                <w:color w:val="000000"/>
                <w:sz w:val="22"/>
                <w:szCs w:val="22"/>
                <w:lang w:val="fr-FR"/>
              </w:rPr>
            </w:pPr>
            <w:r w:rsidRPr="00DD153C">
              <w:rPr>
                <w:rFonts w:ascii="Arial" w:eastAsia="Arial" w:hAnsi="Arial" w:cs="Arial"/>
                <w:b/>
                <w:bCs/>
                <w:color w:val="000000"/>
                <w:sz w:val="22"/>
                <w:szCs w:val="22"/>
                <w:lang w:val="fr-FR"/>
              </w:rPr>
              <w:lastRenderedPageBreak/>
              <w:t>L'</w:t>
            </w:r>
            <w:r w:rsidR="000B4A2C" w:rsidRPr="00DD153C">
              <w:rPr>
                <w:rFonts w:ascii="Arial" w:eastAsia="Arial" w:hAnsi="Arial" w:cs="Arial"/>
                <w:b/>
                <w:bCs/>
                <w:color w:val="000000"/>
                <w:sz w:val="22"/>
                <w:szCs w:val="22"/>
                <w:lang w:val="fr-FR"/>
              </w:rPr>
              <w:t>A</w:t>
            </w:r>
            <w:r w:rsidRPr="00DD153C">
              <w:rPr>
                <w:rFonts w:ascii="Arial" w:eastAsia="Arial" w:hAnsi="Arial" w:cs="Arial"/>
                <w:b/>
                <w:bCs/>
                <w:color w:val="000000"/>
                <w:sz w:val="22"/>
                <w:szCs w:val="22"/>
                <w:lang w:val="fr-FR"/>
              </w:rPr>
              <w:t xml:space="preserve">ttestation de </w:t>
            </w:r>
            <w:r w:rsidR="000B4A2C" w:rsidRPr="00DD153C">
              <w:rPr>
                <w:rFonts w:ascii="Arial" w:eastAsia="Arial" w:hAnsi="Arial" w:cs="Arial"/>
                <w:b/>
                <w:bCs/>
                <w:color w:val="000000"/>
                <w:sz w:val="22"/>
                <w:szCs w:val="22"/>
                <w:lang w:val="fr-FR"/>
              </w:rPr>
              <w:t>V</w:t>
            </w:r>
            <w:r w:rsidRPr="00DD153C">
              <w:rPr>
                <w:rFonts w:ascii="Arial" w:eastAsia="Arial" w:hAnsi="Arial" w:cs="Arial"/>
                <w:b/>
                <w:bCs/>
                <w:color w:val="000000"/>
                <w:sz w:val="22"/>
                <w:szCs w:val="22"/>
                <w:lang w:val="fr-FR"/>
              </w:rPr>
              <w:t>isite obligatoire</w:t>
            </w:r>
          </w:p>
        </w:tc>
      </w:tr>
    </w:tbl>
    <w:p w14:paraId="77B77499" w14:textId="77777777" w:rsidR="003D6B22" w:rsidRPr="00225F08" w:rsidRDefault="006F450C">
      <w:pPr>
        <w:spacing w:after="20" w:line="240" w:lineRule="exact"/>
        <w:rPr>
          <w:rFonts w:ascii="Arial" w:hAnsi="Arial" w:cs="Arial"/>
        </w:rPr>
      </w:pPr>
      <w:r w:rsidRPr="00225F08">
        <w:rPr>
          <w:rFonts w:ascii="Arial" w:hAnsi="Arial" w:cs="Arial"/>
        </w:rPr>
        <w:t xml:space="preserve"> </w:t>
      </w:r>
    </w:p>
    <w:p w14:paraId="540115D4" w14:textId="77777777" w:rsidR="003D6B22" w:rsidRPr="00225F08" w:rsidRDefault="006F450C">
      <w:pPr>
        <w:pStyle w:val="ParagrapheIndent2"/>
        <w:spacing w:after="240" w:line="230" w:lineRule="exact"/>
        <w:jc w:val="both"/>
        <w:rPr>
          <w:color w:val="000000"/>
          <w:lang w:val="fr-FR"/>
        </w:rPr>
      </w:pPr>
      <w:r w:rsidRPr="00225F08">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7E2097DA" w14:textId="281A994C" w:rsidR="00613ECD" w:rsidRPr="00225F08" w:rsidRDefault="00613ECD" w:rsidP="000D26BF">
      <w:pPr>
        <w:pStyle w:val="Titre2"/>
        <w:ind w:left="284"/>
        <w:rPr>
          <w:rFonts w:eastAsia="Trebuchet MS"/>
          <w:i w:val="0"/>
          <w:iCs w:val="0"/>
          <w:color w:val="000000" w:themeColor="text1"/>
          <w:kern w:val="2"/>
          <w:sz w:val="24"/>
          <w:szCs w:val="24"/>
          <w:lang w:val="fr-FR"/>
        </w:rPr>
      </w:pPr>
      <w:bookmarkStart w:id="54" w:name="_Toc144188220"/>
      <w:bookmarkStart w:id="55" w:name="_Toc144881024"/>
      <w:bookmarkStart w:id="56" w:name="_Toc201564652"/>
      <w:r w:rsidRPr="00225F08">
        <w:rPr>
          <w:rFonts w:eastAsia="Trebuchet MS"/>
          <w:i w:val="0"/>
          <w:iCs w:val="0"/>
          <w:color w:val="000000" w:themeColor="text1"/>
          <w:kern w:val="2"/>
          <w:sz w:val="24"/>
          <w:szCs w:val="24"/>
          <w:lang w:val="fr-FR"/>
        </w:rPr>
        <w:t>5.2 - Documents à fournir par le candidat susceptible d'être retenu</w:t>
      </w:r>
      <w:bookmarkEnd w:id="54"/>
      <w:bookmarkEnd w:id="55"/>
      <w:bookmarkEnd w:id="56"/>
      <w:r w:rsidRPr="00225F08">
        <w:rPr>
          <w:rFonts w:eastAsia="Trebuchet MS"/>
          <w:i w:val="0"/>
          <w:iCs w:val="0"/>
          <w:color w:val="000000" w:themeColor="text1"/>
          <w:kern w:val="2"/>
          <w:sz w:val="24"/>
          <w:szCs w:val="24"/>
          <w:lang w:val="fr-FR"/>
        </w:rPr>
        <w:t> </w:t>
      </w:r>
    </w:p>
    <w:p w14:paraId="436E8B7E" w14:textId="77777777" w:rsidR="00613ECD" w:rsidRPr="00225F08" w:rsidRDefault="00613ECD" w:rsidP="00613ECD">
      <w:pPr>
        <w:autoSpaceDE w:val="0"/>
        <w:autoSpaceDN w:val="0"/>
        <w:adjustRightInd w:val="0"/>
        <w:rPr>
          <w:rFonts w:ascii="Arial" w:eastAsia="Trebuchet MS" w:hAnsi="Arial" w:cs="Arial"/>
          <w:color w:val="000000" w:themeColor="text1"/>
          <w:kern w:val="2"/>
          <w:sz w:val="20"/>
          <w:szCs w:val="20"/>
          <w:lang w:val="fr-FR"/>
        </w:rPr>
      </w:pPr>
      <w:r w:rsidRPr="00225F08">
        <w:rPr>
          <w:rFonts w:ascii="Arial" w:eastAsia="Trebuchet MS" w:hAnsi="Arial" w:cs="Arial"/>
          <w:color w:val="000000" w:themeColor="text1"/>
          <w:kern w:val="2"/>
          <w:sz w:val="20"/>
          <w:szCs w:val="20"/>
          <w:lang w:val="fr-FR"/>
        </w:rPr>
        <w:t xml:space="preserve">Le candidat susceptible d'être retenu, y compris ses cotraitants et sous-traitants, devra fournir : </w:t>
      </w:r>
    </w:p>
    <w:p w14:paraId="02EA4003" w14:textId="77777777" w:rsidR="00613ECD" w:rsidRPr="00225F08" w:rsidRDefault="00613ECD" w:rsidP="00613ECD">
      <w:pPr>
        <w:autoSpaceDE w:val="0"/>
        <w:autoSpaceDN w:val="0"/>
        <w:adjustRightInd w:val="0"/>
        <w:rPr>
          <w:rFonts w:ascii="Arial" w:eastAsia="Trebuchet MS" w:hAnsi="Arial" w:cs="Arial"/>
          <w:color w:val="000000" w:themeColor="text1"/>
          <w:kern w:val="2"/>
          <w:sz w:val="20"/>
          <w:szCs w:val="20"/>
          <w:lang w:val="fr-FR"/>
        </w:rPr>
      </w:pPr>
      <w:r w:rsidRPr="00225F08">
        <w:rPr>
          <w:rFonts w:ascii="Arial" w:eastAsia="Trebuchet MS" w:hAnsi="Arial" w:cs="Arial"/>
          <w:color w:val="000000" w:themeColor="text1"/>
          <w:kern w:val="2"/>
          <w:sz w:val="20"/>
          <w:szCs w:val="20"/>
          <w:lang w:val="fr-FR"/>
        </w:rPr>
        <w:t xml:space="preserve">- Les certificats de régularité fiscale et sociale de l’entreprise. </w:t>
      </w:r>
    </w:p>
    <w:p w14:paraId="6FA66165" w14:textId="77777777" w:rsidR="00613ECD" w:rsidRPr="00225F08" w:rsidRDefault="00613ECD" w:rsidP="00613ECD">
      <w:pPr>
        <w:autoSpaceDE w:val="0"/>
        <w:autoSpaceDN w:val="0"/>
        <w:adjustRightInd w:val="0"/>
        <w:rPr>
          <w:rFonts w:ascii="Arial" w:eastAsia="Trebuchet MS" w:hAnsi="Arial" w:cs="Arial"/>
          <w:color w:val="000000" w:themeColor="text1"/>
          <w:kern w:val="2"/>
          <w:sz w:val="20"/>
          <w:szCs w:val="20"/>
          <w:lang w:val="fr-FR"/>
        </w:rPr>
      </w:pPr>
      <w:r w:rsidRPr="00225F08">
        <w:rPr>
          <w:rFonts w:ascii="Arial" w:eastAsia="Trebuchet MS" w:hAnsi="Arial" w:cs="Arial"/>
          <w:color w:val="000000" w:themeColor="text1"/>
          <w:kern w:val="2"/>
          <w:sz w:val="20"/>
          <w:szCs w:val="20"/>
          <w:lang w:val="fr-FR"/>
        </w:rPr>
        <w:t xml:space="preserve">- Un RIB. </w:t>
      </w:r>
    </w:p>
    <w:p w14:paraId="5CF34346" w14:textId="77777777" w:rsidR="00613ECD" w:rsidRPr="00225F08" w:rsidRDefault="00613ECD" w:rsidP="00613ECD">
      <w:pPr>
        <w:rPr>
          <w:rFonts w:ascii="Arial" w:hAnsi="Arial" w:cs="Arial"/>
          <w:color w:val="000000" w:themeColor="text1"/>
          <w:sz w:val="20"/>
          <w:szCs w:val="20"/>
          <w:lang w:val="fr-FR"/>
        </w:rPr>
      </w:pPr>
      <w:r w:rsidRPr="00225F08">
        <w:rPr>
          <w:rFonts w:ascii="Arial" w:eastAsia="Trebuchet MS" w:hAnsi="Arial" w:cs="Arial"/>
          <w:color w:val="000000" w:themeColor="text1"/>
          <w:kern w:val="2"/>
          <w:sz w:val="20"/>
          <w:szCs w:val="20"/>
          <w:lang w:val="fr-FR"/>
        </w:rPr>
        <w:t>- Les attestations d’assurance de responsabilité civile professionnelle précisant les activités couvertes par le contrat.</w:t>
      </w:r>
    </w:p>
    <w:p w14:paraId="79F25EBC" w14:textId="77777777" w:rsidR="00613ECD" w:rsidRPr="00225F08" w:rsidRDefault="00613ECD" w:rsidP="00613ECD">
      <w:pPr>
        <w:rPr>
          <w:rFonts w:ascii="Arial" w:hAnsi="Arial" w:cs="Arial"/>
          <w:lang w:val="fr-FR"/>
        </w:rPr>
      </w:pPr>
    </w:p>
    <w:p w14:paraId="62295233" w14:textId="77777777" w:rsidR="00613ECD" w:rsidRPr="00225F08" w:rsidRDefault="00613ECD" w:rsidP="000E702B">
      <w:pPr>
        <w:pStyle w:val="Titre2"/>
        <w:ind w:left="284"/>
        <w:rPr>
          <w:rFonts w:eastAsia="Trebuchet MS"/>
          <w:b w:val="0"/>
          <w:bCs w:val="0"/>
          <w:i w:val="0"/>
          <w:iCs w:val="0"/>
          <w:color w:val="000000"/>
          <w:sz w:val="24"/>
          <w:szCs w:val="24"/>
          <w:lang w:val="fr-FR"/>
        </w:rPr>
      </w:pPr>
      <w:bookmarkStart w:id="57" w:name="ArtL2_RC-2-A6.8"/>
      <w:bookmarkStart w:id="58" w:name="_Toc144880986"/>
      <w:bookmarkStart w:id="59" w:name="_Toc144881025"/>
      <w:bookmarkStart w:id="60" w:name="_Toc201564653"/>
      <w:bookmarkEnd w:id="57"/>
      <w:r w:rsidRPr="00225F08">
        <w:rPr>
          <w:rFonts w:eastAsia="Trebuchet MS"/>
          <w:i w:val="0"/>
          <w:iCs w:val="0"/>
          <w:color w:val="000000"/>
          <w:sz w:val="24"/>
          <w:szCs w:val="24"/>
          <w:lang w:val="fr-FR"/>
        </w:rPr>
        <w:t>5.3 - Visites sur site</w:t>
      </w:r>
      <w:bookmarkEnd w:id="58"/>
      <w:bookmarkEnd w:id="59"/>
      <w:bookmarkEnd w:id="60"/>
    </w:p>
    <w:p w14:paraId="3E980BAF" w14:textId="38954259" w:rsidR="00613ECD" w:rsidRDefault="00613ECD" w:rsidP="00613ECD">
      <w:pPr>
        <w:spacing w:after="120"/>
        <w:jc w:val="both"/>
        <w:rPr>
          <w:rFonts w:ascii="Arial" w:hAnsi="Arial" w:cs="Arial"/>
          <w:sz w:val="20"/>
          <w:szCs w:val="20"/>
          <w:lang w:val="fr-FR"/>
        </w:rPr>
      </w:pPr>
      <w:r w:rsidRPr="00225F08">
        <w:rPr>
          <w:rFonts w:ascii="Arial" w:hAnsi="Arial" w:cs="Arial"/>
          <w:sz w:val="20"/>
          <w:szCs w:val="20"/>
          <w:lang w:val="fr-FR"/>
        </w:rPr>
        <w:t xml:space="preserve">Une visite de site par le candidat (2 personnes au maximum) est </w:t>
      </w:r>
      <w:r w:rsidR="0000718D">
        <w:rPr>
          <w:rFonts w:ascii="Arial" w:hAnsi="Arial" w:cs="Arial"/>
          <w:sz w:val="20"/>
          <w:szCs w:val="20"/>
          <w:lang w:val="fr-FR"/>
        </w:rPr>
        <w:t>obligatoire</w:t>
      </w:r>
      <w:r w:rsidRPr="00225F08">
        <w:rPr>
          <w:rFonts w:ascii="Arial" w:hAnsi="Arial" w:cs="Arial"/>
          <w:sz w:val="20"/>
          <w:szCs w:val="20"/>
          <w:lang w:val="fr-FR"/>
        </w:rPr>
        <w:t xml:space="preserve"> afin de prendre connaissance de la disposition, des spécificités et contraintes des lieux.</w:t>
      </w:r>
    </w:p>
    <w:p w14:paraId="3498E089" w14:textId="6DC9F37B" w:rsidR="0000718D" w:rsidRPr="00617412" w:rsidRDefault="0000718D" w:rsidP="00613ECD">
      <w:pPr>
        <w:spacing w:after="120"/>
        <w:jc w:val="both"/>
        <w:rPr>
          <w:rFonts w:ascii="Arial" w:hAnsi="Arial" w:cs="Arial"/>
          <w:b/>
          <w:bCs/>
          <w:lang w:val="fr-FR"/>
        </w:rPr>
      </w:pPr>
      <w:r w:rsidRPr="00617412">
        <w:rPr>
          <w:rFonts w:ascii="Arial" w:hAnsi="Arial" w:cs="Arial"/>
          <w:b/>
          <w:bCs/>
          <w:lang w:val="fr-FR"/>
        </w:rPr>
        <w:t>L</w:t>
      </w:r>
      <w:r w:rsidR="00617412" w:rsidRPr="00617412">
        <w:rPr>
          <w:rFonts w:ascii="Arial" w:hAnsi="Arial" w:cs="Arial"/>
          <w:b/>
          <w:bCs/>
          <w:lang w:val="fr-FR"/>
        </w:rPr>
        <w:t xml:space="preserve">’offre remise par un </w:t>
      </w:r>
      <w:r w:rsidRPr="00617412">
        <w:rPr>
          <w:rFonts w:ascii="Arial" w:hAnsi="Arial" w:cs="Arial"/>
          <w:b/>
          <w:bCs/>
          <w:lang w:val="fr-FR"/>
        </w:rPr>
        <w:t xml:space="preserve">candidat qui n’a pas effectué la visite </w:t>
      </w:r>
      <w:r w:rsidR="00617412" w:rsidRPr="00617412">
        <w:rPr>
          <w:rFonts w:ascii="Arial" w:hAnsi="Arial" w:cs="Arial"/>
          <w:b/>
          <w:bCs/>
          <w:lang w:val="fr-FR"/>
        </w:rPr>
        <w:t>sera éliminée.</w:t>
      </w:r>
    </w:p>
    <w:p w14:paraId="33C0413C" w14:textId="77777777" w:rsidR="00617412" w:rsidRPr="00617412" w:rsidRDefault="00617412" w:rsidP="00613ECD">
      <w:pPr>
        <w:spacing w:after="120"/>
        <w:jc w:val="both"/>
        <w:rPr>
          <w:rFonts w:ascii="Arial" w:hAnsi="Arial" w:cs="Arial"/>
          <w:b/>
          <w:bCs/>
          <w:sz w:val="20"/>
          <w:szCs w:val="20"/>
          <w:lang w:val="fr-FR"/>
        </w:rPr>
      </w:pPr>
    </w:p>
    <w:p w14:paraId="6A05012D" w14:textId="77777777" w:rsidR="00613ECD" w:rsidRPr="00DF4256" w:rsidRDefault="00613ECD" w:rsidP="00613ECD">
      <w:pPr>
        <w:jc w:val="both"/>
        <w:rPr>
          <w:rFonts w:ascii="Arial" w:hAnsi="Arial" w:cs="Arial"/>
          <w:sz w:val="20"/>
          <w:szCs w:val="20"/>
          <w:lang w:val="fr-FR"/>
        </w:rPr>
      </w:pPr>
      <w:r w:rsidRPr="00225F08">
        <w:rPr>
          <w:rFonts w:ascii="Arial" w:hAnsi="Arial" w:cs="Arial"/>
          <w:sz w:val="20"/>
          <w:szCs w:val="20"/>
          <w:lang w:val="fr-FR"/>
        </w:rPr>
        <w:t xml:space="preserve">Afin d’effectuer cette visite, le candidat devra au préalable prendre rendez-vous au moins 12 jours avant la </w:t>
      </w:r>
      <w:r w:rsidRPr="00DF4256">
        <w:rPr>
          <w:rFonts w:ascii="Arial" w:hAnsi="Arial" w:cs="Arial"/>
          <w:sz w:val="20"/>
          <w:szCs w:val="20"/>
          <w:lang w:val="fr-FR"/>
        </w:rPr>
        <w:t xml:space="preserve">date de remise des offres, sinon la demande de visite sera refusée. </w:t>
      </w:r>
    </w:p>
    <w:p w14:paraId="5D0B1BEC" w14:textId="77777777" w:rsidR="00613ECD" w:rsidRPr="00DF4256" w:rsidRDefault="00613ECD" w:rsidP="00613ECD">
      <w:pPr>
        <w:spacing w:line="232" w:lineRule="exact"/>
        <w:ind w:left="20" w:right="20"/>
        <w:jc w:val="both"/>
        <w:rPr>
          <w:rFonts w:ascii="Arial" w:eastAsia="Trebuchet MS" w:hAnsi="Arial" w:cs="Arial"/>
          <w:color w:val="000000"/>
          <w:sz w:val="20"/>
          <w:lang w:val="fr-FR"/>
        </w:rPr>
      </w:pPr>
    </w:p>
    <w:p w14:paraId="28360522" w14:textId="414A24E5" w:rsidR="003D575B" w:rsidRPr="00DF4256" w:rsidRDefault="00613ECD" w:rsidP="00613ECD">
      <w:pPr>
        <w:rPr>
          <w:rFonts w:ascii="Arial" w:hAnsi="Arial" w:cs="Arial"/>
          <w:b/>
          <w:bCs/>
          <w:i/>
          <w:iCs/>
          <w:color w:val="000000" w:themeColor="text1"/>
          <w:sz w:val="20"/>
          <w:szCs w:val="20"/>
          <w:lang w:val="fr-FR"/>
        </w:rPr>
      </w:pPr>
      <w:r w:rsidRPr="00DF4256">
        <w:rPr>
          <w:rFonts w:ascii="Arial" w:hAnsi="Arial" w:cs="Arial"/>
          <w:sz w:val="20"/>
          <w:szCs w:val="20"/>
          <w:lang w:val="fr-FR"/>
        </w:rPr>
        <w:t>Pour toute demande, veuillez adresser un message à la plateforme PLACE</w:t>
      </w:r>
      <w:r w:rsidRPr="00DF4256">
        <w:rPr>
          <w:rFonts w:ascii="Arial" w:hAnsi="Arial" w:cs="Arial"/>
          <w:color w:val="000000"/>
          <w:sz w:val="20"/>
          <w:szCs w:val="20"/>
          <w:lang w:val="fr-FR"/>
        </w:rPr>
        <w:t xml:space="preserve"> à l'adresse URL suivante : </w:t>
      </w:r>
      <w:hyperlink r:id="rId20" w:history="1">
        <w:r w:rsidRPr="00DF4256">
          <w:rPr>
            <w:rFonts w:ascii="Arial" w:hAnsi="Arial" w:cs="Arial"/>
            <w:color w:val="0000FF" w:themeColor="hyperlink"/>
            <w:sz w:val="20"/>
            <w:szCs w:val="20"/>
            <w:u w:val="single"/>
            <w:lang w:val="fr-FR"/>
          </w:rPr>
          <w:t>https://marches-publics.gouv.fr</w:t>
        </w:r>
      </w:hyperlink>
      <w:r w:rsidR="00145712" w:rsidRPr="00DF4256">
        <w:rPr>
          <w:rFonts w:ascii="Arial" w:hAnsi="Arial" w:cs="Arial"/>
          <w:color w:val="0000FF" w:themeColor="hyperlink"/>
          <w:sz w:val="20"/>
          <w:szCs w:val="20"/>
          <w:lang w:val="fr-FR"/>
        </w:rPr>
        <w:t>,</w:t>
      </w:r>
      <w:r w:rsidR="006529D0" w:rsidRPr="00DF4256">
        <w:rPr>
          <w:rFonts w:ascii="Arial" w:hAnsi="Arial" w:cs="Arial"/>
          <w:color w:val="0000FF" w:themeColor="hyperlink"/>
          <w:sz w:val="20"/>
          <w:szCs w:val="20"/>
          <w:lang w:val="fr-FR"/>
        </w:rPr>
        <w:t xml:space="preserve"> </w:t>
      </w:r>
      <w:r w:rsidRPr="00DF4256">
        <w:rPr>
          <w:rFonts w:ascii="Arial" w:hAnsi="Arial" w:cs="Arial"/>
          <w:color w:val="000000" w:themeColor="text1"/>
          <w:sz w:val="20"/>
          <w:szCs w:val="20"/>
          <w:lang w:val="fr-FR"/>
        </w:rPr>
        <w:t xml:space="preserve">sous la référence </w:t>
      </w:r>
      <w:proofErr w:type="spellStart"/>
      <w:r w:rsidRPr="00DF4256">
        <w:rPr>
          <w:rFonts w:ascii="Arial" w:hAnsi="Arial" w:cs="Arial"/>
          <w:b/>
          <w:bCs/>
          <w:i/>
          <w:iCs/>
          <w:color w:val="000000" w:themeColor="text1"/>
          <w:sz w:val="20"/>
          <w:szCs w:val="20"/>
          <w:lang w:val="fr-FR"/>
        </w:rPr>
        <w:t>CPCA</w:t>
      </w:r>
      <w:proofErr w:type="spellEnd"/>
      <w:r w:rsidRPr="00DF4256">
        <w:rPr>
          <w:rFonts w:ascii="Arial" w:hAnsi="Arial" w:cs="Arial"/>
          <w:b/>
          <w:bCs/>
          <w:i/>
          <w:iCs/>
          <w:color w:val="000000" w:themeColor="text1"/>
          <w:sz w:val="20"/>
          <w:szCs w:val="20"/>
          <w:lang w:val="fr-FR"/>
        </w:rPr>
        <w:t>-</w:t>
      </w:r>
      <w:r w:rsidR="003D575B" w:rsidRPr="00DF4256">
        <w:rPr>
          <w:rFonts w:ascii="Arial" w:hAnsi="Arial" w:cs="Arial"/>
          <w:b/>
          <w:bCs/>
          <w:i/>
          <w:iCs/>
          <w:color w:val="000000" w:themeColor="text1"/>
          <w:sz w:val="20"/>
          <w:szCs w:val="20"/>
          <w:lang w:val="fr-FR"/>
        </w:rPr>
        <w:t>LISSE-</w:t>
      </w:r>
      <w:r w:rsidRPr="00DF4256">
        <w:rPr>
          <w:rFonts w:ascii="Arial" w:hAnsi="Arial" w:cs="Arial"/>
          <w:b/>
          <w:bCs/>
          <w:i/>
          <w:iCs/>
          <w:color w:val="000000" w:themeColor="text1"/>
          <w:sz w:val="20"/>
          <w:szCs w:val="20"/>
          <w:lang w:val="fr-FR"/>
        </w:rPr>
        <w:t>BRAYE.</w:t>
      </w:r>
    </w:p>
    <w:p w14:paraId="447E5B93" w14:textId="77777777" w:rsidR="003D575B" w:rsidRPr="00DF4256" w:rsidRDefault="003D575B" w:rsidP="00613ECD">
      <w:pPr>
        <w:rPr>
          <w:rFonts w:ascii="Arial" w:hAnsi="Arial" w:cs="Arial"/>
          <w:b/>
          <w:bCs/>
          <w:color w:val="000000" w:themeColor="text1"/>
          <w:sz w:val="20"/>
          <w:szCs w:val="20"/>
          <w:lang w:val="fr-FR"/>
        </w:rPr>
      </w:pPr>
    </w:p>
    <w:p w14:paraId="51EF55EB" w14:textId="77777777" w:rsidR="00613ECD" w:rsidRPr="00DF4256" w:rsidRDefault="00613ECD" w:rsidP="00613ECD">
      <w:pPr>
        <w:rPr>
          <w:rFonts w:ascii="Arial" w:hAnsi="Arial" w:cs="Arial"/>
          <w:lang w:val="fr-FR"/>
        </w:rPr>
      </w:pPr>
    </w:p>
    <w:p w14:paraId="48AF56C8" w14:textId="77777777" w:rsidR="003D6B22" w:rsidRPr="00DF4256" w:rsidRDefault="006F450C">
      <w:pPr>
        <w:pStyle w:val="Titre1"/>
        <w:shd w:val="clear" w:color="3155A4" w:fill="3155A4"/>
        <w:rPr>
          <w:rFonts w:eastAsia="Arial"/>
          <w:color w:val="0D0C0C"/>
          <w:sz w:val="28"/>
          <w:lang w:val="fr-FR"/>
        </w:rPr>
      </w:pPr>
      <w:bookmarkStart w:id="61" w:name="ArtL1_RC-2-A7"/>
      <w:bookmarkStart w:id="62" w:name="_Toc201564654"/>
      <w:bookmarkEnd w:id="61"/>
      <w:r w:rsidRPr="00DF4256">
        <w:rPr>
          <w:rFonts w:eastAsia="Arial"/>
          <w:color w:val="0D0C0C"/>
          <w:sz w:val="28"/>
          <w:lang w:val="fr-FR"/>
        </w:rPr>
        <w:t>6 - Conditions d'envoi ou de remise des plis</w:t>
      </w:r>
      <w:bookmarkEnd w:id="62"/>
    </w:p>
    <w:p w14:paraId="09A11EA9" w14:textId="77777777" w:rsidR="003D6B22" w:rsidRPr="00DF4256" w:rsidRDefault="006F450C">
      <w:pPr>
        <w:spacing w:line="60" w:lineRule="exact"/>
        <w:rPr>
          <w:rFonts w:ascii="Arial" w:hAnsi="Arial" w:cs="Arial"/>
          <w:sz w:val="6"/>
        </w:rPr>
      </w:pPr>
      <w:r w:rsidRPr="00DF4256">
        <w:rPr>
          <w:rFonts w:ascii="Arial" w:hAnsi="Arial" w:cs="Arial"/>
        </w:rPr>
        <w:t xml:space="preserve"> </w:t>
      </w:r>
    </w:p>
    <w:p w14:paraId="0521F15F" w14:textId="77777777" w:rsidR="003D6B22" w:rsidRPr="00DF4256" w:rsidRDefault="006F450C">
      <w:pPr>
        <w:pStyle w:val="ParagrapheIndent1"/>
        <w:spacing w:after="240" w:line="230" w:lineRule="exact"/>
        <w:jc w:val="both"/>
        <w:rPr>
          <w:color w:val="000000"/>
          <w:lang w:val="fr-FR"/>
        </w:rPr>
      </w:pPr>
      <w:r w:rsidRPr="00DF4256">
        <w:rPr>
          <w:color w:val="000000"/>
          <w:lang w:val="fr-FR"/>
        </w:rPr>
        <w:t>Les plis devront parvenir à destination avant la date et l'heure limites de réception des offres indiquées sur la page de garde du présent document.</w:t>
      </w:r>
    </w:p>
    <w:p w14:paraId="023570EE" w14:textId="77777777" w:rsidR="003D6B22" w:rsidRPr="00DF4256" w:rsidRDefault="006F450C">
      <w:pPr>
        <w:pStyle w:val="Titre2"/>
        <w:ind w:left="280"/>
        <w:jc w:val="both"/>
        <w:rPr>
          <w:rFonts w:eastAsia="Arial"/>
          <w:i w:val="0"/>
          <w:color w:val="000000"/>
          <w:sz w:val="24"/>
          <w:lang w:val="fr-FR"/>
        </w:rPr>
      </w:pPr>
      <w:bookmarkStart w:id="63" w:name="ArtL2_RC-2-A7.4"/>
      <w:bookmarkStart w:id="64" w:name="_Toc201564655"/>
      <w:bookmarkEnd w:id="63"/>
      <w:r w:rsidRPr="00DF4256">
        <w:rPr>
          <w:rFonts w:eastAsia="Arial"/>
          <w:i w:val="0"/>
          <w:color w:val="000000"/>
          <w:sz w:val="24"/>
          <w:lang w:val="fr-FR"/>
        </w:rPr>
        <w:lastRenderedPageBreak/>
        <w:t>6.1 - Transmission électronique</w:t>
      </w:r>
      <w:bookmarkEnd w:id="64"/>
    </w:p>
    <w:p w14:paraId="19346B40" w14:textId="245A8269" w:rsidR="00A110BC" w:rsidRPr="00DF4256" w:rsidRDefault="006F450C">
      <w:pPr>
        <w:pStyle w:val="ParagrapheIndent2"/>
        <w:spacing w:line="230" w:lineRule="exact"/>
        <w:jc w:val="both"/>
        <w:rPr>
          <w:i/>
          <w:iCs/>
          <w:color w:val="000000"/>
          <w:lang w:val="fr-FR"/>
        </w:rPr>
      </w:pPr>
      <w:r w:rsidRPr="00DF4256">
        <w:rPr>
          <w:color w:val="000000"/>
          <w:lang w:val="fr-FR"/>
        </w:rPr>
        <w:t xml:space="preserve">La transmission des documents par voie électronique est effectuée sur le profil d'acheteur du pouvoir adjudicateur, à l'adresse URL suivante : </w:t>
      </w:r>
      <w:hyperlink r:id="rId21" w:history="1">
        <w:r w:rsidR="00A110BC" w:rsidRPr="00DF4256">
          <w:rPr>
            <w:rStyle w:val="Lienhypertexte"/>
            <w:lang w:val="fr-FR"/>
          </w:rPr>
          <w:t>https://marches-publics.gouv.fr</w:t>
        </w:r>
      </w:hyperlink>
      <w:r w:rsidR="00145712" w:rsidRPr="00DF4256">
        <w:rPr>
          <w:color w:val="000000"/>
          <w:lang w:val="fr-FR"/>
        </w:rPr>
        <w:t>,</w:t>
      </w:r>
      <w:r w:rsidR="00A110BC" w:rsidRPr="00DF4256">
        <w:rPr>
          <w:color w:val="000000"/>
          <w:lang w:val="fr-FR"/>
        </w:rPr>
        <w:t xml:space="preserve"> sous la référence</w:t>
      </w:r>
      <w:r w:rsidR="00145712" w:rsidRPr="00DF4256">
        <w:rPr>
          <w:color w:val="000000"/>
          <w:lang w:val="fr-FR"/>
        </w:rPr>
        <w:t xml:space="preserve"> publique</w:t>
      </w:r>
      <w:r w:rsidR="00A110BC" w:rsidRPr="00DF4256">
        <w:rPr>
          <w:color w:val="000000"/>
          <w:lang w:val="fr-FR"/>
        </w:rPr>
        <w:t xml:space="preserve"> </w:t>
      </w:r>
      <w:proofErr w:type="spellStart"/>
      <w:r w:rsidR="00A110BC" w:rsidRPr="00DF4256">
        <w:rPr>
          <w:b/>
          <w:bCs/>
          <w:i/>
          <w:iCs/>
          <w:color w:val="000000" w:themeColor="text1"/>
          <w:szCs w:val="20"/>
          <w:lang w:val="fr-FR"/>
        </w:rPr>
        <w:t>CPCA</w:t>
      </w:r>
      <w:proofErr w:type="spellEnd"/>
      <w:r w:rsidR="00A110BC" w:rsidRPr="00DF4256">
        <w:rPr>
          <w:b/>
          <w:bCs/>
          <w:i/>
          <w:iCs/>
          <w:color w:val="000000" w:themeColor="text1"/>
          <w:szCs w:val="20"/>
          <w:lang w:val="fr-FR"/>
        </w:rPr>
        <w:t>-LISSE-BRAYE.</w:t>
      </w:r>
    </w:p>
    <w:p w14:paraId="7866FAE5" w14:textId="77777777" w:rsidR="003D6B22" w:rsidRPr="00DF4256" w:rsidRDefault="003D6B22">
      <w:pPr>
        <w:pStyle w:val="ParagrapheIndent2"/>
        <w:spacing w:line="230" w:lineRule="exact"/>
        <w:jc w:val="both"/>
        <w:rPr>
          <w:color w:val="000000"/>
          <w:lang w:val="fr-FR"/>
        </w:rPr>
      </w:pPr>
    </w:p>
    <w:p w14:paraId="5A2C8E08"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Le choix du mode de transmission est global et irréversible. Les candidats doivent appliquer le même mode de transmission à l'ensemble des documents transmis au pouvoir adjudicateur.</w:t>
      </w:r>
    </w:p>
    <w:p w14:paraId="7A51AF7B"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Le pli doit contenir deux dossiers distincts comportant respectivement les pièces de la candidature et les pièces de l'offre définies au présent règlement de la consultation.</w:t>
      </w:r>
    </w:p>
    <w:p w14:paraId="2AC5F513" w14:textId="77777777" w:rsidR="00F86A3D" w:rsidRPr="00DF4256" w:rsidRDefault="00F86A3D" w:rsidP="00F86A3D">
      <w:pPr>
        <w:pStyle w:val="ParagrapheIndent2"/>
        <w:spacing w:line="230" w:lineRule="exact"/>
        <w:jc w:val="both"/>
        <w:rPr>
          <w:color w:val="000000"/>
          <w:lang w:val="fr-FR"/>
        </w:rPr>
      </w:pPr>
    </w:p>
    <w:p w14:paraId="0757A941"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 xml:space="preserve">Chaque transmission fera l'objet d'une date certaine de réception et d'un accusé de réception électronique. </w:t>
      </w:r>
      <w:proofErr w:type="spellStart"/>
      <w:r w:rsidRPr="00DF4256">
        <w:rPr>
          <w:color w:val="000000"/>
          <w:lang w:val="fr-FR"/>
        </w:rPr>
        <w:t>A</w:t>
      </w:r>
      <w:proofErr w:type="spellEnd"/>
      <w:r w:rsidRPr="00DF4256">
        <w:rPr>
          <w:color w:val="000000"/>
          <w:lang w:val="fr-FR"/>
        </w:rPr>
        <w:t xml:space="preserve"> ce titre, le fuseau horaire de référence est celui de (GMT+01:00) Paris, Bruxelles, Copenhague, Madrid. Le pli sera considéré « hors délai » si le téléchargement se termine après la date et l'heure limites de réception des offres.</w:t>
      </w:r>
    </w:p>
    <w:p w14:paraId="4904E3CD" w14:textId="77777777" w:rsidR="00F86A3D" w:rsidRPr="00DF4256" w:rsidRDefault="00F86A3D" w:rsidP="00F86A3D">
      <w:pPr>
        <w:pStyle w:val="ParagrapheIndent2"/>
        <w:spacing w:line="230" w:lineRule="exact"/>
        <w:jc w:val="both"/>
        <w:rPr>
          <w:color w:val="000000"/>
          <w:lang w:val="fr-FR"/>
        </w:rPr>
      </w:pPr>
    </w:p>
    <w:p w14:paraId="5BA40A5C" w14:textId="77777777" w:rsidR="00F86A3D" w:rsidRPr="00DF4256" w:rsidRDefault="00F86A3D" w:rsidP="00F86A3D">
      <w:pPr>
        <w:pStyle w:val="ParagrapheIndent2"/>
        <w:spacing w:line="230" w:lineRule="exact"/>
        <w:jc w:val="both"/>
        <w:rPr>
          <w:b/>
          <w:bCs/>
          <w:color w:val="000000"/>
          <w:lang w:val="fr-FR"/>
        </w:rPr>
      </w:pPr>
      <w:r w:rsidRPr="00DF4256">
        <w:rPr>
          <w:b/>
          <w:bCs/>
          <w:color w:val="000000"/>
          <w:lang w:val="fr-FR"/>
        </w:rPr>
        <w:t>Si une nouvelle offre est envoyée par voie électronique par le même candidat, celle-ci annule et remplace l'offre précédente.</w:t>
      </w:r>
    </w:p>
    <w:p w14:paraId="2048A289" w14:textId="77777777" w:rsidR="00877AD0" w:rsidRPr="00DF4256" w:rsidRDefault="00877AD0" w:rsidP="00877AD0">
      <w:pPr>
        <w:rPr>
          <w:rFonts w:ascii="Arial" w:hAnsi="Arial" w:cs="Arial"/>
          <w:lang w:val="fr-FR"/>
        </w:rPr>
      </w:pPr>
    </w:p>
    <w:p w14:paraId="3F2E51ED"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 xml:space="preserve">Le pli peut être doublé d'une copie de sauvegarde transmise dans les délais impartis, sur support physique électronique (CD-ROM, DVD-ROM, clé </w:t>
      </w:r>
      <w:proofErr w:type="spellStart"/>
      <w:r w:rsidRPr="00DF4256">
        <w:rPr>
          <w:color w:val="000000"/>
          <w:lang w:val="fr-FR"/>
        </w:rPr>
        <w:t>usb</w:t>
      </w:r>
      <w:proofErr w:type="spellEnd"/>
      <w:r w:rsidRPr="00DF4256">
        <w:rPr>
          <w:color w:val="000000"/>
          <w:lang w:val="fr-FR"/>
        </w:rPr>
        <w:t xml:space="preserve">) ou sur </w:t>
      </w:r>
      <w:proofErr w:type="gramStart"/>
      <w:r w:rsidRPr="00DF4256">
        <w:rPr>
          <w:color w:val="000000"/>
          <w:lang w:val="fr-FR"/>
        </w:rPr>
        <w:t>support papier</w:t>
      </w:r>
      <w:proofErr w:type="gramEnd"/>
      <w:r w:rsidRPr="00DF4256">
        <w:rPr>
          <w:color w:val="000000"/>
          <w:lang w:val="fr-FR"/>
        </w:rPr>
        <w:t>. Cette copie doit être placée dans un pli portant la mention « copie de sauvegarde », ainsi que le nom du candidat et l'identification de la procédure concernée. Elle est ouverte dans les cas suivants :</w:t>
      </w:r>
    </w:p>
    <w:p w14:paraId="6F09B727" w14:textId="77777777" w:rsidR="00F86A3D" w:rsidRPr="00DF4256" w:rsidRDefault="00F86A3D" w:rsidP="00F86A3D">
      <w:pPr>
        <w:pStyle w:val="ParagrapheIndent2"/>
        <w:spacing w:line="230" w:lineRule="exact"/>
        <w:jc w:val="both"/>
        <w:rPr>
          <w:color w:val="000000"/>
          <w:lang w:val="fr-FR"/>
        </w:rPr>
      </w:pPr>
    </w:p>
    <w:p w14:paraId="62C44D00"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 lorsqu'un programme informatique malveillant est détecté dans le pli transmis par voie électronique ;</w:t>
      </w:r>
    </w:p>
    <w:p w14:paraId="1FCAE054"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 lorsque le pli électronique est reçu de façon incomplète, hors délai ou n'a pu être ouvert, à condition que sa transmission ait commencé avant la clôture de la remise des plis.</w:t>
      </w:r>
    </w:p>
    <w:p w14:paraId="450CBC80" w14:textId="77777777" w:rsidR="00F86A3D" w:rsidRPr="00DF4256" w:rsidRDefault="00F86A3D" w:rsidP="00F86A3D">
      <w:pPr>
        <w:pStyle w:val="ParagrapheIndent2"/>
        <w:spacing w:line="230" w:lineRule="exact"/>
        <w:jc w:val="both"/>
        <w:rPr>
          <w:color w:val="000000"/>
          <w:lang w:val="fr-FR"/>
        </w:rPr>
      </w:pPr>
    </w:p>
    <w:p w14:paraId="14A84701"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La copie de sauvegarde peut être transmise ou déposée à l'adresse suivante :</w:t>
      </w:r>
    </w:p>
    <w:p w14:paraId="16B8B64D" w14:textId="77777777" w:rsidR="00F86A3D" w:rsidRPr="00DF4256" w:rsidRDefault="00F86A3D" w:rsidP="00F86A3D">
      <w:pPr>
        <w:pStyle w:val="ParagrapheIndent2"/>
        <w:spacing w:line="230" w:lineRule="exact"/>
        <w:jc w:val="both"/>
        <w:rPr>
          <w:color w:val="000000"/>
          <w:lang w:val="fr-FR"/>
        </w:rPr>
      </w:pPr>
    </w:p>
    <w:p w14:paraId="47365FA5"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 xml:space="preserve">Voies Navigables de France - Direction Territoriale Bassin de la Seine et Loire aval </w:t>
      </w:r>
    </w:p>
    <w:p w14:paraId="0C001536"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 xml:space="preserve">Bureau de la Commande Publique </w:t>
      </w:r>
    </w:p>
    <w:p w14:paraId="7A3A6B0A"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 xml:space="preserve">18 quai d'Austerlitz </w:t>
      </w:r>
    </w:p>
    <w:p w14:paraId="2E296834" w14:textId="77777777" w:rsidR="00F86A3D" w:rsidRPr="00DF4256" w:rsidRDefault="00F86A3D" w:rsidP="00F86A3D">
      <w:pPr>
        <w:pStyle w:val="ParagrapheIndent2"/>
        <w:spacing w:line="230" w:lineRule="exact"/>
        <w:jc w:val="both"/>
        <w:rPr>
          <w:color w:val="000000"/>
          <w:lang w:val="fr-FR"/>
        </w:rPr>
      </w:pPr>
      <w:r w:rsidRPr="00DF4256">
        <w:rPr>
          <w:color w:val="000000"/>
          <w:lang w:val="fr-FR"/>
        </w:rPr>
        <w:t>75013 PARIS</w:t>
      </w:r>
    </w:p>
    <w:p w14:paraId="7DC2C860" w14:textId="77777777" w:rsidR="00F86A3D" w:rsidRPr="00DF4256" w:rsidRDefault="00F86A3D" w:rsidP="00F86A3D">
      <w:pPr>
        <w:pStyle w:val="ParagrapheIndent2"/>
        <w:spacing w:line="230" w:lineRule="exact"/>
        <w:jc w:val="both"/>
        <w:rPr>
          <w:color w:val="000000"/>
          <w:lang w:val="fr-FR"/>
        </w:rPr>
      </w:pPr>
    </w:p>
    <w:p w14:paraId="1DB56448" w14:textId="77777777" w:rsidR="00851DFA" w:rsidRPr="00DF4256" w:rsidRDefault="00851DFA" w:rsidP="00851DFA">
      <w:pPr>
        <w:jc w:val="both"/>
        <w:rPr>
          <w:rFonts w:ascii="Arial" w:eastAsia="Arial" w:hAnsi="Arial" w:cs="Arial"/>
          <w:color w:val="000000"/>
          <w:sz w:val="20"/>
          <w:lang w:val="fr-FR"/>
        </w:rPr>
      </w:pPr>
      <w:r w:rsidRPr="00DF4256">
        <w:rPr>
          <w:rFonts w:ascii="Arial" w:eastAsia="Arial" w:hAnsi="Arial" w:cs="Arial"/>
          <w:color w:val="000000"/>
          <w:sz w:val="20"/>
          <w:lang w:val="fr-FR"/>
        </w:rPr>
        <w:t>Aucun format électronique n'est préconisé pour la transmission des documents. Cependant, les fichiers devront être transmis dans des formats largement disponibles.</w:t>
      </w:r>
    </w:p>
    <w:p w14:paraId="2DD03703" w14:textId="77777777" w:rsidR="00F56267" w:rsidRPr="00DF4256" w:rsidRDefault="00F56267" w:rsidP="00851DFA">
      <w:pPr>
        <w:jc w:val="both"/>
        <w:rPr>
          <w:rFonts w:ascii="Arial" w:eastAsia="Arial" w:hAnsi="Arial" w:cs="Arial"/>
          <w:color w:val="000000"/>
          <w:sz w:val="20"/>
          <w:lang w:val="fr-FR"/>
        </w:rPr>
      </w:pPr>
    </w:p>
    <w:p w14:paraId="52D4CF4F" w14:textId="77777777" w:rsidR="00851DFA" w:rsidRPr="00DF4256" w:rsidRDefault="00851DFA" w:rsidP="00851DFA">
      <w:pPr>
        <w:jc w:val="both"/>
        <w:rPr>
          <w:rFonts w:ascii="Arial" w:eastAsia="Arial" w:hAnsi="Arial" w:cs="Arial"/>
          <w:color w:val="000000"/>
          <w:sz w:val="20"/>
          <w:lang w:val="fr-FR"/>
        </w:rPr>
      </w:pPr>
      <w:r w:rsidRPr="00DF4256">
        <w:rPr>
          <w:rFonts w:ascii="Arial" w:eastAsia="Arial" w:hAnsi="Arial" w:cs="Arial"/>
          <w:color w:val="000000"/>
          <w:sz w:val="20"/>
          <w:lang w:val="fr-FR"/>
        </w:rPr>
        <w:t>La signature électronique des documents n'est pas exigée dans le cadre de cette consultation.</w:t>
      </w:r>
    </w:p>
    <w:p w14:paraId="20639E28" w14:textId="77777777" w:rsidR="00F56267" w:rsidRPr="00DF4256" w:rsidRDefault="00F56267" w:rsidP="00851DFA">
      <w:pPr>
        <w:jc w:val="both"/>
        <w:rPr>
          <w:rFonts w:ascii="Arial" w:eastAsia="Arial" w:hAnsi="Arial" w:cs="Arial"/>
          <w:color w:val="000000"/>
          <w:sz w:val="20"/>
          <w:lang w:val="fr-FR"/>
        </w:rPr>
      </w:pPr>
    </w:p>
    <w:p w14:paraId="13C1CF29" w14:textId="21C8D1B4" w:rsidR="00F56267" w:rsidRPr="00907B82" w:rsidRDefault="00907B82" w:rsidP="00851DFA">
      <w:pPr>
        <w:jc w:val="both"/>
        <w:rPr>
          <w:rStyle w:val="cf01"/>
          <w:rFonts w:ascii="Arial" w:hAnsi="Arial" w:cs="Arial"/>
          <w:sz w:val="20"/>
          <w:szCs w:val="20"/>
          <w:lang w:val="fr-FR"/>
        </w:rPr>
      </w:pPr>
      <w:r w:rsidRPr="00907B82">
        <w:rPr>
          <w:rStyle w:val="cf01"/>
          <w:rFonts w:ascii="Arial" w:hAnsi="Arial" w:cs="Arial"/>
          <w:sz w:val="20"/>
          <w:szCs w:val="20"/>
          <w:lang w:val="fr-FR"/>
        </w:rPr>
        <w:t xml:space="preserve">Après attribution, il sera demandé à l’attributaire, qui a signé l’acte d’engagement en scannant sa signature avant envoi ou qui n’a pas signé électroniquement l’acte d’engagement ou qui a fourni un acte d’engagement avec une signature électronique non reconnue par PLACE comme signature valide, de signer l’acte d’engagement avec une signature électronique ou de le rematérialiser par une signature manuscrite originale et, si besoin, de fournir les pouvoirs et/ou délégations des personnes habilitées à l’engager. </w:t>
      </w:r>
    </w:p>
    <w:p w14:paraId="628BC115" w14:textId="77777777" w:rsidR="00907B82" w:rsidRPr="00DF4256" w:rsidRDefault="00907B82" w:rsidP="00851DFA">
      <w:pPr>
        <w:jc w:val="both"/>
        <w:rPr>
          <w:rFonts w:ascii="Arial" w:eastAsia="Arial" w:hAnsi="Arial" w:cs="Arial"/>
          <w:color w:val="000000"/>
          <w:sz w:val="20"/>
          <w:lang w:val="fr-FR"/>
        </w:rPr>
      </w:pPr>
    </w:p>
    <w:p w14:paraId="75D52B92" w14:textId="77777777" w:rsidR="00225F08" w:rsidRPr="00DF4256" w:rsidRDefault="00851DFA" w:rsidP="00851DFA">
      <w:pPr>
        <w:jc w:val="both"/>
        <w:rPr>
          <w:rFonts w:ascii="Arial" w:eastAsia="Arial" w:hAnsi="Arial" w:cs="Arial"/>
          <w:color w:val="000000"/>
          <w:sz w:val="20"/>
          <w:lang w:val="fr-FR"/>
        </w:rPr>
      </w:pPr>
      <w:r w:rsidRPr="00DF4256">
        <w:rPr>
          <w:rFonts w:ascii="Arial" w:eastAsia="Arial" w:hAnsi="Arial" w:cs="Arial"/>
          <w:color w:val="000000"/>
          <w:sz w:val="20"/>
          <w:lang w:val="fr-FR"/>
        </w:rPr>
        <w:t>Les frais d'accès au réseau et de recours à la signature électronique sont à la charge des candidats.</w:t>
      </w:r>
    </w:p>
    <w:p w14:paraId="1C5FD234" w14:textId="77777777" w:rsidR="00864BE2" w:rsidRPr="00DF4256" w:rsidRDefault="00864BE2" w:rsidP="00851DFA">
      <w:pPr>
        <w:jc w:val="both"/>
        <w:rPr>
          <w:rFonts w:ascii="Arial" w:eastAsia="Arial" w:hAnsi="Arial" w:cs="Arial"/>
          <w:color w:val="000000"/>
          <w:sz w:val="20"/>
          <w:lang w:val="fr-FR"/>
        </w:rPr>
      </w:pPr>
    </w:p>
    <w:p w14:paraId="4667496F" w14:textId="77777777" w:rsidR="003D6B22" w:rsidRPr="00DF4256" w:rsidRDefault="006F450C">
      <w:pPr>
        <w:spacing w:line="240" w:lineRule="exact"/>
        <w:rPr>
          <w:rFonts w:ascii="Arial" w:hAnsi="Arial" w:cs="Arial"/>
        </w:rPr>
      </w:pPr>
      <w:r w:rsidRPr="00DF4256">
        <w:rPr>
          <w:rFonts w:ascii="Arial" w:hAnsi="Arial" w:cs="Arial"/>
        </w:rPr>
        <w:t xml:space="preserve"> </w:t>
      </w:r>
    </w:p>
    <w:p w14:paraId="0378FEEB" w14:textId="77777777" w:rsidR="003D6B22" w:rsidRPr="00DF4256" w:rsidRDefault="006F450C">
      <w:pPr>
        <w:pStyle w:val="Titre2"/>
        <w:ind w:left="280"/>
        <w:jc w:val="both"/>
        <w:rPr>
          <w:rFonts w:eastAsia="Arial"/>
          <w:i w:val="0"/>
          <w:color w:val="000000"/>
          <w:sz w:val="24"/>
          <w:lang w:val="fr-FR"/>
        </w:rPr>
      </w:pPr>
      <w:bookmarkStart w:id="65" w:name="ArtL2_RC-2-A7.5"/>
      <w:bookmarkStart w:id="66" w:name="_Toc201564656"/>
      <w:bookmarkEnd w:id="65"/>
      <w:r w:rsidRPr="00DF4256">
        <w:rPr>
          <w:rFonts w:eastAsia="Arial"/>
          <w:i w:val="0"/>
          <w:color w:val="000000"/>
          <w:sz w:val="24"/>
          <w:lang w:val="fr-FR"/>
        </w:rPr>
        <w:t>6.2 - Transmission sous support papier</w:t>
      </w:r>
      <w:bookmarkEnd w:id="66"/>
    </w:p>
    <w:p w14:paraId="53D83DCF" w14:textId="77777777" w:rsidR="003D6B22" w:rsidRPr="00DF4256" w:rsidRDefault="006F450C">
      <w:pPr>
        <w:pStyle w:val="ParagrapheIndent2"/>
        <w:spacing w:after="240" w:line="230" w:lineRule="exact"/>
        <w:jc w:val="both"/>
        <w:rPr>
          <w:color w:val="000000"/>
          <w:lang w:val="fr-FR"/>
        </w:rPr>
      </w:pPr>
      <w:r w:rsidRPr="00DF4256">
        <w:rPr>
          <w:color w:val="000000"/>
          <w:lang w:val="fr-FR"/>
        </w:rPr>
        <w:t>La transmission des plis par voie électronique est imposée pour cette consultation. Par conséquent, la transmission par voie papier n'est pas autorisée.</w:t>
      </w:r>
    </w:p>
    <w:p w14:paraId="29C81022" w14:textId="77777777" w:rsidR="003D6B22" w:rsidRPr="00DF4256" w:rsidRDefault="006F450C">
      <w:pPr>
        <w:pStyle w:val="Titre1"/>
        <w:shd w:val="clear" w:color="3155A4" w:fill="3155A4"/>
        <w:rPr>
          <w:rFonts w:eastAsia="Arial"/>
          <w:color w:val="0D0C0C"/>
          <w:sz w:val="28"/>
          <w:lang w:val="fr-FR"/>
        </w:rPr>
      </w:pPr>
      <w:bookmarkStart w:id="67" w:name="ArtL1_RC-2-A9"/>
      <w:bookmarkStart w:id="68" w:name="_Toc201564657"/>
      <w:bookmarkEnd w:id="67"/>
      <w:r w:rsidRPr="00DF4256">
        <w:rPr>
          <w:rFonts w:eastAsia="Arial"/>
          <w:color w:val="0D0C0C"/>
          <w:sz w:val="28"/>
          <w:lang w:val="fr-FR"/>
        </w:rPr>
        <w:t>7 - Examen des candidatures et des offres</w:t>
      </w:r>
      <w:bookmarkEnd w:id="68"/>
    </w:p>
    <w:p w14:paraId="7B1FAB56" w14:textId="77777777" w:rsidR="003D6B22" w:rsidRPr="00DF4256" w:rsidRDefault="006F450C">
      <w:pPr>
        <w:spacing w:line="60" w:lineRule="exact"/>
        <w:rPr>
          <w:rFonts w:ascii="Arial" w:hAnsi="Arial" w:cs="Arial"/>
          <w:sz w:val="6"/>
        </w:rPr>
      </w:pPr>
      <w:r w:rsidRPr="00DF4256">
        <w:rPr>
          <w:rFonts w:ascii="Arial" w:hAnsi="Arial" w:cs="Arial"/>
        </w:rPr>
        <w:t xml:space="preserve"> </w:t>
      </w:r>
    </w:p>
    <w:p w14:paraId="08FCEAEC" w14:textId="77777777" w:rsidR="003D6B22" w:rsidRPr="00DF4256" w:rsidRDefault="006F450C">
      <w:pPr>
        <w:pStyle w:val="Titre2"/>
        <w:ind w:left="280"/>
        <w:jc w:val="both"/>
        <w:rPr>
          <w:rFonts w:eastAsia="Arial"/>
          <w:i w:val="0"/>
          <w:color w:val="000000"/>
          <w:sz w:val="24"/>
          <w:lang w:val="fr-FR"/>
        </w:rPr>
      </w:pPr>
      <w:bookmarkStart w:id="69" w:name="ArtL2_RC-2-A9.1"/>
      <w:bookmarkStart w:id="70" w:name="_Toc201564658"/>
      <w:bookmarkEnd w:id="69"/>
      <w:r w:rsidRPr="00DF4256">
        <w:rPr>
          <w:rFonts w:eastAsia="Arial"/>
          <w:i w:val="0"/>
          <w:color w:val="000000"/>
          <w:sz w:val="24"/>
          <w:lang w:val="fr-FR"/>
        </w:rPr>
        <w:t>7.1 - Sélection des candidatures</w:t>
      </w:r>
      <w:bookmarkEnd w:id="70"/>
    </w:p>
    <w:p w14:paraId="66126B1A" w14:textId="77777777" w:rsidR="00025550" w:rsidRPr="00025550" w:rsidRDefault="00025550" w:rsidP="00025550">
      <w:pPr>
        <w:spacing w:after="240" w:line="232" w:lineRule="exact"/>
        <w:jc w:val="both"/>
        <w:rPr>
          <w:rFonts w:ascii="Arial" w:eastAsia="Trebuchet MS" w:hAnsi="Arial" w:cs="Arial"/>
          <w:color w:val="000000"/>
          <w:sz w:val="20"/>
          <w:lang w:val="fr-FR"/>
        </w:rPr>
      </w:pPr>
      <w:bookmarkStart w:id="71" w:name="ArtL2_RC-2-A9.3"/>
      <w:bookmarkEnd w:id="71"/>
      <w:r w:rsidRPr="00025550">
        <w:rPr>
          <w:rFonts w:ascii="Arial" w:eastAsia="Trebuchet MS" w:hAnsi="Arial" w:cs="Arial"/>
          <w:color w:val="000000"/>
          <w:sz w:val="2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6BA3AAA5" w14:textId="77777777" w:rsidR="00025550" w:rsidRPr="00025550" w:rsidRDefault="00025550" w:rsidP="00025550">
      <w:pPr>
        <w:spacing w:after="240" w:line="232" w:lineRule="exact"/>
        <w:jc w:val="both"/>
        <w:rPr>
          <w:rFonts w:ascii="Arial" w:eastAsia="Trebuchet MS" w:hAnsi="Arial" w:cs="Arial"/>
          <w:color w:val="000000"/>
          <w:sz w:val="20"/>
          <w:lang w:val="fr-FR"/>
        </w:rPr>
      </w:pPr>
      <w:r w:rsidRPr="00025550">
        <w:rPr>
          <w:rFonts w:ascii="Arial" w:eastAsia="Trebuchet MS" w:hAnsi="Arial" w:cs="Arial"/>
          <w:color w:val="000000"/>
          <w:sz w:val="20"/>
          <w:lang w:val="fr-FR"/>
        </w:rPr>
        <w:lastRenderedPageBreak/>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6BA9620C" w14:textId="77777777" w:rsidR="003D6B22" w:rsidRDefault="006F450C">
      <w:pPr>
        <w:pStyle w:val="Titre2"/>
        <w:ind w:left="280"/>
        <w:jc w:val="both"/>
        <w:rPr>
          <w:rFonts w:eastAsia="Arial"/>
          <w:i w:val="0"/>
          <w:color w:val="000000"/>
          <w:sz w:val="24"/>
          <w:lang w:val="fr-FR"/>
        </w:rPr>
      </w:pPr>
      <w:bookmarkStart w:id="72" w:name="_Toc201564659"/>
      <w:r>
        <w:rPr>
          <w:rFonts w:eastAsia="Arial"/>
          <w:i w:val="0"/>
          <w:color w:val="000000"/>
          <w:sz w:val="24"/>
          <w:lang w:val="fr-FR"/>
        </w:rPr>
        <w:t>7.2 - Attribution des accords-cadres</w:t>
      </w:r>
      <w:bookmarkEnd w:id="72"/>
    </w:p>
    <w:p w14:paraId="45F44DD7" w14:textId="77777777" w:rsidR="00F976D5" w:rsidRPr="00DF4256" w:rsidRDefault="00F976D5" w:rsidP="00F976D5">
      <w:pPr>
        <w:spacing w:line="232" w:lineRule="exact"/>
        <w:jc w:val="both"/>
        <w:rPr>
          <w:rFonts w:ascii="Arial" w:eastAsia="Trebuchet MS" w:hAnsi="Arial" w:cs="Arial"/>
          <w:color w:val="000000"/>
          <w:sz w:val="20"/>
          <w:lang w:val="fr-FR"/>
        </w:rPr>
      </w:pPr>
      <w:bookmarkStart w:id="73" w:name="ArtL1_RC-2-A11"/>
      <w:bookmarkEnd w:id="73"/>
      <w:r w:rsidRPr="00DF4256">
        <w:rPr>
          <w:rFonts w:ascii="Arial" w:eastAsia="Trebuchet MS" w:hAnsi="Arial" w:cs="Arial"/>
          <w:color w:val="000000"/>
          <w:sz w:val="20"/>
          <w:lang w:val="fr-FR"/>
        </w:rPr>
        <w:t>Le jugement des offres sera effectué dans les conditions prévues aux articles L.2152-1 à L.2152-4, R. 2152-1 et R. 2152-2 du Code de la commande publique et donnera lieu à un classement des offres.</w:t>
      </w:r>
    </w:p>
    <w:p w14:paraId="485B00C1" w14:textId="77777777" w:rsidR="00F976D5" w:rsidRPr="00DF4256" w:rsidRDefault="00F976D5" w:rsidP="00F976D5">
      <w:pPr>
        <w:spacing w:line="232" w:lineRule="exact"/>
        <w:jc w:val="both"/>
        <w:rPr>
          <w:rFonts w:ascii="Arial" w:eastAsia="Trebuchet MS" w:hAnsi="Arial" w:cs="Arial"/>
          <w:color w:val="000000"/>
          <w:sz w:val="20"/>
          <w:lang w:val="fr-FR"/>
        </w:rPr>
      </w:pPr>
    </w:p>
    <w:p w14:paraId="6638C92C" w14:textId="77777777" w:rsidR="00F976D5" w:rsidRPr="00DF4256" w:rsidRDefault="00F976D5" w:rsidP="00F976D5">
      <w:pPr>
        <w:spacing w:line="232" w:lineRule="exact"/>
        <w:jc w:val="both"/>
        <w:rPr>
          <w:rFonts w:ascii="Arial" w:eastAsia="Trebuchet MS" w:hAnsi="Arial" w:cs="Arial"/>
          <w:color w:val="000000"/>
          <w:sz w:val="20"/>
          <w:lang w:val="fr-FR"/>
        </w:rPr>
      </w:pPr>
      <w:r w:rsidRPr="00DF4256">
        <w:rPr>
          <w:rFonts w:ascii="Arial" w:eastAsia="Trebuchet MS" w:hAnsi="Arial" w:cs="Arial"/>
          <w:color w:val="000000"/>
          <w:sz w:val="20"/>
          <w:lang w:val="fr-FR"/>
        </w:rPr>
        <w:t>L'attention des candidats est attirée sur le fait que toute offre inappropriée, irrégulière ou inacceptable sera éliminée.</w:t>
      </w:r>
    </w:p>
    <w:p w14:paraId="43744BDB" w14:textId="77777777" w:rsidR="00F976D5" w:rsidRPr="00DF4256" w:rsidRDefault="00F976D5" w:rsidP="00F976D5">
      <w:pPr>
        <w:spacing w:line="232" w:lineRule="exact"/>
        <w:jc w:val="both"/>
        <w:rPr>
          <w:rFonts w:ascii="Arial" w:eastAsia="Trebuchet MS" w:hAnsi="Arial" w:cs="Arial"/>
          <w:color w:val="000000"/>
          <w:sz w:val="20"/>
          <w:lang w:val="fr-FR"/>
        </w:rPr>
      </w:pPr>
    </w:p>
    <w:p w14:paraId="62FAC7FC" w14:textId="5AD89FB8" w:rsidR="00F976D5" w:rsidRPr="00DF4256" w:rsidRDefault="00F976D5" w:rsidP="00F976D5">
      <w:pPr>
        <w:spacing w:line="232" w:lineRule="exact"/>
        <w:jc w:val="both"/>
        <w:rPr>
          <w:rFonts w:ascii="Arial" w:eastAsia="Trebuchet MS" w:hAnsi="Arial" w:cs="Arial"/>
          <w:color w:val="000000"/>
          <w:sz w:val="20"/>
          <w:lang w:val="fr-FR"/>
        </w:rPr>
      </w:pPr>
      <w:r w:rsidRPr="00DF4256">
        <w:rPr>
          <w:rFonts w:ascii="Arial" w:eastAsia="Trebuchet MS" w:hAnsi="Arial" w:cs="Arial"/>
          <w:color w:val="000000"/>
          <w:sz w:val="20"/>
          <w:lang w:val="fr-FR"/>
        </w:rPr>
        <w:t>Les critères retenus pour le jugement des offres sont pondérés de la manière suivante :</w:t>
      </w:r>
    </w:p>
    <w:p w14:paraId="630FB28A" w14:textId="77777777" w:rsidR="00F976D5" w:rsidRPr="00DF4256" w:rsidRDefault="00F976D5" w:rsidP="00F976D5">
      <w:pPr>
        <w:spacing w:line="232" w:lineRule="exact"/>
        <w:jc w:val="both"/>
        <w:rPr>
          <w:rFonts w:ascii="Arial" w:eastAsia="Trebuchet MS" w:hAnsi="Arial" w:cs="Arial"/>
          <w:color w:val="000000"/>
          <w:sz w:val="20"/>
          <w:lang w:val="fr-FR"/>
        </w:rPr>
      </w:pPr>
    </w:p>
    <w:p w14:paraId="792297BF" w14:textId="77777777" w:rsidR="00F976D5" w:rsidRPr="00DF4256" w:rsidRDefault="00F976D5" w:rsidP="00F976D5">
      <w:pPr>
        <w:spacing w:line="232" w:lineRule="exact"/>
        <w:jc w:val="both"/>
        <w:rPr>
          <w:rFonts w:ascii="Arial" w:eastAsia="Trebuchet MS" w:hAnsi="Arial" w:cs="Arial"/>
          <w:color w:val="000000"/>
          <w:sz w:val="20"/>
          <w:lang w:val="fr-FR"/>
        </w:rPr>
      </w:pPr>
    </w:p>
    <w:tbl>
      <w:tblPr>
        <w:tblW w:w="9639" w:type="dxa"/>
        <w:tblInd w:w="-3" w:type="dxa"/>
        <w:tblLayout w:type="fixed"/>
        <w:tblLook w:val="04A0" w:firstRow="1" w:lastRow="0" w:firstColumn="1" w:lastColumn="0" w:noHBand="0" w:noVBand="1"/>
      </w:tblPr>
      <w:tblGrid>
        <w:gridCol w:w="7797"/>
        <w:gridCol w:w="1842"/>
      </w:tblGrid>
      <w:tr w:rsidR="00D42A58" w:rsidRPr="00D42A58" w14:paraId="2BD121B2" w14:textId="77777777" w:rsidTr="0069169E">
        <w:trPr>
          <w:trHeight w:val="292"/>
        </w:trPr>
        <w:tc>
          <w:tcPr>
            <w:tcW w:w="7797"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1050CE0"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color w:val="000000"/>
                <w:sz w:val="20"/>
                <w:lang w:val="fr-FR"/>
              </w:rPr>
              <w:t>Critères</w:t>
            </w:r>
          </w:p>
        </w:tc>
        <w:tc>
          <w:tcPr>
            <w:tcW w:w="1842"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9CBD5AD"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color w:val="000000"/>
                <w:sz w:val="20"/>
                <w:lang w:val="fr-FR"/>
              </w:rPr>
              <w:t>Pondération</w:t>
            </w:r>
          </w:p>
        </w:tc>
      </w:tr>
      <w:tr w:rsidR="00D42A58" w:rsidRPr="00D42A58" w14:paraId="7B54F625" w14:textId="77777777" w:rsidTr="0069169E">
        <w:trPr>
          <w:trHeight w:val="346"/>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0666F5" w14:textId="77777777" w:rsidR="00D42A58" w:rsidRPr="00D42A58" w:rsidRDefault="00D42A58" w:rsidP="00D42A58">
            <w:pPr>
              <w:spacing w:line="232" w:lineRule="exact"/>
              <w:jc w:val="both"/>
              <w:rPr>
                <w:rFonts w:ascii="Arial" w:eastAsia="Trebuchet MS" w:hAnsi="Arial" w:cs="Arial"/>
                <w:b/>
                <w:color w:val="000000"/>
                <w:sz w:val="22"/>
                <w:szCs w:val="22"/>
                <w:lang w:val="fr-FR"/>
              </w:rPr>
            </w:pPr>
            <w:r w:rsidRPr="00D42A58">
              <w:rPr>
                <w:rFonts w:ascii="Arial" w:eastAsia="Trebuchet MS" w:hAnsi="Arial" w:cs="Arial"/>
                <w:color w:val="000000"/>
                <w:sz w:val="22"/>
                <w:szCs w:val="22"/>
                <w:lang w:val="fr-FR"/>
              </w:rPr>
              <w:t>1-</w:t>
            </w:r>
            <w:r w:rsidRPr="00D42A58">
              <w:rPr>
                <w:rFonts w:ascii="Arial" w:eastAsia="Trebuchet MS" w:hAnsi="Arial" w:cs="Arial"/>
                <w:b/>
                <w:color w:val="000000"/>
                <w:sz w:val="22"/>
                <w:szCs w:val="22"/>
                <w:lang w:val="fr-FR"/>
              </w:rPr>
              <w:t>Prix des prestations</w:t>
            </w:r>
          </w:p>
          <w:p w14:paraId="3DA88ECF" w14:textId="77777777" w:rsidR="00D42A58" w:rsidRPr="00D42A58" w:rsidRDefault="00D42A58" w:rsidP="00D42A58">
            <w:pPr>
              <w:spacing w:line="232" w:lineRule="exact"/>
              <w:jc w:val="both"/>
              <w:rPr>
                <w:rFonts w:ascii="Arial" w:eastAsia="Trebuchet MS" w:hAnsi="Arial" w:cs="Arial"/>
                <w:b/>
                <w:color w:val="000000"/>
                <w:sz w:val="20"/>
                <w:lang w:val="fr-FR"/>
              </w:rPr>
            </w:pPr>
          </w:p>
          <w:tbl>
            <w:tblPr>
              <w:tblW w:w="11542" w:type="dxa"/>
              <w:tblBorders>
                <w:top w:val="nil"/>
                <w:left w:val="nil"/>
                <w:bottom w:val="nil"/>
                <w:right w:val="nil"/>
              </w:tblBorders>
              <w:tblLayout w:type="fixed"/>
              <w:tblLook w:val="0000" w:firstRow="0" w:lastRow="0" w:firstColumn="0" w:lastColumn="0" w:noHBand="0" w:noVBand="0"/>
            </w:tblPr>
            <w:tblGrid>
              <w:gridCol w:w="7767"/>
              <w:gridCol w:w="3775"/>
            </w:tblGrid>
            <w:tr w:rsidR="00D42A58" w:rsidRPr="00D42A58" w14:paraId="75396A48" w14:textId="77777777" w:rsidTr="0069169E">
              <w:trPr>
                <w:trHeight w:val="859"/>
              </w:trPr>
              <w:tc>
                <w:tcPr>
                  <w:tcW w:w="7767" w:type="dxa"/>
                </w:tcPr>
                <w:p w14:paraId="067B71D2"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color w:val="000000"/>
                      <w:sz w:val="20"/>
                      <w:lang w:val="fr-FR"/>
                    </w:rPr>
                    <w:t xml:space="preserve">Ce critère sera apprécié au vu du montant total figurant dans le détail quantitatif estimatif du lot concerné, fourni par le pouvoir adjudicateur et valorisé par le candidat. </w:t>
                  </w:r>
                </w:p>
                <w:p w14:paraId="48CA37DE" w14:textId="77777777" w:rsidR="00D42A58" w:rsidRPr="00D42A58" w:rsidRDefault="00D42A58" w:rsidP="00D42A58">
                  <w:pPr>
                    <w:spacing w:line="232" w:lineRule="exact"/>
                    <w:jc w:val="both"/>
                    <w:rPr>
                      <w:rFonts w:ascii="Arial" w:eastAsia="Trebuchet MS" w:hAnsi="Arial" w:cs="Arial"/>
                      <w:color w:val="000000"/>
                      <w:sz w:val="20"/>
                      <w:lang w:val="fr-FR"/>
                    </w:rPr>
                  </w:pPr>
                </w:p>
                <w:p w14:paraId="10CE0A6E"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color w:val="000000"/>
                      <w:sz w:val="20"/>
                      <w:lang w:val="fr-FR"/>
                    </w:rPr>
                    <w:t xml:space="preserve">Le critère prix sera noté comme suit : </w:t>
                  </w:r>
                </w:p>
                <w:p w14:paraId="4B72DC13" w14:textId="7111C787" w:rsidR="00D42A58" w:rsidRPr="00D42A58" w:rsidRDefault="00A15A0D" w:rsidP="00D42A58">
                  <w:pPr>
                    <w:spacing w:line="232" w:lineRule="exact"/>
                    <w:jc w:val="both"/>
                    <w:rPr>
                      <w:rFonts w:ascii="Arial" w:eastAsia="Trebuchet MS" w:hAnsi="Arial" w:cs="Arial"/>
                      <w:color w:val="000000"/>
                      <w:sz w:val="20"/>
                      <w:lang w:val="fr-FR"/>
                    </w:rPr>
                  </w:pPr>
                  <w:r w:rsidRPr="00DF4256">
                    <w:rPr>
                      <w:rFonts w:ascii="Arial" w:eastAsia="Trebuchet MS" w:hAnsi="Arial" w:cs="Arial"/>
                      <w:color w:val="000000"/>
                      <w:sz w:val="20"/>
                      <w:lang w:val="fr-FR"/>
                    </w:rPr>
                    <w:t>6</w:t>
                  </w:r>
                  <w:r w:rsidR="00D42A58" w:rsidRPr="00D42A58">
                    <w:rPr>
                      <w:rFonts w:ascii="Arial" w:eastAsia="Trebuchet MS" w:hAnsi="Arial" w:cs="Arial"/>
                      <w:color w:val="000000"/>
                      <w:sz w:val="20"/>
                      <w:lang w:val="fr-FR"/>
                    </w:rPr>
                    <w:t xml:space="preserve">0 x (A*/B*) où A* est le montant de l’offre la plus basse et B* le montant de l’offre du candidat </w:t>
                  </w:r>
                </w:p>
              </w:tc>
              <w:tc>
                <w:tcPr>
                  <w:tcW w:w="3775" w:type="dxa"/>
                </w:tcPr>
                <w:p w14:paraId="1071B500" w14:textId="77777777" w:rsidR="00D42A58" w:rsidRPr="00D42A58" w:rsidRDefault="00D42A58" w:rsidP="00D42A58">
                  <w:pPr>
                    <w:spacing w:line="232" w:lineRule="exact"/>
                    <w:jc w:val="both"/>
                    <w:rPr>
                      <w:rFonts w:ascii="Arial" w:eastAsia="Trebuchet MS" w:hAnsi="Arial" w:cs="Arial"/>
                      <w:color w:val="000000"/>
                      <w:sz w:val="20"/>
                      <w:lang w:val="fr-FR"/>
                    </w:rPr>
                  </w:pPr>
                </w:p>
              </w:tc>
            </w:tr>
          </w:tbl>
          <w:p w14:paraId="36AF4F95" w14:textId="77777777" w:rsidR="00D42A58" w:rsidRPr="00D42A58" w:rsidRDefault="00D42A58" w:rsidP="00D42A58">
            <w:pPr>
              <w:spacing w:line="232" w:lineRule="exact"/>
              <w:jc w:val="both"/>
              <w:rPr>
                <w:rFonts w:ascii="Arial" w:eastAsia="Trebuchet MS" w:hAnsi="Arial" w:cs="Arial"/>
                <w:color w:val="000000"/>
                <w:sz w:val="20"/>
                <w:lang w:val="fr-FR"/>
              </w:rPr>
            </w:pP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8CD1AE" w14:textId="2EDACB9C" w:rsidR="00D42A58" w:rsidRPr="00D42A58" w:rsidRDefault="00D42A58" w:rsidP="00DF4256">
            <w:pPr>
              <w:spacing w:line="232" w:lineRule="exact"/>
              <w:jc w:val="center"/>
              <w:rPr>
                <w:rFonts w:ascii="Arial" w:eastAsia="Trebuchet MS" w:hAnsi="Arial" w:cs="Arial"/>
                <w:b/>
                <w:color w:val="000000"/>
                <w:sz w:val="22"/>
                <w:szCs w:val="22"/>
                <w:lang w:val="fr-FR"/>
              </w:rPr>
            </w:pPr>
            <w:r w:rsidRPr="00DF4256">
              <w:rPr>
                <w:rFonts w:ascii="Arial" w:eastAsia="Trebuchet MS" w:hAnsi="Arial" w:cs="Arial"/>
                <w:b/>
                <w:color w:val="000000"/>
                <w:sz w:val="22"/>
                <w:szCs w:val="22"/>
                <w:lang w:val="fr-FR"/>
              </w:rPr>
              <w:t>6</w:t>
            </w:r>
            <w:r w:rsidRPr="00D42A58">
              <w:rPr>
                <w:rFonts w:ascii="Arial" w:eastAsia="Trebuchet MS" w:hAnsi="Arial" w:cs="Arial"/>
                <w:b/>
                <w:color w:val="000000"/>
                <w:sz w:val="22"/>
                <w:szCs w:val="22"/>
                <w:lang w:val="fr-FR"/>
              </w:rPr>
              <w:t>0.0 %</w:t>
            </w:r>
          </w:p>
        </w:tc>
      </w:tr>
      <w:tr w:rsidR="00D42A58" w:rsidRPr="00D42A58" w14:paraId="2FDABA9F" w14:textId="77777777" w:rsidTr="0069169E">
        <w:trPr>
          <w:trHeight w:val="346"/>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73E60D" w14:textId="77777777" w:rsidR="00D42A58" w:rsidRPr="00D42A58" w:rsidRDefault="00D42A58" w:rsidP="00D42A58">
            <w:pPr>
              <w:spacing w:line="232" w:lineRule="exact"/>
              <w:jc w:val="both"/>
              <w:rPr>
                <w:rFonts w:ascii="Arial" w:eastAsia="Trebuchet MS" w:hAnsi="Arial" w:cs="Arial"/>
                <w:b/>
                <w:color w:val="000000"/>
                <w:sz w:val="22"/>
                <w:szCs w:val="22"/>
                <w:lang w:val="fr-FR"/>
              </w:rPr>
            </w:pPr>
            <w:r w:rsidRPr="00D42A58">
              <w:rPr>
                <w:rFonts w:ascii="Arial" w:eastAsia="Trebuchet MS" w:hAnsi="Arial" w:cs="Arial"/>
                <w:b/>
                <w:color w:val="000000"/>
                <w:sz w:val="22"/>
                <w:szCs w:val="22"/>
                <w:lang w:val="fr-FR"/>
              </w:rPr>
              <w:t>2-Valeur technique</w:t>
            </w:r>
          </w:p>
          <w:p w14:paraId="4A4D36E5" w14:textId="77777777" w:rsidR="00D42A58" w:rsidRPr="00D42A58" w:rsidRDefault="00D42A58" w:rsidP="00D42A58">
            <w:pPr>
              <w:spacing w:line="232" w:lineRule="exact"/>
              <w:jc w:val="both"/>
              <w:rPr>
                <w:rFonts w:ascii="Arial" w:eastAsia="Trebuchet MS" w:hAnsi="Arial" w:cs="Arial"/>
                <w:b/>
                <w:color w:val="000000"/>
                <w:sz w:val="20"/>
                <w:lang w:val="fr-FR"/>
              </w:rPr>
            </w:pPr>
          </w:p>
          <w:p w14:paraId="0F3FD58C" w14:textId="77777777" w:rsidR="00D42A58" w:rsidRPr="00D42A58" w:rsidRDefault="00D42A58" w:rsidP="00D42A58">
            <w:pPr>
              <w:spacing w:line="232" w:lineRule="exact"/>
              <w:jc w:val="both"/>
              <w:rPr>
                <w:rFonts w:ascii="Arial" w:eastAsia="Trebuchet MS" w:hAnsi="Arial" w:cs="Arial"/>
                <w:b/>
                <w:color w:val="000000"/>
                <w:sz w:val="20"/>
                <w:lang w:val="fr-FR"/>
              </w:rPr>
            </w:pPr>
            <w:r w:rsidRPr="00D42A58">
              <w:rPr>
                <w:rFonts w:ascii="Arial" w:eastAsia="Trebuchet MS" w:hAnsi="Arial" w:cs="Arial"/>
                <w:color w:val="000000"/>
                <w:sz w:val="20"/>
                <w:lang w:val="fr-FR"/>
              </w:rPr>
              <w:t xml:space="preserve">Ce critère sera apprécié au vu du contenu des documents techniques du mémoire technique permettant de juger la valeur technique chapitres 1, 2 et 3 demandés à l'article 5-1 du règlement de la consultation. </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F013FC" w14:textId="47DCD725" w:rsidR="00D42A58" w:rsidRPr="00D42A58" w:rsidRDefault="00A15A0D" w:rsidP="00DF4256">
            <w:pPr>
              <w:spacing w:line="232" w:lineRule="exact"/>
              <w:jc w:val="center"/>
              <w:rPr>
                <w:rFonts w:ascii="Arial" w:eastAsia="Trebuchet MS" w:hAnsi="Arial" w:cs="Arial"/>
                <w:b/>
                <w:color w:val="000000"/>
                <w:sz w:val="22"/>
                <w:szCs w:val="22"/>
                <w:lang w:val="fr-FR"/>
              </w:rPr>
            </w:pPr>
            <w:r w:rsidRPr="00DF4256">
              <w:rPr>
                <w:rFonts w:ascii="Arial" w:eastAsia="Trebuchet MS" w:hAnsi="Arial" w:cs="Arial"/>
                <w:b/>
                <w:color w:val="000000"/>
                <w:sz w:val="22"/>
                <w:szCs w:val="22"/>
                <w:lang w:val="fr-FR"/>
              </w:rPr>
              <w:t>35</w:t>
            </w:r>
            <w:r w:rsidR="00D42A58" w:rsidRPr="00D42A58">
              <w:rPr>
                <w:rFonts w:ascii="Arial" w:eastAsia="Trebuchet MS" w:hAnsi="Arial" w:cs="Arial"/>
                <w:b/>
                <w:color w:val="000000"/>
                <w:sz w:val="22"/>
                <w:szCs w:val="22"/>
                <w:lang w:val="fr-FR"/>
              </w:rPr>
              <w:t>.0 %</w:t>
            </w:r>
          </w:p>
          <w:p w14:paraId="7B3B5FE4" w14:textId="77777777" w:rsidR="00D42A58" w:rsidRPr="00D42A58" w:rsidRDefault="00D42A58" w:rsidP="00DF4256">
            <w:pPr>
              <w:spacing w:line="232" w:lineRule="exact"/>
              <w:jc w:val="center"/>
              <w:rPr>
                <w:rFonts w:ascii="Arial" w:eastAsia="Trebuchet MS" w:hAnsi="Arial" w:cs="Arial"/>
                <w:color w:val="000000"/>
                <w:sz w:val="20"/>
                <w:lang w:val="fr-FR"/>
              </w:rPr>
            </w:pPr>
          </w:p>
        </w:tc>
      </w:tr>
      <w:tr w:rsidR="00D42A58" w:rsidRPr="00D42A58" w14:paraId="065BEDDE" w14:textId="77777777" w:rsidTr="0069169E">
        <w:trPr>
          <w:trHeight w:val="346"/>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3624EC" w14:textId="3A557B80" w:rsidR="00D42A58" w:rsidRPr="00D42A58" w:rsidRDefault="00D42A58" w:rsidP="00D42A58">
            <w:pPr>
              <w:spacing w:line="232" w:lineRule="exact"/>
              <w:jc w:val="both"/>
              <w:rPr>
                <w:rFonts w:ascii="Arial" w:eastAsia="Trebuchet MS" w:hAnsi="Arial" w:cs="Arial"/>
                <w:i/>
                <w:color w:val="000000"/>
                <w:sz w:val="20"/>
                <w:lang w:val="fr-FR"/>
              </w:rPr>
            </w:pPr>
            <w:r w:rsidRPr="00D42A58">
              <w:rPr>
                <w:rFonts w:ascii="Arial" w:eastAsia="Trebuchet MS" w:hAnsi="Arial" w:cs="Arial"/>
                <w:i/>
                <w:color w:val="000000"/>
                <w:sz w:val="20"/>
                <w:lang w:val="fr-FR"/>
              </w:rPr>
              <w:t xml:space="preserve">  2.1 Pertinence de la </w:t>
            </w:r>
            <w:r w:rsidR="00DF4256" w:rsidRPr="00DF4256">
              <w:rPr>
                <w:rFonts w:ascii="Arial" w:eastAsia="Trebuchet MS" w:hAnsi="Arial" w:cs="Arial"/>
                <w:i/>
                <w:color w:val="000000"/>
                <w:sz w:val="20"/>
                <w:lang w:val="fr-FR"/>
              </w:rPr>
              <w:t>m</w:t>
            </w:r>
            <w:r w:rsidR="00A15A0D" w:rsidRPr="00DF4256">
              <w:rPr>
                <w:rFonts w:ascii="Arial" w:eastAsia="Trebuchet MS" w:hAnsi="Arial" w:cs="Arial"/>
                <w:i/>
                <w:color w:val="000000"/>
                <w:sz w:val="20"/>
                <w:lang w:val="fr-FR"/>
              </w:rPr>
              <w:t>éthodologie proposée pour l’organisation des chantiers (procédés et moyens d’exécution envisagés en terrestre et fluvial, les fiches techniques correspondant aux produits et prestations proposés par le candidat…)</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3376A8" w14:textId="2CB95698" w:rsidR="00D42A58" w:rsidRPr="00D42A58" w:rsidRDefault="00DF4256" w:rsidP="00DF4256">
            <w:pPr>
              <w:spacing w:line="232" w:lineRule="exact"/>
              <w:jc w:val="center"/>
              <w:rPr>
                <w:rFonts w:ascii="Arial" w:eastAsia="Trebuchet MS" w:hAnsi="Arial" w:cs="Arial"/>
                <w:color w:val="000000"/>
                <w:sz w:val="20"/>
                <w:lang w:val="fr-FR"/>
              </w:rPr>
            </w:pPr>
            <w:r w:rsidRPr="00DF4256">
              <w:rPr>
                <w:rFonts w:ascii="Arial" w:eastAsia="Trebuchet MS" w:hAnsi="Arial" w:cs="Arial"/>
                <w:i/>
                <w:color w:val="000000"/>
                <w:sz w:val="20"/>
                <w:lang w:val="fr-FR"/>
              </w:rPr>
              <w:t>2</w:t>
            </w:r>
            <w:r w:rsidR="00D42CD6">
              <w:rPr>
                <w:rFonts w:ascii="Arial" w:eastAsia="Trebuchet MS" w:hAnsi="Arial" w:cs="Arial"/>
                <w:i/>
                <w:color w:val="000000"/>
                <w:sz w:val="20"/>
                <w:lang w:val="fr-FR"/>
              </w:rPr>
              <w:t>0</w:t>
            </w:r>
            <w:r w:rsidR="00D42A58" w:rsidRPr="00D42A58">
              <w:rPr>
                <w:rFonts w:ascii="Arial" w:eastAsia="Trebuchet MS" w:hAnsi="Arial" w:cs="Arial"/>
                <w:i/>
                <w:color w:val="000000"/>
                <w:sz w:val="20"/>
                <w:lang w:val="fr-FR"/>
              </w:rPr>
              <w:t xml:space="preserve"> points</w:t>
            </w:r>
          </w:p>
        </w:tc>
      </w:tr>
      <w:tr w:rsidR="00D42A58" w:rsidRPr="00D42A58" w14:paraId="64598449" w14:textId="77777777" w:rsidTr="0069169E">
        <w:trPr>
          <w:trHeight w:val="346"/>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C1012B"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i/>
                <w:iCs/>
                <w:color w:val="000000"/>
                <w:sz w:val="20"/>
                <w:lang w:val="fr-FR"/>
              </w:rPr>
              <w:t>2.2 Adéquation des moyens humains et matériels proposés pour la réalisation des prestations</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5685D7" w14:textId="12360878" w:rsidR="00D42A58" w:rsidRPr="00D42A58" w:rsidRDefault="00D42CD6" w:rsidP="00DF4256">
            <w:pPr>
              <w:spacing w:line="232" w:lineRule="exact"/>
              <w:jc w:val="center"/>
              <w:rPr>
                <w:rFonts w:ascii="Arial" w:eastAsia="Trebuchet MS" w:hAnsi="Arial" w:cs="Arial"/>
                <w:i/>
                <w:color w:val="000000"/>
                <w:sz w:val="20"/>
                <w:lang w:val="fr-FR"/>
              </w:rPr>
            </w:pPr>
            <w:r>
              <w:rPr>
                <w:rFonts w:ascii="Arial" w:eastAsia="Trebuchet MS" w:hAnsi="Arial" w:cs="Arial"/>
                <w:i/>
                <w:color w:val="000000"/>
                <w:sz w:val="20"/>
                <w:lang w:val="fr-FR"/>
              </w:rPr>
              <w:t>10</w:t>
            </w:r>
            <w:r w:rsidR="00D42A58" w:rsidRPr="00D42A58">
              <w:rPr>
                <w:rFonts w:ascii="Arial" w:eastAsia="Trebuchet MS" w:hAnsi="Arial" w:cs="Arial"/>
                <w:i/>
                <w:color w:val="000000"/>
                <w:sz w:val="20"/>
                <w:lang w:val="fr-FR"/>
              </w:rPr>
              <w:t xml:space="preserve"> points</w:t>
            </w:r>
          </w:p>
        </w:tc>
      </w:tr>
      <w:tr w:rsidR="00D42A58" w:rsidRPr="00D42A58" w14:paraId="4256A48F" w14:textId="77777777" w:rsidTr="0069169E">
        <w:trPr>
          <w:trHeight w:val="346"/>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34D609"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i/>
                <w:iCs/>
                <w:color w:val="000000"/>
                <w:sz w:val="20"/>
                <w:lang w:val="fr-FR"/>
              </w:rPr>
              <w:t>2.3</w:t>
            </w:r>
            <w:r w:rsidRPr="00D42A58">
              <w:rPr>
                <w:rFonts w:ascii="Arial" w:eastAsia="Trebuchet MS" w:hAnsi="Arial" w:cs="Arial"/>
                <w:i/>
                <w:color w:val="000000"/>
                <w:sz w:val="20"/>
                <w:lang w:val="fr-FR"/>
              </w:rPr>
              <w:t xml:space="preserve"> </w:t>
            </w:r>
            <w:r w:rsidRPr="00D42A58">
              <w:rPr>
                <w:rFonts w:ascii="Arial" w:eastAsia="Trebuchet MS" w:hAnsi="Arial" w:cs="Arial"/>
                <w:i/>
                <w:iCs/>
                <w:color w:val="000000"/>
                <w:sz w:val="20"/>
                <w:lang w:val="fr-FR"/>
              </w:rPr>
              <w:t>Pertinence des mesures de sécurité pour la réalisation des prestations</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03F83A" w14:textId="24D53701" w:rsidR="00D42A58" w:rsidRPr="00D42A58" w:rsidRDefault="00DF4256" w:rsidP="00DF4256">
            <w:pPr>
              <w:spacing w:line="232" w:lineRule="exact"/>
              <w:jc w:val="center"/>
              <w:rPr>
                <w:rFonts w:ascii="Arial" w:eastAsia="Trebuchet MS" w:hAnsi="Arial" w:cs="Arial"/>
                <w:i/>
                <w:color w:val="000000"/>
                <w:sz w:val="20"/>
                <w:lang w:val="fr-FR"/>
              </w:rPr>
            </w:pPr>
            <w:r w:rsidRPr="00DF4256">
              <w:rPr>
                <w:rFonts w:ascii="Arial" w:eastAsia="Trebuchet MS" w:hAnsi="Arial" w:cs="Arial"/>
                <w:i/>
                <w:color w:val="000000"/>
                <w:sz w:val="20"/>
                <w:lang w:val="fr-FR"/>
              </w:rPr>
              <w:t>5</w:t>
            </w:r>
            <w:r w:rsidR="00D42A58" w:rsidRPr="00D42A58">
              <w:rPr>
                <w:rFonts w:ascii="Arial" w:eastAsia="Trebuchet MS" w:hAnsi="Arial" w:cs="Arial"/>
                <w:i/>
                <w:color w:val="000000"/>
                <w:sz w:val="20"/>
                <w:lang w:val="fr-FR"/>
              </w:rPr>
              <w:t xml:space="preserve"> points</w:t>
            </w:r>
          </w:p>
        </w:tc>
      </w:tr>
      <w:tr w:rsidR="00D42A58" w:rsidRPr="00D42A58" w14:paraId="46C2EE3C" w14:textId="77777777" w:rsidTr="0069169E">
        <w:trPr>
          <w:trHeight w:val="346"/>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F3D379" w14:textId="77777777" w:rsidR="00D42A58" w:rsidRPr="00D42A58" w:rsidRDefault="00D42A58" w:rsidP="00D42A58">
            <w:pPr>
              <w:spacing w:line="232" w:lineRule="exact"/>
              <w:jc w:val="both"/>
              <w:rPr>
                <w:rFonts w:ascii="Arial" w:eastAsia="Trebuchet MS" w:hAnsi="Arial" w:cs="Arial"/>
                <w:b/>
                <w:iCs/>
                <w:color w:val="000000"/>
                <w:sz w:val="22"/>
                <w:szCs w:val="22"/>
                <w:lang w:val="fr-FR"/>
              </w:rPr>
            </w:pPr>
            <w:r w:rsidRPr="00D42A58">
              <w:rPr>
                <w:rFonts w:ascii="Arial" w:eastAsia="Trebuchet MS" w:hAnsi="Arial" w:cs="Arial"/>
                <w:b/>
                <w:iCs/>
                <w:color w:val="000000"/>
                <w:sz w:val="22"/>
                <w:szCs w:val="22"/>
                <w:lang w:val="fr-FR"/>
              </w:rPr>
              <w:t>3- Critère environnemental</w:t>
            </w:r>
          </w:p>
          <w:p w14:paraId="75049468" w14:textId="77777777" w:rsidR="00D42A58" w:rsidRPr="00D42A58" w:rsidRDefault="00D42A58" w:rsidP="00D42A58">
            <w:pPr>
              <w:spacing w:line="232" w:lineRule="exact"/>
              <w:jc w:val="both"/>
              <w:rPr>
                <w:rFonts w:ascii="Arial" w:eastAsia="Trebuchet MS" w:hAnsi="Arial" w:cs="Arial"/>
                <w:b/>
                <w:iCs/>
                <w:color w:val="000000"/>
                <w:sz w:val="20"/>
                <w:lang w:val="fr-FR"/>
              </w:rPr>
            </w:pPr>
          </w:p>
          <w:p w14:paraId="4BBE569D"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color w:val="000000"/>
                <w:sz w:val="20"/>
                <w:lang w:val="fr-FR"/>
              </w:rPr>
              <w:t>Ce critère sera apprécié au vu du contenu des éléments demandés au mémoire technique partie 2 permettant le jugement du critère environnemental :</w:t>
            </w:r>
          </w:p>
          <w:p w14:paraId="600D9030" w14:textId="77777777" w:rsidR="00D42A58" w:rsidRPr="00D42A58" w:rsidRDefault="00D42A58" w:rsidP="00D42A58">
            <w:pPr>
              <w:spacing w:line="232" w:lineRule="exact"/>
              <w:jc w:val="both"/>
              <w:rPr>
                <w:rFonts w:ascii="Arial" w:eastAsia="Trebuchet MS" w:hAnsi="Arial" w:cs="Arial"/>
                <w:color w:val="000000"/>
                <w:sz w:val="20"/>
                <w:lang w:val="fr-FR"/>
              </w:rPr>
            </w:pPr>
          </w:p>
          <w:p w14:paraId="03616266" w14:textId="77777777" w:rsidR="00D42A58" w:rsidRPr="00D42A58" w:rsidRDefault="00D42A58" w:rsidP="00D42A58">
            <w:pPr>
              <w:spacing w:line="232" w:lineRule="exact"/>
              <w:jc w:val="both"/>
              <w:rPr>
                <w:rFonts w:ascii="Arial" w:eastAsia="Trebuchet MS" w:hAnsi="Arial" w:cs="Arial"/>
                <w:i/>
                <w:iCs/>
                <w:color w:val="000000"/>
                <w:sz w:val="20"/>
                <w:lang w:val="fr-FR"/>
              </w:rPr>
            </w:pPr>
            <w:r w:rsidRPr="00D42A58">
              <w:rPr>
                <w:rFonts w:ascii="Arial" w:eastAsia="Trebuchet MS" w:hAnsi="Arial" w:cs="Arial"/>
                <w:color w:val="000000"/>
                <w:sz w:val="20"/>
                <w:lang w:val="fr-FR"/>
              </w:rPr>
              <w:t xml:space="preserve">*  Développement durable comprenant : </w:t>
            </w:r>
            <w:r w:rsidRPr="00D42A58">
              <w:rPr>
                <w:rFonts w:ascii="Arial" w:eastAsia="Trebuchet MS" w:hAnsi="Arial" w:cs="Arial"/>
                <w:i/>
                <w:iCs/>
                <w:color w:val="000000"/>
                <w:sz w:val="20"/>
                <w:lang w:val="fr-FR"/>
              </w:rPr>
              <w:t xml:space="preserve"> </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08982E" w14:textId="0E1A625B" w:rsidR="00D42A58" w:rsidRPr="00D42A58" w:rsidRDefault="00A15A0D" w:rsidP="00DF4256">
            <w:pPr>
              <w:spacing w:line="232" w:lineRule="exact"/>
              <w:jc w:val="center"/>
              <w:rPr>
                <w:rFonts w:ascii="Arial" w:eastAsia="Trebuchet MS" w:hAnsi="Arial" w:cs="Arial"/>
                <w:b/>
                <w:color w:val="000000"/>
                <w:sz w:val="22"/>
                <w:szCs w:val="22"/>
                <w:lang w:val="fr-FR"/>
              </w:rPr>
            </w:pPr>
            <w:r w:rsidRPr="00DF4256">
              <w:rPr>
                <w:rFonts w:ascii="Arial" w:eastAsia="Trebuchet MS" w:hAnsi="Arial" w:cs="Arial"/>
                <w:b/>
                <w:color w:val="000000"/>
                <w:sz w:val="22"/>
                <w:szCs w:val="22"/>
                <w:lang w:val="fr-FR"/>
              </w:rPr>
              <w:t>5</w:t>
            </w:r>
            <w:r w:rsidR="00D42A58" w:rsidRPr="00D42A58">
              <w:rPr>
                <w:rFonts w:ascii="Arial" w:eastAsia="Trebuchet MS" w:hAnsi="Arial" w:cs="Arial"/>
                <w:b/>
                <w:color w:val="000000"/>
                <w:sz w:val="22"/>
                <w:szCs w:val="22"/>
                <w:lang w:val="fr-FR"/>
              </w:rPr>
              <w:t>.0 %</w:t>
            </w:r>
          </w:p>
        </w:tc>
      </w:tr>
      <w:tr w:rsidR="00D42A58" w:rsidRPr="00D42A58" w14:paraId="12715AE0" w14:textId="77777777" w:rsidTr="0069169E">
        <w:trPr>
          <w:trHeight w:val="360"/>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14F0DA" w14:textId="77777777" w:rsidR="00D42A58" w:rsidRPr="00D42A58" w:rsidRDefault="00D42A58" w:rsidP="00D42A58">
            <w:pPr>
              <w:spacing w:line="232" w:lineRule="exact"/>
              <w:jc w:val="both"/>
              <w:rPr>
                <w:rFonts w:ascii="Arial" w:eastAsia="Trebuchet MS" w:hAnsi="Arial" w:cs="Arial"/>
                <w:b/>
                <w:i/>
                <w:iCs/>
                <w:color w:val="000000"/>
                <w:sz w:val="20"/>
                <w:lang w:val="fr-FR"/>
              </w:rPr>
            </w:pPr>
            <w:r w:rsidRPr="00D42A58">
              <w:rPr>
                <w:rFonts w:ascii="Arial" w:eastAsia="Trebuchet MS" w:hAnsi="Arial" w:cs="Arial"/>
                <w:i/>
                <w:color w:val="000000"/>
                <w:sz w:val="20"/>
                <w:lang w:val="fr-FR"/>
              </w:rPr>
              <w:t>*   Les moyens mis en œuvre pour la réduction des nuisances (bruit, pollution…)</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68BEEE" w14:textId="77777777" w:rsidR="00D42A58" w:rsidRPr="00D42A58" w:rsidRDefault="00D42A58" w:rsidP="00DF4256">
            <w:pPr>
              <w:spacing w:line="232" w:lineRule="exact"/>
              <w:jc w:val="center"/>
              <w:rPr>
                <w:rFonts w:ascii="Arial" w:eastAsia="Trebuchet MS" w:hAnsi="Arial" w:cs="Arial"/>
                <w:i/>
                <w:color w:val="000000"/>
                <w:sz w:val="20"/>
                <w:lang w:val="fr-FR"/>
              </w:rPr>
            </w:pPr>
            <w:r w:rsidRPr="00D42A58">
              <w:rPr>
                <w:rFonts w:ascii="Arial" w:eastAsia="Trebuchet MS" w:hAnsi="Arial" w:cs="Arial"/>
                <w:i/>
                <w:color w:val="000000"/>
                <w:sz w:val="20"/>
                <w:lang w:val="fr-FR"/>
              </w:rPr>
              <w:t>1 point</w:t>
            </w:r>
          </w:p>
        </w:tc>
      </w:tr>
      <w:tr w:rsidR="00D42A58" w:rsidRPr="00D42A58" w14:paraId="5835C6C0" w14:textId="77777777" w:rsidTr="0069169E">
        <w:trPr>
          <w:trHeight w:val="360"/>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B7EF83" w14:textId="6DE1D1CF" w:rsidR="00D42A58" w:rsidRPr="00D42A58" w:rsidRDefault="00D42A58" w:rsidP="00D42A58">
            <w:pPr>
              <w:spacing w:line="232" w:lineRule="exact"/>
              <w:jc w:val="both"/>
              <w:rPr>
                <w:rFonts w:ascii="Arial" w:eastAsia="Trebuchet MS" w:hAnsi="Arial" w:cs="Arial"/>
                <w:b/>
                <w:i/>
                <w:iCs/>
                <w:color w:val="000000"/>
                <w:sz w:val="20"/>
                <w:lang w:val="fr-FR"/>
              </w:rPr>
            </w:pPr>
            <w:r w:rsidRPr="00D42A58">
              <w:rPr>
                <w:rFonts w:ascii="Arial" w:eastAsia="Trebuchet MS" w:hAnsi="Arial" w:cs="Arial"/>
                <w:i/>
                <w:color w:val="000000"/>
                <w:sz w:val="20"/>
                <w:lang w:val="fr-FR"/>
              </w:rPr>
              <w:t>*   Les filières de traitement des déchets proposées par le candidat</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6C278B" w14:textId="77777777" w:rsidR="00D42A58" w:rsidRPr="00D42A58" w:rsidRDefault="00D42A58" w:rsidP="00DF4256">
            <w:pPr>
              <w:spacing w:line="232" w:lineRule="exact"/>
              <w:jc w:val="center"/>
              <w:rPr>
                <w:rFonts w:ascii="Arial" w:eastAsia="Trebuchet MS" w:hAnsi="Arial" w:cs="Arial"/>
                <w:b/>
                <w:color w:val="000000"/>
                <w:sz w:val="20"/>
                <w:lang w:val="fr-FR"/>
              </w:rPr>
            </w:pPr>
            <w:r w:rsidRPr="00D42A58">
              <w:rPr>
                <w:rFonts w:ascii="Arial" w:eastAsia="Trebuchet MS" w:hAnsi="Arial" w:cs="Arial"/>
                <w:i/>
                <w:color w:val="000000"/>
                <w:sz w:val="20"/>
                <w:lang w:val="fr-FR"/>
              </w:rPr>
              <w:t>1 point</w:t>
            </w:r>
          </w:p>
        </w:tc>
      </w:tr>
      <w:tr w:rsidR="00D42A58" w:rsidRPr="00D42A58" w14:paraId="18F9F7FF" w14:textId="77777777" w:rsidTr="0069169E">
        <w:trPr>
          <w:trHeight w:val="360"/>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16A9FD" w14:textId="35DA32B6" w:rsidR="00D42A58" w:rsidRPr="00D42A58" w:rsidRDefault="00D42A58" w:rsidP="00D42A58">
            <w:pPr>
              <w:spacing w:line="232" w:lineRule="exact"/>
              <w:jc w:val="both"/>
              <w:rPr>
                <w:rFonts w:ascii="Arial" w:eastAsia="Trebuchet MS" w:hAnsi="Arial" w:cs="Arial"/>
                <w:b/>
                <w:i/>
                <w:iCs/>
                <w:color w:val="000000"/>
                <w:sz w:val="20"/>
                <w:lang w:val="fr-FR"/>
              </w:rPr>
            </w:pPr>
            <w:r w:rsidRPr="00D42A58">
              <w:rPr>
                <w:rFonts w:ascii="Arial" w:eastAsia="Trebuchet MS" w:hAnsi="Arial" w:cs="Arial"/>
                <w:i/>
                <w:color w:val="000000"/>
                <w:sz w:val="20"/>
                <w:lang w:val="fr-FR"/>
              </w:rPr>
              <w:t>*   La valorisation de chaque type de déchet du point de vue du développement durable (la réutilisation à 100% du déchet ou de ses composants vaut mieux qu'une réutilisation partielle qui vaut mieux que son incinération qui vaut mieux que son stockage)</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841A83" w14:textId="77777777" w:rsidR="00D42A58" w:rsidRPr="00D42A58" w:rsidRDefault="00D42A58" w:rsidP="00DF4256">
            <w:pPr>
              <w:spacing w:line="232" w:lineRule="exact"/>
              <w:jc w:val="center"/>
              <w:rPr>
                <w:rFonts w:ascii="Arial" w:eastAsia="Trebuchet MS" w:hAnsi="Arial" w:cs="Arial"/>
                <w:b/>
                <w:color w:val="000000"/>
                <w:sz w:val="20"/>
                <w:lang w:val="fr-FR"/>
              </w:rPr>
            </w:pPr>
            <w:r w:rsidRPr="00D42A58">
              <w:rPr>
                <w:rFonts w:ascii="Arial" w:eastAsia="Trebuchet MS" w:hAnsi="Arial" w:cs="Arial"/>
                <w:i/>
                <w:color w:val="000000"/>
                <w:sz w:val="20"/>
                <w:lang w:val="fr-FR"/>
              </w:rPr>
              <w:t>1 point</w:t>
            </w:r>
          </w:p>
        </w:tc>
      </w:tr>
      <w:tr w:rsidR="00D42A58" w:rsidRPr="00D42A58" w14:paraId="3F3EFB57" w14:textId="77777777" w:rsidTr="0069169E">
        <w:trPr>
          <w:trHeight w:val="360"/>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ABB466" w14:textId="6BEE73B7" w:rsidR="00D42A58" w:rsidRPr="00D42A58" w:rsidRDefault="00D42A58" w:rsidP="00D42A58">
            <w:pPr>
              <w:spacing w:line="232" w:lineRule="exact"/>
              <w:jc w:val="both"/>
              <w:rPr>
                <w:rFonts w:ascii="Arial" w:eastAsia="Trebuchet MS" w:hAnsi="Arial" w:cs="Arial"/>
                <w:b/>
                <w:i/>
                <w:iCs/>
                <w:color w:val="000000"/>
                <w:sz w:val="20"/>
                <w:lang w:val="fr-FR"/>
              </w:rPr>
            </w:pPr>
            <w:r w:rsidRPr="00D42A58">
              <w:rPr>
                <w:rFonts w:ascii="Arial" w:eastAsia="Trebuchet MS" w:hAnsi="Arial" w:cs="Arial"/>
                <w:i/>
                <w:color w:val="000000"/>
                <w:sz w:val="20"/>
                <w:lang w:val="fr-FR"/>
              </w:rPr>
              <w:t>*   Les centres de stockage et/ou centres de regroupement et/ou unités de recyclage vers lesquels seront acheminés les différents déchets accompagnés de tous les agréments, autorisations préfectorales nécessaires à leur exploitation ; les kilomètres parcourus pour rejoindre ces centres de stockage et le mode de transport, un recours aux modes alternatifs à la route étant encouragé</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3480D2" w14:textId="77777777" w:rsidR="00D42A58" w:rsidRPr="00D42A58" w:rsidRDefault="00D42A58" w:rsidP="00DF4256">
            <w:pPr>
              <w:spacing w:line="232" w:lineRule="exact"/>
              <w:jc w:val="center"/>
              <w:rPr>
                <w:rFonts w:ascii="Arial" w:eastAsia="Trebuchet MS" w:hAnsi="Arial" w:cs="Arial"/>
                <w:i/>
                <w:color w:val="000000"/>
                <w:sz w:val="20"/>
                <w:lang w:val="fr-FR"/>
              </w:rPr>
            </w:pPr>
            <w:r w:rsidRPr="00D42A58">
              <w:rPr>
                <w:rFonts w:ascii="Arial" w:eastAsia="Trebuchet MS" w:hAnsi="Arial" w:cs="Arial"/>
                <w:i/>
                <w:color w:val="000000"/>
                <w:sz w:val="20"/>
                <w:lang w:val="fr-FR"/>
              </w:rPr>
              <w:t>1 point</w:t>
            </w:r>
          </w:p>
        </w:tc>
      </w:tr>
      <w:tr w:rsidR="00D42A58" w:rsidRPr="00D42A58" w14:paraId="67FED7A8" w14:textId="77777777" w:rsidTr="0069169E">
        <w:trPr>
          <w:trHeight w:val="360"/>
        </w:trPr>
        <w:tc>
          <w:tcPr>
            <w:tcW w:w="779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3D069A" w14:textId="0ED83415" w:rsidR="00D42A58" w:rsidRPr="00D42A58" w:rsidRDefault="00D42A58" w:rsidP="00D42CD6">
            <w:pPr>
              <w:spacing w:line="232" w:lineRule="exact"/>
              <w:ind w:left="142" w:hanging="426"/>
              <w:jc w:val="both"/>
              <w:rPr>
                <w:rFonts w:ascii="Arial" w:eastAsia="Trebuchet MS" w:hAnsi="Arial" w:cs="Arial"/>
                <w:b/>
                <w:i/>
                <w:iCs/>
                <w:color w:val="000000"/>
                <w:sz w:val="20"/>
                <w:lang w:val="fr-FR"/>
              </w:rPr>
            </w:pPr>
            <w:r w:rsidRPr="00D42A58">
              <w:rPr>
                <w:rFonts w:ascii="Arial" w:eastAsia="Trebuchet MS" w:hAnsi="Arial" w:cs="Arial"/>
                <w:i/>
                <w:color w:val="000000"/>
                <w:sz w:val="20"/>
                <w:lang w:val="fr-FR"/>
              </w:rPr>
              <w:t xml:space="preserve">      * Les moyens de contrôle, de suivi et de traçabilité qui seront mis en œuvre pour connaître le devenir des déchets</w:t>
            </w:r>
          </w:p>
        </w:tc>
        <w:tc>
          <w:tcPr>
            <w:tcW w:w="1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334585" w14:textId="77777777" w:rsidR="00D42A58" w:rsidRPr="00D42A58" w:rsidRDefault="00D42A58" w:rsidP="00DF4256">
            <w:pPr>
              <w:spacing w:line="232" w:lineRule="exact"/>
              <w:jc w:val="center"/>
              <w:rPr>
                <w:rFonts w:ascii="Arial" w:eastAsia="Trebuchet MS" w:hAnsi="Arial" w:cs="Arial"/>
                <w:i/>
                <w:color w:val="000000"/>
                <w:sz w:val="20"/>
                <w:lang w:val="fr-FR"/>
              </w:rPr>
            </w:pPr>
            <w:r w:rsidRPr="00D42A58">
              <w:rPr>
                <w:rFonts w:ascii="Arial" w:eastAsia="Trebuchet MS" w:hAnsi="Arial" w:cs="Arial"/>
                <w:i/>
                <w:color w:val="000000"/>
                <w:sz w:val="20"/>
                <w:lang w:val="fr-FR"/>
              </w:rPr>
              <w:t>1 point</w:t>
            </w:r>
          </w:p>
        </w:tc>
      </w:tr>
    </w:tbl>
    <w:p w14:paraId="36A427CA"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color w:val="000000"/>
          <w:sz w:val="20"/>
          <w:lang w:val="fr-FR"/>
        </w:rPr>
        <w:t xml:space="preserve"> </w:t>
      </w:r>
    </w:p>
    <w:p w14:paraId="52974F77" w14:textId="77777777" w:rsidR="00D42A58" w:rsidRPr="00D42A58" w:rsidRDefault="00D42A58" w:rsidP="00D42A58">
      <w:pPr>
        <w:spacing w:line="232" w:lineRule="exact"/>
        <w:jc w:val="both"/>
        <w:rPr>
          <w:rFonts w:ascii="Arial" w:eastAsia="Trebuchet MS" w:hAnsi="Arial" w:cs="Arial"/>
          <w:color w:val="000000"/>
          <w:sz w:val="20"/>
          <w:lang w:val="fr-FR"/>
        </w:rPr>
      </w:pPr>
      <w:bookmarkStart w:id="74" w:name="ArtL2_RC-2-A9.4"/>
      <w:bookmarkEnd w:id="74"/>
      <w:r w:rsidRPr="00D42A58">
        <w:rPr>
          <w:rFonts w:ascii="Arial" w:eastAsia="Trebuchet MS" w:hAnsi="Arial" w:cs="Arial"/>
          <w:color w:val="000000"/>
          <w:sz w:val="20"/>
          <w:lang w:val="fr-FR"/>
        </w:rPr>
        <w:t xml:space="preserve">Chaque candidat se verra attribuer une note globale sur 100. </w:t>
      </w:r>
    </w:p>
    <w:p w14:paraId="11D07554"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color w:val="000000"/>
          <w:sz w:val="20"/>
          <w:lang w:val="fr-FR"/>
        </w:rPr>
        <w:t xml:space="preserve">Les critères sont notés sur 100. </w:t>
      </w:r>
    </w:p>
    <w:p w14:paraId="0531DCFA" w14:textId="77777777" w:rsidR="00D42A58" w:rsidRPr="00D42A58" w:rsidRDefault="00D42A58" w:rsidP="00D42A58">
      <w:pPr>
        <w:spacing w:line="232" w:lineRule="exact"/>
        <w:jc w:val="both"/>
        <w:rPr>
          <w:rFonts w:ascii="Arial" w:eastAsia="Trebuchet MS" w:hAnsi="Arial" w:cs="Arial"/>
          <w:color w:val="000000"/>
          <w:sz w:val="20"/>
          <w:lang w:val="fr-FR"/>
        </w:rPr>
      </w:pPr>
    </w:p>
    <w:p w14:paraId="64F724E8" w14:textId="77777777" w:rsidR="00D42A58" w:rsidRPr="00D42A58" w:rsidRDefault="00D42A58" w:rsidP="00D42A58">
      <w:pPr>
        <w:spacing w:line="232" w:lineRule="exact"/>
        <w:jc w:val="both"/>
        <w:rPr>
          <w:rFonts w:ascii="Arial" w:eastAsia="Trebuchet MS" w:hAnsi="Arial" w:cs="Arial"/>
          <w:color w:val="000000"/>
          <w:sz w:val="20"/>
          <w:lang w:val="fr-FR"/>
        </w:rPr>
      </w:pPr>
    </w:p>
    <w:p w14:paraId="784FBA0F" w14:textId="77777777" w:rsidR="00D42A58" w:rsidRP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color w:val="000000"/>
          <w:sz w:val="20"/>
          <w:lang w:val="fr-FR"/>
        </w:rPr>
        <w:lastRenderedPageBreak/>
        <w:t xml:space="preserve">Concernant les prix forfaitaires, dans le cas où des erreurs purement matérielles (de multiplication, d'addition ou de report) seraient constatées dans l'offre du candidat, l'entreprise sera invitée à confirmer l'offre rectifiée ; en cas de refus, son offre sera éliminée comme non cohérente. </w:t>
      </w:r>
    </w:p>
    <w:p w14:paraId="25A1D33A" w14:textId="77777777" w:rsidR="00D42A58" w:rsidRPr="00D42A58" w:rsidRDefault="00D42A58" w:rsidP="00D42A58">
      <w:pPr>
        <w:spacing w:line="232" w:lineRule="exact"/>
        <w:jc w:val="both"/>
        <w:rPr>
          <w:rFonts w:ascii="Arial" w:eastAsia="Trebuchet MS" w:hAnsi="Arial" w:cs="Arial"/>
          <w:color w:val="000000"/>
          <w:sz w:val="20"/>
          <w:lang w:val="fr-FR"/>
        </w:rPr>
      </w:pPr>
    </w:p>
    <w:p w14:paraId="4C3122A0" w14:textId="77777777" w:rsidR="00D42A58" w:rsidRDefault="00D42A58" w:rsidP="00D42A58">
      <w:pPr>
        <w:spacing w:line="232" w:lineRule="exact"/>
        <w:jc w:val="both"/>
        <w:rPr>
          <w:rFonts w:ascii="Arial" w:eastAsia="Trebuchet MS" w:hAnsi="Arial" w:cs="Arial"/>
          <w:color w:val="000000"/>
          <w:sz w:val="20"/>
          <w:lang w:val="fr-FR"/>
        </w:rPr>
      </w:pPr>
      <w:r w:rsidRPr="00D42A58">
        <w:rPr>
          <w:rFonts w:ascii="Arial" w:eastAsia="Trebuchet MS" w:hAnsi="Arial" w:cs="Arial"/>
          <w:color w:val="000000"/>
          <w:sz w:val="20"/>
          <w:lang w:val="fr-FR"/>
        </w:rPr>
        <w:t xml:space="preserve">Concernant les prix unitaires, 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 </w:t>
      </w:r>
    </w:p>
    <w:p w14:paraId="006F2068" w14:textId="77777777" w:rsidR="00E94D90" w:rsidRDefault="00E94D90" w:rsidP="00D42A58">
      <w:pPr>
        <w:spacing w:line="232" w:lineRule="exact"/>
        <w:jc w:val="both"/>
        <w:rPr>
          <w:rFonts w:ascii="Arial" w:eastAsia="Trebuchet MS" w:hAnsi="Arial" w:cs="Arial"/>
          <w:color w:val="000000"/>
          <w:sz w:val="20"/>
          <w:lang w:val="fr-FR"/>
        </w:rPr>
      </w:pPr>
    </w:p>
    <w:p w14:paraId="67A08B55" w14:textId="77777777" w:rsidR="00E94D90" w:rsidRDefault="00E94D90" w:rsidP="00D42A58">
      <w:pPr>
        <w:spacing w:line="232" w:lineRule="exact"/>
        <w:jc w:val="both"/>
        <w:rPr>
          <w:rFonts w:ascii="Arial" w:eastAsia="Trebuchet MS" w:hAnsi="Arial" w:cs="Arial"/>
          <w:color w:val="000000"/>
          <w:sz w:val="20"/>
          <w:lang w:val="fr-FR"/>
        </w:rPr>
      </w:pPr>
    </w:p>
    <w:p w14:paraId="6A7FCDE7" w14:textId="77777777" w:rsidR="007C6197" w:rsidRPr="007C6197" w:rsidRDefault="007C6197" w:rsidP="007C6197">
      <w:pPr>
        <w:pStyle w:val="Titre2"/>
        <w:rPr>
          <w:rFonts w:eastAsia="Trebuchet MS"/>
          <w:b w:val="0"/>
          <w:bCs w:val="0"/>
          <w:i w:val="0"/>
          <w:iCs w:val="0"/>
          <w:color w:val="000000"/>
          <w:sz w:val="24"/>
          <w:szCs w:val="24"/>
          <w:lang w:val="fr-FR"/>
        </w:rPr>
      </w:pPr>
      <w:bookmarkStart w:id="75" w:name="_Toc144880994"/>
      <w:bookmarkStart w:id="76" w:name="_Toc144881033"/>
      <w:bookmarkStart w:id="77" w:name="_Toc201564660"/>
      <w:r w:rsidRPr="007C6197">
        <w:rPr>
          <w:rFonts w:eastAsia="Trebuchet MS"/>
          <w:i w:val="0"/>
          <w:iCs w:val="0"/>
          <w:color w:val="000000"/>
          <w:sz w:val="24"/>
          <w:szCs w:val="24"/>
          <w:lang w:val="fr-FR"/>
        </w:rPr>
        <w:t xml:space="preserve">7.3 - </w:t>
      </w:r>
      <w:proofErr w:type="gramStart"/>
      <w:r w:rsidRPr="007C6197">
        <w:rPr>
          <w:rFonts w:eastAsia="Trebuchet MS"/>
          <w:i w:val="0"/>
          <w:iCs w:val="0"/>
          <w:color w:val="000000"/>
          <w:sz w:val="24"/>
          <w:szCs w:val="24"/>
          <w:lang w:val="fr-FR"/>
        </w:rPr>
        <w:t>Suite à</w:t>
      </w:r>
      <w:proofErr w:type="gramEnd"/>
      <w:r w:rsidRPr="007C6197">
        <w:rPr>
          <w:rFonts w:eastAsia="Trebuchet MS"/>
          <w:i w:val="0"/>
          <w:iCs w:val="0"/>
          <w:color w:val="000000"/>
          <w:sz w:val="24"/>
          <w:szCs w:val="24"/>
          <w:lang w:val="fr-FR"/>
        </w:rPr>
        <w:t xml:space="preserve"> donner à la consultation</w:t>
      </w:r>
      <w:bookmarkEnd w:id="75"/>
      <w:bookmarkEnd w:id="76"/>
      <w:bookmarkEnd w:id="77"/>
    </w:p>
    <w:p w14:paraId="03F51F6B" w14:textId="77777777" w:rsidR="007C6197" w:rsidRPr="007C6197" w:rsidRDefault="007C6197" w:rsidP="007C6197">
      <w:pPr>
        <w:spacing w:line="232" w:lineRule="exact"/>
        <w:jc w:val="both"/>
        <w:rPr>
          <w:rFonts w:ascii="Arial" w:eastAsia="Trebuchet MS" w:hAnsi="Arial" w:cs="Arial"/>
          <w:b/>
          <w:bCs/>
          <w:iCs/>
          <w:color w:val="000000"/>
          <w:sz w:val="20"/>
          <w:lang w:val="fr-FR"/>
        </w:rPr>
      </w:pPr>
    </w:p>
    <w:p w14:paraId="4195134B" w14:textId="77777777" w:rsidR="00907B82" w:rsidRPr="00907B82" w:rsidRDefault="00907B82" w:rsidP="00907B82">
      <w:pPr>
        <w:pStyle w:val="Default"/>
        <w:jc w:val="both"/>
        <w:rPr>
          <w:rFonts w:ascii="Arial" w:hAnsi="Arial" w:cs="Arial"/>
          <w:sz w:val="20"/>
          <w:szCs w:val="20"/>
        </w:rPr>
      </w:pPr>
      <w:r w:rsidRPr="00907B82">
        <w:rPr>
          <w:rFonts w:ascii="Arial" w:hAnsi="Arial" w:cs="Arial"/>
          <w:sz w:val="20"/>
          <w:szCs w:val="20"/>
        </w:rPr>
        <w:t xml:space="preserve">Après examen des offres, le représentant du pouvoir adjudicateur se réserve le droit de recourir à la négociation. Toutefois il se réserve la possibilité d’attribuer le marché public sur la base des offres initiales, sans négociation. </w:t>
      </w:r>
    </w:p>
    <w:p w14:paraId="0F11F09A" w14:textId="77777777" w:rsidR="00907B82" w:rsidRPr="00907B82" w:rsidRDefault="00907B82" w:rsidP="00907B82">
      <w:pPr>
        <w:pStyle w:val="Default"/>
        <w:jc w:val="both"/>
        <w:rPr>
          <w:rFonts w:ascii="Arial" w:hAnsi="Arial" w:cs="Arial"/>
          <w:sz w:val="20"/>
          <w:szCs w:val="20"/>
        </w:rPr>
      </w:pPr>
      <w:r w:rsidRPr="00907B82">
        <w:rPr>
          <w:rFonts w:ascii="Arial" w:hAnsi="Arial" w:cs="Arial"/>
          <w:sz w:val="20"/>
          <w:szCs w:val="20"/>
        </w:rPr>
        <w:t xml:space="preserve">Si le représentant du pouvoir adjudicateur décide de négocier les modalités seront les suivantes : </w:t>
      </w:r>
    </w:p>
    <w:p w14:paraId="3E47FAF1" w14:textId="77777777" w:rsidR="00907B82" w:rsidRPr="00907B82" w:rsidRDefault="00907B82" w:rsidP="00907B82">
      <w:pPr>
        <w:pStyle w:val="Default"/>
        <w:jc w:val="both"/>
        <w:rPr>
          <w:rFonts w:ascii="Arial" w:hAnsi="Arial" w:cs="Arial"/>
          <w:sz w:val="20"/>
          <w:szCs w:val="20"/>
        </w:rPr>
      </w:pPr>
    </w:p>
    <w:p w14:paraId="6A72D5D3" w14:textId="77777777" w:rsidR="00907B82" w:rsidRPr="00907B82" w:rsidRDefault="00907B82" w:rsidP="00907B82">
      <w:pPr>
        <w:pStyle w:val="Default"/>
        <w:jc w:val="both"/>
        <w:rPr>
          <w:rFonts w:ascii="Arial" w:hAnsi="Arial" w:cs="Arial"/>
          <w:sz w:val="20"/>
          <w:szCs w:val="20"/>
        </w:rPr>
      </w:pPr>
      <w:r w:rsidRPr="00907B82">
        <w:rPr>
          <w:rFonts w:ascii="Arial" w:hAnsi="Arial" w:cs="Arial"/>
          <w:sz w:val="20"/>
          <w:szCs w:val="20"/>
        </w:rPr>
        <w:t xml:space="preserve">*Choix des candidats pouvant participer à la négociation : </w:t>
      </w:r>
    </w:p>
    <w:p w14:paraId="5281FD88" w14:textId="77777777" w:rsidR="00907B82" w:rsidRPr="00907B82" w:rsidRDefault="00907B82" w:rsidP="00907B82">
      <w:pPr>
        <w:pStyle w:val="Default"/>
        <w:jc w:val="both"/>
        <w:rPr>
          <w:rFonts w:ascii="Arial" w:hAnsi="Arial" w:cs="Arial"/>
          <w:sz w:val="20"/>
          <w:szCs w:val="20"/>
        </w:rPr>
      </w:pPr>
      <w:r w:rsidRPr="00907B82">
        <w:rPr>
          <w:rFonts w:ascii="Arial" w:hAnsi="Arial" w:cs="Arial"/>
          <w:sz w:val="20"/>
          <w:szCs w:val="20"/>
        </w:rPr>
        <w:t xml:space="preserve">Le représentant du pouvoir adjudicateur engagera des négociations avec les seuls 3 candidats dont les offres, à l’issue d’un premier classement, auront obtenu les notes finales les plus hautes au regard des critères de jugement des offres définis dans le présent règlement. Si 3 offres ou moins ont été reçues, le représentant du pouvoir adjudicateur négociera avec l’ensemble des candidats ayant présenté une offre. </w:t>
      </w:r>
    </w:p>
    <w:p w14:paraId="5FE82A3D"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Le représentant du pouvoir Adjudicateur se réserve la possibilité, avant tout classement, de demander aux candidats ayant présenté une offre irrégulière ou inacceptable de régulariser leur offre dans un délai qu’il fixe. </w:t>
      </w:r>
    </w:p>
    <w:p w14:paraId="68A94C36"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Dans tous les cas, les candidats ayant remis une offre inappropriée seront éliminés avant tout classement. Si tous les candidats ont remis des offres irrégulières ou inacceptables et s’il est décidé de négocier, tous les candidats seront invités à négocier quel que soit le nombre de candidats. </w:t>
      </w:r>
    </w:p>
    <w:p w14:paraId="41DD9C98" w14:textId="77777777" w:rsidR="00907B82" w:rsidRPr="00907B82" w:rsidRDefault="00907B82" w:rsidP="00907B82">
      <w:pPr>
        <w:pStyle w:val="Default"/>
        <w:jc w:val="both"/>
        <w:rPr>
          <w:rFonts w:ascii="Arial" w:hAnsi="Arial" w:cs="Arial"/>
          <w:color w:val="auto"/>
          <w:sz w:val="20"/>
          <w:szCs w:val="20"/>
        </w:rPr>
      </w:pPr>
    </w:p>
    <w:p w14:paraId="6DCD390D"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*Déroulement de la négociation : </w:t>
      </w:r>
    </w:p>
    <w:p w14:paraId="75128CA6"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Les négociations pourront porter sur tous les éléments de l’offre, notamment sur le prix. Elles pourront se dérouler dans les locaux du représentant du pouvoir adjudicateur, et/ou par échanges de courriers, ou courriers électroniques. </w:t>
      </w:r>
    </w:p>
    <w:p w14:paraId="63AAAFEB"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Les candidats admis à négocier seront prévenus par le représentant du pouvoir adjudicateur par PLACE. </w:t>
      </w:r>
    </w:p>
    <w:p w14:paraId="262BAEB4"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Le délai accordé aux candidats pour la remise de leur offre modifiée sera précisé lors de la transmission par le représentant du pouvoir adjudicateur des détails de négociation. </w:t>
      </w:r>
    </w:p>
    <w:p w14:paraId="74D9EB2E"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Les candidats pourront être amenés à remettre un nouvel acte d’engagement, un nouveau cadre de décomposition des prix globale et forfaitaire/bordereau des prix/détail estimatif et un mémoire technique additionnel. </w:t>
      </w:r>
    </w:p>
    <w:p w14:paraId="672041F7"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Les négociations ne peuvent conduire à modifier substantiellement les caractéristiques ou les conditions d’exécution du marché telles qu’elles sont définies dans les documents de la Consultation. </w:t>
      </w:r>
    </w:p>
    <w:p w14:paraId="5B8F7D1E"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Les négociations sont conduites dans le respect du principe d’égalité de traitement des candidats et de transparence des procédures. Les informations données aux candidats ne peuvent être de nature à avantager l’un d’entre eux. </w:t>
      </w:r>
    </w:p>
    <w:p w14:paraId="2ABFC051" w14:textId="77777777" w:rsidR="00907B82" w:rsidRPr="00907B82" w:rsidRDefault="00907B82" w:rsidP="00907B82">
      <w:pPr>
        <w:pStyle w:val="Default"/>
        <w:jc w:val="both"/>
        <w:rPr>
          <w:rFonts w:ascii="Arial" w:hAnsi="Arial" w:cs="Arial"/>
          <w:color w:val="auto"/>
          <w:sz w:val="20"/>
          <w:szCs w:val="20"/>
        </w:rPr>
      </w:pPr>
    </w:p>
    <w:p w14:paraId="1941A3CB"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*Notation des offres finales : </w:t>
      </w:r>
    </w:p>
    <w:p w14:paraId="0635575A" w14:textId="77777777" w:rsidR="00907B82" w:rsidRPr="00907B82" w:rsidRDefault="00907B82" w:rsidP="00907B82">
      <w:pPr>
        <w:pStyle w:val="Default"/>
        <w:jc w:val="both"/>
        <w:rPr>
          <w:rFonts w:ascii="Arial" w:hAnsi="Arial" w:cs="Arial"/>
          <w:color w:val="auto"/>
          <w:sz w:val="20"/>
          <w:szCs w:val="20"/>
        </w:rPr>
      </w:pPr>
      <w:proofErr w:type="spellStart"/>
      <w:r w:rsidRPr="00907B82">
        <w:rPr>
          <w:rFonts w:ascii="Arial" w:hAnsi="Arial" w:cs="Arial"/>
          <w:color w:val="auto"/>
          <w:sz w:val="20"/>
          <w:szCs w:val="20"/>
        </w:rPr>
        <w:t>A</w:t>
      </w:r>
      <w:proofErr w:type="spellEnd"/>
      <w:r w:rsidRPr="00907B82">
        <w:rPr>
          <w:rFonts w:ascii="Arial" w:hAnsi="Arial" w:cs="Arial"/>
          <w:color w:val="auto"/>
          <w:sz w:val="20"/>
          <w:szCs w:val="20"/>
        </w:rPr>
        <w:t xml:space="preserve"> l’issue des négociations, les offres négociées seront évaluées et classées au regard des critères de </w:t>
      </w:r>
    </w:p>
    <w:p w14:paraId="4764B870" w14:textId="77777777" w:rsidR="00907B82" w:rsidRPr="00907B82" w:rsidRDefault="00907B82" w:rsidP="00907B82">
      <w:pPr>
        <w:pStyle w:val="Default"/>
        <w:jc w:val="both"/>
        <w:rPr>
          <w:rFonts w:ascii="Arial" w:hAnsi="Arial" w:cs="Arial"/>
          <w:color w:val="auto"/>
          <w:sz w:val="20"/>
          <w:szCs w:val="20"/>
        </w:rPr>
      </w:pPr>
      <w:proofErr w:type="gramStart"/>
      <w:r w:rsidRPr="00907B82">
        <w:rPr>
          <w:rFonts w:ascii="Arial" w:hAnsi="Arial" w:cs="Arial"/>
          <w:color w:val="auto"/>
          <w:sz w:val="20"/>
          <w:szCs w:val="20"/>
        </w:rPr>
        <w:t>jugement</w:t>
      </w:r>
      <w:proofErr w:type="gramEnd"/>
      <w:r w:rsidRPr="00907B82">
        <w:rPr>
          <w:rFonts w:ascii="Arial" w:hAnsi="Arial" w:cs="Arial"/>
          <w:color w:val="auto"/>
          <w:sz w:val="20"/>
          <w:szCs w:val="20"/>
        </w:rPr>
        <w:t xml:space="preserve"> des offres définis dans le présent règlement. </w:t>
      </w:r>
    </w:p>
    <w:p w14:paraId="7E0488FC"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Le marché sera attribué au candidat dont l’offre aura obtenu la note finale la plus élevée. L’offre retenue sera contractualisée après mise au point des divers documents contractuels. </w:t>
      </w:r>
    </w:p>
    <w:p w14:paraId="0F0825C2"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Il est rappelé que, même durant les négociations, le représentant du pouvoir adjudicateur peut à tout moment mettre fin à la procédure, en la classant sans suite, pour des motifs d’intérêt général ou déclarer la procédure infructueuse si les conditions sont réunies. </w:t>
      </w:r>
    </w:p>
    <w:p w14:paraId="469D40D8"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L’attention des candidats est attirée sur le fait que toute offre incomplète, méconnaissant la législation en vigueur ou excédant les crédits budgétaires alloués au contrat pourra être régularisée pendant la négociation, à condition qu’elle ne soit pas anormalement basse. </w:t>
      </w:r>
    </w:p>
    <w:p w14:paraId="19CD6F3E"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Après négociation, toute offre demeurant irrégulière pourra être régularisée dans un délai approprié, à condition qu’elle ne soit pas anormalement basse. </w:t>
      </w:r>
    </w:p>
    <w:p w14:paraId="79317004" w14:textId="77777777" w:rsidR="00907B82" w:rsidRPr="00907B82" w:rsidRDefault="00907B82" w:rsidP="00907B82">
      <w:pPr>
        <w:pStyle w:val="Default"/>
        <w:jc w:val="both"/>
        <w:rPr>
          <w:rFonts w:ascii="Arial" w:hAnsi="Arial" w:cs="Arial"/>
          <w:color w:val="auto"/>
          <w:sz w:val="20"/>
          <w:szCs w:val="20"/>
        </w:rPr>
      </w:pPr>
      <w:r w:rsidRPr="00907B82">
        <w:rPr>
          <w:rFonts w:ascii="Arial" w:hAnsi="Arial" w:cs="Arial"/>
          <w:color w:val="auto"/>
          <w:sz w:val="20"/>
          <w:szCs w:val="20"/>
        </w:rPr>
        <w:t xml:space="preserve">Par contre, les offres inacceptables ne sont pas régularisables après que la négociation </w:t>
      </w:r>
      <w:proofErr w:type="gramStart"/>
      <w:r w:rsidRPr="00907B82">
        <w:rPr>
          <w:rFonts w:ascii="Arial" w:hAnsi="Arial" w:cs="Arial"/>
          <w:color w:val="auto"/>
          <w:sz w:val="20"/>
          <w:szCs w:val="20"/>
        </w:rPr>
        <w:t>ait</w:t>
      </w:r>
      <w:proofErr w:type="gramEnd"/>
      <w:r w:rsidRPr="00907B82">
        <w:rPr>
          <w:rFonts w:ascii="Arial" w:hAnsi="Arial" w:cs="Arial"/>
          <w:color w:val="auto"/>
          <w:sz w:val="20"/>
          <w:szCs w:val="20"/>
        </w:rPr>
        <w:t xml:space="preserve"> pris fin. </w:t>
      </w:r>
    </w:p>
    <w:p w14:paraId="21C7D04F" w14:textId="77777777" w:rsidR="007C6197" w:rsidRPr="00907B82" w:rsidRDefault="007C6197" w:rsidP="00907B82">
      <w:pPr>
        <w:spacing w:line="232" w:lineRule="exact"/>
        <w:jc w:val="both"/>
        <w:rPr>
          <w:rFonts w:ascii="Arial" w:eastAsia="Trebuchet MS" w:hAnsi="Arial" w:cs="Arial"/>
          <w:color w:val="000000"/>
          <w:sz w:val="20"/>
          <w:lang w:val="fr-FR"/>
        </w:rPr>
      </w:pPr>
    </w:p>
    <w:p w14:paraId="7435E376" w14:textId="77777777" w:rsidR="007C6197" w:rsidRPr="00907B82" w:rsidRDefault="007C6197" w:rsidP="00907B82">
      <w:pPr>
        <w:spacing w:line="232" w:lineRule="exact"/>
        <w:jc w:val="both"/>
        <w:rPr>
          <w:rFonts w:ascii="Arial" w:eastAsia="Trebuchet MS" w:hAnsi="Arial" w:cs="Arial"/>
          <w:color w:val="000000"/>
          <w:sz w:val="20"/>
          <w:lang w:val="fr-FR"/>
        </w:rPr>
      </w:pPr>
      <w:r w:rsidRPr="00907B82">
        <w:rPr>
          <w:rFonts w:ascii="Arial" w:eastAsia="Trebuchet MS" w:hAnsi="Arial" w:cs="Arial"/>
          <w:color w:val="000000"/>
          <w:sz w:val="20"/>
          <w:lang w:val="fr-FR"/>
        </w:rPr>
        <w:lastRenderedPageBreak/>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5938BBF2" w14:textId="77777777" w:rsidR="00E94D90" w:rsidRDefault="00E94D90" w:rsidP="00D42A58">
      <w:pPr>
        <w:spacing w:line="232" w:lineRule="exact"/>
        <w:jc w:val="both"/>
        <w:rPr>
          <w:rFonts w:ascii="Arial" w:eastAsia="Trebuchet MS" w:hAnsi="Arial" w:cs="Arial"/>
          <w:color w:val="000000"/>
          <w:sz w:val="20"/>
          <w:lang w:val="fr-FR"/>
        </w:rPr>
      </w:pPr>
    </w:p>
    <w:p w14:paraId="3B229733" w14:textId="77777777" w:rsidR="00E94D90" w:rsidRPr="00D42A58" w:rsidRDefault="00E94D90" w:rsidP="00D42A58">
      <w:pPr>
        <w:spacing w:line="232" w:lineRule="exact"/>
        <w:jc w:val="both"/>
        <w:rPr>
          <w:rFonts w:ascii="Arial" w:eastAsia="Trebuchet MS" w:hAnsi="Arial" w:cs="Arial"/>
          <w:color w:val="000000"/>
          <w:sz w:val="20"/>
          <w:lang w:val="fr-FR"/>
        </w:rPr>
      </w:pPr>
    </w:p>
    <w:p w14:paraId="748E4F76" w14:textId="77777777" w:rsidR="00F976D5" w:rsidRPr="00DF4256" w:rsidRDefault="00F976D5" w:rsidP="00F976D5">
      <w:pPr>
        <w:spacing w:line="232" w:lineRule="exact"/>
        <w:jc w:val="both"/>
        <w:rPr>
          <w:rFonts w:ascii="Arial" w:eastAsia="Trebuchet MS" w:hAnsi="Arial" w:cs="Arial"/>
          <w:color w:val="000000"/>
          <w:sz w:val="20"/>
          <w:lang w:val="fr-FR"/>
        </w:rPr>
      </w:pPr>
    </w:p>
    <w:p w14:paraId="00DFEF28" w14:textId="5178CFBC" w:rsidR="003D6B22" w:rsidRDefault="008B26AC">
      <w:pPr>
        <w:pStyle w:val="Titre1"/>
        <w:shd w:val="clear" w:color="3155A4" w:fill="3155A4"/>
        <w:rPr>
          <w:rFonts w:eastAsia="Arial"/>
          <w:color w:val="0D0C0C"/>
          <w:sz w:val="28"/>
          <w:lang w:val="fr-FR"/>
        </w:rPr>
      </w:pPr>
      <w:bookmarkStart w:id="78" w:name="_Toc201564661"/>
      <w:r>
        <w:rPr>
          <w:rFonts w:eastAsia="Arial"/>
          <w:color w:val="0D0C0C"/>
          <w:sz w:val="28"/>
          <w:lang w:val="fr-FR"/>
        </w:rPr>
        <w:t>8</w:t>
      </w:r>
      <w:r w:rsidR="006F450C">
        <w:rPr>
          <w:rFonts w:eastAsia="Arial"/>
          <w:color w:val="0D0C0C"/>
          <w:sz w:val="28"/>
          <w:lang w:val="fr-FR"/>
        </w:rPr>
        <w:t xml:space="preserve"> - Renseignements complémentaires</w:t>
      </w:r>
      <w:bookmarkEnd w:id="78"/>
    </w:p>
    <w:p w14:paraId="29E6762C" w14:textId="77777777" w:rsidR="003D6B22" w:rsidRDefault="006F450C">
      <w:pPr>
        <w:spacing w:line="60" w:lineRule="exact"/>
        <w:rPr>
          <w:sz w:val="6"/>
        </w:rPr>
      </w:pPr>
      <w:r>
        <w:t xml:space="preserve"> </w:t>
      </w:r>
    </w:p>
    <w:p w14:paraId="09504902" w14:textId="77777777" w:rsidR="003D6B22" w:rsidRDefault="006F450C">
      <w:pPr>
        <w:pStyle w:val="Titre2"/>
        <w:ind w:left="280"/>
        <w:jc w:val="both"/>
        <w:rPr>
          <w:rFonts w:eastAsia="Arial"/>
          <w:i w:val="0"/>
          <w:color w:val="000000"/>
          <w:sz w:val="24"/>
          <w:lang w:val="fr-FR"/>
        </w:rPr>
      </w:pPr>
      <w:bookmarkStart w:id="79" w:name="ArtL2_RC-2-A11.1"/>
      <w:bookmarkStart w:id="80" w:name="_Toc201564662"/>
      <w:bookmarkEnd w:id="79"/>
      <w:r>
        <w:rPr>
          <w:rFonts w:eastAsia="Arial"/>
          <w:i w:val="0"/>
          <w:color w:val="000000"/>
          <w:sz w:val="24"/>
          <w:lang w:val="fr-FR"/>
        </w:rPr>
        <w:t>8.1 - Adresses supplémentaires et points de contact</w:t>
      </w:r>
      <w:bookmarkEnd w:id="80"/>
    </w:p>
    <w:p w14:paraId="3FCAF4FE" w14:textId="09E28CD2" w:rsidR="00E94D90" w:rsidRPr="00A66F26" w:rsidRDefault="00E94D90" w:rsidP="00E94D90">
      <w:pPr>
        <w:spacing w:line="232" w:lineRule="exact"/>
        <w:jc w:val="both"/>
        <w:rPr>
          <w:rFonts w:ascii="Arial" w:eastAsia="Trebuchet MS" w:hAnsi="Arial" w:cs="Arial"/>
          <w:b/>
          <w:i/>
          <w:color w:val="000000"/>
          <w:sz w:val="20"/>
          <w:szCs w:val="20"/>
          <w:lang w:val="fr-FR"/>
        </w:rPr>
      </w:pPr>
      <w:bookmarkStart w:id="81" w:name="ArtL2_RC-2-A11.2"/>
      <w:bookmarkEnd w:id="81"/>
      <w:r w:rsidRPr="00A66F26">
        <w:rPr>
          <w:rFonts w:ascii="Arial" w:eastAsia="Trebuchet MS" w:hAnsi="Arial" w:cs="Arial"/>
          <w:color w:val="000000"/>
          <w:sz w:val="20"/>
          <w:szCs w:val="20"/>
          <w:lang w:val="fr-FR"/>
        </w:rPr>
        <w:t xml:space="preserve">Pour tout renseignement complémentaire concernant cette consultation, les candidats transmettent impérativement leur demande par l'intermédiaire du profil d'acheteur du pouvoir adjudicateur, dont l'adresse URL est la suivante : </w:t>
      </w:r>
      <w:hyperlink r:id="rId22" w:history="1">
        <w:r w:rsidRPr="00A66F26">
          <w:rPr>
            <w:rFonts w:ascii="Arial" w:eastAsia="Trebuchet MS" w:hAnsi="Arial" w:cs="Arial"/>
            <w:color w:val="0000FF" w:themeColor="hyperlink"/>
            <w:sz w:val="20"/>
            <w:szCs w:val="20"/>
            <w:u w:val="single"/>
            <w:lang w:val="fr-FR"/>
          </w:rPr>
          <w:t>https://marches-publics.gouv.fr</w:t>
        </w:r>
      </w:hyperlink>
      <w:r w:rsidRPr="00A66F26">
        <w:rPr>
          <w:rFonts w:ascii="Arial" w:eastAsia="Trebuchet MS" w:hAnsi="Arial" w:cs="Arial"/>
          <w:color w:val="000000"/>
          <w:sz w:val="20"/>
          <w:szCs w:val="20"/>
          <w:lang w:val="fr-FR"/>
        </w:rPr>
        <w:t xml:space="preserve">, sous la référence publique </w:t>
      </w:r>
      <w:proofErr w:type="spellStart"/>
      <w:r w:rsidRPr="00A66F26">
        <w:rPr>
          <w:rFonts w:ascii="Arial" w:eastAsia="Trebuchet MS" w:hAnsi="Arial" w:cs="Arial"/>
          <w:b/>
          <w:i/>
          <w:color w:val="000000"/>
          <w:sz w:val="20"/>
          <w:szCs w:val="20"/>
          <w:lang w:val="fr-FR"/>
        </w:rPr>
        <w:t>CPCA</w:t>
      </w:r>
      <w:proofErr w:type="spellEnd"/>
      <w:r w:rsidRPr="00A66F26">
        <w:rPr>
          <w:rFonts w:ascii="Arial" w:eastAsia="Trebuchet MS" w:hAnsi="Arial" w:cs="Arial"/>
          <w:b/>
          <w:i/>
          <w:color w:val="000000"/>
          <w:sz w:val="20"/>
          <w:szCs w:val="20"/>
          <w:lang w:val="fr-FR"/>
        </w:rPr>
        <w:t>-LISSE-BRAYE.</w:t>
      </w:r>
    </w:p>
    <w:p w14:paraId="68258F89" w14:textId="77777777" w:rsidR="00E94D90" w:rsidRPr="00A66F26" w:rsidRDefault="00E94D90" w:rsidP="00E94D90">
      <w:pPr>
        <w:rPr>
          <w:rFonts w:ascii="Arial" w:hAnsi="Arial" w:cs="Arial"/>
          <w:sz w:val="20"/>
          <w:szCs w:val="20"/>
          <w:lang w:val="fr-FR"/>
        </w:rPr>
      </w:pPr>
    </w:p>
    <w:p w14:paraId="04005DC1" w14:textId="77777777" w:rsidR="00E94D90" w:rsidRPr="00A66F26" w:rsidRDefault="00E94D90" w:rsidP="00E94D90">
      <w:pPr>
        <w:rPr>
          <w:rFonts w:ascii="Arial" w:hAnsi="Arial" w:cs="Arial"/>
          <w:sz w:val="20"/>
          <w:szCs w:val="20"/>
          <w:lang w:val="fr-FR"/>
        </w:rPr>
      </w:pPr>
      <w:r w:rsidRPr="00A66F26">
        <w:rPr>
          <w:rFonts w:ascii="Arial" w:hAnsi="Arial" w:cs="Arial"/>
          <w:sz w:val="20"/>
          <w:szCs w:val="20"/>
          <w:lang w:val="fr-FR"/>
        </w:rPr>
        <w:t xml:space="preserve">Lien direct de la consultation : </w:t>
      </w:r>
    </w:p>
    <w:p w14:paraId="72809E04" w14:textId="25A15DBF" w:rsidR="00E94D90" w:rsidRDefault="00A66F26" w:rsidP="00A66F26">
      <w:pPr>
        <w:jc w:val="center"/>
        <w:rPr>
          <w:rFonts w:ascii="Arial" w:hAnsi="Arial" w:cs="Arial"/>
          <w:sz w:val="20"/>
          <w:szCs w:val="20"/>
        </w:rPr>
      </w:pPr>
      <w:hyperlink r:id="rId23" w:history="1">
        <w:r w:rsidRPr="00ED6F07">
          <w:rPr>
            <w:rStyle w:val="Lienhypertexte"/>
            <w:rFonts w:ascii="Arial" w:hAnsi="Arial" w:cs="Arial"/>
            <w:sz w:val="20"/>
            <w:szCs w:val="20"/>
          </w:rPr>
          <w:t>https://www.marches-publics.gouv.fr/?page=Entreprise.EntrepriseAdvancedSearch&amp;AllCons&amp;id=2797508&amp;orgAcronyme=d4t</w:t>
        </w:r>
      </w:hyperlink>
    </w:p>
    <w:p w14:paraId="71D1EBDB" w14:textId="77777777" w:rsidR="00A66F26" w:rsidRPr="00A66F26" w:rsidRDefault="00A66F26" w:rsidP="00E94D90">
      <w:pPr>
        <w:jc w:val="center"/>
        <w:rPr>
          <w:rFonts w:ascii="Arial" w:hAnsi="Arial" w:cs="Arial"/>
          <w:sz w:val="20"/>
          <w:szCs w:val="20"/>
          <w:lang w:val="fr-FR"/>
        </w:rPr>
      </w:pPr>
    </w:p>
    <w:p w14:paraId="4B3AFB62" w14:textId="77777777" w:rsidR="00E94D90" w:rsidRPr="00A66F26" w:rsidRDefault="00E94D90" w:rsidP="00E94D90">
      <w:pPr>
        <w:rPr>
          <w:rFonts w:ascii="Arial" w:hAnsi="Arial" w:cs="Arial"/>
          <w:sz w:val="20"/>
          <w:szCs w:val="20"/>
          <w:lang w:val="fr-FR"/>
        </w:rPr>
      </w:pPr>
    </w:p>
    <w:p w14:paraId="30CAC93A" w14:textId="77777777" w:rsidR="00E94D90" w:rsidRPr="00A66F26" w:rsidRDefault="00E94D90" w:rsidP="00E94D90">
      <w:pPr>
        <w:spacing w:after="240" w:line="232" w:lineRule="exact"/>
        <w:jc w:val="both"/>
        <w:rPr>
          <w:rFonts w:ascii="Arial" w:eastAsia="Trebuchet MS" w:hAnsi="Arial" w:cs="Arial"/>
          <w:color w:val="000000"/>
          <w:sz w:val="20"/>
          <w:szCs w:val="20"/>
          <w:lang w:val="fr-FR"/>
        </w:rPr>
      </w:pPr>
      <w:r w:rsidRPr="00A66F26">
        <w:rPr>
          <w:rFonts w:ascii="Arial" w:eastAsia="Trebuchet MS" w:hAnsi="Arial" w:cs="Arial"/>
          <w:color w:val="000000"/>
          <w:sz w:val="20"/>
          <w:szCs w:val="20"/>
          <w:lang w:val="fr-FR"/>
        </w:rPr>
        <w:t>Cette demande doit intervenir au plus tard 10 jours avant la date limite de remise des plis.</w:t>
      </w:r>
    </w:p>
    <w:p w14:paraId="6E967BC0" w14:textId="77777777" w:rsidR="00E94D90" w:rsidRPr="00A66F26" w:rsidRDefault="00E94D90" w:rsidP="00E94D90">
      <w:pPr>
        <w:spacing w:after="240" w:line="232" w:lineRule="exact"/>
        <w:jc w:val="both"/>
        <w:rPr>
          <w:rFonts w:ascii="Arial" w:eastAsia="Trebuchet MS" w:hAnsi="Arial" w:cs="Arial"/>
          <w:color w:val="000000"/>
          <w:sz w:val="20"/>
          <w:szCs w:val="20"/>
          <w:lang w:val="fr-FR"/>
        </w:rPr>
      </w:pPr>
      <w:r w:rsidRPr="00A66F26">
        <w:rPr>
          <w:rFonts w:ascii="Arial" w:eastAsia="Trebuchet MS" w:hAnsi="Arial" w:cs="Arial"/>
          <w:color w:val="000000"/>
          <w:sz w:val="20"/>
          <w:szCs w:val="20"/>
          <w:lang w:val="fr-FR"/>
        </w:rPr>
        <w:t>Une réponse sera alors adressée, à toutes les entreprises ayant retiré le dossier ou l'ayant téléchargé après identification, 6 jours au plus tard avant la date limite de remise des plis.</w:t>
      </w:r>
    </w:p>
    <w:p w14:paraId="51B8B4CB" w14:textId="77777777" w:rsidR="003D6B22" w:rsidRPr="00A66F26" w:rsidRDefault="006F450C">
      <w:pPr>
        <w:pStyle w:val="Titre2"/>
        <w:ind w:left="280"/>
        <w:jc w:val="both"/>
        <w:rPr>
          <w:rFonts w:eastAsia="Arial"/>
          <w:i w:val="0"/>
          <w:color w:val="000000"/>
          <w:sz w:val="20"/>
          <w:szCs w:val="20"/>
          <w:lang w:val="fr-FR"/>
        </w:rPr>
      </w:pPr>
      <w:bookmarkStart w:id="82" w:name="_Toc201564663"/>
      <w:r w:rsidRPr="00A66F26">
        <w:rPr>
          <w:rFonts w:eastAsia="Arial"/>
          <w:i w:val="0"/>
          <w:color w:val="000000"/>
          <w:sz w:val="20"/>
          <w:szCs w:val="20"/>
          <w:lang w:val="fr-FR"/>
        </w:rPr>
        <w:t>8.2 - Procédures de recours</w:t>
      </w:r>
      <w:bookmarkEnd w:id="82"/>
    </w:p>
    <w:p w14:paraId="35FCBF9D" w14:textId="77777777" w:rsidR="003D6B22" w:rsidRPr="00EB2129" w:rsidRDefault="006F450C">
      <w:pPr>
        <w:pStyle w:val="ParagrapheIndent2"/>
        <w:spacing w:line="230" w:lineRule="exact"/>
        <w:jc w:val="both"/>
        <w:rPr>
          <w:color w:val="000000"/>
          <w:lang w:val="fr-FR"/>
        </w:rPr>
      </w:pPr>
      <w:r w:rsidRPr="00EB2129">
        <w:rPr>
          <w:color w:val="000000"/>
          <w:lang w:val="fr-FR"/>
        </w:rPr>
        <w:t>Le tribunal territorialement compétent est :</w:t>
      </w:r>
    </w:p>
    <w:p w14:paraId="3C4FCB25" w14:textId="1C7B054C" w:rsidR="003D6B22" w:rsidRPr="00EB2129" w:rsidRDefault="006F450C">
      <w:pPr>
        <w:pStyle w:val="ParagrapheIndent2"/>
        <w:spacing w:line="230" w:lineRule="exact"/>
        <w:jc w:val="both"/>
        <w:rPr>
          <w:color w:val="000000"/>
          <w:lang w:val="fr-FR"/>
        </w:rPr>
      </w:pPr>
      <w:bookmarkStart w:id="83" w:name="_Hlk201563965"/>
      <w:r w:rsidRPr="00EB2129">
        <w:rPr>
          <w:color w:val="000000"/>
          <w:lang w:val="fr-FR"/>
        </w:rPr>
        <w:t>Tribunal Administratif d</w:t>
      </w:r>
      <w:r w:rsidR="005F016B" w:rsidRPr="00EB2129">
        <w:rPr>
          <w:color w:val="000000"/>
          <w:lang w:val="fr-FR"/>
        </w:rPr>
        <w:t>’Amiens</w:t>
      </w:r>
    </w:p>
    <w:p w14:paraId="5C310D80" w14:textId="28B7A81C" w:rsidR="003D6B22" w:rsidRPr="00EB2129" w:rsidRDefault="005F016B">
      <w:pPr>
        <w:pStyle w:val="ParagrapheIndent2"/>
        <w:spacing w:line="230" w:lineRule="exact"/>
        <w:jc w:val="both"/>
        <w:rPr>
          <w:color w:val="000000"/>
          <w:lang w:val="fr-FR"/>
        </w:rPr>
      </w:pPr>
      <w:r w:rsidRPr="00EB2129">
        <w:rPr>
          <w:color w:val="000000"/>
          <w:lang w:val="fr-FR"/>
        </w:rPr>
        <w:t xml:space="preserve">14, rue </w:t>
      </w:r>
      <w:proofErr w:type="spellStart"/>
      <w:r w:rsidRPr="00EB2129">
        <w:rPr>
          <w:color w:val="000000"/>
          <w:lang w:val="fr-FR"/>
        </w:rPr>
        <w:t>Lemerchier</w:t>
      </w:r>
      <w:proofErr w:type="spellEnd"/>
    </w:p>
    <w:p w14:paraId="6433F35D" w14:textId="523B7B88" w:rsidR="003D6B22" w:rsidRDefault="00187837">
      <w:pPr>
        <w:pStyle w:val="ParagrapheIndent2"/>
        <w:spacing w:line="230" w:lineRule="exact"/>
        <w:jc w:val="both"/>
        <w:rPr>
          <w:color w:val="333333"/>
          <w:shd w:val="clear" w:color="auto" w:fill="FFFFFF"/>
          <w:lang w:val="fr-FR"/>
        </w:rPr>
      </w:pPr>
      <w:r w:rsidRPr="00EB2129">
        <w:rPr>
          <w:color w:val="333333"/>
          <w:shd w:val="clear" w:color="auto" w:fill="FFFFFF"/>
          <w:lang w:val="fr-FR"/>
        </w:rPr>
        <w:t>80011 AMIENS Cedex 1</w:t>
      </w:r>
    </w:p>
    <w:p w14:paraId="51CE2D32" w14:textId="77777777" w:rsidR="00112E5F" w:rsidRDefault="00112E5F" w:rsidP="00112E5F">
      <w:pPr>
        <w:rPr>
          <w:lang w:val="fr-FR"/>
        </w:rPr>
      </w:pPr>
    </w:p>
    <w:p w14:paraId="3947A607" w14:textId="77777777" w:rsidR="00112E5F" w:rsidRPr="0058638E" w:rsidRDefault="00112E5F" w:rsidP="00112E5F">
      <w:pPr>
        <w:pStyle w:val="ParagrapheIndent2"/>
        <w:spacing w:line="230" w:lineRule="exact"/>
        <w:jc w:val="both"/>
        <w:rPr>
          <w:color w:val="333333"/>
          <w:shd w:val="clear" w:color="auto" w:fill="FFFFFF"/>
        </w:rPr>
      </w:pPr>
      <w:r w:rsidRPr="0058638E">
        <w:rPr>
          <w:color w:val="000000"/>
          <w:lang w:val="fr-FR"/>
        </w:rPr>
        <w:t xml:space="preserve">Tél : </w:t>
      </w:r>
      <w:r>
        <w:rPr>
          <w:color w:val="000000"/>
          <w:lang w:val="fr-FR"/>
        </w:rPr>
        <w:t>0</w:t>
      </w:r>
      <w:r w:rsidRPr="0058638E">
        <w:rPr>
          <w:color w:val="333333"/>
          <w:shd w:val="clear" w:color="auto" w:fill="FFFFFF"/>
        </w:rPr>
        <w:t>3</w:t>
      </w:r>
      <w:r>
        <w:rPr>
          <w:color w:val="333333"/>
          <w:shd w:val="clear" w:color="auto" w:fill="FFFFFF"/>
        </w:rPr>
        <w:t xml:space="preserve"> </w:t>
      </w:r>
      <w:r w:rsidRPr="0058638E">
        <w:rPr>
          <w:color w:val="333333"/>
          <w:shd w:val="clear" w:color="auto" w:fill="FFFFFF"/>
        </w:rPr>
        <w:t>22</w:t>
      </w:r>
      <w:r>
        <w:rPr>
          <w:color w:val="333333"/>
          <w:shd w:val="clear" w:color="auto" w:fill="FFFFFF"/>
        </w:rPr>
        <w:t xml:space="preserve"> </w:t>
      </w:r>
      <w:r w:rsidRPr="0058638E">
        <w:rPr>
          <w:color w:val="333333"/>
          <w:shd w:val="clear" w:color="auto" w:fill="FFFFFF"/>
        </w:rPr>
        <w:t>33</w:t>
      </w:r>
      <w:r>
        <w:rPr>
          <w:color w:val="333333"/>
          <w:shd w:val="clear" w:color="auto" w:fill="FFFFFF"/>
        </w:rPr>
        <w:t xml:space="preserve"> </w:t>
      </w:r>
      <w:r w:rsidRPr="0058638E">
        <w:rPr>
          <w:color w:val="333333"/>
          <w:shd w:val="clear" w:color="auto" w:fill="FFFFFF"/>
        </w:rPr>
        <w:t>61</w:t>
      </w:r>
      <w:r>
        <w:rPr>
          <w:color w:val="333333"/>
          <w:shd w:val="clear" w:color="auto" w:fill="FFFFFF"/>
        </w:rPr>
        <w:t xml:space="preserve"> </w:t>
      </w:r>
      <w:r w:rsidRPr="0058638E">
        <w:rPr>
          <w:color w:val="333333"/>
          <w:shd w:val="clear" w:color="auto" w:fill="FFFFFF"/>
        </w:rPr>
        <w:t>70</w:t>
      </w:r>
    </w:p>
    <w:p w14:paraId="0CB93DAD" w14:textId="77777777" w:rsidR="00112E5F" w:rsidRPr="0058638E" w:rsidRDefault="00112E5F" w:rsidP="00112E5F">
      <w:pPr>
        <w:pStyle w:val="ParagrapheIndent2"/>
        <w:spacing w:line="230" w:lineRule="exact"/>
        <w:jc w:val="both"/>
        <w:rPr>
          <w:color w:val="000000"/>
          <w:lang w:val="fr-FR"/>
        </w:rPr>
      </w:pPr>
      <w:r w:rsidRPr="0058638E">
        <w:rPr>
          <w:color w:val="000000"/>
          <w:lang w:val="fr-FR"/>
        </w:rPr>
        <w:t xml:space="preserve">Télécopie : </w:t>
      </w:r>
      <w:r>
        <w:rPr>
          <w:color w:val="000000"/>
          <w:lang w:val="fr-FR"/>
        </w:rPr>
        <w:t>0</w:t>
      </w:r>
      <w:r w:rsidRPr="0058638E">
        <w:rPr>
          <w:color w:val="000000"/>
          <w:lang w:val="fr-FR"/>
        </w:rPr>
        <w:t>3</w:t>
      </w:r>
      <w:r>
        <w:rPr>
          <w:color w:val="000000"/>
          <w:lang w:val="fr-FR"/>
        </w:rPr>
        <w:t xml:space="preserve"> </w:t>
      </w:r>
      <w:r w:rsidRPr="0058638E">
        <w:rPr>
          <w:color w:val="000000"/>
          <w:lang w:val="fr-FR"/>
        </w:rPr>
        <w:t>22</w:t>
      </w:r>
      <w:r>
        <w:rPr>
          <w:color w:val="000000"/>
          <w:lang w:val="fr-FR"/>
        </w:rPr>
        <w:t xml:space="preserve"> </w:t>
      </w:r>
      <w:r w:rsidRPr="0058638E">
        <w:rPr>
          <w:color w:val="000000"/>
          <w:lang w:val="fr-FR"/>
        </w:rPr>
        <w:t>33</w:t>
      </w:r>
      <w:r>
        <w:rPr>
          <w:color w:val="000000"/>
          <w:lang w:val="fr-FR"/>
        </w:rPr>
        <w:t xml:space="preserve"> </w:t>
      </w:r>
      <w:r w:rsidRPr="0058638E">
        <w:rPr>
          <w:color w:val="000000"/>
          <w:lang w:val="fr-FR"/>
        </w:rPr>
        <w:t>61</w:t>
      </w:r>
      <w:r>
        <w:rPr>
          <w:color w:val="000000"/>
          <w:lang w:val="fr-FR"/>
        </w:rPr>
        <w:t xml:space="preserve"> </w:t>
      </w:r>
      <w:r w:rsidRPr="0058638E">
        <w:rPr>
          <w:color w:val="000000"/>
          <w:lang w:val="fr-FR"/>
        </w:rPr>
        <w:t>71</w:t>
      </w:r>
    </w:p>
    <w:bookmarkEnd w:id="83"/>
    <w:p w14:paraId="5C411B8C" w14:textId="77777777" w:rsidR="00050581" w:rsidRDefault="00050581" w:rsidP="00050581">
      <w:pPr>
        <w:pStyle w:val="ParagrapheIndent2"/>
        <w:spacing w:line="230" w:lineRule="exact"/>
        <w:jc w:val="both"/>
        <w:rPr>
          <w:color w:val="000000"/>
          <w:lang w:val="fr-FR"/>
        </w:rPr>
      </w:pPr>
      <w:r w:rsidRPr="0058638E">
        <w:rPr>
          <w:color w:val="000000"/>
          <w:lang w:val="fr-FR"/>
        </w:rPr>
        <w:t xml:space="preserve">Courriel : </w:t>
      </w:r>
      <w:hyperlink r:id="rId24" w:history="1">
        <w:r w:rsidRPr="00AF68F5">
          <w:rPr>
            <w:rStyle w:val="Lienhypertexte"/>
            <w:lang w:val="fr-FR"/>
          </w:rPr>
          <w:t>greffe.ta-amiens@juradm.fr</w:t>
        </w:r>
      </w:hyperlink>
    </w:p>
    <w:p w14:paraId="1117B79E" w14:textId="77777777" w:rsidR="00187837" w:rsidRPr="00EB2129" w:rsidRDefault="00187837" w:rsidP="00187837">
      <w:pPr>
        <w:rPr>
          <w:rFonts w:ascii="Arial" w:hAnsi="Arial" w:cs="Arial"/>
          <w:lang w:val="fr-FR"/>
        </w:rPr>
      </w:pPr>
    </w:p>
    <w:p w14:paraId="380C254E" w14:textId="77777777" w:rsidR="003D6B22" w:rsidRPr="00EB2129" w:rsidRDefault="003D6B22">
      <w:pPr>
        <w:pStyle w:val="ParagrapheIndent2"/>
        <w:spacing w:line="230" w:lineRule="exact"/>
        <w:jc w:val="both"/>
        <w:rPr>
          <w:color w:val="000000"/>
          <w:lang w:val="fr-FR"/>
        </w:rPr>
      </w:pPr>
    </w:p>
    <w:p w14:paraId="44FFF81A" w14:textId="2414BF53" w:rsidR="003D6B22" w:rsidRPr="00EB2129" w:rsidRDefault="006F450C">
      <w:pPr>
        <w:pStyle w:val="ParagrapheIndent2"/>
        <w:spacing w:after="240" w:line="230" w:lineRule="exact"/>
        <w:jc w:val="both"/>
        <w:rPr>
          <w:color w:val="000000"/>
          <w:lang w:val="fr-FR"/>
        </w:rPr>
      </w:pPr>
      <w:r w:rsidRPr="00EB2129">
        <w:rPr>
          <w:color w:val="000000"/>
          <w:lang w:val="fr-FR"/>
        </w:rPr>
        <w:t xml:space="preserve">Le tribunal administratif peut être saisi par l'application Télérecours citoyens accessible par le site </w:t>
      </w:r>
      <w:hyperlink r:id="rId25" w:history="1">
        <w:r w:rsidR="00EB2129" w:rsidRPr="00EB2129">
          <w:rPr>
            <w:rStyle w:val="Lienhypertexte"/>
            <w:lang w:val="fr-FR"/>
          </w:rPr>
          <w:t>www.telerecours.fr</w:t>
        </w:r>
      </w:hyperlink>
    </w:p>
    <w:p w14:paraId="3E38A28F" w14:textId="77777777" w:rsidR="00EB2129" w:rsidRPr="00EB2129" w:rsidRDefault="00EB2129" w:rsidP="00EB2129">
      <w:pPr>
        <w:rPr>
          <w:lang w:val="fr-FR"/>
        </w:rPr>
      </w:pPr>
    </w:p>
    <w:p w14:paraId="2ADDE453" w14:textId="77777777" w:rsidR="003D6B22" w:rsidRPr="00EB2129" w:rsidRDefault="006F450C">
      <w:pPr>
        <w:pStyle w:val="ParagrapheIndent2"/>
        <w:spacing w:line="230" w:lineRule="exact"/>
        <w:jc w:val="both"/>
        <w:rPr>
          <w:color w:val="000000"/>
          <w:lang w:val="fr-FR"/>
        </w:rPr>
      </w:pPr>
      <w:r w:rsidRPr="00EB2129">
        <w:rPr>
          <w:color w:val="000000"/>
          <w:lang w:val="fr-FR"/>
        </w:rPr>
        <w:t>Pour obtenir des renseignements relatifs à l'introduction des recours, les candidats devront s'adresser à :</w:t>
      </w:r>
    </w:p>
    <w:p w14:paraId="7F380077" w14:textId="77777777" w:rsidR="00EB2129" w:rsidRPr="00EB2129" w:rsidRDefault="00EB2129" w:rsidP="00EB2129">
      <w:pPr>
        <w:pStyle w:val="ParagrapheIndent2"/>
        <w:spacing w:line="230" w:lineRule="exact"/>
        <w:jc w:val="both"/>
        <w:rPr>
          <w:color w:val="000000"/>
          <w:lang w:val="fr-FR"/>
        </w:rPr>
      </w:pPr>
      <w:r w:rsidRPr="00EB2129">
        <w:rPr>
          <w:color w:val="000000"/>
          <w:lang w:val="fr-FR"/>
        </w:rPr>
        <w:t>Tribunal Administratif d’Amiens</w:t>
      </w:r>
    </w:p>
    <w:p w14:paraId="2276C76C" w14:textId="77777777" w:rsidR="00EB2129" w:rsidRPr="00EB2129" w:rsidRDefault="00EB2129" w:rsidP="00EB2129">
      <w:pPr>
        <w:pStyle w:val="ParagrapheIndent2"/>
        <w:spacing w:line="230" w:lineRule="exact"/>
        <w:jc w:val="both"/>
        <w:rPr>
          <w:color w:val="000000"/>
          <w:lang w:val="fr-FR"/>
        </w:rPr>
      </w:pPr>
      <w:r w:rsidRPr="00EB2129">
        <w:rPr>
          <w:color w:val="000000"/>
          <w:lang w:val="fr-FR"/>
        </w:rPr>
        <w:t xml:space="preserve">14, rue </w:t>
      </w:r>
      <w:proofErr w:type="spellStart"/>
      <w:r w:rsidRPr="00EB2129">
        <w:rPr>
          <w:color w:val="000000"/>
          <w:lang w:val="fr-FR"/>
        </w:rPr>
        <w:t>Lemerchier</w:t>
      </w:r>
      <w:proofErr w:type="spellEnd"/>
    </w:p>
    <w:p w14:paraId="41CD4D2E" w14:textId="77777777" w:rsidR="00EB2129" w:rsidRPr="00EB2129" w:rsidRDefault="00EB2129" w:rsidP="00EB2129">
      <w:pPr>
        <w:pStyle w:val="ParagrapheIndent2"/>
        <w:spacing w:line="230" w:lineRule="exact"/>
        <w:jc w:val="both"/>
        <w:rPr>
          <w:color w:val="333333"/>
          <w:shd w:val="clear" w:color="auto" w:fill="FFFFFF"/>
          <w:lang w:val="fr-FR"/>
        </w:rPr>
      </w:pPr>
      <w:r w:rsidRPr="00EB2129">
        <w:rPr>
          <w:color w:val="333333"/>
          <w:shd w:val="clear" w:color="auto" w:fill="FFFFFF"/>
          <w:lang w:val="fr-FR"/>
        </w:rPr>
        <w:t>80011 AMIENS Cedex 1</w:t>
      </w:r>
    </w:p>
    <w:p w14:paraId="08F55950" w14:textId="77777777" w:rsidR="003D6B22" w:rsidRPr="00EB2129" w:rsidRDefault="003D6B22">
      <w:pPr>
        <w:pStyle w:val="ParagrapheIndent2"/>
        <w:spacing w:line="230" w:lineRule="exact"/>
        <w:jc w:val="both"/>
        <w:rPr>
          <w:color w:val="000000"/>
          <w:lang w:val="fr-FR"/>
        </w:rPr>
      </w:pPr>
    </w:p>
    <w:p w14:paraId="448AE75A" w14:textId="1EC8B72F" w:rsidR="007456A1" w:rsidRPr="0058638E" w:rsidRDefault="006F450C">
      <w:pPr>
        <w:pStyle w:val="ParagrapheIndent2"/>
        <w:spacing w:line="230" w:lineRule="exact"/>
        <w:jc w:val="both"/>
        <w:rPr>
          <w:color w:val="333333"/>
          <w:shd w:val="clear" w:color="auto" w:fill="FFFFFF"/>
        </w:rPr>
      </w:pPr>
      <w:r w:rsidRPr="0058638E">
        <w:rPr>
          <w:color w:val="000000"/>
          <w:lang w:val="fr-FR"/>
        </w:rPr>
        <w:t xml:space="preserve">Tél : </w:t>
      </w:r>
      <w:r w:rsidR="00112E5F">
        <w:rPr>
          <w:color w:val="000000"/>
          <w:lang w:val="fr-FR"/>
        </w:rPr>
        <w:t>0</w:t>
      </w:r>
      <w:r w:rsidR="007456A1" w:rsidRPr="0058638E">
        <w:rPr>
          <w:color w:val="333333"/>
          <w:shd w:val="clear" w:color="auto" w:fill="FFFFFF"/>
        </w:rPr>
        <w:t>3</w:t>
      </w:r>
      <w:r w:rsidR="00112E5F">
        <w:rPr>
          <w:color w:val="333333"/>
          <w:shd w:val="clear" w:color="auto" w:fill="FFFFFF"/>
        </w:rPr>
        <w:t xml:space="preserve"> </w:t>
      </w:r>
      <w:r w:rsidR="007456A1" w:rsidRPr="0058638E">
        <w:rPr>
          <w:color w:val="333333"/>
          <w:shd w:val="clear" w:color="auto" w:fill="FFFFFF"/>
        </w:rPr>
        <w:t>22</w:t>
      </w:r>
      <w:r w:rsidR="00112E5F">
        <w:rPr>
          <w:color w:val="333333"/>
          <w:shd w:val="clear" w:color="auto" w:fill="FFFFFF"/>
        </w:rPr>
        <w:t xml:space="preserve"> </w:t>
      </w:r>
      <w:r w:rsidR="007456A1" w:rsidRPr="0058638E">
        <w:rPr>
          <w:color w:val="333333"/>
          <w:shd w:val="clear" w:color="auto" w:fill="FFFFFF"/>
        </w:rPr>
        <w:t>33</w:t>
      </w:r>
      <w:r w:rsidR="00112E5F">
        <w:rPr>
          <w:color w:val="333333"/>
          <w:shd w:val="clear" w:color="auto" w:fill="FFFFFF"/>
        </w:rPr>
        <w:t xml:space="preserve"> </w:t>
      </w:r>
      <w:r w:rsidR="007456A1" w:rsidRPr="0058638E">
        <w:rPr>
          <w:color w:val="333333"/>
          <w:shd w:val="clear" w:color="auto" w:fill="FFFFFF"/>
        </w:rPr>
        <w:t>61</w:t>
      </w:r>
      <w:r w:rsidR="00112E5F">
        <w:rPr>
          <w:color w:val="333333"/>
          <w:shd w:val="clear" w:color="auto" w:fill="FFFFFF"/>
        </w:rPr>
        <w:t xml:space="preserve"> </w:t>
      </w:r>
      <w:r w:rsidR="007456A1" w:rsidRPr="0058638E">
        <w:rPr>
          <w:color w:val="333333"/>
          <w:shd w:val="clear" w:color="auto" w:fill="FFFFFF"/>
        </w:rPr>
        <w:t>70</w:t>
      </w:r>
    </w:p>
    <w:p w14:paraId="2DB9E604" w14:textId="0E27F0B1" w:rsidR="003D6B22" w:rsidRPr="0058638E" w:rsidRDefault="006F450C">
      <w:pPr>
        <w:pStyle w:val="ParagrapheIndent2"/>
        <w:spacing w:line="230" w:lineRule="exact"/>
        <w:jc w:val="both"/>
        <w:rPr>
          <w:color w:val="000000"/>
          <w:lang w:val="fr-FR"/>
        </w:rPr>
      </w:pPr>
      <w:r w:rsidRPr="0058638E">
        <w:rPr>
          <w:color w:val="000000"/>
          <w:lang w:val="fr-FR"/>
        </w:rPr>
        <w:t xml:space="preserve">Télécopie : </w:t>
      </w:r>
      <w:r w:rsidR="00112E5F">
        <w:rPr>
          <w:color w:val="000000"/>
          <w:lang w:val="fr-FR"/>
        </w:rPr>
        <w:t>0</w:t>
      </w:r>
      <w:r w:rsidRPr="0058638E">
        <w:rPr>
          <w:color w:val="000000"/>
          <w:lang w:val="fr-FR"/>
        </w:rPr>
        <w:t>3</w:t>
      </w:r>
      <w:r w:rsidR="00112E5F">
        <w:rPr>
          <w:color w:val="000000"/>
          <w:lang w:val="fr-FR"/>
        </w:rPr>
        <w:t xml:space="preserve"> </w:t>
      </w:r>
      <w:r w:rsidRPr="0058638E">
        <w:rPr>
          <w:color w:val="000000"/>
          <w:lang w:val="fr-FR"/>
        </w:rPr>
        <w:t>2</w:t>
      </w:r>
      <w:r w:rsidR="0058638E" w:rsidRPr="0058638E">
        <w:rPr>
          <w:color w:val="000000"/>
          <w:lang w:val="fr-FR"/>
        </w:rPr>
        <w:t>2</w:t>
      </w:r>
      <w:r w:rsidR="00112E5F">
        <w:rPr>
          <w:color w:val="000000"/>
          <w:lang w:val="fr-FR"/>
        </w:rPr>
        <w:t xml:space="preserve"> </w:t>
      </w:r>
      <w:r w:rsidR="0058638E" w:rsidRPr="0058638E">
        <w:rPr>
          <w:color w:val="000000"/>
          <w:lang w:val="fr-FR"/>
        </w:rPr>
        <w:t>33</w:t>
      </w:r>
      <w:r w:rsidR="00112E5F">
        <w:rPr>
          <w:color w:val="000000"/>
          <w:lang w:val="fr-FR"/>
        </w:rPr>
        <w:t xml:space="preserve"> </w:t>
      </w:r>
      <w:r w:rsidR="0058638E" w:rsidRPr="0058638E">
        <w:rPr>
          <w:color w:val="000000"/>
          <w:lang w:val="fr-FR"/>
        </w:rPr>
        <w:t>61</w:t>
      </w:r>
      <w:r w:rsidR="00112E5F">
        <w:rPr>
          <w:color w:val="000000"/>
          <w:lang w:val="fr-FR"/>
        </w:rPr>
        <w:t xml:space="preserve"> </w:t>
      </w:r>
      <w:r w:rsidR="0058638E" w:rsidRPr="0058638E">
        <w:rPr>
          <w:color w:val="000000"/>
          <w:lang w:val="fr-FR"/>
        </w:rPr>
        <w:t>71</w:t>
      </w:r>
    </w:p>
    <w:p w14:paraId="4FB9F228" w14:textId="42AD448C" w:rsidR="003D6B22" w:rsidRDefault="006F450C">
      <w:pPr>
        <w:pStyle w:val="ParagrapheIndent2"/>
        <w:spacing w:line="230" w:lineRule="exact"/>
        <w:jc w:val="both"/>
        <w:rPr>
          <w:color w:val="000000"/>
          <w:lang w:val="fr-FR"/>
        </w:rPr>
      </w:pPr>
      <w:r w:rsidRPr="0058638E">
        <w:rPr>
          <w:color w:val="000000"/>
          <w:lang w:val="fr-FR"/>
        </w:rPr>
        <w:t xml:space="preserve">Courriel : </w:t>
      </w:r>
      <w:hyperlink r:id="rId26" w:history="1">
        <w:r w:rsidR="00050581" w:rsidRPr="00AF68F5">
          <w:rPr>
            <w:rStyle w:val="Lienhypertexte"/>
            <w:lang w:val="fr-FR"/>
          </w:rPr>
          <w:t>greffe.ta-amiens@juradm.fr</w:t>
        </w:r>
      </w:hyperlink>
    </w:p>
    <w:p w14:paraId="1D3B9C44" w14:textId="77777777" w:rsidR="00050581" w:rsidRPr="00050581" w:rsidRDefault="00050581" w:rsidP="00050581">
      <w:pPr>
        <w:rPr>
          <w:lang w:val="fr-FR"/>
        </w:rPr>
      </w:pPr>
    </w:p>
    <w:sectPr w:rsidR="00050581" w:rsidRPr="00050581">
      <w:footerReference w:type="default" r:id="rId27"/>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8764" w14:textId="77777777" w:rsidR="00715E9C" w:rsidRDefault="00715E9C">
      <w:r>
        <w:separator/>
      </w:r>
    </w:p>
  </w:endnote>
  <w:endnote w:type="continuationSeparator" w:id="0">
    <w:p w14:paraId="2A7A7A9B" w14:textId="77777777" w:rsidR="00715E9C" w:rsidRDefault="00715E9C">
      <w:r>
        <w:continuationSeparator/>
      </w:r>
    </w:p>
  </w:endnote>
  <w:endnote w:type="continuationNotice" w:id="1">
    <w:p w14:paraId="1A23025D" w14:textId="77777777" w:rsidR="00715E9C" w:rsidRDefault="00715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3F09" w14:textId="77777777" w:rsidR="003D6B22" w:rsidRDefault="003D6B22">
    <w:pPr>
      <w:spacing w:line="240" w:lineRule="exact"/>
    </w:pPr>
  </w:p>
  <w:tbl>
    <w:tblPr>
      <w:tblW w:w="0" w:type="auto"/>
      <w:tblLayout w:type="fixed"/>
      <w:tblLook w:val="04A0" w:firstRow="1" w:lastRow="0" w:firstColumn="1" w:lastColumn="0" w:noHBand="0" w:noVBand="1"/>
    </w:tblPr>
    <w:tblGrid>
      <w:gridCol w:w="5220"/>
      <w:gridCol w:w="4400"/>
    </w:tblGrid>
    <w:tr w:rsidR="003D6B22" w14:paraId="7B2E9AB5" w14:textId="77777777">
      <w:trPr>
        <w:trHeight w:val="245"/>
      </w:trPr>
      <w:tc>
        <w:tcPr>
          <w:tcW w:w="5220" w:type="dxa"/>
          <w:tcMar>
            <w:top w:w="0" w:type="dxa"/>
            <w:left w:w="0" w:type="dxa"/>
            <w:bottom w:w="0" w:type="dxa"/>
            <w:right w:w="0" w:type="dxa"/>
          </w:tcMar>
          <w:vAlign w:val="center"/>
        </w:tcPr>
        <w:p w14:paraId="6A540B3E" w14:textId="77777777" w:rsidR="003D6B22" w:rsidRDefault="006F450C">
          <w:pPr>
            <w:pStyle w:val="PiedDePage"/>
            <w:jc w:val="both"/>
            <w:rPr>
              <w:color w:val="000000"/>
              <w:lang w:val="fr-FR"/>
            </w:rPr>
          </w:pPr>
          <w:r>
            <w:rPr>
              <w:color w:val="000000"/>
              <w:lang w:val="fr-FR"/>
            </w:rPr>
            <w:t>Consultation n°: CPCA-LISSE-BRAYE</w:t>
          </w:r>
        </w:p>
      </w:tc>
      <w:tc>
        <w:tcPr>
          <w:tcW w:w="4400" w:type="dxa"/>
          <w:tcMar>
            <w:top w:w="0" w:type="dxa"/>
            <w:left w:w="0" w:type="dxa"/>
            <w:bottom w:w="0" w:type="dxa"/>
            <w:right w:w="0" w:type="dxa"/>
          </w:tcMar>
          <w:vAlign w:val="center"/>
        </w:tcPr>
        <w:p w14:paraId="35403499" w14:textId="77777777" w:rsidR="003D6B22" w:rsidRDefault="006F450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AE68" w14:textId="77777777" w:rsidR="00715E9C" w:rsidRDefault="00715E9C">
      <w:r>
        <w:separator/>
      </w:r>
    </w:p>
  </w:footnote>
  <w:footnote w:type="continuationSeparator" w:id="0">
    <w:p w14:paraId="28D8D6B2" w14:textId="77777777" w:rsidR="00715E9C" w:rsidRDefault="00715E9C">
      <w:r>
        <w:continuationSeparator/>
      </w:r>
    </w:p>
  </w:footnote>
  <w:footnote w:type="continuationNotice" w:id="1">
    <w:p w14:paraId="24090F4D" w14:textId="77777777" w:rsidR="00715E9C" w:rsidRDefault="00715E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1B0"/>
    <w:multiLevelType w:val="multilevel"/>
    <w:tmpl w:val="618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71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22"/>
    <w:rsid w:val="00000F74"/>
    <w:rsid w:val="00001F25"/>
    <w:rsid w:val="000036E7"/>
    <w:rsid w:val="000067DA"/>
    <w:rsid w:val="0000718D"/>
    <w:rsid w:val="00025550"/>
    <w:rsid w:val="00050581"/>
    <w:rsid w:val="0006586B"/>
    <w:rsid w:val="00074E3B"/>
    <w:rsid w:val="00095713"/>
    <w:rsid w:val="000B4A2C"/>
    <w:rsid w:val="000C4553"/>
    <w:rsid w:val="000D26BF"/>
    <w:rsid w:val="000E702B"/>
    <w:rsid w:val="000F26BD"/>
    <w:rsid w:val="000F2D2A"/>
    <w:rsid w:val="00112E5F"/>
    <w:rsid w:val="00145712"/>
    <w:rsid w:val="00187356"/>
    <w:rsid w:val="00187837"/>
    <w:rsid w:val="001B03A8"/>
    <w:rsid w:val="001B0A34"/>
    <w:rsid w:val="001E59AE"/>
    <w:rsid w:val="00204032"/>
    <w:rsid w:val="00225F08"/>
    <w:rsid w:val="00240ECA"/>
    <w:rsid w:val="00246585"/>
    <w:rsid w:val="0025469B"/>
    <w:rsid w:val="002567E1"/>
    <w:rsid w:val="00256AC1"/>
    <w:rsid w:val="002B05EA"/>
    <w:rsid w:val="002D289B"/>
    <w:rsid w:val="00322A1A"/>
    <w:rsid w:val="003322B6"/>
    <w:rsid w:val="003600C8"/>
    <w:rsid w:val="00361E52"/>
    <w:rsid w:val="003808BE"/>
    <w:rsid w:val="003D575B"/>
    <w:rsid w:val="003D6B22"/>
    <w:rsid w:val="0046169B"/>
    <w:rsid w:val="00484C15"/>
    <w:rsid w:val="004B0C3E"/>
    <w:rsid w:val="004B39E1"/>
    <w:rsid w:val="004D6300"/>
    <w:rsid w:val="00575A3F"/>
    <w:rsid w:val="00580912"/>
    <w:rsid w:val="0058638E"/>
    <w:rsid w:val="00596CFC"/>
    <w:rsid w:val="005F006C"/>
    <w:rsid w:val="005F016B"/>
    <w:rsid w:val="005F3D29"/>
    <w:rsid w:val="00613ECD"/>
    <w:rsid w:val="00617412"/>
    <w:rsid w:val="006529D0"/>
    <w:rsid w:val="00671F0E"/>
    <w:rsid w:val="006827D6"/>
    <w:rsid w:val="00684B94"/>
    <w:rsid w:val="006D2AD2"/>
    <w:rsid w:val="006D6862"/>
    <w:rsid w:val="006E765A"/>
    <w:rsid w:val="006F450C"/>
    <w:rsid w:val="007055A3"/>
    <w:rsid w:val="00705E80"/>
    <w:rsid w:val="007120CF"/>
    <w:rsid w:val="00715E9C"/>
    <w:rsid w:val="007342AA"/>
    <w:rsid w:val="007456A1"/>
    <w:rsid w:val="007542B9"/>
    <w:rsid w:val="00774E24"/>
    <w:rsid w:val="007A5FB8"/>
    <w:rsid w:val="007B5525"/>
    <w:rsid w:val="007C6197"/>
    <w:rsid w:val="007E1B08"/>
    <w:rsid w:val="00851DFA"/>
    <w:rsid w:val="00864BE2"/>
    <w:rsid w:val="00877AD0"/>
    <w:rsid w:val="00891861"/>
    <w:rsid w:val="008B26AC"/>
    <w:rsid w:val="008D05C3"/>
    <w:rsid w:val="008D4EC8"/>
    <w:rsid w:val="008E03F6"/>
    <w:rsid w:val="008F3CAF"/>
    <w:rsid w:val="00907B82"/>
    <w:rsid w:val="00912D28"/>
    <w:rsid w:val="00914DDE"/>
    <w:rsid w:val="00914EE9"/>
    <w:rsid w:val="009214A1"/>
    <w:rsid w:val="00926FD6"/>
    <w:rsid w:val="00936C4A"/>
    <w:rsid w:val="0097091C"/>
    <w:rsid w:val="00976BFD"/>
    <w:rsid w:val="00981D57"/>
    <w:rsid w:val="009B2038"/>
    <w:rsid w:val="009C46CB"/>
    <w:rsid w:val="00A110BC"/>
    <w:rsid w:val="00A12601"/>
    <w:rsid w:val="00A15A0D"/>
    <w:rsid w:val="00A33E0E"/>
    <w:rsid w:val="00A35B3F"/>
    <w:rsid w:val="00A54888"/>
    <w:rsid w:val="00A574D0"/>
    <w:rsid w:val="00A66F26"/>
    <w:rsid w:val="00A72C78"/>
    <w:rsid w:val="00A8420F"/>
    <w:rsid w:val="00AD44D1"/>
    <w:rsid w:val="00AF49BC"/>
    <w:rsid w:val="00B014EC"/>
    <w:rsid w:val="00B041D7"/>
    <w:rsid w:val="00B44028"/>
    <w:rsid w:val="00B56CAE"/>
    <w:rsid w:val="00B83E3A"/>
    <w:rsid w:val="00BA60AB"/>
    <w:rsid w:val="00BB35A4"/>
    <w:rsid w:val="00BC67AE"/>
    <w:rsid w:val="00BF2E0B"/>
    <w:rsid w:val="00BF39EC"/>
    <w:rsid w:val="00C1774D"/>
    <w:rsid w:val="00C74459"/>
    <w:rsid w:val="00C82176"/>
    <w:rsid w:val="00C92CA6"/>
    <w:rsid w:val="00C9530B"/>
    <w:rsid w:val="00CC1BFF"/>
    <w:rsid w:val="00CC60F6"/>
    <w:rsid w:val="00CF0FDA"/>
    <w:rsid w:val="00D10BBF"/>
    <w:rsid w:val="00D42A58"/>
    <w:rsid w:val="00D42C28"/>
    <w:rsid w:val="00D42CD6"/>
    <w:rsid w:val="00D55376"/>
    <w:rsid w:val="00D90B1D"/>
    <w:rsid w:val="00DA3178"/>
    <w:rsid w:val="00DA39AA"/>
    <w:rsid w:val="00DB64D0"/>
    <w:rsid w:val="00DC4797"/>
    <w:rsid w:val="00DD153C"/>
    <w:rsid w:val="00DF4256"/>
    <w:rsid w:val="00E00F69"/>
    <w:rsid w:val="00E311EF"/>
    <w:rsid w:val="00E63B63"/>
    <w:rsid w:val="00E664BC"/>
    <w:rsid w:val="00E7694E"/>
    <w:rsid w:val="00E85028"/>
    <w:rsid w:val="00E94D90"/>
    <w:rsid w:val="00EB2129"/>
    <w:rsid w:val="00EB3C85"/>
    <w:rsid w:val="00EB5D80"/>
    <w:rsid w:val="00EB70A4"/>
    <w:rsid w:val="00ED4FDC"/>
    <w:rsid w:val="00EE5C2F"/>
    <w:rsid w:val="00F14020"/>
    <w:rsid w:val="00F154E9"/>
    <w:rsid w:val="00F56267"/>
    <w:rsid w:val="00F678CF"/>
    <w:rsid w:val="00F85736"/>
    <w:rsid w:val="00F86A3D"/>
    <w:rsid w:val="00F907AC"/>
    <w:rsid w:val="00F9354D"/>
    <w:rsid w:val="00F976D5"/>
    <w:rsid w:val="00FD3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1849F"/>
  <w15:docId w15:val="{7141E951-062A-48C5-9321-71A2EE8F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Arial" w:eastAsia="Arial" w:hAnsi="Arial" w:cs="Arial"/>
      <w:sz w:val="20"/>
    </w:rPr>
  </w:style>
  <w:style w:type="paragraph" w:customStyle="1" w:styleId="Titletable">
    <w:name w:val="Title table"/>
    <w:basedOn w:val="Normal"/>
    <w:next w:val="Normal"/>
    <w:qFormat/>
    <w:rPr>
      <w:rFonts w:ascii="Arial" w:eastAsia="Arial" w:hAnsi="Arial" w:cs="Arial"/>
      <w:b/>
      <w:color w:val="0D0C0C"/>
      <w:sz w:val="28"/>
    </w:rPr>
  </w:style>
  <w:style w:type="paragraph" w:customStyle="1" w:styleId="table">
    <w:name w:val="table"/>
    <w:qFormat/>
    <w:rPr>
      <w:rFonts w:ascii="Arial" w:eastAsia="Arial" w:hAnsi="Arial" w:cs="Arial"/>
    </w:rPr>
  </w:style>
  <w:style w:type="paragraph" w:customStyle="1" w:styleId="tableGroupe">
    <w:name w:val="tableGroupe"/>
    <w:qFormat/>
    <w:rPr>
      <w:rFonts w:ascii="Arial" w:eastAsia="Arial" w:hAnsi="Arial" w:cs="Arial"/>
    </w:rPr>
  </w:style>
  <w:style w:type="paragraph" w:customStyle="1" w:styleId="PiedDePage">
    <w:name w:val="PiedDePage"/>
    <w:basedOn w:val="Normal"/>
    <w:next w:val="Normal"/>
    <w:qFormat/>
    <w:rPr>
      <w:rFonts w:ascii="Arial" w:eastAsia="Arial" w:hAnsi="Arial" w:cs="Arial"/>
      <w:sz w:val="18"/>
    </w:rPr>
  </w:style>
  <w:style w:type="paragraph" w:customStyle="1" w:styleId="ParagrapheIndent2">
    <w:name w:val="ParagrapheIndent2"/>
    <w:basedOn w:val="Normal"/>
    <w:next w:val="Normal"/>
    <w:qFormat/>
    <w:rPr>
      <w:rFonts w:ascii="Arial" w:eastAsia="Arial" w:hAnsi="Arial" w:cs="Arial"/>
      <w:sz w:val="20"/>
    </w:rPr>
  </w:style>
  <w:style w:type="paragraph" w:customStyle="1" w:styleId="style1">
    <w:name w:val="style1"/>
    <w:basedOn w:val="Normal"/>
    <w:next w:val="Normal"/>
    <w:qFormat/>
    <w:rPr>
      <w:rFonts w:ascii="Arial" w:eastAsia="Arial" w:hAnsi="Arial" w:cs="Arial"/>
      <w:sz w:val="20"/>
    </w:rPr>
  </w:style>
  <w:style w:type="paragraph" w:customStyle="1" w:styleId="Valign">
    <w:name w:val="Valign"/>
    <w:basedOn w:val="Normal"/>
    <w:next w:val="Normal"/>
    <w:qFormat/>
    <w:rPr>
      <w:rFonts w:ascii="Arial" w:eastAsia="Arial" w:hAnsi="Arial" w:cs="Arial"/>
      <w:sz w:val="20"/>
    </w:rPr>
  </w:style>
  <w:style w:type="paragraph" w:customStyle="1" w:styleId="tableCF">
    <w:name w:val="table CF"/>
    <w:basedOn w:val="Normal"/>
    <w:next w:val="Normal"/>
    <w:qFormat/>
    <w:rPr>
      <w:rFonts w:ascii="Arial" w:eastAsia="Arial" w:hAnsi="Arial" w:cs="Arial"/>
      <w:b/>
      <w:sz w:val="20"/>
    </w:rPr>
  </w:style>
  <w:style w:type="paragraph" w:customStyle="1" w:styleId="tableCH">
    <w:name w:val="table CH"/>
    <w:basedOn w:val="Normal"/>
    <w:next w:val="Normal"/>
    <w:qFormat/>
    <w:rPr>
      <w:rFonts w:ascii="Arial" w:eastAsia="Arial" w:hAnsi="Arial" w:cs="Arial"/>
      <w:b/>
      <w:sz w:val="20"/>
    </w:rPr>
  </w:style>
  <w:style w:type="paragraph" w:customStyle="1" w:styleId="ParagrapheIndent1">
    <w:name w:val="ParagrapheIndent1"/>
    <w:basedOn w:val="Normal"/>
    <w:next w:val="Normal"/>
    <w:qFormat/>
    <w:rPr>
      <w:rFonts w:ascii="Arial" w:eastAsia="Arial" w:hAnsi="Arial" w:cs="Arial"/>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styleId="NormalWeb">
    <w:name w:val="Normal (Web)"/>
    <w:basedOn w:val="Normal"/>
    <w:uiPriority w:val="99"/>
    <w:unhideWhenUsed/>
    <w:rsid w:val="009B2038"/>
    <w:pPr>
      <w:spacing w:before="100" w:beforeAutospacing="1" w:after="119"/>
    </w:pPr>
    <w:rPr>
      <w:lang w:val="fr-FR" w:eastAsia="fr-FR"/>
    </w:rPr>
  </w:style>
  <w:style w:type="paragraph" w:styleId="En-tte">
    <w:name w:val="header"/>
    <w:basedOn w:val="Normal"/>
    <w:link w:val="En-tteCar"/>
    <w:rsid w:val="00575A3F"/>
    <w:pPr>
      <w:tabs>
        <w:tab w:val="center" w:pos="4536"/>
        <w:tab w:val="right" w:pos="9072"/>
      </w:tabs>
    </w:pPr>
  </w:style>
  <w:style w:type="character" w:customStyle="1" w:styleId="En-tteCar">
    <w:name w:val="En-tête Car"/>
    <w:basedOn w:val="Policepardfaut"/>
    <w:link w:val="En-tte"/>
    <w:rsid w:val="00575A3F"/>
    <w:rPr>
      <w:sz w:val="24"/>
      <w:szCs w:val="24"/>
    </w:rPr>
  </w:style>
  <w:style w:type="paragraph" w:styleId="Pieddepage0">
    <w:name w:val="footer"/>
    <w:basedOn w:val="Normal"/>
    <w:link w:val="PieddepageCar"/>
    <w:rsid w:val="00575A3F"/>
    <w:pPr>
      <w:tabs>
        <w:tab w:val="center" w:pos="4536"/>
        <w:tab w:val="right" w:pos="9072"/>
      </w:tabs>
    </w:pPr>
  </w:style>
  <w:style w:type="character" w:customStyle="1" w:styleId="PieddepageCar">
    <w:name w:val="Pied de page Car"/>
    <w:basedOn w:val="Policepardfaut"/>
    <w:link w:val="Pieddepage0"/>
    <w:rsid w:val="00575A3F"/>
    <w:rPr>
      <w:sz w:val="24"/>
      <w:szCs w:val="24"/>
    </w:rPr>
  </w:style>
  <w:style w:type="character" w:styleId="Mentionnonrsolue">
    <w:name w:val="Unresolved Mention"/>
    <w:basedOn w:val="Policepardfaut"/>
    <w:uiPriority w:val="99"/>
    <w:semiHidden/>
    <w:unhideWhenUsed/>
    <w:rsid w:val="00A110BC"/>
    <w:rPr>
      <w:color w:val="605E5C"/>
      <w:shd w:val="clear" w:color="auto" w:fill="E1DFDD"/>
    </w:rPr>
  </w:style>
  <w:style w:type="character" w:styleId="Marquedecommentaire">
    <w:name w:val="annotation reference"/>
    <w:basedOn w:val="Policepardfaut"/>
    <w:rsid w:val="00BF39EC"/>
    <w:rPr>
      <w:sz w:val="16"/>
      <w:szCs w:val="16"/>
    </w:rPr>
  </w:style>
  <w:style w:type="paragraph" w:styleId="Commentaire">
    <w:name w:val="annotation text"/>
    <w:basedOn w:val="Normal"/>
    <w:link w:val="CommentaireCar"/>
    <w:rsid w:val="00BF39EC"/>
    <w:rPr>
      <w:sz w:val="20"/>
      <w:szCs w:val="20"/>
    </w:rPr>
  </w:style>
  <w:style w:type="character" w:customStyle="1" w:styleId="CommentaireCar">
    <w:name w:val="Commentaire Car"/>
    <w:basedOn w:val="Policepardfaut"/>
    <w:link w:val="Commentaire"/>
    <w:rsid w:val="00BF39EC"/>
  </w:style>
  <w:style w:type="paragraph" w:styleId="Objetducommentaire">
    <w:name w:val="annotation subject"/>
    <w:basedOn w:val="Commentaire"/>
    <w:next w:val="Commentaire"/>
    <w:link w:val="ObjetducommentaireCar"/>
    <w:rsid w:val="00BF39EC"/>
    <w:rPr>
      <w:b/>
      <w:bCs/>
    </w:rPr>
  </w:style>
  <w:style w:type="character" w:customStyle="1" w:styleId="ObjetducommentaireCar">
    <w:name w:val="Objet du commentaire Car"/>
    <w:basedOn w:val="CommentaireCar"/>
    <w:link w:val="Objetducommentaire"/>
    <w:rsid w:val="00BF39EC"/>
    <w:rPr>
      <w:b/>
      <w:bCs/>
    </w:rPr>
  </w:style>
  <w:style w:type="paragraph" w:styleId="Rvision">
    <w:name w:val="Revision"/>
    <w:hidden/>
    <w:uiPriority w:val="99"/>
    <w:semiHidden/>
    <w:rsid w:val="00AD44D1"/>
    <w:rPr>
      <w:sz w:val="24"/>
      <w:szCs w:val="24"/>
    </w:rPr>
  </w:style>
  <w:style w:type="character" w:customStyle="1" w:styleId="cf01">
    <w:name w:val="cf01"/>
    <w:basedOn w:val="Policepardfaut"/>
    <w:rsid w:val="00907B82"/>
    <w:rPr>
      <w:rFonts w:ascii="Segoe UI" w:hAnsi="Segoe UI" w:cs="Segoe UI" w:hint="default"/>
      <w:sz w:val="18"/>
      <w:szCs w:val="18"/>
    </w:rPr>
  </w:style>
  <w:style w:type="paragraph" w:customStyle="1" w:styleId="Default">
    <w:name w:val="Default"/>
    <w:rsid w:val="00907B82"/>
    <w:pPr>
      <w:autoSpaceDE w:val="0"/>
      <w:autoSpaceDN w:val="0"/>
      <w:adjustRightInd w:val="0"/>
    </w:pPr>
    <w:rPr>
      <w:rFonts w:ascii="Trebuchet MS" w:eastAsiaTheme="minorHAnsi" w:hAnsi="Trebuchet MS" w:cs="Trebuchet MS"/>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greffe.ta-amiens@juradm.fr" TargetMode="External"/><Relationship Id="rId3" Type="http://schemas.openxmlformats.org/officeDocument/2006/relationships/styles" Target="styles.xml"/><Relationship Id="rId21" Type="http://schemas.openxmlformats.org/officeDocument/2006/relationships/hyperlink" Target="https://marches-publics.gouv.f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telerecours.f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marches-publics.gouv.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greffe.ta-amiens@juradm.fr"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marches-publics.gouv.fr/?page=Entreprise.EntrepriseAdvancedSearch&amp;AllCons&amp;id=2797508&amp;orgAcronyme=d4t"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economie.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marches-publics.gouv.f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3971-29D5-470C-89B7-78BC3DB3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4605</Words>
  <Characters>28279</Characters>
  <Application>Microsoft Office Word</Application>
  <DocSecurity>4</DocSecurity>
  <Lines>235</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MARCHAND Severine</dc:creator>
  <cp:lastModifiedBy>MARTE Olivier</cp:lastModifiedBy>
  <cp:revision>2</cp:revision>
  <dcterms:created xsi:type="dcterms:W3CDTF">2025-08-02T08:57:00Z</dcterms:created>
  <dcterms:modified xsi:type="dcterms:W3CDTF">2025-08-02T08:57:00Z</dcterms:modified>
</cp:coreProperties>
</file>