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63EEB" w14:textId="77777777" w:rsidR="00FC0097" w:rsidRPr="000D38C9" w:rsidRDefault="00FC0097">
      <w:pPr>
        <w:rPr>
          <w:rFonts w:ascii="Arial" w:hAnsi="Arial" w:cs="Arial"/>
          <w:sz w:val="22"/>
          <w:szCs w:val="22"/>
        </w:rPr>
      </w:pPr>
    </w:p>
    <w:p w14:paraId="74BCD1EA" w14:textId="77777777" w:rsidR="0060029A" w:rsidRDefault="0060029A" w:rsidP="00630B6D">
      <w:pPr>
        <w:jc w:val="center"/>
        <w:rPr>
          <w:rFonts w:ascii="Arial" w:hAnsi="Arial" w:cs="Arial"/>
          <w:b/>
          <w:sz w:val="22"/>
          <w:szCs w:val="22"/>
        </w:rPr>
      </w:pPr>
    </w:p>
    <w:p w14:paraId="19F2D79F" w14:textId="2FA08CD7" w:rsidR="00FC0097" w:rsidRPr="00630B6D" w:rsidRDefault="00875C9C" w:rsidP="00630B6D">
      <w:pPr>
        <w:jc w:val="center"/>
        <w:rPr>
          <w:rFonts w:ascii="Arial" w:hAnsi="Arial" w:cs="Arial"/>
          <w:b/>
          <w:sz w:val="22"/>
          <w:szCs w:val="22"/>
        </w:rPr>
      </w:pPr>
      <w:r>
        <w:rPr>
          <w:rFonts w:ascii="Arial" w:hAnsi="Arial" w:cs="Arial"/>
          <w:b/>
          <w:sz w:val="22"/>
          <w:szCs w:val="22"/>
        </w:rPr>
        <w:t>PROJET DE MARCHE N</w:t>
      </w:r>
      <w:r w:rsidR="000A59CE" w:rsidRPr="00630B6D">
        <w:rPr>
          <w:rFonts w:ascii="Arial" w:hAnsi="Arial" w:cs="Arial"/>
          <w:b/>
          <w:sz w:val="22"/>
          <w:szCs w:val="22"/>
        </w:rPr>
        <w:t>°</w:t>
      </w:r>
      <w:r w:rsidRPr="00875C9C">
        <w:rPr>
          <w:rFonts w:ascii="Arial" w:hAnsi="Arial" w:cs="Arial"/>
          <w:b/>
          <w:sz w:val="22"/>
          <w:szCs w:val="22"/>
        </w:rPr>
        <w:t>B2</w:t>
      </w:r>
      <w:r w:rsidR="001C0C55">
        <w:rPr>
          <w:rFonts w:ascii="Arial" w:hAnsi="Arial" w:cs="Arial"/>
          <w:b/>
          <w:sz w:val="22"/>
          <w:szCs w:val="22"/>
        </w:rPr>
        <w:t>5-02310</w:t>
      </w:r>
      <w:r w:rsidRPr="00875C9C">
        <w:rPr>
          <w:rFonts w:ascii="Arial" w:hAnsi="Arial" w:cs="Arial"/>
          <w:b/>
          <w:sz w:val="22"/>
          <w:szCs w:val="22"/>
        </w:rPr>
        <w:t>-FL</w:t>
      </w:r>
    </w:p>
    <w:p w14:paraId="1446ADA1" w14:textId="77777777" w:rsidR="00FC0097" w:rsidRPr="00630B6D" w:rsidRDefault="00FC0097" w:rsidP="00630B6D">
      <w:pPr>
        <w:rPr>
          <w:rFonts w:ascii="Arial" w:hAnsi="Arial" w:cs="Arial"/>
          <w:sz w:val="22"/>
          <w:szCs w:val="22"/>
        </w:rPr>
      </w:pPr>
    </w:p>
    <w:p w14:paraId="767FBC2C" w14:textId="77777777" w:rsidR="00FC0097" w:rsidRPr="00630B6D" w:rsidRDefault="00FC0097" w:rsidP="00630B6D">
      <w:pPr>
        <w:rPr>
          <w:rFonts w:ascii="Arial" w:hAnsi="Arial" w:cs="Arial"/>
          <w:sz w:val="22"/>
          <w:szCs w:val="22"/>
        </w:rPr>
      </w:pPr>
    </w:p>
    <w:p w14:paraId="73E4ADAF" w14:textId="77777777" w:rsidR="001228F8" w:rsidRDefault="001228F8" w:rsidP="00630B6D">
      <w:pPr>
        <w:rPr>
          <w:rFonts w:ascii="Arial" w:hAnsi="Arial" w:cs="Arial"/>
          <w:sz w:val="22"/>
          <w:szCs w:val="22"/>
        </w:rPr>
      </w:pPr>
    </w:p>
    <w:p w14:paraId="2EDD87FD" w14:textId="77777777" w:rsidR="0058136B" w:rsidRPr="00630B6D" w:rsidRDefault="0058136B"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630B6D">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immatriculé</w:t>
      </w:r>
      <w:proofErr w:type="gramEnd"/>
      <w:r w:rsidRPr="00630B6D">
        <w:rPr>
          <w:rFonts w:ascii="Arial" w:hAnsi="Arial" w:cs="Arial"/>
          <w:sz w:val="22"/>
          <w:szCs w:val="22"/>
        </w:rPr>
        <w:t xml:space="preserve"> au Registre du Commerce et des Sociétés de Paris sous le numéro R.C.S PARIS B 775 685 019</w:t>
      </w:r>
    </w:p>
    <w:p w14:paraId="19EC2B31" w14:textId="1A1A65AC" w:rsidR="00FC0097" w:rsidRPr="00630B6D" w:rsidRDefault="00FC0097" w:rsidP="00875C9C">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w:t>
      </w:r>
      <w:proofErr w:type="gramEnd"/>
      <w:r w:rsidRPr="00630B6D">
        <w:rPr>
          <w:rFonts w:ascii="Arial" w:hAnsi="Arial" w:cs="Arial"/>
          <w:color w:val="000000"/>
          <w:sz w:val="22"/>
          <w:szCs w:val="22"/>
        </w:rPr>
        <w:t xml:space="preserve"> par Monsieur</w:t>
      </w:r>
      <w:r w:rsidR="0060029A">
        <w:rPr>
          <w:rFonts w:ascii="Arial" w:hAnsi="Arial" w:cs="Arial"/>
          <w:color w:val="000000"/>
          <w:sz w:val="22"/>
          <w:szCs w:val="22"/>
        </w:rPr>
        <w:t xml:space="preserve"> </w:t>
      </w:r>
      <w:r w:rsidR="00AF196F">
        <w:rPr>
          <w:rFonts w:ascii="Arial" w:hAnsi="Arial" w:cs="Arial"/>
          <w:color w:val="000000"/>
          <w:sz w:val="22"/>
          <w:szCs w:val="22"/>
        </w:rPr>
        <w:t>Bruno FEIGNIER</w:t>
      </w:r>
      <w:r w:rsidR="00875C9C">
        <w:rPr>
          <w:rFonts w:ascii="Arial" w:hAnsi="Arial" w:cs="Arial"/>
          <w:color w:val="000000"/>
          <w:sz w:val="22"/>
          <w:szCs w:val="22"/>
        </w:rPr>
        <w:t>,</w:t>
      </w:r>
      <w:r w:rsidRPr="00630B6D">
        <w:rPr>
          <w:rFonts w:ascii="Arial" w:hAnsi="Arial" w:cs="Arial"/>
          <w:sz w:val="22"/>
          <w:szCs w:val="22"/>
        </w:rPr>
        <w:t xml:space="preserve"> agissant en qualité de </w:t>
      </w:r>
      <w:r w:rsidR="0060029A">
        <w:rPr>
          <w:rFonts w:ascii="Arial" w:hAnsi="Arial" w:cs="Arial"/>
          <w:sz w:val="22"/>
          <w:szCs w:val="22"/>
        </w:rPr>
        <w:t>Directeur du CEA Grenoble</w:t>
      </w:r>
      <w:r w:rsidRPr="00630B6D">
        <w:rPr>
          <w:rFonts w:ascii="Arial" w:hAnsi="Arial" w:cs="Arial"/>
          <w:sz w:val="22"/>
          <w:szCs w:val="22"/>
        </w:rPr>
        <w: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ci</w:t>
      </w:r>
      <w:proofErr w:type="gramEnd"/>
      <w:r w:rsidRPr="00630B6D">
        <w:rPr>
          <w:rFonts w:ascii="Arial" w:hAnsi="Arial" w:cs="Arial"/>
          <w:sz w:val="22"/>
          <w:szCs w:val="22"/>
        </w:rPr>
        <w:t xml:space="preserve">-après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d'une</w:t>
      </w:r>
      <w:proofErr w:type="gramEnd"/>
      <w:r w:rsidRPr="00630B6D">
        <w:rPr>
          <w:rFonts w:ascii="Arial" w:hAnsi="Arial" w:cs="Arial"/>
          <w:b/>
          <w:sz w:val="22"/>
          <w:szCs w:val="22"/>
        </w:rPr>
        <w:t xml:space="preserve"> part,</w:t>
      </w:r>
    </w:p>
    <w:p w14:paraId="7DE645D0" w14:textId="77777777" w:rsidR="00FC0097" w:rsidRPr="00630B6D" w:rsidRDefault="00FC0097" w:rsidP="00630B6D">
      <w:pPr>
        <w:rPr>
          <w:rFonts w:ascii="Arial" w:hAnsi="Arial" w:cs="Arial"/>
          <w:sz w:val="22"/>
          <w:szCs w:val="22"/>
        </w:rPr>
      </w:pPr>
    </w:p>
    <w:p w14:paraId="06114503" w14:textId="77777777" w:rsidR="00FC0097" w:rsidRPr="00630B6D" w:rsidRDefault="00FC0097" w:rsidP="00630B6D">
      <w:pPr>
        <w:jc w:val="cente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C1BAA13" w14:textId="77777777" w:rsidR="00303198" w:rsidRPr="00875C9C" w:rsidRDefault="00303198" w:rsidP="0031279C">
      <w:pPr>
        <w:tabs>
          <w:tab w:val="left" w:pos="1590"/>
        </w:tabs>
        <w:jc w:val="center"/>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57BABD89" w14:textId="77777777" w:rsidR="00FC0097" w:rsidRPr="00630B6D" w:rsidRDefault="00FC0097" w:rsidP="001C0C55">
      <w:pPr>
        <w:jc w:val="both"/>
        <w:rPr>
          <w:rFonts w:ascii="Arial" w:hAnsi="Arial" w:cs="Arial"/>
          <w:sz w:val="22"/>
          <w:szCs w:val="22"/>
        </w:rPr>
      </w:pPr>
    </w:p>
    <w:p w14:paraId="32060B49" w14:textId="6A24AAE8" w:rsidR="00FC0097" w:rsidRPr="00630B6D" w:rsidRDefault="00FC0097" w:rsidP="001C0C55">
      <w:pPr>
        <w:jc w:val="both"/>
        <w:rPr>
          <w:rFonts w:ascii="Arial" w:hAnsi="Arial" w:cs="Arial"/>
          <w:b/>
          <w:sz w:val="22"/>
          <w:szCs w:val="22"/>
        </w:rPr>
      </w:pPr>
      <w:r w:rsidRPr="00630B6D">
        <w:rPr>
          <w:rFonts w:ascii="Arial" w:hAnsi="Arial" w:cs="Arial"/>
          <w:b/>
          <w:sz w:val="22"/>
          <w:szCs w:val="22"/>
        </w:rPr>
        <w:t xml:space="preserve">La société </w:t>
      </w:r>
      <w:r w:rsidRPr="00630B6D">
        <w:rPr>
          <w:rFonts w:ascii="Arial" w:hAnsi="Arial" w:cs="Arial"/>
          <w:sz w:val="22"/>
          <w:szCs w:val="22"/>
        </w:rPr>
        <w:t>____________</w:t>
      </w:r>
      <w:r w:rsidR="00875C9C">
        <w:rPr>
          <w:rFonts w:ascii="Arial" w:hAnsi="Arial" w:cs="Arial"/>
          <w:sz w:val="22"/>
          <w:szCs w:val="22"/>
        </w:rPr>
        <w:t>____________</w:t>
      </w:r>
      <w:r w:rsidRPr="00630B6D">
        <w:rPr>
          <w:rFonts w:ascii="Arial" w:hAnsi="Arial" w:cs="Arial"/>
          <w:sz w:val="22"/>
          <w:szCs w:val="22"/>
        </w:rPr>
        <w:t>___,</w:t>
      </w:r>
    </w:p>
    <w:p w14:paraId="06919B52" w14:textId="22E6B54C" w:rsidR="00875C9C" w:rsidRPr="00630B6D" w:rsidRDefault="00875C9C" w:rsidP="001C0C55">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_______</w:t>
      </w:r>
      <w:r>
        <w:rPr>
          <w:rFonts w:ascii="Arial" w:hAnsi="Arial" w:cs="Arial"/>
          <w:sz w:val="22"/>
          <w:szCs w:val="22"/>
        </w:rPr>
        <w:t>____________________________</w:t>
      </w:r>
      <w:r w:rsidRPr="00630B6D">
        <w:rPr>
          <w:rFonts w:ascii="Arial" w:hAnsi="Arial" w:cs="Arial"/>
          <w:sz w:val="22"/>
          <w:szCs w:val="22"/>
        </w:rPr>
        <w:t>___________,</w:t>
      </w:r>
    </w:p>
    <w:p w14:paraId="1B005BB4" w14:textId="123926DA" w:rsidR="00875C9C" w:rsidRPr="00630B6D" w:rsidRDefault="00875C9C" w:rsidP="001C0C55">
      <w:pPr>
        <w:jc w:val="both"/>
        <w:rPr>
          <w:rFonts w:ascii="Arial" w:hAnsi="Arial" w:cs="Arial"/>
          <w:sz w:val="22"/>
          <w:szCs w:val="22"/>
        </w:rPr>
      </w:pPr>
      <w:proofErr w:type="gramStart"/>
      <w:r w:rsidRPr="00630B6D">
        <w:rPr>
          <w:rFonts w:ascii="Arial" w:hAnsi="Arial" w:cs="Arial"/>
          <w:sz w:val="22"/>
          <w:szCs w:val="22"/>
        </w:rPr>
        <w:t>immatriculée</w:t>
      </w:r>
      <w:proofErr w:type="gramEnd"/>
      <w:r w:rsidRPr="00630B6D">
        <w:rPr>
          <w:rFonts w:ascii="Arial" w:hAnsi="Arial" w:cs="Arial"/>
          <w:sz w:val="22"/>
          <w:szCs w:val="22"/>
        </w:rPr>
        <w:t xml:space="preserve"> au Registre du Commerce et des Sociétés de _</w:t>
      </w:r>
      <w:r>
        <w:rPr>
          <w:rFonts w:ascii="Arial" w:hAnsi="Arial" w:cs="Arial"/>
          <w:sz w:val="22"/>
          <w:szCs w:val="22"/>
        </w:rPr>
        <w:t>_____</w:t>
      </w:r>
      <w:r w:rsidRPr="00630B6D">
        <w:rPr>
          <w:rFonts w:ascii="Arial" w:hAnsi="Arial" w:cs="Arial"/>
          <w:sz w:val="22"/>
          <w:szCs w:val="22"/>
        </w:rPr>
        <w:t>___ sous le numéro R.C.S __</w:t>
      </w:r>
      <w:r>
        <w:rPr>
          <w:rFonts w:ascii="Arial" w:hAnsi="Arial" w:cs="Arial"/>
          <w:sz w:val="22"/>
          <w:szCs w:val="22"/>
        </w:rPr>
        <w:t>_________________</w:t>
      </w:r>
      <w:r w:rsidRPr="00630B6D">
        <w:rPr>
          <w:rFonts w:ascii="Arial" w:hAnsi="Arial" w:cs="Arial"/>
          <w:sz w:val="22"/>
          <w:szCs w:val="22"/>
        </w:rPr>
        <w:t>_,</w:t>
      </w:r>
    </w:p>
    <w:p w14:paraId="77CAC3BB" w14:textId="7184F777" w:rsidR="00875C9C" w:rsidRPr="00630B6D" w:rsidRDefault="00875C9C" w:rsidP="001C0C55">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représentée</w:t>
      </w:r>
      <w:proofErr w:type="gramEnd"/>
      <w:r w:rsidRPr="00630B6D">
        <w:rPr>
          <w:rFonts w:ascii="Arial" w:hAnsi="Arial" w:cs="Arial"/>
          <w:color w:val="000000"/>
          <w:sz w:val="22"/>
          <w:szCs w:val="22"/>
        </w:rPr>
        <w:t xml:space="preserve"> par Monsieur</w:t>
      </w:r>
      <w:r>
        <w:rPr>
          <w:rFonts w:ascii="Arial" w:hAnsi="Arial" w:cs="Arial"/>
          <w:color w:val="000000"/>
          <w:sz w:val="22"/>
          <w:szCs w:val="22"/>
        </w:rPr>
        <w:t>/Madame</w:t>
      </w:r>
      <w:r w:rsidRPr="00630B6D">
        <w:rPr>
          <w:rFonts w:ascii="Arial" w:hAnsi="Arial" w:cs="Arial"/>
          <w:color w:val="000000"/>
          <w:sz w:val="22"/>
          <w:szCs w:val="22"/>
        </w:rPr>
        <w:t xml:space="preserve"> _______</w:t>
      </w:r>
      <w:r>
        <w:rPr>
          <w:rFonts w:ascii="Arial" w:hAnsi="Arial" w:cs="Arial"/>
          <w:color w:val="000000"/>
          <w:sz w:val="22"/>
          <w:szCs w:val="22"/>
        </w:rPr>
        <w:t>___________</w:t>
      </w:r>
      <w:r w:rsidRPr="00630B6D">
        <w:rPr>
          <w:rFonts w:ascii="Arial" w:hAnsi="Arial" w:cs="Arial"/>
          <w:color w:val="000000"/>
          <w:sz w:val="22"/>
          <w:szCs w:val="22"/>
        </w:rPr>
        <w:t>_____</w:t>
      </w:r>
      <w:r w:rsidRPr="00630B6D">
        <w:rPr>
          <w:rFonts w:ascii="Arial" w:hAnsi="Arial" w:cs="Arial"/>
          <w:sz w:val="22"/>
          <w:szCs w:val="22"/>
        </w:rPr>
        <w:t>, agissant en qualité de _______</w:t>
      </w:r>
      <w:r>
        <w:rPr>
          <w:rFonts w:ascii="Arial" w:hAnsi="Arial" w:cs="Arial"/>
          <w:sz w:val="22"/>
          <w:szCs w:val="22"/>
        </w:rPr>
        <w:t>_____________________</w:t>
      </w:r>
      <w:r w:rsidRPr="00630B6D">
        <w:rPr>
          <w:rFonts w:ascii="Arial" w:hAnsi="Arial" w:cs="Arial"/>
          <w:sz w:val="22"/>
          <w:szCs w:val="22"/>
        </w:rPr>
        <w:t>_________,</w:t>
      </w:r>
      <w:r w:rsidR="001C0C55">
        <w:rPr>
          <w:rFonts w:ascii="Arial" w:hAnsi="Arial" w:cs="Arial"/>
          <w:sz w:val="22"/>
          <w:szCs w:val="22"/>
        </w:rPr>
        <w:t xml:space="preserve"> dûment habilité,</w:t>
      </w:r>
    </w:p>
    <w:p w14:paraId="62AF4E60" w14:textId="77777777" w:rsidR="00FC0097" w:rsidRPr="00630B6D" w:rsidRDefault="00FC0097" w:rsidP="001C0C55">
      <w:pPr>
        <w:autoSpaceDE w:val="0"/>
        <w:autoSpaceDN w:val="0"/>
        <w:adjustRightInd w:val="0"/>
        <w:jc w:val="both"/>
        <w:rPr>
          <w:rFonts w:ascii="Arial" w:hAnsi="Arial" w:cs="Arial"/>
          <w:color w:val="000000"/>
          <w:sz w:val="22"/>
          <w:szCs w:val="22"/>
        </w:rPr>
      </w:pPr>
    </w:p>
    <w:p w14:paraId="7A5EB195" w14:textId="77777777" w:rsidR="00FC0097" w:rsidRPr="00630B6D" w:rsidRDefault="00FC0097" w:rsidP="001C0C55">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ci</w:t>
      </w:r>
      <w:proofErr w:type="gramEnd"/>
      <w:r w:rsidRPr="00630B6D">
        <w:rPr>
          <w:rFonts w:ascii="Arial" w:hAnsi="Arial" w:cs="Arial"/>
          <w:color w:val="000000"/>
          <w:sz w:val="22"/>
          <w:szCs w:val="22"/>
        </w:rPr>
        <w:t>-après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d'autre</w:t>
      </w:r>
      <w:proofErr w:type="gramEnd"/>
      <w:r w:rsidRPr="00630B6D">
        <w:rPr>
          <w:rFonts w:ascii="Arial" w:hAnsi="Arial" w:cs="Arial"/>
          <w:b/>
          <w:sz w:val="22"/>
          <w:szCs w:val="22"/>
        </w:rPr>
        <w:t xml:space="preserve"> part,</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77777777" w:rsidR="00FC0097" w:rsidRPr="00630B6D" w:rsidRDefault="00FC0097" w:rsidP="00630B6D">
      <w:pPr>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630B6D">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0BDDEEEE" w14:textId="1BFABC8F" w:rsidR="00FC3137" w:rsidRPr="00FC3137" w:rsidRDefault="00630B6D">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98774044" w:history="1">
        <w:r w:rsidR="00FC3137" w:rsidRPr="00FC3137">
          <w:rPr>
            <w:rStyle w:val="Lienhypertexte"/>
            <w:rFonts w:ascii="Arial Gras" w:hAnsi="Arial Gras"/>
            <w:noProof/>
          </w:rPr>
          <w:t>ARTICLE  1  -</w:t>
        </w:r>
        <w:r w:rsidR="00FC3137" w:rsidRPr="00FC3137">
          <w:rPr>
            <w:rStyle w:val="Lienhypertexte"/>
            <w:noProof/>
          </w:rPr>
          <w:t xml:space="preserve"> OBJET</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_Toc98774044 \h </w:instrText>
        </w:r>
        <w:r w:rsidR="00FC3137" w:rsidRPr="00FC3137">
          <w:rPr>
            <w:noProof/>
            <w:webHidden/>
          </w:rPr>
        </w:r>
        <w:r w:rsidR="00FC3137" w:rsidRPr="00FC3137">
          <w:rPr>
            <w:noProof/>
            <w:webHidden/>
          </w:rPr>
          <w:fldChar w:fldCharType="separate"/>
        </w:r>
        <w:r w:rsidR="00A23BAF">
          <w:rPr>
            <w:noProof/>
            <w:webHidden/>
          </w:rPr>
          <w:t>3</w:t>
        </w:r>
        <w:r w:rsidR="00FC3137" w:rsidRPr="00FC3137">
          <w:rPr>
            <w:noProof/>
            <w:webHidden/>
          </w:rPr>
          <w:fldChar w:fldCharType="end"/>
        </w:r>
      </w:hyperlink>
    </w:p>
    <w:p w14:paraId="5C23E88A" w14:textId="3E04AF5E"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45" w:history="1">
        <w:r w:rsidR="00FC3137" w:rsidRPr="00FC3137">
          <w:rPr>
            <w:rStyle w:val="Lienhypertexte"/>
            <w:rFonts w:ascii="Arial Gras" w:hAnsi="Arial Gras"/>
            <w:noProof/>
          </w:rPr>
          <w:t>ARTICLE  2  -</w:t>
        </w:r>
        <w:r w:rsidR="00FC3137" w:rsidRPr="00FC3137">
          <w:rPr>
            <w:rStyle w:val="Lienhypertexte"/>
            <w:noProof/>
          </w:rPr>
          <w:t xml:space="preserve"> DOCUMENTS CONTRACTUELS</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_Toc98774045 \h </w:instrText>
        </w:r>
        <w:r w:rsidR="00FC3137" w:rsidRPr="00FC3137">
          <w:rPr>
            <w:noProof/>
            <w:webHidden/>
          </w:rPr>
        </w:r>
        <w:r w:rsidR="00FC3137" w:rsidRPr="00FC3137">
          <w:rPr>
            <w:noProof/>
            <w:webHidden/>
          </w:rPr>
          <w:fldChar w:fldCharType="separate"/>
        </w:r>
        <w:r w:rsidR="00A23BAF">
          <w:rPr>
            <w:noProof/>
            <w:webHidden/>
          </w:rPr>
          <w:t>3</w:t>
        </w:r>
        <w:r w:rsidR="00FC3137" w:rsidRPr="00FC3137">
          <w:rPr>
            <w:noProof/>
            <w:webHidden/>
          </w:rPr>
          <w:fldChar w:fldCharType="end"/>
        </w:r>
      </w:hyperlink>
    </w:p>
    <w:p w14:paraId="689CEC4B" w14:textId="11DB62E2"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46" w:history="1">
        <w:r w:rsidR="00FC3137" w:rsidRPr="00FC3137">
          <w:rPr>
            <w:rStyle w:val="Lienhypertexte"/>
            <w:rFonts w:ascii="Arial Gras" w:hAnsi="Arial Gras"/>
            <w:noProof/>
          </w:rPr>
          <w:t>ARTICLE  3  -</w:t>
        </w:r>
        <w:r w:rsidR="00FC3137" w:rsidRPr="00FC3137">
          <w:rPr>
            <w:rStyle w:val="Lienhypertexte"/>
            <w:noProof/>
          </w:rPr>
          <w:t xml:space="preserve"> CORRESPONDANTS</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_Toc98774046 \h </w:instrText>
        </w:r>
        <w:r w:rsidR="00FC3137" w:rsidRPr="00FC3137">
          <w:rPr>
            <w:noProof/>
            <w:webHidden/>
          </w:rPr>
        </w:r>
        <w:r w:rsidR="00FC3137" w:rsidRPr="00FC3137">
          <w:rPr>
            <w:noProof/>
            <w:webHidden/>
          </w:rPr>
          <w:fldChar w:fldCharType="separate"/>
        </w:r>
        <w:r w:rsidR="00A23BAF">
          <w:rPr>
            <w:noProof/>
            <w:webHidden/>
          </w:rPr>
          <w:t>3</w:t>
        </w:r>
        <w:r w:rsidR="00FC3137" w:rsidRPr="00FC3137">
          <w:rPr>
            <w:noProof/>
            <w:webHidden/>
          </w:rPr>
          <w:fldChar w:fldCharType="end"/>
        </w:r>
      </w:hyperlink>
    </w:p>
    <w:p w14:paraId="6721E43E" w14:textId="1E22F0D4"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47" w:history="1">
        <w:r w:rsidR="00FC3137" w:rsidRPr="00FC3137">
          <w:rPr>
            <w:rStyle w:val="Lienhypertexte"/>
            <w:rFonts w:ascii="Arial Gras" w:hAnsi="Arial Gras"/>
            <w:noProof/>
          </w:rPr>
          <w:t>ARTICLE  4  -</w:t>
        </w:r>
        <w:r w:rsidR="00FC3137" w:rsidRPr="00FC3137">
          <w:rPr>
            <w:rStyle w:val="Lienhypertexte"/>
            <w:noProof/>
          </w:rPr>
          <w:t xml:space="preserve"> DUREE ET PHASES DU MARCHE</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_Toc98774047 \h </w:instrText>
        </w:r>
        <w:r w:rsidR="00FC3137" w:rsidRPr="00FC3137">
          <w:rPr>
            <w:noProof/>
            <w:webHidden/>
          </w:rPr>
        </w:r>
        <w:r w:rsidR="00FC3137" w:rsidRPr="00FC3137">
          <w:rPr>
            <w:noProof/>
            <w:webHidden/>
          </w:rPr>
          <w:fldChar w:fldCharType="separate"/>
        </w:r>
        <w:r w:rsidR="00A23BAF">
          <w:rPr>
            <w:noProof/>
            <w:webHidden/>
          </w:rPr>
          <w:t>4</w:t>
        </w:r>
        <w:r w:rsidR="00FC3137" w:rsidRPr="00FC3137">
          <w:rPr>
            <w:noProof/>
            <w:webHidden/>
          </w:rPr>
          <w:fldChar w:fldCharType="end"/>
        </w:r>
      </w:hyperlink>
    </w:p>
    <w:p w14:paraId="1A3E070D" w14:textId="77577E65"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48" w:history="1">
        <w:r w:rsidR="00FC3137" w:rsidRPr="00FC3137">
          <w:rPr>
            <w:rStyle w:val="Lienhypertexte"/>
            <w:rFonts w:ascii="Arial Gras" w:hAnsi="Arial Gras"/>
            <w:noProof/>
          </w:rPr>
          <w:t>ARTICLE  5  -</w:t>
        </w:r>
        <w:r w:rsidR="00FC3137" w:rsidRPr="00FC3137">
          <w:rPr>
            <w:rStyle w:val="Lienhypertexte"/>
            <w:noProof/>
          </w:rPr>
          <w:t xml:space="preserve"> DEFINITION DES PRESTATIONS</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_Toc98774048 \h </w:instrText>
        </w:r>
        <w:r w:rsidR="00FC3137" w:rsidRPr="00FC3137">
          <w:rPr>
            <w:noProof/>
            <w:webHidden/>
          </w:rPr>
        </w:r>
        <w:r w:rsidR="00FC3137" w:rsidRPr="00FC3137">
          <w:rPr>
            <w:noProof/>
            <w:webHidden/>
          </w:rPr>
          <w:fldChar w:fldCharType="separate"/>
        </w:r>
        <w:r w:rsidR="00A23BAF">
          <w:rPr>
            <w:noProof/>
            <w:webHidden/>
          </w:rPr>
          <w:t>6</w:t>
        </w:r>
        <w:r w:rsidR="00FC3137" w:rsidRPr="00FC3137">
          <w:rPr>
            <w:noProof/>
            <w:webHidden/>
          </w:rPr>
          <w:fldChar w:fldCharType="end"/>
        </w:r>
      </w:hyperlink>
    </w:p>
    <w:p w14:paraId="58A1401C" w14:textId="35503F66"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49" w:history="1">
        <w:r w:rsidR="00FC3137" w:rsidRPr="00FC3137">
          <w:rPr>
            <w:rStyle w:val="Lienhypertexte"/>
            <w:rFonts w:ascii="Arial Gras" w:hAnsi="Arial Gras"/>
            <w:noProof/>
          </w:rPr>
          <w:t>ARTICLE  6  -</w:t>
        </w:r>
        <w:r w:rsidR="00FC3137" w:rsidRPr="00FC3137">
          <w:rPr>
            <w:rStyle w:val="Lienhypertexte"/>
            <w:noProof/>
          </w:rPr>
          <w:t xml:space="preserve"> CONDITIONS D'EXECUTION</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_Toc98774049 \h </w:instrText>
        </w:r>
        <w:r w:rsidR="00FC3137" w:rsidRPr="00FC3137">
          <w:rPr>
            <w:noProof/>
            <w:webHidden/>
          </w:rPr>
        </w:r>
        <w:r w:rsidR="00FC3137" w:rsidRPr="00FC3137">
          <w:rPr>
            <w:noProof/>
            <w:webHidden/>
          </w:rPr>
          <w:fldChar w:fldCharType="separate"/>
        </w:r>
        <w:r w:rsidR="00A23BAF">
          <w:rPr>
            <w:noProof/>
            <w:webHidden/>
          </w:rPr>
          <w:t>7</w:t>
        </w:r>
        <w:r w:rsidR="00FC3137" w:rsidRPr="00FC3137">
          <w:rPr>
            <w:noProof/>
            <w:webHidden/>
          </w:rPr>
          <w:fldChar w:fldCharType="end"/>
        </w:r>
      </w:hyperlink>
    </w:p>
    <w:p w14:paraId="3D254977" w14:textId="75A0C0FC"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50" w:history="1">
        <w:r w:rsidR="00FC3137" w:rsidRPr="00FC3137">
          <w:rPr>
            <w:rStyle w:val="Lienhypertexte"/>
            <w:rFonts w:ascii="Arial Gras" w:hAnsi="Arial Gras"/>
            <w:noProof/>
          </w:rPr>
          <w:t>ARTICLE  7  -</w:t>
        </w:r>
        <w:r w:rsidR="00FC3137" w:rsidRPr="00FC3137">
          <w:rPr>
            <w:rStyle w:val="Lienhypertexte"/>
            <w:noProof/>
          </w:rPr>
          <w:t xml:space="preserve"> OBLIGATIONS DU TITULAIRE</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_Toc98774050 \h </w:instrText>
        </w:r>
        <w:r w:rsidR="00FC3137" w:rsidRPr="00FC3137">
          <w:rPr>
            <w:noProof/>
            <w:webHidden/>
          </w:rPr>
        </w:r>
        <w:r w:rsidR="00FC3137" w:rsidRPr="00FC3137">
          <w:rPr>
            <w:noProof/>
            <w:webHidden/>
          </w:rPr>
          <w:fldChar w:fldCharType="separate"/>
        </w:r>
        <w:r w:rsidR="00A23BAF">
          <w:rPr>
            <w:noProof/>
            <w:webHidden/>
          </w:rPr>
          <w:t>8</w:t>
        </w:r>
        <w:r w:rsidR="00FC3137" w:rsidRPr="00FC3137">
          <w:rPr>
            <w:noProof/>
            <w:webHidden/>
          </w:rPr>
          <w:fldChar w:fldCharType="end"/>
        </w:r>
      </w:hyperlink>
    </w:p>
    <w:p w14:paraId="5A802528" w14:textId="547A2D24"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51" w:history="1">
        <w:r w:rsidR="00FC3137" w:rsidRPr="00FC3137">
          <w:rPr>
            <w:rStyle w:val="Lienhypertexte"/>
            <w:rFonts w:ascii="Arial Gras" w:hAnsi="Arial Gras"/>
            <w:noProof/>
          </w:rPr>
          <w:t>ARTICLE  8  -</w:t>
        </w:r>
        <w:r w:rsidR="00FC3137" w:rsidRPr="00FC3137">
          <w:rPr>
            <w:rStyle w:val="Lienhypertexte"/>
            <w:noProof/>
          </w:rPr>
          <w:t xml:space="preserve"> DISPOSITIONS RELATIVES A L'EXECUTION DU MARCHE</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_Toc98774051 \h </w:instrText>
        </w:r>
        <w:r w:rsidR="00FC3137" w:rsidRPr="00FC3137">
          <w:rPr>
            <w:noProof/>
            <w:webHidden/>
          </w:rPr>
        </w:r>
        <w:r w:rsidR="00FC3137" w:rsidRPr="00FC3137">
          <w:rPr>
            <w:noProof/>
            <w:webHidden/>
          </w:rPr>
          <w:fldChar w:fldCharType="separate"/>
        </w:r>
        <w:r w:rsidR="00A23BAF">
          <w:rPr>
            <w:noProof/>
            <w:webHidden/>
          </w:rPr>
          <w:t>9</w:t>
        </w:r>
        <w:r w:rsidR="00FC3137" w:rsidRPr="00FC3137">
          <w:rPr>
            <w:noProof/>
            <w:webHidden/>
          </w:rPr>
          <w:fldChar w:fldCharType="end"/>
        </w:r>
      </w:hyperlink>
    </w:p>
    <w:p w14:paraId="011E61F3" w14:textId="2A405EEF"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52" w:history="1">
        <w:r w:rsidR="00FC3137" w:rsidRPr="00FC3137">
          <w:rPr>
            <w:rStyle w:val="Lienhypertexte"/>
            <w:rFonts w:ascii="Arial Gras" w:hAnsi="Arial Gras"/>
            <w:noProof/>
          </w:rPr>
          <w:t>ARTICLE  9  -</w:t>
        </w:r>
        <w:r w:rsidR="00FC3137" w:rsidRPr="00FC3137">
          <w:rPr>
            <w:rStyle w:val="Lienhypertexte"/>
            <w:noProof/>
          </w:rPr>
          <w:t xml:space="preserve"> REMISE DE DOCUMENTS</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_Toc98774052 \h </w:instrText>
        </w:r>
        <w:r w:rsidR="00FC3137" w:rsidRPr="00FC3137">
          <w:rPr>
            <w:noProof/>
            <w:webHidden/>
          </w:rPr>
        </w:r>
        <w:r w:rsidR="00FC3137" w:rsidRPr="00FC3137">
          <w:rPr>
            <w:noProof/>
            <w:webHidden/>
          </w:rPr>
          <w:fldChar w:fldCharType="separate"/>
        </w:r>
        <w:r w:rsidR="00A23BAF">
          <w:rPr>
            <w:noProof/>
            <w:webHidden/>
          </w:rPr>
          <w:t>10</w:t>
        </w:r>
        <w:r w:rsidR="00FC3137" w:rsidRPr="00FC3137">
          <w:rPr>
            <w:noProof/>
            <w:webHidden/>
          </w:rPr>
          <w:fldChar w:fldCharType="end"/>
        </w:r>
      </w:hyperlink>
    </w:p>
    <w:p w14:paraId="05A068C5" w14:textId="4B79E0F3" w:rsidR="00FC3137" w:rsidRPr="00FC3137" w:rsidRDefault="00A667AC" w:rsidP="00FC3137">
      <w:pPr>
        <w:pStyle w:val="TM1"/>
        <w:jc w:val="left"/>
        <w:rPr>
          <w:rFonts w:asciiTheme="minorHAnsi" w:eastAsiaTheme="minorEastAsia" w:hAnsiTheme="minorHAnsi" w:cstheme="minorBidi"/>
          <w:b w:val="0"/>
          <w:bCs w:val="0"/>
          <w:caps w:val="0"/>
          <w:noProof/>
          <w:sz w:val="22"/>
          <w:szCs w:val="22"/>
        </w:rPr>
      </w:pPr>
      <w:hyperlink w:anchor="_Toc98774053" w:history="1">
        <w:r w:rsidR="00FC3137" w:rsidRPr="00FC3137">
          <w:rPr>
            <w:rStyle w:val="Lienhypertexte"/>
            <w:rFonts w:ascii="Arial Gras" w:hAnsi="Arial Gras"/>
            <w:noProof/>
          </w:rPr>
          <w:t>ARTICLE  10  -</w:t>
        </w:r>
        <w:r w:rsidR="00FC3137" w:rsidRPr="00FC3137">
          <w:rPr>
            <w:rStyle w:val="Lienhypertexte"/>
            <w:noProof/>
          </w:rPr>
          <w:t xml:space="preserve"> CLAUSE DE PROTECTION DU SECRET DE LA DEFENSE NATIONALE</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_Toc98774053 \h </w:instrText>
        </w:r>
        <w:r w:rsidR="00FC3137" w:rsidRPr="00FC3137">
          <w:rPr>
            <w:noProof/>
            <w:webHidden/>
          </w:rPr>
        </w:r>
        <w:r w:rsidR="00FC3137" w:rsidRPr="00FC3137">
          <w:rPr>
            <w:noProof/>
            <w:webHidden/>
          </w:rPr>
          <w:fldChar w:fldCharType="separate"/>
        </w:r>
        <w:r w:rsidR="00A23BAF">
          <w:rPr>
            <w:noProof/>
            <w:webHidden/>
          </w:rPr>
          <w:t>10</w:t>
        </w:r>
        <w:r w:rsidR="00FC3137" w:rsidRPr="00FC3137">
          <w:rPr>
            <w:noProof/>
            <w:webHidden/>
          </w:rPr>
          <w:fldChar w:fldCharType="end"/>
        </w:r>
      </w:hyperlink>
    </w:p>
    <w:p w14:paraId="75DFF799" w14:textId="0E98D3AA"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54" w:history="1">
        <w:r w:rsidR="00FC3137" w:rsidRPr="00FC3137">
          <w:rPr>
            <w:rStyle w:val="Lienhypertexte"/>
            <w:rFonts w:ascii="Arial Gras" w:hAnsi="Arial Gras"/>
            <w:noProof/>
          </w:rPr>
          <w:t>ARTICLE  11  -</w:t>
        </w:r>
        <w:r w:rsidR="00FC3137" w:rsidRPr="00FC3137">
          <w:rPr>
            <w:rStyle w:val="Lienhypertexte"/>
            <w:noProof/>
          </w:rPr>
          <w:t xml:space="preserve"> CLAUSE D’INSERTION ET D’EMPLOI</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_Toc98774054 \h </w:instrText>
        </w:r>
        <w:r w:rsidR="00FC3137" w:rsidRPr="00FC3137">
          <w:rPr>
            <w:noProof/>
            <w:webHidden/>
          </w:rPr>
        </w:r>
        <w:r w:rsidR="00FC3137" w:rsidRPr="00FC3137">
          <w:rPr>
            <w:noProof/>
            <w:webHidden/>
          </w:rPr>
          <w:fldChar w:fldCharType="separate"/>
        </w:r>
        <w:r w:rsidR="00A23BAF">
          <w:rPr>
            <w:noProof/>
            <w:webHidden/>
          </w:rPr>
          <w:t>12</w:t>
        </w:r>
        <w:r w:rsidR="00FC3137" w:rsidRPr="00FC3137">
          <w:rPr>
            <w:noProof/>
            <w:webHidden/>
          </w:rPr>
          <w:fldChar w:fldCharType="end"/>
        </w:r>
      </w:hyperlink>
    </w:p>
    <w:p w14:paraId="2C2AB076" w14:textId="54FDB3DB"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55" w:history="1">
        <w:r w:rsidR="00FC3137" w:rsidRPr="00FC3137">
          <w:rPr>
            <w:rStyle w:val="Lienhypertexte"/>
            <w:rFonts w:ascii="Arial Gras" w:hAnsi="Arial Gras"/>
            <w:noProof/>
          </w:rPr>
          <w:t>ARTICLE  12  -</w:t>
        </w:r>
        <w:r w:rsidR="00FC3137" w:rsidRPr="00FC3137">
          <w:rPr>
            <w:rStyle w:val="Lienhypertexte"/>
            <w:noProof/>
          </w:rPr>
          <w:t xml:space="preserve"> ASSURANCES</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_Toc98774055 \h </w:instrText>
        </w:r>
        <w:r w:rsidR="00FC3137" w:rsidRPr="00FC3137">
          <w:rPr>
            <w:noProof/>
            <w:webHidden/>
          </w:rPr>
        </w:r>
        <w:r w:rsidR="00FC3137" w:rsidRPr="00FC3137">
          <w:rPr>
            <w:noProof/>
            <w:webHidden/>
          </w:rPr>
          <w:fldChar w:fldCharType="separate"/>
        </w:r>
        <w:r w:rsidR="00A23BAF">
          <w:rPr>
            <w:noProof/>
            <w:webHidden/>
          </w:rPr>
          <w:t>13</w:t>
        </w:r>
        <w:r w:rsidR="00FC3137" w:rsidRPr="00FC3137">
          <w:rPr>
            <w:noProof/>
            <w:webHidden/>
          </w:rPr>
          <w:fldChar w:fldCharType="end"/>
        </w:r>
      </w:hyperlink>
    </w:p>
    <w:p w14:paraId="7CC06D77" w14:textId="5E4DAF49"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56" w:history="1">
        <w:r w:rsidR="00FC3137" w:rsidRPr="00FC3137">
          <w:rPr>
            <w:rStyle w:val="Lienhypertexte"/>
            <w:rFonts w:ascii="Arial Gras" w:hAnsi="Arial Gras"/>
            <w:noProof/>
          </w:rPr>
          <w:t>ARTICLE  13  -</w:t>
        </w:r>
        <w:r w:rsidR="00FC3137" w:rsidRPr="00FC3137">
          <w:rPr>
            <w:rStyle w:val="Lienhypertexte"/>
            <w:noProof/>
          </w:rPr>
          <w:t xml:space="preserve"> PRIX</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_Toc98774056 \h </w:instrText>
        </w:r>
        <w:r w:rsidR="00FC3137" w:rsidRPr="00FC3137">
          <w:rPr>
            <w:noProof/>
            <w:webHidden/>
          </w:rPr>
        </w:r>
        <w:r w:rsidR="00FC3137" w:rsidRPr="00FC3137">
          <w:rPr>
            <w:noProof/>
            <w:webHidden/>
          </w:rPr>
          <w:fldChar w:fldCharType="separate"/>
        </w:r>
        <w:r w:rsidR="00A23BAF">
          <w:rPr>
            <w:noProof/>
            <w:webHidden/>
          </w:rPr>
          <w:t>14</w:t>
        </w:r>
        <w:r w:rsidR="00FC3137" w:rsidRPr="00FC3137">
          <w:rPr>
            <w:noProof/>
            <w:webHidden/>
          </w:rPr>
          <w:fldChar w:fldCharType="end"/>
        </w:r>
      </w:hyperlink>
    </w:p>
    <w:p w14:paraId="7D345CD2" w14:textId="09DA3CB8"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57" w:history="1">
        <w:r w:rsidR="00FC3137" w:rsidRPr="00FC3137">
          <w:rPr>
            <w:rStyle w:val="Lienhypertexte"/>
            <w:rFonts w:ascii="Arial Gras" w:hAnsi="Arial Gras"/>
            <w:noProof/>
          </w:rPr>
          <w:t>ARTICLE  14  -</w:t>
        </w:r>
        <w:r w:rsidR="00FC3137" w:rsidRPr="00FC3137">
          <w:rPr>
            <w:rStyle w:val="Lienhypertexte"/>
            <w:noProof/>
          </w:rPr>
          <w:t xml:space="preserve"> REVISION DES PRIX</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_Toc98774057 \h </w:instrText>
        </w:r>
        <w:r w:rsidR="00FC3137" w:rsidRPr="00FC3137">
          <w:rPr>
            <w:noProof/>
            <w:webHidden/>
          </w:rPr>
        </w:r>
        <w:r w:rsidR="00FC3137" w:rsidRPr="00FC3137">
          <w:rPr>
            <w:noProof/>
            <w:webHidden/>
          </w:rPr>
          <w:fldChar w:fldCharType="separate"/>
        </w:r>
        <w:r w:rsidR="00A23BAF">
          <w:rPr>
            <w:noProof/>
            <w:webHidden/>
          </w:rPr>
          <w:t>17</w:t>
        </w:r>
        <w:r w:rsidR="00FC3137" w:rsidRPr="00FC3137">
          <w:rPr>
            <w:noProof/>
            <w:webHidden/>
          </w:rPr>
          <w:fldChar w:fldCharType="end"/>
        </w:r>
      </w:hyperlink>
    </w:p>
    <w:p w14:paraId="5CD9E863" w14:textId="372FBF12"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58" w:history="1">
        <w:r w:rsidR="00FC3137" w:rsidRPr="00FC3137">
          <w:rPr>
            <w:rStyle w:val="Lienhypertexte"/>
            <w:rFonts w:ascii="Arial Gras" w:hAnsi="Arial Gras"/>
            <w:noProof/>
          </w:rPr>
          <w:t>ARTICLE  15  -</w:t>
        </w:r>
        <w:r w:rsidR="00FC3137" w:rsidRPr="00FC3137">
          <w:rPr>
            <w:rStyle w:val="Lienhypertexte"/>
            <w:noProof/>
          </w:rPr>
          <w:t xml:space="preserve"> PENALITES</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_Toc98774058 \h </w:instrText>
        </w:r>
        <w:r w:rsidR="00FC3137" w:rsidRPr="00FC3137">
          <w:rPr>
            <w:noProof/>
            <w:webHidden/>
          </w:rPr>
        </w:r>
        <w:r w:rsidR="00FC3137" w:rsidRPr="00FC3137">
          <w:rPr>
            <w:noProof/>
            <w:webHidden/>
          </w:rPr>
          <w:fldChar w:fldCharType="separate"/>
        </w:r>
        <w:r w:rsidR="00A23BAF">
          <w:rPr>
            <w:noProof/>
            <w:webHidden/>
          </w:rPr>
          <w:t>18</w:t>
        </w:r>
        <w:r w:rsidR="00FC3137" w:rsidRPr="00FC3137">
          <w:rPr>
            <w:noProof/>
            <w:webHidden/>
          </w:rPr>
          <w:fldChar w:fldCharType="end"/>
        </w:r>
      </w:hyperlink>
    </w:p>
    <w:p w14:paraId="2EB500CC" w14:textId="4E125D0C"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59" w:history="1">
        <w:r w:rsidR="00FC3137" w:rsidRPr="00FC3137">
          <w:rPr>
            <w:rStyle w:val="Lienhypertexte"/>
            <w:rFonts w:ascii="Arial Gras" w:hAnsi="Arial Gras"/>
            <w:noProof/>
          </w:rPr>
          <w:t>ARTICLE  16  -</w:t>
        </w:r>
        <w:r w:rsidR="00FC3137" w:rsidRPr="00FC3137">
          <w:rPr>
            <w:rStyle w:val="Lienhypertexte"/>
            <w:noProof/>
          </w:rPr>
          <w:t xml:space="preserve"> FACTURATION- REGLEMENT</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_Toc98774059 \h </w:instrText>
        </w:r>
        <w:r w:rsidR="00FC3137" w:rsidRPr="00FC3137">
          <w:rPr>
            <w:noProof/>
            <w:webHidden/>
          </w:rPr>
        </w:r>
        <w:r w:rsidR="00FC3137" w:rsidRPr="00FC3137">
          <w:rPr>
            <w:noProof/>
            <w:webHidden/>
          </w:rPr>
          <w:fldChar w:fldCharType="separate"/>
        </w:r>
        <w:r w:rsidR="00A23BAF">
          <w:rPr>
            <w:noProof/>
            <w:webHidden/>
          </w:rPr>
          <w:t>20</w:t>
        </w:r>
        <w:r w:rsidR="00FC3137" w:rsidRPr="00FC3137">
          <w:rPr>
            <w:noProof/>
            <w:webHidden/>
          </w:rPr>
          <w:fldChar w:fldCharType="end"/>
        </w:r>
      </w:hyperlink>
    </w:p>
    <w:p w14:paraId="70EC5BFC" w14:textId="3CA76DF4"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60" w:history="1">
        <w:r w:rsidR="00FC3137" w:rsidRPr="00FC3137">
          <w:rPr>
            <w:rStyle w:val="Lienhypertexte"/>
            <w:rFonts w:ascii="Arial Gras" w:hAnsi="Arial Gras"/>
            <w:noProof/>
          </w:rPr>
          <w:t>ARTICLE  17  -</w:t>
        </w:r>
        <w:r w:rsidR="00FC3137" w:rsidRPr="00FC3137">
          <w:rPr>
            <w:rStyle w:val="Lienhypertexte"/>
            <w:noProof/>
          </w:rPr>
          <w:t xml:space="preserve"> JURIDICTION COMPETENTE</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_Toc98774060 \h </w:instrText>
        </w:r>
        <w:r w:rsidR="00FC3137" w:rsidRPr="00FC3137">
          <w:rPr>
            <w:noProof/>
            <w:webHidden/>
          </w:rPr>
        </w:r>
        <w:r w:rsidR="00FC3137" w:rsidRPr="00FC3137">
          <w:rPr>
            <w:noProof/>
            <w:webHidden/>
          </w:rPr>
          <w:fldChar w:fldCharType="separate"/>
        </w:r>
        <w:r w:rsidR="00A23BAF">
          <w:rPr>
            <w:noProof/>
            <w:webHidden/>
          </w:rPr>
          <w:t>22</w:t>
        </w:r>
        <w:r w:rsidR="00FC3137" w:rsidRPr="00FC3137">
          <w:rPr>
            <w:noProof/>
            <w:webHidden/>
          </w:rPr>
          <w:fldChar w:fldCharType="end"/>
        </w:r>
      </w:hyperlink>
    </w:p>
    <w:p w14:paraId="3691D67F" w14:textId="22BFC9A0"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61" w:history="1">
        <w:r w:rsidR="00FC3137" w:rsidRPr="00FC3137">
          <w:rPr>
            <w:rStyle w:val="Lienhypertexte"/>
            <w:rFonts w:ascii="Arial Gras" w:hAnsi="Arial Gras"/>
            <w:noProof/>
          </w:rPr>
          <w:t>ARTICLE  18  -</w:t>
        </w:r>
        <w:r w:rsidR="00FC3137" w:rsidRPr="00FC3137">
          <w:rPr>
            <w:rStyle w:val="Lienhypertexte"/>
            <w:noProof/>
          </w:rPr>
          <w:t xml:space="preserve"> REGIME FISCAL</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_Toc98774061 \h </w:instrText>
        </w:r>
        <w:r w:rsidR="00FC3137" w:rsidRPr="00FC3137">
          <w:rPr>
            <w:noProof/>
            <w:webHidden/>
          </w:rPr>
        </w:r>
        <w:r w:rsidR="00FC3137" w:rsidRPr="00FC3137">
          <w:rPr>
            <w:noProof/>
            <w:webHidden/>
          </w:rPr>
          <w:fldChar w:fldCharType="separate"/>
        </w:r>
        <w:r w:rsidR="00A23BAF">
          <w:rPr>
            <w:noProof/>
            <w:webHidden/>
          </w:rPr>
          <w:t>22</w:t>
        </w:r>
        <w:r w:rsidR="00FC3137" w:rsidRPr="00FC3137">
          <w:rPr>
            <w:noProof/>
            <w:webHidden/>
          </w:rPr>
          <w:fldChar w:fldCharType="end"/>
        </w:r>
      </w:hyperlink>
    </w:p>
    <w:p w14:paraId="13DE9B09" w14:textId="5974A71F" w:rsidR="00FC3137" w:rsidRPr="00FC3137" w:rsidRDefault="00A667AC">
      <w:pPr>
        <w:pStyle w:val="TM1"/>
        <w:rPr>
          <w:rFonts w:asciiTheme="minorHAnsi" w:eastAsiaTheme="minorEastAsia" w:hAnsiTheme="minorHAnsi" w:cstheme="minorBidi"/>
          <w:b w:val="0"/>
          <w:bCs w:val="0"/>
          <w:caps w:val="0"/>
          <w:noProof/>
          <w:sz w:val="22"/>
          <w:szCs w:val="22"/>
        </w:rPr>
      </w:pPr>
      <w:hyperlink w:anchor="_Toc98774062" w:history="1">
        <w:r w:rsidR="00FC3137" w:rsidRPr="00FC3137">
          <w:rPr>
            <w:rStyle w:val="Lienhypertexte"/>
            <w:rFonts w:ascii="Arial Gras" w:hAnsi="Arial Gras"/>
            <w:noProof/>
          </w:rPr>
          <w:t>ARTICLE  19  -</w:t>
        </w:r>
        <w:r w:rsidR="00FC3137" w:rsidRPr="00FC3137">
          <w:rPr>
            <w:rStyle w:val="Lienhypertexte"/>
            <w:noProof/>
          </w:rPr>
          <w:t xml:space="preserve"> CLAUSE DE REEXAMEN</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_Toc98774062 \h </w:instrText>
        </w:r>
        <w:r w:rsidR="00FC3137" w:rsidRPr="00FC3137">
          <w:rPr>
            <w:noProof/>
            <w:webHidden/>
          </w:rPr>
        </w:r>
        <w:r w:rsidR="00FC3137" w:rsidRPr="00FC3137">
          <w:rPr>
            <w:noProof/>
            <w:webHidden/>
          </w:rPr>
          <w:fldChar w:fldCharType="separate"/>
        </w:r>
        <w:r w:rsidR="00A23BAF">
          <w:rPr>
            <w:noProof/>
            <w:webHidden/>
          </w:rPr>
          <w:t>22</w:t>
        </w:r>
        <w:r w:rsidR="00FC3137" w:rsidRPr="00FC3137">
          <w:rPr>
            <w:noProof/>
            <w:webHidden/>
          </w:rPr>
          <w:fldChar w:fldCharType="end"/>
        </w:r>
      </w:hyperlink>
    </w:p>
    <w:p w14:paraId="5DEE5407" w14:textId="1F03CAE5" w:rsidR="00FC3137" w:rsidRDefault="00A667AC">
      <w:pPr>
        <w:pStyle w:val="TM1"/>
        <w:rPr>
          <w:rFonts w:asciiTheme="minorHAnsi" w:eastAsiaTheme="minorEastAsia" w:hAnsiTheme="minorHAnsi" w:cstheme="minorBidi"/>
          <w:b w:val="0"/>
          <w:bCs w:val="0"/>
          <w:caps w:val="0"/>
          <w:noProof/>
          <w:sz w:val="22"/>
          <w:szCs w:val="22"/>
        </w:rPr>
      </w:pPr>
      <w:hyperlink w:anchor="_Toc98774063" w:history="1">
        <w:r w:rsidR="00FC3137" w:rsidRPr="00FC3137">
          <w:rPr>
            <w:rStyle w:val="Lienhypertexte"/>
            <w:rFonts w:ascii="Arial Gras" w:hAnsi="Arial Gras"/>
            <w:noProof/>
          </w:rPr>
          <w:t>ARTICLE  20  -</w:t>
        </w:r>
        <w:r w:rsidR="00FC3137" w:rsidRPr="00FC3137">
          <w:rPr>
            <w:rStyle w:val="Lienhypertexte"/>
            <w:noProof/>
          </w:rPr>
          <w:t xml:space="preserve"> CONCLUSION DU MARCHE</w:t>
        </w:r>
        <w:r w:rsidR="00FC3137" w:rsidRPr="00FC3137">
          <w:rPr>
            <w:noProof/>
            <w:webHidden/>
          </w:rPr>
          <w:tab/>
        </w:r>
        <w:r w:rsidR="00FC3137" w:rsidRPr="00FC3137">
          <w:rPr>
            <w:noProof/>
            <w:webHidden/>
          </w:rPr>
          <w:fldChar w:fldCharType="begin"/>
        </w:r>
        <w:r w:rsidR="00FC3137" w:rsidRPr="00FC3137">
          <w:rPr>
            <w:noProof/>
            <w:webHidden/>
          </w:rPr>
          <w:instrText xml:space="preserve"> PAGEREF _Toc98774063 \h </w:instrText>
        </w:r>
        <w:r w:rsidR="00FC3137" w:rsidRPr="00FC3137">
          <w:rPr>
            <w:noProof/>
            <w:webHidden/>
          </w:rPr>
        </w:r>
        <w:r w:rsidR="00FC3137" w:rsidRPr="00FC3137">
          <w:rPr>
            <w:noProof/>
            <w:webHidden/>
          </w:rPr>
          <w:fldChar w:fldCharType="separate"/>
        </w:r>
        <w:r w:rsidR="00A23BAF">
          <w:rPr>
            <w:noProof/>
            <w:webHidden/>
          </w:rPr>
          <w:t>22</w:t>
        </w:r>
        <w:r w:rsidR="00FC3137" w:rsidRPr="00FC3137">
          <w:rPr>
            <w:noProof/>
            <w:webHidden/>
          </w:rPr>
          <w:fldChar w:fldCharType="end"/>
        </w:r>
      </w:hyperlink>
    </w:p>
    <w:p w14:paraId="6455957D" w14:textId="608C9285" w:rsidR="00F83037" w:rsidRPr="000D38C9" w:rsidRDefault="00630B6D" w:rsidP="00630B6D">
      <w:pPr>
        <w:pStyle w:val="TM1"/>
      </w:pPr>
      <w:r>
        <w:rPr>
          <w:color w:val="800000"/>
        </w:rPr>
        <w:fldChar w:fldCharType="end"/>
      </w:r>
      <w:r w:rsidR="00FC0097" w:rsidRPr="000D38C9">
        <w:br w:type="page"/>
      </w:r>
      <w:bookmarkStart w:id="5" w:name="_Toc181506682"/>
    </w:p>
    <w:p w14:paraId="4254C0E4" w14:textId="77777777" w:rsidR="00F83037" w:rsidRPr="0058136B" w:rsidRDefault="00F83037" w:rsidP="0058136B">
      <w:pPr>
        <w:jc w:val="both"/>
        <w:rPr>
          <w:rFonts w:ascii="Arial" w:hAnsi="Arial" w:cs="Arial"/>
          <w:sz w:val="22"/>
          <w:szCs w:val="22"/>
        </w:rPr>
      </w:pPr>
    </w:p>
    <w:p w14:paraId="4878B48F" w14:textId="471A76F9" w:rsidR="00772269" w:rsidRPr="0058136B" w:rsidRDefault="00772269" w:rsidP="0058136B">
      <w:pPr>
        <w:pStyle w:val="Titre1"/>
        <w:ind w:left="0"/>
        <w:jc w:val="both"/>
        <w:rPr>
          <w:rFonts w:ascii="Arial" w:hAnsi="Arial" w:cs="Arial"/>
          <w:sz w:val="22"/>
          <w:szCs w:val="22"/>
        </w:rPr>
      </w:pPr>
      <w:bookmarkStart w:id="6" w:name="_Toc98774044"/>
      <w:r w:rsidRPr="0058136B">
        <w:rPr>
          <w:rFonts w:ascii="Arial" w:hAnsi="Arial" w:cs="Arial"/>
          <w:sz w:val="22"/>
          <w:szCs w:val="22"/>
        </w:rPr>
        <w:t>OBJET</w:t>
      </w:r>
      <w:bookmarkEnd w:id="5"/>
      <w:bookmarkEnd w:id="6"/>
    </w:p>
    <w:p w14:paraId="40D6071F" w14:textId="77777777" w:rsidR="0058136B" w:rsidRDefault="0058136B" w:rsidP="0058136B">
      <w:pPr>
        <w:spacing w:line="240" w:lineRule="atLeast"/>
        <w:jc w:val="both"/>
        <w:rPr>
          <w:rFonts w:ascii="Arial" w:hAnsi="Arial" w:cs="Arial"/>
          <w:sz w:val="22"/>
          <w:szCs w:val="22"/>
        </w:rPr>
      </w:pPr>
    </w:p>
    <w:p w14:paraId="5B4B47A4" w14:textId="6175F1E5" w:rsidR="00772269" w:rsidRPr="00314D46" w:rsidRDefault="00772269" w:rsidP="0060029A">
      <w:pPr>
        <w:jc w:val="both"/>
        <w:rPr>
          <w:rFonts w:ascii="Arial" w:hAnsi="Arial" w:cs="Arial"/>
          <w:sz w:val="22"/>
          <w:szCs w:val="22"/>
        </w:rPr>
      </w:pPr>
      <w:r w:rsidRPr="0058136B">
        <w:rPr>
          <w:rFonts w:ascii="Arial" w:hAnsi="Arial" w:cs="Arial"/>
          <w:sz w:val="22"/>
          <w:szCs w:val="22"/>
        </w:rPr>
        <w:t xml:space="preserve">Le présent marché a pour </w:t>
      </w:r>
      <w:r w:rsidRPr="00314D46">
        <w:rPr>
          <w:rFonts w:ascii="Arial" w:hAnsi="Arial" w:cs="Arial"/>
          <w:sz w:val="22"/>
          <w:szCs w:val="22"/>
        </w:rPr>
        <w:t xml:space="preserve">objet de fixer les conditions selon lesquelles le CEA confie au Titulaire, qui accepte, les </w:t>
      </w:r>
      <w:r w:rsidRPr="001C0C55">
        <w:rPr>
          <w:rFonts w:ascii="Arial" w:hAnsi="Arial" w:cs="Arial"/>
          <w:b/>
          <w:bCs/>
          <w:sz w:val="22"/>
          <w:szCs w:val="22"/>
        </w:rPr>
        <w:t>prestations</w:t>
      </w:r>
      <w:r w:rsidR="0060029A" w:rsidRPr="001C0C55">
        <w:rPr>
          <w:rFonts w:ascii="Arial" w:hAnsi="Arial" w:cs="Arial"/>
          <w:b/>
          <w:bCs/>
          <w:sz w:val="22"/>
          <w:szCs w:val="22"/>
        </w:rPr>
        <w:t xml:space="preserve"> d’accueil physique, téléphonique et de gestion des </w:t>
      </w:r>
      <w:r w:rsidR="00443A05">
        <w:rPr>
          <w:rFonts w:ascii="Arial" w:hAnsi="Arial" w:cs="Arial"/>
          <w:b/>
          <w:bCs/>
          <w:sz w:val="22"/>
          <w:szCs w:val="22"/>
        </w:rPr>
        <w:t xml:space="preserve">accès et des </w:t>
      </w:r>
      <w:r w:rsidR="001C0C55">
        <w:rPr>
          <w:rFonts w:ascii="Arial" w:hAnsi="Arial" w:cs="Arial"/>
          <w:b/>
          <w:bCs/>
          <w:sz w:val="22"/>
          <w:szCs w:val="22"/>
        </w:rPr>
        <w:t xml:space="preserve">enquêtes </w:t>
      </w:r>
      <w:r w:rsidR="00443A05">
        <w:rPr>
          <w:rFonts w:ascii="Arial" w:hAnsi="Arial" w:cs="Arial"/>
          <w:b/>
          <w:bCs/>
          <w:sz w:val="22"/>
          <w:szCs w:val="22"/>
        </w:rPr>
        <w:t>administratives</w:t>
      </w:r>
      <w:r w:rsidR="0060029A" w:rsidRPr="001C0C55">
        <w:rPr>
          <w:rFonts w:ascii="Arial" w:hAnsi="Arial" w:cs="Arial"/>
          <w:b/>
          <w:bCs/>
          <w:sz w:val="22"/>
          <w:szCs w:val="22"/>
        </w:rPr>
        <w:t xml:space="preserve"> du CEA Grenoble</w:t>
      </w:r>
      <w:r w:rsidR="0060029A" w:rsidRPr="00314D46">
        <w:rPr>
          <w:rFonts w:ascii="Arial" w:hAnsi="Arial" w:cs="Arial"/>
          <w:sz w:val="22"/>
          <w:szCs w:val="22"/>
        </w:rPr>
        <w:t xml:space="preserve">, </w:t>
      </w:r>
      <w:r w:rsidRPr="00314D46">
        <w:rPr>
          <w:rFonts w:ascii="Arial" w:hAnsi="Arial" w:cs="Arial"/>
          <w:sz w:val="22"/>
          <w:szCs w:val="22"/>
        </w:rPr>
        <w:t>ci-après dénommées « les Prestations ».</w:t>
      </w:r>
    </w:p>
    <w:p w14:paraId="63B670F8" w14:textId="1042BB0F" w:rsidR="00875C9C" w:rsidRPr="00314D46" w:rsidRDefault="00875C9C" w:rsidP="0060029A">
      <w:pPr>
        <w:jc w:val="both"/>
        <w:rPr>
          <w:rFonts w:ascii="Arial" w:hAnsi="Arial" w:cs="Arial"/>
          <w:sz w:val="22"/>
          <w:szCs w:val="22"/>
        </w:rPr>
      </w:pPr>
    </w:p>
    <w:p w14:paraId="43D8CAF8" w14:textId="77777777" w:rsidR="00772269" w:rsidRPr="00314D46"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314D46" w:rsidRDefault="00772269" w:rsidP="0058136B">
      <w:pPr>
        <w:pStyle w:val="Titre1"/>
        <w:ind w:left="0"/>
        <w:jc w:val="both"/>
        <w:rPr>
          <w:rFonts w:ascii="Arial" w:hAnsi="Arial" w:cs="Arial"/>
          <w:bCs w:val="0"/>
          <w:sz w:val="22"/>
          <w:szCs w:val="22"/>
        </w:rPr>
      </w:pPr>
      <w:bookmarkStart w:id="7" w:name="_Toc181506683"/>
      <w:bookmarkStart w:id="8" w:name="_Toc98774045"/>
      <w:r w:rsidRPr="00314D46">
        <w:rPr>
          <w:rFonts w:ascii="Arial" w:hAnsi="Arial" w:cs="Arial"/>
          <w:bCs w:val="0"/>
          <w:sz w:val="22"/>
          <w:szCs w:val="22"/>
        </w:rPr>
        <w:t>DOCUMENTS CONTRACTUELS</w:t>
      </w:r>
      <w:bookmarkEnd w:id="7"/>
      <w:bookmarkEnd w:id="8"/>
    </w:p>
    <w:p w14:paraId="6DDC182F" w14:textId="77777777" w:rsidR="0058136B" w:rsidRPr="00314D46" w:rsidRDefault="0058136B" w:rsidP="0058136B">
      <w:pPr>
        <w:spacing w:line="240" w:lineRule="atLeast"/>
        <w:jc w:val="both"/>
        <w:rPr>
          <w:rFonts w:ascii="Arial" w:hAnsi="Arial" w:cs="Arial"/>
          <w:b/>
          <w:sz w:val="22"/>
          <w:szCs w:val="22"/>
        </w:rPr>
      </w:pPr>
    </w:p>
    <w:p w14:paraId="3EDEDA1E" w14:textId="3FB1EDF5" w:rsidR="00FC0097" w:rsidRDefault="00FC0097" w:rsidP="0058136B">
      <w:pPr>
        <w:spacing w:line="240" w:lineRule="atLeast"/>
        <w:jc w:val="both"/>
        <w:rPr>
          <w:rFonts w:ascii="Arial" w:hAnsi="Arial" w:cs="Arial"/>
          <w:sz w:val="22"/>
          <w:szCs w:val="22"/>
        </w:rPr>
      </w:pPr>
      <w:r w:rsidRPr="00314D46">
        <w:rPr>
          <w:rFonts w:ascii="Arial" w:hAnsi="Arial" w:cs="Arial"/>
          <w:b/>
          <w:sz w:val="22"/>
          <w:szCs w:val="22"/>
        </w:rPr>
        <w:t>2.1 -</w:t>
      </w:r>
      <w:r w:rsidRPr="00314D46">
        <w:rPr>
          <w:rFonts w:ascii="Arial" w:hAnsi="Arial" w:cs="Arial"/>
          <w:sz w:val="22"/>
          <w:szCs w:val="22"/>
        </w:rPr>
        <w:t xml:space="preserve"> Dans la mesure où leurs dispositions ne sont pas contraires à celles du présent marché et de ses annexes lesquelles prévalent, les documents ci-après sont applicables par ordre de priorité décroissante :</w:t>
      </w:r>
    </w:p>
    <w:p w14:paraId="2802AE57" w14:textId="77777777" w:rsidR="001C0C55" w:rsidRPr="00314D46" w:rsidRDefault="001C0C55" w:rsidP="0058136B">
      <w:pPr>
        <w:spacing w:line="240" w:lineRule="atLeast"/>
        <w:jc w:val="both"/>
        <w:rPr>
          <w:rFonts w:ascii="Arial" w:hAnsi="Arial" w:cs="Arial"/>
          <w:sz w:val="22"/>
          <w:szCs w:val="22"/>
        </w:rPr>
      </w:pPr>
    </w:p>
    <w:p w14:paraId="3564CCDF" w14:textId="6D14529B" w:rsidR="001C0C55" w:rsidRDefault="001C0C55" w:rsidP="001C0C55">
      <w:pPr>
        <w:pStyle w:val="Paragraphedeliste"/>
        <w:numPr>
          <w:ilvl w:val="0"/>
          <w:numId w:val="9"/>
        </w:numPr>
        <w:spacing w:line="240" w:lineRule="atLeast"/>
        <w:rPr>
          <w:rFonts w:cs="Arial"/>
          <w:sz w:val="22"/>
          <w:szCs w:val="22"/>
        </w:rPr>
      </w:pPr>
      <w:proofErr w:type="gramStart"/>
      <w:r>
        <w:rPr>
          <w:rFonts w:cs="Arial"/>
          <w:sz w:val="22"/>
          <w:szCs w:val="22"/>
        </w:rPr>
        <w:t>le</w:t>
      </w:r>
      <w:proofErr w:type="gramEnd"/>
      <w:r>
        <w:rPr>
          <w:rFonts w:cs="Arial"/>
          <w:sz w:val="22"/>
          <w:szCs w:val="22"/>
        </w:rPr>
        <w:t xml:space="preserve"> Plan Contractuel de Sécurité (PCS)* en vigueur à la signature du marché et toutes ses évolutions ultérieures ;</w:t>
      </w:r>
    </w:p>
    <w:p w14:paraId="0B6BDD9D" w14:textId="62F81BEB" w:rsidR="0047362D" w:rsidRPr="00314D46" w:rsidRDefault="0047362D" w:rsidP="009A0C3C">
      <w:pPr>
        <w:pStyle w:val="Paragraphedeliste"/>
        <w:numPr>
          <w:ilvl w:val="0"/>
          <w:numId w:val="9"/>
        </w:numPr>
        <w:spacing w:before="120" w:line="240" w:lineRule="auto"/>
        <w:ind w:left="357" w:hanging="357"/>
        <w:contextualSpacing w:val="0"/>
        <w:rPr>
          <w:rFonts w:cs="Arial"/>
          <w:sz w:val="22"/>
          <w:szCs w:val="22"/>
        </w:rPr>
      </w:pPr>
      <w:proofErr w:type="gramStart"/>
      <w:r w:rsidRPr="00314D46">
        <w:rPr>
          <w:rFonts w:cs="Arial"/>
          <w:sz w:val="22"/>
          <w:szCs w:val="22"/>
        </w:rPr>
        <w:t>les</w:t>
      </w:r>
      <w:proofErr w:type="gramEnd"/>
      <w:r w:rsidRPr="00314D46">
        <w:rPr>
          <w:rFonts w:cs="Arial"/>
          <w:sz w:val="22"/>
          <w:szCs w:val="22"/>
        </w:rPr>
        <w:t xml:space="preserve"> prescriptions de Sécurité et leurs annexes (référentiels correspondants) ;</w:t>
      </w:r>
    </w:p>
    <w:p w14:paraId="44218FF3" w14:textId="68B3BEED" w:rsidR="0047362D" w:rsidRPr="00314D46" w:rsidRDefault="0047362D" w:rsidP="009A0C3C">
      <w:pPr>
        <w:pStyle w:val="Paragraphedeliste"/>
        <w:numPr>
          <w:ilvl w:val="0"/>
          <w:numId w:val="9"/>
        </w:numPr>
        <w:spacing w:before="120" w:line="240" w:lineRule="auto"/>
        <w:ind w:left="357" w:hanging="357"/>
        <w:contextualSpacing w:val="0"/>
        <w:rPr>
          <w:rFonts w:cs="Arial"/>
          <w:sz w:val="22"/>
          <w:szCs w:val="22"/>
        </w:rPr>
      </w:pPr>
      <w:proofErr w:type="gramStart"/>
      <w:r w:rsidRPr="00314D46">
        <w:rPr>
          <w:rFonts w:cs="Arial"/>
          <w:sz w:val="22"/>
          <w:szCs w:val="22"/>
        </w:rPr>
        <w:t>le</w:t>
      </w:r>
      <w:proofErr w:type="gramEnd"/>
      <w:r w:rsidRPr="00314D46">
        <w:rPr>
          <w:rFonts w:cs="Arial"/>
          <w:sz w:val="22"/>
          <w:szCs w:val="22"/>
        </w:rPr>
        <w:t xml:space="preserve"> dossier de consultation référencé </w:t>
      </w:r>
      <w:r w:rsidR="001C0C55">
        <w:rPr>
          <w:rFonts w:cs="Arial"/>
          <w:sz w:val="22"/>
          <w:szCs w:val="22"/>
        </w:rPr>
        <w:t>B25-02310-FL</w:t>
      </w:r>
      <w:r w:rsidRPr="00314D46">
        <w:rPr>
          <w:rFonts w:cs="Arial"/>
          <w:sz w:val="22"/>
          <w:szCs w:val="22"/>
        </w:rPr>
        <w:t xml:space="preserve"> avec, faisant partie intégrante, les prescriptions techniques du marché et leurs annexes </w:t>
      </w:r>
      <w:r w:rsidR="00875C9C" w:rsidRPr="00314D46">
        <w:rPr>
          <w:rFonts w:cs="Arial"/>
          <w:sz w:val="22"/>
          <w:szCs w:val="22"/>
        </w:rPr>
        <w:t xml:space="preserve">(le cahier des charges référencé </w:t>
      </w:r>
      <w:r w:rsidR="001C0C55" w:rsidRPr="001C0C55">
        <w:rPr>
          <w:rFonts w:cs="Arial"/>
          <w:sz w:val="22"/>
          <w:szCs w:val="22"/>
        </w:rPr>
        <w:t>DG/CEAGRE/DIR 2025-006 indice 0 du 05/06/2025 et son annexe</w:t>
      </w:r>
      <w:r w:rsidR="00875C9C" w:rsidRPr="00314D46">
        <w:rPr>
          <w:rFonts w:cs="Arial"/>
          <w:sz w:val="22"/>
          <w:szCs w:val="22"/>
        </w:rPr>
        <w:t xml:space="preserve">) </w:t>
      </w:r>
      <w:r w:rsidRPr="00314D46">
        <w:rPr>
          <w:rFonts w:cs="Arial"/>
          <w:sz w:val="22"/>
          <w:szCs w:val="22"/>
        </w:rPr>
        <w:t>;</w:t>
      </w:r>
    </w:p>
    <w:p w14:paraId="569C34CB" w14:textId="6A18AA53" w:rsidR="000131E1" w:rsidRPr="0058136B" w:rsidRDefault="000131E1" w:rsidP="009A0C3C">
      <w:pPr>
        <w:pStyle w:val="Paragraphedeliste"/>
        <w:numPr>
          <w:ilvl w:val="0"/>
          <w:numId w:val="9"/>
        </w:numPr>
        <w:spacing w:before="120" w:line="240" w:lineRule="auto"/>
        <w:ind w:left="357" w:hanging="357"/>
        <w:contextualSpacing w:val="0"/>
        <w:rPr>
          <w:rFonts w:cs="Arial"/>
          <w:sz w:val="22"/>
          <w:szCs w:val="22"/>
        </w:rPr>
      </w:pPr>
      <w:proofErr w:type="gramStart"/>
      <w:r w:rsidRPr="00314D46">
        <w:rPr>
          <w:rFonts w:cs="Arial"/>
          <w:sz w:val="22"/>
          <w:szCs w:val="22"/>
        </w:rPr>
        <w:t>les</w:t>
      </w:r>
      <w:proofErr w:type="gramEnd"/>
      <w:r w:rsidRPr="00314D46">
        <w:rPr>
          <w:rFonts w:cs="Arial"/>
          <w:sz w:val="22"/>
          <w:szCs w:val="22"/>
        </w:rPr>
        <w:t xml:space="preserve"> règles applicables aux Entreprises Extérieures (Titulaires ou sous-traitants</w:t>
      </w:r>
      <w:r w:rsidRPr="0058136B">
        <w:rPr>
          <w:rFonts w:cs="Arial"/>
          <w:sz w:val="22"/>
          <w:szCs w:val="22"/>
        </w:rPr>
        <w:t xml:space="preserve"> de marchés), indice A</w:t>
      </w:r>
      <w:r w:rsidR="00B9392E" w:rsidRPr="0058136B">
        <w:rPr>
          <w:rFonts w:cs="Arial"/>
          <w:sz w:val="22"/>
          <w:szCs w:val="22"/>
        </w:rPr>
        <w:t xml:space="preserve"> et le règlement intérieur </w:t>
      </w:r>
      <w:r w:rsidRPr="0058136B">
        <w:rPr>
          <w:rFonts w:cs="Arial"/>
          <w:sz w:val="22"/>
          <w:szCs w:val="22"/>
        </w:rPr>
        <w:t>;</w:t>
      </w:r>
    </w:p>
    <w:p w14:paraId="75BCA497" w14:textId="77777777" w:rsidR="00875C9C" w:rsidRPr="00875C9C" w:rsidRDefault="00875C9C" w:rsidP="009A0C3C">
      <w:pPr>
        <w:pStyle w:val="Paragraphedeliste"/>
        <w:numPr>
          <w:ilvl w:val="0"/>
          <w:numId w:val="9"/>
        </w:numPr>
        <w:spacing w:before="120" w:line="240" w:lineRule="auto"/>
        <w:ind w:left="357" w:hanging="357"/>
        <w:contextualSpacing w:val="0"/>
        <w:rPr>
          <w:rFonts w:cs="Arial"/>
          <w:sz w:val="22"/>
          <w:szCs w:val="22"/>
        </w:rPr>
      </w:pPr>
      <w:proofErr w:type="gramStart"/>
      <w:r w:rsidRPr="00875C9C">
        <w:rPr>
          <w:rFonts w:cs="Arial"/>
          <w:sz w:val="22"/>
          <w:szCs w:val="22"/>
        </w:rPr>
        <w:t>les</w:t>
      </w:r>
      <w:proofErr w:type="gramEnd"/>
      <w:r w:rsidRPr="00875C9C">
        <w:rPr>
          <w:rFonts w:cs="Arial"/>
          <w:sz w:val="22"/>
          <w:szCs w:val="22"/>
        </w:rPr>
        <w:t xml:space="preserve"> Conditions Générales d’Achat (CGA) du CEA (édition de janvier 2022) ;</w:t>
      </w:r>
    </w:p>
    <w:p w14:paraId="61032F10" w14:textId="77777777" w:rsidR="00875C9C" w:rsidRPr="00875C9C" w:rsidRDefault="00875C9C" w:rsidP="009A0C3C">
      <w:pPr>
        <w:pStyle w:val="Paragraphedeliste"/>
        <w:numPr>
          <w:ilvl w:val="0"/>
          <w:numId w:val="9"/>
        </w:numPr>
        <w:spacing w:before="120" w:line="240" w:lineRule="auto"/>
        <w:ind w:left="357" w:hanging="357"/>
        <w:contextualSpacing w:val="0"/>
        <w:rPr>
          <w:rFonts w:cs="Arial"/>
          <w:sz w:val="22"/>
          <w:szCs w:val="22"/>
        </w:rPr>
      </w:pPr>
      <w:proofErr w:type="gramStart"/>
      <w:r w:rsidRPr="00875C9C">
        <w:rPr>
          <w:rFonts w:cs="Arial"/>
          <w:sz w:val="22"/>
          <w:szCs w:val="22"/>
        </w:rPr>
        <w:t>le</w:t>
      </w:r>
      <w:proofErr w:type="gramEnd"/>
      <w:r w:rsidRPr="00875C9C">
        <w:rPr>
          <w:rFonts w:cs="Arial"/>
          <w:sz w:val="22"/>
          <w:szCs w:val="22"/>
        </w:rPr>
        <w:t xml:space="preserve"> Cahier des Clauses Sociales Particulières (C2SP) ;</w:t>
      </w:r>
    </w:p>
    <w:p w14:paraId="52315C8B" w14:textId="23BBF379" w:rsidR="00875C9C" w:rsidRPr="00875C9C" w:rsidRDefault="00875C9C" w:rsidP="009A0C3C">
      <w:pPr>
        <w:pStyle w:val="Paragraphedeliste"/>
        <w:numPr>
          <w:ilvl w:val="0"/>
          <w:numId w:val="9"/>
        </w:numPr>
        <w:spacing w:before="120" w:line="240" w:lineRule="auto"/>
        <w:ind w:left="357" w:hanging="357"/>
        <w:contextualSpacing w:val="0"/>
        <w:rPr>
          <w:rFonts w:cs="Arial"/>
          <w:sz w:val="22"/>
          <w:szCs w:val="22"/>
        </w:rPr>
      </w:pPr>
      <w:proofErr w:type="gramStart"/>
      <w:r w:rsidRPr="00875C9C">
        <w:rPr>
          <w:rFonts w:cs="Arial"/>
          <w:sz w:val="22"/>
          <w:szCs w:val="22"/>
        </w:rPr>
        <w:t>les</w:t>
      </w:r>
      <w:proofErr w:type="gramEnd"/>
      <w:r w:rsidRPr="00875C9C">
        <w:rPr>
          <w:rFonts w:cs="Arial"/>
          <w:sz w:val="22"/>
          <w:szCs w:val="22"/>
        </w:rPr>
        <w:t xml:space="preserve"> documents normatifs (normes, docum</w:t>
      </w:r>
      <w:r>
        <w:rPr>
          <w:rFonts w:cs="Arial"/>
          <w:sz w:val="22"/>
          <w:szCs w:val="22"/>
        </w:rPr>
        <w:t>ents techniques unifiés, etc.) ;</w:t>
      </w:r>
    </w:p>
    <w:p w14:paraId="25504BC1" w14:textId="09E70D62" w:rsidR="0047362D" w:rsidRDefault="0047362D" w:rsidP="009A0C3C">
      <w:pPr>
        <w:pStyle w:val="Paragraphedeliste"/>
        <w:numPr>
          <w:ilvl w:val="0"/>
          <w:numId w:val="9"/>
        </w:numPr>
        <w:spacing w:before="120" w:line="240" w:lineRule="auto"/>
        <w:ind w:left="357" w:hanging="357"/>
        <w:contextualSpacing w:val="0"/>
        <w:rPr>
          <w:rFonts w:cs="Arial"/>
          <w:sz w:val="22"/>
          <w:szCs w:val="22"/>
        </w:rPr>
      </w:pPr>
      <w:proofErr w:type="gramStart"/>
      <w:r w:rsidRPr="0058136B">
        <w:rPr>
          <w:rFonts w:cs="Arial"/>
          <w:sz w:val="22"/>
          <w:szCs w:val="22"/>
        </w:rPr>
        <w:t>l'offre</w:t>
      </w:r>
      <w:proofErr w:type="gramEnd"/>
      <w:r w:rsidRPr="0058136B">
        <w:rPr>
          <w:rFonts w:cs="Arial"/>
          <w:sz w:val="22"/>
          <w:szCs w:val="22"/>
        </w:rPr>
        <w:t xml:space="preserve"> du Titulaire référencée _______</w:t>
      </w:r>
      <w:r w:rsidR="00875C9C">
        <w:rPr>
          <w:rFonts w:cs="Arial"/>
          <w:sz w:val="22"/>
          <w:szCs w:val="22"/>
        </w:rPr>
        <w:t>_______</w:t>
      </w:r>
      <w:r w:rsidRPr="0058136B">
        <w:rPr>
          <w:rFonts w:cs="Arial"/>
          <w:sz w:val="22"/>
          <w:szCs w:val="22"/>
        </w:rPr>
        <w:t>____ du ____________, à titre supplétif.</w:t>
      </w:r>
    </w:p>
    <w:p w14:paraId="6EE9288B" w14:textId="77777777" w:rsidR="001C0C55" w:rsidRPr="00FD4FB1" w:rsidRDefault="001C0C55" w:rsidP="001C0C55">
      <w:pPr>
        <w:ind w:left="567"/>
        <w:jc w:val="both"/>
        <w:rPr>
          <w:rFonts w:cs="Arial"/>
          <w:szCs w:val="22"/>
        </w:rPr>
      </w:pPr>
    </w:p>
    <w:p w14:paraId="5D294C7D" w14:textId="3A2BD599" w:rsidR="001C0C55" w:rsidRPr="001C0C55" w:rsidRDefault="001C0C55" w:rsidP="001C0C55">
      <w:pPr>
        <w:spacing w:line="240" w:lineRule="atLeast"/>
        <w:jc w:val="both"/>
        <w:rPr>
          <w:rFonts w:ascii="Arial" w:hAnsi="Arial" w:cs="Arial"/>
          <w:i/>
          <w:iCs/>
          <w:sz w:val="22"/>
          <w:szCs w:val="22"/>
        </w:rPr>
      </w:pPr>
      <w:r w:rsidRPr="001C0C55">
        <w:rPr>
          <w:rFonts w:ascii="Arial" w:hAnsi="Arial" w:cs="Arial"/>
          <w:i/>
          <w:iCs/>
          <w:sz w:val="22"/>
          <w:szCs w:val="22"/>
        </w:rPr>
        <w:t xml:space="preserve">* : document qui sera communiquée ultérieurement </w:t>
      </w:r>
      <w:r>
        <w:rPr>
          <w:rFonts w:ascii="Arial" w:hAnsi="Arial" w:cs="Arial"/>
          <w:i/>
          <w:iCs/>
          <w:sz w:val="22"/>
          <w:szCs w:val="22"/>
        </w:rPr>
        <w:t>lors de la</w:t>
      </w:r>
      <w:r w:rsidRPr="001C0C55">
        <w:rPr>
          <w:rFonts w:ascii="Arial" w:hAnsi="Arial" w:cs="Arial"/>
          <w:i/>
          <w:iCs/>
          <w:sz w:val="22"/>
          <w:szCs w:val="22"/>
        </w:rPr>
        <w:t xml:space="preserve"> phase offre</w:t>
      </w:r>
    </w:p>
    <w:p w14:paraId="23BF375E" w14:textId="77777777" w:rsidR="00875C9C" w:rsidRDefault="00875C9C" w:rsidP="0058136B">
      <w:pPr>
        <w:spacing w:line="240" w:lineRule="atLeast"/>
        <w:jc w:val="both"/>
        <w:rPr>
          <w:rFonts w:ascii="Arial" w:hAnsi="Arial" w:cs="Arial"/>
          <w:b/>
          <w:i/>
          <w:color w:val="FF0000"/>
          <w:sz w:val="22"/>
          <w:szCs w:val="22"/>
        </w:rPr>
      </w:pPr>
    </w:p>
    <w:p w14:paraId="4B3524BB" w14:textId="77777777" w:rsidR="00875C9C" w:rsidRPr="00875C9C" w:rsidRDefault="00875C9C" w:rsidP="0031279C">
      <w:pPr>
        <w:tabs>
          <w:tab w:val="left" w:pos="1590"/>
        </w:tabs>
        <w:jc w:val="center"/>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0CDCF896" w14:textId="77777777" w:rsidR="00875C9C" w:rsidRDefault="00875C9C" w:rsidP="0058136B">
      <w:pPr>
        <w:spacing w:line="240" w:lineRule="atLeast"/>
        <w:jc w:val="both"/>
        <w:rPr>
          <w:rFonts w:ascii="Arial" w:hAnsi="Arial" w:cs="Arial"/>
          <w:sz w:val="22"/>
          <w:szCs w:val="22"/>
        </w:rPr>
      </w:pPr>
    </w:p>
    <w:p w14:paraId="30EF9C64" w14:textId="5B7E06EF" w:rsidR="009F0DAA" w:rsidRPr="0058136B" w:rsidRDefault="00FC0097" w:rsidP="0058136B">
      <w:pPr>
        <w:spacing w:line="240" w:lineRule="atLeast"/>
        <w:jc w:val="both"/>
        <w:rPr>
          <w:rFonts w:ascii="Arial" w:hAnsi="Arial" w:cs="Arial"/>
          <w:sz w:val="22"/>
          <w:szCs w:val="22"/>
        </w:rPr>
      </w:pPr>
      <w:r w:rsidRPr="0058136B">
        <w:rPr>
          <w:rFonts w:ascii="Arial" w:hAnsi="Arial" w:cs="Arial"/>
          <w:sz w:val="22"/>
          <w:szCs w:val="22"/>
        </w:rPr>
        <w:t xml:space="preserve">Le Titulaire reconnaît expressément avoir pris connaissance et accepté les documents ci-dessus. Les conditions générales </w:t>
      </w:r>
      <w:r w:rsidRPr="0058136B">
        <w:rPr>
          <w:rFonts w:ascii="Arial" w:hAnsi="Arial" w:cs="Arial"/>
          <w:bCs/>
          <w:sz w:val="22"/>
          <w:szCs w:val="22"/>
        </w:rPr>
        <w:t>de vente</w:t>
      </w:r>
      <w:r w:rsidRPr="0058136B">
        <w:rPr>
          <w:rFonts w:ascii="Arial" w:hAnsi="Arial" w:cs="Arial"/>
          <w:sz w:val="22"/>
          <w:szCs w:val="22"/>
        </w:rPr>
        <w:t xml:space="preserve"> du Titulaire, hormis celles issues de dispositions légales impératives, sont inopposables quelle qu'en soit la forme.</w:t>
      </w:r>
      <w:bookmarkStart w:id="9" w:name="_Toc116899426"/>
      <w:bookmarkStart w:id="10" w:name="_Toc116899761"/>
      <w:bookmarkStart w:id="11" w:name="_Toc116899789"/>
      <w:bookmarkStart w:id="12" w:name="_Toc116900013"/>
    </w:p>
    <w:p w14:paraId="734F7C8B" w14:textId="77777777" w:rsidR="00FC0097" w:rsidRPr="0058136B" w:rsidRDefault="00FC0097" w:rsidP="0058136B">
      <w:pPr>
        <w:spacing w:line="240" w:lineRule="atLeast"/>
        <w:jc w:val="both"/>
        <w:rPr>
          <w:rFonts w:ascii="Arial" w:hAnsi="Arial" w:cs="Arial"/>
          <w:sz w:val="22"/>
          <w:szCs w:val="22"/>
        </w:rPr>
      </w:pPr>
    </w:p>
    <w:p w14:paraId="0A106553" w14:textId="77777777" w:rsidR="001F4C7A" w:rsidRPr="00314D46" w:rsidRDefault="001F4C7A" w:rsidP="001F4C7A">
      <w:pPr>
        <w:spacing w:line="240" w:lineRule="atLeast"/>
        <w:jc w:val="both"/>
        <w:rPr>
          <w:rFonts w:ascii="Arial" w:hAnsi="Arial" w:cs="Arial"/>
          <w:sz w:val="22"/>
          <w:szCs w:val="22"/>
        </w:rPr>
      </w:pPr>
      <w:r w:rsidRPr="00314D46">
        <w:rPr>
          <w:rFonts w:ascii="Arial" w:hAnsi="Arial" w:cs="Arial"/>
          <w:b/>
          <w:sz w:val="22"/>
          <w:szCs w:val="22"/>
        </w:rPr>
        <w:t>2.2</w:t>
      </w:r>
      <w:r w:rsidRPr="00314D46">
        <w:rPr>
          <w:rFonts w:ascii="Arial" w:hAnsi="Arial" w:cs="Arial"/>
          <w:sz w:val="22"/>
          <w:szCs w:val="22"/>
        </w:rPr>
        <w:t xml:space="preserve"> - Les annexes ci-après font partie intégrante du présent marché :</w:t>
      </w:r>
    </w:p>
    <w:p w14:paraId="320BD514" w14:textId="313810C2" w:rsidR="001F4C7A" w:rsidRPr="00314D46" w:rsidRDefault="001F4C7A" w:rsidP="00FC471E">
      <w:pPr>
        <w:numPr>
          <w:ilvl w:val="0"/>
          <w:numId w:val="12"/>
        </w:numPr>
        <w:spacing w:line="240" w:lineRule="atLeast"/>
        <w:ind w:left="284" w:hanging="284"/>
        <w:jc w:val="both"/>
        <w:rPr>
          <w:rFonts w:ascii="Arial" w:hAnsi="Arial" w:cs="Arial"/>
          <w:sz w:val="22"/>
          <w:szCs w:val="22"/>
        </w:rPr>
      </w:pPr>
      <w:r w:rsidRPr="00314D46">
        <w:rPr>
          <w:rFonts w:ascii="Arial" w:hAnsi="Arial" w:cs="Arial"/>
          <w:b/>
          <w:sz w:val="22"/>
          <w:szCs w:val="22"/>
        </w:rPr>
        <w:t>Annexe 1</w:t>
      </w:r>
      <w:r w:rsidRPr="00314D46">
        <w:rPr>
          <w:rFonts w:ascii="Arial" w:hAnsi="Arial" w:cs="Arial"/>
          <w:sz w:val="22"/>
          <w:szCs w:val="22"/>
        </w:rPr>
        <w:t xml:space="preserve"> : Demande d’acceptation d’un sous-traitant</w:t>
      </w:r>
      <w:r w:rsidR="00001A20" w:rsidRPr="00314D46">
        <w:rPr>
          <w:rFonts w:ascii="Arial" w:hAnsi="Arial" w:cs="Arial"/>
          <w:sz w:val="22"/>
          <w:szCs w:val="22"/>
        </w:rPr>
        <w:t>,</w:t>
      </w:r>
    </w:p>
    <w:p w14:paraId="6F030BF5" w14:textId="65AAC50A" w:rsidR="001F4C7A" w:rsidRPr="00314D46" w:rsidRDefault="001F4C7A" w:rsidP="00FC471E">
      <w:pPr>
        <w:numPr>
          <w:ilvl w:val="0"/>
          <w:numId w:val="12"/>
        </w:numPr>
        <w:spacing w:line="240" w:lineRule="atLeast"/>
        <w:ind w:left="284" w:hanging="284"/>
        <w:jc w:val="both"/>
        <w:rPr>
          <w:rFonts w:ascii="Arial" w:hAnsi="Arial" w:cs="Arial"/>
          <w:sz w:val="22"/>
          <w:szCs w:val="22"/>
        </w:rPr>
      </w:pPr>
      <w:r w:rsidRPr="00314D46">
        <w:rPr>
          <w:rFonts w:ascii="Arial" w:hAnsi="Arial" w:cs="Arial"/>
          <w:b/>
          <w:sz w:val="22"/>
          <w:szCs w:val="22"/>
        </w:rPr>
        <w:t>Annexe 2 :</w:t>
      </w:r>
      <w:r w:rsidRPr="00314D46">
        <w:rPr>
          <w:rFonts w:ascii="Arial" w:hAnsi="Arial" w:cs="Arial"/>
          <w:sz w:val="22"/>
          <w:szCs w:val="22"/>
        </w:rPr>
        <w:t xml:space="preserve"> Insertion et emploi,</w:t>
      </w:r>
    </w:p>
    <w:p w14:paraId="38CF79E9" w14:textId="5D7D818E" w:rsidR="00AE3343" w:rsidRDefault="00D77422" w:rsidP="00FC471E">
      <w:pPr>
        <w:numPr>
          <w:ilvl w:val="0"/>
          <w:numId w:val="12"/>
        </w:numPr>
        <w:spacing w:line="240" w:lineRule="atLeast"/>
        <w:ind w:left="284" w:hanging="284"/>
        <w:jc w:val="both"/>
        <w:rPr>
          <w:rFonts w:ascii="Arial" w:hAnsi="Arial" w:cs="Arial"/>
          <w:sz w:val="22"/>
          <w:szCs w:val="22"/>
        </w:rPr>
      </w:pPr>
      <w:r w:rsidRPr="00314D46">
        <w:rPr>
          <w:rFonts w:ascii="Arial" w:hAnsi="Arial" w:cs="Arial"/>
          <w:b/>
          <w:sz w:val="22"/>
          <w:szCs w:val="22"/>
        </w:rPr>
        <w:t>Annexe 3 :</w:t>
      </w:r>
      <w:r w:rsidRPr="00314D46">
        <w:rPr>
          <w:rFonts w:ascii="Arial" w:hAnsi="Arial" w:cs="Arial"/>
          <w:sz w:val="22"/>
          <w:szCs w:val="22"/>
        </w:rPr>
        <w:t xml:space="preserve"> </w:t>
      </w:r>
      <w:r w:rsidR="00001A20" w:rsidRPr="00314D46">
        <w:rPr>
          <w:rFonts w:ascii="Arial" w:hAnsi="Arial" w:cs="Arial"/>
          <w:sz w:val="22"/>
          <w:szCs w:val="22"/>
        </w:rPr>
        <w:t>Traitement des données à caractère personnel</w:t>
      </w:r>
      <w:r w:rsidR="001C0C55">
        <w:rPr>
          <w:rFonts w:ascii="Arial" w:hAnsi="Arial" w:cs="Arial"/>
          <w:sz w:val="22"/>
          <w:szCs w:val="22"/>
        </w:rPr>
        <w:t>.</w:t>
      </w:r>
    </w:p>
    <w:p w14:paraId="32E0156E" w14:textId="77777777" w:rsidR="001C0C55" w:rsidRPr="001C0C55" w:rsidRDefault="001C0C55" w:rsidP="001C0C55">
      <w:pPr>
        <w:spacing w:line="240" w:lineRule="atLeast"/>
        <w:ind w:left="284"/>
        <w:jc w:val="both"/>
        <w:rPr>
          <w:rFonts w:ascii="Arial" w:hAnsi="Arial" w:cs="Arial"/>
          <w:sz w:val="22"/>
          <w:szCs w:val="22"/>
        </w:rPr>
      </w:pPr>
    </w:p>
    <w:p w14:paraId="0A84BF1B" w14:textId="77777777" w:rsidR="003966A9" w:rsidRPr="0058136B" w:rsidRDefault="003966A9" w:rsidP="0058136B">
      <w:pPr>
        <w:spacing w:line="240" w:lineRule="atLeast"/>
        <w:jc w:val="both"/>
        <w:rPr>
          <w:rFonts w:ascii="Arial" w:hAnsi="Arial" w:cs="Arial"/>
          <w:sz w:val="22"/>
          <w:szCs w:val="22"/>
        </w:rPr>
      </w:pPr>
    </w:p>
    <w:p w14:paraId="21A43205" w14:textId="463572B8" w:rsidR="00FC0097" w:rsidRPr="0058136B" w:rsidRDefault="00FC0097" w:rsidP="0058136B">
      <w:pPr>
        <w:pStyle w:val="Titre1"/>
        <w:ind w:left="0"/>
        <w:jc w:val="both"/>
        <w:rPr>
          <w:rFonts w:ascii="Arial" w:hAnsi="Arial" w:cs="Arial"/>
          <w:bCs w:val="0"/>
          <w:sz w:val="22"/>
          <w:szCs w:val="22"/>
        </w:rPr>
      </w:pPr>
      <w:bookmarkStart w:id="13" w:name="_Toc98774046"/>
      <w:bookmarkEnd w:id="9"/>
      <w:bookmarkEnd w:id="10"/>
      <w:bookmarkEnd w:id="11"/>
      <w:bookmarkEnd w:id="12"/>
      <w:r w:rsidRPr="0058136B">
        <w:rPr>
          <w:rFonts w:ascii="Arial" w:hAnsi="Arial" w:cs="Arial"/>
          <w:bCs w:val="0"/>
          <w:sz w:val="22"/>
          <w:szCs w:val="22"/>
        </w:rPr>
        <w:t>CORRESPONDANTS</w:t>
      </w:r>
      <w:bookmarkEnd w:id="13"/>
    </w:p>
    <w:p w14:paraId="2F98C0CE" w14:textId="77777777" w:rsidR="0058136B" w:rsidRPr="0058136B"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03838B41"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2D12AB">
        <w:rPr>
          <w:rFonts w:ascii="Arial" w:hAnsi="Arial" w:cs="Arial"/>
          <w:sz w:val="22"/>
          <w:szCs w:val="22"/>
          <w:u w:val="none"/>
        </w:rPr>
        <w:t>s</w:t>
      </w:r>
      <w:r w:rsidRPr="0058136B">
        <w:rPr>
          <w:rFonts w:ascii="Arial" w:hAnsi="Arial" w:cs="Arial"/>
          <w:sz w:val="22"/>
          <w:szCs w:val="22"/>
          <w:u w:val="none"/>
        </w:rPr>
        <w:t xml:space="preserve"> technique</w:t>
      </w:r>
      <w:r w:rsidR="002D12AB">
        <w:rPr>
          <w:rFonts w:ascii="Arial" w:hAnsi="Arial" w:cs="Arial"/>
          <w:sz w:val="22"/>
          <w:szCs w:val="22"/>
          <w:u w:val="none"/>
        </w:rPr>
        <w:t>s</w:t>
      </w:r>
      <w:r w:rsidRPr="0058136B">
        <w:rPr>
          <w:rFonts w:ascii="Arial" w:hAnsi="Arial" w:cs="Arial"/>
          <w:sz w:val="22"/>
          <w:szCs w:val="22"/>
          <w:u w:val="none"/>
        </w:rPr>
        <w:t xml:space="preserve"> du CEA</w:t>
      </w:r>
    </w:p>
    <w:p w14:paraId="5E445C1C" w14:textId="2BE87E1D" w:rsidR="002D12AB" w:rsidRPr="001C0C55" w:rsidRDefault="001C0C55" w:rsidP="00001A20">
      <w:pPr>
        <w:pStyle w:val="Titre2"/>
        <w:numPr>
          <w:ilvl w:val="0"/>
          <w:numId w:val="0"/>
        </w:numPr>
        <w:rPr>
          <w:rStyle w:val="Lienhypertexte"/>
          <w:rFonts w:ascii="Arial" w:hAnsi="Arial" w:cs="Arial"/>
          <w:b w:val="0"/>
          <w:sz w:val="22"/>
          <w:szCs w:val="22"/>
        </w:rPr>
      </w:pPr>
      <w:r>
        <w:rPr>
          <w:rFonts w:ascii="Arial" w:hAnsi="Arial" w:cs="Arial"/>
          <w:b w:val="0"/>
          <w:color w:val="000000"/>
          <w:sz w:val="22"/>
          <w:szCs w:val="22"/>
          <w:u w:val="none"/>
        </w:rPr>
        <w:t>M</w:t>
      </w:r>
      <w:r w:rsidR="00001A20" w:rsidRPr="001C0C55">
        <w:rPr>
          <w:rFonts w:ascii="Arial" w:hAnsi="Arial" w:cs="Arial"/>
          <w:b w:val="0"/>
          <w:color w:val="000000"/>
          <w:sz w:val="22"/>
          <w:szCs w:val="22"/>
          <w:u w:val="none"/>
        </w:rPr>
        <w:t>. Frédéric FROMENT</w:t>
      </w:r>
      <w:r w:rsidR="00A1651F">
        <w:rPr>
          <w:rFonts w:ascii="Arial" w:hAnsi="Arial" w:cs="Arial"/>
          <w:b w:val="0"/>
          <w:color w:val="000000"/>
          <w:sz w:val="22"/>
          <w:szCs w:val="22"/>
          <w:u w:val="none"/>
        </w:rPr>
        <w:t xml:space="preserve"> </w:t>
      </w:r>
      <w:r w:rsidR="002D12AB" w:rsidRPr="001C0C55">
        <w:rPr>
          <w:rFonts w:ascii="Arial" w:hAnsi="Arial" w:cs="Arial"/>
          <w:b w:val="0"/>
          <w:color w:val="000000"/>
          <w:sz w:val="22"/>
          <w:szCs w:val="22"/>
          <w:u w:val="none"/>
        </w:rPr>
        <w:t>-</w:t>
      </w:r>
      <w:r w:rsidR="00A1651F">
        <w:rPr>
          <w:rFonts w:ascii="Arial" w:hAnsi="Arial" w:cs="Arial"/>
          <w:b w:val="0"/>
          <w:color w:val="000000"/>
          <w:sz w:val="22"/>
          <w:szCs w:val="22"/>
          <w:u w:val="none"/>
        </w:rPr>
        <w:t xml:space="preserve"> </w:t>
      </w:r>
      <w:r w:rsidR="00A1651F" w:rsidRPr="00A1651F">
        <w:rPr>
          <w:rFonts w:ascii="Arial" w:hAnsi="Arial" w:cs="Arial"/>
          <w:b w:val="0"/>
          <w:color w:val="000000"/>
          <w:sz w:val="22"/>
          <w:szCs w:val="22"/>
          <w:u w:val="none"/>
        </w:rPr>
        <w:t xml:space="preserve">Cellule de l’Officier de Sécurité - </w:t>
      </w:r>
      <w:r w:rsidR="002D12AB" w:rsidRPr="001C0C55">
        <w:rPr>
          <w:rFonts w:ascii="Arial" w:hAnsi="Arial" w:cs="Arial"/>
          <w:b w:val="0"/>
          <w:color w:val="000000"/>
          <w:sz w:val="22"/>
          <w:szCs w:val="22"/>
          <w:u w:val="none"/>
        </w:rPr>
        <w:t>Tel : 04</w:t>
      </w:r>
      <w:r w:rsidR="00A1651F">
        <w:rPr>
          <w:rFonts w:ascii="Arial" w:hAnsi="Arial" w:cs="Arial"/>
          <w:b w:val="0"/>
          <w:color w:val="000000"/>
          <w:sz w:val="22"/>
          <w:szCs w:val="22"/>
          <w:u w:val="none"/>
        </w:rPr>
        <w:t xml:space="preserve"> </w:t>
      </w:r>
      <w:r w:rsidR="002D12AB" w:rsidRPr="001C0C55">
        <w:rPr>
          <w:rFonts w:ascii="Arial" w:hAnsi="Arial" w:cs="Arial"/>
          <w:b w:val="0"/>
          <w:color w:val="000000"/>
          <w:sz w:val="22"/>
          <w:szCs w:val="22"/>
          <w:u w:val="none"/>
        </w:rPr>
        <w:t>38</w:t>
      </w:r>
      <w:r w:rsidR="00A1651F">
        <w:rPr>
          <w:rFonts w:ascii="Arial" w:hAnsi="Arial" w:cs="Arial"/>
          <w:b w:val="0"/>
          <w:color w:val="000000"/>
          <w:sz w:val="22"/>
          <w:szCs w:val="22"/>
          <w:u w:val="none"/>
        </w:rPr>
        <w:t xml:space="preserve"> </w:t>
      </w:r>
      <w:r w:rsidR="002D12AB" w:rsidRPr="001C0C55">
        <w:rPr>
          <w:rFonts w:ascii="Arial" w:hAnsi="Arial" w:cs="Arial"/>
          <w:b w:val="0"/>
          <w:color w:val="000000"/>
          <w:sz w:val="22"/>
          <w:szCs w:val="22"/>
          <w:u w:val="none"/>
        </w:rPr>
        <w:t>78</w:t>
      </w:r>
      <w:r w:rsidR="00A1651F">
        <w:rPr>
          <w:rFonts w:ascii="Arial" w:hAnsi="Arial" w:cs="Arial"/>
          <w:b w:val="0"/>
          <w:color w:val="000000"/>
          <w:sz w:val="22"/>
          <w:szCs w:val="22"/>
          <w:u w:val="none"/>
        </w:rPr>
        <w:t xml:space="preserve"> 01 55</w:t>
      </w:r>
      <w:r w:rsidR="00001A20" w:rsidRPr="001C0C55">
        <w:rPr>
          <w:rFonts w:ascii="Arial" w:hAnsi="Arial" w:cs="Arial"/>
          <w:b w:val="0"/>
          <w:color w:val="000000"/>
          <w:sz w:val="22"/>
          <w:szCs w:val="22"/>
          <w:u w:val="none"/>
        </w:rPr>
        <w:t xml:space="preserve"> </w:t>
      </w:r>
      <w:r w:rsidR="00A1651F">
        <w:rPr>
          <w:rFonts w:ascii="Arial" w:hAnsi="Arial" w:cs="Arial"/>
          <w:b w:val="0"/>
          <w:color w:val="000000"/>
          <w:sz w:val="22"/>
          <w:szCs w:val="22"/>
          <w:u w:val="none"/>
        </w:rPr>
        <w:t>-</w:t>
      </w:r>
      <w:r w:rsidR="00001A20" w:rsidRPr="001C0C55">
        <w:rPr>
          <w:rFonts w:ascii="Arial" w:hAnsi="Arial" w:cs="Arial"/>
          <w:b w:val="0"/>
          <w:color w:val="000000"/>
          <w:sz w:val="22"/>
          <w:szCs w:val="22"/>
          <w:u w:val="none"/>
        </w:rPr>
        <w:t xml:space="preserve"> </w:t>
      </w:r>
      <w:r w:rsidR="00A1651F">
        <w:rPr>
          <w:rFonts w:ascii="Arial" w:hAnsi="Arial" w:cs="Arial"/>
          <w:b w:val="0"/>
          <w:color w:val="000000"/>
          <w:sz w:val="22"/>
          <w:szCs w:val="22"/>
          <w:u w:val="none"/>
        </w:rPr>
        <w:t xml:space="preserve">Email : </w:t>
      </w:r>
      <w:hyperlink r:id="rId8" w:history="1">
        <w:r w:rsidR="00001A20" w:rsidRPr="001C0C55">
          <w:rPr>
            <w:rStyle w:val="Lienhypertexte"/>
            <w:rFonts w:ascii="Arial" w:hAnsi="Arial" w:cs="Arial"/>
            <w:b w:val="0"/>
            <w:sz w:val="22"/>
            <w:szCs w:val="22"/>
          </w:rPr>
          <w:t>frederic.froment@cea.fr</w:t>
        </w:r>
      </w:hyperlink>
    </w:p>
    <w:p w14:paraId="23FC7104" w14:textId="28A1B131" w:rsidR="001C0C55" w:rsidRPr="00A1651F" w:rsidRDefault="001C0C55" w:rsidP="001C0C55">
      <w:pPr>
        <w:tabs>
          <w:tab w:val="left" w:pos="3060"/>
          <w:tab w:val="left" w:pos="6480"/>
        </w:tabs>
        <w:autoSpaceDE w:val="0"/>
        <w:autoSpaceDN w:val="0"/>
        <w:adjustRightInd w:val="0"/>
        <w:jc w:val="both"/>
        <w:rPr>
          <w:rFonts w:ascii="Arial" w:hAnsi="Arial" w:cs="Arial"/>
          <w:sz w:val="22"/>
          <w:szCs w:val="22"/>
        </w:rPr>
      </w:pPr>
      <w:r w:rsidRPr="001C0C55">
        <w:rPr>
          <w:rFonts w:ascii="Arial" w:hAnsi="Arial" w:cs="Arial"/>
          <w:sz w:val="22"/>
          <w:szCs w:val="22"/>
        </w:rPr>
        <w:t>M. Bruno CAPECE</w:t>
      </w:r>
      <w:r w:rsidR="00A1651F">
        <w:rPr>
          <w:rFonts w:ascii="Arial" w:hAnsi="Arial" w:cs="Arial"/>
          <w:sz w:val="22"/>
          <w:szCs w:val="22"/>
        </w:rPr>
        <w:t xml:space="preserve"> -</w:t>
      </w:r>
      <w:r w:rsidRPr="001C0C55">
        <w:rPr>
          <w:rFonts w:ascii="Arial" w:hAnsi="Arial" w:cs="Arial"/>
          <w:sz w:val="22"/>
          <w:szCs w:val="22"/>
        </w:rPr>
        <w:t xml:space="preserve"> Cellule de l’Officier de Sécurité - Tél. : 04 38 78 25 32 </w:t>
      </w:r>
      <w:r w:rsidR="00A1651F">
        <w:rPr>
          <w:rFonts w:ascii="Arial" w:hAnsi="Arial" w:cs="Arial"/>
          <w:sz w:val="22"/>
          <w:szCs w:val="22"/>
        </w:rPr>
        <w:t>-</w:t>
      </w:r>
      <w:r w:rsidRPr="00A1651F">
        <w:rPr>
          <w:rFonts w:ascii="Arial" w:hAnsi="Arial" w:cs="Arial"/>
          <w:sz w:val="22"/>
          <w:szCs w:val="22"/>
        </w:rPr>
        <w:t xml:space="preserve"> </w:t>
      </w:r>
      <w:r w:rsidR="00A1651F" w:rsidRPr="00A1651F">
        <w:rPr>
          <w:rFonts w:ascii="Arial" w:hAnsi="Arial" w:cs="Arial"/>
          <w:color w:val="000000"/>
          <w:sz w:val="22"/>
          <w:szCs w:val="22"/>
        </w:rPr>
        <w:t xml:space="preserve">Email : </w:t>
      </w:r>
      <w:hyperlink r:id="rId9" w:history="1">
        <w:r w:rsidRPr="00A1651F">
          <w:rPr>
            <w:rStyle w:val="Lienhypertexte"/>
            <w:rFonts w:ascii="Arial" w:hAnsi="Arial" w:cs="Arial"/>
            <w:sz w:val="22"/>
            <w:szCs w:val="22"/>
          </w:rPr>
          <w:t>bruno.capece@cea.fr</w:t>
        </w:r>
      </w:hyperlink>
    </w:p>
    <w:p w14:paraId="215D2F28" w14:textId="46034F85" w:rsidR="001C0C55" w:rsidRPr="001C0C55" w:rsidRDefault="001C0C55" w:rsidP="001C0C55">
      <w:pPr>
        <w:tabs>
          <w:tab w:val="left" w:pos="3060"/>
          <w:tab w:val="left" w:pos="6480"/>
        </w:tabs>
        <w:autoSpaceDE w:val="0"/>
        <w:autoSpaceDN w:val="0"/>
        <w:adjustRightInd w:val="0"/>
        <w:jc w:val="both"/>
        <w:rPr>
          <w:rFonts w:ascii="Arial" w:hAnsi="Arial" w:cs="Arial"/>
          <w:b/>
          <w:sz w:val="22"/>
          <w:szCs w:val="22"/>
        </w:rPr>
      </w:pPr>
      <w:r w:rsidRPr="00A1651F">
        <w:rPr>
          <w:rFonts w:ascii="Arial" w:hAnsi="Arial" w:cs="Arial"/>
          <w:sz w:val="22"/>
          <w:szCs w:val="22"/>
        </w:rPr>
        <w:t>M. Thierry BALLAIN</w:t>
      </w:r>
      <w:r w:rsidR="00A1651F" w:rsidRPr="00A1651F">
        <w:rPr>
          <w:rFonts w:ascii="Arial" w:hAnsi="Arial" w:cs="Arial"/>
          <w:sz w:val="22"/>
          <w:szCs w:val="22"/>
        </w:rPr>
        <w:t xml:space="preserve"> -</w:t>
      </w:r>
      <w:r w:rsidRPr="00A1651F">
        <w:rPr>
          <w:rFonts w:ascii="Arial" w:hAnsi="Arial" w:cs="Arial"/>
          <w:sz w:val="22"/>
          <w:szCs w:val="22"/>
        </w:rPr>
        <w:t xml:space="preserve"> Cellule de l’Officier de Sécurité - Tél. : 04 38 78 68 88 </w:t>
      </w:r>
      <w:r w:rsidR="00A1651F">
        <w:rPr>
          <w:rFonts w:ascii="Arial" w:hAnsi="Arial" w:cs="Arial"/>
          <w:sz w:val="22"/>
          <w:szCs w:val="22"/>
        </w:rPr>
        <w:t>-</w:t>
      </w:r>
      <w:r w:rsidRPr="00A1651F">
        <w:rPr>
          <w:rFonts w:ascii="Arial" w:hAnsi="Arial" w:cs="Arial"/>
          <w:sz w:val="22"/>
          <w:szCs w:val="22"/>
        </w:rPr>
        <w:t xml:space="preserve"> </w:t>
      </w:r>
      <w:r w:rsidR="00A1651F" w:rsidRPr="00A1651F">
        <w:rPr>
          <w:rFonts w:ascii="Arial" w:hAnsi="Arial" w:cs="Arial"/>
          <w:color w:val="000000"/>
          <w:sz w:val="22"/>
          <w:szCs w:val="22"/>
        </w:rPr>
        <w:t>Email :</w:t>
      </w:r>
      <w:r w:rsidR="00A1651F">
        <w:rPr>
          <w:rFonts w:ascii="Arial" w:hAnsi="Arial" w:cs="Arial"/>
          <w:b/>
          <w:color w:val="000000"/>
          <w:sz w:val="22"/>
          <w:szCs w:val="22"/>
        </w:rPr>
        <w:t xml:space="preserve"> </w:t>
      </w:r>
      <w:hyperlink r:id="rId10" w:history="1">
        <w:r w:rsidRPr="001C0C55">
          <w:rPr>
            <w:rStyle w:val="Lienhypertexte"/>
            <w:rFonts w:ascii="Arial" w:hAnsi="Arial" w:cs="Arial"/>
            <w:sz w:val="22"/>
            <w:szCs w:val="22"/>
          </w:rPr>
          <w:t>thierry.ballain@cea.fr</w:t>
        </w:r>
      </w:hyperlink>
    </w:p>
    <w:p w14:paraId="23A3331B" w14:textId="385DC3AE" w:rsidR="002D12AB" w:rsidRDefault="002D12AB" w:rsidP="002D12AB">
      <w:pPr>
        <w:ind w:firstLine="426"/>
      </w:pPr>
    </w:p>
    <w:p w14:paraId="0028B2E5" w14:textId="3463B603" w:rsidR="0031279C" w:rsidRDefault="0031279C" w:rsidP="002D12AB">
      <w:pPr>
        <w:ind w:firstLine="426"/>
      </w:pPr>
    </w:p>
    <w:p w14:paraId="704A5B1E" w14:textId="6F9687CE" w:rsidR="0031279C" w:rsidRDefault="0031279C" w:rsidP="002D12AB">
      <w:pPr>
        <w:ind w:firstLine="426"/>
      </w:pPr>
    </w:p>
    <w:p w14:paraId="4A014102" w14:textId="2E07F8BB" w:rsidR="0060029A" w:rsidRPr="00314D46" w:rsidRDefault="0060029A" w:rsidP="002D12AB">
      <w:pPr>
        <w:pStyle w:val="Titre2"/>
        <w:keepNext w:val="0"/>
        <w:tabs>
          <w:tab w:val="clear" w:pos="1134"/>
          <w:tab w:val="clear" w:pos="6946"/>
          <w:tab w:val="left" w:pos="4980"/>
        </w:tabs>
        <w:spacing w:line="240" w:lineRule="exact"/>
        <w:rPr>
          <w:rFonts w:ascii="Arial" w:hAnsi="Arial" w:cs="Arial"/>
          <w:sz w:val="22"/>
          <w:szCs w:val="22"/>
          <w:u w:val="none"/>
        </w:rPr>
      </w:pPr>
      <w:r w:rsidRPr="00314D46">
        <w:rPr>
          <w:rFonts w:ascii="Arial" w:hAnsi="Arial" w:cs="Arial"/>
          <w:sz w:val="22"/>
          <w:szCs w:val="22"/>
          <w:u w:val="none"/>
        </w:rPr>
        <w:lastRenderedPageBreak/>
        <w:t>Correspondant</w:t>
      </w:r>
      <w:r w:rsidR="001C0C55">
        <w:rPr>
          <w:rFonts w:ascii="Arial" w:hAnsi="Arial" w:cs="Arial"/>
          <w:sz w:val="22"/>
          <w:szCs w:val="22"/>
          <w:u w:val="none"/>
        </w:rPr>
        <w:t>e</w:t>
      </w:r>
      <w:r w:rsidRPr="00314D46">
        <w:rPr>
          <w:rFonts w:ascii="Arial" w:hAnsi="Arial" w:cs="Arial"/>
          <w:sz w:val="22"/>
          <w:szCs w:val="22"/>
          <w:u w:val="none"/>
        </w:rPr>
        <w:t>s commercia</w:t>
      </w:r>
      <w:r w:rsidR="001C0C55">
        <w:rPr>
          <w:rFonts w:ascii="Arial" w:hAnsi="Arial" w:cs="Arial"/>
          <w:sz w:val="22"/>
          <w:szCs w:val="22"/>
          <w:u w:val="none"/>
        </w:rPr>
        <w:t>les</w:t>
      </w:r>
      <w:r w:rsidRPr="00314D46">
        <w:rPr>
          <w:rFonts w:ascii="Arial" w:hAnsi="Arial" w:cs="Arial"/>
          <w:sz w:val="22"/>
          <w:szCs w:val="22"/>
          <w:u w:val="none"/>
        </w:rPr>
        <w:t xml:space="preserve"> du CEA</w:t>
      </w:r>
    </w:p>
    <w:p w14:paraId="38BB2165" w14:textId="226D1845" w:rsidR="006950A5" w:rsidRPr="001C0C55" w:rsidRDefault="006950A5" w:rsidP="006950A5">
      <w:pPr>
        <w:pStyle w:val="Titre2"/>
        <w:numPr>
          <w:ilvl w:val="0"/>
          <w:numId w:val="0"/>
        </w:numPr>
        <w:rPr>
          <w:rFonts w:ascii="Arial" w:hAnsi="Arial" w:cs="Arial"/>
          <w:b w:val="0"/>
          <w:color w:val="000000"/>
          <w:sz w:val="22"/>
          <w:szCs w:val="22"/>
          <w:u w:val="none"/>
        </w:rPr>
      </w:pPr>
      <w:r w:rsidRPr="00314D46">
        <w:rPr>
          <w:rFonts w:ascii="Arial" w:hAnsi="Arial" w:cs="Arial"/>
          <w:b w:val="0"/>
          <w:color w:val="000000"/>
          <w:sz w:val="22"/>
          <w:szCs w:val="22"/>
          <w:u w:val="none"/>
        </w:rPr>
        <w:t xml:space="preserve">Mme Florence LARUE - Service des Marchés et Achats - Tél. : 04.38.78.33.06 – </w:t>
      </w:r>
      <w:r w:rsidRPr="001C0C55">
        <w:rPr>
          <w:rFonts w:ascii="Arial" w:hAnsi="Arial" w:cs="Arial"/>
          <w:b w:val="0"/>
          <w:color w:val="000000"/>
          <w:sz w:val="22"/>
          <w:szCs w:val="22"/>
          <w:u w:val="none"/>
        </w:rPr>
        <w:t xml:space="preserve">Email : </w:t>
      </w:r>
      <w:hyperlink r:id="rId11" w:history="1">
        <w:r w:rsidRPr="0031279C">
          <w:rPr>
            <w:rStyle w:val="Lienhypertexte"/>
            <w:rFonts w:ascii="Arial" w:hAnsi="Arial" w:cs="Arial"/>
            <w:b w:val="0"/>
            <w:sz w:val="22"/>
            <w:szCs w:val="22"/>
          </w:rPr>
          <w:t>florence.larue@cea.fr</w:t>
        </w:r>
      </w:hyperlink>
      <w:r w:rsidRPr="001C0C55">
        <w:rPr>
          <w:rFonts w:ascii="Arial" w:hAnsi="Arial" w:cs="Arial"/>
          <w:b w:val="0"/>
          <w:color w:val="000000"/>
          <w:sz w:val="22"/>
          <w:szCs w:val="22"/>
          <w:u w:val="none"/>
        </w:rPr>
        <w:t xml:space="preserve"> </w:t>
      </w:r>
    </w:p>
    <w:p w14:paraId="68AA5B17" w14:textId="2860B3BB" w:rsidR="001C0C55" w:rsidRPr="001C0C55" w:rsidRDefault="001C0C55" w:rsidP="001C0C55">
      <w:pPr>
        <w:jc w:val="both"/>
        <w:rPr>
          <w:rFonts w:ascii="Arial" w:hAnsi="Arial" w:cs="Arial"/>
          <w:sz w:val="22"/>
          <w:szCs w:val="22"/>
        </w:rPr>
      </w:pPr>
      <w:r w:rsidRPr="001C0C55">
        <w:rPr>
          <w:rFonts w:ascii="Arial" w:hAnsi="Arial" w:cs="Arial"/>
          <w:sz w:val="22"/>
          <w:szCs w:val="22"/>
        </w:rPr>
        <w:t xml:space="preserve">Mme Isabelle BOREL - Service des Marchés et Achats - Tél. : 04.38.78.13.36 – Email : </w:t>
      </w:r>
      <w:hyperlink r:id="rId12" w:history="1">
        <w:r w:rsidRPr="001C0C55">
          <w:rPr>
            <w:rStyle w:val="Lienhypertexte"/>
            <w:rFonts w:ascii="Arial" w:hAnsi="Arial" w:cs="Arial"/>
            <w:sz w:val="22"/>
            <w:szCs w:val="22"/>
          </w:rPr>
          <w:t>isabelle.borel@cea.fr</w:t>
        </w:r>
      </w:hyperlink>
    </w:p>
    <w:p w14:paraId="2B575E3F" w14:textId="77777777" w:rsidR="00817386" w:rsidRPr="0058136B" w:rsidRDefault="00817386" w:rsidP="0058136B">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58136B">
      <w:pPr>
        <w:pStyle w:val="Titre2"/>
        <w:keepNext w:val="0"/>
        <w:tabs>
          <w:tab w:val="clear" w:pos="1134"/>
          <w:tab w:val="clear" w:pos="6946"/>
          <w:tab w:val="left" w:pos="4980"/>
        </w:tabs>
        <w:spacing w:line="240" w:lineRule="exact"/>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252213E5" w14:textId="77777777" w:rsidR="0031279C" w:rsidRPr="002D1D6E" w:rsidRDefault="0031279C" w:rsidP="0031279C">
      <w:pPr>
        <w:autoSpaceDE w:val="0"/>
        <w:autoSpaceDN w:val="0"/>
        <w:adjustRightInd w:val="0"/>
        <w:jc w:val="both"/>
        <w:rPr>
          <w:rFonts w:ascii="Arial" w:hAnsi="Arial" w:cs="Arial"/>
          <w:bCs/>
          <w:sz w:val="22"/>
          <w:szCs w:val="22"/>
        </w:rPr>
      </w:pPr>
      <w:r>
        <w:rPr>
          <w:rFonts w:ascii="Arial" w:hAnsi="Arial" w:cs="Arial"/>
          <w:bCs/>
          <w:sz w:val="22"/>
          <w:szCs w:val="22"/>
        </w:rPr>
        <w:t xml:space="preserve">Comptabilité fournisseur : </w:t>
      </w:r>
      <w:r w:rsidRPr="002D1D6E">
        <w:rPr>
          <w:rFonts w:ascii="Arial" w:hAnsi="Arial" w:cs="Arial"/>
          <w:bCs/>
          <w:sz w:val="22"/>
          <w:szCs w:val="22"/>
        </w:rPr>
        <w:t>Tél : 01 69 08 47 50</w:t>
      </w:r>
      <w:r>
        <w:rPr>
          <w:rFonts w:ascii="Arial" w:hAnsi="Arial" w:cs="Arial"/>
          <w:bCs/>
          <w:sz w:val="22"/>
          <w:szCs w:val="22"/>
        </w:rPr>
        <w:t xml:space="preserve"> - E</w:t>
      </w:r>
      <w:r w:rsidRPr="002D1D6E">
        <w:rPr>
          <w:rFonts w:ascii="Arial" w:hAnsi="Arial" w:cs="Arial"/>
          <w:bCs/>
          <w:sz w:val="22"/>
          <w:szCs w:val="22"/>
        </w:rPr>
        <w:t xml:space="preserve">mail : </w:t>
      </w:r>
      <w:hyperlink r:id="rId13" w:history="1">
        <w:r w:rsidRPr="009733EE">
          <w:rPr>
            <w:rStyle w:val="Lienhypertexte"/>
            <w:rFonts w:ascii="Arial" w:hAnsi="Arial" w:cs="Arial"/>
            <w:bCs/>
            <w:iCs/>
            <w:sz w:val="22"/>
            <w:szCs w:val="22"/>
          </w:rPr>
          <w:t>S3C-Fournisseur_GRE@cea.fr</w:t>
        </w:r>
      </w:hyperlink>
    </w:p>
    <w:p w14:paraId="2761FC3A" w14:textId="77777777" w:rsidR="0031279C" w:rsidRDefault="0031279C" w:rsidP="0031279C">
      <w:pPr>
        <w:autoSpaceDE w:val="0"/>
        <w:autoSpaceDN w:val="0"/>
        <w:adjustRightInd w:val="0"/>
        <w:jc w:val="both"/>
        <w:rPr>
          <w:rFonts w:ascii="Arial" w:hAnsi="Arial" w:cs="Arial"/>
          <w:bCs/>
          <w:sz w:val="22"/>
          <w:szCs w:val="22"/>
        </w:rPr>
      </w:pPr>
      <w:proofErr w:type="gramStart"/>
      <w:r>
        <w:rPr>
          <w:rFonts w:ascii="Arial" w:hAnsi="Arial" w:cs="Arial"/>
          <w:bCs/>
          <w:sz w:val="22"/>
          <w:szCs w:val="22"/>
        </w:rPr>
        <w:t>e</w:t>
      </w:r>
      <w:r w:rsidRPr="00F326DB">
        <w:rPr>
          <w:rFonts w:ascii="Arial" w:hAnsi="Arial" w:cs="Arial"/>
          <w:bCs/>
          <w:sz w:val="22"/>
          <w:szCs w:val="22"/>
        </w:rPr>
        <w:t>t</w:t>
      </w:r>
      <w:proofErr w:type="gramEnd"/>
      <w:r w:rsidRPr="00F326DB">
        <w:rPr>
          <w:rFonts w:ascii="Arial" w:hAnsi="Arial" w:cs="Arial"/>
          <w:bCs/>
          <w:sz w:val="22"/>
          <w:szCs w:val="22"/>
        </w:rPr>
        <w:t xml:space="preserve"> </w:t>
      </w:r>
      <w:hyperlink r:id="rId14" w:history="1">
        <w:r w:rsidRPr="004665AC">
          <w:rPr>
            <w:rStyle w:val="Lienhypertexte"/>
            <w:rFonts w:ascii="Arial" w:hAnsi="Arial" w:cs="Arial"/>
            <w:bCs/>
            <w:sz w:val="22"/>
            <w:szCs w:val="22"/>
          </w:rPr>
          <w:t>RELANCES@cea.fr</w:t>
        </w:r>
      </w:hyperlink>
    </w:p>
    <w:p w14:paraId="27F7A912" w14:textId="77777777" w:rsidR="009E680A" w:rsidRPr="0058136B" w:rsidRDefault="009E680A" w:rsidP="0058136B">
      <w:pPr>
        <w:autoSpaceDE w:val="0"/>
        <w:autoSpaceDN w:val="0"/>
        <w:adjustRightInd w:val="0"/>
        <w:jc w:val="both"/>
        <w:rPr>
          <w:rFonts w:ascii="Arial" w:hAnsi="Arial" w:cs="Arial"/>
          <w:color w:val="000000"/>
          <w:sz w:val="22"/>
          <w:szCs w:val="22"/>
        </w:rPr>
      </w:pPr>
    </w:p>
    <w:p w14:paraId="631DD79A" w14:textId="0C42ADCA"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31279C">
        <w:rPr>
          <w:rFonts w:ascii="Arial" w:hAnsi="Arial" w:cs="Arial"/>
          <w:sz w:val="22"/>
          <w:szCs w:val="22"/>
          <w:u w:val="none"/>
        </w:rPr>
        <w:t xml:space="preserve">s </w:t>
      </w:r>
      <w:r w:rsidRPr="0058136B">
        <w:rPr>
          <w:rFonts w:ascii="Arial" w:hAnsi="Arial" w:cs="Arial"/>
          <w:sz w:val="22"/>
          <w:szCs w:val="22"/>
          <w:u w:val="none"/>
        </w:rPr>
        <w:t>du Titulaire</w:t>
      </w:r>
    </w:p>
    <w:p w14:paraId="4AC33307" w14:textId="77777777" w:rsidR="0031279C" w:rsidRDefault="0031279C" w:rsidP="0031279C">
      <w:pPr>
        <w:autoSpaceDE w:val="0"/>
        <w:autoSpaceDN w:val="0"/>
        <w:adjustRightInd w:val="0"/>
        <w:jc w:val="both"/>
        <w:rPr>
          <w:rFonts w:ascii="Arial" w:hAnsi="Arial" w:cs="Arial"/>
          <w:color w:val="000000"/>
          <w:sz w:val="22"/>
          <w:szCs w:val="22"/>
        </w:rPr>
      </w:pPr>
    </w:p>
    <w:p w14:paraId="33C43774" w14:textId="7511E676" w:rsidR="0031279C" w:rsidRPr="00BA5B22" w:rsidRDefault="0031279C" w:rsidP="0031279C">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09903556" w14:textId="77777777" w:rsidR="0031279C" w:rsidRDefault="0031279C" w:rsidP="0031279C">
      <w:pPr>
        <w:autoSpaceDE w:val="0"/>
        <w:autoSpaceDN w:val="0"/>
        <w:adjustRightInd w:val="0"/>
        <w:jc w:val="both"/>
        <w:rPr>
          <w:rFonts w:ascii="Arial" w:hAnsi="Arial" w:cs="Arial"/>
          <w:color w:val="000000"/>
          <w:sz w:val="22"/>
          <w:szCs w:val="22"/>
        </w:rPr>
      </w:pPr>
      <w:r>
        <w:rPr>
          <w:rFonts w:ascii="Arial" w:hAnsi="Arial" w:cs="Arial"/>
          <w:color w:val="000000"/>
          <w:sz w:val="22"/>
          <w:szCs w:val="22"/>
        </w:rPr>
        <w:t>M/Mme _______________________ - Tél : __________________________- Email : ___________________________</w:t>
      </w:r>
    </w:p>
    <w:p w14:paraId="7C5ACFB2" w14:textId="77777777" w:rsidR="0031279C" w:rsidRDefault="0031279C" w:rsidP="0031279C">
      <w:pPr>
        <w:autoSpaceDE w:val="0"/>
        <w:autoSpaceDN w:val="0"/>
        <w:adjustRightInd w:val="0"/>
        <w:jc w:val="both"/>
        <w:rPr>
          <w:rFonts w:ascii="Arial" w:hAnsi="Arial" w:cs="Arial"/>
          <w:color w:val="000000"/>
          <w:sz w:val="22"/>
          <w:szCs w:val="22"/>
        </w:rPr>
      </w:pPr>
    </w:p>
    <w:p w14:paraId="42DEED5B" w14:textId="77777777" w:rsidR="0031279C" w:rsidRPr="00BA5B22" w:rsidRDefault="0031279C" w:rsidP="0031279C">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w:t>
      </w:r>
      <w:r>
        <w:rPr>
          <w:rFonts w:ascii="Arial" w:hAnsi="Arial" w:cs="Arial"/>
          <w:color w:val="000000"/>
          <w:sz w:val="22"/>
          <w:szCs w:val="22"/>
        </w:rPr>
        <w:t xml:space="preserve">commercial </w:t>
      </w:r>
      <w:r w:rsidRPr="00BA5B22">
        <w:rPr>
          <w:rFonts w:ascii="Arial" w:hAnsi="Arial" w:cs="Arial"/>
          <w:color w:val="000000"/>
          <w:sz w:val="22"/>
          <w:szCs w:val="22"/>
        </w:rPr>
        <w:t xml:space="preserve">: </w:t>
      </w:r>
    </w:p>
    <w:p w14:paraId="7D44821D" w14:textId="77777777" w:rsidR="0031279C" w:rsidRDefault="0031279C" w:rsidP="0031279C">
      <w:pPr>
        <w:autoSpaceDE w:val="0"/>
        <w:autoSpaceDN w:val="0"/>
        <w:adjustRightInd w:val="0"/>
        <w:jc w:val="both"/>
        <w:rPr>
          <w:rFonts w:ascii="Arial" w:hAnsi="Arial" w:cs="Arial"/>
          <w:color w:val="000000"/>
          <w:sz w:val="22"/>
          <w:szCs w:val="22"/>
        </w:rPr>
      </w:pPr>
      <w:r>
        <w:rPr>
          <w:rFonts w:ascii="Arial" w:hAnsi="Arial" w:cs="Arial"/>
          <w:color w:val="000000"/>
          <w:sz w:val="22"/>
          <w:szCs w:val="22"/>
        </w:rPr>
        <w:t>M/Mme _______________________ - Tél : __________________________- Email :  _____________________________</w:t>
      </w:r>
    </w:p>
    <w:p w14:paraId="75FCCCEA" w14:textId="77777777" w:rsidR="006950A5" w:rsidRPr="0058136B" w:rsidRDefault="006950A5" w:rsidP="0058136B">
      <w:pPr>
        <w:autoSpaceDE w:val="0"/>
        <w:autoSpaceDN w:val="0"/>
        <w:adjustRightInd w:val="0"/>
        <w:jc w:val="both"/>
        <w:rPr>
          <w:rFonts w:ascii="Arial" w:hAnsi="Arial" w:cs="Arial"/>
          <w:sz w:val="22"/>
          <w:szCs w:val="22"/>
        </w:rPr>
      </w:pPr>
    </w:p>
    <w:p w14:paraId="4698A74E" w14:textId="566726A4" w:rsidR="006950A5" w:rsidRDefault="006950A5" w:rsidP="0031279C">
      <w:pPr>
        <w:tabs>
          <w:tab w:val="left" w:pos="1590"/>
        </w:tabs>
        <w:jc w:val="center"/>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4E424A54" w14:textId="77777777" w:rsidR="006950A5" w:rsidRPr="00875C9C" w:rsidRDefault="006950A5" w:rsidP="006950A5">
      <w:pPr>
        <w:tabs>
          <w:tab w:val="left" w:pos="1590"/>
        </w:tabs>
        <w:rPr>
          <w:rFonts w:ascii="Arial" w:hAnsi="Arial" w:cs="Arial"/>
          <w:b/>
          <w:i/>
          <w:sz w:val="22"/>
          <w:szCs w:val="22"/>
        </w:rPr>
      </w:pPr>
    </w:p>
    <w:p w14:paraId="04DBBFFE" w14:textId="77777777"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désigne un responsable qui est le seul interlocuteur du CEA pour la réalisation des Prestations.</w:t>
      </w:r>
    </w:p>
    <w:p w14:paraId="7D613595" w14:textId="77777777"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 responsable a pour rôle :</w:t>
      </w:r>
    </w:p>
    <w:p w14:paraId="15518BD1" w14:textId="246F2953" w:rsidR="009F0DAA" w:rsidRPr="0058136B" w:rsidRDefault="009F0DAA" w:rsidP="009A0C3C">
      <w:pPr>
        <w:pStyle w:val="Paragraphedeliste"/>
        <w:numPr>
          <w:ilvl w:val="0"/>
          <w:numId w:val="9"/>
        </w:numPr>
        <w:autoSpaceDE w:val="0"/>
        <w:autoSpaceDN w:val="0"/>
        <w:adjustRightInd w:val="0"/>
        <w:rPr>
          <w:rFonts w:cs="Arial"/>
          <w:color w:val="000000"/>
          <w:sz w:val="22"/>
          <w:szCs w:val="22"/>
        </w:rPr>
      </w:pPr>
      <w:proofErr w:type="gramStart"/>
      <w:r w:rsidRPr="0058136B">
        <w:rPr>
          <w:rFonts w:cs="Arial"/>
          <w:color w:val="000000"/>
          <w:sz w:val="22"/>
          <w:szCs w:val="22"/>
        </w:rPr>
        <w:t>d’encadrer</w:t>
      </w:r>
      <w:proofErr w:type="gramEnd"/>
      <w:r w:rsidRPr="0058136B">
        <w:rPr>
          <w:rFonts w:cs="Arial"/>
          <w:color w:val="000000"/>
          <w:sz w:val="22"/>
          <w:szCs w:val="22"/>
        </w:rPr>
        <w:t xml:space="preserve"> le personnel du Titulaire et de définir les tâches qu’il doit accomplir,</w:t>
      </w:r>
    </w:p>
    <w:p w14:paraId="746D9FF9" w14:textId="5747CF16" w:rsidR="009F0DAA" w:rsidRPr="0058136B" w:rsidRDefault="009F0DAA" w:rsidP="009A0C3C">
      <w:pPr>
        <w:pStyle w:val="Paragraphedeliste"/>
        <w:numPr>
          <w:ilvl w:val="0"/>
          <w:numId w:val="9"/>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faire respecter les consignes de sécurité,</w:t>
      </w:r>
    </w:p>
    <w:p w14:paraId="2C9F0580" w14:textId="17C3654F" w:rsidR="009F0DAA" w:rsidRPr="0058136B" w:rsidRDefault="009F0DAA" w:rsidP="009A0C3C">
      <w:pPr>
        <w:pStyle w:val="Paragraphedeliste"/>
        <w:numPr>
          <w:ilvl w:val="0"/>
          <w:numId w:val="9"/>
        </w:numPr>
        <w:autoSpaceDE w:val="0"/>
        <w:autoSpaceDN w:val="0"/>
        <w:adjustRightInd w:val="0"/>
        <w:rPr>
          <w:rFonts w:cs="Arial"/>
          <w:color w:val="000000"/>
          <w:sz w:val="22"/>
          <w:szCs w:val="22"/>
        </w:rPr>
      </w:pPr>
      <w:proofErr w:type="gramStart"/>
      <w:r w:rsidRPr="0058136B">
        <w:rPr>
          <w:rFonts w:cs="Arial"/>
          <w:color w:val="000000"/>
          <w:sz w:val="22"/>
          <w:szCs w:val="22"/>
        </w:rPr>
        <w:t>d’assurer</w:t>
      </w:r>
      <w:proofErr w:type="gramEnd"/>
      <w:r w:rsidRPr="0058136B">
        <w:rPr>
          <w:rFonts w:cs="Arial"/>
          <w:color w:val="000000"/>
          <w:sz w:val="22"/>
          <w:szCs w:val="22"/>
        </w:rPr>
        <w:t xml:space="preserve"> les relations avec le CEA,</w:t>
      </w:r>
    </w:p>
    <w:p w14:paraId="6BA2C4A8" w14:textId="54839577" w:rsidR="009F0DAA" w:rsidRPr="0058136B" w:rsidRDefault="009F0DAA" w:rsidP="009A0C3C">
      <w:pPr>
        <w:pStyle w:val="Paragraphedeliste"/>
        <w:numPr>
          <w:ilvl w:val="0"/>
          <w:numId w:val="9"/>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former le personnel au poste de travail. La traçabilité de cette formation est établie et tenue à la disposition du CEA,</w:t>
      </w:r>
    </w:p>
    <w:p w14:paraId="5E5F53F8" w14:textId="5D1680A0" w:rsidR="009F0DAA" w:rsidRDefault="009F0DAA" w:rsidP="009A0C3C">
      <w:pPr>
        <w:pStyle w:val="Paragraphedeliste"/>
        <w:numPr>
          <w:ilvl w:val="0"/>
          <w:numId w:val="9"/>
        </w:numPr>
        <w:autoSpaceDE w:val="0"/>
        <w:autoSpaceDN w:val="0"/>
        <w:adjustRightInd w:val="0"/>
        <w:rPr>
          <w:rFonts w:cs="Arial"/>
          <w:color w:val="000000"/>
          <w:sz w:val="22"/>
          <w:szCs w:val="22"/>
        </w:rPr>
      </w:pPr>
      <w:proofErr w:type="gramStart"/>
      <w:r w:rsidRPr="0058136B">
        <w:rPr>
          <w:rFonts w:cs="Arial"/>
          <w:color w:val="000000"/>
          <w:sz w:val="22"/>
          <w:szCs w:val="22"/>
        </w:rPr>
        <w:t>d'appliquer</w:t>
      </w:r>
      <w:proofErr w:type="gramEnd"/>
      <w:r w:rsidRPr="0058136B">
        <w:rPr>
          <w:rFonts w:cs="Arial"/>
          <w:color w:val="000000"/>
          <w:sz w:val="22"/>
          <w:szCs w:val="22"/>
        </w:rPr>
        <w:t xml:space="preserve"> la législation spécifique aux installations confiées au Titulaire.</w:t>
      </w:r>
    </w:p>
    <w:p w14:paraId="43515730" w14:textId="66F03EEB" w:rsidR="006950A5" w:rsidRDefault="006950A5" w:rsidP="006950A5">
      <w:pPr>
        <w:autoSpaceDE w:val="0"/>
        <w:autoSpaceDN w:val="0"/>
        <w:adjustRightInd w:val="0"/>
        <w:rPr>
          <w:rFonts w:cs="Arial"/>
          <w:color w:val="000000"/>
          <w:sz w:val="22"/>
          <w:szCs w:val="22"/>
        </w:rPr>
      </w:pPr>
    </w:p>
    <w:p w14:paraId="29AAAEE4" w14:textId="688A5838" w:rsidR="006950A5" w:rsidRDefault="006950A5" w:rsidP="006950A5">
      <w:pPr>
        <w:autoSpaceDE w:val="0"/>
        <w:autoSpaceDN w:val="0"/>
        <w:adjustRightInd w:val="0"/>
        <w:jc w:val="both"/>
        <w:rPr>
          <w:rFonts w:ascii="Arial" w:hAnsi="Arial" w:cs="Arial"/>
          <w:color w:val="000000"/>
          <w:sz w:val="22"/>
          <w:szCs w:val="22"/>
        </w:rPr>
      </w:pPr>
      <w:r>
        <w:rPr>
          <w:rFonts w:ascii="Arial" w:hAnsi="Arial" w:cs="Arial"/>
          <w:color w:val="000000"/>
          <w:sz w:val="22"/>
          <w:szCs w:val="22"/>
        </w:rPr>
        <w:t>M/Mme</w:t>
      </w: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r>
        <w:rPr>
          <w:rFonts w:ascii="Arial" w:hAnsi="Arial" w:cs="Arial"/>
          <w:color w:val="000000"/>
          <w:sz w:val="22"/>
          <w:szCs w:val="22"/>
        </w:rPr>
        <w:t xml:space="preserve"> - Email : ________________</w:t>
      </w:r>
    </w:p>
    <w:p w14:paraId="48EE2B94" w14:textId="77777777" w:rsidR="0031279C" w:rsidRDefault="0031279C" w:rsidP="006950A5">
      <w:pPr>
        <w:tabs>
          <w:tab w:val="left" w:pos="1590"/>
        </w:tabs>
        <w:rPr>
          <w:rFonts w:ascii="Arial" w:hAnsi="Arial" w:cs="Arial"/>
          <w:b/>
          <w:i/>
          <w:sz w:val="22"/>
          <w:szCs w:val="22"/>
          <w:highlight w:val="green"/>
        </w:rPr>
      </w:pPr>
    </w:p>
    <w:p w14:paraId="1E67585A" w14:textId="21E77E8A" w:rsidR="006950A5" w:rsidRPr="006950A5" w:rsidRDefault="006950A5" w:rsidP="0031279C">
      <w:pPr>
        <w:tabs>
          <w:tab w:val="left" w:pos="1590"/>
        </w:tabs>
        <w:jc w:val="center"/>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0A254383" w14:textId="77777777" w:rsidR="009F0DAA" w:rsidRPr="0058136B" w:rsidRDefault="009F0DAA" w:rsidP="0058136B">
      <w:pPr>
        <w:autoSpaceDE w:val="0"/>
        <w:autoSpaceDN w:val="0"/>
        <w:adjustRightInd w:val="0"/>
        <w:jc w:val="both"/>
        <w:rPr>
          <w:rFonts w:ascii="Arial" w:hAnsi="Arial" w:cs="Arial"/>
          <w:color w:val="000000"/>
          <w:sz w:val="22"/>
          <w:szCs w:val="22"/>
        </w:rPr>
      </w:pPr>
    </w:p>
    <w:p w14:paraId="529BBA14" w14:textId="18672A72" w:rsidR="009F0DAA"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faire connaître par courrier, le nom de ce responsable et celui de son remplaçant.</w:t>
      </w:r>
    </w:p>
    <w:p w14:paraId="48D4214B" w14:textId="77777777" w:rsidR="0031279C" w:rsidRPr="0058136B" w:rsidRDefault="0031279C" w:rsidP="0058136B">
      <w:pPr>
        <w:autoSpaceDE w:val="0"/>
        <w:autoSpaceDN w:val="0"/>
        <w:adjustRightInd w:val="0"/>
        <w:jc w:val="both"/>
        <w:rPr>
          <w:rFonts w:ascii="Arial" w:hAnsi="Arial" w:cs="Arial"/>
          <w:color w:val="000000"/>
          <w:sz w:val="22"/>
          <w:szCs w:val="22"/>
        </w:rPr>
      </w:pPr>
    </w:p>
    <w:p w14:paraId="3139CED0" w14:textId="77777777" w:rsidR="0031279C" w:rsidRPr="0031279C" w:rsidRDefault="0031279C" w:rsidP="0031279C">
      <w:pPr>
        <w:pStyle w:val="Default"/>
        <w:rPr>
          <w:rFonts w:ascii="Arial" w:hAnsi="Arial" w:cs="Arial"/>
          <w:b/>
          <w:sz w:val="22"/>
          <w:szCs w:val="22"/>
        </w:rPr>
      </w:pPr>
      <w:r w:rsidRPr="0031279C">
        <w:rPr>
          <w:rFonts w:ascii="Arial" w:hAnsi="Arial" w:cs="Arial"/>
          <w:b/>
          <w:sz w:val="22"/>
          <w:szCs w:val="22"/>
        </w:rPr>
        <w:t xml:space="preserve">3.6 - Garantie de remplacement à compétences équivalentes </w:t>
      </w:r>
    </w:p>
    <w:p w14:paraId="11BFE0A6" w14:textId="77777777" w:rsidR="0031279C" w:rsidRPr="0031279C" w:rsidRDefault="0031279C" w:rsidP="0031279C">
      <w:pPr>
        <w:pStyle w:val="Default"/>
        <w:rPr>
          <w:rFonts w:ascii="Arial" w:hAnsi="Arial" w:cs="Arial"/>
          <w:sz w:val="22"/>
          <w:szCs w:val="22"/>
        </w:rPr>
      </w:pPr>
    </w:p>
    <w:p w14:paraId="091A070A" w14:textId="2F0D69A1" w:rsidR="0031279C" w:rsidRPr="0031279C" w:rsidRDefault="0031279C" w:rsidP="0031279C">
      <w:pPr>
        <w:pStyle w:val="Default"/>
        <w:jc w:val="both"/>
        <w:rPr>
          <w:rFonts w:ascii="Arial" w:hAnsi="Arial" w:cs="Arial"/>
          <w:sz w:val="22"/>
          <w:szCs w:val="22"/>
        </w:rPr>
      </w:pPr>
      <w:r w:rsidRPr="0031279C">
        <w:rPr>
          <w:rFonts w:ascii="Arial" w:hAnsi="Arial" w:cs="Arial"/>
          <w:sz w:val="22"/>
          <w:szCs w:val="22"/>
        </w:rPr>
        <w:t xml:space="preserve">Au cas où le personnel affecté à la prestation serait remplacé, le Titulaire s’engage à avertir le CEA au moins </w:t>
      </w:r>
      <w:r w:rsidR="00A1651F">
        <w:rPr>
          <w:rFonts w:ascii="Arial" w:hAnsi="Arial" w:cs="Arial"/>
          <w:sz w:val="22"/>
          <w:szCs w:val="22"/>
        </w:rPr>
        <w:t>un</w:t>
      </w:r>
      <w:r w:rsidRPr="0031279C">
        <w:rPr>
          <w:rFonts w:ascii="Arial" w:hAnsi="Arial" w:cs="Arial"/>
          <w:sz w:val="22"/>
          <w:szCs w:val="22"/>
        </w:rPr>
        <w:t xml:space="preserve"> mois à l’avance. Une période de recouvrement d'une durée minimum d'un mois sera effectuée, à la charge financière du Titulaire, afin de procéder aux transferts d'informations. </w:t>
      </w:r>
    </w:p>
    <w:p w14:paraId="468CD017" w14:textId="77777777" w:rsidR="0031279C" w:rsidRPr="0031279C" w:rsidRDefault="0031279C" w:rsidP="0031279C">
      <w:pPr>
        <w:pStyle w:val="Default"/>
        <w:jc w:val="both"/>
        <w:rPr>
          <w:rFonts w:ascii="Arial" w:hAnsi="Arial" w:cs="Arial"/>
          <w:sz w:val="22"/>
          <w:szCs w:val="22"/>
        </w:rPr>
      </w:pPr>
      <w:r w:rsidRPr="0031279C">
        <w:rPr>
          <w:rFonts w:ascii="Arial" w:hAnsi="Arial" w:cs="Arial"/>
          <w:sz w:val="22"/>
          <w:szCs w:val="22"/>
        </w:rPr>
        <w:t xml:space="preserve">Le Titulaire s'engage à procéder à ce remplacement par du personnel de qualification et d’expérience au moins équivalentes. Le Titulaire soumettra pour accord au CEA un dossier qui démontrera la compétence et la qualification de ce nouvel interlocuteur. </w:t>
      </w:r>
    </w:p>
    <w:p w14:paraId="2317EACF" w14:textId="77777777" w:rsidR="0031279C" w:rsidRPr="0031279C" w:rsidRDefault="0031279C" w:rsidP="0031279C">
      <w:pPr>
        <w:jc w:val="both"/>
        <w:rPr>
          <w:rFonts w:ascii="Arial" w:hAnsi="Arial" w:cs="Arial"/>
          <w:sz w:val="22"/>
          <w:szCs w:val="22"/>
        </w:rPr>
      </w:pPr>
      <w:r w:rsidRPr="0031279C">
        <w:rPr>
          <w:rFonts w:ascii="Arial" w:hAnsi="Arial" w:cs="Arial"/>
          <w:sz w:val="22"/>
          <w:szCs w:val="22"/>
        </w:rPr>
        <w:t>Les changements sont notifiés par lettre recommandée avec avis de réception et prennent effet dès la date de réception de ladite lettre.</w:t>
      </w:r>
    </w:p>
    <w:p w14:paraId="0D7DF09E" w14:textId="36760E00" w:rsidR="00210F57" w:rsidRDefault="00210F57" w:rsidP="0058136B">
      <w:pPr>
        <w:autoSpaceDE w:val="0"/>
        <w:autoSpaceDN w:val="0"/>
        <w:adjustRightInd w:val="0"/>
        <w:jc w:val="both"/>
        <w:rPr>
          <w:rFonts w:ascii="Arial" w:hAnsi="Arial" w:cs="Arial"/>
          <w:color w:val="000000"/>
          <w:sz w:val="22"/>
          <w:szCs w:val="22"/>
        </w:rPr>
      </w:pPr>
    </w:p>
    <w:p w14:paraId="6A03D8FC" w14:textId="77777777" w:rsidR="00D55857" w:rsidRDefault="00D55857" w:rsidP="0058136B">
      <w:pPr>
        <w:autoSpaceDE w:val="0"/>
        <w:autoSpaceDN w:val="0"/>
        <w:adjustRightInd w:val="0"/>
        <w:jc w:val="both"/>
        <w:rPr>
          <w:rFonts w:ascii="Arial" w:hAnsi="Arial" w:cs="Arial"/>
          <w:color w:val="000000"/>
          <w:sz w:val="22"/>
          <w:szCs w:val="22"/>
        </w:rPr>
      </w:pPr>
    </w:p>
    <w:p w14:paraId="001E2E65" w14:textId="77777777" w:rsidR="00210F57" w:rsidRPr="0058136B" w:rsidRDefault="00210F57" w:rsidP="009A0C3C">
      <w:pPr>
        <w:numPr>
          <w:ilvl w:val="0"/>
          <w:numId w:val="5"/>
        </w:numPr>
        <w:tabs>
          <w:tab w:val="left" w:pos="4980"/>
        </w:tabs>
        <w:spacing w:line="240" w:lineRule="exact"/>
        <w:jc w:val="both"/>
        <w:outlineLvl w:val="0"/>
        <w:rPr>
          <w:rFonts w:ascii="Arial" w:hAnsi="Arial" w:cs="Arial"/>
          <w:b/>
          <w:bCs/>
          <w:sz w:val="22"/>
          <w:szCs w:val="22"/>
          <w:u w:val="single"/>
        </w:rPr>
      </w:pPr>
      <w:bookmarkStart w:id="14" w:name="_Toc431476843"/>
      <w:bookmarkStart w:id="15" w:name="_Toc459191372"/>
      <w:bookmarkStart w:id="16" w:name="_Toc480456302"/>
      <w:bookmarkStart w:id="17" w:name="_Toc98774047"/>
      <w:r w:rsidRPr="0058136B">
        <w:rPr>
          <w:rFonts w:ascii="Arial" w:hAnsi="Arial" w:cs="Arial"/>
          <w:b/>
          <w:bCs/>
          <w:sz w:val="22"/>
          <w:szCs w:val="22"/>
          <w:u w:val="single"/>
        </w:rPr>
        <w:t>DUREE ET PHASES DU MARCHE</w:t>
      </w:r>
      <w:bookmarkEnd w:id="14"/>
      <w:bookmarkEnd w:id="15"/>
      <w:bookmarkEnd w:id="16"/>
      <w:bookmarkEnd w:id="17"/>
      <w:r w:rsidRPr="0058136B">
        <w:rPr>
          <w:rFonts w:ascii="Arial" w:hAnsi="Arial" w:cs="Arial"/>
          <w:b/>
          <w:bCs/>
          <w:sz w:val="22"/>
          <w:szCs w:val="22"/>
          <w:u w:val="single"/>
        </w:rPr>
        <w:t xml:space="preserve"> </w:t>
      </w:r>
    </w:p>
    <w:p w14:paraId="20E690D1" w14:textId="77777777" w:rsidR="00210F57" w:rsidRPr="0058136B" w:rsidRDefault="00210F57" w:rsidP="0058136B">
      <w:pPr>
        <w:keepNext/>
        <w:tabs>
          <w:tab w:val="left" w:pos="1134"/>
          <w:tab w:val="left" w:pos="6946"/>
        </w:tabs>
        <w:jc w:val="both"/>
        <w:outlineLvl w:val="1"/>
        <w:rPr>
          <w:rFonts w:ascii="Arial" w:hAnsi="Arial" w:cs="Arial"/>
          <w:b/>
          <w:sz w:val="22"/>
          <w:szCs w:val="22"/>
        </w:rPr>
      </w:pPr>
    </w:p>
    <w:p w14:paraId="484E5747" w14:textId="21F51EB0" w:rsidR="00210F57" w:rsidRDefault="00210F57" w:rsidP="009A0C3C">
      <w:pPr>
        <w:keepNext/>
        <w:numPr>
          <w:ilvl w:val="1"/>
          <w:numId w:val="5"/>
        </w:numPr>
        <w:tabs>
          <w:tab w:val="left" w:pos="6946"/>
        </w:tabs>
        <w:ind w:hanging="851"/>
        <w:jc w:val="both"/>
        <w:outlineLvl w:val="1"/>
        <w:rPr>
          <w:rFonts w:ascii="Arial" w:hAnsi="Arial" w:cs="Arial"/>
          <w:b/>
          <w:sz w:val="22"/>
          <w:szCs w:val="22"/>
        </w:rPr>
      </w:pPr>
      <w:bookmarkStart w:id="18" w:name="_Toc304466198"/>
      <w:bookmarkStart w:id="19" w:name="_Toc306969600"/>
      <w:bookmarkStart w:id="20" w:name="_Toc431476844"/>
      <w:bookmarkStart w:id="21" w:name="_Toc450723687"/>
      <w:bookmarkStart w:id="22" w:name="_Toc451429706"/>
      <w:bookmarkStart w:id="23" w:name="_Toc459191373"/>
      <w:bookmarkStart w:id="24" w:name="_Toc480383729"/>
      <w:bookmarkStart w:id="25" w:name="_Toc480454563"/>
      <w:bookmarkStart w:id="26" w:name="_Toc480456303"/>
      <w:r w:rsidRPr="0058136B">
        <w:rPr>
          <w:rFonts w:ascii="Arial" w:hAnsi="Arial" w:cs="Arial"/>
          <w:b/>
          <w:sz w:val="22"/>
          <w:szCs w:val="22"/>
        </w:rPr>
        <w:t>Durée</w:t>
      </w:r>
      <w:bookmarkEnd w:id="18"/>
      <w:bookmarkEnd w:id="19"/>
      <w:bookmarkEnd w:id="20"/>
      <w:bookmarkEnd w:id="21"/>
      <w:bookmarkEnd w:id="22"/>
      <w:bookmarkEnd w:id="23"/>
      <w:bookmarkEnd w:id="24"/>
      <w:bookmarkEnd w:id="25"/>
      <w:bookmarkEnd w:id="26"/>
    </w:p>
    <w:p w14:paraId="53A70387" w14:textId="77777777" w:rsidR="006950A5" w:rsidRPr="0058136B" w:rsidRDefault="006950A5" w:rsidP="006950A5">
      <w:pPr>
        <w:keepNext/>
        <w:tabs>
          <w:tab w:val="left" w:pos="6946"/>
        </w:tabs>
        <w:ind w:left="851"/>
        <w:jc w:val="both"/>
        <w:outlineLvl w:val="1"/>
        <w:rPr>
          <w:rFonts w:ascii="Arial" w:hAnsi="Arial" w:cs="Arial"/>
          <w:b/>
          <w:sz w:val="22"/>
          <w:szCs w:val="22"/>
        </w:rPr>
      </w:pPr>
    </w:p>
    <w:p w14:paraId="0CAC36A7" w14:textId="6ABB41BB" w:rsidR="00065C94" w:rsidRPr="00314D46" w:rsidRDefault="00210F57" w:rsidP="00065C94">
      <w:pPr>
        <w:jc w:val="both"/>
        <w:rPr>
          <w:rFonts w:ascii="Arial" w:hAnsi="Arial" w:cs="Arial"/>
          <w:sz w:val="22"/>
          <w:szCs w:val="22"/>
        </w:rPr>
      </w:pPr>
      <w:r w:rsidRPr="00314D46">
        <w:rPr>
          <w:rFonts w:ascii="Arial" w:hAnsi="Arial" w:cs="Arial"/>
          <w:color w:val="000000"/>
          <w:sz w:val="22"/>
          <w:szCs w:val="22"/>
        </w:rPr>
        <w:t xml:space="preserve">Le présent marché </w:t>
      </w:r>
      <w:r w:rsidR="0031279C">
        <w:rPr>
          <w:rFonts w:ascii="Arial" w:hAnsi="Arial" w:cs="Arial"/>
          <w:color w:val="000000"/>
          <w:sz w:val="22"/>
          <w:szCs w:val="22"/>
        </w:rPr>
        <w:t>comprend une tranche ferme d</w:t>
      </w:r>
      <w:r w:rsidRPr="00314D46">
        <w:rPr>
          <w:rFonts w:ascii="Arial" w:hAnsi="Arial" w:cs="Arial"/>
          <w:color w:val="000000"/>
          <w:sz w:val="22"/>
          <w:szCs w:val="22"/>
        </w:rPr>
        <w:t xml:space="preserve">e </w:t>
      </w:r>
      <w:r w:rsidR="0060029A" w:rsidRPr="00314D46">
        <w:rPr>
          <w:rFonts w:ascii="Arial" w:hAnsi="Arial" w:cs="Arial"/>
          <w:color w:val="000000"/>
          <w:sz w:val="22"/>
          <w:szCs w:val="22"/>
        </w:rPr>
        <w:t xml:space="preserve">trois </w:t>
      </w:r>
      <w:r w:rsidRPr="00314D46">
        <w:rPr>
          <w:rFonts w:ascii="Arial" w:hAnsi="Arial" w:cs="Arial"/>
          <w:color w:val="000000"/>
          <w:sz w:val="22"/>
          <w:szCs w:val="22"/>
        </w:rPr>
        <w:t>(</w:t>
      </w:r>
      <w:r w:rsidR="0060029A" w:rsidRPr="00314D46">
        <w:rPr>
          <w:rFonts w:ascii="Arial" w:hAnsi="Arial" w:cs="Arial"/>
          <w:color w:val="000000"/>
          <w:sz w:val="22"/>
          <w:szCs w:val="22"/>
        </w:rPr>
        <w:t>3</w:t>
      </w:r>
      <w:r w:rsidRPr="00314D46">
        <w:rPr>
          <w:rFonts w:ascii="Arial" w:hAnsi="Arial" w:cs="Arial"/>
          <w:color w:val="000000"/>
          <w:sz w:val="22"/>
          <w:szCs w:val="22"/>
        </w:rPr>
        <w:t xml:space="preserve">) ans à compter du </w:t>
      </w:r>
      <w:r w:rsidR="006950A5" w:rsidRPr="00314D46">
        <w:rPr>
          <w:rFonts w:ascii="Arial" w:hAnsi="Arial" w:cs="Arial"/>
          <w:b/>
          <w:color w:val="000000"/>
          <w:sz w:val="22"/>
          <w:szCs w:val="22"/>
        </w:rPr>
        <w:t>1</w:t>
      </w:r>
      <w:r w:rsidR="006950A5" w:rsidRPr="00314D46">
        <w:rPr>
          <w:rFonts w:ascii="Arial" w:hAnsi="Arial" w:cs="Arial"/>
          <w:b/>
          <w:color w:val="000000"/>
          <w:sz w:val="22"/>
          <w:szCs w:val="22"/>
          <w:vertAlign w:val="superscript"/>
        </w:rPr>
        <w:t>er</w:t>
      </w:r>
      <w:r w:rsidR="006950A5" w:rsidRPr="00314D46">
        <w:rPr>
          <w:rFonts w:ascii="Arial" w:hAnsi="Arial" w:cs="Arial"/>
          <w:b/>
          <w:color w:val="000000"/>
          <w:sz w:val="22"/>
          <w:szCs w:val="22"/>
        </w:rPr>
        <w:t xml:space="preserve"> </w:t>
      </w:r>
      <w:r w:rsidR="0031279C">
        <w:rPr>
          <w:rFonts w:ascii="Arial" w:hAnsi="Arial" w:cs="Arial"/>
          <w:b/>
          <w:color w:val="000000"/>
          <w:sz w:val="22"/>
          <w:szCs w:val="22"/>
        </w:rPr>
        <w:t>mai</w:t>
      </w:r>
      <w:r w:rsidR="006950A5" w:rsidRPr="00314D46">
        <w:rPr>
          <w:rFonts w:ascii="Arial" w:hAnsi="Arial" w:cs="Arial"/>
          <w:b/>
          <w:color w:val="000000"/>
          <w:sz w:val="22"/>
          <w:szCs w:val="22"/>
        </w:rPr>
        <w:t xml:space="preserve"> 202</w:t>
      </w:r>
      <w:r w:rsidR="0031279C">
        <w:rPr>
          <w:rFonts w:ascii="Arial" w:hAnsi="Arial" w:cs="Arial"/>
          <w:b/>
          <w:color w:val="000000"/>
          <w:sz w:val="22"/>
          <w:szCs w:val="22"/>
        </w:rPr>
        <w:t>6</w:t>
      </w:r>
      <w:r w:rsidR="006950A5" w:rsidRPr="00314D46">
        <w:rPr>
          <w:rFonts w:ascii="Arial" w:hAnsi="Arial" w:cs="Arial"/>
          <w:color w:val="000000"/>
          <w:sz w:val="22"/>
          <w:szCs w:val="22"/>
        </w:rPr>
        <w:t xml:space="preserve"> (</w:t>
      </w:r>
      <w:r w:rsidR="00065C94" w:rsidRPr="00314D46">
        <w:rPr>
          <w:rFonts w:ascii="Arial" w:hAnsi="Arial" w:cs="Arial"/>
          <w:sz w:val="22"/>
          <w:szCs w:val="22"/>
        </w:rPr>
        <w:t>dans le cas où le titulaire entrant n’est pas le titulaire sortant</w:t>
      </w:r>
      <w:r w:rsidR="006950A5" w:rsidRPr="00314D46">
        <w:rPr>
          <w:rFonts w:ascii="Arial" w:hAnsi="Arial" w:cs="Arial"/>
          <w:color w:val="000000"/>
          <w:sz w:val="22"/>
          <w:szCs w:val="22"/>
        </w:rPr>
        <w:t xml:space="preserve">) ou du </w:t>
      </w:r>
      <w:r w:rsidR="0060029A" w:rsidRPr="00314D46">
        <w:rPr>
          <w:rFonts w:ascii="Arial" w:hAnsi="Arial" w:cs="Arial"/>
          <w:b/>
          <w:color w:val="000000"/>
          <w:sz w:val="22"/>
          <w:szCs w:val="22"/>
        </w:rPr>
        <w:t>1</w:t>
      </w:r>
      <w:r w:rsidR="0060029A" w:rsidRPr="00314D46">
        <w:rPr>
          <w:rFonts w:ascii="Arial" w:hAnsi="Arial" w:cs="Arial"/>
          <w:b/>
          <w:color w:val="000000"/>
          <w:sz w:val="22"/>
          <w:szCs w:val="22"/>
          <w:vertAlign w:val="superscript"/>
        </w:rPr>
        <w:t>er</w:t>
      </w:r>
      <w:r w:rsidR="0060029A" w:rsidRPr="00314D46">
        <w:rPr>
          <w:rFonts w:ascii="Arial" w:hAnsi="Arial" w:cs="Arial"/>
          <w:b/>
          <w:color w:val="000000"/>
          <w:sz w:val="22"/>
          <w:szCs w:val="22"/>
        </w:rPr>
        <w:t xml:space="preserve"> </w:t>
      </w:r>
      <w:r w:rsidR="0031279C">
        <w:rPr>
          <w:rFonts w:ascii="Arial" w:hAnsi="Arial" w:cs="Arial"/>
          <w:b/>
          <w:color w:val="000000"/>
          <w:sz w:val="22"/>
          <w:szCs w:val="22"/>
        </w:rPr>
        <w:t>juin 2026</w:t>
      </w:r>
      <w:r w:rsidRPr="0060029A">
        <w:rPr>
          <w:rFonts w:ascii="Arial" w:hAnsi="Arial" w:cs="Arial"/>
          <w:b/>
          <w:color w:val="000000"/>
          <w:sz w:val="22"/>
          <w:szCs w:val="22"/>
        </w:rPr>
        <w:t xml:space="preserve"> </w:t>
      </w:r>
      <w:r w:rsidR="00065C94">
        <w:rPr>
          <w:rFonts w:ascii="Arial" w:hAnsi="Arial" w:cs="Arial"/>
          <w:sz w:val="22"/>
          <w:szCs w:val="22"/>
          <w:highlight w:val="lightGray"/>
        </w:rPr>
        <w:lastRenderedPageBreak/>
        <w:t>[</w:t>
      </w:r>
      <w:r w:rsidR="00065C94" w:rsidRPr="00F93170">
        <w:rPr>
          <w:rFonts w:ascii="Arial" w:hAnsi="Arial" w:cs="Arial"/>
          <w:i/>
          <w:sz w:val="22"/>
          <w:szCs w:val="22"/>
          <w:highlight w:val="lightGray"/>
        </w:rPr>
        <w:t>à adapter</w:t>
      </w:r>
      <w:r w:rsidR="00065C94">
        <w:rPr>
          <w:rFonts w:ascii="Arial" w:hAnsi="Arial" w:cs="Arial"/>
          <w:i/>
          <w:sz w:val="22"/>
          <w:szCs w:val="22"/>
          <w:highlight w:val="lightGray"/>
        </w:rPr>
        <w:t xml:space="preserve"> par le CEA</w:t>
      </w:r>
      <w:r w:rsidR="00065C94" w:rsidRPr="00F93170">
        <w:rPr>
          <w:rFonts w:ascii="Arial" w:hAnsi="Arial" w:cs="Arial"/>
          <w:i/>
          <w:sz w:val="22"/>
          <w:szCs w:val="22"/>
          <w:highlight w:val="lightGray"/>
        </w:rPr>
        <w:t xml:space="preserve"> lors de l’établissement du marché</w:t>
      </w:r>
      <w:r w:rsidR="00065C94">
        <w:rPr>
          <w:rFonts w:ascii="Arial" w:hAnsi="Arial" w:cs="Arial"/>
          <w:sz w:val="22"/>
          <w:szCs w:val="22"/>
          <w:highlight w:val="lightGray"/>
        </w:rPr>
        <w:t>]</w:t>
      </w:r>
      <w:r w:rsidR="00065C94" w:rsidRPr="00F93170">
        <w:rPr>
          <w:rFonts w:ascii="Arial" w:hAnsi="Arial" w:cs="Arial"/>
          <w:sz w:val="22"/>
          <w:szCs w:val="22"/>
          <w:highlight w:val="lightGray"/>
        </w:rPr>
        <w:t>,</w:t>
      </w:r>
      <w:r w:rsidR="00065C94" w:rsidRPr="00240FA4">
        <w:rPr>
          <w:rFonts w:ascii="Arial" w:hAnsi="Arial" w:cs="Arial"/>
          <w:b/>
          <w:sz w:val="22"/>
          <w:szCs w:val="22"/>
        </w:rPr>
        <w:t xml:space="preserve"> </w:t>
      </w:r>
      <w:r w:rsidR="00065C94" w:rsidRPr="00314D46">
        <w:rPr>
          <w:rFonts w:ascii="Arial" w:hAnsi="Arial" w:cs="Arial"/>
          <w:sz w:val="22"/>
          <w:szCs w:val="22"/>
        </w:rPr>
        <w:t>les phases de prise en charge et de réversibilité, le cas échéant, étant incluses.</w:t>
      </w:r>
    </w:p>
    <w:p w14:paraId="72284527" w14:textId="1F39D705" w:rsidR="00065C94" w:rsidRPr="00314D46" w:rsidRDefault="00065C94" w:rsidP="00065C94">
      <w:pPr>
        <w:jc w:val="both"/>
        <w:rPr>
          <w:rFonts w:ascii="Arial" w:hAnsi="Arial" w:cs="Arial"/>
          <w:sz w:val="22"/>
          <w:szCs w:val="22"/>
        </w:rPr>
      </w:pPr>
    </w:p>
    <w:p w14:paraId="15B3651B" w14:textId="77777777" w:rsidR="00065C94" w:rsidRPr="00314D46" w:rsidRDefault="00065C94" w:rsidP="00065C94">
      <w:pPr>
        <w:jc w:val="both"/>
        <w:rPr>
          <w:rFonts w:ascii="Arial" w:hAnsi="Arial" w:cs="Arial"/>
          <w:sz w:val="22"/>
          <w:szCs w:val="22"/>
        </w:rPr>
      </w:pPr>
      <w:r w:rsidRPr="00314D46">
        <w:rPr>
          <w:rFonts w:ascii="Arial" w:hAnsi="Arial" w:cs="Arial"/>
          <w:sz w:val="22"/>
          <w:szCs w:val="22"/>
        </w:rPr>
        <w:t>Seule la tranche ferme est exécutoire à la signature du présent marché.</w:t>
      </w:r>
    </w:p>
    <w:p w14:paraId="74F7D3A7" w14:textId="77777777" w:rsidR="00065C94" w:rsidRPr="00314D46" w:rsidRDefault="00065C94" w:rsidP="0058136B">
      <w:pPr>
        <w:autoSpaceDE w:val="0"/>
        <w:autoSpaceDN w:val="0"/>
        <w:adjustRightInd w:val="0"/>
        <w:jc w:val="both"/>
        <w:rPr>
          <w:color w:val="000000"/>
          <w:szCs w:val="22"/>
        </w:rPr>
      </w:pPr>
    </w:p>
    <w:p w14:paraId="53F5B38F" w14:textId="3DA47BE6" w:rsidR="00210F57" w:rsidRPr="00314D46" w:rsidRDefault="00065C94" w:rsidP="0058136B">
      <w:pPr>
        <w:autoSpaceDE w:val="0"/>
        <w:autoSpaceDN w:val="0"/>
        <w:adjustRightInd w:val="0"/>
        <w:jc w:val="both"/>
        <w:rPr>
          <w:rFonts w:ascii="Arial" w:hAnsi="Arial" w:cs="Arial"/>
          <w:color w:val="000000"/>
          <w:sz w:val="22"/>
          <w:szCs w:val="22"/>
        </w:rPr>
      </w:pPr>
      <w:r w:rsidRPr="00314D46">
        <w:rPr>
          <w:rFonts w:ascii="Arial" w:hAnsi="Arial" w:cs="Arial"/>
          <w:color w:val="000000"/>
          <w:sz w:val="22"/>
          <w:szCs w:val="22"/>
        </w:rPr>
        <w:t xml:space="preserve">Le présent marché </w:t>
      </w:r>
      <w:r w:rsidR="00210F57" w:rsidRPr="00314D46">
        <w:rPr>
          <w:rFonts w:ascii="Arial" w:hAnsi="Arial" w:cs="Arial"/>
          <w:color w:val="000000"/>
          <w:sz w:val="22"/>
          <w:szCs w:val="22"/>
        </w:rPr>
        <w:t>comprend les tranches optionnelles suivantes :</w:t>
      </w:r>
    </w:p>
    <w:p w14:paraId="69BB1E41" w14:textId="51B6BA19" w:rsidR="00210F57" w:rsidRPr="00314D46" w:rsidRDefault="00210F57" w:rsidP="009A0C3C">
      <w:pPr>
        <w:pStyle w:val="Paragraphedeliste"/>
        <w:numPr>
          <w:ilvl w:val="0"/>
          <w:numId w:val="9"/>
        </w:numPr>
        <w:autoSpaceDE w:val="0"/>
        <w:autoSpaceDN w:val="0"/>
        <w:adjustRightInd w:val="0"/>
        <w:rPr>
          <w:rFonts w:cs="Arial"/>
          <w:color w:val="000000"/>
          <w:sz w:val="22"/>
          <w:szCs w:val="22"/>
        </w:rPr>
      </w:pPr>
      <w:r w:rsidRPr="00314D46">
        <w:rPr>
          <w:rFonts w:cs="Arial"/>
          <w:color w:val="000000"/>
          <w:sz w:val="22"/>
          <w:szCs w:val="22"/>
        </w:rPr>
        <w:t>Tranche optionnelle n°1 : prolongation des Prestations pour une durée d</w:t>
      </w:r>
      <w:r w:rsidR="00613340" w:rsidRPr="00314D46">
        <w:rPr>
          <w:rFonts w:cs="Arial"/>
          <w:color w:val="000000"/>
          <w:sz w:val="22"/>
          <w:szCs w:val="22"/>
        </w:rPr>
        <w:t>’un</w:t>
      </w:r>
      <w:r w:rsidRPr="00314D46">
        <w:rPr>
          <w:rFonts w:cs="Arial"/>
          <w:color w:val="000000"/>
          <w:sz w:val="22"/>
          <w:szCs w:val="22"/>
        </w:rPr>
        <w:t xml:space="preserve"> an, soit du </w:t>
      </w:r>
      <w:r w:rsidR="006950A5" w:rsidRPr="00314D46">
        <w:rPr>
          <w:rFonts w:cs="Arial"/>
          <w:color w:val="000000"/>
          <w:sz w:val="22"/>
          <w:szCs w:val="22"/>
        </w:rPr>
        <w:t>_____________</w:t>
      </w:r>
      <w:r w:rsidR="00E75574" w:rsidRPr="00314D46">
        <w:rPr>
          <w:rFonts w:cs="Arial"/>
          <w:color w:val="000000"/>
          <w:sz w:val="22"/>
          <w:szCs w:val="22"/>
        </w:rPr>
        <w:t xml:space="preserve"> </w:t>
      </w:r>
      <w:r w:rsidR="0060029A" w:rsidRPr="00314D46">
        <w:rPr>
          <w:rFonts w:cs="Arial"/>
          <w:color w:val="000000"/>
          <w:sz w:val="22"/>
          <w:szCs w:val="22"/>
        </w:rPr>
        <w:t xml:space="preserve">jusqu’au </w:t>
      </w:r>
      <w:r w:rsidR="006950A5" w:rsidRPr="00314D46">
        <w:rPr>
          <w:rFonts w:cs="Arial"/>
          <w:color w:val="000000"/>
          <w:sz w:val="22"/>
          <w:szCs w:val="22"/>
        </w:rPr>
        <w:t>____________</w:t>
      </w:r>
      <w:r w:rsidR="0060029A" w:rsidRPr="00314D46">
        <w:rPr>
          <w:rFonts w:cs="Arial"/>
          <w:color w:val="000000"/>
          <w:sz w:val="22"/>
          <w:szCs w:val="22"/>
        </w:rPr>
        <w:t>.</w:t>
      </w:r>
    </w:p>
    <w:p w14:paraId="4A848804" w14:textId="658E1CBF" w:rsidR="00210F57" w:rsidRPr="00314D46" w:rsidRDefault="00210F57" w:rsidP="009A0C3C">
      <w:pPr>
        <w:pStyle w:val="Paragraphedeliste"/>
        <w:numPr>
          <w:ilvl w:val="0"/>
          <w:numId w:val="9"/>
        </w:numPr>
        <w:autoSpaceDE w:val="0"/>
        <w:autoSpaceDN w:val="0"/>
        <w:adjustRightInd w:val="0"/>
        <w:rPr>
          <w:rFonts w:cs="Arial"/>
          <w:color w:val="000000"/>
          <w:sz w:val="22"/>
          <w:szCs w:val="22"/>
        </w:rPr>
      </w:pPr>
      <w:r w:rsidRPr="00314D46">
        <w:rPr>
          <w:rFonts w:cs="Arial"/>
          <w:color w:val="000000"/>
          <w:sz w:val="22"/>
          <w:szCs w:val="22"/>
        </w:rPr>
        <w:t>Tranche optionnelle n°2 : prolongation des Prestations pour une durée d</w:t>
      </w:r>
      <w:r w:rsidR="00613340" w:rsidRPr="00314D46">
        <w:rPr>
          <w:rFonts w:cs="Arial"/>
          <w:color w:val="000000"/>
          <w:sz w:val="22"/>
          <w:szCs w:val="22"/>
        </w:rPr>
        <w:t xml:space="preserve">’un </w:t>
      </w:r>
      <w:r w:rsidRPr="00314D46">
        <w:rPr>
          <w:rFonts w:cs="Arial"/>
          <w:color w:val="000000"/>
          <w:sz w:val="22"/>
          <w:szCs w:val="22"/>
        </w:rPr>
        <w:t xml:space="preserve">an, soit du </w:t>
      </w:r>
      <w:r w:rsidR="006950A5" w:rsidRPr="00314D46">
        <w:rPr>
          <w:rFonts w:cs="Arial"/>
          <w:color w:val="000000"/>
          <w:sz w:val="22"/>
          <w:szCs w:val="22"/>
        </w:rPr>
        <w:t>_____________</w:t>
      </w:r>
      <w:r w:rsidR="0060029A" w:rsidRPr="00314D46">
        <w:rPr>
          <w:rFonts w:cs="Arial"/>
          <w:color w:val="000000"/>
          <w:sz w:val="22"/>
          <w:szCs w:val="22"/>
        </w:rPr>
        <w:t xml:space="preserve"> jusqu’au </w:t>
      </w:r>
      <w:r w:rsidR="006950A5" w:rsidRPr="00314D46">
        <w:rPr>
          <w:rFonts w:cs="Arial"/>
          <w:color w:val="000000"/>
          <w:sz w:val="22"/>
          <w:szCs w:val="22"/>
        </w:rPr>
        <w:t>____________</w:t>
      </w:r>
      <w:r w:rsidR="0060029A" w:rsidRPr="00314D46">
        <w:rPr>
          <w:rFonts w:cs="Arial"/>
          <w:color w:val="000000"/>
          <w:sz w:val="22"/>
          <w:szCs w:val="22"/>
        </w:rPr>
        <w:t>.</w:t>
      </w:r>
    </w:p>
    <w:p w14:paraId="5962EA94" w14:textId="5A19A45B" w:rsidR="00210F57" w:rsidRDefault="00210F57" w:rsidP="0058136B">
      <w:pPr>
        <w:autoSpaceDE w:val="0"/>
        <w:autoSpaceDN w:val="0"/>
        <w:adjustRightInd w:val="0"/>
        <w:jc w:val="both"/>
        <w:rPr>
          <w:rFonts w:ascii="Arial" w:hAnsi="Arial" w:cs="Arial"/>
          <w:color w:val="FF6600"/>
          <w:sz w:val="22"/>
          <w:szCs w:val="22"/>
        </w:rPr>
      </w:pPr>
    </w:p>
    <w:p w14:paraId="5211278F" w14:textId="542DF727" w:rsidR="00065C94" w:rsidRPr="006950A5" w:rsidRDefault="00065C94" w:rsidP="00065C94">
      <w:pPr>
        <w:autoSpaceDE w:val="0"/>
        <w:autoSpaceDN w:val="0"/>
        <w:adjustRightInd w:val="0"/>
        <w:jc w:val="both"/>
        <w:rPr>
          <w:rFonts w:ascii="Arial" w:hAnsi="Arial" w:cs="Arial"/>
          <w:i/>
          <w:color w:val="000000"/>
          <w:sz w:val="22"/>
          <w:szCs w:val="22"/>
        </w:rPr>
      </w:pPr>
      <w:r>
        <w:rPr>
          <w:rFonts w:ascii="Arial" w:hAnsi="Arial" w:cs="Arial"/>
          <w:i/>
          <w:color w:val="000000"/>
          <w:sz w:val="22"/>
          <w:szCs w:val="22"/>
          <w:highlight w:val="lightGray"/>
        </w:rPr>
        <w:t>[</w:t>
      </w:r>
      <w:proofErr w:type="gramStart"/>
      <w:r>
        <w:rPr>
          <w:rFonts w:ascii="Arial" w:hAnsi="Arial" w:cs="Arial"/>
          <w:i/>
          <w:color w:val="000000"/>
          <w:sz w:val="22"/>
          <w:szCs w:val="22"/>
          <w:highlight w:val="lightGray"/>
        </w:rPr>
        <w:t>dates</w:t>
      </w:r>
      <w:proofErr w:type="gramEnd"/>
      <w:r>
        <w:rPr>
          <w:rFonts w:ascii="Arial" w:hAnsi="Arial" w:cs="Arial"/>
          <w:i/>
          <w:color w:val="000000"/>
          <w:sz w:val="22"/>
          <w:szCs w:val="22"/>
          <w:highlight w:val="lightGray"/>
        </w:rPr>
        <w:t xml:space="preserve"> </w:t>
      </w:r>
      <w:r w:rsidRPr="006950A5">
        <w:rPr>
          <w:rFonts w:ascii="Arial" w:hAnsi="Arial" w:cs="Arial"/>
          <w:i/>
          <w:color w:val="000000"/>
          <w:sz w:val="22"/>
          <w:szCs w:val="22"/>
          <w:highlight w:val="lightGray"/>
        </w:rPr>
        <w:t xml:space="preserve">à adapter par le CEA lors de l’établissement du marché, </w:t>
      </w:r>
      <w:r>
        <w:rPr>
          <w:rFonts w:ascii="Arial" w:hAnsi="Arial" w:cs="Arial"/>
          <w:i/>
          <w:color w:val="000000"/>
          <w:sz w:val="22"/>
          <w:szCs w:val="22"/>
          <w:highlight w:val="lightGray"/>
        </w:rPr>
        <w:t>en fonction du titulaire retenu</w:t>
      </w:r>
      <w:r>
        <w:rPr>
          <w:rFonts w:ascii="Arial" w:hAnsi="Arial" w:cs="Arial"/>
          <w:i/>
          <w:color w:val="000000"/>
          <w:sz w:val="22"/>
          <w:szCs w:val="22"/>
        </w:rPr>
        <w:t>]</w:t>
      </w:r>
    </w:p>
    <w:p w14:paraId="24C3159F" w14:textId="77777777" w:rsidR="00065C94" w:rsidRPr="0058136B" w:rsidRDefault="00065C94" w:rsidP="0058136B">
      <w:pPr>
        <w:autoSpaceDE w:val="0"/>
        <w:autoSpaceDN w:val="0"/>
        <w:adjustRightInd w:val="0"/>
        <w:jc w:val="both"/>
        <w:rPr>
          <w:rFonts w:ascii="Arial" w:hAnsi="Arial" w:cs="Arial"/>
          <w:color w:val="FF6600"/>
          <w:sz w:val="22"/>
          <w:szCs w:val="22"/>
        </w:rPr>
      </w:pPr>
    </w:p>
    <w:p w14:paraId="42CE0389" w14:textId="77777777" w:rsidR="00210F57" w:rsidRPr="00314D46"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CEA </w:t>
      </w:r>
      <w:r w:rsidRPr="00314D46">
        <w:rPr>
          <w:rFonts w:ascii="Arial" w:hAnsi="Arial" w:cs="Arial"/>
          <w:color w:val="000000"/>
          <w:sz w:val="22"/>
          <w:szCs w:val="22"/>
        </w:rPr>
        <w:t>affermit la(es) tranche(s) optionnelle(s), si besoin, par lettre recommandée avec demande d’accusé réception dans un délai d’au moins trois (3) mois avant le terme du marché.</w:t>
      </w:r>
    </w:p>
    <w:p w14:paraId="746A7B74" w14:textId="77777777" w:rsidR="00210F57" w:rsidRPr="0058136B" w:rsidRDefault="00210F57" w:rsidP="0058136B">
      <w:pPr>
        <w:autoSpaceDE w:val="0"/>
        <w:autoSpaceDN w:val="0"/>
        <w:adjustRightInd w:val="0"/>
        <w:jc w:val="both"/>
        <w:rPr>
          <w:rFonts w:ascii="Arial" w:hAnsi="Arial" w:cs="Arial"/>
          <w:color w:val="000000"/>
          <w:sz w:val="22"/>
          <w:szCs w:val="22"/>
        </w:rPr>
      </w:pPr>
      <w:r w:rsidRPr="00314D46">
        <w:rPr>
          <w:rFonts w:ascii="Arial" w:hAnsi="Arial" w:cs="Arial"/>
          <w:color w:val="000000"/>
          <w:sz w:val="22"/>
          <w:szCs w:val="22"/>
        </w:rPr>
        <w:t>Le non-affermissement de la (ou des) tranche(s) optionnelle(s) ne donne lieu à aucune indemnité au profit du Titulaire.</w:t>
      </w:r>
    </w:p>
    <w:p w14:paraId="340F056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3F502334" w14:textId="7CEA5EDF" w:rsidR="00210F57" w:rsidRDefault="00210F57" w:rsidP="009A0C3C">
      <w:pPr>
        <w:keepNext/>
        <w:numPr>
          <w:ilvl w:val="1"/>
          <w:numId w:val="5"/>
        </w:numPr>
        <w:tabs>
          <w:tab w:val="left" w:pos="1134"/>
          <w:tab w:val="left" w:pos="6946"/>
        </w:tabs>
        <w:ind w:hanging="851"/>
        <w:jc w:val="both"/>
        <w:outlineLvl w:val="1"/>
        <w:rPr>
          <w:rFonts w:ascii="Arial" w:hAnsi="Arial" w:cs="Arial"/>
          <w:b/>
          <w:sz w:val="22"/>
          <w:szCs w:val="22"/>
        </w:rPr>
      </w:pPr>
      <w:bookmarkStart w:id="27" w:name="_Toc304466199"/>
      <w:bookmarkStart w:id="28" w:name="_Toc306969601"/>
      <w:bookmarkStart w:id="29" w:name="_Toc431476845"/>
      <w:bookmarkStart w:id="30" w:name="_Toc450723688"/>
      <w:bookmarkStart w:id="31" w:name="_Toc451429707"/>
      <w:bookmarkStart w:id="32" w:name="_Toc459191374"/>
      <w:bookmarkStart w:id="33" w:name="_Toc480383730"/>
      <w:bookmarkStart w:id="34" w:name="_Toc480454564"/>
      <w:bookmarkStart w:id="35" w:name="_Toc480456304"/>
      <w:r w:rsidRPr="0058136B">
        <w:rPr>
          <w:rFonts w:ascii="Arial" w:hAnsi="Arial" w:cs="Arial"/>
          <w:b/>
          <w:sz w:val="22"/>
          <w:szCs w:val="22"/>
        </w:rPr>
        <w:t>Phases du marché</w:t>
      </w:r>
      <w:bookmarkEnd w:id="27"/>
      <w:bookmarkEnd w:id="28"/>
      <w:bookmarkEnd w:id="29"/>
      <w:bookmarkEnd w:id="30"/>
      <w:bookmarkEnd w:id="31"/>
      <w:bookmarkEnd w:id="32"/>
      <w:bookmarkEnd w:id="33"/>
      <w:bookmarkEnd w:id="34"/>
      <w:bookmarkEnd w:id="35"/>
    </w:p>
    <w:p w14:paraId="46469D6D" w14:textId="77777777" w:rsidR="00065C94" w:rsidRPr="0058136B" w:rsidRDefault="00065C94" w:rsidP="00065C94">
      <w:pPr>
        <w:keepNext/>
        <w:tabs>
          <w:tab w:val="left" w:pos="1134"/>
          <w:tab w:val="left" w:pos="6946"/>
        </w:tabs>
        <w:ind w:left="851"/>
        <w:jc w:val="both"/>
        <w:outlineLvl w:val="1"/>
        <w:rPr>
          <w:rFonts w:ascii="Arial" w:hAnsi="Arial" w:cs="Arial"/>
          <w:b/>
          <w:sz w:val="22"/>
          <w:szCs w:val="22"/>
        </w:rPr>
      </w:pPr>
    </w:p>
    <w:p w14:paraId="7F278213" w14:textId="77777777" w:rsidR="00210F57" w:rsidRPr="0058136B" w:rsidRDefault="00210F57" w:rsidP="0058136B">
      <w:pPr>
        <w:jc w:val="both"/>
        <w:rPr>
          <w:rFonts w:ascii="Arial" w:hAnsi="Arial" w:cs="Arial"/>
          <w:sz w:val="22"/>
          <w:szCs w:val="22"/>
        </w:rPr>
      </w:pPr>
      <w:r w:rsidRPr="0058136B">
        <w:rPr>
          <w:rFonts w:ascii="Arial" w:hAnsi="Arial" w:cs="Arial"/>
          <w:sz w:val="22"/>
          <w:szCs w:val="22"/>
        </w:rPr>
        <w:t>Le « Prédécesseur » désigne la société qui est responsable du marché avant la prise d’effet du présent marché.</w:t>
      </w:r>
    </w:p>
    <w:p w14:paraId="29B61BE0" w14:textId="5822441E" w:rsidR="00210F57" w:rsidRPr="00314D46" w:rsidRDefault="00210F57" w:rsidP="0058136B">
      <w:pPr>
        <w:jc w:val="both"/>
        <w:rPr>
          <w:rFonts w:ascii="Arial" w:hAnsi="Arial" w:cs="Arial"/>
          <w:sz w:val="22"/>
          <w:szCs w:val="22"/>
        </w:rPr>
      </w:pPr>
      <w:r w:rsidRPr="0058136B">
        <w:rPr>
          <w:rFonts w:ascii="Arial" w:hAnsi="Arial" w:cs="Arial"/>
          <w:sz w:val="22"/>
          <w:szCs w:val="22"/>
        </w:rPr>
        <w:t xml:space="preserve">Le « </w:t>
      </w:r>
      <w:r w:rsidRPr="00314D46">
        <w:rPr>
          <w:rFonts w:ascii="Arial" w:hAnsi="Arial" w:cs="Arial"/>
          <w:sz w:val="22"/>
          <w:szCs w:val="22"/>
        </w:rPr>
        <w:t>Successeur » désigne la société qui succèdera au Titulaire dans le cadre de l’exécution du présent marché.</w:t>
      </w:r>
    </w:p>
    <w:p w14:paraId="359C0DCA" w14:textId="4717476A" w:rsidR="00065C94" w:rsidRPr="00314D46" w:rsidRDefault="00065C94" w:rsidP="0058136B">
      <w:pPr>
        <w:jc w:val="both"/>
        <w:rPr>
          <w:rFonts w:ascii="Arial" w:hAnsi="Arial" w:cs="Arial"/>
          <w:sz w:val="22"/>
          <w:szCs w:val="22"/>
        </w:rPr>
      </w:pPr>
    </w:p>
    <w:p w14:paraId="3B1F20AE" w14:textId="77777777" w:rsidR="00065C94" w:rsidRPr="00314D46" w:rsidRDefault="00065C94" w:rsidP="00065C94">
      <w:pPr>
        <w:jc w:val="both"/>
        <w:rPr>
          <w:rFonts w:ascii="Arial" w:hAnsi="Arial" w:cs="Arial"/>
          <w:b/>
          <w:sz w:val="22"/>
          <w:szCs w:val="22"/>
        </w:rPr>
      </w:pPr>
      <w:r w:rsidRPr="00314D46">
        <w:rPr>
          <w:rFonts w:ascii="Arial" w:hAnsi="Arial" w:cs="Arial"/>
          <w:b/>
          <w:sz w:val="22"/>
          <w:szCs w:val="22"/>
        </w:rPr>
        <w:t>Il est précisé que les phases de prise en charge et/ou de réversibilité ne sont applicables que dans le cadre d’un changement de titulaire.</w:t>
      </w:r>
    </w:p>
    <w:p w14:paraId="631B8F5D" w14:textId="77777777" w:rsidR="00065C94" w:rsidRPr="00314D46" w:rsidRDefault="00065C94" w:rsidP="0058136B">
      <w:pPr>
        <w:jc w:val="both"/>
        <w:rPr>
          <w:rFonts w:ascii="Arial" w:hAnsi="Arial" w:cs="Arial"/>
          <w:sz w:val="22"/>
          <w:szCs w:val="22"/>
        </w:rPr>
      </w:pPr>
    </w:p>
    <w:p w14:paraId="325FC874" w14:textId="37F0F521" w:rsidR="00210F57" w:rsidRPr="00314D46" w:rsidRDefault="00210F57" w:rsidP="009A0C3C">
      <w:pPr>
        <w:pStyle w:val="Titre3"/>
        <w:numPr>
          <w:ilvl w:val="2"/>
          <w:numId w:val="5"/>
        </w:numPr>
        <w:rPr>
          <w:rFonts w:ascii="Arial" w:hAnsi="Arial" w:cs="Arial"/>
          <w:b w:val="0"/>
          <w:i/>
          <w:sz w:val="22"/>
          <w:szCs w:val="22"/>
        </w:rPr>
      </w:pPr>
      <w:bookmarkStart w:id="36" w:name="_Toc381871435"/>
      <w:bookmarkStart w:id="37" w:name="_Ref381879332"/>
      <w:bookmarkStart w:id="38" w:name="_Toc431476846"/>
      <w:bookmarkStart w:id="39" w:name="_Toc450723689"/>
      <w:bookmarkStart w:id="40" w:name="_Toc451429708"/>
      <w:bookmarkStart w:id="41" w:name="_Toc459191375"/>
      <w:bookmarkStart w:id="42" w:name="_Toc480383731"/>
      <w:bookmarkStart w:id="43" w:name="_Toc480454565"/>
      <w:bookmarkStart w:id="44" w:name="_Toc480456305"/>
      <w:r w:rsidRPr="00314D46">
        <w:rPr>
          <w:rFonts w:ascii="Arial" w:hAnsi="Arial" w:cs="Arial"/>
          <w:b w:val="0"/>
          <w:i/>
          <w:sz w:val="22"/>
          <w:szCs w:val="22"/>
        </w:rPr>
        <w:t>Phase de prise en charge</w:t>
      </w:r>
      <w:bookmarkEnd w:id="36"/>
      <w:bookmarkEnd w:id="37"/>
      <w:bookmarkEnd w:id="38"/>
      <w:bookmarkEnd w:id="39"/>
      <w:bookmarkEnd w:id="40"/>
      <w:bookmarkEnd w:id="41"/>
      <w:bookmarkEnd w:id="42"/>
      <w:bookmarkEnd w:id="43"/>
      <w:bookmarkEnd w:id="44"/>
      <w:r w:rsidR="00065C94">
        <w:rPr>
          <w:rFonts w:ascii="Arial" w:hAnsi="Arial" w:cs="Arial"/>
          <w:b w:val="0"/>
          <w:i/>
          <w:sz w:val="22"/>
          <w:szCs w:val="22"/>
        </w:rPr>
        <w:t xml:space="preserve"> </w:t>
      </w:r>
      <w:r w:rsidR="00065C94" w:rsidRPr="00065C94">
        <w:rPr>
          <w:rFonts w:ascii="Arial" w:hAnsi="Arial" w:cs="Arial"/>
          <w:b w:val="0"/>
          <w:sz w:val="22"/>
          <w:szCs w:val="22"/>
          <w:highlight w:val="lightGray"/>
        </w:rPr>
        <w:t>[</w:t>
      </w:r>
      <w:r w:rsidR="00065C94" w:rsidRPr="00065C94">
        <w:rPr>
          <w:rFonts w:ascii="Arial" w:hAnsi="Arial" w:cs="Arial"/>
          <w:b w:val="0"/>
          <w:i/>
          <w:sz w:val="22"/>
          <w:szCs w:val="22"/>
          <w:highlight w:val="lightGray"/>
        </w:rPr>
        <w:t xml:space="preserve">à </w:t>
      </w:r>
      <w:r w:rsidR="00065C94">
        <w:rPr>
          <w:rFonts w:ascii="Arial" w:hAnsi="Arial" w:cs="Arial"/>
          <w:b w:val="0"/>
          <w:i/>
          <w:sz w:val="22"/>
          <w:szCs w:val="22"/>
          <w:highlight w:val="lightGray"/>
        </w:rPr>
        <w:t xml:space="preserve">supprimer </w:t>
      </w:r>
      <w:r w:rsidR="00065C94" w:rsidRPr="00065C94">
        <w:rPr>
          <w:rFonts w:ascii="Arial" w:hAnsi="Arial" w:cs="Arial"/>
          <w:b w:val="0"/>
          <w:i/>
          <w:sz w:val="22"/>
          <w:szCs w:val="22"/>
          <w:highlight w:val="lightGray"/>
        </w:rPr>
        <w:t>par le CEA lors de l’établissement du marché</w:t>
      </w:r>
      <w:r w:rsidR="00065C94">
        <w:rPr>
          <w:rFonts w:ascii="Arial" w:hAnsi="Arial" w:cs="Arial"/>
          <w:b w:val="0"/>
          <w:i/>
          <w:sz w:val="22"/>
          <w:szCs w:val="22"/>
          <w:highlight w:val="lightGray"/>
        </w:rPr>
        <w:t xml:space="preserve"> si le</w:t>
      </w:r>
      <w:r w:rsidR="00065C94" w:rsidRPr="00065C94">
        <w:rPr>
          <w:rFonts w:ascii="Arial" w:hAnsi="Arial" w:cs="Arial"/>
          <w:b w:val="0"/>
          <w:i/>
          <w:sz w:val="22"/>
          <w:szCs w:val="22"/>
          <w:highlight w:val="lightGray"/>
        </w:rPr>
        <w:t xml:space="preserve"> « Prédécesseur » est le</w:t>
      </w:r>
      <w:r w:rsidR="00065C94">
        <w:rPr>
          <w:rFonts w:ascii="Arial" w:hAnsi="Arial" w:cs="Arial"/>
          <w:b w:val="0"/>
          <w:i/>
          <w:sz w:val="22"/>
          <w:szCs w:val="22"/>
          <w:highlight w:val="lightGray"/>
        </w:rPr>
        <w:t xml:space="preserve"> </w:t>
      </w:r>
      <w:r w:rsidR="00065C94" w:rsidRPr="00065C94">
        <w:rPr>
          <w:rFonts w:ascii="Arial" w:hAnsi="Arial" w:cs="Arial"/>
          <w:b w:val="0"/>
          <w:i/>
          <w:sz w:val="22"/>
          <w:szCs w:val="22"/>
          <w:highlight w:val="lightGray"/>
        </w:rPr>
        <w:t>« Successeur »</w:t>
      </w:r>
      <w:r w:rsidR="00065C94">
        <w:rPr>
          <w:rFonts w:ascii="Arial" w:hAnsi="Arial" w:cs="Arial"/>
          <w:b w:val="0"/>
          <w:i/>
          <w:sz w:val="22"/>
          <w:szCs w:val="22"/>
        </w:rPr>
        <w:t>]</w:t>
      </w:r>
      <w:r w:rsidR="00213EB4">
        <w:rPr>
          <w:rFonts w:ascii="Arial" w:hAnsi="Arial" w:cs="Arial"/>
          <w:b w:val="0"/>
          <w:i/>
          <w:sz w:val="22"/>
          <w:szCs w:val="22"/>
        </w:rPr>
        <w:t xml:space="preserve"> - </w:t>
      </w:r>
      <w:r w:rsidR="00213EB4" w:rsidRPr="00314D46">
        <w:rPr>
          <w:rFonts w:ascii="Arial" w:hAnsi="Arial" w:cs="Arial"/>
          <w:b w:val="0"/>
          <w:i/>
          <w:sz w:val="22"/>
          <w:szCs w:val="22"/>
        </w:rPr>
        <w:t>Option n°1</w:t>
      </w:r>
    </w:p>
    <w:p w14:paraId="40D4142C" w14:textId="77777777" w:rsidR="00B05902" w:rsidRPr="00314D46" w:rsidRDefault="00B05902" w:rsidP="0058136B">
      <w:pPr>
        <w:jc w:val="both"/>
        <w:rPr>
          <w:rFonts w:ascii="Arial" w:hAnsi="Arial" w:cs="Arial"/>
          <w:sz w:val="22"/>
          <w:szCs w:val="22"/>
        </w:rPr>
      </w:pPr>
    </w:p>
    <w:p w14:paraId="639953A0" w14:textId="68FBFFA3" w:rsidR="00B05902" w:rsidRPr="00314D46" w:rsidRDefault="00B05902" w:rsidP="00B05902">
      <w:pPr>
        <w:jc w:val="both"/>
        <w:rPr>
          <w:rFonts w:ascii="Arial" w:hAnsi="Arial" w:cs="Arial"/>
          <w:sz w:val="22"/>
          <w:szCs w:val="22"/>
        </w:rPr>
      </w:pPr>
      <w:r w:rsidRPr="00314D46">
        <w:rPr>
          <w:rFonts w:ascii="Arial" w:hAnsi="Arial" w:cs="Arial"/>
          <w:sz w:val="22"/>
          <w:szCs w:val="22"/>
        </w:rPr>
        <w:t xml:space="preserve">La phase de prise en charge dure </w:t>
      </w:r>
      <w:r w:rsidRPr="00314D46">
        <w:rPr>
          <w:rFonts w:ascii="Arial" w:hAnsi="Arial" w:cs="Arial"/>
          <w:b/>
          <w:sz w:val="22"/>
          <w:szCs w:val="22"/>
        </w:rPr>
        <w:t>1 mois</w:t>
      </w:r>
      <w:r w:rsidRPr="00314D46">
        <w:rPr>
          <w:rFonts w:ascii="Arial" w:hAnsi="Arial" w:cs="Arial"/>
          <w:sz w:val="22"/>
          <w:szCs w:val="22"/>
        </w:rPr>
        <w:t xml:space="preserve"> à compter de la date de prise d’effet du marché. Durant cette phase, le Titulaire prend toutes ses dispositions pour préparer la prise en charge des prestations et réaliser les actions prévues par le cahier des charges.</w:t>
      </w:r>
    </w:p>
    <w:p w14:paraId="268AF213" w14:textId="77777777" w:rsidR="00213EB4" w:rsidRPr="00314D46" w:rsidRDefault="00213EB4" w:rsidP="00B05902">
      <w:pPr>
        <w:jc w:val="both"/>
        <w:rPr>
          <w:rFonts w:ascii="Arial" w:hAnsi="Arial" w:cs="Arial"/>
          <w:sz w:val="22"/>
          <w:szCs w:val="22"/>
        </w:rPr>
      </w:pPr>
    </w:p>
    <w:p w14:paraId="0C2A0528" w14:textId="77777777" w:rsidR="00B05902" w:rsidRPr="00314D46" w:rsidRDefault="00B05902" w:rsidP="00B05902">
      <w:pPr>
        <w:jc w:val="both"/>
        <w:rPr>
          <w:rFonts w:ascii="Arial" w:hAnsi="Arial" w:cs="Arial"/>
          <w:sz w:val="22"/>
          <w:szCs w:val="22"/>
        </w:rPr>
      </w:pPr>
      <w:r w:rsidRPr="00314D46">
        <w:rPr>
          <w:rFonts w:ascii="Arial" w:hAnsi="Arial" w:cs="Arial"/>
          <w:sz w:val="22"/>
          <w:szCs w:val="22"/>
        </w:rPr>
        <w:t>La phase de prise en charge comprend :</w:t>
      </w:r>
    </w:p>
    <w:p w14:paraId="431495D0" w14:textId="77777777" w:rsidR="00B05902" w:rsidRPr="00314D46" w:rsidRDefault="00B05902" w:rsidP="00B05902">
      <w:pPr>
        <w:jc w:val="both"/>
        <w:rPr>
          <w:rFonts w:ascii="Arial" w:hAnsi="Arial" w:cs="Arial"/>
          <w:sz w:val="22"/>
          <w:szCs w:val="22"/>
        </w:rPr>
      </w:pPr>
    </w:p>
    <w:p w14:paraId="07C434F1" w14:textId="6E6E4344" w:rsidR="00B05902" w:rsidRPr="00314D46" w:rsidRDefault="00B05902" w:rsidP="00B05902">
      <w:pPr>
        <w:jc w:val="both"/>
        <w:rPr>
          <w:rFonts w:ascii="Arial" w:hAnsi="Arial" w:cs="Arial"/>
          <w:sz w:val="22"/>
          <w:szCs w:val="22"/>
          <w:u w:val="single"/>
        </w:rPr>
      </w:pPr>
      <w:r w:rsidRPr="00314D46">
        <w:rPr>
          <w:rFonts w:ascii="Arial" w:hAnsi="Arial" w:cs="Arial"/>
          <w:sz w:val="22"/>
          <w:szCs w:val="22"/>
          <w:u w:val="single"/>
        </w:rPr>
        <w:t>- Une étape d’initialisation</w:t>
      </w:r>
      <w:r w:rsidR="00065C94" w:rsidRPr="00314D46">
        <w:rPr>
          <w:rFonts w:ascii="Arial" w:hAnsi="Arial" w:cs="Arial"/>
          <w:sz w:val="22"/>
          <w:szCs w:val="22"/>
          <w:u w:val="single"/>
        </w:rPr>
        <w:t xml:space="preserve"> (durée de 15 jours à compter de la </w:t>
      </w:r>
      <w:r w:rsidR="00065C94" w:rsidRPr="00314D46">
        <w:rPr>
          <w:rFonts w:ascii="Arial" w:hAnsi="Arial" w:cs="Arial"/>
          <w:sz w:val="22"/>
          <w:u w:val="single"/>
        </w:rPr>
        <w:t>date de prise d’effet du présent marché</w:t>
      </w:r>
      <w:r w:rsidR="00065C94" w:rsidRPr="00314D46">
        <w:rPr>
          <w:rFonts w:ascii="Arial" w:hAnsi="Arial" w:cs="Arial"/>
          <w:sz w:val="22"/>
          <w:szCs w:val="22"/>
          <w:u w:val="single"/>
        </w:rPr>
        <w:t>)</w:t>
      </w:r>
    </w:p>
    <w:p w14:paraId="1717758D" w14:textId="77777777" w:rsidR="00065C94" w:rsidRPr="00314D46" w:rsidRDefault="00065C94" w:rsidP="00B05902">
      <w:pPr>
        <w:jc w:val="both"/>
        <w:rPr>
          <w:rFonts w:ascii="Arial" w:hAnsi="Arial" w:cs="Arial"/>
          <w:sz w:val="22"/>
          <w:szCs w:val="22"/>
          <w:u w:val="single"/>
        </w:rPr>
      </w:pPr>
    </w:p>
    <w:p w14:paraId="0D2FB601" w14:textId="77777777" w:rsidR="00B05902" w:rsidRPr="00314D46" w:rsidRDefault="00B05902" w:rsidP="00B05902">
      <w:pPr>
        <w:jc w:val="both"/>
        <w:rPr>
          <w:rFonts w:ascii="Arial" w:hAnsi="Arial"/>
          <w:color w:val="000000"/>
          <w:sz w:val="22"/>
          <w:szCs w:val="22"/>
        </w:rPr>
      </w:pPr>
      <w:r w:rsidRPr="00314D46">
        <w:rPr>
          <w:rFonts w:ascii="Arial" w:hAnsi="Arial"/>
          <w:sz w:val="22"/>
          <w:szCs w:val="22"/>
        </w:rPr>
        <w:t xml:space="preserve">L'étape d'initialisation, </w:t>
      </w:r>
      <w:r w:rsidRPr="00314D46">
        <w:rPr>
          <w:rFonts w:ascii="Arial" w:hAnsi="Arial"/>
          <w:color w:val="000000"/>
          <w:sz w:val="22"/>
          <w:szCs w:val="22"/>
        </w:rPr>
        <w:t xml:space="preserve">décrite dans le cahier des charges, </w:t>
      </w:r>
      <w:r w:rsidRPr="00314D46">
        <w:rPr>
          <w:rFonts w:ascii="Arial" w:hAnsi="Arial"/>
          <w:sz w:val="22"/>
          <w:szCs w:val="22"/>
        </w:rPr>
        <w:t xml:space="preserve">consiste pour le </w:t>
      </w:r>
      <w:r w:rsidRPr="00314D46">
        <w:rPr>
          <w:rFonts w:ascii="Arial" w:hAnsi="Arial"/>
          <w:bCs/>
          <w:sz w:val="22"/>
          <w:szCs w:val="22"/>
        </w:rPr>
        <w:t>Titulaire</w:t>
      </w:r>
      <w:r w:rsidRPr="00314D46">
        <w:rPr>
          <w:rFonts w:ascii="Arial" w:hAnsi="Arial"/>
          <w:sz w:val="22"/>
          <w:szCs w:val="22"/>
        </w:rPr>
        <w:t xml:space="preserve"> à recevoir et à analyser toutes les informations qui lui sont nécessaires pour la préparation de l'organisation et des moyens spécifiques à mettre en œuvre pour la réalisation des prestations. Elle comprend notamment des formations aux logiciels spécifiques et procédures en vigueur telles que prévu au cahier des charges. Il dispose du support de l'équipe du Prédécesseur restée sur site au titre de l'application de la phase de réversibilité de l'ancien marché.</w:t>
      </w:r>
    </w:p>
    <w:p w14:paraId="7A65FD88" w14:textId="77777777" w:rsidR="00B05902" w:rsidRPr="00314D46" w:rsidRDefault="00B05902" w:rsidP="00B05902">
      <w:pPr>
        <w:jc w:val="both"/>
        <w:rPr>
          <w:rFonts w:ascii="Arial" w:hAnsi="Arial" w:cs="Arial"/>
          <w:sz w:val="22"/>
        </w:rPr>
      </w:pPr>
      <w:r w:rsidRPr="00314D46">
        <w:rPr>
          <w:rFonts w:ascii="Arial" w:hAnsi="Arial" w:cs="Arial"/>
          <w:sz w:val="22"/>
        </w:rPr>
        <w:t xml:space="preserve">Durant cette étape, le </w:t>
      </w:r>
      <w:r w:rsidRPr="00314D46">
        <w:rPr>
          <w:rFonts w:ascii="Arial" w:hAnsi="Arial" w:cs="Arial"/>
          <w:sz w:val="22"/>
          <w:szCs w:val="22"/>
        </w:rPr>
        <w:t xml:space="preserve">Prédécesseur </w:t>
      </w:r>
      <w:r w:rsidRPr="00314D46">
        <w:rPr>
          <w:rFonts w:ascii="Arial" w:hAnsi="Arial" w:cs="Arial"/>
          <w:sz w:val="22"/>
        </w:rPr>
        <w:t>conserve la responsabilité des prestations.</w:t>
      </w:r>
    </w:p>
    <w:p w14:paraId="1FDAC858" w14:textId="77777777" w:rsidR="00B05902" w:rsidRPr="00314D46" w:rsidRDefault="00B05902" w:rsidP="00B05902">
      <w:pPr>
        <w:jc w:val="both"/>
        <w:rPr>
          <w:rFonts w:ascii="Arial" w:hAnsi="Arial" w:cs="Arial"/>
          <w:sz w:val="22"/>
        </w:rPr>
      </w:pPr>
    </w:p>
    <w:p w14:paraId="3767E75B" w14:textId="1C319DEA" w:rsidR="00065C94" w:rsidRPr="006B655D" w:rsidRDefault="00065C94" w:rsidP="00065C94">
      <w:pPr>
        <w:jc w:val="both"/>
        <w:rPr>
          <w:rFonts w:ascii="Arial" w:hAnsi="Arial" w:cs="Arial"/>
          <w:sz w:val="22"/>
          <w:szCs w:val="22"/>
          <w:u w:val="single"/>
        </w:rPr>
      </w:pPr>
      <w:r w:rsidRPr="00314D46">
        <w:rPr>
          <w:rFonts w:ascii="Arial" w:hAnsi="Arial" w:cs="Arial"/>
          <w:sz w:val="22"/>
          <w:szCs w:val="22"/>
          <w:u w:val="single"/>
        </w:rPr>
        <w:t>- Une étape de consolidation (durée de 15 jours à compter de la fin de l’étape d’initialisation)</w:t>
      </w:r>
    </w:p>
    <w:p w14:paraId="2744A6B8" w14:textId="52DE5B78" w:rsidR="00B05902" w:rsidRPr="00B05902" w:rsidRDefault="00B05902" w:rsidP="00B05902">
      <w:pPr>
        <w:jc w:val="both"/>
        <w:rPr>
          <w:rFonts w:ascii="Arial" w:hAnsi="Arial" w:cs="Arial"/>
          <w:sz w:val="22"/>
          <w:szCs w:val="22"/>
          <w:u w:val="single"/>
        </w:rPr>
      </w:pPr>
    </w:p>
    <w:p w14:paraId="0FBCB704" w14:textId="77777777" w:rsidR="00B05902" w:rsidRPr="00B05902" w:rsidRDefault="00B05902" w:rsidP="00B05902">
      <w:pPr>
        <w:widowControl w:val="0"/>
        <w:overflowPunct w:val="0"/>
        <w:autoSpaceDE w:val="0"/>
        <w:autoSpaceDN w:val="0"/>
        <w:adjustRightInd w:val="0"/>
        <w:jc w:val="both"/>
        <w:textAlignment w:val="baseline"/>
        <w:rPr>
          <w:rFonts w:ascii="Arial" w:hAnsi="Arial"/>
          <w:sz w:val="22"/>
          <w:szCs w:val="22"/>
        </w:rPr>
      </w:pPr>
      <w:r w:rsidRPr="00B05902">
        <w:rPr>
          <w:rFonts w:ascii="Arial" w:hAnsi="Arial"/>
          <w:sz w:val="22"/>
          <w:szCs w:val="22"/>
        </w:rPr>
        <w:t xml:space="preserve">Le </w:t>
      </w:r>
      <w:r w:rsidRPr="00B05902">
        <w:rPr>
          <w:rFonts w:ascii="Arial" w:hAnsi="Arial"/>
          <w:bCs/>
          <w:sz w:val="22"/>
          <w:szCs w:val="22"/>
        </w:rPr>
        <w:t>Titulaire</w:t>
      </w:r>
      <w:r w:rsidRPr="00B05902">
        <w:rPr>
          <w:rFonts w:ascii="Arial" w:hAnsi="Arial"/>
          <w:sz w:val="22"/>
          <w:szCs w:val="22"/>
        </w:rPr>
        <w:t xml:space="preserve"> effectue l'ensemble des prestations dans l'objectif d'atteindre le niveau de qualité requis. </w:t>
      </w:r>
    </w:p>
    <w:p w14:paraId="55C5C395" w14:textId="77777777" w:rsidR="00B05902" w:rsidRPr="00B05902" w:rsidRDefault="00B05902" w:rsidP="00B05902">
      <w:pPr>
        <w:jc w:val="both"/>
        <w:rPr>
          <w:rFonts w:ascii="Arial" w:hAnsi="Arial" w:cs="Arial"/>
          <w:sz w:val="22"/>
        </w:rPr>
      </w:pPr>
      <w:r w:rsidRPr="00B05902">
        <w:rPr>
          <w:rFonts w:ascii="Arial" w:hAnsi="Arial" w:cs="Arial"/>
          <w:sz w:val="22"/>
        </w:rPr>
        <w:lastRenderedPageBreak/>
        <w:t xml:space="preserve">Le </w:t>
      </w:r>
      <w:r w:rsidRPr="00B05902">
        <w:rPr>
          <w:rFonts w:ascii="Arial" w:hAnsi="Arial" w:cs="Arial"/>
          <w:sz w:val="22"/>
          <w:szCs w:val="22"/>
        </w:rPr>
        <w:t xml:space="preserve">Prédécesseur </w:t>
      </w:r>
      <w:r w:rsidRPr="00B05902">
        <w:rPr>
          <w:rFonts w:ascii="Arial" w:hAnsi="Arial" w:cs="Arial"/>
          <w:sz w:val="22"/>
        </w:rPr>
        <w:t>est dégagé de ses responsabilités. Le Titulaire a la responsabilité pleine et entière de la réalisation des prestations telles que décrites dans le cahier des charges.</w:t>
      </w:r>
    </w:p>
    <w:p w14:paraId="1EED0EA3" w14:textId="77777777" w:rsidR="00B05902" w:rsidRPr="00314D46" w:rsidRDefault="00B05902" w:rsidP="00B05902">
      <w:pPr>
        <w:jc w:val="both"/>
        <w:rPr>
          <w:rFonts w:ascii="Arial" w:hAnsi="Arial" w:cs="Arial"/>
          <w:sz w:val="22"/>
          <w:szCs w:val="22"/>
        </w:rPr>
      </w:pPr>
      <w:r w:rsidRPr="00B05902">
        <w:rPr>
          <w:rFonts w:ascii="Arial" w:hAnsi="Arial"/>
          <w:sz w:val="22"/>
          <w:szCs w:val="22"/>
        </w:rPr>
        <w:t>Pendant cette phase</w:t>
      </w:r>
      <w:r w:rsidRPr="00B05902">
        <w:rPr>
          <w:rFonts w:ascii="Arial" w:hAnsi="Arial" w:cs="Arial"/>
          <w:sz w:val="22"/>
          <w:szCs w:val="22"/>
        </w:rPr>
        <w:t xml:space="preserve">, les indicateurs de mesure de la prestation sont produits et analysés </w:t>
      </w:r>
      <w:r w:rsidRPr="00314D46">
        <w:rPr>
          <w:rFonts w:ascii="Arial" w:hAnsi="Arial" w:cs="Arial"/>
          <w:sz w:val="22"/>
          <w:szCs w:val="22"/>
        </w:rPr>
        <w:t>mais ne donnent pas lieu à l’application de pénalités.</w:t>
      </w:r>
    </w:p>
    <w:p w14:paraId="4B11D05C" w14:textId="77777777" w:rsidR="00B05902" w:rsidRPr="00314D46" w:rsidRDefault="00B05902" w:rsidP="0058136B">
      <w:pPr>
        <w:jc w:val="both"/>
        <w:rPr>
          <w:rFonts w:ascii="Arial" w:hAnsi="Arial" w:cs="Arial"/>
          <w:sz w:val="22"/>
          <w:szCs w:val="22"/>
        </w:rPr>
      </w:pPr>
    </w:p>
    <w:p w14:paraId="214547FD" w14:textId="04A13846" w:rsidR="00210F57" w:rsidRPr="00314D46" w:rsidRDefault="00210F57" w:rsidP="009A0C3C">
      <w:pPr>
        <w:pStyle w:val="Titre3"/>
        <w:numPr>
          <w:ilvl w:val="2"/>
          <w:numId w:val="5"/>
        </w:numPr>
        <w:rPr>
          <w:rFonts w:ascii="Arial" w:hAnsi="Arial" w:cs="Arial"/>
          <w:b w:val="0"/>
          <w:i/>
          <w:sz w:val="22"/>
          <w:szCs w:val="22"/>
        </w:rPr>
      </w:pPr>
      <w:bookmarkStart w:id="45" w:name="_Toc381871436"/>
      <w:bookmarkStart w:id="46" w:name="_Toc431476847"/>
      <w:bookmarkStart w:id="47" w:name="_Toc450723690"/>
      <w:bookmarkStart w:id="48" w:name="_Toc451429709"/>
      <w:bookmarkStart w:id="49" w:name="_Toc459191376"/>
      <w:bookmarkStart w:id="50" w:name="_Toc480383732"/>
      <w:bookmarkStart w:id="51" w:name="_Toc480454566"/>
      <w:bookmarkStart w:id="52" w:name="_Toc480456306"/>
      <w:r w:rsidRPr="00314D46">
        <w:rPr>
          <w:rFonts w:ascii="Arial" w:hAnsi="Arial" w:cs="Arial"/>
          <w:b w:val="0"/>
          <w:i/>
          <w:sz w:val="22"/>
          <w:szCs w:val="22"/>
        </w:rPr>
        <w:t>Phase opérationnelle</w:t>
      </w:r>
      <w:bookmarkEnd w:id="45"/>
      <w:bookmarkEnd w:id="46"/>
      <w:bookmarkEnd w:id="47"/>
      <w:bookmarkEnd w:id="48"/>
      <w:bookmarkEnd w:id="49"/>
      <w:bookmarkEnd w:id="50"/>
      <w:bookmarkEnd w:id="51"/>
      <w:bookmarkEnd w:id="52"/>
      <w:r w:rsidRPr="00314D46">
        <w:rPr>
          <w:rFonts w:ascii="Arial" w:hAnsi="Arial" w:cs="Arial"/>
          <w:b w:val="0"/>
          <w:i/>
          <w:sz w:val="22"/>
          <w:szCs w:val="22"/>
        </w:rPr>
        <w:t xml:space="preserve"> </w:t>
      </w:r>
    </w:p>
    <w:p w14:paraId="37F884B6" w14:textId="77777777" w:rsidR="00065C94" w:rsidRPr="00314D46" w:rsidRDefault="00065C94" w:rsidP="00065C94"/>
    <w:p w14:paraId="5A17D035" w14:textId="45A08D6F" w:rsidR="00213EB4" w:rsidRDefault="00213EB4" w:rsidP="00213EB4">
      <w:pPr>
        <w:jc w:val="both"/>
        <w:rPr>
          <w:rFonts w:ascii="Arial" w:hAnsi="Arial" w:cs="Arial"/>
          <w:sz w:val="22"/>
          <w:szCs w:val="22"/>
        </w:rPr>
      </w:pPr>
      <w:r w:rsidRPr="00314D46">
        <w:rPr>
          <w:rFonts w:ascii="Arial" w:hAnsi="Arial" w:cs="Arial"/>
          <w:sz w:val="22"/>
          <w:szCs w:val="22"/>
        </w:rPr>
        <w:t>La phase opérationnelle débute à compter de</w:t>
      </w:r>
      <w:r w:rsidRPr="00314D46">
        <w:rPr>
          <w:rFonts w:ascii="Arial" w:hAnsi="Arial" w:cs="Arial"/>
          <w:sz w:val="22"/>
        </w:rPr>
        <w:t xml:space="preserve"> la date de prise d’effet du présent marché (ou à la fin de l’étape d’initialisation dans le cas où le Titulaire du présent marché est différent du « Prédécesseur »).</w:t>
      </w:r>
      <w:r>
        <w:rPr>
          <w:rFonts w:ascii="Arial" w:hAnsi="Arial" w:cs="Arial"/>
          <w:sz w:val="22"/>
        </w:rPr>
        <w:t xml:space="preserve"> </w:t>
      </w:r>
      <w:r w:rsidRPr="00FB0231">
        <w:rPr>
          <w:rFonts w:ascii="Arial" w:hAnsi="Arial" w:cs="Arial"/>
          <w:sz w:val="22"/>
          <w:highlight w:val="lightGray"/>
        </w:rPr>
        <w:t>[</w:t>
      </w:r>
      <w:proofErr w:type="gramStart"/>
      <w:r w:rsidRPr="00FB0231">
        <w:rPr>
          <w:rFonts w:ascii="Arial" w:hAnsi="Arial" w:cs="Arial"/>
          <w:i/>
          <w:sz w:val="22"/>
          <w:szCs w:val="22"/>
          <w:highlight w:val="lightGray"/>
        </w:rPr>
        <w:t>à</w:t>
      </w:r>
      <w:proofErr w:type="gramEnd"/>
      <w:r w:rsidRPr="00FB0231">
        <w:rPr>
          <w:rFonts w:ascii="Arial" w:hAnsi="Arial" w:cs="Arial"/>
          <w:i/>
          <w:sz w:val="22"/>
          <w:szCs w:val="22"/>
          <w:highlight w:val="lightGray"/>
        </w:rPr>
        <w:t xml:space="preserve"> adapter par le CEA lors de l’établissement du marché</w:t>
      </w:r>
      <w:r w:rsidRPr="00FB0231">
        <w:rPr>
          <w:rFonts w:ascii="Arial" w:hAnsi="Arial" w:cs="Arial"/>
          <w:sz w:val="22"/>
          <w:szCs w:val="22"/>
          <w:highlight w:val="lightGray"/>
        </w:rPr>
        <w:t>]</w:t>
      </w:r>
    </w:p>
    <w:p w14:paraId="0B9112B5" w14:textId="77777777" w:rsidR="00210F57" w:rsidRPr="0058136B" w:rsidRDefault="00210F57" w:rsidP="0058136B">
      <w:pPr>
        <w:jc w:val="both"/>
        <w:rPr>
          <w:rFonts w:ascii="Arial" w:hAnsi="Arial" w:cs="Arial"/>
          <w:sz w:val="22"/>
          <w:szCs w:val="22"/>
        </w:rPr>
      </w:pPr>
      <w:r w:rsidRPr="0058136B">
        <w:rPr>
          <w:rFonts w:ascii="Arial" w:hAnsi="Arial" w:cs="Arial"/>
          <w:sz w:val="22"/>
          <w:szCs w:val="22"/>
        </w:rPr>
        <w:t>Le Titulaire a la responsabilité pleine et entière de la réalisation des Prestations telles que décrites dans le cahier des charges.</w:t>
      </w:r>
    </w:p>
    <w:p w14:paraId="03FEE18E" w14:textId="77777777" w:rsidR="00213EB4" w:rsidRPr="00314D46" w:rsidRDefault="00210F57" w:rsidP="0058136B">
      <w:pPr>
        <w:jc w:val="both"/>
        <w:rPr>
          <w:rFonts w:ascii="Arial" w:hAnsi="Arial" w:cs="Arial"/>
          <w:sz w:val="22"/>
          <w:szCs w:val="22"/>
        </w:rPr>
      </w:pPr>
      <w:r w:rsidRPr="0058136B">
        <w:rPr>
          <w:rFonts w:ascii="Arial" w:hAnsi="Arial" w:cs="Arial"/>
          <w:sz w:val="22"/>
          <w:szCs w:val="22"/>
        </w:rPr>
        <w:t xml:space="preserve">Durant cette phase, les indicateurs de mesure de la Prestation sont produits et analysés et </w:t>
      </w:r>
      <w:r w:rsidRPr="00314D46">
        <w:rPr>
          <w:rFonts w:ascii="Arial" w:hAnsi="Arial" w:cs="Arial"/>
          <w:sz w:val="22"/>
          <w:szCs w:val="22"/>
        </w:rPr>
        <w:t>peuvent donner lieu à l’application des pénalités</w:t>
      </w:r>
      <w:r w:rsidR="00213EB4" w:rsidRPr="00314D46">
        <w:rPr>
          <w:rFonts w:ascii="Arial" w:hAnsi="Arial" w:cs="Arial"/>
          <w:sz w:val="22"/>
          <w:szCs w:val="22"/>
        </w:rPr>
        <w:t>.</w:t>
      </w:r>
    </w:p>
    <w:p w14:paraId="1795267F" w14:textId="77777777" w:rsidR="00210F57" w:rsidRPr="00314D46" w:rsidRDefault="00210F57" w:rsidP="0058136B">
      <w:pPr>
        <w:jc w:val="both"/>
        <w:rPr>
          <w:rFonts w:ascii="Arial" w:hAnsi="Arial" w:cs="Arial"/>
          <w:sz w:val="22"/>
          <w:szCs w:val="22"/>
        </w:rPr>
      </w:pPr>
    </w:p>
    <w:p w14:paraId="4FF28484" w14:textId="0D94DE29" w:rsidR="00210F57" w:rsidRPr="00314D46" w:rsidRDefault="00210F57" w:rsidP="009A0C3C">
      <w:pPr>
        <w:pStyle w:val="Titre3"/>
        <w:numPr>
          <w:ilvl w:val="2"/>
          <w:numId w:val="5"/>
        </w:numPr>
        <w:rPr>
          <w:rFonts w:ascii="Arial" w:hAnsi="Arial" w:cs="Arial"/>
          <w:sz w:val="22"/>
          <w:szCs w:val="22"/>
          <w:u w:val="none"/>
        </w:rPr>
      </w:pPr>
      <w:bookmarkStart w:id="53" w:name="_Toc381871437"/>
      <w:bookmarkStart w:id="54" w:name="_Toc431476848"/>
      <w:bookmarkStart w:id="55" w:name="_Toc450723691"/>
      <w:bookmarkStart w:id="56" w:name="_Toc451429710"/>
      <w:bookmarkStart w:id="57" w:name="_Toc459191377"/>
      <w:bookmarkStart w:id="58" w:name="_Toc480383733"/>
      <w:bookmarkStart w:id="59" w:name="_Toc480454567"/>
      <w:bookmarkStart w:id="60" w:name="_Toc480456307"/>
      <w:r w:rsidRPr="00314D46">
        <w:rPr>
          <w:rFonts w:ascii="Arial" w:hAnsi="Arial" w:cs="Arial"/>
          <w:b w:val="0"/>
          <w:i/>
          <w:sz w:val="22"/>
          <w:szCs w:val="22"/>
        </w:rPr>
        <w:t>Phase de réversibilité (</w:t>
      </w:r>
      <w:r w:rsidR="00274B1B" w:rsidRPr="00314D46">
        <w:rPr>
          <w:rFonts w:ascii="Arial" w:hAnsi="Arial" w:cs="Arial"/>
          <w:b w:val="0"/>
          <w:i/>
          <w:sz w:val="22"/>
          <w:szCs w:val="22"/>
        </w:rPr>
        <w:t xml:space="preserve">Option </w:t>
      </w:r>
      <w:r w:rsidRPr="00314D46">
        <w:rPr>
          <w:rFonts w:ascii="Arial" w:hAnsi="Arial" w:cs="Arial"/>
          <w:b w:val="0"/>
          <w:i/>
          <w:sz w:val="22"/>
          <w:szCs w:val="22"/>
        </w:rPr>
        <w:t>n°</w:t>
      </w:r>
      <w:r w:rsidR="006A0FB1" w:rsidRPr="00314D46">
        <w:rPr>
          <w:rFonts w:ascii="Arial" w:hAnsi="Arial" w:cs="Arial"/>
          <w:b w:val="0"/>
          <w:i/>
          <w:sz w:val="22"/>
          <w:szCs w:val="22"/>
        </w:rPr>
        <w:t>2</w:t>
      </w:r>
      <w:r w:rsidRPr="00314D46">
        <w:rPr>
          <w:rFonts w:ascii="Arial" w:hAnsi="Arial" w:cs="Arial"/>
          <w:b w:val="0"/>
          <w:i/>
          <w:sz w:val="22"/>
          <w:szCs w:val="22"/>
        </w:rPr>
        <w:t>)</w:t>
      </w:r>
      <w:bookmarkEnd w:id="53"/>
      <w:bookmarkEnd w:id="54"/>
      <w:bookmarkEnd w:id="55"/>
      <w:bookmarkEnd w:id="56"/>
      <w:bookmarkEnd w:id="57"/>
      <w:bookmarkEnd w:id="58"/>
      <w:bookmarkEnd w:id="59"/>
      <w:bookmarkEnd w:id="60"/>
    </w:p>
    <w:p w14:paraId="223C32F4" w14:textId="77777777" w:rsidR="00213EB4" w:rsidRPr="00314D46" w:rsidRDefault="00213EB4" w:rsidP="0058136B">
      <w:pPr>
        <w:jc w:val="both"/>
        <w:rPr>
          <w:rFonts w:ascii="Arial" w:hAnsi="Arial" w:cs="Arial"/>
          <w:sz w:val="22"/>
          <w:szCs w:val="22"/>
        </w:rPr>
      </w:pPr>
    </w:p>
    <w:p w14:paraId="12716022" w14:textId="7BE9D11B" w:rsidR="00274B1B" w:rsidRPr="00314D46" w:rsidRDefault="00210F57" w:rsidP="0058136B">
      <w:pPr>
        <w:jc w:val="both"/>
        <w:rPr>
          <w:rFonts w:ascii="Arial" w:hAnsi="Arial" w:cs="Arial"/>
          <w:sz w:val="22"/>
          <w:szCs w:val="22"/>
        </w:rPr>
      </w:pPr>
      <w:r w:rsidRPr="00314D46">
        <w:rPr>
          <w:rFonts w:ascii="Arial" w:hAnsi="Arial" w:cs="Arial"/>
          <w:sz w:val="22"/>
          <w:szCs w:val="22"/>
        </w:rPr>
        <w:t>En cas de levée de l</w:t>
      </w:r>
      <w:r w:rsidR="00274B1B" w:rsidRPr="00314D46">
        <w:rPr>
          <w:rFonts w:ascii="Arial" w:hAnsi="Arial" w:cs="Arial"/>
          <w:sz w:val="22"/>
          <w:szCs w:val="22"/>
        </w:rPr>
        <w:t>’option</w:t>
      </w:r>
      <w:r w:rsidR="00213EB4" w:rsidRPr="00314D46">
        <w:rPr>
          <w:rFonts w:ascii="Arial" w:hAnsi="Arial" w:cs="Arial"/>
          <w:sz w:val="22"/>
          <w:szCs w:val="22"/>
        </w:rPr>
        <w:t xml:space="preserve"> n°2 par le CEA</w:t>
      </w:r>
      <w:r w:rsidRPr="00314D46">
        <w:rPr>
          <w:rFonts w:ascii="Arial" w:hAnsi="Arial" w:cs="Arial"/>
          <w:sz w:val="22"/>
          <w:szCs w:val="22"/>
        </w:rPr>
        <w:t>, la phase de réversibilité débute (1) mois ava</w:t>
      </w:r>
      <w:r w:rsidR="00274B1B" w:rsidRPr="00314D46">
        <w:rPr>
          <w:rFonts w:ascii="Arial" w:hAnsi="Arial" w:cs="Arial"/>
          <w:sz w:val="22"/>
          <w:szCs w:val="22"/>
        </w:rPr>
        <w:t xml:space="preserve">nt l’échéance du présent marché. </w:t>
      </w:r>
    </w:p>
    <w:p w14:paraId="1D4A6195" w14:textId="2DE0BEAB" w:rsidR="00210F57" w:rsidRPr="00314D46" w:rsidRDefault="00210F57" w:rsidP="0058136B">
      <w:pPr>
        <w:jc w:val="both"/>
        <w:rPr>
          <w:rFonts w:ascii="Arial" w:hAnsi="Arial" w:cs="Arial"/>
          <w:sz w:val="22"/>
          <w:szCs w:val="22"/>
        </w:rPr>
      </w:pPr>
      <w:r w:rsidRPr="00314D46">
        <w:rPr>
          <w:rFonts w:ascii="Arial" w:hAnsi="Arial" w:cs="Arial"/>
          <w:sz w:val="22"/>
          <w:szCs w:val="22"/>
        </w:rPr>
        <w:t>Durant cette période le Titulaire doit notamment assurer les formations décrites</w:t>
      </w:r>
      <w:r w:rsidR="00274B1B" w:rsidRPr="00314D46">
        <w:rPr>
          <w:rFonts w:ascii="Arial" w:hAnsi="Arial" w:cs="Arial"/>
          <w:sz w:val="22"/>
          <w:szCs w:val="22"/>
        </w:rPr>
        <w:t xml:space="preserve"> au </w:t>
      </w:r>
      <w:r w:rsidRPr="00314D46">
        <w:rPr>
          <w:rFonts w:ascii="Arial" w:hAnsi="Arial" w:cs="Arial"/>
          <w:sz w:val="22"/>
          <w:szCs w:val="22"/>
        </w:rPr>
        <w:t xml:space="preserve">cahier des charges. </w:t>
      </w:r>
    </w:p>
    <w:p w14:paraId="21FF6896" w14:textId="77777777" w:rsidR="00213EB4" w:rsidRPr="00314D46" w:rsidRDefault="00213EB4" w:rsidP="0058136B">
      <w:pPr>
        <w:jc w:val="both"/>
        <w:rPr>
          <w:rFonts w:ascii="Arial" w:hAnsi="Arial" w:cs="Arial"/>
          <w:sz w:val="22"/>
          <w:szCs w:val="22"/>
          <w:u w:val="single"/>
        </w:rPr>
      </w:pPr>
    </w:p>
    <w:p w14:paraId="38A3158E" w14:textId="2323A313" w:rsidR="00B05902" w:rsidRPr="00314D46" w:rsidRDefault="00B05902" w:rsidP="00B05902">
      <w:pPr>
        <w:jc w:val="both"/>
        <w:rPr>
          <w:rFonts w:ascii="Arial" w:hAnsi="Arial" w:cs="Arial"/>
          <w:sz w:val="22"/>
          <w:szCs w:val="22"/>
        </w:rPr>
      </w:pPr>
      <w:r w:rsidRPr="00314D46">
        <w:rPr>
          <w:rFonts w:ascii="Arial" w:hAnsi="Arial" w:cs="Arial"/>
          <w:sz w:val="22"/>
          <w:szCs w:val="22"/>
        </w:rPr>
        <w:t>La phase de réversibilité comprend :</w:t>
      </w:r>
    </w:p>
    <w:p w14:paraId="2933C28E" w14:textId="77777777" w:rsidR="00213EB4" w:rsidRPr="00314D46" w:rsidRDefault="00213EB4" w:rsidP="00B05902">
      <w:pPr>
        <w:jc w:val="both"/>
        <w:rPr>
          <w:rFonts w:ascii="Arial" w:hAnsi="Arial" w:cs="Arial"/>
          <w:sz w:val="22"/>
          <w:szCs w:val="22"/>
        </w:rPr>
      </w:pPr>
    </w:p>
    <w:p w14:paraId="11713BB6" w14:textId="72F17A67" w:rsidR="00B05902" w:rsidRPr="00314D46" w:rsidRDefault="00B05902" w:rsidP="00B05902">
      <w:pPr>
        <w:jc w:val="both"/>
        <w:rPr>
          <w:rFonts w:ascii="Arial" w:hAnsi="Arial" w:cs="Arial"/>
          <w:sz w:val="22"/>
          <w:szCs w:val="22"/>
          <w:u w:val="single"/>
        </w:rPr>
      </w:pPr>
      <w:r w:rsidRPr="00314D46">
        <w:rPr>
          <w:rFonts w:ascii="Arial" w:hAnsi="Arial" w:cs="Arial"/>
          <w:sz w:val="22"/>
          <w:szCs w:val="22"/>
          <w:u w:val="single"/>
        </w:rPr>
        <w:t>- une étape de transfert de</w:t>
      </w:r>
      <w:r w:rsidR="00213EB4" w:rsidRPr="00314D46">
        <w:rPr>
          <w:rFonts w:ascii="Arial" w:hAnsi="Arial" w:cs="Arial"/>
          <w:sz w:val="22"/>
          <w:szCs w:val="22"/>
          <w:u w:val="single"/>
        </w:rPr>
        <w:t xml:space="preserve"> compétences</w:t>
      </w:r>
      <w:r w:rsidRPr="00314D46">
        <w:rPr>
          <w:rFonts w:ascii="Arial" w:hAnsi="Arial" w:cs="Arial"/>
          <w:sz w:val="22"/>
          <w:szCs w:val="22"/>
          <w:u w:val="single"/>
        </w:rPr>
        <w:t xml:space="preserve"> </w:t>
      </w:r>
      <w:r w:rsidR="00B63175" w:rsidRPr="00314D46">
        <w:rPr>
          <w:rFonts w:ascii="Arial" w:hAnsi="Arial" w:cs="Arial"/>
          <w:sz w:val="22"/>
          <w:szCs w:val="22"/>
          <w:u w:val="single"/>
        </w:rPr>
        <w:t>– Durée : 15 jours</w:t>
      </w:r>
    </w:p>
    <w:p w14:paraId="400C76C1" w14:textId="3825FCD2" w:rsidR="00B05902" w:rsidRPr="00B05902" w:rsidRDefault="00B05902" w:rsidP="00B05902">
      <w:pPr>
        <w:jc w:val="both"/>
        <w:rPr>
          <w:rFonts w:ascii="Arial" w:hAnsi="Arial" w:cs="Arial"/>
          <w:sz w:val="22"/>
          <w:szCs w:val="22"/>
        </w:rPr>
      </w:pPr>
      <w:r w:rsidRPr="00314D46">
        <w:rPr>
          <w:rFonts w:ascii="Arial" w:hAnsi="Arial" w:cs="Arial"/>
          <w:sz w:val="22"/>
          <w:szCs w:val="22"/>
        </w:rPr>
        <w:t>Durant cette étape, le Titulaire a la responsabilité pleine et entière</w:t>
      </w:r>
      <w:r w:rsidRPr="00B05902">
        <w:rPr>
          <w:rFonts w:ascii="Arial" w:hAnsi="Arial" w:cs="Arial"/>
          <w:sz w:val="22"/>
          <w:szCs w:val="22"/>
        </w:rPr>
        <w:t xml:space="preserve"> de la réalisation des prestations telles que décrites dans le cahier des charges. Il assure en sus la transmission des compétences au Successeur en lui dispensant notamment des formations décrites dans le cahier des charges</w:t>
      </w:r>
    </w:p>
    <w:p w14:paraId="3934A873" w14:textId="77777777" w:rsidR="00B05902" w:rsidRPr="00314D46" w:rsidRDefault="00B05902" w:rsidP="00B05902">
      <w:pPr>
        <w:jc w:val="both"/>
        <w:rPr>
          <w:rFonts w:ascii="Arial" w:hAnsi="Arial" w:cs="Arial"/>
          <w:sz w:val="22"/>
          <w:szCs w:val="22"/>
        </w:rPr>
      </w:pPr>
      <w:r w:rsidRPr="00B05902">
        <w:rPr>
          <w:rFonts w:ascii="Arial" w:hAnsi="Arial" w:cs="Arial"/>
          <w:sz w:val="22"/>
          <w:szCs w:val="22"/>
        </w:rPr>
        <w:t xml:space="preserve">Le Titulaire s’engage à transférer au CEA, ou à tout tiers de son choix, tous les documents, dont la liste </w:t>
      </w:r>
      <w:r w:rsidRPr="00314D46">
        <w:rPr>
          <w:rFonts w:ascii="Arial" w:hAnsi="Arial" w:cs="Arial"/>
          <w:sz w:val="22"/>
          <w:szCs w:val="22"/>
        </w:rPr>
        <w:t>est établie au cahier des charges, dans les délais spécifiés par le cahier des charges.</w:t>
      </w:r>
    </w:p>
    <w:p w14:paraId="342F118E" w14:textId="4C996C40" w:rsidR="00B05902" w:rsidRPr="00314D46" w:rsidRDefault="00B05902" w:rsidP="00B05902">
      <w:pPr>
        <w:jc w:val="both"/>
        <w:rPr>
          <w:rFonts w:ascii="Arial" w:hAnsi="Arial" w:cs="Arial"/>
          <w:sz w:val="22"/>
          <w:szCs w:val="22"/>
        </w:rPr>
      </w:pPr>
      <w:r w:rsidRPr="00314D46">
        <w:rPr>
          <w:rFonts w:ascii="Arial" w:hAnsi="Arial" w:cs="Arial"/>
          <w:sz w:val="22"/>
          <w:szCs w:val="22"/>
        </w:rPr>
        <w:t>Durant cette étape, les indicateurs de mesure de la prestation sont produits et analysés et peuvent donner lie</w:t>
      </w:r>
      <w:r w:rsidR="00213EB4" w:rsidRPr="00314D46">
        <w:rPr>
          <w:rFonts w:ascii="Arial" w:hAnsi="Arial" w:cs="Arial"/>
          <w:sz w:val="22"/>
          <w:szCs w:val="22"/>
        </w:rPr>
        <w:t>u à l’application des pénalités.</w:t>
      </w:r>
    </w:p>
    <w:p w14:paraId="0CC13CE5" w14:textId="77777777" w:rsidR="00B05902" w:rsidRPr="00314D46" w:rsidRDefault="00B05902" w:rsidP="00B05902">
      <w:pPr>
        <w:jc w:val="both"/>
        <w:rPr>
          <w:rFonts w:ascii="Arial" w:hAnsi="Arial" w:cs="Arial"/>
          <w:sz w:val="22"/>
          <w:szCs w:val="22"/>
        </w:rPr>
      </w:pPr>
    </w:p>
    <w:p w14:paraId="6C49DB88" w14:textId="2460C8B3" w:rsidR="00B05902" w:rsidRPr="00314D46" w:rsidRDefault="00B05902" w:rsidP="00B05902">
      <w:pPr>
        <w:jc w:val="both"/>
        <w:rPr>
          <w:rFonts w:ascii="Arial" w:hAnsi="Arial" w:cs="Arial"/>
          <w:sz w:val="22"/>
          <w:szCs w:val="22"/>
          <w:u w:val="single"/>
        </w:rPr>
      </w:pPr>
      <w:r w:rsidRPr="00314D46">
        <w:rPr>
          <w:rFonts w:ascii="Arial" w:hAnsi="Arial" w:cs="Arial"/>
          <w:sz w:val="22"/>
          <w:szCs w:val="22"/>
          <w:u w:val="single"/>
        </w:rPr>
        <w:t xml:space="preserve">- une étape de support à l’exploitation – Durée : 15 jours </w:t>
      </w:r>
    </w:p>
    <w:p w14:paraId="6877CF0A" w14:textId="77777777" w:rsidR="00B05902" w:rsidRPr="00B05902" w:rsidRDefault="00B05902" w:rsidP="00B05902">
      <w:pPr>
        <w:jc w:val="both"/>
        <w:rPr>
          <w:rFonts w:ascii="Arial" w:hAnsi="Arial" w:cs="Arial"/>
          <w:sz w:val="22"/>
          <w:szCs w:val="22"/>
        </w:rPr>
      </w:pPr>
      <w:r w:rsidRPr="00314D46">
        <w:rPr>
          <w:rFonts w:ascii="Arial" w:hAnsi="Arial" w:cs="Arial"/>
          <w:sz w:val="22"/>
          <w:szCs w:val="22"/>
        </w:rPr>
        <w:t>Durant cette étape, le Titulaire n’est plus responsable de la réalisation des prestations objet du présent marché. Le Successeur assure désormais cette responsabilité</w:t>
      </w:r>
      <w:r w:rsidRPr="00B05902">
        <w:rPr>
          <w:rFonts w:ascii="Arial" w:hAnsi="Arial" w:cs="Arial"/>
          <w:sz w:val="22"/>
          <w:szCs w:val="22"/>
        </w:rPr>
        <w:t>.</w:t>
      </w:r>
    </w:p>
    <w:p w14:paraId="574E9C5B" w14:textId="77777777" w:rsidR="00B05902" w:rsidRPr="00B05902" w:rsidRDefault="00B05902" w:rsidP="00B05902">
      <w:pPr>
        <w:jc w:val="both"/>
        <w:rPr>
          <w:rFonts w:ascii="Arial" w:hAnsi="Arial" w:cs="Arial"/>
          <w:sz w:val="22"/>
          <w:szCs w:val="22"/>
        </w:rPr>
      </w:pPr>
      <w:r w:rsidRPr="00B05902">
        <w:rPr>
          <w:rFonts w:ascii="Arial" w:hAnsi="Arial" w:cs="Arial"/>
          <w:sz w:val="22"/>
          <w:szCs w:val="22"/>
        </w:rPr>
        <w:t>Le Titulaire a néanmoins une obligation d’assistance technique auprès du Successeur.</w:t>
      </w:r>
    </w:p>
    <w:p w14:paraId="69B57B30" w14:textId="77777777" w:rsidR="00B05902" w:rsidRPr="0058136B" w:rsidRDefault="00B05902" w:rsidP="0058136B">
      <w:pPr>
        <w:jc w:val="both"/>
        <w:rPr>
          <w:rFonts w:ascii="Arial" w:hAnsi="Arial" w:cs="Arial"/>
          <w:sz w:val="22"/>
          <w:szCs w:val="22"/>
        </w:rPr>
      </w:pPr>
    </w:p>
    <w:p w14:paraId="63358CC6"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186675DA" w14:textId="691B78A0" w:rsidR="00FC0097" w:rsidRPr="0058136B" w:rsidRDefault="009F0DAA" w:rsidP="0058136B">
      <w:pPr>
        <w:pStyle w:val="Titre1"/>
        <w:ind w:left="0"/>
        <w:jc w:val="both"/>
        <w:rPr>
          <w:rFonts w:ascii="Arial" w:hAnsi="Arial" w:cs="Arial"/>
          <w:sz w:val="22"/>
          <w:szCs w:val="22"/>
        </w:rPr>
      </w:pPr>
      <w:bookmarkStart w:id="61" w:name="_Toc98774048"/>
      <w:r w:rsidRPr="0058136B">
        <w:rPr>
          <w:rFonts w:ascii="Arial" w:hAnsi="Arial" w:cs="Arial"/>
          <w:sz w:val="22"/>
          <w:szCs w:val="22"/>
        </w:rPr>
        <w:t>DEFINITION DES PRESTATIONS</w:t>
      </w:r>
      <w:bookmarkEnd w:id="61"/>
    </w:p>
    <w:p w14:paraId="2DC3F195" w14:textId="77777777" w:rsidR="009F0DAA" w:rsidRPr="0058136B" w:rsidRDefault="009F0DAA" w:rsidP="0058136B">
      <w:pPr>
        <w:autoSpaceDE w:val="0"/>
        <w:autoSpaceDN w:val="0"/>
        <w:adjustRightInd w:val="0"/>
        <w:jc w:val="both"/>
        <w:rPr>
          <w:rFonts w:ascii="Arial" w:hAnsi="Arial" w:cs="Arial"/>
          <w:color w:val="000000"/>
          <w:sz w:val="22"/>
          <w:szCs w:val="22"/>
        </w:rPr>
      </w:pPr>
    </w:p>
    <w:p w14:paraId="75986C92" w14:textId="182EC700" w:rsidR="00274B1B" w:rsidRPr="0058136B" w:rsidRDefault="009E680A" w:rsidP="002D12AB">
      <w:pPr>
        <w:autoSpaceDE w:val="0"/>
        <w:autoSpaceDN w:val="0"/>
        <w:adjustRightInd w:val="0"/>
        <w:jc w:val="both"/>
        <w:rPr>
          <w:rFonts w:ascii="Arial" w:hAnsi="Arial" w:cs="Arial"/>
          <w:color w:val="000000"/>
          <w:sz w:val="22"/>
          <w:szCs w:val="22"/>
        </w:rPr>
      </w:pPr>
      <w:r w:rsidRPr="00B71A94">
        <w:rPr>
          <w:rFonts w:ascii="Arial" w:hAnsi="Arial" w:cs="Arial"/>
          <w:color w:val="000000"/>
          <w:sz w:val="22"/>
          <w:szCs w:val="22"/>
        </w:rPr>
        <w:t xml:space="preserve">Les Prestations précisément décrites au cahier des charges précité à l'article 2 du présent marché </w:t>
      </w:r>
      <w:r w:rsidR="00274B1B" w:rsidRPr="00B71A94">
        <w:rPr>
          <w:rFonts w:ascii="Arial" w:hAnsi="Arial" w:cs="Arial"/>
          <w:color w:val="000000"/>
          <w:sz w:val="22"/>
          <w:szCs w:val="22"/>
        </w:rPr>
        <w:t>comprennent les prestations de base, optionnelles</w:t>
      </w:r>
      <w:r w:rsidR="002835DC">
        <w:rPr>
          <w:rFonts w:ascii="Arial" w:hAnsi="Arial" w:cs="Arial"/>
          <w:color w:val="000000"/>
          <w:sz w:val="22"/>
          <w:szCs w:val="22"/>
        </w:rPr>
        <w:t xml:space="preserve"> et complémentaires </w:t>
      </w:r>
      <w:r w:rsidR="00274B1B" w:rsidRPr="00B71A94">
        <w:rPr>
          <w:rFonts w:ascii="Arial" w:hAnsi="Arial" w:cs="Arial"/>
          <w:color w:val="000000"/>
          <w:sz w:val="22"/>
          <w:szCs w:val="22"/>
        </w:rPr>
        <w:t>suivantes.</w:t>
      </w:r>
      <w:r w:rsidR="002D12AB" w:rsidRPr="002D12AB">
        <w:t xml:space="preserve"> </w:t>
      </w:r>
    </w:p>
    <w:p w14:paraId="5A231B3D" w14:textId="77777777" w:rsidR="00274B1B" w:rsidRPr="0058136B" w:rsidRDefault="00274B1B" w:rsidP="0058136B">
      <w:pPr>
        <w:autoSpaceDE w:val="0"/>
        <w:autoSpaceDN w:val="0"/>
        <w:adjustRightInd w:val="0"/>
        <w:jc w:val="both"/>
        <w:rPr>
          <w:rFonts w:ascii="Arial" w:hAnsi="Arial" w:cs="Arial"/>
          <w:color w:val="000000"/>
          <w:sz w:val="22"/>
          <w:szCs w:val="22"/>
          <w:highlight w:val="yellow"/>
        </w:rPr>
      </w:pPr>
    </w:p>
    <w:p w14:paraId="0FD8CBA7" w14:textId="309ED217" w:rsidR="00274B1B" w:rsidRPr="0058136B" w:rsidRDefault="00274B1B" w:rsidP="009A0C3C">
      <w:pPr>
        <w:keepNext/>
        <w:numPr>
          <w:ilvl w:val="1"/>
          <w:numId w:val="5"/>
        </w:numPr>
        <w:tabs>
          <w:tab w:val="left" w:pos="6946"/>
        </w:tabs>
        <w:ind w:hanging="851"/>
        <w:jc w:val="both"/>
        <w:outlineLvl w:val="1"/>
        <w:rPr>
          <w:rFonts w:ascii="Arial" w:hAnsi="Arial" w:cs="Arial"/>
          <w:b/>
          <w:sz w:val="22"/>
          <w:szCs w:val="22"/>
        </w:rPr>
      </w:pPr>
      <w:r w:rsidRPr="0058136B">
        <w:rPr>
          <w:rFonts w:ascii="Arial" w:hAnsi="Arial" w:cs="Arial"/>
          <w:b/>
          <w:sz w:val="22"/>
          <w:szCs w:val="22"/>
        </w:rPr>
        <w:t>Prestations de base</w:t>
      </w:r>
    </w:p>
    <w:p w14:paraId="08730FD8" w14:textId="469CF5BA" w:rsidR="00274B1B" w:rsidRPr="00314D46" w:rsidRDefault="00274B1B" w:rsidP="0058136B">
      <w:pPr>
        <w:widowControl w:val="0"/>
        <w:jc w:val="both"/>
        <w:rPr>
          <w:rFonts w:ascii="Arial" w:eastAsia="Arial" w:hAnsi="Arial" w:cs="Arial"/>
          <w:sz w:val="22"/>
          <w:szCs w:val="22"/>
          <w:lang w:eastAsia="en-US"/>
        </w:rPr>
      </w:pPr>
      <w:r w:rsidRPr="0058136B">
        <w:rPr>
          <w:rFonts w:ascii="Arial" w:eastAsia="Arial" w:hAnsi="Arial" w:cs="Arial"/>
          <w:spacing w:val="-1"/>
          <w:sz w:val="22"/>
          <w:szCs w:val="22"/>
          <w:lang w:eastAsia="en-US"/>
        </w:rPr>
        <w:t>Le</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 xml:space="preserve"> </w:t>
      </w:r>
      <w:r w:rsidRPr="00314D46">
        <w:rPr>
          <w:rFonts w:ascii="Arial" w:eastAsia="Arial" w:hAnsi="Arial" w:cs="Arial"/>
          <w:spacing w:val="-1"/>
          <w:sz w:val="22"/>
          <w:szCs w:val="22"/>
          <w:lang w:eastAsia="en-US"/>
        </w:rPr>
        <w:t>P</w:t>
      </w:r>
      <w:r w:rsidRPr="00314D46">
        <w:rPr>
          <w:rFonts w:ascii="Arial" w:eastAsia="Arial" w:hAnsi="Arial" w:cs="Arial"/>
          <w:sz w:val="22"/>
          <w:szCs w:val="22"/>
          <w:lang w:eastAsia="en-US"/>
        </w:rPr>
        <w:t>r</w:t>
      </w:r>
      <w:r w:rsidRPr="00314D46">
        <w:rPr>
          <w:rFonts w:ascii="Arial" w:eastAsia="Arial" w:hAnsi="Arial" w:cs="Arial"/>
          <w:spacing w:val="-1"/>
          <w:sz w:val="22"/>
          <w:szCs w:val="22"/>
          <w:lang w:eastAsia="en-US"/>
        </w:rPr>
        <w:t>e</w:t>
      </w:r>
      <w:r w:rsidRPr="00314D46">
        <w:rPr>
          <w:rFonts w:ascii="Arial" w:eastAsia="Arial" w:hAnsi="Arial" w:cs="Arial"/>
          <w:spacing w:val="-3"/>
          <w:sz w:val="22"/>
          <w:szCs w:val="22"/>
          <w:lang w:eastAsia="en-US"/>
        </w:rPr>
        <w:t>s</w:t>
      </w:r>
      <w:r w:rsidRPr="00314D46">
        <w:rPr>
          <w:rFonts w:ascii="Arial" w:eastAsia="Arial" w:hAnsi="Arial" w:cs="Arial"/>
          <w:spacing w:val="1"/>
          <w:sz w:val="22"/>
          <w:szCs w:val="22"/>
          <w:lang w:eastAsia="en-US"/>
        </w:rPr>
        <w:t>t</w:t>
      </w:r>
      <w:r w:rsidRPr="00314D46">
        <w:rPr>
          <w:rFonts w:ascii="Arial" w:eastAsia="Arial" w:hAnsi="Arial" w:cs="Arial"/>
          <w:spacing w:val="-1"/>
          <w:sz w:val="22"/>
          <w:szCs w:val="22"/>
          <w:lang w:eastAsia="en-US"/>
        </w:rPr>
        <w:t>a</w:t>
      </w:r>
      <w:r w:rsidRPr="00314D46">
        <w:rPr>
          <w:rFonts w:ascii="Arial" w:eastAsia="Arial" w:hAnsi="Arial" w:cs="Arial"/>
          <w:spacing w:val="1"/>
          <w:sz w:val="22"/>
          <w:szCs w:val="22"/>
          <w:lang w:eastAsia="en-US"/>
        </w:rPr>
        <w:t>t</w:t>
      </w:r>
      <w:r w:rsidRPr="00314D46">
        <w:rPr>
          <w:rFonts w:ascii="Arial" w:eastAsia="Arial" w:hAnsi="Arial" w:cs="Arial"/>
          <w:spacing w:val="-1"/>
          <w:sz w:val="22"/>
          <w:szCs w:val="22"/>
          <w:lang w:eastAsia="en-US"/>
        </w:rPr>
        <w:t>ion</w:t>
      </w:r>
      <w:r w:rsidRPr="00314D46">
        <w:rPr>
          <w:rFonts w:ascii="Arial" w:eastAsia="Arial" w:hAnsi="Arial" w:cs="Arial"/>
          <w:sz w:val="22"/>
          <w:szCs w:val="22"/>
          <w:lang w:eastAsia="en-US"/>
        </w:rPr>
        <w:t>s</w:t>
      </w:r>
      <w:r w:rsidRPr="00314D46">
        <w:rPr>
          <w:rFonts w:ascii="Arial" w:eastAsia="Arial" w:hAnsi="Arial" w:cs="Arial"/>
          <w:spacing w:val="-2"/>
          <w:sz w:val="22"/>
          <w:szCs w:val="22"/>
          <w:lang w:eastAsia="en-US"/>
        </w:rPr>
        <w:t xml:space="preserve"> de base </w:t>
      </w:r>
      <w:r w:rsidRPr="00314D46">
        <w:rPr>
          <w:rFonts w:ascii="Arial" w:eastAsia="Arial" w:hAnsi="Arial" w:cs="Arial"/>
          <w:spacing w:val="-1"/>
          <w:sz w:val="22"/>
          <w:szCs w:val="22"/>
          <w:lang w:eastAsia="en-US"/>
        </w:rPr>
        <w:t>due</w:t>
      </w:r>
      <w:r w:rsidRPr="00314D46">
        <w:rPr>
          <w:rFonts w:ascii="Arial" w:eastAsia="Arial" w:hAnsi="Arial" w:cs="Arial"/>
          <w:sz w:val="22"/>
          <w:szCs w:val="22"/>
          <w:lang w:eastAsia="en-US"/>
        </w:rPr>
        <w:t>s</w:t>
      </w:r>
      <w:r w:rsidRPr="00314D46">
        <w:rPr>
          <w:rFonts w:ascii="Arial" w:eastAsia="Arial" w:hAnsi="Arial" w:cs="Arial"/>
          <w:spacing w:val="1"/>
          <w:sz w:val="22"/>
          <w:szCs w:val="22"/>
          <w:lang w:eastAsia="en-US"/>
        </w:rPr>
        <w:t xml:space="preserve"> </w:t>
      </w:r>
      <w:r w:rsidRPr="00314D46">
        <w:rPr>
          <w:rFonts w:ascii="Arial" w:eastAsia="Arial" w:hAnsi="Arial" w:cs="Arial"/>
          <w:spacing w:val="-1"/>
          <w:sz w:val="22"/>
          <w:szCs w:val="22"/>
          <w:lang w:eastAsia="en-US"/>
        </w:rPr>
        <w:t>a</w:t>
      </w:r>
      <w:r w:rsidRPr="00314D46">
        <w:rPr>
          <w:rFonts w:ascii="Arial" w:eastAsia="Arial" w:hAnsi="Arial" w:cs="Arial"/>
          <w:sz w:val="22"/>
          <w:szCs w:val="22"/>
          <w:lang w:eastAsia="en-US"/>
        </w:rPr>
        <w:t>u</w:t>
      </w:r>
      <w:r w:rsidRPr="00314D46">
        <w:rPr>
          <w:rFonts w:ascii="Arial" w:eastAsia="Arial" w:hAnsi="Arial" w:cs="Arial"/>
          <w:spacing w:val="-4"/>
          <w:sz w:val="22"/>
          <w:szCs w:val="22"/>
          <w:lang w:eastAsia="en-US"/>
        </w:rPr>
        <w:t xml:space="preserve"> </w:t>
      </w:r>
      <w:r w:rsidRPr="00314D46">
        <w:rPr>
          <w:rFonts w:ascii="Arial" w:eastAsia="Arial" w:hAnsi="Arial" w:cs="Arial"/>
          <w:spacing w:val="1"/>
          <w:sz w:val="22"/>
          <w:szCs w:val="22"/>
          <w:lang w:eastAsia="en-US"/>
        </w:rPr>
        <w:t>t</w:t>
      </w:r>
      <w:r w:rsidRPr="00314D46">
        <w:rPr>
          <w:rFonts w:ascii="Arial" w:eastAsia="Arial" w:hAnsi="Arial" w:cs="Arial"/>
          <w:spacing w:val="-1"/>
          <w:sz w:val="22"/>
          <w:szCs w:val="22"/>
          <w:lang w:eastAsia="en-US"/>
        </w:rPr>
        <w:t>i</w:t>
      </w:r>
      <w:r w:rsidRPr="00314D46">
        <w:rPr>
          <w:rFonts w:ascii="Arial" w:eastAsia="Arial" w:hAnsi="Arial" w:cs="Arial"/>
          <w:spacing w:val="1"/>
          <w:sz w:val="22"/>
          <w:szCs w:val="22"/>
          <w:lang w:eastAsia="en-US"/>
        </w:rPr>
        <w:t>t</w:t>
      </w:r>
      <w:r w:rsidRPr="00314D46">
        <w:rPr>
          <w:rFonts w:ascii="Arial" w:eastAsia="Arial" w:hAnsi="Arial" w:cs="Arial"/>
          <w:sz w:val="22"/>
          <w:szCs w:val="22"/>
          <w:lang w:eastAsia="en-US"/>
        </w:rPr>
        <w:t>re</w:t>
      </w:r>
      <w:r w:rsidRPr="00314D46">
        <w:rPr>
          <w:rFonts w:ascii="Arial" w:eastAsia="Arial" w:hAnsi="Arial" w:cs="Arial"/>
          <w:spacing w:val="-2"/>
          <w:sz w:val="22"/>
          <w:szCs w:val="22"/>
          <w:lang w:eastAsia="en-US"/>
        </w:rPr>
        <w:t xml:space="preserve"> </w:t>
      </w:r>
      <w:r w:rsidRPr="00314D46">
        <w:rPr>
          <w:rFonts w:ascii="Arial" w:eastAsia="Arial" w:hAnsi="Arial" w:cs="Arial"/>
          <w:spacing w:val="-1"/>
          <w:sz w:val="22"/>
          <w:szCs w:val="22"/>
          <w:lang w:eastAsia="en-US"/>
        </w:rPr>
        <w:t>d</w:t>
      </w:r>
      <w:r w:rsidRPr="00314D46">
        <w:rPr>
          <w:rFonts w:ascii="Arial" w:eastAsia="Arial" w:hAnsi="Arial" w:cs="Arial"/>
          <w:sz w:val="22"/>
          <w:szCs w:val="22"/>
          <w:lang w:eastAsia="en-US"/>
        </w:rPr>
        <w:t xml:space="preserve">u </w:t>
      </w:r>
      <w:r w:rsidRPr="00314D46">
        <w:rPr>
          <w:rFonts w:ascii="Arial" w:eastAsia="Arial" w:hAnsi="Arial" w:cs="Arial"/>
          <w:spacing w:val="-3"/>
          <w:sz w:val="22"/>
          <w:szCs w:val="22"/>
          <w:lang w:eastAsia="en-US"/>
        </w:rPr>
        <w:t>p</w:t>
      </w:r>
      <w:r w:rsidRPr="00314D46">
        <w:rPr>
          <w:rFonts w:ascii="Arial" w:eastAsia="Arial" w:hAnsi="Arial" w:cs="Arial"/>
          <w:sz w:val="22"/>
          <w:szCs w:val="22"/>
          <w:lang w:eastAsia="en-US"/>
        </w:rPr>
        <w:t>r</w:t>
      </w:r>
      <w:r w:rsidRPr="00314D46">
        <w:rPr>
          <w:rFonts w:ascii="Arial" w:eastAsia="Arial" w:hAnsi="Arial" w:cs="Arial"/>
          <w:spacing w:val="-1"/>
          <w:sz w:val="22"/>
          <w:szCs w:val="22"/>
          <w:lang w:eastAsia="en-US"/>
        </w:rPr>
        <w:t>é</w:t>
      </w:r>
      <w:r w:rsidRPr="00314D46">
        <w:rPr>
          <w:rFonts w:ascii="Arial" w:eastAsia="Arial" w:hAnsi="Arial" w:cs="Arial"/>
          <w:sz w:val="22"/>
          <w:szCs w:val="22"/>
          <w:lang w:eastAsia="en-US"/>
        </w:rPr>
        <w:t>s</w:t>
      </w:r>
      <w:r w:rsidRPr="00314D46">
        <w:rPr>
          <w:rFonts w:ascii="Arial" w:eastAsia="Arial" w:hAnsi="Arial" w:cs="Arial"/>
          <w:spacing w:val="-1"/>
          <w:sz w:val="22"/>
          <w:szCs w:val="22"/>
          <w:lang w:eastAsia="en-US"/>
        </w:rPr>
        <w:t>en</w:t>
      </w:r>
      <w:r w:rsidRPr="00314D46">
        <w:rPr>
          <w:rFonts w:ascii="Arial" w:eastAsia="Arial" w:hAnsi="Arial" w:cs="Arial"/>
          <w:sz w:val="22"/>
          <w:szCs w:val="22"/>
          <w:lang w:eastAsia="en-US"/>
        </w:rPr>
        <w:t>t</w:t>
      </w:r>
      <w:r w:rsidRPr="00314D46">
        <w:rPr>
          <w:rFonts w:ascii="Arial" w:eastAsia="Arial" w:hAnsi="Arial" w:cs="Arial"/>
          <w:spacing w:val="-3"/>
          <w:sz w:val="22"/>
          <w:szCs w:val="22"/>
          <w:lang w:eastAsia="en-US"/>
        </w:rPr>
        <w:t xml:space="preserve"> </w:t>
      </w:r>
      <w:r w:rsidRPr="00314D46">
        <w:rPr>
          <w:rFonts w:ascii="Arial" w:eastAsia="Arial" w:hAnsi="Arial" w:cs="Arial"/>
          <w:spacing w:val="1"/>
          <w:sz w:val="22"/>
          <w:szCs w:val="22"/>
          <w:lang w:eastAsia="en-US"/>
        </w:rPr>
        <w:t>m</w:t>
      </w:r>
      <w:r w:rsidRPr="00314D46">
        <w:rPr>
          <w:rFonts w:ascii="Arial" w:eastAsia="Arial" w:hAnsi="Arial" w:cs="Arial"/>
          <w:spacing w:val="-1"/>
          <w:sz w:val="22"/>
          <w:szCs w:val="22"/>
          <w:lang w:eastAsia="en-US"/>
        </w:rPr>
        <w:t>a</w:t>
      </w:r>
      <w:r w:rsidRPr="00314D46">
        <w:rPr>
          <w:rFonts w:ascii="Arial" w:eastAsia="Arial" w:hAnsi="Arial" w:cs="Arial"/>
          <w:sz w:val="22"/>
          <w:szCs w:val="22"/>
          <w:lang w:eastAsia="en-US"/>
        </w:rPr>
        <w:t>rc</w:t>
      </w:r>
      <w:r w:rsidRPr="00314D46">
        <w:rPr>
          <w:rFonts w:ascii="Arial" w:eastAsia="Arial" w:hAnsi="Arial" w:cs="Arial"/>
          <w:spacing w:val="-1"/>
          <w:sz w:val="22"/>
          <w:szCs w:val="22"/>
          <w:lang w:eastAsia="en-US"/>
        </w:rPr>
        <w:t>h</w:t>
      </w:r>
      <w:r w:rsidRPr="00314D46">
        <w:rPr>
          <w:rFonts w:ascii="Arial" w:eastAsia="Arial" w:hAnsi="Arial" w:cs="Arial"/>
          <w:sz w:val="22"/>
          <w:szCs w:val="22"/>
          <w:lang w:eastAsia="en-US"/>
        </w:rPr>
        <w:t>é</w:t>
      </w:r>
      <w:r w:rsidRPr="00314D46">
        <w:rPr>
          <w:rFonts w:ascii="Arial" w:eastAsia="Arial" w:hAnsi="Arial" w:cs="Arial"/>
          <w:spacing w:val="-2"/>
          <w:sz w:val="22"/>
          <w:szCs w:val="22"/>
          <w:lang w:eastAsia="en-US"/>
        </w:rPr>
        <w:t xml:space="preserve"> </w:t>
      </w:r>
      <w:r w:rsidRPr="00314D46">
        <w:rPr>
          <w:rFonts w:ascii="Arial" w:eastAsia="Arial" w:hAnsi="Arial" w:cs="Arial"/>
          <w:spacing w:val="-3"/>
          <w:sz w:val="22"/>
          <w:szCs w:val="22"/>
          <w:lang w:eastAsia="en-US"/>
        </w:rPr>
        <w:t>c</w:t>
      </w:r>
      <w:r w:rsidRPr="00314D46">
        <w:rPr>
          <w:rFonts w:ascii="Arial" w:eastAsia="Arial" w:hAnsi="Arial" w:cs="Arial"/>
          <w:spacing w:val="-1"/>
          <w:sz w:val="22"/>
          <w:szCs w:val="22"/>
          <w:lang w:eastAsia="en-US"/>
        </w:rPr>
        <w:t>o</w:t>
      </w:r>
      <w:r w:rsidRPr="00314D46">
        <w:rPr>
          <w:rFonts w:ascii="Arial" w:eastAsia="Arial" w:hAnsi="Arial" w:cs="Arial"/>
          <w:sz w:val="22"/>
          <w:szCs w:val="22"/>
          <w:lang w:eastAsia="en-US"/>
        </w:rPr>
        <w:t>m</w:t>
      </w:r>
      <w:r w:rsidRPr="00314D46">
        <w:rPr>
          <w:rFonts w:ascii="Arial" w:eastAsia="Arial" w:hAnsi="Arial" w:cs="Arial"/>
          <w:spacing w:val="-1"/>
          <w:sz w:val="22"/>
          <w:szCs w:val="22"/>
          <w:lang w:eastAsia="en-US"/>
        </w:rPr>
        <w:t>p</w:t>
      </w:r>
      <w:r w:rsidRPr="00314D46">
        <w:rPr>
          <w:rFonts w:ascii="Arial" w:eastAsia="Arial" w:hAnsi="Arial" w:cs="Arial"/>
          <w:sz w:val="22"/>
          <w:szCs w:val="22"/>
          <w:lang w:eastAsia="en-US"/>
        </w:rPr>
        <w:t>r</w:t>
      </w:r>
      <w:r w:rsidRPr="00314D46">
        <w:rPr>
          <w:rFonts w:ascii="Arial" w:eastAsia="Arial" w:hAnsi="Arial" w:cs="Arial"/>
          <w:spacing w:val="-1"/>
          <w:sz w:val="22"/>
          <w:szCs w:val="22"/>
          <w:lang w:eastAsia="en-US"/>
        </w:rPr>
        <w:t>enne</w:t>
      </w:r>
      <w:r w:rsidRPr="00314D46">
        <w:rPr>
          <w:rFonts w:ascii="Arial" w:eastAsia="Arial" w:hAnsi="Arial" w:cs="Arial"/>
          <w:spacing w:val="-3"/>
          <w:sz w:val="22"/>
          <w:szCs w:val="22"/>
          <w:lang w:eastAsia="en-US"/>
        </w:rPr>
        <w:t>n</w:t>
      </w:r>
      <w:r w:rsidRPr="00314D46">
        <w:rPr>
          <w:rFonts w:ascii="Arial" w:eastAsia="Arial" w:hAnsi="Arial" w:cs="Arial"/>
          <w:sz w:val="22"/>
          <w:szCs w:val="22"/>
          <w:lang w:eastAsia="en-US"/>
        </w:rPr>
        <w:t>t</w:t>
      </w:r>
      <w:r w:rsidRPr="00314D46">
        <w:rPr>
          <w:rFonts w:ascii="Arial" w:eastAsia="Arial" w:hAnsi="Arial" w:cs="Arial"/>
          <w:spacing w:val="2"/>
          <w:sz w:val="22"/>
          <w:szCs w:val="22"/>
          <w:lang w:eastAsia="en-US"/>
        </w:rPr>
        <w:t xml:space="preserve"> </w:t>
      </w:r>
      <w:r w:rsidRPr="00314D46">
        <w:rPr>
          <w:rFonts w:ascii="Arial" w:eastAsia="Arial" w:hAnsi="Arial" w:cs="Arial"/>
          <w:spacing w:val="-1"/>
          <w:sz w:val="22"/>
          <w:szCs w:val="22"/>
          <w:lang w:eastAsia="en-US"/>
        </w:rPr>
        <w:t>le</w:t>
      </w:r>
      <w:r w:rsidRPr="00314D46">
        <w:rPr>
          <w:rFonts w:ascii="Arial" w:eastAsia="Arial" w:hAnsi="Arial" w:cs="Arial"/>
          <w:sz w:val="22"/>
          <w:szCs w:val="22"/>
          <w:lang w:eastAsia="en-US"/>
        </w:rPr>
        <w:t>s</w:t>
      </w:r>
      <w:r w:rsidRPr="00314D46">
        <w:rPr>
          <w:rFonts w:ascii="Arial" w:eastAsia="Arial" w:hAnsi="Arial" w:cs="Arial"/>
          <w:spacing w:val="-2"/>
          <w:sz w:val="22"/>
          <w:szCs w:val="22"/>
          <w:lang w:eastAsia="en-US"/>
        </w:rPr>
        <w:t xml:space="preserve"> prestations </w:t>
      </w:r>
      <w:r w:rsidRPr="00314D46">
        <w:rPr>
          <w:rFonts w:ascii="Arial" w:eastAsia="Arial" w:hAnsi="Arial" w:cs="Arial"/>
          <w:sz w:val="22"/>
          <w:szCs w:val="22"/>
          <w:lang w:eastAsia="en-US"/>
        </w:rPr>
        <w:t>s</w:t>
      </w:r>
      <w:r w:rsidRPr="00314D46">
        <w:rPr>
          <w:rFonts w:ascii="Arial" w:eastAsia="Arial" w:hAnsi="Arial" w:cs="Arial"/>
          <w:spacing w:val="-1"/>
          <w:sz w:val="22"/>
          <w:szCs w:val="22"/>
          <w:lang w:eastAsia="en-US"/>
        </w:rPr>
        <w:t>ui</w:t>
      </w:r>
      <w:r w:rsidRPr="00314D46">
        <w:rPr>
          <w:rFonts w:ascii="Arial" w:eastAsia="Arial" w:hAnsi="Arial" w:cs="Arial"/>
          <w:spacing w:val="-3"/>
          <w:sz w:val="22"/>
          <w:szCs w:val="22"/>
          <w:lang w:eastAsia="en-US"/>
        </w:rPr>
        <w:t>v</w:t>
      </w:r>
      <w:r w:rsidRPr="00314D46">
        <w:rPr>
          <w:rFonts w:ascii="Arial" w:eastAsia="Arial" w:hAnsi="Arial" w:cs="Arial"/>
          <w:spacing w:val="-1"/>
          <w:sz w:val="22"/>
          <w:szCs w:val="22"/>
          <w:lang w:eastAsia="en-US"/>
        </w:rPr>
        <w:t>an</w:t>
      </w:r>
      <w:r w:rsidRPr="00314D46">
        <w:rPr>
          <w:rFonts w:ascii="Arial" w:eastAsia="Arial" w:hAnsi="Arial" w:cs="Arial"/>
          <w:spacing w:val="1"/>
          <w:sz w:val="22"/>
          <w:szCs w:val="22"/>
          <w:lang w:eastAsia="en-US"/>
        </w:rPr>
        <w:t>t</w:t>
      </w:r>
      <w:r w:rsidRPr="00314D46">
        <w:rPr>
          <w:rFonts w:ascii="Arial" w:eastAsia="Arial" w:hAnsi="Arial" w:cs="Arial"/>
          <w:spacing w:val="-1"/>
          <w:sz w:val="22"/>
          <w:szCs w:val="22"/>
          <w:lang w:eastAsia="en-US"/>
        </w:rPr>
        <w:t>e</w:t>
      </w:r>
      <w:r w:rsidRPr="00314D46">
        <w:rPr>
          <w:rFonts w:ascii="Arial" w:eastAsia="Arial" w:hAnsi="Arial" w:cs="Arial"/>
          <w:sz w:val="22"/>
          <w:szCs w:val="22"/>
          <w:lang w:eastAsia="en-US"/>
        </w:rPr>
        <w:t>s</w:t>
      </w:r>
      <w:r w:rsidRPr="00314D46">
        <w:rPr>
          <w:rFonts w:ascii="Arial" w:eastAsia="Arial" w:hAnsi="Arial" w:cs="Arial"/>
          <w:spacing w:val="1"/>
          <w:sz w:val="22"/>
          <w:szCs w:val="22"/>
          <w:lang w:eastAsia="en-US"/>
        </w:rPr>
        <w:t xml:space="preserve"> </w:t>
      </w:r>
      <w:r w:rsidRPr="00314D46">
        <w:rPr>
          <w:rFonts w:ascii="Arial" w:eastAsia="Arial" w:hAnsi="Arial" w:cs="Arial"/>
          <w:sz w:val="22"/>
          <w:szCs w:val="22"/>
          <w:lang w:eastAsia="en-US"/>
        </w:rPr>
        <w:t>:</w:t>
      </w:r>
    </w:p>
    <w:p w14:paraId="2208C357" w14:textId="1EB0EDF6" w:rsidR="002D12AB" w:rsidRPr="00314D46" w:rsidRDefault="002D12AB" w:rsidP="00FC471E">
      <w:pPr>
        <w:pStyle w:val="Paragraphedeliste"/>
        <w:widowControl w:val="0"/>
        <w:numPr>
          <w:ilvl w:val="0"/>
          <w:numId w:val="13"/>
        </w:numPr>
        <w:spacing w:line="239" w:lineRule="auto"/>
        <w:ind w:right="224"/>
        <w:rPr>
          <w:rFonts w:cs="Arial"/>
          <w:color w:val="000000"/>
          <w:sz w:val="22"/>
          <w:szCs w:val="22"/>
        </w:rPr>
      </w:pPr>
      <w:r w:rsidRPr="00314D46">
        <w:rPr>
          <w:rFonts w:cs="Arial"/>
          <w:color w:val="000000"/>
          <w:sz w:val="22"/>
          <w:szCs w:val="22"/>
        </w:rPr>
        <w:t>L’accueil des visiteurs, collaborateurs divers et travailleurs aux entrées du site (</w:t>
      </w:r>
      <w:r w:rsidR="00213EB4" w:rsidRPr="00314D46">
        <w:rPr>
          <w:rFonts w:cs="Arial"/>
          <w:color w:val="000000"/>
          <w:sz w:val="22"/>
          <w:szCs w:val="22"/>
        </w:rPr>
        <w:t xml:space="preserve">entrée </w:t>
      </w:r>
      <w:r w:rsidRPr="00314D46">
        <w:rPr>
          <w:rFonts w:cs="Arial"/>
          <w:color w:val="000000"/>
          <w:sz w:val="22"/>
          <w:szCs w:val="22"/>
        </w:rPr>
        <w:t xml:space="preserve">principale et </w:t>
      </w:r>
      <w:r w:rsidR="00213EB4" w:rsidRPr="00314D46">
        <w:rPr>
          <w:rFonts w:cs="Arial"/>
          <w:color w:val="000000"/>
          <w:sz w:val="22"/>
          <w:szCs w:val="22"/>
        </w:rPr>
        <w:t xml:space="preserve">entrée </w:t>
      </w:r>
      <w:proofErr w:type="spellStart"/>
      <w:r w:rsidRPr="00314D46">
        <w:rPr>
          <w:rFonts w:cs="Arial"/>
          <w:color w:val="000000"/>
          <w:sz w:val="22"/>
          <w:szCs w:val="22"/>
        </w:rPr>
        <w:t>Minatec</w:t>
      </w:r>
      <w:proofErr w:type="spellEnd"/>
      <w:r w:rsidRPr="00314D46">
        <w:rPr>
          <w:rFonts w:cs="Arial"/>
          <w:color w:val="000000"/>
          <w:sz w:val="22"/>
          <w:szCs w:val="22"/>
        </w:rPr>
        <w:t>)</w:t>
      </w:r>
      <w:r w:rsidR="00314D46" w:rsidRPr="00314D46">
        <w:rPr>
          <w:rFonts w:cs="Arial"/>
          <w:color w:val="000000"/>
          <w:sz w:val="22"/>
          <w:szCs w:val="22"/>
        </w:rPr>
        <w:t>,</w:t>
      </w:r>
    </w:p>
    <w:p w14:paraId="453A9A27" w14:textId="04E7B249" w:rsidR="002D12AB" w:rsidRPr="00314D46" w:rsidRDefault="002D12AB" w:rsidP="00FC471E">
      <w:pPr>
        <w:pStyle w:val="Paragraphedeliste"/>
        <w:widowControl w:val="0"/>
        <w:numPr>
          <w:ilvl w:val="0"/>
          <w:numId w:val="13"/>
        </w:numPr>
        <w:spacing w:line="239" w:lineRule="auto"/>
        <w:ind w:right="224"/>
        <w:rPr>
          <w:rFonts w:cs="Arial"/>
          <w:color w:val="000000"/>
          <w:sz w:val="22"/>
          <w:szCs w:val="22"/>
        </w:rPr>
      </w:pPr>
      <w:r w:rsidRPr="00314D46">
        <w:rPr>
          <w:rFonts w:cs="Arial"/>
          <w:color w:val="000000"/>
          <w:sz w:val="22"/>
          <w:szCs w:val="22"/>
        </w:rPr>
        <w:t>L’accueil téléphonique</w:t>
      </w:r>
      <w:r w:rsidR="00314D46" w:rsidRPr="00314D46">
        <w:rPr>
          <w:rFonts w:cs="Arial"/>
          <w:color w:val="000000"/>
          <w:sz w:val="22"/>
          <w:szCs w:val="22"/>
        </w:rPr>
        <w:t>,</w:t>
      </w:r>
      <w:r w:rsidRPr="00314D46">
        <w:rPr>
          <w:rFonts w:cs="Arial"/>
          <w:color w:val="000000"/>
          <w:sz w:val="22"/>
          <w:szCs w:val="22"/>
        </w:rPr>
        <w:t xml:space="preserve"> </w:t>
      </w:r>
    </w:p>
    <w:p w14:paraId="743890D3" w14:textId="0574CDB5" w:rsidR="002D12AB" w:rsidRPr="00314D46" w:rsidRDefault="002D12AB" w:rsidP="00FC471E">
      <w:pPr>
        <w:pStyle w:val="Paragraphedeliste"/>
        <w:widowControl w:val="0"/>
        <w:numPr>
          <w:ilvl w:val="0"/>
          <w:numId w:val="13"/>
        </w:numPr>
        <w:spacing w:line="239" w:lineRule="auto"/>
        <w:ind w:right="224"/>
        <w:rPr>
          <w:rFonts w:cs="Arial"/>
          <w:color w:val="000000"/>
          <w:sz w:val="22"/>
          <w:szCs w:val="22"/>
        </w:rPr>
      </w:pPr>
      <w:r w:rsidRPr="00314D46">
        <w:rPr>
          <w:rFonts w:cs="Arial"/>
          <w:color w:val="000000"/>
          <w:sz w:val="22"/>
          <w:szCs w:val="22"/>
        </w:rPr>
        <w:t xml:space="preserve">Les prestations </w:t>
      </w:r>
      <w:r w:rsidR="00B71A94" w:rsidRPr="00314D46">
        <w:rPr>
          <w:rFonts w:cs="Arial"/>
          <w:color w:val="000000"/>
          <w:sz w:val="22"/>
          <w:szCs w:val="22"/>
        </w:rPr>
        <w:t>de gestion des</w:t>
      </w:r>
      <w:r w:rsidR="00443A05">
        <w:rPr>
          <w:rFonts w:cs="Arial"/>
          <w:color w:val="000000"/>
          <w:sz w:val="22"/>
          <w:szCs w:val="22"/>
        </w:rPr>
        <w:t xml:space="preserve"> accès et des</w:t>
      </w:r>
      <w:r w:rsidR="00B71A94" w:rsidRPr="00314D46">
        <w:rPr>
          <w:rFonts w:cs="Arial"/>
          <w:color w:val="000000"/>
          <w:sz w:val="22"/>
          <w:szCs w:val="22"/>
        </w:rPr>
        <w:t xml:space="preserve"> </w:t>
      </w:r>
      <w:r w:rsidR="002835DC">
        <w:rPr>
          <w:rFonts w:cs="Arial"/>
          <w:color w:val="000000"/>
          <w:sz w:val="22"/>
          <w:szCs w:val="22"/>
        </w:rPr>
        <w:t>enquêtes</w:t>
      </w:r>
      <w:r w:rsidR="00B71A94" w:rsidRPr="00314D46">
        <w:rPr>
          <w:rFonts w:cs="Arial"/>
          <w:color w:val="000000"/>
          <w:sz w:val="22"/>
          <w:szCs w:val="22"/>
        </w:rPr>
        <w:t xml:space="preserve"> </w:t>
      </w:r>
      <w:r w:rsidR="00443A05">
        <w:rPr>
          <w:rFonts w:cs="Arial"/>
          <w:color w:val="000000"/>
          <w:sz w:val="22"/>
          <w:szCs w:val="22"/>
        </w:rPr>
        <w:t>administratives</w:t>
      </w:r>
      <w:r w:rsidR="002835DC">
        <w:rPr>
          <w:rFonts w:cs="Arial"/>
          <w:color w:val="000000"/>
          <w:sz w:val="22"/>
          <w:szCs w:val="22"/>
        </w:rPr>
        <w:t>.</w:t>
      </w:r>
    </w:p>
    <w:p w14:paraId="665FFC63" w14:textId="77777777" w:rsidR="00274B1B" w:rsidRPr="00314D46" w:rsidRDefault="00274B1B" w:rsidP="0058136B">
      <w:pPr>
        <w:widowControl w:val="0"/>
        <w:spacing w:line="239" w:lineRule="auto"/>
        <w:ind w:right="224"/>
        <w:jc w:val="both"/>
        <w:rPr>
          <w:rFonts w:ascii="Arial" w:eastAsia="Arial" w:hAnsi="Arial" w:cs="Arial"/>
          <w:sz w:val="22"/>
          <w:szCs w:val="22"/>
          <w:lang w:eastAsia="en-US"/>
        </w:rPr>
      </w:pPr>
    </w:p>
    <w:p w14:paraId="0B624420" w14:textId="3EF11EF8" w:rsidR="00274B1B" w:rsidRPr="00314D46" w:rsidRDefault="00274B1B" w:rsidP="009A0C3C">
      <w:pPr>
        <w:keepNext/>
        <w:numPr>
          <w:ilvl w:val="1"/>
          <w:numId w:val="5"/>
        </w:numPr>
        <w:tabs>
          <w:tab w:val="left" w:pos="6946"/>
        </w:tabs>
        <w:ind w:hanging="851"/>
        <w:jc w:val="both"/>
        <w:outlineLvl w:val="1"/>
        <w:rPr>
          <w:rFonts w:ascii="Arial" w:hAnsi="Arial" w:cs="Arial"/>
          <w:b/>
          <w:sz w:val="22"/>
          <w:szCs w:val="22"/>
        </w:rPr>
      </w:pPr>
      <w:r w:rsidRPr="00314D46">
        <w:rPr>
          <w:rFonts w:ascii="Arial" w:hAnsi="Arial" w:cs="Arial"/>
          <w:b/>
          <w:sz w:val="22"/>
          <w:szCs w:val="22"/>
        </w:rPr>
        <w:t xml:space="preserve">Prestations optionnelles </w:t>
      </w:r>
    </w:p>
    <w:p w14:paraId="666053F2" w14:textId="77777777" w:rsidR="00A119A9" w:rsidRPr="00314D46" w:rsidRDefault="00274B1B" w:rsidP="0058136B">
      <w:pPr>
        <w:jc w:val="both"/>
        <w:rPr>
          <w:rFonts w:ascii="Arial" w:hAnsi="Arial" w:cs="Arial"/>
          <w:sz w:val="22"/>
          <w:szCs w:val="22"/>
        </w:rPr>
      </w:pPr>
      <w:r w:rsidRPr="00314D46">
        <w:rPr>
          <w:rFonts w:ascii="Arial" w:hAnsi="Arial" w:cs="Arial"/>
          <w:sz w:val="22"/>
          <w:szCs w:val="22"/>
        </w:rPr>
        <w:t xml:space="preserve">Les Prestations </w:t>
      </w:r>
      <w:r w:rsidR="00A119A9" w:rsidRPr="00314D46">
        <w:rPr>
          <w:rFonts w:ascii="Arial" w:hAnsi="Arial" w:cs="Arial"/>
          <w:sz w:val="22"/>
          <w:szCs w:val="22"/>
        </w:rPr>
        <w:t>optionnelles sont les suivantes :</w:t>
      </w:r>
    </w:p>
    <w:p w14:paraId="03E649C3" w14:textId="5D27FE74" w:rsidR="00213EB4" w:rsidRPr="00314D46" w:rsidRDefault="00A119A9" w:rsidP="009A0C3C">
      <w:pPr>
        <w:pStyle w:val="Paragraphedeliste"/>
        <w:numPr>
          <w:ilvl w:val="0"/>
          <w:numId w:val="9"/>
        </w:numPr>
        <w:autoSpaceDE w:val="0"/>
        <w:autoSpaceDN w:val="0"/>
        <w:adjustRightInd w:val="0"/>
        <w:rPr>
          <w:rFonts w:cs="Arial"/>
          <w:color w:val="000000"/>
          <w:sz w:val="22"/>
          <w:szCs w:val="22"/>
        </w:rPr>
      </w:pPr>
      <w:r w:rsidRPr="00314D46">
        <w:rPr>
          <w:rFonts w:cs="Arial"/>
          <w:color w:val="000000"/>
          <w:sz w:val="22"/>
          <w:szCs w:val="22"/>
        </w:rPr>
        <w:lastRenderedPageBreak/>
        <w:t xml:space="preserve">Option n° </w:t>
      </w:r>
      <w:r w:rsidR="003C243E" w:rsidRPr="00314D46">
        <w:rPr>
          <w:rFonts w:cs="Arial"/>
          <w:color w:val="000000"/>
          <w:sz w:val="22"/>
          <w:szCs w:val="22"/>
        </w:rPr>
        <w:t>1</w:t>
      </w:r>
      <w:r w:rsidRPr="00314D46">
        <w:rPr>
          <w:rFonts w:cs="Arial"/>
          <w:color w:val="000000"/>
          <w:sz w:val="22"/>
          <w:szCs w:val="22"/>
        </w:rPr>
        <w:t xml:space="preserve"> : </w:t>
      </w:r>
      <w:r w:rsidR="00213EB4" w:rsidRPr="00314D46">
        <w:rPr>
          <w:rFonts w:cs="Arial"/>
          <w:color w:val="000000"/>
          <w:sz w:val="22"/>
          <w:szCs w:val="22"/>
        </w:rPr>
        <w:t>Phase de prise en charge</w:t>
      </w:r>
      <w:r w:rsidR="00314D46" w:rsidRPr="00314D46">
        <w:rPr>
          <w:rFonts w:cs="Arial"/>
          <w:color w:val="000000"/>
          <w:sz w:val="22"/>
          <w:szCs w:val="22"/>
        </w:rPr>
        <w:t>,</w:t>
      </w:r>
    </w:p>
    <w:p w14:paraId="403FD199" w14:textId="067947FD" w:rsidR="003C243E" w:rsidRPr="00314D46" w:rsidRDefault="003C243E" w:rsidP="009A0C3C">
      <w:pPr>
        <w:pStyle w:val="Paragraphedeliste"/>
        <w:numPr>
          <w:ilvl w:val="0"/>
          <w:numId w:val="9"/>
        </w:numPr>
        <w:autoSpaceDE w:val="0"/>
        <w:autoSpaceDN w:val="0"/>
        <w:adjustRightInd w:val="0"/>
        <w:rPr>
          <w:rFonts w:cs="Arial"/>
          <w:color w:val="000000"/>
          <w:sz w:val="22"/>
          <w:szCs w:val="22"/>
        </w:rPr>
      </w:pPr>
      <w:r w:rsidRPr="00314D46">
        <w:rPr>
          <w:rFonts w:cs="Arial"/>
          <w:color w:val="000000"/>
          <w:sz w:val="22"/>
          <w:szCs w:val="22"/>
        </w:rPr>
        <w:t xml:space="preserve">Option n° 2 : </w:t>
      </w:r>
      <w:r w:rsidR="00213EB4" w:rsidRPr="00314D46">
        <w:rPr>
          <w:rFonts w:cs="Arial"/>
          <w:color w:val="000000"/>
          <w:sz w:val="22"/>
          <w:szCs w:val="22"/>
        </w:rPr>
        <w:t>Phase de réversibilité</w:t>
      </w:r>
      <w:r w:rsidR="002835DC">
        <w:rPr>
          <w:rFonts w:cs="Arial"/>
          <w:color w:val="000000"/>
          <w:sz w:val="22"/>
          <w:szCs w:val="22"/>
        </w:rPr>
        <w:t>.</w:t>
      </w:r>
    </w:p>
    <w:p w14:paraId="4639AD1D" w14:textId="671F0C6C" w:rsidR="00274B1B" w:rsidRPr="00314D46" w:rsidRDefault="00274B1B" w:rsidP="003C243E">
      <w:pPr>
        <w:pStyle w:val="Paragraphedeliste"/>
        <w:autoSpaceDE w:val="0"/>
        <w:autoSpaceDN w:val="0"/>
        <w:adjustRightInd w:val="0"/>
        <w:ind w:left="360"/>
        <w:rPr>
          <w:rFonts w:cs="Arial"/>
          <w:color w:val="000000"/>
          <w:sz w:val="22"/>
          <w:szCs w:val="22"/>
        </w:rPr>
      </w:pPr>
    </w:p>
    <w:p w14:paraId="021465D7" w14:textId="7DDD2699" w:rsidR="00274B1B" w:rsidRPr="00314D46" w:rsidRDefault="00A119A9" w:rsidP="0058136B">
      <w:pPr>
        <w:jc w:val="both"/>
        <w:rPr>
          <w:rFonts w:ascii="Arial" w:hAnsi="Arial" w:cs="Arial"/>
          <w:sz w:val="22"/>
          <w:szCs w:val="22"/>
        </w:rPr>
      </w:pPr>
      <w:r w:rsidRPr="00314D46">
        <w:rPr>
          <w:rFonts w:ascii="Arial" w:hAnsi="Arial" w:cs="Arial"/>
          <w:sz w:val="22"/>
          <w:szCs w:val="22"/>
        </w:rPr>
        <w:t xml:space="preserve">Les options sont éventuellement </w:t>
      </w:r>
      <w:r w:rsidR="00274B1B" w:rsidRPr="00314D46">
        <w:rPr>
          <w:rFonts w:ascii="Arial" w:hAnsi="Arial" w:cs="Arial"/>
          <w:sz w:val="22"/>
          <w:szCs w:val="22"/>
        </w:rPr>
        <w:t>levée</w:t>
      </w:r>
      <w:r w:rsidRPr="00314D46">
        <w:rPr>
          <w:rFonts w:ascii="Arial" w:hAnsi="Arial" w:cs="Arial"/>
          <w:sz w:val="22"/>
          <w:szCs w:val="22"/>
        </w:rPr>
        <w:t>s par le CEA</w:t>
      </w:r>
      <w:r w:rsidR="002835DC" w:rsidRPr="002835DC">
        <w:rPr>
          <w:rFonts w:ascii="Arial" w:hAnsi="Arial" w:cs="Arial"/>
          <w:sz w:val="22"/>
          <w:szCs w:val="22"/>
        </w:rPr>
        <w:t xml:space="preserve"> </w:t>
      </w:r>
      <w:r w:rsidR="002835DC">
        <w:rPr>
          <w:rFonts w:ascii="Arial" w:hAnsi="Arial" w:cs="Arial"/>
          <w:sz w:val="22"/>
          <w:szCs w:val="22"/>
        </w:rPr>
        <w:t>(</w:t>
      </w:r>
      <w:r w:rsidR="002835DC" w:rsidRPr="00314D46">
        <w:rPr>
          <w:rFonts w:ascii="Arial" w:hAnsi="Arial" w:cs="Arial"/>
          <w:sz w:val="22"/>
          <w:szCs w:val="22"/>
        </w:rPr>
        <w:t>par courrier recommandé avec accusé de réception</w:t>
      </w:r>
      <w:r w:rsidR="002835DC">
        <w:rPr>
          <w:rFonts w:ascii="Arial" w:hAnsi="Arial" w:cs="Arial"/>
          <w:sz w:val="22"/>
          <w:szCs w:val="22"/>
        </w:rPr>
        <w:t>)</w:t>
      </w:r>
      <w:r w:rsidR="00274B1B" w:rsidRPr="00314D46">
        <w:rPr>
          <w:rFonts w:ascii="Arial" w:hAnsi="Arial" w:cs="Arial"/>
          <w:sz w:val="22"/>
          <w:szCs w:val="22"/>
        </w:rPr>
        <w:t xml:space="preserve"> </w:t>
      </w:r>
      <w:r w:rsidR="00213EB4" w:rsidRPr="00314D46">
        <w:rPr>
          <w:rFonts w:ascii="Arial" w:hAnsi="Arial" w:cs="Arial"/>
          <w:sz w:val="22"/>
          <w:szCs w:val="22"/>
        </w:rPr>
        <w:t xml:space="preserve">à la signature du marché pour l’option n°1 et </w:t>
      </w:r>
      <w:r w:rsidR="00274B1B" w:rsidRPr="00314D46">
        <w:rPr>
          <w:rFonts w:ascii="Arial" w:hAnsi="Arial" w:cs="Arial"/>
          <w:sz w:val="22"/>
          <w:szCs w:val="22"/>
        </w:rPr>
        <w:t xml:space="preserve">avec un préavis </w:t>
      </w:r>
      <w:r w:rsidR="00B71A94" w:rsidRPr="00314D46">
        <w:rPr>
          <w:rFonts w:ascii="Arial" w:hAnsi="Arial" w:cs="Arial"/>
          <w:sz w:val="22"/>
          <w:szCs w:val="22"/>
        </w:rPr>
        <w:t xml:space="preserve">de </w:t>
      </w:r>
      <w:proofErr w:type="gramStart"/>
      <w:r w:rsidR="00B71A94" w:rsidRPr="00314D46">
        <w:rPr>
          <w:rFonts w:ascii="Arial" w:hAnsi="Arial" w:cs="Arial"/>
          <w:sz w:val="22"/>
          <w:szCs w:val="22"/>
        </w:rPr>
        <w:t>deux mois</w:t>
      </w:r>
      <w:r w:rsidR="00274B1B" w:rsidRPr="00314D46">
        <w:rPr>
          <w:rFonts w:ascii="Arial" w:hAnsi="Arial" w:cs="Arial"/>
          <w:sz w:val="22"/>
          <w:szCs w:val="22"/>
        </w:rPr>
        <w:t xml:space="preserve"> minimum</w:t>
      </w:r>
      <w:proofErr w:type="gramEnd"/>
      <w:r w:rsidR="00213EB4" w:rsidRPr="00314D46">
        <w:rPr>
          <w:rFonts w:ascii="Arial" w:hAnsi="Arial" w:cs="Arial"/>
          <w:sz w:val="22"/>
          <w:szCs w:val="22"/>
        </w:rPr>
        <w:t xml:space="preserve"> pour l</w:t>
      </w:r>
      <w:r w:rsidR="002835DC">
        <w:rPr>
          <w:rFonts w:ascii="Arial" w:hAnsi="Arial" w:cs="Arial"/>
          <w:sz w:val="22"/>
          <w:szCs w:val="22"/>
        </w:rPr>
        <w:t>’</w:t>
      </w:r>
      <w:r w:rsidR="00213EB4" w:rsidRPr="00314D46">
        <w:rPr>
          <w:rFonts w:ascii="Arial" w:hAnsi="Arial" w:cs="Arial"/>
          <w:sz w:val="22"/>
          <w:szCs w:val="22"/>
        </w:rPr>
        <w:t>option n°2</w:t>
      </w:r>
      <w:r w:rsidR="002835DC">
        <w:rPr>
          <w:rFonts w:ascii="Arial" w:hAnsi="Arial" w:cs="Arial"/>
          <w:sz w:val="22"/>
          <w:szCs w:val="22"/>
        </w:rPr>
        <w:t>.</w:t>
      </w:r>
    </w:p>
    <w:p w14:paraId="31079083" w14:textId="66D17C64" w:rsidR="00274B1B" w:rsidRPr="00314D46" w:rsidRDefault="00274B1B" w:rsidP="0058136B">
      <w:pPr>
        <w:jc w:val="both"/>
        <w:rPr>
          <w:rFonts w:ascii="Arial" w:hAnsi="Arial" w:cs="Arial"/>
          <w:sz w:val="22"/>
          <w:szCs w:val="22"/>
        </w:rPr>
      </w:pPr>
      <w:r w:rsidRPr="00314D46">
        <w:rPr>
          <w:rFonts w:ascii="Arial" w:hAnsi="Arial" w:cs="Arial"/>
          <w:sz w:val="22"/>
          <w:szCs w:val="22"/>
        </w:rPr>
        <w:t xml:space="preserve">L’absence de levée de </w:t>
      </w:r>
      <w:r w:rsidR="00A119A9" w:rsidRPr="00314D46">
        <w:rPr>
          <w:rFonts w:ascii="Arial" w:hAnsi="Arial" w:cs="Arial"/>
          <w:sz w:val="22"/>
          <w:szCs w:val="22"/>
        </w:rPr>
        <w:t xml:space="preserve">tout ou partie des options </w:t>
      </w:r>
      <w:r w:rsidRPr="00314D46">
        <w:rPr>
          <w:rFonts w:ascii="Arial" w:hAnsi="Arial" w:cs="Arial"/>
          <w:sz w:val="22"/>
          <w:szCs w:val="22"/>
        </w:rPr>
        <w:t>n’ouvre pas droit à indemnités au bénéfice du Titulaire.</w:t>
      </w:r>
    </w:p>
    <w:p w14:paraId="08E61CF7" w14:textId="77777777" w:rsidR="00274B1B" w:rsidRPr="00314D46" w:rsidRDefault="00274B1B" w:rsidP="0058136B">
      <w:pPr>
        <w:widowControl w:val="0"/>
        <w:spacing w:before="13" w:line="240" w:lineRule="exact"/>
        <w:jc w:val="both"/>
        <w:rPr>
          <w:rFonts w:ascii="Arial" w:eastAsia="Calibri" w:hAnsi="Arial" w:cs="Arial"/>
          <w:sz w:val="22"/>
          <w:szCs w:val="22"/>
          <w:lang w:eastAsia="en-US"/>
        </w:rPr>
      </w:pPr>
    </w:p>
    <w:p w14:paraId="55F57609" w14:textId="0E1476D3" w:rsidR="00A119A9" w:rsidRPr="00314D46" w:rsidRDefault="00A119A9" w:rsidP="009A0C3C">
      <w:pPr>
        <w:keepNext/>
        <w:numPr>
          <w:ilvl w:val="1"/>
          <w:numId w:val="5"/>
        </w:numPr>
        <w:tabs>
          <w:tab w:val="left" w:pos="6946"/>
        </w:tabs>
        <w:ind w:hanging="851"/>
        <w:jc w:val="both"/>
        <w:outlineLvl w:val="1"/>
        <w:rPr>
          <w:rFonts w:ascii="Arial" w:eastAsia="Arial" w:hAnsi="Arial" w:cs="Arial"/>
          <w:sz w:val="22"/>
          <w:szCs w:val="22"/>
          <w:lang w:eastAsia="en-US"/>
        </w:rPr>
      </w:pPr>
      <w:r w:rsidRPr="00314D46">
        <w:rPr>
          <w:rFonts w:ascii="Arial" w:eastAsia="Arial" w:hAnsi="Arial" w:cs="Arial"/>
          <w:b/>
          <w:bCs/>
          <w:spacing w:val="-1"/>
          <w:sz w:val="22"/>
          <w:szCs w:val="22"/>
          <w:lang w:eastAsia="en-US"/>
        </w:rPr>
        <w:t>P</w:t>
      </w:r>
      <w:r w:rsidRPr="00314D46">
        <w:rPr>
          <w:rFonts w:ascii="Arial" w:eastAsia="Arial" w:hAnsi="Arial" w:cs="Arial"/>
          <w:b/>
          <w:bCs/>
          <w:sz w:val="22"/>
          <w:szCs w:val="22"/>
          <w:lang w:eastAsia="en-US"/>
        </w:rPr>
        <w:t>r</w:t>
      </w:r>
      <w:r w:rsidRPr="00314D46">
        <w:rPr>
          <w:rFonts w:ascii="Arial" w:eastAsia="Arial" w:hAnsi="Arial" w:cs="Arial"/>
          <w:b/>
          <w:bCs/>
          <w:spacing w:val="-1"/>
          <w:sz w:val="22"/>
          <w:szCs w:val="22"/>
          <w:lang w:eastAsia="en-US"/>
        </w:rPr>
        <w:t>es</w:t>
      </w:r>
      <w:r w:rsidRPr="00314D46">
        <w:rPr>
          <w:rFonts w:ascii="Arial" w:eastAsia="Arial" w:hAnsi="Arial" w:cs="Arial"/>
          <w:b/>
          <w:bCs/>
          <w:sz w:val="22"/>
          <w:szCs w:val="22"/>
          <w:lang w:eastAsia="en-US"/>
        </w:rPr>
        <w:t>t</w:t>
      </w:r>
      <w:r w:rsidRPr="00314D46">
        <w:rPr>
          <w:rFonts w:ascii="Arial" w:eastAsia="Arial" w:hAnsi="Arial" w:cs="Arial"/>
          <w:b/>
          <w:bCs/>
          <w:spacing w:val="-1"/>
          <w:sz w:val="22"/>
          <w:szCs w:val="22"/>
          <w:lang w:eastAsia="en-US"/>
        </w:rPr>
        <w:t>a</w:t>
      </w:r>
      <w:r w:rsidRPr="00314D46">
        <w:rPr>
          <w:rFonts w:ascii="Arial" w:eastAsia="Arial" w:hAnsi="Arial" w:cs="Arial"/>
          <w:b/>
          <w:bCs/>
          <w:spacing w:val="-2"/>
          <w:sz w:val="22"/>
          <w:szCs w:val="22"/>
          <w:lang w:eastAsia="en-US"/>
        </w:rPr>
        <w:t>t</w:t>
      </w:r>
      <w:r w:rsidRPr="00314D46">
        <w:rPr>
          <w:rFonts w:ascii="Arial" w:eastAsia="Arial" w:hAnsi="Arial" w:cs="Arial"/>
          <w:b/>
          <w:bCs/>
          <w:spacing w:val="1"/>
          <w:sz w:val="22"/>
          <w:szCs w:val="22"/>
          <w:lang w:eastAsia="en-US"/>
        </w:rPr>
        <w:t>i</w:t>
      </w:r>
      <w:r w:rsidRPr="00314D46">
        <w:rPr>
          <w:rFonts w:ascii="Arial" w:eastAsia="Arial" w:hAnsi="Arial" w:cs="Arial"/>
          <w:b/>
          <w:bCs/>
          <w:spacing w:val="-1"/>
          <w:sz w:val="22"/>
          <w:szCs w:val="22"/>
          <w:lang w:eastAsia="en-US"/>
        </w:rPr>
        <w:t>on</w:t>
      </w:r>
      <w:r w:rsidRPr="00314D46">
        <w:rPr>
          <w:rFonts w:ascii="Arial" w:eastAsia="Arial" w:hAnsi="Arial" w:cs="Arial"/>
          <w:b/>
          <w:bCs/>
          <w:sz w:val="22"/>
          <w:szCs w:val="22"/>
          <w:lang w:eastAsia="en-US"/>
        </w:rPr>
        <w:t xml:space="preserve">s </w:t>
      </w:r>
      <w:r w:rsidRPr="00314D46">
        <w:rPr>
          <w:rFonts w:ascii="Arial" w:eastAsia="Arial" w:hAnsi="Arial" w:cs="Arial"/>
          <w:b/>
          <w:bCs/>
          <w:spacing w:val="-1"/>
          <w:sz w:val="22"/>
          <w:szCs w:val="22"/>
          <w:lang w:eastAsia="en-US"/>
        </w:rPr>
        <w:t>c</w:t>
      </w:r>
      <w:r w:rsidRPr="00314D46">
        <w:rPr>
          <w:rFonts w:ascii="Arial" w:eastAsia="Arial" w:hAnsi="Arial" w:cs="Arial"/>
          <w:b/>
          <w:bCs/>
          <w:spacing w:val="-3"/>
          <w:sz w:val="22"/>
          <w:szCs w:val="22"/>
          <w:lang w:eastAsia="en-US"/>
        </w:rPr>
        <w:t>o</w:t>
      </w:r>
      <w:r w:rsidRPr="00314D46">
        <w:rPr>
          <w:rFonts w:ascii="Arial" w:eastAsia="Arial" w:hAnsi="Arial" w:cs="Arial"/>
          <w:b/>
          <w:bCs/>
          <w:sz w:val="22"/>
          <w:szCs w:val="22"/>
          <w:lang w:eastAsia="en-US"/>
        </w:rPr>
        <w:t>m</w:t>
      </w:r>
      <w:r w:rsidRPr="00314D46">
        <w:rPr>
          <w:rFonts w:ascii="Arial" w:eastAsia="Arial" w:hAnsi="Arial" w:cs="Arial"/>
          <w:b/>
          <w:bCs/>
          <w:spacing w:val="-1"/>
          <w:sz w:val="22"/>
          <w:szCs w:val="22"/>
          <w:lang w:eastAsia="en-US"/>
        </w:rPr>
        <w:t>p</w:t>
      </w:r>
      <w:r w:rsidRPr="00314D46">
        <w:rPr>
          <w:rFonts w:ascii="Arial" w:eastAsia="Arial" w:hAnsi="Arial" w:cs="Arial"/>
          <w:b/>
          <w:bCs/>
          <w:spacing w:val="1"/>
          <w:sz w:val="22"/>
          <w:szCs w:val="22"/>
          <w:lang w:eastAsia="en-US"/>
        </w:rPr>
        <w:t>l</w:t>
      </w:r>
      <w:r w:rsidRPr="00314D46">
        <w:rPr>
          <w:rFonts w:ascii="Arial" w:eastAsia="Arial" w:hAnsi="Arial" w:cs="Arial"/>
          <w:b/>
          <w:bCs/>
          <w:spacing w:val="-3"/>
          <w:sz w:val="22"/>
          <w:szCs w:val="22"/>
          <w:lang w:eastAsia="en-US"/>
        </w:rPr>
        <w:t>é</w:t>
      </w:r>
      <w:r w:rsidRPr="00314D46">
        <w:rPr>
          <w:rFonts w:ascii="Arial" w:eastAsia="Arial" w:hAnsi="Arial" w:cs="Arial"/>
          <w:b/>
          <w:bCs/>
          <w:sz w:val="22"/>
          <w:szCs w:val="22"/>
          <w:lang w:eastAsia="en-US"/>
        </w:rPr>
        <w:t>m</w:t>
      </w:r>
      <w:r w:rsidRPr="00314D46">
        <w:rPr>
          <w:rFonts w:ascii="Arial" w:eastAsia="Arial" w:hAnsi="Arial" w:cs="Arial"/>
          <w:b/>
          <w:bCs/>
          <w:spacing w:val="-3"/>
          <w:sz w:val="22"/>
          <w:szCs w:val="22"/>
          <w:lang w:eastAsia="en-US"/>
        </w:rPr>
        <w:t>e</w:t>
      </w:r>
      <w:r w:rsidRPr="00314D46">
        <w:rPr>
          <w:rFonts w:ascii="Arial" w:eastAsia="Arial" w:hAnsi="Arial" w:cs="Arial"/>
          <w:b/>
          <w:bCs/>
          <w:spacing w:val="-1"/>
          <w:sz w:val="22"/>
          <w:szCs w:val="22"/>
          <w:lang w:eastAsia="en-US"/>
        </w:rPr>
        <w:t>n</w:t>
      </w:r>
      <w:r w:rsidRPr="00314D46">
        <w:rPr>
          <w:rFonts w:ascii="Arial" w:eastAsia="Arial" w:hAnsi="Arial" w:cs="Arial"/>
          <w:b/>
          <w:bCs/>
          <w:sz w:val="22"/>
          <w:szCs w:val="22"/>
          <w:lang w:eastAsia="en-US"/>
        </w:rPr>
        <w:t>t</w:t>
      </w:r>
      <w:r w:rsidRPr="00314D46">
        <w:rPr>
          <w:rFonts w:ascii="Arial" w:eastAsia="Arial" w:hAnsi="Arial" w:cs="Arial"/>
          <w:b/>
          <w:bCs/>
          <w:spacing w:val="-1"/>
          <w:sz w:val="22"/>
          <w:szCs w:val="22"/>
          <w:lang w:eastAsia="en-US"/>
        </w:rPr>
        <w:t>a</w:t>
      </w:r>
      <w:r w:rsidRPr="00314D46">
        <w:rPr>
          <w:rFonts w:ascii="Arial" w:eastAsia="Arial" w:hAnsi="Arial" w:cs="Arial"/>
          <w:b/>
          <w:bCs/>
          <w:spacing w:val="1"/>
          <w:sz w:val="22"/>
          <w:szCs w:val="22"/>
          <w:lang w:eastAsia="en-US"/>
        </w:rPr>
        <w:t>i</w:t>
      </w:r>
      <w:r w:rsidRPr="00314D46">
        <w:rPr>
          <w:rFonts w:ascii="Arial" w:eastAsia="Arial" w:hAnsi="Arial" w:cs="Arial"/>
          <w:b/>
          <w:bCs/>
          <w:sz w:val="22"/>
          <w:szCs w:val="22"/>
          <w:lang w:eastAsia="en-US"/>
        </w:rPr>
        <w:t>r</w:t>
      </w:r>
      <w:r w:rsidRPr="00314D46">
        <w:rPr>
          <w:rFonts w:ascii="Arial" w:eastAsia="Arial" w:hAnsi="Arial" w:cs="Arial"/>
          <w:b/>
          <w:bCs/>
          <w:spacing w:val="-1"/>
          <w:sz w:val="22"/>
          <w:szCs w:val="22"/>
          <w:lang w:eastAsia="en-US"/>
        </w:rPr>
        <w:t>e</w:t>
      </w:r>
      <w:r w:rsidRPr="00314D46">
        <w:rPr>
          <w:rFonts w:ascii="Arial" w:eastAsia="Arial" w:hAnsi="Arial" w:cs="Arial"/>
          <w:b/>
          <w:bCs/>
          <w:sz w:val="22"/>
          <w:szCs w:val="22"/>
          <w:lang w:eastAsia="en-US"/>
        </w:rPr>
        <w:t>s</w:t>
      </w:r>
      <w:r w:rsidR="00175F26">
        <w:rPr>
          <w:rFonts w:ascii="Arial" w:eastAsia="Arial" w:hAnsi="Arial" w:cs="Arial"/>
          <w:b/>
          <w:bCs/>
          <w:sz w:val="22"/>
          <w:szCs w:val="22"/>
          <w:lang w:eastAsia="en-US"/>
        </w:rPr>
        <w:t xml:space="preserve"> sur devis</w:t>
      </w:r>
    </w:p>
    <w:p w14:paraId="5EA4E8E5" w14:textId="3A690F88" w:rsidR="00B71A94" w:rsidRPr="00314D46" w:rsidRDefault="00B71A94" w:rsidP="00B71A94">
      <w:pPr>
        <w:autoSpaceDE w:val="0"/>
        <w:autoSpaceDN w:val="0"/>
        <w:adjustRightInd w:val="0"/>
        <w:jc w:val="both"/>
        <w:rPr>
          <w:rFonts w:ascii="Arial" w:eastAsia="Arial" w:hAnsi="Arial" w:cs="Arial"/>
          <w:spacing w:val="-1"/>
          <w:sz w:val="22"/>
          <w:szCs w:val="22"/>
          <w:lang w:eastAsia="en-US"/>
        </w:rPr>
      </w:pPr>
      <w:r w:rsidRPr="00314D46">
        <w:rPr>
          <w:rFonts w:ascii="Arial" w:eastAsia="Arial" w:hAnsi="Arial" w:cs="Arial"/>
          <w:spacing w:val="-1"/>
          <w:sz w:val="22"/>
          <w:szCs w:val="22"/>
          <w:lang w:eastAsia="en-US"/>
        </w:rPr>
        <w:t>Les prestations complémentaires correspondent à des demandes spécifiques d’accueil, notamment lors de l’organisation de journées portes ouvertes ou autre évènement particulier.</w:t>
      </w:r>
    </w:p>
    <w:p w14:paraId="77879438" w14:textId="77777777" w:rsidR="00B71A94" w:rsidRPr="00314D46" w:rsidRDefault="00B71A94" w:rsidP="00B71A94">
      <w:pPr>
        <w:autoSpaceDE w:val="0"/>
        <w:autoSpaceDN w:val="0"/>
        <w:adjustRightInd w:val="0"/>
        <w:jc w:val="both"/>
        <w:rPr>
          <w:rFonts w:ascii="Arial" w:eastAsia="Arial" w:hAnsi="Arial" w:cs="Arial"/>
          <w:spacing w:val="-1"/>
          <w:sz w:val="22"/>
          <w:szCs w:val="22"/>
          <w:lang w:eastAsia="en-US"/>
        </w:rPr>
      </w:pPr>
      <w:r w:rsidRPr="00314D46">
        <w:rPr>
          <w:rFonts w:ascii="Arial" w:eastAsia="Arial" w:hAnsi="Arial" w:cs="Arial"/>
          <w:spacing w:val="-1"/>
          <w:sz w:val="22"/>
          <w:szCs w:val="22"/>
          <w:lang w:eastAsia="en-US"/>
        </w:rPr>
        <w:t xml:space="preserve">Ces prestations complémentaires peuvent s’effectuer en dehors de la plage horaire définie pour les prestations de base et font l’objet d’une facturation complémentaire à la prestation. </w:t>
      </w:r>
    </w:p>
    <w:p w14:paraId="274E324A" w14:textId="6B85B510" w:rsidR="00B71A94" w:rsidRPr="00314D46" w:rsidRDefault="00B71A94" w:rsidP="00B71A94">
      <w:pPr>
        <w:autoSpaceDE w:val="0"/>
        <w:autoSpaceDN w:val="0"/>
        <w:adjustRightInd w:val="0"/>
        <w:jc w:val="both"/>
        <w:rPr>
          <w:rFonts w:ascii="Arial" w:eastAsia="Arial" w:hAnsi="Arial" w:cs="Arial"/>
          <w:spacing w:val="-1"/>
          <w:sz w:val="22"/>
          <w:szCs w:val="22"/>
          <w:lang w:eastAsia="en-US"/>
        </w:rPr>
      </w:pPr>
      <w:r w:rsidRPr="00314D46">
        <w:rPr>
          <w:rFonts w:ascii="Arial" w:eastAsia="Arial" w:hAnsi="Arial" w:cs="Arial"/>
          <w:spacing w:val="-1"/>
          <w:sz w:val="22"/>
          <w:szCs w:val="22"/>
          <w:lang w:eastAsia="en-US"/>
        </w:rPr>
        <w:t>La demande de prestations complémentaires est formalisée par un « ordre de service</w:t>
      </w:r>
      <w:r w:rsidR="002835DC">
        <w:rPr>
          <w:rFonts w:ascii="Arial" w:eastAsia="Arial" w:hAnsi="Arial" w:cs="Arial"/>
          <w:spacing w:val="-1"/>
          <w:sz w:val="22"/>
          <w:szCs w:val="22"/>
          <w:lang w:eastAsia="en-US"/>
        </w:rPr>
        <w:t xml:space="preserve"> </w:t>
      </w:r>
      <w:r w:rsidRPr="00314D46">
        <w:rPr>
          <w:rFonts w:ascii="Arial" w:eastAsia="Arial" w:hAnsi="Arial" w:cs="Arial"/>
          <w:spacing w:val="-1"/>
          <w:sz w:val="22"/>
          <w:szCs w:val="22"/>
          <w:lang w:eastAsia="en-US"/>
        </w:rPr>
        <w:t xml:space="preserve">» écrit de la part du CEA après acceptation par le CEA d’un devis préalable établi par le Titulaire. </w:t>
      </w:r>
    </w:p>
    <w:p w14:paraId="1DFB3D28" w14:textId="77777777" w:rsidR="002835DC" w:rsidRDefault="00B71A94" w:rsidP="00B71A94">
      <w:pPr>
        <w:autoSpaceDE w:val="0"/>
        <w:autoSpaceDN w:val="0"/>
        <w:adjustRightInd w:val="0"/>
        <w:jc w:val="both"/>
        <w:rPr>
          <w:rFonts w:ascii="Arial" w:eastAsia="Arial" w:hAnsi="Arial" w:cs="Arial"/>
          <w:spacing w:val="-1"/>
          <w:sz w:val="22"/>
          <w:szCs w:val="22"/>
          <w:lang w:eastAsia="en-US"/>
        </w:rPr>
      </w:pPr>
      <w:r w:rsidRPr="00314D46">
        <w:rPr>
          <w:rFonts w:ascii="Arial" w:eastAsia="Arial" w:hAnsi="Arial" w:cs="Arial"/>
          <w:spacing w:val="-1"/>
          <w:sz w:val="22"/>
          <w:szCs w:val="22"/>
          <w:lang w:eastAsia="en-US"/>
        </w:rPr>
        <w:t>« L’ordre de service » fait impérativement référence au présent marché dont toutes les dispositions sont applicables.</w:t>
      </w:r>
    </w:p>
    <w:p w14:paraId="7D5D0F72" w14:textId="62778376" w:rsidR="00274B1B" w:rsidRPr="00314D46" w:rsidRDefault="00B71A94" w:rsidP="00B71A94">
      <w:pPr>
        <w:autoSpaceDE w:val="0"/>
        <w:autoSpaceDN w:val="0"/>
        <w:adjustRightInd w:val="0"/>
        <w:jc w:val="both"/>
        <w:rPr>
          <w:rFonts w:ascii="Arial" w:eastAsia="Arial" w:hAnsi="Arial" w:cs="Arial"/>
          <w:spacing w:val="-1"/>
          <w:sz w:val="22"/>
          <w:szCs w:val="22"/>
          <w:lang w:eastAsia="en-US"/>
        </w:rPr>
      </w:pPr>
      <w:r w:rsidRPr="00314D46">
        <w:rPr>
          <w:rFonts w:ascii="Arial" w:eastAsia="Arial" w:hAnsi="Arial" w:cs="Arial"/>
          <w:spacing w:val="-1"/>
          <w:sz w:val="22"/>
          <w:szCs w:val="22"/>
          <w:lang w:eastAsia="en-US"/>
        </w:rPr>
        <w:t xml:space="preserve">Les prestations complémentaires sont facturées sur la base des prix indiqués à l’article </w:t>
      </w:r>
      <w:r w:rsidR="00613340" w:rsidRPr="00314D46">
        <w:rPr>
          <w:rFonts w:ascii="Arial" w:eastAsia="Arial" w:hAnsi="Arial" w:cs="Arial"/>
          <w:spacing w:val="-1"/>
          <w:sz w:val="22"/>
          <w:szCs w:val="22"/>
          <w:lang w:eastAsia="en-US"/>
        </w:rPr>
        <w:t>13</w:t>
      </w:r>
      <w:r w:rsidRPr="00314D46">
        <w:rPr>
          <w:rFonts w:ascii="Arial" w:eastAsia="Arial" w:hAnsi="Arial" w:cs="Arial"/>
          <w:spacing w:val="-1"/>
          <w:sz w:val="22"/>
          <w:szCs w:val="22"/>
          <w:lang w:eastAsia="en-US"/>
        </w:rPr>
        <w:t xml:space="preserve"> du présent marché.</w:t>
      </w:r>
    </w:p>
    <w:p w14:paraId="7E751938" w14:textId="77777777" w:rsidR="00B71A94" w:rsidRPr="00314D46" w:rsidRDefault="00B71A94" w:rsidP="00B71A94">
      <w:pPr>
        <w:autoSpaceDE w:val="0"/>
        <w:autoSpaceDN w:val="0"/>
        <w:adjustRightInd w:val="0"/>
        <w:jc w:val="both"/>
        <w:rPr>
          <w:rFonts w:ascii="Arial" w:hAnsi="Arial" w:cs="Arial"/>
          <w:color w:val="000000"/>
          <w:sz w:val="22"/>
          <w:szCs w:val="22"/>
        </w:rPr>
      </w:pPr>
    </w:p>
    <w:p w14:paraId="7DD63887" w14:textId="0B317C58" w:rsidR="00274B1B" w:rsidRPr="0058136B" w:rsidRDefault="00274B1B" w:rsidP="009A0C3C">
      <w:pPr>
        <w:keepNext/>
        <w:numPr>
          <w:ilvl w:val="1"/>
          <w:numId w:val="5"/>
        </w:numPr>
        <w:tabs>
          <w:tab w:val="left" w:pos="6946"/>
        </w:tabs>
        <w:ind w:left="0"/>
        <w:jc w:val="both"/>
        <w:outlineLvl w:val="1"/>
        <w:rPr>
          <w:rFonts w:ascii="Arial" w:hAnsi="Arial" w:cs="Arial"/>
          <w:b/>
          <w:sz w:val="22"/>
          <w:szCs w:val="22"/>
        </w:rPr>
      </w:pPr>
      <w:r w:rsidRPr="00314D46">
        <w:rPr>
          <w:rFonts w:ascii="Arial" w:hAnsi="Arial" w:cs="Arial"/>
          <w:color w:val="000000"/>
          <w:sz w:val="22"/>
          <w:szCs w:val="22"/>
        </w:rPr>
        <w:t>Le Titulaire s'engage à réaliser l'ensemble des Prestations conformément au cahier des charges susvisé. Le Titulaire ne doit en aucun cas entreprendre des prestations en dehors de celles définies dans le cahier des charges</w:t>
      </w:r>
      <w:r w:rsidRPr="0058136B">
        <w:rPr>
          <w:rFonts w:ascii="Arial" w:hAnsi="Arial" w:cs="Arial"/>
          <w:color w:val="000000"/>
          <w:sz w:val="22"/>
          <w:szCs w:val="22"/>
        </w:rPr>
        <w:t>, sans l'accord préalable écrit du CEA.</w:t>
      </w:r>
    </w:p>
    <w:p w14:paraId="1E438C81" w14:textId="77777777" w:rsidR="00274B1B" w:rsidRPr="0058136B" w:rsidRDefault="00274B1B" w:rsidP="0058136B">
      <w:pPr>
        <w:autoSpaceDE w:val="0"/>
        <w:autoSpaceDN w:val="0"/>
        <w:adjustRightInd w:val="0"/>
        <w:jc w:val="both"/>
        <w:rPr>
          <w:rFonts w:ascii="Arial" w:hAnsi="Arial" w:cs="Arial"/>
          <w:color w:val="000000"/>
          <w:sz w:val="22"/>
          <w:szCs w:val="22"/>
        </w:rPr>
      </w:pPr>
    </w:p>
    <w:p w14:paraId="2071F546" w14:textId="77777777" w:rsidR="00274B1B" w:rsidRPr="0058136B" w:rsidRDefault="00274B1B" w:rsidP="0058136B">
      <w:pPr>
        <w:autoSpaceDE w:val="0"/>
        <w:autoSpaceDN w:val="0"/>
        <w:adjustRightInd w:val="0"/>
        <w:jc w:val="both"/>
        <w:rPr>
          <w:rFonts w:ascii="Arial" w:hAnsi="Arial" w:cs="Arial"/>
          <w:color w:val="FF6600"/>
          <w:sz w:val="22"/>
          <w:szCs w:val="22"/>
        </w:rPr>
      </w:pPr>
      <w:r w:rsidRPr="0058136B">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73712036" w14:textId="77777777" w:rsidR="00274B1B" w:rsidRPr="0058136B" w:rsidRDefault="00274B1B" w:rsidP="0058136B">
      <w:pPr>
        <w:autoSpaceDE w:val="0"/>
        <w:autoSpaceDN w:val="0"/>
        <w:adjustRightInd w:val="0"/>
        <w:jc w:val="both"/>
        <w:rPr>
          <w:rFonts w:ascii="Arial" w:hAnsi="Arial" w:cs="Arial"/>
          <w:color w:val="FF6600"/>
          <w:sz w:val="22"/>
          <w:szCs w:val="22"/>
        </w:rPr>
      </w:pPr>
    </w:p>
    <w:p w14:paraId="02AA0B24" w14:textId="77777777" w:rsidR="003966A9" w:rsidRPr="0058136B" w:rsidRDefault="003966A9" w:rsidP="0058136B">
      <w:pPr>
        <w:autoSpaceDE w:val="0"/>
        <w:autoSpaceDN w:val="0"/>
        <w:adjustRightInd w:val="0"/>
        <w:jc w:val="both"/>
        <w:rPr>
          <w:rFonts w:ascii="Arial" w:hAnsi="Arial" w:cs="Arial"/>
          <w:color w:val="FF6600"/>
          <w:sz w:val="22"/>
          <w:szCs w:val="22"/>
        </w:rPr>
      </w:pPr>
    </w:p>
    <w:p w14:paraId="507A195A" w14:textId="6477E218" w:rsidR="009F0DAA" w:rsidRPr="0058136B" w:rsidRDefault="009F0DAA" w:rsidP="0058136B">
      <w:pPr>
        <w:pStyle w:val="Titre1"/>
        <w:ind w:left="0"/>
        <w:jc w:val="both"/>
        <w:rPr>
          <w:rFonts w:ascii="Arial" w:hAnsi="Arial" w:cs="Arial"/>
          <w:sz w:val="22"/>
          <w:szCs w:val="22"/>
        </w:rPr>
      </w:pPr>
      <w:bookmarkStart w:id="62" w:name="_Toc98774049"/>
      <w:r w:rsidRPr="0058136B">
        <w:rPr>
          <w:rFonts w:ascii="Arial" w:hAnsi="Arial" w:cs="Arial"/>
          <w:sz w:val="22"/>
          <w:szCs w:val="22"/>
        </w:rPr>
        <w:t>CONDITIONS D'EXECUTION</w:t>
      </w:r>
      <w:bookmarkEnd w:id="62"/>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2BA7FC2E" w14:textId="77777777" w:rsidR="00213EB4" w:rsidRPr="0058136B" w:rsidRDefault="00213EB4" w:rsidP="00213EB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sont effectuées dans le périmètre désigné au cahier des charges, sur le site du CEA de Grenoble.</w:t>
      </w:r>
    </w:p>
    <w:p w14:paraId="668236C4" w14:textId="77777777" w:rsidR="00213EB4" w:rsidRPr="0058136B" w:rsidRDefault="00213EB4" w:rsidP="00213EB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Une "Installation" est un ensemble délimité géographiquement, cohérent par les moyens et les techniques qui y sont utilisés. Chaque Installation du CEA est sous la responsabilité d'un Chef d'Installation en matière de sécurité et d'environnement, lequel, à cet effet, </w:t>
      </w:r>
      <w:proofErr w:type="gramStart"/>
      <w:r w:rsidRPr="0058136B">
        <w:rPr>
          <w:rFonts w:ascii="Arial" w:hAnsi="Arial" w:cs="Arial"/>
          <w:color w:val="000000"/>
          <w:sz w:val="22"/>
          <w:szCs w:val="22"/>
        </w:rPr>
        <w:t>a</w:t>
      </w:r>
      <w:proofErr w:type="gramEnd"/>
      <w:r w:rsidRPr="0058136B">
        <w:rPr>
          <w:rFonts w:ascii="Arial" w:hAnsi="Arial" w:cs="Arial"/>
          <w:color w:val="000000"/>
          <w:sz w:val="22"/>
          <w:szCs w:val="22"/>
        </w:rPr>
        <w:t xml:space="preserve"> tout pouvoir sur les conditions d'exécution des Prestations par le Titulaire dans ces domaines.</w:t>
      </w:r>
    </w:p>
    <w:p w14:paraId="2C7BF70A" w14:textId="77777777" w:rsidR="00213EB4" w:rsidRPr="0058136B" w:rsidRDefault="00213EB4" w:rsidP="00213EB4">
      <w:pPr>
        <w:autoSpaceDE w:val="0"/>
        <w:autoSpaceDN w:val="0"/>
        <w:adjustRightInd w:val="0"/>
        <w:jc w:val="both"/>
        <w:rPr>
          <w:rFonts w:ascii="Arial" w:hAnsi="Arial" w:cs="Arial"/>
          <w:color w:val="FF6600"/>
          <w:sz w:val="22"/>
          <w:szCs w:val="22"/>
        </w:rPr>
      </w:pPr>
      <w:r w:rsidRPr="0058136B">
        <w:rPr>
          <w:rFonts w:ascii="Arial" w:hAnsi="Arial" w:cs="Arial"/>
          <w:color w:val="000000"/>
          <w:sz w:val="22"/>
          <w:szCs w:val="22"/>
        </w:rPr>
        <w:t xml:space="preserve">Le responsable local du Titulaire s'engage à rendre compte au Chef d'Installation concerné de tous les incidents et/ou anomalies rencontrées dans le cadre des Prestations confiées et au responsable du marché du CEA. </w:t>
      </w:r>
    </w:p>
    <w:p w14:paraId="72C06BBD" w14:textId="77777777" w:rsidR="00585241" w:rsidRPr="0058136B" w:rsidRDefault="00585241" w:rsidP="0058136B">
      <w:pPr>
        <w:spacing w:line="240" w:lineRule="atLeast"/>
        <w:jc w:val="both"/>
        <w:rPr>
          <w:rFonts w:ascii="Arial" w:hAnsi="Arial" w:cs="Arial"/>
          <w:sz w:val="22"/>
          <w:szCs w:val="22"/>
        </w:rPr>
      </w:pPr>
    </w:p>
    <w:p w14:paraId="6A842EE4" w14:textId="77777777" w:rsidR="002835DC" w:rsidRPr="00A72FEF" w:rsidRDefault="002835DC" w:rsidP="00FC471E">
      <w:pPr>
        <w:pStyle w:val="Titre2"/>
        <w:keepNext w:val="0"/>
        <w:numPr>
          <w:ilvl w:val="1"/>
          <w:numId w:val="15"/>
        </w:numPr>
        <w:tabs>
          <w:tab w:val="clear" w:pos="1134"/>
          <w:tab w:val="clear" w:pos="6946"/>
          <w:tab w:val="left" w:pos="4980"/>
        </w:tabs>
        <w:spacing w:line="240" w:lineRule="exact"/>
        <w:rPr>
          <w:rFonts w:ascii="Arial" w:hAnsi="Arial" w:cs="Arial"/>
          <w:sz w:val="22"/>
          <w:szCs w:val="22"/>
          <w:u w:val="none"/>
        </w:rPr>
      </w:pPr>
      <w:r w:rsidRPr="00A72FEF">
        <w:rPr>
          <w:rFonts w:ascii="Arial" w:hAnsi="Arial" w:cs="Arial"/>
          <w:sz w:val="22"/>
          <w:szCs w:val="22"/>
          <w:u w:val="none"/>
        </w:rPr>
        <w:t>Mise à disposition de locaux et équipements</w:t>
      </w:r>
    </w:p>
    <w:p w14:paraId="0023B434" w14:textId="46368063" w:rsidR="002835DC" w:rsidRPr="0058136B" w:rsidRDefault="002835DC" w:rsidP="002835DC">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confie au Titulaire à titre précaire, gracieux et révocable, sous préavis de 15 jours ouvr</w:t>
      </w:r>
      <w:r>
        <w:rPr>
          <w:rFonts w:ascii="Arial" w:hAnsi="Arial" w:cs="Arial"/>
          <w:color w:val="000000"/>
          <w:sz w:val="22"/>
          <w:szCs w:val="22"/>
        </w:rPr>
        <w:t>és</w:t>
      </w:r>
      <w:r w:rsidRPr="0058136B">
        <w:rPr>
          <w:rFonts w:ascii="Arial" w:hAnsi="Arial" w:cs="Arial"/>
          <w:color w:val="000000"/>
          <w:sz w:val="22"/>
          <w:szCs w:val="22"/>
        </w:rPr>
        <w:t>, des locaux.</w:t>
      </w:r>
    </w:p>
    <w:p w14:paraId="74C4ECDA" w14:textId="77777777" w:rsidR="002835DC" w:rsidRPr="0058136B" w:rsidRDefault="002835DC" w:rsidP="002835DC">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mise à disposition de ces locaux est attachée à l'exécution du présent marché et ne peut être assimilée en aucune manière à un bail commercial. L'occupation temporaire de ces locaux prend fin obligatoirement avec celle du présent marché.</w:t>
      </w:r>
    </w:p>
    <w:p w14:paraId="41BF6FB7" w14:textId="77777777" w:rsidR="002835DC" w:rsidRPr="0058136B" w:rsidRDefault="002835DC" w:rsidP="002835DC">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Un état des lieux et inventaire des équipements est réalisé contradictoirement lors de l'entrée dans les lieux et à la libération de ceux-ci. En cas de détérioration du local, le CEA peut demander au Titulaire la remise en état des locaux.</w:t>
      </w:r>
    </w:p>
    <w:p w14:paraId="00D31B9F" w14:textId="16B9CB80" w:rsidR="00243B3D" w:rsidRDefault="00E75574" w:rsidP="00243B3D">
      <w:pPr>
        <w:jc w:val="both"/>
        <w:rPr>
          <w:rFonts w:ascii="Arial" w:hAnsi="Arial"/>
          <w:sz w:val="22"/>
          <w:szCs w:val="20"/>
        </w:rPr>
      </w:pPr>
      <w:r w:rsidRPr="00EF4494">
        <w:rPr>
          <w:rFonts w:ascii="Arial" w:hAnsi="Arial"/>
          <w:sz w:val="22"/>
          <w:szCs w:val="20"/>
        </w:rPr>
        <w:t xml:space="preserve">Si des matériels </w:t>
      </w:r>
      <w:r w:rsidR="00243B3D" w:rsidRPr="00EF4494">
        <w:rPr>
          <w:rFonts w:ascii="Arial" w:hAnsi="Arial"/>
          <w:sz w:val="22"/>
          <w:szCs w:val="20"/>
        </w:rPr>
        <w:t>ou espaces cessent d’être conformes à la législation ou à la réglementation en vigueur, le Titulaire doit, dès qu’il en a connaissance, le signaler au CEA.</w:t>
      </w:r>
    </w:p>
    <w:p w14:paraId="27CCF56D" w14:textId="77777777" w:rsidR="002835DC" w:rsidRPr="0058136B" w:rsidRDefault="002835DC" w:rsidP="002835DC">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L'adresse mèl que le CEA peut mettre à la disposition du Titulaire doit être, dans ce cas, utilisée exclusivement dans le cadre du présent marché, à l'exclusion de toute autre activité non définie dans le cahier des charges susvisé.</w:t>
      </w:r>
    </w:p>
    <w:p w14:paraId="662A4EAD" w14:textId="77777777" w:rsidR="00EF4494" w:rsidRDefault="00EF4494" w:rsidP="00243B3D">
      <w:pPr>
        <w:jc w:val="both"/>
        <w:rPr>
          <w:rFonts w:ascii="Arial" w:hAnsi="Arial"/>
          <w:sz w:val="22"/>
          <w:szCs w:val="20"/>
        </w:rPr>
      </w:pPr>
    </w:p>
    <w:p w14:paraId="0473A077" w14:textId="06E32C59" w:rsidR="00E17B75" w:rsidRPr="0058136B"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Mise à disposition de fichiers ou programmes informatiques</w:t>
      </w:r>
    </w:p>
    <w:p w14:paraId="3BB7EE7F" w14:textId="77777777" w:rsidR="0069034F" w:rsidRPr="0058136B" w:rsidRDefault="0069034F" w:rsidP="0069034F">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Dans le cadre des Prestations confiées au Titulaire et pour leur bonne exécution, le CEA peut mettre à la disposition du Titulaire des fichiers informatiques de données, des programmes informatiques, sous quelque forme que ce soit (codes sources, codes objets, codes exécutables)</w:t>
      </w:r>
      <w:r>
        <w:rPr>
          <w:rFonts w:ascii="Arial" w:hAnsi="Arial" w:cs="Arial"/>
          <w:color w:val="000000"/>
          <w:sz w:val="22"/>
          <w:szCs w:val="22"/>
        </w:rPr>
        <w:t>, des documents</w:t>
      </w:r>
      <w:r w:rsidRPr="0058136B">
        <w:rPr>
          <w:rFonts w:ascii="Arial" w:hAnsi="Arial" w:cs="Arial"/>
          <w:color w:val="000000"/>
          <w:sz w:val="22"/>
          <w:szCs w:val="22"/>
        </w:rPr>
        <w:t>.</w:t>
      </w:r>
    </w:p>
    <w:p w14:paraId="722199EB" w14:textId="77777777" w:rsidR="0069034F" w:rsidRPr="0058136B" w:rsidRDefault="0069034F" w:rsidP="0069034F">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de convention expresse que le CEA est et reste propriétaire des ensembles mis à la disposition du Titulaire. Les données contenues dans ces fichiers ou programmes </w:t>
      </w:r>
      <w:r>
        <w:rPr>
          <w:rFonts w:ascii="Arial" w:hAnsi="Arial" w:cs="Arial"/>
          <w:color w:val="000000"/>
          <w:sz w:val="22"/>
          <w:szCs w:val="22"/>
        </w:rPr>
        <w:t xml:space="preserve">ou documents </w:t>
      </w:r>
      <w:r w:rsidRPr="0058136B">
        <w:rPr>
          <w:rFonts w:ascii="Arial" w:hAnsi="Arial" w:cs="Arial"/>
          <w:color w:val="000000"/>
          <w:sz w:val="22"/>
          <w:szCs w:val="22"/>
        </w:rPr>
        <w:t>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r>
        <w:rPr>
          <w:rFonts w:ascii="Arial" w:hAnsi="Arial" w:cs="Arial"/>
          <w:color w:val="000000"/>
          <w:sz w:val="22"/>
          <w:szCs w:val="22"/>
        </w:rPr>
        <w:t xml:space="preserve"> ou documents</w:t>
      </w:r>
      <w:r w:rsidRPr="0058136B">
        <w:rPr>
          <w:rFonts w:ascii="Arial" w:hAnsi="Arial" w:cs="Arial"/>
          <w:color w:val="000000"/>
          <w:sz w:val="22"/>
          <w:szCs w:val="22"/>
        </w:rPr>
        <w:t>.</w:t>
      </w:r>
    </w:p>
    <w:p w14:paraId="13F06C03" w14:textId="77777777" w:rsidR="0069034F" w:rsidRDefault="0069034F" w:rsidP="0069034F">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conséquence, le Titulaire doit s'obliger à prendre toutes mesures tendant à assurer le secret le plus absolu sur les données communiquées. Il ne peut communiquer les éléments relatifs à celles-ci qu'aux membres de son personnel appelés à travailler pour exécuter les Prestations considérées. A l'issue des Prestations, le Titulaire doit restituer sans délais les fichiers ou programmes </w:t>
      </w:r>
      <w:r>
        <w:rPr>
          <w:rFonts w:ascii="Arial" w:hAnsi="Arial" w:cs="Arial"/>
          <w:color w:val="000000"/>
          <w:sz w:val="22"/>
          <w:szCs w:val="22"/>
        </w:rPr>
        <w:t xml:space="preserve">ou documents </w:t>
      </w:r>
      <w:r w:rsidRPr="0058136B">
        <w:rPr>
          <w:rFonts w:ascii="Arial" w:hAnsi="Arial" w:cs="Arial"/>
          <w:color w:val="000000"/>
          <w:sz w:val="22"/>
          <w:szCs w:val="22"/>
        </w:rPr>
        <w:t>au CEA, ainsi que les données concernées et n'en conserver aucune trace.</w:t>
      </w:r>
    </w:p>
    <w:p w14:paraId="13E33481" w14:textId="77777777" w:rsidR="00E70BB4" w:rsidRPr="0058136B" w:rsidRDefault="00E70BB4" w:rsidP="0058136B">
      <w:pPr>
        <w:spacing w:line="240" w:lineRule="atLeast"/>
        <w:jc w:val="both"/>
        <w:rPr>
          <w:rFonts w:ascii="Arial" w:hAnsi="Arial" w:cs="Arial"/>
          <w:sz w:val="22"/>
          <w:szCs w:val="22"/>
        </w:rPr>
      </w:pPr>
    </w:p>
    <w:p w14:paraId="0E61F45C" w14:textId="5AADA34A" w:rsidR="00E17B75" w:rsidRPr="0058136B" w:rsidRDefault="004D4F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Accès au Centre et aux </w:t>
      </w:r>
      <w:r w:rsidR="00A76DE3" w:rsidRPr="0058136B">
        <w:rPr>
          <w:rFonts w:ascii="Arial" w:hAnsi="Arial" w:cs="Arial"/>
          <w:sz w:val="22"/>
          <w:szCs w:val="22"/>
          <w:u w:val="none"/>
        </w:rPr>
        <w:t xml:space="preserve">Installations </w:t>
      </w:r>
      <w:r w:rsidR="00E17B75" w:rsidRPr="0058136B">
        <w:rPr>
          <w:rFonts w:ascii="Arial" w:hAnsi="Arial" w:cs="Arial"/>
          <w:sz w:val="22"/>
          <w:szCs w:val="22"/>
          <w:u w:val="none"/>
        </w:rPr>
        <w:t>et organisation du Titulaire</w:t>
      </w:r>
    </w:p>
    <w:p w14:paraId="0B8A9A7D" w14:textId="330A866E" w:rsidR="00A76DE3" w:rsidRDefault="00A76DE3"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et aux Installations sont définies dans les </w:t>
      </w:r>
      <w:r w:rsidR="008E2AC6" w:rsidRPr="0058136B">
        <w:rPr>
          <w:rFonts w:ascii="Arial" w:hAnsi="Arial" w:cs="Arial"/>
          <w:sz w:val="22"/>
          <w:szCs w:val="22"/>
        </w:rPr>
        <w:t>règles applicables aux Entreprises Extérieures visées à l’article 2 du présent marché, complétées par les dispositions du cahier des charges le cas échéant.</w:t>
      </w:r>
    </w:p>
    <w:p w14:paraId="559E35E8" w14:textId="77777777" w:rsidR="0069034F" w:rsidRDefault="0069034F" w:rsidP="0069034F">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610353BC" w14:textId="52AF6542" w:rsidR="002835DC" w:rsidRPr="003133E9" w:rsidRDefault="0069034F" w:rsidP="002835DC">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En début de chaque année, le CEA Grenoble fait connaître au Titulaire les dates de fermeture du Centre (environ 8 à 10 jours par an en plus des jours fériés</w:t>
      </w:r>
      <w:r>
        <w:rPr>
          <w:rFonts w:ascii="Arial" w:hAnsi="Arial" w:cs="Arial"/>
          <w:color w:val="000000"/>
          <w:sz w:val="22"/>
          <w:szCs w:val="22"/>
        </w:rPr>
        <w:t xml:space="preserve">). </w:t>
      </w:r>
      <w:r w:rsidR="002835DC">
        <w:rPr>
          <w:rFonts w:ascii="Arial" w:hAnsi="Arial" w:cs="Arial"/>
          <w:color w:val="000000"/>
          <w:sz w:val="22"/>
          <w:szCs w:val="22"/>
        </w:rPr>
        <w:t>A titre indicatif, pour l’année 2025, les jours de fermeture sont les 2, 9 et 30 mai, le 10 novembre, les 24, 26, 29, 30 et 31 décembre.</w:t>
      </w:r>
    </w:p>
    <w:p w14:paraId="32491D45" w14:textId="57B03035"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39F4B051" w14:textId="77777777" w:rsidR="009E680A" w:rsidRPr="0058136B" w:rsidRDefault="009E680A" w:rsidP="0058136B">
      <w:pPr>
        <w:autoSpaceDE w:val="0"/>
        <w:autoSpaceDN w:val="0"/>
        <w:adjustRightInd w:val="0"/>
        <w:jc w:val="both"/>
        <w:rPr>
          <w:rFonts w:ascii="Arial" w:hAnsi="Arial" w:cs="Arial"/>
          <w:color w:val="000000"/>
          <w:sz w:val="22"/>
          <w:szCs w:val="22"/>
        </w:rPr>
      </w:pPr>
      <w:bookmarkStart w:id="63" w:name="_Hlk201738483"/>
      <w:r w:rsidRPr="0058136B">
        <w:rPr>
          <w:rFonts w:ascii="Arial" w:hAnsi="Arial" w:cs="Arial"/>
          <w:color w:val="000000"/>
          <w:sz w:val="22"/>
          <w:szCs w:val="22"/>
        </w:rPr>
        <w:t>Ces journées ne donnent droit à aucune indemnité au bénéfice du Titulaire.</w:t>
      </w:r>
    </w:p>
    <w:bookmarkEnd w:id="63"/>
    <w:p w14:paraId="7B1CDB81" w14:textId="77777777" w:rsidR="00E17B75" w:rsidRPr="0058136B" w:rsidRDefault="00E17B75" w:rsidP="0058136B">
      <w:pPr>
        <w:autoSpaceDE w:val="0"/>
        <w:autoSpaceDN w:val="0"/>
        <w:adjustRightInd w:val="0"/>
        <w:jc w:val="both"/>
        <w:rPr>
          <w:rFonts w:ascii="Arial" w:hAnsi="Arial" w:cs="Arial"/>
          <w:color w:val="000000"/>
          <w:sz w:val="22"/>
          <w:szCs w:val="22"/>
        </w:rPr>
      </w:pPr>
    </w:p>
    <w:p w14:paraId="1D1DDA07" w14:textId="77777777" w:rsidR="00FC0097" w:rsidRPr="0058136B" w:rsidRDefault="00FC0097" w:rsidP="0058136B">
      <w:pPr>
        <w:autoSpaceDE w:val="0"/>
        <w:autoSpaceDN w:val="0"/>
        <w:adjustRightInd w:val="0"/>
        <w:jc w:val="both"/>
        <w:rPr>
          <w:rFonts w:ascii="Arial" w:hAnsi="Arial" w:cs="Arial"/>
          <w:color w:val="000000"/>
          <w:sz w:val="22"/>
          <w:szCs w:val="22"/>
        </w:rPr>
      </w:pPr>
    </w:p>
    <w:p w14:paraId="1D420341" w14:textId="3A6C3531" w:rsidR="00FC0097" w:rsidRPr="0058136B" w:rsidRDefault="00FC0097" w:rsidP="0058136B">
      <w:pPr>
        <w:pStyle w:val="Titre1"/>
        <w:ind w:left="0"/>
        <w:jc w:val="both"/>
        <w:rPr>
          <w:rFonts w:ascii="Arial" w:hAnsi="Arial" w:cs="Arial"/>
          <w:bCs w:val="0"/>
          <w:sz w:val="22"/>
          <w:szCs w:val="22"/>
        </w:rPr>
      </w:pPr>
      <w:bookmarkStart w:id="64" w:name="_Toc98774050"/>
      <w:r w:rsidRPr="0058136B">
        <w:rPr>
          <w:rFonts w:ascii="Arial" w:hAnsi="Arial" w:cs="Arial"/>
          <w:sz w:val="22"/>
          <w:szCs w:val="22"/>
        </w:rPr>
        <w:t>OBLIGATIONS</w:t>
      </w:r>
      <w:r w:rsidRPr="0058136B">
        <w:rPr>
          <w:rFonts w:ascii="Arial" w:hAnsi="Arial" w:cs="Arial"/>
          <w:bCs w:val="0"/>
          <w:sz w:val="22"/>
          <w:szCs w:val="22"/>
        </w:rPr>
        <w:t xml:space="preserve"> DU TITULAIRE</w:t>
      </w:r>
      <w:bookmarkEnd w:id="64"/>
    </w:p>
    <w:p w14:paraId="6A9C8EBE" w14:textId="77777777" w:rsidR="009E680A" w:rsidRPr="0058136B" w:rsidRDefault="009E680A" w:rsidP="0058136B">
      <w:pPr>
        <w:autoSpaceDE w:val="0"/>
        <w:autoSpaceDN w:val="0"/>
        <w:adjustRightInd w:val="0"/>
        <w:jc w:val="both"/>
        <w:rPr>
          <w:rFonts w:ascii="Arial" w:hAnsi="Arial" w:cs="Arial"/>
          <w:b/>
          <w:color w:val="000000"/>
          <w:sz w:val="22"/>
          <w:szCs w:val="22"/>
        </w:rPr>
      </w:pPr>
    </w:p>
    <w:p w14:paraId="570F68BD" w14:textId="5790D11A" w:rsidR="00243B3D" w:rsidRPr="00243B3D" w:rsidRDefault="00243B3D" w:rsidP="009A0C3C">
      <w:pPr>
        <w:pStyle w:val="Titre2"/>
        <w:numPr>
          <w:ilvl w:val="1"/>
          <w:numId w:val="5"/>
        </w:numPr>
        <w:ind w:left="0"/>
        <w:rPr>
          <w:rFonts w:ascii="Arial" w:hAnsi="Arial" w:cs="Arial"/>
          <w:sz w:val="22"/>
          <w:szCs w:val="22"/>
          <w:u w:val="none"/>
        </w:rPr>
      </w:pPr>
      <w:r w:rsidRPr="00243B3D">
        <w:rPr>
          <w:rFonts w:ascii="Arial" w:hAnsi="Arial" w:cs="Arial"/>
          <w:sz w:val="22"/>
          <w:szCs w:val="22"/>
          <w:u w:val="none"/>
        </w:rPr>
        <w:t xml:space="preserve">Respect par le Titulaire de la réglementation fiscale et sociale </w:t>
      </w:r>
    </w:p>
    <w:p w14:paraId="28152115" w14:textId="1F9AB8E5" w:rsidR="000A02CC" w:rsidRPr="0058136B" w:rsidRDefault="001A69B9"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w:t>
      </w:r>
      <w:r w:rsidR="00C51E91" w:rsidRPr="0058136B">
        <w:rPr>
          <w:rFonts w:ascii="Arial" w:hAnsi="Arial" w:cs="Arial"/>
          <w:color w:val="000000"/>
          <w:sz w:val="22"/>
          <w:szCs w:val="22"/>
        </w:rPr>
        <w:t> :</w:t>
      </w:r>
    </w:p>
    <w:p w14:paraId="51CA1A1F" w14:textId="77777777" w:rsidR="00D5318E" w:rsidRPr="0058136B" w:rsidRDefault="00D5318E" w:rsidP="009A0C3C">
      <w:pPr>
        <w:pStyle w:val="Paragraphedeliste"/>
        <w:numPr>
          <w:ilvl w:val="0"/>
          <w:numId w:val="9"/>
        </w:numPr>
        <w:autoSpaceDE w:val="0"/>
        <w:autoSpaceDN w:val="0"/>
        <w:adjustRightInd w:val="0"/>
        <w:rPr>
          <w:rFonts w:cs="Arial"/>
          <w:color w:val="000000"/>
          <w:sz w:val="22"/>
          <w:szCs w:val="22"/>
        </w:rPr>
      </w:pPr>
      <w:proofErr w:type="gramStart"/>
      <w:r w:rsidRPr="0058136B">
        <w:rPr>
          <w:rFonts w:cs="Arial"/>
          <w:color w:val="000000"/>
          <w:sz w:val="22"/>
          <w:szCs w:val="22"/>
        </w:rPr>
        <w:t>lors</w:t>
      </w:r>
      <w:proofErr w:type="gramEnd"/>
      <w:r w:rsidRPr="0058136B">
        <w:rPr>
          <w:rFonts w:cs="Arial"/>
          <w:color w:val="000000"/>
          <w:sz w:val="22"/>
          <w:szCs w:val="22"/>
        </w:rPr>
        <w:t xml:space="preserve"> de la conclusion du présent marché et tous les six mois à compter de sa </w:t>
      </w:r>
      <w:r>
        <w:rPr>
          <w:rFonts w:cs="Arial"/>
          <w:color w:val="000000"/>
          <w:sz w:val="22"/>
          <w:szCs w:val="22"/>
        </w:rPr>
        <w:t>notification</w:t>
      </w:r>
      <w:r w:rsidRPr="0058136B">
        <w:rPr>
          <w:rFonts w:cs="Arial"/>
          <w:color w:val="000000"/>
          <w:sz w:val="22"/>
          <w:szCs w:val="22"/>
        </w:rPr>
        <w:t>,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5158F1A0" w14:textId="77777777" w:rsidR="00D5318E" w:rsidRPr="0058136B" w:rsidRDefault="00D5318E" w:rsidP="009A0C3C">
      <w:pPr>
        <w:pStyle w:val="Paragraphedeliste"/>
        <w:numPr>
          <w:ilvl w:val="0"/>
          <w:numId w:val="9"/>
        </w:numPr>
        <w:autoSpaceDE w:val="0"/>
        <w:autoSpaceDN w:val="0"/>
        <w:adjustRightInd w:val="0"/>
        <w:rPr>
          <w:rFonts w:cs="Arial"/>
          <w:color w:val="000000"/>
          <w:sz w:val="22"/>
          <w:szCs w:val="22"/>
        </w:rPr>
      </w:pPr>
      <w:proofErr w:type="gramStart"/>
      <w:r w:rsidRPr="0058136B">
        <w:rPr>
          <w:rFonts w:cs="Arial"/>
          <w:color w:val="000000"/>
          <w:sz w:val="22"/>
          <w:szCs w:val="22"/>
        </w:rPr>
        <w:t>les</w:t>
      </w:r>
      <w:proofErr w:type="gramEnd"/>
      <w:r w:rsidRPr="0058136B">
        <w:rPr>
          <w:rFonts w:cs="Arial"/>
          <w:color w:val="000000"/>
          <w:sz w:val="22"/>
          <w:szCs w:val="22"/>
        </w:rPr>
        <w:t xml:space="preserve"> attestations et certificats délivrés par les administrations et organismes compétents prouvant que le candidat a satisfait à ses obligations fiscales et sociales (arrêté </w:t>
      </w:r>
      <w:r>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6F33F36A" w14:textId="77777777" w:rsidR="00D5318E" w:rsidRPr="0058136B" w:rsidRDefault="00D5318E" w:rsidP="00D5318E">
      <w:pPr>
        <w:spacing w:before="9" w:line="220" w:lineRule="exact"/>
        <w:jc w:val="both"/>
        <w:rPr>
          <w:rFonts w:ascii="Arial" w:hAnsi="Arial" w:cs="Arial"/>
          <w:sz w:val="22"/>
          <w:szCs w:val="22"/>
        </w:rPr>
      </w:pPr>
    </w:p>
    <w:p w14:paraId="370E27D6" w14:textId="77777777" w:rsidR="00D5318E" w:rsidRPr="00EF4494" w:rsidRDefault="00D5318E" w:rsidP="00D5318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s'assurer lors de la conclusion du marché, et tout au long de son exécution, </w:t>
      </w:r>
      <w:r w:rsidRPr="00EF4494">
        <w:rPr>
          <w:rFonts w:ascii="Arial" w:hAnsi="Arial" w:cs="Arial"/>
          <w:color w:val="000000"/>
          <w:sz w:val="22"/>
          <w:szCs w:val="22"/>
        </w:rPr>
        <w:t>que ses fournisseurs et sous-traitants se conforment également à ces dispositions.</w:t>
      </w:r>
    </w:p>
    <w:p w14:paraId="351B202C" w14:textId="207D5972" w:rsidR="00D5318E" w:rsidRPr="00EF4494" w:rsidRDefault="00D5318E" w:rsidP="00D5318E">
      <w:pPr>
        <w:autoSpaceDE w:val="0"/>
        <w:autoSpaceDN w:val="0"/>
        <w:adjustRightInd w:val="0"/>
        <w:jc w:val="both"/>
        <w:rPr>
          <w:rFonts w:ascii="Arial" w:hAnsi="Arial" w:cs="Arial"/>
          <w:color w:val="000000"/>
          <w:sz w:val="22"/>
          <w:szCs w:val="22"/>
        </w:rPr>
      </w:pPr>
      <w:r w:rsidRPr="00EF4494">
        <w:rPr>
          <w:rFonts w:ascii="Arial" w:hAnsi="Arial" w:cs="Arial"/>
          <w:color w:val="000000"/>
          <w:sz w:val="22"/>
          <w:szCs w:val="22"/>
        </w:rPr>
        <w:t>Le Titulaire encourt des pénalités s'il ne les respecte pas (cf. article 21.1 des Conditions générales d'achat du CEA).</w:t>
      </w:r>
    </w:p>
    <w:p w14:paraId="03DD2EFA" w14:textId="0D25DADE" w:rsidR="00D5318E" w:rsidRPr="00EF4494" w:rsidRDefault="00D5318E" w:rsidP="00D5318E">
      <w:pPr>
        <w:autoSpaceDE w:val="0"/>
        <w:autoSpaceDN w:val="0"/>
        <w:adjustRightInd w:val="0"/>
        <w:jc w:val="both"/>
        <w:rPr>
          <w:rFonts w:ascii="Arial" w:hAnsi="Arial" w:cs="Arial"/>
          <w:color w:val="000000"/>
          <w:sz w:val="22"/>
          <w:szCs w:val="22"/>
        </w:rPr>
      </w:pPr>
    </w:p>
    <w:p w14:paraId="3D708CFB" w14:textId="4C622123" w:rsidR="00D5318E" w:rsidRPr="00EF4494" w:rsidRDefault="00D5318E" w:rsidP="009A0C3C">
      <w:pPr>
        <w:pStyle w:val="Titre2"/>
        <w:numPr>
          <w:ilvl w:val="1"/>
          <w:numId w:val="5"/>
        </w:numPr>
        <w:ind w:left="0"/>
        <w:rPr>
          <w:rFonts w:ascii="Arial" w:hAnsi="Arial" w:cs="Arial"/>
          <w:sz w:val="22"/>
          <w:szCs w:val="22"/>
          <w:u w:val="none"/>
        </w:rPr>
      </w:pPr>
      <w:r w:rsidRPr="00EF4494">
        <w:rPr>
          <w:rFonts w:ascii="Arial" w:hAnsi="Arial" w:cs="Arial"/>
          <w:sz w:val="22"/>
          <w:szCs w:val="22"/>
          <w:u w:val="none"/>
        </w:rPr>
        <w:t>Traitement des données à caractère personnel</w:t>
      </w:r>
    </w:p>
    <w:p w14:paraId="76F45249" w14:textId="79C7818A" w:rsidR="00D5318E" w:rsidRPr="00EF4494" w:rsidRDefault="00D5318E" w:rsidP="00D5318E">
      <w:pPr>
        <w:jc w:val="both"/>
        <w:rPr>
          <w:rFonts w:ascii="Arial" w:hAnsi="Arial" w:cs="Arial"/>
          <w:iCs/>
          <w:sz w:val="22"/>
          <w:szCs w:val="22"/>
        </w:rPr>
      </w:pPr>
      <w:r w:rsidRPr="00EF4494">
        <w:rPr>
          <w:rFonts w:ascii="Arial" w:hAnsi="Arial" w:cs="Arial"/>
          <w:iCs/>
          <w:sz w:val="22"/>
          <w:szCs w:val="22"/>
        </w:rPr>
        <w:t>Le Titulaire et le CEA s’engagent à respecter les dispositions figurant à l’annexe n°3 du présent marché encadrant les traitements des données à caractère personnel.</w:t>
      </w:r>
    </w:p>
    <w:p w14:paraId="71B4DF90" w14:textId="77777777" w:rsidR="00613340" w:rsidRPr="00EF4494" w:rsidRDefault="00613340" w:rsidP="0058136B">
      <w:pPr>
        <w:jc w:val="both"/>
        <w:rPr>
          <w:rFonts w:ascii="Arial" w:hAnsi="Arial" w:cs="Arial"/>
          <w:iCs/>
          <w:sz w:val="22"/>
          <w:szCs w:val="22"/>
        </w:rPr>
      </w:pPr>
    </w:p>
    <w:p w14:paraId="460A909A" w14:textId="66E22F1D" w:rsidR="00E17B75" w:rsidRPr="00EF4494"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EF4494">
        <w:rPr>
          <w:rFonts w:ascii="Arial" w:hAnsi="Arial" w:cs="Arial"/>
          <w:sz w:val="22"/>
          <w:szCs w:val="22"/>
          <w:u w:val="none"/>
        </w:rPr>
        <w:t>Sous-traitance</w:t>
      </w:r>
    </w:p>
    <w:p w14:paraId="1199C0AB" w14:textId="77777777" w:rsidR="00D5318E" w:rsidRPr="0058136B" w:rsidRDefault="00D5318E" w:rsidP="00D5318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ne peut pas sous-traiter l'intégralité du marché.</w:t>
      </w:r>
    </w:p>
    <w:p w14:paraId="528111A6" w14:textId="77777777" w:rsidR="00D5318E" w:rsidRPr="0058136B" w:rsidRDefault="00D5318E" w:rsidP="00D5318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Si le Titulaire sous-traite une partie des Prestations prévues dans le cadre du présent marché, il doit remettre au CEA une demande d'acceptation de sous-traitant. Le Titulaire ne peut présenter à l'acceptation du CEA que des entreprises répondant aux conditions fixées à l’article 7 des Conditions Générales d’Achat du CEA.</w:t>
      </w:r>
    </w:p>
    <w:p w14:paraId="3C8EE99E" w14:textId="77777777" w:rsidR="00D5318E" w:rsidRPr="0058136B" w:rsidRDefault="00D5318E" w:rsidP="00D5318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remplir l'imprimé de demande d'acceptation de sous-traitant selon le modèle joint au présent marché et le transmettre au correspondant commercial du CEA, Service Achats.</w:t>
      </w:r>
    </w:p>
    <w:p w14:paraId="51A523D8" w14:textId="77777777" w:rsidR="00D5318E" w:rsidRDefault="00D5318E" w:rsidP="00D5318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tenu de faire respecter ses obligations con</w:t>
      </w:r>
      <w:r>
        <w:rPr>
          <w:rFonts w:ascii="Arial" w:hAnsi="Arial" w:cs="Arial"/>
          <w:color w:val="000000"/>
          <w:sz w:val="22"/>
          <w:szCs w:val="22"/>
        </w:rPr>
        <w:t>tractuelles nées du présent marc</w:t>
      </w:r>
      <w:r w:rsidRPr="0058136B">
        <w:rPr>
          <w:rFonts w:ascii="Arial" w:hAnsi="Arial" w:cs="Arial"/>
          <w:color w:val="000000"/>
          <w:sz w:val="22"/>
          <w:szCs w:val="22"/>
        </w:rPr>
        <w:t>hé par son (ou ses) sous-traitant(s).</w:t>
      </w:r>
    </w:p>
    <w:p w14:paraId="48DF29FC" w14:textId="77777777" w:rsidR="00EF4494" w:rsidRDefault="00EF4494" w:rsidP="0058136B">
      <w:pPr>
        <w:autoSpaceDE w:val="0"/>
        <w:autoSpaceDN w:val="0"/>
        <w:adjustRightInd w:val="0"/>
        <w:jc w:val="both"/>
        <w:rPr>
          <w:rFonts w:ascii="Arial" w:hAnsi="Arial" w:cs="Arial"/>
          <w:color w:val="000000"/>
          <w:sz w:val="22"/>
          <w:szCs w:val="22"/>
        </w:rPr>
      </w:pPr>
    </w:p>
    <w:p w14:paraId="26FA387C" w14:textId="673E1CE8"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Restaurant d'entreprise</w:t>
      </w:r>
    </w:p>
    <w:p w14:paraId="4BA18455" w14:textId="77777777" w:rsidR="00D5318E" w:rsidRDefault="00D5318E" w:rsidP="00D5318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personnel du Titulaire peut bénéficier des restaurants des salariés du CEA Grenoble, sous réserve de la signature par le Titulaire d'une convention de restauration. Le Titulaire doit prendre contact avec Mme </w:t>
      </w:r>
      <w:proofErr w:type="spellStart"/>
      <w:r w:rsidRPr="0058136B">
        <w:rPr>
          <w:rFonts w:ascii="Arial" w:hAnsi="Arial" w:cs="Arial"/>
          <w:color w:val="000000"/>
          <w:sz w:val="22"/>
          <w:szCs w:val="22"/>
        </w:rPr>
        <w:t>Turchiarelli</w:t>
      </w:r>
      <w:proofErr w:type="spellEnd"/>
      <w:r w:rsidRPr="0058136B">
        <w:rPr>
          <w:rFonts w:ascii="Arial" w:hAnsi="Arial" w:cs="Arial"/>
          <w:color w:val="000000"/>
          <w:sz w:val="22"/>
          <w:szCs w:val="22"/>
        </w:rPr>
        <w:t xml:space="preserve"> au 04.38.78.10.18 ou Mme </w:t>
      </w:r>
      <w:proofErr w:type="spellStart"/>
      <w:r w:rsidRPr="0058136B">
        <w:rPr>
          <w:rFonts w:ascii="Arial" w:hAnsi="Arial" w:cs="Arial"/>
          <w:color w:val="000000"/>
          <w:sz w:val="22"/>
          <w:szCs w:val="22"/>
        </w:rPr>
        <w:t>Desgouis</w:t>
      </w:r>
      <w:proofErr w:type="spellEnd"/>
      <w:r w:rsidRPr="0058136B">
        <w:rPr>
          <w:rFonts w:ascii="Arial" w:hAnsi="Arial" w:cs="Arial"/>
          <w:color w:val="000000"/>
          <w:sz w:val="22"/>
          <w:szCs w:val="22"/>
        </w:rPr>
        <w:t xml:space="preserve"> au 04.38.78.04.90 pour établir et signer cette convention. Le tarif est celui appliqué au personnel des entreprises extérieures travaillant sur le site.</w:t>
      </w:r>
    </w:p>
    <w:p w14:paraId="3894CFCB" w14:textId="77777777" w:rsidR="00195EA7" w:rsidRDefault="00195EA7" w:rsidP="0058136B">
      <w:pPr>
        <w:autoSpaceDE w:val="0"/>
        <w:autoSpaceDN w:val="0"/>
        <w:adjustRightInd w:val="0"/>
        <w:jc w:val="both"/>
        <w:rPr>
          <w:rFonts w:ascii="Arial" w:hAnsi="Arial" w:cs="Arial"/>
          <w:color w:val="000000"/>
          <w:sz w:val="22"/>
          <w:szCs w:val="22"/>
        </w:rPr>
      </w:pPr>
    </w:p>
    <w:p w14:paraId="7E649F4D" w14:textId="767862CB"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Confidentialité</w:t>
      </w:r>
    </w:p>
    <w:p w14:paraId="3FD1DE07" w14:textId="53460412" w:rsidR="00E17B75" w:rsidRDefault="00743FE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r w:rsidR="009A3D16" w:rsidRPr="0058136B">
        <w:rPr>
          <w:rFonts w:ascii="Arial" w:hAnsi="Arial" w:cs="Arial"/>
          <w:color w:val="000000"/>
          <w:sz w:val="22"/>
          <w:szCs w:val="22"/>
        </w:rPr>
        <w:t>.</w:t>
      </w:r>
    </w:p>
    <w:p w14:paraId="713F86FC" w14:textId="77777777" w:rsidR="00356390" w:rsidRPr="0058136B" w:rsidRDefault="00356390" w:rsidP="0058136B">
      <w:pPr>
        <w:autoSpaceDE w:val="0"/>
        <w:autoSpaceDN w:val="0"/>
        <w:adjustRightInd w:val="0"/>
        <w:jc w:val="both"/>
        <w:rPr>
          <w:rFonts w:ascii="Arial" w:hAnsi="Arial" w:cs="Arial"/>
          <w:color w:val="000000"/>
          <w:sz w:val="22"/>
          <w:szCs w:val="22"/>
        </w:rPr>
      </w:pPr>
    </w:p>
    <w:p w14:paraId="2D2A6696" w14:textId="77777777" w:rsidR="00356390" w:rsidRPr="0058136B" w:rsidRDefault="00356390" w:rsidP="0058136B">
      <w:pPr>
        <w:autoSpaceDE w:val="0"/>
        <w:autoSpaceDN w:val="0"/>
        <w:adjustRightInd w:val="0"/>
        <w:jc w:val="both"/>
        <w:rPr>
          <w:rFonts w:ascii="Arial" w:hAnsi="Arial" w:cs="Arial"/>
          <w:b/>
          <w:bCs/>
          <w:color w:val="000000"/>
          <w:sz w:val="22"/>
          <w:szCs w:val="22"/>
          <w:u w:val="single"/>
        </w:rPr>
      </w:pPr>
    </w:p>
    <w:p w14:paraId="4EAE57D7" w14:textId="0377BCEA" w:rsidR="002B0641" w:rsidRPr="0058136B" w:rsidRDefault="002B0641" w:rsidP="0058136B">
      <w:pPr>
        <w:pStyle w:val="Titre1"/>
        <w:ind w:left="0"/>
        <w:jc w:val="both"/>
        <w:rPr>
          <w:rFonts w:ascii="Arial" w:hAnsi="Arial" w:cs="Arial"/>
          <w:b w:val="0"/>
          <w:bCs w:val="0"/>
          <w:color w:val="000000"/>
          <w:sz w:val="22"/>
          <w:szCs w:val="22"/>
        </w:rPr>
      </w:pPr>
      <w:bookmarkStart w:id="65" w:name="_Toc190568036"/>
      <w:bookmarkStart w:id="66" w:name="_Toc190568087"/>
      <w:bookmarkStart w:id="67" w:name="_Toc190568165"/>
      <w:bookmarkStart w:id="68" w:name="_Toc190568210"/>
      <w:bookmarkStart w:id="69" w:name="_Toc190568228"/>
      <w:bookmarkStart w:id="70" w:name="_Toc98774051"/>
      <w:r w:rsidRPr="0058136B">
        <w:rPr>
          <w:rFonts w:ascii="Arial" w:hAnsi="Arial" w:cs="Arial"/>
          <w:sz w:val="22"/>
          <w:szCs w:val="22"/>
        </w:rPr>
        <w:t>DISPOSITIONS RELATIVES A L'EXECUTION DU MARCHE</w:t>
      </w:r>
      <w:bookmarkEnd w:id="65"/>
      <w:bookmarkEnd w:id="66"/>
      <w:bookmarkEnd w:id="67"/>
      <w:bookmarkEnd w:id="68"/>
      <w:bookmarkEnd w:id="69"/>
      <w:bookmarkEnd w:id="70"/>
    </w:p>
    <w:p w14:paraId="116CBAA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34199EC" w14:textId="5FAD7FD3"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Dispositions générales</w:t>
      </w:r>
    </w:p>
    <w:p w14:paraId="52139C27" w14:textId="77777777" w:rsidR="00D5318E" w:rsidRPr="0058136B" w:rsidRDefault="00D5318E" w:rsidP="00D5318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555A680C" w14:textId="77777777" w:rsidR="00D5318E" w:rsidRPr="0058136B" w:rsidRDefault="00D5318E" w:rsidP="00D5318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08567313" w14:textId="77777777" w:rsidR="00D5318E" w:rsidRPr="0058136B" w:rsidRDefault="00D5318E" w:rsidP="00D5318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778943CA" w14:textId="77777777" w:rsidR="00D5318E" w:rsidRPr="0058136B" w:rsidRDefault="00D5318E" w:rsidP="00D5318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346DA830" w14:textId="77777777" w:rsidR="002B0641" w:rsidRPr="0058136B" w:rsidRDefault="002B0641" w:rsidP="0058136B">
      <w:pPr>
        <w:autoSpaceDE w:val="0"/>
        <w:autoSpaceDN w:val="0"/>
        <w:adjustRightInd w:val="0"/>
        <w:jc w:val="both"/>
        <w:rPr>
          <w:rFonts w:ascii="Arial" w:hAnsi="Arial" w:cs="Arial"/>
          <w:b/>
          <w:color w:val="000000"/>
          <w:sz w:val="22"/>
          <w:szCs w:val="22"/>
        </w:rPr>
      </w:pPr>
    </w:p>
    <w:p w14:paraId="6DD9FD9F" w14:textId="49F5CA2E"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Obligation de conseil et d'information</w:t>
      </w:r>
    </w:p>
    <w:p w14:paraId="6C98B5AF" w14:textId="77777777" w:rsidR="00D5318E" w:rsidRPr="0058136B" w:rsidRDefault="00D5318E" w:rsidP="00D5318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040E3536" w14:textId="77777777" w:rsidR="00D55857" w:rsidRPr="0058136B" w:rsidRDefault="00D55857" w:rsidP="0058136B">
      <w:pPr>
        <w:autoSpaceDE w:val="0"/>
        <w:autoSpaceDN w:val="0"/>
        <w:adjustRightInd w:val="0"/>
        <w:jc w:val="both"/>
        <w:rPr>
          <w:rFonts w:ascii="Arial" w:hAnsi="Arial" w:cs="Arial"/>
          <w:b/>
          <w:color w:val="000000"/>
          <w:sz w:val="22"/>
          <w:szCs w:val="22"/>
        </w:rPr>
      </w:pPr>
    </w:p>
    <w:p w14:paraId="053DE435" w14:textId="5737195B" w:rsidR="002B0641" w:rsidRPr="00243B3D" w:rsidRDefault="002B0641" w:rsidP="00243B3D">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Assurance de la qualité </w:t>
      </w:r>
    </w:p>
    <w:p w14:paraId="668B7F72" w14:textId="64B24DD1" w:rsidR="00243B3D" w:rsidRPr="00D5318E" w:rsidRDefault="00243B3D" w:rsidP="00D5318E">
      <w:pPr>
        <w:autoSpaceDE w:val="0"/>
        <w:autoSpaceDN w:val="0"/>
        <w:adjustRightInd w:val="0"/>
        <w:jc w:val="both"/>
        <w:rPr>
          <w:rFonts w:ascii="Arial" w:hAnsi="Arial" w:cs="Arial"/>
          <w:color w:val="000000"/>
          <w:sz w:val="22"/>
          <w:szCs w:val="22"/>
        </w:rPr>
      </w:pPr>
      <w:r w:rsidRPr="00D5318E">
        <w:rPr>
          <w:rFonts w:ascii="Arial" w:hAnsi="Arial" w:cs="Arial"/>
          <w:color w:val="000000"/>
          <w:sz w:val="22"/>
          <w:szCs w:val="22"/>
        </w:rPr>
        <w:t xml:space="preserve">Le </w:t>
      </w:r>
      <w:r w:rsidRPr="00D5318E">
        <w:rPr>
          <w:rFonts w:ascii="Arial" w:hAnsi="Arial" w:cs="Arial"/>
          <w:sz w:val="22"/>
          <w:szCs w:val="22"/>
        </w:rPr>
        <w:t xml:space="preserve">Titulaire doit appliquer le système de management de la qualité décrit dans son </w:t>
      </w:r>
      <w:r w:rsidR="00D5318E" w:rsidRPr="00D5318E">
        <w:rPr>
          <w:rFonts w:ascii="Arial" w:hAnsi="Arial" w:cs="Arial"/>
          <w:sz w:val="22"/>
          <w:szCs w:val="22"/>
        </w:rPr>
        <w:t>Plan Particulier Qualité Sécurité Environnement (PPQSE)</w:t>
      </w:r>
      <w:r w:rsidRPr="00D5318E">
        <w:rPr>
          <w:rFonts w:ascii="Arial" w:hAnsi="Arial" w:cs="Arial"/>
          <w:sz w:val="22"/>
          <w:szCs w:val="22"/>
        </w:rPr>
        <w:t xml:space="preserve">, lequel sera remis au plus tard deux mois </w:t>
      </w:r>
      <w:r w:rsidR="00D5318E">
        <w:rPr>
          <w:rFonts w:ascii="Arial" w:hAnsi="Arial" w:cs="Arial"/>
          <w:sz w:val="22"/>
          <w:szCs w:val="22"/>
        </w:rPr>
        <w:t xml:space="preserve">(version projet) et trois mois (version définitive) </w:t>
      </w:r>
      <w:r w:rsidRPr="00D5318E">
        <w:rPr>
          <w:rFonts w:ascii="Arial" w:hAnsi="Arial" w:cs="Arial"/>
          <w:sz w:val="22"/>
          <w:szCs w:val="22"/>
        </w:rPr>
        <w:t>après le début des Prestations</w:t>
      </w:r>
      <w:r w:rsidR="00D5318E">
        <w:rPr>
          <w:rFonts w:ascii="Arial" w:hAnsi="Arial" w:cs="Arial"/>
          <w:sz w:val="22"/>
          <w:szCs w:val="22"/>
        </w:rPr>
        <w:t>.</w:t>
      </w:r>
    </w:p>
    <w:p w14:paraId="35525D55"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CEA se réserve la possibilité d’effectuer les vérifications concernant le fonctionnement effectif du système qualité. A cette fin, le Titulaire doit permettre un libre </w:t>
      </w:r>
      <w:r w:rsidRPr="0058136B">
        <w:rPr>
          <w:rFonts w:ascii="Arial" w:hAnsi="Arial" w:cs="Arial"/>
          <w:color w:val="000000"/>
          <w:sz w:val="22"/>
          <w:szCs w:val="22"/>
        </w:rPr>
        <w:lastRenderedPageBreak/>
        <w:t>accès, dans les horaires normaux, à ses installations et faciliter les audits de qualité du personnel CEA ou mandaté par le CEA.</w:t>
      </w:r>
    </w:p>
    <w:p w14:paraId="4ED829D8"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tenir à jour le calendrier de ses actions, ainsi que l’affectation du personnel à la réalisation des Prestations, pour tenir compte des éventuelles évolutions, et assurer la traçabilité et le contrôle de l’exécution des Prestations par le CEA.</w:t>
      </w:r>
    </w:p>
    <w:p w14:paraId="55CA1A4F" w14:textId="77777777" w:rsidR="002B0641" w:rsidRPr="0058136B" w:rsidRDefault="002B0641" w:rsidP="0058136B">
      <w:pPr>
        <w:autoSpaceDE w:val="0"/>
        <w:autoSpaceDN w:val="0"/>
        <w:adjustRightInd w:val="0"/>
        <w:ind w:left="-180"/>
        <w:jc w:val="both"/>
        <w:rPr>
          <w:rFonts w:ascii="Arial" w:hAnsi="Arial" w:cs="Arial"/>
          <w:bCs/>
          <w:color w:val="000000"/>
          <w:sz w:val="22"/>
          <w:szCs w:val="22"/>
        </w:rPr>
      </w:pPr>
    </w:p>
    <w:p w14:paraId="4560368B" w14:textId="5626EC06"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Réunions</w:t>
      </w:r>
    </w:p>
    <w:p w14:paraId="4235FE08" w14:textId="495F8DF5" w:rsidR="00741D1D" w:rsidRPr="005050E2"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suivi et le contrôle des Prestations s'exercent notamment par des réunions entre le C</w:t>
      </w:r>
      <w:r w:rsidRPr="005050E2">
        <w:rPr>
          <w:rFonts w:ascii="Arial" w:hAnsi="Arial" w:cs="Arial"/>
          <w:color w:val="000000"/>
          <w:sz w:val="22"/>
          <w:szCs w:val="22"/>
        </w:rPr>
        <w:t>EA et le Titulaire conformément aux prescriptions du cahier des charges.</w:t>
      </w:r>
      <w:r w:rsidR="000A3E50" w:rsidRPr="005050E2">
        <w:rPr>
          <w:rFonts w:ascii="Arial" w:hAnsi="Arial" w:cs="Arial"/>
          <w:color w:val="000000"/>
          <w:sz w:val="22"/>
          <w:szCs w:val="22"/>
        </w:rPr>
        <w:t xml:space="preserve"> </w:t>
      </w:r>
    </w:p>
    <w:p w14:paraId="6B6F84FA" w14:textId="6C314237" w:rsidR="00D5318E" w:rsidRPr="0058136B" w:rsidRDefault="00D5318E" w:rsidP="00D5318E">
      <w:pPr>
        <w:autoSpaceDE w:val="0"/>
        <w:autoSpaceDN w:val="0"/>
        <w:adjustRightInd w:val="0"/>
        <w:jc w:val="both"/>
        <w:rPr>
          <w:rFonts w:ascii="Arial" w:hAnsi="Arial" w:cs="Arial"/>
          <w:color w:val="000000"/>
          <w:sz w:val="22"/>
          <w:szCs w:val="22"/>
        </w:rPr>
      </w:pPr>
      <w:r w:rsidRPr="005050E2">
        <w:rPr>
          <w:rFonts w:ascii="Arial" w:hAnsi="Arial" w:cs="Arial"/>
          <w:color w:val="000000"/>
          <w:sz w:val="22"/>
          <w:szCs w:val="22"/>
        </w:rPr>
        <w:t>Chaque réunion fait l’objet d’un compte rendu établi par le Titulaire</w:t>
      </w:r>
      <w:r w:rsidR="005050E2" w:rsidRPr="005050E2">
        <w:rPr>
          <w:rFonts w:ascii="Arial" w:hAnsi="Arial" w:cs="Arial"/>
          <w:color w:val="000000"/>
          <w:sz w:val="22"/>
          <w:szCs w:val="22"/>
        </w:rPr>
        <w:t xml:space="preserve">, qui est </w:t>
      </w:r>
      <w:r w:rsidRPr="005050E2">
        <w:rPr>
          <w:rFonts w:ascii="Arial" w:hAnsi="Arial" w:cs="Arial"/>
          <w:color w:val="000000"/>
          <w:sz w:val="22"/>
          <w:szCs w:val="22"/>
        </w:rPr>
        <w:t xml:space="preserve">soumis, dans </w:t>
      </w:r>
      <w:proofErr w:type="gramStart"/>
      <w:r w:rsidRPr="005050E2">
        <w:rPr>
          <w:rFonts w:ascii="Arial" w:hAnsi="Arial" w:cs="Arial"/>
          <w:color w:val="000000"/>
          <w:sz w:val="22"/>
          <w:szCs w:val="22"/>
        </w:rPr>
        <w:t xml:space="preserve">un délai de </w:t>
      </w:r>
      <w:r w:rsidR="005050E2" w:rsidRPr="005050E2">
        <w:rPr>
          <w:rFonts w:ascii="Arial" w:hAnsi="Arial" w:cs="Arial"/>
          <w:color w:val="000000"/>
          <w:sz w:val="22"/>
          <w:szCs w:val="22"/>
        </w:rPr>
        <w:t>4</w:t>
      </w:r>
      <w:r w:rsidRPr="005050E2">
        <w:rPr>
          <w:rFonts w:ascii="Arial" w:hAnsi="Arial" w:cs="Arial"/>
          <w:color w:val="000000"/>
          <w:sz w:val="22"/>
          <w:szCs w:val="22"/>
        </w:rPr>
        <w:t xml:space="preserve"> jours</w:t>
      </w:r>
      <w:r w:rsidR="005050E2" w:rsidRPr="005050E2">
        <w:rPr>
          <w:rFonts w:ascii="Arial" w:hAnsi="Arial" w:cs="Arial"/>
          <w:color w:val="000000"/>
          <w:sz w:val="22"/>
          <w:szCs w:val="22"/>
        </w:rPr>
        <w:t xml:space="preserve"> ouvrés</w:t>
      </w:r>
      <w:proofErr w:type="gramEnd"/>
      <w:r w:rsidRPr="005050E2">
        <w:rPr>
          <w:rFonts w:ascii="Arial" w:hAnsi="Arial" w:cs="Arial"/>
          <w:color w:val="000000"/>
          <w:sz w:val="22"/>
          <w:szCs w:val="22"/>
        </w:rPr>
        <w:t xml:space="preserve"> suivant la date de réunion, à l’accord préalable du CEA avant diffusion.</w:t>
      </w:r>
    </w:p>
    <w:p w14:paraId="1F149430" w14:textId="77777777" w:rsidR="00EF4494" w:rsidRPr="0058136B" w:rsidRDefault="00EF4494" w:rsidP="0058136B">
      <w:pPr>
        <w:autoSpaceDE w:val="0"/>
        <w:autoSpaceDN w:val="0"/>
        <w:adjustRightInd w:val="0"/>
        <w:jc w:val="both"/>
        <w:rPr>
          <w:rFonts w:ascii="Arial" w:hAnsi="Arial" w:cs="Arial"/>
          <w:color w:val="000000"/>
          <w:sz w:val="22"/>
          <w:szCs w:val="22"/>
        </w:rPr>
      </w:pPr>
    </w:p>
    <w:p w14:paraId="18F9C524"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410CAA74" w14:textId="69ACE88A" w:rsidR="00FC0097" w:rsidRPr="0058136B" w:rsidRDefault="00FC0097" w:rsidP="0058136B">
      <w:pPr>
        <w:pStyle w:val="Titre1"/>
        <w:ind w:left="0"/>
        <w:jc w:val="both"/>
        <w:rPr>
          <w:rFonts w:ascii="Arial" w:hAnsi="Arial" w:cs="Arial"/>
          <w:sz w:val="22"/>
          <w:szCs w:val="22"/>
        </w:rPr>
      </w:pPr>
      <w:bookmarkStart w:id="71" w:name="_Toc98774052"/>
      <w:r w:rsidRPr="0058136B">
        <w:rPr>
          <w:rFonts w:ascii="Arial" w:hAnsi="Arial" w:cs="Arial"/>
          <w:sz w:val="22"/>
          <w:szCs w:val="22"/>
        </w:rPr>
        <w:t>REMISE DE DOCUMENTS</w:t>
      </w:r>
      <w:bookmarkEnd w:id="71"/>
    </w:p>
    <w:p w14:paraId="1DF3FCB5" w14:textId="77777777" w:rsidR="00940F2C" w:rsidRPr="0058136B" w:rsidRDefault="00940F2C" w:rsidP="0058136B">
      <w:pPr>
        <w:autoSpaceDE w:val="0"/>
        <w:autoSpaceDN w:val="0"/>
        <w:adjustRightInd w:val="0"/>
        <w:jc w:val="both"/>
        <w:rPr>
          <w:rFonts w:ascii="Arial" w:hAnsi="Arial" w:cs="Arial"/>
          <w:color w:val="000000"/>
          <w:sz w:val="22"/>
          <w:szCs w:val="22"/>
        </w:rPr>
      </w:pPr>
    </w:p>
    <w:p w14:paraId="727F33D1" w14:textId="77777777" w:rsidR="005050E2" w:rsidRPr="0058136B" w:rsidRDefault="005050E2" w:rsidP="005050E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Dans le cadre du présent marché, le Titulaire doit remettre au CEA l'ensemble des documents exigés par le cahier des charges ci-après dénommés "les Documents".</w:t>
      </w:r>
    </w:p>
    <w:p w14:paraId="14F3DC0E" w14:textId="77777777" w:rsidR="005050E2" w:rsidRPr="0058136B" w:rsidRDefault="005050E2" w:rsidP="005050E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remise des Documents est une condition de la Réception des Prestations par le CEA.</w:t>
      </w:r>
    </w:p>
    <w:p w14:paraId="6A4DB3C4" w14:textId="77777777" w:rsidR="005050E2" w:rsidRPr="0058136B" w:rsidRDefault="005050E2" w:rsidP="005050E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documents seront remis selon les conditions définies au cahier des charges.</w:t>
      </w:r>
    </w:p>
    <w:p w14:paraId="13E85859" w14:textId="77777777" w:rsidR="00940F2C" w:rsidRPr="0058136B" w:rsidRDefault="00940F2C" w:rsidP="0058136B">
      <w:pPr>
        <w:autoSpaceDE w:val="0"/>
        <w:autoSpaceDN w:val="0"/>
        <w:adjustRightInd w:val="0"/>
        <w:jc w:val="both"/>
        <w:rPr>
          <w:rFonts w:ascii="Arial" w:hAnsi="Arial" w:cs="Arial"/>
          <w:b/>
          <w:color w:val="000000"/>
          <w:sz w:val="22"/>
          <w:szCs w:val="22"/>
        </w:rPr>
      </w:pPr>
    </w:p>
    <w:p w14:paraId="5391F91D" w14:textId="5BF8AAAE"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Format des </w:t>
      </w:r>
      <w:r w:rsidR="00C7057C" w:rsidRPr="0058136B">
        <w:rPr>
          <w:rFonts w:ascii="Arial" w:hAnsi="Arial" w:cs="Arial"/>
          <w:sz w:val="22"/>
          <w:szCs w:val="22"/>
          <w:u w:val="none"/>
        </w:rPr>
        <w:t xml:space="preserve">documents </w:t>
      </w:r>
      <w:r w:rsidRPr="0058136B">
        <w:rPr>
          <w:rFonts w:ascii="Arial" w:hAnsi="Arial" w:cs="Arial"/>
          <w:sz w:val="22"/>
          <w:szCs w:val="22"/>
          <w:u w:val="none"/>
        </w:rPr>
        <w:t>remis</w:t>
      </w:r>
    </w:p>
    <w:p w14:paraId="23B65D33" w14:textId="77777777" w:rsidR="005050E2" w:rsidRPr="0058136B" w:rsidRDefault="005050E2" w:rsidP="005050E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Tous les documents remis par le Titulaire au CEA sont réalisés aux formats suivants (ou strictement compatibles) :</w:t>
      </w:r>
    </w:p>
    <w:p w14:paraId="26224592" w14:textId="77777777" w:rsidR="005050E2" w:rsidRPr="0058136B" w:rsidRDefault="005050E2" w:rsidP="009A0C3C">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WORD (.docx) pour les documents de type texte,</w:t>
      </w:r>
    </w:p>
    <w:p w14:paraId="0BD3B5ED" w14:textId="77777777" w:rsidR="005050E2" w:rsidRPr="0058136B" w:rsidRDefault="005050E2" w:rsidP="009A0C3C">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EXCEL (.xlsx) pour les documents de type tableau de chiffres,</w:t>
      </w:r>
    </w:p>
    <w:p w14:paraId="53F70E4D" w14:textId="77777777" w:rsidR="005050E2" w:rsidRPr="0058136B" w:rsidRDefault="005050E2" w:rsidP="009A0C3C">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POWERPOINT (.pptx),</w:t>
      </w:r>
    </w:p>
    <w:p w14:paraId="47EC8B92" w14:textId="77777777" w:rsidR="005050E2" w:rsidRPr="0058136B" w:rsidRDefault="005050E2" w:rsidP="009A0C3C">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Microsoft PROJECT sous WINDOWS (.</w:t>
      </w:r>
      <w:proofErr w:type="spellStart"/>
      <w:r w:rsidRPr="0058136B">
        <w:rPr>
          <w:rFonts w:cs="Arial"/>
          <w:color w:val="000000"/>
          <w:sz w:val="22"/>
          <w:szCs w:val="22"/>
        </w:rPr>
        <w:t>mpp</w:t>
      </w:r>
      <w:proofErr w:type="spellEnd"/>
      <w:r w:rsidRPr="0058136B">
        <w:rPr>
          <w:rFonts w:cs="Arial"/>
          <w:color w:val="000000"/>
          <w:sz w:val="22"/>
          <w:szCs w:val="22"/>
        </w:rPr>
        <w:t>) pour les documents de type planning,</w:t>
      </w:r>
    </w:p>
    <w:p w14:paraId="58B33395" w14:textId="74077487" w:rsidR="005050E2" w:rsidRDefault="005050E2" w:rsidP="009A0C3C">
      <w:pPr>
        <w:pStyle w:val="Paragraphedeliste"/>
        <w:numPr>
          <w:ilvl w:val="0"/>
          <w:numId w:val="7"/>
        </w:numPr>
        <w:autoSpaceDE w:val="0"/>
        <w:autoSpaceDN w:val="0"/>
        <w:adjustRightInd w:val="0"/>
        <w:rPr>
          <w:rFonts w:cs="Arial"/>
          <w:color w:val="000000"/>
          <w:sz w:val="22"/>
          <w:szCs w:val="22"/>
        </w:rPr>
      </w:pPr>
      <w:r w:rsidRPr="0058136B">
        <w:rPr>
          <w:rFonts w:cs="Arial"/>
          <w:color w:val="000000"/>
          <w:sz w:val="22"/>
          <w:szCs w:val="22"/>
        </w:rPr>
        <w:t>AUTOCAD (.</w:t>
      </w:r>
      <w:proofErr w:type="spellStart"/>
      <w:r w:rsidRPr="0058136B">
        <w:rPr>
          <w:rFonts w:cs="Arial"/>
          <w:color w:val="000000"/>
          <w:sz w:val="22"/>
          <w:szCs w:val="22"/>
        </w:rPr>
        <w:t>dwg</w:t>
      </w:r>
      <w:proofErr w:type="spellEnd"/>
      <w:r w:rsidRPr="0058136B">
        <w:rPr>
          <w:rFonts w:cs="Arial"/>
          <w:color w:val="000000"/>
          <w:sz w:val="22"/>
          <w:szCs w:val="22"/>
        </w:rPr>
        <w:t>) et PDF (.</w:t>
      </w:r>
      <w:proofErr w:type="spellStart"/>
      <w:r w:rsidRPr="0058136B">
        <w:rPr>
          <w:rFonts w:cs="Arial"/>
          <w:color w:val="000000"/>
          <w:sz w:val="22"/>
          <w:szCs w:val="22"/>
        </w:rPr>
        <w:t>pdf</w:t>
      </w:r>
      <w:proofErr w:type="spellEnd"/>
      <w:r w:rsidRPr="0058136B">
        <w:rPr>
          <w:rFonts w:cs="Arial"/>
          <w:color w:val="000000"/>
          <w:sz w:val="22"/>
          <w:szCs w:val="22"/>
        </w:rPr>
        <w:t>) pour les documents dessinés.</w:t>
      </w:r>
    </w:p>
    <w:p w14:paraId="69584B1C" w14:textId="7B1065A2" w:rsidR="00175F26" w:rsidRPr="00175F26" w:rsidRDefault="00175F26" w:rsidP="00175F26">
      <w:pPr>
        <w:autoSpaceDE w:val="0"/>
        <w:autoSpaceDN w:val="0"/>
        <w:adjustRightInd w:val="0"/>
        <w:jc w:val="both"/>
        <w:rPr>
          <w:rFonts w:ascii="Arial" w:hAnsi="Arial" w:cs="Arial"/>
          <w:color w:val="000000"/>
          <w:sz w:val="22"/>
          <w:szCs w:val="22"/>
        </w:rPr>
      </w:pPr>
      <w:r w:rsidRPr="00175F26">
        <w:rPr>
          <w:rFonts w:ascii="Arial" w:hAnsi="Arial" w:cs="Arial"/>
          <w:color w:val="000000"/>
          <w:sz w:val="22"/>
          <w:szCs w:val="22"/>
        </w:rPr>
        <w:t>Chacun d'eux sera remis au CEA sous format électronique et</w:t>
      </w:r>
      <w:r>
        <w:rPr>
          <w:rFonts w:ascii="Arial" w:hAnsi="Arial" w:cs="Arial"/>
          <w:color w:val="000000"/>
          <w:sz w:val="22"/>
          <w:szCs w:val="22"/>
        </w:rPr>
        <w:t xml:space="preserve">, sur demande, </w:t>
      </w:r>
      <w:r w:rsidRPr="00175F26">
        <w:rPr>
          <w:rFonts w:ascii="Arial" w:hAnsi="Arial" w:cs="Arial"/>
          <w:color w:val="000000"/>
          <w:sz w:val="22"/>
          <w:szCs w:val="22"/>
        </w:rPr>
        <w:t>sous la forme d’un tirage sur support papier.</w:t>
      </w:r>
    </w:p>
    <w:p w14:paraId="5D0E6204" w14:textId="77777777" w:rsidR="00175F26" w:rsidRPr="00175F26" w:rsidRDefault="00175F26" w:rsidP="00175F26">
      <w:pPr>
        <w:autoSpaceDE w:val="0"/>
        <w:autoSpaceDN w:val="0"/>
        <w:adjustRightInd w:val="0"/>
        <w:rPr>
          <w:rFonts w:cs="Arial"/>
          <w:color w:val="000000"/>
          <w:sz w:val="22"/>
          <w:szCs w:val="22"/>
        </w:rPr>
      </w:pPr>
    </w:p>
    <w:p w14:paraId="072D813C" w14:textId="4BE78621"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Propriété des </w:t>
      </w:r>
      <w:r w:rsidR="00C53DA6" w:rsidRPr="0058136B">
        <w:rPr>
          <w:rFonts w:ascii="Arial" w:hAnsi="Arial" w:cs="Arial"/>
          <w:sz w:val="22"/>
          <w:szCs w:val="22"/>
          <w:u w:val="none"/>
        </w:rPr>
        <w:t>Résultats</w:t>
      </w:r>
    </w:p>
    <w:p w14:paraId="2258BA92" w14:textId="77777777" w:rsidR="005C4908" w:rsidRPr="0058136B" w:rsidRDefault="00940F2C"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Les droits de propriété intellectuelle et</w:t>
      </w:r>
      <w:r w:rsidR="005C4908" w:rsidRPr="0058136B">
        <w:rPr>
          <w:rFonts w:ascii="Arial" w:hAnsi="Arial" w:cs="Arial"/>
          <w:color w:val="000000"/>
          <w:sz w:val="22"/>
          <w:szCs w:val="22"/>
        </w:rPr>
        <w:t> /ou le savoir-faire afférents aux Résultats</w:t>
      </w:r>
      <w:r w:rsidRPr="0058136B">
        <w:rPr>
          <w:rFonts w:ascii="Arial" w:hAnsi="Arial" w:cs="Arial"/>
          <w:color w:val="000000"/>
          <w:sz w:val="22"/>
          <w:szCs w:val="22"/>
        </w:rPr>
        <w:t xml:space="preserve"> </w:t>
      </w:r>
      <w:r w:rsidR="00391B75" w:rsidRPr="0058136B">
        <w:rPr>
          <w:rFonts w:ascii="Arial" w:hAnsi="Arial" w:cs="Arial"/>
          <w:color w:val="000000"/>
          <w:sz w:val="22"/>
          <w:szCs w:val="22"/>
        </w:rPr>
        <w:t>résultant</w:t>
      </w:r>
      <w:r w:rsidRPr="0058136B">
        <w:rPr>
          <w:rFonts w:ascii="Arial" w:hAnsi="Arial" w:cs="Arial"/>
          <w:color w:val="000000"/>
          <w:sz w:val="22"/>
          <w:szCs w:val="22"/>
        </w:rPr>
        <w:t xml:space="preserve"> de l'exécution du </w:t>
      </w:r>
      <w:r w:rsidR="00391B75" w:rsidRPr="0058136B">
        <w:rPr>
          <w:rFonts w:ascii="Arial" w:hAnsi="Arial" w:cs="Arial"/>
          <w:color w:val="000000"/>
          <w:sz w:val="22"/>
          <w:szCs w:val="22"/>
        </w:rPr>
        <w:t xml:space="preserve">présent </w:t>
      </w:r>
      <w:r w:rsidRPr="0058136B">
        <w:rPr>
          <w:rFonts w:ascii="Arial" w:hAnsi="Arial" w:cs="Arial"/>
          <w:color w:val="000000"/>
          <w:sz w:val="22"/>
          <w:szCs w:val="22"/>
        </w:rPr>
        <w:t xml:space="preserve">marché sont régis par les dispositions du </w:t>
      </w:r>
      <w:r w:rsidR="009A3D16" w:rsidRPr="0058136B">
        <w:rPr>
          <w:rFonts w:ascii="Arial" w:hAnsi="Arial" w:cs="Arial"/>
          <w:color w:val="000000"/>
          <w:sz w:val="22"/>
          <w:szCs w:val="22"/>
        </w:rPr>
        <w:t>chapitre 5 des Conditions Générales d’Achat du CEA.</w:t>
      </w:r>
    </w:p>
    <w:p w14:paraId="40FA45FC" w14:textId="77777777" w:rsidR="00940F2C" w:rsidRPr="0058136B"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C5BB14F" w14:textId="1C51F92A"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Approbation des </w:t>
      </w:r>
      <w:r w:rsidR="007778D9" w:rsidRPr="0058136B">
        <w:rPr>
          <w:rFonts w:ascii="Arial" w:hAnsi="Arial" w:cs="Arial"/>
          <w:sz w:val="22"/>
          <w:szCs w:val="22"/>
          <w:u w:val="none"/>
        </w:rPr>
        <w:t>documents</w:t>
      </w:r>
    </w:p>
    <w:p w14:paraId="6126B157"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préalablement validés par le CEA selon la procédure indiquée au cahier des charges, c'est-à-dire que le Titulaire intègre, à sa charge, les remarques de fond ou de forme formulées par le CEA et ce jusqu'à l'approbation sans réserve des </w:t>
      </w:r>
      <w:r w:rsidR="009D4A3B" w:rsidRPr="0058136B">
        <w:rPr>
          <w:rFonts w:ascii="Arial" w:hAnsi="Arial" w:cs="Arial"/>
          <w:color w:val="000000"/>
          <w:sz w:val="22"/>
          <w:szCs w:val="22"/>
        </w:rPr>
        <w:t>D</w:t>
      </w:r>
      <w:r w:rsidRPr="0058136B">
        <w:rPr>
          <w:rFonts w:ascii="Arial" w:hAnsi="Arial" w:cs="Arial"/>
          <w:color w:val="000000"/>
          <w:sz w:val="22"/>
          <w:szCs w:val="22"/>
        </w:rPr>
        <w:t>ocuments.</w:t>
      </w:r>
    </w:p>
    <w:p w14:paraId="32B851EA"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précisé que 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remis au CEA par le Titulaire au fur à mesure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et en tenant compte des délais de validation du CEA.</w:t>
      </w:r>
    </w:p>
    <w:p w14:paraId="6C0FC5EF" w14:textId="65380FC5" w:rsidR="00940F2C" w:rsidRPr="0058136B" w:rsidRDefault="00157A7E"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Les différents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à remettre au cours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font l'objet d'une </w:t>
      </w:r>
      <w:r w:rsidR="00B6076D" w:rsidRPr="0058136B">
        <w:rPr>
          <w:rFonts w:ascii="Arial" w:hAnsi="Arial" w:cs="Arial"/>
          <w:color w:val="000000"/>
          <w:sz w:val="22"/>
          <w:szCs w:val="22"/>
        </w:rPr>
        <w:t xml:space="preserve">approbation </w:t>
      </w:r>
      <w:r w:rsidR="00A50845" w:rsidRPr="0058136B">
        <w:rPr>
          <w:rFonts w:ascii="Arial" w:hAnsi="Arial" w:cs="Arial"/>
          <w:color w:val="000000"/>
          <w:sz w:val="22"/>
          <w:szCs w:val="22"/>
        </w:rPr>
        <w:t>par le CEA</w:t>
      </w:r>
      <w:r w:rsidR="00B6076D" w:rsidRPr="0058136B">
        <w:rPr>
          <w:rFonts w:ascii="Arial" w:hAnsi="Arial" w:cs="Arial"/>
          <w:color w:val="000000"/>
          <w:sz w:val="22"/>
          <w:szCs w:val="22"/>
        </w:rPr>
        <w:t>.</w:t>
      </w:r>
    </w:p>
    <w:p w14:paraId="00058B85" w14:textId="77777777" w:rsidR="00D55857" w:rsidRPr="00D55857" w:rsidRDefault="00D55857" w:rsidP="00D55857"/>
    <w:p w14:paraId="3268FAE1" w14:textId="5577543F"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Restitution des </w:t>
      </w:r>
      <w:r w:rsidR="007778D9" w:rsidRPr="0058136B">
        <w:rPr>
          <w:rFonts w:ascii="Arial" w:hAnsi="Arial" w:cs="Arial"/>
          <w:sz w:val="22"/>
          <w:szCs w:val="22"/>
          <w:u w:val="none"/>
        </w:rPr>
        <w:t>documents</w:t>
      </w:r>
    </w:p>
    <w:p w14:paraId="7BA6C392"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7778D9" w:rsidRPr="0058136B">
        <w:rPr>
          <w:rFonts w:ascii="Arial" w:hAnsi="Arial" w:cs="Arial"/>
          <w:color w:val="000000"/>
          <w:sz w:val="22"/>
          <w:szCs w:val="22"/>
        </w:rPr>
        <w:t>documents</w:t>
      </w:r>
      <w:r w:rsidRPr="0058136B">
        <w:rPr>
          <w:rFonts w:ascii="Arial" w:hAnsi="Arial" w:cs="Arial"/>
          <w:color w:val="000000"/>
          <w:sz w:val="22"/>
          <w:szCs w:val="22"/>
        </w:rPr>
        <w:t xml:space="preserve">, ainsi que les documents ayant été remis au Titulaire par le CEA dans le cadre du présent marché, doivent être restitués au CEA sous forme papier et informatique à l'échéance du présent marché, ou en cas de dénonciation du marché par l'une ou l'autre des </w:t>
      </w:r>
      <w:r w:rsidR="009E56D2" w:rsidRPr="0058136B">
        <w:rPr>
          <w:rFonts w:ascii="Arial" w:hAnsi="Arial" w:cs="Arial"/>
          <w:color w:val="000000"/>
          <w:sz w:val="22"/>
          <w:szCs w:val="22"/>
        </w:rPr>
        <w:t>p</w:t>
      </w:r>
      <w:r w:rsidRPr="0058136B">
        <w:rPr>
          <w:rFonts w:ascii="Arial" w:hAnsi="Arial" w:cs="Arial"/>
          <w:color w:val="000000"/>
          <w:sz w:val="22"/>
          <w:szCs w:val="22"/>
        </w:rPr>
        <w:t xml:space="preserve">arties. La restitution des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est une condition de </w:t>
      </w:r>
      <w:r w:rsidR="00437022" w:rsidRPr="0058136B">
        <w:rPr>
          <w:rFonts w:ascii="Arial" w:hAnsi="Arial" w:cs="Arial"/>
          <w:color w:val="000000"/>
          <w:sz w:val="22"/>
          <w:szCs w:val="22"/>
        </w:rPr>
        <w:t xml:space="preserve">la Réception </w:t>
      </w:r>
      <w:r w:rsidRPr="0058136B">
        <w:rPr>
          <w:rFonts w:ascii="Arial" w:hAnsi="Arial" w:cs="Arial"/>
          <w:color w:val="000000"/>
          <w:sz w:val="22"/>
          <w:szCs w:val="22"/>
        </w:rPr>
        <w:t>des Prestations par le CEA.</w:t>
      </w:r>
    </w:p>
    <w:p w14:paraId="47A9A43D" w14:textId="2A00FBA3" w:rsidR="000A3E50" w:rsidRDefault="000A3E50" w:rsidP="0058136B">
      <w:pPr>
        <w:autoSpaceDE w:val="0"/>
        <w:autoSpaceDN w:val="0"/>
        <w:adjustRightInd w:val="0"/>
        <w:jc w:val="both"/>
        <w:rPr>
          <w:rFonts w:ascii="Arial" w:hAnsi="Arial" w:cs="Arial"/>
          <w:color w:val="000000"/>
          <w:sz w:val="22"/>
          <w:szCs w:val="22"/>
        </w:rPr>
      </w:pPr>
    </w:p>
    <w:p w14:paraId="520E8243"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5C189714" w14:textId="01D72D7C" w:rsidR="00243B3D" w:rsidRPr="00EF4494" w:rsidRDefault="00613340" w:rsidP="00613340">
      <w:pPr>
        <w:pStyle w:val="Titre1"/>
        <w:tabs>
          <w:tab w:val="clear" w:pos="709"/>
          <w:tab w:val="clear" w:pos="1134"/>
          <w:tab w:val="clear" w:pos="6946"/>
        </w:tabs>
        <w:ind w:left="0"/>
        <w:jc w:val="both"/>
        <w:rPr>
          <w:rFonts w:ascii="Arial" w:hAnsi="Arial" w:cs="Arial"/>
          <w:sz w:val="22"/>
          <w:szCs w:val="22"/>
        </w:rPr>
      </w:pPr>
      <w:bookmarkStart w:id="72" w:name="_Toc98774053"/>
      <w:r w:rsidRPr="00EF4494">
        <w:rPr>
          <w:rFonts w:ascii="Arial" w:hAnsi="Arial" w:cs="Arial"/>
          <w:sz w:val="22"/>
          <w:szCs w:val="22"/>
        </w:rPr>
        <w:lastRenderedPageBreak/>
        <w:t>CLAUSE DE PROTECTION DU SECRET DE LA DEFENSE NATIONALE</w:t>
      </w:r>
      <w:bookmarkEnd w:id="72"/>
    </w:p>
    <w:p w14:paraId="6138A4D5" w14:textId="77777777" w:rsidR="00243B3D" w:rsidRPr="00EF4494" w:rsidRDefault="00243B3D" w:rsidP="00243B3D">
      <w:pPr>
        <w:jc w:val="both"/>
        <w:rPr>
          <w:rFonts w:ascii="Calibri" w:hAnsi="Calibri" w:cs="Calibri"/>
          <w:color w:val="000000"/>
          <w:sz w:val="22"/>
          <w:szCs w:val="22"/>
        </w:rPr>
      </w:pPr>
    </w:p>
    <w:p w14:paraId="3112E029" w14:textId="1796B97E" w:rsidR="005050E2" w:rsidRDefault="009A0C3C" w:rsidP="009A0C3C">
      <w:pPr>
        <w:autoSpaceDE w:val="0"/>
        <w:autoSpaceDN w:val="0"/>
        <w:adjustRightInd w:val="0"/>
        <w:jc w:val="both"/>
        <w:rPr>
          <w:rFonts w:ascii="Arial" w:hAnsi="Arial" w:cs="Arial"/>
          <w:color w:val="000000"/>
          <w:sz w:val="22"/>
          <w:szCs w:val="22"/>
        </w:rPr>
      </w:pPr>
      <w:r w:rsidRPr="00EF4494">
        <w:rPr>
          <w:rFonts w:ascii="Arial" w:hAnsi="Arial" w:cs="Arial"/>
          <w:b/>
          <w:color w:val="000000"/>
          <w:sz w:val="22"/>
          <w:szCs w:val="22"/>
        </w:rPr>
        <w:t>10.1 -</w:t>
      </w:r>
      <w:r w:rsidRPr="00EF4494">
        <w:rPr>
          <w:rFonts w:ascii="Arial" w:hAnsi="Arial" w:cs="Arial"/>
          <w:color w:val="000000"/>
          <w:sz w:val="22"/>
          <w:szCs w:val="22"/>
        </w:rPr>
        <w:t xml:space="preserve"> </w:t>
      </w:r>
      <w:r w:rsidR="005050E2" w:rsidRPr="00EF4494">
        <w:rPr>
          <w:rFonts w:ascii="Arial" w:hAnsi="Arial" w:cs="Arial"/>
          <w:color w:val="000000"/>
          <w:sz w:val="22"/>
          <w:szCs w:val="22"/>
        </w:rPr>
        <w:t xml:space="preserve">Le marché est un marché classifié de </w:t>
      </w:r>
      <w:r w:rsidR="005050E2" w:rsidRPr="004A0146">
        <w:rPr>
          <w:rFonts w:ascii="Arial" w:hAnsi="Arial" w:cs="Arial"/>
          <w:b/>
          <w:bCs/>
          <w:color w:val="000000"/>
          <w:sz w:val="22"/>
          <w:szCs w:val="22"/>
        </w:rPr>
        <w:t>niveau Secret</w:t>
      </w:r>
      <w:r w:rsidR="005050E2" w:rsidRPr="00EF4494">
        <w:rPr>
          <w:rFonts w:ascii="Arial" w:hAnsi="Arial" w:cs="Arial"/>
          <w:color w:val="000000"/>
          <w:sz w:val="22"/>
          <w:szCs w:val="22"/>
        </w:rPr>
        <w:t xml:space="preserve"> au sens de la réglementation sur la protection du secret de la défense nationale. Il n’implique pas la détention d’Informations et Supports Classifiés (ISC) par le Titulaire. </w:t>
      </w:r>
    </w:p>
    <w:p w14:paraId="0C56DC9C" w14:textId="77777777" w:rsidR="004A0146" w:rsidRPr="00EF4494" w:rsidRDefault="004A0146" w:rsidP="009A0C3C">
      <w:pPr>
        <w:autoSpaceDE w:val="0"/>
        <w:autoSpaceDN w:val="0"/>
        <w:adjustRightInd w:val="0"/>
        <w:jc w:val="both"/>
        <w:rPr>
          <w:rFonts w:ascii="Arial" w:hAnsi="Arial" w:cs="Arial"/>
          <w:color w:val="000000"/>
          <w:sz w:val="22"/>
          <w:szCs w:val="22"/>
        </w:rPr>
      </w:pPr>
    </w:p>
    <w:p w14:paraId="3C2E58E4" w14:textId="4122104C" w:rsidR="005050E2" w:rsidRPr="009A0C3C" w:rsidRDefault="005050E2" w:rsidP="009A0C3C">
      <w:pPr>
        <w:autoSpaceDE w:val="0"/>
        <w:autoSpaceDN w:val="0"/>
        <w:adjustRightInd w:val="0"/>
        <w:jc w:val="both"/>
        <w:rPr>
          <w:rFonts w:ascii="Arial" w:hAnsi="Arial" w:cs="Arial"/>
          <w:color w:val="000000"/>
          <w:sz w:val="22"/>
          <w:szCs w:val="22"/>
        </w:rPr>
      </w:pPr>
      <w:r w:rsidRPr="00EF4494">
        <w:rPr>
          <w:rFonts w:ascii="Arial" w:hAnsi="Arial" w:cs="Arial"/>
          <w:color w:val="000000"/>
          <w:sz w:val="22"/>
          <w:szCs w:val="22"/>
        </w:rPr>
        <w:t>En application des dispositions législatives et réglementaires en matière de protection du secret de la défense nationale, le Titulaire s’engage à assurer la protection des ISC auxquels il a accès et/ou qu’il détient au titre du marché, en tenant</w:t>
      </w:r>
      <w:r w:rsidRPr="009A0C3C">
        <w:rPr>
          <w:rFonts w:ascii="Arial" w:hAnsi="Arial" w:cs="Arial"/>
          <w:color w:val="000000"/>
          <w:sz w:val="22"/>
          <w:szCs w:val="22"/>
        </w:rPr>
        <w:t xml:space="preserve"> compte des dispositions particulières stipulées dans le Plan contractuel de sécurité (PCS). </w:t>
      </w:r>
    </w:p>
    <w:p w14:paraId="5914EE0E" w14:textId="77777777" w:rsidR="005050E2" w:rsidRPr="009A0C3C" w:rsidRDefault="005050E2" w:rsidP="009A0C3C">
      <w:pPr>
        <w:autoSpaceDE w:val="0"/>
        <w:autoSpaceDN w:val="0"/>
        <w:adjustRightInd w:val="0"/>
        <w:jc w:val="both"/>
        <w:rPr>
          <w:rFonts w:ascii="Arial" w:hAnsi="Arial" w:cs="Arial"/>
          <w:color w:val="000000"/>
          <w:sz w:val="22"/>
          <w:szCs w:val="22"/>
        </w:rPr>
      </w:pPr>
      <w:r w:rsidRPr="009A0C3C">
        <w:rPr>
          <w:rFonts w:ascii="Arial" w:hAnsi="Arial" w:cs="Arial"/>
          <w:color w:val="000000"/>
          <w:sz w:val="22"/>
          <w:szCs w:val="22"/>
        </w:rPr>
        <w:t xml:space="preserve">Il reconnaît avoir pris connaissance des textes portant sur ses obligations résultant de la connaissance et de la détention d’ISC et plus particulièrement : </w:t>
      </w:r>
    </w:p>
    <w:p w14:paraId="12FD7704" w14:textId="06F7D10E" w:rsidR="005050E2" w:rsidRPr="009A0C3C" w:rsidRDefault="005050E2" w:rsidP="009A0C3C">
      <w:pPr>
        <w:pStyle w:val="Paragraphedeliste"/>
        <w:numPr>
          <w:ilvl w:val="0"/>
          <w:numId w:val="7"/>
        </w:numPr>
        <w:autoSpaceDE w:val="0"/>
        <w:autoSpaceDN w:val="0"/>
        <w:adjustRightInd w:val="0"/>
        <w:rPr>
          <w:rFonts w:cs="Arial"/>
          <w:color w:val="000000"/>
          <w:sz w:val="22"/>
          <w:szCs w:val="22"/>
        </w:rPr>
      </w:pPr>
      <w:proofErr w:type="gramStart"/>
      <w:r w:rsidRPr="009A0C3C">
        <w:rPr>
          <w:rFonts w:cs="Arial"/>
          <w:color w:val="000000"/>
          <w:sz w:val="22"/>
          <w:szCs w:val="22"/>
        </w:rPr>
        <w:t>les</w:t>
      </w:r>
      <w:proofErr w:type="gramEnd"/>
      <w:r w:rsidRPr="009A0C3C">
        <w:rPr>
          <w:rFonts w:cs="Arial"/>
          <w:color w:val="000000"/>
          <w:sz w:val="22"/>
          <w:szCs w:val="22"/>
        </w:rPr>
        <w:t xml:space="preserve"> articles L. 2311-1 à L. 2313-1 et R. 2311-1 à R. 2312-2 du code de la défense ;</w:t>
      </w:r>
    </w:p>
    <w:p w14:paraId="20CB8575" w14:textId="36ADD165" w:rsidR="005050E2" w:rsidRPr="009A0C3C" w:rsidRDefault="005050E2" w:rsidP="009A0C3C">
      <w:pPr>
        <w:pStyle w:val="Paragraphedeliste"/>
        <w:numPr>
          <w:ilvl w:val="0"/>
          <w:numId w:val="7"/>
        </w:numPr>
        <w:autoSpaceDE w:val="0"/>
        <w:autoSpaceDN w:val="0"/>
        <w:adjustRightInd w:val="0"/>
        <w:rPr>
          <w:rFonts w:cs="Arial"/>
          <w:color w:val="000000"/>
          <w:sz w:val="22"/>
          <w:szCs w:val="22"/>
        </w:rPr>
      </w:pPr>
      <w:proofErr w:type="gramStart"/>
      <w:r w:rsidRPr="009A0C3C">
        <w:rPr>
          <w:rFonts w:cs="Arial"/>
          <w:color w:val="000000"/>
          <w:sz w:val="22"/>
          <w:szCs w:val="22"/>
        </w:rPr>
        <w:t>le</w:t>
      </w:r>
      <w:proofErr w:type="gramEnd"/>
      <w:r w:rsidRPr="009A0C3C">
        <w:rPr>
          <w:rFonts w:cs="Arial"/>
          <w:color w:val="000000"/>
          <w:sz w:val="22"/>
          <w:szCs w:val="22"/>
        </w:rPr>
        <w:t xml:space="preserve"> code pénal, notamment ses articles 413-9 et suivants ; </w:t>
      </w:r>
    </w:p>
    <w:p w14:paraId="3ACBAB67" w14:textId="6767DA1B" w:rsidR="005050E2" w:rsidRPr="009A0C3C" w:rsidRDefault="005050E2" w:rsidP="009A0C3C">
      <w:pPr>
        <w:pStyle w:val="Paragraphedeliste"/>
        <w:numPr>
          <w:ilvl w:val="0"/>
          <w:numId w:val="7"/>
        </w:numPr>
        <w:autoSpaceDE w:val="0"/>
        <w:autoSpaceDN w:val="0"/>
        <w:adjustRightInd w:val="0"/>
        <w:rPr>
          <w:rFonts w:cs="Arial"/>
          <w:color w:val="000000"/>
          <w:sz w:val="22"/>
          <w:szCs w:val="22"/>
        </w:rPr>
      </w:pPr>
      <w:proofErr w:type="gramStart"/>
      <w:r w:rsidRPr="009A0C3C">
        <w:rPr>
          <w:rFonts w:cs="Arial"/>
          <w:color w:val="000000"/>
          <w:sz w:val="22"/>
          <w:szCs w:val="22"/>
        </w:rPr>
        <w:t>l’arrêté</w:t>
      </w:r>
      <w:proofErr w:type="gramEnd"/>
      <w:r w:rsidRPr="009A0C3C">
        <w:rPr>
          <w:rFonts w:cs="Arial"/>
          <w:color w:val="000000"/>
          <w:sz w:val="22"/>
          <w:szCs w:val="22"/>
        </w:rPr>
        <w:t xml:space="preserve"> du 9 août 2021 portant approbation de l’instruction générale interministérielle n° 1300 sur la protection du secret de la défense nationale (ci-après dénommée « IGI 1300 ») ; </w:t>
      </w:r>
    </w:p>
    <w:p w14:paraId="343346D4" w14:textId="23B0CBB0" w:rsidR="005050E2" w:rsidRPr="009A0C3C" w:rsidRDefault="005050E2" w:rsidP="009A0C3C">
      <w:pPr>
        <w:pStyle w:val="Paragraphedeliste"/>
        <w:numPr>
          <w:ilvl w:val="0"/>
          <w:numId w:val="7"/>
        </w:numPr>
        <w:autoSpaceDE w:val="0"/>
        <w:autoSpaceDN w:val="0"/>
        <w:adjustRightInd w:val="0"/>
        <w:rPr>
          <w:rFonts w:cs="Arial"/>
          <w:color w:val="000000"/>
          <w:sz w:val="22"/>
          <w:szCs w:val="22"/>
        </w:rPr>
      </w:pPr>
      <w:proofErr w:type="gramStart"/>
      <w:r w:rsidRPr="009A0C3C">
        <w:rPr>
          <w:rFonts w:cs="Arial"/>
          <w:color w:val="000000"/>
          <w:sz w:val="22"/>
          <w:szCs w:val="22"/>
        </w:rPr>
        <w:t>l’arrêté</w:t>
      </w:r>
      <w:proofErr w:type="gramEnd"/>
      <w:r w:rsidRPr="009A0C3C">
        <w:rPr>
          <w:rFonts w:cs="Arial"/>
          <w:color w:val="000000"/>
          <w:sz w:val="22"/>
          <w:szCs w:val="22"/>
        </w:rPr>
        <w:t xml:space="preserve"> du 15 mars 2021 du Ministère des armées portant approbation de l’instruction ministérielle n°900 (IM 900) sur la protection du secret et des informations Diffusion restreinte et sensibles</w:t>
      </w:r>
      <w:r w:rsidR="009A0C3C" w:rsidRPr="009A0C3C">
        <w:rPr>
          <w:rFonts w:cs="Arial"/>
          <w:color w:val="000000"/>
          <w:sz w:val="22"/>
          <w:szCs w:val="22"/>
        </w:rPr>
        <w:t>.</w:t>
      </w:r>
    </w:p>
    <w:p w14:paraId="2114F35A" w14:textId="77777777" w:rsidR="009A0C3C" w:rsidRPr="009A0C3C" w:rsidRDefault="009A0C3C" w:rsidP="009A0C3C">
      <w:pPr>
        <w:autoSpaceDE w:val="0"/>
        <w:autoSpaceDN w:val="0"/>
        <w:adjustRightInd w:val="0"/>
        <w:jc w:val="both"/>
        <w:rPr>
          <w:rFonts w:ascii="Arial" w:hAnsi="Arial" w:cs="Arial"/>
          <w:color w:val="000000"/>
          <w:sz w:val="22"/>
          <w:szCs w:val="22"/>
        </w:rPr>
      </w:pPr>
    </w:p>
    <w:p w14:paraId="371BA910" w14:textId="77777777" w:rsidR="009A0C3C" w:rsidRDefault="005050E2" w:rsidP="009A0C3C">
      <w:pPr>
        <w:autoSpaceDE w:val="0"/>
        <w:autoSpaceDN w:val="0"/>
        <w:adjustRightInd w:val="0"/>
        <w:jc w:val="both"/>
        <w:rPr>
          <w:rFonts w:ascii="Arial" w:hAnsi="Arial" w:cs="Arial"/>
          <w:color w:val="000000"/>
          <w:sz w:val="22"/>
          <w:szCs w:val="22"/>
        </w:rPr>
      </w:pPr>
      <w:r w:rsidRPr="009A0C3C">
        <w:rPr>
          <w:rFonts w:ascii="Arial" w:hAnsi="Arial" w:cs="Arial"/>
          <w:color w:val="000000"/>
          <w:sz w:val="22"/>
          <w:szCs w:val="22"/>
        </w:rPr>
        <w:t xml:space="preserve">Le Titulaire déclare se soumettre aux obligations résultant pour lui de l’application de ces dispositions ainsi qu’à celles découlant de l’ensemble des textes législatifs et réglementaires relatifs à la protection du secret de la défense nationale. </w:t>
      </w:r>
    </w:p>
    <w:p w14:paraId="37289B00" w14:textId="77777777" w:rsidR="009A0C3C" w:rsidRDefault="009A0C3C" w:rsidP="009A0C3C">
      <w:pPr>
        <w:autoSpaceDE w:val="0"/>
        <w:autoSpaceDN w:val="0"/>
        <w:adjustRightInd w:val="0"/>
        <w:jc w:val="both"/>
        <w:rPr>
          <w:rFonts w:ascii="Arial" w:hAnsi="Arial" w:cs="Arial"/>
          <w:color w:val="000000"/>
          <w:sz w:val="22"/>
          <w:szCs w:val="22"/>
        </w:rPr>
      </w:pPr>
    </w:p>
    <w:p w14:paraId="388071C7" w14:textId="278F1515" w:rsidR="005050E2" w:rsidRPr="009A0C3C" w:rsidRDefault="009A0C3C" w:rsidP="009A0C3C">
      <w:pPr>
        <w:autoSpaceDE w:val="0"/>
        <w:autoSpaceDN w:val="0"/>
        <w:adjustRightInd w:val="0"/>
        <w:jc w:val="both"/>
        <w:rPr>
          <w:rFonts w:ascii="Arial" w:hAnsi="Arial" w:cs="Arial"/>
          <w:color w:val="000000"/>
          <w:sz w:val="22"/>
          <w:szCs w:val="22"/>
        </w:rPr>
      </w:pPr>
      <w:r w:rsidRPr="009A0C3C">
        <w:rPr>
          <w:rFonts w:ascii="Arial" w:hAnsi="Arial" w:cs="Arial"/>
          <w:b/>
          <w:color w:val="000000"/>
          <w:sz w:val="22"/>
          <w:szCs w:val="22"/>
          <w:lang w:eastAsia="en-US"/>
        </w:rPr>
        <w:t>10.2 -</w:t>
      </w:r>
      <w:r>
        <w:rPr>
          <w:rFonts w:ascii="Arial" w:hAnsi="Arial" w:cs="Arial"/>
          <w:color w:val="000000"/>
          <w:sz w:val="22"/>
          <w:szCs w:val="22"/>
          <w:lang w:eastAsia="en-US"/>
        </w:rPr>
        <w:t xml:space="preserve"> </w:t>
      </w:r>
      <w:r w:rsidR="005050E2" w:rsidRPr="005050E2">
        <w:rPr>
          <w:rFonts w:ascii="Arial" w:hAnsi="Arial" w:cs="Arial"/>
          <w:color w:val="000000"/>
          <w:sz w:val="22"/>
          <w:szCs w:val="22"/>
          <w:lang w:eastAsia="en-US"/>
        </w:rPr>
        <w:t>Pour</w:t>
      </w:r>
      <w:r w:rsidR="005050E2" w:rsidRPr="005050E2">
        <w:rPr>
          <w:rFonts w:ascii="Arial" w:hAnsi="Arial" w:cs="Arial"/>
          <w:sz w:val="22"/>
          <w:szCs w:val="22"/>
          <w:lang w:eastAsia="en-US"/>
        </w:rPr>
        <w:t xml:space="preserve"> exécuter </w:t>
      </w:r>
      <w:r w:rsidR="005050E2" w:rsidRPr="005050E2">
        <w:rPr>
          <w:rFonts w:ascii="Arial" w:hAnsi="Arial" w:cs="Arial"/>
          <w:color w:val="000000"/>
          <w:sz w:val="22"/>
          <w:szCs w:val="22"/>
          <w:lang w:eastAsia="en-US"/>
        </w:rPr>
        <w:t>le marché</w:t>
      </w:r>
      <w:r w:rsidR="005050E2" w:rsidRPr="005050E2">
        <w:rPr>
          <w:rFonts w:ascii="Arial" w:hAnsi="Arial" w:cs="Arial"/>
          <w:sz w:val="22"/>
          <w:szCs w:val="22"/>
          <w:lang w:eastAsia="en-US"/>
        </w:rPr>
        <w:t xml:space="preserve">, le Titulaire doit détenir une habilitation au niveau requis en cours de validité. Il engage toutes les démarches nécessaires au respect de cette obligation et notamment celles relatives à son renouvellement. </w:t>
      </w:r>
    </w:p>
    <w:p w14:paraId="4BD67C40" w14:textId="7931D328" w:rsidR="005050E2" w:rsidRPr="005050E2" w:rsidRDefault="005050E2" w:rsidP="009A0C3C">
      <w:pPr>
        <w:tabs>
          <w:tab w:val="left" w:pos="0"/>
        </w:tabs>
        <w:jc w:val="both"/>
        <w:rPr>
          <w:rFonts w:ascii="Arial" w:hAnsi="Arial" w:cs="Arial"/>
          <w:sz w:val="22"/>
          <w:szCs w:val="22"/>
          <w:lang w:eastAsia="en-US"/>
        </w:rPr>
      </w:pPr>
      <w:r w:rsidRPr="005050E2">
        <w:rPr>
          <w:rFonts w:ascii="Arial" w:hAnsi="Arial" w:cs="Arial"/>
          <w:color w:val="000000"/>
          <w:sz w:val="22"/>
          <w:szCs w:val="22"/>
          <w:lang w:eastAsia="en-US"/>
        </w:rPr>
        <w:t>En cas de perte de cette habilitation en cours d’exécution du marché, celui-ci peut être résilié de plein droit par le CEA, en totalité ou en partie, sans indemnité pour le Titulaire.</w:t>
      </w:r>
    </w:p>
    <w:p w14:paraId="7E698747" w14:textId="77777777" w:rsidR="005050E2" w:rsidRPr="005050E2" w:rsidRDefault="005050E2" w:rsidP="009A0C3C">
      <w:pPr>
        <w:pStyle w:val="Default"/>
        <w:jc w:val="both"/>
        <w:rPr>
          <w:rFonts w:ascii="Arial" w:hAnsi="Arial" w:cs="Arial"/>
          <w:sz w:val="22"/>
          <w:szCs w:val="22"/>
        </w:rPr>
      </w:pPr>
    </w:p>
    <w:p w14:paraId="31779B71" w14:textId="1D94C721" w:rsidR="005050E2" w:rsidRPr="009A0C3C" w:rsidRDefault="009A0C3C" w:rsidP="009A0C3C">
      <w:pPr>
        <w:jc w:val="both"/>
        <w:rPr>
          <w:rFonts w:cs="Arial"/>
          <w:color w:val="000000"/>
          <w:sz w:val="22"/>
          <w:szCs w:val="22"/>
          <w:lang w:eastAsia="en-US"/>
        </w:rPr>
      </w:pPr>
      <w:r>
        <w:rPr>
          <w:rFonts w:ascii="Arial" w:hAnsi="Arial" w:cs="Arial"/>
          <w:b/>
          <w:color w:val="000000"/>
          <w:sz w:val="22"/>
          <w:szCs w:val="22"/>
          <w:lang w:eastAsia="en-US"/>
        </w:rPr>
        <w:t>10.3</w:t>
      </w:r>
      <w:r w:rsidRPr="009A0C3C">
        <w:rPr>
          <w:rFonts w:ascii="Arial" w:hAnsi="Arial" w:cs="Arial"/>
          <w:b/>
          <w:color w:val="000000"/>
          <w:sz w:val="22"/>
          <w:szCs w:val="22"/>
          <w:lang w:eastAsia="en-US"/>
        </w:rPr>
        <w:t xml:space="preserve"> -</w:t>
      </w:r>
      <w:r>
        <w:rPr>
          <w:rFonts w:ascii="Arial" w:hAnsi="Arial" w:cs="Arial"/>
          <w:color w:val="000000"/>
          <w:sz w:val="22"/>
          <w:szCs w:val="22"/>
          <w:lang w:eastAsia="en-US"/>
        </w:rPr>
        <w:t xml:space="preserve"> </w:t>
      </w:r>
      <w:r w:rsidR="005050E2" w:rsidRPr="009A0C3C">
        <w:rPr>
          <w:rFonts w:ascii="Arial" w:hAnsi="Arial" w:cs="Arial"/>
          <w:color w:val="000000"/>
          <w:sz w:val="22"/>
          <w:szCs w:val="22"/>
          <w:lang w:eastAsia="en-US"/>
        </w:rPr>
        <w:t>Les personnels participant à la réalisation du marché et ayant à connaître des ISC doivent préalablement être habilités au niveau requis par le PCS. Le Titulaire engage toutes les démarches nécessaires au respect de cette obligation et notamment celles relatives au renouvellement de leurs habilitations.</w:t>
      </w:r>
      <w:r w:rsidR="005050E2" w:rsidRPr="009A0C3C">
        <w:rPr>
          <w:rFonts w:cs="Arial"/>
          <w:color w:val="000000"/>
          <w:sz w:val="22"/>
          <w:szCs w:val="22"/>
          <w:lang w:eastAsia="en-US"/>
        </w:rPr>
        <w:t xml:space="preserve"> </w:t>
      </w:r>
    </w:p>
    <w:p w14:paraId="54930036" w14:textId="77777777" w:rsidR="005050E2" w:rsidRPr="005050E2" w:rsidRDefault="005050E2" w:rsidP="009A0C3C">
      <w:pPr>
        <w:pStyle w:val="Paragraphedeliste"/>
        <w:ind w:left="284"/>
        <w:rPr>
          <w:rFonts w:cs="Arial"/>
          <w:color w:val="000000"/>
          <w:sz w:val="22"/>
          <w:szCs w:val="22"/>
          <w:lang w:eastAsia="en-US"/>
        </w:rPr>
      </w:pPr>
    </w:p>
    <w:p w14:paraId="366FD2FB" w14:textId="15DB2A48" w:rsidR="005050E2" w:rsidRPr="009A0C3C" w:rsidRDefault="009A0C3C" w:rsidP="009A0C3C">
      <w:pPr>
        <w:jc w:val="both"/>
        <w:rPr>
          <w:rFonts w:cs="Arial"/>
          <w:color w:val="000000"/>
          <w:sz w:val="22"/>
          <w:szCs w:val="22"/>
          <w:lang w:eastAsia="en-US"/>
        </w:rPr>
      </w:pPr>
      <w:r w:rsidRPr="009A0C3C">
        <w:rPr>
          <w:rFonts w:ascii="Arial" w:hAnsi="Arial" w:cs="Arial"/>
          <w:b/>
          <w:color w:val="000000"/>
          <w:sz w:val="22"/>
          <w:szCs w:val="22"/>
          <w:lang w:eastAsia="en-US"/>
        </w:rPr>
        <w:t xml:space="preserve">10.4 </w:t>
      </w:r>
      <w:r w:rsidRPr="009A0C3C">
        <w:rPr>
          <w:rFonts w:ascii="Arial" w:hAnsi="Arial" w:cs="Arial"/>
          <w:color w:val="000000"/>
          <w:sz w:val="22"/>
          <w:szCs w:val="22"/>
          <w:lang w:eastAsia="en-US"/>
        </w:rPr>
        <w:t xml:space="preserve">- </w:t>
      </w:r>
      <w:r w:rsidR="005050E2" w:rsidRPr="009A0C3C">
        <w:rPr>
          <w:rFonts w:ascii="Arial" w:hAnsi="Arial" w:cs="Arial"/>
          <w:color w:val="000000"/>
          <w:sz w:val="22"/>
          <w:szCs w:val="22"/>
          <w:lang w:eastAsia="en-US"/>
        </w:rPr>
        <w:t>Le Titulaire s’engage, dès que l’autorité de l’habilitation le permet, à faire habiliter un nombre de personnels suffisant à la bonne exécution du marché/de l’accord-cadre et pour toute sa durée, y compris pendant les périodes estivales, jours fériés, fermetures de centre, etc. Le Titulaire s’engage à ne faire habiliter que des personnels qui appartiennent à son entreprise, sauf autorisation écrite du CEA.</w:t>
      </w:r>
    </w:p>
    <w:p w14:paraId="71D1ECA5" w14:textId="63C04E28" w:rsidR="005050E2" w:rsidRPr="005050E2" w:rsidRDefault="005050E2" w:rsidP="009A0C3C">
      <w:pPr>
        <w:tabs>
          <w:tab w:val="left" w:pos="0"/>
        </w:tabs>
        <w:jc w:val="both"/>
        <w:rPr>
          <w:rFonts w:ascii="Arial" w:hAnsi="Arial" w:cs="Arial"/>
          <w:color w:val="000000"/>
          <w:sz w:val="22"/>
          <w:szCs w:val="22"/>
          <w:lang w:eastAsia="en-US"/>
        </w:rPr>
      </w:pPr>
      <w:r w:rsidRPr="005050E2">
        <w:rPr>
          <w:rFonts w:ascii="Arial" w:hAnsi="Arial" w:cs="Arial"/>
          <w:color w:val="000000"/>
          <w:sz w:val="22"/>
          <w:szCs w:val="22"/>
          <w:lang w:eastAsia="en-US"/>
        </w:rPr>
        <w:t xml:space="preserve">Le Titulaire tient à jour la liste des personnels habilités pour l’exécution du marché. Il la communique au CEA à première demande de ce dernier et également lors de toute mise à jour. </w:t>
      </w:r>
    </w:p>
    <w:p w14:paraId="1D706CDB" w14:textId="718C8796" w:rsidR="005050E2" w:rsidRPr="005050E2" w:rsidRDefault="005050E2" w:rsidP="009A0C3C">
      <w:pPr>
        <w:tabs>
          <w:tab w:val="left" w:pos="0"/>
        </w:tabs>
        <w:jc w:val="both"/>
        <w:rPr>
          <w:rFonts w:ascii="Arial" w:hAnsi="Arial" w:cs="Arial"/>
          <w:color w:val="000000"/>
          <w:sz w:val="22"/>
          <w:szCs w:val="22"/>
          <w:lang w:eastAsia="en-US"/>
        </w:rPr>
      </w:pPr>
      <w:r w:rsidRPr="005050E2">
        <w:rPr>
          <w:rFonts w:ascii="Arial" w:hAnsi="Arial" w:cs="Arial"/>
          <w:color w:val="000000"/>
          <w:sz w:val="22"/>
          <w:szCs w:val="22"/>
          <w:lang w:eastAsia="en-US"/>
        </w:rPr>
        <w:t>Le Titulaire s’engage à ce que ses personnels n’accèdent à aucune installation autre que celle(s) concernée(s) par le marché.</w:t>
      </w:r>
    </w:p>
    <w:p w14:paraId="7D0CCB39" w14:textId="77777777" w:rsidR="005050E2" w:rsidRPr="005050E2" w:rsidRDefault="005050E2" w:rsidP="005050E2">
      <w:pPr>
        <w:tabs>
          <w:tab w:val="left" w:pos="0"/>
        </w:tabs>
        <w:ind w:left="284"/>
        <w:jc w:val="both"/>
        <w:rPr>
          <w:rFonts w:ascii="Arial" w:hAnsi="Arial" w:cs="Arial"/>
          <w:color w:val="000000"/>
          <w:sz w:val="22"/>
          <w:szCs w:val="22"/>
          <w:lang w:eastAsia="en-US"/>
        </w:rPr>
      </w:pPr>
    </w:p>
    <w:p w14:paraId="6EDD365A" w14:textId="529C932B" w:rsidR="005050E2" w:rsidRPr="009A0C3C" w:rsidRDefault="009A0C3C" w:rsidP="009A0C3C">
      <w:pPr>
        <w:tabs>
          <w:tab w:val="left" w:pos="0"/>
        </w:tabs>
        <w:jc w:val="both"/>
        <w:rPr>
          <w:rFonts w:ascii="Arial" w:hAnsi="Arial" w:cs="Arial"/>
          <w:color w:val="000000"/>
          <w:sz w:val="22"/>
          <w:szCs w:val="22"/>
          <w:lang w:eastAsia="en-US"/>
        </w:rPr>
      </w:pPr>
      <w:r w:rsidRPr="009A0C3C">
        <w:rPr>
          <w:rFonts w:ascii="Arial" w:hAnsi="Arial" w:cs="Arial"/>
          <w:b/>
          <w:color w:val="000000"/>
          <w:sz w:val="22"/>
          <w:szCs w:val="22"/>
          <w:lang w:eastAsia="en-US"/>
        </w:rPr>
        <w:t>10.5 -</w:t>
      </w:r>
      <w:r w:rsidRPr="009A0C3C">
        <w:rPr>
          <w:rFonts w:ascii="Arial" w:hAnsi="Arial" w:cs="Arial"/>
          <w:color w:val="000000"/>
          <w:sz w:val="22"/>
          <w:szCs w:val="22"/>
          <w:lang w:eastAsia="en-US"/>
        </w:rPr>
        <w:t xml:space="preserve"> </w:t>
      </w:r>
      <w:r w:rsidR="005050E2" w:rsidRPr="009A0C3C">
        <w:rPr>
          <w:rFonts w:ascii="Arial" w:hAnsi="Arial" w:cs="Arial"/>
          <w:color w:val="000000"/>
          <w:sz w:val="22"/>
          <w:szCs w:val="22"/>
          <w:lang w:eastAsia="en-US"/>
        </w:rPr>
        <w:t xml:space="preserve">Le Titulaire s’engage à informer ses personnels habilités du caractère secret des prestations et de l’obligation qui leur est faite de tenir confidentiels l’ensemble des ISC auxquels ils seront amenés à accéder et/ou qu’ils seront amenés à détenir. </w:t>
      </w:r>
    </w:p>
    <w:p w14:paraId="0537642C" w14:textId="55B26BA2" w:rsidR="005050E2" w:rsidRPr="009A0C3C" w:rsidRDefault="005050E2" w:rsidP="009A0C3C">
      <w:pPr>
        <w:tabs>
          <w:tab w:val="left" w:pos="0"/>
        </w:tabs>
        <w:jc w:val="both"/>
        <w:rPr>
          <w:rFonts w:ascii="Arial" w:hAnsi="Arial" w:cs="Arial"/>
          <w:color w:val="000000"/>
          <w:sz w:val="22"/>
          <w:szCs w:val="22"/>
          <w:lang w:eastAsia="en-US"/>
        </w:rPr>
      </w:pPr>
      <w:r w:rsidRPr="005050E2">
        <w:rPr>
          <w:rFonts w:ascii="Arial" w:hAnsi="Arial" w:cs="Arial"/>
          <w:color w:val="000000"/>
          <w:sz w:val="22"/>
          <w:szCs w:val="22"/>
          <w:lang w:eastAsia="en-US"/>
        </w:rPr>
        <w:t xml:space="preserve">A ce titre, le Titulaire fait signer à ses personnels habilités l’engagement de responsabilité prévu par </w:t>
      </w:r>
      <w:r w:rsidRPr="009A0C3C">
        <w:rPr>
          <w:rFonts w:ascii="Arial" w:hAnsi="Arial" w:cs="Arial"/>
          <w:color w:val="000000"/>
          <w:sz w:val="22"/>
          <w:szCs w:val="22"/>
          <w:lang w:eastAsia="en-US"/>
        </w:rPr>
        <w:t xml:space="preserve">l’IGI 1300.  </w:t>
      </w:r>
    </w:p>
    <w:p w14:paraId="390AA3E2" w14:textId="77777777" w:rsidR="005050E2" w:rsidRPr="005050E2" w:rsidRDefault="005050E2" w:rsidP="005050E2">
      <w:pPr>
        <w:tabs>
          <w:tab w:val="left" w:pos="0"/>
        </w:tabs>
        <w:ind w:left="360"/>
        <w:jc w:val="both"/>
        <w:rPr>
          <w:rFonts w:ascii="Arial" w:hAnsi="Arial" w:cs="Arial"/>
          <w:color w:val="000000"/>
          <w:sz w:val="22"/>
          <w:szCs w:val="22"/>
          <w:lang w:eastAsia="en-US"/>
        </w:rPr>
      </w:pPr>
    </w:p>
    <w:p w14:paraId="683DDBE8" w14:textId="618CCB31" w:rsidR="005050E2" w:rsidRPr="009A0C3C" w:rsidRDefault="009A0C3C" w:rsidP="009A0C3C">
      <w:pPr>
        <w:tabs>
          <w:tab w:val="left" w:pos="0"/>
        </w:tabs>
        <w:jc w:val="both"/>
        <w:rPr>
          <w:rFonts w:ascii="Arial" w:hAnsi="Arial" w:cs="Arial"/>
          <w:color w:val="000000"/>
          <w:sz w:val="22"/>
          <w:szCs w:val="22"/>
          <w:lang w:eastAsia="en-US"/>
        </w:rPr>
      </w:pPr>
      <w:r w:rsidRPr="009A0C3C">
        <w:rPr>
          <w:rFonts w:ascii="Arial" w:hAnsi="Arial" w:cs="Arial"/>
          <w:b/>
          <w:color w:val="000000"/>
          <w:sz w:val="22"/>
          <w:szCs w:val="22"/>
          <w:lang w:eastAsia="en-US"/>
        </w:rPr>
        <w:t>10.6 -</w:t>
      </w:r>
      <w:r w:rsidRPr="009A0C3C">
        <w:rPr>
          <w:rFonts w:ascii="Arial" w:hAnsi="Arial" w:cs="Arial"/>
          <w:color w:val="000000"/>
          <w:sz w:val="22"/>
          <w:szCs w:val="22"/>
          <w:lang w:eastAsia="en-US"/>
        </w:rPr>
        <w:t xml:space="preserve"> </w:t>
      </w:r>
      <w:r w:rsidR="005050E2" w:rsidRPr="009A0C3C">
        <w:rPr>
          <w:rFonts w:ascii="Arial" w:hAnsi="Arial" w:cs="Arial"/>
          <w:color w:val="000000"/>
          <w:sz w:val="22"/>
          <w:szCs w:val="22"/>
          <w:lang w:eastAsia="en-US"/>
        </w:rPr>
        <w:t xml:space="preserve">L’exécution du marché peut conduire le Titulaire à avoir connaissance d’informations ou supports qui, sans être couverts par le secret de la défense nationale, portent la mention « diffusion restreinte » et ne peuvent dès lors être rendus publics. Le </w:t>
      </w:r>
      <w:r w:rsidR="005050E2" w:rsidRPr="009A0C3C">
        <w:rPr>
          <w:rFonts w:ascii="Arial" w:hAnsi="Arial" w:cs="Arial"/>
          <w:color w:val="000000"/>
          <w:sz w:val="22"/>
          <w:szCs w:val="22"/>
          <w:lang w:eastAsia="en-US"/>
        </w:rPr>
        <w:lastRenderedPageBreak/>
        <w:t>Titulaire s’engage à respecter pour ces informations et supports, les dispositions de l’IGI 1300 et les dispositions du PCS.</w:t>
      </w:r>
    </w:p>
    <w:p w14:paraId="282A4613" w14:textId="77777777" w:rsidR="005050E2" w:rsidRPr="005050E2" w:rsidRDefault="005050E2" w:rsidP="009A0C3C">
      <w:pPr>
        <w:tabs>
          <w:tab w:val="left" w:pos="0"/>
        </w:tabs>
        <w:jc w:val="both"/>
        <w:rPr>
          <w:rFonts w:ascii="Arial" w:hAnsi="Arial" w:cs="Arial"/>
          <w:color w:val="000000"/>
          <w:sz w:val="22"/>
          <w:szCs w:val="22"/>
          <w:lang w:eastAsia="en-US"/>
        </w:rPr>
      </w:pPr>
    </w:p>
    <w:p w14:paraId="78CF04DD" w14:textId="5BCFD139" w:rsidR="005050E2" w:rsidRPr="009A0C3C" w:rsidRDefault="009A0C3C" w:rsidP="009A0C3C">
      <w:pPr>
        <w:tabs>
          <w:tab w:val="left" w:pos="0"/>
        </w:tabs>
        <w:jc w:val="both"/>
        <w:rPr>
          <w:rFonts w:ascii="Arial" w:hAnsi="Arial" w:cs="Arial"/>
          <w:color w:val="000000"/>
          <w:sz w:val="22"/>
          <w:szCs w:val="22"/>
          <w:lang w:eastAsia="en-US"/>
        </w:rPr>
      </w:pPr>
      <w:r w:rsidRPr="009A0C3C">
        <w:rPr>
          <w:rFonts w:ascii="Arial" w:hAnsi="Arial" w:cs="Arial"/>
          <w:b/>
          <w:color w:val="000000"/>
          <w:sz w:val="22"/>
          <w:szCs w:val="22"/>
          <w:lang w:eastAsia="en-US"/>
        </w:rPr>
        <w:t>10.</w:t>
      </w:r>
      <w:r>
        <w:rPr>
          <w:rFonts w:ascii="Arial" w:hAnsi="Arial" w:cs="Arial"/>
          <w:b/>
          <w:color w:val="000000"/>
          <w:sz w:val="22"/>
          <w:szCs w:val="22"/>
          <w:lang w:eastAsia="en-US"/>
        </w:rPr>
        <w:t>7</w:t>
      </w:r>
      <w:r w:rsidRPr="009A0C3C">
        <w:rPr>
          <w:rFonts w:ascii="Arial" w:hAnsi="Arial" w:cs="Arial"/>
          <w:color w:val="000000"/>
          <w:sz w:val="22"/>
          <w:szCs w:val="22"/>
          <w:lang w:eastAsia="en-US"/>
        </w:rPr>
        <w:t xml:space="preserve"> - </w:t>
      </w:r>
      <w:r w:rsidR="005050E2" w:rsidRPr="009A0C3C">
        <w:rPr>
          <w:rFonts w:ascii="Arial" w:hAnsi="Arial" w:cs="Arial"/>
          <w:color w:val="000000"/>
          <w:sz w:val="22"/>
          <w:szCs w:val="22"/>
          <w:lang w:eastAsia="en-US"/>
        </w:rPr>
        <w:t xml:space="preserve">Le Titulaire s’engage à ne pas sous-traiter les prestations classifiées du marché, sauf autorisation préalable du CEA accordée par écrit et précisant les conditions de cette sous-traitance. Dans ce cas, la réalisation par un sous-traitant de prestations classifiées est notamment conditionnée par l’obtention d’une habilitation au niveau requis par l’autorité d’habilitation compétente, de la personne morale dudit sous-traitant et de ses personnels concernés. </w:t>
      </w:r>
    </w:p>
    <w:p w14:paraId="0111A8E1" w14:textId="77777777" w:rsidR="005050E2" w:rsidRPr="005050E2" w:rsidRDefault="005050E2" w:rsidP="009A0C3C">
      <w:pPr>
        <w:tabs>
          <w:tab w:val="left" w:pos="0"/>
        </w:tabs>
        <w:jc w:val="both"/>
        <w:rPr>
          <w:rFonts w:ascii="Arial" w:hAnsi="Arial" w:cs="Arial"/>
          <w:color w:val="000000"/>
          <w:sz w:val="22"/>
          <w:szCs w:val="22"/>
          <w:lang w:eastAsia="en-US"/>
        </w:rPr>
      </w:pPr>
      <w:r w:rsidRPr="005050E2">
        <w:rPr>
          <w:rFonts w:ascii="Arial" w:hAnsi="Arial" w:cs="Arial"/>
          <w:color w:val="000000"/>
          <w:sz w:val="22"/>
          <w:szCs w:val="22"/>
          <w:lang w:eastAsia="en-US"/>
        </w:rPr>
        <w:t>Le nom des entreprises sous-traitantes ainsi que la nature des prestations sous-traitées doivent être décrites dans le PCS.</w:t>
      </w:r>
    </w:p>
    <w:p w14:paraId="5B77E27C" w14:textId="77777777" w:rsidR="009A0C3C" w:rsidRPr="009A0C3C" w:rsidRDefault="009A0C3C" w:rsidP="009A0C3C">
      <w:pPr>
        <w:tabs>
          <w:tab w:val="left" w:pos="0"/>
        </w:tabs>
        <w:jc w:val="both"/>
        <w:rPr>
          <w:rFonts w:ascii="Arial" w:hAnsi="Arial" w:cs="Arial"/>
          <w:color w:val="000000"/>
          <w:sz w:val="22"/>
          <w:szCs w:val="22"/>
          <w:lang w:eastAsia="en-US"/>
        </w:rPr>
      </w:pPr>
    </w:p>
    <w:p w14:paraId="192E5A55" w14:textId="17CE2BED" w:rsidR="005050E2" w:rsidRPr="005050E2" w:rsidRDefault="005050E2" w:rsidP="009A0C3C">
      <w:pPr>
        <w:tabs>
          <w:tab w:val="left" w:pos="0"/>
        </w:tabs>
        <w:jc w:val="both"/>
        <w:rPr>
          <w:rFonts w:ascii="Arial" w:hAnsi="Arial" w:cs="Arial"/>
          <w:color w:val="000000"/>
          <w:sz w:val="22"/>
          <w:szCs w:val="22"/>
          <w:lang w:eastAsia="en-US"/>
        </w:rPr>
      </w:pPr>
      <w:r w:rsidRPr="005050E2">
        <w:rPr>
          <w:rFonts w:ascii="Arial" w:hAnsi="Arial" w:cs="Arial"/>
          <w:color w:val="000000"/>
          <w:sz w:val="22"/>
          <w:szCs w:val="22"/>
          <w:lang w:eastAsia="en-US"/>
        </w:rPr>
        <w:t xml:space="preserve">Le Titulaire s’engage à ce que les entreprises sous-traitantes se conforment aux dispositions du présent article. </w:t>
      </w:r>
    </w:p>
    <w:p w14:paraId="62314C3A" w14:textId="77777777" w:rsidR="005050E2" w:rsidRPr="005050E2" w:rsidRDefault="005050E2" w:rsidP="009A0C3C">
      <w:pPr>
        <w:tabs>
          <w:tab w:val="left" w:pos="0"/>
        </w:tabs>
        <w:jc w:val="both"/>
        <w:rPr>
          <w:rFonts w:ascii="Arial" w:hAnsi="Arial" w:cs="Arial"/>
          <w:color w:val="000000"/>
          <w:sz w:val="22"/>
          <w:szCs w:val="22"/>
          <w:lang w:eastAsia="en-US"/>
        </w:rPr>
      </w:pPr>
      <w:r w:rsidRPr="005050E2">
        <w:rPr>
          <w:rFonts w:ascii="Arial" w:hAnsi="Arial" w:cs="Arial"/>
          <w:color w:val="000000"/>
          <w:sz w:val="22"/>
          <w:szCs w:val="22"/>
          <w:lang w:eastAsia="en-US"/>
        </w:rPr>
        <w:t>Le Titulaire doit notamment mettre en place un PCS « fille » élaboré par ses soins, signé par le sous-traitant, validé et contresigné par l’Officier de sécurité du CEA.</w:t>
      </w:r>
    </w:p>
    <w:p w14:paraId="19EC1435" w14:textId="77777777" w:rsidR="009A0C3C" w:rsidRPr="009A0C3C" w:rsidRDefault="009A0C3C" w:rsidP="009A0C3C">
      <w:pPr>
        <w:tabs>
          <w:tab w:val="left" w:pos="0"/>
        </w:tabs>
        <w:jc w:val="both"/>
        <w:rPr>
          <w:rFonts w:ascii="Arial" w:hAnsi="Arial" w:cs="Arial"/>
          <w:color w:val="000000"/>
          <w:sz w:val="22"/>
          <w:szCs w:val="22"/>
          <w:lang w:eastAsia="en-US"/>
        </w:rPr>
      </w:pPr>
    </w:p>
    <w:p w14:paraId="596A5685" w14:textId="5024415B" w:rsidR="005050E2" w:rsidRPr="005050E2" w:rsidRDefault="005050E2" w:rsidP="009A0C3C">
      <w:pPr>
        <w:tabs>
          <w:tab w:val="left" w:pos="0"/>
        </w:tabs>
        <w:jc w:val="both"/>
        <w:rPr>
          <w:rFonts w:ascii="Arial" w:hAnsi="Arial" w:cs="Arial"/>
          <w:color w:val="000000"/>
          <w:sz w:val="22"/>
          <w:szCs w:val="22"/>
          <w:lang w:eastAsia="en-US"/>
        </w:rPr>
      </w:pPr>
      <w:r w:rsidRPr="005050E2">
        <w:rPr>
          <w:rFonts w:ascii="Arial" w:hAnsi="Arial" w:cs="Arial"/>
          <w:color w:val="000000"/>
          <w:sz w:val="22"/>
          <w:szCs w:val="22"/>
          <w:lang w:eastAsia="en-US"/>
        </w:rPr>
        <w:t>Par ailleurs, la sous-traitance de prestations sensibles, au sens de l’article 5.3.2 de l’IGI 1300, est soumise à l’obtention préalable écrite par le Titulaire de l’autorisation du CEA. A cet effet, le Titulaire transmet au CEA l’avis sans réserve d’enquête administrative de la personne morale du sous-traitant (ou, le cas échéant, une attestation d’habilitation en cours de validité de la personne morale du sous-traitant).</w:t>
      </w:r>
    </w:p>
    <w:p w14:paraId="5F860DA6" w14:textId="77777777" w:rsidR="005050E2" w:rsidRPr="005050E2" w:rsidRDefault="005050E2" w:rsidP="005050E2">
      <w:pPr>
        <w:tabs>
          <w:tab w:val="left" w:pos="0"/>
        </w:tabs>
        <w:ind w:left="360"/>
        <w:jc w:val="both"/>
        <w:rPr>
          <w:rFonts w:ascii="Arial" w:hAnsi="Arial" w:cs="Arial"/>
          <w:color w:val="000000"/>
          <w:sz w:val="22"/>
          <w:szCs w:val="22"/>
          <w:lang w:eastAsia="en-US"/>
        </w:rPr>
      </w:pPr>
    </w:p>
    <w:p w14:paraId="34C67146" w14:textId="3CA9F0AE" w:rsidR="005050E2" w:rsidRPr="009A0C3C" w:rsidRDefault="009A0C3C" w:rsidP="009A0C3C">
      <w:pPr>
        <w:tabs>
          <w:tab w:val="left" w:pos="0"/>
        </w:tabs>
        <w:jc w:val="both"/>
        <w:rPr>
          <w:rFonts w:ascii="Arial" w:hAnsi="Arial" w:cs="Arial"/>
          <w:color w:val="000000"/>
          <w:sz w:val="22"/>
          <w:szCs w:val="22"/>
          <w:lang w:eastAsia="en-US"/>
        </w:rPr>
      </w:pPr>
      <w:r w:rsidRPr="009A0C3C">
        <w:rPr>
          <w:rFonts w:ascii="Arial" w:hAnsi="Arial" w:cs="Arial"/>
          <w:b/>
          <w:color w:val="000000"/>
          <w:sz w:val="22"/>
          <w:szCs w:val="22"/>
          <w:lang w:eastAsia="en-US"/>
        </w:rPr>
        <w:t>10.8 -</w:t>
      </w:r>
      <w:r w:rsidRPr="009A0C3C">
        <w:rPr>
          <w:rFonts w:ascii="Arial" w:hAnsi="Arial" w:cs="Arial"/>
          <w:color w:val="000000"/>
          <w:sz w:val="22"/>
          <w:szCs w:val="22"/>
          <w:lang w:eastAsia="en-US"/>
        </w:rPr>
        <w:t xml:space="preserve"> </w:t>
      </w:r>
      <w:r w:rsidR="005050E2" w:rsidRPr="009A0C3C">
        <w:rPr>
          <w:rFonts w:ascii="Arial" w:hAnsi="Arial" w:cs="Arial"/>
          <w:color w:val="000000"/>
          <w:sz w:val="22"/>
          <w:szCs w:val="22"/>
          <w:lang w:eastAsia="en-US"/>
        </w:rPr>
        <w:t xml:space="preserve">Le Titulaire informe le CEA, dans </w:t>
      </w:r>
      <w:r w:rsidR="004A0146">
        <w:rPr>
          <w:rFonts w:ascii="Arial" w:hAnsi="Arial" w:cs="Arial"/>
          <w:color w:val="000000"/>
          <w:sz w:val="22"/>
          <w:szCs w:val="22"/>
          <w:lang w:eastAsia="en-US"/>
        </w:rPr>
        <w:t>un</w:t>
      </w:r>
      <w:r w:rsidR="005050E2" w:rsidRPr="009A0C3C">
        <w:rPr>
          <w:rFonts w:ascii="Arial" w:hAnsi="Arial" w:cs="Arial"/>
          <w:color w:val="000000"/>
          <w:sz w:val="22"/>
          <w:szCs w:val="22"/>
          <w:lang w:eastAsia="en-US"/>
        </w:rPr>
        <w:t xml:space="preserve"> délai d’un mois, de l’achèvement des prestations classifiées du </w:t>
      </w:r>
      <w:r w:rsidRPr="009A0C3C">
        <w:rPr>
          <w:rFonts w:ascii="Arial" w:hAnsi="Arial" w:cs="Arial"/>
          <w:color w:val="000000"/>
          <w:sz w:val="22"/>
          <w:szCs w:val="22"/>
          <w:lang w:eastAsia="en-US"/>
        </w:rPr>
        <w:t xml:space="preserve">marché. </w:t>
      </w:r>
      <w:r w:rsidR="005050E2" w:rsidRPr="009A0C3C">
        <w:rPr>
          <w:rFonts w:ascii="Arial" w:hAnsi="Arial" w:cs="Arial"/>
          <w:color w:val="000000"/>
          <w:sz w:val="22"/>
          <w:szCs w:val="22"/>
          <w:lang w:eastAsia="en-US"/>
        </w:rPr>
        <w:t xml:space="preserve">Il remet obligatoirement au CEA la Fiche de clôture du Plan contractuel de sécurité (FCPCS) qui est jointe au Plan contractuel de sécurité (PCS). </w:t>
      </w:r>
    </w:p>
    <w:p w14:paraId="2561EEA9" w14:textId="77777777" w:rsidR="005050E2" w:rsidRPr="005050E2" w:rsidRDefault="005050E2" w:rsidP="009A0C3C">
      <w:pPr>
        <w:tabs>
          <w:tab w:val="left" w:pos="0"/>
        </w:tabs>
        <w:jc w:val="both"/>
        <w:rPr>
          <w:rFonts w:ascii="Arial" w:hAnsi="Arial" w:cs="Arial"/>
          <w:color w:val="000000"/>
          <w:sz w:val="22"/>
          <w:szCs w:val="22"/>
          <w:lang w:eastAsia="en-US"/>
        </w:rPr>
      </w:pPr>
      <w:r w:rsidRPr="005050E2">
        <w:rPr>
          <w:rFonts w:ascii="Arial" w:hAnsi="Arial" w:cs="Arial"/>
          <w:color w:val="000000"/>
          <w:sz w:val="22"/>
          <w:szCs w:val="22"/>
          <w:lang w:eastAsia="en-US"/>
        </w:rPr>
        <w:t xml:space="preserve">Il s’engage à respecter les dispositions relatives à la destination des ISC convenues avec le CEA et précisées par la FCPCS. </w:t>
      </w:r>
    </w:p>
    <w:p w14:paraId="58172AAE" w14:textId="511F6E11" w:rsidR="005050E2" w:rsidRPr="009A0C3C" w:rsidRDefault="005050E2" w:rsidP="009A0C3C">
      <w:pPr>
        <w:tabs>
          <w:tab w:val="left" w:pos="0"/>
        </w:tabs>
        <w:jc w:val="both"/>
        <w:rPr>
          <w:rFonts w:ascii="Arial" w:hAnsi="Arial" w:cs="Arial"/>
          <w:color w:val="000000"/>
          <w:sz w:val="22"/>
          <w:szCs w:val="22"/>
          <w:lang w:eastAsia="en-US"/>
        </w:rPr>
      </w:pPr>
      <w:r w:rsidRPr="009A0C3C">
        <w:rPr>
          <w:rFonts w:ascii="Arial" w:hAnsi="Arial" w:cs="Arial"/>
          <w:color w:val="000000"/>
          <w:sz w:val="22"/>
          <w:szCs w:val="22"/>
          <w:lang w:eastAsia="en-US"/>
        </w:rPr>
        <w:t>En cas de non-respect de ces dispositions, le Titulaire encourt la sanction suivante : paiement d’une pénalité d’un montant de 500</w:t>
      </w:r>
      <w:r w:rsidR="009A0C3C" w:rsidRPr="009A0C3C">
        <w:rPr>
          <w:rFonts w:ascii="Arial" w:hAnsi="Arial" w:cs="Arial"/>
          <w:color w:val="000000"/>
          <w:sz w:val="22"/>
          <w:szCs w:val="22"/>
          <w:lang w:eastAsia="en-US"/>
        </w:rPr>
        <w:t xml:space="preserve"> </w:t>
      </w:r>
      <w:r w:rsidRPr="009A0C3C">
        <w:rPr>
          <w:rFonts w:ascii="Arial" w:hAnsi="Arial" w:cs="Arial"/>
          <w:color w:val="000000"/>
          <w:sz w:val="22"/>
          <w:szCs w:val="22"/>
          <w:lang w:eastAsia="en-US"/>
        </w:rPr>
        <w:t>€ HT</w:t>
      </w:r>
      <w:r w:rsidR="009A0C3C" w:rsidRPr="009A0C3C">
        <w:rPr>
          <w:rFonts w:ascii="Arial" w:hAnsi="Arial" w:cs="Arial"/>
          <w:color w:val="000000"/>
          <w:sz w:val="22"/>
          <w:szCs w:val="22"/>
          <w:lang w:eastAsia="en-US"/>
        </w:rPr>
        <w:t xml:space="preserve"> par </w:t>
      </w:r>
      <w:r w:rsidRPr="009A0C3C">
        <w:rPr>
          <w:rFonts w:ascii="Arial" w:hAnsi="Arial" w:cs="Arial"/>
          <w:color w:val="000000"/>
          <w:sz w:val="22"/>
          <w:szCs w:val="22"/>
          <w:lang w:eastAsia="en-US"/>
        </w:rPr>
        <w:t xml:space="preserve">jour de retard.  </w:t>
      </w:r>
    </w:p>
    <w:p w14:paraId="0BCD319A" w14:textId="77777777" w:rsidR="005050E2" w:rsidRPr="005050E2" w:rsidRDefault="005050E2" w:rsidP="005050E2">
      <w:pPr>
        <w:tabs>
          <w:tab w:val="left" w:pos="0"/>
        </w:tabs>
        <w:jc w:val="both"/>
        <w:rPr>
          <w:rFonts w:ascii="Arial" w:hAnsi="Arial" w:cs="Arial"/>
          <w:color w:val="000000"/>
          <w:sz w:val="22"/>
          <w:szCs w:val="22"/>
        </w:rPr>
      </w:pPr>
    </w:p>
    <w:p w14:paraId="59F492FF" w14:textId="5E830A17" w:rsidR="005050E2" w:rsidRPr="00EF4494" w:rsidRDefault="009A0C3C" w:rsidP="009A0C3C">
      <w:pPr>
        <w:jc w:val="both"/>
        <w:rPr>
          <w:rFonts w:cs="Arial"/>
          <w:sz w:val="22"/>
          <w:szCs w:val="22"/>
        </w:rPr>
      </w:pPr>
      <w:r w:rsidRPr="002C1DC4">
        <w:rPr>
          <w:rFonts w:ascii="Arial" w:hAnsi="Arial" w:cs="Arial"/>
          <w:b/>
          <w:color w:val="000000"/>
          <w:sz w:val="22"/>
          <w:szCs w:val="22"/>
          <w:lang w:eastAsia="en-US"/>
        </w:rPr>
        <w:t>10.9 -</w:t>
      </w:r>
      <w:r w:rsidRPr="009A0C3C">
        <w:rPr>
          <w:rFonts w:cs="Arial"/>
          <w:color w:val="000000"/>
          <w:sz w:val="22"/>
          <w:szCs w:val="22"/>
          <w:lang w:eastAsia="en-US"/>
        </w:rPr>
        <w:t xml:space="preserve"> </w:t>
      </w:r>
      <w:r w:rsidR="005050E2" w:rsidRPr="009A0C3C">
        <w:rPr>
          <w:rFonts w:ascii="Arial" w:hAnsi="Arial" w:cs="Arial"/>
          <w:color w:val="000000"/>
          <w:sz w:val="22"/>
          <w:szCs w:val="22"/>
          <w:lang w:eastAsia="en-US"/>
        </w:rPr>
        <w:t xml:space="preserve">Toute violation ou inobservation par le Titulaire des obligations découlant des paragraphes du présent article, même dans les cas où elles résultent d’une imprudence ou d’une négligence, peut entraîner l’abrogation de la décision d’habilitation au secret </w:t>
      </w:r>
      <w:r w:rsidR="005050E2" w:rsidRPr="00EF4494">
        <w:rPr>
          <w:rFonts w:ascii="Arial" w:hAnsi="Arial" w:cs="Arial"/>
          <w:color w:val="000000"/>
          <w:sz w:val="22"/>
          <w:szCs w:val="22"/>
          <w:lang w:eastAsia="en-US"/>
        </w:rPr>
        <w:t>de la défense nationale de la personne morale et, par voie de conséquence, la résiliation de plein droit du mar</w:t>
      </w:r>
      <w:r w:rsidRPr="00EF4494">
        <w:rPr>
          <w:rFonts w:ascii="Arial" w:hAnsi="Arial" w:cs="Arial"/>
          <w:color w:val="000000"/>
          <w:sz w:val="22"/>
          <w:szCs w:val="22"/>
          <w:lang w:eastAsia="en-US"/>
        </w:rPr>
        <w:t xml:space="preserve">ché </w:t>
      </w:r>
      <w:r w:rsidR="005050E2" w:rsidRPr="00EF4494">
        <w:rPr>
          <w:rFonts w:ascii="Arial" w:hAnsi="Arial" w:cs="Arial"/>
          <w:color w:val="000000"/>
          <w:sz w:val="22"/>
          <w:szCs w:val="22"/>
          <w:lang w:eastAsia="en-US"/>
        </w:rPr>
        <w:t>en totalité ou en partie, sans indemnité pour le Titulaire, sans préjudice des peines prévues par les dispositions des du code pénal.</w:t>
      </w:r>
      <w:r w:rsidR="005050E2" w:rsidRPr="00EF4494">
        <w:rPr>
          <w:rFonts w:cs="Arial"/>
          <w:sz w:val="22"/>
          <w:szCs w:val="22"/>
        </w:rPr>
        <w:t xml:space="preserve"> </w:t>
      </w:r>
    </w:p>
    <w:p w14:paraId="14F4631F" w14:textId="40F2AB13" w:rsidR="002A069E" w:rsidRPr="00EF4494" w:rsidRDefault="002A069E" w:rsidP="005050E2">
      <w:pPr>
        <w:autoSpaceDE w:val="0"/>
        <w:autoSpaceDN w:val="0"/>
        <w:adjustRightInd w:val="0"/>
        <w:jc w:val="both"/>
        <w:rPr>
          <w:rFonts w:ascii="Arial" w:hAnsi="Arial" w:cs="Arial"/>
          <w:color w:val="000000"/>
          <w:sz w:val="22"/>
          <w:szCs w:val="22"/>
        </w:rPr>
      </w:pPr>
    </w:p>
    <w:p w14:paraId="0B28E8DD" w14:textId="77777777" w:rsidR="005050E2" w:rsidRPr="00EF4494" w:rsidRDefault="005050E2" w:rsidP="0058136B">
      <w:pPr>
        <w:autoSpaceDE w:val="0"/>
        <w:autoSpaceDN w:val="0"/>
        <w:adjustRightInd w:val="0"/>
        <w:jc w:val="both"/>
        <w:rPr>
          <w:rFonts w:ascii="Arial" w:hAnsi="Arial" w:cs="Arial"/>
          <w:color w:val="000000"/>
          <w:sz w:val="22"/>
          <w:szCs w:val="22"/>
        </w:rPr>
      </w:pPr>
    </w:p>
    <w:p w14:paraId="31B70238" w14:textId="38C6187D" w:rsidR="002A069E" w:rsidRPr="00EF4494" w:rsidRDefault="002A069E" w:rsidP="00364815">
      <w:pPr>
        <w:pStyle w:val="Titre1"/>
        <w:tabs>
          <w:tab w:val="clear" w:pos="709"/>
          <w:tab w:val="clear" w:pos="1134"/>
          <w:tab w:val="clear" w:pos="6946"/>
        </w:tabs>
        <w:ind w:hanging="3544"/>
        <w:jc w:val="both"/>
        <w:rPr>
          <w:rFonts w:ascii="Arial" w:hAnsi="Arial" w:cs="Arial"/>
          <w:b w:val="0"/>
          <w:bCs w:val="0"/>
          <w:i/>
          <w:color w:val="FF0000"/>
          <w:sz w:val="18"/>
          <w:szCs w:val="18"/>
        </w:rPr>
      </w:pPr>
      <w:bookmarkStart w:id="73" w:name="_Toc410035396"/>
      <w:bookmarkStart w:id="74" w:name="_Toc464199742"/>
      <w:bookmarkStart w:id="75" w:name="_Toc423595277"/>
      <w:bookmarkStart w:id="76" w:name="_Toc98774054"/>
      <w:r w:rsidRPr="00EF4494">
        <w:rPr>
          <w:rFonts w:ascii="Arial" w:hAnsi="Arial" w:cs="Arial"/>
          <w:sz w:val="22"/>
          <w:szCs w:val="22"/>
        </w:rPr>
        <w:t>CLAUSE D’INSERTION ET D’EMPLOI</w:t>
      </w:r>
      <w:bookmarkEnd w:id="73"/>
      <w:bookmarkEnd w:id="74"/>
      <w:bookmarkEnd w:id="75"/>
      <w:bookmarkEnd w:id="76"/>
    </w:p>
    <w:p w14:paraId="54DCF21D" w14:textId="77777777" w:rsidR="002A069E" w:rsidRPr="00EF4494" w:rsidRDefault="002A069E" w:rsidP="002A069E">
      <w:pPr>
        <w:rPr>
          <w:rFonts w:ascii="Arial" w:hAnsi="Arial" w:cs="Arial"/>
          <w:sz w:val="22"/>
        </w:rPr>
      </w:pPr>
    </w:p>
    <w:p w14:paraId="6885E1EE" w14:textId="77777777" w:rsidR="004A0146" w:rsidRPr="004A0146" w:rsidRDefault="004A0146" w:rsidP="004A0146">
      <w:pPr>
        <w:autoSpaceDE w:val="0"/>
        <w:autoSpaceDN w:val="0"/>
        <w:adjustRightInd w:val="0"/>
        <w:jc w:val="both"/>
        <w:rPr>
          <w:rFonts w:ascii="Arial" w:hAnsi="Arial" w:cs="Arial"/>
          <w:color w:val="000000"/>
          <w:sz w:val="22"/>
          <w:szCs w:val="22"/>
        </w:rPr>
      </w:pPr>
      <w:r w:rsidRPr="004A0146">
        <w:rPr>
          <w:rFonts w:ascii="Arial" w:hAnsi="Arial" w:cs="Arial"/>
          <w:color w:val="000000"/>
          <w:sz w:val="22"/>
          <w:szCs w:val="22"/>
        </w:rPr>
        <w:t xml:space="preserve">Le CEA souhaite impliquer le Titulaire, à l'occasion de l'exécution du marché, dans sa politique en vue de promouvoir l'emploi et combattre l'exclusion sociale. Il a donc décidé de faire application des dispositions </w:t>
      </w:r>
      <w:bookmarkStart w:id="77" w:name="_Hlk195864128"/>
      <w:r w:rsidRPr="004A0146">
        <w:rPr>
          <w:rFonts w:ascii="Arial" w:hAnsi="Arial" w:cs="Arial"/>
          <w:color w:val="000000"/>
          <w:sz w:val="22"/>
          <w:szCs w:val="22"/>
        </w:rPr>
        <w:t>des articles L2111-1 et L2112-2</w:t>
      </w:r>
      <w:bookmarkEnd w:id="77"/>
      <w:r w:rsidRPr="004A0146">
        <w:rPr>
          <w:rFonts w:ascii="Arial" w:hAnsi="Arial" w:cs="Arial"/>
          <w:color w:val="000000"/>
          <w:sz w:val="22"/>
          <w:szCs w:val="22"/>
        </w:rPr>
        <w:t xml:space="preserve"> du Code de la commande publique en incluant une clause obligatoire visant à promouvoir l'emploi de personnes rencontrant des difficultés particulières d’insertion professionnelle et à lutter contre le chômage. </w:t>
      </w:r>
    </w:p>
    <w:p w14:paraId="17401E19" w14:textId="05C505FE" w:rsidR="004A0146" w:rsidRDefault="004A0146" w:rsidP="004A0146">
      <w:pPr>
        <w:tabs>
          <w:tab w:val="left" w:pos="1590"/>
        </w:tabs>
        <w:jc w:val="both"/>
        <w:rPr>
          <w:rFonts w:ascii="Arial" w:hAnsi="Arial" w:cs="Arial"/>
          <w:b/>
          <w:sz w:val="22"/>
        </w:rPr>
      </w:pPr>
      <w:r w:rsidRPr="004A0146">
        <w:rPr>
          <w:rFonts w:ascii="Arial" w:hAnsi="Arial" w:cs="Arial"/>
          <w:sz w:val="22"/>
          <w:szCs w:val="22"/>
        </w:rPr>
        <w:t xml:space="preserve">Afin de participer à cette action d'insertion, le Titulaire s'engage à réserver aux personnes visées par l’annexe 2 du présent marché « Insertion et emploi », </w:t>
      </w:r>
      <w:r w:rsidRPr="004A0146">
        <w:rPr>
          <w:rFonts w:ascii="Arial" w:hAnsi="Arial" w:cs="Arial"/>
          <w:b/>
          <w:i/>
          <w:sz w:val="22"/>
          <w:szCs w:val="22"/>
        </w:rPr>
        <w:t xml:space="preserve">______________ </w:t>
      </w:r>
      <w:r w:rsidRPr="004A0146">
        <w:rPr>
          <w:rFonts w:ascii="Arial" w:hAnsi="Arial" w:cs="Arial"/>
          <w:b/>
          <w:sz w:val="22"/>
        </w:rPr>
        <w:t>heures de travail (</w:t>
      </w:r>
      <w:r w:rsidR="00D55857">
        <w:rPr>
          <w:rFonts w:ascii="Arial" w:hAnsi="Arial" w:cs="Arial"/>
          <w:b/>
          <w:sz w:val="22"/>
        </w:rPr>
        <w:t>4 5</w:t>
      </w:r>
      <w:r w:rsidRPr="004A0146">
        <w:rPr>
          <w:rFonts w:ascii="Arial" w:hAnsi="Arial" w:cs="Arial"/>
          <w:b/>
          <w:sz w:val="22"/>
        </w:rPr>
        <w:t>00 heures minimum) sur la durée du marché, reconductions comprises.</w:t>
      </w:r>
    </w:p>
    <w:p w14:paraId="2836EF55" w14:textId="77777777" w:rsidR="004A0146" w:rsidRDefault="004A0146" w:rsidP="004A0146">
      <w:pPr>
        <w:tabs>
          <w:tab w:val="left" w:pos="1590"/>
        </w:tabs>
        <w:jc w:val="center"/>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790BFBCD" w14:textId="77777777" w:rsidR="004A0146" w:rsidRPr="004A0146" w:rsidRDefault="004A0146" w:rsidP="004A0146">
      <w:pPr>
        <w:jc w:val="both"/>
        <w:rPr>
          <w:rFonts w:ascii="Arial" w:hAnsi="Arial" w:cs="Arial"/>
          <w:sz w:val="22"/>
          <w:szCs w:val="22"/>
        </w:rPr>
      </w:pPr>
      <w:r w:rsidRPr="004A0146">
        <w:rPr>
          <w:rFonts w:ascii="Arial" w:hAnsi="Arial" w:cs="Arial"/>
          <w:sz w:val="22"/>
          <w:szCs w:val="22"/>
        </w:rPr>
        <w:t xml:space="preserve">Le nombre d’heures indiqué ci-dessus constitue un minimum obligatoire. Le Titulaire est libre de réserver un volume plus important. </w:t>
      </w:r>
    </w:p>
    <w:p w14:paraId="1F436745" w14:textId="77777777" w:rsidR="004A0146" w:rsidRPr="004A0146" w:rsidRDefault="004A0146" w:rsidP="004A0146">
      <w:pPr>
        <w:jc w:val="both"/>
        <w:rPr>
          <w:rFonts w:ascii="Arial" w:hAnsi="Arial" w:cs="Arial"/>
          <w:sz w:val="22"/>
          <w:szCs w:val="22"/>
        </w:rPr>
      </w:pPr>
      <w:r w:rsidRPr="004A0146">
        <w:rPr>
          <w:rFonts w:ascii="Arial" w:hAnsi="Arial" w:cs="Arial"/>
          <w:sz w:val="22"/>
          <w:szCs w:val="22"/>
        </w:rPr>
        <w:t>L’annexe 2 du présent marché précise les modalités de mise en œuvre de cette clause d’exécution et les conditions de son contrôle.</w:t>
      </w:r>
    </w:p>
    <w:p w14:paraId="77DD7E9B" w14:textId="77777777" w:rsidR="004A0146" w:rsidRPr="004A0146" w:rsidRDefault="004A0146" w:rsidP="004A0146">
      <w:pPr>
        <w:jc w:val="both"/>
        <w:rPr>
          <w:rFonts w:ascii="Arial" w:hAnsi="Arial" w:cs="Arial"/>
          <w:sz w:val="22"/>
          <w:szCs w:val="22"/>
        </w:rPr>
      </w:pPr>
    </w:p>
    <w:p w14:paraId="074EF786" w14:textId="77777777" w:rsidR="004A0146" w:rsidRPr="004A0146" w:rsidRDefault="004A0146" w:rsidP="004A0146">
      <w:pPr>
        <w:jc w:val="both"/>
        <w:rPr>
          <w:rFonts w:ascii="Arial" w:hAnsi="Arial" w:cs="Arial"/>
          <w:b/>
          <w:bCs/>
          <w:sz w:val="22"/>
          <w:szCs w:val="22"/>
          <w:u w:val="single"/>
        </w:rPr>
      </w:pPr>
      <w:r w:rsidRPr="004A0146">
        <w:rPr>
          <w:rFonts w:ascii="Arial" w:hAnsi="Arial" w:cs="Arial"/>
          <w:b/>
          <w:bCs/>
          <w:sz w:val="22"/>
          <w:szCs w:val="22"/>
          <w:u w:val="single"/>
        </w:rPr>
        <w:lastRenderedPageBreak/>
        <w:t>Contact et renseignements :</w:t>
      </w:r>
    </w:p>
    <w:p w14:paraId="25FAE7B9" w14:textId="042122F4" w:rsidR="004A0146" w:rsidRPr="004A0146" w:rsidRDefault="004A0146" w:rsidP="004A0146">
      <w:pPr>
        <w:jc w:val="both"/>
        <w:rPr>
          <w:rFonts w:ascii="Arial" w:hAnsi="Arial" w:cs="Arial"/>
          <w:sz w:val="22"/>
          <w:szCs w:val="22"/>
        </w:rPr>
      </w:pPr>
      <w:r w:rsidRPr="004A0146">
        <w:rPr>
          <w:rFonts w:ascii="Arial" w:hAnsi="Arial" w:cs="Arial"/>
          <w:sz w:val="22"/>
          <w:szCs w:val="22"/>
        </w:rPr>
        <w:t>Le CEA dans le cadre de l’exécution de la clause sociale est représenté par le Service Ressource et Développement pour l'Emploi de Grenoble Alpes Métropole :</w:t>
      </w:r>
    </w:p>
    <w:p w14:paraId="259867DF" w14:textId="78AF14FB" w:rsidR="004A0146" w:rsidRPr="004A0146" w:rsidRDefault="004A0146" w:rsidP="004A0146">
      <w:pPr>
        <w:pStyle w:val="Paragraphedeliste"/>
        <w:numPr>
          <w:ilvl w:val="0"/>
          <w:numId w:val="7"/>
        </w:numPr>
        <w:rPr>
          <w:rFonts w:cs="Arial"/>
          <w:sz w:val="22"/>
          <w:szCs w:val="22"/>
        </w:rPr>
      </w:pPr>
      <w:r w:rsidRPr="004A0146">
        <w:rPr>
          <w:rFonts w:cs="Arial"/>
          <w:sz w:val="22"/>
          <w:szCs w:val="22"/>
        </w:rPr>
        <w:t>Contact :  Maryline GUIGNARD – Chargée Mission Clauses Emploi</w:t>
      </w:r>
    </w:p>
    <w:p w14:paraId="62D58A4F" w14:textId="541EAC77" w:rsidR="004A0146" w:rsidRPr="004A0146" w:rsidRDefault="004A0146" w:rsidP="004A0146">
      <w:pPr>
        <w:pStyle w:val="Paragraphedeliste"/>
        <w:numPr>
          <w:ilvl w:val="0"/>
          <w:numId w:val="7"/>
        </w:numPr>
        <w:rPr>
          <w:rFonts w:cs="Arial"/>
          <w:sz w:val="22"/>
          <w:szCs w:val="22"/>
        </w:rPr>
      </w:pPr>
      <w:r w:rsidRPr="004A0146">
        <w:rPr>
          <w:rFonts w:cs="Arial"/>
          <w:sz w:val="22"/>
          <w:szCs w:val="22"/>
        </w:rPr>
        <w:t xml:space="preserve">Tél : 04.85 59 95 70 et 07 88 22 90 01 </w:t>
      </w:r>
    </w:p>
    <w:p w14:paraId="3527F0A9" w14:textId="3267DC80" w:rsidR="004A0146" w:rsidRPr="004A0146" w:rsidRDefault="004A0146" w:rsidP="004A0146">
      <w:pPr>
        <w:pStyle w:val="Paragraphedeliste"/>
        <w:numPr>
          <w:ilvl w:val="0"/>
          <w:numId w:val="7"/>
        </w:numPr>
        <w:rPr>
          <w:rFonts w:cs="Arial"/>
          <w:sz w:val="22"/>
          <w:szCs w:val="22"/>
        </w:rPr>
      </w:pPr>
      <w:r w:rsidRPr="004A0146">
        <w:rPr>
          <w:rFonts w:cs="Arial"/>
          <w:sz w:val="22"/>
          <w:szCs w:val="22"/>
        </w:rPr>
        <w:t xml:space="preserve">Mail : </w:t>
      </w:r>
      <w:hyperlink r:id="rId15" w:history="1">
        <w:r w:rsidRPr="004A0146">
          <w:rPr>
            <w:rStyle w:val="Lienhypertexte"/>
            <w:rFonts w:cs="Arial"/>
            <w:sz w:val="22"/>
            <w:szCs w:val="22"/>
          </w:rPr>
          <w:t>maryline.guignard@grenoblealpesmetropole.fr</w:t>
        </w:r>
      </w:hyperlink>
    </w:p>
    <w:p w14:paraId="584855D1" w14:textId="77777777" w:rsidR="004A0146" w:rsidRPr="004A0146" w:rsidRDefault="004A0146" w:rsidP="004A0146">
      <w:pPr>
        <w:autoSpaceDE w:val="0"/>
        <w:autoSpaceDN w:val="0"/>
        <w:adjustRightInd w:val="0"/>
        <w:jc w:val="both"/>
        <w:rPr>
          <w:rFonts w:ascii="Arial" w:hAnsi="Arial" w:cs="Arial"/>
          <w:sz w:val="22"/>
          <w:szCs w:val="22"/>
        </w:rPr>
      </w:pPr>
    </w:p>
    <w:p w14:paraId="6A110545" w14:textId="77777777" w:rsidR="004A0146" w:rsidRPr="004A0146" w:rsidRDefault="004A0146" w:rsidP="004A0146">
      <w:pPr>
        <w:autoSpaceDE w:val="0"/>
        <w:autoSpaceDN w:val="0"/>
        <w:adjustRightInd w:val="0"/>
        <w:jc w:val="both"/>
        <w:rPr>
          <w:rFonts w:ascii="Arial" w:hAnsi="Arial" w:cs="Arial"/>
          <w:color w:val="000000"/>
          <w:sz w:val="22"/>
          <w:szCs w:val="22"/>
        </w:rPr>
      </w:pPr>
      <w:r w:rsidRPr="004A0146">
        <w:rPr>
          <w:rFonts w:ascii="Arial" w:hAnsi="Arial" w:cs="Arial"/>
          <w:sz w:val="22"/>
          <w:szCs w:val="22"/>
        </w:rPr>
        <w:t>Il est précisé que cet engagement ne constitue pas une cause de limitation ou de diminution de la responsabilité du Titulaire dans l'exécution du marché.</w:t>
      </w:r>
    </w:p>
    <w:p w14:paraId="29A6F3E7" w14:textId="77777777" w:rsidR="000A3E50" w:rsidRPr="0058136B" w:rsidRDefault="000A3E50" w:rsidP="002A756F">
      <w:pPr>
        <w:autoSpaceDE w:val="0"/>
        <w:autoSpaceDN w:val="0"/>
        <w:adjustRightInd w:val="0"/>
        <w:jc w:val="both"/>
        <w:rPr>
          <w:rFonts w:ascii="Arial" w:hAnsi="Arial" w:cs="Arial"/>
          <w:b/>
          <w:bCs/>
          <w:color w:val="000000"/>
          <w:sz w:val="22"/>
          <w:szCs w:val="22"/>
          <w:u w:val="single"/>
        </w:rPr>
      </w:pPr>
    </w:p>
    <w:p w14:paraId="04E79F9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58136B" w:rsidRDefault="000A3E50" w:rsidP="0058136B">
      <w:pPr>
        <w:pStyle w:val="Titre1"/>
        <w:ind w:left="0"/>
        <w:jc w:val="both"/>
        <w:rPr>
          <w:rFonts w:ascii="Arial" w:hAnsi="Arial" w:cs="Arial"/>
          <w:sz w:val="22"/>
          <w:szCs w:val="22"/>
        </w:rPr>
      </w:pPr>
      <w:bookmarkStart w:id="78" w:name="_Toc190568040"/>
      <w:bookmarkStart w:id="79" w:name="_Toc190568091"/>
      <w:bookmarkStart w:id="80" w:name="_Toc190568169"/>
      <w:bookmarkStart w:id="81" w:name="_Toc190568214"/>
      <w:bookmarkStart w:id="82" w:name="_Toc190568232"/>
      <w:bookmarkStart w:id="83" w:name="_Toc98774055"/>
      <w:r w:rsidRPr="0058136B">
        <w:rPr>
          <w:rFonts w:ascii="Arial" w:hAnsi="Arial" w:cs="Arial"/>
          <w:sz w:val="22"/>
          <w:szCs w:val="22"/>
        </w:rPr>
        <w:t>ASSURANCES</w:t>
      </w:r>
      <w:bookmarkEnd w:id="78"/>
      <w:bookmarkEnd w:id="79"/>
      <w:bookmarkEnd w:id="80"/>
      <w:bookmarkEnd w:id="81"/>
      <w:bookmarkEnd w:id="82"/>
      <w:bookmarkEnd w:id="83"/>
    </w:p>
    <w:p w14:paraId="31F07AAE"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72F0A4AB" w14:textId="77777777" w:rsidR="002C1DC4" w:rsidRPr="002C1DC4" w:rsidRDefault="002C1DC4" w:rsidP="002C1DC4">
      <w:pPr>
        <w:autoSpaceDE w:val="0"/>
        <w:autoSpaceDN w:val="0"/>
        <w:adjustRightInd w:val="0"/>
        <w:jc w:val="both"/>
        <w:rPr>
          <w:rFonts w:ascii="Arial" w:hAnsi="Arial" w:cs="Arial"/>
          <w:color w:val="000000"/>
          <w:sz w:val="22"/>
          <w:szCs w:val="22"/>
        </w:rPr>
      </w:pPr>
      <w:bookmarkStart w:id="84" w:name="_Toc202155065"/>
      <w:bookmarkStart w:id="85" w:name="_Toc202155067"/>
      <w:bookmarkStart w:id="86" w:name="_Toc202155070"/>
      <w:bookmarkStart w:id="87" w:name="_Toc202155072"/>
      <w:bookmarkStart w:id="88" w:name="_Toc202155073"/>
      <w:bookmarkEnd w:id="84"/>
      <w:bookmarkEnd w:id="85"/>
      <w:bookmarkEnd w:id="86"/>
      <w:bookmarkEnd w:id="87"/>
      <w:bookmarkEnd w:id="88"/>
      <w:r w:rsidRPr="0058136B">
        <w:rPr>
          <w:rFonts w:ascii="Arial" w:hAnsi="Arial" w:cs="Arial"/>
          <w:color w:val="000000"/>
          <w:sz w:val="22"/>
          <w:szCs w:val="22"/>
        </w:rPr>
        <w:t xml:space="preserve">Les obligations du Titulaire en matière d’assurance, qui s’appliquent à l'occasion de la prestation </w:t>
      </w:r>
      <w:r w:rsidRPr="002C1DC4">
        <w:rPr>
          <w:rFonts w:ascii="Arial" w:hAnsi="Arial" w:cs="Arial"/>
          <w:color w:val="000000"/>
          <w:sz w:val="22"/>
          <w:szCs w:val="22"/>
        </w:rPr>
        <w:t xml:space="preserve">faisant l'objet du présent marché, sont régies par les dispositions du chapitre 12 des Conditions Générales d’Achat du CEA. </w:t>
      </w:r>
    </w:p>
    <w:p w14:paraId="14EA2C02" w14:textId="77777777" w:rsidR="002C1DC4" w:rsidRPr="002C1DC4" w:rsidRDefault="002C1DC4" w:rsidP="002C1DC4">
      <w:pPr>
        <w:autoSpaceDE w:val="0"/>
        <w:autoSpaceDN w:val="0"/>
        <w:adjustRightInd w:val="0"/>
        <w:jc w:val="both"/>
        <w:rPr>
          <w:rFonts w:ascii="Arial" w:hAnsi="Arial" w:cs="Arial"/>
          <w:color w:val="000000"/>
          <w:sz w:val="22"/>
          <w:szCs w:val="22"/>
        </w:rPr>
      </w:pPr>
      <w:r w:rsidRPr="002C1DC4">
        <w:rPr>
          <w:rFonts w:ascii="Arial" w:hAnsi="Arial" w:cs="Arial"/>
          <w:color w:val="000000"/>
          <w:sz w:val="22"/>
          <w:szCs w:val="22"/>
        </w:rPr>
        <w:t>Les dispositions de l’article 38.2 du chapitre précité sont complétées comme suit.</w:t>
      </w:r>
    </w:p>
    <w:p w14:paraId="76A7142D" w14:textId="77777777" w:rsidR="002C1DC4" w:rsidRPr="002C1DC4" w:rsidRDefault="002C1DC4" w:rsidP="002C1DC4">
      <w:pPr>
        <w:jc w:val="both"/>
        <w:rPr>
          <w:rFonts w:ascii="Arial" w:hAnsi="Arial" w:cs="Arial"/>
          <w:sz w:val="22"/>
          <w:szCs w:val="22"/>
        </w:rPr>
      </w:pPr>
    </w:p>
    <w:p w14:paraId="02BDFF2F" w14:textId="77777777" w:rsidR="002C1DC4" w:rsidRPr="002C1DC4" w:rsidRDefault="002C1DC4" w:rsidP="002C1DC4">
      <w:pPr>
        <w:jc w:val="both"/>
        <w:rPr>
          <w:rFonts w:ascii="Arial" w:hAnsi="Arial" w:cs="Arial"/>
          <w:b/>
          <w:sz w:val="22"/>
          <w:szCs w:val="22"/>
        </w:rPr>
      </w:pPr>
      <w:r w:rsidRPr="002C1DC4">
        <w:rPr>
          <w:rFonts w:ascii="Arial" w:hAnsi="Arial" w:cs="Arial"/>
          <w:b/>
          <w:sz w:val="22"/>
          <w:szCs w:val="22"/>
        </w:rPr>
        <w:t>Site CEA de Grenoble hors pôle MINATEC</w:t>
      </w:r>
    </w:p>
    <w:p w14:paraId="4DF352DD" w14:textId="77777777" w:rsidR="002C1DC4" w:rsidRPr="002C1DC4" w:rsidRDefault="002C1DC4" w:rsidP="002C1DC4">
      <w:pPr>
        <w:autoSpaceDE w:val="0"/>
        <w:autoSpaceDN w:val="0"/>
        <w:adjustRightInd w:val="0"/>
        <w:jc w:val="both"/>
        <w:rPr>
          <w:rFonts w:ascii="Arial" w:hAnsi="Arial" w:cs="Arial"/>
          <w:color w:val="000000"/>
          <w:sz w:val="22"/>
          <w:szCs w:val="22"/>
        </w:rPr>
      </w:pPr>
      <w:r w:rsidRPr="002C1DC4">
        <w:rPr>
          <w:rFonts w:ascii="Arial" w:hAnsi="Arial" w:cs="Arial"/>
          <w:color w:val="000000"/>
          <w:sz w:val="22"/>
          <w:szCs w:val="22"/>
        </w:rPr>
        <w:t>Le Titulaire est informé, sans que soit créée la moindre obligation contractuelle du CEA à son égard, de la souscription pour son compte, par le CEA, des garanties définies dans les termes et limites d’une police multirisque, couvrant,  jusqu’à 120 000 000 € par sinistre et par année d’assurance, les biens immobiliers et mobiliers du CEA contre les risques incendie, foudre, explosions, dommages électriques, effondrement, évènements naturels, catastrophes naturelles, dégâts des eaux, grèves, émeutes, mouvements populaires, actes de terrorisme, sabotage, fuite de liquide, fumées, fuite de gaz, gel, choc d’un véhicule, appareils de navigation aérienne, mur du son, accident de criticité, contamination radioactive, irradiation et frais d’assainissement et/ou de décontamination.</w:t>
      </w:r>
    </w:p>
    <w:p w14:paraId="543B4203" w14:textId="77777777" w:rsidR="002C1DC4" w:rsidRPr="002C1DC4" w:rsidRDefault="002C1DC4" w:rsidP="002C1DC4">
      <w:pPr>
        <w:autoSpaceDE w:val="0"/>
        <w:autoSpaceDN w:val="0"/>
        <w:adjustRightInd w:val="0"/>
        <w:jc w:val="both"/>
        <w:rPr>
          <w:rFonts w:ascii="Arial" w:hAnsi="Arial" w:cs="Arial"/>
          <w:color w:val="000000"/>
          <w:sz w:val="22"/>
          <w:szCs w:val="22"/>
        </w:rPr>
      </w:pPr>
      <w:r w:rsidRPr="002C1DC4">
        <w:rPr>
          <w:rFonts w:ascii="Arial" w:hAnsi="Arial" w:cs="Arial"/>
          <w:color w:val="000000"/>
          <w:sz w:val="22"/>
          <w:szCs w:val="22"/>
        </w:rPr>
        <w:t>Le Titulaire est informé qu’aux termes de ladite police, les assureurs du CEA renoncent à tous recours à l’encontre de toutes personnes présentes sur un site CEA à sa demande et avec son autorisation.</w:t>
      </w:r>
    </w:p>
    <w:p w14:paraId="0BB2C5ED" w14:textId="77777777" w:rsidR="002C1DC4" w:rsidRPr="002C1DC4" w:rsidRDefault="002C1DC4" w:rsidP="002C1DC4">
      <w:pPr>
        <w:autoSpaceDE w:val="0"/>
        <w:autoSpaceDN w:val="0"/>
        <w:adjustRightInd w:val="0"/>
        <w:jc w:val="both"/>
        <w:rPr>
          <w:rFonts w:ascii="Arial" w:hAnsi="Arial" w:cs="Arial"/>
          <w:color w:val="000000"/>
          <w:sz w:val="22"/>
          <w:szCs w:val="22"/>
        </w:rPr>
      </w:pPr>
      <w:r w:rsidRPr="002C1DC4">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500 000 € par sinistre pour les dommages de nature conventionnelle et à 10 000 000 € par sinistre pour les dommages de nature nucléaire.</w:t>
      </w:r>
      <w:r w:rsidRPr="002C1DC4">
        <w:rPr>
          <w:rFonts w:ascii="Arial" w:hAnsi="Arial" w:cs="Arial"/>
          <w:color w:val="000000"/>
          <w:sz w:val="22"/>
        </w:rPr>
        <w:t xml:space="preserve"> S’agissant du bâtiment 41, la franchise pour les dommages de nature nucléaire s’élève à 50 000 000 € par sinistre.</w:t>
      </w:r>
    </w:p>
    <w:p w14:paraId="491A5566" w14:textId="77777777" w:rsidR="002C1DC4" w:rsidRPr="002C1DC4" w:rsidRDefault="002C1DC4" w:rsidP="002C1DC4">
      <w:pPr>
        <w:autoSpaceDE w:val="0"/>
        <w:autoSpaceDN w:val="0"/>
        <w:adjustRightInd w:val="0"/>
        <w:jc w:val="both"/>
        <w:rPr>
          <w:rFonts w:ascii="Arial" w:hAnsi="Arial" w:cs="Arial"/>
          <w:color w:val="000000"/>
          <w:sz w:val="22"/>
          <w:szCs w:val="22"/>
        </w:rPr>
      </w:pPr>
      <w:r w:rsidRPr="002C1DC4">
        <w:rPr>
          <w:rFonts w:ascii="Arial" w:hAnsi="Arial" w:cs="Arial"/>
          <w:color w:val="000000"/>
          <w:sz w:val="22"/>
          <w:szCs w:val="22"/>
        </w:rPr>
        <w:t xml:space="preserve">Cette police comporte des conditions générales, particulières et spéciales de garantie et des franchises variables en fonction de l’état du marché de l’assurance. Ces conditions sont susceptibles d’être modifiées, sans que le Titulaire puisse </w:t>
      </w:r>
      <w:proofErr w:type="gramStart"/>
      <w:r w:rsidRPr="002C1DC4">
        <w:rPr>
          <w:rFonts w:ascii="Arial" w:hAnsi="Arial" w:cs="Arial"/>
          <w:color w:val="000000"/>
          <w:sz w:val="22"/>
          <w:szCs w:val="22"/>
        </w:rPr>
        <w:t>se prévaloir ni</w:t>
      </w:r>
      <w:proofErr w:type="gramEnd"/>
      <w:r w:rsidRPr="002C1DC4">
        <w:rPr>
          <w:rFonts w:ascii="Arial" w:hAnsi="Arial" w:cs="Arial"/>
          <w:color w:val="000000"/>
          <w:sz w:val="22"/>
          <w:szCs w:val="22"/>
        </w:rPr>
        <w:t xml:space="preserve"> se plaindre de cette modification. Il lui appartient de ce chef de s’informer périodiquement d’éventuelles modifications.</w:t>
      </w:r>
    </w:p>
    <w:p w14:paraId="124B137B" w14:textId="77777777" w:rsidR="002C1DC4" w:rsidRPr="002C1DC4" w:rsidRDefault="002C1DC4" w:rsidP="002C1DC4">
      <w:pPr>
        <w:jc w:val="both"/>
        <w:rPr>
          <w:rFonts w:ascii="Arial" w:hAnsi="Arial" w:cs="Arial"/>
          <w:sz w:val="22"/>
          <w:szCs w:val="22"/>
        </w:rPr>
      </w:pPr>
    </w:p>
    <w:p w14:paraId="65371EF6" w14:textId="77777777" w:rsidR="002C1DC4" w:rsidRPr="002C1DC4" w:rsidRDefault="002C1DC4" w:rsidP="002C1DC4">
      <w:pPr>
        <w:jc w:val="both"/>
        <w:rPr>
          <w:rFonts w:ascii="Arial" w:hAnsi="Arial" w:cs="Arial"/>
          <w:b/>
          <w:sz w:val="22"/>
          <w:szCs w:val="22"/>
        </w:rPr>
      </w:pPr>
      <w:r w:rsidRPr="002C1DC4">
        <w:rPr>
          <w:rFonts w:ascii="Arial" w:hAnsi="Arial" w:cs="Arial"/>
          <w:b/>
          <w:sz w:val="22"/>
          <w:szCs w:val="22"/>
        </w:rPr>
        <w:t>Pôle MINATEC</w:t>
      </w:r>
    </w:p>
    <w:p w14:paraId="0EABB5F0" w14:textId="77777777" w:rsidR="002C1DC4" w:rsidRPr="0058136B" w:rsidRDefault="002C1DC4" w:rsidP="002C1DC4">
      <w:pPr>
        <w:autoSpaceDE w:val="0"/>
        <w:autoSpaceDN w:val="0"/>
        <w:adjustRightInd w:val="0"/>
        <w:jc w:val="both"/>
        <w:rPr>
          <w:rFonts w:ascii="Arial" w:hAnsi="Arial" w:cs="Arial"/>
          <w:color w:val="000000"/>
          <w:sz w:val="22"/>
          <w:szCs w:val="22"/>
        </w:rPr>
      </w:pPr>
      <w:r w:rsidRPr="002C1DC4">
        <w:rPr>
          <w:rFonts w:ascii="Arial" w:hAnsi="Arial" w:cs="Arial"/>
          <w:color w:val="000000"/>
          <w:sz w:val="22"/>
          <w:szCs w:val="22"/>
        </w:rPr>
        <w:t>Le Titulaire est informé, sans que soit créée la moindre obligation contractuelle du CEA à son égard, de la souscription par le CEA des garanties définies dans les termes et limites d’une police multirisque, couvrant, jusqu’à 140 000 000 € par sinistre et par année d’assurance, les biens immobiliers et mobiliers faisant partie du pôle MINATEC, à savoir notamment le Bâtiment des objets communicants (BOC), le Bâtiment des composants avancés (BCA), le Bâtiments des hautes technologies (BHT) la Maison des micro et nanotechnologie (MMNT), le Dispositif de fonction technique (DFT), le Bâtiment des Industries Intégratives (B2I) et le Centre de Conception Logiciel (CCL) contre les risques incendie, foudre, explosions</w:t>
      </w:r>
      <w:r w:rsidRPr="0058136B">
        <w:rPr>
          <w:rFonts w:ascii="Arial" w:hAnsi="Arial" w:cs="Arial"/>
          <w:color w:val="000000"/>
          <w:sz w:val="22"/>
          <w:szCs w:val="22"/>
        </w:rPr>
        <w:t>, dommages électriques, effondrement, événements naturels, catastrophes naturelles, dégâts des eaux, grèves, émeutes, mouvements populaires, actes de terrorisme, sabotage, fuite de liquide, fumées, fuite de gaz, choc d’un véhicule, appareils de navigation aérienne, mur du son, contamination radioactive.</w:t>
      </w:r>
    </w:p>
    <w:p w14:paraId="07F29C69" w14:textId="77777777" w:rsidR="002C1DC4" w:rsidRPr="0058136B" w:rsidRDefault="002C1DC4" w:rsidP="002C1DC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 xml:space="preserve">Le Titulaire est informé de ce qu’aux termes de ladite police les assureurs du CEA renoncent à tous recours à son encontre, et contre ses assureurs, du chef des préjudices indemnisés de manière effective au titre de la police d’assurance garantissant les risques mentionnés ci-dessus. </w:t>
      </w:r>
    </w:p>
    <w:p w14:paraId="6B28799B" w14:textId="77777777" w:rsidR="002C1DC4" w:rsidRPr="0058136B" w:rsidRDefault="002C1DC4" w:rsidP="002C1DC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150 000 € par sinistre.</w:t>
      </w:r>
    </w:p>
    <w:p w14:paraId="1EE58136" w14:textId="14F30A14" w:rsidR="002C1DC4" w:rsidRPr="0058136B" w:rsidRDefault="002C1DC4" w:rsidP="002C1DC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Cette police d’assurance comporte des conditions générales, particulières et spéciales de garantie, des plafonds de garantie et des franchises variables en fonction de l’état du marché de l’assurance. Ces conditions sont susceptibles d’être modifiées sans que le Titulaire puisse </w:t>
      </w:r>
      <w:proofErr w:type="gramStart"/>
      <w:r w:rsidRPr="0058136B">
        <w:rPr>
          <w:rFonts w:ascii="Arial" w:hAnsi="Arial" w:cs="Arial"/>
          <w:color w:val="000000"/>
          <w:sz w:val="22"/>
          <w:szCs w:val="22"/>
        </w:rPr>
        <w:t>se prévaloir</w:t>
      </w:r>
      <w:r w:rsidR="00175F26">
        <w:rPr>
          <w:rFonts w:ascii="Arial" w:hAnsi="Arial" w:cs="Arial"/>
          <w:color w:val="000000"/>
          <w:sz w:val="22"/>
          <w:szCs w:val="22"/>
        </w:rPr>
        <w:t xml:space="preserve"> </w:t>
      </w:r>
      <w:r w:rsidRPr="0058136B">
        <w:rPr>
          <w:rFonts w:ascii="Arial" w:hAnsi="Arial" w:cs="Arial"/>
          <w:color w:val="000000"/>
          <w:sz w:val="22"/>
          <w:szCs w:val="22"/>
        </w:rPr>
        <w:t>ni</w:t>
      </w:r>
      <w:proofErr w:type="gramEnd"/>
      <w:r w:rsidRPr="0058136B">
        <w:rPr>
          <w:rFonts w:ascii="Arial" w:hAnsi="Arial" w:cs="Arial"/>
          <w:color w:val="000000"/>
          <w:sz w:val="22"/>
          <w:szCs w:val="22"/>
        </w:rPr>
        <w:t xml:space="preserve"> se plaindre de cette modification. Il lui appartient de s’informer périodiquement d’éventuelles évolutions.</w:t>
      </w:r>
    </w:p>
    <w:p w14:paraId="6A693C88" w14:textId="77777777" w:rsidR="00EC09B0" w:rsidRPr="0058136B" w:rsidRDefault="00EC09B0" w:rsidP="0058136B">
      <w:pPr>
        <w:autoSpaceDE w:val="0"/>
        <w:autoSpaceDN w:val="0"/>
        <w:adjustRightInd w:val="0"/>
        <w:ind w:left="-180"/>
        <w:jc w:val="both"/>
        <w:rPr>
          <w:rFonts w:ascii="Arial" w:hAnsi="Arial" w:cs="Arial"/>
          <w:b/>
          <w:bCs/>
          <w:color w:val="000000"/>
          <w:sz w:val="22"/>
          <w:szCs w:val="22"/>
          <w:u w:val="single"/>
        </w:rPr>
      </w:pPr>
    </w:p>
    <w:p w14:paraId="6CD5C87F" w14:textId="58DDA6B6" w:rsidR="000A3E50" w:rsidRPr="00EF4494" w:rsidRDefault="00175F26" w:rsidP="0058136B">
      <w:pPr>
        <w:pStyle w:val="Titre1"/>
        <w:ind w:left="0"/>
        <w:jc w:val="both"/>
        <w:rPr>
          <w:rFonts w:ascii="Arial" w:hAnsi="Arial" w:cs="Arial"/>
          <w:sz w:val="22"/>
          <w:szCs w:val="22"/>
        </w:rPr>
      </w:pPr>
      <w:r>
        <w:rPr>
          <w:rFonts w:ascii="Arial" w:hAnsi="Arial" w:cs="Arial"/>
          <w:sz w:val="22"/>
          <w:szCs w:val="22"/>
        </w:rPr>
        <w:t>MONTANTS</w:t>
      </w:r>
    </w:p>
    <w:p w14:paraId="6079A1F3" w14:textId="77777777" w:rsidR="000A3E50" w:rsidRPr="00EF4494" w:rsidRDefault="000A3E50" w:rsidP="0058136B">
      <w:pPr>
        <w:autoSpaceDE w:val="0"/>
        <w:autoSpaceDN w:val="0"/>
        <w:adjustRightInd w:val="0"/>
        <w:jc w:val="both"/>
        <w:rPr>
          <w:rFonts w:ascii="Arial" w:hAnsi="Arial" w:cs="Arial"/>
          <w:color w:val="000000"/>
          <w:sz w:val="22"/>
          <w:szCs w:val="22"/>
        </w:rPr>
      </w:pPr>
    </w:p>
    <w:p w14:paraId="1E44547C" w14:textId="4CF5F9CD" w:rsidR="00075672" w:rsidRDefault="00075672" w:rsidP="0058136B">
      <w:pPr>
        <w:autoSpaceDE w:val="0"/>
        <w:autoSpaceDN w:val="0"/>
        <w:adjustRightInd w:val="0"/>
        <w:jc w:val="both"/>
        <w:rPr>
          <w:rFonts w:ascii="Arial" w:hAnsi="Arial" w:cs="Arial"/>
          <w:color w:val="000000"/>
          <w:sz w:val="22"/>
          <w:szCs w:val="22"/>
        </w:rPr>
      </w:pPr>
      <w:r w:rsidRPr="00EF4494">
        <w:rPr>
          <w:rFonts w:ascii="Arial" w:hAnsi="Arial" w:cs="Arial"/>
          <w:color w:val="000000"/>
          <w:sz w:val="22"/>
          <w:szCs w:val="22"/>
        </w:rPr>
        <w:t>Les prix fixés ci-après comprennent</w:t>
      </w:r>
      <w:r w:rsidRPr="0058136B">
        <w:rPr>
          <w:rFonts w:ascii="Arial" w:hAnsi="Arial" w:cs="Arial"/>
          <w:color w:val="000000"/>
          <w:sz w:val="22"/>
          <w:szCs w:val="22"/>
        </w:rPr>
        <w:t xml:space="preserve"> toutes les sujétions relatives à l'exécution des Prestations.</w:t>
      </w:r>
    </w:p>
    <w:p w14:paraId="41C29327" w14:textId="77777777" w:rsidR="002C1DC4" w:rsidRDefault="002C1DC4" w:rsidP="002C1DC4">
      <w:pPr>
        <w:tabs>
          <w:tab w:val="left" w:pos="1590"/>
        </w:tabs>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2B547B32" w14:textId="77777777" w:rsidR="00012EBB" w:rsidRPr="0058136B" w:rsidRDefault="00012EB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5672760" w14:textId="7DDD1D4D" w:rsidR="001F4C7A" w:rsidRPr="00443A05" w:rsidRDefault="001F4C7A" w:rsidP="00FC471E">
      <w:pPr>
        <w:pStyle w:val="Titre2"/>
        <w:keepNext w:val="0"/>
        <w:numPr>
          <w:ilvl w:val="1"/>
          <w:numId w:val="11"/>
        </w:numPr>
        <w:tabs>
          <w:tab w:val="clear" w:pos="1134"/>
          <w:tab w:val="clear" w:pos="6946"/>
          <w:tab w:val="left" w:pos="4980"/>
        </w:tabs>
        <w:spacing w:after="120" w:line="240" w:lineRule="exact"/>
        <w:rPr>
          <w:rFonts w:ascii="Arial" w:hAnsi="Arial"/>
          <w:sz w:val="22"/>
          <w:szCs w:val="22"/>
        </w:rPr>
      </w:pPr>
      <w:bookmarkStart w:id="89" w:name="_Ref318973140"/>
      <w:r w:rsidRPr="00443A05">
        <w:rPr>
          <w:rFonts w:ascii="Arial" w:hAnsi="Arial"/>
          <w:sz w:val="22"/>
          <w:szCs w:val="22"/>
        </w:rPr>
        <w:t>Prestations de base</w:t>
      </w:r>
      <w:bookmarkEnd w:id="89"/>
    </w:p>
    <w:p w14:paraId="7A60913A" w14:textId="0DA0AA4D" w:rsidR="001F4C7A" w:rsidRDefault="001F4C7A" w:rsidP="00712AA0">
      <w:pPr>
        <w:jc w:val="both"/>
        <w:rPr>
          <w:rFonts w:ascii="Arial" w:hAnsi="Arial"/>
          <w:sz w:val="22"/>
          <w:szCs w:val="20"/>
        </w:rPr>
      </w:pPr>
      <w:r w:rsidRPr="00631917">
        <w:rPr>
          <w:rFonts w:ascii="Arial" w:hAnsi="Arial"/>
          <w:sz w:val="22"/>
          <w:szCs w:val="20"/>
        </w:rPr>
        <w:t>Les prestations relatives à la phase opération</w:t>
      </w:r>
      <w:r>
        <w:rPr>
          <w:rFonts w:ascii="Arial" w:hAnsi="Arial"/>
          <w:sz w:val="22"/>
          <w:szCs w:val="20"/>
        </w:rPr>
        <w:t xml:space="preserve">nelle sont payées sur la base de </w:t>
      </w:r>
      <w:r w:rsidRPr="00631917">
        <w:rPr>
          <w:rFonts w:ascii="Arial" w:hAnsi="Arial"/>
          <w:sz w:val="22"/>
          <w:szCs w:val="20"/>
        </w:rPr>
        <w:t>forfait</w:t>
      </w:r>
      <w:r>
        <w:rPr>
          <w:rFonts w:ascii="Arial" w:hAnsi="Arial"/>
          <w:sz w:val="22"/>
          <w:szCs w:val="20"/>
        </w:rPr>
        <w:t>s</w:t>
      </w:r>
      <w:r w:rsidRPr="00631917">
        <w:rPr>
          <w:rFonts w:ascii="Arial" w:hAnsi="Arial"/>
          <w:sz w:val="22"/>
          <w:szCs w:val="20"/>
        </w:rPr>
        <w:t xml:space="preserve"> annuel</w:t>
      </w:r>
      <w:r>
        <w:rPr>
          <w:rFonts w:ascii="Arial" w:hAnsi="Arial"/>
          <w:sz w:val="22"/>
          <w:szCs w:val="20"/>
        </w:rPr>
        <w:t>s</w:t>
      </w:r>
      <w:r w:rsidR="00175F26">
        <w:rPr>
          <w:rFonts w:ascii="Arial" w:hAnsi="Arial"/>
          <w:sz w:val="22"/>
          <w:szCs w:val="20"/>
        </w:rPr>
        <w:t xml:space="preserve"> suivants</w:t>
      </w:r>
      <w:r>
        <w:rPr>
          <w:rFonts w:ascii="Arial" w:hAnsi="Arial"/>
          <w:sz w:val="22"/>
          <w:szCs w:val="20"/>
        </w:rPr>
        <w:t> :</w:t>
      </w:r>
    </w:p>
    <w:p w14:paraId="65B05DBF" w14:textId="7171DD48" w:rsidR="001F4C7A" w:rsidRPr="00712AA0" w:rsidRDefault="001F4C7A" w:rsidP="001F4C7A">
      <w:pPr>
        <w:numPr>
          <w:ilvl w:val="0"/>
          <w:numId w:val="1"/>
        </w:numPr>
        <w:jc w:val="both"/>
        <w:rPr>
          <w:rFonts w:ascii="Arial" w:hAnsi="Arial"/>
          <w:sz w:val="22"/>
          <w:szCs w:val="20"/>
        </w:rPr>
      </w:pPr>
      <w:proofErr w:type="gramStart"/>
      <w:r>
        <w:rPr>
          <w:rFonts w:ascii="Arial" w:hAnsi="Arial"/>
          <w:sz w:val="22"/>
          <w:szCs w:val="20"/>
        </w:rPr>
        <w:t>le</w:t>
      </w:r>
      <w:proofErr w:type="gramEnd"/>
      <w:r>
        <w:rPr>
          <w:rFonts w:ascii="Arial" w:hAnsi="Arial"/>
          <w:sz w:val="22"/>
          <w:szCs w:val="20"/>
        </w:rPr>
        <w:t xml:space="preserve"> forfait </w:t>
      </w:r>
      <w:r w:rsidRPr="00712AA0">
        <w:rPr>
          <w:rFonts w:ascii="Arial" w:hAnsi="Arial"/>
          <w:b/>
          <w:sz w:val="22"/>
          <w:szCs w:val="20"/>
        </w:rPr>
        <w:t>« F2 »</w:t>
      </w:r>
      <w:r>
        <w:rPr>
          <w:rFonts w:ascii="Arial" w:hAnsi="Arial"/>
          <w:sz w:val="22"/>
          <w:szCs w:val="20"/>
        </w:rPr>
        <w:t xml:space="preserve"> pour les prestations d’accueil site</w:t>
      </w:r>
      <w:r w:rsidR="00712AA0">
        <w:rPr>
          <w:rFonts w:ascii="Arial" w:hAnsi="Arial"/>
          <w:sz w:val="22"/>
          <w:szCs w:val="20"/>
        </w:rPr>
        <w:t xml:space="preserve"> </w:t>
      </w:r>
      <w:r w:rsidR="00712AA0" w:rsidRPr="00712AA0">
        <w:rPr>
          <w:rFonts w:ascii="Arial" w:hAnsi="Arial"/>
          <w:sz w:val="22"/>
          <w:szCs w:val="20"/>
        </w:rPr>
        <w:t xml:space="preserve">(entrée principale et entrée </w:t>
      </w:r>
      <w:proofErr w:type="spellStart"/>
      <w:r w:rsidR="00712AA0" w:rsidRPr="00712AA0">
        <w:rPr>
          <w:rFonts w:ascii="Arial" w:hAnsi="Arial"/>
          <w:sz w:val="22"/>
          <w:szCs w:val="20"/>
        </w:rPr>
        <w:t>Minatec</w:t>
      </w:r>
      <w:proofErr w:type="spellEnd"/>
      <w:r w:rsidR="00712AA0" w:rsidRPr="00712AA0">
        <w:rPr>
          <w:rFonts w:ascii="Arial" w:hAnsi="Arial"/>
          <w:sz w:val="22"/>
          <w:szCs w:val="20"/>
        </w:rPr>
        <w:t>)</w:t>
      </w:r>
      <w:r w:rsidR="00712AA0">
        <w:rPr>
          <w:rFonts w:ascii="Arial" w:hAnsi="Arial"/>
          <w:sz w:val="22"/>
          <w:szCs w:val="20"/>
        </w:rPr>
        <w:t>,</w:t>
      </w:r>
    </w:p>
    <w:p w14:paraId="3A095602" w14:textId="6E25DA96" w:rsidR="001F4C7A" w:rsidRPr="0062357A" w:rsidRDefault="001F4C7A" w:rsidP="001F4C7A">
      <w:pPr>
        <w:numPr>
          <w:ilvl w:val="0"/>
          <w:numId w:val="1"/>
        </w:numPr>
        <w:rPr>
          <w:rFonts w:ascii="Arial" w:hAnsi="Arial"/>
          <w:b/>
          <w:sz w:val="22"/>
          <w:szCs w:val="20"/>
        </w:rPr>
      </w:pPr>
      <w:proofErr w:type="gramStart"/>
      <w:r w:rsidRPr="003A1B18">
        <w:rPr>
          <w:rFonts w:ascii="Arial" w:hAnsi="Arial"/>
          <w:sz w:val="22"/>
          <w:szCs w:val="20"/>
        </w:rPr>
        <w:t>le</w:t>
      </w:r>
      <w:proofErr w:type="gramEnd"/>
      <w:r w:rsidRPr="003A1B18">
        <w:rPr>
          <w:rFonts w:ascii="Arial" w:hAnsi="Arial"/>
          <w:sz w:val="22"/>
          <w:szCs w:val="20"/>
        </w:rPr>
        <w:t xml:space="preserve"> forfait</w:t>
      </w:r>
      <w:r w:rsidRPr="002C31E0">
        <w:rPr>
          <w:rFonts w:ascii="Arial" w:hAnsi="Arial"/>
          <w:b/>
          <w:sz w:val="22"/>
          <w:szCs w:val="20"/>
        </w:rPr>
        <w:t xml:space="preserve"> « F</w:t>
      </w:r>
      <w:r>
        <w:rPr>
          <w:rFonts w:ascii="Arial" w:hAnsi="Arial"/>
          <w:b/>
          <w:sz w:val="22"/>
          <w:szCs w:val="20"/>
        </w:rPr>
        <w:t>3</w:t>
      </w:r>
      <w:r w:rsidRPr="002C31E0">
        <w:rPr>
          <w:rFonts w:ascii="Arial" w:hAnsi="Arial"/>
          <w:b/>
          <w:sz w:val="22"/>
          <w:szCs w:val="20"/>
        </w:rPr>
        <w:t xml:space="preserve"> » </w:t>
      </w:r>
      <w:r w:rsidRPr="003A1B18">
        <w:rPr>
          <w:rFonts w:ascii="Arial" w:hAnsi="Arial"/>
          <w:sz w:val="22"/>
          <w:szCs w:val="20"/>
        </w:rPr>
        <w:t>pour les prestations</w:t>
      </w:r>
      <w:r>
        <w:rPr>
          <w:rFonts w:ascii="Arial" w:hAnsi="Arial"/>
          <w:sz w:val="22"/>
          <w:szCs w:val="20"/>
        </w:rPr>
        <w:t xml:space="preserve"> d’accueil téléphonique</w:t>
      </w:r>
      <w:r w:rsidR="00712AA0">
        <w:rPr>
          <w:rFonts w:ascii="Arial" w:hAnsi="Arial"/>
          <w:sz w:val="22"/>
          <w:szCs w:val="20"/>
        </w:rPr>
        <w:t>,</w:t>
      </w:r>
    </w:p>
    <w:p w14:paraId="65A6CF77" w14:textId="39BA82DB" w:rsidR="001F4C7A" w:rsidRPr="0050027B" w:rsidRDefault="001F4C7A" w:rsidP="0050027B">
      <w:pPr>
        <w:numPr>
          <w:ilvl w:val="0"/>
          <w:numId w:val="1"/>
        </w:numPr>
        <w:rPr>
          <w:rFonts w:ascii="Arial" w:hAnsi="Arial" w:cs="Arial"/>
          <w:b/>
          <w:sz w:val="22"/>
          <w:szCs w:val="20"/>
        </w:rPr>
      </w:pPr>
      <w:proofErr w:type="gramStart"/>
      <w:r w:rsidRPr="00EF4494">
        <w:rPr>
          <w:rFonts w:ascii="Arial" w:hAnsi="Arial"/>
          <w:sz w:val="22"/>
          <w:szCs w:val="20"/>
        </w:rPr>
        <w:t>le</w:t>
      </w:r>
      <w:proofErr w:type="gramEnd"/>
      <w:r w:rsidRPr="00EF4494">
        <w:rPr>
          <w:rFonts w:ascii="Arial" w:hAnsi="Arial"/>
          <w:sz w:val="22"/>
          <w:szCs w:val="20"/>
        </w:rPr>
        <w:t xml:space="preserve"> forfait</w:t>
      </w:r>
      <w:r w:rsidRPr="00EF4494">
        <w:rPr>
          <w:rFonts w:ascii="Arial" w:hAnsi="Arial"/>
          <w:b/>
          <w:sz w:val="22"/>
          <w:szCs w:val="20"/>
        </w:rPr>
        <w:t xml:space="preserve"> « F4 » </w:t>
      </w:r>
      <w:r w:rsidRPr="00EF4494">
        <w:rPr>
          <w:rFonts w:ascii="Arial" w:hAnsi="Arial"/>
          <w:sz w:val="22"/>
          <w:szCs w:val="20"/>
        </w:rPr>
        <w:t xml:space="preserve">pour les prestations </w:t>
      </w:r>
      <w:r w:rsidR="00175F26">
        <w:rPr>
          <w:rFonts w:ascii="Arial" w:hAnsi="Arial"/>
          <w:sz w:val="22"/>
          <w:szCs w:val="20"/>
        </w:rPr>
        <w:t>de</w:t>
      </w:r>
      <w:r w:rsidR="00443A05">
        <w:rPr>
          <w:rFonts w:ascii="Arial" w:hAnsi="Arial"/>
          <w:sz w:val="22"/>
          <w:szCs w:val="20"/>
        </w:rPr>
        <w:t xml:space="preserve"> gestion des accès et de</w:t>
      </w:r>
      <w:r w:rsidR="00175F26">
        <w:rPr>
          <w:rFonts w:ascii="Arial" w:hAnsi="Arial"/>
          <w:sz w:val="22"/>
          <w:szCs w:val="20"/>
        </w:rPr>
        <w:t>s enquêtes</w:t>
      </w:r>
      <w:r w:rsidR="00D1330D" w:rsidRPr="00EF4494">
        <w:rPr>
          <w:rFonts w:ascii="Arial" w:hAnsi="Arial"/>
          <w:sz w:val="22"/>
          <w:szCs w:val="20"/>
        </w:rPr>
        <w:t xml:space="preserve"> </w:t>
      </w:r>
      <w:r w:rsidR="00443A05">
        <w:rPr>
          <w:rFonts w:ascii="Arial" w:hAnsi="Arial"/>
          <w:sz w:val="22"/>
          <w:szCs w:val="20"/>
        </w:rPr>
        <w:t>administratives</w:t>
      </w:r>
      <w:r w:rsidR="0050027B">
        <w:rPr>
          <w:rFonts w:ascii="Arial" w:hAnsi="Arial"/>
          <w:sz w:val="22"/>
          <w:szCs w:val="20"/>
        </w:rPr>
        <w:t>.</w:t>
      </w:r>
    </w:p>
    <w:p w14:paraId="433AE134" w14:textId="77777777" w:rsidR="0050027B" w:rsidRPr="0050027B" w:rsidRDefault="0050027B" w:rsidP="0050027B">
      <w:pPr>
        <w:ind w:left="927"/>
        <w:rPr>
          <w:rFonts w:ascii="Arial" w:hAnsi="Arial" w:cs="Arial"/>
          <w:b/>
          <w:sz w:val="22"/>
          <w:szCs w:val="20"/>
        </w:rPr>
      </w:pPr>
    </w:p>
    <w:p w14:paraId="4B71E777" w14:textId="7DD8CEAA" w:rsidR="001F4C7A" w:rsidRPr="00443A05" w:rsidRDefault="001F4C7A" w:rsidP="00FC471E">
      <w:pPr>
        <w:pStyle w:val="Titre4"/>
        <w:numPr>
          <w:ilvl w:val="3"/>
          <w:numId w:val="11"/>
        </w:numPr>
        <w:tabs>
          <w:tab w:val="clear" w:pos="1134"/>
        </w:tabs>
        <w:ind w:left="284" w:hanging="284"/>
        <w:jc w:val="left"/>
        <w:rPr>
          <w:rFonts w:ascii="Arial" w:hAnsi="Arial" w:cs="Arial"/>
          <w:bCs/>
          <w:szCs w:val="22"/>
          <w:lang w:val="fr-FR"/>
        </w:rPr>
      </w:pPr>
      <w:r w:rsidRPr="00443A05">
        <w:rPr>
          <w:rFonts w:ascii="Arial" w:hAnsi="Arial" w:cs="Arial"/>
          <w:bCs/>
          <w:szCs w:val="22"/>
          <w:lang w:val="fr-FR"/>
        </w:rPr>
        <w:t>Montant des prestations d’accueil site</w:t>
      </w:r>
      <w:r w:rsidR="00712AA0" w:rsidRPr="00443A05">
        <w:rPr>
          <w:rFonts w:ascii="Arial" w:hAnsi="Arial" w:cs="Arial"/>
          <w:bCs/>
          <w:szCs w:val="22"/>
          <w:lang w:val="fr-FR"/>
        </w:rPr>
        <w:t xml:space="preserve"> </w:t>
      </w:r>
      <w:r w:rsidRPr="00443A05">
        <w:rPr>
          <w:rFonts w:ascii="Arial" w:hAnsi="Arial" w:cs="Arial"/>
          <w:bCs/>
          <w:szCs w:val="22"/>
          <w:lang w:val="fr-FR"/>
        </w:rPr>
        <w:t>(F2)</w:t>
      </w:r>
    </w:p>
    <w:p w14:paraId="2F621F23" w14:textId="45FFC11A" w:rsidR="001F4C7A" w:rsidRPr="007C2C2F" w:rsidRDefault="001F4C7A" w:rsidP="001F4C7A">
      <w:pPr>
        <w:jc w:val="both"/>
        <w:rPr>
          <w:rFonts w:ascii="Arial" w:hAnsi="Arial"/>
          <w:sz w:val="22"/>
          <w:szCs w:val="20"/>
        </w:rPr>
      </w:pPr>
      <w:r w:rsidRPr="00EF4494">
        <w:rPr>
          <w:rFonts w:ascii="Arial" w:hAnsi="Arial"/>
          <w:sz w:val="22"/>
          <w:szCs w:val="20"/>
        </w:rPr>
        <w:t xml:space="preserve">Le montant forfaitaire annuel des prestations d’accueil site </w:t>
      </w:r>
      <w:r w:rsidR="00712AA0" w:rsidRPr="00EF4494">
        <w:rPr>
          <w:rFonts w:ascii="Arial" w:hAnsi="Arial"/>
          <w:sz w:val="22"/>
          <w:szCs w:val="20"/>
        </w:rPr>
        <w:t xml:space="preserve">(entrée principale et entrée </w:t>
      </w:r>
      <w:proofErr w:type="spellStart"/>
      <w:r w:rsidR="00712AA0" w:rsidRPr="00EF4494">
        <w:rPr>
          <w:rFonts w:ascii="Arial" w:hAnsi="Arial"/>
          <w:sz w:val="22"/>
          <w:szCs w:val="20"/>
        </w:rPr>
        <w:t>Minatec</w:t>
      </w:r>
      <w:proofErr w:type="spellEnd"/>
      <w:r w:rsidR="00712AA0" w:rsidRPr="00EF4494">
        <w:rPr>
          <w:rFonts w:ascii="Arial" w:hAnsi="Arial"/>
          <w:sz w:val="22"/>
          <w:szCs w:val="20"/>
        </w:rPr>
        <w:t xml:space="preserve">) </w:t>
      </w:r>
      <w:r w:rsidRPr="00EF4494">
        <w:rPr>
          <w:rFonts w:ascii="Arial" w:hAnsi="Arial"/>
          <w:sz w:val="22"/>
          <w:szCs w:val="20"/>
        </w:rPr>
        <w:t xml:space="preserve">est fixé selon le nombre </w:t>
      </w:r>
      <w:r w:rsidR="00712AA0" w:rsidRPr="00EF4494">
        <w:rPr>
          <w:rFonts w:ascii="Arial" w:hAnsi="Arial"/>
          <w:sz w:val="22"/>
          <w:szCs w:val="20"/>
        </w:rPr>
        <w:t xml:space="preserve">total </w:t>
      </w:r>
      <w:r w:rsidRPr="00EF4494">
        <w:rPr>
          <w:rFonts w:ascii="Arial" w:hAnsi="Arial"/>
          <w:sz w:val="22"/>
          <w:szCs w:val="20"/>
        </w:rPr>
        <w:t xml:space="preserve">de visiteurs accueillis annuellement </w:t>
      </w:r>
      <w:r w:rsidR="00712AA0" w:rsidRPr="00EF4494">
        <w:rPr>
          <w:rFonts w:ascii="Arial" w:hAnsi="Arial"/>
          <w:sz w:val="22"/>
          <w:szCs w:val="20"/>
        </w:rPr>
        <w:t xml:space="preserve">sur les deux accueils, </w:t>
      </w:r>
      <w:r w:rsidRPr="00EF4494">
        <w:rPr>
          <w:rFonts w:ascii="Arial" w:hAnsi="Arial"/>
          <w:sz w:val="22"/>
          <w:szCs w:val="20"/>
        </w:rPr>
        <w:t xml:space="preserve">sur la base de la réalisation des </w:t>
      </w:r>
      <w:r w:rsidR="00712AA0" w:rsidRPr="00EF4494">
        <w:rPr>
          <w:rFonts w:ascii="Arial" w:hAnsi="Arial"/>
          <w:sz w:val="22"/>
          <w:szCs w:val="20"/>
        </w:rPr>
        <w:t>prestations</w:t>
      </w:r>
      <w:r w:rsidRPr="00EF4494">
        <w:rPr>
          <w:rFonts w:ascii="Arial" w:hAnsi="Arial"/>
          <w:sz w:val="22"/>
          <w:szCs w:val="20"/>
        </w:rPr>
        <w:t xml:space="preserve"> telles que précis</w:t>
      </w:r>
      <w:r w:rsidR="00712AA0" w:rsidRPr="00EF4494">
        <w:rPr>
          <w:rFonts w:ascii="Arial" w:hAnsi="Arial"/>
          <w:sz w:val="22"/>
          <w:szCs w:val="20"/>
        </w:rPr>
        <w:t>ées dans le cahier des charges</w:t>
      </w:r>
      <w:r w:rsidRPr="00EF4494">
        <w:rPr>
          <w:rFonts w:ascii="Arial" w:hAnsi="Arial"/>
          <w:sz w:val="22"/>
          <w:szCs w:val="20"/>
        </w:rPr>
        <w:t xml:space="preserve"> et selon le tableau ci-après :</w:t>
      </w:r>
    </w:p>
    <w:p w14:paraId="7E4FB943" w14:textId="77777777" w:rsidR="00175F26" w:rsidRPr="0050027B" w:rsidRDefault="00175F26" w:rsidP="001F4C7A">
      <w:pPr>
        <w:jc w:val="both"/>
        <w:rPr>
          <w:sz w:val="6"/>
          <w:szCs w:val="6"/>
        </w:rPr>
      </w:pPr>
    </w:p>
    <w:p w14:paraId="62C28FD4" w14:textId="77777777" w:rsidR="001F4C7A" w:rsidRPr="00913F35" w:rsidRDefault="001F4C7A" w:rsidP="001F4C7A">
      <w:pPr>
        <w:jc w:val="both"/>
        <w:rPr>
          <w:rFonts w:ascii="Arial Narrow" w:hAnsi="Arial Narrow"/>
          <w:b/>
          <w:sz w:val="22"/>
        </w:rPr>
      </w:pPr>
      <w:r w:rsidRPr="00913F35">
        <w:rPr>
          <w:rFonts w:ascii="Arial Narrow" w:hAnsi="Arial Narrow"/>
          <w:b/>
          <w:sz w:val="22"/>
        </w:rPr>
        <w:t>TABLEAU F2</w:t>
      </w:r>
    </w:p>
    <w:tbl>
      <w:tblPr>
        <w:tblW w:w="8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2758"/>
        <w:gridCol w:w="1843"/>
        <w:gridCol w:w="1910"/>
      </w:tblGrid>
      <w:tr w:rsidR="001F4C7A" w:rsidRPr="00C53C9A" w14:paraId="4067397A" w14:textId="77777777" w:rsidTr="00712AA0">
        <w:trPr>
          <w:jc w:val="center"/>
        </w:trPr>
        <w:tc>
          <w:tcPr>
            <w:tcW w:w="1562" w:type="dxa"/>
            <w:shd w:val="clear" w:color="auto" w:fill="auto"/>
          </w:tcPr>
          <w:p w14:paraId="7E1D1753" w14:textId="77777777" w:rsidR="001F4C7A" w:rsidRPr="00C53C9A" w:rsidRDefault="001F4C7A" w:rsidP="00B05902">
            <w:pPr>
              <w:jc w:val="center"/>
              <w:rPr>
                <w:rFonts w:ascii="Arial Narrow" w:hAnsi="Arial Narrow" w:cs="Arial"/>
                <w:sz w:val="22"/>
              </w:rPr>
            </w:pPr>
            <w:r w:rsidRPr="00C53C9A">
              <w:rPr>
                <w:rFonts w:ascii="Arial Narrow" w:hAnsi="Arial Narrow" w:cs="Arial"/>
                <w:sz w:val="22"/>
              </w:rPr>
              <w:t>Situation</w:t>
            </w:r>
          </w:p>
        </w:tc>
        <w:tc>
          <w:tcPr>
            <w:tcW w:w="2758" w:type="dxa"/>
            <w:shd w:val="clear" w:color="auto" w:fill="auto"/>
          </w:tcPr>
          <w:p w14:paraId="3D14C0B7" w14:textId="77777777" w:rsidR="001F4C7A" w:rsidRPr="00C53C9A" w:rsidRDefault="001F4C7A" w:rsidP="00B05902">
            <w:pPr>
              <w:jc w:val="center"/>
              <w:rPr>
                <w:rFonts w:ascii="Arial Narrow" w:hAnsi="Arial Narrow" w:cs="Arial"/>
                <w:sz w:val="22"/>
              </w:rPr>
            </w:pPr>
            <w:r w:rsidRPr="00C53C9A">
              <w:rPr>
                <w:rFonts w:ascii="Arial Narrow" w:hAnsi="Arial Narrow" w:cs="Arial"/>
                <w:sz w:val="22"/>
              </w:rPr>
              <w:t>Nombre de visiteurs accueillis annuellement (*)</w:t>
            </w:r>
          </w:p>
        </w:tc>
        <w:tc>
          <w:tcPr>
            <w:tcW w:w="1843" w:type="dxa"/>
            <w:shd w:val="clear" w:color="auto" w:fill="auto"/>
          </w:tcPr>
          <w:p w14:paraId="6032062B" w14:textId="0235DB88" w:rsidR="001F4C7A" w:rsidRPr="00C53C9A" w:rsidRDefault="001F4C7A" w:rsidP="00B05902">
            <w:pPr>
              <w:jc w:val="center"/>
              <w:rPr>
                <w:rFonts w:ascii="Arial Narrow" w:hAnsi="Arial Narrow" w:cs="Arial"/>
                <w:sz w:val="22"/>
              </w:rPr>
            </w:pPr>
            <w:r w:rsidRPr="00C53C9A">
              <w:rPr>
                <w:rFonts w:ascii="Arial Narrow" w:hAnsi="Arial Narrow" w:cs="Arial"/>
                <w:sz w:val="22"/>
              </w:rPr>
              <w:t>Montant annuel des prestations</w:t>
            </w:r>
            <w:r w:rsidR="00712AA0">
              <w:rPr>
                <w:rFonts w:ascii="Arial Narrow" w:hAnsi="Arial Narrow" w:cs="Arial"/>
                <w:sz w:val="22"/>
              </w:rPr>
              <w:t>,</w:t>
            </w:r>
            <w:r w:rsidRPr="00C53C9A">
              <w:rPr>
                <w:rFonts w:ascii="Arial Narrow" w:hAnsi="Arial Narrow" w:cs="Arial"/>
                <w:sz w:val="22"/>
              </w:rPr>
              <w:t xml:space="preserve"> en € HT</w:t>
            </w:r>
          </w:p>
        </w:tc>
        <w:tc>
          <w:tcPr>
            <w:tcW w:w="1910" w:type="dxa"/>
            <w:shd w:val="clear" w:color="auto" w:fill="auto"/>
          </w:tcPr>
          <w:p w14:paraId="7A2389B7" w14:textId="197F3773" w:rsidR="001F4C7A" w:rsidRPr="00C53C9A" w:rsidRDefault="001F4C7A" w:rsidP="00B05902">
            <w:pPr>
              <w:jc w:val="center"/>
              <w:rPr>
                <w:rFonts w:ascii="Arial Narrow" w:hAnsi="Arial Narrow" w:cs="Arial"/>
                <w:sz w:val="22"/>
              </w:rPr>
            </w:pPr>
            <w:r w:rsidRPr="00C53C9A">
              <w:rPr>
                <w:rFonts w:ascii="Arial Narrow" w:hAnsi="Arial Narrow" w:cs="Arial"/>
                <w:sz w:val="22"/>
              </w:rPr>
              <w:t>Base mensuelle de facturation</w:t>
            </w:r>
            <w:r w:rsidR="00712AA0">
              <w:rPr>
                <w:rFonts w:ascii="Arial Narrow" w:hAnsi="Arial Narrow" w:cs="Arial"/>
                <w:sz w:val="22"/>
              </w:rPr>
              <w:t>,</w:t>
            </w:r>
            <w:r w:rsidRPr="00C53C9A">
              <w:rPr>
                <w:rFonts w:ascii="Arial Narrow" w:hAnsi="Arial Narrow" w:cs="Arial"/>
                <w:sz w:val="22"/>
              </w:rPr>
              <w:t xml:space="preserve"> en €</w:t>
            </w:r>
            <w:r w:rsidR="00712AA0">
              <w:rPr>
                <w:rFonts w:ascii="Arial Narrow" w:hAnsi="Arial Narrow" w:cs="Arial"/>
                <w:sz w:val="22"/>
              </w:rPr>
              <w:t xml:space="preserve"> </w:t>
            </w:r>
            <w:r w:rsidRPr="00C53C9A">
              <w:rPr>
                <w:rFonts w:ascii="Arial Narrow" w:hAnsi="Arial Narrow" w:cs="Arial"/>
                <w:sz w:val="22"/>
              </w:rPr>
              <w:t>HT</w:t>
            </w:r>
          </w:p>
        </w:tc>
      </w:tr>
      <w:tr w:rsidR="00712AA0" w:rsidRPr="00C53C9A" w14:paraId="697F7DA7" w14:textId="77777777" w:rsidTr="00712AA0">
        <w:trPr>
          <w:jc w:val="center"/>
        </w:trPr>
        <w:tc>
          <w:tcPr>
            <w:tcW w:w="1562" w:type="dxa"/>
            <w:shd w:val="clear" w:color="auto" w:fill="auto"/>
          </w:tcPr>
          <w:p w14:paraId="5314CADF" w14:textId="77777777" w:rsidR="00712AA0" w:rsidRPr="00A6403C" w:rsidRDefault="00712AA0" w:rsidP="00712AA0">
            <w:pPr>
              <w:jc w:val="center"/>
              <w:rPr>
                <w:rFonts w:ascii="Arial Narrow" w:hAnsi="Arial Narrow" w:cs="Arial"/>
              </w:rPr>
            </w:pPr>
            <w:r w:rsidRPr="00A6403C">
              <w:rPr>
                <w:rFonts w:ascii="Arial Narrow" w:hAnsi="Arial Narrow" w:cs="Arial"/>
              </w:rPr>
              <w:t>1</w:t>
            </w:r>
          </w:p>
        </w:tc>
        <w:tc>
          <w:tcPr>
            <w:tcW w:w="2758" w:type="dxa"/>
            <w:shd w:val="clear" w:color="auto" w:fill="auto"/>
            <w:vAlign w:val="center"/>
          </w:tcPr>
          <w:p w14:paraId="5FB7A6C6" w14:textId="71A34B7B" w:rsidR="00712AA0" w:rsidRPr="00A6403C" w:rsidRDefault="00712AA0" w:rsidP="00712AA0">
            <w:pPr>
              <w:rPr>
                <w:rFonts w:ascii="Arial Narrow" w:hAnsi="Arial Narrow" w:cs="Arial"/>
              </w:rPr>
            </w:pPr>
            <w:r w:rsidRPr="00712AA0">
              <w:rPr>
                <w:rFonts w:ascii="Arial Narrow" w:hAnsi="Arial Narrow" w:cs="Arial"/>
              </w:rPr>
              <w:t>De 1 à 20 000</w:t>
            </w:r>
          </w:p>
        </w:tc>
        <w:tc>
          <w:tcPr>
            <w:tcW w:w="1843" w:type="dxa"/>
            <w:shd w:val="clear" w:color="auto" w:fill="auto"/>
            <w:vAlign w:val="bottom"/>
          </w:tcPr>
          <w:p w14:paraId="2385EB00" w14:textId="4A128ED7" w:rsidR="00712AA0" w:rsidRPr="00222A57" w:rsidRDefault="00712AA0" w:rsidP="00712AA0">
            <w:pPr>
              <w:jc w:val="center"/>
              <w:rPr>
                <w:rFonts w:ascii="Arial Narrow" w:hAnsi="Arial Narrow" w:cs="Arial"/>
                <w:color w:val="000000"/>
                <w:sz w:val="22"/>
                <w:szCs w:val="22"/>
              </w:rPr>
            </w:pPr>
          </w:p>
        </w:tc>
        <w:tc>
          <w:tcPr>
            <w:tcW w:w="1910" w:type="dxa"/>
            <w:shd w:val="clear" w:color="auto" w:fill="auto"/>
            <w:vAlign w:val="center"/>
          </w:tcPr>
          <w:p w14:paraId="63951625" w14:textId="78DCCF88" w:rsidR="00712AA0" w:rsidRPr="00222A57" w:rsidRDefault="00712AA0" w:rsidP="00712AA0">
            <w:pPr>
              <w:jc w:val="center"/>
              <w:rPr>
                <w:rFonts w:ascii="Arial Narrow" w:hAnsi="Arial Narrow" w:cs="Arial"/>
                <w:sz w:val="22"/>
                <w:szCs w:val="22"/>
              </w:rPr>
            </w:pPr>
          </w:p>
        </w:tc>
      </w:tr>
      <w:tr w:rsidR="00712AA0" w:rsidRPr="00C53C9A" w14:paraId="64BFBDBA" w14:textId="77777777" w:rsidTr="00712AA0">
        <w:trPr>
          <w:jc w:val="center"/>
        </w:trPr>
        <w:tc>
          <w:tcPr>
            <w:tcW w:w="1562" w:type="dxa"/>
            <w:shd w:val="clear" w:color="auto" w:fill="auto"/>
          </w:tcPr>
          <w:p w14:paraId="5B04654E" w14:textId="77777777" w:rsidR="00712AA0" w:rsidRPr="00712AA0" w:rsidRDefault="00712AA0" w:rsidP="00712AA0">
            <w:pPr>
              <w:jc w:val="center"/>
              <w:rPr>
                <w:rFonts w:ascii="Arial Narrow" w:hAnsi="Arial Narrow" w:cs="Arial"/>
              </w:rPr>
            </w:pPr>
            <w:r w:rsidRPr="00712AA0">
              <w:rPr>
                <w:rFonts w:ascii="Arial Narrow" w:hAnsi="Arial Narrow" w:cs="Arial"/>
              </w:rPr>
              <w:t>2</w:t>
            </w:r>
          </w:p>
        </w:tc>
        <w:tc>
          <w:tcPr>
            <w:tcW w:w="2758" w:type="dxa"/>
            <w:shd w:val="clear" w:color="auto" w:fill="auto"/>
            <w:vAlign w:val="center"/>
          </w:tcPr>
          <w:p w14:paraId="52AF41EB" w14:textId="592A15C0" w:rsidR="00712AA0" w:rsidRPr="00712AA0" w:rsidRDefault="00712AA0" w:rsidP="00712AA0">
            <w:pPr>
              <w:rPr>
                <w:rFonts w:ascii="Arial Narrow" w:hAnsi="Arial Narrow" w:cs="Arial"/>
              </w:rPr>
            </w:pPr>
            <w:r w:rsidRPr="00712AA0">
              <w:rPr>
                <w:rFonts w:ascii="Arial Narrow" w:hAnsi="Arial Narrow" w:cs="Arial"/>
              </w:rPr>
              <w:t>De 20 001 à 30 000</w:t>
            </w:r>
          </w:p>
        </w:tc>
        <w:tc>
          <w:tcPr>
            <w:tcW w:w="1843" w:type="dxa"/>
            <w:shd w:val="clear" w:color="auto" w:fill="auto"/>
            <w:vAlign w:val="bottom"/>
          </w:tcPr>
          <w:p w14:paraId="2880B362" w14:textId="775E4D84" w:rsidR="00712AA0" w:rsidRPr="00222A57" w:rsidRDefault="00712AA0" w:rsidP="00712AA0">
            <w:pPr>
              <w:jc w:val="center"/>
              <w:rPr>
                <w:rFonts w:ascii="Arial Narrow" w:hAnsi="Arial Narrow" w:cs="Arial"/>
                <w:color w:val="000000"/>
                <w:sz w:val="22"/>
                <w:szCs w:val="22"/>
              </w:rPr>
            </w:pPr>
          </w:p>
        </w:tc>
        <w:tc>
          <w:tcPr>
            <w:tcW w:w="1910" w:type="dxa"/>
            <w:shd w:val="clear" w:color="auto" w:fill="auto"/>
            <w:vAlign w:val="center"/>
          </w:tcPr>
          <w:p w14:paraId="6C6E765D" w14:textId="44FEA074" w:rsidR="00712AA0" w:rsidRPr="00222A57" w:rsidRDefault="00712AA0" w:rsidP="00712AA0">
            <w:pPr>
              <w:jc w:val="center"/>
              <w:rPr>
                <w:rFonts w:ascii="Arial Narrow" w:hAnsi="Arial Narrow" w:cs="Arial"/>
                <w:sz w:val="22"/>
                <w:szCs w:val="22"/>
              </w:rPr>
            </w:pPr>
          </w:p>
        </w:tc>
      </w:tr>
      <w:tr w:rsidR="00712AA0" w:rsidRPr="001F4C7A" w14:paraId="6BBC6C44" w14:textId="77777777" w:rsidTr="00712AA0">
        <w:trPr>
          <w:jc w:val="center"/>
        </w:trPr>
        <w:tc>
          <w:tcPr>
            <w:tcW w:w="1562" w:type="dxa"/>
            <w:shd w:val="clear" w:color="auto" w:fill="auto"/>
          </w:tcPr>
          <w:p w14:paraId="2ADE70CC" w14:textId="77777777" w:rsidR="00712AA0" w:rsidRPr="00A6403C" w:rsidRDefault="00712AA0" w:rsidP="00712AA0">
            <w:pPr>
              <w:jc w:val="center"/>
              <w:rPr>
                <w:rFonts w:ascii="Arial Narrow" w:hAnsi="Arial Narrow" w:cs="Arial"/>
              </w:rPr>
            </w:pPr>
            <w:r w:rsidRPr="00A6403C">
              <w:rPr>
                <w:rFonts w:ascii="Arial Narrow" w:hAnsi="Arial Narrow" w:cs="Arial"/>
              </w:rPr>
              <w:t>3</w:t>
            </w:r>
          </w:p>
        </w:tc>
        <w:tc>
          <w:tcPr>
            <w:tcW w:w="2758" w:type="dxa"/>
            <w:shd w:val="clear" w:color="auto" w:fill="auto"/>
            <w:vAlign w:val="center"/>
          </w:tcPr>
          <w:p w14:paraId="329A0EFD" w14:textId="6673067F" w:rsidR="00712AA0" w:rsidRPr="00712AA0" w:rsidRDefault="00712AA0" w:rsidP="00712AA0">
            <w:pPr>
              <w:rPr>
                <w:rFonts w:ascii="Arial Narrow" w:hAnsi="Arial Narrow" w:cs="Arial"/>
              </w:rPr>
            </w:pPr>
            <w:r w:rsidRPr="00712AA0">
              <w:rPr>
                <w:rFonts w:ascii="Arial Narrow" w:hAnsi="Arial Narrow" w:cs="Arial"/>
              </w:rPr>
              <w:t>De 30 001 à 40 000</w:t>
            </w:r>
          </w:p>
        </w:tc>
        <w:tc>
          <w:tcPr>
            <w:tcW w:w="1843" w:type="dxa"/>
            <w:shd w:val="clear" w:color="auto" w:fill="auto"/>
            <w:vAlign w:val="bottom"/>
          </w:tcPr>
          <w:p w14:paraId="5B3DC152" w14:textId="1D023F21" w:rsidR="00712AA0" w:rsidRPr="00E75574" w:rsidRDefault="00712AA0" w:rsidP="00712AA0">
            <w:pPr>
              <w:jc w:val="center"/>
              <w:rPr>
                <w:rFonts w:ascii="Arial Narrow" w:hAnsi="Arial Narrow" w:cs="Arial"/>
                <w:b/>
                <w:color w:val="000000"/>
                <w:sz w:val="22"/>
                <w:szCs w:val="22"/>
              </w:rPr>
            </w:pPr>
          </w:p>
        </w:tc>
        <w:tc>
          <w:tcPr>
            <w:tcW w:w="1910" w:type="dxa"/>
            <w:shd w:val="clear" w:color="auto" w:fill="auto"/>
            <w:vAlign w:val="center"/>
          </w:tcPr>
          <w:p w14:paraId="6B2E5694" w14:textId="77D0B6D0" w:rsidR="00712AA0" w:rsidRPr="001F4C7A" w:rsidRDefault="00712AA0" w:rsidP="00712AA0">
            <w:pPr>
              <w:jc w:val="center"/>
              <w:rPr>
                <w:rFonts w:ascii="Arial Narrow" w:hAnsi="Arial Narrow" w:cs="Arial"/>
                <w:b/>
                <w:sz w:val="22"/>
                <w:szCs w:val="22"/>
              </w:rPr>
            </w:pPr>
          </w:p>
        </w:tc>
      </w:tr>
      <w:tr w:rsidR="00712AA0" w:rsidRPr="001F4C7A" w14:paraId="002C3CCD" w14:textId="77777777" w:rsidTr="00712AA0">
        <w:trPr>
          <w:jc w:val="center"/>
        </w:trPr>
        <w:tc>
          <w:tcPr>
            <w:tcW w:w="1562" w:type="dxa"/>
            <w:shd w:val="clear" w:color="auto" w:fill="auto"/>
          </w:tcPr>
          <w:p w14:paraId="36925A53" w14:textId="77777777" w:rsidR="00712AA0" w:rsidRPr="00A6403C" w:rsidRDefault="00712AA0" w:rsidP="00712AA0">
            <w:pPr>
              <w:jc w:val="center"/>
              <w:rPr>
                <w:rFonts w:ascii="Arial Narrow" w:hAnsi="Arial Narrow" w:cs="Arial"/>
              </w:rPr>
            </w:pPr>
            <w:r w:rsidRPr="00A6403C">
              <w:rPr>
                <w:rFonts w:ascii="Arial Narrow" w:hAnsi="Arial Narrow" w:cs="Arial"/>
              </w:rPr>
              <w:t>4</w:t>
            </w:r>
          </w:p>
        </w:tc>
        <w:tc>
          <w:tcPr>
            <w:tcW w:w="2758" w:type="dxa"/>
            <w:shd w:val="clear" w:color="auto" w:fill="auto"/>
            <w:vAlign w:val="center"/>
          </w:tcPr>
          <w:p w14:paraId="279FF21A" w14:textId="0CA79969" w:rsidR="00712AA0" w:rsidRPr="00712AA0" w:rsidRDefault="00712AA0" w:rsidP="00712AA0">
            <w:pPr>
              <w:rPr>
                <w:rFonts w:ascii="Arial Narrow" w:hAnsi="Arial Narrow" w:cs="Arial"/>
              </w:rPr>
            </w:pPr>
            <w:r w:rsidRPr="00712AA0">
              <w:rPr>
                <w:rFonts w:ascii="Arial Narrow" w:hAnsi="Arial Narrow" w:cs="Arial"/>
              </w:rPr>
              <w:t>De 40 001 à 50 000</w:t>
            </w:r>
          </w:p>
        </w:tc>
        <w:tc>
          <w:tcPr>
            <w:tcW w:w="1843" w:type="dxa"/>
            <w:shd w:val="clear" w:color="auto" w:fill="auto"/>
            <w:vAlign w:val="bottom"/>
          </w:tcPr>
          <w:p w14:paraId="3E17A204" w14:textId="7F464F28" w:rsidR="00712AA0" w:rsidRPr="001F4C7A" w:rsidRDefault="00712AA0" w:rsidP="00712AA0">
            <w:pPr>
              <w:jc w:val="center"/>
              <w:rPr>
                <w:rFonts w:ascii="Arial Narrow" w:hAnsi="Arial Narrow" w:cs="Arial"/>
                <w:bCs/>
                <w:color w:val="000000"/>
                <w:sz w:val="22"/>
                <w:szCs w:val="22"/>
              </w:rPr>
            </w:pPr>
          </w:p>
        </w:tc>
        <w:tc>
          <w:tcPr>
            <w:tcW w:w="1910" w:type="dxa"/>
            <w:shd w:val="clear" w:color="auto" w:fill="auto"/>
            <w:vAlign w:val="center"/>
          </w:tcPr>
          <w:p w14:paraId="2BAF53BD" w14:textId="7A3C8850" w:rsidR="00712AA0" w:rsidRPr="001F4C7A" w:rsidRDefault="00712AA0" w:rsidP="00712AA0">
            <w:pPr>
              <w:jc w:val="center"/>
              <w:rPr>
                <w:rFonts w:ascii="Arial Narrow" w:hAnsi="Arial Narrow" w:cs="Arial"/>
                <w:sz w:val="22"/>
                <w:szCs w:val="22"/>
              </w:rPr>
            </w:pPr>
          </w:p>
        </w:tc>
      </w:tr>
      <w:tr w:rsidR="00712AA0" w:rsidRPr="00C53C9A" w14:paraId="58805CBB" w14:textId="77777777" w:rsidTr="00712AA0">
        <w:trPr>
          <w:jc w:val="center"/>
        </w:trPr>
        <w:tc>
          <w:tcPr>
            <w:tcW w:w="1562" w:type="dxa"/>
            <w:shd w:val="clear" w:color="auto" w:fill="auto"/>
          </w:tcPr>
          <w:p w14:paraId="3C252E5C" w14:textId="77777777" w:rsidR="00712AA0" w:rsidRPr="00712AA0" w:rsidRDefault="00712AA0" w:rsidP="00712AA0">
            <w:pPr>
              <w:jc w:val="center"/>
              <w:rPr>
                <w:rFonts w:ascii="Arial Narrow" w:hAnsi="Arial Narrow" w:cs="Arial"/>
                <w:b/>
              </w:rPr>
            </w:pPr>
            <w:r w:rsidRPr="00712AA0">
              <w:rPr>
                <w:rFonts w:ascii="Arial Narrow" w:hAnsi="Arial Narrow" w:cs="Arial"/>
                <w:b/>
              </w:rPr>
              <w:t>5</w:t>
            </w:r>
          </w:p>
        </w:tc>
        <w:tc>
          <w:tcPr>
            <w:tcW w:w="2758" w:type="dxa"/>
            <w:shd w:val="clear" w:color="auto" w:fill="auto"/>
            <w:vAlign w:val="center"/>
          </w:tcPr>
          <w:p w14:paraId="79704780" w14:textId="000BF31A" w:rsidR="00712AA0" w:rsidRPr="00712AA0" w:rsidRDefault="00712AA0" w:rsidP="00712AA0">
            <w:pPr>
              <w:rPr>
                <w:rFonts w:ascii="Arial Narrow" w:hAnsi="Arial Narrow" w:cs="Arial"/>
                <w:b/>
              </w:rPr>
            </w:pPr>
            <w:r w:rsidRPr="00712AA0">
              <w:rPr>
                <w:rFonts w:ascii="Arial Narrow" w:hAnsi="Arial Narrow" w:cs="Arial"/>
                <w:b/>
              </w:rPr>
              <w:t>De 50 001 à 60 000</w:t>
            </w:r>
          </w:p>
        </w:tc>
        <w:tc>
          <w:tcPr>
            <w:tcW w:w="1843" w:type="dxa"/>
            <w:shd w:val="clear" w:color="auto" w:fill="auto"/>
            <w:vAlign w:val="bottom"/>
          </w:tcPr>
          <w:p w14:paraId="6373FE0C" w14:textId="0B753D99" w:rsidR="00712AA0" w:rsidRPr="00712AA0" w:rsidRDefault="00712AA0" w:rsidP="00712AA0">
            <w:pPr>
              <w:jc w:val="center"/>
              <w:rPr>
                <w:rFonts w:ascii="Arial Narrow" w:hAnsi="Arial Narrow" w:cs="Arial"/>
                <w:b/>
                <w:color w:val="000000"/>
                <w:sz w:val="22"/>
                <w:szCs w:val="22"/>
              </w:rPr>
            </w:pPr>
          </w:p>
        </w:tc>
        <w:tc>
          <w:tcPr>
            <w:tcW w:w="1910" w:type="dxa"/>
            <w:shd w:val="clear" w:color="auto" w:fill="auto"/>
            <w:vAlign w:val="center"/>
          </w:tcPr>
          <w:p w14:paraId="73E5F8A2" w14:textId="4757B987" w:rsidR="00712AA0" w:rsidRPr="00712AA0" w:rsidRDefault="00712AA0" w:rsidP="00712AA0">
            <w:pPr>
              <w:jc w:val="center"/>
              <w:rPr>
                <w:rFonts w:ascii="Arial Narrow" w:hAnsi="Arial Narrow" w:cs="Arial"/>
                <w:b/>
                <w:sz w:val="22"/>
                <w:szCs w:val="22"/>
              </w:rPr>
            </w:pPr>
          </w:p>
        </w:tc>
      </w:tr>
      <w:tr w:rsidR="00712AA0" w:rsidRPr="00C53C9A" w14:paraId="772702CF" w14:textId="77777777" w:rsidTr="00712AA0">
        <w:trPr>
          <w:jc w:val="center"/>
        </w:trPr>
        <w:tc>
          <w:tcPr>
            <w:tcW w:w="1562" w:type="dxa"/>
            <w:shd w:val="clear" w:color="auto" w:fill="auto"/>
          </w:tcPr>
          <w:p w14:paraId="4F7251C4" w14:textId="77777777" w:rsidR="00712AA0" w:rsidRPr="00A6403C" w:rsidRDefault="00712AA0" w:rsidP="00712AA0">
            <w:pPr>
              <w:jc w:val="center"/>
              <w:rPr>
                <w:rFonts w:ascii="Arial Narrow" w:hAnsi="Arial Narrow" w:cs="Arial"/>
              </w:rPr>
            </w:pPr>
            <w:r w:rsidRPr="00A6403C">
              <w:rPr>
                <w:rFonts w:ascii="Arial Narrow" w:hAnsi="Arial Narrow" w:cs="Arial"/>
              </w:rPr>
              <w:t>6</w:t>
            </w:r>
          </w:p>
        </w:tc>
        <w:tc>
          <w:tcPr>
            <w:tcW w:w="2758" w:type="dxa"/>
            <w:shd w:val="clear" w:color="auto" w:fill="auto"/>
            <w:vAlign w:val="center"/>
          </w:tcPr>
          <w:p w14:paraId="6FB7B241" w14:textId="0DFAE4A5" w:rsidR="00712AA0" w:rsidRPr="00712AA0" w:rsidRDefault="00712AA0" w:rsidP="00712AA0">
            <w:pPr>
              <w:rPr>
                <w:rFonts w:ascii="Arial Narrow" w:hAnsi="Arial Narrow" w:cs="Arial"/>
              </w:rPr>
            </w:pPr>
            <w:r w:rsidRPr="00712AA0">
              <w:rPr>
                <w:rFonts w:ascii="Arial Narrow" w:hAnsi="Arial Narrow" w:cs="Arial"/>
              </w:rPr>
              <w:t>De 60 001 à 70 000</w:t>
            </w:r>
          </w:p>
        </w:tc>
        <w:tc>
          <w:tcPr>
            <w:tcW w:w="1843" w:type="dxa"/>
            <w:shd w:val="clear" w:color="auto" w:fill="auto"/>
            <w:vAlign w:val="bottom"/>
          </w:tcPr>
          <w:p w14:paraId="753E5096" w14:textId="50F99340" w:rsidR="00712AA0" w:rsidRPr="00222A57" w:rsidRDefault="00712AA0" w:rsidP="00712AA0">
            <w:pPr>
              <w:jc w:val="center"/>
              <w:rPr>
                <w:rFonts w:ascii="Arial Narrow" w:hAnsi="Arial Narrow" w:cs="Arial"/>
                <w:color w:val="000000"/>
                <w:sz w:val="22"/>
                <w:szCs w:val="22"/>
              </w:rPr>
            </w:pPr>
          </w:p>
        </w:tc>
        <w:tc>
          <w:tcPr>
            <w:tcW w:w="1910" w:type="dxa"/>
            <w:shd w:val="clear" w:color="auto" w:fill="auto"/>
            <w:vAlign w:val="center"/>
          </w:tcPr>
          <w:p w14:paraId="72A676C3" w14:textId="2BC8C9FC" w:rsidR="00712AA0" w:rsidRPr="00222A57" w:rsidRDefault="00712AA0" w:rsidP="00712AA0">
            <w:pPr>
              <w:jc w:val="center"/>
              <w:rPr>
                <w:rFonts w:ascii="Arial Narrow" w:hAnsi="Arial Narrow" w:cs="Arial"/>
                <w:sz w:val="22"/>
                <w:szCs w:val="22"/>
              </w:rPr>
            </w:pPr>
          </w:p>
        </w:tc>
      </w:tr>
      <w:tr w:rsidR="00712AA0" w:rsidRPr="00C53C9A" w14:paraId="0404F506" w14:textId="77777777" w:rsidTr="00712AA0">
        <w:trPr>
          <w:jc w:val="center"/>
        </w:trPr>
        <w:tc>
          <w:tcPr>
            <w:tcW w:w="1562" w:type="dxa"/>
            <w:shd w:val="clear" w:color="auto" w:fill="auto"/>
          </w:tcPr>
          <w:p w14:paraId="2EA3B5AA" w14:textId="77777777" w:rsidR="00712AA0" w:rsidRPr="00A6403C" w:rsidRDefault="00712AA0" w:rsidP="00712AA0">
            <w:pPr>
              <w:jc w:val="center"/>
              <w:rPr>
                <w:rFonts w:ascii="Arial Narrow" w:hAnsi="Arial Narrow" w:cs="Arial"/>
              </w:rPr>
            </w:pPr>
            <w:r w:rsidRPr="00A6403C">
              <w:rPr>
                <w:rFonts w:ascii="Arial Narrow" w:hAnsi="Arial Narrow" w:cs="Arial"/>
              </w:rPr>
              <w:t>7</w:t>
            </w:r>
          </w:p>
        </w:tc>
        <w:tc>
          <w:tcPr>
            <w:tcW w:w="2758" w:type="dxa"/>
            <w:shd w:val="clear" w:color="auto" w:fill="auto"/>
            <w:vAlign w:val="center"/>
          </w:tcPr>
          <w:p w14:paraId="597CF4FA" w14:textId="5905F715" w:rsidR="00712AA0" w:rsidRPr="00712AA0" w:rsidRDefault="00712AA0" w:rsidP="00712AA0">
            <w:pPr>
              <w:rPr>
                <w:rFonts w:ascii="Arial Narrow" w:hAnsi="Arial Narrow" w:cs="Arial"/>
              </w:rPr>
            </w:pPr>
            <w:r w:rsidRPr="00712AA0">
              <w:rPr>
                <w:rFonts w:ascii="Arial Narrow" w:hAnsi="Arial Narrow" w:cs="Arial"/>
              </w:rPr>
              <w:t>De 70 001 à 80 000</w:t>
            </w:r>
          </w:p>
        </w:tc>
        <w:tc>
          <w:tcPr>
            <w:tcW w:w="1843" w:type="dxa"/>
            <w:shd w:val="clear" w:color="auto" w:fill="auto"/>
            <w:vAlign w:val="bottom"/>
          </w:tcPr>
          <w:p w14:paraId="29CEF9D5" w14:textId="4A0595B1" w:rsidR="00712AA0" w:rsidRPr="00222A57" w:rsidRDefault="00712AA0" w:rsidP="00712AA0">
            <w:pPr>
              <w:jc w:val="center"/>
              <w:rPr>
                <w:rFonts w:ascii="Arial Narrow" w:hAnsi="Arial Narrow" w:cs="Arial"/>
                <w:color w:val="000000"/>
                <w:sz w:val="22"/>
                <w:szCs w:val="22"/>
              </w:rPr>
            </w:pPr>
          </w:p>
        </w:tc>
        <w:tc>
          <w:tcPr>
            <w:tcW w:w="1910" w:type="dxa"/>
            <w:shd w:val="clear" w:color="auto" w:fill="auto"/>
            <w:vAlign w:val="center"/>
          </w:tcPr>
          <w:p w14:paraId="04532026" w14:textId="1192DBC3" w:rsidR="00712AA0" w:rsidRPr="00222A57" w:rsidRDefault="00712AA0" w:rsidP="00712AA0">
            <w:pPr>
              <w:jc w:val="center"/>
              <w:rPr>
                <w:rFonts w:ascii="Arial Narrow" w:hAnsi="Arial Narrow" w:cs="Arial"/>
                <w:sz w:val="22"/>
                <w:szCs w:val="22"/>
              </w:rPr>
            </w:pPr>
          </w:p>
        </w:tc>
      </w:tr>
      <w:tr w:rsidR="00712AA0" w:rsidRPr="00C53C9A" w14:paraId="462401F7" w14:textId="77777777" w:rsidTr="00712AA0">
        <w:trPr>
          <w:jc w:val="center"/>
        </w:trPr>
        <w:tc>
          <w:tcPr>
            <w:tcW w:w="1562" w:type="dxa"/>
            <w:shd w:val="clear" w:color="auto" w:fill="auto"/>
          </w:tcPr>
          <w:p w14:paraId="4D38A8E4" w14:textId="77777777" w:rsidR="00712AA0" w:rsidRPr="00A6403C" w:rsidRDefault="00712AA0" w:rsidP="00712AA0">
            <w:pPr>
              <w:jc w:val="center"/>
              <w:rPr>
                <w:rFonts w:ascii="Arial Narrow" w:hAnsi="Arial Narrow" w:cs="Arial"/>
              </w:rPr>
            </w:pPr>
            <w:r w:rsidRPr="00A6403C">
              <w:rPr>
                <w:rFonts w:ascii="Arial Narrow" w:hAnsi="Arial Narrow" w:cs="Arial"/>
              </w:rPr>
              <w:t>8</w:t>
            </w:r>
          </w:p>
        </w:tc>
        <w:tc>
          <w:tcPr>
            <w:tcW w:w="2758" w:type="dxa"/>
            <w:shd w:val="clear" w:color="auto" w:fill="auto"/>
            <w:vAlign w:val="center"/>
          </w:tcPr>
          <w:p w14:paraId="11B41822" w14:textId="65FA9D74" w:rsidR="00712AA0" w:rsidRPr="00712AA0" w:rsidRDefault="00712AA0" w:rsidP="00712AA0">
            <w:pPr>
              <w:rPr>
                <w:rFonts w:ascii="Arial Narrow" w:hAnsi="Arial Narrow" w:cs="Arial"/>
              </w:rPr>
            </w:pPr>
            <w:r w:rsidRPr="00712AA0">
              <w:rPr>
                <w:rFonts w:ascii="Arial Narrow" w:hAnsi="Arial Narrow" w:cs="Arial"/>
              </w:rPr>
              <w:t>De 80 001 à 90 000</w:t>
            </w:r>
          </w:p>
        </w:tc>
        <w:tc>
          <w:tcPr>
            <w:tcW w:w="1843" w:type="dxa"/>
            <w:shd w:val="clear" w:color="auto" w:fill="auto"/>
            <w:vAlign w:val="bottom"/>
          </w:tcPr>
          <w:p w14:paraId="450E9A02" w14:textId="376DC5FC" w:rsidR="00712AA0" w:rsidRPr="00222A57" w:rsidRDefault="00712AA0" w:rsidP="00712AA0">
            <w:pPr>
              <w:jc w:val="center"/>
              <w:rPr>
                <w:rFonts w:ascii="Arial Narrow" w:hAnsi="Arial Narrow" w:cs="Arial"/>
                <w:color w:val="000000"/>
                <w:sz w:val="22"/>
                <w:szCs w:val="22"/>
              </w:rPr>
            </w:pPr>
          </w:p>
        </w:tc>
        <w:tc>
          <w:tcPr>
            <w:tcW w:w="1910" w:type="dxa"/>
            <w:shd w:val="clear" w:color="auto" w:fill="auto"/>
            <w:vAlign w:val="center"/>
          </w:tcPr>
          <w:p w14:paraId="5C370768" w14:textId="534C7693" w:rsidR="00712AA0" w:rsidRPr="00222A57" w:rsidRDefault="00712AA0" w:rsidP="00712AA0">
            <w:pPr>
              <w:jc w:val="center"/>
              <w:rPr>
                <w:rFonts w:ascii="Arial Narrow" w:hAnsi="Arial Narrow" w:cs="Arial"/>
                <w:sz w:val="22"/>
                <w:szCs w:val="22"/>
              </w:rPr>
            </w:pPr>
          </w:p>
        </w:tc>
      </w:tr>
      <w:tr w:rsidR="00712AA0" w:rsidRPr="00C53C9A" w14:paraId="1535C4EE" w14:textId="77777777" w:rsidTr="00712AA0">
        <w:trPr>
          <w:jc w:val="center"/>
        </w:trPr>
        <w:tc>
          <w:tcPr>
            <w:tcW w:w="1562" w:type="dxa"/>
            <w:shd w:val="clear" w:color="auto" w:fill="auto"/>
          </w:tcPr>
          <w:p w14:paraId="6E6C2AC2" w14:textId="77777777" w:rsidR="00712AA0" w:rsidRPr="00A6403C" w:rsidRDefault="00712AA0" w:rsidP="00712AA0">
            <w:pPr>
              <w:jc w:val="center"/>
              <w:rPr>
                <w:rFonts w:ascii="Arial Narrow" w:hAnsi="Arial Narrow" w:cs="Arial"/>
              </w:rPr>
            </w:pPr>
            <w:r w:rsidRPr="00A6403C">
              <w:rPr>
                <w:rFonts w:ascii="Arial Narrow" w:hAnsi="Arial Narrow" w:cs="Arial"/>
              </w:rPr>
              <w:t>9</w:t>
            </w:r>
          </w:p>
        </w:tc>
        <w:tc>
          <w:tcPr>
            <w:tcW w:w="2758" w:type="dxa"/>
            <w:shd w:val="clear" w:color="auto" w:fill="auto"/>
            <w:vAlign w:val="center"/>
          </w:tcPr>
          <w:p w14:paraId="46B14000" w14:textId="2F6702C9" w:rsidR="00712AA0" w:rsidRPr="00712AA0" w:rsidRDefault="00712AA0" w:rsidP="00712AA0">
            <w:pPr>
              <w:rPr>
                <w:rFonts w:ascii="Arial Narrow" w:hAnsi="Arial Narrow" w:cs="Arial"/>
              </w:rPr>
            </w:pPr>
            <w:r w:rsidRPr="00712AA0">
              <w:rPr>
                <w:rFonts w:ascii="Arial Narrow" w:hAnsi="Arial Narrow" w:cs="Arial"/>
              </w:rPr>
              <w:t>De 90 001 à 100 000</w:t>
            </w:r>
          </w:p>
        </w:tc>
        <w:tc>
          <w:tcPr>
            <w:tcW w:w="1843" w:type="dxa"/>
            <w:shd w:val="clear" w:color="auto" w:fill="auto"/>
            <w:vAlign w:val="bottom"/>
          </w:tcPr>
          <w:p w14:paraId="18F10CA8" w14:textId="0B33B4B7" w:rsidR="00712AA0" w:rsidRPr="00222A57" w:rsidRDefault="00712AA0" w:rsidP="00712AA0">
            <w:pPr>
              <w:jc w:val="center"/>
              <w:rPr>
                <w:rFonts w:ascii="Arial Narrow" w:hAnsi="Arial Narrow" w:cs="Arial"/>
                <w:color w:val="000000"/>
                <w:sz w:val="22"/>
                <w:szCs w:val="22"/>
              </w:rPr>
            </w:pPr>
          </w:p>
        </w:tc>
        <w:tc>
          <w:tcPr>
            <w:tcW w:w="1910" w:type="dxa"/>
            <w:shd w:val="clear" w:color="auto" w:fill="auto"/>
            <w:vAlign w:val="center"/>
          </w:tcPr>
          <w:p w14:paraId="727F3589" w14:textId="0951338F" w:rsidR="00712AA0" w:rsidRPr="00222A57" w:rsidRDefault="00712AA0" w:rsidP="00712AA0">
            <w:pPr>
              <w:jc w:val="center"/>
              <w:rPr>
                <w:rFonts w:ascii="Arial Narrow" w:hAnsi="Arial Narrow" w:cs="Arial"/>
                <w:sz w:val="22"/>
                <w:szCs w:val="22"/>
              </w:rPr>
            </w:pPr>
          </w:p>
        </w:tc>
      </w:tr>
      <w:tr w:rsidR="00712AA0" w:rsidRPr="00C53C9A" w14:paraId="383D6850" w14:textId="77777777" w:rsidTr="00712AA0">
        <w:trPr>
          <w:jc w:val="center"/>
        </w:trPr>
        <w:tc>
          <w:tcPr>
            <w:tcW w:w="4320" w:type="dxa"/>
            <w:gridSpan w:val="2"/>
            <w:shd w:val="clear" w:color="auto" w:fill="auto"/>
          </w:tcPr>
          <w:p w14:paraId="0C0509D8" w14:textId="5EFBA59F" w:rsidR="00712AA0" w:rsidRPr="00712AA0" w:rsidRDefault="00712AA0" w:rsidP="00712AA0">
            <w:pPr>
              <w:rPr>
                <w:rFonts w:ascii="Arial Narrow" w:hAnsi="Arial Narrow" w:cs="Arial"/>
              </w:rPr>
            </w:pPr>
            <w:r w:rsidRPr="00712AA0">
              <w:rPr>
                <w:rFonts w:ascii="Arial Narrow" w:hAnsi="Arial Narrow" w:cs="Arial"/>
              </w:rPr>
              <w:t>Prix par visiteur supplémentaire au-delà de 100 000 visiteurs annuels, appliqué en sus du forfait annuel de la situation 9.</w:t>
            </w:r>
          </w:p>
        </w:tc>
        <w:tc>
          <w:tcPr>
            <w:tcW w:w="3753" w:type="dxa"/>
            <w:gridSpan w:val="2"/>
            <w:shd w:val="clear" w:color="auto" w:fill="auto"/>
            <w:vAlign w:val="bottom"/>
          </w:tcPr>
          <w:p w14:paraId="077BECF0" w14:textId="77777777" w:rsidR="00712AA0" w:rsidRPr="00222A57" w:rsidRDefault="00712AA0" w:rsidP="00712AA0">
            <w:pPr>
              <w:jc w:val="center"/>
              <w:rPr>
                <w:rFonts w:ascii="Arial Narrow" w:hAnsi="Arial Narrow" w:cs="Arial"/>
                <w:sz w:val="22"/>
                <w:szCs w:val="22"/>
              </w:rPr>
            </w:pPr>
          </w:p>
        </w:tc>
      </w:tr>
    </w:tbl>
    <w:p w14:paraId="4E0561F9" w14:textId="77777777" w:rsidR="00712AA0" w:rsidRPr="009F0EF4" w:rsidRDefault="00712AA0" w:rsidP="009F0EF4">
      <w:pPr>
        <w:ind w:right="567"/>
        <w:jc w:val="center"/>
        <w:rPr>
          <w:rFonts w:ascii="Arial" w:hAnsi="Arial"/>
          <w:i/>
          <w:sz w:val="6"/>
          <w:szCs w:val="6"/>
        </w:rPr>
      </w:pPr>
    </w:p>
    <w:p w14:paraId="5818E0D6" w14:textId="77777777" w:rsidR="009F0EF4" w:rsidRDefault="009F0EF4" w:rsidP="009F0EF4">
      <w:pPr>
        <w:ind w:right="567"/>
        <w:jc w:val="center"/>
        <w:rPr>
          <w:rFonts w:ascii="Arial" w:hAnsi="Arial"/>
          <w:i/>
          <w:sz w:val="16"/>
          <w:szCs w:val="16"/>
        </w:rPr>
      </w:pPr>
      <w:r w:rsidRPr="00A351B8">
        <w:rPr>
          <w:rFonts w:ascii="Arial" w:hAnsi="Arial"/>
          <w:i/>
          <w:sz w:val="16"/>
          <w:szCs w:val="16"/>
        </w:rPr>
        <w:t xml:space="preserve">* </w:t>
      </w:r>
      <w:r>
        <w:rPr>
          <w:rFonts w:ascii="Arial" w:hAnsi="Arial"/>
          <w:i/>
          <w:sz w:val="16"/>
          <w:szCs w:val="16"/>
        </w:rPr>
        <w:t>calculé sur la période du :</w:t>
      </w:r>
    </w:p>
    <w:p w14:paraId="4D764A62" w14:textId="0E72F29F" w:rsidR="009F0EF4" w:rsidRDefault="009F0EF4" w:rsidP="009F0EF4">
      <w:pPr>
        <w:ind w:right="567"/>
        <w:jc w:val="center"/>
        <w:rPr>
          <w:rFonts w:ascii="Arial" w:hAnsi="Arial"/>
          <w:i/>
          <w:sz w:val="16"/>
          <w:szCs w:val="16"/>
        </w:rPr>
      </w:pPr>
      <w:r>
        <w:rPr>
          <w:rFonts w:ascii="Arial" w:hAnsi="Arial"/>
          <w:i/>
          <w:sz w:val="16"/>
          <w:szCs w:val="16"/>
        </w:rPr>
        <w:t>-</w:t>
      </w:r>
      <w:r w:rsidRPr="00A351B8">
        <w:rPr>
          <w:rFonts w:ascii="Arial" w:hAnsi="Arial"/>
          <w:i/>
          <w:sz w:val="16"/>
          <w:szCs w:val="16"/>
        </w:rPr>
        <w:t xml:space="preserve"> 1er </w:t>
      </w:r>
      <w:r>
        <w:rPr>
          <w:rFonts w:ascii="Arial" w:hAnsi="Arial"/>
          <w:i/>
          <w:sz w:val="16"/>
          <w:szCs w:val="16"/>
        </w:rPr>
        <w:t>juin</w:t>
      </w:r>
      <w:r w:rsidRPr="00A351B8">
        <w:rPr>
          <w:rFonts w:ascii="Arial" w:hAnsi="Arial"/>
          <w:i/>
          <w:sz w:val="16"/>
          <w:szCs w:val="16"/>
        </w:rPr>
        <w:t xml:space="preserve"> au </w:t>
      </w:r>
      <w:r>
        <w:rPr>
          <w:rFonts w:ascii="Arial" w:hAnsi="Arial"/>
          <w:i/>
          <w:sz w:val="16"/>
          <w:szCs w:val="16"/>
        </w:rPr>
        <w:t>31 mai</w:t>
      </w:r>
      <w:r w:rsidRPr="00A351B8">
        <w:rPr>
          <w:rFonts w:ascii="Arial" w:hAnsi="Arial"/>
          <w:i/>
          <w:sz w:val="16"/>
          <w:szCs w:val="16"/>
        </w:rPr>
        <w:t xml:space="preserve"> de l’année contractuelle considérée</w:t>
      </w:r>
      <w:r>
        <w:rPr>
          <w:rFonts w:ascii="Arial" w:hAnsi="Arial"/>
          <w:i/>
          <w:sz w:val="16"/>
          <w:szCs w:val="16"/>
        </w:rPr>
        <w:t>,</w:t>
      </w:r>
    </w:p>
    <w:p w14:paraId="4E1066DF" w14:textId="77777777" w:rsidR="009F0EF4" w:rsidRDefault="009F0EF4" w:rsidP="009F0EF4">
      <w:pPr>
        <w:ind w:right="567"/>
        <w:jc w:val="center"/>
        <w:rPr>
          <w:rFonts w:ascii="Arial" w:hAnsi="Arial"/>
          <w:i/>
          <w:sz w:val="16"/>
          <w:szCs w:val="16"/>
        </w:rPr>
      </w:pPr>
      <w:r>
        <w:rPr>
          <w:rFonts w:ascii="Arial" w:hAnsi="Arial"/>
          <w:i/>
          <w:sz w:val="16"/>
          <w:szCs w:val="16"/>
        </w:rPr>
        <w:t xml:space="preserve">- ou, dans le cas d’une phase de prise en charge, au </w:t>
      </w:r>
      <w:r w:rsidRPr="00A351B8">
        <w:rPr>
          <w:rFonts w:ascii="Arial" w:hAnsi="Arial"/>
          <w:i/>
          <w:sz w:val="16"/>
          <w:szCs w:val="16"/>
        </w:rPr>
        <w:t>1</w:t>
      </w:r>
      <w:r w:rsidRPr="00712AA0">
        <w:rPr>
          <w:rFonts w:ascii="Arial" w:hAnsi="Arial"/>
          <w:i/>
          <w:sz w:val="16"/>
          <w:szCs w:val="16"/>
          <w:vertAlign w:val="superscript"/>
        </w:rPr>
        <w:t>er</w:t>
      </w:r>
      <w:r>
        <w:rPr>
          <w:rFonts w:ascii="Arial" w:hAnsi="Arial"/>
          <w:i/>
          <w:sz w:val="16"/>
          <w:szCs w:val="16"/>
        </w:rPr>
        <w:t xml:space="preserve"> mai </w:t>
      </w:r>
      <w:r w:rsidRPr="00A351B8">
        <w:rPr>
          <w:rFonts w:ascii="Arial" w:hAnsi="Arial"/>
          <w:i/>
          <w:sz w:val="16"/>
          <w:szCs w:val="16"/>
        </w:rPr>
        <w:t xml:space="preserve">au </w:t>
      </w:r>
      <w:r>
        <w:rPr>
          <w:rFonts w:ascii="Arial" w:hAnsi="Arial"/>
          <w:i/>
          <w:sz w:val="16"/>
          <w:szCs w:val="16"/>
        </w:rPr>
        <w:t>30 avril</w:t>
      </w:r>
    </w:p>
    <w:p w14:paraId="6647479C" w14:textId="77777777" w:rsidR="009F0EF4" w:rsidRDefault="009F0EF4" w:rsidP="009F0EF4">
      <w:pPr>
        <w:ind w:right="567"/>
        <w:jc w:val="center"/>
        <w:rPr>
          <w:rFonts w:ascii="Arial" w:hAnsi="Arial"/>
          <w:i/>
          <w:sz w:val="16"/>
          <w:szCs w:val="16"/>
        </w:rPr>
      </w:pPr>
      <w:proofErr w:type="gramStart"/>
      <w:r>
        <w:rPr>
          <w:rFonts w:ascii="Arial" w:hAnsi="Arial"/>
          <w:i/>
          <w:sz w:val="16"/>
          <w:szCs w:val="16"/>
        </w:rPr>
        <w:t>même</w:t>
      </w:r>
      <w:proofErr w:type="gramEnd"/>
      <w:r>
        <w:rPr>
          <w:rFonts w:ascii="Arial" w:hAnsi="Arial"/>
          <w:i/>
          <w:sz w:val="16"/>
          <w:szCs w:val="16"/>
        </w:rPr>
        <w:t xml:space="preserve"> si la période couvre les phases de prise en charge ou réversibilité.</w:t>
      </w:r>
    </w:p>
    <w:p w14:paraId="57931A44" w14:textId="77777777" w:rsidR="009F0EF4" w:rsidRDefault="009F0EF4" w:rsidP="009F0EF4">
      <w:pPr>
        <w:ind w:right="567"/>
        <w:jc w:val="center"/>
        <w:rPr>
          <w:rFonts w:ascii="Arial" w:hAnsi="Arial"/>
          <w:i/>
          <w:sz w:val="16"/>
          <w:szCs w:val="16"/>
        </w:rPr>
      </w:pPr>
      <w:r w:rsidRPr="00712AA0">
        <w:rPr>
          <w:rFonts w:ascii="Arial" w:hAnsi="Arial"/>
          <w:i/>
          <w:sz w:val="16"/>
          <w:szCs w:val="16"/>
          <w:highlight w:val="lightGray"/>
        </w:rPr>
        <w:t>[</w:t>
      </w:r>
      <w:proofErr w:type="gramStart"/>
      <w:r w:rsidRPr="00712AA0">
        <w:rPr>
          <w:rFonts w:ascii="Arial" w:hAnsi="Arial"/>
          <w:i/>
          <w:sz w:val="16"/>
          <w:szCs w:val="16"/>
          <w:highlight w:val="lightGray"/>
        </w:rPr>
        <w:t>à</w:t>
      </w:r>
      <w:proofErr w:type="gramEnd"/>
      <w:r w:rsidRPr="00712AA0">
        <w:rPr>
          <w:rFonts w:ascii="Arial" w:hAnsi="Arial"/>
          <w:i/>
          <w:sz w:val="16"/>
          <w:szCs w:val="16"/>
          <w:highlight w:val="lightGray"/>
        </w:rPr>
        <w:t xml:space="preserve"> adapter lors de l’établissement du marché]</w:t>
      </w:r>
    </w:p>
    <w:p w14:paraId="398E0DDE" w14:textId="77777777" w:rsidR="001F4C7A" w:rsidRPr="009F0EF4" w:rsidRDefault="001F4C7A" w:rsidP="001F4C7A">
      <w:pPr>
        <w:jc w:val="both"/>
        <w:rPr>
          <w:sz w:val="16"/>
          <w:szCs w:val="16"/>
        </w:rPr>
      </w:pPr>
    </w:p>
    <w:p w14:paraId="2BFF11D4" w14:textId="38543754" w:rsidR="00712AA0" w:rsidRPr="00C53A1F" w:rsidRDefault="001F4C7A" w:rsidP="001F4C7A">
      <w:pPr>
        <w:jc w:val="both"/>
        <w:rPr>
          <w:rFonts w:ascii="Arial" w:hAnsi="Arial" w:cs="Arial"/>
          <w:sz w:val="22"/>
          <w:szCs w:val="22"/>
        </w:rPr>
      </w:pPr>
      <w:r w:rsidRPr="00E75574">
        <w:rPr>
          <w:rFonts w:ascii="Arial" w:hAnsi="Arial" w:cs="Arial"/>
          <w:sz w:val="22"/>
          <w:szCs w:val="22"/>
        </w:rPr>
        <w:lastRenderedPageBreak/>
        <w:t xml:space="preserve">La situation retenue </w:t>
      </w:r>
      <w:r w:rsidRPr="00C53A1F">
        <w:rPr>
          <w:rFonts w:ascii="Arial" w:hAnsi="Arial" w:cs="Arial"/>
          <w:sz w:val="22"/>
          <w:szCs w:val="22"/>
        </w:rPr>
        <w:t xml:space="preserve">pour la facturation </w:t>
      </w:r>
      <w:r w:rsidR="00F35667" w:rsidRPr="00C53A1F">
        <w:rPr>
          <w:rFonts w:ascii="Arial" w:hAnsi="Arial" w:cs="Arial"/>
          <w:b/>
          <w:sz w:val="22"/>
          <w:szCs w:val="22"/>
        </w:rPr>
        <w:t>provisoire</w:t>
      </w:r>
      <w:r w:rsidR="00F35667" w:rsidRPr="00C53A1F">
        <w:rPr>
          <w:rFonts w:ascii="Arial" w:hAnsi="Arial" w:cs="Arial"/>
          <w:sz w:val="22"/>
          <w:szCs w:val="22"/>
        </w:rPr>
        <w:t xml:space="preserve"> </w:t>
      </w:r>
      <w:r w:rsidRPr="00C53A1F">
        <w:rPr>
          <w:rFonts w:ascii="Arial" w:hAnsi="Arial" w:cs="Arial"/>
          <w:sz w:val="22"/>
          <w:szCs w:val="22"/>
        </w:rPr>
        <w:t>de la première année d’exécution du présent marché est celle correspondant au nombre de visiteurs accueillis annuellement compris entre</w:t>
      </w:r>
      <w:r w:rsidR="00712AA0" w:rsidRPr="00C53A1F">
        <w:rPr>
          <w:rFonts w:ascii="Arial" w:hAnsi="Arial" w:cs="Arial"/>
          <w:sz w:val="22"/>
          <w:szCs w:val="22"/>
        </w:rPr>
        <w:t xml:space="preserve"> 5</w:t>
      </w:r>
      <w:r w:rsidR="00A6403C" w:rsidRPr="00C53A1F">
        <w:rPr>
          <w:rFonts w:ascii="Arial" w:hAnsi="Arial" w:cs="Arial"/>
          <w:sz w:val="22"/>
          <w:szCs w:val="22"/>
        </w:rPr>
        <w:t>0</w:t>
      </w:r>
      <w:r w:rsidRPr="00C53A1F">
        <w:rPr>
          <w:rFonts w:ascii="Arial" w:hAnsi="Arial" w:cs="Arial"/>
          <w:sz w:val="22"/>
          <w:szCs w:val="22"/>
        </w:rPr>
        <w:t xml:space="preserve"> 001 et </w:t>
      </w:r>
      <w:r w:rsidR="00712AA0" w:rsidRPr="00C53A1F">
        <w:rPr>
          <w:rFonts w:ascii="Arial" w:hAnsi="Arial" w:cs="Arial"/>
          <w:sz w:val="22"/>
          <w:szCs w:val="22"/>
        </w:rPr>
        <w:t>6</w:t>
      </w:r>
      <w:r w:rsidR="00E75574" w:rsidRPr="00C53A1F">
        <w:rPr>
          <w:rFonts w:ascii="Arial" w:hAnsi="Arial" w:cs="Arial"/>
          <w:sz w:val="22"/>
          <w:szCs w:val="22"/>
        </w:rPr>
        <w:t>0</w:t>
      </w:r>
      <w:r w:rsidRPr="00C53A1F">
        <w:rPr>
          <w:rFonts w:ascii="Arial" w:hAnsi="Arial" w:cs="Arial"/>
          <w:sz w:val="22"/>
          <w:szCs w:val="22"/>
        </w:rPr>
        <w:t xml:space="preserve"> 000, soit la situation </w:t>
      </w:r>
      <w:r w:rsidR="00712AA0" w:rsidRPr="00C53A1F">
        <w:rPr>
          <w:rFonts w:ascii="Arial" w:hAnsi="Arial" w:cs="Arial"/>
          <w:sz w:val="22"/>
          <w:szCs w:val="22"/>
        </w:rPr>
        <w:t>5</w:t>
      </w:r>
      <w:r w:rsidRPr="00C53A1F">
        <w:rPr>
          <w:rFonts w:ascii="Arial" w:hAnsi="Arial" w:cs="Arial"/>
          <w:sz w:val="22"/>
          <w:szCs w:val="22"/>
        </w:rPr>
        <w:t xml:space="preserve"> du </w:t>
      </w:r>
      <w:r w:rsidR="00712AA0" w:rsidRPr="00C53A1F">
        <w:rPr>
          <w:rFonts w:ascii="Arial" w:hAnsi="Arial" w:cs="Arial"/>
          <w:sz w:val="22"/>
          <w:szCs w:val="22"/>
        </w:rPr>
        <w:t>tableau ci-dessus.</w:t>
      </w:r>
    </w:p>
    <w:p w14:paraId="19AE334B" w14:textId="77777777" w:rsidR="001F4C7A" w:rsidRPr="009F0EF4" w:rsidRDefault="001F4C7A" w:rsidP="001F4C7A">
      <w:pPr>
        <w:jc w:val="both"/>
        <w:rPr>
          <w:sz w:val="16"/>
          <w:szCs w:val="16"/>
        </w:rPr>
      </w:pPr>
    </w:p>
    <w:p w14:paraId="4AF28C07" w14:textId="3AC2C75B" w:rsidR="001F4C7A" w:rsidRPr="00C53A1F" w:rsidRDefault="001F4C7A" w:rsidP="001F4C7A">
      <w:pPr>
        <w:jc w:val="both"/>
        <w:rPr>
          <w:rFonts w:ascii="Arial" w:hAnsi="Arial" w:cs="Arial"/>
          <w:b/>
          <w:sz w:val="22"/>
          <w:szCs w:val="22"/>
        </w:rPr>
      </w:pPr>
      <w:r w:rsidRPr="00C53A1F">
        <w:rPr>
          <w:rFonts w:ascii="Arial" w:hAnsi="Arial" w:cs="Arial"/>
          <w:b/>
          <w:sz w:val="22"/>
          <w:szCs w:val="22"/>
        </w:rPr>
        <w:t>Itération du dispositif</w:t>
      </w:r>
    </w:p>
    <w:p w14:paraId="5D293A7F" w14:textId="77777777" w:rsidR="001F4C7A" w:rsidRPr="00C53A1F" w:rsidRDefault="001F4C7A" w:rsidP="001F4C7A">
      <w:pPr>
        <w:jc w:val="both"/>
        <w:rPr>
          <w:rFonts w:ascii="Arial" w:hAnsi="Arial" w:cs="Arial"/>
          <w:sz w:val="22"/>
          <w:szCs w:val="22"/>
        </w:rPr>
      </w:pPr>
      <w:r w:rsidRPr="00C53A1F">
        <w:rPr>
          <w:rFonts w:ascii="Arial" w:hAnsi="Arial" w:cs="Arial"/>
          <w:sz w:val="22"/>
          <w:szCs w:val="22"/>
        </w:rPr>
        <w:t xml:space="preserve">Pour la facturation </w:t>
      </w:r>
      <w:r w:rsidRPr="00C53A1F">
        <w:rPr>
          <w:rFonts w:ascii="Arial" w:hAnsi="Arial" w:cs="Arial"/>
          <w:b/>
          <w:sz w:val="22"/>
          <w:szCs w:val="22"/>
        </w:rPr>
        <w:t>définitive</w:t>
      </w:r>
      <w:r w:rsidRPr="00C53A1F">
        <w:rPr>
          <w:rFonts w:ascii="Arial" w:hAnsi="Arial" w:cs="Arial"/>
          <w:sz w:val="22"/>
          <w:szCs w:val="22"/>
        </w:rPr>
        <w:t xml:space="preserve">, la situation à prendre en compte est identifiée après constat contradictoire, lors de la revue de marché annuelle, du nombre réel de visiteurs accueillis pour l’année contractuelle n écoulée. </w:t>
      </w:r>
    </w:p>
    <w:p w14:paraId="11B6012B" w14:textId="516450EC" w:rsidR="001F4C7A" w:rsidRPr="009A1278" w:rsidRDefault="001F4C7A" w:rsidP="001F4C7A">
      <w:pPr>
        <w:jc w:val="both"/>
        <w:rPr>
          <w:rFonts w:ascii="Arial" w:hAnsi="Arial" w:cs="Arial"/>
          <w:sz w:val="22"/>
          <w:szCs w:val="22"/>
        </w:rPr>
      </w:pPr>
      <w:r w:rsidRPr="00C53A1F">
        <w:rPr>
          <w:rFonts w:ascii="Arial" w:hAnsi="Arial" w:cs="Arial"/>
          <w:sz w:val="22"/>
          <w:szCs w:val="22"/>
        </w:rPr>
        <w:t xml:space="preserve">L’écart entre la situation </w:t>
      </w:r>
      <w:r w:rsidR="00F35667" w:rsidRPr="00C53A1F">
        <w:rPr>
          <w:rFonts w:ascii="Arial" w:hAnsi="Arial" w:cs="Arial"/>
          <w:sz w:val="22"/>
          <w:szCs w:val="22"/>
        </w:rPr>
        <w:t>réelle</w:t>
      </w:r>
      <w:r w:rsidRPr="00C53A1F">
        <w:rPr>
          <w:rFonts w:ascii="Arial" w:hAnsi="Arial" w:cs="Arial"/>
          <w:sz w:val="22"/>
          <w:szCs w:val="22"/>
        </w:rPr>
        <w:t xml:space="preserve"> sur l’année</w:t>
      </w:r>
      <w:r w:rsidR="00F35667" w:rsidRPr="00C53A1F">
        <w:rPr>
          <w:rFonts w:ascii="Arial" w:hAnsi="Arial" w:cs="Arial"/>
          <w:sz w:val="22"/>
          <w:szCs w:val="22"/>
        </w:rPr>
        <w:t xml:space="preserve"> écoulée et la situation facturée </w:t>
      </w:r>
      <w:r w:rsidRPr="00C53A1F">
        <w:rPr>
          <w:rFonts w:ascii="Arial" w:hAnsi="Arial" w:cs="Arial"/>
          <w:sz w:val="22"/>
          <w:szCs w:val="22"/>
        </w:rPr>
        <w:t>donne lieu à régularisation (facture ou avoir), au plus tard un mois après la date de revue de marché.</w:t>
      </w:r>
    </w:p>
    <w:p w14:paraId="4CBF7AEB" w14:textId="13602EAD" w:rsidR="001F4C7A" w:rsidRPr="009A1278" w:rsidRDefault="001F4C7A" w:rsidP="001F4C7A">
      <w:pPr>
        <w:jc w:val="both"/>
        <w:rPr>
          <w:rFonts w:ascii="Arial" w:hAnsi="Arial" w:cs="Arial"/>
          <w:sz w:val="22"/>
          <w:szCs w:val="22"/>
        </w:rPr>
      </w:pPr>
      <w:r w:rsidRPr="009A1278">
        <w:rPr>
          <w:rFonts w:ascii="Arial" w:hAnsi="Arial" w:cs="Arial"/>
          <w:sz w:val="22"/>
          <w:szCs w:val="22"/>
        </w:rPr>
        <w:t xml:space="preserve">La situation retenue pour la facturation de l’année n+1 est celle </w:t>
      </w:r>
      <w:r w:rsidR="00F35667">
        <w:rPr>
          <w:rFonts w:ascii="Arial" w:hAnsi="Arial" w:cs="Arial"/>
          <w:sz w:val="22"/>
          <w:szCs w:val="22"/>
        </w:rPr>
        <w:t xml:space="preserve">constatée sur </w:t>
      </w:r>
      <w:r w:rsidRPr="009A1278">
        <w:rPr>
          <w:rFonts w:ascii="Arial" w:hAnsi="Arial" w:cs="Arial"/>
          <w:sz w:val="22"/>
          <w:szCs w:val="22"/>
        </w:rPr>
        <w:t>l’année n.</w:t>
      </w:r>
    </w:p>
    <w:p w14:paraId="45DE24BE" w14:textId="77777777" w:rsidR="001F4C7A" w:rsidRPr="00A23BAF" w:rsidRDefault="001F4C7A" w:rsidP="001F4C7A">
      <w:pPr>
        <w:jc w:val="both"/>
        <w:rPr>
          <w:rFonts w:ascii="Arial" w:hAnsi="Arial"/>
          <w:b/>
          <w:sz w:val="16"/>
          <w:szCs w:val="16"/>
        </w:rPr>
      </w:pPr>
    </w:p>
    <w:p w14:paraId="76346AFB" w14:textId="77777777" w:rsidR="001F4C7A" w:rsidRPr="00443A05" w:rsidRDefault="001F4C7A" w:rsidP="00FC471E">
      <w:pPr>
        <w:pStyle w:val="Titre4"/>
        <w:numPr>
          <w:ilvl w:val="3"/>
          <w:numId w:val="11"/>
        </w:numPr>
        <w:tabs>
          <w:tab w:val="clear" w:pos="1134"/>
        </w:tabs>
        <w:ind w:left="284" w:hanging="284"/>
        <w:jc w:val="left"/>
        <w:rPr>
          <w:rFonts w:ascii="Arial" w:hAnsi="Arial" w:cs="Arial"/>
          <w:bCs/>
          <w:szCs w:val="22"/>
          <w:lang w:val="fr-FR"/>
        </w:rPr>
      </w:pPr>
      <w:r w:rsidRPr="00443A05">
        <w:rPr>
          <w:rFonts w:ascii="Arial" w:hAnsi="Arial" w:cs="Arial"/>
          <w:bCs/>
          <w:szCs w:val="22"/>
          <w:lang w:val="fr-FR"/>
        </w:rPr>
        <w:t>Montant des prestations d’accueil téléphonique (F3)</w:t>
      </w:r>
    </w:p>
    <w:p w14:paraId="53F916D8" w14:textId="77777777" w:rsidR="001F4C7A" w:rsidRPr="009F0EF4" w:rsidRDefault="001F4C7A" w:rsidP="001F4C7A">
      <w:pPr>
        <w:jc w:val="both"/>
        <w:rPr>
          <w:rFonts w:ascii="Arial" w:hAnsi="Arial"/>
          <w:sz w:val="16"/>
          <w:szCs w:val="16"/>
        </w:rPr>
      </w:pPr>
    </w:p>
    <w:p w14:paraId="15EE3975" w14:textId="29BB718B" w:rsidR="001F4C7A" w:rsidRPr="009A1278" w:rsidRDefault="001F4C7A" w:rsidP="001F4C7A">
      <w:pPr>
        <w:jc w:val="both"/>
        <w:rPr>
          <w:rFonts w:ascii="Arial" w:hAnsi="Arial"/>
          <w:sz w:val="22"/>
          <w:szCs w:val="22"/>
        </w:rPr>
      </w:pPr>
      <w:r>
        <w:rPr>
          <w:rFonts w:ascii="Arial" w:hAnsi="Arial"/>
          <w:sz w:val="22"/>
          <w:szCs w:val="20"/>
        </w:rPr>
        <w:t xml:space="preserve">Le montant forfaitaire </w:t>
      </w:r>
      <w:r w:rsidRPr="007C2C2F">
        <w:rPr>
          <w:rFonts w:ascii="Arial" w:hAnsi="Arial"/>
          <w:sz w:val="22"/>
          <w:szCs w:val="20"/>
        </w:rPr>
        <w:t xml:space="preserve">annuel </w:t>
      </w:r>
      <w:r w:rsidRPr="00C53A1F">
        <w:rPr>
          <w:rFonts w:ascii="Arial" w:hAnsi="Arial"/>
          <w:sz w:val="22"/>
          <w:szCs w:val="20"/>
        </w:rPr>
        <w:t xml:space="preserve">des prestations d’accueil téléphonique </w:t>
      </w:r>
      <w:r w:rsidRPr="00C53A1F">
        <w:rPr>
          <w:rFonts w:ascii="Arial" w:hAnsi="Arial"/>
          <w:sz w:val="22"/>
          <w:szCs w:val="22"/>
        </w:rPr>
        <w:t>est fixé selon le nombre d’appels téléphoniques reçus annuellement</w:t>
      </w:r>
      <w:r w:rsidR="00F35667" w:rsidRPr="00C53A1F">
        <w:rPr>
          <w:rFonts w:ascii="Arial" w:hAnsi="Arial"/>
          <w:sz w:val="22"/>
          <w:szCs w:val="22"/>
        </w:rPr>
        <w:t xml:space="preserve"> sur l’accueil principal et l’accueil </w:t>
      </w:r>
      <w:proofErr w:type="spellStart"/>
      <w:r w:rsidR="00F35667" w:rsidRPr="00C53A1F">
        <w:rPr>
          <w:rFonts w:ascii="Arial" w:hAnsi="Arial"/>
          <w:sz w:val="22"/>
          <w:szCs w:val="22"/>
        </w:rPr>
        <w:t>Minatec</w:t>
      </w:r>
      <w:proofErr w:type="spellEnd"/>
      <w:r w:rsidRPr="00C53A1F">
        <w:rPr>
          <w:rFonts w:ascii="Arial" w:hAnsi="Arial"/>
          <w:sz w:val="22"/>
          <w:szCs w:val="22"/>
        </w:rPr>
        <w:t xml:space="preserve"> sur la base de la réalisation des </w:t>
      </w:r>
      <w:r w:rsidR="00F35667" w:rsidRPr="00C53A1F">
        <w:rPr>
          <w:rFonts w:ascii="Arial" w:hAnsi="Arial"/>
          <w:sz w:val="22"/>
          <w:szCs w:val="22"/>
        </w:rPr>
        <w:t>prestations</w:t>
      </w:r>
      <w:r w:rsidRPr="00C53A1F">
        <w:rPr>
          <w:rFonts w:ascii="Arial" w:hAnsi="Arial"/>
          <w:sz w:val="22"/>
          <w:szCs w:val="22"/>
        </w:rPr>
        <w:t xml:space="preserve"> telles que préci</w:t>
      </w:r>
      <w:r w:rsidR="00F35667" w:rsidRPr="00C53A1F">
        <w:rPr>
          <w:rFonts w:ascii="Arial" w:hAnsi="Arial"/>
          <w:sz w:val="22"/>
          <w:szCs w:val="22"/>
        </w:rPr>
        <w:t>sées dans le cahier des charges</w:t>
      </w:r>
      <w:r w:rsidRPr="00C53A1F">
        <w:rPr>
          <w:rFonts w:ascii="Arial" w:hAnsi="Arial"/>
          <w:sz w:val="22"/>
          <w:szCs w:val="22"/>
        </w:rPr>
        <w:t xml:space="preserve"> et selon le tableau ci-après :</w:t>
      </w:r>
    </w:p>
    <w:p w14:paraId="2DE135D3" w14:textId="77777777" w:rsidR="00C53A1F" w:rsidRPr="009F0EF4" w:rsidRDefault="00C53A1F" w:rsidP="001F4C7A">
      <w:pPr>
        <w:jc w:val="both"/>
        <w:rPr>
          <w:rFonts w:ascii="Arial Narrow" w:hAnsi="Arial Narrow"/>
          <w:b/>
          <w:sz w:val="16"/>
          <w:szCs w:val="16"/>
        </w:rPr>
      </w:pPr>
    </w:p>
    <w:p w14:paraId="5FE42BBC" w14:textId="77777777" w:rsidR="001F4C7A" w:rsidRPr="00913F35" w:rsidRDefault="001F4C7A" w:rsidP="001F4C7A">
      <w:pPr>
        <w:jc w:val="both"/>
        <w:rPr>
          <w:rFonts w:ascii="Arial Narrow" w:hAnsi="Arial Narrow"/>
          <w:b/>
          <w:sz w:val="22"/>
        </w:rPr>
      </w:pPr>
      <w:r w:rsidRPr="00913F35">
        <w:rPr>
          <w:rFonts w:ascii="Arial Narrow" w:hAnsi="Arial Narrow"/>
          <w:b/>
          <w:sz w:val="22"/>
        </w:rPr>
        <w:t>TABLEAU F</w:t>
      </w:r>
      <w:r>
        <w:rPr>
          <w:rFonts w:ascii="Arial Narrow" w:hAnsi="Arial Narrow"/>
          <w:b/>
          <w:sz w:val="22"/>
        </w:rPr>
        <w:t>3</w:t>
      </w:r>
    </w:p>
    <w:p w14:paraId="4F6EA390" w14:textId="77777777" w:rsidR="001F4C7A" w:rsidRPr="00C53A1F" w:rsidRDefault="001F4C7A" w:rsidP="001F4C7A">
      <w:pPr>
        <w:rPr>
          <w:rFonts w:cs="Arial"/>
          <w:bCs/>
          <w:color w:val="000000"/>
          <w:sz w:val="8"/>
          <w:szCs w:val="8"/>
        </w:rPr>
      </w:pP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5"/>
        <w:gridCol w:w="3591"/>
        <w:gridCol w:w="1937"/>
        <w:gridCol w:w="2234"/>
      </w:tblGrid>
      <w:tr w:rsidR="001F4C7A" w:rsidRPr="00C53C9A" w14:paraId="58770D5F" w14:textId="77777777" w:rsidTr="00B05902">
        <w:tc>
          <w:tcPr>
            <w:tcW w:w="1195" w:type="dxa"/>
            <w:shd w:val="clear" w:color="auto" w:fill="auto"/>
            <w:vAlign w:val="center"/>
          </w:tcPr>
          <w:p w14:paraId="6285A41A" w14:textId="77777777" w:rsidR="001F4C7A" w:rsidRPr="00C53C9A" w:rsidRDefault="001F4C7A" w:rsidP="00B05902">
            <w:pPr>
              <w:jc w:val="center"/>
              <w:rPr>
                <w:rFonts w:ascii="Arial Narrow" w:hAnsi="Arial Narrow"/>
                <w:sz w:val="22"/>
                <w:szCs w:val="20"/>
              </w:rPr>
            </w:pPr>
            <w:r w:rsidRPr="00C53C9A">
              <w:rPr>
                <w:rFonts w:ascii="Arial Narrow" w:hAnsi="Arial Narrow"/>
                <w:sz w:val="22"/>
                <w:szCs w:val="20"/>
              </w:rPr>
              <w:t>Situation</w:t>
            </w:r>
          </w:p>
        </w:tc>
        <w:tc>
          <w:tcPr>
            <w:tcW w:w="3591" w:type="dxa"/>
            <w:shd w:val="clear" w:color="auto" w:fill="auto"/>
            <w:vAlign w:val="center"/>
          </w:tcPr>
          <w:p w14:paraId="3BF55CA7" w14:textId="77777777" w:rsidR="001F4C7A" w:rsidRPr="00C53C9A" w:rsidRDefault="001F4C7A" w:rsidP="00B05902">
            <w:pPr>
              <w:jc w:val="center"/>
              <w:rPr>
                <w:rFonts w:ascii="Arial Narrow" w:hAnsi="Arial Narrow"/>
                <w:sz w:val="22"/>
                <w:szCs w:val="20"/>
              </w:rPr>
            </w:pPr>
            <w:r w:rsidRPr="00C53C9A">
              <w:rPr>
                <w:rFonts w:ascii="Arial Narrow" w:hAnsi="Arial Narrow"/>
                <w:sz w:val="22"/>
                <w:szCs w:val="20"/>
              </w:rPr>
              <w:t>Nombre d’appels reçus annuellement</w:t>
            </w:r>
            <w:r w:rsidRPr="00C53C9A">
              <w:rPr>
                <w:rFonts w:ascii="Arial Narrow" w:hAnsi="Arial Narrow" w:cs="Arial"/>
                <w:sz w:val="22"/>
              </w:rPr>
              <w:t xml:space="preserve"> (*)</w:t>
            </w:r>
          </w:p>
        </w:tc>
        <w:tc>
          <w:tcPr>
            <w:tcW w:w="1937" w:type="dxa"/>
            <w:shd w:val="clear" w:color="auto" w:fill="auto"/>
            <w:vAlign w:val="center"/>
          </w:tcPr>
          <w:p w14:paraId="4EF03906" w14:textId="20F8EE1F" w:rsidR="001F4C7A" w:rsidRPr="00C53C9A" w:rsidRDefault="001F4C7A" w:rsidP="00B05902">
            <w:pPr>
              <w:jc w:val="center"/>
              <w:rPr>
                <w:rFonts w:ascii="Arial Narrow" w:hAnsi="Arial Narrow"/>
                <w:sz w:val="22"/>
                <w:szCs w:val="20"/>
              </w:rPr>
            </w:pPr>
            <w:r w:rsidRPr="00C53C9A">
              <w:rPr>
                <w:rFonts w:ascii="Arial Narrow" w:hAnsi="Arial Narrow"/>
                <w:sz w:val="22"/>
                <w:szCs w:val="20"/>
              </w:rPr>
              <w:t>Montant annuel des prestations</w:t>
            </w:r>
            <w:r w:rsidR="00F35667">
              <w:rPr>
                <w:rFonts w:ascii="Arial Narrow" w:hAnsi="Arial Narrow"/>
                <w:sz w:val="22"/>
                <w:szCs w:val="20"/>
              </w:rPr>
              <w:t>,</w:t>
            </w:r>
            <w:r w:rsidRPr="00C53C9A">
              <w:rPr>
                <w:rFonts w:ascii="Arial Narrow" w:hAnsi="Arial Narrow"/>
                <w:sz w:val="22"/>
                <w:szCs w:val="20"/>
              </w:rPr>
              <w:t xml:space="preserve"> en € HT</w:t>
            </w:r>
          </w:p>
        </w:tc>
        <w:tc>
          <w:tcPr>
            <w:tcW w:w="2234" w:type="dxa"/>
            <w:shd w:val="clear" w:color="auto" w:fill="auto"/>
            <w:vAlign w:val="center"/>
          </w:tcPr>
          <w:p w14:paraId="70C88A85" w14:textId="25B60CDC" w:rsidR="001F4C7A" w:rsidRPr="00C53C9A" w:rsidRDefault="001F4C7A" w:rsidP="00B05902">
            <w:pPr>
              <w:jc w:val="center"/>
              <w:rPr>
                <w:rFonts w:ascii="Arial Narrow" w:hAnsi="Arial Narrow"/>
                <w:sz w:val="22"/>
                <w:szCs w:val="20"/>
              </w:rPr>
            </w:pPr>
            <w:r w:rsidRPr="00C53C9A">
              <w:rPr>
                <w:rFonts w:ascii="Arial Narrow" w:hAnsi="Arial Narrow"/>
                <w:sz w:val="22"/>
                <w:szCs w:val="20"/>
              </w:rPr>
              <w:t>Base mensuelle de facturation</w:t>
            </w:r>
            <w:r w:rsidR="00F35667">
              <w:rPr>
                <w:rFonts w:ascii="Arial Narrow" w:hAnsi="Arial Narrow"/>
                <w:sz w:val="22"/>
                <w:szCs w:val="20"/>
              </w:rPr>
              <w:t>,</w:t>
            </w:r>
            <w:r w:rsidRPr="00C53C9A">
              <w:rPr>
                <w:rFonts w:ascii="Arial Narrow" w:hAnsi="Arial Narrow"/>
                <w:sz w:val="22"/>
                <w:szCs w:val="20"/>
              </w:rPr>
              <w:t xml:space="preserve"> en €HT</w:t>
            </w:r>
          </w:p>
        </w:tc>
      </w:tr>
      <w:tr w:rsidR="001F4C7A" w:rsidRPr="00C53C9A" w14:paraId="58F7C96E" w14:textId="77777777" w:rsidTr="00B05902">
        <w:tc>
          <w:tcPr>
            <w:tcW w:w="1195" w:type="dxa"/>
            <w:shd w:val="clear" w:color="auto" w:fill="auto"/>
            <w:vAlign w:val="center"/>
          </w:tcPr>
          <w:p w14:paraId="6A48D57E" w14:textId="77777777" w:rsidR="001F4C7A" w:rsidRPr="0055732A" w:rsidRDefault="001F4C7A" w:rsidP="00B05902">
            <w:pPr>
              <w:rPr>
                <w:rFonts w:ascii="Arial" w:hAnsi="Arial"/>
                <w:b/>
                <w:bCs/>
                <w:sz w:val="22"/>
                <w:szCs w:val="20"/>
              </w:rPr>
            </w:pPr>
            <w:r w:rsidRPr="0055732A">
              <w:rPr>
                <w:rFonts w:ascii="Arial" w:hAnsi="Arial"/>
                <w:b/>
                <w:bCs/>
                <w:sz w:val="22"/>
                <w:szCs w:val="20"/>
              </w:rPr>
              <w:t>1</w:t>
            </w:r>
          </w:p>
        </w:tc>
        <w:tc>
          <w:tcPr>
            <w:tcW w:w="3591" w:type="dxa"/>
            <w:shd w:val="clear" w:color="auto" w:fill="auto"/>
            <w:vAlign w:val="center"/>
          </w:tcPr>
          <w:p w14:paraId="073336C4" w14:textId="4EA6A3F1" w:rsidR="001F4C7A" w:rsidRPr="0055732A" w:rsidRDefault="001F4C7A" w:rsidP="000033F4">
            <w:pPr>
              <w:rPr>
                <w:rFonts w:ascii="Arial Narrow" w:hAnsi="Arial Narrow"/>
                <w:b/>
                <w:bCs/>
                <w:sz w:val="22"/>
                <w:szCs w:val="20"/>
              </w:rPr>
            </w:pPr>
            <w:r w:rsidRPr="0055732A">
              <w:rPr>
                <w:rFonts w:ascii="Arial Narrow" w:hAnsi="Arial Narrow"/>
                <w:b/>
                <w:bCs/>
                <w:sz w:val="22"/>
                <w:szCs w:val="20"/>
              </w:rPr>
              <w:t xml:space="preserve">Jusqu’à </w:t>
            </w:r>
            <w:r w:rsidR="000033F4" w:rsidRPr="0055732A">
              <w:rPr>
                <w:rFonts w:ascii="Arial Narrow" w:hAnsi="Arial Narrow"/>
                <w:b/>
                <w:bCs/>
                <w:sz w:val="22"/>
                <w:szCs w:val="20"/>
              </w:rPr>
              <w:t>10</w:t>
            </w:r>
            <w:r w:rsidRPr="0055732A">
              <w:rPr>
                <w:rFonts w:ascii="Arial Narrow" w:hAnsi="Arial Narrow"/>
                <w:b/>
                <w:bCs/>
                <w:sz w:val="22"/>
                <w:szCs w:val="20"/>
              </w:rPr>
              <w:t xml:space="preserve"> 000</w:t>
            </w:r>
          </w:p>
        </w:tc>
        <w:tc>
          <w:tcPr>
            <w:tcW w:w="1937" w:type="dxa"/>
            <w:shd w:val="clear" w:color="auto" w:fill="auto"/>
            <w:vAlign w:val="center"/>
          </w:tcPr>
          <w:p w14:paraId="52C8B792" w14:textId="72A60417" w:rsidR="001F4C7A" w:rsidRPr="007740CC" w:rsidRDefault="001F4C7A" w:rsidP="00B05902">
            <w:pPr>
              <w:jc w:val="center"/>
              <w:rPr>
                <w:rFonts w:ascii="Arial Narrow" w:hAnsi="Arial Narrow" w:cs="Arial"/>
                <w:color w:val="000000"/>
                <w:sz w:val="22"/>
                <w:szCs w:val="22"/>
              </w:rPr>
            </w:pPr>
          </w:p>
        </w:tc>
        <w:tc>
          <w:tcPr>
            <w:tcW w:w="2234" w:type="dxa"/>
            <w:shd w:val="clear" w:color="auto" w:fill="auto"/>
            <w:vAlign w:val="center"/>
          </w:tcPr>
          <w:p w14:paraId="793748FB" w14:textId="3477CAA6" w:rsidR="001F4C7A" w:rsidRPr="007740CC" w:rsidRDefault="001F4C7A" w:rsidP="00B05902">
            <w:pPr>
              <w:jc w:val="center"/>
              <w:rPr>
                <w:rFonts w:ascii="Arial Narrow" w:hAnsi="Arial Narrow" w:cs="Arial"/>
                <w:color w:val="000000"/>
                <w:sz w:val="22"/>
                <w:szCs w:val="22"/>
              </w:rPr>
            </w:pPr>
          </w:p>
        </w:tc>
      </w:tr>
      <w:tr w:rsidR="001F4C7A" w:rsidRPr="00095476" w14:paraId="482F59F9" w14:textId="77777777" w:rsidTr="00B05902">
        <w:tc>
          <w:tcPr>
            <w:tcW w:w="1195" w:type="dxa"/>
            <w:shd w:val="clear" w:color="auto" w:fill="auto"/>
            <w:vAlign w:val="center"/>
          </w:tcPr>
          <w:p w14:paraId="34F771BB" w14:textId="77777777" w:rsidR="001F4C7A" w:rsidRPr="0055732A" w:rsidRDefault="001F4C7A" w:rsidP="00B05902">
            <w:pPr>
              <w:rPr>
                <w:rFonts w:ascii="Arial" w:hAnsi="Arial"/>
                <w:bCs/>
                <w:sz w:val="22"/>
                <w:szCs w:val="20"/>
              </w:rPr>
            </w:pPr>
            <w:r w:rsidRPr="0055732A">
              <w:rPr>
                <w:rFonts w:ascii="Arial" w:hAnsi="Arial"/>
                <w:bCs/>
                <w:sz w:val="22"/>
                <w:szCs w:val="20"/>
              </w:rPr>
              <w:t>2</w:t>
            </w:r>
          </w:p>
        </w:tc>
        <w:tc>
          <w:tcPr>
            <w:tcW w:w="3591" w:type="dxa"/>
            <w:shd w:val="clear" w:color="auto" w:fill="auto"/>
            <w:vAlign w:val="center"/>
          </w:tcPr>
          <w:p w14:paraId="13D2D493" w14:textId="5BC093C1" w:rsidR="001F4C7A" w:rsidRPr="0055732A" w:rsidRDefault="001F4C7A" w:rsidP="000033F4">
            <w:pPr>
              <w:rPr>
                <w:rFonts w:ascii="Arial Narrow" w:hAnsi="Arial Narrow"/>
                <w:bCs/>
                <w:sz w:val="22"/>
                <w:szCs w:val="20"/>
              </w:rPr>
            </w:pPr>
            <w:r w:rsidRPr="0055732A">
              <w:rPr>
                <w:rFonts w:ascii="Arial Narrow" w:hAnsi="Arial Narrow"/>
                <w:bCs/>
                <w:sz w:val="22"/>
                <w:szCs w:val="20"/>
              </w:rPr>
              <w:t xml:space="preserve">De </w:t>
            </w:r>
            <w:r w:rsidR="000033F4" w:rsidRPr="0055732A">
              <w:rPr>
                <w:rFonts w:ascii="Arial Narrow" w:hAnsi="Arial Narrow"/>
                <w:bCs/>
                <w:sz w:val="22"/>
                <w:szCs w:val="20"/>
              </w:rPr>
              <w:t>10</w:t>
            </w:r>
            <w:r w:rsidRPr="0055732A">
              <w:rPr>
                <w:rFonts w:ascii="Arial Narrow" w:hAnsi="Arial Narrow"/>
                <w:bCs/>
                <w:sz w:val="22"/>
                <w:szCs w:val="20"/>
              </w:rPr>
              <w:t xml:space="preserve"> 001 à </w:t>
            </w:r>
            <w:r w:rsidR="000033F4" w:rsidRPr="0055732A">
              <w:rPr>
                <w:rFonts w:ascii="Arial Narrow" w:hAnsi="Arial Narrow"/>
                <w:bCs/>
                <w:sz w:val="22"/>
                <w:szCs w:val="20"/>
              </w:rPr>
              <w:t>20</w:t>
            </w:r>
            <w:r w:rsidRPr="0055732A">
              <w:rPr>
                <w:rFonts w:ascii="Arial Narrow" w:hAnsi="Arial Narrow"/>
                <w:bCs/>
                <w:sz w:val="22"/>
                <w:szCs w:val="20"/>
              </w:rPr>
              <w:t xml:space="preserve"> 000</w:t>
            </w:r>
          </w:p>
        </w:tc>
        <w:tc>
          <w:tcPr>
            <w:tcW w:w="1937" w:type="dxa"/>
            <w:shd w:val="clear" w:color="auto" w:fill="auto"/>
            <w:vAlign w:val="center"/>
          </w:tcPr>
          <w:p w14:paraId="1A31C360" w14:textId="6F583018" w:rsidR="001F4C7A" w:rsidRPr="007740CC" w:rsidRDefault="001F4C7A" w:rsidP="00B05902">
            <w:pPr>
              <w:jc w:val="center"/>
              <w:rPr>
                <w:rFonts w:ascii="Arial Narrow" w:hAnsi="Arial Narrow" w:cs="Arial"/>
                <w:b/>
                <w:bCs/>
                <w:color w:val="000000"/>
                <w:sz w:val="22"/>
                <w:szCs w:val="22"/>
              </w:rPr>
            </w:pPr>
          </w:p>
        </w:tc>
        <w:tc>
          <w:tcPr>
            <w:tcW w:w="2234" w:type="dxa"/>
            <w:shd w:val="clear" w:color="auto" w:fill="auto"/>
            <w:vAlign w:val="center"/>
          </w:tcPr>
          <w:p w14:paraId="022107A8" w14:textId="65F7D2A0" w:rsidR="001F4C7A" w:rsidRPr="007740CC" w:rsidRDefault="001F4C7A" w:rsidP="00B05902">
            <w:pPr>
              <w:jc w:val="center"/>
              <w:rPr>
                <w:rFonts w:ascii="Arial Narrow" w:hAnsi="Arial Narrow" w:cs="Arial"/>
                <w:b/>
                <w:color w:val="000000"/>
                <w:sz w:val="22"/>
                <w:szCs w:val="22"/>
              </w:rPr>
            </w:pPr>
          </w:p>
        </w:tc>
      </w:tr>
      <w:tr w:rsidR="001F4C7A" w:rsidRPr="00095476" w14:paraId="5F9FDA71" w14:textId="77777777" w:rsidTr="00B05902">
        <w:tc>
          <w:tcPr>
            <w:tcW w:w="1195" w:type="dxa"/>
            <w:shd w:val="clear" w:color="auto" w:fill="auto"/>
            <w:vAlign w:val="center"/>
          </w:tcPr>
          <w:p w14:paraId="5B9B8A29" w14:textId="77777777" w:rsidR="001F4C7A" w:rsidRPr="00095476" w:rsidRDefault="001F4C7A" w:rsidP="00B05902">
            <w:pPr>
              <w:rPr>
                <w:rFonts w:ascii="Arial" w:hAnsi="Arial"/>
                <w:sz w:val="22"/>
                <w:szCs w:val="20"/>
              </w:rPr>
            </w:pPr>
            <w:r w:rsidRPr="00095476">
              <w:rPr>
                <w:rFonts w:ascii="Arial" w:hAnsi="Arial"/>
                <w:sz w:val="22"/>
                <w:szCs w:val="20"/>
              </w:rPr>
              <w:t>3</w:t>
            </w:r>
          </w:p>
        </w:tc>
        <w:tc>
          <w:tcPr>
            <w:tcW w:w="3591" w:type="dxa"/>
            <w:shd w:val="clear" w:color="auto" w:fill="auto"/>
            <w:vAlign w:val="center"/>
          </w:tcPr>
          <w:p w14:paraId="79103C87" w14:textId="6DB08488" w:rsidR="001F4C7A" w:rsidRPr="00095476" w:rsidRDefault="001F4C7A" w:rsidP="000033F4">
            <w:pPr>
              <w:rPr>
                <w:rFonts w:ascii="Arial Narrow" w:hAnsi="Arial Narrow"/>
                <w:sz w:val="20"/>
                <w:szCs w:val="20"/>
              </w:rPr>
            </w:pPr>
            <w:r w:rsidRPr="00095476">
              <w:rPr>
                <w:rFonts w:ascii="Arial Narrow" w:hAnsi="Arial Narrow"/>
                <w:sz w:val="22"/>
                <w:szCs w:val="20"/>
              </w:rPr>
              <w:t xml:space="preserve">De </w:t>
            </w:r>
            <w:r w:rsidR="000033F4">
              <w:rPr>
                <w:rFonts w:ascii="Arial Narrow" w:hAnsi="Arial Narrow"/>
                <w:sz w:val="22"/>
                <w:szCs w:val="20"/>
              </w:rPr>
              <w:t>20</w:t>
            </w:r>
            <w:r w:rsidRPr="00095476">
              <w:rPr>
                <w:rFonts w:ascii="Arial Narrow" w:hAnsi="Arial Narrow"/>
                <w:sz w:val="22"/>
                <w:szCs w:val="20"/>
              </w:rPr>
              <w:t xml:space="preserve"> 001 à </w:t>
            </w:r>
            <w:r w:rsidR="000033F4">
              <w:rPr>
                <w:rFonts w:ascii="Arial Narrow" w:hAnsi="Arial Narrow"/>
                <w:sz w:val="22"/>
                <w:szCs w:val="20"/>
              </w:rPr>
              <w:t>30</w:t>
            </w:r>
            <w:r w:rsidRPr="00095476">
              <w:rPr>
                <w:rFonts w:ascii="Arial Narrow" w:hAnsi="Arial Narrow"/>
                <w:sz w:val="22"/>
                <w:szCs w:val="20"/>
              </w:rPr>
              <w:t xml:space="preserve"> 000</w:t>
            </w:r>
          </w:p>
        </w:tc>
        <w:tc>
          <w:tcPr>
            <w:tcW w:w="1937" w:type="dxa"/>
            <w:shd w:val="clear" w:color="auto" w:fill="auto"/>
            <w:vAlign w:val="center"/>
          </w:tcPr>
          <w:p w14:paraId="7EEF0DFC" w14:textId="3CFC8859" w:rsidR="001F4C7A" w:rsidRPr="007740CC" w:rsidRDefault="001F4C7A" w:rsidP="00B05902">
            <w:pPr>
              <w:jc w:val="center"/>
              <w:rPr>
                <w:rFonts w:ascii="Arial Narrow" w:hAnsi="Arial Narrow" w:cs="Arial"/>
                <w:color w:val="000000"/>
                <w:sz w:val="22"/>
                <w:szCs w:val="22"/>
              </w:rPr>
            </w:pPr>
          </w:p>
        </w:tc>
        <w:tc>
          <w:tcPr>
            <w:tcW w:w="2234" w:type="dxa"/>
            <w:shd w:val="clear" w:color="auto" w:fill="auto"/>
            <w:vAlign w:val="center"/>
          </w:tcPr>
          <w:p w14:paraId="33F881FF" w14:textId="2539FF1B" w:rsidR="001F4C7A" w:rsidRPr="007740CC" w:rsidRDefault="001F4C7A" w:rsidP="00B05902">
            <w:pPr>
              <w:jc w:val="center"/>
              <w:rPr>
                <w:rFonts w:ascii="Arial Narrow" w:hAnsi="Arial Narrow" w:cs="Arial"/>
                <w:color w:val="000000"/>
                <w:sz w:val="22"/>
                <w:szCs w:val="22"/>
              </w:rPr>
            </w:pPr>
          </w:p>
        </w:tc>
      </w:tr>
      <w:tr w:rsidR="001F4C7A" w:rsidRPr="00C53C9A" w14:paraId="644604B6" w14:textId="77777777" w:rsidTr="00B05902">
        <w:tc>
          <w:tcPr>
            <w:tcW w:w="1195" w:type="dxa"/>
            <w:shd w:val="clear" w:color="auto" w:fill="auto"/>
            <w:vAlign w:val="center"/>
          </w:tcPr>
          <w:p w14:paraId="128C13D8" w14:textId="77777777" w:rsidR="001F4C7A" w:rsidRPr="00C53C9A" w:rsidRDefault="001F4C7A" w:rsidP="00B05902">
            <w:pPr>
              <w:rPr>
                <w:rFonts w:ascii="Arial" w:hAnsi="Arial"/>
                <w:sz w:val="22"/>
                <w:szCs w:val="20"/>
              </w:rPr>
            </w:pPr>
            <w:r w:rsidRPr="00C53C9A">
              <w:rPr>
                <w:rFonts w:ascii="Arial" w:hAnsi="Arial"/>
                <w:sz w:val="22"/>
                <w:szCs w:val="20"/>
              </w:rPr>
              <w:t>4</w:t>
            </w:r>
          </w:p>
        </w:tc>
        <w:tc>
          <w:tcPr>
            <w:tcW w:w="3591" w:type="dxa"/>
            <w:shd w:val="clear" w:color="auto" w:fill="auto"/>
            <w:vAlign w:val="center"/>
          </w:tcPr>
          <w:p w14:paraId="22E20370" w14:textId="0936BF60" w:rsidR="001F4C7A" w:rsidRPr="00C53C9A" w:rsidRDefault="001F4C7A" w:rsidP="001D780D">
            <w:pPr>
              <w:rPr>
                <w:rFonts w:ascii="Arial Narrow" w:hAnsi="Arial Narrow"/>
                <w:sz w:val="20"/>
                <w:szCs w:val="20"/>
              </w:rPr>
            </w:pPr>
            <w:r w:rsidRPr="00C53C9A">
              <w:rPr>
                <w:rFonts w:ascii="Arial Narrow" w:hAnsi="Arial Narrow"/>
                <w:sz w:val="22"/>
                <w:szCs w:val="20"/>
              </w:rPr>
              <w:t xml:space="preserve">De </w:t>
            </w:r>
            <w:r w:rsidR="000033F4">
              <w:rPr>
                <w:rFonts w:ascii="Arial Narrow" w:hAnsi="Arial Narrow"/>
                <w:sz w:val="22"/>
                <w:szCs w:val="20"/>
              </w:rPr>
              <w:t>30</w:t>
            </w:r>
            <w:r w:rsidRPr="00C53C9A">
              <w:rPr>
                <w:rFonts w:ascii="Arial Narrow" w:hAnsi="Arial Narrow"/>
                <w:sz w:val="22"/>
                <w:szCs w:val="20"/>
              </w:rPr>
              <w:t xml:space="preserve"> 001 à </w:t>
            </w:r>
            <w:r w:rsidR="001D780D">
              <w:rPr>
                <w:rFonts w:ascii="Arial Narrow" w:hAnsi="Arial Narrow"/>
                <w:sz w:val="22"/>
                <w:szCs w:val="20"/>
              </w:rPr>
              <w:t>4</w:t>
            </w:r>
            <w:r w:rsidR="000033F4">
              <w:rPr>
                <w:rFonts w:ascii="Arial Narrow" w:hAnsi="Arial Narrow"/>
                <w:sz w:val="22"/>
                <w:szCs w:val="20"/>
              </w:rPr>
              <w:t>0</w:t>
            </w:r>
            <w:r w:rsidRPr="00C53C9A">
              <w:rPr>
                <w:rFonts w:ascii="Arial Narrow" w:hAnsi="Arial Narrow"/>
                <w:sz w:val="22"/>
                <w:szCs w:val="20"/>
              </w:rPr>
              <w:t xml:space="preserve"> 000</w:t>
            </w:r>
          </w:p>
        </w:tc>
        <w:tc>
          <w:tcPr>
            <w:tcW w:w="1937" w:type="dxa"/>
            <w:shd w:val="clear" w:color="auto" w:fill="auto"/>
            <w:vAlign w:val="center"/>
          </w:tcPr>
          <w:p w14:paraId="53AA9B7B" w14:textId="21BEBDA6" w:rsidR="001F4C7A" w:rsidRPr="007740CC" w:rsidRDefault="001F4C7A" w:rsidP="00B05902">
            <w:pPr>
              <w:jc w:val="center"/>
              <w:rPr>
                <w:rFonts w:ascii="Arial Narrow" w:hAnsi="Arial Narrow" w:cs="Arial"/>
                <w:color w:val="000000"/>
                <w:sz w:val="22"/>
                <w:szCs w:val="22"/>
              </w:rPr>
            </w:pPr>
          </w:p>
        </w:tc>
        <w:tc>
          <w:tcPr>
            <w:tcW w:w="2234" w:type="dxa"/>
            <w:shd w:val="clear" w:color="auto" w:fill="auto"/>
            <w:vAlign w:val="center"/>
          </w:tcPr>
          <w:p w14:paraId="531B9593" w14:textId="3F079A7F" w:rsidR="001F4C7A" w:rsidRPr="007740CC" w:rsidRDefault="001F4C7A" w:rsidP="00B05902">
            <w:pPr>
              <w:jc w:val="center"/>
              <w:rPr>
                <w:rFonts w:ascii="Arial Narrow" w:hAnsi="Arial Narrow" w:cs="Arial"/>
                <w:color w:val="000000"/>
                <w:sz w:val="22"/>
                <w:szCs w:val="22"/>
              </w:rPr>
            </w:pPr>
          </w:p>
        </w:tc>
      </w:tr>
      <w:tr w:rsidR="001D780D" w:rsidRPr="00C53C9A" w14:paraId="193C859C" w14:textId="77777777" w:rsidTr="00B05902">
        <w:tc>
          <w:tcPr>
            <w:tcW w:w="1195" w:type="dxa"/>
            <w:shd w:val="clear" w:color="auto" w:fill="auto"/>
            <w:vAlign w:val="center"/>
          </w:tcPr>
          <w:p w14:paraId="703342C1" w14:textId="6321196D" w:rsidR="001D780D" w:rsidRPr="00C53C9A" w:rsidRDefault="001D780D" w:rsidP="001D780D">
            <w:pPr>
              <w:rPr>
                <w:rFonts w:ascii="Arial" w:hAnsi="Arial"/>
                <w:sz w:val="22"/>
                <w:szCs w:val="20"/>
              </w:rPr>
            </w:pPr>
            <w:r w:rsidRPr="00C53C9A">
              <w:rPr>
                <w:rFonts w:ascii="Arial" w:hAnsi="Arial"/>
                <w:sz w:val="22"/>
                <w:szCs w:val="20"/>
              </w:rPr>
              <w:t>5</w:t>
            </w:r>
          </w:p>
        </w:tc>
        <w:tc>
          <w:tcPr>
            <w:tcW w:w="3591" w:type="dxa"/>
            <w:shd w:val="clear" w:color="auto" w:fill="auto"/>
            <w:vAlign w:val="center"/>
          </w:tcPr>
          <w:p w14:paraId="7994D7C7" w14:textId="07D94890" w:rsidR="001D780D" w:rsidRPr="00C53C9A" w:rsidRDefault="001D780D" w:rsidP="001D780D">
            <w:pPr>
              <w:rPr>
                <w:rFonts w:ascii="Arial Narrow" w:hAnsi="Arial Narrow"/>
                <w:sz w:val="22"/>
                <w:szCs w:val="20"/>
              </w:rPr>
            </w:pPr>
            <w:r w:rsidRPr="00C53C9A">
              <w:rPr>
                <w:rFonts w:ascii="Arial Narrow" w:hAnsi="Arial Narrow"/>
                <w:sz w:val="22"/>
                <w:szCs w:val="20"/>
              </w:rPr>
              <w:t xml:space="preserve">De </w:t>
            </w:r>
            <w:r>
              <w:rPr>
                <w:rFonts w:ascii="Arial Narrow" w:hAnsi="Arial Narrow"/>
                <w:sz w:val="22"/>
                <w:szCs w:val="20"/>
              </w:rPr>
              <w:t>40</w:t>
            </w:r>
            <w:r w:rsidRPr="00C53C9A">
              <w:rPr>
                <w:rFonts w:ascii="Arial Narrow" w:hAnsi="Arial Narrow"/>
                <w:sz w:val="22"/>
                <w:szCs w:val="20"/>
              </w:rPr>
              <w:t xml:space="preserve"> 001 à </w:t>
            </w:r>
            <w:r>
              <w:rPr>
                <w:rFonts w:ascii="Arial Narrow" w:hAnsi="Arial Narrow"/>
                <w:sz w:val="22"/>
                <w:szCs w:val="20"/>
              </w:rPr>
              <w:t>50</w:t>
            </w:r>
            <w:r w:rsidRPr="00C53C9A">
              <w:rPr>
                <w:rFonts w:ascii="Arial Narrow" w:hAnsi="Arial Narrow"/>
                <w:sz w:val="22"/>
                <w:szCs w:val="20"/>
              </w:rPr>
              <w:t xml:space="preserve"> 000</w:t>
            </w:r>
          </w:p>
        </w:tc>
        <w:tc>
          <w:tcPr>
            <w:tcW w:w="1937" w:type="dxa"/>
            <w:shd w:val="clear" w:color="auto" w:fill="auto"/>
            <w:vAlign w:val="center"/>
          </w:tcPr>
          <w:p w14:paraId="5E26DC43" w14:textId="77777777" w:rsidR="001D780D" w:rsidRPr="007740CC" w:rsidRDefault="001D780D" w:rsidP="001D780D">
            <w:pPr>
              <w:jc w:val="center"/>
              <w:rPr>
                <w:rFonts w:ascii="Arial Narrow" w:hAnsi="Arial Narrow" w:cs="Arial"/>
                <w:color w:val="000000"/>
                <w:sz w:val="22"/>
                <w:szCs w:val="22"/>
              </w:rPr>
            </w:pPr>
          </w:p>
        </w:tc>
        <w:tc>
          <w:tcPr>
            <w:tcW w:w="2234" w:type="dxa"/>
            <w:shd w:val="clear" w:color="auto" w:fill="auto"/>
            <w:vAlign w:val="center"/>
          </w:tcPr>
          <w:p w14:paraId="13DCD0A2" w14:textId="77777777" w:rsidR="001D780D" w:rsidRPr="007740CC" w:rsidRDefault="001D780D" w:rsidP="001D780D">
            <w:pPr>
              <w:jc w:val="center"/>
              <w:rPr>
                <w:rFonts w:ascii="Arial Narrow" w:hAnsi="Arial Narrow" w:cs="Arial"/>
                <w:color w:val="000000"/>
                <w:sz w:val="22"/>
                <w:szCs w:val="22"/>
              </w:rPr>
            </w:pPr>
          </w:p>
        </w:tc>
      </w:tr>
      <w:tr w:rsidR="001D780D" w:rsidRPr="00C53C9A" w14:paraId="11B1041A" w14:textId="77777777" w:rsidTr="00B05902">
        <w:tc>
          <w:tcPr>
            <w:tcW w:w="1195" w:type="dxa"/>
            <w:shd w:val="clear" w:color="auto" w:fill="auto"/>
            <w:vAlign w:val="center"/>
          </w:tcPr>
          <w:p w14:paraId="6D2FB1ED" w14:textId="5B153118" w:rsidR="001D780D" w:rsidRPr="00C53C9A" w:rsidRDefault="001D780D" w:rsidP="001D780D">
            <w:pPr>
              <w:rPr>
                <w:rFonts w:ascii="Arial" w:hAnsi="Arial"/>
                <w:sz w:val="22"/>
                <w:szCs w:val="20"/>
              </w:rPr>
            </w:pPr>
            <w:r>
              <w:rPr>
                <w:rFonts w:ascii="Arial" w:hAnsi="Arial"/>
                <w:sz w:val="22"/>
                <w:szCs w:val="20"/>
              </w:rPr>
              <w:t>6</w:t>
            </w:r>
          </w:p>
        </w:tc>
        <w:tc>
          <w:tcPr>
            <w:tcW w:w="3591" w:type="dxa"/>
            <w:shd w:val="clear" w:color="auto" w:fill="auto"/>
            <w:vAlign w:val="center"/>
          </w:tcPr>
          <w:p w14:paraId="59C9BBF2" w14:textId="4A1F0D23" w:rsidR="001D780D" w:rsidRPr="00C53C9A" w:rsidRDefault="001D780D" w:rsidP="001D780D">
            <w:pPr>
              <w:rPr>
                <w:rFonts w:ascii="Arial Narrow" w:hAnsi="Arial Narrow"/>
                <w:sz w:val="20"/>
                <w:szCs w:val="20"/>
              </w:rPr>
            </w:pPr>
            <w:r w:rsidRPr="00C53C9A">
              <w:rPr>
                <w:rFonts w:ascii="Arial Narrow" w:hAnsi="Arial Narrow"/>
                <w:sz w:val="22"/>
                <w:szCs w:val="20"/>
              </w:rPr>
              <w:t xml:space="preserve">De </w:t>
            </w:r>
            <w:r>
              <w:rPr>
                <w:rFonts w:ascii="Arial Narrow" w:hAnsi="Arial Narrow"/>
                <w:sz w:val="22"/>
                <w:szCs w:val="20"/>
              </w:rPr>
              <w:t>50</w:t>
            </w:r>
            <w:r w:rsidRPr="00C53C9A">
              <w:rPr>
                <w:rFonts w:ascii="Arial Narrow" w:hAnsi="Arial Narrow"/>
                <w:sz w:val="22"/>
                <w:szCs w:val="20"/>
              </w:rPr>
              <w:t xml:space="preserve"> 001 à </w:t>
            </w:r>
            <w:r>
              <w:rPr>
                <w:rFonts w:ascii="Arial Narrow" w:hAnsi="Arial Narrow"/>
                <w:sz w:val="22"/>
                <w:szCs w:val="20"/>
              </w:rPr>
              <w:t>60</w:t>
            </w:r>
            <w:r w:rsidRPr="00C53C9A">
              <w:rPr>
                <w:rFonts w:ascii="Arial Narrow" w:hAnsi="Arial Narrow"/>
                <w:sz w:val="22"/>
                <w:szCs w:val="20"/>
              </w:rPr>
              <w:t xml:space="preserve"> 000</w:t>
            </w:r>
          </w:p>
        </w:tc>
        <w:tc>
          <w:tcPr>
            <w:tcW w:w="1937" w:type="dxa"/>
            <w:shd w:val="clear" w:color="auto" w:fill="auto"/>
            <w:vAlign w:val="center"/>
          </w:tcPr>
          <w:p w14:paraId="2B3C0DA7" w14:textId="62B74ABE" w:rsidR="001D780D" w:rsidRPr="007740CC" w:rsidRDefault="001D780D" w:rsidP="001D780D">
            <w:pPr>
              <w:jc w:val="center"/>
              <w:rPr>
                <w:rFonts w:ascii="Arial Narrow" w:hAnsi="Arial Narrow" w:cs="Arial"/>
                <w:color w:val="000000"/>
                <w:sz w:val="22"/>
                <w:szCs w:val="22"/>
              </w:rPr>
            </w:pPr>
          </w:p>
        </w:tc>
        <w:tc>
          <w:tcPr>
            <w:tcW w:w="2234" w:type="dxa"/>
            <w:shd w:val="clear" w:color="auto" w:fill="auto"/>
            <w:vAlign w:val="center"/>
          </w:tcPr>
          <w:p w14:paraId="39E4983C" w14:textId="2D7E5608" w:rsidR="001D780D" w:rsidRPr="007740CC" w:rsidRDefault="001D780D" w:rsidP="001D780D">
            <w:pPr>
              <w:jc w:val="center"/>
              <w:rPr>
                <w:rFonts w:ascii="Arial Narrow" w:hAnsi="Arial Narrow" w:cs="Arial"/>
                <w:color w:val="000000"/>
                <w:sz w:val="22"/>
                <w:szCs w:val="22"/>
              </w:rPr>
            </w:pPr>
          </w:p>
        </w:tc>
      </w:tr>
      <w:tr w:rsidR="001D780D" w:rsidRPr="00C53C9A" w14:paraId="5F328FF9" w14:textId="77777777" w:rsidTr="00B05902">
        <w:tc>
          <w:tcPr>
            <w:tcW w:w="1195" w:type="dxa"/>
            <w:shd w:val="clear" w:color="auto" w:fill="auto"/>
            <w:vAlign w:val="center"/>
          </w:tcPr>
          <w:p w14:paraId="2B6CEDE6" w14:textId="1A50B1AF" w:rsidR="001D780D" w:rsidRPr="00C53C9A" w:rsidRDefault="001D780D" w:rsidP="001D780D">
            <w:pPr>
              <w:rPr>
                <w:rFonts w:ascii="Arial" w:hAnsi="Arial"/>
                <w:sz w:val="22"/>
                <w:szCs w:val="20"/>
              </w:rPr>
            </w:pPr>
            <w:r>
              <w:rPr>
                <w:rFonts w:ascii="Arial" w:hAnsi="Arial"/>
                <w:sz w:val="22"/>
                <w:szCs w:val="20"/>
              </w:rPr>
              <w:t>7</w:t>
            </w:r>
          </w:p>
        </w:tc>
        <w:tc>
          <w:tcPr>
            <w:tcW w:w="3591" w:type="dxa"/>
            <w:shd w:val="clear" w:color="auto" w:fill="auto"/>
            <w:vAlign w:val="center"/>
          </w:tcPr>
          <w:p w14:paraId="0CEF53EB" w14:textId="7B3ED94D" w:rsidR="001D780D" w:rsidRPr="00C53C9A" w:rsidRDefault="001D780D" w:rsidP="001D780D">
            <w:pPr>
              <w:rPr>
                <w:rFonts w:ascii="Arial Narrow" w:hAnsi="Arial Narrow"/>
                <w:sz w:val="22"/>
                <w:szCs w:val="20"/>
              </w:rPr>
            </w:pPr>
            <w:r w:rsidRPr="00C53C9A">
              <w:rPr>
                <w:rFonts w:ascii="Arial Narrow" w:hAnsi="Arial Narrow"/>
                <w:sz w:val="22"/>
                <w:szCs w:val="20"/>
              </w:rPr>
              <w:t xml:space="preserve">Prix par appel supplémentaire au-delà de </w:t>
            </w:r>
            <w:r>
              <w:rPr>
                <w:rFonts w:ascii="Arial Narrow" w:hAnsi="Arial Narrow"/>
                <w:sz w:val="22"/>
                <w:szCs w:val="20"/>
              </w:rPr>
              <w:t>60</w:t>
            </w:r>
            <w:r w:rsidRPr="00C53C9A">
              <w:rPr>
                <w:rFonts w:ascii="Arial Narrow" w:hAnsi="Arial Narrow"/>
                <w:sz w:val="22"/>
                <w:szCs w:val="20"/>
              </w:rPr>
              <w:t xml:space="preserve"> 000 appels annuels, appliqué en sus du forfait annuel de la situation </w:t>
            </w:r>
            <w:r>
              <w:rPr>
                <w:rFonts w:ascii="Arial Narrow" w:hAnsi="Arial Narrow"/>
                <w:sz w:val="22"/>
                <w:szCs w:val="20"/>
              </w:rPr>
              <w:t>6.</w:t>
            </w:r>
          </w:p>
        </w:tc>
        <w:tc>
          <w:tcPr>
            <w:tcW w:w="4171" w:type="dxa"/>
            <w:gridSpan w:val="2"/>
            <w:shd w:val="clear" w:color="auto" w:fill="auto"/>
            <w:vAlign w:val="center"/>
          </w:tcPr>
          <w:p w14:paraId="54731D29" w14:textId="28C26BD5" w:rsidR="001D780D" w:rsidRPr="007740CC" w:rsidRDefault="001D780D" w:rsidP="001D780D">
            <w:pPr>
              <w:jc w:val="center"/>
              <w:rPr>
                <w:rFonts w:ascii="Arial Narrow" w:hAnsi="Arial Narrow" w:cs="Arial"/>
                <w:b/>
                <w:bCs/>
                <w:i/>
                <w:iCs/>
                <w:sz w:val="22"/>
                <w:szCs w:val="22"/>
              </w:rPr>
            </w:pPr>
          </w:p>
        </w:tc>
      </w:tr>
    </w:tbl>
    <w:p w14:paraId="3D8EE70E" w14:textId="77777777" w:rsidR="00175F26" w:rsidRPr="009F0EF4" w:rsidRDefault="00175F26" w:rsidP="001F4C7A">
      <w:pPr>
        <w:ind w:right="567"/>
        <w:jc w:val="both"/>
        <w:rPr>
          <w:rFonts w:ascii="Arial" w:hAnsi="Arial"/>
          <w:i/>
          <w:sz w:val="6"/>
          <w:szCs w:val="6"/>
        </w:rPr>
      </w:pPr>
    </w:p>
    <w:p w14:paraId="3C2162D1" w14:textId="77777777" w:rsidR="009F0EF4" w:rsidRDefault="001F4C7A" w:rsidP="009F0EF4">
      <w:pPr>
        <w:ind w:right="567"/>
        <w:jc w:val="center"/>
        <w:rPr>
          <w:rFonts w:ascii="Arial" w:hAnsi="Arial"/>
          <w:i/>
          <w:sz w:val="16"/>
          <w:szCs w:val="16"/>
        </w:rPr>
      </w:pPr>
      <w:r w:rsidRPr="00A351B8">
        <w:rPr>
          <w:rFonts w:ascii="Arial" w:hAnsi="Arial"/>
          <w:i/>
          <w:sz w:val="16"/>
          <w:szCs w:val="16"/>
        </w:rPr>
        <w:t xml:space="preserve">* </w:t>
      </w:r>
      <w:r>
        <w:rPr>
          <w:rFonts w:ascii="Arial" w:hAnsi="Arial"/>
          <w:i/>
          <w:sz w:val="16"/>
          <w:szCs w:val="16"/>
        </w:rPr>
        <w:t>calculé sur la période du</w:t>
      </w:r>
      <w:r w:rsidR="009F0EF4">
        <w:rPr>
          <w:rFonts w:ascii="Arial" w:hAnsi="Arial"/>
          <w:i/>
          <w:sz w:val="16"/>
          <w:szCs w:val="16"/>
        </w:rPr>
        <w:t> :</w:t>
      </w:r>
    </w:p>
    <w:p w14:paraId="704F48A6" w14:textId="16FFA503" w:rsidR="009F0EF4" w:rsidRDefault="009F0EF4" w:rsidP="009F0EF4">
      <w:pPr>
        <w:ind w:right="567"/>
        <w:jc w:val="center"/>
        <w:rPr>
          <w:rFonts w:ascii="Arial" w:hAnsi="Arial"/>
          <w:i/>
          <w:sz w:val="16"/>
          <w:szCs w:val="16"/>
        </w:rPr>
      </w:pPr>
      <w:r>
        <w:rPr>
          <w:rFonts w:ascii="Arial" w:hAnsi="Arial"/>
          <w:i/>
          <w:sz w:val="16"/>
          <w:szCs w:val="16"/>
        </w:rPr>
        <w:t>-</w:t>
      </w:r>
      <w:r w:rsidR="001F4C7A" w:rsidRPr="00A351B8">
        <w:rPr>
          <w:rFonts w:ascii="Arial" w:hAnsi="Arial"/>
          <w:i/>
          <w:sz w:val="16"/>
          <w:szCs w:val="16"/>
        </w:rPr>
        <w:t xml:space="preserve"> </w:t>
      </w:r>
      <w:r w:rsidR="00175F26" w:rsidRPr="00A351B8">
        <w:rPr>
          <w:rFonts w:ascii="Arial" w:hAnsi="Arial"/>
          <w:i/>
          <w:sz w:val="16"/>
          <w:szCs w:val="16"/>
        </w:rPr>
        <w:t xml:space="preserve">1er </w:t>
      </w:r>
      <w:r w:rsidR="00175F26">
        <w:rPr>
          <w:rFonts w:ascii="Arial" w:hAnsi="Arial"/>
          <w:i/>
          <w:sz w:val="16"/>
          <w:szCs w:val="16"/>
        </w:rPr>
        <w:t>juin</w:t>
      </w:r>
      <w:r w:rsidR="00175F26" w:rsidRPr="00A351B8">
        <w:rPr>
          <w:rFonts w:ascii="Arial" w:hAnsi="Arial"/>
          <w:i/>
          <w:sz w:val="16"/>
          <w:szCs w:val="16"/>
        </w:rPr>
        <w:t xml:space="preserve"> au </w:t>
      </w:r>
      <w:r w:rsidR="00175F26">
        <w:rPr>
          <w:rFonts w:ascii="Arial" w:hAnsi="Arial"/>
          <w:i/>
          <w:sz w:val="16"/>
          <w:szCs w:val="16"/>
        </w:rPr>
        <w:t>31 mai</w:t>
      </w:r>
      <w:r w:rsidR="00175F26" w:rsidRPr="00A351B8">
        <w:rPr>
          <w:rFonts w:ascii="Arial" w:hAnsi="Arial"/>
          <w:i/>
          <w:sz w:val="16"/>
          <w:szCs w:val="16"/>
        </w:rPr>
        <w:t xml:space="preserve"> </w:t>
      </w:r>
      <w:r w:rsidR="001F4C7A" w:rsidRPr="00A351B8">
        <w:rPr>
          <w:rFonts w:ascii="Arial" w:hAnsi="Arial"/>
          <w:i/>
          <w:sz w:val="16"/>
          <w:szCs w:val="16"/>
        </w:rPr>
        <w:t>de l’année contractuelle considérée</w:t>
      </w:r>
      <w:r w:rsidR="001F4C7A">
        <w:rPr>
          <w:rFonts w:ascii="Arial" w:hAnsi="Arial"/>
          <w:i/>
          <w:sz w:val="16"/>
          <w:szCs w:val="16"/>
        </w:rPr>
        <w:t>,</w:t>
      </w:r>
    </w:p>
    <w:p w14:paraId="2363166E" w14:textId="77777777" w:rsidR="009F0EF4" w:rsidRDefault="009F0EF4" w:rsidP="009F0EF4">
      <w:pPr>
        <w:ind w:right="567"/>
        <w:jc w:val="center"/>
        <w:rPr>
          <w:rFonts w:ascii="Arial" w:hAnsi="Arial"/>
          <w:i/>
          <w:sz w:val="16"/>
          <w:szCs w:val="16"/>
        </w:rPr>
      </w:pPr>
      <w:r>
        <w:rPr>
          <w:rFonts w:ascii="Arial" w:hAnsi="Arial"/>
          <w:i/>
          <w:sz w:val="16"/>
          <w:szCs w:val="16"/>
        </w:rPr>
        <w:t>- o</w:t>
      </w:r>
      <w:r w:rsidR="00712AA0">
        <w:rPr>
          <w:rFonts w:ascii="Arial" w:hAnsi="Arial"/>
          <w:i/>
          <w:sz w:val="16"/>
          <w:szCs w:val="16"/>
        </w:rPr>
        <w:t xml:space="preserve">u, dans le cas d’une phase de prise en charge, au </w:t>
      </w:r>
      <w:r w:rsidR="00712AA0" w:rsidRPr="00A351B8">
        <w:rPr>
          <w:rFonts w:ascii="Arial" w:hAnsi="Arial"/>
          <w:i/>
          <w:sz w:val="16"/>
          <w:szCs w:val="16"/>
        </w:rPr>
        <w:t>1</w:t>
      </w:r>
      <w:r w:rsidR="00712AA0" w:rsidRPr="00712AA0">
        <w:rPr>
          <w:rFonts w:ascii="Arial" w:hAnsi="Arial"/>
          <w:i/>
          <w:sz w:val="16"/>
          <w:szCs w:val="16"/>
          <w:vertAlign w:val="superscript"/>
        </w:rPr>
        <w:t>er</w:t>
      </w:r>
      <w:r w:rsidR="00712AA0">
        <w:rPr>
          <w:rFonts w:ascii="Arial" w:hAnsi="Arial"/>
          <w:i/>
          <w:sz w:val="16"/>
          <w:szCs w:val="16"/>
        </w:rPr>
        <w:t xml:space="preserve"> </w:t>
      </w:r>
      <w:r w:rsidR="00175F26">
        <w:rPr>
          <w:rFonts w:ascii="Arial" w:hAnsi="Arial"/>
          <w:i/>
          <w:sz w:val="16"/>
          <w:szCs w:val="16"/>
        </w:rPr>
        <w:t>mai</w:t>
      </w:r>
      <w:r w:rsidR="00712AA0">
        <w:rPr>
          <w:rFonts w:ascii="Arial" w:hAnsi="Arial"/>
          <w:i/>
          <w:sz w:val="16"/>
          <w:szCs w:val="16"/>
        </w:rPr>
        <w:t xml:space="preserve"> </w:t>
      </w:r>
      <w:r w:rsidR="00712AA0" w:rsidRPr="00A351B8">
        <w:rPr>
          <w:rFonts w:ascii="Arial" w:hAnsi="Arial"/>
          <w:i/>
          <w:sz w:val="16"/>
          <w:szCs w:val="16"/>
        </w:rPr>
        <w:t xml:space="preserve">au </w:t>
      </w:r>
      <w:r>
        <w:rPr>
          <w:rFonts w:ascii="Arial" w:hAnsi="Arial"/>
          <w:i/>
          <w:sz w:val="16"/>
          <w:szCs w:val="16"/>
        </w:rPr>
        <w:t>30 avril</w:t>
      </w:r>
    </w:p>
    <w:p w14:paraId="0587D2CA" w14:textId="750DF5D4" w:rsidR="009F0EF4" w:rsidRDefault="009F0EF4" w:rsidP="009F0EF4">
      <w:pPr>
        <w:ind w:right="567"/>
        <w:jc w:val="center"/>
        <w:rPr>
          <w:rFonts w:ascii="Arial" w:hAnsi="Arial"/>
          <w:i/>
          <w:sz w:val="16"/>
          <w:szCs w:val="16"/>
        </w:rPr>
      </w:pPr>
      <w:proofErr w:type="gramStart"/>
      <w:r>
        <w:rPr>
          <w:rFonts w:ascii="Arial" w:hAnsi="Arial"/>
          <w:i/>
          <w:sz w:val="16"/>
          <w:szCs w:val="16"/>
        </w:rPr>
        <w:t>même</w:t>
      </w:r>
      <w:proofErr w:type="gramEnd"/>
      <w:r>
        <w:rPr>
          <w:rFonts w:ascii="Arial" w:hAnsi="Arial"/>
          <w:i/>
          <w:sz w:val="16"/>
          <w:szCs w:val="16"/>
        </w:rPr>
        <w:t xml:space="preserve"> si la période couvre les phases de prise en charge ou réversibilité.</w:t>
      </w:r>
    </w:p>
    <w:p w14:paraId="21223C05" w14:textId="77777777" w:rsidR="009F0EF4" w:rsidRDefault="009F0EF4" w:rsidP="009F0EF4">
      <w:pPr>
        <w:ind w:right="567"/>
        <w:jc w:val="center"/>
        <w:rPr>
          <w:rFonts w:ascii="Arial" w:hAnsi="Arial"/>
          <w:i/>
          <w:sz w:val="16"/>
          <w:szCs w:val="16"/>
        </w:rPr>
      </w:pPr>
      <w:r w:rsidRPr="00712AA0">
        <w:rPr>
          <w:rFonts w:ascii="Arial" w:hAnsi="Arial"/>
          <w:i/>
          <w:sz w:val="16"/>
          <w:szCs w:val="16"/>
          <w:highlight w:val="lightGray"/>
        </w:rPr>
        <w:t>[</w:t>
      </w:r>
      <w:proofErr w:type="gramStart"/>
      <w:r w:rsidRPr="00712AA0">
        <w:rPr>
          <w:rFonts w:ascii="Arial" w:hAnsi="Arial"/>
          <w:i/>
          <w:sz w:val="16"/>
          <w:szCs w:val="16"/>
          <w:highlight w:val="lightGray"/>
        </w:rPr>
        <w:t>à</w:t>
      </w:r>
      <w:proofErr w:type="gramEnd"/>
      <w:r w:rsidRPr="00712AA0">
        <w:rPr>
          <w:rFonts w:ascii="Arial" w:hAnsi="Arial"/>
          <w:i/>
          <w:sz w:val="16"/>
          <w:szCs w:val="16"/>
          <w:highlight w:val="lightGray"/>
        </w:rPr>
        <w:t xml:space="preserve"> adapter lors de l’établissement du marché]</w:t>
      </w:r>
    </w:p>
    <w:p w14:paraId="7F956B3F" w14:textId="77777777" w:rsidR="009F0EF4" w:rsidRDefault="009F0EF4" w:rsidP="001F4C7A">
      <w:pPr>
        <w:jc w:val="both"/>
        <w:rPr>
          <w:rFonts w:ascii="Arial" w:hAnsi="Arial" w:cs="Arial"/>
          <w:color w:val="000000"/>
          <w:sz w:val="22"/>
          <w:szCs w:val="22"/>
        </w:rPr>
      </w:pPr>
    </w:p>
    <w:p w14:paraId="66D95C81" w14:textId="7DF1675B" w:rsidR="00F35667" w:rsidRPr="00C53A1F" w:rsidRDefault="001F4C7A" w:rsidP="00F35667">
      <w:pPr>
        <w:jc w:val="both"/>
        <w:rPr>
          <w:rFonts w:ascii="Arial" w:hAnsi="Arial" w:cs="Arial"/>
          <w:sz w:val="22"/>
          <w:szCs w:val="22"/>
        </w:rPr>
      </w:pPr>
      <w:r w:rsidRPr="00B94D32">
        <w:rPr>
          <w:rFonts w:ascii="Arial" w:hAnsi="Arial" w:cs="Arial"/>
          <w:sz w:val="22"/>
          <w:szCs w:val="22"/>
        </w:rPr>
        <w:t xml:space="preserve">La situation retenue pour la </w:t>
      </w:r>
      <w:r w:rsidRPr="00C53A1F">
        <w:rPr>
          <w:rFonts w:ascii="Arial" w:hAnsi="Arial" w:cs="Arial"/>
          <w:sz w:val="22"/>
          <w:szCs w:val="22"/>
        </w:rPr>
        <w:t>facturation</w:t>
      </w:r>
      <w:r w:rsidR="00613340" w:rsidRPr="00C53A1F">
        <w:rPr>
          <w:rFonts w:ascii="Arial" w:hAnsi="Arial" w:cs="Arial"/>
          <w:sz w:val="22"/>
          <w:szCs w:val="22"/>
        </w:rPr>
        <w:t xml:space="preserve"> </w:t>
      </w:r>
      <w:r w:rsidR="00613340" w:rsidRPr="00C53A1F">
        <w:rPr>
          <w:rFonts w:ascii="Arial" w:hAnsi="Arial" w:cs="Arial"/>
          <w:b/>
          <w:sz w:val="22"/>
          <w:szCs w:val="22"/>
        </w:rPr>
        <w:t>provisoire</w:t>
      </w:r>
      <w:r w:rsidRPr="00C53A1F">
        <w:rPr>
          <w:rFonts w:ascii="Arial" w:hAnsi="Arial" w:cs="Arial"/>
          <w:sz w:val="22"/>
          <w:szCs w:val="22"/>
        </w:rPr>
        <w:t xml:space="preserve"> de la première année d’exécution du présent marché est celle correspondant au nombre d’appels reçus annuellement compris </w:t>
      </w:r>
      <w:r w:rsidR="0055732A">
        <w:rPr>
          <w:rFonts w:ascii="Arial" w:hAnsi="Arial" w:cs="Arial"/>
          <w:sz w:val="22"/>
          <w:szCs w:val="22"/>
        </w:rPr>
        <w:t xml:space="preserve">jusqu’à </w:t>
      </w:r>
      <w:r w:rsidR="00B94D32" w:rsidRPr="00C53A1F">
        <w:rPr>
          <w:rFonts w:ascii="Arial" w:hAnsi="Arial" w:cs="Arial"/>
          <w:sz w:val="22"/>
          <w:szCs w:val="22"/>
        </w:rPr>
        <w:t>1</w:t>
      </w:r>
      <w:r w:rsidRPr="00C53A1F">
        <w:rPr>
          <w:rFonts w:ascii="Arial" w:hAnsi="Arial" w:cs="Arial"/>
          <w:sz w:val="22"/>
          <w:szCs w:val="22"/>
        </w:rPr>
        <w:t xml:space="preserve">0 000, soit la situation </w:t>
      </w:r>
      <w:r w:rsidR="0055732A">
        <w:rPr>
          <w:rFonts w:ascii="Arial" w:hAnsi="Arial" w:cs="Arial"/>
          <w:sz w:val="22"/>
          <w:szCs w:val="22"/>
        </w:rPr>
        <w:t>1</w:t>
      </w:r>
      <w:r w:rsidRPr="00C53A1F">
        <w:rPr>
          <w:rFonts w:ascii="Arial" w:hAnsi="Arial" w:cs="Arial"/>
          <w:sz w:val="22"/>
          <w:szCs w:val="22"/>
        </w:rPr>
        <w:t xml:space="preserve"> </w:t>
      </w:r>
      <w:r w:rsidR="00F35667" w:rsidRPr="00C53A1F">
        <w:rPr>
          <w:rFonts w:ascii="Arial" w:hAnsi="Arial" w:cs="Arial"/>
          <w:sz w:val="22"/>
          <w:szCs w:val="22"/>
        </w:rPr>
        <w:t>du tableau ci-dessus.</w:t>
      </w:r>
    </w:p>
    <w:p w14:paraId="7BCE4DC5" w14:textId="63CDBD05" w:rsidR="001F4C7A" w:rsidRPr="00C53A1F" w:rsidRDefault="001F4C7A" w:rsidP="001F4C7A">
      <w:pPr>
        <w:jc w:val="both"/>
        <w:rPr>
          <w:sz w:val="22"/>
        </w:rPr>
      </w:pPr>
    </w:p>
    <w:p w14:paraId="348A6DC3" w14:textId="6F0116A4" w:rsidR="001F4C7A" w:rsidRPr="00C53A1F" w:rsidRDefault="001F4C7A" w:rsidP="001F4C7A">
      <w:pPr>
        <w:jc w:val="both"/>
        <w:rPr>
          <w:rFonts w:ascii="Arial" w:hAnsi="Arial" w:cs="Arial"/>
          <w:b/>
          <w:sz w:val="22"/>
          <w:szCs w:val="22"/>
        </w:rPr>
      </w:pPr>
      <w:r w:rsidRPr="00C53A1F">
        <w:rPr>
          <w:rFonts w:ascii="Arial" w:hAnsi="Arial" w:cs="Arial"/>
          <w:b/>
          <w:sz w:val="22"/>
          <w:szCs w:val="22"/>
        </w:rPr>
        <w:t>Itération du dispositif</w:t>
      </w:r>
    </w:p>
    <w:p w14:paraId="7BB4A15E" w14:textId="5CE58CDE" w:rsidR="001F4C7A" w:rsidRDefault="001F4C7A" w:rsidP="00B94D32">
      <w:pPr>
        <w:jc w:val="both"/>
        <w:rPr>
          <w:rFonts w:ascii="Arial" w:hAnsi="Arial"/>
          <w:sz w:val="22"/>
          <w:szCs w:val="22"/>
        </w:rPr>
      </w:pPr>
      <w:r w:rsidRPr="00C53A1F">
        <w:rPr>
          <w:rFonts w:ascii="Arial" w:hAnsi="Arial"/>
          <w:sz w:val="22"/>
          <w:szCs w:val="22"/>
        </w:rPr>
        <w:t>Les dispositions applicables sont les mêmes que celles indiquées au paragraphe « Itération du dispositif</w:t>
      </w:r>
      <w:r w:rsidR="009F0EF4">
        <w:rPr>
          <w:rFonts w:ascii="Arial" w:hAnsi="Arial"/>
          <w:sz w:val="22"/>
          <w:szCs w:val="22"/>
        </w:rPr>
        <w:t xml:space="preserve"> » </w:t>
      </w:r>
      <w:r w:rsidR="0050027B">
        <w:rPr>
          <w:rFonts w:ascii="Arial" w:hAnsi="Arial"/>
          <w:sz w:val="22"/>
          <w:szCs w:val="22"/>
        </w:rPr>
        <w:t xml:space="preserve">à l’article 13.1.1.1 </w:t>
      </w:r>
      <w:r w:rsidR="009F0EF4">
        <w:rPr>
          <w:rFonts w:ascii="Arial" w:hAnsi="Arial"/>
          <w:sz w:val="22"/>
          <w:szCs w:val="22"/>
        </w:rPr>
        <w:t>ci-avant.</w:t>
      </w:r>
    </w:p>
    <w:p w14:paraId="5B9F7F6B" w14:textId="0F9C57E2" w:rsidR="001F4C7A" w:rsidRDefault="001F4C7A" w:rsidP="001F4C7A">
      <w:pPr>
        <w:rPr>
          <w:rFonts w:ascii="Arial" w:hAnsi="Arial"/>
          <w:sz w:val="22"/>
          <w:szCs w:val="22"/>
        </w:rPr>
      </w:pPr>
    </w:p>
    <w:p w14:paraId="32E7897E" w14:textId="7B97EC9D" w:rsidR="001F4C7A" w:rsidRPr="00443A05" w:rsidRDefault="001F4C7A" w:rsidP="00FC471E">
      <w:pPr>
        <w:pStyle w:val="Titre4"/>
        <w:numPr>
          <w:ilvl w:val="3"/>
          <w:numId w:val="11"/>
        </w:numPr>
        <w:tabs>
          <w:tab w:val="clear" w:pos="1134"/>
        </w:tabs>
        <w:ind w:left="284" w:right="-142" w:hanging="284"/>
        <w:jc w:val="both"/>
        <w:rPr>
          <w:rFonts w:ascii="Arial" w:hAnsi="Arial" w:cs="Arial"/>
          <w:bCs/>
          <w:szCs w:val="22"/>
          <w:lang w:val="fr-FR"/>
        </w:rPr>
      </w:pPr>
      <w:r w:rsidRPr="00443A05">
        <w:rPr>
          <w:rFonts w:ascii="Arial" w:hAnsi="Arial" w:cs="Arial"/>
          <w:bCs/>
          <w:szCs w:val="22"/>
          <w:lang w:val="fr-FR"/>
        </w:rPr>
        <w:t xml:space="preserve">Montant des prestations </w:t>
      </w:r>
      <w:r w:rsidR="00D1330D" w:rsidRPr="00443A05">
        <w:rPr>
          <w:rFonts w:ascii="Arial" w:hAnsi="Arial" w:cs="Arial"/>
          <w:bCs/>
          <w:szCs w:val="22"/>
          <w:lang w:val="fr-FR"/>
        </w:rPr>
        <w:t>de</w:t>
      </w:r>
      <w:r w:rsidR="00443A05" w:rsidRPr="00443A05">
        <w:rPr>
          <w:rFonts w:ascii="Arial" w:hAnsi="Arial" w:cs="Arial"/>
          <w:bCs/>
          <w:szCs w:val="22"/>
          <w:lang w:val="fr-FR"/>
        </w:rPr>
        <w:t xml:space="preserve"> </w:t>
      </w:r>
      <w:bookmarkStart w:id="90" w:name="_Hlk201741071"/>
      <w:r w:rsidR="00443A05" w:rsidRPr="00443A05">
        <w:rPr>
          <w:rFonts w:ascii="Arial" w:hAnsi="Arial" w:cs="Arial"/>
          <w:bCs/>
          <w:szCs w:val="22"/>
          <w:lang w:val="fr-FR"/>
        </w:rPr>
        <w:t xml:space="preserve">gestion des accès et des </w:t>
      </w:r>
      <w:r w:rsidR="009F0EF4" w:rsidRPr="00443A05">
        <w:rPr>
          <w:rFonts w:ascii="Arial" w:hAnsi="Arial" w:cs="Arial"/>
          <w:bCs/>
          <w:szCs w:val="22"/>
          <w:lang w:val="fr-FR"/>
        </w:rPr>
        <w:t>enquêtes</w:t>
      </w:r>
      <w:r w:rsidR="00B94D32" w:rsidRPr="00443A05">
        <w:rPr>
          <w:rFonts w:ascii="Arial" w:hAnsi="Arial" w:cs="Arial"/>
          <w:bCs/>
          <w:szCs w:val="22"/>
          <w:lang w:val="fr-FR"/>
        </w:rPr>
        <w:t xml:space="preserve"> </w:t>
      </w:r>
      <w:r w:rsidR="00443A05" w:rsidRPr="00443A05">
        <w:rPr>
          <w:rFonts w:ascii="Arial" w:hAnsi="Arial" w:cs="Arial"/>
          <w:bCs/>
          <w:szCs w:val="22"/>
          <w:lang w:val="fr-FR"/>
        </w:rPr>
        <w:t>administratives</w:t>
      </w:r>
      <w:r w:rsidR="00B94D32" w:rsidRPr="00443A05">
        <w:rPr>
          <w:rFonts w:ascii="Arial" w:hAnsi="Arial" w:cs="Arial"/>
          <w:bCs/>
          <w:szCs w:val="22"/>
          <w:lang w:val="fr-FR"/>
        </w:rPr>
        <w:t xml:space="preserve"> </w:t>
      </w:r>
      <w:bookmarkEnd w:id="90"/>
      <w:r w:rsidRPr="00443A05">
        <w:rPr>
          <w:rFonts w:ascii="Arial" w:hAnsi="Arial" w:cs="Arial"/>
          <w:bCs/>
          <w:szCs w:val="22"/>
          <w:lang w:val="fr-FR"/>
        </w:rPr>
        <w:t>(F4)</w:t>
      </w:r>
    </w:p>
    <w:p w14:paraId="7792804F" w14:textId="77777777" w:rsidR="001F4C7A" w:rsidRPr="00C53A1F" w:rsidRDefault="001F4C7A" w:rsidP="00F35667">
      <w:pPr>
        <w:jc w:val="both"/>
        <w:rPr>
          <w:rFonts w:ascii="Arial" w:hAnsi="Arial"/>
          <w:sz w:val="12"/>
          <w:szCs w:val="12"/>
        </w:rPr>
      </w:pPr>
    </w:p>
    <w:p w14:paraId="59380021" w14:textId="78A49E8B" w:rsidR="00CC7B8B" w:rsidRPr="00C53A1F" w:rsidRDefault="001F4C7A" w:rsidP="00CC7B8B">
      <w:pPr>
        <w:jc w:val="both"/>
        <w:rPr>
          <w:rFonts w:ascii="Arial" w:hAnsi="Arial"/>
          <w:b/>
          <w:sz w:val="22"/>
          <w:szCs w:val="20"/>
        </w:rPr>
      </w:pPr>
      <w:r w:rsidRPr="00C53A1F">
        <w:rPr>
          <w:rFonts w:ascii="Arial" w:hAnsi="Arial"/>
          <w:sz w:val="22"/>
          <w:szCs w:val="22"/>
        </w:rPr>
        <w:t xml:space="preserve">Le montant forfaitaire mensuel des prestations de </w:t>
      </w:r>
      <w:r w:rsidR="00D1330D" w:rsidRPr="00C53A1F">
        <w:rPr>
          <w:rFonts w:ascii="Arial" w:hAnsi="Arial"/>
          <w:sz w:val="22"/>
          <w:szCs w:val="20"/>
        </w:rPr>
        <w:t xml:space="preserve">gestion des </w:t>
      </w:r>
      <w:r w:rsidR="009F0EF4">
        <w:rPr>
          <w:rFonts w:ascii="Arial" w:hAnsi="Arial"/>
          <w:sz w:val="22"/>
          <w:szCs w:val="20"/>
        </w:rPr>
        <w:t>enquêtes</w:t>
      </w:r>
      <w:r w:rsidR="00D1330D" w:rsidRPr="00C53A1F">
        <w:rPr>
          <w:rFonts w:ascii="Arial" w:hAnsi="Arial"/>
          <w:sz w:val="22"/>
          <w:szCs w:val="20"/>
        </w:rPr>
        <w:t xml:space="preserve"> de sécurité</w:t>
      </w:r>
      <w:r w:rsidR="009F0EF4">
        <w:rPr>
          <w:rFonts w:ascii="Arial" w:hAnsi="Arial"/>
          <w:sz w:val="22"/>
          <w:szCs w:val="20"/>
        </w:rPr>
        <w:t xml:space="preserve"> </w:t>
      </w:r>
      <w:r w:rsidR="00CC7B8B" w:rsidRPr="00C53A1F">
        <w:rPr>
          <w:rFonts w:ascii="Arial" w:hAnsi="Arial"/>
          <w:sz w:val="22"/>
          <w:szCs w:val="20"/>
        </w:rPr>
        <w:t xml:space="preserve">est de </w:t>
      </w:r>
      <w:r w:rsidR="00CC7B8B" w:rsidRPr="00C53A1F">
        <w:rPr>
          <w:rFonts w:ascii="Arial" w:hAnsi="Arial"/>
          <w:b/>
          <w:sz w:val="22"/>
          <w:szCs w:val="22"/>
        </w:rPr>
        <w:t>_____</w:t>
      </w:r>
      <w:r w:rsidR="00C53A1F">
        <w:rPr>
          <w:rFonts w:ascii="Arial" w:hAnsi="Arial"/>
          <w:b/>
          <w:sz w:val="22"/>
          <w:szCs w:val="22"/>
        </w:rPr>
        <w:t>__</w:t>
      </w:r>
      <w:r w:rsidR="00CC7B8B" w:rsidRPr="00C53A1F">
        <w:rPr>
          <w:rFonts w:ascii="Arial" w:hAnsi="Arial"/>
          <w:b/>
          <w:sz w:val="22"/>
          <w:szCs w:val="22"/>
        </w:rPr>
        <w:t>__</w:t>
      </w:r>
      <w:r w:rsidR="00CC7B8B" w:rsidRPr="00C53A1F">
        <w:rPr>
          <w:rFonts w:ascii="Arial" w:hAnsi="Arial"/>
          <w:b/>
          <w:sz w:val="22"/>
          <w:szCs w:val="20"/>
        </w:rPr>
        <w:t>€ HT</w:t>
      </w:r>
      <w:r w:rsidR="00CC7B8B" w:rsidRPr="00C53A1F">
        <w:rPr>
          <w:rFonts w:ascii="Arial" w:hAnsi="Arial"/>
          <w:sz w:val="22"/>
          <w:szCs w:val="22"/>
        </w:rPr>
        <w:t xml:space="preserve"> (_</w:t>
      </w:r>
      <w:r w:rsidR="00C53A1F">
        <w:rPr>
          <w:rFonts w:ascii="Arial" w:hAnsi="Arial"/>
          <w:sz w:val="22"/>
          <w:szCs w:val="22"/>
        </w:rPr>
        <w:t>_________________</w:t>
      </w:r>
      <w:r w:rsidR="00CC7B8B" w:rsidRPr="00C53A1F">
        <w:rPr>
          <w:rFonts w:ascii="Arial" w:hAnsi="Arial"/>
          <w:sz w:val="22"/>
          <w:szCs w:val="22"/>
        </w:rPr>
        <w:t>euros hors taxes</w:t>
      </w:r>
      <w:r w:rsidR="00CC7B8B" w:rsidRPr="00C53A1F">
        <w:rPr>
          <w:rFonts w:ascii="Arial" w:hAnsi="Arial"/>
          <w:sz w:val="22"/>
          <w:szCs w:val="20"/>
        </w:rPr>
        <w:t>), soit un montant de _____________</w:t>
      </w:r>
      <w:r w:rsidR="00CC7B8B" w:rsidRPr="00C53A1F">
        <w:rPr>
          <w:rFonts w:ascii="Arial" w:hAnsi="Arial"/>
          <w:b/>
          <w:sz w:val="22"/>
          <w:szCs w:val="20"/>
        </w:rPr>
        <w:t xml:space="preserve"> </w:t>
      </w:r>
      <w:r w:rsidR="00CC7B8B" w:rsidRPr="00C53A1F">
        <w:rPr>
          <w:rFonts w:ascii="Arial" w:hAnsi="Arial"/>
          <w:sz w:val="22"/>
          <w:szCs w:val="20"/>
        </w:rPr>
        <w:t>€ HT (___________________________</w:t>
      </w:r>
      <w:r w:rsidR="00CC7B8B" w:rsidRPr="00C53A1F">
        <w:rPr>
          <w:rFonts w:ascii="Arial" w:hAnsi="Arial"/>
          <w:sz w:val="22"/>
          <w:szCs w:val="22"/>
        </w:rPr>
        <w:t>euros hors taxes</w:t>
      </w:r>
      <w:r w:rsidR="00CC7B8B" w:rsidRPr="00C53A1F">
        <w:rPr>
          <w:rFonts w:ascii="Arial" w:hAnsi="Arial"/>
          <w:sz w:val="22"/>
          <w:szCs w:val="20"/>
        </w:rPr>
        <w:t>) par an.</w:t>
      </w:r>
    </w:p>
    <w:p w14:paraId="56A4D182" w14:textId="77777777" w:rsidR="009F0EF4" w:rsidRDefault="009F0EF4" w:rsidP="00F35667">
      <w:pPr>
        <w:jc w:val="both"/>
        <w:rPr>
          <w:rFonts w:ascii="Arial" w:hAnsi="Arial"/>
          <w:sz w:val="22"/>
          <w:szCs w:val="20"/>
        </w:rPr>
      </w:pPr>
    </w:p>
    <w:p w14:paraId="74DB63E3" w14:textId="261526C6" w:rsidR="009F0EF4" w:rsidRDefault="00CC7B8B" w:rsidP="00F35667">
      <w:pPr>
        <w:jc w:val="both"/>
        <w:rPr>
          <w:rFonts w:ascii="Arial" w:hAnsi="Arial"/>
          <w:sz w:val="22"/>
          <w:szCs w:val="22"/>
        </w:rPr>
      </w:pPr>
      <w:r w:rsidRPr="00C53A1F">
        <w:rPr>
          <w:rFonts w:ascii="Arial" w:hAnsi="Arial"/>
          <w:sz w:val="22"/>
          <w:szCs w:val="20"/>
        </w:rPr>
        <w:t xml:space="preserve">Ce forfait comprend la </w:t>
      </w:r>
      <w:r w:rsidR="001F4C7A" w:rsidRPr="00C53A1F">
        <w:rPr>
          <w:rFonts w:ascii="Arial" w:hAnsi="Arial"/>
          <w:sz w:val="22"/>
          <w:szCs w:val="22"/>
        </w:rPr>
        <w:t xml:space="preserve">réalisation des </w:t>
      </w:r>
      <w:r w:rsidR="00F35667" w:rsidRPr="00C53A1F">
        <w:rPr>
          <w:rFonts w:ascii="Arial" w:hAnsi="Arial"/>
          <w:sz w:val="22"/>
          <w:szCs w:val="22"/>
        </w:rPr>
        <w:t>prestations</w:t>
      </w:r>
      <w:r w:rsidR="001F4C7A" w:rsidRPr="00C53A1F">
        <w:rPr>
          <w:rFonts w:ascii="Arial" w:hAnsi="Arial"/>
          <w:sz w:val="22"/>
          <w:szCs w:val="22"/>
        </w:rPr>
        <w:t xml:space="preserve"> telles que précisées dans le ca</w:t>
      </w:r>
      <w:r w:rsidR="00F35667" w:rsidRPr="00C53A1F">
        <w:rPr>
          <w:rFonts w:ascii="Arial" w:hAnsi="Arial"/>
          <w:sz w:val="22"/>
          <w:szCs w:val="22"/>
        </w:rPr>
        <w:t>hier des charges</w:t>
      </w:r>
      <w:r w:rsidRPr="00C53A1F">
        <w:rPr>
          <w:rFonts w:ascii="Arial" w:hAnsi="Arial"/>
          <w:sz w:val="22"/>
          <w:szCs w:val="22"/>
        </w:rPr>
        <w:t xml:space="preserve"> selon les </w:t>
      </w:r>
      <w:r w:rsidR="00A1651F">
        <w:rPr>
          <w:rFonts w:ascii="Arial" w:hAnsi="Arial"/>
          <w:sz w:val="22"/>
          <w:szCs w:val="22"/>
        </w:rPr>
        <w:t>quantitatifs</w:t>
      </w:r>
      <w:r w:rsidRPr="00C53A1F">
        <w:rPr>
          <w:rFonts w:ascii="Arial" w:hAnsi="Arial"/>
          <w:sz w:val="22"/>
          <w:szCs w:val="22"/>
        </w:rPr>
        <w:t xml:space="preserve"> de l’année 20</w:t>
      </w:r>
      <w:r w:rsidR="009F0EF4">
        <w:rPr>
          <w:rFonts w:ascii="Arial" w:hAnsi="Arial"/>
          <w:sz w:val="22"/>
          <w:szCs w:val="22"/>
        </w:rPr>
        <w:t>24</w:t>
      </w:r>
      <w:r w:rsidRPr="00C53A1F">
        <w:rPr>
          <w:rFonts w:ascii="Arial" w:hAnsi="Arial"/>
          <w:sz w:val="22"/>
          <w:szCs w:val="22"/>
        </w:rPr>
        <w:t xml:space="preserve"> communiqués</w:t>
      </w:r>
      <w:r w:rsidR="00AE0D87">
        <w:rPr>
          <w:rFonts w:ascii="Arial" w:hAnsi="Arial"/>
          <w:sz w:val="22"/>
          <w:szCs w:val="22"/>
        </w:rPr>
        <w:t xml:space="preserve"> (</w:t>
      </w:r>
      <w:r w:rsidR="00AE0D87" w:rsidRPr="00AE0D87">
        <w:rPr>
          <w:rFonts w:ascii="Arial" w:hAnsi="Arial"/>
          <w:sz w:val="22"/>
          <w:szCs w:val="22"/>
        </w:rPr>
        <w:t>4 898 dossiers d’enquête</w:t>
      </w:r>
      <w:r w:rsidRPr="00C53A1F">
        <w:rPr>
          <w:rFonts w:ascii="Arial" w:hAnsi="Arial"/>
          <w:sz w:val="22"/>
          <w:szCs w:val="22"/>
        </w:rPr>
        <w:t>,</w:t>
      </w:r>
      <w:r w:rsidR="00AE0D87">
        <w:rPr>
          <w:rFonts w:ascii="Arial" w:hAnsi="Arial"/>
          <w:sz w:val="22"/>
          <w:szCs w:val="22"/>
        </w:rPr>
        <w:t xml:space="preserve"> 9</w:t>
      </w:r>
      <w:r w:rsidR="00A1651F">
        <w:rPr>
          <w:rFonts w:ascii="Arial" w:hAnsi="Arial"/>
          <w:sz w:val="22"/>
          <w:szCs w:val="22"/>
        </w:rPr>
        <w:t xml:space="preserve"> </w:t>
      </w:r>
      <w:r w:rsidR="00AE0D87">
        <w:rPr>
          <w:rFonts w:ascii="Arial" w:hAnsi="Arial"/>
          <w:sz w:val="22"/>
          <w:szCs w:val="22"/>
        </w:rPr>
        <w:t>860 badges traités</w:t>
      </w:r>
      <w:r w:rsidR="00A1651F">
        <w:rPr>
          <w:rFonts w:ascii="Arial" w:hAnsi="Arial"/>
          <w:sz w:val="22"/>
          <w:szCs w:val="22"/>
        </w:rPr>
        <w:t xml:space="preserve">, </w:t>
      </w:r>
      <w:r w:rsidR="00A1651F" w:rsidRPr="00A1651F">
        <w:rPr>
          <w:rFonts w:ascii="Arial" w:hAnsi="Arial"/>
          <w:sz w:val="22"/>
          <w:szCs w:val="22"/>
        </w:rPr>
        <w:t>4 805 demandes de HNO</w:t>
      </w:r>
      <w:r w:rsidR="00AE0D87">
        <w:rPr>
          <w:rFonts w:ascii="Arial" w:hAnsi="Arial"/>
          <w:sz w:val="22"/>
          <w:szCs w:val="22"/>
        </w:rPr>
        <w:t>)</w:t>
      </w:r>
      <w:r w:rsidRPr="00C53A1F">
        <w:rPr>
          <w:rFonts w:ascii="Arial" w:hAnsi="Arial"/>
          <w:sz w:val="22"/>
          <w:szCs w:val="22"/>
        </w:rPr>
        <w:t xml:space="preserve"> dans la limite d’une hausse</w:t>
      </w:r>
      <w:r w:rsidR="006D1CAA" w:rsidRPr="00C53A1F">
        <w:rPr>
          <w:rFonts w:ascii="Arial" w:hAnsi="Arial"/>
          <w:sz w:val="22"/>
          <w:szCs w:val="22"/>
        </w:rPr>
        <w:t xml:space="preserve"> ou d’une baisse</w:t>
      </w:r>
      <w:r w:rsidRPr="00C53A1F">
        <w:rPr>
          <w:rFonts w:ascii="Arial" w:hAnsi="Arial"/>
          <w:sz w:val="22"/>
          <w:szCs w:val="22"/>
        </w:rPr>
        <w:t xml:space="preserve"> de 20% de l’activité.</w:t>
      </w:r>
    </w:p>
    <w:p w14:paraId="70BFE598" w14:textId="16C55591" w:rsidR="001F4C7A" w:rsidRDefault="001F4C7A" w:rsidP="00F35667">
      <w:pPr>
        <w:jc w:val="both"/>
        <w:rPr>
          <w:rFonts w:ascii="Arial" w:hAnsi="Arial"/>
          <w:sz w:val="22"/>
          <w:szCs w:val="22"/>
        </w:rPr>
      </w:pPr>
      <w:r w:rsidRPr="00C53A1F">
        <w:rPr>
          <w:rFonts w:ascii="Arial" w:hAnsi="Arial"/>
          <w:sz w:val="22"/>
          <w:szCs w:val="22"/>
        </w:rPr>
        <w:t xml:space="preserve">En cas de </w:t>
      </w:r>
      <w:r w:rsidR="009F0EF4">
        <w:rPr>
          <w:rFonts w:ascii="Arial" w:hAnsi="Arial"/>
          <w:sz w:val="22"/>
          <w:szCs w:val="22"/>
        </w:rPr>
        <w:t xml:space="preserve">diminution ou de </w:t>
      </w:r>
      <w:r w:rsidRPr="00C53A1F">
        <w:rPr>
          <w:rFonts w:ascii="Arial" w:hAnsi="Arial"/>
          <w:sz w:val="22"/>
          <w:szCs w:val="22"/>
        </w:rPr>
        <w:t>dépassement de cette limite, ce montant pourra être revu d’un commun accord entre les parties.</w:t>
      </w:r>
    </w:p>
    <w:p w14:paraId="3EBC6096" w14:textId="4112B677" w:rsidR="001F4C7A" w:rsidRDefault="001F4C7A" w:rsidP="001F4C7A">
      <w:pPr>
        <w:jc w:val="both"/>
        <w:rPr>
          <w:rFonts w:ascii="Arial" w:hAnsi="Arial"/>
          <w:sz w:val="22"/>
          <w:szCs w:val="22"/>
        </w:rPr>
      </w:pPr>
    </w:p>
    <w:p w14:paraId="05EED41E" w14:textId="77777777" w:rsidR="0050027B" w:rsidRPr="00631917" w:rsidRDefault="0050027B" w:rsidP="001F4C7A">
      <w:pPr>
        <w:jc w:val="both"/>
        <w:rPr>
          <w:rFonts w:ascii="Arial" w:hAnsi="Arial"/>
          <w:sz w:val="22"/>
          <w:szCs w:val="22"/>
        </w:rPr>
      </w:pPr>
    </w:p>
    <w:p w14:paraId="5BD22651" w14:textId="77777777" w:rsidR="001F4C7A" w:rsidRPr="00443A05" w:rsidRDefault="001F4C7A" w:rsidP="00FC471E">
      <w:pPr>
        <w:pStyle w:val="Titre2"/>
        <w:keepNext w:val="0"/>
        <w:numPr>
          <w:ilvl w:val="1"/>
          <w:numId w:val="11"/>
        </w:numPr>
        <w:tabs>
          <w:tab w:val="clear" w:pos="1134"/>
          <w:tab w:val="clear" w:pos="6946"/>
          <w:tab w:val="left" w:pos="4980"/>
        </w:tabs>
        <w:spacing w:after="120" w:line="240" w:lineRule="exact"/>
        <w:rPr>
          <w:rFonts w:ascii="Arial" w:hAnsi="Arial"/>
          <w:sz w:val="22"/>
          <w:szCs w:val="22"/>
        </w:rPr>
      </w:pPr>
      <w:bookmarkStart w:id="91" w:name="_Ref318795736"/>
      <w:r w:rsidRPr="00443A05">
        <w:rPr>
          <w:rFonts w:ascii="Arial" w:hAnsi="Arial"/>
          <w:sz w:val="22"/>
          <w:szCs w:val="22"/>
        </w:rPr>
        <w:lastRenderedPageBreak/>
        <w:t>Prestations optionnelles</w:t>
      </w:r>
      <w:bookmarkEnd w:id="91"/>
    </w:p>
    <w:p w14:paraId="5026C7B4" w14:textId="77777777" w:rsidR="004C404B" w:rsidRDefault="004C404B" w:rsidP="001F4C7A">
      <w:pPr>
        <w:spacing w:line="240" w:lineRule="exact"/>
        <w:jc w:val="both"/>
        <w:rPr>
          <w:rFonts w:ascii="Arial" w:hAnsi="Arial" w:cs="Arial"/>
          <w:sz w:val="22"/>
          <w:szCs w:val="22"/>
        </w:rPr>
      </w:pPr>
    </w:p>
    <w:p w14:paraId="457E0B0F" w14:textId="4A51669D" w:rsidR="001F4C7A" w:rsidRDefault="001F4C7A" w:rsidP="001F4C7A">
      <w:pPr>
        <w:spacing w:line="240" w:lineRule="exact"/>
        <w:jc w:val="both"/>
        <w:rPr>
          <w:rFonts w:ascii="Arial" w:hAnsi="Arial" w:cs="Arial"/>
          <w:sz w:val="22"/>
          <w:szCs w:val="22"/>
        </w:rPr>
      </w:pPr>
      <w:r w:rsidRPr="00526C1F">
        <w:rPr>
          <w:rFonts w:ascii="Arial" w:hAnsi="Arial" w:cs="Arial"/>
          <w:sz w:val="22"/>
          <w:szCs w:val="22"/>
        </w:rPr>
        <w:t xml:space="preserve">Les prestations optionnelles sont rémunérées sur la base des montants </w:t>
      </w:r>
      <w:r w:rsidR="00E40FB5">
        <w:rPr>
          <w:rFonts w:ascii="Arial" w:hAnsi="Arial" w:cs="Arial"/>
          <w:sz w:val="22"/>
          <w:szCs w:val="22"/>
        </w:rPr>
        <w:t>forfaitaires indiqués ci-après.</w:t>
      </w:r>
    </w:p>
    <w:p w14:paraId="06BEA0E7" w14:textId="77777777" w:rsidR="00175F26" w:rsidRPr="007F01D9" w:rsidRDefault="00175F26" w:rsidP="00FC471E">
      <w:pPr>
        <w:keepNext/>
        <w:numPr>
          <w:ilvl w:val="2"/>
          <w:numId w:val="11"/>
        </w:numPr>
        <w:spacing w:before="120"/>
        <w:ind w:left="425"/>
        <w:outlineLvl w:val="2"/>
        <w:rPr>
          <w:rFonts w:ascii="Arial" w:hAnsi="Arial"/>
          <w:b/>
          <w:sz w:val="22"/>
          <w:szCs w:val="22"/>
        </w:rPr>
      </w:pPr>
      <w:r w:rsidRPr="003A1B18">
        <w:rPr>
          <w:rFonts w:ascii="Arial" w:hAnsi="Arial"/>
          <w:i/>
          <w:sz w:val="22"/>
          <w:szCs w:val="22"/>
          <w:u w:val="single"/>
        </w:rPr>
        <w:t xml:space="preserve">Phase de prise en charge </w:t>
      </w:r>
      <w:r>
        <w:rPr>
          <w:rFonts w:ascii="Arial" w:hAnsi="Arial"/>
          <w:i/>
          <w:sz w:val="22"/>
          <w:szCs w:val="22"/>
          <w:u w:val="single"/>
        </w:rPr>
        <w:t>(option n°1)</w:t>
      </w:r>
    </w:p>
    <w:p w14:paraId="5A2F82DA" w14:textId="77777777" w:rsidR="00175F26" w:rsidRPr="00631917" w:rsidRDefault="00175F26" w:rsidP="00175F26">
      <w:pPr>
        <w:jc w:val="both"/>
        <w:rPr>
          <w:rFonts w:ascii="Arial" w:hAnsi="Arial"/>
          <w:sz w:val="22"/>
          <w:szCs w:val="20"/>
          <w:u w:val="single"/>
        </w:rPr>
      </w:pPr>
    </w:p>
    <w:p w14:paraId="39374177" w14:textId="3C65E164" w:rsidR="00443A05" w:rsidRDefault="00AE0D87" w:rsidP="00AE0D87">
      <w:pPr>
        <w:pStyle w:val="Titre4"/>
        <w:numPr>
          <w:ilvl w:val="0"/>
          <w:numId w:val="0"/>
        </w:numPr>
        <w:tabs>
          <w:tab w:val="clear" w:pos="1134"/>
        </w:tabs>
        <w:jc w:val="both"/>
        <w:rPr>
          <w:rFonts w:ascii="Arial" w:hAnsi="Arial" w:cs="Arial"/>
          <w:b w:val="0"/>
          <w:szCs w:val="22"/>
          <w:lang w:val="fr-FR"/>
        </w:rPr>
      </w:pPr>
      <w:r>
        <w:rPr>
          <w:rFonts w:ascii="Arial" w:hAnsi="Arial" w:cs="Arial"/>
          <w:bCs/>
          <w:szCs w:val="22"/>
          <w:lang w:val="fr-FR"/>
        </w:rPr>
        <w:t xml:space="preserve">- </w:t>
      </w:r>
      <w:r w:rsidR="00175F26" w:rsidRPr="00443A05">
        <w:rPr>
          <w:rFonts w:ascii="Arial" w:hAnsi="Arial" w:cs="Arial"/>
          <w:bCs/>
          <w:szCs w:val="22"/>
          <w:lang w:val="fr-FR"/>
        </w:rPr>
        <w:t>Forfait « F1 »</w:t>
      </w:r>
      <w:r w:rsidR="00175F26" w:rsidRPr="007F01D9">
        <w:rPr>
          <w:rFonts w:ascii="Arial" w:hAnsi="Arial" w:cs="Arial"/>
          <w:b w:val="0"/>
          <w:szCs w:val="22"/>
          <w:lang w:val="fr-FR"/>
        </w:rPr>
        <w:t xml:space="preserve"> :</w:t>
      </w:r>
      <w:r w:rsidR="00443A05">
        <w:rPr>
          <w:rFonts w:ascii="Arial" w:hAnsi="Arial" w:cs="Arial"/>
          <w:b w:val="0"/>
          <w:szCs w:val="22"/>
          <w:lang w:val="fr-FR"/>
        </w:rPr>
        <w:t xml:space="preserve"> </w:t>
      </w:r>
      <w:r w:rsidR="00175F26" w:rsidRPr="00443A05">
        <w:rPr>
          <w:rFonts w:ascii="Arial" w:hAnsi="Arial" w:cs="Arial"/>
          <w:b w:val="0"/>
          <w:szCs w:val="22"/>
          <w:lang w:val="fr-FR"/>
        </w:rPr>
        <w:t xml:space="preserve">Le montant forfaitaire de </w:t>
      </w:r>
      <w:r w:rsidR="00175F26" w:rsidRPr="00AE0D87">
        <w:rPr>
          <w:rFonts w:ascii="Arial" w:hAnsi="Arial" w:cs="Arial"/>
          <w:bCs/>
          <w:szCs w:val="22"/>
          <w:lang w:val="fr-FR"/>
        </w:rPr>
        <w:t>l’étape d’initialisation</w:t>
      </w:r>
      <w:r w:rsidR="00175F26" w:rsidRPr="00443A05">
        <w:rPr>
          <w:rFonts w:ascii="Arial" w:hAnsi="Arial" w:cs="Arial"/>
          <w:b w:val="0"/>
          <w:szCs w:val="22"/>
          <w:lang w:val="fr-FR"/>
        </w:rPr>
        <w:t xml:space="preserve"> « F1 » est fixé à la somme de ______ € HT.</w:t>
      </w:r>
    </w:p>
    <w:p w14:paraId="36EA9E9A" w14:textId="77777777" w:rsidR="00443A05" w:rsidRPr="00443A05" w:rsidRDefault="00443A05" w:rsidP="00443A05"/>
    <w:p w14:paraId="373949E0" w14:textId="36FC910A" w:rsidR="00175F26" w:rsidRDefault="00AE0D87" w:rsidP="00AE0D87">
      <w:pPr>
        <w:pStyle w:val="Titre4"/>
        <w:numPr>
          <w:ilvl w:val="0"/>
          <w:numId w:val="0"/>
        </w:numPr>
        <w:tabs>
          <w:tab w:val="clear" w:pos="1134"/>
        </w:tabs>
        <w:jc w:val="both"/>
        <w:rPr>
          <w:rFonts w:ascii="Arial" w:hAnsi="Arial" w:cs="Arial"/>
          <w:b w:val="0"/>
          <w:szCs w:val="22"/>
          <w:lang w:val="fr-FR"/>
        </w:rPr>
      </w:pPr>
      <w:r>
        <w:rPr>
          <w:rFonts w:ascii="Arial" w:hAnsi="Arial" w:cs="Arial"/>
          <w:b w:val="0"/>
          <w:szCs w:val="22"/>
          <w:lang w:val="fr-FR"/>
        </w:rPr>
        <w:t xml:space="preserve">- </w:t>
      </w:r>
      <w:r w:rsidR="00175F26" w:rsidRPr="00443A05">
        <w:rPr>
          <w:rFonts w:ascii="Arial" w:hAnsi="Arial" w:cs="Arial"/>
          <w:b w:val="0"/>
          <w:szCs w:val="22"/>
          <w:lang w:val="fr-FR"/>
        </w:rPr>
        <w:t xml:space="preserve">Le montant forfaitaire applicable à </w:t>
      </w:r>
      <w:r w:rsidR="00175F26" w:rsidRPr="00AE0D87">
        <w:rPr>
          <w:rFonts w:ascii="Arial" w:hAnsi="Arial" w:cs="Arial"/>
          <w:bCs/>
          <w:szCs w:val="22"/>
          <w:lang w:val="fr-FR"/>
        </w:rPr>
        <w:t>l’étape de consolidation</w:t>
      </w:r>
      <w:r w:rsidR="00175F26" w:rsidRPr="00443A05">
        <w:rPr>
          <w:rFonts w:ascii="Arial" w:hAnsi="Arial" w:cs="Arial"/>
          <w:b w:val="0"/>
          <w:szCs w:val="22"/>
          <w:lang w:val="fr-FR"/>
        </w:rPr>
        <w:t xml:space="preserve"> est défini selon les dispositions de l’article </w:t>
      </w:r>
      <w:r w:rsidR="00175F26" w:rsidRPr="00443A05">
        <w:rPr>
          <w:rFonts w:ascii="Arial" w:hAnsi="Arial" w:cs="Arial"/>
          <w:b w:val="0"/>
          <w:szCs w:val="22"/>
          <w:lang w:val="fr-FR"/>
        </w:rPr>
        <w:fldChar w:fldCharType="begin"/>
      </w:r>
      <w:r w:rsidR="00175F26" w:rsidRPr="00443A05">
        <w:rPr>
          <w:rFonts w:ascii="Arial" w:hAnsi="Arial" w:cs="Arial"/>
          <w:b w:val="0"/>
          <w:szCs w:val="22"/>
          <w:lang w:val="fr-FR"/>
        </w:rPr>
        <w:instrText xml:space="preserve"> REF _Ref318794038 \r \h  \* MERGEFORMAT </w:instrText>
      </w:r>
      <w:r w:rsidR="00175F26" w:rsidRPr="00443A05">
        <w:rPr>
          <w:rFonts w:ascii="Arial" w:hAnsi="Arial" w:cs="Arial"/>
          <w:b w:val="0"/>
          <w:szCs w:val="22"/>
          <w:lang w:val="fr-FR"/>
        </w:rPr>
      </w:r>
      <w:r w:rsidR="00175F26" w:rsidRPr="00443A05">
        <w:rPr>
          <w:rFonts w:ascii="Arial" w:hAnsi="Arial" w:cs="Arial"/>
          <w:b w:val="0"/>
          <w:szCs w:val="22"/>
          <w:lang w:val="fr-FR"/>
        </w:rPr>
        <w:fldChar w:fldCharType="separate"/>
      </w:r>
      <w:r w:rsidR="00175F26" w:rsidRPr="00443A05">
        <w:rPr>
          <w:rFonts w:ascii="Arial" w:hAnsi="Arial" w:cs="Arial"/>
          <w:b w:val="0"/>
          <w:szCs w:val="22"/>
          <w:lang w:val="fr-FR"/>
        </w:rPr>
        <w:t>13.1.</w:t>
      </w:r>
      <w:r w:rsidR="00175F26" w:rsidRPr="00443A05">
        <w:rPr>
          <w:rFonts w:ascii="Arial" w:hAnsi="Arial" w:cs="Arial"/>
          <w:b w:val="0"/>
          <w:szCs w:val="22"/>
          <w:lang w:val="fr-FR"/>
        </w:rPr>
        <w:fldChar w:fldCharType="end"/>
      </w:r>
      <w:r w:rsidR="00443A05">
        <w:rPr>
          <w:rFonts w:ascii="Arial" w:hAnsi="Arial" w:cs="Arial"/>
          <w:b w:val="0"/>
          <w:szCs w:val="22"/>
          <w:lang w:val="fr-FR"/>
        </w:rPr>
        <w:t xml:space="preserve"> </w:t>
      </w:r>
      <w:r w:rsidR="00175F26" w:rsidRPr="00443A05">
        <w:rPr>
          <w:rFonts w:ascii="Arial" w:hAnsi="Arial" w:cs="Arial"/>
          <w:b w:val="0"/>
          <w:szCs w:val="22"/>
          <w:lang w:val="fr-FR"/>
        </w:rPr>
        <w:t>ci-a</w:t>
      </w:r>
      <w:r w:rsidR="00443A05">
        <w:rPr>
          <w:rFonts w:ascii="Arial" w:hAnsi="Arial" w:cs="Arial"/>
          <w:b w:val="0"/>
          <w:szCs w:val="22"/>
          <w:lang w:val="fr-FR"/>
        </w:rPr>
        <w:t>vant</w:t>
      </w:r>
      <w:r w:rsidR="00175F26" w:rsidRPr="00443A05">
        <w:rPr>
          <w:rFonts w:ascii="Arial" w:hAnsi="Arial" w:cs="Arial"/>
          <w:b w:val="0"/>
          <w:szCs w:val="22"/>
          <w:lang w:val="fr-FR"/>
        </w:rPr>
        <w:t xml:space="preserve">. Ce sont donc la moitié des bases mensuelles de facturation de la phase opérationnelle (soit les forfaits </w:t>
      </w:r>
      <w:r w:rsidR="00443A05">
        <w:rPr>
          <w:rFonts w:ascii="Arial" w:hAnsi="Arial" w:cs="Arial"/>
          <w:b w:val="0"/>
          <w:szCs w:val="22"/>
          <w:lang w:val="fr-FR"/>
        </w:rPr>
        <w:t>« F2 », « F3 » et « F4 »</w:t>
      </w:r>
      <w:r>
        <w:rPr>
          <w:rFonts w:ascii="Arial" w:hAnsi="Arial" w:cs="Arial"/>
          <w:b w:val="0"/>
          <w:szCs w:val="22"/>
          <w:lang w:val="fr-FR"/>
        </w:rPr>
        <w:t>)</w:t>
      </w:r>
      <w:r w:rsidR="00443A05">
        <w:rPr>
          <w:rFonts w:ascii="Arial" w:hAnsi="Arial" w:cs="Arial"/>
          <w:b w:val="0"/>
          <w:szCs w:val="22"/>
          <w:lang w:val="fr-FR"/>
        </w:rPr>
        <w:t xml:space="preserve"> </w:t>
      </w:r>
      <w:r w:rsidR="00175F26" w:rsidRPr="00443A05">
        <w:rPr>
          <w:rFonts w:ascii="Arial" w:hAnsi="Arial" w:cs="Arial"/>
          <w:b w:val="0"/>
          <w:szCs w:val="22"/>
          <w:lang w:val="fr-FR"/>
        </w:rPr>
        <w:t xml:space="preserve">qui s’appliquent sur la base de la situation de la première année contractuelle pour </w:t>
      </w:r>
      <w:r w:rsidR="00443A05">
        <w:rPr>
          <w:rFonts w:ascii="Arial" w:hAnsi="Arial" w:cs="Arial"/>
          <w:b w:val="0"/>
          <w:szCs w:val="22"/>
          <w:lang w:val="fr-FR"/>
        </w:rPr>
        <w:t>les forfaits « </w:t>
      </w:r>
      <w:r w:rsidR="00175F26" w:rsidRPr="00443A05">
        <w:rPr>
          <w:rFonts w:ascii="Arial" w:hAnsi="Arial" w:cs="Arial"/>
          <w:b w:val="0"/>
          <w:szCs w:val="22"/>
          <w:lang w:val="fr-FR"/>
        </w:rPr>
        <w:t xml:space="preserve">F2 » et « F3 ». </w:t>
      </w:r>
    </w:p>
    <w:p w14:paraId="570CBD0E" w14:textId="77777777" w:rsidR="00AE0D87" w:rsidRPr="00AE0D87" w:rsidRDefault="00AE0D87" w:rsidP="00AE0D87"/>
    <w:p w14:paraId="2BE57035" w14:textId="63AD718D" w:rsidR="007D6B89" w:rsidRPr="00E40FB5" w:rsidRDefault="00E40FB5" w:rsidP="00FC471E">
      <w:pPr>
        <w:keepNext/>
        <w:numPr>
          <w:ilvl w:val="2"/>
          <w:numId w:val="11"/>
        </w:numPr>
        <w:spacing w:before="120"/>
        <w:ind w:left="425"/>
        <w:outlineLvl w:val="2"/>
        <w:rPr>
          <w:rFonts w:ascii="Arial" w:hAnsi="Arial"/>
          <w:i/>
          <w:sz w:val="22"/>
          <w:szCs w:val="22"/>
          <w:u w:val="single"/>
        </w:rPr>
      </w:pPr>
      <w:r w:rsidRPr="00E40FB5">
        <w:rPr>
          <w:rFonts w:ascii="Arial" w:hAnsi="Arial"/>
          <w:i/>
          <w:sz w:val="22"/>
          <w:szCs w:val="22"/>
          <w:u w:val="single"/>
        </w:rPr>
        <w:t xml:space="preserve">Phase de réversibilité </w:t>
      </w:r>
      <w:r w:rsidRPr="00B030A9">
        <w:rPr>
          <w:rFonts w:ascii="Arial" w:hAnsi="Arial"/>
          <w:i/>
          <w:sz w:val="22"/>
          <w:szCs w:val="22"/>
          <w:u w:val="single"/>
        </w:rPr>
        <w:t>(option n°2)</w:t>
      </w:r>
    </w:p>
    <w:p w14:paraId="1C0E6A16" w14:textId="77777777" w:rsidR="007D6B89" w:rsidRPr="00C53A1F" w:rsidRDefault="007D6B89" w:rsidP="00E40FB5">
      <w:pPr>
        <w:pStyle w:val="Titre3"/>
        <w:numPr>
          <w:ilvl w:val="0"/>
          <w:numId w:val="0"/>
        </w:numPr>
        <w:spacing w:before="120"/>
        <w:rPr>
          <w:rFonts w:ascii="Arial" w:hAnsi="Arial"/>
          <w:sz w:val="12"/>
          <w:szCs w:val="12"/>
        </w:rPr>
      </w:pPr>
    </w:p>
    <w:p w14:paraId="700896BF" w14:textId="77777777" w:rsidR="007D6B89" w:rsidRDefault="007D6B89" w:rsidP="007D6B89">
      <w:pPr>
        <w:jc w:val="both"/>
        <w:rPr>
          <w:rFonts w:ascii="Arial" w:hAnsi="Arial"/>
          <w:sz w:val="22"/>
          <w:szCs w:val="20"/>
        </w:rPr>
      </w:pPr>
      <w:r>
        <w:rPr>
          <w:rFonts w:ascii="Arial" w:hAnsi="Arial"/>
          <w:sz w:val="22"/>
          <w:szCs w:val="20"/>
        </w:rPr>
        <w:t xml:space="preserve">La </w:t>
      </w:r>
      <w:r w:rsidRPr="00631917">
        <w:rPr>
          <w:rFonts w:ascii="Arial" w:hAnsi="Arial"/>
          <w:sz w:val="22"/>
          <w:szCs w:val="20"/>
        </w:rPr>
        <w:t xml:space="preserve">phase de réversibilité est </w:t>
      </w:r>
      <w:r>
        <w:rPr>
          <w:rFonts w:ascii="Arial" w:hAnsi="Arial"/>
          <w:sz w:val="22"/>
          <w:szCs w:val="20"/>
        </w:rPr>
        <w:t>rémunérée comme suit :</w:t>
      </w:r>
    </w:p>
    <w:p w14:paraId="148C058A" w14:textId="77777777" w:rsidR="007D6B89" w:rsidRPr="00C53A1F" w:rsidRDefault="007D6B89" w:rsidP="007D6B89">
      <w:pPr>
        <w:jc w:val="both"/>
        <w:rPr>
          <w:rFonts w:ascii="Arial" w:hAnsi="Arial"/>
          <w:sz w:val="12"/>
          <w:szCs w:val="12"/>
        </w:rPr>
      </w:pPr>
    </w:p>
    <w:p w14:paraId="5ABD4531" w14:textId="4AB1CF19" w:rsidR="007D6B89" w:rsidRPr="00AE0D87" w:rsidRDefault="00AE0D87" w:rsidP="00AE0D87">
      <w:pPr>
        <w:pStyle w:val="Titre4"/>
        <w:numPr>
          <w:ilvl w:val="0"/>
          <w:numId w:val="0"/>
        </w:numPr>
        <w:tabs>
          <w:tab w:val="clear" w:pos="1134"/>
        </w:tabs>
        <w:ind w:left="864" w:hanging="864"/>
        <w:jc w:val="left"/>
        <w:rPr>
          <w:rFonts w:ascii="Arial" w:hAnsi="Arial" w:cs="Arial"/>
          <w:bCs/>
          <w:szCs w:val="22"/>
          <w:lang w:val="fr-FR"/>
        </w:rPr>
      </w:pPr>
      <w:bookmarkStart w:id="92" w:name="_Transfert_de_compétence"/>
      <w:bookmarkEnd w:id="92"/>
      <w:r w:rsidRPr="00AE0D87">
        <w:rPr>
          <w:rFonts w:ascii="Arial" w:hAnsi="Arial" w:cs="Arial"/>
          <w:bCs/>
          <w:szCs w:val="22"/>
          <w:lang w:val="fr-FR"/>
        </w:rPr>
        <w:t>- T</w:t>
      </w:r>
      <w:r w:rsidR="007D6B89" w:rsidRPr="00AE0D87">
        <w:rPr>
          <w:rFonts w:ascii="Arial" w:hAnsi="Arial" w:cs="Arial"/>
          <w:bCs/>
          <w:szCs w:val="22"/>
          <w:lang w:val="fr-FR"/>
        </w:rPr>
        <w:t>ransfert de compétence</w:t>
      </w:r>
    </w:p>
    <w:p w14:paraId="65590A3E" w14:textId="16553A27" w:rsidR="007D6B89" w:rsidRPr="00443A05" w:rsidRDefault="007D6B89" w:rsidP="00AE0D87">
      <w:pPr>
        <w:pStyle w:val="Titre4"/>
        <w:numPr>
          <w:ilvl w:val="0"/>
          <w:numId w:val="0"/>
        </w:numPr>
        <w:tabs>
          <w:tab w:val="clear" w:pos="1134"/>
        </w:tabs>
        <w:jc w:val="both"/>
        <w:rPr>
          <w:rFonts w:ascii="Arial" w:hAnsi="Arial" w:cs="Arial"/>
          <w:b w:val="0"/>
          <w:szCs w:val="22"/>
          <w:lang w:val="fr-FR"/>
        </w:rPr>
      </w:pPr>
      <w:r w:rsidRPr="00443A05">
        <w:rPr>
          <w:rFonts w:ascii="Arial" w:hAnsi="Arial" w:cs="Arial"/>
          <w:b w:val="0"/>
          <w:szCs w:val="22"/>
          <w:lang w:val="fr-FR"/>
        </w:rPr>
        <w:t xml:space="preserve">Le montant forfaitaire applicable à la phase de transfert de compétence est défini selon les dispositions de l’article </w:t>
      </w:r>
      <w:r w:rsidRPr="00443A05">
        <w:rPr>
          <w:rFonts w:ascii="Arial" w:hAnsi="Arial" w:cs="Arial"/>
          <w:b w:val="0"/>
          <w:szCs w:val="22"/>
          <w:lang w:val="fr-FR"/>
        </w:rPr>
        <w:fldChar w:fldCharType="begin"/>
      </w:r>
      <w:r w:rsidRPr="00443A05">
        <w:rPr>
          <w:rFonts w:ascii="Arial" w:hAnsi="Arial" w:cs="Arial"/>
          <w:b w:val="0"/>
          <w:szCs w:val="22"/>
          <w:lang w:val="fr-FR"/>
        </w:rPr>
        <w:instrText xml:space="preserve"> REF _Ref318794038 \r \h </w:instrText>
      </w:r>
      <w:r w:rsidR="00443A05">
        <w:rPr>
          <w:rFonts w:ascii="Arial" w:hAnsi="Arial" w:cs="Arial"/>
          <w:b w:val="0"/>
          <w:szCs w:val="22"/>
          <w:lang w:val="fr-FR"/>
        </w:rPr>
        <w:instrText xml:space="preserve"> \* MERGEFORMAT </w:instrText>
      </w:r>
      <w:r w:rsidRPr="00443A05">
        <w:rPr>
          <w:rFonts w:ascii="Arial" w:hAnsi="Arial" w:cs="Arial"/>
          <w:b w:val="0"/>
          <w:szCs w:val="22"/>
          <w:lang w:val="fr-FR"/>
        </w:rPr>
      </w:r>
      <w:r w:rsidRPr="00443A05">
        <w:rPr>
          <w:rFonts w:ascii="Arial" w:hAnsi="Arial" w:cs="Arial"/>
          <w:b w:val="0"/>
          <w:szCs w:val="22"/>
          <w:lang w:val="fr-FR"/>
        </w:rPr>
        <w:fldChar w:fldCharType="separate"/>
      </w:r>
      <w:r w:rsidR="0094170B" w:rsidRPr="00443A05">
        <w:rPr>
          <w:rFonts w:ascii="Arial" w:hAnsi="Arial" w:cs="Arial"/>
          <w:b w:val="0"/>
          <w:szCs w:val="22"/>
          <w:lang w:val="fr-FR"/>
        </w:rPr>
        <w:t>13.1.</w:t>
      </w:r>
      <w:r w:rsidRPr="00443A05">
        <w:rPr>
          <w:rFonts w:ascii="Arial" w:hAnsi="Arial" w:cs="Arial"/>
          <w:b w:val="0"/>
          <w:szCs w:val="22"/>
          <w:lang w:val="fr-FR"/>
        </w:rPr>
        <w:fldChar w:fldCharType="end"/>
      </w:r>
      <w:r w:rsidR="00443A05" w:rsidRPr="00443A05">
        <w:rPr>
          <w:rFonts w:ascii="Arial" w:hAnsi="Arial" w:cs="Arial"/>
          <w:b w:val="0"/>
          <w:szCs w:val="22"/>
          <w:lang w:val="fr-FR"/>
        </w:rPr>
        <w:t xml:space="preserve"> ci-avant.</w:t>
      </w:r>
      <w:r w:rsidRPr="00443A05">
        <w:rPr>
          <w:rFonts w:ascii="Arial" w:hAnsi="Arial" w:cs="Arial"/>
          <w:b w:val="0"/>
          <w:szCs w:val="22"/>
          <w:lang w:val="fr-FR"/>
        </w:rPr>
        <w:t xml:space="preserve"> </w:t>
      </w:r>
      <w:r w:rsidR="00443A05" w:rsidRPr="00443A05">
        <w:rPr>
          <w:rFonts w:ascii="Arial" w:hAnsi="Arial" w:cs="Arial"/>
          <w:b w:val="0"/>
          <w:szCs w:val="22"/>
          <w:lang w:val="fr-FR"/>
        </w:rPr>
        <w:t xml:space="preserve">Ce sont donc la moitié des bases mensuelles de facturation de la phase opérationnelle (soit les forfaits </w:t>
      </w:r>
      <w:r w:rsidR="00443A05">
        <w:rPr>
          <w:rFonts w:ascii="Arial" w:hAnsi="Arial" w:cs="Arial"/>
          <w:b w:val="0"/>
          <w:szCs w:val="22"/>
          <w:lang w:val="fr-FR"/>
        </w:rPr>
        <w:t>« F2 », « F3 » et « F4 »</w:t>
      </w:r>
      <w:r w:rsidR="00AE0D87">
        <w:rPr>
          <w:rFonts w:ascii="Arial" w:hAnsi="Arial" w:cs="Arial"/>
          <w:b w:val="0"/>
          <w:szCs w:val="22"/>
          <w:lang w:val="fr-FR"/>
        </w:rPr>
        <w:t>)</w:t>
      </w:r>
      <w:r w:rsidR="00443A05">
        <w:rPr>
          <w:rFonts w:ascii="Arial" w:hAnsi="Arial" w:cs="Arial"/>
          <w:b w:val="0"/>
          <w:szCs w:val="22"/>
          <w:lang w:val="fr-FR"/>
        </w:rPr>
        <w:t xml:space="preserve"> </w:t>
      </w:r>
      <w:r w:rsidR="00443A05" w:rsidRPr="00443A05">
        <w:rPr>
          <w:rFonts w:ascii="Arial" w:hAnsi="Arial" w:cs="Arial"/>
          <w:b w:val="0"/>
          <w:szCs w:val="22"/>
          <w:lang w:val="fr-FR"/>
        </w:rPr>
        <w:t xml:space="preserve">qui s’appliquent sur la base de la situation de la </w:t>
      </w:r>
      <w:r w:rsidR="00AE0D87">
        <w:rPr>
          <w:rFonts w:ascii="Arial" w:hAnsi="Arial" w:cs="Arial"/>
          <w:b w:val="0"/>
          <w:szCs w:val="22"/>
          <w:lang w:val="fr-FR"/>
        </w:rPr>
        <w:t>dernière</w:t>
      </w:r>
      <w:r w:rsidR="00443A05" w:rsidRPr="00443A05">
        <w:rPr>
          <w:rFonts w:ascii="Arial" w:hAnsi="Arial" w:cs="Arial"/>
          <w:b w:val="0"/>
          <w:szCs w:val="22"/>
          <w:lang w:val="fr-FR"/>
        </w:rPr>
        <w:t xml:space="preserve"> année contractuelle pour </w:t>
      </w:r>
      <w:r w:rsidR="00443A05">
        <w:rPr>
          <w:rFonts w:ascii="Arial" w:hAnsi="Arial" w:cs="Arial"/>
          <w:b w:val="0"/>
          <w:szCs w:val="22"/>
          <w:lang w:val="fr-FR"/>
        </w:rPr>
        <w:t>les forfaits « </w:t>
      </w:r>
      <w:r w:rsidR="00443A05" w:rsidRPr="00443A05">
        <w:rPr>
          <w:rFonts w:ascii="Arial" w:hAnsi="Arial" w:cs="Arial"/>
          <w:b w:val="0"/>
          <w:szCs w:val="22"/>
          <w:lang w:val="fr-FR"/>
        </w:rPr>
        <w:t xml:space="preserve">F2 » et « F3 ». </w:t>
      </w:r>
      <w:r w:rsidRPr="00443A05">
        <w:rPr>
          <w:rFonts w:ascii="Arial" w:hAnsi="Arial" w:cs="Arial"/>
          <w:b w:val="0"/>
          <w:szCs w:val="22"/>
          <w:lang w:val="fr-FR"/>
        </w:rPr>
        <w:t xml:space="preserve">Ce montant inclut </w:t>
      </w:r>
      <w:r w:rsidR="00E40FB5" w:rsidRPr="00443A05">
        <w:rPr>
          <w:rFonts w:ascii="Arial" w:hAnsi="Arial" w:cs="Arial"/>
          <w:b w:val="0"/>
          <w:szCs w:val="22"/>
          <w:lang w:val="fr-FR"/>
        </w:rPr>
        <w:t xml:space="preserve">notamment </w:t>
      </w:r>
      <w:r w:rsidRPr="00443A05">
        <w:rPr>
          <w:rFonts w:ascii="Arial" w:hAnsi="Arial" w:cs="Arial"/>
          <w:b w:val="0"/>
          <w:szCs w:val="22"/>
          <w:lang w:val="fr-FR"/>
        </w:rPr>
        <w:t>le coût des formations dispensées.</w:t>
      </w:r>
    </w:p>
    <w:p w14:paraId="23EACAEF" w14:textId="77777777" w:rsidR="007D6B89" w:rsidRPr="003A1B18" w:rsidRDefault="007D6B89" w:rsidP="007D6B89">
      <w:pPr>
        <w:jc w:val="both"/>
        <w:rPr>
          <w:rFonts w:ascii="Arial" w:hAnsi="Arial" w:cs="Arial"/>
          <w:sz w:val="22"/>
          <w:szCs w:val="22"/>
        </w:rPr>
      </w:pPr>
    </w:p>
    <w:p w14:paraId="01780792" w14:textId="60BFF1C5" w:rsidR="007D6B89" w:rsidRPr="00AE0D87" w:rsidRDefault="00AE0D87" w:rsidP="00AE0D87">
      <w:pPr>
        <w:pStyle w:val="Titre4"/>
        <w:numPr>
          <w:ilvl w:val="0"/>
          <w:numId w:val="0"/>
        </w:numPr>
        <w:tabs>
          <w:tab w:val="clear" w:pos="1134"/>
        </w:tabs>
        <w:jc w:val="left"/>
        <w:rPr>
          <w:rFonts w:ascii="Arial" w:hAnsi="Arial" w:cs="Arial"/>
          <w:bCs/>
          <w:szCs w:val="22"/>
          <w:lang w:val="fr-FR"/>
        </w:rPr>
      </w:pPr>
      <w:bookmarkStart w:id="93" w:name="_Support_à_l’exploitation"/>
      <w:bookmarkEnd w:id="93"/>
      <w:r w:rsidRPr="00AE0D87">
        <w:rPr>
          <w:rFonts w:ascii="Arial" w:hAnsi="Arial" w:cs="Arial"/>
          <w:bCs/>
          <w:szCs w:val="22"/>
          <w:lang w:val="fr-FR"/>
        </w:rPr>
        <w:t xml:space="preserve">- </w:t>
      </w:r>
      <w:bookmarkStart w:id="94" w:name="_Ref318725419"/>
      <w:r w:rsidR="007D6B89" w:rsidRPr="00AE0D87">
        <w:rPr>
          <w:rFonts w:ascii="Arial" w:hAnsi="Arial" w:cs="Arial"/>
          <w:bCs/>
          <w:szCs w:val="22"/>
          <w:lang w:val="fr-FR"/>
        </w:rPr>
        <w:t>Support à l’exploitation</w:t>
      </w:r>
      <w:bookmarkEnd w:id="94"/>
      <w:r w:rsidR="007D6B89" w:rsidRPr="00AE0D87">
        <w:rPr>
          <w:rFonts w:ascii="Arial" w:hAnsi="Arial" w:cs="Arial"/>
          <w:bCs/>
          <w:szCs w:val="22"/>
          <w:lang w:val="fr-FR"/>
        </w:rPr>
        <w:t xml:space="preserve"> (</w:t>
      </w:r>
      <w:r>
        <w:rPr>
          <w:rFonts w:ascii="Arial" w:hAnsi="Arial" w:cs="Arial"/>
          <w:bCs/>
          <w:szCs w:val="22"/>
          <w:lang w:val="fr-FR"/>
        </w:rPr>
        <w:t>« </w:t>
      </w:r>
      <w:r w:rsidR="007D6B89" w:rsidRPr="00AE0D87">
        <w:rPr>
          <w:rFonts w:ascii="Arial" w:hAnsi="Arial" w:cs="Arial"/>
          <w:bCs/>
          <w:szCs w:val="22"/>
          <w:lang w:val="fr-FR"/>
        </w:rPr>
        <w:t>F</w:t>
      </w:r>
      <w:r w:rsidR="00B030A9" w:rsidRPr="00AE0D87">
        <w:rPr>
          <w:rFonts w:ascii="Arial" w:hAnsi="Arial" w:cs="Arial"/>
          <w:bCs/>
          <w:szCs w:val="22"/>
          <w:lang w:val="fr-FR"/>
        </w:rPr>
        <w:t>6</w:t>
      </w:r>
      <w:r>
        <w:rPr>
          <w:rFonts w:ascii="Arial" w:hAnsi="Arial" w:cs="Arial"/>
          <w:bCs/>
          <w:szCs w:val="22"/>
          <w:lang w:val="fr-FR"/>
        </w:rPr>
        <w:t> »</w:t>
      </w:r>
      <w:r w:rsidR="007D6B89" w:rsidRPr="00AE0D87">
        <w:rPr>
          <w:rFonts w:ascii="Arial" w:hAnsi="Arial" w:cs="Arial"/>
          <w:bCs/>
          <w:szCs w:val="22"/>
          <w:lang w:val="fr-FR"/>
        </w:rPr>
        <w:t>)</w:t>
      </w:r>
    </w:p>
    <w:p w14:paraId="1891DFCA" w14:textId="51CD59ED" w:rsidR="007D6B89" w:rsidRPr="003A1B18" w:rsidRDefault="007D6B89" w:rsidP="007D6B89">
      <w:pPr>
        <w:jc w:val="both"/>
        <w:rPr>
          <w:rFonts w:ascii="Arial" w:hAnsi="Arial" w:cs="Arial"/>
          <w:sz w:val="22"/>
          <w:szCs w:val="22"/>
        </w:rPr>
      </w:pPr>
      <w:r w:rsidRPr="003A1B18">
        <w:rPr>
          <w:rFonts w:ascii="Arial" w:hAnsi="Arial" w:cs="Arial"/>
          <w:sz w:val="22"/>
          <w:szCs w:val="22"/>
        </w:rPr>
        <w:t xml:space="preserve">Le montant de la phase </w:t>
      </w:r>
      <w:r w:rsidR="00B030A9">
        <w:rPr>
          <w:rFonts w:ascii="Arial" w:hAnsi="Arial" w:cs="Arial"/>
          <w:sz w:val="22"/>
          <w:szCs w:val="22"/>
        </w:rPr>
        <w:t xml:space="preserve">de </w:t>
      </w:r>
      <w:r w:rsidRPr="003A1B18">
        <w:rPr>
          <w:rFonts w:ascii="Arial" w:hAnsi="Arial" w:cs="Arial"/>
          <w:sz w:val="22"/>
          <w:szCs w:val="22"/>
        </w:rPr>
        <w:t>support à l’exploitation</w:t>
      </w:r>
      <w:r w:rsidR="00B030A9">
        <w:rPr>
          <w:rFonts w:ascii="Arial" w:hAnsi="Arial" w:cs="Arial"/>
          <w:sz w:val="22"/>
          <w:szCs w:val="22"/>
        </w:rPr>
        <w:t xml:space="preserve"> (forfait « F6 »)</w:t>
      </w:r>
      <w:r w:rsidRPr="003A1B18">
        <w:rPr>
          <w:rFonts w:ascii="Arial" w:hAnsi="Arial" w:cs="Arial"/>
          <w:sz w:val="22"/>
          <w:szCs w:val="22"/>
        </w:rPr>
        <w:t xml:space="preserve"> est fixé à la somme forfaitaire de</w:t>
      </w:r>
      <w:r w:rsidRPr="000C1260">
        <w:rPr>
          <w:rFonts w:ascii="Arial" w:hAnsi="Arial" w:cs="Arial"/>
          <w:b/>
          <w:sz w:val="22"/>
          <w:szCs w:val="22"/>
        </w:rPr>
        <w:t xml:space="preserve"> </w:t>
      </w:r>
      <w:r w:rsidR="00B030A9">
        <w:rPr>
          <w:rFonts w:ascii="Arial" w:hAnsi="Arial" w:cs="Arial"/>
          <w:b/>
          <w:sz w:val="22"/>
          <w:szCs w:val="22"/>
        </w:rPr>
        <w:t>______________</w:t>
      </w:r>
      <w:r>
        <w:rPr>
          <w:rFonts w:ascii="Arial" w:hAnsi="Arial" w:cs="Arial"/>
          <w:sz w:val="22"/>
          <w:szCs w:val="22"/>
        </w:rPr>
        <w:t>€</w:t>
      </w:r>
      <w:r w:rsidR="00B030A9">
        <w:rPr>
          <w:rFonts w:ascii="Arial" w:hAnsi="Arial" w:cs="Arial"/>
          <w:sz w:val="22"/>
          <w:szCs w:val="22"/>
        </w:rPr>
        <w:t xml:space="preserve"> </w:t>
      </w:r>
      <w:r>
        <w:rPr>
          <w:rFonts w:ascii="Arial" w:hAnsi="Arial" w:cs="Arial"/>
          <w:sz w:val="22"/>
          <w:szCs w:val="22"/>
        </w:rPr>
        <w:t>HT</w:t>
      </w:r>
      <w:r w:rsidR="00B030A9">
        <w:rPr>
          <w:rFonts w:ascii="Arial" w:hAnsi="Arial" w:cs="Arial"/>
          <w:sz w:val="22"/>
          <w:szCs w:val="22"/>
        </w:rPr>
        <w:t xml:space="preserve"> (___________________________ euros hors taxes)</w:t>
      </w:r>
      <w:r>
        <w:rPr>
          <w:rFonts w:ascii="Arial" w:hAnsi="Arial" w:cs="Arial"/>
          <w:sz w:val="22"/>
          <w:szCs w:val="22"/>
        </w:rPr>
        <w:t xml:space="preserve"> </w:t>
      </w:r>
      <w:r w:rsidRPr="003A1B18">
        <w:rPr>
          <w:rFonts w:ascii="Arial" w:hAnsi="Arial" w:cs="Arial"/>
          <w:sz w:val="22"/>
          <w:szCs w:val="22"/>
        </w:rPr>
        <w:t xml:space="preserve">pour </w:t>
      </w:r>
      <w:r>
        <w:rPr>
          <w:rFonts w:ascii="Arial" w:hAnsi="Arial" w:cs="Arial"/>
          <w:sz w:val="22"/>
          <w:szCs w:val="22"/>
        </w:rPr>
        <w:t>15 jours.</w:t>
      </w:r>
    </w:p>
    <w:p w14:paraId="19D79115" w14:textId="779315AA" w:rsidR="001F4C7A" w:rsidRDefault="001F4C7A" w:rsidP="001F4C7A">
      <w:pPr>
        <w:spacing w:line="240" w:lineRule="exact"/>
        <w:jc w:val="both"/>
        <w:rPr>
          <w:rFonts w:ascii="Arial" w:hAnsi="Arial"/>
          <w:sz w:val="22"/>
          <w:szCs w:val="22"/>
        </w:rPr>
      </w:pPr>
    </w:p>
    <w:p w14:paraId="78E754B4" w14:textId="2B0534FB" w:rsidR="00CC7B8B" w:rsidRPr="00443A05" w:rsidRDefault="00CC7B8B" w:rsidP="00FC471E">
      <w:pPr>
        <w:pStyle w:val="Titre2"/>
        <w:keepNext w:val="0"/>
        <w:numPr>
          <w:ilvl w:val="1"/>
          <w:numId w:val="11"/>
        </w:numPr>
        <w:tabs>
          <w:tab w:val="clear" w:pos="1134"/>
          <w:tab w:val="clear" w:pos="6946"/>
          <w:tab w:val="left" w:pos="4980"/>
        </w:tabs>
        <w:spacing w:after="120" w:line="240" w:lineRule="exact"/>
        <w:rPr>
          <w:rFonts w:ascii="Arial" w:hAnsi="Arial"/>
          <w:sz w:val="22"/>
        </w:rPr>
      </w:pPr>
      <w:r w:rsidRPr="00443A05">
        <w:rPr>
          <w:rFonts w:ascii="Arial" w:hAnsi="Arial"/>
          <w:sz w:val="22"/>
        </w:rPr>
        <w:t>Prestations complémentaires</w:t>
      </w:r>
      <w:r w:rsidRPr="00443A05">
        <w:rPr>
          <w:rFonts w:ascii="Arial" w:hAnsi="Arial"/>
          <w:sz w:val="22"/>
          <w:szCs w:val="22"/>
        </w:rPr>
        <w:t xml:space="preserve"> </w:t>
      </w:r>
      <w:r w:rsidR="00443A05">
        <w:rPr>
          <w:rFonts w:ascii="Arial" w:hAnsi="Arial"/>
          <w:sz w:val="22"/>
          <w:szCs w:val="22"/>
        </w:rPr>
        <w:t>sur devis</w:t>
      </w:r>
    </w:p>
    <w:p w14:paraId="5DA979B2" w14:textId="77777777" w:rsidR="00CC7B8B" w:rsidRPr="00C53A1F" w:rsidRDefault="00CC7B8B" w:rsidP="00CC7B8B">
      <w:pPr>
        <w:jc w:val="both"/>
        <w:rPr>
          <w:rFonts w:ascii="Arial" w:hAnsi="Arial"/>
          <w:sz w:val="10"/>
          <w:szCs w:val="10"/>
        </w:rPr>
      </w:pPr>
    </w:p>
    <w:p w14:paraId="49AE88B1" w14:textId="77777777" w:rsidR="00CC7B8B" w:rsidRPr="000B3B29" w:rsidRDefault="00CC7B8B" w:rsidP="00CC7B8B">
      <w:pPr>
        <w:jc w:val="both"/>
        <w:rPr>
          <w:rFonts w:ascii="Arial" w:hAnsi="Arial"/>
          <w:sz w:val="22"/>
          <w:szCs w:val="20"/>
        </w:rPr>
      </w:pPr>
      <w:r w:rsidRPr="000B3B29">
        <w:rPr>
          <w:rFonts w:ascii="Arial" w:hAnsi="Arial"/>
          <w:sz w:val="22"/>
          <w:szCs w:val="20"/>
        </w:rPr>
        <w:t>Les prestations complémentaires sont facturées sur la base des taux horaires suivants :</w:t>
      </w:r>
    </w:p>
    <w:tbl>
      <w:tblPr>
        <w:tblW w:w="879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7"/>
        <w:gridCol w:w="2801"/>
        <w:gridCol w:w="3686"/>
      </w:tblGrid>
      <w:tr w:rsidR="00CC7B8B" w:rsidRPr="00F75C4D" w14:paraId="433E37E5" w14:textId="77777777" w:rsidTr="00CC7B8B">
        <w:trPr>
          <w:trHeight w:val="798"/>
        </w:trPr>
        <w:tc>
          <w:tcPr>
            <w:tcW w:w="2307" w:type="dxa"/>
            <w:shd w:val="clear" w:color="auto" w:fill="auto"/>
            <w:vAlign w:val="center"/>
          </w:tcPr>
          <w:p w14:paraId="7BA98EEA" w14:textId="77777777" w:rsidR="00CC7B8B" w:rsidRPr="00F75C4D" w:rsidRDefault="00CC7B8B" w:rsidP="00613340">
            <w:pPr>
              <w:ind w:left="77"/>
              <w:jc w:val="both"/>
              <w:rPr>
                <w:rFonts w:ascii="Arial" w:hAnsi="Arial" w:cs="Arial"/>
                <w:b/>
                <w:bCs/>
                <w:sz w:val="20"/>
                <w:szCs w:val="20"/>
              </w:rPr>
            </w:pPr>
            <w:r w:rsidRPr="00F75C4D">
              <w:rPr>
                <w:rFonts w:ascii="Arial" w:hAnsi="Arial" w:cs="Arial"/>
                <w:b/>
                <w:bCs/>
                <w:sz w:val="20"/>
                <w:szCs w:val="20"/>
              </w:rPr>
              <w:t xml:space="preserve">Taux horaires </w:t>
            </w:r>
          </w:p>
        </w:tc>
        <w:tc>
          <w:tcPr>
            <w:tcW w:w="2801" w:type="dxa"/>
            <w:shd w:val="clear" w:color="auto" w:fill="auto"/>
          </w:tcPr>
          <w:p w14:paraId="65984CDF" w14:textId="77777777" w:rsidR="00443A05" w:rsidRDefault="00CC7B8B" w:rsidP="00613340">
            <w:pPr>
              <w:ind w:left="360"/>
              <w:jc w:val="center"/>
              <w:rPr>
                <w:rFonts w:ascii="Arial" w:hAnsi="Arial" w:cs="Arial"/>
                <w:b/>
                <w:bCs/>
                <w:sz w:val="20"/>
                <w:szCs w:val="20"/>
              </w:rPr>
            </w:pPr>
            <w:r w:rsidRPr="00443A05">
              <w:rPr>
                <w:rFonts w:ascii="Arial" w:hAnsi="Arial" w:cs="Arial"/>
                <w:b/>
                <w:bCs/>
                <w:sz w:val="20"/>
                <w:szCs w:val="20"/>
              </w:rPr>
              <w:t>Durant les horaires d'ouverture (HO)</w:t>
            </w:r>
          </w:p>
          <w:p w14:paraId="42259878" w14:textId="77777777" w:rsidR="00443A05" w:rsidRDefault="00CC7B8B" w:rsidP="00613340">
            <w:pPr>
              <w:ind w:left="360"/>
              <w:jc w:val="center"/>
              <w:rPr>
                <w:rFonts w:ascii="Arial" w:hAnsi="Arial" w:cs="Arial"/>
                <w:b/>
                <w:bCs/>
                <w:sz w:val="20"/>
                <w:szCs w:val="20"/>
              </w:rPr>
            </w:pPr>
            <w:r w:rsidRPr="00443A05">
              <w:rPr>
                <w:rFonts w:ascii="Arial" w:hAnsi="Arial" w:cs="Arial"/>
                <w:b/>
                <w:bCs/>
                <w:sz w:val="20"/>
                <w:szCs w:val="20"/>
              </w:rPr>
              <w:t xml:space="preserve"> </w:t>
            </w:r>
            <w:proofErr w:type="gramStart"/>
            <w:r w:rsidRPr="00443A05">
              <w:rPr>
                <w:rFonts w:ascii="Arial" w:hAnsi="Arial" w:cs="Arial"/>
                <w:b/>
                <w:bCs/>
                <w:sz w:val="20"/>
                <w:szCs w:val="20"/>
              </w:rPr>
              <w:t>du</w:t>
            </w:r>
            <w:proofErr w:type="gramEnd"/>
            <w:r w:rsidRPr="00443A05">
              <w:rPr>
                <w:rFonts w:ascii="Arial" w:hAnsi="Arial" w:cs="Arial"/>
                <w:b/>
                <w:bCs/>
                <w:sz w:val="20"/>
                <w:szCs w:val="20"/>
              </w:rPr>
              <w:t xml:space="preserve"> Centre </w:t>
            </w:r>
          </w:p>
          <w:p w14:paraId="41A40074" w14:textId="1EC9E367" w:rsidR="00CC7B8B" w:rsidRPr="00443A05" w:rsidRDefault="00CC7B8B" w:rsidP="00613340">
            <w:pPr>
              <w:ind w:left="360"/>
              <w:jc w:val="center"/>
              <w:rPr>
                <w:rFonts w:ascii="Arial" w:hAnsi="Arial" w:cs="Arial"/>
                <w:b/>
                <w:bCs/>
                <w:sz w:val="20"/>
                <w:szCs w:val="20"/>
              </w:rPr>
            </w:pPr>
            <w:r w:rsidRPr="00443A05">
              <w:rPr>
                <w:rFonts w:ascii="Arial" w:hAnsi="Arial" w:cs="Arial"/>
                <w:b/>
                <w:bCs/>
                <w:sz w:val="20"/>
                <w:szCs w:val="20"/>
              </w:rPr>
              <w:t>(</w:t>
            </w:r>
            <w:proofErr w:type="gramStart"/>
            <w:r w:rsidRPr="00443A05">
              <w:rPr>
                <w:rFonts w:ascii="Arial" w:hAnsi="Arial" w:cs="Arial"/>
                <w:b/>
                <w:bCs/>
                <w:sz w:val="20"/>
                <w:szCs w:val="20"/>
              </w:rPr>
              <w:t>de</w:t>
            </w:r>
            <w:proofErr w:type="gramEnd"/>
            <w:r w:rsidRPr="00443A05">
              <w:rPr>
                <w:rFonts w:ascii="Arial" w:hAnsi="Arial" w:cs="Arial"/>
                <w:b/>
                <w:bCs/>
                <w:sz w:val="20"/>
                <w:szCs w:val="20"/>
              </w:rPr>
              <w:t xml:space="preserve"> 6h00 à 20h30)</w:t>
            </w:r>
          </w:p>
        </w:tc>
        <w:tc>
          <w:tcPr>
            <w:tcW w:w="3686" w:type="dxa"/>
            <w:shd w:val="clear" w:color="auto" w:fill="auto"/>
          </w:tcPr>
          <w:p w14:paraId="239996C1" w14:textId="77777777" w:rsidR="00443A05" w:rsidRDefault="00CC7B8B" w:rsidP="00CC7B8B">
            <w:pPr>
              <w:ind w:left="71"/>
              <w:jc w:val="center"/>
              <w:rPr>
                <w:rFonts w:ascii="Arial" w:hAnsi="Arial" w:cs="Arial"/>
                <w:b/>
                <w:bCs/>
                <w:sz w:val="20"/>
                <w:szCs w:val="20"/>
              </w:rPr>
            </w:pPr>
            <w:r w:rsidRPr="00443A05">
              <w:rPr>
                <w:rFonts w:ascii="Arial" w:hAnsi="Arial" w:cs="Arial"/>
                <w:b/>
                <w:bCs/>
                <w:sz w:val="20"/>
                <w:szCs w:val="20"/>
              </w:rPr>
              <w:t xml:space="preserve">En dehors des horaires d'ouverture du Centre </w:t>
            </w:r>
          </w:p>
          <w:p w14:paraId="61CAAF1A" w14:textId="37571A52" w:rsidR="00CC7B8B" w:rsidRPr="00443A05" w:rsidRDefault="00CC7B8B" w:rsidP="00CC7B8B">
            <w:pPr>
              <w:ind w:left="71"/>
              <w:jc w:val="center"/>
              <w:rPr>
                <w:rFonts w:ascii="Arial" w:hAnsi="Arial" w:cs="Arial"/>
                <w:b/>
                <w:bCs/>
                <w:sz w:val="20"/>
                <w:szCs w:val="20"/>
              </w:rPr>
            </w:pPr>
            <w:r w:rsidRPr="00443A05">
              <w:rPr>
                <w:rFonts w:ascii="Arial" w:hAnsi="Arial" w:cs="Arial"/>
                <w:b/>
                <w:bCs/>
                <w:sz w:val="20"/>
                <w:szCs w:val="20"/>
              </w:rPr>
              <w:t>(HNO) (de 20h30 à 6h00)</w:t>
            </w:r>
          </w:p>
          <w:p w14:paraId="4F2B17D5" w14:textId="37AC6A1D" w:rsidR="00CC7B8B" w:rsidRPr="00443A05" w:rsidRDefault="00CC7B8B" w:rsidP="00CC7B8B">
            <w:pPr>
              <w:ind w:left="72" w:hanging="72"/>
              <w:jc w:val="center"/>
              <w:rPr>
                <w:rFonts w:ascii="Arial" w:hAnsi="Arial" w:cs="Arial"/>
                <w:b/>
                <w:bCs/>
                <w:sz w:val="20"/>
                <w:szCs w:val="20"/>
              </w:rPr>
            </w:pPr>
            <w:r w:rsidRPr="00443A05">
              <w:rPr>
                <w:rFonts w:ascii="Arial" w:hAnsi="Arial" w:cs="Arial"/>
                <w:b/>
                <w:bCs/>
                <w:sz w:val="20"/>
                <w:szCs w:val="20"/>
              </w:rPr>
              <w:t>Jours fériés et weekend</w:t>
            </w:r>
          </w:p>
        </w:tc>
      </w:tr>
      <w:tr w:rsidR="00CC7B8B" w:rsidRPr="00F75C4D" w14:paraId="168CFD06" w14:textId="77777777" w:rsidTr="00CC7B8B">
        <w:trPr>
          <w:trHeight w:val="225"/>
        </w:trPr>
        <w:tc>
          <w:tcPr>
            <w:tcW w:w="2307" w:type="dxa"/>
            <w:noWrap/>
            <w:vAlign w:val="bottom"/>
          </w:tcPr>
          <w:p w14:paraId="44F32D26" w14:textId="7568F14C" w:rsidR="00CC7B8B" w:rsidRPr="00F75C4D" w:rsidRDefault="00CC7B8B" w:rsidP="00613340">
            <w:pPr>
              <w:ind w:left="77"/>
              <w:jc w:val="both"/>
              <w:rPr>
                <w:rFonts w:ascii="Arial" w:hAnsi="Arial" w:cs="Arial"/>
                <w:sz w:val="20"/>
                <w:szCs w:val="20"/>
              </w:rPr>
            </w:pPr>
            <w:r>
              <w:rPr>
                <w:rFonts w:ascii="Arial" w:hAnsi="Arial"/>
                <w:sz w:val="22"/>
                <w:szCs w:val="20"/>
              </w:rPr>
              <w:t>H</w:t>
            </w:r>
            <w:r w:rsidRPr="000B3B29">
              <w:rPr>
                <w:rFonts w:ascii="Arial" w:hAnsi="Arial"/>
                <w:sz w:val="22"/>
                <w:szCs w:val="20"/>
              </w:rPr>
              <w:t>ôte(</w:t>
            </w:r>
            <w:proofErr w:type="spellStart"/>
            <w:r w:rsidRPr="000B3B29">
              <w:rPr>
                <w:rFonts w:ascii="Arial" w:hAnsi="Arial"/>
                <w:sz w:val="22"/>
                <w:szCs w:val="20"/>
              </w:rPr>
              <w:t>sse</w:t>
            </w:r>
            <w:proofErr w:type="spellEnd"/>
            <w:r w:rsidRPr="000B3B29">
              <w:rPr>
                <w:rFonts w:ascii="Arial" w:hAnsi="Arial"/>
                <w:sz w:val="22"/>
                <w:szCs w:val="20"/>
              </w:rPr>
              <w:t>)s</w:t>
            </w:r>
          </w:p>
        </w:tc>
        <w:tc>
          <w:tcPr>
            <w:tcW w:w="2801" w:type="dxa"/>
            <w:shd w:val="clear" w:color="auto" w:fill="CCECFF"/>
            <w:noWrap/>
            <w:vAlign w:val="center"/>
          </w:tcPr>
          <w:p w14:paraId="4017E64B" w14:textId="77777777" w:rsidR="00CC7B8B" w:rsidRPr="00F75C4D" w:rsidRDefault="00CC7B8B" w:rsidP="00613340">
            <w:pPr>
              <w:ind w:left="360"/>
              <w:jc w:val="center"/>
              <w:rPr>
                <w:rFonts w:ascii="Arial" w:hAnsi="Arial" w:cs="Arial"/>
                <w:b/>
                <w:sz w:val="20"/>
                <w:szCs w:val="20"/>
              </w:rPr>
            </w:pPr>
          </w:p>
        </w:tc>
        <w:tc>
          <w:tcPr>
            <w:tcW w:w="3686" w:type="dxa"/>
            <w:shd w:val="clear" w:color="auto" w:fill="CCECFF"/>
            <w:noWrap/>
            <w:vAlign w:val="center"/>
          </w:tcPr>
          <w:p w14:paraId="6FEA9CC4" w14:textId="77777777" w:rsidR="00CC7B8B" w:rsidRPr="00F75C4D" w:rsidRDefault="00CC7B8B" w:rsidP="00613340">
            <w:pPr>
              <w:ind w:left="360"/>
              <w:jc w:val="center"/>
              <w:rPr>
                <w:rFonts w:ascii="Arial" w:hAnsi="Arial" w:cs="Arial"/>
                <w:b/>
                <w:sz w:val="20"/>
                <w:szCs w:val="20"/>
              </w:rPr>
            </w:pPr>
          </w:p>
        </w:tc>
      </w:tr>
      <w:tr w:rsidR="00CC7B8B" w:rsidRPr="00F75C4D" w14:paraId="34BC3FF7" w14:textId="77777777" w:rsidTr="00CC7B8B">
        <w:trPr>
          <w:trHeight w:val="225"/>
        </w:trPr>
        <w:tc>
          <w:tcPr>
            <w:tcW w:w="2307" w:type="dxa"/>
            <w:noWrap/>
            <w:vAlign w:val="bottom"/>
          </w:tcPr>
          <w:p w14:paraId="39D37F5C" w14:textId="56393138" w:rsidR="00CC7B8B" w:rsidRPr="00F75C4D" w:rsidRDefault="00CC7B8B" w:rsidP="00613340">
            <w:pPr>
              <w:ind w:left="77"/>
              <w:jc w:val="both"/>
              <w:rPr>
                <w:rFonts w:ascii="Arial" w:hAnsi="Arial" w:cs="Arial"/>
                <w:sz w:val="20"/>
                <w:szCs w:val="20"/>
              </w:rPr>
            </w:pPr>
            <w:r>
              <w:rPr>
                <w:rFonts w:ascii="Arial" w:hAnsi="Arial"/>
                <w:sz w:val="22"/>
                <w:szCs w:val="20"/>
              </w:rPr>
              <w:t>Chef</w:t>
            </w:r>
            <w:r w:rsidRPr="000B3B29">
              <w:rPr>
                <w:rFonts w:ascii="Arial" w:hAnsi="Arial"/>
                <w:sz w:val="22"/>
                <w:szCs w:val="20"/>
              </w:rPr>
              <w:t xml:space="preserve"> hôte(</w:t>
            </w:r>
            <w:proofErr w:type="spellStart"/>
            <w:r w:rsidRPr="000B3B29">
              <w:rPr>
                <w:rFonts w:ascii="Arial" w:hAnsi="Arial"/>
                <w:sz w:val="22"/>
                <w:szCs w:val="20"/>
              </w:rPr>
              <w:t>sse</w:t>
            </w:r>
            <w:proofErr w:type="spellEnd"/>
            <w:r w:rsidRPr="000B3B29">
              <w:rPr>
                <w:rFonts w:ascii="Arial" w:hAnsi="Arial"/>
                <w:sz w:val="22"/>
                <w:szCs w:val="20"/>
              </w:rPr>
              <w:t>)s</w:t>
            </w:r>
          </w:p>
        </w:tc>
        <w:tc>
          <w:tcPr>
            <w:tcW w:w="2801" w:type="dxa"/>
            <w:shd w:val="clear" w:color="auto" w:fill="CCECFF"/>
            <w:noWrap/>
            <w:vAlign w:val="center"/>
          </w:tcPr>
          <w:p w14:paraId="01C9BE66" w14:textId="77777777" w:rsidR="00CC7B8B" w:rsidRPr="00F75C4D" w:rsidRDefault="00CC7B8B" w:rsidP="00613340">
            <w:pPr>
              <w:ind w:left="360"/>
              <w:jc w:val="center"/>
              <w:rPr>
                <w:rFonts w:ascii="Arial" w:hAnsi="Arial" w:cs="Arial"/>
                <w:b/>
                <w:sz w:val="20"/>
                <w:szCs w:val="20"/>
              </w:rPr>
            </w:pPr>
          </w:p>
        </w:tc>
        <w:tc>
          <w:tcPr>
            <w:tcW w:w="3686" w:type="dxa"/>
            <w:shd w:val="clear" w:color="auto" w:fill="CCECFF"/>
            <w:noWrap/>
            <w:vAlign w:val="center"/>
          </w:tcPr>
          <w:p w14:paraId="3399F798" w14:textId="77777777" w:rsidR="00CC7B8B" w:rsidRPr="00F75C4D" w:rsidRDefault="00CC7B8B" w:rsidP="00613340">
            <w:pPr>
              <w:ind w:left="360"/>
              <w:jc w:val="center"/>
              <w:rPr>
                <w:rFonts w:ascii="Arial" w:hAnsi="Arial" w:cs="Arial"/>
                <w:b/>
                <w:sz w:val="20"/>
                <w:szCs w:val="20"/>
              </w:rPr>
            </w:pPr>
          </w:p>
        </w:tc>
      </w:tr>
    </w:tbl>
    <w:p w14:paraId="2AD038E2" w14:textId="77777777" w:rsidR="00CC7B8B" w:rsidRDefault="00CC7B8B" w:rsidP="0058136B">
      <w:pPr>
        <w:autoSpaceDE w:val="0"/>
        <w:autoSpaceDN w:val="0"/>
        <w:adjustRightInd w:val="0"/>
        <w:jc w:val="both"/>
        <w:rPr>
          <w:rFonts w:ascii="Arial" w:hAnsi="Arial"/>
          <w:sz w:val="22"/>
          <w:szCs w:val="22"/>
        </w:rPr>
      </w:pPr>
    </w:p>
    <w:p w14:paraId="3E013089" w14:textId="705C711F" w:rsidR="00075672" w:rsidRDefault="00CC7B8B" w:rsidP="0058136B">
      <w:pPr>
        <w:autoSpaceDE w:val="0"/>
        <w:autoSpaceDN w:val="0"/>
        <w:adjustRightInd w:val="0"/>
        <w:jc w:val="both"/>
        <w:rPr>
          <w:rFonts w:ascii="Arial" w:hAnsi="Arial"/>
          <w:sz w:val="22"/>
          <w:szCs w:val="22"/>
        </w:rPr>
      </w:pPr>
      <w:r w:rsidRPr="00CC7B8B">
        <w:rPr>
          <w:rFonts w:ascii="Arial" w:hAnsi="Arial"/>
          <w:sz w:val="22"/>
          <w:szCs w:val="22"/>
        </w:rPr>
        <w:t>Ces taux horaires comprennent toutes les sujétions relatives à l'exécution des prestations (salaires, charges sociales, frais de déplacements, de transport, frais généraux du Titulaire, …)</w:t>
      </w:r>
      <w:r w:rsidR="00AF196F">
        <w:rPr>
          <w:rFonts w:ascii="Arial" w:hAnsi="Arial"/>
          <w:sz w:val="22"/>
          <w:szCs w:val="22"/>
        </w:rPr>
        <w:t>.</w:t>
      </w:r>
    </w:p>
    <w:p w14:paraId="256C9851" w14:textId="29335F17" w:rsidR="00AF196F" w:rsidRDefault="00AF196F" w:rsidP="0058136B">
      <w:pPr>
        <w:autoSpaceDE w:val="0"/>
        <w:autoSpaceDN w:val="0"/>
        <w:adjustRightInd w:val="0"/>
        <w:jc w:val="both"/>
        <w:rPr>
          <w:rFonts w:ascii="Arial" w:hAnsi="Arial"/>
          <w:sz w:val="22"/>
          <w:szCs w:val="22"/>
        </w:rPr>
      </w:pPr>
    </w:p>
    <w:p w14:paraId="4348C0C2" w14:textId="25503096" w:rsidR="00465BEE" w:rsidRDefault="00AF196F" w:rsidP="0058136B">
      <w:pPr>
        <w:autoSpaceDE w:val="0"/>
        <w:autoSpaceDN w:val="0"/>
        <w:adjustRightInd w:val="0"/>
        <w:jc w:val="both"/>
        <w:rPr>
          <w:rFonts w:ascii="Arial" w:hAnsi="Arial"/>
          <w:sz w:val="22"/>
          <w:szCs w:val="22"/>
        </w:rPr>
      </w:pPr>
      <w:r>
        <w:rPr>
          <w:rFonts w:ascii="Arial" w:hAnsi="Arial"/>
          <w:sz w:val="22"/>
          <w:szCs w:val="22"/>
        </w:rPr>
        <w:t xml:space="preserve">Les prestations </w:t>
      </w:r>
      <w:r w:rsidRPr="00465BEE">
        <w:rPr>
          <w:rFonts w:ascii="Arial" w:hAnsi="Arial"/>
          <w:sz w:val="22"/>
          <w:szCs w:val="22"/>
        </w:rPr>
        <w:t>complémentaires</w:t>
      </w:r>
      <w:r w:rsidRPr="007C3267">
        <w:rPr>
          <w:rFonts w:ascii="Arial" w:hAnsi="Arial"/>
          <w:sz w:val="22"/>
          <w:szCs w:val="22"/>
        </w:rPr>
        <w:t xml:space="preserve"> </w:t>
      </w:r>
      <w:r>
        <w:rPr>
          <w:rFonts w:ascii="Arial" w:hAnsi="Arial"/>
          <w:sz w:val="22"/>
          <w:szCs w:val="22"/>
        </w:rPr>
        <w:t xml:space="preserve">sont </w:t>
      </w:r>
      <w:r w:rsidR="00465BEE" w:rsidRPr="00465BEE">
        <w:rPr>
          <w:rFonts w:ascii="Arial" w:hAnsi="Arial"/>
          <w:sz w:val="22"/>
          <w:szCs w:val="22"/>
        </w:rPr>
        <w:t xml:space="preserve">plafonnées à </w:t>
      </w:r>
      <w:r w:rsidR="00A1651F">
        <w:rPr>
          <w:rFonts w:ascii="Arial" w:hAnsi="Arial"/>
          <w:b/>
          <w:bCs/>
          <w:sz w:val="22"/>
          <w:szCs w:val="22"/>
        </w:rPr>
        <w:t>3</w:t>
      </w:r>
      <w:r w:rsidR="00A23BAF" w:rsidRPr="00443A05">
        <w:rPr>
          <w:rFonts w:ascii="Arial" w:hAnsi="Arial"/>
          <w:b/>
          <w:bCs/>
          <w:sz w:val="22"/>
          <w:szCs w:val="22"/>
        </w:rPr>
        <w:t>0 000 € HT</w:t>
      </w:r>
      <w:r w:rsidR="00A23BAF" w:rsidRPr="00443A05">
        <w:rPr>
          <w:rFonts w:ascii="Arial" w:hAnsi="Arial"/>
          <w:sz w:val="22"/>
          <w:szCs w:val="22"/>
        </w:rPr>
        <w:t xml:space="preserve"> </w:t>
      </w:r>
      <w:r w:rsidR="00A23BAF">
        <w:rPr>
          <w:rFonts w:ascii="Arial" w:hAnsi="Arial"/>
          <w:sz w:val="22"/>
          <w:szCs w:val="22"/>
        </w:rPr>
        <w:t>sur la durée du marché.</w:t>
      </w:r>
    </w:p>
    <w:p w14:paraId="3CDA0C07" w14:textId="1E3FEC4B" w:rsidR="00CC7B8B" w:rsidRDefault="00CC7B8B" w:rsidP="0058136B">
      <w:pPr>
        <w:autoSpaceDE w:val="0"/>
        <w:autoSpaceDN w:val="0"/>
        <w:adjustRightInd w:val="0"/>
        <w:jc w:val="both"/>
        <w:rPr>
          <w:rFonts w:ascii="Arial" w:hAnsi="Arial" w:cs="Arial"/>
          <w:sz w:val="22"/>
          <w:szCs w:val="22"/>
        </w:rPr>
      </w:pPr>
    </w:p>
    <w:p w14:paraId="1558BA36" w14:textId="77777777" w:rsidR="00CC7B8B" w:rsidRPr="0058136B" w:rsidRDefault="00CC7B8B" w:rsidP="0058136B">
      <w:pPr>
        <w:autoSpaceDE w:val="0"/>
        <w:autoSpaceDN w:val="0"/>
        <w:adjustRightInd w:val="0"/>
        <w:jc w:val="both"/>
        <w:rPr>
          <w:rFonts w:ascii="Arial" w:hAnsi="Arial" w:cs="Arial"/>
          <w:sz w:val="22"/>
          <w:szCs w:val="22"/>
        </w:rPr>
      </w:pPr>
    </w:p>
    <w:p w14:paraId="4EAFBD9A" w14:textId="203BE901" w:rsidR="00075672" w:rsidRPr="0058136B" w:rsidRDefault="00075672" w:rsidP="009A0C3C">
      <w:pPr>
        <w:pStyle w:val="Titre1"/>
        <w:numPr>
          <w:ilvl w:val="0"/>
          <w:numId w:val="8"/>
        </w:numPr>
        <w:ind w:left="0"/>
        <w:jc w:val="both"/>
        <w:rPr>
          <w:rFonts w:ascii="Arial" w:hAnsi="Arial" w:cs="Arial"/>
          <w:sz w:val="22"/>
          <w:szCs w:val="22"/>
        </w:rPr>
      </w:pPr>
      <w:bookmarkStart w:id="95" w:name="_Toc480456360"/>
      <w:bookmarkStart w:id="96" w:name="_Toc98774057"/>
      <w:r w:rsidRPr="0058136B">
        <w:rPr>
          <w:rFonts w:ascii="Arial" w:hAnsi="Arial" w:cs="Arial"/>
          <w:sz w:val="22"/>
          <w:szCs w:val="22"/>
        </w:rPr>
        <w:t>REVISION DES PRIX</w:t>
      </w:r>
      <w:bookmarkEnd w:id="95"/>
      <w:bookmarkEnd w:id="96"/>
    </w:p>
    <w:p w14:paraId="4709A1E0" w14:textId="77777777" w:rsidR="00075672" w:rsidRPr="0058136B" w:rsidRDefault="00075672" w:rsidP="0058136B">
      <w:pPr>
        <w:widowControl w:val="0"/>
        <w:spacing w:before="8" w:line="190" w:lineRule="exact"/>
        <w:jc w:val="both"/>
        <w:rPr>
          <w:rFonts w:ascii="Arial" w:eastAsia="Calibri" w:hAnsi="Arial" w:cs="Arial"/>
          <w:sz w:val="22"/>
          <w:szCs w:val="22"/>
          <w:lang w:eastAsia="en-US"/>
        </w:rPr>
      </w:pPr>
    </w:p>
    <w:p w14:paraId="5793DB8D" w14:textId="51E06F57" w:rsidR="00075672" w:rsidRPr="00B030A9" w:rsidRDefault="00075672" w:rsidP="00195EA7">
      <w:pPr>
        <w:widowControl w:val="0"/>
        <w:spacing w:line="239" w:lineRule="auto"/>
        <w:jc w:val="both"/>
        <w:rPr>
          <w:rFonts w:ascii="Arial" w:hAnsi="Arial" w:cs="Arial"/>
          <w:i/>
          <w:color w:val="000000"/>
          <w:sz w:val="22"/>
          <w:szCs w:val="22"/>
        </w:rPr>
      </w:pPr>
      <w:r w:rsidRPr="00195EA7">
        <w:rPr>
          <w:rFonts w:ascii="Arial" w:hAnsi="Arial" w:cs="Arial"/>
          <w:color w:val="000000"/>
          <w:sz w:val="22"/>
          <w:szCs w:val="22"/>
        </w:rPr>
        <w:t>Les prix fixés à l’</w:t>
      </w:r>
      <w:r w:rsidR="00B030A9">
        <w:rPr>
          <w:rFonts w:ascii="Arial" w:hAnsi="Arial" w:cs="Arial"/>
          <w:color w:val="000000"/>
          <w:sz w:val="22"/>
          <w:szCs w:val="22"/>
        </w:rPr>
        <w:t>article 13 </w:t>
      </w:r>
      <w:r w:rsidRPr="00195EA7">
        <w:rPr>
          <w:rFonts w:ascii="Arial" w:hAnsi="Arial" w:cs="Arial"/>
          <w:color w:val="000000"/>
          <w:sz w:val="22"/>
          <w:szCs w:val="22"/>
        </w:rPr>
        <w:t>ci-dessus sont établis aux conditions économiques du mois de</w:t>
      </w:r>
      <w:r w:rsidR="002A756F">
        <w:rPr>
          <w:rFonts w:ascii="Arial" w:hAnsi="Arial" w:cs="Arial"/>
          <w:color w:val="000000"/>
          <w:sz w:val="22"/>
          <w:szCs w:val="22"/>
        </w:rPr>
        <w:t xml:space="preserve"> </w:t>
      </w:r>
      <w:r w:rsidR="00B030A9">
        <w:rPr>
          <w:rFonts w:ascii="Arial" w:hAnsi="Arial" w:cs="Arial"/>
          <w:color w:val="000000"/>
          <w:sz w:val="22"/>
          <w:szCs w:val="22"/>
        </w:rPr>
        <w:t xml:space="preserve">mois de remise de l’offre (soit ____________ </w:t>
      </w:r>
      <w:r w:rsidR="00B901FB">
        <w:rPr>
          <w:rFonts w:ascii="Arial" w:hAnsi="Arial" w:cs="Arial"/>
          <w:color w:val="000000"/>
          <w:sz w:val="22"/>
          <w:szCs w:val="22"/>
        </w:rPr>
        <w:t>2025</w:t>
      </w:r>
      <w:r w:rsidR="00B030A9">
        <w:rPr>
          <w:rFonts w:ascii="Arial" w:hAnsi="Arial" w:cs="Arial"/>
          <w:color w:val="000000"/>
          <w:sz w:val="22"/>
          <w:szCs w:val="22"/>
        </w:rPr>
        <w:t xml:space="preserve">). </w:t>
      </w:r>
      <w:r w:rsidR="00B030A9" w:rsidRPr="00B030A9">
        <w:rPr>
          <w:rFonts w:ascii="Arial" w:hAnsi="Arial" w:cs="Arial"/>
          <w:i/>
          <w:color w:val="000000"/>
          <w:sz w:val="22"/>
          <w:szCs w:val="22"/>
          <w:highlight w:val="lightGray"/>
        </w:rPr>
        <w:t>(</w:t>
      </w:r>
      <w:proofErr w:type="gramStart"/>
      <w:r w:rsidR="00B030A9" w:rsidRPr="00B030A9">
        <w:rPr>
          <w:rFonts w:ascii="Arial" w:hAnsi="Arial" w:cs="Arial"/>
          <w:i/>
          <w:color w:val="000000"/>
          <w:sz w:val="22"/>
          <w:szCs w:val="22"/>
          <w:highlight w:val="lightGray"/>
        </w:rPr>
        <w:t>à</w:t>
      </w:r>
      <w:proofErr w:type="gramEnd"/>
      <w:r w:rsidR="00B030A9" w:rsidRPr="00B030A9">
        <w:rPr>
          <w:rFonts w:ascii="Arial" w:hAnsi="Arial" w:cs="Arial"/>
          <w:i/>
          <w:color w:val="000000"/>
          <w:sz w:val="22"/>
          <w:szCs w:val="22"/>
          <w:highlight w:val="lightGray"/>
        </w:rPr>
        <w:t xml:space="preserve"> compléter par le CEA lors de l’établissement du marché)</w:t>
      </w:r>
    </w:p>
    <w:p w14:paraId="52F39389" w14:textId="24724DBB" w:rsidR="00075672" w:rsidRDefault="00075672" w:rsidP="00195EA7">
      <w:pPr>
        <w:widowControl w:val="0"/>
        <w:spacing w:line="239" w:lineRule="auto"/>
        <w:jc w:val="both"/>
        <w:rPr>
          <w:rFonts w:ascii="Arial" w:hAnsi="Arial" w:cs="Arial"/>
          <w:color w:val="000000"/>
          <w:sz w:val="22"/>
          <w:szCs w:val="22"/>
        </w:rPr>
      </w:pPr>
      <w:r w:rsidRPr="00C53A1F">
        <w:rPr>
          <w:rFonts w:ascii="Arial" w:hAnsi="Arial" w:cs="Arial"/>
          <w:color w:val="000000"/>
          <w:sz w:val="22"/>
          <w:szCs w:val="22"/>
        </w:rPr>
        <w:t xml:space="preserve">Ils sont fermes pour la </w:t>
      </w:r>
      <w:r w:rsidR="00244E80" w:rsidRPr="00C53A1F">
        <w:rPr>
          <w:rFonts w:ascii="Arial" w:hAnsi="Arial" w:cs="Arial"/>
          <w:color w:val="000000"/>
          <w:sz w:val="22"/>
          <w:szCs w:val="22"/>
        </w:rPr>
        <w:t xml:space="preserve">première année </w:t>
      </w:r>
      <w:r w:rsidRPr="00C53A1F">
        <w:rPr>
          <w:rFonts w:ascii="Arial" w:hAnsi="Arial" w:cs="Arial"/>
          <w:color w:val="000000"/>
          <w:sz w:val="22"/>
          <w:szCs w:val="22"/>
        </w:rPr>
        <w:t>du marché</w:t>
      </w:r>
      <w:r w:rsidR="00244E80" w:rsidRPr="00C53A1F">
        <w:rPr>
          <w:rFonts w:ascii="Arial" w:hAnsi="Arial" w:cs="Arial"/>
          <w:color w:val="000000"/>
          <w:sz w:val="22"/>
          <w:szCs w:val="22"/>
        </w:rPr>
        <w:t xml:space="preserve"> puis </w:t>
      </w:r>
      <w:r w:rsidRPr="00C53A1F">
        <w:rPr>
          <w:rFonts w:ascii="Arial" w:hAnsi="Arial" w:cs="Arial"/>
          <w:color w:val="000000"/>
          <w:sz w:val="22"/>
          <w:szCs w:val="22"/>
        </w:rPr>
        <w:t xml:space="preserve">peuvent être révisés à la date </w:t>
      </w:r>
      <w:r w:rsidR="00244E80" w:rsidRPr="00C53A1F">
        <w:rPr>
          <w:rFonts w:ascii="Arial" w:hAnsi="Arial" w:cs="Arial"/>
          <w:color w:val="000000"/>
          <w:sz w:val="22"/>
          <w:szCs w:val="22"/>
        </w:rPr>
        <w:t xml:space="preserve">anniversaire </w:t>
      </w:r>
      <w:r w:rsidRPr="00C53A1F">
        <w:rPr>
          <w:rFonts w:ascii="Arial" w:hAnsi="Arial" w:cs="Arial"/>
          <w:color w:val="000000"/>
          <w:sz w:val="22"/>
          <w:szCs w:val="22"/>
        </w:rPr>
        <w:t xml:space="preserve">de prise d’effet </w:t>
      </w:r>
      <w:r w:rsidR="00244E80" w:rsidRPr="00C53A1F">
        <w:rPr>
          <w:rFonts w:ascii="Arial" w:hAnsi="Arial" w:cs="Arial"/>
          <w:color w:val="000000"/>
          <w:sz w:val="22"/>
          <w:szCs w:val="22"/>
        </w:rPr>
        <w:t>du marché</w:t>
      </w:r>
      <w:r w:rsidRPr="00C53A1F">
        <w:rPr>
          <w:rFonts w:ascii="Arial" w:hAnsi="Arial" w:cs="Arial"/>
          <w:color w:val="000000"/>
          <w:sz w:val="22"/>
          <w:szCs w:val="22"/>
        </w:rPr>
        <w:t>, à la demande du Titulaire</w:t>
      </w:r>
      <w:r w:rsidR="00244E80" w:rsidRPr="00C53A1F">
        <w:rPr>
          <w:rFonts w:ascii="Arial" w:hAnsi="Arial" w:cs="Arial"/>
          <w:color w:val="000000"/>
          <w:sz w:val="22"/>
          <w:szCs w:val="22"/>
        </w:rPr>
        <w:t xml:space="preserve"> ou du CEA</w:t>
      </w:r>
      <w:r w:rsidRPr="00C53A1F">
        <w:rPr>
          <w:rFonts w:ascii="Arial" w:hAnsi="Arial" w:cs="Arial"/>
          <w:color w:val="000000"/>
          <w:sz w:val="22"/>
          <w:szCs w:val="22"/>
        </w:rPr>
        <w:t>, et ne doivent en aucun cas dépasser le montant obtenu par l’application</w:t>
      </w:r>
      <w:r w:rsidRPr="00195EA7">
        <w:rPr>
          <w:rFonts w:ascii="Arial" w:hAnsi="Arial" w:cs="Arial"/>
          <w:color w:val="000000"/>
          <w:sz w:val="22"/>
          <w:szCs w:val="22"/>
        </w:rPr>
        <w:t xml:space="preserve"> de la formule indiquée ci-après.</w:t>
      </w:r>
    </w:p>
    <w:p w14:paraId="217A4D5F" w14:textId="77777777" w:rsidR="00244E80" w:rsidRPr="00195EA7" w:rsidRDefault="00244E80" w:rsidP="00195EA7">
      <w:pPr>
        <w:widowControl w:val="0"/>
        <w:spacing w:line="239" w:lineRule="auto"/>
        <w:jc w:val="both"/>
        <w:rPr>
          <w:rFonts w:ascii="Arial" w:hAnsi="Arial" w:cs="Arial"/>
          <w:color w:val="000000"/>
          <w:sz w:val="22"/>
          <w:szCs w:val="22"/>
        </w:rPr>
      </w:pPr>
    </w:p>
    <w:p w14:paraId="0CB4D73E" w14:textId="51364D2B" w:rsidR="00075672" w:rsidRPr="0058136B" w:rsidRDefault="00075672" w:rsidP="00195EA7">
      <w:pPr>
        <w:widowControl w:val="0"/>
        <w:ind w:left="2064"/>
        <w:jc w:val="both"/>
        <w:rPr>
          <w:rFonts w:ascii="Arial" w:eastAsia="Arial" w:hAnsi="Arial" w:cs="Arial"/>
          <w:sz w:val="22"/>
          <w:szCs w:val="22"/>
          <w:lang w:eastAsia="en-US"/>
        </w:rPr>
      </w:pPr>
      <w:r w:rsidRPr="003E43A1">
        <w:rPr>
          <w:rFonts w:ascii="Arial" w:eastAsia="Arial" w:hAnsi="Arial" w:cs="Arial"/>
          <w:sz w:val="22"/>
          <w:szCs w:val="22"/>
          <w:lang w:eastAsia="en-US"/>
        </w:rPr>
        <w:lastRenderedPageBreak/>
        <w:t>P =</w:t>
      </w:r>
      <w:r w:rsidRPr="003E43A1">
        <w:rPr>
          <w:rFonts w:ascii="Arial" w:eastAsia="Arial" w:hAnsi="Arial" w:cs="Arial"/>
          <w:spacing w:val="1"/>
          <w:sz w:val="22"/>
          <w:szCs w:val="22"/>
          <w:lang w:eastAsia="en-US"/>
        </w:rPr>
        <w:t xml:space="preserve"> </w:t>
      </w:r>
      <w:r w:rsidRPr="003E43A1">
        <w:rPr>
          <w:rFonts w:ascii="Arial" w:eastAsia="Arial" w:hAnsi="Arial" w:cs="Arial"/>
          <w:spacing w:val="-1"/>
          <w:sz w:val="22"/>
          <w:szCs w:val="22"/>
          <w:lang w:eastAsia="en-US"/>
        </w:rPr>
        <w:t>P</w:t>
      </w:r>
      <w:r w:rsidRPr="003E43A1">
        <w:rPr>
          <w:rFonts w:ascii="Arial" w:eastAsia="Arial" w:hAnsi="Arial" w:cs="Arial"/>
          <w:sz w:val="22"/>
          <w:szCs w:val="22"/>
          <w:lang w:eastAsia="en-US"/>
        </w:rPr>
        <w:t>o</w:t>
      </w:r>
      <w:r w:rsidRPr="003E43A1">
        <w:rPr>
          <w:rFonts w:ascii="Arial" w:eastAsia="Arial" w:hAnsi="Arial" w:cs="Arial"/>
          <w:spacing w:val="-2"/>
          <w:sz w:val="22"/>
          <w:szCs w:val="22"/>
          <w:lang w:eastAsia="en-US"/>
        </w:rPr>
        <w:t xml:space="preserve"> </w:t>
      </w:r>
      <w:r w:rsidRPr="003E43A1">
        <w:rPr>
          <w:rFonts w:ascii="Arial" w:eastAsia="Arial" w:hAnsi="Arial" w:cs="Arial"/>
          <w:spacing w:val="1"/>
          <w:sz w:val="22"/>
          <w:szCs w:val="22"/>
          <w:lang w:eastAsia="en-US"/>
        </w:rPr>
        <w:t>[</w:t>
      </w:r>
      <w:r w:rsidRPr="003E43A1">
        <w:rPr>
          <w:rFonts w:ascii="Arial" w:eastAsia="Arial" w:hAnsi="Arial" w:cs="Arial"/>
          <w:spacing w:val="-3"/>
          <w:sz w:val="22"/>
          <w:szCs w:val="22"/>
          <w:lang w:eastAsia="en-US"/>
        </w:rPr>
        <w:t>0</w:t>
      </w:r>
      <w:r w:rsidRPr="003E43A1">
        <w:rPr>
          <w:rFonts w:ascii="Arial" w:eastAsia="Arial" w:hAnsi="Arial" w:cs="Arial"/>
          <w:spacing w:val="1"/>
          <w:sz w:val="22"/>
          <w:szCs w:val="22"/>
          <w:lang w:eastAsia="en-US"/>
        </w:rPr>
        <w:t>,</w:t>
      </w:r>
      <w:r w:rsidRPr="003E43A1">
        <w:rPr>
          <w:rFonts w:ascii="Arial" w:eastAsia="Arial" w:hAnsi="Arial" w:cs="Arial"/>
          <w:spacing w:val="-1"/>
          <w:sz w:val="22"/>
          <w:szCs w:val="22"/>
          <w:lang w:eastAsia="en-US"/>
        </w:rPr>
        <w:t>2</w:t>
      </w:r>
      <w:r w:rsidRPr="003E43A1">
        <w:rPr>
          <w:rFonts w:ascii="Arial" w:eastAsia="Arial" w:hAnsi="Arial" w:cs="Arial"/>
          <w:sz w:val="22"/>
          <w:szCs w:val="22"/>
          <w:lang w:eastAsia="en-US"/>
        </w:rPr>
        <w:t>0</w:t>
      </w:r>
      <w:r w:rsidRPr="003E43A1">
        <w:rPr>
          <w:rFonts w:ascii="Arial" w:eastAsia="Arial" w:hAnsi="Arial" w:cs="Arial"/>
          <w:spacing w:val="-2"/>
          <w:sz w:val="22"/>
          <w:szCs w:val="22"/>
          <w:lang w:eastAsia="en-US"/>
        </w:rPr>
        <w:t xml:space="preserve"> </w:t>
      </w:r>
      <w:r w:rsidRPr="003E43A1">
        <w:rPr>
          <w:rFonts w:ascii="Arial" w:eastAsia="Arial" w:hAnsi="Arial" w:cs="Arial"/>
          <w:sz w:val="22"/>
          <w:szCs w:val="22"/>
          <w:lang w:eastAsia="en-US"/>
        </w:rPr>
        <w:t>+</w:t>
      </w:r>
      <w:r w:rsidRPr="003E43A1">
        <w:rPr>
          <w:rFonts w:ascii="Arial" w:eastAsia="Arial" w:hAnsi="Arial" w:cs="Arial"/>
          <w:spacing w:val="-1"/>
          <w:sz w:val="22"/>
          <w:szCs w:val="22"/>
          <w:lang w:eastAsia="en-US"/>
        </w:rPr>
        <w:t>0</w:t>
      </w:r>
      <w:r w:rsidRPr="003E43A1">
        <w:rPr>
          <w:rFonts w:ascii="Arial" w:eastAsia="Arial" w:hAnsi="Arial" w:cs="Arial"/>
          <w:spacing w:val="1"/>
          <w:sz w:val="22"/>
          <w:szCs w:val="22"/>
          <w:lang w:eastAsia="en-US"/>
        </w:rPr>
        <w:t>,</w:t>
      </w:r>
      <w:r w:rsidRPr="003E43A1">
        <w:rPr>
          <w:rFonts w:ascii="Arial" w:eastAsia="Arial" w:hAnsi="Arial" w:cs="Arial"/>
          <w:spacing w:val="-1"/>
          <w:sz w:val="22"/>
          <w:szCs w:val="22"/>
          <w:lang w:eastAsia="en-US"/>
        </w:rPr>
        <w:t>8</w:t>
      </w:r>
      <w:r w:rsidRPr="003E43A1">
        <w:rPr>
          <w:rFonts w:ascii="Arial" w:eastAsia="Arial" w:hAnsi="Arial" w:cs="Arial"/>
          <w:sz w:val="22"/>
          <w:szCs w:val="22"/>
          <w:lang w:eastAsia="en-US"/>
        </w:rPr>
        <w:t>0</w:t>
      </w:r>
      <w:r w:rsidRPr="003E43A1">
        <w:rPr>
          <w:rFonts w:ascii="Arial" w:eastAsia="Arial" w:hAnsi="Arial" w:cs="Arial"/>
          <w:spacing w:val="-4"/>
          <w:sz w:val="22"/>
          <w:szCs w:val="22"/>
          <w:lang w:eastAsia="en-US"/>
        </w:rPr>
        <w:t xml:space="preserve"> </w:t>
      </w:r>
      <w:r w:rsidRPr="003E43A1">
        <w:rPr>
          <w:rFonts w:ascii="Arial" w:eastAsia="Arial" w:hAnsi="Arial" w:cs="Arial"/>
          <w:spacing w:val="1"/>
          <w:sz w:val="22"/>
          <w:szCs w:val="22"/>
          <w:lang w:eastAsia="en-US"/>
        </w:rPr>
        <w:t>ICHT</w:t>
      </w:r>
      <w:r w:rsidR="00244E80">
        <w:rPr>
          <w:rFonts w:ascii="Arial" w:eastAsia="Arial" w:hAnsi="Arial" w:cs="Arial"/>
          <w:spacing w:val="1"/>
          <w:sz w:val="22"/>
          <w:szCs w:val="22"/>
          <w:lang w:eastAsia="en-US"/>
        </w:rPr>
        <w:t>-N</w:t>
      </w:r>
      <w:r w:rsidRPr="003E43A1">
        <w:rPr>
          <w:rFonts w:ascii="Arial" w:eastAsia="Arial" w:hAnsi="Arial" w:cs="Arial"/>
          <w:spacing w:val="1"/>
          <w:sz w:val="22"/>
          <w:szCs w:val="22"/>
          <w:lang w:eastAsia="en-US"/>
        </w:rPr>
        <w:t xml:space="preserve"> </w:t>
      </w:r>
      <w:r w:rsidRPr="003E43A1">
        <w:rPr>
          <w:rFonts w:ascii="Arial" w:eastAsia="Arial" w:hAnsi="Arial" w:cs="Arial"/>
          <w:spacing w:val="-2"/>
          <w:sz w:val="22"/>
          <w:szCs w:val="22"/>
          <w:lang w:eastAsia="en-US"/>
        </w:rPr>
        <w:t>/</w:t>
      </w:r>
      <w:r w:rsidRPr="003E43A1">
        <w:rPr>
          <w:rFonts w:ascii="Arial" w:hAnsi="Arial" w:cs="Arial"/>
          <w:sz w:val="22"/>
          <w:szCs w:val="22"/>
        </w:rPr>
        <w:t xml:space="preserve"> </w:t>
      </w:r>
      <w:r w:rsidRPr="003E43A1">
        <w:rPr>
          <w:rFonts w:ascii="Arial" w:eastAsia="Arial" w:hAnsi="Arial" w:cs="Arial"/>
          <w:spacing w:val="1"/>
          <w:sz w:val="22"/>
          <w:szCs w:val="22"/>
          <w:lang w:eastAsia="en-US"/>
        </w:rPr>
        <w:t>ICHT</w:t>
      </w:r>
      <w:r w:rsidR="00244E80">
        <w:rPr>
          <w:rFonts w:ascii="Arial" w:eastAsia="Arial" w:hAnsi="Arial" w:cs="Arial"/>
          <w:spacing w:val="1"/>
          <w:sz w:val="22"/>
          <w:szCs w:val="22"/>
          <w:lang w:eastAsia="en-US"/>
        </w:rPr>
        <w:t xml:space="preserve">-N </w:t>
      </w:r>
      <w:proofErr w:type="gramStart"/>
      <w:r w:rsidRPr="003E43A1">
        <w:rPr>
          <w:rFonts w:ascii="Arial" w:eastAsia="Arial" w:hAnsi="Arial" w:cs="Arial"/>
          <w:spacing w:val="1"/>
          <w:sz w:val="22"/>
          <w:szCs w:val="22"/>
          <w:lang w:eastAsia="en-US"/>
        </w:rPr>
        <w:t xml:space="preserve">o </w:t>
      </w:r>
      <w:r w:rsidRPr="003E43A1">
        <w:rPr>
          <w:rFonts w:ascii="Arial" w:eastAsia="Arial" w:hAnsi="Arial" w:cs="Arial"/>
          <w:sz w:val="22"/>
          <w:szCs w:val="22"/>
          <w:lang w:eastAsia="en-US"/>
        </w:rPr>
        <w:t>]</w:t>
      </w:r>
      <w:proofErr w:type="gramEnd"/>
    </w:p>
    <w:p w14:paraId="10B228BD" w14:textId="77777777" w:rsidR="00075672" w:rsidRPr="004C404B" w:rsidRDefault="00075672" w:rsidP="0058136B">
      <w:pPr>
        <w:widowControl w:val="0"/>
        <w:spacing w:before="13" w:line="240" w:lineRule="exact"/>
        <w:jc w:val="both"/>
        <w:rPr>
          <w:rFonts w:ascii="Arial" w:eastAsia="Calibri" w:hAnsi="Arial" w:cs="Arial"/>
          <w:sz w:val="10"/>
          <w:szCs w:val="10"/>
          <w:lang w:eastAsia="en-US"/>
        </w:rPr>
      </w:pPr>
    </w:p>
    <w:p w14:paraId="1DD18B84" w14:textId="3F7C607D" w:rsidR="00075672" w:rsidRDefault="00075672" w:rsidP="00195EA7">
      <w:pPr>
        <w:widowControl w:val="0"/>
        <w:jc w:val="both"/>
        <w:rPr>
          <w:rFonts w:ascii="Arial" w:eastAsia="Arial" w:hAnsi="Arial" w:cs="Arial"/>
          <w:sz w:val="22"/>
          <w:szCs w:val="22"/>
          <w:lang w:eastAsia="en-US"/>
        </w:rPr>
      </w:pPr>
      <w:r w:rsidRPr="0058136B">
        <w:rPr>
          <w:rFonts w:ascii="Arial" w:eastAsia="Arial" w:hAnsi="Arial" w:cs="Arial"/>
          <w:spacing w:val="-1"/>
          <w:sz w:val="22"/>
          <w:szCs w:val="22"/>
          <w:lang w:eastAsia="en-US"/>
        </w:rPr>
        <w:t>Dan</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 xml:space="preserve"> </w:t>
      </w:r>
      <w:r w:rsidRPr="0058136B">
        <w:rPr>
          <w:rFonts w:ascii="Arial" w:eastAsia="Arial" w:hAnsi="Arial" w:cs="Arial"/>
          <w:spacing w:val="-1"/>
          <w:sz w:val="22"/>
          <w:szCs w:val="22"/>
          <w:lang w:eastAsia="en-US"/>
        </w:rPr>
        <w:t>la</w:t>
      </w:r>
      <w:r w:rsidRPr="0058136B">
        <w:rPr>
          <w:rFonts w:ascii="Arial" w:eastAsia="Arial" w:hAnsi="Arial" w:cs="Arial"/>
          <w:spacing w:val="2"/>
          <w:sz w:val="22"/>
          <w:szCs w:val="22"/>
          <w:lang w:eastAsia="en-US"/>
        </w:rPr>
        <w:t>q</w:t>
      </w:r>
      <w:r w:rsidRPr="0058136B">
        <w:rPr>
          <w:rFonts w:ascii="Arial" w:eastAsia="Arial" w:hAnsi="Arial" w:cs="Arial"/>
          <w:spacing w:val="-1"/>
          <w:sz w:val="22"/>
          <w:szCs w:val="22"/>
          <w:lang w:eastAsia="en-US"/>
        </w:rPr>
        <w:t>uell</w:t>
      </w:r>
      <w:r w:rsidRPr="0058136B">
        <w:rPr>
          <w:rFonts w:ascii="Arial" w:eastAsia="Arial" w:hAnsi="Arial" w:cs="Arial"/>
          <w:sz w:val="22"/>
          <w:szCs w:val="22"/>
          <w:lang w:eastAsia="en-US"/>
        </w:rPr>
        <w:t>e</w:t>
      </w:r>
      <w:r w:rsidRPr="0058136B">
        <w:rPr>
          <w:rFonts w:ascii="Arial" w:eastAsia="Arial" w:hAnsi="Arial" w:cs="Arial"/>
          <w:spacing w:val="-2"/>
          <w:sz w:val="22"/>
          <w:szCs w:val="22"/>
          <w:lang w:eastAsia="en-US"/>
        </w:rPr>
        <w:t xml:space="preserve"> </w:t>
      </w:r>
      <w:r w:rsidRPr="0058136B">
        <w:rPr>
          <w:rFonts w:ascii="Arial" w:eastAsia="Arial" w:hAnsi="Arial" w:cs="Arial"/>
          <w:sz w:val="22"/>
          <w:szCs w:val="22"/>
          <w:lang w:eastAsia="en-US"/>
        </w:rPr>
        <w:t>:</w:t>
      </w:r>
    </w:p>
    <w:p w14:paraId="218E824A" w14:textId="77777777" w:rsidR="004C404B" w:rsidRPr="004C404B" w:rsidRDefault="004C404B" w:rsidP="00195EA7">
      <w:pPr>
        <w:widowControl w:val="0"/>
        <w:jc w:val="both"/>
        <w:rPr>
          <w:rFonts w:ascii="Arial" w:eastAsia="Arial" w:hAnsi="Arial" w:cs="Arial"/>
          <w:sz w:val="10"/>
          <w:szCs w:val="10"/>
          <w:lang w:eastAsia="en-US"/>
        </w:rPr>
      </w:pPr>
    </w:p>
    <w:tbl>
      <w:tblPr>
        <w:tblStyle w:val="TableNormal"/>
        <w:tblW w:w="5080" w:type="pct"/>
        <w:tblLook w:val="01E0" w:firstRow="1" w:lastRow="1" w:firstColumn="1" w:lastColumn="1" w:noHBand="0" w:noVBand="0"/>
      </w:tblPr>
      <w:tblGrid>
        <w:gridCol w:w="1550"/>
        <w:gridCol w:w="7079"/>
      </w:tblGrid>
      <w:tr w:rsidR="00075672" w:rsidRPr="0058136B" w14:paraId="7E7BFC5B" w14:textId="77777777" w:rsidTr="00244E80">
        <w:trPr>
          <w:trHeight w:hRule="exact" w:val="262"/>
        </w:trPr>
        <w:tc>
          <w:tcPr>
            <w:tcW w:w="898" w:type="pct"/>
            <w:tcBorders>
              <w:top w:val="single" w:sz="5" w:space="0" w:color="000000"/>
              <w:left w:val="single" w:sz="5" w:space="0" w:color="000000"/>
              <w:bottom w:val="single" w:sz="5" w:space="0" w:color="000000"/>
              <w:right w:val="single" w:sz="5" w:space="0" w:color="000000"/>
            </w:tcBorders>
          </w:tcPr>
          <w:p w14:paraId="1CC9832F" w14:textId="77777777" w:rsidR="00075672" w:rsidRPr="0058136B" w:rsidRDefault="00075672" w:rsidP="0058136B">
            <w:pPr>
              <w:spacing w:line="250" w:lineRule="exact"/>
              <w:ind w:left="102"/>
              <w:jc w:val="both"/>
              <w:rPr>
                <w:rFonts w:ascii="Arial" w:hAnsi="Arial" w:cs="Arial"/>
                <w:sz w:val="22"/>
                <w:szCs w:val="22"/>
              </w:rPr>
            </w:pPr>
            <w:r w:rsidRPr="0058136B">
              <w:rPr>
                <w:rFonts w:ascii="Arial" w:hAnsi="Arial" w:cs="Arial"/>
                <w:sz w:val="22"/>
                <w:szCs w:val="22"/>
              </w:rPr>
              <w:t>P</w:t>
            </w:r>
          </w:p>
        </w:tc>
        <w:tc>
          <w:tcPr>
            <w:tcW w:w="4102" w:type="pct"/>
            <w:tcBorders>
              <w:top w:val="single" w:sz="5" w:space="0" w:color="000000"/>
              <w:left w:val="single" w:sz="5" w:space="0" w:color="000000"/>
              <w:bottom w:val="single" w:sz="5" w:space="0" w:color="000000"/>
              <w:right w:val="single" w:sz="5" w:space="0" w:color="000000"/>
            </w:tcBorders>
          </w:tcPr>
          <w:p w14:paraId="79BA632F" w14:textId="2A4029A7" w:rsidR="00075672" w:rsidRPr="0058136B" w:rsidRDefault="00B030A9" w:rsidP="00B030A9">
            <w:pPr>
              <w:spacing w:line="250" w:lineRule="exact"/>
              <w:jc w:val="both"/>
              <w:rPr>
                <w:rFonts w:ascii="Arial" w:hAnsi="Arial" w:cs="Arial"/>
                <w:sz w:val="22"/>
                <w:szCs w:val="22"/>
              </w:rPr>
            </w:pPr>
            <w:r>
              <w:rPr>
                <w:rFonts w:ascii="Arial" w:hAnsi="Arial" w:cs="Arial"/>
                <w:spacing w:val="-1"/>
                <w:sz w:val="22"/>
                <w:szCs w:val="22"/>
              </w:rPr>
              <w:t xml:space="preserve"> </w:t>
            </w:r>
            <w:r w:rsidR="00075672" w:rsidRPr="0058136B">
              <w:rPr>
                <w:rFonts w:ascii="Arial" w:hAnsi="Arial" w:cs="Arial"/>
                <w:spacing w:val="-1"/>
                <w:sz w:val="22"/>
                <w:szCs w:val="22"/>
              </w:rPr>
              <w:t>P</w:t>
            </w:r>
            <w:r w:rsidR="00075672" w:rsidRPr="0058136B">
              <w:rPr>
                <w:rFonts w:ascii="Arial" w:hAnsi="Arial" w:cs="Arial"/>
                <w:sz w:val="22"/>
                <w:szCs w:val="22"/>
              </w:rPr>
              <w:t>r</w:t>
            </w:r>
            <w:r w:rsidR="00075672" w:rsidRPr="0058136B">
              <w:rPr>
                <w:rFonts w:ascii="Arial" w:hAnsi="Arial" w:cs="Arial"/>
                <w:spacing w:val="-1"/>
                <w:sz w:val="22"/>
                <w:szCs w:val="22"/>
              </w:rPr>
              <w:t>i</w:t>
            </w:r>
            <w:r w:rsidR="00075672" w:rsidRPr="0058136B">
              <w:rPr>
                <w:rFonts w:ascii="Arial" w:hAnsi="Arial" w:cs="Arial"/>
                <w:sz w:val="22"/>
                <w:szCs w:val="22"/>
              </w:rPr>
              <w:t>x</w:t>
            </w:r>
            <w:r w:rsidR="00075672" w:rsidRPr="0058136B">
              <w:rPr>
                <w:rFonts w:ascii="Arial" w:hAnsi="Arial" w:cs="Arial"/>
                <w:spacing w:val="-2"/>
                <w:sz w:val="22"/>
                <w:szCs w:val="22"/>
              </w:rPr>
              <w:t xml:space="preserve"> </w:t>
            </w:r>
            <w:r w:rsidR="00075672" w:rsidRPr="0058136B">
              <w:rPr>
                <w:rFonts w:ascii="Arial" w:hAnsi="Arial" w:cs="Arial"/>
                <w:spacing w:val="1"/>
                <w:sz w:val="22"/>
                <w:szCs w:val="22"/>
              </w:rPr>
              <w:t>m</w:t>
            </w:r>
            <w:r w:rsidR="00075672" w:rsidRPr="0058136B">
              <w:rPr>
                <w:rFonts w:ascii="Arial" w:hAnsi="Arial" w:cs="Arial"/>
                <w:spacing w:val="-1"/>
                <w:sz w:val="22"/>
                <w:szCs w:val="22"/>
              </w:rPr>
              <w:t>i</w:t>
            </w:r>
            <w:r w:rsidR="00075672" w:rsidRPr="0058136B">
              <w:rPr>
                <w:rFonts w:ascii="Arial" w:hAnsi="Arial" w:cs="Arial"/>
                <w:sz w:val="22"/>
                <w:szCs w:val="22"/>
              </w:rPr>
              <w:t>s</w:t>
            </w:r>
            <w:r w:rsidR="00075672" w:rsidRPr="0058136B">
              <w:rPr>
                <w:rFonts w:ascii="Arial" w:hAnsi="Arial" w:cs="Arial"/>
                <w:spacing w:val="1"/>
                <w:sz w:val="22"/>
                <w:szCs w:val="22"/>
              </w:rPr>
              <w:t xml:space="preserve"> </w:t>
            </w:r>
            <w:r w:rsidR="00075672" w:rsidRPr="0058136B">
              <w:rPr>
                <w:rFonts w:ascii="Arial" w:hAnsi="Arial" w:cs="Arial"/>
                <w:sz w:val="22"/>
                <w:szCs w:val="22"/>
              </w:rPr>
              <w:t>à</w:t>
            </w:r>
            <w:r w:rsidR="00075672" w:rsidRPr="0058136B">
              <w:rPr>
                <w:rFonts w:ascii="Arial" w:hAnsi="Arial" w:cs="Arial"/>
                <w:spacing w:val="-2"/>
                <w:sz w:val="22"/>
                <w:szCs w:val="22"/>
              </w:rPr>
              <w:t xml:space="preserve"> </w:t>
            </w:r>
            <w:r w:rsidR="00075672" w:rsidRPr="0058136B">
              <w:rPr>
                <w:rFonts w:ascii="Arial" w:hAnsi="Arial" w:cs="Arial"/>
                <w:spacing w:val="1"/>
                <w:sz w:val="22"/>
                <w:szCs w:val="22"/>
              </w:rPr>
              <w:t>j</w:t>
            </w:r>
            <w:r w:rsidR="00075672" w:rsidRPr="0058136B">
              <w:rPr>
                <w:rFonts w:ascii="Arial" w:hAnsi="Arial" w:cs="Arial"/>
                <w:spacing w:val="-1"/>
                <w:sz w:val="22"/>
                <w:szCs w:val="22"/>
              </w:rPr>
              <w:t>ou</w:t>
            </w:r>
            <w:r w:rsidR="00075672" w:rsidRPr="0058136B">
              <w:rPr>
                <w:rFonts w:ascii="Arial" w:hAnsi="Arial" w:cs="Arial"/>
                <w:sz w:val="22"/>
                <w:szCs w:val="22"/>
              </w:rPr>
              <w:t>r</w:t>
            </w:r>
          </w:p>
        </w:tc>
      </w:tr>
      <w:tr w:rsidR="00075672" w:rsidRPr="0058136B" w14:paraId="605BDEEA" w14:textId="77777777" w:rsidTr="00244E80">
        <w:trPr>
          <w:trHeight w:hRule="exact" w:val="656"/>
        </w:trPr>
        <w:tc>
          <w:tcPr>
            <w:tcW w:w="898" w:type="pct"/>
            <w:tcBorders>
              <w:top w:val="single" w:sz="5" w:space="0" w:color="000000"/>
              <w:left w:val="single" w:sz="5" w:space="0" w:color="000000"/>
              <w:bottom w:val="single" w:sz="5" w:space="0" w:color="000000"/>
              <w:right w:val="single" w:sz="5" w:space="0" w:color="000000"/>
            </w:tcBorders>
          </w:tcPr>
          <w:p w14:paraId="758D19AE" w14:textId="77777777" w:rsidR="00075672" w:rsidRPr="0058136B" w:rsidRDefault="00075672" w:rsidP="0058136B">
            <w:pPr>
              <w:spacing w:line="250" w:lineRule="exact"/>
              <w:ind w:left="102"/>
              <w:jc w:val="both"/>
              <w:rPr>
                <w:rFonts w:ascii="Arial" w:hAnsi="Arial" w:cs="Arial"/>
                <w:sz w:val="22"/>
                <w:szCs w:val="22"/>
              </w:rPr>
            </w:pPr>
            <w:r w:rsidRPr="0058136B">
              <w:rPr>
                <w:rFonts w:ascii="Arial" w:hAnsi="Arial" w:cs="Arial"/>
                <w:spacing w:val="-1"/>
                <w:sz w:val="22"/>
                <w:szCs w:val="22"/>
              </w:rPr>
              <w:t>P</w:t>
            </w:r>
            <w:r w:rsidRPr="0058136B">
              <w:rPr>
                <w:rFonts w:ascii="Arial" w:hAnsi="Arial" w:cs="Arial"/>
                <w:sz w:val="22"/>
                <w:szCs w:val="22"/>
              </w:rPr>
              <w:t>o</w:t>
            </w:r>
          </w:p>
        </w:tc>
        <w:tc>
          <w:tcPr>
            <w:tcW w:w="4102" w:type="pct"/>
            <w:tcBorders>
              <w:top w:val="single" w:sz="5" w:space="0" w:color="000000"/>
              <w:left w:val="single" w:sz="5" w:space="0" w:color="000000"/>
              <w:bottom w:val="single" w:sz="5" w:space="0" w:color="000000"/>
              <w:right w:val="single" w:sz="5" w:space="0" w:color="000000"/>
            </w:tcBorders>
          </w:tcPr>
          <w:p w14:paraId="411F1455" w14:textId="3AEC4BE8" w:rsidR="00075672" w:rsidRPr="0058136B" w:rsidRDefault="00B030A9" w:rsidP="00B030A9">
            <w:pPr>
              <w:spacing w:line="239" w:lineRule="auto"/>
              <w:jc w:val="both"/>
              <w:rPr>
                <w:rFonts w:ascii="Arial" w:hAnsi="Arial" w:cs="Arial"/>
                <w:sz w:val="22"/>
                <w:szCs w:val="22"/>
                <w:lang w:val="fr-FR"/>
              </w:rPr>
            </w:pPr>
            <w:r>
              <w:rPr>
                <w:rFonts w:ascii="Arial" w:hAnsi="Arial" w:cs="Arial"/>
                <w:spacing w:val="-1"/>
                <w:sz w:val="22"/>
                <w:szCs w:val="22"/>
                <w:lang w:val="fr-FR"/>
              </w:rPr>
              <w:t xml:space="preserve"> </w:t>
            </w:r>
            <w:r w:rsidR="00075672" w:rsidRPr="0058136B">
              <w:rPr>
                <w:rFonts w:ascii="Arial" w:hAnsi="Arial" w:cs="Arial"/>
                <w:spacing w:val="-1"/>
                <w:sz w:val="22"/>
                <w:szCs w:val="22"/>
                <w:lang w:val="fr-FR"/>
              </w:rPr>
              <w:t>P</w:t>
            </w:r>
            <w:r w:rsidR="00075672" w:rsidRPr="0058136B">
              <w:rPr>
                <w:rFonts w:ascii="Arial" w:hAnsi="Arial" w:cs="Arial"/>
                <w:sz w:val="22"/>
                <w:szCs w:val="22"/>
                <w:lang w:val="fr-FR"/>
              </w:rPr>
              <w:t>r</w:t>
            </w:r>
            <w:r w:rsidR="00075672" w:rsidRPr="0058136B">
              <w:rPr>
                <w:rFonts w:ascii="Arial" w:hAnsi="Arial" w:cs="Arial"/>
                <w:spacing w:val="-1"/>
                <w:sz w:val="22"/>
                <w:szCs w:val="22"/>
                <w:lang w:val="fr-FR"/>
              </w:rPr>
              <w:t>i</w:t>
            </w:r>
            <w:r w:rsidR="00075672" w:rsidRPr="0058136B">
              <w:rPr>
                <w:rFonts w:ascii="Arial" w:hAnsi="Arial" w:cs="Arial"/>
                <w:sz w:val="22"/>
                <w:szCs w:val="22"/>
                <w:lang w:val="fr-FR"/>
              </w:rPr>
              <w:t xml:space="preserve">x </w:t>
            </w:r>
            <w:r w:rsidR="00075672" w:rsidRPr="0058136B">
              <w:rPr>
                <w:rFonts w:ascii="Arial" w:hAnsi="Arial" w:cs="Arial"/>
                <w:spacing w:val="-1"/>
                <w:sz w:val="22"/>
                <w:szCs w:val="22"/>
                <w:lang w:val="fr-FR"/>
              </w:rPr>
              <w:t>a</w:t>
            </w:r>
            <w:r w:rsidR="00075672" w:rsidRPr="0058136B">
              <w:rPr>
                <w:rFonts w:ascii="Arial" w:hAnsi="Arial" w:cs="Arial"/>
                <w:spacing w:val="2"/>
                <w:sz w:val="22"/>
                <w:szCs w:val="22"/>
                <w:lang w:val="fr-FR"/>
              </w:rPr>
              <w:t>u</w:t>
            </w:r>
            <w:r w:rsidR="00075672" w:rsidRPr="0058136B">
              <w:rPr>
                <w:rFonts w:ascii="Arial" w:hAnsi="Arial" w:cs="Arial"/>
                <w:sz w:val="22"/>
                <w:szCs w:val="22"/>
                <w:lang w:val="fr-FR"/>
              </w:rPr>
              <w:t>x c</w:t>
            </w:r>
            <w:r w:rsidR="00075672" w:rsidRPr="0058136B">
              <w:rPr>
                <w:rFonts w:ascii="Arial" w:hAnsi="Arial" w:cs="Arial"/>
                <w:spacing w:val="-1"/>
                <w:sz w:val="22"/>
                <w:szCs w:val="22"/>
                <w:lang w:val="fr-FR"/>
              </w:rPr>
              <w:t>ondi</w:t>
            </w:r>
            <w:r w:rsidR="00075672" w:rsidRPr="0058136B">
              <w:rPr>
                <w:rFonts w:ascii="Arial" w:hAnsi="Arial" w:cs="Arial"/>
                <w:spacing w:val="1"/>
                <w:sz w:val="22"/>
                <w:szCs w:val="22"/>
                <w:lang w:val="fr-FR"/>
              </w:rPr>
              <w:t>t</w:t>
            </w:r>
            <w:r w:rsidR="00075672" w:rsidRPr="0058136B">
              <w:rPr>
                <w:rFonts w:ascii="Arial" w:hAnsi="Arial" w:cs="Arial"/>
                <w:spacing w:val="-1"/>
                <w:sz w:val="22"/>
                <w:szCs w:val="22"/>
                <w:lang w:val="fr-FR"/>
              </w:rPr>
              <w:t>ion</w:t>
            </w:r>
            <w:r w:rsidR="00075672" w:rsidRPr="0058136B">
              <w:rPr>
                <w:rFonts w:ascii="Arial" w:hAnsi="Arial" w:cs="Arial"/>
                <w:sz w:val="22"/>
                <w:szCs w:val="22"/>
                <w:lang w:val="fr-FR"/>
              </w:rPr>
              <w:t xml:space="preserve">s </w:t>
            </w:r>
            <w:r w:rsidR="00075672" w:rsidRPr="0058136B">
              <w:rPr>
                <w:rFonts w:ascii="Arial" w:hAnsi="Arial" w:cs="Arial"/>
                <w:spacing w:val="-1"/>
                <w:sz w:val="22"/>
                <w:szCs w:val="22"/>
                <w:lang w:val="fr-FR"/>
              </w:rPr>
              <w:t>é</w:t>
            </w:r>
            <w:r w:rsidR="00075672" w:rsidRPr="0058136B">
              <w:rPr>
                <w:rFonts w:ascii="Arial" w:hAnsi="Arial" w:cs="Arial"/>
                <w:spacing w:val="2"/>
                <w:sz w:val="22"/>
                <w:szCs w:val="22"/>
                <w:lang w:val="fr-FR"/>
              </w:rPr>
              <w:t>c</w:t>
            </w:r>
            <w:r w:rsidR="00075672" w:rsidRPr="0058136B">
              <w:rPr>
                <w:rFonts w:ascii="Arial" w:hAnsi="Arial" w:cs="Arial"/>
                <w:spacing w:val="-1"/>
                <w:sz w:val="22"/>
                <w:szCs w:val="22"/>
                <w:lang w:val="fr-FR"/>
              </w:rPr>
              <w:t>ono</w:t>
            </w:r>
            <w:r w:rsidR="00075672" w:rsidRPr="0058136B">
              <w:rPr>
                <w:rFonts w:ascii="Arial" w:hAnsi="Arial" w:cs="Arial"/>
                <w:spacing w:val="1"/>
                <w:sz w:val="22"/>
                <w:szCs w:val="22"/>
                <w:lang w:val="fr-FR"/>
              </w:rPr>
              <w:t>m</w:t>
            </w:r>
            <w:r w:rsidR="00075672" w:rsidRPr="0058136B">
              <w:rPr>
                <w:rFonts w:ascii="Arial" w:hAnsi="Arial" w:cs="Arial"/>
                <w:spacing w:val="-1"/>
                <w:sz w:val="22"/>
                <w:szCs w:val="22"/>
                <w:lang w:val="fr-FR"/>
              </w:rPr>
              <w:t>i</w:t>
            </w:r>
            <w:r w:rsidR="00075672" w:rsidRPr="0058136B">
              <w:rPr>
                <w:rFonts w:ascii="Arial" w:hAnsi="Arial" w:cs="Arial"/>
                <w:spacing w:val="2"/>
                <w:sz w:val="22"/>
                <w:szCs w:val="22"/>
                <w:lang w:val="fr-FR"/>
              </w:rPr>
              <w:t>q</w:t>
            </w:r>
            <w:r w:rsidR="00075672" w:rsidRPr="0058136B">
              <w:rPr>
                <w:rFonts w:ascii="Arial" w:hAnsi="Arial" w:cs="Arial"/>
                <w:spacing w:val="-1"/>
                <w:sz w:val="22"/>
                <w:szCs w:val="22"/>
                <w:lang w:val="fr-FR"/>
              </w:rPr>
              <w:t>u</w:t>
            </w:r>
            <w:r w:rsidR="00075672" w:rsidRPr="0058136B">
              <w:rPr>
                <w:rFonts w:ascii="Arial" w:hAnsi="Arial" w:cs="Arial"/>
                <w:spacing w:val="-3"/>
                <w:sz w:val="22"/>
                <w:szCs w:val="22"/>
                <w:lang w:val="fr-FR"/>
              </w:rPr>
              <w:t>e</w:t>
            </w:r>
            <w:r w:rsidR="00075672" w:rsidRPr="0058136B">
              <w:rPr>
                <w:rFonts w:ascii="Arial" w:hAnsi="Arial" w:cs="Arial"/>
                <w:sz w:val="22"/>
                <w:szCs w:val="22"/>
                <w:lang w:val="fr-FR"/>
              </w:rPr>
              <w:t>s</w:t>
            </w:r>
            <w:r w:rsidR="00075672" w:rsidRPr="0058136B">
              <w:rPr>
                <w:rFonts w:ascii="Arial" w:hAnsi="Arial" w:cs="Arial"/>
                <w:spacing w:val="-1"/>
                <w:sz w:val="22"/>
                <w:szCs w:val="22"/>
                <w:lang w:val="fr-FR"/>
              </w:rPr>
              <w:t xml:space="preserve"> du mois de la remise de l’offre</w:t>
            </w:r>
            <w:r w:rsidR="00244E80">
              <w:rPr>
                <w:rFonts w:ascii="Arial" w:hAnsi="Arial" w:cs="Arial"/>
                <w:spacing w:val="-1"/>
                <w:sz w:val="22"/>
                <w:szCs w:val="22"/>
                <w:lang w:val="fr-FR"/>
              </w:rPr>
              <w:t>, soit ________</w:t>
            </w:r>
            <w:r>
              <w:rPr>
                <w:rFonts w:ascii="Arial" w:hAnsi="Arial" w:cs="Arial"/>
                <w:spacing w:val="-1"/>
                <w:sz w:val="22"/>
                <w:szCs w:val="22"/>
                <w:lang w:val="fr-FR"/>
              </w:rPr>
              <w:t>_ 202</w:t>
            </w:r>
            <w:r w:rsidR="00B901FB">
              <w:rPr>
                <w:rFonts w:ascii="Arial" w:hAnsi="Arial" w:cs="Arial"/>
                <w:spacing w:val="-1"/>
                <w:sz w:val="22"/>
                <w:szCs w:val="22"/>
                <w:lang w:val="fr-FR"/>
              </w:rPr>
              <w:t>5</w:t>
            </w:r>
            <w:r>
              <w:rPr>
                <w:rFonts w:ascii="Arial" w:hAnsi="Arial" w:cs="Arial"/>
                <w:spacing w:val="-1"/>
                <w:sz w:val="22"/>
                <w:szCs w:val="22"/>
                <w:lang w:val="fr-FR"/>
              </w:rPr>
              <w:t xml:space="preserve"> </w:t>
            </w:r>
          </w:p>
        </w:tc>
      </w:tr>
      <w:tr w:rsidR="00075672" w:rsidRPr="0058136B" w14:paraId="1931CC8D" w14:textId="77777777" w:rsidTr="00244E80">
        <w:trPr>
          <w:trHeight w:hRule="exact" w:val="878"/>
        </w:trPr>
        <w:tc>
          <w:tcPr>
            <w:tcW w:w="898" w:type="pct"/>
            <w:tcBorders>
              <w:top w:val="single" w:sz="5" w:space="0" w:color="000000"/>
              <w:left w:val="single" w:sz="5" w:space="0" w:color="000000"/>
              <w:bottom w:val="single" w:sz="5" w:space="0" w:color="000000"/>
              <w:right w:val="single" w:sz="5" w:space="0" w:color="000000"/>
            </w:tcBorders>
          </w:tcPr>
          <w:p w14:paraId="3F838F46" w14:textId="45A9ED6C" w:rsidR="00075672" w:rsidRPr="0058136B" w:rsidRDefault="00075672" w:rsidP="00244E80">
            <w:pPr>
              <w:spacing w:line="250" w:lineRule="exact"/>
              <w:ind w:left="102"/>
              <w:jc w:val="both"/>
              <w:rPr>
                <w:rFonts w:ascii="Arial" w:hAnsi="Arial" w:cs="Arial"/>
                <w:sz w:val="22"/>
                <w:szCs w:val="22"/>
              </w:rPr>
            </w:pPr>
            <w:r w:rsidRPr="0058136B">
              <w:rPr>
                <w:rFonts w:ascii="Arial" w:hAnsi="Arial" w:cs="Arial"/>
                <w:spacing w:val="1"/>
                <w:sz w:val="22"/>
                <w:szCs w:val="22"/>
              </w:rPr>
              <w:t>ICHT</w:t>
            </w:r>
            <w:r w:rsidR="00244E80">
              <w:rPr>
                <w:rFonts w:ascii="Arial" w:hAnsi="Arial" w:cs="Arial"/>
                <w:spacing w:val="1"/>
                <w:sz w:val="22"/>
                <w:szCs w:val="22"/>
              </w:rPr>
              <w:t xml:space="preserve">-N </w:t>
            </w:r>
            <w:r w:rsidRPr="0058136B">
              <w:rPr>
                <w:rFonts w:ascii="Arial" w:hAnsi="Arial" w:cs="Arial"/>
                <w:sz w:val="22"/>
                <w:szCs w:val="22"/>
              </w:rPr>
              <w:t>o</w:t>
            </w:r>
          </w:p>
        </w:tc>
        <w:tc>
          <w:tcPr>
            <w:tcW w:w="4102" w:type="pct"/>
            <w:tcBorders>
              <w:top w:val="single" w:sz="5" w:space="0" w:color="000000"/>
              <w:left w:val="single" w:sz="5" w:space="0" w:color="000000"/>
              <w:bottom w:val="single" w:sz="5" w:space="0" w:color="000000"/>
              <w:right w:val="single" w:sz="5" w:space="0" w:color="000000"/>
            </w:tcBorders>
          </w:tcPr>
          <w:p w14:paraId="351C4939" w14:textId="4F4273F7" w:rsidR="00075672" w:rsidRPr="0058136B" w:rsidRDefault="00075672" w:rsidP="00244E80">
            <w:pPr>
              <w:spacing w:line="251" w:lineRule="exact"/>
              <w:ind w:left="102"/>
              <w:jc w:val="both"/>
              <w:rPr>
                <w:rFonts w:ascii="Arial" w:hAnsi="Arial" w:cs="Arial"/>
                <w:sz w:val="22"/>
                <w:szCs w:val="22"/>
                <w:lang w:val="fr-FR"/>
              </w:rPr>
            </w:pPr>
            <w:r w:rsidRPr="0058136B">
              <w:rPr>
                <w:rFonts w:ascii="Arial" w:hAnsi="Arial" w:cs="Arial"/>
                <w:spacing w:val="-1"/>
                <w:sz w:val="22"/>
                <w:szCs w:val="22"/>
                <w:lang w:val="fr-FR"/>
              </w:rPr>
              <w:t>Indice mensuel du coût horaire du travail</w:t>
            </w:r>
            <w:r w:rsidR="00244E80">
              <w:rPr>
                <w:rFonts w:ascii="Arial" w:hAnsi="Arial" w:cs="Arial"/>
                <w:color w:val="4A4A4A"/>
                <w:shd w:val="clear" w:color="auto" w:fill="FFFFFF"/>
              </w:rPr>
              <w:t xml:space="preserve">, </w:t>
            </w:r>
            <w:proofErr w:type="spellStart"/>
            <w:r w:rsidR="00244E80">
              <w:rPr>
                <w:rFonts w:ascii="Arial" w:hAnsi="Arial" w:cs="Arial"/>
                <w:color w:val="4A4A4A"/>
                <w:shd w:val="clear" w:color="auto" w:fill="FFFFFF"/>
              </w:rPr>
              <w:t>tous</w:t>
            </w:r>
            <w:proofErr w:type="spellEnd"/>
            <w:r w:rsidR="00244E80">
              <w:rPr>
                <w:rFonts w:ascii="Arial" w:hAnsi="Arial" w:cs="Arial"/>
                <w:color w:val="4A4A4A"/>
                <w:shd w:val="clear" w:color="auto" w:fill="FFFFFF"/>
              </w:rPr>
              <w:t xml:space="preserve"> </w:t>
            </w:r>
            <w:proofErr w:type="spellStart"/>
            <w:r w:rsidR="00244E80">
              <w:rPr>
                <w:rFonts w:ascii="Arial" w:hAnsi="Arial" w:cs="Arial"/>
                <w:color w:val="4A4A4A"/>
                <w:shd w:val="clear" w:color="auto" w:fill="FFFFFF"/>
              </w:rPr>
              <w:t>salariés</w:t>
            </w:r>
            <w:proofErr w:type="spellEnd"/>
            <w:r w:rsidR="00244E80">
              <w:rPr>
                <w:rFonts w:ascii="Arial" w:hAnsi="Arial" w:cs="Arial"/>
                <w:color w:val="4A4A4A"/>
                <w:shd w:val="clear" w:color="auto" w:fill="FFFFFF"/>
              </w:rPr>
              <w:t xml:space="preserve">, dans les </w:t>
            </w:r>
            <w:proofErr w:type="spellStart"/>
            <w:r w:rsidR="00244E80">
              <w:rPr>
                <w:rFonts w:ascii="Arial" w:hAnsi="Arial" w:cs="Arial"/>
                <w:color w:val="4A4A4A"/>
                <w:shd w:val="clear" w:color="auto" w:fill="FFFFFF"/>
              </w:rPr>
              <w:t>activités</w:t>
            </w:r>
            <w:proofErr w:type="spellEnd"/>
            <w:r w:rsidR="00244E80">
              <w:rPr>
                <w:rFonts w:ascii="Arial" w:hAnsi="Arial" w:cs="Arial"/>
                <w:color w:val="4A4A4A"/>
                <w:shd w:val="clear" w:color="auto" w:fill="FFFFFF"/>
              </w:rPr>
              <w:t xml:space="preserve"> de services </w:t>
            </w:r>
            <w:proofErr w:type="spellStart"/>
            <w:r w:rsidR="00244E80">
              <w:rPr>
                <w:rFonts w:ascii="Arial" w:hAnsi="Arial" w:cs="Arial"/>
                <w:color w:val="4A4A4A"/>
                <w:shd w:val="clear" w:color="auto" w:fill="FFFFFF"/>
              </w:rPr>
              <w:t>administratifs</w:t>
            </w:r>
            <w:proofErr w:type="spellEnd"/>
            <w:r w:rsidR="00244E80">
              <w:rPr>
                <w:rFonts w:ascii="Arial" w:hAnsi="Arial" w:cs="Arial"/>
                <w:color w:val="4A4A4A"/>
                <w:shd w:val="clear" w:color="auto" w:fill="FFFFFF"/>
              </w:rPr>
              <w:t xml:space="preserve"> et de </w:t>
            </w:r>
            <w:proofErr w:type="spellStart"/>
            <w:r w:rsidR="00244E80">
              <w:rPr>
                <w:rFonts w:ascii="Arial" w:hAnsi="Arial" w:cs="Arial"/>
                <w:color w:val="4A4A4A"/>
                <w:shd w:val="clear" w:color="auto" w:fill="FFFFFF"/>
              </w:rPr>
              <w:t>soutien</w:t>
            </w:r>
            <w:proofErr w:type="spellEnd"/>
            <w:r w:rsidR="00244E80">
              <w:rPr>
                <w:rFonts w:ascii="Arial" w:hAnsi="Arial" w:cs="Arial"/>
                <w:color w:val="4A4A4A"/>
                <w:shd w:val="clear" w:color="auto" w:fill="FFFFFF"/>
              </w:rPr>
              <w:t xml:space="preserve">, </w:t>
            </w:r>
            <w:proofErr w:type="spellStart"/>
            <w:r w:rsidR="00244E80">
              <w:rPr>
                <w:rFonts w:ascii="Arial" w:hAnsi="Arial" w:cs="Arial"/>
                <w:color w:val="4A4A4A"/>
                <w:shd w:val="clear" w:color="auto" w:fill="FFFFFF"/>
              </w:rPr>
              <w:t>publié</w:t>
            </w:r>
            <w:proofErr w:type="spellEnd"/>
            <w:r w:rsidR="00244E80">
              <w:rPr>
                <w:rFonts w:ascii="Arial" w:hAnsi="Arial" w:cs="Arial"/>
                <w:color w:val="4A4A4A"/>
                <w:shd w:val="clear" w:color="auto" w:fill="FFFFFF"/>
              </w:rPr>
              <w:t xml:space="preserve"> par </w:t>
            </w:r>
            <w:proofErr w:type="spellStart"/>
            <w:r w:rsidR="00244E80">
              <w:rPr>
                <w:rFonts w:ascii="Arial" w:hAnsi="Arial" w:cs="Arial"/>
                <w:color w:val="4A4A4A"/>
                <w:shd w:val="clear" w:color="auto" w:fill="FFFFFF"/>
              </w:rPr>
              <w:t>l’INSEE</w:t>
            </w:r>
            <w:proofErr w:type="spellEnd"/>
            <w:r w:rsidR="00244E80">
              <w:rPr>
                <w:rFonts w:ascii="Arial" w:hAnsi="Arial" w:cs="Arial"/>
                <w:color w:val="4A4A4A"/>
                <w:shd w:val="clear" w:color="auto" w:fill="FFFFFF"/>
              </w:rPr>
              <w:t xml:space="preserve"> (</w:t>
            </w:r>
            <w:proofErr w:type="spellStart"/>
            <w:r w:rsidR="00244E80">
              <w:rPr>
                <w:rFonts w:ascii="Arial" w:hAnsi="Arial" w:cs="Arial"/>
                <w:color w:val="4A4A4A"/>
                <w:shd w:val="clear" w:color="auto" w:fill="FFFFFF"/>
              </w:rPr>
              <w:t>i</w:t>
            </w:r>
            <w:r w:rsidR="00244E80" w:rsidRPr="00244E80">
              <w:rPr>
                <w:rFonts w:ascii="Arial" w:hAnsi="Arial" w:cs="Arial"/>
                <w:color w:val="4A4A4A"/>
                <w:shd w:val="clear" w:color="auto" w:fill="FFFFFF"/>
              </w:rPr>
              <w:t>dentifiant</w:t>
            </w:r>
            <w:proofErr w:type="spellEnd"/>
            <w:r w:rsidR="00244E80" w:rsidRPr="00244E80">
              <w:rPr>
                <w:rFonts w:ascii="Arial" w:hAnsi="Arial" w:cs="Arial"/>
                <w:color w:val="4A4A4A"/>
                <w:shd w:val="clear" w:color="auto" w:fill="FFFFFF"/>
              </w:rPr>
              <w:t xml:space="preserve"> 001565196</w:t>
            </w:r>
            <w:r w:rsidR="00244E80">
              <w:rPr>
                <w:rFonts w:ascii="Arial" w:hAnsi="Arial" w:cs="Arial"/>
                <w:color w:val="4A4A4A"/>
                <w:shd w:val="clear" w:color="auto" w:fill="FFFFFF"/>
              </w:rPr>
              <w:t>)</w:t>
            </w:r>
            <w:r w:rsidRPr="00244E80">
              <w:rPr>
                <w:rFonts w:ascii="Arial" w:hAnsi="Arial" w:cs="Arial"/>
                <w:color w:val="4A4A4A"/>
                <w:shd w:val="clear" w:color="auto" w:fill="FFFFFF"/>
              </w:rPr>
              <w:t xml:space="preserve"> pour</w:t>
            </w:r>
            <w:r w:rsidRPr="0058136B">
              <w:rPr>
                <w:rFonts w:ascii="Arial" w:hAnsi="Arial" w:cs="Arial"/>
                <w:spacing w:val="-1"/>
                <w:sz w:val="22"/>
                <w:szCs w:val="22"/>
                <w:lang w:val="fr-FR"/>
              </w:rPr>
              <w:t xml:space="preserve"> l</w:t>
            </w:r>
            <w:r w:rsidRPr="0058136B">
              <w:rPr>
                <w:rFonts w:ascii="Arial" w:hAnsi="Arial" w:cs="Arial"/>
                <w:sz w:val="22"/>
                <w:szCs w:val="22"/>
                <w:lang w:val="fr-FR"/>
              </w:rPr>
              <w:t xml:space="preserve">e </w:t>
            </w:r>
            <w:r w:rsidRPr="0058136B">
              <w:rPr>
                <w:rFonts w:ascii="Arial" w:hAnsi="Arial" w:cs="Arial"/>
                <w:spacing w:val="1"/>
                <w:sz w:val="22"/>
                <w:szCs w:val="22"/>
                <w:lang w:val="fr-FR"/>
              </w:rPr>
              <w:t>m</w:t>
            </w:r>
            <w:r w:rsidRPr="0058136B">
              <w:rPr>
                <w:rFonts w:ascii="Arial" w:hAnsi="Arial" w:cs="Arial"/>
                <w:spacing w:val="-1"/>
                <w:sz w:val="22"/>
                <w:szCs w:val="22"/>
                <w:lang w:val="fr-FR"/>
              </w:rPr>
              <w:t>oi</w:t>
            </w:r>
            <w:r w:rsidRPr="0058136B">
              <w:rPr>
                <w:rFonts w:ascii="Arial" w:hAnsi="Arial" w:cs="Arial"/>
                <w:sz w:val="22"/>
                <w:szCs w:val="22"/>
                <w:lang w:val="fr-FR"/>
              </w:rPr>
              <w:t>s</w:t>
            </w:r>
            <w:r w:rsidRPr="0058136B">
              <w:rPr>
                <w:rFonts w:ascii="Arial" w:hAnsi="Arial" w:cs="Arial"/>
                <w:spacing w:val="-2"/>
                <w:sz w:val="22"/>
                <w:szCs w:val="22"/>
                <w:lang w:val="fr-FR"/>
              </w:rPr>
              <w:t xml:space="preserve"> </w:t>
            </w:r>
            <w:r w:rsidRPr="0058136B">
              <w:rPr>
                <w:rFonts w:ascii="Arial" w:hAnsi="Arial" w:cs="Arial"/>
                <w:spacing w:val="-1"/>
                <w:sz w:val="22"/>
                <w:szCs w:val="22"/>
                <w:lang w:val="fr-FR"/>
              </w:rPr>
              <w:t>d</w:t>
            </w:r>
            <w:r w:rsidRPr="0058136B">
              <w:rPr>
                <w:rFonts w:ascii="Arial" w:hAnsi="Arial" w:cs="Arial"/>
                <w:sz w:val="22"/>
                <w:szCs w:val="22"/>
                <w:lang w:val="fr-FR"/>
              </w:rPr>
              <w:t xml:space="preserve">e </w:t>
            </w:r>
            <w:r w:rsidRPr="0058136B">
              <w:rPr>
                <w:rFonts w:ascii="Arial" w:hAnsi="Arial" w:cs="Arial"/>
                <w:spacing w:val="-1"/>
                <w:sz w:val="22"/>
                <w:szCs w:val="22"/>
                <w:lang w:val="fr-FR"/>
              </w:rPr>
              <w:t>l</w:t>
            </w:r>
            <w:r w:rsidRPr="0058136B">
              <w:rPr>
                <w:rFonts w:ascii="Arial" w:hAnsi="Arial" w:cs="Arial"/>
                <w:sz w:val="22"/>
                <w:szCs w:val="22"/>
                <w:lang w:val="fr-FR"/>
              </w:rPr>
              <w:t>a</w:t>
            </w:r>
            <w:r w:rsidRPr="0058136B">
              <w:rPr>
                <w:rFonts w:ascii="Arial" w:hAnsi="Arial" w:cs="Arial"/>
                <w:spacing w:val="-2"/>
                <w:sz w:val="22"/>
                <w:szCs w:val="22"/>
                <w:lang w:val="fr-FR"/>
              </w:rPr>
              <w:t xml:space="preserve"> </w:t>
            </w:r>
            <w:r w:rsidRPr="0058136B">
              <w:rPr>
                <w:rFonts w:ascii="Arial" w:hAnsi="Arial" w:cs="Arial"/>
                <w:sz w:val="22"/>
                <w:szCs w:val="22"/>
                <w:lang w:val="fr-FR"/>
              </w:rPr>
              <w:t>r</w:t>
            </w:r>
            <w:r w:rsidRPr="0058136B">
              <w:rPr>
                <w:rFonts w:ascii="Arial" w:hAnsi="Arial" w:cs="Arial"/>
                <w:spacing w:val="-3"/>
                <w:sz w:val="22"/>
                <w:szCs w:val="22"/>
                <w:lang w:val="fr-FR"/>
              </w:rPr>
              <w:t>e</w:t>
            </w:r>
            <w:r w:rsidRPr="0058136B">
              <w:rPr>
                <w:rFonts w:ascii="Arial" w:hAnsi="Arial" w:cs="Arial"/>
                <w:spacing w:val="1"/>
                <w:sz w:val="22"/>
                <w:szCs w:val="22"/>
                <w:lang w:val="fr-FR"/>
              </w:rPr>
              <w:t>m</w:t>
            </w:r>
            <w:r w:rsidRPr="0058136B">
              <w:rPr>
                <w:rFonts w:ascii="Arial" w:hAnsi="Arial" w:cs="Arial"/>
                <w:spacing w:val="-1"/>
                <w:sz w:val="22"/>
                <w:szCs w:val="22"/>
                <w:lang w:val="fr-FR"/>
              </w:rPr>
              <w:t>i</w:t>
            </w:r>
            <w:r w:rsidRPr="0058136B">
              <w:rPr>
                <w:rFonts w:ascii="Arial" w:hAnsi="Arial" w:cs="Arial"/>
                <w:sz w:val="22"/>
                <w:szCs w:val="22"/>
                <w:lang w:val="fr-FR"/>
              </w:rPr>
              <w:t xml:space="preserve">se </w:t>
            </w:r>
            <w:r w:rsidRPr="0058136B">
              <w:rPr>
                <w:rFonts w:ascii="Arial" w:hAnsi="Arial" w:cs="Arial"/>
                <w:spacing w:val="-1"/>
                <w:sz w:val="22"/>
                <w:szCs w:val="22"/>
                <w:lang w:val="fr-FR"/>
              </w:rPr>
              <w:t>d</w:t>
            </w:r>
            <w:r w:rsidRPr="0058136B">
              <w:rPr>
                <w:rFonts w:ascii="Arial" w:hAnsi="Arial" w:cs="Arial"/>
                <w:sz w:val="22"/>
                <w:szCs w:val="22"/>
                <w:lang w:val="fr-FR"/>
              </w:rPr>
              <w:t xml:space="preserve">e </w:t>
            </w:r>
            <w:r w:rsidRPr="0058136B">
              <w:rPr>
                <w:rFonts w:ascii="Arial" w:hAnsi="Arial" w:cs="Arial"/>
                <w:spacing w:val="-4"/>
                <w:sz w:val="22"/>
                <w:szCs w:val="22"/>
                <w:lang w:val="fr-FR"/>
              </w:rPr>
              <w:t>l</w:t>
            </w:r>
            <w:r w:rsidRPr="0058136B">
              <w:rPr>
                <w:rFonts w:ascii="Arial" w:hAnsi="Arial" w:cs="Arial"/>
                <w:spacing w:val="-1"/>
                <w:sz w:val="22"/>
                <w:szCs w:val="22"/>
                <w:lang w:val="fr-FR"/>
              </w:rPr>
              <w:t>’o</w:t>
            </w:r>
            <w:r w:rsidRPr="0058136B">
              <w:rPr>
                <w:rFonts w:ascii="Arial" w:hAnsi="Arial" w:cs="Arial"/>
                <w:spacing w:val="1"/>
                <w:sz w:val="22"/>
                <w:szCs w:val="22"/>
                <w:lang w:val="fr-FR"/>
              </w:rPr>
              <w:t>f</w:t>
            </w:r>
            <w:r w:rsidRPr="0058136B">
              <w:rPr>
                <w:rFonts w:ascii="Arial" w:hAnsi="Arial" w:cs="Arial"/>
                <w:sz w:val="22"/>
                <w:szCs w:val="22"/>
                <w:lang w:val="fr-FR"/>
              </w:rPr>
              <w:t>fre</w:t>
            </w:r>
          </w:p>
        </w:tc>
      </w:tr>
      <w:tr w:rsidR="00075672" w:rsidRPr="0058136B" w14:paraId="64A2ECDD" w14:textId="77777777" w:rsidTr="00244E80">
        <w:trPr>
          <w:trHeight w:hRule="exact" w:val="648"/>
        </w:trPr>
        <w:tc>
          <w:tcPr>
            <w:tcW w:w="898" w:type="pct"/>
            <w:tcBorders>
              <w:top w:val="single" w:sz="5" w:space="0" w:color="000000"/>
              <w:left w:val="single" w:sz="5" w:space="0" w:color="000000"/>
              <w:bottom w:val="single" w:sz="5" w:space="0" w:color="000000"/>
              <w:right w:val="single" w:sz="5" w:space="0" w:color="000000"/>
            </w:tcBorders>
          </w:tcPr>
          <w:p w14:paraId="26810395" w14:textId="6946E96F" w:rsidR="00075672" w:rsidRPr="0058136B" w:rsidRDefault="00244E80" w:rsidP="0058136B">
            <w:pPr>
              <w:spacing w:line="250" w:lineRule="exact"/>
              <w:ind w:left="102"/>
              <w:jc w:val="both"/>
              <w:rPr>
                <w:rFonts w:ascii="Arial" w:hAnsi="Arial" w:cs="Arial"/>
                <w:sz w:val="22"/>
                <w:szCs w:val="22"/>
              </w:rPr>
            </w:pPr>
            <w:r>
              <w:rPr>
                <w:rFonts w:ascii="Arial" w:hAnsi="Arial" w:cs="Arial"/>
                <w:spacing w:val="1"/>
                <w:sz w:val="22"/>
                <w:szCs w:val="22"/>
              </w:rPr>
              <w:t>ICHT-N</w:t>
            </w:r>
          </w:p>
        </w:tc>
        <w:tc>
          <w:tcPr>
            <w:tcW w:w="4102" w:type="pct"/>
            <w:tcBorders>
              <w:top w:val="single" w:sz="5" w:space="0" w:color="000000"/>
              <w:left w:val="single" w:sz="5" w:space="0" w:color="000000"/>
              <w:bottom w:val="single" w:sz="5" w:space="0" w:color="000000"/>
              <w:right w:val="single" w:sz="5" w:space="0" w:color="000000"/>
            </w:tcBorders>
          </w:tcPr>
          <w:p w14:paraId="3E73341C" w14:textId="0E967F7F" w:rsidR="00075672" w:rsidRPr="0058136B" w:rsidRDefault="00075672" w:rsidP="0058136B">
            <w:pPr>
              <w:spacing w:line="250" w:lineRule="exact"/>
              <w:ind w:left="102"/>
              <w:jc w:val="both"/>
              <w:rPr>
                <w:rFonts w:ascii="Arial" w:hAnsi="Arial" w:cs="Arial"/>
                <w:sz w:val="22"/>
                <w:szCs w:val="22"/>
                <w:lang w:val="fr-FR"/>
              </w:rPr>
            </w:pPr>
            <w:r w:rsidRPr="0058136B">
              <w:rPr>
                <w:rFonts w:ascii="Arial" w:hAnsi="Arial" w:cs="Arial"/>
                <w:spacing w:val="-1"/>
                <w:sz w:val="22"/>
                <w:szCs w:val="22"/>
                <w:lang w:val="fr-FR"/>
              </w:rPr>
              <w:t>De</w:t>
            </w:r>
            <w:r w:rsidRPr="0058136B">
              <w:rPr>
                <w:rFonts w:ascii="Arial" w:hAnsi="Arial" w:cs="Arial"/>
                <w:sz w:val="22"/>
                <w:szCs w:val="22"/>
                <w:lang w:val="fr-FR"/>
              </w:rPr>
              <w:t>r</w:t>
            </w:r>
            <w:r w:rsidRPr="0058136B">
              <w:rPr>
                <w:rFonts w:ascii="Arial" w:hAnsi="Arial" w:cs="Arial"/>
                <w:spacing w:val="-1"/>
                <w:sz w:val="22"/>
                <w:szCs w:val="22"/>
                <w:lang w:val="fr-FR"/>
              </w:rPr>
              <w:t>niè</w:t>
            </w:r>
            <w:r w:rsidRPr="0058136B">
              <w:rPr>
                <w:rFonts w:ascii="Arial" w:hAnsi="Arial" w:cs="Arial"/>
                <w:sz w:val="22"/>
                <w:szCs w:val="22"/>
                <w:lang w:val="fr-FR"/>
              </w:rPr>
              <w:t xml:space="preserve">re </w:t>
            </w:r>
            <w:r w:rsidRPr="0058136B">
              <w:rPr>
                <w:rFonts w:ascii="Arial" w:hAnsi="Arial" w:cs="Arial"/>
                <w:spacing w:val="-3"/>
                <w:sz w:val="22"/>
                <w:szCs w:val="22"/>
                <w:lang w:val="fr-FR"/>
              </w:rPr>
              <w:t>v</w:t>
            </w:r>
            <w:r w:rsidRPr="0058136B">
              <w:rPr>
                <w:rFonts w:ascii="Arial" w:hAnsi="Arial" w:cs="Arial"/>
                <w:spacing w:val="-1"/>
                <w:sz w:val="22"/>
                <w:szCs w:val="22"/>
                <w:lang w:val="fr-FR"/>
              </w:rPr>
              <w:t>aleu</w:t>
            </w:r>
            <w:r w:rsidRPr="0058136B">
              <w:rPr>
                <w:rFonts w:ascii="Arial" w:hAnsi="Arial" w:cs="Arial"/>
                <w:sz w:val="22"/>
                <w:szCs w:val="22"/>
                <w:lang w:val="fr-FR"/>
              </w:rPr>
              <w:t>r</w:t>
            </w:r>
            <w:r w:rsidRPr="0058136B">
              <w:rPr>
                <w:rFonts w:ascii="Arial" w:hAnsi="Arial" w:cs="Arial"/>
                <w:spacing w:val="2"/>
                <w:sz w:val="22"/>
                <w:szCs w:val="22"/>
                <w:lang w:val="fr-FR"/>
              </w:rPr>
              <w:t xml:space="preserve"> </w:t>
            </w:r>
            <w:r w:rsidRPr="0058136B">
              <w:rPr>
                <w:rFonts w:ascii="Arial" w:hAnsi="Arial" w:cs="Arial"/>
                <w:sz w:val="22"/>
                <w:szCs w:val="22"/>
                <w:lang w:val="fr-FR"/>
              </w:rPr>
              <w:t>c</w:t>
            </w:r>
            <w:r w:rsidRPr="0058136B">
              <w:rPr>
                <w:rFonts w:ascii="Arial" w:hAnsi="Arial" w:cs="Arial"/>
                <w:spacing w:val="-1"/>
                <w:sz w:val="22"/>
                <w:szCs w:val="22"/>
                <w:lang w:val="fr-FR"/>
              </w:rPr>
              <w:t>onnu</w:t>
            </w:r>
            <w:r w:rsidR="00B030A9">
              <w:rPr>
                <w:rFonts w:ascii="Arial" w:hAnsi="Arial" w:cs="Arial"/>
                <w:sz w:val="22"/>
                <w:szCs w:val="22"/>
                <w:lang w:val="fr-FR"/>
              </w:rPr>
              <w:t>e</w:t>
            </w:r>
            <w:r w:rsidRPr="0058136B">
              <w:rPr>
                <w:rFonts w:ascii="Arial" w:hAnsi="Arial" w:cs="Arial"/>
                <w:spacing w:val="-4"/>
                <w:sz w:val="22"/>
                <w:szCs w:val="22"/>
                <w:lang w:val="fr-FR"/>
              </w:rPr>
              <w:t xml:space="preserve"> </w:t>
            </w:r>
            <w:r w:rsidRPr="0058136B">
              <w:rPr>
                <w:rFonts w:ascii="Arial" w:hAnsi="Arial" w:cs="Arial"/>
                <w:spacing w:val="-1"/>
                <w:sz w:val="22"/>
                <w:szCs w:val="22"/>
                <w:lang w:val="fr-FR"/>
              </w:rPr>
              <w:t>d</w:t>
            </w:r>
            <w:r w:rsidRPr="0058136B">
              <w:rPr>
                <w:rFonts w:ascii="Arial" w:hAnsi="Arial" w:cs="Arial"/>
                <w:sz w:val="22"/>
                <w:szCs w:val="22"/>
                <w:lang w:val="fr-FR"/>
              </w:rPr>
              <w:t>e ce</w:t>
            </w:r>
            <w:r w:rsidRPr="0058136B">
              <w:rPr>
                <w:rFonts w:ascii="Arial" w:hAnsi="Arial" w:cs="Arial"/>
                <w:spacing w:val="-2"/>
                <w:sz w:val="22"/>
                <w:szCs w:val="22"/>
                <w:lang w:val="fr-FR"/>
              </w:rPr>
              <w:t xml:space="preserve"> </w:t>
            </w:r>
            <w:r w:rsidRPr="0058136B">
              <w:rPr>
                <w:rFonts w:ascii="Arial" w:hAnsi="Arial" w:cs="Arial"/>
                <w:spacing w:val="1"/>
                <w:sz w:val="22"/>
                <w:szCs w:val="22"/>
                <w:lang w:val="fr-FR"/>
              </w:rPr>
              <w:t>m</w:t>
            </w:r>
            <w:r w:rsidRPr="0058136B">
              <w:rPr>
                <w:rFonts w:ascii="Arial" w:hAnsi="Arial" w:cs="Arial"/>
                <w:spacing w:val="-3"/>
                <w:sz w:val="22"/>
                <w:szCs w:val="22"/>
                <w:lang w:val="fr-FR"/>
              </w:rPr>
              <w:t>ê</w:t>
            </w:r>
            <w:r w:rsidRPr="0058136B">
              <w:rPr>
                <w:rFonts w:ascii="Arial" w:hAnsi="Arial" w:cs="Arial"/>
                <w:spacing w:val="1"/>
                <w:sz w:val="22"/>
                <w:szCs w:val="22"/>
                <w:lang w:val="fr-FR"/>
              </w:rPr>
              <w:t>m</w:t>
            </w:r>
            <w:r w:rsidRPr="0058136B">
              <w:rPr>
                <w:rFonts w:ascii="Arial" w:hAnsi="Arial" w:cs="Arial"/>
                <w:sz w:val="22"/>
                <w:szCs w:val="22"/>
                <w:lang w:val="fr-FR"/>
              </w:rPr>
              <w:t xml:space="preserve">e </w:t>
            </w:r>
            <w:r w:rsidRPr="0058136B">
              <w:rPr>
                <w:rFonts w:ascii="Arial" w:hAnsi="Arial" w:cs="Arial"/>
                <w:spacing w:val="-1"/>
                <w:sz w:val="22"/>
                <w:szCs w:val="22"/>
                <w:lang w:val="fr-FR"/>
              </w:rPr>
              <w:t>indi</w:t>
            </w:r>
            <w:r w:rsidRPr="0058136B">
              <w:rPr>
                <w:rFonts w:ascii="Arial" w:hAnsi="Arial" w:cs="Arial"/>
                <w:sz w:val="22"/>
                <w:szCs w:val="22"/>
                <w:lang w:val="fr-FR"/>
              </w:rPr>
              <w:t>ce</w:t>
            </w:r>
            <w:r w:rsidRPr="0058136B">
              <w:rPr>
                <w:rFonts w:ascii="Arial" w:hAnsi="Arial" w:cs="Arial"/>
                <w:spacing w:val="60"/>
                <w:sz w:val="22"/>
                <w:szCs w:val="22"/>
                <w:lang w:val="fr-FR"/>
              </w:rPr>
              <w:t xml:space="preserve"> </w:t>
            </w:r>
            <w:r w:rsidRPr="0058136B">
              <w:rPr>
                <w:rFonts w:ascii="Arial" w:hAnsi="Arial" w:cs="Arial"/>
                <w:sz w:val="22"/>
                <w:szCs w:val="22"/>
                <w:lang w:val="fr-FR"/>
              </w:rPr>
              <w:t xml:space="preserve">à </w:t>
            </w:r>
            <w:r w:rsidRPr="0058136B">
              <w:rPr>
                <w:rFonts w:ascii="Arial" w:hAnsi="Arial" w:cs="Arial"/>
                <w:spacing w:val="-1"/>
                <w:sz w:val="22"/>
                <w:szCs w:val="22"/>
                <w:lang w:val="fr-FR"/>
              </w:rPr>
              <w:t>l</w:t>
            </w:r>
            <w:r w:rsidRPr="0058136B">
              <w:rPr>
                <w:rFonts w:ascii="Arial" w:hAnsi="Arial" w:cs="Arial"/>
                <w:sz w:val="22"/>
                <w:szCs w:val="22"/>
                <w:lang w:val="fr-FR"/>
              </w:rPr>
              <w:t>a</w:t>
            </w:r>
            <w:r w:rsidRPr="0058136B">
              <w:rPr>
                <w:rFonts w:ascii="Arial" w:hAnsi="Arial" w:cs="Arial"/>
                <w:spacing w:val="-2"/>
                <w:sz w:val="22"/>
                <w:szCs w:val="22"/>
                <w:lang w:val="fr-FR"/>
              </w:rPr>
              <w:t xml:space="preserve"> </w:t>
            </w:r>
            <w:r w:rsidRPr="0058136B">
              <w:rPr>
                <w:rFonts w:ascii="Arial" w:hAnsi="Arial" w:cs="Arial"/>
                <w:spacing w:val="-1"/>
                <w:sz w:val="22"/>
                <w:szCs w:val="22"/>
                <w:lang w:val="fr-FR"/>
              </w:rPr>
              <w:t>da</w:t>
            </w:r>
            <w:r w:rsidRPr="0058136B">
              <w:rPr>
                <w:rFonts w:ascii="Arial" w:hAnsi="Arial" w:cs="Arial"/>
                <w:spacing w:val="1"/>
                <w:sz w:val="22"/>
                <w:szCs w:val="22"/>
                <w:lang w:val="fr-FR"/>
              </w:rPr>
              <w:t>t</w:t>
            </w:r>
            <w:r w:rsidRPr="0058136B">
              <w:rPr>
                <w:rFonts w:ascii="Arial" w:hAnsi="Arial" w:cs="Arial"/>
                <w:sz w:val="22"/>
                <w:szCs w:val="22"/>
                <w:lang w:val="fr-FR"/>
              </w:rPr>
              <w:t xml:space="preserve">e </w:t>
            </w:r>
            <w:r w:rsidRPr="0058136B">
              <w:rPr>
                <w:rFonts w:ascii="Arial" w:hAnsi="Arial" w:cs="Arial"/>
                <w:spacing w:val="-1"/>
                <w:sz w:val="22"/>
                <w:szCs w:val="22"/>
                <w:lang w:val="fr-FR"/>
              </w:rPr>
              <w:t>d</w:t>
            </w:r>
            <w:r w:rsidRPr="0058136B">
              <w:rPr>
                <w:rFonts w:ascii="Arial" w:hAnsi="Arial" w:cs="Arial"/>
                <w:sz w:val="22"/>
                <w:szCs w:val="22"/>
                <w:lang w:val="fr-FR"/>
              </w:rPr>
              <w:t>e</w:t>
            </w:r>
            <w:r w:rsidRPr="0058136B">
              <w:rPr>
                <w:rFonts w:ascii="Arial" w:hAnsi="Arial" w:cs="Arial"/>
                <w:spacing w:val="-2"/>
                <w:sz w:val="22"/>
                <w:szCs w:val="22"/>
                <w:lang w:val="fr-FR"/>
              </w:rPr>
              <w:t xml:space="preserve"> </w:t>
            </w:r>
            <w:r w:rsidR="00B030A9">
              <w:rPr>
                <w:rFonts w:ascii="Arial" w:hAnsi="Arial" w:cs="Arial"/>
                <w:spacing w:val="-2"/>
                <w:sz w:val="22"/>
                <w:szCs w:val="22"/>
                <w:lang w:val="fr-FR"/>
              </w:rPr>
              <w:t xml:space="preserve">demande de </w:t>
            </w:r>
            <w:r w:rsidRPr="0058136B">
              <w:rPr>
                <w:rFonts w:ascii="Arial" w:hAnsi="Arial" w:cs="Arial"/>
                <w:sz w:val="22"/>
                <w:szCs w:val="22"/>
                <w:lang w:val="fr-FR"/>
              </w:rPr>
              <w:t>r</w:t>
            </w:r>
            <w:r w:rsidRPr="0058136B">
              <w:rPr>
                <w:rFonts w:ascii="Arial" w:hAnsi="Arial" w:cs="Arial"/>
                <w:spacing w:val="-1"/>
                <w:sz w:val="22"/>
                <w:szCs w:val="22"/>
                <w:lang w:val="fr-FR"/>
              </w:rPr>
              <w:t>é</w:t>
            </w:r>
            <w:r w:rsidRPr="0058136B">
              <w:rPr>
                <w:rFonts w:ascii="Arial" w:hAnsi="Arial" w:cs="Arial"/>
                <w:spacing w:val="-3"/>
                <w:sz w:val="22"/>
                <w:szCs w:val="22"/>
                <w:lang w:val="fr-FR"/>
              </w:rPr>
              <w:t>v</w:t>
            </w:r>
            <w:r w:rsidRPr="0058136B">
              <w:rPr>
                <w:rFonts w:ascii="Arial" w:hAnsi="Arial" w:cs="Arial"/>
                <w:spacing w:val="-1"/>
                <w:sz w:val="22"/>
                <w:szCs w:val="22"/>
                <w:lang w:val="fr-FR"/>
              </w:rPr>
              <w:t>i</w:t>
            </w:r>
            <w:r w:rsidRPr="0058136B">
              <w:rPr>
                <w:rFonts w:ascii="Arial" w:hAnsi="Arial" w:cs="Arial"/>
                <w:sz w:val="22"/>
                <w:szCs w:val="22"/>
                <w:lang w:val="fr-FR"/>
              </w:rPr>
              <w:t>s</w:t>
            </w:r>
            <w:r w:rsidRPr="0058136B">
              <w:rPr>
                <w:rFonts w:ascii="Arial" w:hAnsi="Arial" w:cs="Arial"/>
                <w:spacing w:val="-1"/>
                <w:sz w:val="22"/>
                <w:szCs w:val="22"/>
                <w:lang w:val="fr-FR"/>
              </w:rPr>
              <w:t>io</w:t>
            </w:r>
            <w:r w:rsidRPr="0058136B">
              <w:rPr>
                <w:rFonts w:ascii="Arial" w:hAnsi="Arial" w:cs="Arial"/>
                <w:sz w:val="22"/>
                <w:szCs w:val="22"/>
                <w:lang w:val="fr-FR"/>
              </w:rPr>
              <w:t>n</w:t>
            </w:r>
          </w:p>
        </w:tc>
      </w:tr>
    </w:tbl>
    <w:p w14:paraId="5965BA31" w14:textId="77777777" w:rsidR="00075672" w:rsidRPr="0058136B" w:rsidRDefault="00075672" w:rsidP="0058136B">
      <w:pPr>
        <w:autoSpaceDE w:val="0"/>
        <w:autoSpaceDN w:val="0"/>
        <w:adjustRightInd w:val="0"/>
        <w:jc w:val="both"/>
        <w:rPr>
          <w:rFonts w:ascii="Arial" w:hAnsi="Arial" w:cs="Arial"/>
          <w:sz w:val="22"/>
          <w:szCs w:val="22"/>
        </w:rPr>
      </w:pPr>
    </w:p>
    <w:p w14:paraId="1B407163" w14:textId="77777777" w:rsidR="00090321" w:rsidRDefault="00090321" w:rsidP="00090321">
      <w:pPr>
        <w:widowControl w:val="0"/>
        <w:spacing w:line="239" w:lineRule="auto"/>
        <w:jc w:val="both"/>
        <w:rPr>
          <w:rFonts w:ascii="Arial" w:eastAsia="Arial" w:hAnsi="Arial" w:cs="Arial"/>
          <w:sz w:val="22"/>
          <w:szCs w:val="22"/>
          <w:lang w:eastAsia="en-US"/>
        </w:rPr>
      </w:pPr>
      <w:r w:rsidRPr="00605AEF">
        <w:rPr>
          <w:rFonts w:ascii="Arial" w:eastAsia="Arial" w:hAnsi="Arial" w:cs="Arial"/>
          <w:sz w:val="22"/>
          <w:szCs w:val="22"/>
          <w:lang w:eastAsia="en-US"/>
        </w:rPr>
        <w:t xml:space="preserve">La révision ne pourra être effective qu’après l’accord écrit du CEA sur proposition du Titulaire, </w:t>
      </w:r>
      <w:r w:rsidRPr="00774BA2">
        <w:rPr>
          <w:rFonts w:ascii="Arial" w:eastAsia="Arial" w:hAnsi="Arial" w:cs="Arial"/>
          <w:sz w:val="22"/>
          <w:szCs w:val="22"/>
          <w:lang w:eastAsia="en-US"/>
        </w:rPr>
        <w:t>donné dans les 15 jours qui suivent la date de réception de la proposition</w:t>
      </w:r>
      <w:r w:rsidRPr="00605AEF">
        <w:rPr>
          <w:rFonts w:ascii="Arial" w:eastAsia="Arial" w:hAnsi="Arial" w:cs="Arial"/>
          <w:sz w:val="22"/>
          <w:szCs w:val="22"/>
          <w:lang w:eastAsia="en-US"/>
        </w:rPr>
        <w:t xml:space="preserve">. </w:t>
      </w:r>
    </w:p>
    <w:p w14:paraId="124AA8BA" w14:textId="77777777" w:rsidR="00090321" w:rsidRDefault="00090321" w:rsidP="00090321">
      <w:pPr>
        <w:widowControl w:val="0"/>
        <w:spacing w:line="239" w:lineRule="auto"/>
        <w:jc w:val="both"/>
        <w:rPr>
          <w:rFonts w:ascii="Arial" w:eastAsia="Arial" w:hAnsi="Arial" w:cs="Arial"/>
          <w:sz w:val="22"/>
          <w:szCs w:val="22"/>
          <w:lang w:eastAsia="en-US"/>
        </w:rPr>
      </w:pPr>
      <w:r w:rsidRPr="00774BA2">
        <w:rPr>
          <w:rFonts w:ascii="Arial" w:eastAsia="Arial" w:hAnsi="Arial" w:cs="Arial"/>
          <w:sz w:val="22"/>
          <w:szCs w:val="22"/>
          <w:lang w:eastAsia="en-US"/>
        </w:rPr>
        <w:t>La modification des prix s’applique pour les prestations réalisé(e)s à compter du 1er jour du mois suivant l’acceptation de la demande de révision et n’a donc pas d’effet rétroactif.</w:t>
      </w:r>
    </w:p>
    <w:p w14:paraId="55379F2B" w14:textId="77777777" w:rsidR="00090321" w:rsidRDefault="00090321" w:rsidP="00090321">
      <w:pPr>
        <w:widowControl w:val="0"/>
        <w:spacing w:line="239" w:lineRule="auto"/>
        <w:jc w:val="both"/>
        <w:rPr>
          <w:rFonts w:ascii="Arial" w:eastAsia="Arial" w:hAnsi="Arial" w:cs="Arial"/>
          <w:sz w:val="22"/>
          <w:szCs w:val="22"/>
          <w:lang w:eastAsia="en-US"/>
        </w:rPr>
      </w:pPr>
      <w:r w:rsidRPr="00774BA2">
        <w:rPr>
          <w:rFonts w:ascii="Arial" w:eastAsia="Arial" w:hAnsi="Arial" w:cs="Arial"/>
          <w:sz w:val="22"/>
          <w:szCs w:val="22"/>
          <w:lang w:eastAsia="en-US"/>
        </w:rPr>
        <w:t>Les coefficients de révision et d’actualisation sont arrondis au millième inférieur.</w:t>
      </w:r>
    </w:p>
    <w:p w14:paraId="51E205EB" w14:textId="77777777" w:rsidR="00090321" w:rsidRPr="00596EE5" w:rsidRDefault="00090321" w:rsidP="00090321">
      <w:pPr>
        <w:widowControl w:val="0"/>
        <w:spacing w:line="239" w:lineRule="auto"/>
        <w:jc w:val="both"/>
        <w:rPr>
          <w:rFonts w:ascii="Arial" w:eastAsia="Arial" w:hAnsi="Arial" w:cs="Arial"/>
          <w:sz w:val="22"/>
          <w:szCs w:val="22"/>
          <w:lang w:eastAsia="en-US"/>
        </w:rPr>
      </w:pPr>
      <w:r w:rsidRPr="00596EE5">
        <w:rPr>
          <w:rFonts w:ascii="Arial" w:eastAsia="Arial" w:hAnsi="Arial" w:cs="Arial"/>
          <w:sz w:val="22"/>
          <w:szCs w:val="22"/>
          <w:lang w:eastAsia="en-US"/>
        </w:rPr>
        <w:t>Au cas où ces dispositions ne sont pas respectées par le Titulaire, celui-ci s'engage expressément et par avance, si le CEA lui en fait la demande, à l'application rétroactive des anciens prix et, le cas échéant, à établir les avoirs correspondants si des factures ont été effectivement payées.</w:t>
      </w:r>
    </w:p>
    <w:p w14:paraId="6709E548" w14:textId="77777777" w:rsidR="00090321" w:rsidRPr="00605AEF" w:rsidRDefault="00090321" w:rsidP="00090321">
      <w:pPr>
        <w:widowControl w:val="0"/>
        <w:spacing w:line="239" w:lineRule="auto"/>
        <w:jc w:val="both"/>
        <w:rPr>
          <w:rFonts w:ascii="Arial" w:eastAsia="Arial" w:hAnsi="Arial" w:cs="Arial"/>
          <w:sz w:val="22"/>
          <w:szCs w:val="22"/>
          <w:lang w:eastAsia="en-US"/>
        </w:rPr>
      </w:pPr>
      <w:r w:rsidRPr="00605AEF">
        <w:rPr>
          <w:rFonts w:ascii="Arial" w:eastAsia="Arial" w:hAnsi="Arial" w:cs="Arial"/>
          <w:sz w:val="22"/>
          <w:szCs w:val="22"/>
          <w:lang w:eastAsia="en-US"/>
        </w:rPr>
        <w:t>L’application de la formule de révision a vocation à s’appliquer à la hausse comme à la baisse.</w:t>
      </w:r>
    </w:p>
    <w:p w14:paraId="01ADDDFE" w14:textId="77777777" w:rsidR="00090321" w:rsidRPr="00774BA2" w:rsidRDefault="00090321" w:rsidP="00090321">
      <w:pPr>
        <w:widowControl w:val="0"/>
        <w:spacing w:line="239" w:lineRule="auto"/>
        <w:jc w:val="both"/>
        <w:rPr>
          <w:rFonts w:ascii="Arial" w:eastAsia="Arial" w:hAnsi="Arial" w:cs="Arial"/>
          <w:sz w:val="22"/>
          <w:szCs w:val="22"/>
          <w:lang w:eastAsia="en-US"/>
        </w:rPr>
      </w:pPr>
      <w:r w:rsidRPr="00774BA2">
        <w:rPr>
          <w:rFonts w:ascii="Arial" w:eastAsia="Arial" w:hAnsi="Arial" w:cs="Arial"/>
          <w:sz w:val="22"/>
          <w:szCs w:val="22"/>
          <w:lang w:eastAsia="en-US"/>
        </w:rPr>
        <w:t>En cas de modification ou de suppression de l’un ou l’autre de ces indices, il sera fait application de l’indice de remplacement et de son coefficient de raccordement.</w:t>
      </w:r>
    </w:p>
    <w:p w14:paraId="717B9A2B" w14:textId="77777777" w:rsidR="00195EA7" w:rsidRPr="00195EA7" w:rsidRDefault="00195EA7" w:rsidP="00195EA7">
      <w:pPr>
        <w:widowControl w:val="0"/>
        <w:spacing w:line="239" w:lineRule="auto"/>
        <w:jc w:val="both"/>
        <w:rPr>
          <w:rFonts w:ascii="Arial" w:eastAsia="Arial" w:hAnsi="Arial" w:cs="Arial"/>
          <w:sz w:val="22"/>
          <w:szCs w:val="22"/>
          <w:lang w:eastAsia="en-US"/>
        </w:rPr>
      </w:pPr>
    </w:p>
    <w:p w14:paraId="2A8D1F5D" w14:textId="77777777" w:rsidR="000A3E50" w:rsidRPr="0058136B" w:rsidRDefault="000A3E50" w:rsidP="0058136B">
      <w:pPr>
        <w:autoSpaceDE w:val="0"/>
        <w:autoSpaceDN w:val="0"/>
        <w:adjustRightInd w:val="0"/>
        <w:jc w:val="both"/>
        <w:rPr>
          <w:rFonts w:ascii="Arial" w:hAnsi="Arial" w:cs="Arial"/>
          <w:b/>
          <w:bCs/>
          <w:color w:val="000000"/>
          <w:sz w:val="22"/>
          <w:szCs w:val="22"/>
          <w:u w:val="single"/>
        </w:rPr>
      </w:pPr>
    </w:p>
    <w:p w14:paraId="02F8EE82" w14:textId="4EC0E119" w:rsidR="000A3E50" w:rsidRPr="0058136B" w:rsidRDefault="000A3E50" w:rsidP="0058136B">
      <w:pPr>
        <w:pStyle w:val="Titre1"/>
        <w:ind w:left="0"/>
        <w:jc w:val="both"/>
        <w:rPr>
          <w:rFonts w:ascii="Arial" w:hAnsi="Arial" w:cs="Arial"/>
          <w:sz w:val="22"/>
          <w:szCs w:val="22"/>
        </w:rPr>
      </w:pPr>
      <w:bookmarkStart w:id="97" w:name="_Ref482881243"/>
      <w:bookmarkStart w:id="98" w:name="_Ref482881748"/>
      <w:bookmarkStart w:id="99" w:name="_Toc98774058"/>
      <w:r w:rsidRPr="0058136B">
        <w:rPr>
          <w:rFonts w:ascii="Arial" w:hAnsi="Arial" w:cs="Arial"/>
          <w:sz w:val="22"/>
          <w:szCs w:val="22"/>
        </w:rPr>
        <w:t>PENALITES</w:t>
      </w:r>
      <w:bookmarkEnd w:id="97"/>
      <w:bookmarkEnd w:id="98"/>
      <w:bookmarkEnd w:id="99"/>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6A7F4E74" w14:textId="77777777" w:rsidR="00461402" w:rsidRPr="0058136B" w:rsidRDefault="0046140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Outre les dispositions des Conditions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30F1A038" w14:textId="77777777" w:rsidR="00461402" w:rsidRPr="0058136B" w:rsidRDefault="00461402" w:rsidP="0058136B">
      <w:pPr>
        <w:autoSpaceDE w:val="0"/>
        <w:autoSpaceDN w:val="0"/>
        <w:adjustRightInd w:val="0"/>
        <w:ind w:left="-180"/>
        <w:jc w:val="both"/>
        <w:rPr>
          <w:rFonts w:ascii="Arial" w:hAnsi="Arial" w:cs="Arial"/>
          <w:color w:val="000000"/>
          <w:sz w:val="22"/>
          <w:szCs w:val="22"/>
        </w:rPr>
      </w:pPr>
    </w:p>
    <w:p w14:paraId="51B45DCE" w14:textId="77777777" w:rsidR="003E43A1" w:rsidRPr="0002545D" w:rsidRDefault="003E43A1" w:rsidP="00FC471E">
      <w:pPr>
        <w:pStyle w:val="Titre2"/>
        <w:keepNext w:val="0"/>
        <w:numPr>
          <w:ilvl w:val="1"/>
          <w:numId w:val="11"/>
        </w:numPr>
        <w:tabs>
          <w:tab w:val="clear" w:pos="1134"/>
          <w:tab w:val="clear" w:pos="6946"/>
          <w:tab w:val="left" w:pos="4980"/>
        </w:tabs>
        <w:spacing w:line="240" w:lineRule="exact"/>
        <w:rPr>
          <w:rFonts w:ascii="Arial" w:hAnsi="Arial"/>
          <w:sz w:val="22"/>
          <w:u w:val="none"/>
        </w:rPr>
      </w:pPr>
      <w:r w:rsidRPr="0002545D">
        <w:rPr>
          <w:rFonts w:ascii="Arial" w:hAnsi="Arial"/>
          <w:sz w:val="22"/>
          <w:u w:val="none"/>
        </w:rPr>
        <w:t>Pénalités pour non-respect des objectifs définis au cahier des charges</w:t>
      </w:r>
    </w:p>
    <w:p w14:paraId="31D4AA6A" w14:textId="2D22173F" w:rsidR="003E43A1" w:rsidRPr="00FC3137" w:rsidRDefault="003E43A1" w:rsidP="00FC471E">
      <w:pPr>
        <w:keepNext/>
        <w:numPr>
          <w:ilvl w:val="2"/>
          <w:numId w:val="11"/>
        </w:numPr>
        <w:spacing w:before="120"/>
        <w:ind w:left="425"/>
        <w:outlineLvl w:val="2"/>
        <w:rPr>
          <w:rFonts w:ascii="Arial" w:hAnsi="Arial"/>
          <w:i/>
          <w:sz w:val="22"/>
          <w:szCs w:val="22"/>
          <w:u w:val="single"/>
        </w:rPr>
      </w:pPr>
      <w:r w:rsidRPr="00FC3137">
        <w:rPr>
          <w:rFonts w:ascii="Arial" w:hAnsi="Arial"/>
          <w:i/>
          <w:sz w:val="22"/>
          <w:szCs w:val="22"/>
          <w:u w:val="single"/>
        </w:rPr>
        <w:t>Accueil site</w:t>
      </w:r>
    </w:p>
    <w:p w14:paraId="469A6F70" w14:textId="77777777" w:rsidR="003E43A1" w:rsidRPr="00FC3137" w:rsidRDefault="003E43A1" w:rsidP="003E43A1">
      <w:pPr>
        <w:jc w:val="both"/>
        <w:rPr>
          <w:rFonts w:ascii="Arial" w:hAnsi="Arial"/>
          <w:sz w:val="22"/>
          <w:szCs w:val="20"/>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3452"/>
        <w:gridCol w:w="3203"/>
      </w:tblGrid>
      <w:tr w:rsidR="003E43A1" w:rsidRPr="00FC3137" w14:paraId="15E3D9EE" w14:textId="77777777" w:rsidTr="00C50814">
        <w:trPr>
          <w:trHeight w:val="406"/>
        </w:trPr>
        <w:tc>
          <w:tcPr>
            <w:tcW w:w="2984" w:type="dxa"/>
            <w:shd w:val="clear" w:color="auto" w:fill="auto"/>
            <w:vAlign w:val="center"/>
          </w:tcPr>
          <w:p w14:paraId="2DB1E7BE" w14:textId="77777777" w:rsidR="003E43A1" w:rsidRPr="00FC3137" w:rsidRDefault="003E43A1" w:rsidP="00244E80">
            <w:pPr>
              <w:jc w:val="center"/>
              <w:rPr>
                <w:rFonts w:ascii="Arial" w:hAnsi="Arial" w:cs="Arial"/>
                <w:b/>
                <w:sz w:val="20"/>
                <w:szCs w:val="20"/>
              </w:rPr>
            </w:pPr>
            <w:r w:rsidRPr="00FC3137">
              <w:rPr>
                <w:rFonts w:ascii="Arial" w:hAnsi="Arial" w:cs="Arial"/>
                <w:b/>
                <w:sz w:val="20"/>
                <w:szCs w:val="20"/>
              </w:rPr>
              <w:t>Critères</w:t>
            </w:r>
          </w:p>
        </w:tc>
        <w:tc>
          <w:tcPr>
            <w:tcW w:w="3452" w:type="dxa"/>
            <w:shd w:val="clear" w:color="auto" w:fill="auto"/>
            <w:vAlign w:val="center"/>
          </w:tcPr>
          <w:p w14:paraId="1D142583" w14:textId="77777777" w:rsidR="003E43A1" w:rsidRPr="00FC3137" w:rsidRDefault="003E43A1" w:rsidP="00244E80">
            <w:pPr>
              <w:jc w:val="center"/>
              <w:rPr>
                <w:rFonts w:ascii="Arial" w:hAnsi="Arial" w:cs="Arial"/>
                <w:b/>
                <w:sz w:val="20"/>
                <w:szCs w:val="20"/>
              </w:rPr>
            </w:pPr>
            <w:r w:rsidRPr="00FC3137">
              <w:rPr>
                <w:rFonts w:ascii="Arial" w:hAnsi="Arial" w:cs="Arial"/>
                <w:b/>
                <w:sz w:val="20"/>
                <w:szCs w:val="20"/>
              </w:rPr>
              <w:t>Moyen de contrôle et fréquence</w:t>
            </w:r>
          </w:p>
        </w:tc>
        <w:tc>
          <w:tcPr>
            <w:tcW w:w="3203" w:type="dxa"/>
            <w:shd w:val="clear" w:color="auto" w:fill="auto"/>
            <w:vAlign w:val="center"/>
          </w:tcPr>
          <w:p w14:paraId="28EFE2FD" w14:textId="77777777" w:rsidR="003E43A1" w:rsidRPr="00FC3137" w:rsidRDefault="003E43A1" w:rsidP="00244E80">
            <w:pPr>
              <w:jc w:val="center"/>
              <w:rPr>
                <w:rFonts w:ascii="Arial" w:hAnsi="Arial" w:cs="Arial"/>
                <w:b/>
                <w:sz w:val="20"/>
                <w:szCs w:val="20"/>
              </w:rPr>
            </w:pPr>
            <w:r w:rsidRPr="00FC3137">
              <w:rPr>
                <w:rFonts w:ascii="Arial" w:hAnsi="Arial" w:cs="Arial"/>
                <w:b/>
                <w:sz w:val="20"/>
                <w:szCs w:val="20"/>
              </w:rPr>
              <w:t>Pénalités</w:t>
            </w:r>
          </w:p>
        </w:tc>
      </w:tr>
      <w:tr w:rsidR="00244E80" w:rsidRPr="00FC3137" w14:paraId="7389B0B3" w14:textId="77777777" w:rsidTr="00FC3137">
        <w:trPr>
          <w:trHeight w:val="303"/>
        </w:trPr>
        <w:tc>
          <w:tcPr>
            <w:tcW w:w="2984" w:type="dxa"/>
            <w:shd w:val="clear" w:color="auto" w:fill="auto"/>
            <w:vAlign w:val="center"/>
          </w:tcPr>
          <w:p w14:paraId="612C4704" w14:textId="77777777" w:rsidR="00244E80" w:rsidRPr="00FC3137" w:rsidRDefault="00244E80" w:rsidP="00670556">
            <w:pPr>
              <w:jc w:val="center"/>
              <w:rPr>
                <w:rFonts w:ascii="Arial" w:hAnsi="Arial" w:cs="Arial"/>
                <w:sz w:val="20"/>
                <w:szCs w:val="20"/>
              </w:rPr>
            </w:pPr>
            <w:r w:rsidRPr="00FC3137">
              <w:rPr>
                <w:rFonts w:ascii="Arial" w:hAnsi="Arial" w:cs="Arial"/>
                <w:sz w:val="20"/>
                <w:szCs w:val="20"/>
              </w:rPr>
              <w:t>Temps d’attente &lt; 10mn</w:t>
            </w:r>
          </w:p>
        </w:tc>
        <w:tc>
          <w:tcPr>
            <w:tcW w:w="3452" w:type="dxa"/>
            <w:vMerge w:val="restart"/>
            <w:shd w:val="clear" w:color="auto" w:fill="auto"/>
            <w:vAlign w:val="center"/>
          </w:tcPr>
          <w:p w14:paraId="7AAD5032" w14:textId="5C61B844" w:rsidR="00244E80" w:rsidRPr="00FC3137" w:rsidRDefault="00244E80" w:rsidP="00670556">
            <w:pPr>
              <w:jc w:val="center"/>
              <w:rPr>
                <w:rFonts w:ascii="Arial" w:hAnsi="Arial" w:cs="Arial"/>
                <w:sz w:val="20"/>
                <w:szCs w:val="20"/>
              </w:rPr>
            </w:pPr>
            <w:r w:rsidRPr="00FC3137">
              <w:rPr>
                <w:rFonts w:ascii="Arial" w:hAnsi="Arial" w:cs="Arial"/>
                <w:sz w:val="20"/>
                <w:szCs w:val="20"/>
              </w:rPr>
              <w:t>Enquête satisfaction semestrielle + constat tout au long du contrat</w:t>
            </w:r>
          </w:p>
        </w:tc>
        <w:tc>
          <w:tcPr>
            <w:tcW w:w="3203" w:type="dxa"/>
            <w:shd w:val="clear" w:color="auto" w:fill="auto"/>
            <w:vAlign w:val="center"/>
          </w:tcPr>
          <w:p w14:paraId="65EA9602" w14:textId="33A7FBE3" w:rsidR="00244E80" w:rsidRPr="00FC3137" w:rsidRDefault="00670556" w:rsidP="00670556">
            <w:pPr>
              <w:jc w:val="center"/>
              <w:rPr>
                <w:rFonts w:ascii="Arial" w:hAnsi="Arial" w:cs="Arial"/>
                <w:sz w:val="20"/>
                <w:szCs w:val="20"/>
              </w:rPr>
            </w:pPr>
            <w:r w:rsidRPr="00FC3137">
              <w:rPr>
                <w:rFonts w:ascii="Arial" w:hAnsi="Arial" w:cs="Arial"/>
                <w:sz w:val="20"/>
                <w:szCs w:val="20"/>
              </w:rPr>
              <w:t>1</w:t>
            </w:r>
            <w:r w:rsidR="00244E80" w:rsidRPr="00FC3137">
              <w:rPr>
                <w:rFonts w:ascii="Arial" w:hAnsi="Arial" w:cs="Arial"/>
                <w:sz w:val="20"/>
                <w:szCs w:val="20"/>
              </w:rPr>
              <w:t>00 € par visiteur et par écart</w:t>
            </w:r>
          </w:p>
        </w:tc>
      </w:tr>
      <w:tr w:rsidR="00244E80" w:rsidRPr="00FC3137" w14:paraId="795249DA" w14:textId="77777777" w:rsidTr="00C50814">
        <w:tc>
          <w:tcPr>
            <w:tcW w:w="2984" w:type="dxa"/>
            <w:shd w:val="clear" w:color="auto" w:fill="auto"/>
            <w:vAlign w:val="center"/>
          </w:tcPr>
          <w:p w14:paraId="044CCB67" w14:textId="5C658570" w:rsidR="00244E80" w:rsidRPr="00FC3137" w:rsidRDefault="00244E80" w:rsidP="00670556">
            <w:pPr>
              <w:jc w:val="center"/>
              <w:rPr>
                <w:rFonts w:ascii="Arial" w:hAnsi="Arial" w:cs="Arial"/>
                <w:sz w:val="20"/>
                <w:szCs w:val="20"/>
              </w:rPr>
            </w:pPr>
            <w:r w:rsidRPr="00FC3137">
              <w:rPr>
                <w:rFonts w:ascii="Arial" w:hAnsi="Arial" w:cs="Arial"/>
                <w:sz w:val="20"/>
                <w:szCs w:val="20"/>
              </w:rPr>
              <w:t>Courtoisie, convivialité, diplomatie</w:t>
            </w:r>
            <w:r w:rsidR="00311975">
              <w:rPr>
                <w:rFonts w:ascii="Arial" w:hAnsi="Arial" w:cs="Arial"/>
                <w:sz w:val="20"/>
                <w:szCs w:val="20"/>
              </w:rPr>
              <w:t>, expression</w:t>
            </w:r>
          </w:p>
        </w:tc>
        <w:tc>
          <w:tcPr>
            <w:tcW w:w="3452" w:type="dxa"/>
            <w:vMerge/>
            <w:shd w:val="clear" w:color="auto" w:fill="auto"/>
            <w:vAlign w:val="center"/>
          </w:tcPr>
          <w:p w14:paraId="1123D203" w14:textId="56557BC6" w:rsidR="00244E80" w:rsidRPr="00FC3137" w:rsidRDefault="00244E80" w:rsidP="00670556">
            <w:pPr>
              <w:jc w:val="center"/>
              <w:rPr>
                <w:rFonts w:ascii="Arial" w:hAnsi="Arial" w:cs="Arial"/>
                <w:sz w:val="20"/>
                <w:szCs w:val="20"/>
              </w:rPr>
            </w:pPr>
          </w:p>
        </w:tc>
        <w:tc>
          <w:tcPr>
            <w:tcW w:w="3203" w:type="dxa"/>
            <w:shd w:val="clear" w:color="auto" w:fill="auto"/>
            <w:vAlign w:val="center"/>
          </w:tcPr>
          <w:p w14:paraId="263C7B48" w14:textId="6332D3D8" w:rsidR="00244E80" w:rsidRPr="00FC3137" w:rsidRDefault="00244E80" w:rsidP="00670556">
            <w:pPr>
              <w:jc w:val="center"/>
              <w:rPr>
                <w:rFonts w:ascii="Arial" w:hAnsi="Arial" w:cs="Arial"/>
                <w:sz w:val="20"/>
                <w:szCs w:val="20"/>
              </w:rPr>
            </w:pPr>
            <w:r w:rsidRPr="00FC3137">
              <w:rPr>
                <w:rFonts w:ascii="Arial" w:hAnsi="Arial" w:cs="Arial"/>
                <w:sz w:val="20"/>
                <w:szCs w:val="20"/>
              </w:rPr>
              <w:t xml:space="preserve">200 € </w:t>
            </w:r>
            <w:r w:rsidR="00670556" w:rsidRPr="00FC3137">
              <w:rPr>
                <w:rFonts w:ascii="Arial" w:hAnsi="Arial" w:cs="Arial"/>
                <w:sz w:val="20"/>
                <w:szCs w:val="20"/>
              </w:rPr>
              <w:t>par pourcentage inférieur à 95%</w:t>
            </w:r>
          </w:p>
        </w:tc>
      </w:tr>
      <w:tr w:rsidR="00670556" w:rsidRPr="00FC3137" w14:paraId="4F37987E" w14:textId="77777777" w:rsidTr="00C50814">
        <w:tc>
          <w:tcPr>
            <w:tcW w:w="2984" w:type="dxa"/>
            <w:shd w:val="clear" w:color="auto" w:fill="auto"/>
            <w:vAlign w:val="center"/>
          </w:tcPr>
          <w:p w14:paraId="4D0DD130" w14:textId="1FEB11C6" w:rsidR="00670556" w:rsidRPr="00FC3137" w:rsidRDefault="00311975" w:rsidP="00670556">
            <w:pPr>
              <w:jc w:val="center"/>
              <w:rPr>
                <w:rFonts w:ascii="Arial" w:hAnsi="Arial" w:cs="Arial"/>
                <w:sz w:val="20"/>
                <w:szCs w:val="20"/>
              </w:rPr>
            </w:pPr>
            <w:r>
              <w:rPr>
                <w:rFonts w:ascii="Arial" w:hAnsi="Arial" w:cs="Arial"/>
                <w:sz w:val="20"/>
                <w:szCs w:val="20"/>
              </w:rPr>
              <w:t>Respect quotidien des horaires d’ouverture et de fermeture</w:t>
            </w:r>
          </w:p>
        </w:tc>
        <w:tc>
          <w:tcPr>
            <w:tcW w:w="3452" w:type="dxa"/>
            <w:vMerge w:val="restart"/>
            <w:shd w:val="clear" w:color="auto" w:fill="auto"/>
            <w:vAlign w:val="center"/>
          </w:tcPr>
          <w:p w14:paraId="35FB0ACE" w14:textId="77777777" w:rsidR="00670556" w:rsidRPr="00FC3137" w:rsidRDefault="00670556" w:rsidP="00670556">
            <w:pPr>
              <w:jc w:val="center"/>
              <w:rPr>
                <w:rFonts w:ascii="Arial" w:hAnsi="Arial" w:cs="Arial"/>
                <w:sz w:val="20"/>
                <w:szCs w:val="20"/>
              </w:rPr>
            </w:pPr>
            <w:r w:rsidRPr="00FC3137">
              <w:rPr>
                <w:rFonts w:ascii="Arial" w:hAnsi="Arial" w:cs="Arial"/>
                <w:sz w:val="20"/>
                <w:szCs w:val="20"/>
              </w:rPr>
              <w:t>Constat tout au long du contrat</w:t>
            </w:r>
          </w:p>
          <w:p w14:paraId="261EF7AE" w14:textId="52E31F2F" w:rsidR="00670556" w:rsidRPr="00FC3137" w:rsidRDefault="00670556" w:rsidP="00670556">
            <w:pPr>
              <w:jc w:val="center"/>
              <w:rPr>
                <w:rFonts w:ascii="Arial" w:hAnsi="Arial" w:cs="Arial"/>
                <w:sz w:val="20"/>
                <w:szCs w:val="20"/>
              </w:rPr>
            </w:pPr>
          </w:p>
        </w:tc>
        <w:tc>
          <w:tcPr>
            <w:tcW w:w="3203" w:type="dxa"/>
            <w:shd w:val="clear" w:color="auto" w:fill="auto"/>
            <w:vAlign w:val="center"/>
          </w:tcPr>
          <w:p w14:paraId="0D108E81" w14:textId="031B11E5" w:rsidR="00670556" w:rsidRPr="00FC3137" w:rsidRDefault="00670556" w:rsidP="00670556">
            <w:pPr>
              <w:jc w:val="center"/>
              <w:rPr>
                <w:rFonts w:ascii="Arial" w:hAnsi="Arial" w:cs="Arial"/>
                <w:sz w:val="20"/>
                <w:szCs w:val="20"/>
              </w:rPr>
            </w:pPr>
            <w:r w:rsidRPr="00FC3137">
              <w:rPr>
                <w:rFonts w:ascii="Arial" w:hAnsi="Arial" w:cs="Arial"/>
                <w:sz w:val="20"/>
                <w:szCs w:val="20"/>
              </w:rPr>
              <w:t>200 € par minute de retard par rapport à l’horaire d’ouverture</w:t>
            </w:r>
            <w:r w:rsidR="00311975">
              <w:rPr>
                <w:rFonts w:ascii="Arial" w:hAnsi="Arial" w:cs="Arial"/>
                <w:sz w:val="20"/>
                <w:szCs w:val="20"/>
              </w:rPr>
              <w:t xml:space="preserve"> ou de fermeture</w:t>
            </w:r>
            <w:r w:rsidRPr="00FC3137">
              <w:rPr>
                <w:rFonts w:ascii="Arial" w:hAnsi="Arial" w:cs="Arial"/>
                <w:sz w:val="20"/>
                <w:szCs w:val="20"/>
              </w:rPr>
              <w:t xml:space="preserve"> de l’accueil</w:t>
            </w:r>
          </w:p>
        </w:tc>
      </w:tr>
      <w:tr w:rsidR="00670556" w:rsidRPr="00FC3137" w14:paraId="46CFF5F2" w14:textId="77777777" w:rsidTr="00C50814">
        <w:tc>
          <w:tcPr>
            <w:tcW w:w="2984" w:type="dxa"/>
            <w:shd w:val="clear" w:color="auto" w:fill="auto"/>
            <w:vAlign w:val="center"/>
          </w:tcPr>
          <w:p w14:paraId="22E20B5E" w14:textId="77777777" w:rsidR="00670556" w:rsidRPr="00FC3137" w:rsidRDefault="00670556" w:rsidP="00670556">
            <w:pPr>
              <w:jc w:val="center"/>
              <w:rPr>
                <w:rFonts w:ascii="Arial" w:hAnsi="Arial" w:cs="Arial"/>
                <w:sz w:val="20"/>
                <w:szCs w:val="20"/>
              </w:rPr>
            </w:pPr>
            <w:r w:rsidRPr="00FC3137">
              <w:rPr>
                <w:rFonts w:ascii="Arial" w:hAnsi="Arial" w:cs="Arial"/>
                <w:sz w:val="20"/>
                <w:szCs w:val="20"/>
              </w:rPr>
              <w:t>Continuité de service</w:t>
            </w:r>
          </w:p>
        </w:tc>
        <w:tc>
          <w:tcPr>
            <w:tcW w:w="3452" w:type="dxa"/>
            <w:vMerge/>
            <w:shd w:val="clear" w:color="auto" w:fill="auto"/>
            <w:vAlign w:val="center"/>
          </w:tcPr>
          <w:p w14:paraId="54DAD6B6" w14:textId="519AAD66" w:rsidR="00670556" w:rsidRPr="00FC3137" w:rsidRDefault="00670556" w:rsidP="00670556">
            <w:pPr>
              <w:jc w:val="center"/>
              <w:rPr>
                <w:rFonts w:ascii="Arial" w:hAnsi="Arial" w:cs="Arial"/>
                <w:sz w:val="20"/>
                <w:szCs w:val="20"/>
              </w:rPr>
            </w:pPr>
          </w:p>
        </w:tc>
        <w:tc>
          <w:tcPr>
            <w:tcW w:w="3203" w:type="dxa"/>
            <w:shd w:val="clear" w:color="auto" w:fill="auto"/>
            <w:vAlign w:val="center"/>
          </w:tcPr>
          <w:p w14:paraId="6A6BDB7B" w14:textId="76217762" w:rsidR="00670556" w:rsidRPr="00FC3137" w:rsidRDefault="00670556" w:rsidP="00670556">
            <w:pPr>
              <w:jc w:val="center"/>
              <w:rPr>
                <w:rFonts w:ascii="Arial" w:hAnsi="Arial" w:cs="Arial"/>
                <w:sz w:val="20"/>
                <w:szCs w:val="20"/>
              </w:rPr>
            </w:pPr>
            <w:r w:rsidRPr="00FC3137">
              <w:rPr>
                <w:rFonts w:ascii="Arial" w:hAnsi="Arial" w:cs="Arial"/>
                <w:sz w:val="20"/>
                <w:szCs w:val="20"/>
              </w:rPr>
              <w:t>1 000 € par interruption du service</w:t>
            </w:r>
          </w:p>
        </w:tc>
      </w:tr>
      <w:tr w:rsidR="00670556" w:rsidRPr="00FC3137" w14:paraId="3C75E22A" w14:textId="77777777" w:rsidTr="00C50814">
        <w:tc>
          <w:tcPr>
            <w:tcW w:w="2984" w:type="dxa"/>
            <w:shd w:val="clear" w:color="auto" w:fill="auto"/>
            <w:vAlign w:val="center"/>
          </w:tcPr>
          <w:p w14:paraId="28B42E6B" w14:textId="208CA195" w:rsidR="00670556" w:rsidRPr="00FC3137" w:rsidRDefault="00670556" w:rsidP="00670556">
            <w:pPr>
              <w:jc w:val="center"/>
              <w:rPr>
                <w:rFonts w:ascii="Arial" w:hAnsi="Arial" w:cs="Arial"/>
                <w:sz w:val="20"/>
                <w:szCs w:val="20"/>
              </w:rPr>
            </w:pPr>
            <w:r w:rsidRPr="00FC3137">
              <w:rPr>
                <w:rFonts w:ascii="Arial" w:hAnsi="Arial" w:cs="Arial"/>
                <w:sz w:val="20"/>
                <w:szCs w:val="20"/>
              </w:rPr>
              <w:t>Gestion des droits CARECE</w:t>
            </w:r>
          </w:p>
        </w:tc>
        <w:tc>
          <w:tcPr>
            <w:tcW w:w="3452" w:type="dxa"/>
            <w:vMerge/>
            <w:shd w:val="clear" w:color="auto" w:fill="auto"/>
            <w:vAlign w:val="center"/>
          </w:tcPr>
          <w:p w14:paraId="23657A4B" w14:textId="77777777" w:rsidR="00670556" w:rsidRPr="00FC3137" w:rsidRDefault="00670556" w:rsidP="00670556">
            <w:pPr>
              <w:jc w:val="center"/>
              <w:rPr>
                <w:rFonts w:ascii="Arial" w:hAnsi="Arial" w:cs="Arial"/>
                <w:sz w:val="20"/>
                <w:szCs w:val="20"/>
              </w:rPr>
            </w:pPr>
          </w:p>
        </w:tc>
        <w:tc>
          <w:tcPr>
            <w:tcW w:w="3203" w:type="dxa"/>
            <w:shd w:val="clear" w:color="auto" w:fill="auto"/>
            <w:vAlign w:val="center"/>
          </w:tcPr>
          <w:p w14:paraId="0711444D" w14:textId="1AA68986" w:rsidR="00670556" w:rsidRPr="00FC3137" w:rsidRDefault="00E84AE5" w:rsidP="00E84AE5">
            <w:pPr>
              <w:jc w:val="center"/>
              <w:rPr>
                <w:rFonts w:ascii="Arial" w:hAnsi="Arial" w:cs="Arial"/>
                <w:sz w:val="20"/>
                <w:szCs w:val="20"/>
              </w:rPr>
            </w:pPr>
            <w:r w:rsidRPr="00FC3137">
              <w:rPr>
                <w:rFonts w:ascii="Arial" w:hAnsi="Arial" w:cs="Arial"/>
                <w:sz w:val="20"/>
                <w:szCs w:val="20"/>
              </w:rPr>
              <w:t>50</w:t>
            </w:r>
            <w:r w:rsidR="00670556" w:rsidRPr="00FC3137">
              <w:rPr>
                <w:rFonts w:ascii="Arial" w:hAnsi="Arial" w:cs="Arial"/>
                <w:sz w:val="20"/>
                <w:szCs w:val="20"/>
              </w:rPr>
              <w:t xml:space="preserve"> € par jour </w:t>
            </w:r>
            <w:r w:rsidR="00311975">
              <w:rPr>
                <w:rFonts w:ascii="Arial" w:hAnsi="Arial" w:cs="Arial"/>
                <w:sz w:val="20"/>
                <w:szCs w:val="20"/>
              </w:rPr>
              <w:t xml:space="preserve">ouvré </w:t>
            </w:r>
            <w:r w:rsidR="00670556" w:rsidRPr="00FC3137">
              <w:rPr>
                <w:rFonts w:ascii="Arial" w:hAnsi="Arial" w:cs="Arial"/>
                <w:sz w:val="20"/>
                <w:szCs w:val="20"/>
              </w:rPr>
              <w:t>de retard et par</w:t>
            </w:r>
            <w:r w:rsidRPr="00FC3137">
              <w:rPr>
                <w:rFonts w:ascii="Arial" w:hAnsi="Arial" w:cs="Arial"/>
                <w:sz w:val="20"/>
                <w:szCs w:val="20"/>
              </w:rPr>
              <w:t xml:space="preserve"> écart </w:t>
            </w:r>
            <w:r w:rsidR="00670556" w:rsidRPr="00FC3137">
              <w:rPr>
                <w:rFonts w:ascii="Arial" w:hAnsi="Arial" w:cs="Arial"/>
                <w:sz w:val="20"/>
                <w:szCs w:val="20"/>
              </w:rPr>
              <w:t xml:space="preserve"> </w:t>
            </w:r>
          </w:p>
        </w:tc>
      </w:tr>
      <w:tr w:rsidR="00311975" w:rsidRPr="00FC3137" w14:paraId="4827B5E3" w14:textId="77777777" w:rsidTr="00C50814">
        <w:tc>
          <w:tcPr>
            <w:tcW w:w="2984" w:type="dxa"/>
            <w:shd w:val="clear" w:color="auto" w:fill="auto"/>
            <w:vAlign w:val="center"/>
          </w:tcPr>
          <w:p w14:paraId="3FCBD3BE" w14:textId="679070A0" w:rsidR="00311975" w:rsidRPr="00FC3137" w:rsidRDefault="00311975" w:rsidP="00670556">
            <w:pPr>
              <w:jc w:val="center"/>
              <w:rPr>
                <w:rFonts w:ascii="Arial" w:hAnsi="Arial" w:cs="Arial"/>
                <w:sz w:val="20"/>
                <w:szCs w:val="20"/>
              </w:rPr>
            </w:pPr>
            <w:r>
              <w:rPr>
                <w:rFonts w:ascii="Arial" w:hAnsi="Arial" w:cs="Arial"/>
                <w:sz w:val="20"/>
                <w:szCs w:val="20"/>
              </w:rPr>
              <w:t>Restitution des pièces d’identité</w:t>
            </w:r>
          </w:p>
        </w:tc>
        <w:tc>
          <w:tcPr>
            <w:tcW w:w="3452" w:type="dxa"/>
            <w:shd w:val="clear" w:color="auto" w:fill="auto"/>
            <w:vAlign w:val="center"/>
          </w:tcPr>
          <w:p w14:paraId="0986EDE1" w14:textId="5281A24D" w:rsidR="00311975" w:rsidRPr="00FC3137" w:rsidRDefault="00311975" w:rsidP="00311975">
            <w:pPr>
              <w:jc w:val="center"/>
              <w:rPr>
                <w:rFonts w:ascii="Arial" w:hAnsi="Arial" w:cs="Arial"/>
                <w:sz w:val="20"/>
                <w:szCs w:val="20"/>
              </w:rPr>
            </w:pPr>
            <w:r w:rsidRPr="00FC3137">
              <w:rPr>
                <w:rFonts w:ascii="Arial" w:hAnsi="Arial" w:cs="Arial"/>
                <w:sz w:val="20"/>
                <w:szCs w:val="20"/>
              </w:rPr>
              <w:t>Constat tout au long du contrat</w:t>
            </w:r>
          </w:p>
        </w:tc>
        <w:tc>
          <w:tcPr>
            <w:tcW w:w="3203" w:type="dxa"/>
            <w:shd w:val="clear" w:color="auto" w:fill="auto"/>
            <w:vAlign w:val="center"/>
          </w:tcPr>
          <w:p w14:paraId="186079A7" w14:textId="1252287C" w:rsidR="00311975" w:rsidRPr="00FC3137" w:rsidRDefault="00311975" w:rsidP="00E84AE5">
            <w:pPr>
              <w:jc w:val="center"/>
              <w:rPr>
                <w:rFonts w:ascii="Arial" w:hAnsi="Arial" w:cs="Arial"/>
                <w:sz w:val="20"/>
                <w:szCs w:val="20"/>
              </w:rPr>
            </w:pPr>
            <w:r>
              <w:rPr>
                <w:rFonts w:ascii="Arial" w:hAnsi="Arial" w:cs="Arial"/>
                <w:sz w:val="20"/>
                <w:szCs w:val="20"/>
              </w:rPr>
              <w:t>200</w:t>
            </w:r>
            <w:r w:rsidRPr="00FC3137">
              <w:rPr>
                <w:rFonts w:ascii="Arial" w:hAnsi="Arial" w:cs="Arial"/>
                <w:sz w:val="20"/>
                <w:szCs w:val="20"/>
              </w:rPr>
              <w:t xml:space="preserve"> € par écart  </w:t>
            </w:r>
          </w:p>
        </w:tc>
      </w:tr>
      <w:tr w:rsidR="00311975" w:rsidRPr="00FC3137" w14:paraId="4391E5DB" w14:textId="77777777" w:rsidTr="00C50814">
        <w:tc>
          <w:tcPr>
            <w:tcW w:w="2984" w:type="dxa"/>
            <w:shd w:val="clear" w:color="auto" w:fill="auto"/>
            <w:vAlign w:val="center"/>
          </w:tcPr>
          <w:p w14:paraId="5161E522" w14:textId="0FA99D3B" w:rsidR="00311975" w:rsidRDefault="00311975" w:rsidP="00311975">
            <w:pPr>
              <w:jc w:val="center"/>
              <w:rPr>
                <w:rFonts w:ascii="Arial" w:hAnsi="Arial" w:cs="Arial"/>
                <w:sz w:val="20"/>
                <w:szCs w:val="20"/>
              </w:rPr>
            </w:pPr>
            <w:r>
              <w:rPr>
                <w:rFonts w:ascii="Arial" w:hAnsi="Arial" w:cs="Arial"/>
                <w:sz w:val="20"/>
                <w:szCs w:val="20"/>
              </w:rPr>
              <w:t>Tenues vestimentaires uniformes (veste, pantalon, chaussures)</w:t>
            </w:r>
          </w:p>
        </w:tc>
        <w:tc>
          <w:tcPr>
            <w:tcW w:w="3452" w:type="dxa"/>
            <w:shd w:val="clear" w:color="auto" w:fill="auto"/>
            <w:vAlign w:val="center"/>
          </w:tcPr>
          <w:p w14:paraId="33A017E1" w14:textId="17ACE5F7" w:rsidR="00311975" w:rsidRPr="00FC3137" w:rsidRDefault="00311975" w:rsidP="00311975">
            <w:pPr>
              <w:jc w:val="center"/>
              <w:rPr>
                <w:rFonts w:ascii="Arial" w:hAnsi="Arial" w:cs="Arial"/>
                <w:sz w:val="20"/>
                <w:szCs w:val="20"/>
              </w:rPr>
            </w:pPr>
            <w:r w:rsidRPr="00FC3137">
              <w:rPr>
                <w:rFonts w:ascii="Arial" w:hAnsi="Arial" w:cs="Arial"/>
                <w:sz w:val="20"/>
                <w:szCs w:val="20"/>
              </w:rPr>
              <w:t>Constat tout au long du contrat</w:t>
            </w:r>
          </w:p>
        </w:tc>
        <w:tc>
          <w:tcPr>
            <w:tcW w:w="3203" w:type="dxa"/>
            <w:shd w:val="clear" w:color="auto" w:fill="auto"/>
            <w:vAlign w:val="center"/>
          </w:tcPr>
          <w:p w14:paraId="1FC0D401" w14:textId="379C2DBB" w:rsidR="00311975" w:rsidRDefault="00311975" w:rsidP="00E84AE5">
            <w:pPr>
              <w:jc w:val="center"/>
              <w:rPr>
                <w:rFonts w:ascii="Arial" w:hAnsi="Arial" w:cs="Arial"/>
                <w:sz w:val="20"/>
                <w:szCs w:val="20"/>
              </w:rPr>
            </w:pPr>
            <w:r>
              <w:rPr>
                <w:rFonts w:ascii="Arial" w:hAnsi="Arial" w:cs="Arial"/>
                <w:sz w:val="20"/>
                <w:szCs w:val="20"/>
              </w:rPr>
              <w:t>200</w:t>
            </w:r>
            <w:r w:rsidRPr="00FC3137">
              <w:rPr>
                <w:rFonts w:ascii="Arial" w:hAnsi="Arial" w:cs="Arial"/>
                <w:sz w:val="20"/>
                <w:szCs w:val="20"/>
              </w:rPr>
              <w:t xml:space="preserve"> € par écart  </w:t>
            </w:r>
          </w:p>
        </w:tc>
      </w:tr>
    </w:tbl>
    <w:p w14:paraId="2FC8A2B2" w14:textId="40F99BF5" w:rsidR="003E43A1" w:rsidRDefault="003E43A1" w:rsidP="003E43A1">
      <w:pPr>
        <w:jc w:val="both"/>
        <w:rPr>
          <w:rFonts w:ascii="Arial" w:hAnsi="Arial"/>
          <w:sz w:val="22"/>
          <w:szCs w:val="20"/>
        </w:rPr>
      </w:pPr>
    </w:p>
    <w:p w14:paraId="42E0E4A3" w14:textId="48B02ADD" w:rsidR="0050027B" w:rsidRDefault="0050027B" w:rsidP="003E43A1">
      <w:pPr>
        <w:jc w:val="both"/>
        <w:rPr>
          <w:rFonts w:ascii="Arial" w:hAnsi="Arial"/>
          <w:sz w:val="22"/>
          <w:szCs w:val="20"/>
        </w:rPr>
      </w:pPr>
    </w:p>
    <w:p w14:paraId="29693E79" w14:textId="77777777" w:rsidR="0050027B" w:rsidRPr="00FC3137" w:rsidRDefault="0050027B" w:rsidP="003E43A1">
      <w:pPr>
        <w:jc w:val="both"/>
        <w:rPr>
          <w:rFonts w:ascii="Arial" w:hAnsi="Arial"/>
          <w:sz w:val="22"/>
          <w:szCs w:val="20"/>
        </w:rPr>
      </w:pPr>
    </w:p>
    <w:p w14:paraId="62FA7332" w14:textId="1520A74B" w:rsidR="00670556" w:rsidRPr="00FC3137" w:rsidRDefault="00670556" w:rsidP="00FC471E">
      <w:pPr>
        <w:keepNext/>
        <w:numPr>
          <w:ilvl w:val="2"/>
          <w:numId w:val="11"/>
        </w:numPr>
        <w:spacing w:before="120"/>
        <w:ind w:left="425"/>
        <w:outlineLvl w:val="2"/>
        <w:rPr>
          <w:rFonts w:ascii="Arial" w:hAnsi="Arial"/>
          <w:i/>
          <w:sz w:val="22"/>
          <w:szCs w:val="22"/>
          <w:u w:val="single"/>
        </w:rPr>
      </w:pPr>
      <w:r w:rsidRPr="00FC3137">
        <w:rPr>
          <w:rFonts w:ascii="Arial" w:hAnsi="Arial"/>
          <w:i/>
          <w:sz w:val="22"/>
          <w:szCs w:val="22"/>
          <w:u w:val="single"/>
        </w:rPr>
        <w:lastRenderedPageBreak/>
        <w:t>Accueil téléphonique</w:t>
      </w:r>
    </w:p>
    <w:p w14:paraId="3D223D33" w14:textId="77777777" w:rsidR="00670556" w:rsidRPr="00FC3137" w:rsidRDefault="00670556" w:rsidP="00670556">
      <w:pPr>
        <w:jc w:val="both"/>
        <w:rPr>
          <w:rFonts w:ascii="Arial" w:hAnsi="Arial"/>
          <w:sz w:val="22"/>
          <w:szCs w:val="20"/>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3118"/>
        <w:gridCol w:w="3260"/>
      </w:tblGrid>
      <w:tr w:rsidR="00670556" w:rsidRPr="00FC3137" w14:paraId="2B7C0F39" w14:textId="77777777" w:rsidTr="00C50814">
        <w:trPr>
          <w:trHeight w:val="379"/>
        </w:trPr>
        <w:tc>
          <w:tcPr>
            <w:tcW w:w="3261" w:type="dxa"/>
            <w:shd w:val="clear" w:color="auto" w:fill="auto"/>
            <w:vAlign w:val="center"/>
          </w:tcPr>
          <w:p w14:paraId="6592A6EA" w14:textId="77777777" w:rsidR="00670556" w:rsidRPr="00FC3137" w:rsidRDefault="00670556" w:rsidP="00670556">
            <w:pPr>
              <w:jc w:val="center"/>
              <w:rPr>
                <w:rFonts w:ascii="Arial" w:hAnsi="Arial" w:cs="Arial"/>
                <w:b/>
                <w:sz w:val="20"/>
                <w:szCs w:val="20"/>
              </w:rPr>
            </w:pPr>
            <w:r w:rsidRPr="00FC3137">
              <w:rPr>
                <w:rFonts w:ascii="Arial" w:hAnsi="Arial" w:cs="Arial"/>
                <w:b/>
                <w:sz w:val="20"/>
                <w:szCs w:val="20"/>
              </w:rPr>
              <w:t>Critères</w:t>
            </w:r>
          </w:p>
        </w:tc>
        <w:tc>
          <w:tcPr>
            <w:tcW w:w="3118" w:type="dxa"/>
            <w:shd w:val="clear" w:color="auto" w:fill="auto"/>
            <w:vAlign w:val="center"/>
          </w:tcPr>
          <w:p w14:paraId="461A5399" w14:textId="77777777" w:rsidR="00670556" w:rsidRPr="00FC3137" w:rsidRDefault="00670556" w:rsidP="00670556">
            <w:pPr>
              <w:jc w:val="center"/>
              <w:rPr>
                <w:rFonts w:ascii="Arial" w:hAnsi="Arial" w:cs="Arial"/>
                <w:b/>
                <w:sz w:val="20"/>
                <w:szCs w:val="20"/>
              </w:rPr>
            </w:pPr>
            <w:r w:rsidRPr="00FC3137">
              <w:rPr>
                <w:rFonts w:ascii="Arial" w:hAnsi="Arial" w:cs="Arial"/>
                <w:b/>
                <w:sz w:val="20"/>
                <w:szCs w:val="20"/>
              </w:rPr>
              <w:t>Moyen de contrôle et fréquence</w:t>
            </w:r>
          </w:p>
        </w:tc>
        <w:tc>
          <w:tcPr>
            <w:tcW w:w="3260" w:type="dxa"/>
            <w:shd w:val="clear" w:color="auto" w:fill="auto"/>
            <w:vAlign w:val="center"/>
          </w:tcPr>
          <w:p w14:paraId="7B05E055" w14:textId="77777777" w:rsidR="00670556" w:rsidRPr="00FC3137" w:rsidRDefault="00670556" w:rsidP="00670556">
            <w:pPr>
              <w:jc w:val="center"/>
              <w:rPr>
                <w:rFonts w:ascii="Arial" w:hAnsi="Arial" w:cs="Arial"/>
                <w:b/>
                <w:sz w:val="20"/>
                <w:szCs w:val="20"/>
              </w:rPr>
            </w:pPr>
            <w:r w:rsidRPr="00FC3137">
              <w:rPr>
                <w:rFonts w:ascii="Arial" w:hAnsi="Arial" w:cs="Arial"/>
                <w:b/>
                <w:sz w:val="20"/>
                <w:szCs w:val="20"/>
              </w:rPr>
              <w:t>Pénalités</w:t>
            </w:r>
          </w:p>
        </w:tc>
      </w:tr>
      <w:tr w:rsidR="00670556" w:rsidRPr="00FC3137" w14:paraId="71D87CFB" w14:textId="77777777" w:rsidTr="00C50814">
        <w:tc>
          <w:tcPr>
            <w:tcW w:w="3261" w:type="dxa"/>
            <w:shd w:val="clear" w:color="auto" w:fill="auto"/>
            <w:vAlign w:val="center"/>
          </w:tcPr>
          <w:p w14:paraId="5160B860" w14:textId="6F6419BD" w:rsidR="00670556" w:rsidRPr="00FC3137" w:rsidRDefault="00670556" w:rsidP="00670556">
            <w:pPr>
              <w:jc w:val="center"/>
              <w:rPr>
                <w:rFonts w:ascii="Arial" w:hAnsi="Arial" w:cs="Arial"/>
                <w:sz w:val="20"/>
                <w:szCs w:val="20"/>
              </w:rPr>
            </w:pPr>
            <w:r w:rsidRPr="00FC3137">
              <w:rPr>
                <w:rFonts w:ascii="Arial" w:hAnsi="Arial" w:cs="Arial"/>
                <w:sz w:val="20"/>
                <w:szCs w:val="20"/>
              </w:rPr>
              <w:t>Taux de prise d’appel</w:t>
            </w:r>
          </w:p>
        </w:tc>
        <w:tc>
          <w:tcPr>
            <w:tcW w:w="3118" w:type="dxa"/>
            <w:shd w:val="clear" w:color="auto" w:fill="auto"/>
            <w:vAlign w:val="center"/>
          </w:tcPr>
          <w:p w14:paraId="068E1D56" w14:textId="7FF42D55" w:rsidR="00670556" w:rsidRPr="00FC3137" w:rsidRDefault="00670556" w:rsidP="00670556">
            <w:pPr>
              <w:jc w:val="center"/>
              <w:rPr>
                <w:rFonts w:ascii="Arial" w:hAnsi="Arial" w:cs="Arial"/>
                <w:sz w:val="20"/>
                <w:szCs w:val="20"/>
              </w:rPr>
            </w:pPr>
            <w:r w:rsidRPr="00FC3137">
              <w:rPr>
                <w:rFonts w:ascii="Arial" w:hAnsi="Arial" w:cs="Arial"/>
                <w:sz w:val="20"/>
                <w:szCs w:val="20"/>
              </w:rPr>
              <w:t>Statistiques STIC, constat tout au long du contrat</w:t>
            </w:r>
          </w:p>
        </w:tc>
        <w:tc>
          <w:tcPr>
            <w:tcW w:w="3260" w:type="dxa"/>
            <w:shd w:val="clear" w:color="auto" w:fill="auto"/>
            <w:vAlign w:val="center"/>
          </w:tcPr>
          <w:p w14:paraId="15081348" w14:textId="77777777" w:rsidR="00670556" w:rsidRPr="00FC3137" w:rsidRDefault="00670556" w:rsidP="00670556">
            <w:pPr>
              <w:jc w:val="center"/>
              <w:rPr>
                <w:rFonts w:ascii="Arial" w:hAnsi="Arial" w:cs="Arial"/>
                <w:sz w:val="20"/>
                <w:szCs w:val="20"/>
              </w:rPr>
            </w:pPr>
            <w:r w:rsidRPr="00FC3137">
              <w:rPr>
                <w:rFonts w:ascii="Arial" w:hAnsi="Arial" w:cs="Arial"/>
                <w:sz w:val="20"/>
                <w:szCs w:val="20"/>
              </w:rPr>
              <w:t>100 € par pourcentage inférieur à 95%</w:t>
            </w:r>
          </w:p>
        </w:tc>
      </w:tr>
      <w:tr w:rsidR="00670556" w:rsidRPr="00FC3137" w14:paraId="14DB3F2A" w14:textId="77777777" w:rsidTr="00FC3137">
        <w:trPr>
          <w:trHeight w:val="327"/>
        </w:trPr>
        <w:tc>
          <w:tcPr>
            <w:tcW w:w="3261" w:type="dxa"/>
            <w:shd w:val="clear" w:color="auto" w:fill="auto"/>
            <w:vAlign w:val="center"/>
          </w:tcPr>
          <w:p w14:paraId="37E46098" w14:textId="77777777" w:rsidR="0095061F" w:rsidRDefault="00311975" w:rsidP="00670556">
            <w:pPr>
              <w:jc w:val="center"/>
              <w:rPr>
                <w:rFonts w:ascii="Arial" w:hAnsi="Arial" w:cs="Arial"/>
                <w:sz w:val="20"/>
                <w:szCs w:val="20"/>
              </w:rPr>
            </w:pPr>
            <w:r w:rsidRPr="00FC3137">
              <w:rPr>
                <w:rFonts w:ascii="Arial" w:hAnsi="Arial" w:cs="Arial"/>
                <w:sz w:val="20"/>
                <w:szCs w:val="20"/>
              </w:rPr>
              <w:t>Expression orale</w:t>
            </w:r>
            <w:r>
              <w:rPr>
                <w:rFonts w:ascii="Arial" w:hAnsi="Arial" w:cs="Arial"/>
                <w:sz w:val="20"/>
                <w:szCs w:val="20"/>
              </w:rPr>
              <w:t xml:space="preserve"> : </w:t>
            </w:r>
          </w:p>
          <w:p w14:paraId="78C0A5D6" w14:textId="04CFEDD9" w:rsidR="00670556" w:rsidRPr="00FC3137" w:rsidRDefault="00311975" w:rsidP="00670556">
            <w:pPr>
              <w:jc w:val="center"/>
              <w:rPr>
                <w:rFonts w:ascii="Arial" w:hAnsi="Arial" w:cs="Arial"/>
                <w:sz w:val="20"/>
                <w:szCs w:val="20"/>
              </w:rPr>
            </w:pPr>
            <w:proofErr w:type="gramStart"/>
            <w:r>
              <w:rPr>
                <w:rFonts w:ascii="Arial" w:hAnsi="Arial" w:cs="Arial"/>
                <w:sz w:val="20"/>
                <w:szCs w:val="20"/>
              </w:rPr>
              <w:t>bonne</w:t>
            </w:r>
            <w:proofErr w:type="gramEnd"/>
            <w:r>
              <w:rPr>
                <w:rFonts w:ascii="Arial" w:hAnsi="Arial" w:cs="Arial"/>
                <w:sz w:val="20"/>
                <w:szCs w:val="20"/>
              </w:rPr>
              <w:t xml:space="preserve"> élocution </w:t>
            </w:r>
            <w:r w:rsidRPr="00FC3137">
              <w:rPr>
                <w:rFonts w:ascii="Arial" w:hAnsi="Arial" w:cs="Arial"/>
                <w:sz w:val="20"/>
                <w:szCs w:val="20"/>
              </w:rPr>
              <w:t>en français</w:t>
            </w:r>
            <w:r>
              <w:rPr>
                <w:rFonts w:ascii="Arial" w:hAnsi="Arial" w:cs="Arial"/>
                <w:sz w:val="20"/>
                <w:szCs w:val="20"/>
              </w:rPr>
              <w:t xml:space="preserve"> et en anglais</w:t>
            </w:r>
          </w:p>
        </w:tc>
        <w:tc>
          <w:tcPr>
            <w:tcW w:w="3118" w:type="dxa"/>
            <w:shd w:val="clear" w:color="auto" w:fill="auto"/>
            <w:vAlign w:val="center"/>
          </w:tcPr>
          <w:p w14:paraId="11A70AE4" w14:textId="4728791B" w:rsidR="00670556" w:rsidRPr="00FC3137" w:rsidRDefault="00670556" w:rsidP="00670556">
            <w:pPr>
              <w:spacing w:before="100" w:after="100"/>
              <w:jc w:val="center"/>
              <w:rPr>
                <w:rFonts w:ascii="Arial" w:hAnsi="Arial" w:cs="Arial"/>
                <w:color w:val="000000"/>
                <w:sz w:val="20"/>
                <w:szCs w:val="20"/>
              </w:rPr>
            </w:pPr>
            <w:r w:rsidRPr="00FC3137">
              <w:rPr>
                <w:rFonts w:ascii="Arial" w:hAnsi="Arial" w:cs="Arial"/>
                <w:sz w:val="20"/>
                <w:szCs w:val="20"/>
              </w:rPr>
              <w:t>Enquête satisfaction semestrielle + constat tout au long du contrat</w:t>
            </w:r>
          </w:p>
        </w:tc>
        <w:tc>
          <w:tcPr>
            <w:tcW w:w="3260" w:type="dxa"/>
            <w:shd w:val="clear" w:color="auto" w:fill="auto"/>
            <w:vAlign w:val="center"/>
          </w:tcPr>
          <w:p w14:paraId="505981F4" w14:textId="3D351C73" w:rsidR="00670556" w:rsidRPr="00FC3137" w:rsidRDefault="00670556" w:rsidP="00670556">
            <w:pPr>
              <w:jc w:val="center"/>
              <w:rPr>
                <w:rFonts w:ascii="Arial" w:hAnsi="Arial" w:cs="Arial"/>
                <w:sz w:val="20"/>
                <w:szCs w:val="20"/>
              </w:rPr>
            </w:pPr>
            <w:r w:rsidRPr="00FC3137">
              <w:rPr>
                <w:rFonts w:ascii="Arial" w:hAnsi="Arial" w:cs="Arial"/>
                <w:sz w:val="20"/>
                <w:szCs w:val="20"/>
              </w:rPr>
              <w:t>200 € par pourcentage inférieur à 95%</w:t>
            </w:r>
          </w:p>
        </w:tc>
      </w:tr>
    </w:tbl>
    <w:p w14:paraId="1315330F" w14:textId="03B2C68F" w:rsidR="00670556" w:rsidRDefault="00670556" w:rsidP="003E43A1">
      <w:pPr>
        <w:jc w:val="both"/>
        <w:rPr>
          <w:rFonts w:ascii="Arial" w:hAnsi="Arial"/>
          <w:sz w:val="22"/>
          <w:szCs w:val="20"/>
        </w:rPr>
      </w:pPr>
    </w:p>
    <w:p w14:paraId="3F16538A" w14:textId="42CC30AE" w:rsidR="003E43A1" w:rsidRPr="00B45A89" w:rsidRDefault="001E6545" w:rsidP="00FC471E">
      <w:pPr>
        <w:keepNext/>
        <w:numPr>
          <w:ilvl w:val="2"/>
          <w:numId w:val="11"/>
        </w:numPr>
        <w:spacing w:before="120"/>
        <w:ind w:left="425"/>
        <w:outlineLvl w:val="2"/>
        <w:rPr>
          <w:rFonts w:ascii="Arial" w:hAnsi="Arial"/>
          <w:i/>
          <w:sz w:val="22"/>
          <w:szCs w:val="22"/>
          <w:u w:val="single"/>
        </w:rPr>
      </w:pPr>
      <w:r>
        <w:rPr>
          <w:rFonts w:ascii="Arial" w:hAnsi="Arial"/>
          <w:i/>
          <w:sz w:val="22"/>
          <w:szCs w:val="22"/>
          <w:u w:val="single"/>
        </w:rPr>
        <w:t xml:space="preserve">Gestion des accès et des </w:t>
      </w:r>
      <w:r w:rsidR="006178D1">
        <w:rPr>
          <w:rFonts w:ascii="Arial" w:hAnsi="Arial"/>
          <w:i/>
          <w:sz w:val="22"/>
          <w:szCs w:val="22"/>
          <w:u w:val="single"/>
        </w:rPr>
        <w:t>enquêtes administratives</w:t>
      </w:r>
    </w:p>
    <w:p w14:paraId="568FBCE8" w14:textId="77777777" w:rsidR="003E43A1" w:rsidRPr="00190EDD" w:rsidRDefault="003E43A1" w:rsidP="003E43A1">
      <w:pPr>
        <w:jc w:val="both"/>
        <w:rPr>
          <w:rFonts w:ascii="Arial" w:hAnsi="Arial"/>
          <w:sz w:val="22"/>
          <w:szCs w:val="20"/>
        </w:rPr>
      </w:pPr>
    </w:p>
    <w:tbl>
      <w:tblPr>
        <w:tblW w:w="9356" w:type="dxa"/>
        <w:tblInd w:w="-4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402"/>
        <w:gridCol w:w="2694"/>
        <w:gridCol w:w="3260"/>
      </w:tblGrid>
      <w:tr w:rsidR="003E43A1" w:rsidRPr="00FC3137" w14:paraId="1F84D19E" w14:textId="77777777" w:rsidTr="0095061F">
        <w:trPr>
          <w:trHeight w:val="689"/>
        </w:trPr>
        <w:tc>
          <w:tcPr>
            <w:tcW w:w="3402" w:type="dxa"/>
            <w:shd w:val="clear" w:color="auto" w:fill="auto"/>
          </w:tcPr>
          <w:p w14:paraId="634F0013" w14:textId="543F5D29" w:rsidR="003E43A1" w:rsidRPr="00FC3137" w:rsidRDefault="003E43A1" w:rsidP="00670556">
            <w:pPr>
              <w:spacing w:before="120" w:after="120"/>
              <w:jc w:val="center"/>
              <w:rPr>
                <w:rFonts w:ascii="Arial" w:hAnsi="Arial" w:cs="Arial"/>
                <w:b/>
                <w:color w:val="000000"/>
                <w:sz w:val="20"/>
                <w:szCs w:val="20"/>
              </w:rPr>
            </w:pPr>
            <w:r w:rsidRPr="00FC3137">
              <w:rPr>
                <w:rFonts w:ascii="Arial" w:hAnsi="Arial" w:cs="Arial"/>
                <w:b/>
                <w:color w:val="000000"/>
                <w:sz w:val="20"/>
                <w:szCs w:val="20"/>
              </w:rPr>
              <w:t>Critères</w:t>
            </w:r>
          </w:p>
        </w:tc>
        <w:tc>
          <w:tcPr>
            <w:tcW w:w="2694" w:type="dxa"/>
          </w:tcPr>
          <w:p w14:paraId="68C2B30A" w14:textId="77777777" w:rsidR="003E43A1" w:rsidRPr="00FC3137" w:rsidRDefault="003E43A1" w:rsidP="00670556">
            <w:pPr>
              <w:spacing w:before="120" w:after="120"/>
              <w:jc w:val="center"/>
              <w:rPr>
                <w:rFonts w:ascii="Arial" w:hAnsi="Arial" w:cs="Arial"/>
                <w:b/>
                <w:color w:val="000000"/>
                <w:sz w:val="20"/>
                <w:szCs w:val="20"/>
              </w:rPr>
            </w:pPr>
            <w:r w:rsidRPr="00FC3137">
              <w:rPr>
                <w:rFonts w:ascii="Arial" w:hAnsi="Arial" w:cs="Arial"/>
                <w:b/>
                <w:sz w:val="20"/>
                <w:szCs w:val="20"/>
              </w:rPr>
              <w:t>Moyen de contrôle et fréquence</w:t>
            </w:r>
          </w:p>
        </w:tc>
        <w:tc>
          <w:tcPr>
            <w:tcW w:w="3260" w:type="dxa"/>
            <w:shd w:val="clear" w:color="auto" w:fill="auto"/>
          </w:tcPr>
          <w:p w14:paraId="105B742E" w14:textId="77777777" w:rsidR="003E43A1" w:rsidRPr="00FC3137" w:rsidRDefault="003E43A1" w:rsidP="00670556">
            <w:pPr>
              <w:spacing w:before="120" w:after="120"/>
              <w:jc w:val="center"/>
              <w:rPr>
                <w:rFonts w:ascii="Arial" w:hAnsi="Arial" w:cs="Arial"/>
                <w:b/>
                <w:color w:val="000000"/>
                <w:sz w:val="20"/>
                <w:szCs w:val="20"/>
              </w:rPr>
            </w:pPr>
            <w:r w:rsidRPr="00FC3137">
              <w:rPr>
                <w:rFonts w:ascii="Arial" w:hAnsi="Arial" w:cs="Arial"/>
                <w:b/>
                <w:sz w:val="20"/>
                <w:szCs w:val="20"/>
              </w:rPr>
              <w:t>Pénalités</w:t>
            </w:r>
          </w:p>
        </w:tc>
      </w:tr>
      <w:tr w:rsidR="00C50814" w:rsidRPr="00FC3137" w14:paraId="4919DD6B" w14:textId="77777777" w:rsidTr="0095061F">
        <w:trPr>
          <w:trHeight w:val="720"/>
        </w:trPr>
        <w:tc>
          <w:tcPr>
            <w:tcW w:w="3402" w:type="dxa"/>
            <w:shd w:val="clear" w:color="auto" w:fill="auto"/>
          </w:tcPr>
          <w:p w14:paraId="456A6A1F" w14:textId="1961B3A4" w:rsidR="00C50814" w:rsidRPr="00FC3137" w:rsidRDefault="00C50814" w:rsidP="00670556">
            <w:pPr>
              <w:spacing w:before="100" w:after="100"/>
              <w:jc w:val="center"/>
              <w:rPr>
                <w:rFonts w:ascii="Arial" w:hAnsi="Arial" w:cs="Arial"/>
                <w:color w:val="000000"/>
                <w:sz w:val="20"/>
                <w:szCs w:val="20"/>
              </w:rPr>
            </w:pPr>
            <w:r w:rsidRPr="00FC3137">
              <w:rPr>
                <w:rFonts w:ascii="Arial" w:hAnsi="Arial" w:cs="Arial"/>
                <w:color w:val="000000"/>
                <w:sz w:val="20"/>
                <w:szCs w:val="20"/>
              </w:rPr>
              <w:t>Temps de traitement d’un dossier d’enquête</w:t>
            </w:r>
            <w:r w:rsidR="0095061F">
              <w:rPr>
                <w:rFonts w:ascii="Arial" w:hAnsi="Arial" w:cs="Arial"/>
                <w:color w:val="000000"/>
                <w:sz w:val="20"/>
                <w:szCs w:val="20"/>
              </w:rPr>
              <w:t xml:space="preserve"> administrative</w:t>
            </w:r>
            <w:r w:rsidRPr="00FC3137">
              <w:rPr>
                <w:rFonts w:ascii="Arial" w:hAnsi="Arial" w:cs="Arial"/>
                <w:color w:val="000000"/>
                <w:sz w:val="20"/>
                <w:szCs w:val="20"/>
              </w:rPr>
              <w:t xml:space="preserve"> </w:t>
            </w:r>
            <w:r w:rsidRPr="00FC3137">
              <w:rPr>
                <w:rFonts w:ascii="Arial" w:hAnsi="Arial" w:cs="Arial"/>
                <w:sz w:val="20"/>
                <w:szCs w:val="20"/>
              </w:rPr>
              <w:t>&lt; 1 jour ouvré pour les dossiers urgents et 3 jours</w:t>
            </w:r>
            <w:r w:rsidR="0095061F">
              <w:rPr>
                <w:rFonts w:ascii="Arial" w:hAnsi="Arial" w:cs="Arial"/>
                <w:sz w:val="20"/>
                <w:szCs w:val="20"/>
              </w:rPr>
              <w:t xml:space="preserve"> ouvrés</w:t>
            </w:r>
            <w:r w:rsidRPr="00FC3137">
              <w:rPr>
                <w:rFonts w:ascii="Arial" w:hAnsi="Arial" w:cs="Arial"/>
                <w:sz w:val="20"/>
                <w:szCs w:val="20"/>
              </w:rPr>
              <w:t xml:space="preserve"> pour les autres</w:t>
            </w:r>
          </w:p>
        </w:tc>
        <w:tc>
          <w:tcPr>
            <w:tcW w:w="2694" w:type="dxa"/>
          </w:tcPr>
          <w:p w14:paraId="1E760B4B" w14:textId="132FF047" w:rsidR="00C50814" w:rsidRPr="00FC3137" w:rsidRDefault="00C50814" w:rsidP="00670556">
            <w:pPr>
              <w:spacing w:before="100" w:after="100"/>
              <w:jc w:val="center"/>
              <w:rPr>
                <w:rFonts w:ascii="Arial" w:hAnsi="Arial" w:cs="Arial"/>
                <w:color w:val="000000"/>
                <w:sz w:val="20"/>
                <w:szCs w:val="20"/>
              </w:rPr>
            </w:pPr>
            <w:r w:rsidRPr="00FC3137">
              <w:rPr>
                <w:rFonts w:ascii="Arial" w:hAnsi="Arial" w:cs="Arial"/>
                <w:color w:val="000000"/>
                <w:sz w:val="20"/>
                <w:szCs w:val="20"/>
              </w:rPr>
              <w:t>Constat tout au long du contrat</w:t>
            </w:r>
          </w:p>
        </w:tc>
        <w:tc>
          <w:tcPr>
            <w:tcW w:w="3260" w:type="dxa"/>
            <w:shd w:val="clear" w:color="auto" w:fill="auto"/>
          </w:tcPr>
          <w:p w14:paraId="319C0288" w14:textId="761291C8" w:rsidR="00C50814" w:rsidRPr="00FC3137" w:rsidRDefault="00C50814" w:rsidP="00C50814">
            <w:pPr>
              <w:spacing w:before="100" w:after="100"/>
              <w:jc w:val="center"/>
              <w:rPr>
                <w:rFonts w:ascii="Arial" w:hAnsi="Arial" w:cs="Arial"/>
                <w:color w:val="000000"/>
                <w:sz w:val="20"/>
                <w:szCs w:val="20"/>
              </w:rPr>
            </w:pPr>
            <w:r w:rsidRPr="00FC3137">
              <w:rPr>
                <w:rFonts w:ascii="Arial" w:hAnsi="Arial" w:cs="Arial"/>
                <w:sz w:val="20"/>
                <w:szCs w:val="20"/>
              </w:rPr>
              <w:t>100 € par jour de retard et par dossier</w:t>
            </w:r>
          </w:p>
        </w:tc>
      </w:tr>
      <w:tr w:rsidR="0095061F" w:rsidRPr="00FC3137" w14:paraId="1E14458A" w14:textId="77777777" w:rsidTr="0095061F">
        <w:trPr>
          <w:trHeight w:val="720"/>
        </w:trPr>
        <w:tc>
          <w:tcPr>
            <w:tcW w:w="3402" w:type="dxa"/>
            <w:shd w:val="clear" w:color="auto" w:fill="auto"/>
          </w:tcPr>
          <w:p w14:paraId="0E3E8702" w14:textId="77777777" w:rsidR="0095061F" w:rsidRDefault="0095061F" w:rsidP="00670556">
            <w:pPr>
              <w:spacing w:before="100" w:after="100"/>
              <w:jc w:val="center"/>
              <w:rPr>
                <w:rFonts w:ascii="Arial" w:hAnsi="Arial" w:cs="Arial"/>
                <w:color w:val="000000"/>
                <w:sz w:val="20"/>
                <w:szCs w:val="20"/>
              </w:rPr>
            </w:pPr>
            <w:r w:rsidRPr="00FC3137">
              <w:rPr>
                <w:rFonts w:ascii="Arial" w:hAnsi="Arial" w:cs="Arial"/>
                <w:color w:val="000000"/>
                <w:sz w:val="20"/>
                <w:szCs w:val="20"/>
              </w:rPr>
              <w:t xml:space="preserve">100% des </w:t>
            </w:r>
            <w:r w:rsidRPr="0095061F">
              <w:rPr>
                <w:rFonts w:ascii="Arial" w:hAnsi="Arial" w:cs="Arial"/>
                <w:color w:val="000000"/>
                <w:sz w:val="20"/>
                <w:szCs w:val="20"/>
              </w:rPr>
              <w:t>avis de sécurité</w:t>
            </w:r>
            <w:r w:rsidRPr="00FC3137">
              <w:rPr>
                <w:rFonts w:ascii="Arial" w:hAnsi="Arial" w:cs="Arial"/>
                <w:color w:val="000000"/>
                <w:sz w:val="20"/>
                <w:szCs w:val="20"/>
              </w:rPr>
              <w:t xml:space="preserve"> diffusés </w:t>
            </w:r>
          </w:p>
          <w:p w14:paraId="6632690E" w14:textId="199F459E" w:rsidR="0095061F" w:rsidRPr="0095061F" w:rsidRDefault="0095061F" w:rsidP="00670556">
            <w:pPr>
              <w:spacing w:before="100" w:after="100"/>
              <w:jc w:val="center"/>
              <w:rPr>
                <w:rFonts w:ascii="Arial" w:hAnsi="Arial" w:cs="Arial"/>
                <w:b/>
                <w:bCs/>
                <w:color w:val="000000"/>
                <w:sz w:val="20"/>
                <w:szCs w:val="20"/>
              </w:rPr>
            </w:pPr>
            <w:proofErr w:type="gramStart"/>
            <w:r>
              <w:rPr>
                <w:rFonts w:ascii="Arial" w:hAnsi="Arial" w:cs="Arial"/>
                <w:color w:val="000000"/>
                <w:sz w:val="20"/>
                <w:szCs w:val="20"/>
              </w:rPr>
              <w:t>le</w:t>
            </w:r>
            <w:proofErr w:type="gramEnd"/>
            <w:r>
              <w:rPr>
                <w:rFonts w:ascii="Arial" w:hAnsi="Arial" w:cs="Arial"/>
                <w:color w:val="000000"/>
                <w:sz w:val="20"/>
                <w:szCs w:val="20"/>
              </w:rPr>
              <w:t xml:space="preserve"> jour même de leur extraction</w:t>
            </w:r>
          </w:p>
        </w:tc>
        <w:tc>
          <w:tcPr>
            <w:tcW w:w="2694" w:type="dxa"/>
          </w:tcPr>
          <w:p w14:paraId="36F539CB" w14:textId="57C2E1E3" w:rsidR="0095061F" w:rsidRPr="00FC3137" w:rsidRDefault="0095061F" w:rsidP="00670556">
            <w:pPr>
              <w:spacing w:before="100" w:after="100"/>
              <w:jc w:val="center"/>
              <w:rPr>
                <w:rFonts w:ascii="Arial" w:hAnsi="Arial" w:cs="Arial"/>
                <w:color w:val="000000"/>
                <w:sz w:val="20"/>
                <w:szCs w:val="20"/>
              </w:rPr>
            </w:pPr>
            <w:r w:rsidRPr="00FC3137">
              <w:rPr>
                <w:rFonts w:ascii="Arial" w:hAnsi="Arial" w:cs="Arial"/>
                <w:color w:val="000000"/>
                <w:sz w:val="20"/>
                <w:szCs w:val="20"/>
              </w:rPr>
              <w:t>Constat tout au long du contrat</w:t>
            </w:r>
          </w:p>
        </w:tc>
        <w:tc>
          <w:tcPr>
            <w:tcW w:w="3260" w:type="dxa"/>
            <w:shd w:val="clear" w:color="auto" w:fill="auto"/>
          </w:tcPr>
          <w:p w14:paraId="78B6F650" w14:textId="0F3013C2" w:rsidR="0095061F" w:rsidRPr="00FC3137" w:rsidRDefault="0095061F" w:rsidP="00C50814">
            <w:pPr>
              <w:spacing w:before="100" w:after="100"/>
              <w:jc w:val="center"/>
              <w:rPr>
                <w:rFonts w:ascii="Arial" w:hAnsi="Arial" w:cs="Arial"/>
                <w:sz w:val="20"/>
                <w:szCs w:val="20"/>
              </w:rPr>
            </w:pPr>
            <w:r w:rsidRPr="00FC3137">
              <w:rPr>
                <w:rFonts w:ascii="Arial" w:hAnsi="Arial" w:cs="Arial"/>
                <w:color w:val="000000"/>
                <w:sz w:val="20"/>
                <w:szCs w:val="20"/>
              </w:rPr>
              <w:t>50 € par document non traité dans les délais</w:t>
            </w:r>
          </w:p>
        </w:tc>
      </w:tr>
      <w:tr w:rsidR="00C50814" w:rsidRPr="00FC3137" w14:paraId="676E3C2E" w14:textId="77777777" w:rsidTr="0095061F">
        <w:tc>
          <w:tcPr>
            <w:tcW w:w="3402" w:type="dxa"/>
            <w:shd w:val="clear" w:color="auto" w:fill="auto"/>
          </w:tcPr>
          <w:p w14:paraId="5D710F40" w14:textId="21ABB2FC" w:rsidR="00C50814" w:rsidRPr="00FC3137" w:rsidRDefault="00C50814" w:rsidP="00C50814">
            <w:pPr>
              <w:spacing w:before="100" w:after="100"/>
              <w:jc w:val="center"/>
              <w:rPr>
                <w:rFonts w:ascii="Arial" w:hAnsi="Arial" w:cs="Arial"/>
                <w:color w:val="000000"/>
                <w:sz w:val="20"/>
                <w:szCs w:val="20"/>
              </w:rPr>
            </w:pPr>
            <w:r w:rsidRPr="00FC3137">
              <w:rPr>
                <w:rFonts w:ascii="Arial" w:hAnsi="Arial" w:cs="Arial"/>
                <w:color w:val="000000"/>
                <w:sz w:val="20"/>
                <w:szCs w:val="20"/>
              </w:rPr>
              <w:t>100% des demandes de HNO</w:t>
            </w:r>
            <w:r w:rsidR="0095061F">
              <w:rPr>
                <w:rFonts w:ascii="Arial" w:hAnsi="Arial" w:cs="Arial"/>
                <w:color w:val="000000"/>
                <w:sz w:val="20"/>
                <w:szCs w:val="20"/>
              </w:rPr>
              <w:t xml:space="preserve"> traitées dans la journée</w:t>
            </w:r>
            <w:r w:rsidRPr="00FC3137">
              <w:rPr>
                <w:rFonts w:ascii="Arial" w:hAnsi="Arial" w:cs="Arial"/>
                <w:color w:val="000000"/>
                <w:sz w:val="20"/>
                <w:szCs w:val="20"/>
              </w:rPr>
              <w:t xml:space="preserve"> </w:t>
            </w:r>
            <w:r w:rsidR="0095061F">
              <w:rPr>
                <w:rFonts w:ascii="Arial" w:hAnsi="Arial" w:cs="Arial"/>
                <w:color w:val="000000"/>
                <w:sz w:val="20"/>
                <w:szCs w:val="20"/>
              </w:rPr>
              <w:t xml:space="preserve">(si </w:t>
            </w:r>
            <w:r w:rsidRPr="00FC3137">
              <w:rPr>
                <w:rFonts w:ascii="Arial" w:hAnsi="Arial" w:cs="Arial"/>
                <w:color w:val="000000"/>
                <w:sz w:val="20"/>
                <w:szCs w:val="20"/>
              </w:rPr>
              <w:t>arrivées avant 18h30</w:t>
            </w:r>
            <w:r w:rsidR="0095061F">
              <w:rPr>
                <w:rFonts w:ascii="Arial" w:hAnsi="Arial" w:cs="Arial"/>
                <w:color w:val="000000"/>
                <w:sz w:val="20"/>
                <w:szCs w:val="20"/>
              </w:rPr>
              <w:t>)</w:t>
            </w:r>
          </w:p>
        </w:tc>
        <w:tc>
          <w:tcPr>
            <w:tcW w:w="2694" w:type="dxa"/>
          </w:tcPr>
          <w:p w14:paraId="5562E549" w14:textId="77777777" w:rsidR="00C50814" w:rsidRPr="00FC3137" w:rsidRDefault="00C50814" w:rsidP="00C50814">
            <w:pPr>
              <w:spacing w:before="100" w:after="100"/>
              <w:jc w:val="center"/>
              <w:rPr>
                <w:rFonts w:ascii="Arial" w:hAnsi="Arial" w:cs="Arial"/>
                <w:color w:val="000000"/>
                <w:sz w:val="20"/>
                <w:szCs w:val="20"/>
              </w:rPr>
            </w:pPr>
            <w:r w:rsidRPr="00FC3137">
              <w:rPr>
                <w:rFonts w:ascii="Arial" w:hAnsi="Arial" w:cs="Arial"/>
                <w:color w:val="000000"/>
                <w:sz w:val="20"/>
                <w:szCs w:val="20"/>
              </w:rPr>
              <w:t>Constat tout au long du contrat</w:t>
            </w:r>
          </w:p>
        </w:tc>
        <w:tc>
          <w:tcPr>
            <w:tcW w:w="3260" w:type="dxa"/>
            <w:shd w:val="clear" w:color="auto" w:fill="auto"/>
          </w:tcPr>
          <w:p w14:paraId="4E0315F5" w14:textId="6A8BD8CB" w:rsidR="00C50814" w:rsidRPr="00FC3137" w:rsidRDefault="006E39C6" w:rsidP="00C50814">
            <w:pPr>
              <w:spacing w:before="100" w:after="100"/>
              <w:jc w:val="center"/>
              <w:rPr>
                <w:rFonts w:ascii="Arial" w:hAnsi="Arial" w:cs="Arial"/>
                <w:color w:val="000000"/>
                <w:sz w:val="20"/>
                <w:szCs w:val="20"/>
              </w:rPr>
            </w:pPr>
            <w:r w:rsidRPr="00FC3137">
              <w:rPr>
                <w:rFonts w:ascii="Arial" w:hAnsi="Arial" w:cs="Arial"/>
                <w:color w:val="000000"/>
                <w:sz w:val="20"/>
                <w:szCs w:val="20"/>
              </w:rPr>
              <w:t>2</w:t>
            </w:r>
            <w:r w:rsidR="00C50814" w:rsidRPr="00FC3137">
              <w:rPr>
                <w:rFonts w:ascii="Arial" w:hAnsi="Arial" w:cs="Arial"/>
                <w:color w:val="000000"/>
                <w:sz w:val="20"/>
                <w:szCs w:val="20"/>
              </w:rPr>
              <w:t>00 € par demande non traitée dans les délais</w:t>
            </w:r>
          </w:p>
        </w:tc>
      </w:tr>
      <w:tr w:rsidR="0095061F" w:rsidRPr="00FC3137" w14:paraId="04100344" w14:textId="77777777" w:rsidTr="0095061F">
        <w:tc>
          <w:tcPr>
            <w:tcW w:w="3402" w:type="dxa"/>
            <w:shd w:val="clear" w:color="auto" w:fill="auto"/>
          </w:tcPr>
          <w:p w14:paraId="6A0670C7" w14:textId="0296A2E8" w:rsidR="0095061F" w:rsidRPr="00FC3137" w:rsidRDefault="0095061F" w:rsidP="00C50814">
            <w:pPr>
              <w:spacing w:before="100" w:after="100"/>
              <w:jc w:val="center"/>
              <w:rPr>
                <w:rFonts w:ascii="Arial" w:hAnsi="Arial" w:cs="Arial"/>
                <w:color w:val="000000"/>
                <w:sz w:val="20"/>
                <w:szCs w:val="20"/>
              </w:rPr>
            </w:pPr>
            <w:r w:rsidRPr="00FC3137">
              <w:rPr>
                <w:rFonts w:ascii="Arial" w:hAnsi="Arial" w:cs="Arial"/>
                <w:sz w:val="20"/>
                <w:szCs w:val="20"/>
              </w:rPr>
              <w:t>Courtoisie, convivialité, diplomatie</w:t>
            </w:r>
            <w:r>
              <w:rPr>
                <w:rFonts w:ascii="Arial" w:hAnsi="Arial" w:cs="Arial"/>
                <w:sz w:val="20"/>
                <w:szCs w:val="20"/>
              </w:rPr>
              <w:t>, expression</w:t>
            </w:r>
          </w:p>
        </w:tc>
        <w:tc>
          <w:tcPr>
            <w:tcW w:w="2694" w:type="dxa"/>
          </w:tcPr>
          <w:p w14:paraId="142182B9" w14:textId="3E97EA23" w:rsidR="0095061F" w:rsidRPr="00FC3137" w:rsidRDefault="0095061F" w:rsidP="00C50814">
            <w:pPr>
              <w:spacing w:before="100" w:after="100"/>
              <w:jc w:val="center"/>
              <w:rPr>
                <w:rFonts w:ascii="Arial" w:hAnsi="Arial" w:cs="Arial"/>
                <w:color w:val="000000"/>
                <w:sz w:val="20"/>
                <w:szCs w:val="20"/>
              </w:rPr>
            </w:pPr>
            <w:r w:rsidRPr="00FC3137">
              <w:rPr>
                <w:rFonts w:ascii="Arial" w:hAnsi="Arial" w:cs="Arial"/>
                <w:sz w:val="20"/>
                <w:szCs w:val="20"/>
              </w:rPr>
              <w:t>Enquête satisfaction semestrielle + constat tout au long du contrat</w:t>
            </w:r>
          </w:p>
        </w:tc>
        <w:tc>
          <w:tcPr>
            <w:tcW w:w="3260" w:type="dxa"/>
            <w:shd w:val="clear" w:color="auto" w:fill="auto"/>
          </w:tcPr>
          <w:p w14:paraId="64A0B36B" w14:textId="5FFAB16F" w:rsidR="0095061F" w:rsidRPr="0095061F" w:rsidRDefault="0095061F" w:rsidP="0095061F">
            <w:pPr>
              <w:spacing w:before="100" w:after="100"/>
              <w:jc w:val="center"/>
              <w:rPr>
                <w:rFonts w:ascii="Arial" w:hAnsi="Arial" w:cs="Arial"/>
                <w:sz w:val="20"/>
                <w:szCs w:val="20"/>
              </w:rPr>
            </w:pPr>
            <w:r w:rsidRPr="00FC3137">
              <w:rPr>
                <w:rFonts w:ascii="Arial" w:hAnsi="Arial" w:cs="Arial"/>
                <w:sz w:val="20"/>
                <w:szCs w:val="20"/>
              </w:rPr>
              <w:t>200 € par pourcentage inférieur à 95%</w:t>
            </w:r>
          </w:p>
        </w:tc>
      </w:tr>
      <w:tr w:rsidR="0095061F" w:rsidRPr="00FC3137" w14:paraId="3AECB202" w14:textId="77777777" w:rsidTr="0095061F">
        <w:tc>
          <w:tcPr>
            <w:tcW w:w="3402" w:type="dxa"/>
            <w:shd w:val="clear" w:color="auto" w:fill="auto"/>
            <w:vAlign w:val="center"/>
          </w:tcPr>
          <w:p w14:paraId="163B2E66" w14:textId="6D750AAC" w:rsidR="0095061F" w:rsidRPr="00FC3137" w:rsidRDefault="0095061F" w:rsidP="0095061F">
            <w:pPr>
              <w:spacing w:before="100" w:after="100"/>
              <w:jc w:val="center"/>
              <w:rPr>
                <w:rFonts w:ascii="Arial" w:hAnsi="Arial" w:cs="Arial"/>
                <w:sz w:val="20"/>
                <w:szCs w:val="20"/>
              </w:rPr>
            </w:pPr>
            <w:r>
              <w:rPr>
                <w:rFonts w:ascii="Arial" w:hAnsi="Arial" w:cs="Arial"/>
                <w:sz w:val="20"/>
                <w:szCs w:val="20"/>
              </w:rPr>
              <w:t>Respect quotidien des horaires d’ouverture et de fermeture</w:t>
            </w:r>
          </w:p>
        </w:tc>
        <w:tc>
          <w:tcPr>
            <w:tcW w:w="2694" w:type="dxa"/>
          </w:tcPr>
          <w:p w14:paraId="776FCDCD" w14:textId="132A69E4" w:rsidR="0095061F" w:rsidRPr="00FC3137" w:rsidRDefault="0095061F" w:rsidP="0095061F">
            <w:pPr>
              <w:jc w:val="center"/>
              <w:rPr>
                <w:rFonts w:ascii="Arial" w:hAnsi="Arial" w:cs="Arial"/>
                <w:sz w:val="20"/>
                <w:szCs w:val="20"/>
              </w:rPr>
            </w:pPr>
            <w:r w:rsidRPr="00FC3137">
              <w:rPr>
                <w:rFonts w:ascii="Arial" w:hAnsi="Arial" w:cs="Arial"/>
                <w:sz w:val="20"/>
                <w:szCs w:val="20"/>
              </w:rPr>
              <w:t>Constat tout au long du contrat</w:t>
            </w:r>
          </w:p>
        </w:tc>
        <w:tc>
          <w:tcPr>
            <w:tcW w:w="3260" w:type="dxa"/>
            <w:shd w:val="clear" w:color="auto" w:fill="auto"/>
          </w:tcPr>
          <w:p w14:paraId="17372E02" w14:textId="648692CB" w:rsidR="0095061F" w:rsidRPr="00FC3137" w:rsidRDefault="0095061F" w:rsidP="0095061F">
            <w:pPr>
              <w:spacing w:before="100" w:after="100"/>
              <w:jc w:val="center"/>
              <w:rPr>
                <w:rFonts w:ascii="Arial" w:hAnsi="Arial" w:cs="Arial"/>
                <w:sz w:val="20"/>
                <w:szCs w:val="20"/>
              </w:rPr>
            </w:pPr>
            <w:r w:rsidRPr="00FC3137">
              <w:rPr>
                <w:rFonts w:ascii="Arial" w:hAnsi="Arial" w:cs="Arial"/>
                <w:sz w:val="20"/>
                <w:szCs w:val="20"/>
              </w:rPr>
              <w:t>200 € par minute de retard par rapport à l’horaire d’ouverture</w:t>
            </w:r>
            <w:r>
              <w:rPr>
                <w:rFonts w:ascii="Arial" w:hAnsi="Arial" w:cs="Arial"/>
                <w:sz w:val="20"/>
                <w:szCs w:val="20"/>
              </w:rPr>
              <w:t xml:space="preserve"> ou de fermeture</w:t>
            </w:r>
            <w:r w:rsidRPr="00FC3137">
              <w:rPr>
                <w:rFonts w:ascii="Arial" w:hAnsi="Arial" w:cs="Arial"/>
                <w:sz w:val="20"/>
                <w:szCs w:val="20"/>
              </w:rPr>
              <w:t xml:space="preserve"> de l’accueil</w:t>
            </w:r>
          </w:p>
        </w:tc>
      </w:tr>
      <w:tr w:rsidR="0095061F" w:rsidRPr="00FC3137" w14:paraId="1AEED994" w14:textId="77777777" w:rsidTr="0095061F">
        <w:tc>
          <w:tcPr>
            <w:tcW w:w="3402" w:type="dxa"/>
            <w:shd w:val="clear" w:color="auto" w:fill="auto"/>
            <w:vAlign w:val="center"/>
          </w:tcPr>
          <w:p w14:paraId="6B3A3C3E" w14:textId="1D038327" w:rsidR="0095061F" w:rsidRDefault="0095061F" w:rsidP="0095061F">
            <w:pPr>
              <w:spacing w:before="100" w:after="100"/>
              <w:jc w:val="center"/>
              <w:rPr>
                <w:rFonts w:ascii="Arial" w:hAnsi="Arial" w:cs="Arial"/>
                <w:sz w:val="20"/>
                <w:szCs w:val="20"/>
              </w:rPr>
            </w:pPr>
            <w:r w:rsidRPr="00FC3137">
              <w:rPr>
                <w:rFonts w:ascii="Arial" w:hAnsi="Arial" w:cs="Arial"/>
                <w:sz w:val="20"/>
                <w:szCs w:val="20"/>
              </w:rPr>
              <w:t>Continuité de service</w:t>
            </w:r>
          </w:p>
        </w:tc>
        <w:tc>
          <w:tcPr>
            <w:tcW w:w="2694" w:type="dxa"/>
          </w:tcPr>
          <w:p w14:paraId="3426135B" w14:textId="17A0F459" w:rsidR="0095061F" w:rsidRPr="00FC3137" w:rsidRDefault="0095061F" w:rsidP="0095061F">
            <w:pPr>
              <w:jc w:val="center"/>
              <w:rPr>
                <w:rFonts w:ascii="Arial" w:hAnsi="Arial" w:cs="Arial"/>
                <w:sz w:val="20"/>
                <w:szCs w:val="20"/>
              </w:rPr>
            </w:pPr>
            <w:r w:rsidRPr="00FC3137">
              <w:rPr>
                <w:rFonts w:ascii="Arial" w:hAnsi="Arial" w:cs="Arial"/>
                <w:sz w:val="20"/>
                <w:szCs w:val="20"/>
              </w:rPr>
              <w:t>Constat tout au long du contrat</w:t>
            </w:r>
          </w:p>
        </w:tc>
        <w:tc>
          <w:tcPr>
            <w:tcW w:w="3260" w:type="dxa"/>
            <w:shd w:val="clear" w:color="auto" w:fill="auto"/>
          </w:tcPr>
          <w:p w14:paraId="33C15536" w14:textId="600870F8" w:rsidR="0095061F" w:rsidRPr="00FC3137" w:rsidRDefault="0095061F" w:rsidP="0095061F">
            <w:pPr>
              <w:spacing w:before="100" w:after="100"/>
              <w:jc w:val="center"/>
              <w:rPr>
                <w:rFonts w:ascii="Arial" w:hAnsi="Arial" w:cs="Arial"/>
                <w:sz w:val="20"/>
                <w:szCs w:val="20"/>
              </w:rPr>
            </w:pPr>
            <w:r w:rsidRPr="00FC3137">
              <w:rPr>
                <w:rFonts w:ascii="Arial" w:hAnsi="Arial" w:cs="Arial"/>
                <w:sz w:val="20"/>
                <w:szCs w:val="20"/>
              </w:rPr>
              <w:t>1 000 € par interruption du service</w:t>
            </w:r>
          </w:p>
        </w:tc>
      </w:tr>
      <w:tr w:rsidR="0095061F" w:rsidRPr="00FC3137" w14:paraId="6970A550" w14:textId="77777777" w:rsidTr="0095061F">
        <w:tc>
          <w:tcPr>
            <w:tcW w:w="3402" w:type="dxa"/>
            <w:shd w:val="clear" w:color="auto" w:fill="auto"/>
          </w:tcPr>
          <w:p w14:paraId="5D2F0002" w14:textId="3430F76D" w:rsidR="0095061F" w:rsidRPr="00FC3137" w:rsidRDefault="0095061F" w:rsidP="0095061F">
            <w:pPr>
              <w:spacing w:before="100" w:after="100"/>
              <w:jc w:val="center"/>
              <w:rPr>
                <w:rFonts w:ascii="Arial" w:hAnsi="Arial" w:cs="Arial"/>
                <w:color w:val="000000"/>
                <w:sz w:val="20"/>
                <w:szCs w:val="20"/>
              </w:rPr>
            </w:pPr>
            <w:r w:rsidRPr="00FC3137">
              <w:rPr>
                <w:rFonts w:ascii="Arial" w:hAnsi="Arial" w:cs="Arial"/>
                <w:color w:val="000000"/>
                <w:sz w:val="20"/>
                <w:szCs w:val="20"/>
              </w:rPr>
              <w:t>Anomalies/erreurs de saisie constatées sur le badge sécurisé établi</w:t>
            </w:r>
            <w:r>
              <w:rPr>
                <w:rFonts w:ascii="Arial" w:hAnsi="Arial" w:cs="Arial"/>
                <w:color w:val="000000"/>
                <w:sz w:val="20"/>
                <w:szCs w:val="20"/>
              </w:rPr>
              <w:t xml:space="preserve"> (création, encodage, restauration, renouvellement)</w:t>
            </w:r>
          </w:p>
        </w:tc>
        <w:tc>
          <w:tcPr>
            <w:tcW w:w="2694" w:type="dxa"/>
            <w:vAlign w:val="center"/>
          </w:tcPr>
          <w:p w14:paraId="6F2034A6" w14:textId="1D0915C5" w:rsidR="0095061F" w:rsidRPr="00FC3137" w:rsidRDefault="0095061F" w:rsidP="0095061F">
            <w:pPr>
              <w:jc w:val="center"/>
              <w:rPr>
                <w:rFonts w:ascii="Arial" w:hAnsi="Arial" w:cs="Arial"/>
                <w:sz w:val="20"/>
                <w:szCs w:val="20"/>
              </w:rPr>
            </w:pPr>
            <w:r w:rsidRPr="00FC3137">
              <w:rPr>
                <w:rFonts w:ascii="Arial" w:hAnsi="Arial" w:cs="Arial"/>
                <w:sz w:val="20"/>
                <w:szCs w:val="20"/>
              </w:rPr>
              <w:t>Constat tout au long du contrat</w:t>
            </w:r>
          </w:p>
        </w:tc>
        <w:tc>
          <w:tcPr>
            <w:tcW w:w="3260" w:type="dxa"/>
            <w:shd w:val="clear" w:color="auto" w:fill="auto"/>
          </w:tcPr>
          <w:p w14:paraId="4190C209" w14:textId="6D6BBC67" w:rsidR="0095061F" w:rsidRPr="00FC3137" w:rsidRDefault="0095061F" w:rsidP="0095061F">
            <w:pPr>
              <w:spacing w:before="100" w:after="100"/>
              <w:jc w:val="center"/>
              <w:rPr>
                <w:rFonts w:ascii="Arial" w:hAnsi="Arial" w:cs="Arial"/>
                <w:color w:val="000000"/>
                <w:sz w:val="20"/>
                <w:szCs w:val="20"/>
              </w:rPr>
            </w:pPr>
            <w:r>
              <w:rPr>
                <w:rFonts w:ascii="Arial" w:hAnsi="Arial" w:cs="Arial"/>
                <w:color w:val="000000"/>
                <w:sz w:val="20"/>
                <w:szCs w:val="20"/>
              </w:rPr>
              <w:t>3</w:t>
            </w:r>
            <w:r w:rsidRPr="00FC3137">
              <w:rPr>
                <w:rFonts w:ascii="Arial" w:hAnsi="Arial" w:cs="Arial"/>
                <w:color w:val="000000"/>
                <w:sz w:val="20"/>
                <w:szCs w:val="20"/>
              </w:rPr>
              <w:t>00 € par anomalie/erreur de saisie</w:t>
            </w:r>
          </w:p>
        </w:tc>
      </w:tr>
    </w:tbl>
    <w:p w14:paraId="2FDEE91A" w14:textId="77777777" w:rsidR="003E43A1" w:rsidRPr="00190EDD" w:rsidRDefault="003E43A1" w:rsidP="003E43A1">
      <w:pPr>
        <w:jc w:val="both"/>
        <w:rPr>
          <w:rFonts w:ascii="Arial" w:hAnsi="Arial"/>
          <w:sz w:val="22"/>
          <w:szCs w:val="20"/>
        </w:rPr>
      </w:pPr>
    </w:p>
    <w:p w14:paraId="2872E669" w14:textId="77777777" w:rsidR="0002545D" w:rsidRPr="0002545D" w:rsidRDefault="0002545D" w:rsidP="009A0C3C">
      <w:pPr>
        <w:pStyle w:val="Titre2"/>
        <w:keepNext w:val="0"/>
        <w:numPr>
          <w:ilvl w:val="1"/>
          <w:numId w:val="10"/>
        </w:numPr>
        <w:tabs>
          <w:tab w:val="clear" w:pos="1134"/>
          <w:tab w:val="clear" w:pos="6946"/>
          <w:tab w:val="left" w:pos="4980"/>
        </w:tabs>
        <w:spacing w:line="240" w:lineRule="atLeast"/>
        <w:rPr>
          <w:rFonts w:ascii="Arial" w:hAnsi="Arial" w:cs="Arial"/>
          <w:sz w:val="22"/>
          <w:szCs w:val="22"/>
          <w:u w:val="none"/>
        </w:rPr>
      </w:pPr>
      <w:r w:rsidRPr="0002545D">
        <w:rPr>
          <w:rFonts w:ascii="Arial" w:hAnsi="Arial" w:cs="Arial"/>
          <w:sz w:val="22"/>
          <w:szCs w:val="22"/>
          <w:u w:val="none"/>
        </w:rPr>
        <w:t>Pénalités relatives à la clause d’insertion</w:t>
      </w:r>
    </w:p>
    <w:p w14:paraId="5AFE1D77" w14:textId="77777777" w:rsidR="0002545D" w:rsidRPr="00514926" w:rsidRDefault="0002545D" w:rsidP="0002545D">
      <w:pPr>
        <w:spacing w:line="240" w:lineRule="atLeast"/>
      </w:pPr>
    </w:p>
    <w:p w14:paraId="61BD3778" w14:textId="77777777" w:rsidR="0002545D" w:rsidRPr="00514926" w:rsidRDefault="0002545D" w:rsidP="009A0C3C">
      <w:pPr>
        <w:pStyle w:val="Titre3"/>
        <w:keepNext w:val="0"/>
        <w:numPr>
          <w:ilvl w:val="2"/>
          <w:numId w:val="10"/>
        </w:numPr>
        <w:tabs>
          <w:tab w:val="clear" w:pos="1134"/>
          <w:tab w:val="clear" w:pos="6946"/>
          <w:tab w:val="left" w:pos="4980"/>
        </w:tabs>
        <w:spacing w:line="240" w:lineRule="atLeast"/>
        <w:rPr>
          <w:rFonts w:ascii="Arial" w:hAnsi="Arial" w:cs="Arial"/>
          <w:b w:val="0"/>
          <w:sz w:val="22"/>
          <w:szCs w:val="22"/>
        </w:rPr>
      </w:pPr>
      <w:r w:rsidRPr="00514926">
        <w:rPr>
          <w:rFonts w:ascii="Arial" w:hAnsi="Arial" w:cs="Arial"/>
          <w:b w:val="0"/>
          <w:sz w:val="22"/>
          <w:szCs w:val="22"/>
        </w:rPr>
        <w:t>Pénalité pour non-respect du délai d’information sur le s</w:t>
      </w:r>
      <w:r>
        <w:rPr>
          <w:rFonts w:ascii="Arial" w:hAnsi="Arial" w:cs="Arial"/>
          <w:b w:val="0"/>
          <w:sz w:val="22"/>
          <w:szCs w:val="22"/>
        </w:rPr>
        <w:t>uivi de la clause d’insertion et</w:t>
      </w:r>
      <w:r w:rsidRPr="00514926">
        <w:rPr>
          <w:rFonts w:ascii="Arial" w:hAnsi="Arial" w:cs="Arial"/>
          <w:b w:val="0"/>
          <w:sz w:val="22"/>
          <w:szCs w:val="22"/>
        </w:rPr>
        <w:t xml:space="preserve"> d’emploi</w:t>
      </w:r>
    </w:p>
    <w:p w14:paraId="26C9F34A" w14:textId="77777777" w:rsidR="00C50814" w:rsidRDefault="00C50814" w:rsidP="00C50814">
      <w:pPr>
        <w:widowControl w:val="0"/>
        <w:spacing w:line="239" w:lineRule="auto"/>
        <w:jc w:val="both"/>
        <w:rPr>
          <w:rFonts w:ascii="Arial" w:eastAsia="Arial" w:hAnsi="Arial" w:cs="Arial"/>
          <w:sz w:val="22"/>
          <w:szCs w:val="22"/>
          <w:lang w:eastAsia="en-US"/>
        </w:rPr>
      </w:pPr>
    </w:p>
    <w:p w14:paraId="48C3C9EE" w14:textId="77777777" w:rsidR="006178D1" w:rsidRPr="006178D1" w:rsidRDefault="006178D1" w:rsidP="006178D1">
      <w:pPr>
        <w:autoSpaceDE w:val="0"/>
        <w:autoSpaceDN w:val="0"/>
        <w:adjustRightInd w:val="0"/>
        <w:jc w:val="both"/>
        <w:rPr>
          <w:rFonts w:ascii="Arial" w:hAnsi="Arial" w:cs="Arial"/>
          <w:color w:val="000000"/>
          <w:sz w:val="22"/>
          <w:szCs w:val="22"/>
        </w:rPr>
      </w:pPr>
      <w:r w:rsidRPr="006178D1">
        <w:rPr>
          <w:rFonts w:ascii="Arial" w:hAnsi="Arial" w:cs="Arial"/>
          <w:color w:val="000000"/>
          <w:sz w:val="22"/>
          <w:szCs w:val="22"/>
        </w:rPr>
        <w:t>En cas de non-respect des obligations précisées à l’article 5 de l’annexe 2 « Insertion et emploi » et suite à l’information délivrée par l’équipe Clause Emploi de Grenoble-Alpes Métropole, le CEA adresse au Titulaire un courrier recommandé lui enjoignant de respecter ses engagements.</w:t>
      </w:r>
    </w:p>
    <w:p w14:paraId="1A26894D" w14:textId="77777777" w:rsidR="006178D1" w:rsidRPr="006178D1" w:rsidRDefault="006178D1" w:rsidP="006178D1">
      <w:pPr>
        <w:autoSpaceDE w:val="0"/>
        <w:autoSpaceDN w:val="0"/>
        <w:adjustRightInd w:val="0"/>
        <w:jc w:val="both"/>
        <w:rPr>
          <w:rFonts w:ascii="Arial" w:hAnsi="Arial" w:cs="Arial"/>
          <w:color w:val="000000"/>
          <w:sz w:val="22"/>
          <w:szCs w:val="22"/>
        </w:rPr>
      </w:pPr>
      <w:r w:rsidRPr="006178D1">
        <w:rPr>
          <w:rFonts w:ascii="Arial" w:hAnsi="Arial" w:cs="Arial"/>
          <w:color w:val="000000"/>
          <w:sz w:val="22"/>
          <w:szCs w:val="22"/>
        </w:rPr>
        <w:t xml:space="preserve">Le Titulaire dispose alors d’un délai maximal de 7 jours à compter de la date de réception du courrier pour informer le CEA de la situation et des moyens qu’il met en œuvre pour assurer ses obligations contractuelles. </w:t>
      </w:r>
    </w:p>
    <w:p w14:paraId="42E73355" w14:textId="77777777" w:rsidR="006178D1" w:rsidRPr="006178D1" w:rsidRDefault="006178D1" w:rsidP="006178D1">
      <w:pPr>
        <w:autoSpaceDE w:val="0"/>
        <w:autoSpaceDN w:val="0"/>
        <w:adjustRightInd w:val="0"/>
        <w:jc w:val="both"/>
        <w:rPr>
          <w:rFonts w:ascii="Arial" w:hAnsi="Arial" w:cs="Arial"/>
          <w:color w:val="000000"/>
          <w:sz w:val="22"/>
          <w:szCs w:val="22"/>
        </w:rPr>
      </w:pPr>
      <w:r w:rsidRPr="006178D1">
        <w:rPr>
          <w:rFonts w:ascii="Arial" w:hAnsi="Arial" w:cs="Arial"/>
          <w:color w:val="000000"/>
          <w:sz w:val="22"/>
          <w:szCs w:val="22"/>
        </w:rPr>
        <w:t>Le CEA se réserve la possibilité d’appliquer une pénalité forfaitaire de 500 euros, à compter de deux manquements à l’obligation de réponse précitée.</w:t>
      </w:r>
    </w:p>
    <w:p w14:paraId="33F8BE2C" w14:textId="458E67CC" w:rsidR="00FC3137" w:rsidRDefault="00FC3137" w:rsidP="0002545D">
      <w:pPr>
        <w:spacing w:line="240" w:lineRule="atLeast"/>
        <w:jc w:val="both"/>
        <w:rPr>
          <w:rFonts w:cs="Arial"/>
        </w:rPr>
      </w:pPr>
    </w:p>
    <w:p w14:paraId="0330CDA9" w14:textId="024E89FD" w:rsidR="0050027B" w:rsidRDefault="0050027B" w:rsidP="0002545D">
      <w:pPr>
        <w:spacing w:line="240" w:lineRule="atLeast"/>
        <w:jc w:val="both"/>
        <w:rPr>
          <w:rFonts w:cs="Arial"/>
        </w:rPr>
      </w:pPr>
    </w:p>
    <w:p w14:paraId="1A106E3B" w14:textId="77777777" w:rsidR="0050027B" w:rsidRPr="008731D6" w:rsidRDefault="0050027B" w:rsidP="0002545D">
      <w:pPr>
        <w:spacing w:line="240" w:lineRule="atLeast"/>
        <w:jc w:val="both"/>
        <w:rPr>
          <w:rFonts w:cs="Arial"/>
        </w:rPr>
      </w:pPr>
    </w:p>
    <w:p w14:paraId="39C01569" w14:textId="77777777" w:rsidR="0002545D" w:rsidRPr="005142F4" w:rsidRDefault="0002545D" w:rsidP="009A0C3C">
      <w:pPr>
        <w:pStyle w:val="Titre3"/>
        <w:keepNext w:val="0"/>
        <w:numPr>
          <w:ilvl w:val="2"/>
          <w:numId w:val="10"/>
        </w:numPr>
        <w:tabs>
          <w:tab w:val="clear" w:pos="1134"/>
          <w:tab w:val="clear" w:pos="6946"/>
          <w:tab w:val="left" w:pos="4980"/>
        </w:tabs>
        <w:spacing w:line="240" w:lineRule="atLeast"/>
        <w:rPr>
          <w:rFonts w:ascii="Arial" w:hAnsi="Arial" w:cs="Arial"/>
          <w:b w:val="0"/>
          <w:sz w:val="22"/>
          <w:szCs w:val="22"/>
        </w:rPr>
      </w:pPr>
      <w:r w:rsidRPr="005142F4">
        <w:rPr>
          <w:rFonts w:ascii="Arial" w:hAnsi="Arial" w:cs="Arial"/>
          <w:b w:val="0"/>
          <w:sz w:val="22"/>
          <w:szCs w:val="22"/>
        </w:rPr>
        <w:lastRenderedPageBreak/>
        <w:t>Pénalité pour non-respect d’exécution de la clause</w:t>
      </w:r>
    </w:p>
    <w:p w14:paraId="19023D18" w14:textId="77777777" w:rsidR="0002545D" w:rsidRDefault="0002545D" w:rsidP="0002545D">
      <w:pPr>
        <w:spacing w:line="240" w:lineRule="atLeast"/>
        <w:jc w:val="both"/>
        <w:rPr>
          <w:rFonts w:cs="Arial"/>
        </w:rPr>
      </w:pPr>
    </w:p>
    <w:p w14:paraId="5012F000" w14:textId="219BC361" w:rsidR="006178D1" w:rsidRPr="006178D1" w:rsidRDefault="006178D1" w:rsidP="006178D1">
      <w:pPr>
        <w:autoSpaceDE w:val="0"/>
        <w:autoSpaceDN w:val="0"/>
        <w:adjustRightInd w:val="0"/>
        <w:jc w:val="both"/>
        <w:rPr>
          <w:rFonts w:ascii="Arial" w:hAnsi="Arial" w:cs="Arial"/>
          <w:color w:val="000000"/>
          <w:sz w:val="22"/>
          <w:szCs w:val="22"/>
        </w:rPr>
      </w:pPr>
      <w:r w:rsidRPr="006178D1">
        <w:rPr>
          <w:rFonts w:ascii="Arial" w:hAnsi="Arial" w:cs="Arial"/>
          <w:color w:val="000000"/>
          <w:sz w:val="22"/>
          <w:szCs w:val="22"/>
        </w:rPr>
        <w:t xml:space="preserve">En cas de non-respect de l’obligation précisée à l’article </w:t>
      </w:r>
      <w:r w:rsidR="0050027B">
        <w:rPr>
          <w:rFonts w:ascii="Arial" w:hAnsi="Arial" w:cs="Arial"/>
          <w:color w:val="000000"/>
          <w:sz w:val="22"/>
          <w:szCs w:val="22"/>
        </w:rPr>
        <w:t>11</w:t>
      </w:r>
      <w:r w:rsidRPr="006178D1">
        <w:rPr>
          <w:rFonts w:ascii="Arial" w:hAnsi="Arial" w:cs="Arial"/>
          <w:color w:val="000000"/>
          <w:sz w:val="22"/>
          <w:szCs w:val="22"/>
        </w:rPr>
        <w:t xml:space="preserve"> du présent marché, le CEA se réserve la possibilité d’appliquer une pénalité égale à 2 fois le SMIC horaire chargé par heure non réalisée ou non validée, après avis consultatif de l’Equipe Clause Emploi de Grenoble Alpes Métropole.</w:t>
      </w:r>
    </w:p>
    <w:p w14:paraId="4BAA3EA2" w14:textId="77777777" w:rsidR="00C50814" w:rsidRPr="00190EDD" w:rsidRDefault="00C50814" w:rsidP="003E43A1">
      <w:pPr>
        <w:jc w:val="both"/>
        <w:rPr>
          <w:rFonts w:ascii="Arial" w:hAnsi="Arial"/>
          <w:sz w:val="22"/>
          <w:szCs w:val="20"/>
        </w:rPr>
      </w:pPr>
    </w:p>
    <w:p w14:paraId="7A0769B5" w14:textId="77777777" w:rsidR="003E43A1" w:rsidRPr="00D20C65" w:rsidRDefault="003E43A1" w:rsidP="00FC471E">
      <w:pPr>
        <w:pStyle w:val="Titre2"/>
        <w:keepNext w:val="0"/>
        <w:numPr>
          <w:ilvl w:val="1"/>
          <w:numId w:val="11"/>
        </w:numPr>
        <w:tabs>
          <w:tab w:val="clear" w:pos="1134"/>
          <w:tab w:val="clear" w:pos="6946"/>
          <w:tab w:val="left" w:pos="4980"/>
        </w:tabs>
        <w:spacing w:line="240" w:lineRule="exact"/>
        <w:rPr>
          <w:rFonts w:ascii="Arial" w:hAnsi="Arial" w:cs="Arial"/>
          <w:sz w:val="22"/>
          <w:szCs w:val="22"/>
          <w:u w:val="none"/>
        </w:rPr>
      </w:pPr>
      <w:r w:rsidRPr="00D20C65">
        <w:rPr>
          <w:rFonts w:ascii="Arial" w:hAnsi="Arial" w:cs="Arial"/>
          <w:sz w:val="22"/>
          <w:szCs w:val="22"/>
          <w:u w:val="none"/>
        </w:rPr>
        <w:t>Non-respect d’une mise en demeure</w:t>
      </w:r>
    </w:p>
    <w:p w14:paraId="096F36E0" w14:textId="77777777" w:rsidR="003E43A1" w:rsidRDefault="003E43A1" w:rsidP="003E43A1">
      <w:pPr>
        <w:autoSpaceDE w:val="0"/>
        <w:autoSpaceDN w:val="0"/>
        <w:adjustRightInd w:val="0"/>
        <w:jc w:val="both"/>
        <w:rPr>
          <w:rFonts w:ascii="Arial" w:hAnsi="Arial" w:cs="Arial"/>
          <w:color w:val="000000"/>
          <w:sz w:val="22"/>
          <w:szCs w:val="22"/>
        </w:rPr>
      </w:pPr>
    </w:p>
    <w:p w14:paraId="0A98D511" w14:textId="1D9BD2AC" w:rsidR="003E43A1" w:rsidRPr="000D38C9" w:rsidRDefault="003E43A1" w:rsidP="003E43A1">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 xml:space="preserve">Par ailleurs, en dehors des cas prévus </w:t>
      </w:r>
      <w:r>
        <w:rPr>
          <w:rFonts w:ascii="Arial" w:hAnsi="Arial" w:cs="Arial"/>
          <w:color w:val="000000"/>
          <w:sz w:val="22"/>
          <w:szCs w:val="22"/>
        </w:rPr>
        <w:t xml:space="preserve">aux articles </w:t>
      </w:r>
      <w:r w:rsidRPr="000D38C9">
        <w:rPr>
          <w:rFonts w:ascii="Arial" w:hAnsi="Arial" w:cs="Arial"/>
          <w:color w:val="000000"/>
          <w:sz w:val="22"/>
          <w:szCs w:val="22"/>
        </w:rPr>
        <w:t>1</w:t>
      </w:r>
      <w:r w:rsidR="0002545D">
        <w:rPr>
          <w:rFonts w:ascii="Arial" w:hAnsi="Arial" w:cs="Arial"/>
          <w:color w:val="000000"/>
          <w:sz w:val="22"/>
          <w:szCs w:val="22"/>
        </w:rPr>
        <w:t>5</w:t>
      </w:r>
      <w:r w:rsidRPr="000D38C9">
        <w:rPr>
          <w:rFonts w:ascii="Arial" w:hAnsi="Arial" w:cs="Arial"/>
          <w:color w:val="000000"/>
          <w:sz w:val="22"/>
          <w:szCs w:val="22"/>
        </w:rPr>
        <w:t>.1</w:t>
      </w:r>
      <w:r>
        <w:rPr>
          <w:rFonts w:ascii="Arial" w:hAnsi="Arial" w:cs="Arial"/>
          <w:color w:val="000000"/>
          <w:sz w:val="22"/>
          <w:szCs w:val="22"/>
        </w:rPr>
        <w:t xml:space="preserve"> et 1</w:t>
      </w:r>
      <w:r w:rsidR="0002545D">
        <w:rPr>
          <w:rFonts w:ascii="Arial" w:hAnsi="Arial" w:cs="Arial"/>
          <w:color w:val="000000"/>
          <w:sz w:val="22"/>
          <w:szCs w:val="22"/>
        </w:rPr>
        <w:t>5</w:t>
      </w:r>
      <w:r>
        <w:rPr>
          <w:rFonts w:ascii="Arial" w:hAnsi="Arial" w:cs="Arial"/>
          <w:color w:val="000000"/>
          <w:sz w:val="22"/>
          <w:szCs w:val="22"/>
        </w:rPr>
        <w:t>.2</w:t>
      </w:r>
      <w:r w:rsidRPr="000D38C9">
        <w:rPr>
          <w:rFonts w:ascii="Arial" w:hAnsi="Arial" w:cs="Arial"/>
          <w:color w:val="000000"/>
          <w:sz w:val="22"/>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w:t>
      </w:r>
      <w:r>
        <w:rPr>
          <w:rFonts w:ascii="Arial" w:hAnsi="Arial" w:cs="Arial"/>
          <w:color w:val="000000"/>
          <w:sz w:val="22"/>
          <w:szCs w:val="22"/>
        </w:rPr>
        <w:t>300</w:t>
      </w:r>
      <w:r w:rsidRPr="000D38C9">
        <w:rPr>
          <w:rFonts w:ascii="Arial" w:hAnsi="Arial" w:cs="Arial"/>
          <w:color w:val="000000"/>
          <w:sz w:val="22"/>
          <w:szCs w:val="22"/>
        </w:rPr>
        <w:t xml:space="preserve"> euros (</w:t>
      </w:r>
      <w:r>
        <w:rPr>
          <w:rFonts w:ascii="Arial" w:hAnsi="Arial" w:cs="Arial"/>
          <w:color w:val="000000"/>
          <w:sz w:val="22"/>
          <w:szCs w:val="22"/>
        </w:rPr>
        <w:t>trois cents</w:t>
      </w:r>
      <w:r w:rsidRPr="000D38C9">
        <w:rPr>
          <w:rFonts w:ascii="Arial" w:hAnsi="Arial" w:cs="Arial"/>
          <w:color w:val="000000"/>
          <w:sz w:val="22"/>
          <w:szCs w:val="22"/>
        </w:rPr>
        <w:t xml:space="preserve"> euros) par jour calendaire de retard.</w:t>
      </w:r>
    </w:p>
    <w:p w14:paraId="2432AEAA" w14:textId="77777777" w:rsidR="003E43A1" w:rsidRDefault="003E43A1" w:rsidP="003E43A1">
      <w:pPr>
        <w:autoSpaceDE w:val="0"/>
        <w:autoSpaceDN w:val="0"/>
        <w:adjustRightInd w:val="0"/>
        <w:jc w:val="both"/>
        <w:rPr>
          <w:rFonts w:ascii="Arial" w:hAnsi="Arial" w:cs="Arial"/>
          <w:color w:val="000000"/>
          <w:sz w:val="22"/>
          <w:szCs w:val="22"/>
        </w:rPr>
      </w:pPr>
    </w:p>
    <w:p w14:paraId="47638028" w14:textId="77777777" w:rsidR="003E43A1" w:rsidRPr="00D976CC" w:rsidRDefault="003E43A1" w:rsidP="00FC471E">
      <w:pPr>
        <w:pStyle w:val="Titre2"/>
        <w:keepNext w:val="0"/>
        <w:numPr>
          <w:ilvl w:val="1"/>
          <w:numId w:val="11"/>
        </w:numPr>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Modalités d’a</w:t>
      </w:r>
      <w:r w:rsidRPr="00D976CC">
        <w:rPr>
          <w:rFonts w:ascii="Arial" w:hAnsi="Arial" w:cs="Arial"/>
          <w:sz w:val="22"/>
          <w:szCs w:val="22"/>
          <w:u w:val="none"/>
        </w:rPr>
        <w:t>pplication des pénalités</w:t>
      </w:r>
    </w:p>
    <w:p w14:paraId="4F38548C" w14:textId="77777777" w:rsidR="003E43A1" w:rsidRDefault="003E43A1" w:rsidP="003E43A1">
      <w:pPr>
        <w:autoSpaceDE w:val="0"/>
        <w:autoSpaceDN w:val="0"/>
        <w:adjustRightInd w:val="0"/>
        <w:jc w:val="both"/>
        <w:rPr>
          <w:rFonts w:ascii="Arial" w:hAnsi="Arial" w:cs="Arial"/>
          <w:color w:val="000000"/>
          <w:sz w:val="22"/>
          <w:szCs w:val="22"/>
        </w:rPr>
      </w:pPr>
    </w:p>
    <w:p w14:paraId="3F106CC8" w14:textId="7494AB02" w:rsidR="003E43A1" w:rsidRPr="006178D1" w:rsidRDefault="003E43A1" w:rsidP="003E43A1">
      <w:pPr>
        <w:autoSpaceDE w:val="0"/>
        <w:autoSpaceDN w:val="0"/>
        <w:adjustRightInd w:val="0"/>
        <w:jc w:val="both"/>
        <w:rPr>
          <w:rFonts w:ascii="Arial" w:hAnsi="Arial" w:cs="Arial"/>
          <w:b/>
          <w:bCs/>
          <w:color w:val="000000"/>
          <w:sz w:val="22"/>
          <w:szCs w:val="22"/>
        </w:rPr>
      </w:pPr>
      <w:r w:rsidRPr="006178D1">
        <w:rPr>
          <w:rFonts w:ascii="Arial" w:hAnsi="Arial" w:cs="Arial"/>
          <w:b/>
          <w:bCs/>
          <w:color w:val="000000"/>
          <w:sz w:val="22"/>
          <w:szCs w:val="22"/>
        </w:rPr>
        <w:t xml:space="preserve">Les pénalités applicables par année sont plafonnées à </w:t>
      </w:r>
      <w:r w:rsidR="00C50814" w:rsidRPr="006178D1">
        <w:rPr>
          <w:rFonts w:ascii="Arial" w:hAnsi="Arial" w:cs="Arial"/>
          <w:b/>
          <w:bCs/>
          <w:color w:val="000000"/>
          <w:sz w:val="22"/>
          <w:szCs w:val="22"/>
        </w:rPr>
        <w:t>1</w:t>
      </w:r>
      <w:r w:rsidR="006178D1" w:rsidRPr="006178D1">
        <w:rPr>
          <w:rFonts w:ascii="Arial" w:hAnsi="Arial" w:cs="Arial"/>
          <w:b/>
          <w:bCs/>
          <w:color w:val="000000"/>
          <w:sz w:val="22"/>
          <w:szCs w:val="22"/>
        </w:rPr>
        <w:t>0</w:t>
      </w:r>
      <w:r w:rsidRPr="006178D1">
        <w:rPr>
          <w:rFonts w:ascii="Arial" w:hAnsi="Arial" w:cs="Arial"/>
          <w:b/>
          <w:bCs/>
          <w:color w:val="000000"/>
          <w:sz w:val="22"/>
          <w:szCs w:val="22"/>
        </w:rPr>
        <w:t>% du montant total annuel hors taxes du marché</w:t>
      </w:r>
      <w:r w:rsidR="006178D1" w:rsidRPr="006178D1">
        <w:rPr>
          <w:rFonts w:ascii="Arial" w:hAnsi="Arial" w:cs="Arial"/>
          <w:b/>
          <w:bCs/>
          <w:color w:val="000000"/>
          <w:sz w:val="22"/>
          <w:szCs w:val="22"/>
        </w:rPr>
        <w:t xml:space="preserve"> (toutes prestations confondues)</w:t>
      </w:r>
      <w:r w:rsidRPr="006178D1">
        <w:rPr>
          <w:rFonts w:ascii="Arial" w:hAnsi="Arial" w:cs="Arial"/>
          <w:b/>
          <w:bCs/>
          <w:color w:val="000000"/>
          <w:sz w:val="22"/>
          <w:szCs w:val="22"/>
        </w:rPr>
        <w:t>.</w:t>
      </w:r>
    </w:p>
    <w:p w14:paraId="7429FA09" w14:textId="77777777" w:rsidR="003E43A1" w:rsidRPr="000D38C9" w:rsidRDefault="003E43A1" w:rsidP="003E43A1">
      <w:pPr>
        <w:autoSpaceDE w:val="0"/>
        <w:autoSpaceDN w:val="0"/>
        <w:adjustRightInd w:val="0"/>
        <w:jc w:val="both"/>
        <w:rPr>
          <w:rFonts w:ascii="Arial" w:hAnsi="Arial" w:cs="Arial"/>
          <w:color w:val="000000"/>
          <w:sz w:val="22"/>
          <w:szCs w:val="22"/>
        </w:rPr>
      </w:pPr>
    </w:p>
    <w:p w14:paraId="3CD8A462" w14:textId="77777777" w:rsidR="0002545D" w:rsidRPr="0058136B" w:rsidRDefault="0002545D" w:rsidP="0002545D">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Il est précisé que si le CEA est amené à appliquer cinq fois sur une période de douze mois consécutifs des pénalités pour mauvaise exécution, il peut résilier le présent marché de plein droit, aux torts du Titulaire, sans lettre de mise en demeure préalable ou autres formalités juridiques ou judiciaires. Le Titulaire ne peut pas prétendre au versement d'une quelconque indemnité. </w:t>
      </w:r>
    </w:p>
    <w:p w14:paraId="5E27090F" w14:textId="77777777" w:rsidR="0002545D" w:rsidRPr="0058136B" w:rsidRDefault="0002545D" w:rsidP="0002545D">
      <w:pPr>
        <w:autoSpaceDE w:val="0"/>
        <w:autoSpaceDN w:val="0"/>
        <w:adjustRightInd w:val="0"/>
        <w:jc w:val="both"/>
        <w:rPr>
          <w:rFonts w:ascii="Arial" w:hAnsi="Arial" w:cs="Arial"/>
          <w:color w:val="000000"/>
          <w:sz w:val="22"/>
          <w:szCs w:val="22"/>
        </w:rPr>
      </w:pPr>
    </w:p>
    <w:p w14:paraId="1A936CE7" w14:textId="77777777" w:rsidR="0002545D" w:rsidRPr="0058136B" w:rsidRDefault="0002545D" w:rsidP="0002545D">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24C59557" w14:textId="77777777" w:rsidR="0002545D" w:rsidRPr="0058136B" w:rsidRDefault="0002545D" w:rsidP="0002545D">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cumulatives et leur application est indépendante des autres sanctions auxquelles le retard peut donner lieu, notamment la résiliation éventuelle du marché. Dans le cas de résiliation, les pénalités sont appliquées jusqu’au jour de la notification de la décision de résiliation.</w:t>
      </w:r>
    </w:p>
    <w:p w14:paraId="4AFEDFA8" w14:textId="77777777" w:rsidR="0002545D" w:rsidRPr="0058136B" w:rsidRDefault="0002545D" w:rsidP="0002545D">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n’ont pas un caractère libératoire de la responsabilité du Titulaire.</w:t>
      </w:r>
    </w:p>
    <w:p w14:paraId="559D69B8" w14:textId="77777777" w:rsidR="00A3330B" w:rsidRPr="0058136B" w:rsidRDefault="00A3330B" w:rsidP="0058136B">
      <w:pPr>
        <w:autoSpaceDE w:val="0"/>
        <w:autoSpaceDN w:val="0"/>
        <w:adjustRightInd w:val="0"/>
        <w:jc w:val="both"/>
        <w:rPr>
          <w:rFonts w:ascii="Arial" w:hAnsi="Arial" w:cs="Arial"/>
          <w:color w:val="000000"/>
          <w:sz w:val="22"/>
          <w:szCs w:val="22"/>
        </w:rPr>
      </w:pPr>
    </w:p>
    <w:p w14:paraId="12ED8AC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DF24425" w14:textId="0EC512B4" w:rsidR="000A3E50" w:rsidRPr="0058136B" w:rsidRDefault="000A3E50" w:rsidP="0058136B">
      <w:pPr>
        <w:pStyle w:val="Titre1"/>
        <w:ind w:left="0"/>
        <w:jc w:val="both"/>
        <w:rPr>
          <w:rFonts w:ascii="Arial" w:hAnsi="Arial" w:cs="Arial"/>
          <w:sz w:val="22"/>
          <w:szCs w:val="22"/>
        </w:rPr>
      </w:pPr>
      <w:bookmarkStart w:id="100" w:name="_Toc98774059"/>
      <w:r w:rsidRPr="0058136B">
        <w:rPr>
          <w:rFonts w:ascii="Arial" w:hAnsi="Arial" w:cs="Arial"/>
          <w:sz w:val="22"/>
          <w:szCs w:val="22"/>
        </w:rPr>
        <w:t>FACTURATION- REGLEMENT</w:t>
      </w:r>
      <w:bookmarkEnd w:id="100"/>
    </w:p>
    <w:p w14:paraId="6671F95D" w14:textId="16F97CBE" w:rsidR="000A3E50" w:rsidRPr="0058136B" w:rsidRDefault="000A3E50" w:rsidP="0058136B">
      <w:pPr>
        <w:autoSpaceDE w:val="0"/>
        <w:autoSpaceDN w:val="0"/>
        <w:adjustRightInd w:val="0"/>
        <w:jc w:val="both"/>
        <w:rPr>
          <w:rFonts w:ascii="Arial" w:hAnsi="Arial" w:cs="Arial"/>
          <w:b/>
          <w:color w:val="FF6600"/>
          <w:sz w:val="22"/>
          <w:szCs w:val="22"/>
        </w:rPr>
      </w:pPr>
    </w:p>
    <w:p w14:paraId="497A4CA0" w14:textId="0293486A" w:rsidR="000A3E50" w:rsidRDefault="000A3E50"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Conditions de facturation</w:t>
      </w:r>
    </w:p>
    <w:p w14:paraId="674DB7B0" w14:textId="173CD0C3" w:rsidR="000F5F01" w:rsidRDefault="000F5F01" w:rsidP="000F5F01"/>
    <w:p w14:paraId="086539A9" w14:textId="77777777" w:rsidR="00737DE1" w:rsidRPr="00C736F1" w:rsidRDefault="00737DE1" w:rsidP="00737DE1">
      <w:pPr>
        <w:pStyle w:val="titre0"/>
        <w:jc w:val="both"/>
        <w:rPr>
          <w:rFonts w:ascii="Arial" w:hAnsi="Arial" w:cs="Arial"/>
          <w:b w:val="0"/>
          <w:sz w:val="22"/>
          <w:u w:val="none"/>
        </w:rPr>
      </w:pPr>
      <w:r w:rsidRPr="00C736F1">
        <w:rPr>
          <w:rFonts w:ascii="Arial" w:hAnsi="Arial" w:cs="Arial"/>
          <w:b w:val="0"/>
          <w:sz w:val="22"/>
          <w:u w:val="none"/>
        </w:rPr>
        <w:t>Les prestat</w:t>
      </w:r>
      <w:r>
        <w:rPr>
          <w:rFonts w:ascii="Arial" w:hAnsi="Arial" w:cs="Arial"/>
          <w:b w:val="0"/>
          <w:sz w:val="22"/>
          <w:u w:val="none"/>
        </w:rPr>
        <w:t>ions sont facturées comme suit :</w:t>
      </w:r>
      <w:r w:rsidRPr="00C736F1">
        <w:rPr>
          <w:rFonts w:ascii="Arial" w:hAnsi="Arial" w:cs="Arial"/>
          <w:b w:val="0"/>
          <w:sz w:val="22"/>
          <w:u w:val="none"/>
        </w:rPr>
        <w:t xml:space="preserve"> </w:t>
      </w:r>
    </w:p>
    <w:p w14:paraId="2E61C443" w14:textId="77777777" w:rsidR="00737DE1" w:rsidRPr="00AF1FE2" w:rsidRDefault="00737DE1" w:rsidP="00737DE1">
      <w:pPr>
        <w:autoSpaceDE w:val="0"/>
        <w:autoSpaceDN w:val="0"/>
        <w:adjustRightInd w:val="0"/>
        <w:jc w:val="both"/>
        <w:rPr>
          <w:rFonts w:ascii="Arial" w:hAnsi="Arial" w:cs="Arial"/>
          <w:color w:val="000000"/>
          <w:sz w:val="22"/>
          <w:szCs w:val="22"/>
        </w:rPr>
      </w:pPr>
    </w:p>
    <w:p w14:paraId="570C35BD" w14:textId="42E47963" w:rsidR="00737DE1" w:rsidRPr="00FC471E" w:rsidRDefault="006178D1" w:rsidP="00FC471E">
      <w:pPr>
        <w:pStyle w:val="Titre3"/>
        <w:keepNext w:val="0"/>
        <w:numPr>
          <w:ilvl w:val="2"/>
          <w:numId w:val="16"/>
        </w:numPr>
        <w:tabs>
          <w:tab w:val="clear" w:pos="1134"/>
          <w:tab w:val="clear" w:pos="6946"/>
          <w:tab w:val="left" w:pos="4980"/>
        </w:tabs>
        <w:spacing w:line="240" w:lineRule="exact"/>
        <w:rPr>
          <w:rFonts w:ascii="Arial" w:hAnsi="Arial" w:cs="Arial"/>
          <w:b w:val="0"/>
          <w:bCs/>
          <w:sz w:val="22"/>
          <w:szCs w:val="22"/>
          <w:u w:val="none"/>
        </w:rPr>
      </w:pPr>
      <w:bookmarkStart w:id="101" w:name="_Toc379400391"/>
      <w:bookmarkStart w:id="102" w:name="_Toc379400737"/>
      <w:bookmarkStart w:id="103" w:name="_Toc379403123"/>
      <w:bookmarkStart w:id="104" w:name="_Toc379438400"/>
      <w:bookmarkStart w:id="105" w:name="_Toc379487435"/>
      <w:bookmarkStart w:id="106" w:name="_Toc379487536"/>
      <w:bookmarkStart w:id="107" w:name="_Toc530402765"/>
      <w:bookmarkStart w:id="108" w:name="_Toc530662735"/>
      <w:bookmarkStart w:id="109" w:name="_Toc531268485"/>
      <w:r w:rsidRPr="00FC471E">
        <w:rPr>
          <w:rFonts w:ascii="Arial" w:hAnsi="Arial" w:cs="Arial"/>
          <w:b w:val="0"/>
          <w:bCs/>
          <w:sz w:val="22"/>
          <w:szCs w:val="22"/>
          <w:u w:val="none"/>
        </w:rPr>
        <w:t xml:space="preserve">- </w:t>
      </w:r>
      <w:r w:rsidR="00737DE1" w:rsidRPr="00FC471E">
        <w:rPr>
          <w:rFonts w:ascii="Arial" w:hAnsi="Arial" w:cs="Arial"/>
          <w:sz w:val="22"/>
          <w:szCs w:val="22"/>
          <w:u w:val="none"/>
        </w:rPr>
        <w:t>Phase de prise en charge</w:t>
      </w:r>
      <w:bookmarkEnd w:id="101"/>
      <w:bookmarkEnd w:id="102"/>
      <w:bookmarkEnd w:id="103"/>
      <w:bookmarkEnd w:id="104"/>
      <w:r w:rsidR="00737DE1" w:rsidRPr="00FC471E">
        <w:rPr>
          <w:rFonts w:ascii="Arial" w:hAnsi="Arial" w:cs="Arial"/>
          <w:b w:val="0"/>
          <w:bCs/>
          <w:sz w:val="22"/>
          <w:szCs w:val="22"/>
          <w:u w:val="none"/>
        </w:rPr>
        <w:t xml:space="preserve"> </w:t>
      </w:r>
      <w:r w:rsidR="00737DE1" w:rsidRPr="00FC471E">
        <w:rPr>
          <w:rFonts w:ascii="Arial" w:hAnsi="Arial" w:cs="Arial"/>
          <w:b w:val="0"/>
          <w:bCs/>
          <w:i/>
          <w:iCs/>
          <w:sz w:val="22"/>
          <w:szCs w:val="22"/>
          <w:highlight w:val="lightGray"/>
          <w:u w:val="none"/>
        </w:rPr>
        <w:t>[à adapter lors de l’établissement du marché</w:t>
      </w:r>
      <w:bookmarkEnd w:id="105"/>
      <w:bookmarkEnd w:id="106"/>
      <w:r w:rsidR="00737DE1" w:rsidRPr="00FC471E">
        <w:rPr>
          <w:rFonts w:ascii="Arial" w:hAnsi="Arial" w:cs="Arial"/>
          <w:b w:val="0"/>
          <w:bCs/>
          <w:i/>
          <w:iCs/>
          <w:sz w:val="22"/>
          <w:szCs w:val="22"/>
          <w:highlight w:val="lightGray"/>
          <w:u w:val="none"/>
        </w:rPr>
        <w:t>]</w:t>
      </w:r>
      <w:bookmarkEnd w:id="107"/>
      <w:bookmarkEnd w:id="108"/>
      <w:bookmarkEnd w:id="109"/>
    </w:p>
    <w:p w14:paraId="0A7681F5" w14:textId="77777777" w:rsidR="00737DE1" w:rsidRPr="00FC3137" w:rsidRDefault="00737DE1" w:rsidP="00737DE1">
      <w:pPr>
        <w:jc w:val="both"/>
      </w:pPr>
    </w:p>
    <w:p w14:paraId="7F6455DD" w14:textId="3621060F" w:rsidR="00737DE1" w:rsidRPr="00F5230E" w:rsidRDefault="00737DE1" w:rsidP="00737DE1">
      <w:pPr>
        <w:jc w:val="both"/>
        <w:rPr>
          <w:rFonts w:ascii="Arial" w:hAnsi="Arial" w:cs="Arial"/>
          <w:color w:val="000000"/>
          <w:sz w:val="22"/>
          <w:szCs w:val="22"/>
        </w:rPr>
      </w:pPr>
      <w:r w:rsidRPr="00FC3137">
        <w:rPr>
          <w:rFonts w:ascii="Arial" w:hAnsi="Arial" w:cs="Arial"/>
          <w:color w:val="000000"/>
          <w:sz w:val="22"/>
          <w:szCs w:val="22"/>
        </w:rPr>
        <w:t>La phase de prise en charge est facturée</w:t>
      </w:r>
      <w:r w:rsidRPr="00F5230E">
        <w:rPr>
          <w:rFonts w:ascii="Arial" w:hAnsi="Arial" w:cs="Arial"/>
          <w:color w:val="000000"/>
          <w:sz w:val="22"/>
          <w:szCs w:val="22"/>
        </w:rPr>
        <w:t xml:space="preserve"> mensuellement (sur la base du forfait «</w:t>
      </w:r>
      <w:r w:rsidRPr="00F5230E">
        <w:rPr>
          <w:rFonts w:ascii="Arial" w:hAnsi="Arial" w:cs="Arial"/>
          <w:b/>
          <w:color w:val="000000"/>
          <w:sz w:val="22"/>
          <w:szCs w:val="22"/>
        </w:rPr>
        <w:t> </w:t>
      </w:r>
      <w:r w:rsidRPr="006178D1">
        <w:rPr>
          <w:rFonts w:ascii="Arial" w:hAnsi="Arial" w:cs="Arial"/>
          <w:bCs/>
          <w:color w:val="000000"/>
          <w:sz w:val="22"/>
          <w:szCs w:val="22"/>
        </w:rPr>
        <w:t>F1 </w:t>
      </w:r>
      <w:r w:rsidRPr="00F5230E">
        <w:rPr>
          <w:rFonts w:ascii="Arial" w:hAnsi="Arial" w:cs="Arial"/>
          <w:color w:val="000000"/>
          <w:sz w:val="22"/>
          <w:szCs w:val="22"/>
        </w:rPr>
        <w:t>») et proportionnellement à la réalisation des livrables et à leur acceptation sans réserve par le CEA.</w:t>
      </w:r>
    </w:p>
    <w:p w14:paraId="1268CD4F" w14:textId="3E6E0F74" w:rsidR="00613340" w:rsidRDefault="00737DE1" w:rsidP="00613340">
      <w:pPr>
        <w:jc w:val="both"/>
        <w:rPr>
          <w:rFonts w:ascii="Arial" w:hAnsi="Arial" w:cs="Arial"/>
          <w:sz w:val="22"/>
          <w:szCs w:val="22"/>
        </w:rPr>
      </w:pPr>
      <w:r w:rsidRPr="00F5230E">
        <w:rPr>
          <w:rFonts w:ascii="Arial" w:hAnsi="Arial" w:cs="Arial"/>
          <w:sz w:val="22"/>
          <w:szCs w:val="22"/>
        </w:rPr>
        <w:t xml:space="preserve">L’étape de consolidation est rémunérée mensuellement à terme échu sur </w:t>
      </w:r>
      <w:proofErr w:type="gramStart"/>
      <w:r w:rsidRPr="00F5230E">
        <w:rPr>
          <w:rFonts w:ascii="Arial" w:hAnsi="Arial" w:cs="Arial"/>
          <w:sz w:val="22"/>
          <w:szCs w:val="22"/>
        </w:rPr>
        <w:t>le base</w:t>
      </w:r>
      <w:proofErr w:type="gramEnd"/>
      <w:r w:rsidRPr="00F5230E">
        <w:rPr>
          <w:rFonts w:ascii="Arial" w:hAnsi="Arial" w:cs="Arial"/>
          <w:sz w:val="22"/>
          <w:szCs w:val="22"/>
        </w:rPr>
        <w:t xml:space="preserve"> </w:t>
      </w:r>
      <w:r>
        <w:rPr>
          <w:rFonts w:ascii="Arial" w:hAnsi="Arial" w:cs="Arial"/>
          <w:sz w:val="22"/>
          <w:szCs w:val="22"/>
        </w:rPr>
        <w:t>des</w:t>
      </w:r>
      <w:r w:rsidRPr="00F5230E">
        <w:rPr>
          <w:rFonts w:ascii="Arial" w:hAnsi="Arial" w:cs="Arial"/>
          <w:sz w:val="22"/>
          <w:szCs w:val="22"/>
        </w:rPr>
        <w:t xml:space="preserve"> forfait</w:t>
      </w:r>
      <w:r>
        <w:rPr>
          <w:rFonts w:ascii="Arial" w:hAnsi="Arial" w:cs="Arial"/>
          <w:sz w:val="22"/>
          <w:szCs w:val="22"/>
        </w:rPr>
        <w:t>s</w:t>
      </w:r>
      <w:r w:rsidRPr="00F5230E">
        <w:rPr>
          <w:rFonts w:ascii="Arial" w:hAnsi="Arial" w:cs="Arial"/>
          <w:sz w:val="22"/>
          <w:szCs w:val="22"/>
        </w:rPr>
        <w:t xml:space="preserve"> </w:t>
      </w:r>
      <w:r w:rsidRPr="00737DE1">
        <w:rPr>
          <w:rFonts w:ascii="Arial" w:hAnsi="Arial" w:cs="Arial"/>
          <w:sz w:val="22"/>
          <w:szCs w:val="22"/>
        </w:rPr>
        <w:t>« F2 »</w:t>
      </w:r>
      <w:r w:rsidR="006178D1">
        <w:rPr>
          <w:rFonts w:ascii="Arial" w:hAnsi="Arial" w:cs="Arial"/>
          <w:sz w:val="22"/>
          <w:szCs w:val="22"/>
        </w:rPr>
        <w:t xml:space="preserve">, « F3 » et </w:t>
      </w:r>
      <w:r w:rsidRPr="00737DE1">
        <w:rPr>
          <w:rFonts w:ascii="Arial" w:hAnsi="Arial" w:cs="Arial"/>
          <w:sz w:val="22"/>
          <w:szCs w:val="22"/>
        </w:rPr>
        <w:t>« F</w:t>
      </w:r>
      <w:r w:rsidR="006178D1">
        <w:rPr>
          <w:rFonts w:ascii="Arial" w:hAnsi="Arial" w:cs="Arial"/>
          <w:sz w:val="22"/>
          <w:szCs w:val="22"/>
        </w:rPr>
        <w:t>4</w:t>
      </w:r>
      <w:r w:rsidRPr="00737DE1">
        <w:rPr>
          <w:rFonts w:ascii="Arial" w:hAnsi="Arial" w:cs="Arial"/>
          <w:sz w:val="22"/>
          <w:szCs w:val="22"/>
        </w:rPr>
        <w:t> »</w:t>
      </w:r>
      <w:r>
        <w:rPr>
          <w:rFonts w:ascii="Arial" w:hAnsi="Arial" w:cs="Arial"/>
          <w:sz w:val="22"/>
          <w:szCs w:val="22"/>
        </w:rPr>
        <w:t xml:space="preserve">, </w:t>
      </w:r>
      <w:r w:rsidRPr="00F5230E">
        <w:rPr>
          <w:rFonts w:ascii="Arial" w:hAnsi="Arial" w:cs="Arial"/>
          <w:sz w:val="22"/>
          <w:szCs w:val="22"/>
        </w:rPr>
        <w:t>après acceptation des prestations correspondantes par le CEA</w:t>
      </w:r>
      <w:bookmarkStart w:id="110" w:name="_Toc379400392"/>
      <w:bookmarkStart w:id="111" w:name="_Toc379400738"/>
      <w:bookmarkStart w:id="112" w:name="_Toc379403124"/>
      <w:bookmarkStart w:id="113" w:name="_Toc379438401"/>
      <w:bookmarkStart w:id="114" w:name="_Toc379487436"/>
      <w:bookmarkStart w:id="115" w:name="_Toc379487537"/>
      <w:bookmarkStart w:id="116" w:name="_Toc530402766"/>
      <w:bookmarkStart w:id="117" w:name="_Toc530662736"/>
      <w:bookmarkStart w:id="118" w:name="_Toc531268486"/>
      <w:r w:rsidR="00613340">
        <w:rPr>
          <w:rFonts w:ascii="Arial" w:hAnsi="Arial" w:cs="Arial"/>
          <w:sz w:val="22"/>
          <w:szCs w:val="22"/>
        </w:rPr>
        <w:t>.</w:t>
      </w:r>
    </w:p>
    <w:p w14:paraId="1FE464B9" w14:textId="77777777" w:rsidR="00FC3137" w:rsidRDefault="00FC3137" w:rsidP="00613340">
      <w:pPr>
        <w:jc w:val="both"/>
        <w:rPr>
          <w:rFonts w:ascii="Arial" w:hAnsi="Arial" w:cs="Arial"/>
          <w:sz w:val="22"/>
          <w:szCs w:val="22"/>
        </w:rPr>
      </w:pPr>
    </w:p>
    <w:p w14:paraId="040381C0" w14:textId="18C4C76D" w:rsidR="00737DE1" w:rsidRPr="00FC471E" w:rsidRDefault="00FC471E" w:rsidP="00FC471E">
      <w:pPr>
        <w:pStyle w:val="Titre3"/>
        <w:keepNext w:val="0"/>
        <w:numPr>
          <w:ilvl w:val="2"/>
          <w:numId w:val="16"/>
        </w:numPr>
        <w:tabs>
          <w:tab w:val="clear" w:pos="1134"/>
          <w:tab w:val="clear" w:pos="6946"/>
          <w:tab w:val="left" w:pos="4980"/>
        </w:tabs>
        <w:spacing w:line="240" w:lineRule="exact"/>
        <w:rPr>
          <w:rFonts w:ascii="Arial" w:hAnsi="Arial" w:cs="Arial"/>
          <w:b w:val="0"/>
          <w:bCs/>
          <w:sz w:val="22"/>
          <w:szCs w:val="22"/>
          <w:u w:val="none"/>
        </w:rPr>
      </w:pPr>
      <w:r w:rsidRPr="00FC471E">
        <w:rPr>
          <w:rFonts w:ascii="Arial" w:hAnsi="Arial" w:cs="Arial"/>
          <w:b w:val="0"/>
          <w:bCs/>
          <w:sz w:val="22"/>
          <w:szCs w:val="22"/>
          <w:u w:val="none"/>
        </w:rPr>
        <w:t xml:space="preserve">- </w:t>
      </w:r>
      <w:r w:rsidR="00613340" w:rsidRPr="00FC471E">
        <w:rPr>
          <w:rFonts w:ascii="Arial" w:hAnsi="Arial" w:cs="Arial"/>
          <w:sz w:val="22"/>
          <w:szCs w:val="22"/>
          <w:u w:val="none"/>
        </w:rPr>
        <w:t>Ph</w:t>
      </w:r>
      <w:r w:rsidR="00A731E7" w:rsidRPr="00FC471E">
        <w:rPr>
          <w:rFonts w:ascii="Arial" w:hAnsi="Arial" w:cs="Arial"/>
          <w:sz w:val="22"/>
          <w:szCs w:val="22"/>
          <w:u w:val="none"/>
        </w:rPr>
        <w:t>ase opérationnelle (f</w:t>
      </w:r>
      <w:r w:rsidR="00737DE1" w:rsidRPr="00FC471E">
        <w:rPr>
          <w:rFonts w:ascii="Arial" w:hAnsi="Arial" w:cs="Arial"/>
          <w:sz w:val="22"/>
          <w:szCs w:val="22"/>
          <w:u w:val="none"/>
        </w:rPr>
        <w:t xml:space="preserve">orfaits </w:t>
      </w:r>
      <w:bookmarkEnd w:id="110"/>
      <w:bookmarkEnd w:id="111"/>
      <w:bookmarkEnd w:id="112"/>
      <w:bookmarkEnd w:id="113"/>
      <w:bookmarkEnd w:id="114"/>
      <w:bookmarkEnd w:id="115"/>
      <w:bookmarkEnd w:id="116"/>
      <w:bookmarkEnd w:id="117"/>
      <w:bookmarkEnd w:id="118"/>
      <w:r w:rsidR="006178D1" w:rsidRPr="00FC471E">
        <w:rPr>
          <w:rFonts w:ascii="Arial" w:hAnsi="Arial" w:cs="Arial"/>
          <w:sz w:val="22"/>
          <w:szCs w:val="22"/>
          <w:u w:val="none"/>
        </w:rPr>
        <w:t>« F2 », « F3 » et « F4 »)</w:t>
      </w:r>
    </w:p>
    <w:p w14:paraId="15954452" w14:textId="77777777" w:rsidR="00737DE1" w:rsidRPr="00F5230E" w:rsidRDefault="00737DE1" w:rsidP="00737DE1">
      <w:pPr>
        <w:jc w:val="both"/>
        <w:rPr>
          <w:rFonts w:ascii="Arial" w:hAnsi="Arial" w:cs="Arial"/>
          <w:sz w:val="22"/>
          <w:szCs w:val="22"/>
        </w:rPr>
      </w:pPr>
    </w:p>
    <w:p w14:paraId="1A6ABFA7" w14:textId="4A528571" w:rsidR="00737DE1" w:rsidRPr="00F5230E" w:rsidRDefault="00737DE1" w:rsidP="00737DE1">
      <w:pPr>
        <w:jc w:val="both"/>
        <w:rPr>
          <w:rFonts w:ascii="Arial" w:hAnsi="Arial" w:cs="Arial"/>
          <w:sz w:val="22"/>
          <w:szCs w:val="22"/>
        </w:rPr>
      </w:pPr>
      <w:r w:rsidRPr="00F5230E">
        <w:rPr>
          <w:rFonts w:ascii="Arial" w:hAnsi="Arial" w:cs="Arial"/>
          <w:sz w:val="22"/>
          <w:szCs w:val="22"/>
        </w:rPr>
        <w:t>La phase opérationnelle est facturée mensuellement à terme échu s</w:t>
      </w:r>
      <w:r>
        <w:rPr>
          <w:rFonts w:ascii="Arial" w:hAnsi="Arial" w:cs="Arial"/>
          <w:sz w:val="22"/>
          <w:szCs w:val="22"/>
        </w:rPr>
        <w:t>ur la base du montant mensuel des</w:t>
      </w:r>
      <w:r w:rsidRPr="00F5230E">
        <w:rPr>
          <w:rFonts w:ascii="Arial" w:hAnsi="Arial" w:cs="Arial"/>
          <w:sz w:val="22"/>
          <w:szCs w:val="22"/>
        </w:rPr>
        <w:t xml:space="preserve"> forfait</w:t>
      </w:r>
      <w:r>
        <w:rPr>
          <w:rFonts w:ascii="Arial" w:hAnsi="Arial" w:cs="Arial"/>
          <w:sz w:val="22"/>
          <w:szCs w:val="22"/>
        </w:rPr>
        <w:t>s</w:t>
      </w:r>
      <w:r w:rsidRPr="00F5230E">
        <w:rPr>
          <w:rFonts w:ascii="Arial" w:hAnsi="Arial" w:cs="Arial"/>
          <w:sz w:val="22"/>
          <w:szCs w:val="22"/>
        </w:rPr>
        <w:t xml:space="preserve"> </w:t>
      </w:r>
      <w:r w:rsidR="006178D1" w:rsidRPr="00737DE1">
        <w:rPr>
          <w:rFonts w:ascii="Arial" w:hAnsi="Arial" w:cs="Arial"/>
          <w:sz w:val="22"/>
          <w:szCs w:val="22"/>
        </w:rPr>
        <w:t>« F2 »</w:t>
      </w:r>
      <w:r w:rsidR="006178D1">
        <w:rPr>
          <w:rFonts w:ascii="Arial" w:hAnsi="Arial" w:cs="Arial"/>
          <w:sz w:val="22"/>
          <w:szCs w:val="22"/>
        </w:rPr>
        <w:t xml:space="preserve">, « F3 » et </w:t>
      </w:r>
      <w:r w:rsidR="006178D1" w:rsidRPr="00737DE1">
        <w:rPr>
          <w:rFonts w:ascii="Arial" w:hAnsi="Arial" w:cs="Arial"/>
          <w:sz w:val="22"/>
          <w:szCs w:val="22"/>
        </w:rPr>
        <w:t>« F</w:t>
      </w:r>
      <w:r w:rsidR="006178D1">
        <w:rPr>
          <w:rFonts w:ascii="Arial" w:hAnsi="Arial" w:cs="Arial"/>
          <w:sz w:val="22"/>
          <w:szCs w:val="22"/>
        </w:rPr>
        <w:t>4</w:t>
      </w:r>
      <w:r w:rsidR="006178D1" w:rsidRPr="00737DE1">
        <w:rPr>
          <w:rFonts w:ascii="Arial" w:hAnsi="Arial" w:cs="Arial"/>
          <w:sz w:val="22"/>
          <w:szCs w:val="22"/>
        </w:rPr>
        <w:t> »</w:t>
      </w:r>
      <w:r w:rsidR="006178D1">
        <w:rPr>
          <w:rFonts w:ascii="Arial" w:hAnsi="Arial" w:cs="Arial"/>
          <w:sz w:val="22"/>
          <w:szCs w:val="22"/>
        </w:rPr>
        <w:t xml:space="preserve"> </w:t>
      </w:r>
      <w:r w:rsidRPr="00F5230E">
        <w:rPr>
          <w:rFonts w:ascii="Arial" w:hAnsi="Arial" w:cs="Arial"/>
          <w:sz w:val="22"/>
          <w:szCs w:val="22"/>
        </w:rPr>
        <w:t>et après acceptation des prestations correspondantes par le CEA.</w:t>
      </w:r>
    </w:p>
    <w:p w14:paraId="0C47368C" w14:textId="77777777" w:rsidR="00737DE1" w:rsidRPr="00F5230E" w:rsidRDefault="00737DE1" w:rsidP="00737DE1">
      <w:pPr>
        <w:jc w:val="both"/>
        <w:rPr>
          <w:rFonts w:ascii="Arial" w:hAnsi="Arial" w:cs="Arial"/>
          <w:sz w:val="22"/>
          <w:szCs w:val="22"/>
        </w:rPr>
      </w:pPr>
    </w:p>
    <w:p w14:paraId="23045A46" w14:textId="7A1783A3" w:rsidR="00737DE1" w:rsidRPr="00FC471E" w:rsidRDefault="00FC471E" w:rsidP="00FC471E">
      <w:pPr>
        <w:pStyle w:val="Titre3"/>
        <w:keepNext w:val="0"/>
        <w:numPr>
          <w:ilvl w:val="2"/>
          <w:numId w:val="16"/>
        </w:numPr>
        <w:tabs>
          <w:tab w:val="clear" w:pos="1134"/>
          <w:tab w:val="clear" w:pos="6946"/>
          <w:tab w:val="left" w:pos="4980"/>
        </w:tabs>
        <w:spacing w:line="240" w:lineRule="exact"/>
        <w:rPr>
          <w:rFonts w:ascii="Arial" w:hAnsi="Arial" w:cs="Arial"/>
          <w:sz w:val="22"/>
          <w:szCs w:val="22"/>
          <w:u w:val="none"/>
        </w:rPr>
      </w:pPr>
      <w:bookmarkStart w:id="119" w:name="_Toc379400393"/>
      <w:bookmarkStart w:id="120" w:name="_Toc379400739"/>
      <w:bookmarkStart w:id="121" w:name="_Toc379403125"/>
      <w:bookmarkStart w:id="122" w:name="_Toc379438402"/>
      <w:bookmarkStart w:id="123" w:name="_Toc379487437"/>
      <w:bookmarkStart w:id="124" w:name="_Toc379487538"/>
      <w:bookmarkStart w:id="125" w:name="_Toc530402767"/>
      <w:bookmarkStart w:id="126" w:name="_Toc530662737"/>
      <w:bookmarkStart w:id="127" w:name="_Toc531268487"/>
      <w:r w:rsidRPr="00FC471E">
        <w:rPr>
          <w:rFonts w:ascii="Arial" w:hAnsi="Arial" w:cs="Arial"/>
          <w:b w:val="0"/>
          <w:bCs/>
          <w:sz w:val="22"/>
          <w:szCs w:val="22"/>
          <w:u w:val="none"/>
        </w:rPr>
        <w:t xml:space="preserve">- </w:t>
      </w:r>
      <w:r w:rsidR="00737DE1" w:rsidRPr="00FC471E">
        <w:rPr>
          <w:rFonts w:ascii="Arial" w:hAnsi="Arial" w:cs="Arial"/>
          <w:sz w:val="22"/>
          <w:szCs w:val="22"/>
          <w:u w:val="none"/>
        </w:rPr>
        <w:t>Phase de réversibilité</w:t>
      </w:r>
      <w:bookmarkEnd w:id="119"/>
      <w:bookmarkEnd w:id="120"/>
      <w:bookmarkEnd w:id="121"/>
      <w:bookmarkEnd w:id="122"/>
      <w:bookmarkEnd w:id="123"/>
      <w:bookmarkEnd w:id="124"/>
      <w:bookmarkEnd w:id="125"/>
      <w:bookmarkEnd w:id="126"/>
      <w:bookmarkEnd w:id="127"/>
      <w:r w:rsidR="00737DE1" w:rsidRPr="00FC471E">
        <w:rPr>
          <w:rFonts w:ascii="Arial" w:hAnsi="Arial" w:cs="Arial"/>
          <w:sz w:val="22"/>
          <w:szCs w:val="22"/>
          <w:u w:val="none"/>
        </w:rPr>
        <w:t xml:space="preserve"> (</w:t>
      </w:r>
      <w:r w:rsidR="00A731E7" w:rsidRPr="00FC471E">
        <w:rPr>
          <w:rFonts w:ascii="Arial" w:hAnsi="Arial" w:cs="Arial"/>
          <w:sz w:val="22"/>
          <w:szCs w:val="22"/>
          <w:u w:val="none"/>
        </w:rPr>
        <w:t>fo</w:t>
      </w:r>
      <w:r w:rsidR="00737DE1" w:rsidRPr="00FC471E">
        <w:rPr>
          <w:rFonts w:ascii="Arial" w:hAnsi="Arial" w:cs="Arial"/>
          <w:sz w:val="22"/>
          <w:szCs w:val="22"/>
          <w:u w:val="none"/>
        </w:rPr>
        <w:t>rfait « F7 »)</w:t>
      </w:r>
    </w:p>
    <w:p w14:paraId="7907F8DB" w14:textId="77777777" w:rsidR="00737DE1" w:rsidRPr="00F5230E" w:rsidRDefault="00737DE1" w:rsidP="00737DE1">
      <w:pPr>
        <w:jc w:val="both"/>
        <w:rPr>
          <w:rFonts w:ascii="Arial" w:hAnsi="Arial" w:cs="Arial"/>
          <w:b/>
          <w:sz w:val="22"/>
          <w:szCs w:val="22"/>
        </w:rPr>
      </w:pPr>
    </w:p>
    <w:p w14:paraId="41E2EA10" w14:textId="60CF3460" w:rsidR="00737DE1" w:rsidRPr="00022C57" w:rsidRDefault="00737DE1" w:rsidP="00737DE1">
      <w:pPr>
        <w:jc w:val="both"/>
        <w:rPr>
          <w:rFonts w:ascii="Arial" w:hAnsi="Arial" w:cs="Arial"/>
          <w:sz w:val="22"/>
          <w:szCs w:val="22"/>
        </w:rPr>
      </w:pPr>
      <w:r w:rsidRPr="00F5230E">
        <w:rPr>
          <w:rFonts w:ascii="Arial" w:hAnsi="Arial" w:cs="Arial"/>
          <w:sz w:val="22"/>
          <w:szCs w:val="22"/>
        </w:rPr>
        <w:lastRenderedPageBreak/>
        <w:t xml:space="preserve">La phase de réversibilité est facturée mensuellement à terme échu sur la base des forfaits </w:t>
      </w:r>
      <w:r w:rsidR="006178D1" w:rsidRPr="00737DE1">
        <w:rPr>
          <w:rFonts w:ascii="Arial" w:hAnsi="Arial" w:cs="Arial"/>
          <w:sz w:val="22"/>
          <w:szCs w:val="22"/>
        </w:rPr>
        <w:t>« F2 »</w:t>
      </w:r>
      <w:r w:rsidR="006178D1">
        <w:rPr>
          <w:rFonts w:ascii="Arial" w:hAnsi="Arial" w:cs="Arial"/>
          <w:sz w:val="22"/>
          <w:szCs w:val="22"/>
        </w:rPr>
        <w:t xml:space="preserve">, « F3 » et </w:t>
      </w:r>
      <w:r w:rsidR="006178D1" w:rsidRPr="00737DE1">
        <w:rPr>
          <w:rFonts w:ascii="Arial" w:hAnsi="Arial" w:cs="Arial"/>
          <w:sz w:val="22"/>
          <w:szCs w:val="22"/>
        </w:rPr>
        <w:t>« F</w:t>
      </w:r>
      <w:r w:rsidR="006178D1">
        <w:rPr>
          <w:rFonts w:ascii="Arial" w:hAnsi="Arial" w:cs="Arial"/>
          <w:sz w:val="22"/>
          <w:szCs w:val="22"/>
        </w:rPr>
        <w:t>4</w:t>
      </w:r>
      <w:r w:rsidR="006178D1" w:rsidRPr="00737DE1">
        <w:rPr>
          <w:rFonts w:ascii="Arial" w:hAnsi="Arial" w:cs="Arial"/>
          <w:sz w:val="22"/>
          <w:szCs w:val="22"/>
        </w:rPr>
        <w:t> »</w:t>
      </w:r>
      <w:r w:rsidR="006178D1">
        <w:rPr>
          <w:rFonts w:ascii="Arial" w:hAnsi="Arial" w:cs="Arial"/>
          <w:sz w:val="22"/>
          <w:szCs w:val="22"/>
        </w:rPr>
        <w:t xml:space="preserve"> </w:t>
      </w:r>
      <w:r w:rsidRPr="00F5230E">
        <w:rPr>
          <w:rFonts w:ascii="Arial" w:hAnsi="Arial" w:cs="Arial"/>
          <w:sz w:val="22"/>
          <w:szCs w:val="22"/>
        </w:rPr>
        <w:t>(pour le transfert de compétences) et « </w:t>
      </w:r>
      <w:r w:rsidRPr="006178D1">
        <w:rPr>
          <w:rFonts w:ascii="Arial" w:hAnsi="Arial" w:cs="Arial"/>
          <w:bCs/>
          <w:sz w:val="22"/>
          <w:szCs w:val="22"/>
        </w:rPr>
        <w:t>F</w:t>
      </w:r>
      <w:r w:rsidR="0050027B">
        <w:rPr>
          <w:rFonts w:ascii="Arial" w:hAnsi="Arial" w:cs="Arial"/>
          <w:bCs/>
          <w:sz w:val="22"/>
          <w:szCs w:val="22"/>
        </w:rPr>
        <w:t>6</w:t>
      </w:r>
      <w:r w:rsidRPr="006178D1">
        <w:rPr>
          <w:rFonts w:ascii="Arial" w:hAnsi="Arial" w:cs="Arial"/>
          <w:bCs/>
          <w:sz w:val="22"/>
          <w:szCs w:val="22"/>
        </w:rPr>
        <w:t> </w:t>
      </w:r>
      <w:r w:rsidRPr="00F5230E">
        <w:rPr>
          <w:rFonts w:ascii="Arial" w:hAnsi="Arial" w:cs="Arial"/>
          <w:sz w:val="22"/>
          <w:szCs w:val="22"/>
        </w:rPr>
        <w:t>» (pour le support à l’exploitation), après acceptation des prestations correspondantes par le CEA.</w:t>
      </w:r>
    </w:p>
    <w:p w14:paraId="393A2F12" w14:textId="77777777" w:rsidR="00737DE1" w:rsidRDefault="00737DE1" w:rsidP="00737DE1">
      <w:pPr>
        <w:jc w:val="both"/>
      </w:pPr>
    </w:p>
    <w:p w14:paraId="03F28FD1" w14:textId="77777777" w:rsidR="00737DE1" w:rsidRPr="00FC471E" w:rsidRDefault="00737DE1" w:rsidP="00FC471E">
      <w:pPr>
        <w:pStyle w:val="Titre3"/>
        <w:keepNext w:val="0"/>
        <w:numPr>
          <w:ilvl w:val="2"/>
          <w:numId w:val="16"/>
        </w:numPr>
        <w:tabs>
          <w:tab w:val="clear" w:pos="1134"/>
          <w:tab w:val="clear" w:pos="6946"/>
          <w:tab w:val="left" w:pos="4980"/>
        </w:tabs>
        <w:spacing w:line="240" w:lineRule="exact"/>
        <w:rPr>
          <w:rFonts w:ascii="Arial" w:hAnsi="Arial" w:cs="Arial"/>
          <w:sz w:val="22"/>
          <w:szCs w:val="22"/>
          <w:u w:val="none"/>
        </w:rPr>
      </w:pPr>
      <w:bookmarkStart w:id="128" w:name="_Toc531268489"/>
      <w:r w:rsidRPr="00FC471E">
        <w:rPr>
          <w:rFonts w:ascii="Arial" w:hAnsi="Arial" w:cs="Arial"/>
          <w:sz w:val="22"/>
          <w:szCs w:val="22"/>
          <w:u w:val="none"/>
        </w:rPr>
        <w:t>Facturation des prestations complémentaires</w:t>
      </w:r>
      <w:bookmarkEnd w:id="128"/>
    </w:p>
    <w:p w14:paraId="0B83FB41" w14:textId="77777777" w:rsidR="00737DE1" w:rsidRPr="00D04A10" w:rsidRDefault="00737DE1" w:rsidP="00737DE1">
      <w:pPr>
        <w:jc w:val="both"/>
      </w:pPr>
    </w:p>
    <w:p w14:paraId="614A942C" w14:textId="77777777" w:rsidR="00737DE1" w:rsidRPr="00022C57" w:rsidRDefault="00737DE1" w:rsidP="00737DE1">
      <w:pPr>
        <w:jc w:val="both"/>
        <w:rPr>
          <w:rFonts w:ascii="Arial" w:hAnsi="Arial" w:cs="Arial"/>
          <w:sz w:val="22"/>
          <w:szCs w:val="22"/>
        </w:rPr>
      </w:pPr>
      <w:r w:rsidRPr="00022C57">
        <w:rPr>
          <w:rFonts w:ascii="Arial" w:hAnsi="Arial" w:cs="Arial"/>
          <w:sz w:val="22"/>
          <w:szCs w:val="22"/>
        </w:rPr>
        <w:t xml:space="preserve">Le montant des prestations complémentaires est facturé mensuellement à terme échu après acceptation des prestations par </w:t>
      </w:r>
      <w:r>
        <w:rPr>
          <w:rFonts w:ascii="Arial" w:hAnsi="Arial" w:cs="Arial"/>
          <w:sz w:val="22"/>
          <w:szCs w:val="22"/>
        </w:rPr>
        <w:t xml:space="preserve">le CEA </w:t>
      </w:r>
      <w:r w:rsidRPr="00022C57">
        <w:rPr>
          <w:rFonts w:ascii="Arial" w:hAnsi="Arial" w:cs="Arial"/>
          <w:sz w:val="22"/>
          <w:szCs w:val="22"/>
        </w:rPr>
        <w:t>et sur présentation des justificatifs afférents.</w:t>
      </w:r>
    </w:p>
    <w:p w14:paraId="5E445557" w14:textId="77777777" w:rsidR="00D107D4" w:rsidRPr="0058136B" w:rsidRDefault="00D107D4" w:rsidP="0058136B">
      <w:pPr>
        <w:autoSpaceDE w:val="0"/>
        <w:autoSpaceDN w:val="0"/>
        <w:adjustRightInd w:val="0"/>
        <w:jc w:val="both"/>
        <w:rPr>
          <w:rFonts w:ascii="Arial" w:hAnsi="Arial" w:cs="Arial"/>
          <w:sz w:val="22"/>
          <w:szCs w:val="22"/>
          <w:highlight w:val="yellow"/>
        </w:rPr>
      </w:pPr>
    </w:p>
    <w:p w14:paraId="570715E8" w14:textId="1A507A2D" w:rsidR="00187A85" w:rsidRDefault="00187A85" w:rsidP="00187A85">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1C6BD6C8" w14:textId="77777777" w:rsidR="000F5F01" w:rsidRPr="000F5F01" w:rsidRDefault="000F5F01" w:rsidP="000F5F01"/>
    <w:p w14:paraId="2772CD10" w14:textId="77777777" w:rsidR="000F5F01" w:rsidRDefault="000F5F01" w:rsidP="000F5F01">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étranger</w:t>
      </w:r>
    </w:p>
    <w:p w14:paraId="7A31B4E7" w14:textId="77777777" w:rsidR="000F5F01" w:rsidRDefault="000F5F01" w:rsidP="000F5F01">
      <w:pPr>
        <w:jc w:val="both"/>
        <w:rPr>
          <w:rFonts w:ascii="Arial" w:hAnsi="Arial" w:cs="Arial"/>
          <w:sz w:val="22"/>
          <w:szCs w:val="22"/>
        </w:rPr>
      </w:pPr>
      <w:r>
        <w:rPr>
          <w:rFonts w:ascii="Arial" w:hAnsi="Arial" w:cs="Arial"/>
          <w:color w:val="000000"/>
          <w:sz w:val="22"/>
          <w:szCs w:val="22"/>
        </w:rPr>
        <w:t>Les factures sont adressées en un exemplaire au :</w:t>
      </w:r>
    </w:p>
    <w:p w14:paraId="5FF5F6CE" w14:textId="77777777" w:rsidR="000F5F01" w:rsidRDefault="000F5F01" w:rsidP="000F5F01">
      <w:pPr>
        <w:jc w:val="center"/>
        <w:rPr>
          <w:rFonts w:ascii="Arial" w:hAnsi="Arial" w:cs="Arial"/>
          <w:color w:val="000000"/>
          <w:sz w:val="22"/>
          <w:szCs w:val="22"/>
        </w:rPr>
      </w:pPr>
    </w:p>
    <w:p w14:paraId="7225A4B9" w14:textId="628326F4" w:rsidR="000F5F01" w:rsidRDefault="000F5F01" w:rsidP="000F5F01">
      <w:pPr>
        <w:ind w:left="720"/>
        <w:jc w:val="center"/>
        <w:rPr>
          <w:rFonts w:ascii="Arial" w:hAnsi="Arial" w:cs="Arial"/>
          <w:color w:val="000000"/>
          <w:sz w:val="22"/>
          <w:szCs w:val="22"/>
        </w:rPr>
      </w:pPr>
      <w:r>
        <w:rPr>
          <w:rFonts w:ascii="Arial" w:hAnsi="Arial" w:cs="Arial"/>
          <w:color w:val="000000"/>
          <w:sz w:val="22"/>
          <w:szCs w:val="22"/>
        </w:rPr>
        <w:t>CEA de Saclay</w:t>
      </w:r>
      <w:r w:rsidR="00FC471E">
        <w:rPr>
          <w:rFonts w:ascii="Arial" w:hAnsi="Arial" w:cs="Arial"/>
          <w:color w:val="000000"/>
          <w:sz w:val="22"/>
          <w:szCs w:val="22"/>
        </w:rPr>
        <w:t xml:space="preserve"> - </w:t>
      </w:r>
      <w:r>
        <w:rPr>
          <w:rFonts w:ascii="Arial" w:hAnsi="Arial" w:cs="Arial"/>
          <w:color w:val="000000"/>
          <w:sz w:val="22"/>
          <w:szCs w:val="22"/>
        </w:rPr>
        <w:t>S3C - comptabilité fournisseur PC 75</w:t>
      </w:r>
    </w:p>
    <w:p w14:paraId="458D3A1B" w14:textId="197CE4B9" w:rsidR="000F5F01" w:rsidRDefault="000F5F01" w:rsidP="000F5F01">
      <w:pPr>
        <w:ind w:left="720"/>
        <w:jc w:val="center"/>
        <w:rPr>
          <w:rFonts w:ascii="Arial" w:hAnsi="Arial" w:cs="Arial"/>
          <w:color w:val="000000"/>
          <w:sz w:val="22"/>
          <w:szCs w:val="22"/>
        </w:rPr>
      </w:pPr>
      <w:r>
        <w:rPr>
          <w:rFonts w:ascii="Arial" w:hAnsi="Arial" w:cs="Arial"/>
          <w:color w:val="000000"/>
          <w:sz w:val="22"/>
          <w:szCs w:val="22"/>
        </w:rPr>
        <w:t>91191 GIF-SUR-YVETTE Cedex</w:t>
      </w:r>
    </w:p>
    <w:p w14:paraId="55FAEC7B" w14:textId="23983EAE" w:rsidR="000F5F01" w:rsidRDefault="000F5F01" w:rsidP="000F5F01">
      <w:pPr>
        <w:jc w:val="center"/>
        <w:rPr>
          <w:rFonts w:ascii="Arial" w:hAnsi="Arial" w:cs="Arial"/>
          <w:color w:val="000000"/>
          <w:sz w:val="22"/>
          <w:szCs w:val="22"/>
        </w:rPr>
      </w:pPr>
      <w:r>
        <w:rPr>
          <w:rFonts w:ascii="Arial" w:hAnsi="Arial" w:cs="Arial"/>
          <w:color w:val="000000"/>
          <w:sz w:val="22"/>
          <w:szCs w:val="22"/>
        </w:rPr>
        <w:t>Tél. : 01 69 08 47 50</w:t>
      </w:r>
    </w:p>
    <w:p w14:paraId="22A96172" w14:textId="77777777" w:rsidR="000F5F01" w:rsidRDefault="000F5F01" w:rsidP="000F5F01">
      <w:pPr>
        <w:jc w:val="center"/>
        <w:rPr>
          <w:rFonts w:ascii="Arial" w:hAnsi="Arial" w:cs="Arial"/>
          <w:color w:val="000000"/>
          <w:sz w:val="22"/>
          <w:szCs w:val="22"/>
        </w:rPr>
      </w:pPr>
    </w:p>
    <w:p w14:paraId="164F2040" w14:textId="77777777" w:rsidR="000F5F01" w:rsidRDefault="000F5F01" w:rsidP="000F5F01">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7494EA80" w14:textId="77777777" w:rsidR="000F5F01" w:rsidRDefault="000F5F01" w:rsidP="000F5F01">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0FF513A2" w14:textId="77777777" w:rsidR="000F5F01" w:rsidRDefault="000F5F01" w:rsidP="000F5F01">
      <w:pPr>
        <w:tabs>
          <w:tab w:val="left" w:pos="1134"/>
          <w:tab w:val="left" w:pos="6946"/>
        </w:tabs>
        <w:jc w:val="both"/>
        <w:rPr>
          <w:rFonts w:ascii="Arial" w:hAnsi="Arial" w:cs="Arial"/>
          <w:sz w:val="22"/>
          <w:szCs w:val="22"/>
        </w:rPr>
      </w:pPr>
    </w:p>
    <w:p w14:paraId="47FEED51" w14:textId="77777777" w:rsidR="000F5F01" w:rsidRDefault="000F5F01" w:rsidP="000F5F01">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19E3107F" w14:textId="77777777" w:rsidR="000F5F01" w:rsidRPr="000F5F01" w:rsidRDefault="000F5F01" w:rsidP="000F5F01">
      <w:pPr>
        <w:tabs>
          <w:tab w:val="left" w:pos="1134"/>
          <w:tab w:val="left" w:pos="6946"/>
        </w:tabs>
        <w:jc w:val="both"/>
        <w:rPr>
          <w:rFonts w:ascii="Arial" w:hAnsi="Arial" w:cs="Arial"/>
          <w:sz w:val="22"/>
          <w:szCs w:val="22"/>
        </w:rPr>
      </w:pPr>
    </w:p>
    <w:p w14:paraId="36FCAA55" w14:textId="77777777" w:rsidR="000F5F01" w:rsidRPr="000F5F01" w:rsidRDefault="000F5F01" w:rsidP="000F5F01">
      <w:pPr>
        <w:tabs>
          <w:tab w:val="left" w:pos="1134"/>
          <w:tab w:val="left" w:pos="6946"/>
        </w:tabs>
        <w:jc w:val="both"/>
        <w:rPr>
          <w:rFonts w:ascii="Arial" w:hAnsi="Arial" w:cs="Arial"/>
          <w:sz w:val="22"/>
          <w:szCs w:val="22"/>
        </w:rPr>
      </w:pPr>
      <w:r w:rsidRPr="000F5F01">
        <w:rPr>
          <w:rFonts w:ascii="Arial" w:hAnsi="Arial" w:cs="Arial"/>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161F62B0" w14:textId="77777777" w:rsidR="000F5F01" w:rsidRDefault="000F5F01" w:rsidP="000F5F01">
      <w:pPr>
        <w:tabs>
          <w:tab w:val="left" w:pos="1134"/>
          <w:tab w:val="left" w:pos="6946"/>
        </w:tabs>
        <w:jc w:val="both"/>
        <w:rPr>
          <w:rFonts w:ascii="Arial" w:hAnsi="Arial" w:cs="Arial"/>
          <w:color w:val="538135"/>
          <w:sz w:val="22"/>
          <w:szCs w:val="22"/>
        </w:rPr>
      </w:pPr>
    </w:p>
    <w:p w14:paraId="4D19AB51" w14:textId="77777777" w:rsidR="000F5F01" w:rsidRDefault="000F5F01" w:rsidP="000F5F01">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 les factures doivent être adressées au CEA via le Portail Chorus Pro de l’Etat (</w:t>
      </w:r>
      <w:hyperlink r:id="rId16" w:history="1">
        <w:r>
          <w:rPr>
            <w:rStyle w:val="Lienhypertexte"/>
            <w:rFonts w:ascii="Arial" w:hAnsi="Arial" w:cs="Arial"/>
            <w:sz w:val="22"/>
            <w:szCs w:val="22"/>
          </w:rPr>
          <w:t>https://chorus-pro.gouv.fr</w:t>
        </w:r>
      </w:hyperlink>
      <w:r>
        <w:rPr>
          <w:rFonts w:ascii="Arial" w:hAnsi="Arial" w:cs="Arial"/>
          <w:color w:val="000000"/>
          <w:sz w:val="22"/>
          <w:szCs w:val="22"/>
        </w:rPr>
        <w:t>).</w:t>
      </w:r>
    </w:p>
    <w:p w14:paraId="6CCE10CC" w14:textId="77777777" w:rsidR="000F5F01" w:rsidRDefault="000F5F01" w:rsidP="000F5F01">
      <w:pPr>
        <w:jc w:val="both"/>
        <w:rPr>
          <w:rFonts w:ascii="Arial" w:hAnsi="Arial" w:cs="Arial"/>
          <w:color w:val="000000"/>
          <w:sz w:val="22"/>
          <w:szCs w:val="22"/>
        </w:rPr>
      </w:pPr>
    </w:p>
    <w:p w14:paraId="3867622A" w14:textId="77777777" w:rsidR="000F5F01" w:rsidRDefault="000F5F01" w:rsidP="000F5F01">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FBBD9C6" w14:textId="267EE395" w:rsidR="000F5F01" w:rsidRDefault="000F5F01" w:rsidP="000F5F01">
      <w:pPr>
        <w:pStyle w:val="Paragraphedeliste"/>
        <w:numPr>
          <w:ilvl w:val="0"/>
          <w:numId w:val="1"/>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649E70A5" w14:textId="2102CABC" w:rsidR="000F5F01" w:rsidRDefault="000F5F01" w:rsidP="000F5F01">
      <w:pPr>
        <w:pStyle w:val="Paragraphedeliste"/>
        <w:numPr>
          <w:ilvl w:val="0"/>
          <w:numId w:val="1"/>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2D54638D" w14:textId="44BA3E4A" w:rsidR="000F5F01" w:rsidRDefault="000F5F01" w:rsidP="000F5F01">
      <w:pPr>
        <w:pStyle w:val="Paragraphedeliste"/>
        <w:numPr>
          <w:ilvl w:val="0"/>
          <w:numId w:val="1"/>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197BEA7F" w14:textId="77777777" w:rsidR="000F5F01" w:rsidRPr="00443388" w:rsidRDefault="000F5F01" w:rsidP="000F5F01">
      <w:pPr>
        <w:pStyle w:val="Paragraphedeliste"/>
        <w:numPr>
          <w:ilvl w:val="0"/>
          <w:numId w:val="1"/>
        </w:numPr>
        <w:spacing w:line="240" w:lineRule="auto"/>
        <w:rPr>
          <w:rFonts w:cs="Arial"/>
          <w:color w:val="000000"/>
          <w:sz w:val="22"/>
          <w:szCs w:val="22"/>
        </w:rPr>
      </w:pPr>
      <w:proofErr w:type="gramStart"/>
      <w:r w:rsidRPr="00443388">
        <w:rPr>
          <w:rFonts w:cs="Arial"/>
          <w:color w:val="000000"/>
          <w:sz w:val="22"/>
          <w:szCs w:val="22"/>
        </w:rPr>
        <w:t>l’adresse</w:t>
      </w:r>
      <w:proofErr w:type="gramEnd"/>
      <w:r w:rsidRPr="00443388">
        <w:rPr>
          <w:rFonts w:cs="Arial"/>
          <w:color w:val="000000"/>
          <w:sz w:val="22"/>
          <w:szCs w:val="22"/>
        </w:rPr>
        <w:t xml:space="preserve"> de facturation du CEA : </w:t>
      </w:r>
    </w:p>
    <w:p w14:paraId="4203A47B" w14:textId="1CAF8407" w:rsidR="000F5F01" w:rsidRPr="00443388" w:rsidRDefault="000F5F01" w:rsidP="000F5F01">
      <w:pPr>
        <w:ind w:left="720"/>
        <w:jc w:val="center"/>
        <w:rPr>
          <w:rFonts w:ascii="Arial" w:hAnsi="Arial" w:cs="Arial"/>
          <w:color w:val="000000"/>
          <w:sz w:val="22"/>
          <w:szCs w:val="22"/>
        </w:rPr>
      </w:pPr>
      <w:r w:rsidRPr="00443388">
        <w:rPr>
          <w:rFonts w:ascii="Arial" w:hAnsi="Arial" w:cs="Arial"/>
          <w:color w:val="000000"/>
          <w:sz w:val="22"/>
          <w:szCs w:val="22"/>
        </w:rPr>
        <w:t>CEA de Saclay</w:t>
      </w:r>
      <w:r w:rsidR="00A731E7">
        <w:rPr>
          <w:rFonts w:ascii="Arial" w:hAnsi="Arial" w:cs="Arial"/>
          <w:color w:val="000000"/>
          <w:sz w:val="22"/>
          <w:szCs w:val="22"/>
        </w:rPr>
        <w:t xml:space="preserve"> - </w:t>
      </w:r>
      <w:r w:rsidRPr="00443388">
        <w:rPr>
          <w:rFonts w:ascii="Arial" w:hAnsi="Arial" w:cs="Arial"/>
          <w:color w:val="000000"/>
          <w:sz w:val="22"/>
          <w:szCs w:val="22"/>
        </w:rPr>
        <w:t>S3C - Comptabilité fournisseur PC 75</w:t>
      </w:r>
    </w:p>
    <w:p w14:paraId="7974657D" w14:textId="7AC3AB11" w:rsidR="000F5F01" w:rsidRPr="00443388" w:rsidRDefault="000F5F01" w:rsidP="000F5F01">
      <w:pPr>
        <w:ind w:left="720"/>
        <w:jc w:val="center"/>
        <w:rPr>
          <w:rFonts w:cs="Arial"/>
          <w:color w:val="000000"/>
          <w:sz w:val="22"/>
          <w:szCs w:val="22"/>
        </w:rPr>
      </w:pPr>
      <w:r w:rsidRPr="00443388">
        <w:rPr>
          <w:rFonts w:ascii="Arial" w:hAnsi="Arial" w:cs="Arial"/>
          <w:color w:val="000000"/>
          <w:sz w:val="22"/>
          <w:szCs w:val="22"/>
        </w:rPr>
        <w:t>91191 GIF-SUR-YVETTE Cedex</w:t>
      </w:r>
      <w:r w:rsidR="00A731E7">
        <w:rPr>
          <w:rFonts w:ascii="Arial" w:hAnsi="Arial" w:cs="Arial"/>
          <w:color w:val="000000"/>
          <w:sz w:val="22"/>
          <w:szCs w:val="22"/>
        </w:rPr>
        <w:t xml:space="preserve"> - </w:t>
      </w:r>
      <w:r w:rsidRPr="00443388">
        <w:rPr>
          <w:rFonts w:ascii="Arial" w:hAnsi="Arial" w:cs="Arial"/>
          <w:color w:val="000000"/>
          <w:sz w:val="22"/>
          <w:szCs w:val="22"/>
        </w:rPr>
        <w:t>FRANCE</w:t>
      </w:r>
    </w:p>
    <w:p w14:paraId="01666845" w14:textId="77777777" w:rsidR="000F5F01" w:rsidRDefault="000F5F01" w:rsidP="000F5F01">
      <w:pPr>
        <w:jc w:val="both"/>
        <w:rPr>
          <w:rFonts w:ascii="Arial" w:hAnsi="Arial" w:cs="Arial"/>
          <w:color w:val="000000"/>
          <w:sz w:val="22"/>
          <w:szCs w:val="22"/>
        </w:rPr>
      </w:pPr>
    </w:p>
    <w:p w14:paraId="50BADC48" w14:textId="77777777" w:rsidR="000F5F01" w:rsidRDefault="000F5F01" w:rsidP="000F5F01">
      <w:pPr>
        <w:jc w:val="both"/>
        <w:rPr>
          <w:rFonts w:ascii="Arial" w:hAnsi="Arial" w:cs="Arial"/>
          <w:color w:val="000000"/>
          <w:sz w:val="22"/>
          <w:szCs w:val="22"/>
        </w:rPr>
      </w:pPr>
      <w:r>
        <w:rPr>
          <w:rFonts w:ascii="Arial" w:hAnsi="Arial" w:cs="Arial"/>
          <w:color w:val="000000"/>
          <w:sz w:val="22"/>
          <w:szCs w:val="22"/>
        </w:rPr>
        <w:t xml:space="preserve">Le délai de règlement est de </w:t>
      </w:r>
      <w:r w:rsidRPr="00FC471E">
        <w:rPr>
          <w:rFonts w:ascii="Arial" w:hAnsi="Arial" w:cs="Arial"/>
          <w:b/>
          <w:bCs/>
          <w:color w:val="000000"/>
          <w:sz w:val="22"/>
          <w:szCs w:val="22"/>
        </w:rPr>
        <w:t>30 (trente) jours</w:t>
      </w:r>
      <w:r>
        <w:rPr>
          <w:rFonts w:ascii="Arial" w:hAnsi="Arial" w:cs="Arial"/>
          <w:color w:val="000000"/>
          <w:sz w:val="22"/>
          <w:szCs w:val="22"/>
        </w:rPr>
        <w:t xml:space="preserve"> à compter de la date de réception de la facture par le CEA sous réserve de l’acceptation par le CEA des prestations conformément aux conditions du marché.</w:t>
      </w:r>
    </w:p>
    <w:p w14:paraId="2BA19F5C" w14:textId="77777777" w:rsidR="000F5F01" w:rsidRDefault="000F5F01" w:rsidP="000F5F01">
      <w:pPr>
        <w:jc w:val="both"/>
        <w:rPr>
          <w:rFonts w:ascii="Arial" w:hAnsi="Arial" w:cs="Arial"/>
          <w:color w:val="000000"/>
          <w:sz w:val="22"/>
          <w:szCs w:val="22"/>
        </w:rPr>
      </w:pPr>
    </w:p>
    <w:p w14:paraId="726B4C42" w14:textId="77777777" w:rsidR="000F5F01" w:rsidRDefault="000F5F01" w:rsidP="000F5F01">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95976E4" w14:textId="77777777" w:rsidR="000F5F01" w:rsidRDefault="000F5F01" w:rsidP="000F5F01">
      <w:pPr>
        <w:jc w:val="both"/>
        <w:rPr>
          <w:rFonts w:ascii="Arial" w:hAnsi="Arial" w:cs="Arial"/>
          <w:color w:val="000000"/>
          <w:sz w:val="22"/>
          <w:szCs w:val="22"/>
        </w:rPr>
      </w:pPr>
    </w:p>
    <w:p w14:paraId="1832C67F" w14:textId="77777777" w:rsidR="000F5F01" w:rsidRDefault="000F5F01" w:rsidP="000F5F01">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6EF5BC6B" w14:textId="77777777" w:rsidR="000F5F01" w:rsidRDefault="000F5F01" w:rsidP="000F5F01">
      <w:pPr>
        <w:jc w:val="both"/>
        <w:rPr>
          <w:rFonts w:ascii="Arial" w:hAnsi="Arial" w:cs="Arial"/>
          <w:color w:val="1F497D"/>
          <w:sz w:val="22"/>
          <w:szCs w:val="22"/>
        </w:rPr>
      </w:pPr>
    </w:p>
    <w:p w14:paraId="644A3D3F" w14:textId="77777777" w:rsidR="000F5F01" w:rsidRDefault="000F5F01" w:rsidP="000F5F01">
      <w:pPr>
        <w:jc w:val="both"/>
        <w:rPr>
          <w:rFonts w:ascii="Arial" w:hAnsi="Arial" w:cs="Arial"/>
          <w:color w:val="000000"/>
          <w:sz w:val="22"/>
          <w:szCs w:val="22"/>
        </w:rPr>
      </w:pPr>
      <w:r>
        <w:rPr>
          <w:rFonts w:ascii="Arial" w:hAnsi="Arial" w:cs="Arial"/>
          <w:color w:val="000000"/>
          <w:sz w:val="22"/>
          <w:szCs w:val="22"/>
        </w:rPr>
        <w:lastRenderedPageBreak/>
        <w:t xml:space="preserve">Toute facture non conforme aux termes du marché sera renvoyée à l’émetteur. </w:t>
      </w:r>
    </w:p>
    <w:p w14:paraId="73056A91" w14:textId="3674F16C" w:rsidR="00DD065F" w:rsidRDefault="00DD065F" w:rsidP="000F5F01">
      <w:pPr>
        <w:pStyle w:val="Titre1"/>
        <w:numPr>
          <w:ilvl w:val="0"/>
          <w:numId w:val="0"/>
        </w:numPr>
        <w:jc w:val="both"/>
        <w:rPr>
          <w:rFonts w:ascii="Arial" w:hAnsi="Arial" w:cs="Arial"/>
          <w:sz w:val="22"/>
          <w:szCs w:val="22"/>
        </w:rPr>
      </w:pPr>
    </w:p>
    <w:p w14:paraId="3F5E995F" w14:textId="77777777" w:rsidR="000F5F01" w:rsidRPr="000F5F01" w:rsidRDefault="000F5F01" w:rsidP="000F5F01"/>
    <w:p w14:paraId="6324D2CA" w14:textId="0E5A893C" w:rsidR="000F5F01" w:rsidRDefault="000F5F01" w:rsidP="000F5F01">
      <w:pPr>
        <w:pStyle w:val="Titre1"/>
        <w:ind w:left="0"/>
        <w:jc w:val="both"/>
        <w:rPr>
          <w:rFonts w:ascii="Arial" w:hAnsi="Arial" w:cs="Arial"/>
          <w:sz w:val="22"/>
          <w:szCs w:val="22"/>
        </w:rPr>
      </w:pPr>
      <w:bookmarkStart w:id="129" w:name="_Toc98774060"/>
      <w:bookmarkStart w:id="130" w:name="_Toc22118515"/>
      <w:r w:rsidRPr="000F5F01">
        <w:rPr>
          <w:rFonts w:ascii="Arial" w:hAnsi="Arial" w:cs="Arial"/>
          <w:sz w:val="22"/>
          <w:szCs w:val="22"/>
        </w:rPr>
        <w:t>JURIDICTION COMPETENTE</w:t>
      </w:r>
      <w:bookmarkEnd w:id="129"/>
      <w:r w:rsidRPr="000F5F01">
        <w:rPr>
          <w:rFonts w:ascii="Arial" w:hAnsi="Arial" w:cs="Arial"/>
          <w:sz w:val="22"/>
          <w:szCs w:val="22"/>
        </w:rPr>
        <w:t> </w:t>
      </w:r>
      <w:bookmarkEnd w:id="130"/>
    </w:p>
    <w:p w14:paraId="424F729A" w14:textId="77777777" w:rsidR="000F5F01" w:rsidRPr="000F5F01" w:rsidRDefault="000F5F01" w:rsidP="000F5F01"/>
    <w:p w14:paraId="30A6F184" w14:textId="056B1390" w:rsidR="000F5F01" w:rsidRPr="000F5F01" w:rsidRDefault="000F5F01" w:rsidP="000F5F01">
      <w:pPr>
        <w:jc w:val="both"/>
        <w:rPr>
          <w:rFonts w:ascii="Arial" w:hAnsi="Arial" w:cs="Arial"/>
          <w:sz w:val="22"/>
          <w:szCs w:val="22"/>
        </w:rPr>
      </w:pPr>
      <w:r w:rsidRPr="000F5F01">
        <w:rPr>
          <w:rFonts w:ascii="Arial" w:hAnsi="Arial" w:cs="Arial"/>
          <w:sz w:val="22"/>
          <w:szCs w:val="22"/>
        </w:rPr>
        <w:t>Tout différend pouvant survenir entre le Titulaire et le CEA, relatif au présent marché, est de la compétence exclusive du Tribunal administratif de Grenoble.</w:t>
      </w:r>
    </w:p>
    <w:p w14:paraId="7317E47A" w14:textId="1B52EC20" w:rsidR="000F5F01" w:rsidRDefault="000F5F01" w:rsidP="000F5F01">
      <w:pPr>
        <w:tabs>
          <w:tab w:val="left" w:pos="764"/>
        </w:tabs>
        <w:autoSpaceDE w:val="0"/>
        <w:autoSpaceDN w:val="0"/>
        <w:adjustRightInd w:val="0"/>
        <w:ind w:left="-180"/>
        <w:jc w:val="both"/>
        <w:rPr>
          <w:rFonts w:ascii="Arial" w:hAnsi="Arial" w:cs="Arial"/>
          <w:color w:val="000000"/>
          <w:sz w:val="22"/>
          <w:szCs w:val="22"/>
        </w:rPr>
      </w:pPr>
    </w:p>
    <w:p w14:paraId="573940F2" w14:textId="77777777" w:rsidR="000F5F01" w:rsidRPr="0058136B" w:rsidRDefault="000F5F01" w:rsidP="000F5F01">
      <w:pPr>
        <w:tabs>
          <w:tab w:val="left" w:pos="764"/>
        </w:tabs>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58136B">
      <w:pPr>
        <w:pStyle w:val="Titre1"/>
        <w:ind w:left="0"/>
        <w:jc w:val="both"/>
        <w:rPr>
          <w:rFonts w:ascii="Arial" w:hAnsi="Arial" w:cs="Arial"/>
          <w:sz w:val="22"/>
          <w:szCs w:val="22"/>
        </w:rPr>
      </w:pPr>
      <w:bookmarkStart w:id="131" w:name="_Toc98774061"/>
      <w:r w:rsidRPr="0058136B">
        <w:rPr>
          <w:rFonts w:ascii="Arial" w:hAnsi="Arial" w:cs="Arial"/>
          <w:sz w:val="22"/>
          <w:szCs w:val="22"/>
        </w:rPr>
        <w:t>REGIME FISCAL</w:t>
      </w:r>
      <w:bookmarkEnd w:id="131"/>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1B5F488" w14:textId="77777777" w:rsidR="000F5F01" w:rsidRPr="004C404B" w:rsidRDefault="000F5F01" w:rsidP="000F5F01">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montant du marché est assujetti à la Taxe sur la Valeur Ajoutée au taux en vigueur le jour de son fait générateur. Chaque terme de paiement sera assorti de la TVA. Le Titulaire </w:t>
      </w:r>
      <w:r w:rsidRPr="004C404B">
        <w:rPr>
          <w:rFonts w:ascii="Arial" w:hAnsi="Arial" w:cs="Arial"/>
          <w:color w:val="000000"/>
          <w:sz w:val="22"/>
          <w:szCs w:val="22"/>
        </w:rPr>
        <w:t>du marché s’engage à indiquer sur ses factures s’il est autorisé par l’administration fiscale à acquitter la TVA sur les débits.</w:t>
      </w:r>
    </w:p>
    <w:p w14:paraId="62D3E2EF" w14:textId="23E64D2C" w:rsidR="00195EA7" w:rsidRPr="004C404B" w:rsidRDefault="00195EA7" w:rsidP="0058136B">
      <w:pPr>
        <w:autoSpaceDE w:val="0"/>
        <w:autoSpaceDN w:val="0"/>
        <w:adjustRightInd w:val="0"/>
        <w:jc w:val="both"/>
        <w:rPr>
          <w:rFonts w:ascii="Arial" w:hAnsi="Arial" w:cs="Arial"/>
          <w:color w:val="000000"/>
          <w:sz w:val="22"/>
          <w:szCs w:val="22"/>
        </w:rPr>
      </w:pPr>
    </w:p>
    <w:p w14:paraId="552B5851" w14:textId="49951B98" w:rsidR="000F5F01" w:rsidRPr="004C404B" w:rsidRDefault="000F5F01" w:rsidP="0058136B">
      <w:pPr>
        <w:autoSpaceDE w:val="0"/>
        <w:autoSpaceDN w:val="0"/>
        <w:adjustRightInd w:val="0"/>
        <w:jc w:val="both"/>
        <w:rPr>
          <w:rFonts w:ascii="Arial" w:hAnsi="Arial" w:cs="Arial"/>
          <w:color w:val="000000"/>
          <w:sz w:val="22"/>
          <w:szCs w:val="22"/>
        </w:rPr>
      </w:pPr>
    </w:p>
    <w:p w14:paraId="20350773" w14:textId="023C97D5" w:rsidR="00483BFA" w:rsidRPr="004C404B" w:rsidRDefault="00483BFA" w:rsidP="00483BFA">
      <w:pPr>
        <w:pStyle w:val="Titre1"/>
        <w:ind w:left="0"/>
        <w:jc w:val="both"/>
        <w:rPr>
          <w:rFonts w:ascii="Arial" w:hAnsi="Arial" w:cs="Arial"/>
          <w:sz w:val="22"/>
          <w:szCs w:val="22"/>
        </w:rPr>
      </w:pPr>
      <w:bookmarkStart w:id="132" w:name="_Toc98774062"/>
      <w:r w:rsidRPr="004C404B">
        <w:rPr>
          <w:rFonts w:ascii="Arial" w:hAnsi="Arial" w:cs="Arial"/>
          <w:sz w:val="22"/>
          <w:szCs w:val="22"/>
        </w:rPr>
        <w:t>CLAUSE DE REEXAMEN</w:t>
      </w:r>
      <w:bookmarkEnd w:id="132"/>
    </w:p>
    <w:p w14:paraId="785084F6" w14:textId="360FF1FE" w:rsidR="00483BFA" w:rsidRPr="004C404B" w:rsidRDefault="00483BFA" w:rsidP="0058136B">
      <w:pPr>
        <w:autoSpaceDE w:val="0"/>
        <w:autoSpaceDN w:val="0"/>
        <w:adjustRightInd w:val="0"/>
        <w:jc w:val="both"/>
        <w:rPr>
          <w:rFonts w:ascii="Arial" w:hAnsi="Arial" w:cs="Arial"/>
          <w:color w:val="000000"/>
          <w:sz w:val="22"/>
          <w:szCs w:val="22"/>
        </w:rPr>
      </w:pPr>
    </w:p>
    <w:p w14:paraId="3660A824" w14:textId="77777777" w:rsidR="00483BFA" w:rsidRPr="004C404B" w:rsidRDefault="00483BFA" w:rsidP="00483BFA">
      <w:pPr>
        <w:autoSpaceDE w:val="0"/>
        <w:autoSpaceDN w:val="0"/>
        <w:adjustRightInd w:val="0"/>
        <w:jc w:val="both"/>
        <w:rPr>
          <w:rFonts w:ascii="Arial" w:hAnsi="Arial" w:cs="Arial"/>
          <w:color w:val="000000"/>
          <w:sz w:val="22"/>
          <w:szCs w:val="22"/>
        </w:rPr>
      </w:pPr>
      <w:r w:rsidRPr="004C404B">
        <w:rPr>
          <w:rFonts w:ascii="Arial" w:hAnsi="Arial" w:cs="Arial"/>
          <w:color w:val="000000"/>
          <w:sz w:val="22"/>
          <w:szCs w:val="22"/>
        </w:rPr>
        <w:t xml:space="preserve">Conformément aux dispositions de l’article L2194-1 du Code de la commande publique, le présent marché peut être modifié dans les conditions ci-dessous sans que ces modifications ne viennent changer l’objet ou la nature globale du marché. </w:t>
      </w:r>
    </w:p>
    <w:p w14:paraId="0808240D" w14:textId="59AC01F3" w:rsidR="00483BFA" w:rsidRPr="004C404B" w:rsidRDefault="00483BFA" w:rsidP="00483BFA">
      <w:pPr>
        <w:autoSpaceDE w:val="0"/>
        <w:autoSpaceDN w:val="0"/>
        <w:adjustRightInd w:val="0"/>
        <w:jc w:val="both"/>
        <w:rPr>
          <w:rFonts w:ascii="Arial" w:hAnsi="Arial" w:cs="Arial"/>
          <w:color w:val="000000"/>
          <w:sz w:val="22"/>
          <w:szCs w:val="22"/>
        </w:rPr>
      </w:pPr>
      <w:r w:rsidRPr="004C404B">
        <w:rPr>
          <w:rFonts w:ascii="Arial" w:hAnsi="Arial" w:cs="Arial"/>
          <w:color w:val="000000"/>
          <w:sz w:val="22"/>
          <w:szCs w:val="22"/>
        </w:rPr>
        <w:t>Le Titulaire, en cas de crise sanitaire, est tenu d’assurer une continuité de service. Dans cette hypothèse, les moyens humains et matériels devront être adaptés aux besoins du CEA et la rémunération des prestations sera réalisée selon les taux horaires</w:t>
      </w:r>
      <w:r w:rsidR="006E39C6" w:rsidRPr="004C404B">
        <w:rPr>
          <w:rFonts w:ascii="Arial" w:hAnsi="Arial" w:cs="Arial"/>
          <w:color w:val="000000"/>
          <w:sz w:val="22"/>
          <w:szCs w:val="22"/>
        </w:rPr>
        <w:t xml:space="preserve"> du marché</w:t>
      </w:r>
      <w:r w:rsidRPr="004C404B">
        <w:rPr>
          <w:rFonts w:ascii="Arial" w:hAnsi="Arial" w:cs="Arial"/>
          <w:color w:val="000000"/>
          <w:sz w:val="22"/>
          <w:szCs w:val="22"/>
        </w:rPr>
        <w:t xml:space="preserve"> et les frais d’exploitation indiqués dans l’offre du titulaire.</w:t>
      </w:r>
    </w:p>
    <w:p w14:paraId="3B5BC86F" w14:textId="77777777" w:rsidR="00483BFA" w:rsidRPr="004C404B" w:rsidRDefault="00483BFA" w:rsidP="00483BFA"/>
    <w:p w14:paraId="17ECA388" w14:textId="77777777" w:rsidR="00483BFA" w:rsidRPr="004C404B" w:rsidRDefault="00483BFA" w:rsidP="0058136B">
      <w:pPr>
        <w:autoSpaceDE w:val="0"/>
        <w:autoSpaceDN w:val="0"/>
        <w:adjustRightInd w:val="0"/>
        <w:jc w:val="both"/>
        <w:rPr>
          <w:rFonts w:ascii="Arial" w:hAnsi="Arial" w:cs="Arial"/>
          <w:color w:val="000000"/>
          <w:sz w:val="22"/>
          <w:szCs w:val="22"/>
        </w:rPr>
      </w:pPr>
    </w:p>
    <w:p w14:paraId="49F907B4" w14:textId="77777777" w:rsidR="00FC0097" w:rsidRPr="004C404B" w:rsidRDefault="00FC0097" w:rsidP="0058136B">
      <w:pPr>
        <w:pStyle w:val="Titre1"/>
        <w:ind w:left="0"/>
        <w:jc w:val="both"/>
        <w:rPr>
          <w:rFonts w:ascii="Arial" w:hAnsi="Arial" w:cs="Arial"/>
          <w:sz w:val="22"/>
          <w:szCs w:val="22"/>
        </w:rPr>
      </w:pPr>
      <w:bookmarkStart w:id="133" w:name="_Toc98774063"/>
      <w:r w:rsidRPr="004C404B">
        <w:rPr>
          <w:rFonts w:ascii="Arial" w:hAnsi="Arial" w:cs="Arial"/>
          <w:sz w:val="22"/>
          <w:szCs w:val="22"/>
        </w:rPr>
        <w:t>CONCLUSION DU MARCHE</w:t>
      </w:r>
      <w:bookmarkEnd w:id="133"/>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0768F252" w14:textId="77777777" w:rsidR="000F5F01" w:rsidRPr="00A2335B" w:rsidRDefault="000F5F01" w:rsidP="000F5F01">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Pr="00A2335B">
        <w:rPr>
          <w:rFonts w:ascii="Arial" w:hAnsi="Arial" w:cs="Arial"/>
          <w:sz w:val="22"/>
          <w:szCs w:val="22"/>
        </w:rPr>
        <w:t>marché dûment signé</w:t>
      </w:r>
      <w:r>
        <w:rPr>
          <w:rFonts w:ascii="Arial" w:hAnsi="Arial" w:cs="Arial"/>
          <w:sz w:val="22"/>
          <w:szCs w:val="22"/>
        </w:rPr>
        <w:t>.</w:t>
      </w:r>
    </w:p>
    <w:p w14:paraId="4083AACA" w14:textId="77777777" w:rsidR="00FC0097" w:rsidRPr="0058136B" w:rsidRDefault="00FC0097" w:rsidP="0058136B">
      <w:pPr>
        <w:tabs>
          <w:tab w:val="left" w:pos="1134"/>
          <w:tab w:val="left" w:pos="6946"/>
        </w:tabs>
        <w:jc w:val="both"/>
        <w:rPr>
          <w:rFonts w:ascii="Arial" w:hAnsi="Arial" w:cs="Arial"/>
          <w:sz w:val="22"/>
          <w:szCs w:val="22"/>
        </w:rPr>
      </w:pPr>
    </w:p>
    <w:p w14:paraId="163BE845" w14:textId="010CEF48" w:rsidR="00FC0097" w:rsidRDefault="00FC0097" w:rsidP="0058136B">
      <w:pPr>
        <w:tabs>
          <w:tab w:val="left" w:pos="1134"/>
          <w:tab w:val="left" w:pos="6946"/>
        </w:tabs>
        <w:jc w:val="both"/>
        <w:rPr>
          <w:rFonts w:ascii="Arial" w:hAnsi="Arial" w:cs="Arial"/>
          <w:sz w:val="22"/>
          <w:szCs w:val="22"/>
        </w:rPr>
      </w:pPr>
    </w:p>
    <w:p w14:paraId="68443CA0" w14:textId="77777777" w:rsidR="000F5F01" w:rsidRPr="00FC3137" w:rsidRDefault="000F5F01" w:rsidP="0058136B">
      <w:pPr>
        <w:tabs>
          <w:tab w:val="left" w:pos="1134"/>
          <w:tab w:val="left" w:pos="6946"/>
        </w:tabs>
        <w:jc w:val="both"/>
        <w:rPr>
          <w:rFonts w:ascii="Arial" w:hAnsi="Arial" w:cs="Arial"/>
          <w:sz w:val="22"/>
          <w:szCs w:val="22"/>
        </w:rPr>
      </w:pPr>
    </w:p>
    <w:p w14:paraId="134A4D3A" w14:textId="49DA5174" w:rsidR="00FC0097" w:rsidRPr="00FC3137" w:rsidRDefault="00FC0097" w:rsidP="0058136B">
      <w:pPr>
        <w:autoSpaceDE w:val="0"/>
        <w:autoSpaceDN w:val="0"/>
        <w:adjustRightInd w:val="0"/>
        <w:jc w:val="both"/>
        <w:rPr>
          <w:rFonts w:ascii="Arial" w:hAnsi="Arial" w:cs="Arial"/>
          <w:b/>
          <w:color w:val="000000"/>
          <w:sz w:val="22"/>
          <w:szCs w:val="22"/>
        </w:rPr>
      </w:pPr>
      <w:r w:rsidRPr="00FC3137">
        <w:rPr>
          <w:rFonts w:ascii="Arial" w:hAnsi="Arial" w:cs="Arial"/>
          <w:b/>
          <w:color w:val="000000"/>
          <w:sz w:val="22"/>
          <w:szCs w:val="22"/>
        </w:rPr>
        <w:t xml:space="preserve">Fait à Grenoble en </w:t>
      </w:r>
      <w:r w:rsidR="000F5F01" w:rsidRPr="00FC3137">
        <w:rPr>
          <w:rFonts w:ascii="Arial" w:hAnsi="Arial" w:cs="Arial"/>
          <w:b/>
          <w:color w:val="000000"/>
          <w:sz w:val="22"/>
          <w:szCs w:val="22"/>
        </w:rPr>
        <w:t>un exemplaire</w:t>
      </w:r>
    </w:p>
    <w:p w14:paraId="2481595A" w14:textId="77777777" w:rsidR="00FC0097" w:rsidRPr="00FC3137" w:rsidRDefault="00FC0097" w:rsidP="0058136B">
      <w:pPr>
        <w:autoSpaceDE w:val="0"/>
        <w:autoSpaceDN w:val="0"/>
        <w:adjustRightInd w:val="0"/>
        <w:jc w:val="both"/>
        <w:rPr>
          <w:rFonts w:ascii="Arial" w:hAnsi="Arial" w:cs="Arial"/>
          <w:b/>
          <w:color w:val="000000"/>
          <w:sz w:val="22"/>
          <w:szCs w:val="22"/>
        </w:rPr>
      </w:pPr>
    </w:p>
    <w:p w14:paraId="114D9CC7" w14:textId="77777777" w:rsidR="00FC0097" w:rsidRPr="00FC3137" w:rsidRDefault="00FC0097" w:rsidP="0058136B">
      <w:pPr>
        <w:autoSpaceDE w:val="0"/>
        <w:autoSpaceDN w:val="0"/>
        <w:adjustRightInd w:val="0"/>
        <w:jc w:val="both"/>
        <w:rPr>
          <w:rFonts w:ascii="Arial" w:hAnsi="Arial" w:cs="Arial"/>
          <w:b/>
          <w:color w:val="000000"/>
          <w:sz w:val="22"/>
          <w:szCs w:val="22"/>
        </w:rPr>
      </w:pPr>
      <w:r w:rsidRPr="00FC3137">
        <w:rPr>
          <w:rFonts w:ascii="Arial" w:hAnsi="Arial" w:cs="Arial"/>
          <w:b/>
          <w:color w:val="000000"/>
          <w:sz w:val="22"/>
          <w:szCs w:val="22"/>
        </w:rPr>
        <w:t xml:space="preserve">Le </w:t>
      </w:r>
    </w:p>
    <w:p w14:paraId="698431EB" w14:textId="77777777" w:rsidR="00FC0097" w:rsidRPr="00FC3137" w:rsidRDefault="00FC0097" w:rsidP="0058136B">
      <w:pPr>
        <w:tabs>
          <w:tab w:val="left" w:pos="1134"/>
          <w:tab w:val="left" w:pos="6946"/>
        </w:tabs>
        <w:jc w:val="both"/>
        <w:rPr>
          <w:rFonts w:ascii="Arial" w:hAnsi="Arial" w:cs="Arial"/>
          <w:b/>
          <w:i/>
          <w:sz w:val="22"/>
          <w:szCs w:val="22"/>
        </w:rPr>
      </w:pPr>
    </w:p>
    <w:p w14:paraId="4E6CCA67" w14:textId="317909EA" w:rsidR="00613340" w:rsidRPr="00FC3137" w:rsidRDefault="00613340" w:rsidP="00613340">
      <w:pPr>
        <w:pStyle w:val="Titre8"/>
        <w:numPr>
          <w:ilvl w:val="0"/>
          <w:numId w:val="0"/>
        </w:numPr>
        <w:tabs>
          <w:tab w:val="clear" w:pos="6946"/>
        </w:tabs>
        <w:ind w:left="1440" w:hanging="1440"/>
        <w:rPr>
          <w:rFonts w:ascii="Arial" w:hAnsi="Arial" w:cs="Arial"/>
          <w:bCs/>
        </w:rPr>
      </w:pPr>
      <w:r w:rsidRPr="00FC3137">
        <w:rPr>
          <w:rFonts w:ascii="Arial" w:hAnsi="Arial" w:cs="Arial"/>
          <w:bCs/>
        </w:rPr>
        <w:tab/>
        <w:t>Pour le Titulaire</w:t>
      </w:r>
      <w:r w:rsidRPr="00FC3137">
        <w:rPr>
          <w:rFonts w:ascii="Arial" w:hAnsi="Arial" w:cs="Arial"/>
          <w:bCs/>
        </w:rPr>
        <w:tab/>
      </w:r>
      <w:r w:rsidRPr="00FC3137">
        <w:rPr>
          <w:rFonts w:ascii="Arial" w:hAnsi="Arial" w:cs="Arial"/>
          <w:bCs/>
        </w:rPr>
        <w:tab/>
      </w:r>
      <w:r w:rsidRPr="00FC3137">
        <w:rPr>
          <w:rFonts w:ascii="Arial" w:hAnsi="Arial" w:cs="Arial"/>
          <w:bCs/>
        </w:rPr>
        <w:tab/>
      </w:r>
      <w:r w:rsidRPr="00FC3137">
        <w:rPr>
          <w:rFonts w:ascii="Arial" w:hAnsi="Arial" w:cs="Arial"/>
          <w:bCs/>
        </w:rPr>
        <w:tab/>
      </w:r>
      <w:r w:rsidRPr="00FC3137">
        <w:rPr>
          <w:rFonts w:ascii="Arial" w:hAnsi="Arial" w:cs="Arial"/>
          <w:bCs/>
        </w:rPr>
        <w:tab/>
        <w:t>Pour le CEA</w:t>
      </w:r>
    </w:p>
    <w:p w14:paraId="3E9DB2AD" w14:textId="77777777" w:rsidR="00613340" w:rsidRPr="00FC3137" w:rsidRDefault="00613340" w:rsidP="00613340">
      <w:pPr>
        <w:rPr>
          <w:rFonts w:ascii="Arial" w:hAnsi="Arial" w:cs="Arial"/>
        </w:rPr>
      </w:pPr>
      <w:r w:rsidRPr="00FC3137">
        <w:rPr>
          <w:rFonts w:ascii="Arial" w:hAnsi="Arial" w:cs="Arial"/>
          <w:bCs/>
          <w:sz w:val="20"/>
          <w:szCs w:val="20"/>
        </w:rPr>
        <w:t>(</w:t>
      </w:r>
      <w:proofErr w:type="gramStart"/>
      <w:r w:rsidRPr="00FC3137">
        <w:rPr>
          <w:rFonts w:ascii="Arial" w:hAnsi="Arial" w:cs="Arial"/>
          <w:bCs/>
          <w:sz w:val="20"/>
          <w:szCs w:val="20"/>
        </w:rPr>
        <w:t>nom</w:t>
      </w:r>
      <w:proofErr w:type="gramEnd"/>
      <w:r w:rsidRPr="00FC3137">
        <w:rPr>
          <w:rFonts w:ascii="Arial" w:hAnsi="Arial" w:cs="Arial"/>
          <w:bCs/>
          <w:sz w:val="20"/>
          <w:szCs w:val="20"/>
        </w:rPr>
        <w:t xml:space="preserve"> du signataire et cachet de l’entreprise) </w:t>
      </w:r>
      <w:r w:rsidRPr="00FC3137">
        <w:rPr>
          <w:rFonts w:ascii="Arial" w:hAnsi="Arial" w:cs="Arial"/>
          <w:bCs/>
          <w:sz w:val="20"/>
          <w:szCs w:val="20"/>
        </w:rPr>
        <w:tab/>
        <w:t>(nom du signataire et cachet de l’entreprise)</w:t>
      </w:r>
    </w:p>
    <w:p w14:paraId="30AF651E" w14:textId="77777777" w:rsidR="00FC0097" w:rsidRPr="000D38C9" w:rsidRDefault="00FC0097" w:rsidP="002E0552">
      <w:pPr>
        <w:jc w:val="both"/>
        <w:rPr>
          <w:rFonts w:ascii="Arial" w:hAnsi="Arial" w:cs="Arial"/>
          <w:sz w:val="22"/>
          <w:szCs w:val="22"/>
        </w:rPr>
      </w:pPr>
    </w:p>
    <w:sectPr w:rsidR="00FC0097" w:rsidRPr="000D38C9">
      <w:footerReference w:type="default" r:id="rId17"/>
      <w:headerReference w:type="first" r:id="rId18"/>
      <w:footerReference w:type="first" r:id="rId19"/>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4AF36" w14:textId="77777777" w:rsidR="00AF196F" w:rsidRDefault="00AF196F">
      <w:r>
        <w:separator/>
      </w:r>
    </w:p>
  </w:endnote>
  <w:endnote w:type="continuationSeparator" w:id="0">
    <w:p w14:paraId="76C503B1" w14:textId="77777777" w:rsidR="00AF196F" w:rsidRDefault="00AF1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44233780" w:rsidR="00AF196F" w:rsidRDefault="00AF196F">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1C0C55" w:rsidRPr="001C0C55">
      <w:rPr>
        <w:sz w:val="16"/>
        <w:szCs w:val="16"/>
      </w:rPr>
      <w:t>B25-02310-FL</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4C404B">
      <w:rPr>
        <w:rStyle w:val="Numrodepage"/>
        <w:noProof/>
        <w:sz w:val="16"/>
        <w:szCs w:val="16"/>
      </w:rPr>
      <w:t>22</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4C404B">
      <w:rPr>
        <w:rStyle w:val="Numrodepage"/>
        <w:noProof/>
        <w:sz w:val="16"/>
        <w:szCs w:val="16"/>
      </w:rPr>
      <w:t>22</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5772" w14:textId="77777777" w:rsidR="001C0C55" w:rsidRPr="0055649A" w:rsidRDefault="001C0C55" w:rsidP="001C0C55">
    <w:pPr>
      <w:spacing w:before="5" w:after="120"/>
      <w:rPr>
        <w:rFonts w:ascii="Arial" w:hAnsi="Arial" w:cs="Arial"/>
        <w:color w:val="767171"/>
        <w:spacing w:val="-5"/>
        <w:sz w:val="12"/>
        <w:szCs w:val="14"/>
        <w:u w:color="666666"/>
      </w:rPr>
    </w:pPr>
    <w:r w:rsidRPr="0055649A">
      <w:rPr>
        <w:rStyle w:val="AucunA"/>
        <w:rFonts w:ascii="Arial" w:hAnsi="Arial" w:cs="Arial"/>
        <w:noProof/>
        <w:color w:val="767171"/>
        <w:spacing w:val="-2"/>
        <w:sz w:val="14"/>
        <w:szCs w:val="14"/>
        <w:u w:color="808080"/>
      </w:rPr>
      <w:drawing>
        <wp:inline distT="0" distB="0" distL="0" distR="0" wp14:anchorId="468AE89B" wp14:editId="5A0A6B0F">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DA05A4D" w14:textId="77777777" w:rsidR="001C0C55" w:rsidRPr="0055649A" w:rsidRDefault="001C0C55" w:rsidP="001C0C55">
    <w:pPr>
      <w:tabs>
        <w:tab w:val="center" w:pos="6873"/>
      </w:tabs>
      <w:jc w:val="both"/>
      <w:rPr>
        <w:rFonts w:ascii="Arial" w:eastAsia="Arial" w:hAnsi="Arial" w:cs="Arial"/>
        <w:color w:val="A6A6A6" w:themeColor="background1" w:themeShade="A6"/>
        <w:sz w:val="12"/>
      </w:rPr>
    </w:pPr>
    <w:r w:rsidRPr="0055649A">
      <w:rPr>
        <w:rFonts w:ascii="Arial" w:eastAsia="Arial" w:hAnsi="Arial" w:cs="Arial"/>
        <w:color w:val="A6A6A6" w:themeColor="background1" w:themeShade="A6"/>
        <w:sz w:val="12"/>
      </w:rPr>
      <w:t xml:space="preserve">CEA </w:t>
    </w:r>
    <w:r w:rsidRPr="0055649A">
      <w:rPr>
        <w:rFonts w:ascii="Arial" w:eastAsia="Arial" w:hAnsi="Arial" w:cs="Arial"/>
        <w:color w:val="A6A6A6" w:themeColor="background1" w:themeShade="A6"/>
        <w:sz w:val="12"/>
      </w:rPr>
      <w:tab/>
      <w:t xml:space="preserve">                                                                                       DG/CEAGRE/DPRSG/SMA </w:t>
    </w:r>
  </w:p>
  <w:p w14:paraId="5BB5040D" w14:textId="77777777" w:rsidR="001C0C55" w:rsidRPr="0055649A" w:rsidRDefault="001C0C55" w:rsidP="001C0C55">
    <w:pPr>
      <w:tabs>
        <w:tab w:val="center" w:pos="6873"/>
      </w:tabs>
      <w:rPr>
        <w:rFonts w:ascii="Arial" w:eastAsia="Arial" w:hAnsi="Arial" w:cs="Arial"/>
        <w:color w:val="A6A6A6" w:themeColor="background1" w:themeShade="A6"/>
        <w:sz w:val="12"/>
      </w:rPr>
    </w:pPr>
    <w:r w:rsidRPr="0055649A">
      <w:rPr>
        <w:rFonts w:ascii="Arial" w:eastAsia="Arial" w:hAnsi="Arial" w:cs="Arial"/>
        <w:color w:val="A6A6A6" w:themeColor="background1" w:themeShade="A6"/>
        <w:sz w:val="12"/>
      </w:rPr>
      <w:t xml:space="preserve">Centre de Grenoble 17 avenue des Martyrs 38054 GRENOBLE Cedex 9 </w:t>
    </w:r>
  </w:p>
  <w:p w14:paraId="4A695CE2" w14:textId="77777777" w:rsidR="001C0C55" w:rsidRPr="0055649A" w:rsidRDefault="001C0C55" w:rsidP="001C0C55">
    <w:pPr>
      <w:tabs>
        <w:tab w:val="center" w:pos="6873"/>
      </w:tabs>
      <w:rPr>
        <w:rFonts w:ascii="Arial" w:eastAsia="Arial" w:hAnsi="Arial" w:cs="Arial"/>
        <w:color w:val="A6A6A6" w:themeColor="background1" w:themeShade="A6"/>
        <w:sz w:val="12"/>
      </w:rPr>
    </w:pPr>
    <w:r w:rsidRPr="0055649A">
      <w:rPr>
        <w:rFonts w:ascii="Arial" w:eastAsia="Arial" w:hAnsi="Arial" w:cs="Arial"/>
        <w:color w:val="A6A6A6" w:themeColor="background1" w:themeShade="A6"/>
        <w:sz w:val="12"/>
      </w:rPr>
      <w:t>Service Marchés et Achats</w:t>
    </w:r>
    <w:r w:rsidRPr="0055649A">
      <w:rPr>
        <w:rFonts w:ascii="Arial" w:eastAsia="Arial" w:hAnsi="Arial" w:cs="Arial"/>
        <w:color w:val="A6A6A6" w:themeColor="background1" w:themeShade="A6"/>
        <w:sz w:val="12"/>
      </w:rPr>
      <w:tab/>
      <w:t xml:space="preserve"> </w:t>
    </w:r>
  </w:p>
  <w:p w14:paraId="399D7451" w14:textId="03A9F81B" w:rsidR="00AF196F" w:rsidRPr="001C0C55" w:rsidRDefault="001C0C55">
    <w:pPr>
      <w:pStyle w:val="Pieddepage"/>
      <w:rPr>
        <w:rFonts w:cs="Arial"/>
        <w:color w:val="A6A6A6" w:themeColor="background1" w:themeShade="A6"/>
        <w:sz w:val="12"/>
        <w:szCs w:val="12"/>
      </w:rPr>
    </w:pPr>
    <w:r w:rsidRPr="0055649A">
      <w:rPr>
        <w:rFonts w:eastAsia="Arial" w:cs="Arial"/>
        <w:color w:val="A6A6A6" w:themeColor="background1" w:themeShade="A6"/>
        <w:sz w:val="12"/>
      </w:rPr>
      <w:t xml:space="preserve">Établissement public à caractère industriel et commercial - RCS Paris B 775 685 </w:t>
    </w:r>
    <w:r w:rsidRPr="0055649A">
      <w:rPr>
        <w:rFonts w:eastAsia="Arial" w:cs="Arial"/>
        <w:color w:val="A6A6A6" w:themeColor="background1" w:themeShade="A6"/>
        <w:sz w:val="12"/>
        <w:szCs w:val="12"/>
      </w:rPr>
      <w:t xml:space="preserve">019                                                                                                                    </w:t>
    </w:r>
    <w:sdt>
      <w:sdtPr>
        <w:rPr>
          <w:rFonts w:cs="Arial"/>
          <w:color w:val="A6A6A6" w:themeColor="background1" w:themeShade="A6"/>
          <w:sz w:val="12"/>
          <w:szCs w:val="12"/>
        </w:rPr>
        <w:id w:val="969014404"/>
        <w:docPartObj>
          <w:docPartGallery w:val="Page Numbers (Bottom of Page)"/>
          <w:docPartUnique/>
        </w:docPartObj>
      </w:sdtPr>
      <w:sdtEndPr/>
      <w:sdtContent>
        <w:r w:rsidRPr="0055649A">
          <w:rPr>
            <w:rFonts w:cs="Arial"/>
            <w:color w:val="A6A6A6" w:themeColor="background1" w:themeShade="A6"/>
            <w:sz w:val="12"/>
            <w:szCs w:val="12"/>
          </w:rPr>
          <w:fldChar w:fldCharType="begin"/>
        </w:r>
        <w:r w:rsidRPr="0055649A">
          <w:rPr>
            <w:rFonts w:cs="Arial"/>
            <w:color w:val="A6A6A6" w:themeColor="background1" w:themeShade="A6"/>
            <w:sz w:val="12"/>
            <w:szCs w:val="12"/>
          </w:rPr>
          <w:instrText>PAGE   \* MERGEFORMAT</w:instrText>
        </w:r>
        <w:r w:rsidRPr="0055649A">
          <w:rPr>
            <w:rFonts w:cs="Arial"/>
            <w:color w:val="A6A6A6" w:themeColor="background1" w:themeShade="A6"/>
            <w:sz w:val="12"/>
            <w:szCs w:val="12"/>
          </w:rPr>
          <w:fldChar w:fldCharType="separate"/>
        </w:r>
        <w:r>
          <w:rPr>
            <w:rFonts w:cs="Arial"/>
            <w:color w:val="A6A6A6" w:themeColor="background1" w:themeShade="A6"/>
            <w:sz w:val="12"/>
            <w:szCs w:val="12"/>
          </w:rPr>
          <w:t>1</w:t>
        </w:r>
        <w:r w:rsidRPr="0055649A">
          <w:rPr>
            <w:rFonts w:cs="Arial"/>
            <w:color w:val="A6A6A6" w:themeColor="background1" w:themeShade="A6"/>
            <w:sz w:val="12"/>
            <w:szCs w:val="1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01DE3" w14:textId="77777777" w:rsidR="00AF196F" w:rsidRDefault="00AF196F">
      <w:r>
        <w:separator/>
      </w:r>
    </w:p>
  </w:footnote>
  <w:footnote w:type="continuationSeparator" w:id="0">
    <w:p w14:paraId="01006256" w14:textId="77777777" w:rsidR="00AF196F" w:rsidRDefault="00AF1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3EC5B" w14:textId="69586C0F" w:rsidR="00AF196F" w:rsidRDefault="001C0C55">
    <w:pPr>
      <w:pStyle w:val="En-tte"/>
    </w:pPr>
    <w:r>
      <w:rPr>
        <w:noProof/>
      </w:rPr>
      <w:drawing>
        <wp:anchor distT="0" distB="0" distL="114300" distR="114300" simplePos="0" relativeHeight="251659264" behindDoc="0" locked="0" layoutInCell="1" allowOverlap="1" wp14:anchorId="0036628E" wp14:editId="5A561896">
          <wp:simplePos x="0" y="0"/>
          <wp:positionH relativeFrom="column">
            <wp:posOffset>-1084580</wp:posOffset>
          </wp:positionH>
          <wp:positionV relativeFrom="paragraph">
            <wp:posOffset>-203835</wp:posOffset>
          </wp:positionV>
          <wp:extent cx="1066800" cy="1066800"/>
          <wp:effectExtent l="0" t="0" r="0" b="0"/>
          <wp:wrapNone/>
          <wp:docPr id="33" name="Image 33" descr="C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7070" cy="1067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3"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4" w15:restartNumberingAfterBreak="0">
    <w:nsid w:val="046B1FD9"/>
    <w:multiLevelType w:val="hybridMultilevel"/>
    <w:tmpl w:val="EC82BF8C"/>
    <w:lvl w:ilvl="0" w:tplc="1E6A399A">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216252"/>
    <w:multiLevelType w:val="multilevel"/>
    <w:tmpl w:val="79505F9C"/>
    <w:lvl w:ilvl="0">
      <w:start w:val="1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3A5F54"/>
    <w:multiLevelType w:val="hybridMultilevel"/>
    <w:tmpl w:val="54B2A3DE"/>
    <w:lvl w:ilvl="0" w:tplc="E490074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65972567"/>
    <w:multiLevelType w:val="multilevel"/>
    <w:tmpl w:val="DD74385A"/>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2" w15:restartNumberingAfterBreak="0">
    <w:nsid w:val="7B495FD7"/>
    <w:multiLevelType w:val="hybridMultilevel"/>
    <w:tmpl w:val="FD92893E"/>
    <w:lvl w:ilvl="0" w:tplc="040C0001">
      <w:start w:val="1"/>
      <w:numFmt w:val="bullet"/>
      <w:lvlText w:val=""/>
      <w:lvlJc w:val="left"/>
      <w:pPr>
        <w:ind w:left="720" w:hanging="360"/>
      </w:pPr>
      <w:rPr>
        <w:rFonts w:ascii="Symbol" w:hAnsi="Symbol" w:hint="default"/>
      </w:rPr>
    </w:lvl>
    <w:lvl w:ilvl="1" w:tplc="A3AC7720">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1"/>
    <w:lvlOverride w:ilvl="0">
      <w:lvl w:ilvl="0">
        <w:start w:val="1"/>
        <w:numFmt w:val="decimal"/>
        <w:pStyle w:val="Titre1"/>
        <w:suff w:val="nothing"/>
        <w:lvlText w:val="ARTICLE  %1  - "/>
        <w:lvlJc w:val="left"/>
        <w:pPr>
          <w:ind w:left="3544"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
    <w:abstractNumId w:val="10"/>
  </w:num>
  <w:num w:numId="4">
    <w:abstractNumId w:val="11"/>
  </w:num>
  <w:num w:numId="5">
    <w:abstractNumId w:val="11"/>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6">
    <w:abstractNumId w:val="0"/>
  </w:num>
  <w:num w:numId="7">
    <w:abstractNumId w:val="8"/>
  </w:num>
  <w:num w:numId="8">
    <w:abstractNumId w:val="11"/>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9">
    <w:abstractNumId w:val="7"/>
  </w:num>
  <w:num w:numId="10">
    <w:abstractNumId w:val="11"/>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1">
    <w:abstractNumId w:val="11"/>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2">
    <w:abstractNumId w:val="4"/>
  </w:num>
  <w:num w:numId="13">
    <w:abstractNumId w:val="12"/>
  </w:num>
  <w:num w:numId="14">
    <w:abstractNumId w:val="6"/>
  </w:num>
  <w:num w:numId="15">
    <w:abstractNumId w:val="11"/>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366"/>
    <w:rsid w:val="00000B1A"/>
    <w:rsid w:val="00001A20"/>
    <w:rsid w:val="000033F4"/>
    <w:rsid w:val="00011A76"/>
    <w:rsid w:val="00012EBB"/>
    <w:rsid w:val="000131E1"/>
    <w:rsid w:val="00014E7A"/>
    <w:rsid w:val="00017C99"/>
    <w:rsid w:val="00023BB5"/>
    <w:rsid w:val="00024589"/>
    <w:rsid w:val="0002545D"/>
    <w:rsid w:val="000306BA"/>
    <w:rsid w:val="000311CC"/>
    <w:rsid w:val="00045D4C"/>
    <w:rsid w:val="00062D7A"/>
    <w:rsid w:val="00064704"/>
    <w:rsid w:val="00065C94"/>
    <w:rsid w:val="00075672"/>
    <w:rsid w:val="00076526"/>
    <w:rsid w:val="00083973"/>
    <w:rsid w:val="00083DD2"/>
    <w:rsid w:val="00090321"/>
    <w:rsid w:val="000A02CC"/>
    <w:rsid w:val="000A3E50"/>
    <w:rsid w:val="000A59CE"/>
    <w:rsid w:val="000A5F42"/>
    <w:rsid w:val="000C67C7"/>
    <w:rsid w:val="000D38C9"/>
    <w:rsid w:val="000D4AF3"/>
    <w:rsid w:val="000F5F01"/>
    <w:rsid w:val="00100098"/>
    <w:rsid w:val="00102DC8"/>
    <w:rsid w:val="00107ED6"/>
    <w:rsid w:val="0011305B"/>
    <w:rsid w:val="0011321A"/>
    <w:rsid w:val="001228F8"/>
    <w:rsid w:val="00122DFD"/>
    <w:rsid w:val="00124174"/>
    <w:rsid w:val="001344A5"/>
    <w:rsid w:val="00157A7E"/>
    <w:rsid w:val="00161026"/>
    <w:rsid w:val="00170B69"/>
    <w:rsid w:val="00171A21"/>
    <w:rsid w:val="00175F26"/>
    <w:rsid w:val="00180C66"/>
    <w:rsid w:val="00181DD1"/>
    <w:rsid w:val="00187A85"/>
    <w:rsid w:val="00192C4C"/>
    <w:rsid w:val="00193D8A"/>
    <w:rsid w:val="00195EA7"/>
    <w:rsid w:val="001A11C3"/>
    <w:rsid w:val="001A3D1E"/>
    <w:rsid w:val="001A5B4B"/>
    <w:rsid w:val="001A69B9"/>
    <w:rsid w:val="001A6C1D"/>
    <w:rsid w:val="001B6912"/>
    <w:rsid w:val="001C0C55"/>
    <w:rsid w:val="001C2CB2"/>
    <w:rsid w:val="001C2CD1"/>
    <w:rsid w:val="001C4D77"/>
    <w:rsid w:val="001C57AB"/>
    <w:rsid w:val="001C6842"/>
    <w:rsid w:val="001D202B"/>
    <w:rsid w:val="001D3118"/>
    <w:rsid w:val="001D6EFA"/>
    <w:rsid w:val="001D780D"/>
    <w:rsid w:val="001E093E"/>
    <w:rsid w:val="001E4926"/>
    <w:rsid w:val="001E6545"/>
    <w:rsid w:val="001F1A0A"/>
    <w:rsid w:val="001F218A"/>
    <w:rsid w:val="001F3618"/>
    <w:rsid w:val="001F386B"/>
    <w:rsid w:val="001F4C7A"/>
    <w:rsid w:val="001F56F4"/>
    <w:rsid w:val="00200CEA"/>
    <w:rsid w:val="002039F7"/>
    <w:rsid w:val="00210F57"/>
    <w:rsid w:val="00213EB4"/>
    <w:rsid w:val="00215639"/>
    <w:rsid w:val="00237201"/>
    <w:rsid w:val="00240342"/>
    <w:rsid w:val="00243B3D"/>
    <w:rsid w:val="00244E80"/>
    <w:rsid w:val="002460B3"/>
    <w:rsid w:val="00253C10"/>
    <w:rsid w:val="00265329"/>
    <w:rsid w:val="00266057"/>
    <w:rsid w:val="00272B46"/>
    <w:rsid w:val="00274B1B"/>
    <w:rsid w:val="00274E05"/>
    <w:rsid w:val="00274F71"/>
    <w:rsid w:val="0027721A"/>
    <w:rsid w:val="002835DC"/>
    <w:rsid w:val="00284467"/>
    <w:rsid w:val="00290C3F"/>
    <w:rsid w:val="00295BCD"/>
    <w:rsid w:val="002A069E"/>
    <w:rsid w:val="002A6057"/>
    <w:rsid w:val="002A756F"/>
    <w:rsid w:val="002B0641"/>
    <w:rsid w:val="002B50E8"/>
    <w:rsid w:val="002C1DC4"/>
    <w:rsid w:val="002C4226"/>
    <w:rsid w:val="002D12AB"/>
    <w:rsid w:val="002D446E"/>
    <w:rsid w:val="002D623E"/>
    <w:rsid w:val="002E0552"/>
    <w:rsid w:val="002E3FF1"/>
    <w:rsid w:val="002F1551"/>
    <w:rsid w:val="00303198"/>
    <w:rsid w:val="00311975"/>
    <w:rsid w:val="0031279C"/>
    <w:rsid w:val="00314D46"/>
    <w:rsid w:val="0031645C"/>
    <w:rsid w:val="003221F2"/>
    <w:rsid w:val="00324389"/>
    <w:rsid w:val="00356390"/>
    <w:rsid w:val="00360F0A"/>
    <w:rsid w:val="0036132D"/>
    <w:rsid w:val="00363482"/>
    <w:rsid w:val="00364815"/>
    <w:rsid w:val="0036503E"/>
    <w:rsid w:val="00371387"/>
    <w:rsid w:val="00386E2B"/>
    <w:rsid w:val="003875E6"/>
    <w:rsid w:val="00391B75"/>
    <w:rsid w:val="003966A9"/>
    <w:rsid w:val="003A1661"/>
    <w:rsid w:val="003C243E"/>
    <w:rsid w:val="003E43A1"/>
    <w:rsid w:val="003E5EAD"/>
    <w:rsid w:val="003E6E82"/>
    <w:rsid w:val="00400A02"/>
    <w:rsid w:val="00403EA7"/>
    <w:rsid w:val="0040463B"/>
    <w:rsid w:val="0041281E"/>
    <w:rsid w:val="0041405F"/>
    <w:rsid w:val="00414147"/>
    <w:rsid w:val="00420C31"/>
    <w:rsid w:val="00426490"/>
    <w:rsid w:val="00430057"/>
    <w:rsid w:val="00437022"/>
    <w:rsid w:val="00440B2E"/>
    <w:rsid w:val="00442B1D"/>
    <w:rsid w:val="00443A05"/>
    <w:rsid w:val="004454BF"/>
    <w:rsid w:val="00451178"/>
    <w:rsid w:val="00461402"/>
    <w:rsid w:val="00463F76"/>
    <w:rsid w:val="00465BEE"/>
    <w:rsid w:val="004661EC"/>
    <w:rsid w:val="00470C2B"/>
    <w:rsid w:val="0047362D"/>
    <w:rsid w:val="0048269F"/>
    <w:rsid w:val="00483BFA"/>
    <w:rsid w:val="00492544"/>
    <w:rsid w:val="004A0146"/>
    <w:rsid w:val="004A0442"/>
    <w:rsid w:val="004A2366"/>
    <w:rsid w:val="004A27EC"/>
    <w:rsid w:val="004B2EB1"/>
    <w:rsid w:val="004B60E7"/>
    <w:rsid w:val="004C404B"/>
    <w:rsid w:val="004D2821"/>
    <w:rsid w:val="004D4F41"/>
    <w:rsid w:val="004E2957"/>
    <w:rsid w:val="004E6C76"/>
    <w:rsid w:val="004E7B4A"/>
    <w:rsid w:val="004F28B6"/>
    <w:rsid w:val="004F6B7B"/>
    <w:rsid w:val="004F706A"/>
    <w:rsid w:val="0050027B"/>
    <w:rsid w:val="005050E2"/>
    <w:rsid w:val="00506B13"/>
    <w:rsid w:val="00515F2F"/>
    <w:rsid w:val="005266D8"/>
    <w:rsid w:val="005317FA"/>
    <w:rsid w:val="00534F2B"/>
    <w:rsid w:val="00545EB1"/>
    <w:rsid w:val="005527E2"/>
    <w:rsid w:val="00555728"/>
    <w:rsid w:val="0055732A"/>
    <w:rsid w:val="0056344B"/>
    <w:rsid w:val="005642BD"/>
    <w:rsid w:val="0056464C"/>
    <w:rsid w:val="00564703"/>
    <w:rsid w:val="005664CF"/>
    <w:rsid w:val="00575122"/>
    <w:rsid w:val="00580F22"/>
    <w:rsid w:val="0058136B"/>
    <w:rsid w:val="005820A0"/>
    <w:rsid w:val="00582856"/>
    <w:rsid w:val="00585241"/>
    <w:rsid w:val="0058639C"/>
    <w:rsid w:val="0058766E"/>
    <w:rsid w:val="005914BD"/>
    <w:rsid w:val="005A3FCA"/>
    <w:rsid w:val="005A4BE1"/>
    <w:rsid w:val="005B2B93"/>
    <w:rsid w:val="005B3023"/>
    <w:rsid w:val="005B340C"/>
    <w:rsid w:val="005B6294"/>
    <w:rsid w:val="005B7F9D"/>
    <w:rsid w:val="005C2E97"/>
    <w:rsid w:val="005C4908"/>
    <w:rsid w:val="005D2737"/>
    <w:rsid w:val="005D4C41"/>
    <w:rsid w:val="005D787C"/>
    <w:rsid w:val="005E04FF"/>
    <w:rsid w:val="005E5966"/>
    <w:rsid w:val="005F0D33"/>
    <w:rsid w:val="005F774C"/>
    <w:rsid w:val="0060029A"/>
    <w:rsid w:val="0060427A"/>
    <w:rsid w:val="0061159E"/>
    <w:rsid w:val="00613340"/>
    <w:rsid w:val="00613595"/>
    <w:rsid w:val="0061456F"/>
    <w:rsid w:val="0061631B"/>
    <w:rsid w:val="006178D1"/>
    <w:rsid w:val="00630B6D"/>
    <w:rsid w:val="00631FB2"/>
    <w:rsid w:val="00632D1F"/>
    <w:rsid w:val="0063302E"/>
    <w:rsid w:val="0064062F"/>
    <w:rsid w:val="006539B1"/>
    <w:rsid w:val="00670556"/>
    <w:rsid w:val="00671A8A"/>
    <w:rsid w:val="00680560"/>
    <w:rsid w:val="006878B7"/>
    <w:rsid w:val="0069034F"/>
    <w:rsid w:val="006950A5"/>
    <w:rsid w:val="00696683"/>
    <w:rsid w:val="006A0FB1"/>
    <w:rsid w:val="006A43C7"/>
    <w:rsid w:val="006A4ABC"/>
    <w:rsid w:val="006A7CEB"/>
    <w:rsid w:val="006B1B2D"/>
    <w:rsid w:val="006C1A7B"/>
    <w:rsid w:val="006D1CAA"/>
    <w:rsid w:val="006D5B91"/>
    <w:rsid w:val="006E1C3F"/>
    <w:rsid w:val="006E39C6"/>
    <w:rsid w:val="006E59D7"/>
    <w:rsid w:val="006E5CE6"/>
    <w:rsid w:val="006F2181"/>
    <w:rsid w:val="00710785"/>
    <w:rsid w:val="00712AA0"/>
    <w:rsid w:val="00713689"/>
    <w:rsid w:val="00717F4B"/>
    <w:rsid w:val="00725158"/>
    <w:rsid w:val="00730857"/>
    <w:rsid w:val="00737DE1"/>
    <w:rsid w:val="00741D1D"/>
    <w:rsid w:val="0074209D"/>
    <w:rsid w:val="00743FEB"/>
    <w:rsid w:val="00745997"/>
    <w:rsid w:val="007618B5"/>
    <w:rsid w:val="00767C41"/>
    <w:rsid w:val="00772269"/>
    <w:rsid w:val="007778D9"/>
    <w:rsid w:val="00784333"/>
    <w:rsid w:val="007A27BF"/>
    <w:rsid w:val="007A7E7F"/>
    <w:rsid w:val="007B17DF"/>
    <w:rsid w:val="007B2AA0"/>
    <w:rsid w:val="007B374D"/>
    <w:rsid w:val="007C27CD"/>
    <w:rsid w:val="007C3793"/>
    <w:rsid w:val="007D00D7"/>
    <w:rsid w:val="007D2221"/>
    <w:rsid w:val="007D6B89"/>
    <w:rsid w:val="007F01D9"/>
    <w:rsid w:val="007F5015"/>
    <w:rsid w:val="007F5EF3"/>
    <w:rsid w:val="008006C4"/>
    <w:rsid w:val="0080190E"/>
    <w:rsid w:val="008054B7"/>
    <w:rsid w:val="00817386"/>
    <w:rsid w:val="00832237"/>
    <w:rsid w:val="008349A9"/>
    <w:rsid w:val="00840616"/>
    <w:rsid w:val="00842F44"/>
    <w:rsid w:val="00846D6F"/>
    <w:rsid w:val="00851B92"/>
    <w:rsid w:val="00852A92"/>
    <w:rsid w:val="00871C77"/>
    <w:rsid w:val="008747D0"/>
    <w:rsid w:val="00875C9C"/>
    <w:rsid w:val="00895F53"/>
    <w:rsid w:val="008B2A35"/>
    <w:rsid w:val="008B4935"/>
    <w:rsid w:val="008B5F06"/>
    <w:rsid w:val="008B6A23"/>
    <w:rsid w:val="008C0A61"/>
    <w:rsid w:val="008C5573"/>
    <w:rsid w:val="008D4280"/>
    <w:rsid w:val="008D5383"/>
    <w:rsid w:val="008E2AC6"/>
    <w:rsid w:val="008F15C4"/>
    <w:rsid w:val="008F7CD1"/>
    <w:rsid w:val="009039AC"/>
    <w:rsid w:val="009102D6"/>
    <w:rsid w:val="00916947"/>
    <w:rsid w:val="00917A49"/>
    <w:rsid w:val="009229FD"/>
    <w:rsid w:val="009324C5"/>
    <w:rsid w:val="00940F2C"/>
    <w:rsid w:val="0094170B"/>
    <w:rsid w:val="0095061F"/>
    <w:rsid w:val="0095075E"/>
    <w:rsid w:val="009578C4"/>
    <w:rsid w:val="00974755"/>
    <w:rsid w:val="00975F58"/>
    <w:rsid w:val="00983F20"/>
    <w:rsid w:val="009A09E6"/>
    <w:rsid w:val="009A0C3C"/>
    <w:rsid w:val="009A3D16"/>
    <w:rsid w:val="009B292A"/>
    <w:rsid w:val="009B7078"/>
    <w:rsid w:val="009C0EA3"/>
    <w:rsid w:val="009C54B6"/>
    <w:rsid w:val="009D4A3B"/>
    <w:rsid w:val="009E0A1C"/>
    <w:rsid w:val="009E3816"/>
    <w:rsid w:val="009E4BEE"/>
    <w:rsid w:val="009E56D2"/>
    <w:rsid w:val="009E680A"/>
    <w:rsid w:val="009F0DAA"/>
    <w:rsid w:val="009F0EF4"/>
    <w:rsid w:val="009F1757"/>
    <w:rsid w:val="009F259B"/>
    <w:rsid w:val="009F275A"/>
    <w:rsid w:val="00A0579F"/>
    <w:rsid w:val="00A108A6"/>
    <w:rsid w:val="00A119A9"/>
    <w:rsid w:val="00A1651F"/>
    <w:rsid w:val="00A23BAF"/>
    <w:rsid w:val="00A30670"/>
    <w:rsid w:val="00A3330B"/>
    <w:rsid w:val="00A353E8"/>
    <w:rsid w:val="00A35C22"/>
    <w:rsid w:val="00A40F35"/>
    <w:rsid w:val="00A50845"/>
    <w:rsid w:val="00A54192"/>
    <w:rsid w:val="00A61A10"/>
    <w:rsid w:val="00A6403C"/>
    <w:rsid w:val="00A667AC"/>
    <w:rsid w:val="00A72FEF"/>
    <w:rsid w:val="00A731E7"/>
    <w:rsid w:val="00A76DE3"/>
    <w:rsid w:val="00A83845"/>
    <w:rsid w:val="00A9445B"/>
    <w:rsid w:val="00A9513E"/>
    <w:rsid w:val="00A95CE1"/>
    <w:rsid w:val="00AA7536"/>
    <w:rsid w:val="00AB68FB"/>
    <w:rsid w:val="00AC5726"/>
    <w:rsid w:val="00AC71B1"/>
    <w:rsid w:val="00AE0D87"/>
    <w:rsid w:val="00AE3343"/>
    <w:rsid w:val="00AE6E4C"/>
    <w:rsid w:val="00AF196F"/>
    <w:rsid w:val="00AF5A61"/>
    <w:rsid w:val="00B00C8A"/>
    <w:rsid w:val="00B030A9"/>
    <w:rsid w:val="00B05902"/>
    <w:rsid w:val="00B2343B"/>
    <w:rsid w:val="00B24A9F"/>
    <w:rsid w:val="00B35EA3"/>
    <w:rsid w:val="00B518F0"/>
    <w:rsid w:val="00B6076D"/>
    <w:rsid w:val="00B63175"/>
    <w:rsid w:val="00B703D6"/>
    <w:rsid w:val="00B7065B"/>
    <w:rsid w:val="00B71A94"/>
    <w:rsid w:val="00B74489"/>
    <w:rsid w:val="00B757D9"/>
    <w:rsid w:val="00B82321"/>
    <w:rsid w:val="00B83259"/>
    <w:rsid w:val="00B86B61"/>
    <w:rsid w:val="00B901FB"/>
    <w:rsid w:val="00B9392E"/>
    <w:rsid w:val="00B94D32"/>
    <w:rsid w:val="00BA188A"/>
    <w:rsid w:val="00BA4621"/>
    <w:rsid w:val="00BA47B1"/>
    <w:rsid w:val="00BC0B53"/>
    <w:rsid w:val="00BD2194"/>
    <w:rsid w:val="00BE150D"/>
    <w:rsid w:val="00BE69C3"/>
    <w:rsid w:val="00BF3009"/>
    <w:rsid w:val="00BF339C"/>
    <w:rsid w:val="00BF6AAF"/>
    <w:rsid w:val="00C050FD"/>
    <w:rsid w:val="00C21D80"/>
    <w:rsid w:val="00C317D9"/>
    <w:rsid w:val="00C3386C"/>
    <w:rsid w:val="00C3641A"/>
    <w:rsid w:val="00C41C63"/>
    <w:rsid w:val="00C4558F"/>
    <w:rsid w:val="00C50814"/>
    <w:rsid w:val="00C51E91"/>
    <w:rsid w:val="00C53994"/>
    <w:rsid w:val="00C53A1F"/>
    <w:rsid w:val="00C53DA6"/>
    <w:rsid w:val="00C7057C"/>
    <w:rsid w:val="00C7651B"/>
    <w:rsid w:val="00C77603"/>
    <w:rsid w:val="00C82869"/>
    <w:rsid w:val="00C91B9C"/>
    <w:rsid w:val="00C9461F"/>
    <w:rsid w:val="00CB355A"/>
    <w:rsid w:val="00CC744D"/>
    <w:rsid w:val="00CC7B8B"/>
    <w:rsid w:val="00CD5771"/>
    <w:rsid w:val="00CE3012"/>
    <w:rsid w:val="00CE71E3"/>
    <w:rsid w:val="00CF3719"/>
    <w:rsid w:val="00D04E78"/>
    <w:rsid w:val="00D06EAC"/>
    <w:rsid w:val="00D107D4"/>
    <w:rsid w:val="00D1330D"/>
    <w:rsid w:val="00D5318E"/>
    <w:rsid w:val="00D55857"/>
    <w:rsid w:val="00D614B0"/>
    <w:rsid w:val="00D63AE2"/>
    <w:rsid w:val="00D6441A"/>
    <w:rsid w:val="00D77422"/>
    <w:rsid w:val="00D871A0"/>
    <w:rsid w:val="00D96FB5"/>
    <w:rsid w:val="00D97D63"/>
    <w:rsid w:val="00DA5F35"/>
    <w:rsid w:val="00DA691B"/>
    <w:rsid w:val="00DB1101"/>
    <w:rsid w:val="00DB5028"/>
    <w:rsid w:val="00DC151F"/>
    <w:rsid w:val="00DD065F"/>
    <w:rsid w:val="00DD3DDA"/>
    <w:rsid w:val="00DD6E09"/>
    <w:rsid w:val="00DE4A41"/>
    <w:rsid w:val="00DE5CD3"/>
    <w:rsid w:val="00E000F1"/>
    <w:rsid w:val="00E03586"/>
    <w:rsid w:val="00E12A37"/>
    <w:rsid w:val="00E17B75"/>
    <w:rsid w:val="00E21A90"/>
    <w:rsid w:val="00E221BF"/>
    <w:rsid w:val="00E232A2"/>
    <w:rsid w:val="00E304D5"/>
    <w:rsid w:val="00E34D83"/>
    <w:rsid w:val="00E40FB5"/>
    <w:rsid w:val="00E447F5"/>
    <w:rsid w:val="00E50C61"/>
    <w:rsid w:val="00E547D2"/>
    <w:rsid w:val="00E67F5E"/>
    <w:rsid w:val="00E70711"/>
    <w:rsid w:val="00E70BB4"/>
    <w:rsid w:val="00E75574"/>
    <w:rsid w:val="00E756AD"/>
    <w:rsid w:val="00E80CA6"/>
    <w:rsid w:val="00E81062"/>
    <w:rsid w:val="00E84AE5"/>
    <w:rsid w:val="00E8557E"/>
    <w:rsid w:val="00E96ADB"/>
    <w:rsid w:val="00EA4FFC"/>
    <w:rsid w:val="00EB276C"/>
    <w:rsid w:val="00EB3C41"/>
    <w:rsid w:val="00EC09B0"/>
    <w:rsid w:val="00EC1BE3"/>
    <w:rsid w:val="00ED5861"/>
    <w:rsid w:val="00EE030B"/>
    <w:rsid w:val="00EE6C37"/>
    <w:rsid w:val="00EF02CB"/>
    <w:rsid w:val="00EF0EF3"/>
    <w:rsid w:val="00EF34ED"/>
    <w:rsid w:val="00EF4494"/>
    <w:rsid w:val="00EF553E"/>
    <w:rsid w:val="00EF5AD6"/>
    <w:rsid w:val="00F01800"/>
    <w:rsid w:val="00F047C9"/>
    <w:rsid w:val="00F07318"/>
    <w:rsid w:val="00F12568"/>
    <w:rsid w:val="00F35667"/>
    <w:rsid w:val="00F37725"/>
    <w:rsid w:val="00F45C55"/>
    <w:rsid w:val="00F51169"/>
    <w:rsid w:val="00F64297"/>
    <w:rsid w:val="00F70671"/>
    <w:rsid w:val="00F70B7E"/>
    <w:rsid w:val="00F712CC"/>
    <w:rsid w:val="00F75C4D"/>
    <w:rsid w:val="00F81728"/>
    <w:rsid w:val="00F83037"/>
    <w:rsid w:val="00F9259A"/>
    <w:rsid w:val="00FA025A"/>
    <w:rsid w:val="00FA1920"/>
    <w:rsid w:val="00FB15A6"/>
    <w:rsid w:val="00FC0097"/>
    <w:rsid w:val="00FC2D39"/>
    <w:rsid w:val="00FC3137"/>
    <w:rsid w:val="00FC471E"/>
    <w:rsid w:val="00FC5C0B"/>
    <w:rsid w:val="00FD5574"/>
    <w:rsid w:val="00FE7784"/>
    <w:rsid w:val="00FE7B26"/>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3E02889E"/>
  <w15:docId w15:val="{DBCD133F-8E49-41B4-BD18-95232C06C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30D"/>
    <w:rPr>
      <w:sz w:val="24"/>
      <w:szCs w:val="24"/>
    </w:rPr>
  </w:style>
  <w:style w:type="paragraph" w:styleId="Titre1">
    <w:name w:val="heading 1"/>
    <w:basedOn w:val="Normal"/>
    <w:next w:val="Normal"/>
    <w:qFormat/>
    <w:rsid w:val="00F83037"/>
    <w:pPr>
      <w:keepNext/>
      <w:numPr>
        <w:numId w:val="2"/>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rsid w:val="00F83037"/>
    <w:pPr>
      <w:keepNext/>
      <w:numPr>
        <w:ilvl w:val="1"/>
        <w:numId w:val="2"/>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F83037"/>
    <w:pPr>
      <w:keepNext/>
      <w:numPr>
        <w:ilvl w:val="2"/>
        <w:numId w:val="2"/>
      </w:numPr>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rsid w:val="00F83037"/>
    <w:pPr>
      <w:keepNext/>
      <w:numPr>
        <w:ilvl w:val="3"/>
        <w:numId w:val="2"/>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2"/>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2"/>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2"/>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2"/>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2"/>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link w:val="PieddepageCar"/>
    <w:uiPriority w:val="99"/>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3"/>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4"/>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6"/>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itre2Car">
    <w:name w:val="Titre 2 Car"/>
    <w:link w:val="Titre2"/>
    <w:rsid w:val="009E4BEE"/>
    <w:rPr>
      <w:rFonts w:ascii="Futura" w:hAnsi="Futura"/>
      <w:b/>
      <w:sz w:val="24"/>
      <w:u w:val="single"/>
    </w:rPr>
  </w:style>
  <w:style w:type="character" w:customStyle="1" w:styleId="CommentaireCar">
    <w:name w:val="Commentaire Car"/>
    <w:basedOn w:val="Policepardfaut"/>
    <w:link w:val="Commentaire"/>
    <w:semiHidden/>
    <w:rsid w:val="0069034F"/>
  </w:style>
  <w:style w:type="paragraph" w:customStyle="1" w:styleId="Default">
    <w:name w:val="Default"/>
    <w:rsid w:val="005050E2"/>
    <w:pPr>
      <w:autoSpaceDE w:val="0"/>
      <w:autoSpaceDN w:val="0"/>
      <w:adjustRightInd w:val="0"/>
    </w:pPr>
    <w:rPr>
      <w:rFonts w:eastAsiaTheme="minorHAnsi"/>
      <w:color w:val="000000"/>
      <w:sz w:val="24"/>
      <w:szCs w:val="24"/>
      <w:lang w:eastAsia="en-US"/>
    </w:rPr>
  </w:style>
  <w:style w:type="character" w:customStyle="1" w:styleId="ParagraphedelisteCar">
    <w:name w:val="Paragraphe de liste Car"/>
    <w:basedOn w:val="Policepardfaut"/>
    <w:link w:val="Paragraphedeliste"/>
    <w:uiPriority w:val="99"/>
    <w:locked/>
    <w:rsid w:val="005050E2"/>
    <w:rPr>
      <w:rFonts w:ascii="Arial" w:hAnsi="Arial"/>
      <w:szCs w:val="24"/>
    </w:rPr>
  </w:style>
  <w:style w:type="paragraph" w:customStyle="1" w:styleId="titre0">
    <w:name w:val="titre"/>
    <w:basedOn w:val="Normal"/>
    <w:rsid w:val="00737DE1"/>
    <w:rPr>
      <w:rFonts w:ascii="Univers (WN)" w:hAnsi="Univers (WN)"/>
      <w:b/>
      <w:szCs w:val="20"/>
      <w:u w:val="single"/>
    </w:rPr>
  </w:style>
  <w:style w:type="character" w:customStyle="1" w:styleId="AucunA">
    <w:name w:val="Aucun A"/>
    <w:rsid w:val="001C0C55"/>
  </w:style>
  <w:style w:type="character" w:customStyle="1" w:styleId="PieddepageCar">
    <w:name w:val="Pied de page Car"/>
    <w:basedOn w:val="Policepardfaut"/>
    <w:link w:val="Pieddepage"/>
    <w:uiPriority w:val="99"/>
    <w:rsid w:val="001C0C55"/>
    <w:rPr>
      <w:rFonts w:ascii="Arial" w:hAnsi="Arial"/>
    </w:rPr>
  </w:style>
  <w:style w:type="character" w:styleId="Mentionnonrsolue">
    <w:name w:val="Unresolved Mention"/>
    <w:basedOn w:val="Policepardfaut"/>
    <w:uiPriority w:val="99"/>
    <w:semiHidden/>
    <w:unhideWhenUsed/>
    <w:rsid w:val="001C0C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67137619">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ederic.froment@cea.fr" TargetMode="External"/><Relationship Id="rId13" Type="http://schemas.openxmlformats.org/officeDocument/2006/relationships/hyperlink" Target="mailto:S3C-Fournisseur_GRE@cea.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sabelle.borel@cea.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orence.larue@cea.fr" TargetMode="External"/><Relationship Id="rId5" Type="http://schemas.openxmlformats.org/officeDocument/2006/relationships/webSettings" Target="webSettings.xml"/><Relationship Id="rId15" Type="http://schemas.openxmlformats.org/officeDocument/2006/relationships/hyperlink" Target="mailto:maryline.guignard@grenoblealpesmetropole.fr" TargetMode="External"/><Relationship Id="rId10" Type="http://schemas.openxmlformats.org/officeDocument/2006/relationships/hyperlink" Target="mailto:thierry.ballain@cea.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bruno.capece@cea.fr" TargetMode="External"/><Relationship Id="rId14" Type="http://schemas.openxmlformats.org/officeDocument/2006/relationships/hyperlink" Target="mailto:RELANCES@cea.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4016D-C8E0-4BB3-96C5-D22864DD5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21</Pages>
  <Words>9088</Words>
  <Characters>49308</Characters>
  <Application>Microsoft Office Word</Application>
  <DocSecurity>0</DocSecurity>
  <Lines>410</Lines>
  <Paragraphs>116</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58280</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LARUE Florence</cp:lastModifiedBy>
  <cp:revision>4</cp:revision>
  <cp:lastPrinted>2017-10-18T17:39:00Z</cp:lastPrinted>
  <dcterms:created xsi:type="dcterms:W3CDTF">2025-06-27T14:06:00Z</dcterms:created>
  <dcterms:modified xsi:type="dcterms:W3CDTF">2025-06-30T06:16:00Z</dcterms:modified>
</cp:coreProperties>
</file>