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2B905" w14:textId="2729A4DB" w:rsidR="00A02569" w:rsidRDefault="00A02569" w:rsidP="00A02569">
      <w:pPr>
        <w:jc w:val="center"/>
        <w:rPr>
          <w:b/>
          <w:sz w:val="40"/>
          <w:szCs w:val="40"/>
          <w:u w:val="single"/>
        </w:rPr>
      </w:pPr>
      <w:r w:rsidRPr="00697BC9">
        <w:rPr>
          <w:b/>
          <w:sz w:val="40"/>
          <w:szCs w:val="40"/>
          <w:u w:val="single"/>
        </w:rPr>
        <w:t>Cadre Réponse Technique</w:t>
      </w:r>
    </w:p>
    <w:p w14:paraId="03A62F5E" w14:textId="77777777" w:rsidR="001C6387" w:rsidRPr="00697BC9" w:rsidRDefault="001C6387" w:rsidP="00A02569">
      <w:pPr>
        <w:jc w:val="center"/>
        <w:rPr>
          <w:b/>
          <w:sz w:val="40"/>
          <w:szCs w:val="40"/>
          <w:u w:val="single"/>
        </w:rPr>
      </w:pPr>
    </w:p>
    <w:p w14:paraId="2D489260" w14:textId="1973D968" w:rsidR="00A02569" w:rsidRDefault="00A02569" w:rsidP="00A02569">
      <w:pPr>
        <w:rPr>
          <w:szCs w:val="40"/>
        </w:rPr>
      </w:pPr>
      <w:r>
        <w:rPr>
          <w:b/>
          <w:sz w:val="40"/>
          <w:szCs w:val="40"/>
        </w:rPr>
        <w:t xml:space="preserve">Nom candidat : </w:t>
      </w:r>
      <w:r>
        <w:rPr>
          <w:szCs w:val="40"/>
        </w:rPr>
        <w:t>……………………………………………</w:t>
      </w:r>
      <w:proofErr w:type="gramStart"/>
      <w:r>
        <w:rPr>
          <w:szCs w:val="40"/>
        </w:rPr>
        <w:t>…….</w:t>
      </w:r>
      <w:proofErr w:type="gramEnd"/>
      <w:r>
        <w:rPr>
          <w:szCs w:val="40"/>
        </w:rPr>
        <w:t>.</w:t>
      </w:r>
    </w:p>
    <w:p w14:paraId="0C681D5C" w14:textId="77777777" w:rsidR="001C6387" w:rsidRDefault="001C6387" w:rsidP="00A02569">
      <w:pPr>
        <w:rPr>
          <w:szCs w:val="40"/>
        </w:rPr>
      </w:pPr>
    </w:p>
    <w:p w14:paraId="0F0A2889" w14:textId="77777777" w:rsidR="00A02569" w:rsidRDefault="00A02569" w:rsidP="00A02569">
      <w:pPr>
        <w:jc w:val="both"/>
      </w:pPr>
      <w:r>
        <w:t>La réponse dans le cadre de réponse technique ci-dessous est obligatoire pour la recevabilité de l’offre.</w:t>
      </w:r>
    </w:p>
    <w:p w14:paraId="1E7E9721" w14:textId="3A940B39" w:rsidR="00D7194E" w:rsidRDefault="00A02569" w:rsidP="00957323">
      <w:pPr>
        <w:jc w:val="both"/>
      </w:pPr>
      <w:r>
        <w:t xml:space="preserve">Le candidat qui n’utilisera pas ce cadre verra son offre considérée comme irrégulière et celle-ci ne sera pas </w:t>
      </w:r>
      <w:r w:rsidR="000A37CA">
        <w:t>examinée</w:t>
      </w:r>
    </w:p>
    <w:p w14:paraId="5C7F5216" w14:textId="1B7D01AB" w:rsidR="001C6387" w:rsidRDefault="001C6387" w:rsidP="00957323">
      <w:pPr>
        <w:jc w:val="both"/>
      </w:pPr>
    </w:p>
    <w:p w14:paraId="465E8E17" w14:textId="77777777" w:rsidR="001C6387" w:rsidRDefault="001C6387" w:rsidP="001C6387">
      <w:pPr>
        <w:suppressAutoHyphens/>
        <w:spacing w:before="0"/>
        <w:ind w:right="22"/>
        <w:jc w:val="both"/>
        <w:rPr>
          <w:rFonts w:cstheme="minorHAnsi"/>
        </w:rPr>
      </w:pPr>
      <w:r>
        <w:rPr>
          <w:rFonts w:cstheme="minorHAnsi"/>
        </w:rPr>
        <w:t xml:space="preserve">Les attendus en lien avec les questions listées ci-dessus ont été marqués en gras dans le document CCTP. </w:t>
      </w:r>
    </w:p>
    <w:p w14:paraId="347DE305" w14:textId="77777777" w:rsidR="001C6387" w:rsidRDefault="001C6387" w:rsidP="001C6387">
      <w:pPr>
        <w:suppressAutoHyphens/>
        <w:spacing w:before="0"/>
        <w:ind w:right="22"/>
        <w:jc w:val="both"/>
        <w:rPr>
          <w:rFonts w:cstheme="minorHAnsi"/>
        </w:rPr>
      </w:pPr>
    </w:p>
    <w:p w14:paraId="5C7B0869" w14:textId="77777777" w:rsidR="001C6387" w:rsidRPr="001C6387" w:rsidRDefault="001C6387" w:rsidP="001C6387">
      <w:pPr>
        <w:pStyle w:val="Corpsdetexte"/>
        <w:autoSpaceDE w:val="0"/>
        <w:autoSpaceDN w:val="0"/>
        <w:adjustRightInd w:val="0"/>
        <w:spacing w:after="120"/>
        <w:rPr>
          <w:szCs w:val="22"/>
        </w:rPr>
      </w:pPr>
      <w:r w:rsidRPr="001C6387">
        <w:rPr>
          <w:szCs w:val="22"/>
        </w:rPr>
        <w:t>Pour information, le cadre de réponse technique donnera lieu à la répartition des critères d’évaluation des candidatures selon la répartition suivante :</w:t>
      </w:r>
    </w:p>
    <w:p w14:paraId="794558A6" w14:textId="67388260" w:rsidR="001C6387" w:rsidRPr="001C6387" w:rsidRDefault="001C6387" w:rsidP="001C6387">
      <w:pPr>
        <w:pStyle w:val="Corpsdetexte"/>
        <w:numPr>
          <w:ilvl w:val="0"/>
          <w:numId w:val="25"/>
        </w:numPr>
        <w:autoSpaceDE w:val="0"/>
        <w:autoSpaceDN w:val="0"/>
        <w:adjustRightInd w:val="0"/>
        <w:spacing w:after="120"/>
        <w:rPr>
          <w:color w:val="C00000"/>
          <w:sz w:val="20"/>
        </w:rPr>
      </w:pPr>
      <w:r w:rsidRPr="001C6387">
        <w:rPr>
          <w:b/>
          <w:color w:val="C00000"/>
          <w:sz w:val="20"/>
        </w:rPr>
        <w:t>Compétences et qualité de la solution logicielle</w:t>
      </w:r>
      <w:r w:rsidRPr="001C6387">
        <w:rPr>
          <w:bCs/>
          <w:color w:val="C00000"/>
          <w:sz w:val="20"/>
        </w:rPr>
        <w:t xml:space="preserve"> (en lien avec la question 3 du cadre de réponse)</w:t>
      </w:r>
      <w:r w:rsidRPr="001C6387">
        <w:rPr>
          <w:b/>
          <w:color w:val="C00000"/>
          <w:sz w:val="20"/>
        </w:rPr>
        <w:t xml:space="preserve"> (35 %) </w:t>
      </w:r>
    </w:p>
    <w:p w14:paraId="7466D522" w14:textId="77777777" w:rsidR="001C6387" w:rsidRPr="001C6387" w:rsidRDefault="001C6387" w:rsidP="001C6387">
      <w:pPr>
        <w:pStyle w:val="Corpsdetexte"/>
        <w:numPr>
          <w:ilvl w:val="1"/>
          <w:numId w:val="22"/>
        </w:numPr>
        <w:autoSpaceDE w:val="0"/>
        <w:autoSpaceDN w:val="0"/>
        <w:adjustRightInd w:val="0"/>
        <w:spacing w:after="120"/>
        <w:jc w:val="both"/>
        <w:rPr>
          <w:sz w:val="20"/>
        </w:rPr>
      </w:pPr>
      <w:r w:rsidRPr="001C6387">
        <w:rPr>
          <w:sz w:val="20"/>
        </w:rPr>
        <w:t>Adéquation aux exigences techniques du cahier 4 du CCTP (pour répondre notamment à des soucis d’évolutivité, de maîtrise de la dette technique, d’interopérabilité, de facilité d’installation, d’administration et de déploiement de la solution) 40 %</w:t>
      </w:r>
    </w:p>
    <w:p w14:paraId="280B6ADF" w14:textId="77777777" w:rsidR="001C6387" w:rsidRPr="001C6387" w:rsidRDefault="001C6387" w:rsidP="001C6387">
      <w:pPr>
        <w:pStyle w:val="Corpsdetexte"/>
        <w:numPr>
          <w:ilvl w:val="1"/>
          <w:numId w:val="22"/>
        </w:numPr>
        <w:autoSpaceDE w:val="0"/>
        <w:autoSpaceDN w:val="0"/>
        <w:adjustRightInd w:val="0"/>
        <w:spacing w:after="120"/>
        <w:jc w:val="both"/>
        <w:rPr>
          <w:sz w:val="20"/>
        </w:rPr>
      </w:pPr>
      <w:r w:rsidRPr="001C6387">
        <w:rPr>
          <w:sz w:val="20"/>
        </w:rPr>
        <w:t>Expérience de l'équipe pressentie (curriculums vitae des membres de l'équipe) sur les technologies préconisées dans le cahier 4 du CCTP (en lien avec la question 6 du cadre de réponse) 30%</w:t>
      </w:r>
    </w:p>
    <w:p w14:paraId="590FA7AE" w14:textId="77777777" w:rsidR="001C6387" w:rsidRPr="001C6387" w:rsidRDefault="001C6387" w:rsidP="001C6387">
      <w:pPr>
        <w:pStyle w:val="Corpsdetexte"/>
        <w:numPr>
          <w:ilvl w:val="1"/>
          <w:numId w:val="22"/>
        </w:numPr>
        <w:autoSpaceDE w:val="0"/>
        <w:autoSpaceDN w:val="0"/>
        <w:adjustRightInd w:val="0"/>
        <w:spacing w:after="120"/>
        <w:rPr>
          <w:sz w:val="20"/>
        </w:rPr>
      </w:pPr>
      <w:r w:rsidRPr="001C6387">
        <w:rPr>
          <w:sz w:val="20"/>
        </w:rPr>
        <w:t>Méthodologie de conception et de développement, normes de développement 15%</w:t>
      </w:r>
    </w:p>
    <w:p w14:paraId="48A0A0AB" w14:textId="77777777" w:rsidR="001C6387" w:rsidRPr="001C6387" w:rsidRDefault="001C6387" w:rsidP="001C6387">
      <w:pPr>
        <w:pStyle w:val="Corpsdetexte"/>
        <w:numPr>
          <w:ilvl w:val="1"/>
          <w:numId w:val="22"/>
        </w:numPr>
        <w:autoSpaceDE w:val="0"/>
        <w:autoSpaceDN w:val="0"/>
        <w:adjustRightInd w:val="0"/>
        <w:spacing w:after="120"/>
        <w:rPr>
          <w:sz w:val="20"/>
        </w:rPr>
      </w:pPr>
      <w:r w:rsidRPr="001C6387">
        <w:rPr>
          <w:sz w:val="20"/>
        </w:rPr>
        <w:t>Ergonomie et facilité de prise en main de la solution logicielle proposée 15%</w:t>
      </w:r>
    </w:p>
    <w:p w14:paraId="28821982" w14:textId="77777777" w:rsidR="001C6387" w:rsidRPr="001C6387" w:rsidRDefault="001C6387" w:rsidP="001C6387">
      <w:pPr>
        <w:pStyle w:val="Corpsdetexte"/>
        <w:numPr>
          <w:ilvl w:val="0"/>
          <w:numId w:val="22"/>
        </w:numPr>
        <w:autoSpaceDE w:val="0"/>
        <w:autoSpaceDN w:val="0"/>
        <w:adjustRightInd w:val="0"/>
        <w:spacing w:after="120"/>
        <w:rPr>
          <w:bCs/>
          <w:color w:val="C00000"/>
          <w:sz w:val="20"/>
        </w:rPr>
      </w:pPr>
      <w:r w:rsidRPr="001C6387">
        <w:rPr>
          <w:b/>
          <w:color w:val="C00000"/>
          <w:sz w:val="20"/>
        </w:rPr>
        <w:t xml:space="preserve">Gestion du projet (30 %) </w:t>
      </w:r>
      <w:r w:rsidRPr="001C6387">
        <w:rPr>
          <w:bCs/>
          <w:color w:val="C00000"/>
          <w:sz w:val="20"/>
        </w:rPr>
        <w:t>(avec 8 sous-critères d’importance égale dans l’attribution des points de cette section)</w:t>
      </w:r>
    </w:p>
    <w:p w14:paraId="2219632D" w14:textId="77777777" w:rsidR="001C6387" w:rsidRPr="001C6387" w:rsidRDefault="001C6387" w:rsidP="001C6387">
      <w:pPr>
        <w:pStyle w:val="Corpsdetexte"/>
        <w:numPr>
          <w:ilvl w:val="1"/>
          <w:numId w:val="22"/>
        </w:num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1C6387">
        <w:rPr>
          <w:rFonts w:cs="Arial"/>
          <w:sz w:val="20"/>
        </w:rPr>
        <w:t xml:space="preserve">Compréhension du contexte et des enjeux du besoin </w:t>
      </w:r>
    </w:p>
    <w:p w14:paraId="48314432" w14:textId="77777777" w:rsidR="001C6387" w:rsidRPr="001C6387" w:rsidRDefault="001C6387" w:rsidP="00AD4AFC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rPr>
          <w:rFonts w:cs="Arial"/>
          <w:sz w:val="20"/>
        </w:rPr>
      </w:pPr>
      <w:r w:rsidRPr="001C6387">
        <w:rPr>
          <w:rFonts w:cs="Arial"/>
          <w:sz w:val="20"/>
        </w:rPr>
        <w:t xml:space="preserve">Organisation et moyens mis en place pour exécuter les prestations </w:t>
      </w:r>
      <w:r w:rsidRPr="001C6387">
        <w:rPr>
          <w:sz w:val="20"/>
        </w:rPr>
        <w:t>(en lien avec les questions 4, 5 et 7 du cadre de réponse)</w:t>
      </w:r>
    </w:p>
    <w:p w14:paraId="35785348" w14:textId="1625EE3C" w:rsidR="001C6387" w:rsidRPr="001C6387" w:rsidRDefault="001C6387" w:rsidP="00AD4AFC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rPr>
          <w:rFonts w:cs="Arial"/>
          <w:sz w:val="20"/>
        </w:rPr>
      </w:pPr>
      <w:r w:rsidRPr="001C6387">
        <w:rPr>
          <w:rFonts w:cs="Arial"/>
          <w:sz w:val="20"/>
        </w:rPr>
        <w:t>Organisation et moyens mis en place pour assurer l’agilité des interactions avec l’équipe INRAE (</w:t>
      </w:r>
      <w:r w:rsidRPr="001C6387">
        <w:rPr>
          <w:sz w:val="20"/>
        </w:rPr>
        <w:t>en lien avec les questions 4, 5, 6 et 7 du cadre de réponse)</w:t>
      </w:r>
    </w:p>
    <w:p w14:paraId="641FC347" w14:textId="77777777" w:rsidR="001C6387" w:rsidRPr="001C6387" w:rsidRDefault="001C6387" w:rsidP="001C6387">
      <w:pPr>
        <w:pStyle w:val="Standard"/>
        <w:numPr>
          <w:ilvl w:val="0"/>
          <w:numId w:val="23"/>
        </w:numPr>
        <w:spacing w:after="12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1C6387">
        <w:rPr>
          <w:rFonts w:ascii="Arial" w:hAnsi="Arial" w:cs="Arial"/>
          <w:sz w:val="20"/>
          <w:szCs w:val="20"/>
        </w:rPr>
        <w:t>Expériences et références de la société et des intervenants proposés dans des projets similaires (notamment au niveau des problématiques métiers, de l'envergure du projet et la capacité à mobiliser sa force de travail dans un délai court)</w:t>
      </w:r>
    </w:p>
    <w:p w14:paraId="319357A1" w14:textId="77777777" w:rsidR="001C6387" w:rsidRPr="001C6387" w:rsidRDefault="001C6387" w:rsidP="001C6387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1C6387">
        <w:rPr>
          <w:rFonts w:cs="Arial"/>
          <w:sz w:val="20"/>
        </w:rPr>
        <w:t>Expériences en méthodologie de suivi de projet (en lien avec la question 7 du cadre de réponse)</w:t>
      </w:r>
    </w:p>
    <w:p w14:paraId="10A79163" w14:textId="77777777" w:rsidR="001C6387" w:rsidRPr="001C6387" w:rsidRDefault="001C6387" w:rsidP="001C6387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cs="Arial"/>
          <w:sz w:val="20"/>
        </w:rPr>
      </w:pPr>
      <w:r w:rsidRPr="001C6387">
        <w:rPr>
          <w:rFonts w:cs="Arial"/>
          <w:sz w:val="20"/>
        </w:rPr>
        <w:t>Cohérence de l’offre avec les délais indiqués dans le cahier 7 du Cahier des Clauses Techniques et Particulières</w:t>
      </w:r>
    </w:p>
    <w:p w14:paraId="33000066" w14:textId="77777777" w:rsidR="001C6387" w:rsidRPr="001C6387" w:rsidRDefault="001C6387" w:rsidP="00947186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1C6387">
        <w:rPr>
          <w:rFonts w:cs="Arial"/>
          <w:sz w:val="20"/>
        </w:rPr>
        <w:t>Pertinence de l’organisation des transferts de compétences</w:t>
      </w:r>
    </w:p>
    <w:p w14:paraId="01ADEEC3" w14:textId="09A5A6E3" w:rsidR="001C6387" w:rsidRPr="001C6387" w:rsidRDefault="001C6387" w:rsidP="00947186">
      <w:pPr>
        <w:pStyle w:val="Corpsdetexte"/>
        <w:numPr>
          <w:ilvl w:val="0"/>
          <w:numId w:val="23"/>
        </w:numPr>
        <w:autoSpaceDE w:val="0"/>
        <w:autoSpaceDN w:val="0"/>
        <w:adjustRightInd w:val="0"/>
        <w:spacing w:after="120"/>
        <w:rPr>
          <w:rFonts w:cs="Arial"/>
          <w:sz w:val="20"/>
        </w:rPr>
      </w:pPr>
      <w:r w:rsidRPr="001C6387">
        <w:rPr>
          <w:rFonts w:cs="Arial"/>
          <w:sz w:val="20"/>
        </w:rPr>
        <w:t>Pertinence de l’intégration du personnel technique INRAE dans l'équipe de développement (accès au SCM, pair-</w:t>
      </w:r>
      <w:proofErr w:type="spellStart"/>
      <w:r w:rsidRPr="001C6387">
        <w:rPr>
          <w:rFonts w:cs="Arial"/>
          <w:sz w:val="20"/>
        </w:rPr>
        <w:t>programming</w:t>
      </w:r>
      <w:proofErr w:type="spellEnd"/>
      <w:r w:rsidRPr="001C6387">
        <w:rPr>
          <w:rFonts w:cs="Arial"/>
          <w:sz w:val="20"/>
        </w:rPr>
        <w:t xml:space="preserve">…) </w:t>
      </w:r>
    </w:p>
    <w:p w14:paraId="08AD6E28" w14:textId="77777777" w:rsidR="001C6387" w:rsidRPr="001C6387" w:rsidRDefault="001C6387" w:rsidP="001C6387">
      <w:pPr>
        <w:rPr>
          <w:rFonts w:ascii="Minion Pro" w:hAnsi="Minion Pro" w:cs="Arial"/>
          <w:sz w:val="20"/>
          <w:szCs w:val="20"/>
        </w:rPr>
      </w:pPr>
    </w:p>
    <w:p w14:paraId="25B5B146" w14:textId="627517DA" w:rsidR="001C6387" w:rsidRDefault="001C6387" w:rsidP="00957323">
      <w:pPr>
        <w:jc w:val="both"/>
        <w:rPr>
          <w:rFonts w:ascii="Arial" w:hAnsi="Arial" w:cs="Arial"/>
          <w:sz w:val="20"/>
          <w:szCs w:val="20"/>
        </w:rPr>
      </w:pPr>
    </w:p>
    <w:p w14:paraId="53408D1C" w14:textId="0C31FC29" w:rsidR="00A76934" w:rsidRPr="00A76934" w:rsidRDefault="00A76934" w:rsidP="00A76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22"/>
          <w:szCs w:val="22"/>
        </w:rPr>
      </w:pPr>
      <w:r w:rsidRPr="00A76934">
        <w:rPr>
          <w:rFonts w:ascii="Arial" w:hAnsi="Arial" w:cs="Arial"/>
          <w:b/>
          <w:sz w:val="22"/>
          <w:szCs w:val="22"/>
        </w:rPr>
        <w:lastRenderedPageBreak/>
        <w:t>Critère valeur technique</w:t>
      </w:r>
      <w:r w:rsidR="00D6236A">
        <w:rPr>
          <w:rFonts w:ascii="Arial" w:hAnsi="Arial" w:cs="Arial"/>
          <w:b/>
          <w:sz w:val="22"/>
          <w:szCs w:val="22"/>
        </w:rPr>
        <w:t xml:space="preserve"> </w:t>
      </w:r>
    </w:p>
    <w:p w14:paraId="295EB727" w14:textId="30FBE0E4" w:rsidR="00610560" w:rsidRDefault="00610560" w:rsidP="00610560">
      <w:pPr>
        <w:jc w:val="both"/>
        <w:rPr>
          <w:rFonts w:ascii="Arial" w:hAnsi="Arial" w:cs="Arial"/>
          <w:sz w:val="22"/>
          <w:szCs w:val="22"/>
        </w:rPr>
      </w:pPr>
      <w:bookmarkStart w:id="0" w:name="_Hlk170996673"/>
      <w:bookmarkEnd w:id="0"/>
    </w:p>
    <w:p w14:paraId="49EF5395" w14:textId="494C4C34" w:rsidR="002067BF" w:rsidRDefault="002067BF" w:rsidP="00610560">
      <w:pPr>
        <w:jc w:val="both"/>
        <w:rPr>
          <w:rFonts w:ascii="Arial" w:hAnsi="Arial" w:cs="Arial"/>
          <w:sz w:val="22"/>
          <w:szCs w:val="22"/>
        </w:rPr>
      </w:pPr>
    </w:p>
    <w:p w14:paraId="09C249E0" w14:textId="7013EF8A" w:rsidR="008842B5" w:rsidRPr="00F24F6B" w:rsidRDefault="008842B5" w:rsidP="008842B5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La présentation du candidat et de ses sous-traitants le cas échéant :</w:t>
      </w:r>
    </w:p>
    <w:p w14:paraId="243E3739" w14:textId="01D95164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091407FA" w14:textId="6B6A37E2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68EE9F54" w14:textId="77777777" w:rsidR="00F24F6B" w:rsidRDefault="00F24F6B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F228FC4" w14:textId="77777777" w:rsidR="00F24F6B" w:rsidRDefault="00F24F6B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6F3975C3" w14:textId="293D5744" w:rsidR="008842B5" w:rsidRPr="00F24F6B" w:rsidRDefault="008842B5" w:rsidP="008842B5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La présentation du contexte et enjeux du besoin </w:t>
      </w:r>
    </w:p>
    <w:p w14:paraId="31499D4D" w14:textId="381DE208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6D7530A2" w14:textId="55A76FFB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249ED306" w14:textId="77777777" w:rsidR="00F24F6B" w:rsidRDefault="00F24F6B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066BAA20" w14:textId="77777777" w:rsidR="008842B5" w:rsidRP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6DCAB87" w14:textId="0AE53412" w:rsidR="008842B5" w:rsidRPr="00F24F6B" w:rsidRDefault="008842B5" w:rsidP="008842B5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Présenter, si pertinent, les logiciels et matériels mis en œuvre ou conseillés</w:t>
      </w:r>
    </w:p>
    <w:p w14:paraId="5C36181B" w14:textId="6BA5C8D2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5FBB4CB" w14:textId="3453A431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07CEBA7B" w14:textId="77777777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1CB860A" w14:textId="77777777" w:rsidR="008842B5" w:rsidRP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4AFBFC8" w14:textId="5023D302" w:rsidR="008842B5" w:rsidRPr="00F24F6B" w:rsidRDefault="008842B5" w:rsidP="002109A6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Présenter la démarche projet, l’organisation et les méthodologies proposées pour assurer l’exécution des prestations. Ceci devra inclure les moyens en réponse aux contraintes, à la gouvernance et à la gestion de risque durant l’exécution du marché</w:t>
      </w:r>
      <w:r w:rsidR="002109A6" w:rsidRPr="00F24F6B">
        <w:rPr>
          <w:rFonts w:cstheme="minorHAnsi"/>
          <w:b/>
          <w:bCs/>
          <w:u w:val="single"/>
        </w:rPr>
        <w:t xml:space="preserve"> ainsi que la proposition d’un mode de fonctionnement du comité opérationnel de suivi</w:t>
      </w:r>
    </w:p>
    <w:p w14:paraId="1220101C" w14:textId="64CC3CCA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0A44FF9B" w14:textId="140E9835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0EF1D3E4" w14:textId="6E5A92DD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3C24F29" w14:textId="77777777" w:rsidR="008842B5" w:rsidRP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755D405B" w14:textId="46E63B0E" w:rsidR="008842B5" w:rsidRPr="00F24F6B" w:rsidRDefault="008842B5" w:rsidP="008842B5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Présenter votre méthode d’évaluation des unités d’œuvre (qui diffèrera selon la phase du projet : cadrage des développements, réalisation, intégration des réalisations INRA</w:t>
      </w:r>
      <w:r w:rsidR="002109A6" w:rsidRPr="00F24F6B">
        <w:rPr>
          <w:rFonts w:cstheme="minorHAnsi"/>
          <w:b/>
          <w:bCs/>
          <w:u w:val="single"/>
        </w:rPr>
        <w:t>E</w:t>
      </w:r>
      <w:r w:rsidRPr="00F24F6B">
        <w:rPr>
          <w:rFonts w:cstheme="minorHAnsi"/>
          <w:b/>
          <w:bCs/>
          <w:u w:val="single"/>
        </w:rPr>
        <w:t xml:space="preserve">, </w:t>
      </w:r>
      <w:r w:rsidR="002109A6" w:rsidRPr="00F24F6B">
        <w:rPr>
          <w:rFonts w:cstheme="minorHAnsi"/>
          <w:b/>
          <w:bCs/>
          <w:u w:val="single"/>
        </w:rPr>
        <w:t>…</w:t>
      </w:r>
      <w:r w:rsidRPr="00F24F6B">
        <w:rPr>
          <w:rFonts w:cstheme="minorHAnsi"/>
          <w:b/>
          <w:bCs/>
          <w:u w:val="single"/>
        </w:rPr>
        <w:t>)</w:t>
      </w:r>
    </w:p>
    <w:p w14:paraId="51B97213" w14:textId="0C194A29" w:rsidR="008842B5" w:rsidRPr="00F24F6B" w:rsidRDefault="008842B5" w:rsidP="008842B5">
      <w:pPr>
        <w:suppressAutoHyphens/>
        <w:spacing w:before="0"/>
        <w:ind w:right="22"/>
        <w:jc w:val="both"/>
        <w:rPr>
          <w:rFonts w:cstheme="minorHAnsi"/>
          <w:b/>
          <w:bCs/>
        </w:rPr>
      </w:pPr>
    </w:p>
    <w:p w14:paraId="15E9F7AA" w14:textId="2522E34B" w:rsidR="00F24F6B" w:rsidRDefault="00F24F6B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62940D39" w14:textId="77777777" w:rsidR="008842B5" w:rsidRP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157AE80F" w14:textId="2AA4F818" w:rsidR="008842B5" w:rsidRPr="00F24F6B" w:rsidRDefault="008842B5" w:rsidP="008842B5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Présenter les moyens humains envisagés (profils des intervenants, curriculums vitae de tous les membres de l’équipe y compris directeur de projet, chef de projet</w:t>
      </w:r>
      <w:r w:rsidR="00DF5F2E" w:rsidRPr="00F24F6B">
        <w:rPr>
          <w:rFonts w:cstheme="minorHAnsi"/>
          <w:b/>
          <w:bCs/>
          <w:u w:val="single"/>
        </w:rPr>
        <w:t xml:space="preserve">) et la </w:t>
      </w:r>
      <w:r w:rsidRPr="00F24F6B">
        <w:rPr>
          <w:rFonts w:cstheme="minorHAnsi"/>
          <w:b/>
          <w:bCs/>
          <w:u w:val="single"/>
        </w:rPr>
        <w:t>répartition des tâches</w:t>
      </w:r>
      <w:r w:rsidR="00DF5F2E" w:rsidRPr="00F24F6B">
        <w:rPr>
          <w:rFonts w:cstheme="minorHAnsi"/>
          <w:b/>
          <w:bCs/>
          <w:u w:val="single"/>
        </w:rPr>
        <w:t xml:space="preserve"> de chacun.</w:t>
      </w:r>
    </w:p>
    <w:p w14:paraId="09FE2FE0" w14:textId="1864983A" w:rsidR="008842B5" w:rsidRDefault="008842B5" w:rsidP="008842B5">
      <w:pPr>
        <w:pStyle w:val="Paragraphedeliste"/>
        <w:rPr>
          <w:rFonts w:cstheme="minorHAnsi"/>
          <w:b/>
          <w:bCs/>
        </w:rPr>
      </w:pPr>
    </w:p>
    <w:p w14:paraId="6630B588" w14:textId="75B10665" w:rsidR="00F24F6B" w:rsidRDefault="00F24F6B" w:rsidP="008842B5">
      <w:pPr>
        <w:pStyle w:val="Paragraphedeliste"/>
        <w:rPr>
          <w:rFonts w:cstheme="minorHAnsi"/>
          <w:b/>
          <w:bCs/>
        </w:rPr>
      </w:pPr>
    </w:p>
    <w:p w14:paraId="234F4D13" w14:textId="344C9976" w:rsidR="00F24F6B" w:rsidRDefault="00F24F6B" w:rsidP="008842B5">
      <w:pPr>
        <w:pStyle w:val="Paragraphedeliste"/>
        <w:rPr>
          <w:rFonts w:cstheme="minorHAnsi"/>
          <w:b/>
          <w:bCs/>
        </w:rPr>
      </w:pPr>
    </w:p>
    <w:p w14:paraId="202F13AA" w14:textId="6C2003B6" w:rsidR="002109A6" w:rsidRPr="00F24F6B" w:rsidRDefault="002109A6" w:rsidP="002109A6">
      <w:pPr>
        <w:pStyle w:val="Paragraphedeliste"/>
        <w:numPr>
          <w:ilvl w:val="0"/>
          <w:numId w:val="21"/>
        </w:numPr>
        <w:suppressAutoHyphens/>
        <w:spacing w:before="0"/>
        <w:ind w:right="22"/>
        <w:jc w:val="both"/>
        <w:rPr>
          <w:rFonts w:cstheme="minorHAnsi"/>
          <w:b/>
          <w:bCs/>
          <w:u w:val="single"/>
        </w:rPr>
      </w:pPr>
      <w:r w:rsidRPr="00F24F6B">
        <w:rPr>
          <w:rFonts w:cstheme="minorHAnsi"/>
          <w:b/>
          <w:bCs/>
          <w:u w:val="single"/>
        </w:rPr>
        <w:t>Proposition d’un mode de fonctionnement du comité opérationnel de suivi</w:t>
      </w:r>
    </w:p>
    <w:p w14:paraId="6619E1F4" w14:textId="5DC2B0D8" w:rsidR="008842B5" w:rsidRDefault="008842B5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5CAC2C9C" w14:textId="77777777" w:rsidR="0002389E" w:rsidRDefault="0002389E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6B7A01AF" w14:textId="77777777" w:rsidR="00FC584C" w:rsidRDefault="00FC584C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7BEFEA13" w14:textId="77777777" w:rsidR="00FC584C" w:rsidRDefault="00FC584C" w:rsidP="008842B5">
      <w:pPr>
        <w:suppressAutoHyphens/>
        <w:spacing w:before="0"/>
        <w:ind w:right="22"/>
        <w:jc w:val="both"/>
        <w:rPr>
          <w:rFonts w:cstheme="minorHAnsi"/>
        </w:rPr>
      </w:pPr>
    </w:p>
    <w:p w14:paraId="4C6B28B6" w14:textId="77777777" w:rsidR="00A14257" w:rsidRPr="00FC584C" w:rsidRDefault="00A14257" w:rsidP="00610560">
      <w:pPr>
        <w:jc w:val="both"/>
        <w:rPr>
          <w:rFonts w:ascii="Arial" w:hAnsi="Arial" w:cs="Arial"/>
          <w:sz w:val="22"/>
          <w:szCs w:val="22"/>
        </w:rPr>
      </w:pPr>
    </w:p>
    <w:sectPr w:rsidR="00A14257" w:rsidRPr="00FC584C" w:rsidSect="008E72A6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46BFB" w14:textId="77777777" w:rsidR="005D3DA5" w:rsidRDefault="005D3DA5" w:rsidP="00215049">
      <w:pPr>
        <w:spacing w:before="0"/>
      </w:pPr>
      <w:r>
        <w:separator/>
      </w:r>
    </w:p>
  </w:endnote>
  <w:endnote w:type="continuationSeparator" w:id="0">
    <w:p w14:paraId="5172976B" w14:textId="77777777" w:rsidR="005D3DA5" w:rsidRDefault="005D3DA5" w:rsidP="002150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"/>
    <w:charset w:val="01"/>
    <w:family w:val="roman"/>
    <w:pitch w:val="variable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Next LT Pro MediumCn">
    <w:panose1 w:val="020B06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Avenir Next Condensed Medium">
    <w:altName w:val="Arial Narrow"/>
    <w:charset w:val="01"/>
    <w:family w:val="roman"/>
    <w:pitch w:val="variable"/>
  </w:font>
  <w:font w:name="Droid Sans Fallback">
    <w:charset w:val="80"/>
    <w:family w:val="swiss"/>
    <w:pitch w:val="variable"/>
    <w:sig w:usb0="802002AF" w:usb1="2BDFFCFB" w:usb2="00800016" w:usb3="00000000" w:csb0="001A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4532492"/>
      <w:docPartObj>
        <w:docPartGallery w:val="Page Numbers (Bottom of Page)"/>
        <w:docPartUnique/>
      </w:docPartObj>
    </w:sdtPr>
    <w:sdtEndPr/>
    <w:sdtContent>
      <w:p w14:paraId="5440FE77" w14:textId="4E5473AC" w:rsidR="00A1087A" w:rsidRDefault="00A108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5C6EF345" w14:textId="77777777" w:rsidR="00A1087A" w:rsidRDefault="00A1087A" w:rsidP="00215049">
    <w:pPr>
      <w:pStyle w:val="Pieddepage"/>
      <w:tabs>
        <w:tab w:val="clear" w:pos="9072"/>
        <w:tab w:val="right" w:pos="9070"/>
      </w:tabs>
      <w:ind w:hanging="141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684947"/>
      <w:docPartObj>
        <w:docPartGallery w:val="Page Numbers (Bottom of Page)"/>
        <w:docPartUnique/>
      </w:docPartObj>
    </w:sdtPr>
    <w:sdtEndPr/>
    <w:sdtContent>
      <w:p w14:paraId="31C07D18" w14:textId="56477BC0" w:rsidR="00A1087A" w:rsidRDefault="00A1087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08BD830" w14:textId="77777777" w:rsidR="00A1087A" w:rsidRDefault="00A108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E4CB8" w14:textId="77777777" w:rsidR="005D3DA5" w:rsidRDefault="005D3DA5" w:rsidP="00215049">
      <w:pPr>
        <w:spacing w:before="0"/>
      </w:pPr>
      <w:r>
        <w:separator/>
      </w:r>
    </w:p>
  </w:footnote>
  <w:footnote w:type="continuationSeparator" w:id="0">
    <w:p w14:paraId="5EC8D52F" w14:textId="77777777" w:rsidR="005D3DA5" w:rsidRDefault="005D3DA5" w:rsidP="0021504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047E0" w14:textId="77777777" w:rsidR="00A1087A" w:rsidRDefault="00A1087A" w:rsidP="00215049">
    <w:pPr>
      <w:pStyle w:val="En-tte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15pt;height:12.75pt;visibility:visible;mso-wrap-style:square" o:bullet="t">
        <v:imagedata r:id="rId1" o:title=""/>
      </v:shape>
    </w:pict>
  </w:numPicBullet>
  <w:numPicBullet w:numPicBulletId="1">
    <w:pict>
      <v:shape id="_x0000_i1027" type="#_x0000_t75" style="width:27.35pt;height:20.95pt;visibility:visible;mso-wrap-style:square" o:bullet="t">
        <v:imagedata r:id="rId2" o:title=""/>
      </v:shape>
    </w:pict>
  </w:numPicBullet>
  <w:abstractNum w:abstractNumId="0" w15:restartNumberingAfterBreak="0">
    <w:nsid w:val="003355CB"/>
    <w:multiLevelType w:val="hybridMultilevel"/>
    <w:tmpl w:val="F496D024"/>
    <w:lvl w:ilvl="0" w:tplc="C9F2BD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85404"/>
    <w:multiLevelType w:val="hybridMultilevel"/>
    <w:tmpl w:val="E186722C"/>
    <w:lvl w:ilvl="0" w:tplc="5AAAB7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3B7B60"/>
    <w:multiLevelType w:val="hybridMultilevel"/>
    <w:tmpl w:val="46243D82"/>
    <w:lvl w:ilvl="0" w:tplc="040C0011">
      <w:start w:val="1"/>
      <w:numFmt w:val="decimal"/>
      <w:lvlText w:val="%1)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AB4963"/>
    <w:multiLevelType w:val="hybridMultilevel"/>
    <w:tmpl w:val="377270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B6AE7"/>
    <w:multiLevelType w:val="hybridMultilevel"/>
    <w:tmpl w:val="DA22F5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66680"/>
    <w:multiLevelType w:val="hybridMultilevel"/>
    <w:tmpl w:val="D8386824"/>
    <w:lvl w:ilvl="0" w:tplc="040C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658" w:hanging="360"/>
      </w:pPr>
    </w:lvl>
    <w:lvl w:ilvl="2" w:tplc="040C001B" w:tentative="1">
      <w:start w:val="1"/>
      <w:numFmt w:val="lowerRoman"/>
      <w:lvlText w:val="%3."/>
      <w:lvlJc w:val="right"/>
      <w:pPr>
        <w:ind w:left="2378" w:hanging="180"/>
      </w:pPr>
    </w:lvl>
    <w:lvl w:ilvl="3" w:tplc="040C000F" w:tentative="1">
      <w:start w:val="1"/>
      <w:numFmt w:val="decimal"/>
      <w:lvlText w:val="%4."/>
      <w:lvlJc w:val="left"/>
      <w:pPr>
        <w:ind w:left="3098" w:hanging="360"/>
      </w:pPr>
    </w:lvl>
    <w:lvl w:ilvl="4" w:tplc="040C0019" w:tentative="1">
      <w:start w:val="1"/>
      <w:numFmt w:val="lowerLetter"/>
      <w:lvlText w:val="%5."/>
      <w:lvlJc w:val="left"/>
      <w:pPr>
        <w:ind w:left="3818" w:hanging="360"/>
      </w:pPr>
    </w:lvl>
    <w:lvl w:ilvl="5" w:tplc="040C001B" w:tentative="1">
      <w:start w:val="1"/>
      <w:numFmt w:val="lowerRoman"/>
      <w:lvlText w:val="%6."/>
      <w:lvlJc w:val="right"/>
      <w:pPr>
        <w:ind w:left="4538" w:hanging="180"/>
      </w:pPr>
    </w:lvl>
    <w:lvl w:ilvl="6" w:tplc="040C000F" w:tentative="1">
      <w:start w:val="1"/>
      <w:numFmt w:val="decimal"/>
      <w:lvlText w:val="%7."/>
      <w:lvlJc w:val="left"/>
      <w:pPr>
        <w:ind w:left="5258" w:hanging="360"/>
      </w:pPr>
    </w:lvl>
    <w:lvl w:ilvl="7" w:tplc="040C0019" w:tentative="1">
      <w:start w:val="1"/>
      <w:numFmt w:val="lowerLetter"/>
      <w:lvlText w:val="%8."/>
      <w:lvlJc w:val="left"/>
      <w:pPr>
        <w:ind w:left="5978" w:hanging="360"/>
      </w:pPr>
    </w:lvl>
    <w:lvl w:ilvl="8" w:tplc="040C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" w15:restartNumberingAfterBreak="0">
    <w:nsid w:val="25F72008"/>
    <w:multiLevelType w:val="hybridMultilevel"/>
    <w:tmpl w:val="6908EE38"/>
    <w:lvl w:ilvl="0" w:tplc="1CF410A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3B719D"/>
    <w:multiLevelType w:val="hybridMultilevel"/>
    <w:tmpl w:val="C4C4507E"/>
    <w:lvl w:ilvl="0" w:tplc="A69A0EE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22A69"/>
    <w:multiLevelType w:val="hybridMultilevel"/>
    <w:tmpl w:val="73C0F02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400FA9"/>
    <w:multiLevelType w:val="hybridMultilevel"/>
    <w:tmpl w:val="D8386824"/>
    <w:lvl w:ilvl="0" w:tplc="040C0011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C0019">
      <w:start w:val="1"/>
      <w:numFmt w:val="lowerLetter"/>
      <w:lvlText w:val="%2."/>
      <w:lvlJc w:val="left"/>
      <w:pPr>
        <w:ind w:left="1658" w:hanging="360"/>
      </w:pPr>
    </w:lvl>
    <w:lvl w:ilvl="2" w:tplc="040C001B" w:tentative="1">
      <w:start w:val="1"/>
      <w:numFmt w:val="lowerRoman"/>
      <w:lvlText w:val="%3."/>
      <w:lvlJc w:val="right"/>
      <w:pPr>
        <w:ind w:left="2378" w:hanging="180"/>
      </w:pPr>
    </w:lvl>
    <w:lvl w:ilvl="3" w:tplc="040C000F" w:tentative="1">
      <w:start w:val="1"/>
      <w:numFmt w:val="decimal"/>
      <w:lvlText w:val="%4."/>
      <w:lvlJc w:val="left"/>
      <w:pPr>
        <w:ind w:left="3098" w:hanging="360"/>
      </w:pPr>
    </w:lvl>
    <w:lvl w:ilvl="4" w:tplc="040C0019" w:tentative="1">
      <w:start w:val="1"/>
      <w:numFmt w:val="lowerLetter"/>
      <w:lvlText w:val="%5."/>
      <w:lvlJc w:val="left"/>
      <w:pPr>
        <w:ind w:left="3818" w:hanging="360"/>
      </w:pPr>
    </w:lvl>
    <w:lvl w:ilvl="5" w:tplc="040C001B" w:tentative="1">
      <w:start w:val="1"/>
      <w:numFmt w:val="lowerRoman"/>
      <w:lvlText w:val="%6."/>
      <w:lvlJc w:val="right"/>
      <w:pPr>
        <w:ind w:left="4538" w:hanging="180"/>
      </w:pPr>
    </w:lvl>
    <w:lvl w:ilvl="6" w:tplc="040C000F" w:tentative="1">
      <w:start w:val="1"/>
      <w:numFmt w:val="decimal"/>
      <w:lvlText w:val="%7."/>
      <w:lvlJc w:val="left"/>
      <w:pPr>
        <w:ind w:left="5258" w:hanging="360"/>
      </w:pPr>
    </w:lvl>
    <w:lvl w:ilvl="7" w:tplc="040C0019" w:tentative="1">
      <w:start w:val="1"/>
      <w:numFmt w:val="lowerLetter"/>
      <w:lvlText w:val="%8."/>
      <w:lvlJc w:val="left"/>
      <w:pPr>
        <w:ind w:left="5978" w:hanging="360"/>
      </w:pPr>
    </w:lvl>
    <w:lvl w:ilvl="8" w:tplc="040C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2EE13CA2"/>
    <w:multiLevelType w:val="multilevel"/>
    <w:tmpl w:val="A44226C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F131DD1"/>
    <w:multiLevelType w:val="hybridMultilevel"/>
    <w:tmpl w:val="5358D750"/>
    <w:lvl w:ilvl="0" w:tplc="C65897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7C5F"/>
    <w:multiLevelType w:val="multilevel"/>
    <w:tmpl w:val="337C7A2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12A1F88"/>
    <w:multiLevelType w:val="hybridMultilevel"/>
    <w:tmpl w:val="A5B45D6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B5269"/>
    <w:multiLevelType w:val="multilevel"/>
    <w:tmpl w:val="9648CE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0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F27E8B"/>
    <w:multiLevelType w:val="hybridMultilevel"/>
    <w:tmpl w:val="E1424A82"/>
    <w:lvl w:ilvl="0" w:tplc="E6BC5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EE85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F418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52A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D0FB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7478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50F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F05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44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433F00B3"/>
    <w:multiLevelType w:val="hybridMultilevel"/>
    <w:tmpl w:val="A434EC6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4066E"/>
    <w:multiLevelType w:val="hybridMultilevel"/>
    <w:tmpl w:val="8EB2BEE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87D7F"/>
    <w:multiLevelType w:val="hybridMultilevel"/>
    <w:tmpl w:val="809ECDBE"/>
    <w:lvl w:ilvl="0" w:tplc="E49006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F3245"/>
    <w:multiLevelType w:val="hybridMultilevel"/>
    <w:tmpl w:val="14A0A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D03FB"/>
    <w:multiLevelType w:val="hybridMultilevel"/>
    <w:tmpl w:val="EBF23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F697B"/>
    <w:multiLevelType w:val="hybridMultilevel"/>
    <w:tmpl w:val="E2AEE32C"/>
    <w:lvl w:ilvl="0" w:tplc="040C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2" w15:restartNumberingAfterBreak="0">
    <w:nsid w:val="61E0148A"/>
    <w:multiLevelType w:val="hybridMultilevel"/>
    <w:tmpl w:val="68D63A68"/>
    <w:lvl w:ilvl="0" w:tplc="39AC080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8617A1"/>
    <w:multiLevelType w:val="hybridMultilevel"/>
    <w:tmpl w:val="0A92E8AC"/>
    <w:lvl w:ilvl="0" w:tplc="FCCCDA2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7431793"/>
    <w:multiLevelType w:val="hybridMultilevel"/>
    <w:tmpl w:val="A5B45D6E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22"/>
  </w:num>
  <w:num w:numId="4">
    <w:abstractNumId w:val="24"/>
  </w:num>
  <w:num w:numId="5">
    <w:abstractNumId w:val="13"/>
  </w:num>
  <w:num w:numId="6">
    <w:abstractNumId w:val="9"/>
  </w:num>
  <w:num w:numId="7">
    <w:abstractNumId w:val="2"/>
  </w:num>
  <w:num w:numId="8">
    <w:abstractNumId w:val="5"/>
  </w:num>
  <w:num w:numId="9">
    <w:abstractNumId w:val="16"/>
  </w:num>
  <w:num w:numId="10">
    <w:abstractNumId w:val="17"/>
  </w:num>
  <w:num w:numId="11">
    <w:abstractNumId w:val="4"/>
  </w:num>
  <w:num w:numId="12">
    <w:abstractNumId w:val="11"/>
  </w:num>
  <w:num w:numId="13">
    <w:abstractNumId w:val="7"/>
  </w:num>
  <w:num w:numId="14">
    <w:abstractNumId w:val="6"/>
  </w:num>
  <w:num w:numId="15">
    <w:abstractNumId w:val="23"/>
  </w:num>
  <w:num w:numId="16">
    <w:abstractNumId w:val="1"/>
  </w:num>
  <w:num w:numId="17">
    <w:abstractNumId w:val="10"/>
  </w:num>
  <w:num w:numId="18">
    <w:abstractNumId w:val="14"/>
  </w:num>
  <w:num w:numId="19">
    <w:abstractNumId w:val="0"/>
  </w:num>
  <w:num w:numId="20">
    <w:abstractNumId w:val="12"/>
  </w:num>
  <w:num w:numId="21">
    <w:abstractNumId w:val="18"/>
  </w:num>
  <w:num w:numId="22">
    <w:abstractNumId w:val="20"/>
  </w:num>
  <w:num w:numId="23">
    <w:abstractNumId w:val="8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autoHyphenation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049"/>
    <w:rsid w:val="00002102"/>
    <w:rsid w:val="00014856"/>
    <w:rsid w:val="000151A0"/>
    <w:rsid w:val="0002389E"/>
    <w:rsid w:val="000306C7"/>
    <w:rsid w:val="000573B7"/>
    <w:rsid w:val="00060B53"/>
    <w:rsid w:val="0007237E"/>
    <w:rsid w:val="0009738C"/>
    <w:rsid w:val="000A19DD"/>
    <w:rsid w:val="000A37CA"/>
    <w:rsid w:val="000A4916"/>
    <w:rsid w:val="000B1DEB"/>
    <w:rsid w:val="000C332D"/>
    <w:rsid w:val="000C59F2"/>
    <w:rsid w:val="000C794E"/>
    <w:rsid w:val="000D1D50"/>
    <w:rsid w:val="000E420A"/>
    <w:rsid w:val="00127B32"/>
    <w:rsid w:val="00147628"/>
    <w:rsid w:val="00147A6E"/>
    <w:rsid w:val="001822BD"/>
    <w:rsid w:val="0018270E"/>
    <w:rsid w:val="001C6387"/>
    <w:rsid w:val="001D7ACB"/>
    <w:rsid w:val="002067BF"/>
    <w:rsid w:val="002109A6"/>
    <w:rsid w:val="00214AF9"/>
    <w:rsid w:val="00215049"/>
    <w:rsid w:val="00223AB5"/>
    <w:rsid w:val="00236E65"/>
    <w:rsid w:val="0029285C"/>
    <w:rsid w:val="002C4EE0"/>
    <w:rsid w:val="002D09CA"/>
    <w:rsid w:val="002D7E4F"/>
    <w:rsid w:val="002F0C3A"/>
    <w:rsid w:val="00325F0B"/>
    <w:rsid w:val="0033047D"/>
    <w:rsid w:val="00346B19"/>
    <w:rsid w:val="00353526"/>
    <w:rsid w:val="003552D1"/>
    <w:rsid w:val="00371D1D"/>
    <w:rsid w:val="0039619D"/>
    <w:rsid w:val="003B0863"/>
    <w:rsid w:val="003B2602"/>
    <w:rsid w:val="003B576D"/>
    <w:rsid w:val="003F1B00"/>
    <w:rsid w:val="003F1B30"/>
    <w:rsid w:val="00411E01"/>
    <w:rsid w:val="004165F3"/>
    <w:rsid w:val="004336EE"/>
    <w:rsid w:val="0043458D"/>
    <w:rsid w:val="0044618D"/>
    <w:rsid w:val="00473CFF"/>
    <w:rsid w:val="00483582"/>
    <w:rsid w:val="004927D2"/>
    <w:rsid w:val="004A37D2"/>
    <w:rsid w:val="004B3F92"/>
    <w:rsid w:val="004B460E"/>
    <w:rsid w:val="004B762B"/>
    <w:rsid w:val="004C0573"/>
    <w:rsid w:val="004C51EB"/>
    <w:rsid w:val="004D02E1"/>
    <w:rsid w:val="004F68EE"/>
    <w:rsid w:val="00500998"/>
    <w:rsid w:val="00516F05"/>
    <w:rsid w:val="005431D3"/>
    <w:rsid w:val="00543EC7"/>
    <w:rsid w:val="005461AA"/>
    <w:rsid w:val="00564A81"/>
    <w:rsid w:val="005832AF"/>
    <w:rsid w:val="005834E1"/>
    <w:rsid w:val="00584328"/>
    <w:rsid w:val="00585991"/>
    <w:rsid w:val="005A4BC8"/>
    <w:rsid w:val="005A781F"/>
    <w:rsid w:val="005B0D82"/>
    <w:rsid w:val="005C0CFC"/>
    <w:rsid w:val="005C25D7"/>
    <w:rsid w:val="005C3B46"/>
    <w:rsid w:val="005D3DA5"/>
    <w:rsid w:val="00610560"/>
    <w:rsid w:val="00611B0E"/>
    <w:rsid w:val="00625E0C"/>
    <w:rsid w:val="00635C51"/>
    <w:rsid w:val="0064097C"/>
    <w:rsid w:val="006555C5"/>
    <w:rsid w:val="00666F48"/>
    <w:rsid w:val="00670A25"/>
    <w:rsid w:val="0067764F"/>
    <w:rsid w:val="0068374F"/>
    <w:rsid w:val="00696C5D"/>
    <w:rsid w:val="006A5C4B"/>
    <w:rsid w:val="006D718D"/>
    <w:rsid w:val="006E4523"/>
    <w:rsid w:val="00706145"/>
    <w:rsid w:val="00706506"/>
    <w:rsid w:val="007105D4"/>
    <w:rsid w:val="0071345B"/>
    <w:rsid w:val="0071717D"/>
    <w:rsid w:val="0075279C"/>
    <w:rsid w:val="00755ADC"/>
    <w:rsid w:val="007613BF"/>
    <w:rsid w:val="007973FD"/>
    <w:rsid w:val="007B742D"/>
    <w:rsid w:val="007C5D19"/>
    <w:rsid w:val="007D1D2B"/>
    <w:rsid w:val="007D61BC"/>
    <w:rsid w:val="007E3C9F"/>
    <w:rsid w:val="007F00F8"/>
    <w:rsid w:val="007F3D44"/>
    <w:rsid w:val="007F50C4"/>
    <w:rsid w:val="00833EF4"/>
    <w:rsid w:val="008678EE"/>
    <w:rsid w:val="0087031A"/>
    <w:rsid w:val="0087670D"/>
    <w:rsid w:val="008842B5"/>
    <w:rsid w:val="008A6758"/>
    <w:rsid w:val="008C0CA3"/>
    <w:rsid w:val="008E72A6"/>
    <w:rsid w:val="008F3522"/>
    <w:rsid w:val="00903904"/>
    <w:rsid w:val="009051E8"/>
    <w:rsid w:val="00925017"/>
    <w:rsid w:val="009420E3"/>
    <w:rsid w:val="00944EF3"/>
    <w:rsid w:val="009504EB"/>
    <w:rsid w:val="0095561D"/>
    <w:rsid w:val="00957323"/>
    <w:rsid w:val="00960A3C"/>
    <w:rsid w:val="0097682E"/>
    <w:rsid w:val="009B18D7"/>
    <w:rsid w:val="009B58CA"/>
    <w:rsid w:val="009D215C"/>
    <w:rsid w:val="009D36E4"/>
    <w:rsid w:val="009D7E76"/>
    <w:rsid w:val="009E1E8C"/>
    <w:rsid w:val="009F1BBC"/>
    <w:rsid w:val="00A02569"/>
    <w:rsid w:val="00A04BCD"/>
    <w:rsid w:val="00A1087A"/>
    <w:rsid w:val="00A11EFA"/>
    <w:rsid w:val="00A14257"/>
    <w:rsid w:val="00A37F53"/>
    <w:rsid w:val="00A51FCF"/>
    <w:rsid w:val="00A74063"/>
    <w:rsid w:val="00A76934"/>
    <w:rsid w:val="00A81F5E"/>
    <w:rsid w:val="00A92C72"/>
    <w:rsid w:val="00A97792"/>
    <w:rsid w:val="00AA02B3"/>
    <w:rsid w:val="00AB5E3D"/>
    <w:rsid w:val="00AD1DFF"/>
    <w:rsid w:val="00AD2ACC"/>
    <w:rsid w:val="00AD5FA2"/>
    <w:rsid w:val="00AE4544"/>
    <w:rsid w:val="00AF0620"/>
    <w:rsid w:val="00AF4CF3"/>
    <w:rsid w:val="00B00571"/>
    <w:rsid w:val="00B073CC"/>
    <w:rsid w:val="00B20559"/>
    <w:rsid w:val="00B24D17"/>
    <w:rsid w:val="00B53519"/>
    <w:rsid w:val="00B66206"/>
    <w:rsid w:val="00B716E0"/>
    <w:rsid w:val="00B93B24"/>
    <w:rsid w:val="00B97A47"/>
    <w:rsid w:val="00BA46BF"/>
    <w:rsid w:val="00BB1DF6"/>
    <w:rsid w:val="00BF304D"/>
    <w:rsid w:val="00BF6280"/>
    <w:rsid w:val="00C051D1"/>
    <w:rsid w:val="00C14AB0"/>
    <w:rsid w:val="00C51229"/>
    <w:rsid w:val="00C65F0C"/>
    <w:rsid w:val="00C6686A"/>
    <w:rsid w:val="00C74A00"/>
    <w:rsid w:val="00C75991"/>
    <w:rsid w:val="00C8236F"/>
    <w:rsid w:val="00C87D08"/>
    <w:rsid w:val="00CA0E52"/>
    <w:rsid w:val="00CA1A9B"/>
    <w:rsid w:val="00CB2BF7"/>
    <w:rsid w:val="00CB4729"/>
    <w:rsid w:val="00CD0834"/>
    <w:rsid w:val="00CD4755"/>
    <w:rsid w:val="00CE20CD"/>
    <w:rsid w:val="00CF0F68"/>
    <w:rsid w:val="00CF12BD"/>
    <w:rsid w:val="00CF4D01"/>
    <w:rsid w:val="00D1285F"/>
    <w:rsid w:val="00D249CA"/>
    <w:rsid w:val="00D51718"/>
    <w:rsid w:val="00D61AF4"/>
    <w:rsid w:val="00D6236A"/>
    <w:rsid w:val="00D7194E"/>
    <w:rsid w:val="00D74441"/>
    <w:rsid w:val="00D96688"/>
    <w:rsid w:val="00DA39DE"/>
    <w:rsid w:val="00DF5F2E"/>
    <w:rsid w:val="00E32729"/>
    <w:rsid w:val="00E34F3F"/>
    <w:rsid w:val="00E35779"/>
    <w:rsid w:val="00E40597"/>
    <w:rsid w:val="00E63602"/>
    <w:rsid w:val="00E90583"/>
    <w:rsid w:val="00E95647"/>
    <w:rsid w:val="00E96C84"/>
    <w:rsid w:val="00EA206F"/>
    <w:rsid w:val="00EA66D0"/>
    <w:rsid w:val="00EA7666"/>
    <w:rsid w:val="00EB1831"/>
    <w:rsid w:val="00EB6D5D"/>
    <w:rsid w:val="00EC3CCE"/>
    <w:rsid w:val="00EC6B57"/>
    <w:rsid w:val="00EE6DFA"/>
    <w:rsid w:val="00EF606F"/>
    <w:rsid w:val="00F016BB"/>
    <w:rsid w:val="00F062F8"/>
    <w:rsid w:val="00F14E80"/>
    <w:rsid w:val="00F24F6B"/>
    <w:rsid w:val="00F31473"/>
    <w:rsid w:val="00F374E7"/>
    <w:rsid w:val="00F47D48"/>
    <w:rsid w:val="00F52AF5"/>
    <w:rsid w:val="00F6616F"/>
    <w:rsid w:val="00F70BE5"/>
    <w:rsid w:val="00F778C8"/>
    <w:rsid w:val="00F92081"/>
    <w:rsid w:val="00F9363C"/>
    <w:rsid w:val="00FB63E6"/>
    <w:rsid w:val="00FB6D7C"/>
    <w:rsid w:val="00FC2B40"/>
    <w:rsid w:val="00FC34F2"/>
    <w:rsid w:val="00FC46FD"/>
    <w:rsid w:val="00FC584C"/>
    <w:rsid w:val="00FE503A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256D9"/>
  <w15:chartTrackingRefBased/>
  <w15:docId w15:val="{D9B640F9-7DA0-6C45-8EF7-07A742E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before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rsid w:val="009768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D7194E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16F05"/>
    <w:pPr>
      <w:keepNext/>
      <w:keepLines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504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15049"/>
  </w:style>
  <w:style w:type="paragraph" w:styleId="Pieddepage">
    <w:name w:val="footer"/>
    <w:basedOn w:val="Normal"/>
    <w:link w:val="PieddepageCar"/>
    <w:uiPriority w:val="99"/>
    <w:unhideWhenUsed/>
    <w:rsid w:val="0021504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15049"/>
  </w:style>
  <w:style w:type="table" w:styleId="Grilledutableau">
    <w:name w:val="Table Grid"/>
    <w:basedOn w:val="TableauNormal"/>
    <w:uiPriority w:val="39"/>
    <w:rsid w:val="00411E01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E34F3F"/>
    <w:pPr>
      <w:ind w:left="720"/>
      <w:contextualSpacing/>
    </w:pPr>
  </w:style>
  <w:style w:type="paragraph" w:customStyle="1" w:styleId="Paragraphestandard">
    <w:name w:val="[Paragraphe standard]"/>
    <w:basedOn w:val="Normal"/>
    <w:uiPriority w:val="99"/>
    <w:rsid w:val="00E34F3F"/>
    <w:pPr>
      <w:suppressAutoHyphens/>
      <w:autoSpaceDE w:val="0"/>
      <w:autoSpaceDN w:val="0"/>
      <w:adjustRightInd w:val="0"/>
      <w:spacing w:before="0" w:line="288" w:lineRule="auto"/>
      <w:textAlignment w:val="center"/>
    </w:pPr>
    <w:rPr>
      <w:rFonts w:ascii="Minion Pro" w:hAnsi="Minion Pro" w:cs="Minion Pro"/>
      <w:color w:val="000000"/>
    </w:rPr>
  </w:style>
  <w:style w:type="character" w:styleId="Lienhypertexte">
    <w:name w:val="Hyperlink"/>
    <w:basedOn w:val="Policepardfaut"/>
    <w:uiPriority w:val="99"/>
    <w:unhideWhenUsed/>
    <w:rsid w:val="0087031A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7031A"/>
    <w:rPr>
      <w:color w:val="605E5C"/>
      <w:shd w:val="clear" w:color="auto" w:fill="E1DFDD"/>
    </w:rPr>
  </w:style>
  <w:style w:type="paragraph" w:customStyle="1" w:styleId="TITRE">
    <w:name w:val="TITRE"/>
    <w:basedOn w:val="Paragraphestandard"/>
    <w:qFormat/>
    <w:rsid w:val="0097682E"/>
    <w:pPr>
      <w:ind w:hanging="111"/>
    </w:pPr>
    <w:rPr>
      <w:rFonts w:ascii="Raleway" w:hAnsi="Raleway" w:cs="Raleway"/>
      <w:b/>
      <w:bCs/>
      <w:color w:val="004C32"/>
      <w:spacing w:val="-7"/>
      <w:sz w:val="36"/>
      <w:szCs w:val="36"/>
    </w:rPr>
  </w:style>
  <w:style w:type="paragraph" w:customStyle="1" w:styleId="SOUS-TITRE">
    <w:name w:val="SOUS-TITRE"/>
    <w:basedOn w:val="Paragraphestandard"/>
    <w:qFormat/>
    <w:rsid w:val="0097682E"/>
    <w:pPr>
      <w:suppressAutoHyphens w:val="0"/>
      <w:ind w:left="-103"/>
    </w:pPr>
    <w:rPr>
      <w:rFonts w:ascii="Raleway" w:hAnsi="Raleway" w:cs="Raleway"/>
      <w:color w:val="8CC1BF"/>
      <w:spacing w:val="-6"/>
      <w:sz w:val="28"/>
      <w:szCs w:val="28"/>
    </w:rPr>
  </w:style>
  <w:style w:type="paragraph" w:customStyle="1" w:styleId="TEXTE">
    <w:name w:val="TEXTE"/>
    <w:basedOn w:val="Paragraphestandard"/>
    <w:qFormat/>
    <w:rsid w:val="0097682E"/>
    <w:pPr>
      <w:suppressAutoHyphens w:val="0"/>
      <w:spacing w:before="57" w:line="220" w:lineRule="atLeast"/>
      <w:ind w:left="-102"/>
      <w:jc w:val="both"/>
    </w:pPr>
    <w:rPr>
      <w:rFonts w:ascii="AvenirNext LT Pro Cn" w:hAnsi="AvenirNext LT Pro Cn" w:cs="AvenirNext LT Pro Cn"/>
      <w:color w:val="404040" w:themeColor="text1" w:themeTint="BF"/>
      <w:sz w:val="20"/>
      <w:szCs w:val="20"/>
    </w:rPr>
  </w:style>
  <w:style w:type="paragraph" w:customStyle="1" w:styleId="DIRECTIONQUELQUESCHIFFRES">
    <w:name w:val="DIRECTION + QUELQUES CHIFFRES"/>
    <w:basedOn w:val="Normal"/>
    <w:qFormat/>
    <w:rsid w:val="0097682E"/>
    <w:pPr>
      <w:autoSpaceDE w:val="0"/>
      <w:autoSpaceDN w:val="0"/>
      <w:adjustRightInd w:val="0"/>
      <w:spacing w:before="0" w:line="288" w:lineRule="auto"/>
      <w:ind w:right="-1826" w:hanging="114"/>
    </w:pPr>
    <w:rPr>
      <w:rFonts w:ascii="AvenirNext LT Pro MediumCn" w:hAnsi="AvenirNext LT Pro MediumCn" w:cs="AvenirNext LT Pro MediumCn"/>
      <w:b/>
      <w:bCs/>
      <w:color w:val="004C32"/>
      <w:sz w:val="18"/>
      <w:szCs w:val="18"/>
    </w:rPr>
  </w:style>
  <w:style w:type="paragraph" w:customStyle="1" w:styleId="TEXTEDIRECTEURQUELQUESCHIFFRES">
    <w:name w:val="TEXTE DIRECTEUR + QUELQUES CHIFFRES"/>
    <w:basedOn w:val="Normal"/>
    <w:qFormat/>
    <w:rsid w:val="0097682E"/>
    <w:pPr>
      <w:autoSpaceDE w:val="0"/>
      <w:autoSpaceDN w:val="0"/>
      <w:adjustRightInd w:val="0"/>
      <w:spacing w:before="0" w:line="288" w:lineRule="auto"/>
      <w:ind w:right="-1826" w:hanging="114"/>
    </w:pPr>
    <w:rPr>
      <w:rFonts w:ascii="AvenirNext LT Pro MediumCn" w:hAnsi="AvenirNext LT Pro MediumCn" w:cs="AvenirNext LT Pro MediumCn"/>
      <w:color w:val="004C32"/>
      <w:sz w:val="18"/>
      <w:szCs w:val="18"/>
    </w:rPr>
  </w:style>
  <w:style w:type="paragraph" w:customStyle="1" w:styleId="TEXTECOURANT">
    <w:name w:val="TEXTE COURANT"/>
    <w:basedOn w:val="Paragraphestandard"/>
    <w:qFormat/>
    <w:rsid w:val="0097682E"/>
    <w:pPr>
      <w:suppressAutoHyphens w:val="0"/>
      <w:spacing w:before="57" w:line="220" w:lineRule="atLeast"/>
      <w:ind w:left="-102"/>
      <w:jc w:val="both"/>
    </w:pPr>
    <w:rPr>
      <w:rFonts w:ascii="AvenirNext LT Pro Cn" w:hAnsi="AvenirNext LT Pro Cn" w:cs="AvenirNext LT Pro Cn"/>
      <w:color w:val="404040" w:themeColor="text1" w:themeTint="BF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9768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ACT">
    <w:name w:val="CONTACT"/>
    <w:basedOn w:val="Normal"/>
    <w:qFormat/>
    <w:rsid w:val="00FB63E6"/>
    <w:pPr>
      <w:spacing w:before="0" w:line="200" w:lineRule="atLeast"/>
    </w:pPr>
    <w:rPr>
      <w:rFonts w:ascii="Avenir Next Condensed Medium" w:hAnsi="Avenir Next Condensed Medium"/>
      <w:color w:val="FFFFFF" w:themeColor="background1"/>
      <w:sz w:val="18"/>
      <w:szCs w:val="18"/>
    </w:rPr>
  </w:style>
  <w:style w:type="paragraph" w:styleId="NormalWeb">
    <w:name w:val="Normal (Web)"/>
    <w:basedOn w:val="Normal"/>
    <w:uiPriority w:val="99"/>
    <w:unhideWhenUsed/>
    <w:rsid w:val="00A37F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unhideWhenUsed/>
    <w:rsid w:val="00BA46BF"/>
    <w:pPr>
      <w:spacing w:before="0"/>
    </w:pPr>
    <w:rPr>
      <w:rFonts w:ascii="Arial" w:eastAsia="Times New Roman" w:hAnsi="Arial" w:cs="Times New Roman"/>
      <w:sz w:val="22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A46BF"/>
    <w:rPr>
      <w:rFonts w:ascii="Arial" w:eastAsia="Times New Roman" w:hAnsi="Arial" w:cs="Times New Roman"/>
      <w:sz w:val="22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719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837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374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837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37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374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374F"/>
    <w:pPr>
      <w:spacing w:before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74F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EA7666"/>
    <w:pPr>
      <w:spacing w:before="0"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002102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5A781F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semiHidden/>
    <w:rsid w:val="00516F05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Lienhypertextesuivivisit">
    <w:name w:val="FollowedHyperlink"/>
    <w:basedOn w:val="Policepardfaut"/>
    <w:uiPriority w:val="99"/>
    <w:semiHidden/>
    <w:unhideWhenUsed/>
    <w:rsid w:val="00A1087A"/>
    <w:rPr>
      <w:color w:val="954F72" w:themeColor="followedHyperlink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A14257"/>
  </w:style>
  <w:style w:type="paragraph" w:customStyle="1" w:styleId="Standard">
    <w:name w:val="Standard"/>
    <w:rsid w:val="00EC6B57"/>
    <w:pPr>
      <w:widowControl w:val="0"/>
      <w:autoSpaceDE w:val="0"/>
      <w:autoSpaceDN w:val="0"/>
      <w:adjustRightInd w:val="0"/>
      <w:spacing w:before="0"/>
    </w:pPr>
    <w:rPr>
      <w:rFonts w:ascii="Times New Roman" w:eastAsia="Times New Roman" w:hAnsi="Droid Sans Fallback" w:cs="Times New Roman"/>
      <w:kern w:val="1"/>
      <w:lang w:eastAsia="zh-CN" w:bidi="hi-IN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0A37C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0A37C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CFCE2F-56F4-4D4E-915A-1392828A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veronique Rossignol</cp:lastModifiedBy>
  <cp:revision>3</cp:revision>
  <cp:lastPrinted>2020-06-15T07:33:00Z</cp:lastPrinted>
  <dcterms:created xsi:type="dcterms:W3CDTF">2025-06-30T06:18:00Z</dcterms:created>
  <dcterms:modified xsi:type="dcterms:W3CDTF">2025-06-30T08:51:00Z</dcterms:modified>
</cp:coreProperties>
</file>