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7720" w14:textId="77777777" w:rsidR="00C164A2" w:rsidRDefault="00B660BE">
      <w:pPr>
        <w:ind w:left="3900" w:right="3860"/>
        <w:rPr>
          <w:sz w:val="2"/>
        </w:rPr>
      </w:pPr>
      <w:r>
        <w:pict w14:anchorId="0A0C0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76.5pt">
            <v:imagedata r:id="rId7" o:title=""/>
          </v:shape>
        </w:pict>
      </w:r>
    </w:p>
    <w:p w14:paraId="569ADDD7" w14:textId="77777777" w:rsidR="00C164A2" w:rsidRDefault="00C164A2">
      <w:pPr>
        <w:spacing w:after="160" w:line="240" w:lineRule="exact"/>
      </w:pPr>
    </w:p>
    <w:tbl>
      <w:tblPr>
        <w:tblW w:w="0" w:type="auto"/>
        <w:tblLayout w:type="fixed"/>
        <w:tblLook w:val="04A0" w:firstRow="1" w:lastRow="0" w:firstColumn="1" w:lastColumn="0" w:noHBand="0" w:noVBand="1"/>
      </w:tblPr>
      <w:tblGrid>
        <w:gridCol w:w="9620"/>
      </w:tblGrid>
      <w:tr w:rsidR="00C164A2" w14:paraId="654F2B22" w14:textId="77777777">
        <w:tc>
          <w:tcPr>
            <w:tcW w:w="9620" w:type="dxa"/>
            <w:shd w:val="clear" w:color="666553" w:fill="666553"/>
            <w:tcMar>
              <w:top w:w="30" w:type="dxa"/>
              <w:left w:w="0" w:type="dxa"/>
              <w:bottom w:w="0" w:type="dxa"/>
              <w:right w:w="0" w:type="dxa"/>
            </w:tcMar>
            <w:vAlign w:val="center"/>
          </w:tcPr>
          <w:p w14:paraId="0E3D6B6F" w14:textId="77777777" w:rsidR="00C164A2" w:rsidRDefault="002546EB">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29369ED4" w14:textId="77777777" w:rsidR="00C164A2" w:rsidRDefault="002546EB">
      <w:pPr>
        <w:spacing w:line="240" w:lineRule="exact"/>
      </w:pPr>
      <w:r>
        <w:t xml:space="preserve"> </w:t>
      </w:r>
    </w:p>
    <w:p w14:paraId="2F77FEF0" w14:textId="77777777" w:rsidR="00C164A2" w:rsidRDefault="00C164A2">
      <w:pPr>
        <w:spacing w:after="220" w:line="240" w:lineRule="exact"/>
      </w:pPr>
    </w:p>
    <w:p w14:paraId="297C0173" w14:textId="77777777" w:rsidR="00C164A2" w:rsidRDefault="002546EB">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FOURNITURES COURANTES ET DE SERVICES</w:t>
      </w:r>
    </w:p>
    <w:p w14:paraId="15505E77" w14:textId="77777777" w:rsidR="00C164A2" w:rsidRPr="00661721" w:rsidRDefault="00C164A2">
      <w:pPr>
        <w:spacing w:line="240" w:lineRule="exact"/>
        <w:rPr>
          <w:lang w:val="fr-FR"/>
        </w:rPr>
      </w:pPr>
    </w:p>
    <w:p w14:paraId="4744ABDC" w14:textId="77777777" w:rsidR="00C164A2" w:rsidRPr="00661721" w:rsidRDefault="00C164A2">
      <w:pPr>
        <w:spacing w:line="240" w:lineRule="exact"/>
        <w:rPr>
          <w:lang w:val="fr-FR"/>
        </w:rPr>
      </w:pPr>
    </w:p>
    <w:p w14:paraId="3081EC57" w14:textId="77777777" w:rsidR="00C164A2" w:rsidRPr="00661721" w:rsidRDefault="00C164A2">
      <w:pPr>
        <w:spacing w:line="240" w:lineRule="exact"/>
        <w:rPr>
          <w:lang w:val="fr-FR"/>
        </w:rPr>
      </w:pPr>
    </w:p>
    <w:p w14:paraId="0354A225" w14:textId="77777777" w:rsidR="00C164A2" w:rsidRPr="00661721" w:rsidRDefault="00C164A2">
      <w:pPr>
        <w:spacing w:line="240" w:lineRule="exact"/>
        <w:rPr>
          <w:lang w:val="fr-FR"/>
        </w:rPr>
      </w:pPr>
    </w:p>
    <w:p w14:paraId="60DD256E" w14:textId="77777777" w:rsidR="00C164A2" w:rsidRPr="00661721" w:rsidRDefault="00C164A2">
      <w:pPr>
        <w:spacing w:line="240" w:lineRule="exact"/>
        <w:rPr>
          <w:lang w:val="fr-FR"/>
        </w:rPr>
      </w:pPr>
    </w:p>
    <w:p w14:paraId="1EF1CB73" w14:textId="77777777" w:rsidR="00C164A2" w:rsidRPr="00661721" w:rsidRDefault="00C164A2">
      <w:pPr>
        <w:spacing w:line="240" w:lineRule="exact"/>
        <w:rPr>
          <w:lang w:val="fr-FR"/>
        </w:rPr>
      </w:pPr>
    </w:p>
    <w:p w14:paraId="3D16C721" w14:textId="77777777" w:rsidR="00C164A2" w:rsidRPr="00661721" w:rsidRDefault="00C164A2">
      <w:pPr>
        <w:spacing w:line="240" w:lineRule="exact"/>
        <w:rPr>
          <w:lang w:val="fr-FR"/>
        </w:rPr>
      </w:pPr>
    </w:p>
    <w:p w14:paraId="2DE21A5A" w14:textId="77777777" w:rsidR="00C164A2" w:rsidRPr="00661721" w:rsidRDefault="00C164A2">
      <w:pPr>
        <w:spacing w:after="180" w:line="240" w:lineRule="exact"/>
        <w:rPr>
          <w:lang w:val="fr-FR"/>
        </w:rPr>
      </w:pPr>
    </w:p>
    <w:tbl>
      <w:tblPr>
        <w:tblW w:w="0" w:type="auto"/>
        <w:tblLayout w:type="fixed"/>
        <w:tblLook w:val="04A0" w:firstRow="1" w:lastRow="0" w:firstColumn="1" w:lastColumn="0" w:noHBand="0" w:noVBand="1"/>
      </w:tblPr>
      <w:tblGrid>
        <w:gridCol w:w="1260"/>
        <w:gridCol w:w="7100"/>
        <w:gridCol w:w="1260"/>
      </w:tblGrid>
      <w:tr w:rsidR="00C164A2" w:rsidRPr="00B660BE" w14:paraId="691FC81E" w14:textId="77777777">
        <w:trPr>
          <w:trHeight w:val="1075"/>
        </w:trPr>
        <w:tc>
          <w:tcPr>
            <w:tcW w:w="1260" w:type="dxa"/>
            <w:tcMar>
              <w:top w:w="0" w:type="dxa"/>
              <w:left w:w="0" w:type="dxa"/>
              <w:bottom w:w="0" w:type="dxa"/>
              <w:right w:w="0" w:type="dxa"/>
            </w:tcMar>
          </w:tcPr>
          <w:p w14:paraId="5619AE9C" w14:textId="77777777" w:rsidR="00C164A2" w:rsidRPr="00661721" w:rsidRDefault="00C164A2">
            <w:pPr>
              <w:rPr>
                <w:sz w:val="2"/>
                <w:lang w:val="fr-FR"/>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324C6E30" w14:textId="77777777" w:rsidR="00C164A2" w:rsidRDefault="002546EB">
            <w:pPr>
              <w:spacing w:line="325" w:lineRule="exact"/>
              <w:jc w:val="center"/>
              <w:rPr>
                <w:rFonts w:ascii="Trebuchet MS" w:eastAsia="Trebuchet MS" w:hAnsi="Trebuchet MS" w:cs="Trebuchet MS"/>
                <w:b/>
                <w:color w:val="000000"/>
                <w:sz w:val="28"/>
                <w:lang w:val="fr-FR"/>
              </w:rPr>
            </w:pPr>
            <w:proofErr w:type="spellStart"/>
            <w:r>
              <w:rPr>
                <w:rFonts w:ascii="Trebuchet MS" w:eastAsia="Trebuchet MS" w:hAnsi="Trebuchet MS" w:cs="Trebuchet MS"/>
                <w:b/>
                <w:color w:val="000000"/>
                <w:sz w:val="28"/>
                <w:lang w:val="fr-FR"/>
              </w:rPr>
              <w:t>SuntoE</w:t>
            </w:r>
            <w:proofErr w:type="spellEnd"/>
            <w:r>
              <w:rPr>
                <w:rFonts w:ascii="Trebuchet MS" w:eastAsia="Trebuchet MS" w:hAnsi="Trebuchet MS" w:cs="Trebuchet MS"/>
                <w:b/>
                <w:color w:val="000000"/>
                <w:sz w:val="28"/>
                <w:lang w:val="fr-FR"/>
              </w:rPr>
              <w:t xml:space="preserve"> - Fourniture d’un dispositif de mesure de </w:t>
            </w:r>
            <w:proofErr w:type="spellStart"/>
            <w:r>
              <w:rPr>
                <w:rFonts w:ascii="Trebuchet MS" w:eastAsia="Trebuchet MS" w:hAnsi="Trebuchet MS" w:cs="Trebuchet MS"/>
                <w:b/>
                <w:color w:val="000000"/>
                <w:sz w:val="28"/>
                <w:lang w:val="fr-FR"/>
              </w:rPr>
              <w:t>photocourant</w:t>
            </w:r>
            <w:proofErr w:type="spellEnd"/>
            <w:r>
              <w:rPr>
                <w:rFonts w:ascii="Trebuchet MS" w:eastAsia="Trebuchet MS" w:hAnsi="Trebuchet MS" w:cs="Trebuchet MS"/>
                <w:b/>
                <w:color w:val="000000"/>
                <w:sz w:val="28"/>
                <w:lang w:val="fr-FR"/>
              </w:rPr>
              <w:t xml:space="preserve"> et de ses équipements annexes. </w:t>
            </w:r>
          </w:p>
        </w:tc>
        <w:tc>
          <w:tcPr>
            <w:tcW w:w="1260" w:type="dxa"/>
            <w:tcMar>
              <w:top w:w="0" w:type="dxa"/>
              <w:left w:w="0" w:type="dxa"/>
              <w:bottom w:w="0" w:type="dxa"/>
              <w:right w:w="0" w:type="dxa"/>
            </w:tcMar>
          </w:tcPr>
          <w:p w14:paraId="392C0746" w14:textId="77777777" w:rsidR="00C164A2" w:rsidRPr="00661721" w:rsidRDefault="00C164A2">
            <w:pPr>
              <w:rPr>
                <w:sz w:val="2"/>
                <w:lang w:val="fr-FR"/>
              </w:rPr>
            </w:pPr>
          </w:p>
        </w:tc>
      </w:tr>
      <w:tr w:rsidR="00C164A2" w:rsidRPr="00B660BE" w14:paraId="3E66CA35" w14:textId="77777777">
        <w:trPr>
          <w:trHeight w:val="292"/>
        </w:trPr>
        <w:tc>
          <w:tcPr>
            <w:tcW w:w="9620" w:type="dxa"/>
            <w:gridSpan w:val="3"/>
            <w:vMerge w:val="restart"/>
            <w:tcMar>
              <w:top w:w="0" w:type="dxa"/>
              <w:left w:w="0" w:type="dxa"/>
              <w:bottom w:w="0" w:type="dxa"/>
              <w:right w:w="0" w:type="dxa"/>
            </w:tcMar>
            <w:vAlign w:val="center"/>
          </w:tcPr>
          <w:p w14:paraId="034D0FE1" w14:textId="77777777" w:rsidR="00C164A2" w:rsidRDefault="002546EB">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tc>
      </w:tr>
      <w:tr w:rsidR="00C164A2" w:rsidRPr="00B660BE" w14:paraId="21404741" w14:textId="77777777">
        <w:trPr>
          <w:trHeight w:val="276"/>
        </w:trPr>
        <w:tc>
          <w:tcPr>
            <w:tcW w:w="9620" w:type="dxa"/>
            <w:gridSpan w:val="3"/>
            <w:vMerge/>
            <w:tcMar>
              <w:top w:w="0" w:type="dxa"/>
              <w:left w:w="0" w:type="dxa"/>
              <w:bottom w:w="0" w:type="dxa"/>
              <w:right w:w="0" w:type="dxa"/>
            </w:tcMar>
          </w:tcPr>
          <w:p w14:paraId="08683830" w14:textId="77777777" w:rsidR="00C164A2" w:rsidRPr="00661721" w:rsidRDefault="00C164A2">
            <w:pPr>
              <w:rPr>
                <w:lang w:val="fr-FR"/>
              </w:rPr>
            </w:pPr>
          </w:p>
        </w:tc>
      </w:tr>
    </w:tbl>
    <w:p w14:paraId="39FA5CD5" w14:textId="0430C107" w:rsidR="00C164A2" w:rsidRDefault="00CA3E4C">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Mercredi 10 septembre</w:t>
      </w:r>
      <w:r w:rsidR="002546EB">
        <w:rPr>
          <w:rFonts w:ascii="Trebuchet MS" w:eastAsia="Trebuchet MS" w:hAnsi="Trebuchet MS" w:cs="Trebuchet MS"/>
          <w:color w:val="000000"/>
          <w:lang w:val="fr-FR"/>
        </w:rPr>
        <w:t xml:space="preserve"> 2025 à </w:t>
      </w:r>
      <w:proofErr w:type="gramStart"/>
      <w:r w:rsidR="002546EB">
        <w:rPr>
          <w:rFonts w:ascii="Trebuchet MS" w:eastAsia="Trebuchet MS" w:hAnsi="Trebuchet MS" w:cs="Trebuchet MS"/>
          <w:color w:val="000000"/>
          <w:lang w:val="fr-FR"/>
        </w:rPr>
        <w:t>16:</w:t>
      </w:r>
      <w:proofErr w:type="gramEnd"/>
      <w:r w:rsidR="002546EB">
        <w:rPr>
          <w:rFonts w:ascii="Trebuchet MS" w:eastAsia="Trebuchet MS" w:hAnsi="Trebuchet MS" w:cs="Trebuchet MS"/>
          <w:color w:val="000000"/>
          <w:lang w:val="fr-FR"/>
        </w:rPr>
        <w:t>00</w:t>
      </w:r>
    </w:p>
    <w:p w14:paraId="54C83783" w14:textId="77777777" w:rsidR="00C164A2" w:rsidRPr="00B660BE" w:rsidRDefault="00C164A2">
      <w:pPr>
        <w:spacing w:line="240" w:lineRule="exact"/>
        <w:rPr>
          <w:lang w:val="fr-FR"/>
        </w:rPr>
      </w:pPr>
    </w:p>
    <w:p w14:paraId="20067828" w14:textId="77777777" w:rsidR="00C164A2" w:rsidRPr="00B660BE" w:rsidRDefault="00C164A2">
      <w:pPr>
        <w:spacing w:line="240" w:lineRule="exact"/>
        <w:rPr>
          <w:lang w:val="fr-FR"/>
        </w:rPr>
      </w:pPr>
    </w:p>
    <w:p w14:paraId="333C48A9" w14:textId="77777777" w:rsidR="00C164A2" w:rsidRPr="00B660BE" w:rsidRDefault="00C164A2">
      <w:pPr>
        <w:spacing w:line="240" w:lineRule="exact"/>
        <w:rPr>
          <w:lang w:val="fr-FR"/>
        </w:rPr>
      </w:pPr>
    </w:p>
    <w:p w14:paraId="2ABC42BA" w14:textId="77777777" w:rsidR="00C164A2" w:rsidRPr="00B660BE" w:rsidRDefault="00C164A2">
      <w:pPr>
        <w:spacing w:line="240" w:lineRule="exact"/>
        <w:rPr>
          <w:lang w:val="fr-FR"/>
        </w:rPr>
      </w:pPr>
    </w:p>
    <w:p w14:paraId="1358B06A" w14:textId="77777777" w:rsidR="00C164A2" w:rsidRPr="00B660BE" w:rsidRDefault="00C164A2">
      <w:pPr>
        <w:spacing w:line="240" w:lineRule="exact"/>
        <w:rPr>
          <w:lang w:val="fr-FR"/>
        </w:rPr>
      </w:pPr>
    </w:p>
    <w:p w14:paraId="4C7499FD" w14:textId="77777777" w:rsidR="00C164A2" w:rsidRPr="00B660BE" w:rsidRDefault="00C164A2">
      <w:pPr>
        <w:spacing w:line="240" w:lineRule="exact"/>
        <w:rPr>
          <w:lang w:val="fr-FR"/>
        </w:rPr>
      </w:pPr>
    </w:p>
    <w:p w14:paraId="304463B1" w14:textId="77777777" w:rsidR="00C164A2" w:rsidRPr="00B660BE" w:rsidRDefault="00C164A2">
      <w:pPr>
        <w:spacing w:line="240" w:lineRule="exact"/>
        <w:rPr>
          <w:lang w:val="fr-FR"/>
        </w:rPr>
      </w:pPr>
    </w:p>
    <w:p w14:paraId="4AB13C8A" w14:textId="77777777" w:rsidR="00C164A2" w:rsidRPr="00B660BE" w:rsidRDefault="00C164A2">
      <w:pPr>
        <w:spacing w:line="240" w:lineRule="exact"/>
        <w:rPr>
          <w:lang w:val="fr-FR"/>
        </w:rPr>
      </w:pPr>
    </w:p>
    <w:p w14:paraId="0C6C5FAA" w14:textId="77777777" w:rsidR="00C164A2" w:rsidRDefault="002546EB">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École Nationale Supérieure d’ingénieurs de Caen </w:t>
      </w:r>
    </w:p>
    <w:p w14:paraId="349EB4F4" w14:textId="77777777" w:rsidR="00C164A2" w:rsidRDefault="002546EB">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 xml:space="preserve">6 Boulevard Maréchal </w:t>
      </w:r>
      <w:proofErr w:type="gramStart"/>
      <w:r>
        <w:rPr>
          <w:rFonts w:ascii="Trebuchet MS" w:eastAsia="Trebuchet MS" w:hAnsi="Trebuchet MS" w:cs="Trebuchet MS"/>
          <w:color w:val="000000"/>
          <w:lang w:val="fr-FR"/>
        </w:rPr>
        <w:t>Juin</w:t>
      </w:r>
      <w:proofErr w:type="gramEnd"/>
    </w:p>
    <w:p w14:paraId="4790D752" w14:textId="77777777" w:rsidR="00C164A2" w:rsidRDefault="002546EB">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CS 45053</w:t>
      </w:r>
    </w:p>
    <w:p w14:paraId="1AA14719" w14:textId="77777777" w:rsidR="00C164A2" w:rsidRDefault="002546EB">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14050 CAEN CEDEX 4</w:t>
      </w:r>
    </w:p>
    <w:p w14:paraId="3831498C" w14:textId="77777777" w:rsidR="00C164A2" w:rsidRDefault="00C164A2">
      <w:pPr>
        <w:spacing w:line="279" w:lineRule="exact"/>
        <w:jc w:val="center"/>
        <w:rPr>
          <w:rFonts w:ascii="Trebuchet MS" w:eastAsia="Trebuchet MS" w:hAnsi="Trebuchet MS" w:cs="Trebuchet MS"/>
          <w:color w:val="000000"/>
          <w:lang w:val="fr-FR"/>
        </w:rPr>
        <w:sectPr w:rsidR="00C164A2">
          <w:pgSz w:w="11900" w:h="16840"/>
          <w:pgMar w:top="1400" w:right="1140" w:bottom="1440" w:left="1140" w:header="1400" w:footer="1440" w:gutter="0"/>
          <w:cols w:space="708"/>
        </w:sectPr>
      </w:pPr>
    </w:p>
    <w:p w14:paraId="55DF53EE" w14:textId="77777777" w:rsidR="00C164A2" w:rsidRPr="00661721" w:rsidRDefault="00C164A2">
      <w:pPr>
        <w:spacing w:line="200" w:lineRule="exact"/>
        <w:rPr>
          <w:sz w:val="20"/>
          <w:lang w:val="fr-FR"/>
        </w:rPr>
      </w:pPr>
    </w:p>
    <w:tbl>
      <w:tblPr>
        <w:tblW w:w="0" w:type="auto"/>
        <w:tblLayout w:type="fixed"/>
        <w:tblLook w:val="04A0" w:firstRow="1" w:lastRow="0" w:firstColumn="1" w:lastColumn="0" w:noHBand="0" w:noVBand="1"/>
      </w:tblPr>
      <w:tblGrid>
        <w:gridCol w:w="1200"/>
        <w:gridCol w:w="2400"/>
        <w:gridCol w:w="6000"/>
      </w:tblGrid>
      <w:tr w:rsidR="00C164A2" w14:paraId="67CA47D5"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73A3A3A8" w14:textId="77777777" w:rsidR="00C164A2" w:rsidRDefault="002546EB">
            <w:pPr>
              <w:pStyle w:val="Titletable"/>
              <w:jc w:val="center"/>
              <w:rPr>
                <w:lang w:val="fr-FR"/>
              </w:rPr>
            </w:pPr>
            <w:r>
              <w:rPr>
                <w:lang w:val="fr-FR"/>
              </w:rPr>
              <w:t>L'ESSENTIEL DE LA PROCÉDURE</w:t>
            </w:r>
          </w:p>
        </w:tc>
      </w:tr>
      <w:tr w:rsidR="00C164A2" w:rsidRPr="00B660BE" w14:paraId="42BCA2E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32B47B" w14:textId="77777777" w:rsidR="00C164A2" w:rsidRDefault="00C164A2">
            <w:pPr>
              <w:spacing w:line="140" w:lineRule="exact"/>
              <w:rPr>
                <w:sz w:val="14"/>
              </w:rPr>
            </w:pPr>
          </w:p>
          <w:p w14:paraId="7242C76B" w14:textId="77777777" w:rsidR="00C164A2" w:rsidRDefault="00B660BE">
            <w:pPr>
              <w:ind w:left="420"/>
              <w:rPr>
                <w:sz w:val="2"/>
              </w:rPr>
            </w:pPr>
            <w:r>
              <w:pict w14:anchorId="0AFC0BC0">
                <v:shape id="_x0000_i1026" type="#_x0000_t75" style="width:18pt;height:18pt">
                  <v:imagedata r:id="rId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E953ED" w14:textId="77777777" w:rsidR="00C164A2" w:rsidRDefault="002546E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456EE8" w14:textId="77777777" w:rsidR="00C164A2" w:rsidRDefault="002546EB">
            <w:pPr>
              <w:spacing w:before="60" w:after="60" w:line="232" w:lineRule="exact"/>
              <w:ind w:left="160" w:right="160"/>
              <w:rPr>
                <w:rFonts w:ascii="Trebuchet MS" w:eastAsia="Trebuchet MS" w:hAnsi="Trebuchet MS" w:cs="Trebuchet MS"/>
                <w:color w:val="000000"/>
                <w:sz w:val="20"/>
                <w:lang w:val="fr-FR"/>
              </w:rPr>
            </w:pPr>
            <w:proofErr w:type="spellStart"/>
            <w:r>
              <w:rPr>
                <w:rFonts w:ascii="Trebuchet MS" w:eastAsia="Trebuchet MS" w:hAnsi="Trebuchet MS" w:cs="Trebuchet MS"/>
                <w:color w:val="000000"/>
                <w:sz w:val="20"/>
                <w:lang w:val="fr-FR"/>
              </w:rPr>
              <w:t>SuntoE</w:t>
            </w:r>
            <w:proofErr w:type="spellEnd"/>
            <w:r>
              <w:rPr>
                <w:rFonts w:ascii="Trebuchet MS" w:eastAsia="Trebuchet MS" w:hAnsi="Trebuchet MS" w:cs="Trebuchet MS"/>
                <w:color w:val="000000"/>
                <w:sz w:val="20"/>
                <w:lang w:val="fr-FR"/>
              </w:rPr>
              <w:t xml:space="preserve"> - Fourniture d’un dispositif de mesure de </w:t>
            </w:r>
            <w:proofErr w:type="spellStart"/>
            <w:r>
              <w:rPr>
                <w:rFonts w:ascii="Trebuchet MS" w:eastAsia="Trebuchet MS" w:hAnsi="Trebuchet MS" w:cs="Trebuchet MS"/>
                <w:color w:val="000000"/>
                <w:sz w:val="20"/>
                <w:lang w:val="fr-FR"/>
              </w:rPr>
              <w:t>photocourant</w:t>
            </w:r>
            <w:proofErr w:type="spellEnd"/>
            <w:r>
              <w:rPr>
                <w:rFonts w:ascii="Trebuchet MS" w:eastAsia="Trebuchet MS" w:hAnsi="Trebuchet MS" w:cs="Trebuchet MS"/>
                <w:color w:val="000000"/>
                <w:sz w:val="20"/>
                <w:lang w:val="fr-FR"/>
              </w:rPr>
              <w:t xml:space="preserve"> et de ses équipements annexes. </w:t>
            </w:r>
          </w:p>
        </w:tc>
      </w:tr>
      <w:tr w:rsidR="00C164A2" w14:paraId="657E362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C18175" w14:textId="77777777" w:rsidR="00C164A2" w:rsidRPr="00661721" w:rsidRDefault="00C164A2">
            <w:pPr>
              <w:spacing w:line="140" w:lineRule="exact"/>
              <w:rPr>
                <w:sz w:val="14"/>
                <w:lang w:val="fr-FR"/>
              </w:rPr>
            </w:pPr>
          </w:p>
          <w:p w14:paraId="6F9038AC" w14:textId="77777777" w:rsidR="00C164A2" w:rsidRDefault="00B660BE">
            <w:pPr>
              <w:ind w:left="420"/>
              <w:rPr>
                <w:sz w:val="2"/>
              </w:rPr>
            </w:pPr>
            <w:r>
              <w:pict w14:anchorId="025B7528">
                <v:shape id="_x0000_i1027" type="#_x0000_t75" style="width:18pt;height:18pt">
                  <v:imagedata r:id="rId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DB1027" w14:textId="77777777" w:rsidR="00C164A2" w:rsidRDefault="002546E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0770C7"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Appel d'offres ouvert</w:t>
            </w:r>
          </w:p>
        </w:tc>
      </w:tr>
      <w:tr w:rsidR="00C164A2" w14:paraId="7D95B6E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EFF798" w14:textId="77777777" w:rsidR="00C164A2" w:rsidRDefault="00C164A2">
            <w:pPr>
              <w:spacing w:line="140" w:lineRule="exact"/>
              <w:rPr>
                <w:sz w:val="14"/>
              </w:rPr>
            </w:pPr>
          </w:p>
          <w:p w14:paraId="51FA4701" w14:textId="77777777" w:rsidR="00C164A2" w:rsidRDefault="00B660BE">
            <w:pPr>
              <w:ind w:left="420"/>
              <w:rPr>
                <w:sz w:val="2"/>
              </w:rPr>
            </w:pPr>
            <w:r>
              <w:pict w14:anchorId="09AA400C">
                <v:shape id="_x0000_i1028" type="#_x0000_t75" style="width:18pt;height:18pt">
                  <v:imagedata r:id="rId1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82C177" w14:textId="77777777" w:rsidR="00C164A2" w:rsidRDefault="002546E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44AC5F"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C164A2" w14:paraId="469DA62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971954" w14:textId="77777777" w:rsidR="00C164A2" w:rsidRDefault="00C164A2">
            <w:pPr>
              <w:spacing w:line="140" w:lineRule="exact"/>
              <w:rPr>
                <w:sz w:val="14"/>
              </w:rPr>
            </w:pPr>
          </w:p>
          <w:p w14:paraId="06B3A222" w14:textId="77777777" w:rsidR="00C164A2" w:rsidRDefault="00B660BE">
            <w:pPr>
              <w:ind w:left="420"/>
              <w:rPr>
                <w:sz w:val="2"/>
              </w:rPr>
            </w:pPr>
            <w:r>
              <w:pict w14:anchorId="6367CEE5">
                <v:shape id="_x0000_i1029" type="#_x0000_t75" style="width:18pt;height:18pt">
                  <v:imagedata r:id="rId1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5F9425" w14:textId="77777777" w:rsidR="00C164A2" w:rsidRDefault="002546E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C32635"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w:t>
            </w:r>
          </w:p>
        </w:tc>
      </w:tr>
      <w:tr w:rsidR="00C164A2" w14:paraId="5581C9F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FB28E4" w14:textId="77777777" w:rsidR="00C164A2" w:rsidRDefault="00C164A2">
            <w:pPr>
              <w:spacing w:line="140" w:lineRule="exact"/>
              <w:rPr>
                <w:sz w:val="14"/>
              </w:rPr>
            </w:pPr>
          </w:p>
          <w:p w14:paraId="465C71B1" w14:textId="77777777" w:rsidR="00C164A2" w:rsidRDefault="00B660BE">
            <w:pPr>
              <w:ind w:left="420"/>
              <w:rPr>
                <w:sz w:val="2"/>
              </w:rPr>
            </w:pPr>
            <w:r>
              <w:pict w14:anchorId="2079236A">
                <v:shape id="_x0000_i1030" type="#_x0000_t75" style="width:18pt;height:18pt">
                  <v:imagedata r:id="rId1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827C59" w14:textId="77777777" w:rsidR="00C164A2" w:rsidRDefault="002546EB">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E95580"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 mois</w:t>
            </w:r>
          </w:p>
        </w:tc>
      </w:tr>
      <w:tr w:rsidR="00C164A2" w:rsidRPr="00B660BE" w14:paraId="7B4C308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2D1676" w14:textId="77777777" w:rsidR="00C164A2" w:rsidRDefault="00C164A2">
            <w:pPr>
              <w:spacing w:line="140" w:lineRule="exact"/>
              <w:rPr>
                <w:sz w:val="14"/>
              </w:rPr>
            </w:pPr>
          </w:p>
          <w:p w14:paraId="2FC3ACFF" w14:textId="77777777" w:rsidR="00C164A2" w:rsidRDefault="00B660BE">
            <w:pPr>
              <w:ind w:left="420"/>
              <w:rPr>
                <w:sz w:val="2"/>
              </w:rPr>
            </w:pPr>
            <w:r>
              <w:pict w14:anchorId="62506A34">
                <v:shape id="_x0000_i1031" type="#_x0000_t75" style="width:18pt;height:18pt">
                  <v:imagedata r:id="rId1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D07D7F" w14:textId="77777777" w:rsidR="00C164A2" w:rsidRDefault="002546EB">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6B0FDB"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C164A2" w14:paraId="6293487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EEACE5" w14:textId="77777777" w:rsidR="00C164A2" w:rsidRPr="00661721" w:rsidRDefault="00C164A2">
            <w:pPr>
              <w:spacing w:line="140" w:lineRule="exact"/>
              <w:rPr>
                <w:sz w:val="14"/>
                <w:lang w:val="fr-FR"/>
              </w:rPr>
            </w:pPr>
          </w:p>
          <w:p w14:paraId="436B9ECA" w14:textId="77777777" w:rsidR="00C164A2" w:rsidRDefault="00B660BE">
            <w:pPr>
              <w:ind w:left="420"/>
              <w:rPr>
                <w:sz w:val="2"/>
              </w:rPr>
            </w:pPr>
            <w:r>
              <w:pict w14:anchorId="42073EC8">
                <v:shape id="_x0000_i1032" type="#_x0000_t75" style="width:18pt;height:18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B77DCF" w14:textId="77777777" w:rsidR="00C164A2" w:rsidRDefault="002546E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621A2F"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C164A2" w14:paraId="3B8AD2D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4F59A4" w14:textId="77777777" w:rsidR="00C164A2" w:rsidRDefault="00C164A2">
            <w:pPr>
              <w:spacing w:line="140" w:lineRule="exact"/>
              <w:rPr>
                <w:sz w:val="14"/>
              </w:rPr>
            </w:pPr>
          </w:p>
          <w:p w14:paraId="4A2EB7B4" w14:textId="77777777" w:rsidR="00C164A2" w:rsidRDefault="00B660BE">
            <w:pPr>
              <w:ind w:left="420"/>
              <w:rPr>
                <w:sz w:val="2"/>
              </w:rPr>
            </w:pPr>
            <w:r>
              <w:pict w14:anchorId="2B005C18">
                <v:shape id="_x0000_i1033" type="#_x0000_t75" style="width:18pt;height:18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4A4708" w14:textId="77777777" w:rsidR="00C164A2" w:rsidRDefault="002546E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940B86"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C164A2" w14:paraId="0A987A8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C78707" w14:textId="77777777" w:rsidR="00C164A2" w:rsidRDefault="00C164A2">
            <w:pPr>
              <w:spacing w:line="140" w:lineRule="exact"/>
              <w:rPr>
                <w:sz w:val="14"/>
              </w:rPr>
            </w:pPr>
          </w:p>
          <w:p w14:paraId="1C93FA3A" w14:textId="77777777" w:rsidR="00C164A2" w:rsidRDefault="00B660BE">
            <w:pPr>
              <w:ind w:left="420"/>
              <w:rPr>
                <w:sz w:val="2"/>
              </w:rPr>
            </w:pPr>
            <w:r>
              <w:pict w14:anchorId="47D9CB9A">
                <v:shape id="_x0000_i1034" type="#_x0000_t75" style="width:18pt;height:18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F33F03" w14:textId="77777777" w:rsidR="00C164A2" w:rsidRDefault="002546E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C53BEB"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C164A2" w14:paraId="070A721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A0F31F" w14:textId="77777777" w:rsidR="00C164A2" w:rsidRDefault="00C164A2">
            <w:pPr>
              <w:spacing w:line="140" w:lineRule="exact"/>
              <w:rPr>
                <w:sz w:val="14"/>
              </w:rPr>
            </w:pPr>
          </w:p>
          <w:p w14:paraId="379BA595" w14:textId="77777777" w:rsidR="00C164A2" w:rsidRDefault="00B660BE">
            <w:pPr>
              <w:ind w:left="420"/>
              <w:rPr>
                <w:sz w:val="2"/>
              </w:rPr>
            </w:pPr>
            <w:r>
              <w:pict w14:anchorId="0964A658">
                <v:shape id="_x0000_i1035" type="#_x0000_t75" style="width:18pt;height:18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92C1D3E" w14:textId="77777777" w:rsidR="00C164A2" w:rsidRDefault="002546EB">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6AC4BD"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C164A2" w14:paraId="0DB4B68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C861C8" w14:textId="77777777" w:rsidR="00C164A2" w:rsidRDefault="00C164A2">
            <w:pPr>
              <w:spacing w:line="140" w:lineRule="exact"/>
              <w:rPr>
                <w:sz w:val="14"/>
              </w:rPr>
            </w:pPr>
          </w:p>
          <w:p w14:paraId="405C05AE" w14:textId="77777777" w:rsidR="00C164A2" w:rsidRDefault="00B660BE">
            <w:pPr>
              <w:ind w:left="420"/>
              <w:rPr>
                <w:sz w:val="2"/>
              </w:rPr>
            </w:pPr>
            <w:r>
              <w:pict w14:anchorId="754E37CF">
                <v:shape id="_x0000_i1036" type="#_x0000_t75" style="width:18pt;height:18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52BDC1" w14:textId="77777777" w:rsidR="00C164A2" w:rsidRDefault="002546E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464AE9"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Défini par lot</w:t>
            </w:r>
          </w:p>
        </w:tc>
      </w:tr>
      <w:tr w:rsidR="00C164A2" w14:paraId="6841EB4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CAD91E" w14:textId="77777777" w:rsidR="00C164A2" w:rsidRDefault="00C164A2">
            <w:pPr>
              <w:spacing w:line="140" w:lineRule="exact"/>
              <w:rPr>
                <w:sz w:val="14"/>
              </w:rPr>
            </w:pPr>
          </w:p>
          <w:p w14:paraId="48F834B5" w14:textId="77777777" w:rsidR="00C164A2" w:rsidRDefault="00B660BE">
            <w:pPr>
              <w:ind w:left="420"/>
              <w:rPr>
                <w:sz w:val="2"/>
              </w:rPr>
            </w:pPr>
            <w:r>
              <w:pict w14:anchorId="54C00918">
                <v:shape id="_x0000_i1037" type="#_x0000_t75" style="width:18pt;height:18pt">
                  <v:imagedata r:id="rId1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0AD14D" w14:textId="77777777" w:rsidR="00C164A2" w:rsidRDefault="002546E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0C771A" w14:textId="77777777" w:rsidR="00C164A2" w:rsidRDefault="002546E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bl>
    <w:p w14:paraId="43ECAE0E" w14:textId="77777777" w:rsidR="00C164A2" w:rsidRDefault="00C164A2">
      <w:pPr>
        <w:sectPr w:rsidR="00C164A2">
          <w:pgSz w:w="11900" w:h="16840"/>
          <w:pgMar w:top="1440" w:right="1160" w:bottom="1440" w:left="1140" w:header="1440" w:footer="1440" w:gutter="0"/>
          <w:cols w:space="708"/>
        </w:sectPr>
      </w:pPr>
    </w:p>
    <w:p w14:paraId="69DE3B0E" w14:textId="77777777" w:rsidR="00C164A2" w:rsidRDefault="002546EB">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0D8C7E7A" w14:textId="77777777" w:rsidR="00C164A2" w:rsidRDefault="00C164A2">
      <w:pPr>
        <w:spacing w:after="80" w:line="240" w:lineRule="exact"/>
      </w:pPr>
    </w:p>
    <w:p w14:paraId="61DCC17F" w14:textId="77777777" w:rsidR="00C164A2" w:rsidRDefault="002546EB">
      <w:pPr>
        <w:pStyle w:val="TM1"/>
        <w:tabs>
          <w:tab w:val="right" w:leader="dot" w:pos="9610"/>
        </w:tabs>
        <w:rPr>
          <w:rFonts w:ascii="Calibri" w:hAnsi="Calibri"/>
          <w:noProof/>
          <w:sz w:val="22"/>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56000000" w:history="1">
        <w:r>
          <w:rPr>
            <w:rStyle w:val="Lienhypertexte"/>
            <w:rFonts w:ascii="Trebuchet MS" w:eastAsia="Trebuchet MS" w:hAnsi="Trebuchet MS" w:cs="Trebuchet MS"/>
            <w:lang w:val="fr-FR"/>
          </w:rPr>
          <w:t>1 - Objet et étendue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6CF8014C" w14:textId="77777777" w:rsidR="00C164A2" w:rsidRDefault="002546EB">
      <w:pPr>
        <w:pStyle w:val="TM2"/>
        <w:tabs>
          <w:tab w:val="right" w:leader="dot" w:pos="9610"/>
        </w:tabs>
        <w:rPr>
          <w:rFonts w:ascii="Calibri" w:hAnsi="Calibri"/>
          <w:noProof/>
          <w:sz w:val="22"/>
        </w:rPr>
      </w:pPr>
      <w:hyperlink w:anchor="_Toc256000001" w:history="1">
        <w:r>
          <w:rPr>
            <w:rStyle w:val="Lienhypertexte"/>
            <w:rFonts w:ascii="Trebuchet MS" w:eastAsia="Trebuchet MS" w:hAnsi="Trebuchet MS" w:cs="Trebuchet MS"/>
            <w:lang w:val="fr-FR"/>
          </w:rPr>
          <w:t>1.1 - Objet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0156AA7D" w14:textId="77777777" w:rsidR="00C164A2" w:rsidRDefault="002546EB">
      <w:pPr>
        <w:pStyle w:val="TM2"/>
        <w:tabs>
          <w:tab w:val="right" w:leader="dot" w:pos="9610"/>
        </w:tabs>
        <w:rPr>
          <w:rFonts w:ascii="Calibri" w:hAnsi="Calibri"/>
          <w:noProof/>
          <w:sz w:val="22"/>
        </w:rPr>
      </w:pPr>
      <w:hyperlink w:anchor="_Toc256000002" w:history="1">
        <w:r>
          <w:rPr>
            <w:rStyle w:val="Lienhypertexte"/>
            <w:rFonts w:ascii="Trebuchet MS" w:eastAsia="Trebuchet MS" w:hAnsi="Trebuchet MS" w:cs="Trebuchet MS"/>
            <w:lang w:val="fr-FR"/>
          </w:rPr>
          <w:t>1.2 - Mode de passation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74D723D8" w14:textId="77777777" w:rsidR="00C164A2" w:rsidRDefault="002546EB">
      <w:pPr>
        <w:pStyle w:val="TM2"/>
        <w:tabs>
          <w:tab w:val="right" w:leader="dot" w:pos="9610"/>
        </w:tabs>
        <w:rPr>
          <w:rFonts w:ascii="Calibri" w:hAnsi="Calibri"/>
          <w:noProof/>
          <w:sz w:val="22"/>
        </w:rPr>
      </w:pPr>
      <w:hyperlink w:anchor="_Toc256000003" w:history="1">
        <w:r>
          <w:rPr>
            <w:rStyle w:val="Lienhypertexte"/>
            <w:rFonts w:ascii="Trebuchet MS" w:eastAsia="Trebuchet MS" w:hAnsi="Trebuchet MS" w:cs="Trebuchet MS"/>
            <w:lang w:val="fr-FR"/>
          </w:rPr>
          <w:t>1.3 - Type et forme de contrat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7C871CA3" w14:textId="77777777" w:rsidR="00C164A2" w:rsidRDefault="002546EB">
      <w:pPr>
        <w:pStyle w:val="TM2"/>
        <w:tabs>
          <w:tab w:val="right" w:leader="dot" w:pos="9610"/>
        </w:tabs>
        <w:rPr>
          <w:rFonts w:ascii="Calibri" w:hAnsi="Calibri"/>
          <w:noProof/>
          <w:sz w:val="22"/>
        </w:rPr>
      </w:pPr>
      <w:hyperlink w:anchor="_Toc256000004" w:history="1">
        <w:r>
          <w:rPr>
            <w:rStyle w:val="Lienhypertexte"/>
            <w:rFonts w:ascii="Trebuchet MS" w:eastAsia="Trebuchet MS" w:hAnsi="Trebuchet MS" w:cs="Trebuchet MS"/>
            <w:lang w:val="fr-FR"/>
          </w:rPr>
          <w:t>1.4 - Décomposition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666298AA" w14:textId="77777777" w:rsidR="00C164A2" w:rsidRDefault="002546EB">
      <w:pPr>
        <w:pStyle w:val="TM2"/>
        <w:tabs>
          <w:tab w:val="right" w:leader="dot" w:pos="9610"/>
        </w:tabs>
        <w:rPr>
          <w:rFonts w:ascii="Calibri" w:hAnsi="Calibri"/>
          <w:noProof/>
          <w:sz w:val="22"/>
        </w:rPr>
      </w:pPr>
      <w:hyperlink w:anchor="_Toc256000005" w:history="1">
        <w:r>
          <w:rPr>
            <w:rStyle w:val="Lienhypertexte"/>
            <w:rFonts w:ascii="Trebuchet MS" w:eastAsia="Trebuchet MS" w:hAnsi="Trebuchet MS" w:cs="Trebuchet MS"/>
            <w:lang w:val="fr-FR"/>
          </w:rPr>
          <w:t>1.5 - Nomenclature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4</w:t>
        </w:r>
        <w:r>
          <w:rPr>
            <w:rFonts w:ascii="Trebuchet MS" w:eastAsia="Trebuchet MS" w:hAnsi="Trebuchet MS" w:cs="Trebuchet MS"/>
          </w:rPr>
          <w:fldChar w:fldCharType="end"/>
        </w:r>
      </w:hyperlink>
    </w:p>
    <w:p w14:paraId="6F87B0E9" w14:textId="77777777" w:rsidR="00C164A2" w:rsidRDefault="002546EB">
      <w:pPr>
        <w:pStyle w:val="TM1"/>
        <w:tabs>
          <w:tab w:val="right" w:leader="dot" w:pos="9610"/>
        </w:tabs>
        <w:rPr>
          <w:rFonts w:ascii="Calibri" w:hAnsi="Calibri"/>
          <w:noProof/>
          <w:sz w:val="22"/>
        </w:rPr>
      </w:pPr>
      <w:hyperlink w:anchor="_Toc256000006" w:history="1">
        <w:r>
          <w:rPr>
            <w:rStyle w:val="Lienhypertexte"/>
            <w:rFonts w:ascii="Trebuchet MS" w:eastAsia="Trebuchet MS" w:hAnsi="Trebuchet MS" w:cs="Trebuchet MS"/>
            <w:lang w:val="fr-FR"/>
          </w:rPr>
          <w:t>2 - Conditions de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439ABDDA" w14:textId="77777777" w:rsidR="00C164A2" w:rsidRDefault="002546EB">
      <w:pPr>
        <w:pStyle w:val="TM2"/>
        <w:tabs>
          <w:tab w:val="right" w:leader="dot" w:pos="9610"/>
        </w:tabs>
        <w:rPr>
          <w:rFonts w:ascii="Calibri" w:hAnsi="Calibri"/>
          <w:noProof/>
          <w:sz w:val="22"/>
        </w:rPr>
      </w:pPr>
      <w:hyperlink w:anchor="_Toc256000007" w:history="1">
        <w:r>
          <w:rPr>
            <w:rStyle w:val="Lienhypertexte"/>
            <w:rFonts w:ascii="Trebuchet MS" w:eastAsia="Trebuchet MS" w:hAnsi="Trebuchet MS" w:cs="Trebuchet MS"/>
            <w:lang w:val="fr-FR"/>
          </w:rPr>
          <w:t>2.1 - Délai de validité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22721A8E" w14:textId="77777777" w:rsidR="00C164A2" w:rsidRDefault="002546EB">
      <w:pPr>
        <w:pStyle w:val="TM2"/>
        <w:tabs>
          <w:tab w:val="right" w:leader="dot" w:pos="9610"/>
        </w:tabs>
        <w:rPr>
          <w:rFonts w:ascii="Calibri" w:hAnsi="Calibri"/>
          <w:noProof/>
          <w:sz w:val="22"/>
        </w:rPr>
      </w:pPr>
      <w:hyperlink w:anchor="_Toc256000008" w:history="1">
        <w:r>
          <w:rPr>
            <w:rStyle w:val="Lienhypertexte"/>
            <w:rFonts w:ascii="Trebuchet MS" w:eastAsia="Trebuchet MS" w:hAnsi="Trebuchet MS" w:cs="Trebuchet MS"/>
            <w:lang w:val="fr-FR"/>
          </w:rPr>
          <w:t>2.2 - Forme juridique du groupement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_Toc256000008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0E718292" w14:textId="77777777" w:rsidR="00C164A2" w:rsidRDefault="002546EB">
      <w:pPr>
        <w:pStyle w:val="TM2"/>
        <w:tabs>
          <w:tab w:val="right" w:leader="dot" w:pos="9610"/>
        </w:tabs>
        <w:rPr>
          <w:rFonts w:ascii="Calibri" w:hAnsi="Calibri"/>
          <w:noProof/>
          <w:sz w:val="22"/>
        </w:rPr>
      </w:pPr>
      <w:hyperlink w:anchor="_Toc256000009" w:history="1">
        <w:r>
          <w:rPr>
            <w:rStyle w:val="Lienhypertexte"/>
            <w:rFonts w:ascii="Trebuchet MS" w:eastAsia="Trebuchet MS" w:hAnsi="Trebuchet MS" w:cs="Trebuchet MS"/>
            <w:lang w:val="fr-FR"/>
          </w:rPr>
          <w:t>2.3 - Variantes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_Toc256000009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33AACB5E" w14:textId="77777777" w:rsidR="00C164A2" w:rsidRDefault="002546EB">
      <w:pPr>
        <w:pStyle w:val="TM1"/>
        <w:tabs>
          <w:tab w:val="right" w:leader="dot" w:pos="9610"/>
        </w:tabs>
        <w:rPr>
          <w:rFonts w:ascii="Calibri" w:hAnsi="Calibri"/>
          <w:noProof/>
          <w:sz w:val="22"/>
        </w:rPr>
      </w:pPr>
      <w:hyperlink w:anchor="_Toc256000010" w:history="1">
        <w:r>
          <w:rPr>
            <w:rStyle w:val="Lienhypertexte"/>
            <w:rFonts w:ascii="Trebuchet MS" w:eastAsia="Trebuchet MS" w:hAnsi="Trebuchet MS" w:cs="Trebuchet MS"/>
            <w:lang w:val="fr-FR"/>
          </w:rPr>
          <w:t>3 - Conditions relatives au contrat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3A48B50F" w14:textId="77777777" w:rsidR="00C164A2" w:rsidRDefault="002546EB">
      <w:pPr>
        <w:pStyle w:val="TM2"/>
        <w:tabs>
          <w:tab w:val="right" w:leader="dot" w:pos="9610"/>
        </w:tabs>
        <w:rPr>
          <w:rFonts w:ascii="Calibri" w:hAnsi="Calibri"/>
          <w:noProof/>
          <w:sz w:val="22"/>
        </w:rPr>
      </w:pPr>
      <w:hyperlink w:anchor="_Toc256000011" w:history="1">
        <w:r>
          <w:rPr>
            <w:rStyle w:val="Lienhypertexte"/>
            <w:rFonts w:ascii="Trebuchet MS" w:eastAsia="Trebuchet MS" w:hAnsi="Trebuchet MS" w:cs="Trebuchet MS"/>
            <w:lang w:val="fr-FR"/>
          </w:rPr>
          <w:t>3.1 - Durée du contrat ou délai d'exécution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1256C71C" w14:textId="77777777" w:rsidR="00C164A2" w:rsidRDefault="002546EB">
      <w:pPr>
        <w:pStyle w:val="TM2"/>
        <w:tabs>
          <w:tab w:val="right" w:leader="dot" w:pos="9610"/>
        </w:tabs>
        <w:rPr>
          <w:rFonts w:ascii="Calibri" w:hAnsi="Calibri"/>
          <w:noProof/>
          <w:sz w:val="22"/>
        </w:rPr>
      </w:pPr>
      <w:hyperlink w:anchor="_Toc256000012" w:history="1">
        <w:r>
          <w:rPr>
            <w:rStyle w:val="Lienhypertexte"/>
            <w:rFonts w:ascii="Trebuchet MS" w:eastAsia="Trebuchet MS" w:hAnsi="Trebuchet MS" w:cs="Trebuchet MS"/>
            <w:lang w:val="fr-FR"/>
          </w:rPr>
          <w:t>3.2 - Modalités essentielles de financement et de paiement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26213BAA" w14:textId="77777777" w:rsidR="00C164A2" w:rsidRDefault="002546EB">
      <w:pPr>
        <w:pStyle w:val="TM2"/>
        <w:tabs>
          <w:tab w:val="right" w:leader="dot" w:pos="9610"/>
        </w:tabs>
        <w:rPr>
          <w:rFonts w:ascii="Calibri" w:hAnsi="Calibri"/>
          <w:noProof/>
          <w:sz w:val="22"/>
        </w:rPr>
      </w:pPr>
      <w:hyperlink w:anchor="_Toc256000013" w:history="1">
        <w:r>
          <w:rPr>
            <w:rStyle w:val="Lienhypertexte"/>
            <w:rFonts w:ascii="Trebuchet MS" w:eastAsia="Trebuchet MS" w:hAnsi="Trebuchet MS" w:cs="Trebuchet MS"/>
            <w:lang w:val="fr-FR"/>
          </w:rPr>
          <w:t>3.3 - Confidentialité et mesures de sécurité</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63FAAEF7" w14:textId="77777777" w:rsidR="00C164A2" w:rsidRDefault="002546EB">
      <w:pPr>
        <w:pStyle w:val="TM1"/>
        <w:tabs>
          <w:tab w:val="right" w:leader="dot" w:pos="9610"/>
        </w:tabs>
        <w:rPr>
          <w:rFonts w:ascii="Calibri" w:hAnsi="Calibri"/>
          <w:noProof/>
          <w:sz w:val="22"/>
        </w:rPr>
      </w:pPr>
      <w:hyperlink w:anchor="_Toc256000014" w:history="1">
        <w:r>
          <w:rPr>
            <w:rStyle w:val="Lienhypertexte"/>
            <w:rFonts w:ascii="Trebuchet MS" w:eastAsia="Trebuchet MS" w:hAnsi="Trebuchet MS" w:cs="Trebuchet MS"/>
            <w:lang w:val="fr-FR"/>
          </w:rPr>
          <w:t>4 - Contenu du dossier de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5</w:t>
        </w:r>
        <w:r>
          <w:rPr>
            <w:rFonts w:ascii="Trebuchet MS" w:eastAsia="Trebuchet MS" w:hAnsi="Trebuchet MS" w:cs="Trebuchet MS"/>
          </w:rPr>
          <w:fldChar w:fldCharType="end"/>
        </w:r>
      </w:hyperlink>
    </w:p>
    <w:p w14:paraId="23171B24" w14:textId="77777777" w:rsidR="00C164A2" w:rsidRDefault="002546EB">
      <w:pPr>
        <w:pStyle w:val="TM1"/>
        <w:tabs>
          <w:tab w:val="right" w:leader="dot" w:pos="9610"/>
        </w:tabs>
        <w:rPr>
          <w:rFonts w:ascii="Calibri" w:hAnsi="Calibri"/>
          <w:noProof/>
          <w:sz w:val="22"/>
        </w:rPr>
      </w:pPr>
      <w:hyperlink w:anchor="_Toc256000015" w:history="1">
        <w:r>
          <w:rPr>
            <w:rStyle w:val="Lienhypertexte"/>
            <w:rFonts w:ascii="Trebuchet MS" w:eastAsia="Trebuchet MS" w:hAnsi="Trebuchet MS" w:cs="Trebuchet MS"/>
            <w:lang w:val="fr-FR"/>
          </w:rPr>
          <w:t>5 - Présentation des candidatures et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4878ECA6" w14:textId="77777777" w:rsidR="00C164A2" w:rsidRDefault="002546EB">
      <w:pPr>
        <w:pStyle w:val="TM2"/>
        <w:tabs>
          <w:tab w:val="right" w:leader="dot" w:pos="9610"/>
        </w:tabs>
        <w:rPr>
          <w:rFonts w:ascii="Calibri" w:hAnsi="Calibri"/>
          <w:noProof/>
          <w:sz w:val="22"/>
        </w:rPr>
      </w:pPr>
      <w:hyperlink w:anchor="_Toc256000016" w:history="1">
        <w:r>
          <w:rPr>
            <w:rStyle w:val="Lienhypertexte"/>
            <w:rFonts w:ascii="Trebuchet MS" w:eastAsia="Trebuchet MS" w:hAnsi="Trebuchet MS" w:cs="Trebuchet MS"/>
            <w:lang w:val="fr-FR"/>
          </w:rPr>
          <w:t>5.1 - Documents à produire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7</w:t>
        </w:r>
        <w:r>
          <w:rPr>
            <w:rFonts w:ascii="Trebuchet MS" w:eastAsia="Trebuchet MS" w:hAnsi="Trebuchet MS" w:cs="Trebuchet MS"/>
          </w:rPr>
          <w:fldChar w:fldCharType="end"/>
        </w:r>
      </w:hyperlink>
    </w:p>
    <w:p w14:paraId="621B7B76" w14:textId="77777777" w:rsidR="00C164A2" w:rsidRDefault="002546EB">
      <w:pPr>
        <w:pStyle w:val="TM1"/>
        <w:tabs>
          <w:tab w:val="right" w:leader="dot" w:pos="9610"/>
        </w:tabs>
        <w:rPr>
          <w:rFonts w:ascii="Calibri" w:hAnsi="Calibri"/>
          <w:noProof/>
          <w:sz w:val="22"/>
        </w:rPr>
      </w:pPr>
      <w:hyperlink w:anchor="_Toc256000017" w:history="1">
        <w:r>
          <w:rPr>
            <w:rStyle w:val="Lienhypertexte"/>
            <w:rFonts w:ascii="Trebuchet MS" w:eastAsia="Trebuchet MS" w:hAnsi="Trebuchet MS" w:cs="Trebuchet MS"/>
            <w:lang w:val="fr-FR"/>
          </w:rPr>
          <w:t>6 - Conditions d'envoi ou de remise des plis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_Toc256000017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8</w:t>
        </w:r>
        <w:r>
          <w:rPr>
            <w:rFonts w:ascii="Trebuchet MS" w:eastAsia="Trebuchet MS" w:hAnsi="Trebuchet MS" w:cs="Trebuchet MS"/>
          </w:rPr>
          <w:fldChar w:fldCharType="end"/>
        </w:r>
      </w:hyperlink>
    </w:p>
    <w:p w14:paraId="535C51EE" w14:textId="77777777" w:rsidR="00C164A2" w:rsidRDefault="002546EB">
      <w:pPr>
        <w:pStyle w:val="TM2"/>
        <w:tabs>
          <w:tab w:val="right" w:leader="dot" w:pos="9610"/>
        </w:tabs>
        <w:rPr>
          <w:rFonts w:ascii="Calibri" w:hAnsi="Calibri"/>
          <w:noProof/>
          <w:sz w:val="22"/>
        </w:rPr>
      </w:pPr>
      <w:hyperlink w:anchor="_Toc256000018" w:history="1">
        <w:r>
          <w:rPr>
            <w:rStyle w:val="Lienhypertexte"/>
            <w:rFonts w:ascii="Trebuchet MS" w:eastAsia="Trebuchet MS" w:hAnsi="Trebuchet MS" w:cs="Trebuchet MS"/>
            <w:lang w:val="fr-FR"/>
          </w:rPr>
          <w:t>6.1 - Transmission électronique</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_Toc256000018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8</w:t>
        </w:r>
        <w:r>
          <w:rPr>
            <w:rFonts w:ascii="Trebuchet MS" w:eastAsia="Trebuchet MS" w:hAnsi="Trebuchet MS" w:cs="Trebuchet MS"/>
          </w:rPr>
          <w:fldChar w:fldCharType="end"/>
        </w:r>
      </w:hyperlink>
    </w:p>
    <w:p w14:paraId="17BFFF2A" w14:textId="77777777" w:rsidR="00C164A2" w:rsidRDefault="002546EB">
      <w:pPr>
        <w:pStyle w:val="TM2"/>
        <w:tabs>
          <w:tab w:val="right" w:leader="dot" w:pos="9610"/>
        </w:tabs>
        <w:rPr>
          <w:rFonts w:ascii="Calibri" w:hAnsi="Calibri"/>
          <w:noProof/>
          <w:sz w:val="22"/>
        </w:rPr>
      </w:pPr>
      <w:hyperlink w:anchor="_Toc256000019" w:history="1">
        <w:r>
          <w:rPr>
            <w:rStyle w:val="Lienhypertexte"/>
            <w:rFonts w:ascii="Trebuchet MS" w:eastAsia="Trebuchet MS" w:hAnsi="Trebuchet MS" w:cs="Trebuchet MS"/>
            <w:lang w:val="fr-FR"/>
          </w:rPr>
          <w:t>6.2 - Transmission sous support papier</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_Toc256000019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3BACB0B8" w14:textId="77777777" w:rsidR="00C164A2" w:rsidRDefault="002546EB">
      <w:pPr>
        <w:pStyle w:val="TM1"/>
        <w:tabs>
          <w:tab w:val="right" w:leader="dot" w:pos="9610"/>
        </w:tabs>
        <w:rPr>
          <w:rFonts w:ascii="Calibri" w:hAnsi="Calibri"/>
          <w:noProof/>
          <w:sz w:val="22"/>
        </w:rPr>
      </w:pPr>
      <w:hyperlink w:anchor="_Toc256000020" w:history="1">
        <w:r>
          <w:rPr>
            <w:rStyle w:val="Lienhypertexte"/>
            <w:rFonts w:ascii="Trebuchet MS" w:eastAsia="Trebuchet MS" w:hAnsi="Trebuchet MS" w:cs="Trebuchet MS"/>
            <w:lang w:val="fr-FR"/>
          </w:rPr>
          <w:t>7 - Examen des candidatures et des offres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_Toc256000020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6B04611A" w14:textId="77777777" w:rsidR="00C164A2" w:rsidRDefault="002546EB">
      <w:pPr>
        <w:pStyle w:val="TM2"/>
        <w:tabs>
          <w:tab w:val="right" w:leader="dot" w:pos="9610"/>
        </w:tabs>
        <w:rPr>
          <w:rFonts w:ascii="Calibri" w:hAnsi="Calibri"/>
          <w:noProof/>
          <w:sz w:val="22"/>
        </w:rPr>
      </w:pPr>
      <w:hyperlink w:anchor="_Toc256000021" w:history="1">
        <w:r>
          <w:rPr>
            <w:rStyle w:val="Lienhypertexte"/>
            <w:rFonts w:ascii="Trebuchet MS" w:eastAsia="Trebuchet MS" w:hAnsi="Trebuchet MS" w:cs="Trebuchet MS"/>
            <w:lang w:val="fr-FR"/>
          </w:rPr>
          <w:t>7.1 - Sélection des candidatures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_Toc256000021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220E0F9E" w14:textId="77777777" w:rsidR="00C164A2" w:rsidRDefault="002546EB">
      <w:pPr>
        <w:pStyle w:val="TM2"/>
        <w:tabs>
          <w:tab w:val="right" w:leader="dot" w:pos="9610"/>
        </w:tabs>
        <w:rPr>
          <w:rFonts w:ascii="Calibri" w:hAnsi="Calibri"/>
          <w:noProof/>
          <w:sz w:val="22"/>
        </w:rPr>
      </w:pPr>
      <w:hyperlink w:anchor="_Toc256000022" w:history="1">
        <w:r>
          <w:rPr>
            <w:rStyle w:val="Lienhypertexte"/>
            <w:rFonts w:ascii="Trebuchet MS" w:eastAsia="Trebuchet MS" w:hAnsi="Trebuchet MS" w:cs="Trebuchet MS"/>
            <w:lang w:val="fr-FR"/>
          </w:rPr>
          <w:t>7.2 - Attribution des marchés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_Toc256000022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1079ECE7" w14:textId="77777777" w:rsidR="00C164A2" w:rsidRDefault="002546EB">
      <w:pPr>
        <w:pStyle w:val="TM2"/>
        <w:tabs>
          <w:tab w:val="right" w:leader="dot" w:pos="9610"/>
        </w:tabs>
        <w:rPr>
          <w:rFonts w:ascii="Calibri" w:hAnsi="Calibri"/>
          <w:noProof/>
          <w:sz w:val="22"/>
        </w:rPr>
      </w:pPr>
      <w:hyperlink w:anchor="_Toc256000023" w:history="1">
        <w:r>
          <w:rPr>
            <w:rStyle w:val="Lienhypertexte"/>
            <w:rFonts w:ascii="Trebuchet MS" w:eastAsia="Trebuchet MS" w:hAnsi="Trebuchet MS" w:cs="Trebuchet MS"/>
            <w:lang w:val="fr-FR"/>
          </w:rPr>
          <w:t>7.3 - Suite à donner à la consultation</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_Toc256000023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30821EDA" w14:textId="77777777" w:rsidR="00C164A2" w:rsidRDefault="002546EB">
      <w:pPr>
        <w:pStyle w:val="TM1"/>
        <w:tabs>
          <w:tab w:val="right" w:leader="dot" w:pos="9610"/>
        </w:tabs>
        <w:rPr>
          <w:rFonts w:ascii="Calibri" w:hAnsi="Calibri"/>
          <w:noProof/>
          <w:sz w:val="22"/>
        </w:rPr>
      </w:pPr>
      <w:hyperlink w:anchor="_Toc256000024" w:history="1">
        <w:r>
          <w:rPr>
            <w:rStyle w:val="Lienhypertexte"/>
            <w:rFonts w:ascii="Trebuchet MS" w:eastAsia="Trebuchet MS" w:hAnsi="Trebuchet MS" w:cs="Trebuchet MS"/>
            <w:lang w:val="fr-FR"/>
          </w:rPr>
          <w:t>8 - Renseignements complémentaires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_Toc256000024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9</w:t>
        </w:r>
        <w:r>
          <w:rPr>
            <w:rFonts w:ascii="Trebuchet MS" w:eastAsia="Trebuchet MS" w:hAnsi="Trebuchet MS" w:cs="Trebuchet MS"/>
          </w:rPr>
          <w:fldChar w:fldCharType="end"/>
        </w:r>
      </w:hyperlink>
    </w:p>
    <w:p w14:paraId="0AE66F3C" w14:textId="77777777" w:rsidR="00C164A2" w:rsidRDefault="002546EB">
      <w:pPr>
        <w:pStyle w:val="TM2"/>
        <w:tabs>
          <w:tab w:val="right" w:leader="dot" w:pos="9610"/>
        </w:tabs>
        <w:rPr>
          <w:rFonts w:ascii="Calibri" w:hAnsi="Calibri"/>
          <w:noProof/>
          <w:sz w:val="22"/>
        </w:rPr>
      </w:pPr>
      <w:hyperlink w:anchor="_Toc256000025" w:history="1">
        <w:r>
          <w:rPr>
            <w:rStyle w:val="Lienhypertexte"/>
            <w:rFonts w:ascii="Trebuchet MS" w:eastAsia="Trebuchet MS" w:hAnsi="Trebuchet MS" w:cs="Trebuchet MS"/>
            <w:lang w:val="fr-FR"/>
          </w:rPr>
          <w:t>8.1 - Adresses supplémentaires et points de contact</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_Toc256000025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10</w:t>
        </w:r>
        <w:r>
          <w:rPr>
            <w:rFonts w:ascii="Trebuchet MS" w:eastAsia="Trebuchet MS" w:hAnsi="Trebuchet MS" w:cs="Trebuchet MS"/>
          </w:rPr>
          <w:fldChar w:fldCharType="end"/>
        </w:r>
      </w:hyperlink>
    </w:p>
    <w:p w14:paraId="454602B3" w14:textId="77777777" w:rsidR="00C164A2" w:rsidRDefault="002546EB">
      <w:pPr>
        <w:pStyle w:val="TM2"/>
        <w:tabs>
          <w:tab w:val="right" w:leader="dot" w:pos="9610"/>
        </w:tabs>
        <w:rPr>
          <w:rFonts w:ascii="Calibri" w:hAnsi="Calibri"/>
          <w:noProof/>
          <w:sz w:val="22"/>
        </w:rPr>
      </w:pPr>
      <w:hyperlink w:anchor="_Toc256000026" w:history="1">
        <w:r>
          <w:rPr>
            <w:rStyle w:val="Lienhypertexte"/>
            <w:rFonts w:ascii="Trebuchet MS" w:eastAsia="Trebuchet MS" w:hAnsi="Trebuchet MS" w:cs="Trebuchet MS"/>
            <w:lang w:val="fr-FR"/>
          </w:rPr>
          <w:t>8.2 - Procédures de recours</w:t>
        </w:r>
        <w:r>
          <w:rPr>
            <w:rFonts w:ascii="Trebuchet MS" w:eastAsia="Trebuchet MS" w:hAnsi="Trebuchet MS" w:cs="Trebuchet MS"/>
          </w:rPr>
          <w:tab/>
        </w:r>
        <w:r>
          <w:rPr>
            <w:rFonts w:ascii="Trebuchet MS" w:eastAsia="Trebuchet MS" w:hAnsi="Trebuchet MS" w:cs="Trebuchet MS"/>
          </w:rPr>
          <w:fldChar w:fldCharType="begin"/>
        </w:r>
        <w:r>
          <w:rPr>
            <w:rFonts w:ascii="Trebuchet MS" w:eastAsia="Trebuchet MS" w:hAnsi="Trebuchet MS" w:cs="Trebuchet MS"/>
          </w:rPr>
          <w:instrText xml:space="preserve"> PAGEREF _Toc256000026 \h </w:instrText>
        </w:r>
        <w:r>
          <w:rPr>
            <w:rFonts w:ascii="Trebuchet MS" w:eastAsia="Trebuchet MS" w:hAnsi="Trebuchet MS" w:cs="Trebuchet MS"/>
          </w:rPr>
        </w:r>
        <w:r>
          <w:rPr>
            <w:rFonts w:ascii="Trebuchet MS" w:eastAsia="Trebuchet MS" w:hAnsi="Trebuchet MS" w:cs="Trebuchet MS"/>
          </w:rPr>
          <w:fldChar w:fldCharType="separate"/>
        </w:r>
        <w:r>
          <w:rPr>
            <w:rFonts w:ascii="Trebuchet MS" w:eastAsia="Trebuchet MS" w:hAnsi="Trebuchet MS" w:cs="Trebuchet MS"/>
          </w:rPr>
          <w:t>11</w:t>
        </w:r>
        <w:r>
          <w:rPr>
            <w:rFonts w:ascii="Trebuchet MS" w:eastAsia="Trebuchet MS" w:hAnsi="Trebuchet MS" w:cs="Trebuchet MS"/>
          </w:rPr>
          <w:fldChar w:fldCharType="end"/>
        </w:r>
      </w:hyperlink>
    </w:p>
    <w:p w14:paraId="29E265D2" w14:textId="77777777" w:rsidR="00C164A2" w:rsidRDefault="002546EB">
      <w:pPr>
        <w:spacing w:after="100"/>
        <w:rPr>
          <w:rFonts w:ascii="Trebuchet MS" w:eastAsia="Trebuchet MS" w:hAnsi="Trebuchet MS" w:cs="Trebuchet MS"/>
          <w:color w:val="000000"/>
          <w:sz w:val="22"/>
          <w:lang w:val="fr-FR"/>
        </w:rPr>
        <w:sectPr w:rsidR="00C164A2">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6D68E621" w14:textId="77777777" w:rsidR="00C164A2" w:rsidRDefault="002546EB">
      <w:pPr>
        <w:pStyle w:val="Titre1"/>
        <w:shd w:val="clear" w:color="FD2456" w:fill="FD2456"/>
        <w:rPr>
          <w:rFonts w:ascii="Trebuchet MS" w:eastAsia="Trebuchet MS" w:hAnsi="Trebuchet MS" w:cs="Trebuchet MS"/>
          <w:color w:val="FFFFFF"/>
          <w:sz w:val="28"/>
          <w:lang w:val="fr-FR"/>
        </w:rPr>
      </w:pPr>
      <w:bookmarkStart w:id="0" w:name="ArtL1_RC-2-A1"/>
      <w:bookmarkStart w:id="1" w:name="_Toc256000000"/>
      <w:bookmarkEnd w:id="0"/>
      <w:r>
        <w:rPr>
          <w:rFonts w:ascii="Trebuchet MS" w:eastAsia="Trebuchet MS" w:hAnsi="Trebuchet MS" w:cs="Trebuchet MS"/>
          <w:color w:val="FFFFFF"/>
          <w:sz w:val="28"/>
          <w:lang w:val="fr-FR"/>
        </w:rPr>
        <w:lastRenderedPageBreak/>
        <w:t>1 - Objet et étendue de la consultation</w:t>
      </w:r>
      <w:bookmarkEnd w:id="1"/>
    </w:p>
    <w:p w14:paraId="6C516CB5" w14:textId="77777777" w:rsidR="00C164A2" w:rsidRPr="00661721" w:rsidRDefault="002546EB">
      <w:pPr>
        <w:spacing w:line="60" w:lineRule="exact"/>
        <w:rPr>
          <w:sz w:val="6"/>
          <w:lang w:val="fr-FR"/>
        </w:rPr>
      </w:pPr>
      <w:r w:rsidRPr="00661721">
        <w:rPr>
          <w:lang w:val="fr-FR"/>
        </w:rPr>
        <w:t xml:space="preserve"> </w:t>
      </w:r>
    </w:p>
    <w:p w14:paraId="0AC44B2D" w14:textId="77777777" w:rsidR="00C164A2" w:rsidRDefault="002546EB">
      <w:pPr>
        <w:pStyle w:val="Titre2"/>
        <w:ind w:left="280"/>
        <w:rPr>
          <w:rFonts w:ascii="Trebuchet MS" w:eastAsia="Trebuchet MS" w:hAnsi="Trebuchet MS" w:cs="Trebuchet MS"/>
          <w:i w:val="0"/>
          <w:color w:val="000000"/>
          <w:sz w:val="24"/>
          <w:lang w:val="fr-FR"/>
        </w:rPr>
      </w:pPr>
      <w:bookmarkStart w:id="2" w:name="ArtL2_RC-2-A1.1"/>
      <w:bookmarkStart w:id="3" w:name="_Toc256000001"/>
      <w:bookmarkEnd w:id="2"/>
      <w:r>
        <w:rPr>
          <w:rFonts w:ascii="Trebuchet MS" w:eastAsia="Trebuchet MS" w:hAnsi="Trebuchet MS" w:cs="Trebuchet MS"/>
          <w:i w:val="0"/>
          <w:color w:val="000000"/>
          <w:sz w:val="24"/>
          <w:lang w:val="fr-FR"/>
        </w:rPr>
        <w:t>1.1 - Objet</w:t>
      </w:r>
      <w:bookmarkEnd w:id="3"/>
    </w:p>
    <w:p w14:paraId="2784B4B9" w14:textId="77777777" w:rsidR="00C164A2" w:rsidRDefault="002546EB">
      <w:pPr>
        <w:pStyle w:val="ParagrapheIndent2"/>
        <w:spacing w:line="232" w:lineRule="exact"/>
        <w:jc w:val="both"/>
        <w:rPr>
          <w:color w:val="000000"/>
          <w:lang w:val="fr-FR"/>
        </w:rPr>
      </w:pPr>
      <w:r>
        <w:rPr>
          <w:color w:val="000000"/>
          <w:lang w:val="fr-FR"/>
        </w:rPr>
        <w:t>La présente consultation concerne :</w:t>
      </w:r>
    </w:p>
    <w:p w14:paraId="2915D99A" w14:textId="77777777" w:rsidR="00C164A2" w:rsidRDefault="002546EB">
      <w:pPr>
        <w:pStyle w:val="ParagrapheIndent2"/>
        <w:spacing w:line="232" w:lineRule="exact"/>
        <w:jc w:val="both"/>
        <w:rPr>
          <w:color w:val="000000"/>
          <w:lang w:val="fr-FR"/>
        </w:rPr>
      </w:pPr>
      <w:proofErr w:type="spellStart"/>
      <w:r>
        <w:rPr>
          <w:color w:val="000000"/>
          <w:lang w:val="fr-FR"/>
        </w:rPr>
        <w:t>SuntoE</w:t>
      </w:r>
      <w:proofErr w:type="spellEnd"/>
      <w:r>
        <w:rPr>
          <w:color w:val="000000"/>
          <w:lang w:val="fr-FR"/>
        </w:rPr>
        <w:t xml:space="preserve"> - Fourniture d’un dispositif de mesure de </w:t>
      </w:r>
      <w:proofErr w:type="spellStart"/>
      <w:r>
        <w:rPr>
          <w:color w:val="000000"/>
          <w:lang w:val="fr-FR"/>
        </w:rPr>
        <w:t>photocourant</w:t>
      </w:r>
      <w:proofErr w:type="spellEnd"/>
      <w:r>
        <w:rPr>
          <w:color w:val="000000"/>
          <w:lang w:val="fr-FR"/>
        </w:rPr>
        <w:t xml:space="preserve"> et de ses équipements annexes.</w:t>
      </w:r>
    </w:p>
    <w:p w14:paraId="7DFCCED9" w14:textId="77777777" w:rsidR="00DF01B2" w:rsidRDefault="00DF01B2">
      <w:pPr>
        <w:pStyle w:val="ParagrapheIndent2"/>
        <w:spacing w:line="232" w:lineRule="exact"/>
        <w:jc w:val="both"/>
        <w:rPr>
          <w:color w:val="000000"/>
          <w:lang w:val="fr-FR"/>
        </w:rPr>
      </w:pPr>
    </w:p>
    <w:p w14:paraId="6B594F25" w14:textId="14899A9A" w:rsidR="00C164A2" w:rsidRDefault="002546EB">
      <w:pPr>
        <w:pStyle w:val="ParagrapheIndent2"/>
        <w:spacing w:line="232" w:lineRule="exact"/>
        <w:jc w:val="both"/>
        <w:rPr>
          <w:color w:val="000000"/>
          <w:lang w:val="fr-FR"/>
        </w:rPr>
      </w:pPr>
      <w:r>
        <w:rPr>
          <w:color w:val="000000"/>
          <w:lang w:val="fr-FR"/>
        </w:rPr>
        <w:t>Lieu(x) d'exécution :</w:t>
      </w:r>
    </w:p>
    <w:p w14:paraId="5C3E337A" w14:textId="77777777" w:rsidR="00C164A2" w:rsidRDefault="002546EB">
      <w:pPr>
        <w:pStyle w:val="ParagrapheIndent2"/>
        <w:spacing w:line="232" w:lineRule="exact"/>
        <w:jc w:val="both"/>
        <w:rPr>
          <w:color w:val="000000"/>
          <w:lang w:val="fr-FR"/>
        </w:rPr>
      </w:pPr>
      <w:r>
        <w:rPr>
          <w:color w:val="000000"/>
          <w:lang w:val="fr-FR"/>
        </w:rPr>
        <w:t xml:space="preserve">ENSICAEN - Laboratoire CIMAP – 6 Boulevard Maréchal </w:t>
      </w:r>
      <w:proofErr w:type="gramStart"/>
      <w:r>
        <w:rPr>
          <w:color w:val="000000"/>
          <w:lang w:val="fr-FR"/>
        </w:rPr>
        <w:t>Juin</w:t>
      </w:r>
      <w:proofErr w:type="gramEnd"/>
    </w:p>
    <w:p w14:paraId="5949C508" w14:textId="77777777" w:rsidR="00C164A2" w:rsidRDefault="002546EB">
      <w:pPr>
        <w:pStyle w:val="ParagrapheIndent2"/>
        <w:spacing w:after="240" w:line="232" w:lineRule="exact"/>
        <w:jc w:val="both"/>
        <w:rPr>
          <w:color w:val="000000"/>
          <w:lang w:val="fr-FR"/>
        </w:rPr>
      </w:pPr>
      <w:r>
        <w:rPr>
          <w:color w:val="000000"/>
          <w:lang w:val="fr-FR"/>
        </w:rPr>
        <w:t>14050 CAEN</w:t>
      </w:r>
    </w:p>
    <w:p w14:paraId="7E18AB74" w14:textId="77777777" w:rsidR="00C164A2" w:rsidRDefault="002546EB">
      <w:pPr>
        <w:pStyle w:val="Titre2"/>
        <w:ind w:left="280"/>
        <w:rPr>
          <w:rFonts w:ascii="Trebuchet MS" w:eastAsia="Trebuchet MS" w:hAnsi="Trebuchet MS" w:cs="Trebuchet MS"/>
          <w:i w:val="0"/>
          <w:color w:val="000000"/>
          <w:sz w:val="24"/>
          <w:lang w:val="fr-FR"/>
        </w:rPr>
      </w:pPr>
      <w:bookmarkStart w:id="4" w:name="ArtL2_RC-2-A1.3"/>
      <w:bookmarkStart w:id="5" w:name="_Toc256000002"/>
      <w:bookmarkEnd w:id="4"/>
      <w:r>
        <w:rPr>
          <w:rFonts w:ascii="Trebuchet MS" w:eastAsia="Trebuchet MS" w:hAnsi="Trebuchet MS" w:cs="Trebuchet MS"/>
          <w:i w:val="0"/>
          <w:color w:val="000000"/>
          <w:sz w:val="24"/>
          <w:lang w:val="fr-FR"/>
        </w:rPr>
        <w:t>1.2 - Mode de passation</w:t>
      </w:r>
      <w:bookmarkEnd w:id="5"/>
    </w:p>
    <w:p w14:paraId="13768265" w14:textId="77777777" w:rsidR="00C164A2" w:rsidRDefault="002546EB">
      <w:pPr>
        <w:pStyle w:val="ParagrapheIndent2"/>
        <w:spacing w:after="240" w:line="232" w:lineRule="exact"/>
        <w:jc w:val="both"/>
        <w:rPr>
          <w:color w:val="000000"/>
          <w:lang w:val="fr-FR"/>
        </w:rPr>
      </w:pPr>
      <w:r>
        <w:rPr>
          <w:color w:val="000000"/>
          <w:lang w:val="fr-FR"/>
        </w:rPr>
        <w:t>La procédure de passation utilisée est : l'appel d'offres ouvert. Elle est soumise aux dispositions des articles L. 2124-2, R. 2124-2 1° et R. 2161-2 à R. 2161-5 du Code de la commande publique.</w:t>
      </w:r>
    </w:p>
    <w:p w14:paraId="44751CE8" w14:textId="77777777" w:rsidR="00C164A2" w:rsidRDefault="002546EB">
      <w:pPr>
        <w:pStyle w:val="Titre2"/>
        <w:ind w:left="280"/>
        <w:rPr>
          <w:rFonts w:ascii="Trebuchet MS" w:eastAsia="Trebuchet MS" w:hAnsi="Trebuchet MS" w:cs="Trebuchet MS"/>
          <w:i w:val="0"/>
          <w:color w:val="000000"/>
          <w:sz w:val="24"/>
          <w:lang w:val="fr-FR"/>
        </w:rPr>
      </w:pPr>
      <w:bookmarkStart w:id="6" w:name="ArtL2_RC-2-A1.4"/>
      <w:bookmarkStart w:id="7" w:name="_Toc256000003"/>
      <w:bookmarkEnd w:id="6"/>
      <w:r>
        <w:rPr>
          <w:rFonts w:ascii="Trebuchet MS" w:eastAsia="Trebuchet MS" w:hAnsi="Trebuchet MS" w:cs="Trebuchet MS"/>
          <w:i w:val="0"/>
          <w:color w:val="000000"/>
          <w:sz w:val="24"/>
          <w:lang w:val="fr-FR"/>
        </w:rPr>
        <w:t>1.3 - Type et forme de contrat</w:t>
      </w:r>
      <w:bookmarkEnd w:id="7"/>
    </w:p>
    <w:p w14:paraId="5BE2BD4E" w14:textId="77777777" w:rsidR="00C164A2" w:rsidRDefault="002546EB">
      <w:pPr>
        <w:pStyle w:val="ParagrapheIndent2"/>
        <w:spacing w:after="240"/>
        <w:jc w:val="both"/>
        <w:rPr>
          <w:color w:val="000000"/>
          <w:lang w:val="fr-FR"/>
        </w:rPr>
      </w:pPr>
      <w:r>
        <w:rPr>
          <w:color w:val="000000"/>
          <w:lang w:val="fr-FR"/>
        </w:rPr>
        <w:t>Il s'agit d'un marché ordinaire.</w:t>
      </w:r>
    </w:p>
    <w:p w14:paraId="24854F0D" w14:textId="77777777" w:rsidR="00C164A2" w:rsidRDefault="002546EB">
      <w:pPr>
        <w:pStyle w:val="Titre2"/>
        <w:ind w:left="280"/>
        <w:rPr>
          <w:rFonts w:ascii="Trebuchet MS" w:eastAsia="Trebuchet MS" w:hAnsi="Trebuchet MS" w:cs="Trebuchet MS"/>
          <w:i w:val="0"/>
          <w:color w:val="000000"/>
          <w:sz w:val="24"/>
          <w:lang w:val="fr-FR"/>
        </w:rPr>
      </w:pPr>
      <w:bookmarkStart w:id="8" w:name="ArtL2_RC-2-A1.5"/>
      <w:bookmarkStart w:id="9" w:name="_Toc256000004"/>
      <w:bookmarkEnd w:id="8"/>
      <w:r>
        <w:rPr>
          <w:rFonts w:ascii="Trebuchet MS" w:eastAsia="Trebuchet MS" w:hAnsi="Trebuchet MS" w:cs="Trebuchet MS"/>
          <w:i w:val="0"/>
          <w:color w:val="000000"/>
          <w:sz w:val="24"/>
          <w:lang w:val="fr-FR"/>
        </w:rPr>
        <w:t>1.4 - Décomposition de la consultation</w:t>
      </w:r>
      <w:bookmarkEnd w:id="9"/>
    </w:p>
    <w:p w14:paraId="293666E9" w14:textId="77777777" w:rsidR="00C164A2" w:rsidRDefault="002546EB">
      <w:pPr>
        <w:pStyle w:val="ParagrapheIndent2"/>
        <w:spacing w:line="232" w:lineRule="exact"/>
        <w:jc w:val="both"/>
        <w:rPr>
          <w:color w:val="000000"/>
          <w:lang w:val="fr-FR"/>
        </w:rPr>
      </w:pPr>
      <w:r>
        <w:rPr>
          <w:color w:val="000000"/>
          <w:lang w:val="fr-FR"/>
        </w:rPr>
        <w:t xml:space="preserve">Les prestations sont réparties en 2 </w:t>
      </w:r>
      <w:proofErr w:type="gramStart"/>
      <w:r>
        <w:rPr>
          <w:color w:val="000000"/>
          <w:lang w:val="fr-FR"/>
        </w:rPr>
        <w:t>lot</w:t>
      </w:r>
      <w:proofErr w:type="gramEnd"/>
      <w:r>
        <w:rPr>
          <w:color w:val="000000"/>
          <w:lang w:val="fr-FR"/>
        </w:rPr>
        <w:t>(s) :</w:t>
      </w:r>
    </w:p>
    <w:p w14:paraId="2716D389" w14:textId="77777777" w:rsidR="00C164A2" w:rsidRDefault="00C164A2">
      <w:pPr>
        <w:pStyle w:val="ParagrapheIndent2"/>
        <w:spacing w:line="232" w:lineRule="exact"/>
        <w:jc w:val="both"/>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C164A2" w14:paraId="68709ADC" w14:textId="77777777">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1BDEEE9" w14:textId="77777777" w:rsidR="00C164A2" w:rsidRDefault="002546E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E8326B3" w14:textId="77777777" w:rsidR="00C164A2" w:rsidRDefault="002546E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w:t>
            </w:r>
          </w:p>
        </w:tc>
      </w:tr>
      <w:tr w:rsidR="00C164A2" w14:paraId="6DA0D884"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F1D119" w14:textId="77777777" w:rsidR="00C164A2" w:rsidRDefault="002546EB">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EF8A7E" w14:textId="77777777" w:rsidR="00C164A2" w:rsidRDefault="002546EB">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Système principale de mesure</w:t>
            </w:r>
          </w:p>
        </w:tc>
      </w:tr>
      <w:tr w:rsidR="00C164A2" w:rsidRPr="00B660BE" w14:paraId="4B9BA99F"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9F2A80" w14:textId="77777777" w:rsidR="00C164A2" w:rsidRDefault="002546EB">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2E55BA" w14:textId="77777777" w:rsidR="00C164A2" w:rsidRDefault="002546EB">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Table d’optique pour le système de mesure complet</w:t>
            </w:r>
          </w:p>
        </w:tc>
      </w:tr>
    </w:tbl>
    <w:p w14:paraId="2DC70591" w14:textId="77777777" w:rsidR="00C164A2" w:rsidRPr="00661721" w:rsidRDefault="002546EB">
      <w:pPr>
        <w:spacing w:after="20" w:line="240" w:lineRule="exact"/>
        <w:rPr>
          <w:lang w:val="fr-FR"/>
        </w:rPr>
      </w:pPr>
      <w:r w:rsidRPr="00661721">
        <w:rPr>
          <w:lang w:val="fr-FR"/>
        </w:rPr>
        <w:t xml:space="preserve"> </w:t>
      </w:r>
    </w:p>
    <w:p w14:paraId="472D461F" w14:textId="77777777" w:rsidR="00C164A2" w:rsidRDefault="002546EB">
      <w:pPr>
        <w:pStyle w:val="ParagrapheIndent2"/>
        <w:spacing w:after="240"/>
        <w:jc w:val="both"/>
        <w:rPr>
          <w:color w:val="000000"/>
          <w:lang w:val="fr-FR"/>
        </w:rPr>
      </w:pPr>
      <w:r>
        <w:rPr>
          <w:color w:val="000000"/>
          <w:lang w:val="fr-FR"/>
        </w:rPr>
        <w:t>Chaque lot fera l'objet d'un marché.</w:t>
      </w:r>
    </w:p>
    <w:p w14:paraId="2EE7E0D0" w14:textId="77777777" w:rsidR="00C164A2" w:rsidRDefault="002546EB">
      <w:pPr>
        <w:pStyle w:val="ParagrapheIndent2"/>
        <w:spacing w:after="240"/>
        <w:jc w:val="both"/>
        <w:rPr>
          <w:color w:val="000000"/>
          <w:lang w:val="fr-FR"/>
        </w:rPr>
      </w:pPr>
      <w:r>
        <w:rPr>
          <w:color w:val="000000"/>
          <w:lang w:val="fr-FR"/>
        </w:rPr>
        <w:t>Les candidats ont la possibilité de soumettre des offres pour tous les lots.</w:t>
      </w:r>
    </w:p>
    <w:p w14:paraId="10A86554" w14:textId="77777777" w:rsidR="00C164A2" w:rsidRDefault="002546EB">
      <w:pPr>
        <w:pStyle w:val="Titre2"/>
        <w:ind w:left="280"/>
        <w:rPr>
          <w:rFonts w:ascii="Trebuchet MS" w:eastAsia="Trebuchet MS" w:hAnsi="Trebuchet MS" w:cs="Trebuchet MS"/>
          <w:i w:val="0"/>
          <w:color w:val="000000"/>
          <w:sz w:val="24"/>
          <w:lang w:val="fr-FR"/>
        </w:rPr>
      </w:pPr>
      <w:bookmarkStart w:id="10" w:name="ArtL2_RC-2-A1.7"/>
      <w:bookmarkStart w:id="11" w:name="_Toc256000005"/>
      <w:bookmarkEnd w:id="10"/>
      <w:r>
        <w:rPr>
          <w:rFonts w:ascii="Trebuchet MS" w:eastAsia="Trebuchet MS" w:hAnsi="Trebuchet MS" w:cs="Trebuchet MS"/>
          <w:i w:val="0"/>
          <w:color w:val="000000"/>
          <w:sz w:val="24"/>
          <w:lang w:val="fr-FR"/>
        </w:rPr>
        <w:t>1.5 - Nomenclature</w:t>
      </w:r>
      <w:bookmarkEnd w:id="11"/>
    </w:p>
    <w:p w14:paraId="27441239" w14:textId="77777777" w:rsidR="00C164A2" w:rsidRDefault="002546EB">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797BCBDA" w14:textId="77777777" w:rsidR="00C164A2" w:rsidRDefault="00C164A2">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C164A2" w14:paraId="3E581653"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D485E69" w14:textId="77777777" w:rsidR="00C164A2" w:rsidRDefault="002546EB">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C5AB17E" w14:textId="77777777" w:rsidR="00C164A2" w:rsidRDefault="002546EB">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C164A2" w:rsidRPr="00B660BE" w14:paraId="0221378F"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5D4930" w14:textId="77777777" w:rsidR="00C164A2" w:rsidRDefault="002546EB">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38000000-5</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CDAAE1" w14:textId="77777777" w:rsidR="00C164A2" w:rsidRDefault="002546EB">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Équipements de laboratoire, d'optique et de précision (excepté les lunettes)</w:t>
            </w:r>
          </w:p>
        </w:tc>
      </w:tr>
      <w:tr w:rsidR="00C164A2" w14:paraId="6B9E68A8"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5D16CE" w14:textId="77777777" w:rsidR="00C164A2" w:rsidRDefault="002546EB">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38300000-8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40BCF9" w14:textId="77777777" w:rsidR="00C164A2" w:rsidRDefault="002546EB">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Instruments de mesure</w:t>
            </w:r>
          </w:p>
        </w:tc>
      </w:tr>
    </w:tbl>
    <w:p w14:paraId="3721EAD2" w14:textId="77777777" w:rsidR="00C164A2" w:rsidRDefault="00C164A2">
      <w:pPr>
        <w:sectPr w:rsidR="00C164A2">
          <w:footerReference w:type="default" r:id="rId20"/>
          <w:pgSz w:w="11900" w:h="16840"/>
          <w:pgMar w:top="1140" w:right="1140" w:bottom="1140" w:left="1140" w:header="1140" w:footer="1140" w:gutter="0"/>
          <w:cols w:space="708"/>
        </w:sectPr>
      </w:pPr>
    </w:p>
    <w:p w14:paraId="2B3A4272" w14:textId="77777777" w:rsidR="00C164A2" w:rsidRDefault="002546EB">
      <w:pPr>
        <w:pStyle w:val="Titre1"/>
        <w:shd w:val="clear" w:color="FD2456" w:fill="FD2456"/>
        <w:rPr>
          <w:rFonts w:ascii="Trebuchet MS" w:eastAsia="Trebuchet MS" w:hAnsi="Trebuchet MS" w:cs="Trebuchet MS"/>
          <w:color w:val="FFFFFF"/>
          <w:sz w:val="28"/>
          <w:lang w:val="fr-FR"/>
        </w:rPr>
      </w:pPr>
      <w:bookmarkStart w:id="12" w:name="ArtL1_RC-2-A2"/>
      <w:bookmarkStart w:id="13" w:name="_Toc256000006"/>
      <w:bookmarkEnd w:id="12"/>
      <w:r>
        <w:rPr>
          <w:rFonts w:ascii="Trebuchet MS" w:eastAsia="Trebuchet MS" w:hAnsi="Trebuchet MS" w:cs="Trebuchet MS"/>
          <w:color w:val="FFFFFF"/>
          <w:sz w:val="28"/>
          <w:lang w:val="fr-FR"/>
        </w:rPr>
        <w:lastRenderedPageBreak/>
        <w:t>2 - Conditions de la consultation</w:t>
      </w:r>
      <w:bookmarkEnd w:id="13"/>
    </w:p>
    <w:p w14:paraId="7513E62E" w14:textId="77777777" w:rsidR="00C164A2" w:rsidRDefault="002546EB">
      <w:pPr>
        <w:spacing w:line="60" w:lineRule="exact"/>
        <w:rPr>
          <w:sz w:val="6"/>
        </w:rPr>
      </w:pPr>
      <w:r>
        <w:t xml:space="preserve"> </w:t>
      </w:r>
    </w:p>
    <w:p w14:paraId="17725997" w14:textId="77777777" w:rsidR="00C164A2" w:rsidRDefault="002546EB">
      <w:pPr>
        <w:pStyle w:val="Titre2"/>
        <w:ind w:left="280"/>
        <w:rPr>
          <w:rFonts w:ascii="Trebuchet MS" w:eastAsia="Trebuchet MS" w:hAnsi="Trebuchet MS" w:cs="Trebuchet MS"/>
          <w:i w:val="0"/>
          <w:color w:val="000000"/>
          <w:sz w:val="24"/>
          <w:lang w:val="fr-FR"/>
        </w:rPr>
      </w:pPr>
      <w:bookmarkStart w:id="14" w:name="ArtL2_RC-2-A2.2"/>
      <w:bookmarkStart w:id="15" w:name="_Toc256000007"/>
      <w:bookmarkEnd w:id="14"/>
      <w:r>
        <w:rPr>
          <w:rFonts w:ascii="Trebuchet MS" w:eastAsia="Trebuchet MS" w:hAnsi="Trebuchet MS" w:cs="Trebuchet MS"/>
          <w:i w:val="0"/>
          <w:color w:val="000000"/>
          <w:sz w:val="24"/>
          <w:lang w:val="fr-FR"/>
        </w:rPr>
        <w:t>2.1 - Délai de validité des offres</w:t>
      </w:r>
      <w:bookmarkEnd w:id="15"/>
    </w:p>
    <w:p w14:paraId="18E3B878" w14:textId="77777777" w:rsidR="00C164A2" w:rsidRDefault="002546EB">
      <w:pPr>
        <w:pStyle w:val="ParagrapheIndent2"/>
        <w:spacing w:after="240"/>
        <w:jc w:val="both"/>
        <w:rPr>
          <w:color w:val="000000"/>
          <w:lang w:val="fr-FR"/>
        </w:rPr>
      </w:pPr>
      <w:r>
        <w:rPr>
          <w:color w:val="000000"/>
          <w:lang w:val="fr-FR"/>
        </w:rPr>
        <w:t>Le délai de validité des offres est fixé à 3 mois à compter de la date limite de réception des offres.</w:t>
      </w:r>
    </w:p>
    <w:p w14:paraId="7328996D" w14:textId="77777777" w:rsidR="00C164A2" w:rsidRDefault="002546EB">
      <w:pPr>
        <w:pStyle w:val="Titre2"/>
        <w:ind w:left="280"/>
        <w:rPr>
          <w:rFonts w:ascii="Trebuchet MS" w:eastAsia="Trebuchet MS" w:hAnsi="Trebuchet MS" w:cs="Trebuchet MS"/>
          <w:i w:val="0"/>
          <w:color w:val="000000"/>
          <w:sz w:val="24"/>
          <w:lang w:val="fr-FR"/>
        </w:rPr>
      </w:pPr>
      <w:bookmarkStart w:id="16" w:name="ArtL2_RC-2-A2.3"/>
      <w:bookmarkStart w:id="17" w:name="_Toc256000008"/>
      <w:bookmarkEnd w:id="16"/>
      <w:r>
        <w:rPr>
          <w:rFonts w:ascii="Trebuchet MS" w:eastAsia="Trebuchet MS" w:hAnsi="Trebuchet MS" w:cs="Trebuchet MS"/>
          <w:i w:val="0"/>
          <w:color w:val="000000"/>
          <w:sz w:val="24"/>
          <w:lang w:val="fr-FR"/>
        </w:rPr>
        <w:t>2.2 - Forme juridique du groupement</w:t>
      </w:r>
      <w:bookmarkEnd w:id="17"/>
    </w:p>
    <w:p w14:paraId="7792CF86" w14:textId="77777777" w:rsidR="00C164A2" w:rsidRDefault="002546EB">
      <w:pPr>
        <w:pStyle w:val="ParagrapheIndent2"/>
        <w:spacing w:after="240"/>
        <w:jc w:val="both"/>
        <w:rPr>
          <w:color w:val="000000"/>
          <w:lang w:val="fr-FR"/>
        </w:rPr>
      </w:pPr>
      <w:r>
        <w:rPr>
          <w:color w:val="000000"/>
          <w:lang w:val="fr-FR"/>
        </w:rPr>
        <w:t>Le pouvoir adjudicateur ne souhaite imposer aucune forme de groupement à l'attributaire du marché.</w:t>
      </w:r>
    </w:p>
    <w:p w14:paraId="56303B4B" w14:textId="77777777" w:rsidR="00C164A2" w:rsidRDefault="002546EB">
      <w:pPr>
        <w:pStyle w:val="Titre2"/>
        <w:ind w:left="280"/>
        <w:rPr>
          <w:rFonts w:ascii="Trebuchet MS" w:eastAsia="Trebuchet MS" w:hAnsi="Trebuchet MS" w:cs="Trebuchet MS"/>
          <w:i w:val="0"/>
          <w:color w:val="000000"/>
          <w:sz w:val="24"/>
          <w:lang w:val="fr-FR"/>
        </w:rPr>
      </w:pPr>
      <w:bookmarkStart w:id="18" w:name="ArtL2_RC-2-A2.5"/>
      <w:bookmarkStart w:id="19" w:name="_Toc256000009"/>
      <w:bookmarkEnd w:id="18"/>
      <w:r>
        <w:rPr>
          <w:rFonts w:ascii="Trebuchet MS" w:eastAsia="Trebuchet MS" w:hAnsi="Trebuchet MS" w:cs="Trebuchet MS"/>
          <w:i w:val="0"/>
          <w:color w:val="000000"/>
          <w:sz w:val="24"/>
          <w:lang w:val="fr-FR"/>
        </w:rPr>
        <w:t>2.3 - Variantes</w:t>
      </w:r>
      <w:bookmarkEnd w:id="19"/>
    </w:p>
    <w:p w14:paraId="135F9094" w14:textId="77777777" w:rsidR="00C164A2" w:rsidRDefault="002546EB">
      <w:pPr>
        <w:pStyle w:val="ParagrapheIndent2"/>
        <w:spacing w:after="240"/>
        <w:jc w:val="both"/>
        <w:rPr>
          <w:color w:val="000000"/>
          <w:lang w:val="fr-FR"/>
        </w:rPr>
      </w:pPr>
      <w:r>
        <w:rPr>
          <w:color w:val="000000"/>
          <w:lang w:val="fr-FR"/>
        </w:rPr>
        <w:t>Aucune variante n'est autorisée.</w:t>
      </w:r>
    </w:p>
    <w:p w14:paraId="543A398F" w14:textId="77777777" w:rsidR="00C164A2" w:rsidRDefault="002546EB">
      <w:pPr>
        <w:pStyle w:val="Titre1"/>
        <w:shd w:val="clear" w:color="FD2456" w:fill="FD2456"/>
        <w:rPr>
          <w:rFonts w:ascii="Trebuchet MS" w:eastAsia="Trebuchet MS" w:hAnsi="Trebuchet MS" w:cs="Trebuchet MS"/>
          <w:color w:val="FFFFFF"/>
          <w:sz w:val="28"/>
          <w:lang w:val="fr-FR"/>
        </w:rPr>
      </w:pPr>
      <w:bookmarkStart w:id="20" w:name="ArtL1_RC-2-A4"/>
      <w:bookmarkStart w:id="21" w:name="_Toc256000010"/>
      <w:bookmarkEnd w:id="20"/>
      <w:r>
        <w:rPr>
          <w:rFonts w:ascii="Trebuchet MS" w:eastAsia="Trebuchet MS" w:hAnsi="Trebuchet MS" w:cs="Trebuchet MS"/>
          <w:color w:val="FFFFFF"/>
          <w:sz w:val="28"/>
          <w:lang w:val="fr-FR"/>
        </w:rPr>
        <w:t>3 - Conditions relatives au contrat</w:t>
      </w:r>
      <w:bookmarkEnd w:id="21"/>
    </w:p>
    <w:p w14:paraId="58BEFAD7" w14:textId="77777777" w:rsidR="00C164A2" w:rsidRPr="00661721" w:rsidRDefault="002546EB">
      <w:pPr>
        <w:spacing w:line="60" w:lineRule="exact"/>
        <w:rPr>
          <w:sz w:val="6"/>
          <w:lang w:val="fr-FR"/>
        </w:rPr>
      </w:pPr>
      <w:r w:rsidRPr="00661721">
        <w:rPr>
          <w:lang w:val="fr-FR"/>
        </w:rPr>
        <w:t xml:space="preserve"> </w:t>
      </w:r>
    </w:p>
    <w:p w14:paraId="31A9E66B" w14:textId="77777777" w:rsidR="00C164A2" w:rsidRDefault="002546EB">
      <w:pPr>
        <w:pStyle w:val="Titre2"/>
        <w:ind w:left="280"/>
        <w:rPr>
          <w:rFonts w:ascii="Trebuchet MS" w:eastAsia="Trebuchet MS" w:hAnsi="Trebuchet MS" w:cs="Trebuchet MS"/>
          <w:i w:val="0"/>
          <w:color w:val="000000"/>
          <w:sz w:val="24"/>
          <w:lang w:val="fr-FR"/>
        </w:rPr>
      </w:pPr>
      <w:bookmarkStart w:id="22" w:name="ArtL2_RC-2-A4.1"/>
      <w:bookmarkStart w:id="23" w:name="_Toc256000011"/>
      <w:bookmarkEnd w:id="22"/>
      <w:r>
        <w:rPr>
          <w:rFonts w:ascii="Trebuchet MS" w:eastAsia="Trebuchet MS" w:hAnsi="Trebuchet MS" w:cs="Trebuchet MS"/>
          <w:i w:val="0"/>
          <w:color w:val="000000"/>
          <w:sz w:val="24"/>
          <w:lang w:val="fr-FR"/>
        </w:rPr>
        <w:t>3.1 - Durée du contrat ou délai d'exécution</w:t>
      </w:r>
      <w:bookmarkEnd w:id="23"/>
    </w:p>
    <w:p w14:paraId="5DF96851" w14:textId="77777777" w:rsidR="00C164A2" w:rsidRDefault="002546EB">
      <w:pPr>
        <w:pStyle w:val="ParagrapheIndent2"/>
        <w:spacing w:after="240"/>
        <w:jc w:val="both"/>
        <w:rPr>
          <w:color w:val="000000"/>
          <w:lang w:val="fr-FR"/>
        </w:rPr>
      </w:pPr>
      <w:r>
        <w:rPr>
          <w:color w:val="000000"/>
          <w:lang w:val="fr-FR"/>
        </w:rPr>
        <w:t>La durée du contrat est fixée au CCAP.</w:t>
      </w:r>
    </w:p>
    <w:p w14:paraId="4423D646" w14:textId="77777777" w:rsidR="00C164A2" w:rsidRDefault="002546EB">
      <w:pPr>
        <w:pStyle w:val="Titre2"/>
        <w:ind w:left="280"/>
        <w:rPr>
          <w:rFonts w:ascii="Trebuchet MS" w:eastAsia="Trebuchet MS" w:hAnsi="Trebuchet MS" w:cs="Trebuchet MS"/>
          <w:i w:val="0"/>
          <w:color w:val="000000"/>
          <w:sz w:val="24"/>
          <w:lang w:val="fr-FR"/>
        </w:rPr>
      </w:pPr>
      <w:bookmarkStart w:id="24" w:name="ArtL2_RC-2-A4.2"/>
      <w:bookmarkStart w:id="25" w:name="_Toc256000012"/>
      <w:bookmarkEnd w:id="24"/>
      <w:r>
        <w:rPr>
          <w:rFonts w:ascii="Trebuchet MS" w:eastAsia="Trebuchet MS" w:hAnsi="Trebuchet MS" w:cs="Trebuchet MS"/>
          <w:i w:val="0"/>
          <w:color w:val="000000"/>
          <w:sz w:val="24"/>
          <w:lang w:val="fr-FR"/>
        </w:rPr>
        <w:t>3.2 - Modalités essentielles de financement et de paiement</w:t>
      </w:r>
      <w:bookmarkEnd w:id="25"/>
    </w:p>
    <w:p w14:paraId="2DE01605" w14:textId="77777777" w:rsidR="00C164A2" w:rsidRDefault="002546EB">
      <w:pPr>
        <w:pStyle w:val="ParagrapheIndent2"/>
        <w:spacing w:after="240" w:line="232"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08B98873" w14:textId="77777777" w:rsidR="00C164A2" w:rsidRDefault="002546EB">
      <w:pPr>
        <w:pStyle w:val="ParagrapheIndent2"/>
        <w:spacing w:after="240" w:line="232" w:lineRule="exact"/>
        <w:jc w:val="both"/>
        <w:rPr>
          <w:color w:val="000000"/>
          <w:lang w:val="fr-FR"/>
        </w:rPr>
      </w:pPr>
      <w:r>
        <w:rPr>
          <w:color w:val="000000"/>
          <w:lang w:val="fr-FR"/>
        </w:rPr>
        <w:t>L'attention des candidats est attirée sur le fait que s'ils veulent renoncer aux bénéfices de l'avance prévue au CCAP, ils doivent le préciser à l'acte d'engagement.</w:t>
      </w:r>
    </w:p>
    <w:p w14:paraId="50B453F5" w14:textId="77777777" w:rsidR="00C164A2" w:rsidRDefault="002546EB">
      <w:pPr>
        <w:pStyle w:val="Titre2"/>
        <w:ind w:left="280"/>
        <w:rPr>
          <w:rFonts w:ascii="Trebuchet MS" w:eastAsia="Trebuchet MS" w:hAnsi="Trebuchet MS" w:cs="Trebuchet MS"/>
          <w:i w:val="0"/>
          <w:color w:val="000000"/>
          <w:sz w:val="24"/>
          <w:lang w:val="fr-FR"/>
        </w:rPr>
      </w:pPr>
      <w:bookmarkStart w:id="26" w:name="ArtL2_RC-2-A4.4"/>
      <w:bookmarkStart w:id="27" w:name="_Toc256000013"/>
      <w:bookmarkEnd w:id="26"/>
      <w:r>
        <w:rPr>
          <w:rFonts w:ascii="Trebuchet MS" w:eastAsia="Trebuchet MS" w:hAnsi="Trebuchet MS" w:cs="Trebuchet MS"/>
          <w:i w:val="0"/>
          <w:color w:val="000000"/>
          <w:sz w:val="24"/>
          <w:lang w:val="fr-FR"/>
        </w:rPr>
        <w:t>3.3 - Confidentialité et mesures de sécurité</w:t>
      </w:r>
      <w:bookmarkEnd w:id="27"/>
    </w:p>
    <w:p w14:paraId="3105AFFA" w14:textId="77777777" w:rsidR="00C164A2" w:rsidRDefault="002546EB">
      <w:pPr>
        <w:pStyle w:val="ParagrapheIndent2"/>
        <w:spacing w:line="232"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423CD8B8" w14:textId="77777777" w:rsidR="00C164A2" w:rsidRDefault="00C164A2">
      <w:pPr>
        <w:pStyle w:val="ParagrapheIndent2"/>
        <w:spacing w:line="232" w:lineRule="exact"/>
        <w:jc w:val="both"/>
        <w:rPr>
          <w:color w:val="000000"/>
          <w:lang w:val="fr-FR"/>
        </w:rPr>
      </w:pPr>
    </w:p>
    <w:p w14:paraId="3352EEF3" w14:textId="77777777" w:rsidR="00C164A2" w:rsidRDefault="002546EB">
      <w:pPr>
        <w:pStyle w:val="ParagrapheIndent2"/>
        <w:spacing w:after="240" w:line="232"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0FA5AD88" w14:textId="77777777" w:rsidR="00C164A2" w:rsidRDefault="002546EB">
      <w:pPr>
        <w:pStyle w:val="Titre1"/>
        <w:shd w:val="clear" w:color="FD2456" w:fill="FD2456"/>
        <w:rPr>
          <w:rFonts w:ascii="Trebuchet MS" w:eastAsia="Trebuchet MS" w:hAnsi="Trebuchet MS" w:cs="Trebuchet MS"/>
          <w:color w:val="FFFFFF"/>
          <w:sz w:val="28"/>
          <w:lang w:val="fr-FR"/>
        </w:rPr>
      </w:pPr>
      <w:bookmarkStart w:id="28" w:name="ArtL1_RC-2-A5"/>
      <w:bookmarkStart w:id="29" w:name="_Toc256000014"/>
      <w:bookmarkEnd w:id="28"/>
      <w:r>
        <w:rPr>
          <w:rFonts w:ascii="Trebuchet MS" w:eastAsia="Trebuchet MS" w:hAnsi="Trebuchet MS" w:cs="Trebuchet MS"/>
          <w:color w:val="FFFFFF"/>
          <w:sz w:val="28"/>
          <w:lang w:val="fr-FR"/>
        </w:rPr>
        <w:t>4 - Contenu du dossier de consultation</w:t>
      </w:r>
      <w:bookmarkEnd w:id="29"/>
    </w:p>
    <w:p w14:paraId="61FEF84C" w14:textId="77777777" w:rsidR="00C164A2" w:rsidRPr="00661721" w:rsidRDefault="002546EB">
      <w:pPr>
        <w:spacing w:line="60" w:lineRule="exact"/>
        <w:rPr>
          <w:sz w:val="6"/>
          <w:lang w:val="fr-FR"/>
        </w:rPr>
      </w:pPr>
      <w:r w:rsidRPr="00661721">
        <w:rPr>
          <w:lang w:val="fr-FR"/>
        </w:rPr>
        <w:t xml:space="preserve"> </w:t>
      </w:r>
    </w:p>
    <w:p w14:paraId="0D8856CD" w14:textId="77777777" w:rsidR="00C164A2" w:rsidRDefault="002546EB">
      <w:pPr>
        <w:pStyle w:val="ParagrapheIndent1"/>
        <w:spacing w:line="232" w:lineRule="exact"/>
        <w:jc w:val="both"/>
        <w:rPr>
          <w:color w:val="000000"/>
          <w:lang w:val="fr-FR"/>
        </w:rPr>
      </w:pPr>
      <w:r>
        <w:rPr>
          <w:color w:val="000000"/>
          <w:lang w:val="fr-FR"/>
        </w:rPr>
        <w:t>Le dossier de consultation des entreprises (DCE) contient les pièces suivantes :</w:t>
      </w:r>
    </w:p>
    <w:p w14:paraId="5DB5FD32" w14:textId="77777777" w:rsidR="00C164A2" w:rsidRDefault="002546EB">
      <w:pPr>
        <w:pStyle w:val="ParagrapheIndent1"/>
        <w:spacing w:line="232" w:lineRule="exact"/>
        <w:jc w:val="both"/>
        <w:rPr>
          <w:color w:val="000000"/>
          <w:lang w:val="fr-FR"/>
        </w:rPr>
      </w:pPr>
      <w:r>
        <w:rPr>
          <w:color w:val="000000"/>
          <w:lang w:val="fr-FR"/>
        </w:rPr>
        <w:t>- L'acte d'engagement (AE) et ses annexes</w:t>
      </w:r>
    </w:p>
    <w:p w14:paraId="29BF627F" w14:textId="77777777" w:rsidR="00C164A2" w:rsidRDefault="002546EB">
      <w:pPr>
        <w:pStyle w:val="ParagrapheIndent1"/>
        <w:spacing w:line="232" w:lineRule="exact"/>
        <w:jc w:val="both"/>
        <w:rPr>
          <w:color w:val="000000"/>
          <w:lang w:val="fr-FR"/>
        </w:rPr>
      </w:pPr>
      <w:r>
        <w:rPr>
          <w:color w:val="000000"/>
          <w:lang w:val="fr-FR"/>
        </w:rPr>
        <w:t>- Le règlement de la consultation (RC)</w:t>
      </w:r>
    </w:p>
    <w:p w14:paraId="2E327B3A" w14:textId="77777777" w:rsidR="00C164A2" w:rsidRDefault="002546EB">
      <w:pPr>
        <w:pStyle w:val="ParagrapheIndent1"/>
        <w:spacing w:line="232" w:lineRule="exact"/>
        <w:jc w:val="both"/>
        <w:rPr>
          <w:color w:val="000000"/>
          <w:lang w:val="fr-FR"/>
        </w:rPr>
      </w:pPr>
      <w:r>
        <w:rPr>
          <w:color w:val="000000"/>
          <w:lang w:val="fr-FR"/>
        </w:rPr>
        <w:t>- Le cahier des clauses administratives particulières (CCAP)</w:t>
      </w:r>
    </w:p>
    <w:p w14:paraId="6B731DF5" w14:textId="77777777" w:rsidR="00DF01B2" w:rsidRDefault="002546EB" w:rsidP="00DF01B2">
      <w:pPr>
        <w:pStyle w:val="ParagrapheIndent1"/>
        <w:spacing w:line="232" w:lineRule="exact"/>
        <w:jc w:val="both"/>
        <w:rPr>
          <w:color w:val="000000"/>
          <w:lang w:val="fr-FR"/>
        </w:rPr>
      </w:pPr>
      <w:r>
        <w:rPr>
          <w:color w:val="000000"/>
          <w:lang w:val="fr-FR"/>
        </w:rPr>
        <w:t>- Le cahier des clauses techniques particulières (CCTP) et ses annexes</w:t>
      </w:r>
    </w:p>
    <w:p w14:paraId="61AE38C9" w14:textId="3A51386A" w:rsidR="00C164A2" w:rsidRDefault="00DF01B2">
      <w:pPr>
        <w:pStyle w:val="ParagrapheIndent1"/>
        <w:spacing w:line="232" w:lineRule="exact"/>
        <w:jc w:val="both"/>
        <w:rPr>
          <w:color w:val="000000"/>
          <w:lang w:val="fr-FR"/>
        </w:rPr>
      </w:pPr>
      <w:r>
        <w:rPr>
          <w:color w:val="000000"/>
          <w:lang w:val="fr-FR"/>
        </w:rPr>
        <w:t>- La décomposition du prix global forfaitaire (DPGF)</w:t>
      </w:r>
    </w:p>
    <w:p w14:paraId="73C55341" w14:textId="77777777" w:rsidR="00C164A2" w:rsidRDefault="002546EB">
      <w:pPr>
        <w:pStyle w:val="ParagrapheIndent1"/>
        <w:spacing w:line="232" w:lineRule="exact"/>
        <w:jc w:val="both"/>
        <w:rPr>
          <w:color w:val="000000"/>
          <w:lang w:val="fr-FR"/>
        </w:rPr>
      </w:pPr>
      <w:r>
        <w:rPr>
          <w:color w:val="000000"/>
          <w:lang w:val="fr-FR"/>
        </w:rPr>
        <w:t>- Le cadre du mémoire justificatif des dispositions que l'entreprise se propose d'adopter pour l'exécution du contrat</w:t>
      </w:r>
    </w:p>
    <w:p w14:paraId="7417D574" w14:textId="77777777" w:rsidR="00C164A2" w:rsidRDefault="00C164A2">
      <w:pPr>
        <w:pStyle w:val="ParagrapheIndent1"/>
        <w:spacing w:after="240" w:line="232" w:lineRule="exact"/>
        <w:jc w:val="both"/>
        <w:rPr>
          <w:color w:val="000000"/>
          <w:lang w:val="fr-FR"/>
        </w:rPr>
      </w:pPr>
    </w:p>
    <w:p w14:paraId="5164B242" w14:textId="77777777" w:rsidR="00C164A2" w:rsidRDefault="002546EB">
      <w:pPr>
        <w:pStyle w:val="ParagrapheIndent1"/>
        <w:spacing w:after="240"/>
        <w:jc w:val="both"/>
        <w:rPr>
          <w:color w:val="000000"/>
          <w:lang w:val="fr-FR"/>
        </w:rPr>
      </w:pPr>
      <w:r>
        <w:rPr>
          <w:color w:val="000000"/>
          <w:lang w:val="fr-FR"/>
        </w:rPr>
        <w:t>Il est remis gratuitement à chaque candidat.</w:t>
      </w:r>
    </w:p>
    <w:p w14:paraId="1F177634" w14:textId="77777777" w:rsidR="00C164A2" w:rsidRDefault="002546EB">
      <w:pPr>
        <w:pStyle w:val="ParagrapheIndent1"/>
        <w:spacing w:after="240"/>
        <w:jc w:val="both"/>
        <w:rPr>
          <w:color w:val="000000"/>
          <w:lang w:val="fr-FR"/>
        </w:rPr>
      </w:pPr>
      <w:r>
        <w:rPr>
          <w:color w:val="000000"/>
          <w:lang w:val="fr-FR"/>
        </w:rPr>
        <w:t>Aucune demande d'envoi du DCE sur support physique électronique n'est autorisée.</w:t>
      </w:r>
    </w:p>
    <w:p w14:paraId="621E75C4" w14:textId="77777777" w:rsidR="00C164A2" w:rsidRDefault="002546EB">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4598C7FB" w14:textId="77777777" w:rsidR="00C164A2" w:rsidRDefault="00C164A2">
      <w:pPr>
        <w:pStyle w:val="ParagrapheIndent1"/>
        <w:spacing w:line="232" w:lineRule="exact"/>
        <w:jc w:val="both"/>
        <w:rPr>
          <w:color w:val="000000"/>
          <w:lang w:val="fr-FR"/>
        </w:rPr>
        <w:sectPr w:rsidR="00C164A2">
          <w:footerReference w:type="default" r:id="rId21"/>
          <w:pgSz w:w="11900" w:h="16840"/>
          <w:pgMar w:top="1140" w:right="1140" w:bottom="1140" w:left="1140" w:header="1140" w:footer="1140" w:gutter="0"/>
          <w:cols w:space="708"/>
        </w:sectPr>
      </w:pPr>
    </w:p>
    <w:p w14:paraId="113CB19E" w14:textId="77777777" w:rsidR="00C164A2" w:rsidRDefault="002546EB">
      <w:pPr>
        <w:pStyle w:val="ParagrapheIndent1"/>
        <w:spacing w:after="240" w:line="232" w:lineRule="exact"/>
        <w:jc w:val="both"/>
        <w:rPr>
          <w:color w:val="000000"/>
          <w:lang w:val="fr-FR"/>
        </w:rPr>
      </w:pPr>
      <w:r>
        <w:rPr>
          <w:color w:val="000000"/>
          <w:lang w:val="fr-FR"/>
        </w:rPr>
        <w:lastRenderedPageBreak/>
        <w:t>Si, pendant l'étude du dossier par les candidats, la date limite de réception des offres est reportée, la disposition précédente est applicable en fonction de cette nouvelle date.</w:t>
      </w:r>
    </w:p>
    <w:p w14:paraId="6076AE2C" w14:textId="77777777" w:rsidR="00C164A2" w:rsidRDefault="002546EB">
      <w:pPr>
        <w:pStyle w:val="Titre1"/>
        <w:shd w:val="clear" w:color="FD2456" w:fill="FD2456"/>
        <w:rPr>
          <w:rFonts w:ascii="Trebuchet MS" w:eastAsia="Trebuchet MS" w:hAnsi="Trebuchet MS" w:cs="Trebuchet MS"/>
          <w:color w:val="FFFFFF"/>
          <w:sz w:val="28"/>
          <w:lang w:val="fr-FR"/>
        </w:rPr>
      </w:pPr>
      <w:bookmarkStart w:id="30" w:name="ArtL1_RC-2-A6"/>
      <w:bookmarkStart w:id="31" w:name="_Toc256000015"/>
      <w:bookmarkEnd w:id="30"/>
      <w:r>
        <w:rPr>
          <w:rFonts w:ascii="Trebuchet MS" w:eastAsia="Trebuchet MS" w:hAnsi="Trebuchet MS" w:cs="Trebuchet MS"/>
          <w:color w:val="FFFFFF"/>
          <w:sz w:val="28"/>
          <w:lang w:val="fr-FR"/>
        </w:rPr>
        <w:t>5 - Présentation des candidatures et des offres</w:t>
      </w:r>
      <w:bookmarkEnd w:id="31"/>
    </w:p>
    <w:p w14:paraId="4404BB88" w14:textId="77777777" w:rsidR="00C164A2" w:rsidRPr="00661721" w:rsidRDefault="002546EB">
      <w:pPr>
        <w:spacing w:line="60" w:lineRule="exact"/>
        <w:rPr>
          <w:sz w:val="6"/>
          <w:lang w:val="fr-FR"/>
        </w:rPr>
      </w:pPr>
      <w:r w:rsidRPr="00661721">
        <w:rPr>
          <w:lang w:val="fr-FR"/>
        </w:rPr>
        <w:t xml:space="preserve"> </w:t>
      </w:r>
    </w:p>
    <w:p w14:paraId="049B1951" w14:textId="77777777" w:rsidR="00C164A2" w:rsidRDefault="002546EB">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4D26E1C9" w14:textId="77777777" w:rsidR="00C164A2" w:rsidRDefault="002546EB">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67B0C00C" w14:textId="77777777" w:rsidR="00C164A2" w:rsidRDefault="002546EB">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02C47902" w14:textId="77777777" w:rsidR="00C164A2" w:rsidRDefault="002546EB">
      <w:pPr>
        <w:pStyle w:val="Titre2"/>
        <w:ind w:left="280"/>
        <w:rPr>
          <w:rFonts w:ascii="Trebuchet MS" w:eastAsia="Trebuchet MS" w:hAnsi="Trebuchet MS" w:cs="Trebuchet MS"/>
          <w:i w:val="0"/>
          <w:color w:val="000000"/>
          <w:sz w:val="24"/>
          <w:lang w:val="fr-FR"/>
        </w:rPr>
      </w:pPr>
      <w:bookmarkStart w:id="32" w:name="ArtL2_RC-2-A6.5"/>
      <w:bookmarkStart w:id="33" w:name="_Toc256000016"/>
      <w:bookmarkEnd w:id="32"/>
      <w:r>
        <w:rPr>
          <w:rFonts w:ascii="Trebuchet MS" w:eastAsia="Trebuchet MS" w:hAnsi="Trebuchet MS" w:cs="Trebuchet MS"/>
          <w:i w:val="0"/>
          <w:color w:val="000000"/>
          <w:sz w:val="24"/>
          <w:lang w:val="fr-FR"/>
        </w:rPr>
        <w:t>5.1 - Documents à produire</w:t>
      </w:r>
      <w:bookmarkEnd w:id="33"/>
    </w:p>
    <w:p w14:paraId="466303BD" w14:textId="77777777" w:rsidR="00C164A2" w:rsidRDefault="002546EB">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5F934479" w14:textId="77777777" w:rsidR="00C164A2" w:rsidRDefault="00C164A2">
      <w:pPr>
        <w:pStyle w:val="ParagrapheIndent2"/>
        <w:spacing w:line="232" w:lineRule="exact"/>
        <w:jc w:val="both"/>
        <w:rPr>
          <w:color w:val="000000"/>
          <w:lang w:val="fr-FR"/>
        </w:rPr>
      </w:pPr>
    </w:p>
    <w:p w14:paraId="2FB6CC7F" w14:textId="77777777" w:rsidR="00C164A2" w:rsidRDefault="002546EB">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12CFE541" w14:textId="77777777" w:rsidR="00C164A2" w:rsidRDefault="00C164A2">
      <w:pPr>
        <w:pStyle w:val="ParagrapheIndent2"/>
        <w:spacing w:line="232" w:lineRule="exact"/>
        <w:jc w:val="both"/>
        <w:rPr>
          <w:color w:val="000000"/>
          <w:lang w:val="fr-FR"/>
        </w:rPr>
      </w:pPr>
    </w:p>
    <w:p w14:paraId="4C9A9C2B" w14:textId="77777777" w:rsidR="00C164A2" w:rsidRDefault="002546EB">
      <w:pPr>
        <w:pStyle w:val="ParagrapheIndent2"/>
        <w:spacing w:line="232" w:lineRule="exact"/>
        <w:jc w:val="both"/>
        <w:rPr>
          <w:color w:val="000000"/>
          <w:lang w:val="fr-FR"/>
        </w:rPr>
      </w:pPr>
      <w:r>
        <w:rPr>
          <w:color w:val="000000"/>
          <w:lang w:val="fr-FR"/>
        </w:rPr>
        <w:t>Renseignements concernant la situation juridique de l'entreprise :</w:t>
      </w:r>
    </w:p>
    <w:p w14:paraId="6266083E" w14:textId="77777777" w:rsidR="00C164A2" w:rsidRDefault="00C164A2">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C164A2" w14:paraId="4C876E66"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F571E91" w14:textId="77777777" w:rsidR="00C164A2" w:rsidRDefault="002546E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C3C9E08" w14:textId="77777777" w:rsidR="00C164A2" w:rsidRDefault="002546E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C164A2" w14:paraId="6E9A8592"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A32290" w14:textId="77777777" w:rsidR="00C164A2" w:rsidRDefault="002546EB">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71AA2E" w14:textId="77777777" w:rsidR="00C164A2" w:rsidRDefault="002546E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3903213C" w14:textId="77777777" w:rsidR="00C164A2" w:rsidRDefault="002546EB">
      <w:pPr>
        <w:spacing w:after="20" w:line="240" w:lineRule="exact"/>
      </w:pPr>
      <w:r>
        <w:t xml:space="preserve"> </w:t>
      </w:r>
    </w:p>
    <w:p w14:paraId="481EC38D" w14:textId="77777777" w:rsidR="00C164A2" w:rsidRDefault="002546EB">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5F40E05F" w14:textId="77777777" w:rsidR="00C164A2" w:rsidRDefault="00C164A2">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C164A2" w14:paraId="2FADACA4"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6EC88C8" w14:textId="77777777" w:rsidR="00C164A2" w:rsidRDefault="002546EB">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B484C8D" w14:textId="77777777" w:rsidR="00C164A2" w:rsidRDefault="002546EB">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C164A2" w14:paraId="5A9FE94F"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C4ED3D" w14:textId="77777777" w:rsidR="00C164A2" w:rsidRDefault="002546EB">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CE18F4" w14:textId="77777777" w:rsidR="00C164A2" w:rsidRDefault="002546EB">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43C65D09" w14:textId="77777777" w:rsidR="00C164A2" w:rsidRDefault="002546EB">
      <w:pPr>
        <w:spacing w:after="20" w:line="240" w:lineRule="exact"/>
      </w:pPr>
      <w:r>
        <w:t xml:space="preserve"> </w:t>
      </w:r>
    </w:p>
    <w:p w14:paraId="2BEBEAE0" w14:textId="77777777" w:rsidR="00C164A2" w:rsidRDefault="002546EB">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149E6D97" w14:textId="77777777" w:rsidR="00C164A2" w:rsidRDefault="00C164A2">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C164A2" w14:paraId="2B6AE6B1"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CDF0802" w14:textId="77777777" w:rsidR="00C164A2" w:rsidRDefault="002546EB">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342F983" w14:textId="77777777" w:rsidR="00C164A2" w:rsidRDefault="002546EB">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C164A2" w14:paraId="61032363"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20CE72" w14:textId="77777777" w:rsidR="00C164A2" w:rsidRDefault="002546EB">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9CC374" w14:textId="77777777" w:rsidR="00C164A2" w:rsidRDefault="002546EB">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C164A2" w14:paraId="5D3A4EE8"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717C88" w14:textId="77777777" w:rsidR="00C164A2" w:rsidRDefault="002546EB">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C35901" w14:textId="77777777" w:rsidR="00C164A2" w:rsidRDefault="002546EB">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20F2086E" w14:textId="77777777" w:rsidR="00C164A2" w:rsidRDefault="002546EB">
      <w:pPr>
        <w:spacing w:after="20" w:line="240" w:lineRule="exact"/>
      </w:pPr>
      <w:r>
        <w:t xml:space="preserve"> </w:t>
      </w:r>
    </w:p>
    <w:p w14:paraId="003A17E4" w14:textId="77777777" w:rsidR="00C164A2" w:rsidRDefault="002546EB">
      <w:pPr>
        <w:pStyle w:val="ParagrapheIndent2"/>
        <w:spacing w:line="232" w:lineRule="exact"/>
        <w:jc w:val="both"/>
        <w:rPr>
          <w:color w:val="000000"/>
          <w:lang w:val="fr-FR"/>
        </w:rPr>
      </w:pPr>
      <w:r>
        <w:rPr>
          <w:color w:val="000000"/>
          <w:lang w:val="fr-FR"/>
        </w:rPr>
        <w:t>Pour présenter leur candidature, les candidats peuvent utiliser les formulaires DC1 (lettre de candidature) et DC2 (déclaration du candidat). Ces documents sont disponibles gratuitement sur le site www.economie.gouv.fr.</w:t>
      </w:r>
    </w:p>
    <w:p w14:paraId="4FB33495" w14:textId="77777777" w:rsidR="00C164A2" w:rsidRDefault="00C164A2">
      <w:pPr>
        <w:pStyle w:val="ParagrapheIndent2"/>
        <w:spacing w:line="232" w:lineRule="exact"/>
        <w:jc w:val="both"/>
        <w:rPr>
          <w:color w:val="000000"/>
          <w:lang w:val="fr-FR"/>
        </w:rPr>
      </w:pPr>
    </w:p>
    <w:p w14:paraId="28F51F29" w14:textId="77777777" w:rsidR="00C164A2" w:rsidRDefault="002546EB">
      <w:pPr>
        <w:pStyle w:val="ParagrapheIndent2"/>
        <w:spacing w:after="240" w:line="232" w:lineRule="exact"/>
        <w:jc w:val="both"/>
        <w:rPr>
          <w:color w:val="000000"/>
          <w:lang w:val="fr-FR"/>
        </w:rPr>
      </w:pPr>
      <w:r>
        <w:rPr>
          <w:color w:val="000000"/>
          <w:lang w:val="fr-FR"/>
        </w:rPr>
        <w:t>Ils peuvent aussi utiliser le Document Unique de Marché Européen (DUME).</w:t>
      </w:r>
    </w:p>
    <w:p w14:paraId="5EB92064" w14:textId="77777777" w:rsidR="00C164A2" w:rsidRDefault="002546EB">
      <w:pPr>
        <w:pStyle w:val="ParagrapheIndent2"/>
        <w:spacing w:line="232" w:lineRule="exact"/>
        <w:jc w:val="both"/>
        <w:rPr>
          <w:color w:val="000000"/>
          <w:lang w:val="fr-FR"/>
        </w:rPr>
        <w:sectPr w:rsidR="00C164A2">
          <w:footerReference w:type="default" r:id="rId22"/>
          <w:pgSz w:w="11900" w:h="16840"/>
          <w:pgMar w:top="1140" w:right="1140" w:bottom="1140" w:left="1140" w:header="1140" w:footer="1140" w:gutter="0"/>
          <w:cols w:space="708"/>
        </w:sect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r>
        <w:rPr>
          <w:color w:val="000000"/>
          <w:lang w:val="fr-FR"/>
        </w:rPr>
        <w:cr/>
      </w:r>
    </w:p>
    <w:p w14:paraId="7F1C7484" w14:textId="77777777" w:rsidR="00C164A2" w:rsidRDefault="002546EB">
      <w:pPr>
        <w:pStyle w:val="ParagrapheIndent2"/>
        <w:spacing w:line="232" w:lineRule="exact"/>
        <w:jc w:val="both"/>
        <w:rPr>
          <w:color w:val="000000"/>
          <w:lang w:val="fr-FR"/>
        </w:rPr>
      </w:pPr>
      <w:r>
        <w:rPr>
          <w:color w:val="000000"/>
          <w:lang w:val="fr-FR"/>
        </w:rPr>
        <w:lastRenderedPageBreak/>
        <w:t>Pièces de l'offre :</w:t>
      </w:r>
    </w:p>
    <w:p w14:paraId="01AEE424" w14:textId="77777777" w:rsidR="00C164A2" w:rsidRDefault="00C164A2">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C164A2" w14:paraId="2B29A9B1"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D72FA0B" w14:textId="77777777" w:rsidR="00C164A2" w:rsidRDefault="002546E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EEF3DFC" w14:textId="77777777" w:rsidR="00C164A2" w:rsidRDefault="002546E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C164A2" w14:paraId="09687607"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5FA72A" w14:textId="77777777" w:rsidR="00C164A2" w:rsidRDefault="002546EB">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mémoire justificatif des dispositions que l'entreprise se propose d'adopter pour l'exécution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9CFB7C" w14:textId="77777777" w:rsidR="00C164A2" w:rsidRDefault="002546E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C164A2" w14:paraId="2C13FD2A"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84A3F1" w14:textId="77777777" w:rsidR="00C164A2" w:rsidRDefault="002546EB">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fiches techniques correspondant aux produits et prestations proposés par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920D46" w14:textId="77777777" w:rsidR="00C164A2" w:rsidRDefault="002546E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C164A2" w14:paraId="3B22913E"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E3F9B8" w14:textId="77777777" w:rsidR="00C164A2" w:rsidRDefault="002546EB">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EFC9EE" w14:textId="77777777" w:rsidR="00C164A2" w:rsidRDefault="002546E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382AD2F0" w14:textId="77777777" w:rsidR="00C164A2" w:rsidRDefault="002546EB">
      <w:pPr>
        <w:spacing w:after="20" w:line="240" w:lineRule="exact"/>
      </w:pPr>
      <w:r>
        <w:t xml:space="preserve"> </w:t>
      </w:r>
    </w:p>
    <w:p w14:paraId="5DEB0BBD" w14:textId="77777777" w:rsidR="00C164A2" w:rsidRDefault="002546EB">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1D2E479A" w14:textId="77777777" w:rsidR="00C164A2" w:rsidRDefault="002546EB">
      <w:pPr>
        <w:pStyle w:val="Titre1"/>
        <w:shd w:val="clear" w:color="FD2456" w:fill="FD2456"/>
        <w:rPr>
          <w:rFonts w:ascii="Trebuchet MS" w:eastAsia="Trebuchet MS" w:hAnsi="Trebuchet MS" w:cs="Trebuchet MS"/>
          <w:color w:val="FFFFFF"/>
          <w:sz w:val="28"/>
          <w:lang w:val="fr-FR"/>
        </w:rPr>
      </w:pPr>
      <w:bookmarkStart w:id="34" w:name="ArtL1_RC-2-A7"/>
      <w:bookmarkStart w:id="35" w:name="_Toc256000017"/>
      <w:bookmarkEnd w:id="34"/>
      <w:r>
        <w:rPr>
          <w:rFonts w:ascii="Trebuchet MS" w:eastAsia="Trebuchet MS" w:hAnsi="Trebuchet MS" w:cs="Trebuchet MS"/>
          <w:color w:val="FFFFFF"/>
          <w:sz w:val="28"/>
          <w:lang w:val="fr-FR"/>
        </w:rPr>
        <w:t>6 - Conditions d'envoi ou de remise des plis</w:t>
      </w:r>
      <w:bookmarkEnd w:id="35"/>
    </w:p>
    <w:p w14:paraId="137D8EAD" w14:textId="77777777" w:rsidR="00C164A2" w:rsidRPr="00661721" w:rsidRDefault="002546EB">
      <w:pPr>
        <w:spacing w:line="60" w:lineRule="exact"/>
        <w:rPr>
          <w:sz w:val="6"/>
          <w:lang w:val="fr-FR"/>
        </w:rPr>
      </w:pPr>
      <w:r w:rsidRPr="00661721">
        <w:rPr>
          <w:lang w:val="fr-FR"/>
        </w:rPr>
        <w:t xml:space="preserve"> </w:t>
      </w:r>
    </w:p>
    <w:p w14:paraId="52D7515F" w14:textId="77777777" w:rsidR="00C164A2" w:rsidRDefault="002546EB">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29599124" w14:textId="77777777" w:rsidR="00C164A2" w:rsidRDefault="002546EB">
      <w:pPr>
        <w:pStyle w:val="Titre2"/>
        <w:ind w:left="280"/>
        <w:rPr>
          <w:rFonts w:ascii="Trebuchet MS" w:eastAsia="Trebuchet MS" w:hAnsi="Trebuchet MS" w:cs="Trebuchet MS"/>
          <w:i w:val="0"/>
          <w:color w:val="000000"/>
          <w:sz w:val="24"/>
          <w:lang w:val="fr-FR"/>
        </w:rPr>
      </w:pPr>
      <w:bookmarkStart w:id="36" w:name="ArtL2_RC-2-A7.4"/>
      <w:bookmarkStart w:id="37" w:name="_Toc256000018"/>
      <w:bookmarkEnd w:id="36"/>
      <w:r>
        <w:rPr>
          <w:rFonts w:ascii="Trebuchet MS" w:eastAsia="Trebuchet MS" w:hAnsi="Trebuchet MS" w:cs="Trebuchet MS"/>
          <w:i w:val="0"/>
          <w:color w:val="000000"/>
          <w:sz w:val="24"/>
          <w:lang w:val="fr-FR"/>
        </w:rPr>
        <w:t>6.1 - Transmission électronique</w:t>
      </w:r>
      <w:bookmarkEnd w:id="37"/>
    </w:p>
    <w:p w14:paraId="6C21CD92" w14:textId="77777777" w:rsidR="00C164A2" w:rsidRDefault="002546EB">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14:paraId="67D83C6B" w14:textId="77777777" w:rsidR="00C164A2" w:rsidRDefault="00C164A2">
      <w:pPr>
        <w:pStyle w:val="ParagrapheIndent2"/>
        <w:spacing w:line="232" w:lineRule="exact"/>
        <w:jc w:val="both"/>
        <w:rPr>
          <w:color w:val="000000"/>
          <w:lang w:val="fr-FR"/>
        </w:rPr>
      </w:pPr>
    </w:p>
    <w:p w14:paraId="6D92C1BD" w14:textId="77777777" w:rsidR="00C164A2" w:rsidRDefault="00C164A2">
      <w:pPr>
        <w:pStyle w:val="ParagrapheIndent2"/>
        <w:spacing w:line="232" w:lineRule="exact"/>
        <w:jc w:val="both"/>
        <w:rPr>
          <w:color w:val="000000"/>
          <w:lang w:val="fr-FR"/>
        </w:rPr>
      </w:pPr>
    </w:p>
    <w:p w14:paraId="321F6CF1" w14:textId="77777777" w:rsidR="00C164A2" w:rsidRDefault="002546EB">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7AA327FF" w14:textId="77777777" w:rsidR="00C164A2" w:rsidRDefault="002546EB">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604268A8" w14:textId="77777777" w:rsidR="00C164A2" w:rsidRDefault="00C164A2">
      <w:pPr>
        <w:pStyle w:val="ParagrapheIndent2"/>
        <w:spacing w:line="232" w:lineRule="exact"/>
        <w:jc w:val="both"/>
        <w:rPr>
          <w:color w:val="000000"/>
          <w:lang w:val="fr-FR"/>
        </w:rPr>
      </w:pPr>
    </w:p>
    <w:p w14:paraId="6EB5DB28" w14:textId="77777777" w:rsidR="00C164A2" w:rsidRDefault="002546EB">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w:t>
      </w:r>
      <w:proofErr w:type="gramStart"/>
      <w:r>
        <w:rPr>
          <w:color w:val="000000"/>
          <w:lang w:val="fr-FR"/>
        </w:rPr>
        <w:t>01:</w:t>
      </w:r>
      <w:proofErr w:type="gramEnd"/>
      <w:r>
        <w:rPr>
          <w:color w:val="000000"/>
          <w:lang w:val="fr-FR"/>
        </w:rPr>
        <w:t>00) Paris, Bruxelles, Copenhague, Madrid. Le pli sera considéré « hors délai » si le téléchargement se termine après la date et l'heure limites de réception des offres.</w:t>
      </w:r>
    </w:p>
    <w:p w14:paraId="51A57D79" w14:textId="77777777" w:rsidR="00C164A2" w:rsidRDefault="00C164A2">
      <w:pPr>
        <w:pStyle w:val="ParagrapheIndent2"/>
        <w:spacing w:line="232" w:lineRule="exact"/>
        <w:jc w:val="both"/>
        <w:rPr>
          <w:color w:val="000000"/>
          <w:lang w:val="fr-FR"/>
        </w:rPr>
      </w:pPr>
    </w:p>
    <w:p w14:paraId="54CB732E" w14:textId="77777777" w:rsidR="00C164A2" w:rsidRDefault="002546EB">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1C0E9EF4" w14:textId="77777777" w:rsidR="00C164A2" w:rsidRDefault="002546EB">
      <w:pPr>
        <w:pStyle w:val="ParagrapheIndent2"/>
        <w:spacing w:line="232" w:lineRule="exact"/>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xml:space="preserve">) ou sur </w:t>
      </w:r>
      <w:proofErr w:type="gramStart"/>
      <w:r>
        <w:rPr>
          <w:color w:val="000000"/>
          <w:lang w:val="fr-FR"/>
        </w:rPr>
        <w:t>support papier</w:t>
      </w:r>
      <w:proofErr w:type="gramEnd"/>
      <w:r>
        <w:rPr>
          <w:color w:val="000000"/>
          <w:lang w:val="fr-FR"/>
        </w:rPr>
        <w:t>. Cette copie doit être placée dans un pli portant la mention « copie de sauvegarde », ainsi que le nom du candidat et l'identification de la procédure concernée. Elle est ouverte dans les cas suivants :</w:t>
      </w:r>
    </w:p>
    <w:p w14:paraId="77F4B80D" w14:textId="77777777" w:rsidR="00C164A2" w:rsidRDefault="002546EB">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0245BA85" w14:textId="77777777" w:rsidR="00C164A2" w:rsidRDefault="002546EB">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48113417" w14:textId="77777777" w:rsidR="00C164A2" w:rsidRDefault="00C164A2">
      <w:pPr>
        <w:pStyle w:val="ParagrapheIndent2"/>
        <w:spacing w:line="232" w:lineRule="exact"/>
        <w:jc w:val="both"/>
        <w:rPr>
          <w:color w:val="000000"/>
          <w:lang w:val="fr-FR"/>
        </w:rPr>
      </w:pPr>
    </w:p>
    <w:p w14:paraId="570843E7" w14:textId="77777777" w:rsidR="00C164A2" w:rsidRDefault="002546EB">
      <w:pPr>
        <w:pStyle w:val="ParagrapheIndent2"/>
        <w:spacing w:line="232" w:lineRule="exact"/>
        <w:jc w:val="both"/>
        <w:rPr>
          <w:color w:val="000000"/>
          <w:lang w:val="fr-FR"/>
        </w:rPr>
      </w:pPr>
      <w:r>
        <w:rPr>
          <w:color w:val="000000"/>
          <w:lang w:val="fr-FR"/>
        </w:rPr>
        <w:t>La copie de sauvegarde peut être transmise ou déposée à l'adresse suivante :</w:t>
      </w:r>
    </w:p>
    <w:p w14:paraId="7321D4D3" w14:textId="77777777" w:rsidR="00C164A2" w:rsidRDefault="002546EB">
      <w:pPr>
        <w:pStyle w:val="ParagrapheIndent2"/>
        <w:spacing w:after="240" w:line="232" w:lineRule="exact"/>
        <w:jc w:val="both"/>
        <w:rPr>
          <w:color w:val="000000"/>
          <w:lang w:val="fr-FR"/>
        </w:rPr>
      </w:pPr>
      <w:r>
        <w:rPr>
          <w:color w:val="000000"/>
          <w:lang w:val="fr-FR"/>
        </w:rPr>
        <w:t>Non renseigné</w:t>
      </w:r>
    </w:p>
    <w:p w14:paraId="73EE8FAC" w14:textId="77777777" w:rsidR="00C164A2" w:rsidRDefault="002546EB">
      <w:pPr>
        <w:pStyle w:val="ParagrapheIndent2"/>
        <w:spacing w:after="240" w:line="232"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220A9E6A" w14:textId="77777777" w:rsidR="00C164A2" w:rsidRDefault="002546EB">
      <w:pPr>
        <w:pStyle w:val="ParagrapheIndent2"/>
        <w:spacing w:after="240"/>
        <w:jc w:val="both"/>
        <w:rPr>
          <w:color w:val="000000"/>
          <w:lang w:val="fr-FR"/>
        </w:rPr>
      </w:pPr>
      <w:r>
        <w:rPr>
          <w:color w:val="000000"/>
          <w:lang w:val="fr-FR"/>
        </w:rPr>
        <w:t>La signature électronique des documents n'est pas exigée dans le cadre de cette consultation.</w:t>
      </w:r>
    </w:p>
    <w:p w14:paraId="0C6C15C3" w14:textId="77777777" w:rsidR="00C164A2" w:rsidRDefault="002546EB">
      <w:pPr>
        <w:pStyle w:val="ParagrapheIndent2"/>
        <w:spacing w:line="232" w:lineRule="exact"/>
        <w:jc w:val="both"/>
        <w:rPr>
          <w:color w:val="000000"/>
          <w:lang w:val="fr-FR"/>
        </w:rPr>
        <w:sectPr w:rsidR="00C164A2">
          <w:footerReference w:type="default" r:id="rId23"/>
          <w:pgSz w:w="11900" w:h="16840"/>
          <w:pgMar w:top="1140" w:right="1140" w:bottom="1140" w:left="1140" w:header="1140" w:footer="1140" w:gutter="0"/>
          <w:cols w:space="708"/>
        </w:sectPr>
      </w:pPr>
      <w:r>
        <w:rPr>
          <w:color w:val="000000"/>
          <w:lang w:val="fr-FR"/>
        </w:rPr>
        <w:t>La signature électronique du contrat par l'attributaire n'est pas exigée dans le cadre de cette consultation.</w:t>
      </w:r>
      <w:r>
        <w:rPr>
          <w:color w:val="000000"/>
          <w:lang w:val="fr-FR"/>
        </w:rPr>
        <w:cr/>
      </w:r>
    </w:p>
    <w:p w14:paraId="298B97BB" w14:textId="77777777" w:rsidR="00C164A2" w:rsidRDefault="002546EB">
      <w:pPr>
        <w:pStyle w:val="ParagrapheIndent2"/>
        <w:spacing w:after="240" w:line="232" w:lineRule="exact"/>
        <w:jc w:val="both"/>
        <w:rPr>
          <w:color w:val="000000"/>
          <w:lang w:val="fr-FR"/>
        </w:rPr>
      </w:pPr>
      <w:r>
        <w:rPr>
          <w:color w:val="000000"/>
          <w:lang w:val="fr-FR"/>
        </w:rPr>
        <w:lastRenderedPageBreak/>
        <w:t>Après attribution, les candidats sont informés que l'offre électronique retenue sera transformée en offre papier, pour donner lieu à la signature manuscrite du marché par les parties.</w:t>
      </w:r>
    </w:p>
    <w:p w14:paraId="6B48BC1E" w14:textId="77777777" w:rsidR="00C164A2" w:rsidRDefault="002546EB">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C164A2" w14:paraId="38FE8934"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C164A2" w:rsidRPr="00B660BE" w14:paraId="3CE998FD" w14:textId="77777777">
              <w:trPr>
                <w:trHeight w:val="40"/>
              </w:trPr>
              <w:tc>
                <w:tcPr>
                  <w:tcW w:w="400" w:type="dxa"/>
                  <w:tcMar>
                    <w:top w:w="0" w:type="dxa"/>
                    <w:left w:w="0" w:type="dxa"/>
                    <w:bottom w:w="0" w:type="dxa"/>
                    <w:right w:w="0" w:type="dxa"/>
                  </w:tcMar>
                </w:tcPr>
                <w:p w14:paraId="6065CD46" w14:textId="77777777" w:rsidR="00C164A2" w:rsidRPr="00661721" w:rsidRDefault="00C164A2">
                  <w:pPr>
                    <w:rPr>
                      <w:sz w:val="2"/>
                      <w:lang w:val="fr-FR"/>
                    </w:rPr>
                  </w:pPr>
                </w:p>
              </w:tc>
              <w:tc>
                <w:tcPr>
                  <w:tcW w:w="300" w:type="dxa"/>
                  <w:tcMar>
                    <w:top w:w="0" w:type="dxa"/>
                    <w:left w:w="0" w:type="dxa"/>
                    <w:bottom w:w="0" w:type="dxa"/>
                    <w:right w:w="0" w:type="dxa"/>
                  </w:tcMar>
                </w:tcPr>
                <w:p w14:paraId="3C80D25E" w14:textId="77777777" w:rsidR="00C164A2" w:rsidRPr="00661721" w:rsidRDefault="00C164A2">
                  <w:pPr>
                    <w:rPr>
                      <w:sz w:val="2"/>
                      <w:lang w:val="fr-FR"/>
                    </w:rPr>
                  </w:pPr>
                </w:p>
              </w:tc>
              <w:tc>
                <w:tcPr>
                  <w:tcW w:w="7300" w:type="dxa"/>
                  <w:vMerge w:val="restart"/>
                  <w:tcMar>
                    <w:top w:w="0" w:type="dxa"/>
                    <w:left w:w="0" w:type="dxa"/>
                    <w:bottom w:w="0" w:type="dxa"/>
                    <w:right w:w="0" w:type="dxa"/>
                  </w:tcMar>
                  <w:vAlign w:val="center"/>
                </w:tcPr>
                <w:p w14:paraId="3513351E" w14:textId="77777777" w:rsidR="00C164A2" w:rsidRDefault="002546EB">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C164A2" w14:paraId="63BD734F" w14:textId="77777777">
              <w:trPr>
                <w:trHeight w:val="385"/>
              </w:trPr>
              <w:tc>
                <w:tcPr>
                  <w:tcW w:w="400" w:type="dxa"/>
                  <w:tcMar>
                    <w:top w:w="0" w:type="dxa"/>
                    <w:left w:w="0" w:type="dxa"/>
                    <w:bottom w:w="0" w:type="dxa"/>
                    <w:right w:w="0" w:type="dxa"/>
                  </w:tcMar>
                </w:tcPr>
                <w:p w14:paraId="689EFAA0" w14:textId="77777777" w:rsidR="00C164A2" w:rsidRDefault="00B660BE">
                  <w:pPr>
                    <w:rPr>
                      <w:sz w:val="2"/>
                    </w:rPr>
                  </w:pPr>
                  <w:r>
                    <w:pict w14:anchorId="6629B229">
                      <v:shape id="_x0000_i1038" type="#_x0000_t75" style="width:20.25pt;height:20.25pt">
                        <v:imagedata r:id="rId24" o:title=""/>
                      </v:shape>
                    </w:pict>
                  </w:r>
                </w:p>
              </w:tc>
              <w:tc>
                <w:tcPr>
                  <w:tcW w:w="300" w:type="dxa"/>
                  <w:tcMar>
                    <w:top w:w="0" w:type="dxa"/>
                    <w:left w:w="0" w:type="dxa"/>
                    <w:bottom w:w="0" w:type="dxa"/>
                    <w:right w:w="0" w:type="dxa"/>
                  </w:tcMar>
                </w:tcPr>
                <w:p w14:paraId="3601A85D" w14:textId="77777777" w:rsidR="00C164A2" w:rsidRDefault="00C164A2">
                  <w:pPr>
                    <w:rPr>
                      <w:sz w:val="2"/>
                    </w:rPr>
                  </w:pPr>
                </w:p>
              </w:tc>
              <w:tc>
                <w:tcPr>
                  <w:tcW w:w="7300" w:type="dxa"/>
                  <w:vMerge/>
                  <w:tcMar>
                    <w:top w:w="0" w:type="dxa"/>
                    <w:left w:w="0" w:type="dxa"/>
                    <w:bottom w:w="0" w:type="dxa"/>
                    <w:right w:w="0" w:type="dxa"/>
                  </w:tcMar>
                </w:tcPr>
                <w:p w14:paraId="78A4C243" w14:textId="77777777" w:rsidR="00C164A2" w:rsidRDefault="00C164A2"/>
              </w:tc>
            </w:tr>
            <w:tr w:rsidR="00C164A2" w14:paraId="3C0C4283" w14:textId="77777777">
              <w:trPr>
                <w:trHeight w:val="45"/>
              </w:trPr>
              <w:tc>
                <w:tcPr>
                  <w:tcW w:w="400" w:type="dxa"/>
                  <w:tcMar>
                    <w:top w:w="0" w:type="dxa"/>
                    <w:left w:w="0" w:type="dxa"/>
                    <w:bottom w:w="0" w:type="dxa"/>
                    <w:right w:w="0" w:type="dxa"/>
                  </w:tcMar>
                </w:tcPr>
                <w:p w14:paraId="75FD77FC" w14:textId="77777777" w:rsidR="00C164A2" w:rsidRDefault="00C164A2">
                  <w:pPr>
                    <w:rPr>
                      <w:sz w:val="2"/>
                    </w:rPr>
                  </w:pPr>
                </w:p>
              </w:tc>
              <w:tc>
                <w:tcPr>
                  <w:tcW w:w="300" w:type="dxa"/>
                  <w:tcMar>
                    <w:top w:w="0" w:type="dxa"/>
                    <w:left w:w="0" w:type="dxa"/>
                    <w:bottom w:w="0" w:type="dxa"/>
                    <w:right w:w="0" w:type="dxa"/>
                  </w:tcMar>
                </w:tcPr>
                <w:p w14:paraId="17F0FA08" w14:textId="77777777" w:rsidR="00C164A2" w:rsidRDefault="00C164A2">
                  <w:pPr>
                    <w:rPr>
                      <w:sz w:val="2"/>
                    </w:rPr>
                  </w:pPr>
                </w:p>
              </w:tc>
              <w:tc>
                <w:tcPr>
                  <w:tcW w:w="7300" w:type="dxa"/>
                  <w:vMerge/>
                  <w:tcMar>
                    <w:top w:w="0" w:type="dxa"/>
                    <w:left w:w="0" w:type="dxa"/>
                    <w:bottom w:w="0" w:type="dxa"/>
                    <w:right w:w="0" w:type="dxa"/>
                  </w:tcMar>
                </w:tcPr>
                <w:p w14:paraId="12B4C593" w14:textId="77777777" w:rsidR="00C164A2" w:rsidRDefault="00C164A2"/>
              </w:tc>
            </w:tr>
          </w:tbl>
          <w:p w14:paraId="3D607894" w14:textId="77777777" w:rsidR="00C164A2" w:rsidRDefault="00C164A2">
            <w:pPr>
              <w:rPr>
                <w:sz w:val="2"/>
              </w:rPr>
            </w:pPr>
          </w:p>
        </w:tc>
      </w:tr>
    </w:tbl>
    <w:p w14:paraId="17E255A7" w14:textId="77777777" w:rsidR="00C164A2" w:rsidRPr="00661721" w:rsidRDefault="002546EB">
      <w:pPr>
        <w:spacing w:line="240" w:lineRule="exact"/>
        <w:rPr>
          <w:lang w:val="fr-FR"/>
        </w:rPr>
      </w:pPr>
      <w:r w:rsidRPr="00661721">
        <w:rPr>
          <w:lang w:val="fr-FR"/>
        </w:rPr>
        <w:t xml:space="preserve"> </w:t>
      </w:r>
    </w:p>
    <w:p w14:paraId="60FC9F43" w14:textId="77777777" w:rsidR="00C164A2" w:rsidRDefault="002546EB">
      <w:pPr>
        <w:pStyle w:val="Titre2"/>
        <w:ind w:left="280"/>
        <w:rPr>
          <w:rFonts w:ascii="Trebuchet MS" w:eastAsia="Trebuchet MS" w:hAnsi="Trebuchet MS" w:cs="Trebuchet MS"/>
          <w:i w:val="0"/>
          <w:color w:val="000000"/>
          <w:sz w:val="24"/>
          <w:lang w:val="fr-FR"/>
        </w:rPr>
      </w:pPr>
      <w:bookmarkStart w:id="38" w:name="ArtL2_RC-2-A7.5"/>
      <w:bookmarkStart w:id="39" w:name="_Toc256000019"/>
      <w:bookmarkEnd w:id="38"/>
      <w:r>
        <w:rPr>
          <w:rFonts w:ascii="Trebuchet MS" w:eastAsia="Trebuchet MS" w:hAnsi="Trebuchet MS" w:cs="Trebuchet MS"/>
          <w:i w:val="0"/>
          <w:color w:val="000000"/>
          <w:sz w:val="24"/>
          <w:lang w:val="fr-FR"/>
        </w:rPr>
        <w:t>6.2 - Transmission sous support papier</w:t>
      </w:r>
      <w:bookmarkEnd w:id="39"/>
    </w:p>
    <w:p w14:paraId="5676C500" w14:textId="77777777" w:rsidR="00C164A2" w:rsidRDefault="002546EB">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25706DEA" w14:textId="77777777" w:rsidR="00C164A2" w:rsidRDefault="002546EB">
      <w:pPr>
        <w:pStyle w:val="Titre1"/>
        <w:shd w:val="clear" w:color="FD2456" w:fill="FD2456"/>
        <w:rPr>
          <w:rFonts w:ascii="Trebuchet MS" w:eastAsia="Trebuchet MS" w:hAnsi="Trebuchet MS" w:cs="Trebuchet MS"/>
          <w:color w:val="FFFFFF"/>
          <w:sz w:val="28"/>
          <w:lang w:val="fr-FR"/>
        </w:rPr>
      </w:pPr>
      <w:bookmarkStart w:id="40" w:name="ArtL1_RC-2-A9"/>
      <w:bookmarkStart w:id="41" w:name="_Toc256000020"/>
      <w:bookmarkEnd w:id="40"/>
      <w:r>
        <w:rPr>
          <w:rFonts w:ascii="Trebuchet MS" w:eastAsia="Trebuchet MS" w:hAnsi="Trebuchet MS" w:cs="Trebuchet MS"/>
          <w:color w:val="FFFFFF"/>
          <w:sz w:val="28"/>
          <w:lang w:val="fr-FR"/>
        </w:rPr>
        <w:t>7 - Examen des candidatures et des offres</w:t>
      </w:r>
      <w:bookmarkEnd w:id="41"/>
    </w:p>
    <w:p w14:paraId="65356679" w14:textId="77777777" w:rsidR="00C164A2" w:rsidRPr="00661721" w:rsidRDefault="002546EB">
      <w:pPr>
        <w:spacing w:line="60" w:lineRule="exact"/>
        <w:rPr>
          <w:sz w:val="6"/>
          <w:lang w:val="fr-FR"/>
        </w:rPr>
      </w:pPr>
      <w:r w:rsidRPr="00661721">
        <w:rPr>
          <w:lang w:val="fr-FR"/>
        </w:rPr>
        <w:t xml:space="preserve"> </w:t>
      </w:r>
    </w:p>
    <w:p w14:paraId="4CA92033" w14:textId="77777777" w:rsidR="00C164A2" w:rsidRDefault="002546EB">
      <w:pPr>
        <w:pStyle w:val="Titre2"/>
        <w:ind w:left="280"/>
        <w:rPr>
          <w:rFonts w:ascii="Trebuchet MS" w:eastAsia="Trebuchet MS" w:hAnsi="Trebuchet MS" w:cs="Trebuchet MS"/>
          <w:i w:val="0"/>
          <w:color w:val="000000"/>
          <w:sz w:val="24"/>
          <w:lang w:val="fr-FR"/>
        </w:rPr>
      </w:pPr>
      <w:bookmarkStart w:id="42" w:name="ArtL2_RC-2-A9.1"/>
      <w:bookmarkStart w:id="43" w:name="_Toc256000021"/>
      <w:bookmarkEnd w:id="42"/>
      <w:r>
        <w:rPr>
          <w:rFonts w:ascii="Trebuchet MS" w:eastAsia="Trebuchet MS" w:hAnsi="Trebuchet MS" w:cs="Trebuchet MS"/>
          <w:i w:val="0"/>
          <w:color w:val="000000"/>
          <w:sz w:val="24"/>
          <w:lang w:val="fr-FR"/>
        </w:rPr>
        <w:t>7.1 - Sélection des candidatures</w:t>
      </w:r>
      <w:bookmarkEnd w:id="43"/>
    </w:p>
    <w:p w14:paraId="0F45221E" w14:textId="77777777" w:rsidR="00C164A2" w:rsidRDefault="002546EB">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6A3A875A" w14:textId="77777777" w:rsidR="00C164A2" w:rsidRDefault="002546EB">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62677936" w14:textId="77777777" w:rsidR="00C164A2" w:rsidRDefault="002546EB">
      <w:pPr>
        <w:pStyle w:val="Titre2"/>
        <w:ind w:left="280"/>
        <w:rPr>
          <w:rFonts w:ascii="Trebuchet MS" w:eastAsia="Trebuchet MS" w:hAnsi="Trebuchet MS" w:cs="Trebuchet MS"/>
          <w:i w:val="0"/>
          <w:color w:val="000000"/>
          <w:sz w:val="24"/>
          <w:lang w:val="fr-FR"/>
        </w:rPr>
      </w:pPr>
      <w:bookmarkStart w:id="44" w:name="ArtL2_RC-2-A9.3"/>
      <w:bookmarkStart w:id="45" w:name="_Toc256000022"/>
      <w:bookmarkEnd w:id="44"/>
      <w:r>
        <w:rPr>
          <w:rFonts w:ascii="Trebuchet MS" w:eastAsia="Trebuchet MS" w:hAnsi="Trebuchet MS" w:cs="Trebuchet MS"/>
          <w:i w:val="0"/>
          <w:color w:val="000000"/>
          <w:sz w:val="24"/>
          <w:lang w:val="fr-FR"/>
        </w:rPr>
        <w:t>7.2 - Attribution des marchés</w:t>
      </w:r>
      <w:bookmarkEnd w:id="45"/>
    </w:p>
    <w:p w14:paraId="36A1ED93" w14:textId="77777777" w:rsidR="00C164A2" w:rsidRDefault="002546EB">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7D23FBE3" w14:textId="77777777" w:rsidR="00C164A2" w:rsidRDefault="00C164A2">
      <w:pPr>
        <w:pStyle w:val="ParagrapheIndent2"/>
        <w:spacing w:line="232" w:lineRule="exact"/>
        <w:jc w:val="both"/>
        <w:rPr>
          <w:color w:val="000000"/>
          <w:lang w:val="fr-FR"/>
        </w:rPr>
      </w:pPr>
    </w:p>
    <w:p w14:paraId="68832B59" w14:textId="77777777" w:rsidR="00C164A2" w:rsidRDefault="002546EB">
      <w:pPr>
        <w:pStyle w:val="ParagrapheIndent2"/>
        <w:spacing w:after="240" w:line="232" w:lineRule="exact"/>
        <w:jc w:val="both"/>
        <w:rPr>
          <w:color w:val="000000"/>
          <w:lang w:val="fr-FR"/>
        </w:rPr>
      </w:pPr>
      <w:r>
        <w:rPr>
          <w:color w:val="000000"/>
          <w:lang w:val="fr-FR"/>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0B22E727" w14:textId="77777777" w:rsidR="00C164A2" w:rsidRDefault="002546EB">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73A2BF2D" w14:textId="77777777" w:rsidR="0030309F" w:rsidRPr="0030309F" w:rsidRDefault="0030309F" w:rsidP="0030309F">
      <w:pPr>
        <w:rPr>
          <w:lang w:val="fr-FR"/>
        </w:rPr>
      </w:pPr>
    </w:p>
    <w:p w14:paraId="17305166" w14:textId="025036D6" w:rsidR="0030309F" w:rsidRDefault="0030309F" w:rsidP="0030309F">
      <w:pPr>
        <w:spacing w:line="232" w:lineRule="exact"/>
        <w:ind w:right="102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Pour les lots n°1 et 2 : </w:t>
      </w:r>
    </w:p>
    <w:tbl>
      <w:tblPr>
        <w:tblW w:w="0" w:type="auto"/>
        <w:tblLayout w:type="fixed"/>
        <w:tblLook w:val="04A0" w:firstRow="1" w:lastRow="0" w:firstColumn="1" w:lastColumn="0" w:noHBand="0" w:noVBand="1"/>
      </w:tblPr>
      <w:tblGrid>
        <w:gridCol w:w="7800"/>
        <w:gridCol w:w="1800"/>
      </w:tblGrid>
      <w:tr w:rsidR="0030309F" w14:paraId="7D42C883" w14:textId="77777777" w:rsidTr="00ED4016">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3AF6842" w14:textId="77777777" w:rsidR="0030309F" w:rsidRDefault="0030309F" w:rsidP="00ED4016">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B3F7A46" w14:textId="77777777" w:rsidR="0030309F" w:rsidRDefault="0030309F" w:rsidP="00ED4016">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30309F" w14:paraId="7BE8F65E" w14:textId="77777777" w:rsidTr="00B660BE">
        <w:trPr>
          <w:trHeight w:val="346"/>
        </w:trPr>
        <w:tc>
          <w:tcPr>
            <w:tcW w:w="7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61337D0" w14:textId="05639D71" w:rsidR="0030309F" w:rsidRPr="00B660BE" w:rsidRDefault="0030309F" w:rsidP="00ED4016">
            <w:pPr>
              <w:spacing w:before="80" w:after="20"/>
              <w:ind w:left="80" w:right="80"/>
              <w:rPr>
                <w:rFonts w:ascii="Trebuchet MS" w:eastAsia="Trebuchet MS" w:hAnsi="Trebuchet MS" w:cs="Trebuchet MS"/>
                <w:b/>
                <w:bCs/>
                <w:color w:val="000000"/>
                <w:sz w:val="20"/>
                <w:lang w:val="fr-FR"/>
              </w:rPr>
            </w:pPr>
            <w:r w:rsidRPr="00B660BE">
              <w:rPr>
                <w:rFonts w:ascii="Trebuchet MS" w:eastAsia="Trebuchet MS" w:hAnsi="Trebuchet MS" w:cs="Trebuchet MS"/>
                <w:b/>
                <w:bCs/>
                <w:color w:val="000000"/>
                <w:sz w:val="20"/>
                <w:lang w:val="fr-FR"/>
              </w:rPr>
              <w:t>1- Prix des prestations</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A50E188" w14:textId="4155AB24" w:rsidR="0030309F" w:rsidRPr="00B660BE" w:rsidRDefault="0030309F" w:rsidP="00ED4016">
            <w:pPr>
              <w:spacing w:before="80" w:after="20"/>
              <w:ind w:left="80" w:right="80"/>
              <w:rPr>
                <w:rFonts w:ascii="Trebuchet MS" w:eastAsia="Trebuchet MS" w:hAnsi="Trebuchet MS" w:cs="Trebuchet MS"/>
                <w:b/>
                <w:bCs/>
                <w:color w:val="000000"/>
                <w:sz w:val="20"/>
                <w:lang w:val="fr-FR"/>
              </w:rPr>
            </w:pPr>
            <w:r w:rsidRPr="00B660BE">
              <w:rPr>
                <w:rFonts w:ascii="Trebuchet MS" w:eastAsia="Trebuchet MS" w:hAnsi="Trebuchet MS" w:cs="Trebuchet MS"/>
                <w:b/>
                <w:bCs/>
                <w:color w:val="000000"/>
                <w:sz w:val="20"/>
                <w:lang w:val="fr-FR"/>
              </w:rPr>
              <w:t>30.0 %</w:t>
            </w:r>
          </w:p>
        </w:tc>
      </w:tr>
      <w:tr w:rsidR="0030309F" w14:paraId="266E9780" w14:textId="77777777" w:rsidTr="00B660BE">
        <w:trPr>
          <w:trHeight w:val="346"/>
        </w:trPr>
        <w:tc>
          <w:tcPr>
            <w:tcW w:w="7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4BE279E" w14:textId="5672E941" w:rsidR="0030309F" w:rsidRPr="00B660BE" w:rsidRDefault="00CA3E4C" w:rsidP="00ED4016">
            <w:pPr>
              <w:spacing w:before="80" w:after="20"/>
              <w:ind w:left="80" w:right="80"/>
              <w:rPr>
                <w:rFonts w:ascii="Trebuchet MS" w:eastAsia="Trebuchet MS" w:hAnsi="Trebuchet MS" w:cs="Trebuchet MS"/>
                <w:b/>
                <w:bCs/>
                <w:color w:val="000000"/>
                <w:sz w:val="20"/>
                <w:lang w:val="fr-FR"/>
              </w:rPr>
            </w:pPr>
            <w:r w:rsidRPr="00B660BE">
              <w:rPr>
                <w:rFonts w:ascii="Trebuchet MS" w:eastAsia="Trebuchet MS" w:hAnsi="Trebuchet MS" w:cs="Trebuchet MS"/>
                <w:b/>
                <w:bCs/>
                <w:color w:val="000000"/>
                <w:sz w:val="20"/>
                <w:lang w:val="fr-FR"/>
              </w:rPr>
              <w:t>2- Valeur technique</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E02A486" w14:textId="44C02D88" w:rsidR="0030309F" w:rsidRPr="00B660BE" w:rsidRDefault="00CA3E4C" w:rsidP="00ED4016">
            <w:pPr>
              <w:spacing w:before="80" w:after="20"/>
              <w:ind w:left="80" w:right="80"/>
              <w:rPr>
                <w:rFonts w:ascii="Trebuchet MS" w:eastAsia="Trebuchet MS" w:hAnsi="Trebuchet MS" w:cs="Trebuchet MS"/>
                <w:b/>
                <w:bCs/>
                <w:color w:val="000000"/>
                <w:sz w:val="20"/>
                <w:lang w:val="fr-FR"/>
              </w:rPr>
            </w:pPr>
            <w:r w:rsidRPr="00B660BE">
              <w:rPr>
                <w:rFonts w:ascii="Trebuchet MS" w:eastAsia="Trebuchet MS" w:hAnsi="Trebuchet MS" w:cs="Trebuchet MS"/>
                <w:b/>
                <w:bCs/>
                <w:color w:val="000000"/>
                <w:sz w:val="20"/>
                <w:lang w:val="fr-FR"/>
              </w:rPr>
              <w:t xml:space="preserve">50.0% </w:t>
            </w:r>
          </w:p>
        </w:tc>
      </w:tr>
      <w:tr w:rsidR="00CA3E4C" w14:paraId="35E6D8A9" w14:textId="77777777" w:rsidTr="00B660BE">
        <w:trPr>
          <w:trHeight w:val="346"/>
        </w:trPr>
        <w:tc>
          <w:tcPr>
            <w:tcW w:w="7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ADF5454" w14:textId="6B51C00F" w:rsidR="00CA3E4C" w:rsidRPr="00B660BE" w:rsidRDefault="00CA3E4C" w:rsidP="00ED4016">
            <w:pPr>
              <w:spacing w:before="80" w:after="20"/>
              <w:ind w:left="80" w:right="80"/>
              <w:rPr>
                <w:rFonts w:ascii="Trebuchet MS" w:eastAsia="Trebuchet MS" w:hAnsi="Trebuchet MS" w:cs="Trebuchet MS"/>
                <w:b/>
                <w:bCs/>
                <w:color w:val="000000"/>
                <w:sz w:val="20"/>
                <w:lang w:val="fr-FR"/>
              </w:rPr>
            </w:pPr>
            <w:r w:rsidRPr="00B660BE">
              <w:rPr>
                <w:rFonts w:ascii="Trebuchet MS" w:eastAsia="Trebuchet MS" w:hAnsi="Trebuchet MS" w:cs="Trebuchet MS"/>
                <w:b/>
                <w:bCs/>
                <w:color w:val="000000"/>
                <w:sz w:val="20"/>
                <w:lang w:val="fr-FR"/>
              </w:rPr>
              <w:t xml:space="preserve">3- </w:t>
            </w:r>
            <w:r w:rsidR="00B660BE" w:rsidRPr="00B660BE">
              <w:rPr>
                <w:rFonts w:ascii="Trebuchet MS" w:eastAsia="Trebuchet MS" w:hAnsi="Trebuchet MS" w:cs="Trebuchet MS"/>
                <w:b/>
                <w:bCs/>
                <w:color w:val="000000"/>
                <w:sz w:val="20"/>
                <w:lang w:val="fr-FR"/>
              </w:rPr>
              <w:t>Performances en matière de protection de l'environnement</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4B31986" w14:textId="1E647517" w:rsidR="00CA3E4C" w:rsidRPr="00B660BE" w:rsidRDefault="00CA3E4C" w:rsidP="00ED4016">
            <w:pPr>
              <w:spacing w:before="80" w:after="20"/>
              <w:ind w:left="80" w:right="80"/>
              <w:rPr>
                <w:rFonts w:ascii="Trebuchet MS" w:eastAsia="Trebuchet MS" w:hAnsi="Trebuchet MS" w:cs="Trebuchet MS"/>
                <w:b/>
                <w:bCs/>
                <w:color w:val="000000"/>
                <w:sz w:val="20"/>
                <w:lang w:val="fr-FR"/>
              </w:rPr>
            </w:pPr>
            <w:r w:rsidRPr="00B660BE">
              <w:rPr>
                <w:rFonts w:ascii="Trebuchet MS" w:eastAsia="Trebuchet MS" w:hAnsi="Trebuchet MS" w:cs="Trebuchet MS"/>
                <w:b/>
                <w:bCs/>
                <w:color w:val="000000"/>
                <w:sz w:val="20"/>
                <w:lang w:val="fr-FR"/>
              </w:rPr>
              <w:t>10.0%</w:t>
            </w:r>
          </w:p>
        </w:tc>
      </w:tr>
      <w:tr w:rsidR="0030309F" w14:paraId="5764690C" w14:textId="77777777" w:rsidTr="00B660BE">
        <w:trPr>
          <w:trHeight w:val="346"/>
        </w:trPr>
        <w:tc>
          <w:tcPr>
            <w:tcW w:w="7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BB6D5C6" w14:textId="77777777" w:rsidR="0030309F" w:rsidRPr="00B660BE" w:rsidRDefault="0030309F" w:rsidP="00ED4016">
            <w:pPr>
              <w:spacing w:before="80" w:after="20"/>
              <w:ind w:left="80" w:right="80"/>
              <w:rPr>
                <w:rFonts w:ascii="Trebuchet MS" w:eastAsia="Trebuchet MS" w:hAnsi="Trebuchet MS" w:cs="Trebuchet MS"/>
                <w:b/>
                <w:bCs/>
                <w:color w:val="000000"/>
                <w:sz w:val="20"/>
                <w:lang w:val="fr-FR"/>
              </w:rPr>
            </w:pPr>
            <w:r w:rsidRPr="00B660BE">
              <w:rPr>
                <w:rFonts w:ascii="Trebuchet MS" w:eastAsia="Trebuchet MS" w:hAnsi="Trebuchet MS" w:cs="Trebuchet MS"/>
                <w:b/>
                <w:bCs/>
                <w:color w:val="000000"/>
                <w:sz w:val="20"/>
                <w:lang w:val="fr-FR"/>
              </w:rPr>
              <w:t>3-Optimisation du délai de livraison</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03409B0" w14:textId="5F691F58" w:rsidR="0030309F" w:rsidRPr="00B660BE" w:rsidRDefault="00CA3E4C" w:rsidP="00ED4016">
            <w:pPr>
              <w:spacing w:before="80" w:after="20"/>
              <w:ind w:left="80" w:right="80"/>
              <w:rPr>
                <w:rFonts w:ascii="Trebuchet MS" w:eastAsia="Trebuchet MS" w:hAnsi="Trebuchet MS" w:cs="Trebuchet MS"/>
                <w:b/>
                <w:bCs/>
                <w:color w:val="000000"/>
                <w:sz w:val="20"/>
                <w:lang w:val="fr-FR"/>
              </w:rPr>
            </w:pPr>
            <w:r w:rsidRPr="00B660BE">
              <w:rPr>
                <w:rFonts w:ascii="Trebuchet MS" w:eastAsia="Trebuchet MS" w:hAnsi="Trebuchet MS" w:cs="Trebuchet MS"/>
                <w:b/>
                <w:bCs/>
                <w:color w:val="000000"/>
                <w:sz w:val="20"/>
                <w:lang w:val="fr-FR"/>
              </w:rPr>
              <w:t>10</w:t>
            </w:r>
            <w:r w:rsidR="0030309F" w:rsidRPr="00B660BE">
              <w:rPr>
                <w:rFonts w:ascii="Trebuchet MS" w:eastAsia="Trebuchet MS" w:hAnsi="Trebuchet MS" w:cs="Trebuchet MS"/>
                <w:b/>
                <w:bCs/>
                <w:color w:val="000000"/>
                <w:sz w:val="20"/>
                <w:lang w:val="fr-FR"/>
              </w:rPr>
              <w:t>.0 %</w:t>
            </w:r>
          </w:p>
        </w:tc>
      </w:tr>
    </w:tbl>
    <w:p w14:paraId="0C2A2410" w14:textId="77777777" w:rsidR="00B660BE" w:rsidRDefault="00B660BE" w:rsidP="0030309F">
      <w:pPr>
        <w:pStyle w:val="ParagrapheIndent2"/>
        <w:spacing w:after="240" w:line="232" w:lineRule="exact"/>
        <w:jc w:val="both"/>
        <w:rPr>
          <w:color w:val="000000"/>
          <w:lang w:val="fr-FR"/>
        </w:rPr>
      </w:pPr>
    </w:p>
    <w:p w14:paraId="421ECF78" w14:textId="0204C5EF" w:rsidR="0030309F" w:rsidRDefault="0030309F" w:rsidP="0030309F">
      <w:pPr>
        <w:pStyle w:val="ParagrapheIndent2"/>
        <w:spacing w:after="240" w:line="232"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330A0DD4" w14:textId="77777777" w:rsidR="0030309F" w:rsidRPr="008B439B" w:rsidRDefault="0030309F" w:rsidP="0030309F">
      <w:pPr>
        <w:numPr>
          <w:ilvl w:val="0"/>
          <w:numId w:val="1"/>
        </w:numPr>
        <w:spacing w:after="240"/>
        <w:ind w:left="714" w:hanging="357"/>
        <w:rPr>
          <w:rFonts w:ascii="Trebuchet MS" w:hAnsi="Trebuchet MS"/>
          <w:sz w:val="20"/>
          <w:szCs w:val="20"/>
          <w:lang w:val="fr-FR"/>
        </w:rPr>
      </w:pPr>
      <w:r w:rsidRPr="008B439B">
        <w:rPr>
          <w:rFonts w:ascii="Trebuchet MS" w:hAnsi="Trebuchet MS"/>
          <w:sz w:val="20"/>
          <w:szCs w:val="20"/>
          <w:u w:val="single"/>
          <w:lang w:val="fr-FR"/>
        </w:rPr>
        <w:t xml:space="preserve">Méthode de notation du prix </w:t>
      </w:r>
      <w:r w:rsidRPr="008B439B">
        <w:rPr>
          <w:rFonts w:ascii="Trebuchet MS" w:hAnsi="Trebuchet MS"/>
          <w:sz w:val="20"/>
          <w:szCs w:val="20"/>
          <w:lang w:val="fr-FR"/>
        </w:rPr>
        <w:t>:</w:t>
      </w:r>
    </w:p>
    <w:p w14:paraId="23C152B0" w14:textId="77777777" w:rsidR="0030309F" w:rsidRPr="008B439B" w:rsidRDefault="0030309F" w:rsidP="0030309F">
      <w:pPr>
        <w:rPr>
          <w:rFonts w:ascii="Trebuchet MS" w:hAnsi="Trebuchet MS"/>
          <w:sz w:val="20"/>
          <w:szCs w:val="20"/>
          <w:lang w:val="fr-FR"/>
        </w:rPr>
      </w:pPr>
      <m:oMathPara>
        <m:oMath>
          <m:r>
            <w:rPr>
              <w:rFonts w:ascii="Cambria Math" w:hAnsi="Cambria Math"/>
              <w:sz w:val="20"/>
              <w:szCs w:val="20"/>
              <w:lang w:val="fr-FR"/>
            </w:rPr>
            <m:t xml:space="preserve">Note=40× </m:t>
          </m:r>
          <m:f>
            <m:fPr>
              <m:ctrlPr>
                <w:rPr>
                  <w:rFonts w:ascii="Cambria Math" w:hAnsi="Cambria Math"/>
                  <w:i/>
                  <w:sz w:val="20"/>
                  <w:szCs w:val="20"/>
                  <w:lang w:val="fr-FR"/>
                </w:rPr>
              </m:ctrlPr>
            </m:fPr>
            <m:num>
              <m:r>
                <w:rPr>
                  <w:rFonts w:ascii="Cambria Math" w:hAnsi="Cambria Math"/>
                  <w:sz w:val="20"/>
                  <w:szCs w:val="20"/>
                  <w:lang w:val="fr-FR"/>
                </w:rPr>
                <m:t>Offre la moins disante</m:t>
              </m:r>
            </m:num>
            <m:den>
              <m:r>
                <w:rPr>
                  <w:rFonts w:ascii="Cambria Math" w:hAnsi="Cambria Math"/>
                  <w:sz w:val="20"/>
                  <w:szCs w:val="20"/>
                  <w:lang w:val="fr-FR"/>
                </w:rPr>
                <m:t>Offre analysée</m:t>
              </m:r>
            </m:den>
          </m:f>
        </m:oMath>
      </m:oMathPara>
    </w:p>
    <w:p w14:paraId="4A8DE727" w14:textId="77777777" w:rsidR="0030309F" w:rsidRDefault="0030309F" w:rsidP="0030309F">
      <w:pPr>
        <w:rPr>
          <w:lang w:val="fr-FR"/>
        </w:rPr>
      </w:pPr>
    </w:p>
    <w:p w14:paraId="40E9AC5E" w14:textId="77777777" w:rsidR="0030309F" w:rsidRPr="008B439B" w:rsidRDefault="0030309F" w:rsidP="0030309F">
      <w:pPr>
        <w:numPr>
          <w:ilvl w:val="0"/>
          <w:numId w:val="1"/>
        </w:numPr>
        <w:spacing w:after="240"/>
        <w:ind w:left="714" w:hanging="357"/>
        <w:rPr>
          <w:rFonts w:ascii="Trebuchet MS" w:hAnsi="Trebuchet MS"/>
          <w:sz w:val="20"/>
          <w:szCs w:val="20"/>
          <w:u w:val="single"/>
          <w:lang w:val="fr-FR"/>
        </w:rPr>
      </w:pPr>
      <w:r w:rsidRPr="008B439B">
        <w:rPr>
          <w:rFonts w:ascii="Trebuchet MS" w:hAnsi="Trebuchet MS"/>
          <w:sz w:val="20"/>
          <w:szCs w:val="20"/>
          <w:u w:val="single"/>
          <w:lang w:val="fr-FR"/>
        </w:rPr>
        <w:t xml:space="preserve">Méthode de notation du critère </w:t>
      </w:r>
      <w:r>
        <w:rPr>
          <w:rFonts w:ascii="Trebuchet MS" w:hAnsi="Trebuchet MS"/>
          <w:sz w:val="20"/>
          <w:szCs w:val="20"/>
          <w:u w:val="single"/>
          <w:lang w:val="fr-FR"/>
        </w:rPr>
        <w:t>Optimisation du d</w:t>
      </w:r>
      <w:r w:rsidRPr="008B439B">
        <w:rPr>
          <w:rFonts w:ascii="Trebuchet MS" w:hAnsi="Trebuchet MS"/>
          <w:sz w:val="20"/>
          <w:szCs w:val="20"/>
          <w:u w:val="single"/>
          <w:lang w:val="fr-FR"/>
        </w:rPr>
        <w:t>élai de Livraison :</w:t>
      </w:r>
    </w:p>
    <w:p w14:paraId="5F866CE3" w14:textId="77777777" w:rsidR="0030309F" w:rsidRPr="00A55729" w:rsidRDefault="0030309F" w:rsidP="0030309F">
      <w:pPr>
        <w:spacing w:after="120"/>
        <w:rPr>
          <w:rFonts w:ascii="Trebuchet MS" w:hAnsi="Trebuchet MS"/>
          <w:sz w:val="20"/>
          <w:szCs w:val="20"/>
          <w:lang w:val="fr-FR"/>
        </w:rPr>
      </w:pPr>
      <m:oMathPara>
        <m:oMath>
          <m:r>
            <w:rPr>
              <w:rFonts w:ascii="Cambria Math" w:hAnsi="Cambria Math"/>
              <w:sz w:val="20"/>
              <w:szCs w:val="20"/>
              <w:lang w:val="fr-FR"/>
            </w:rPr>
            <m:t xml:space="preserve">Note=10× </m:t>
          </m:r>
          <m:f>
            <m:fPr>
              <m:ctrlPr>
                <w:rPr>
                  <w:rFonts w:ascii="Cambria Math" w:hAnsi="Cambria Math"/>
                  <w:i/>
                  <w:sz w:val="20"/>
                  <w:szCs w:val="20"/>
                  <w:lang w:val="fr-FR"/>
                </w:rPr>
              </m:ctrlPr>
            </m:fPr>
            <m:num>
              <m:r>
                <w:rPr>
                  <w:rFonts w:ascii="Cambria Math" w:hAnsi="Cambria Math"/>
                  <w:sz w:val="20"/>
                  <w:szCs w:val="20"/>
                  <w:lang w:val="fr-FR"/>
                </w:rPr>
                <m:t>Offre la moins disante (en nombre de semaines)</m:t>
              </m:r>
            </m:num>
            <m:den>
              <m:r>
                <w:rPr>
                  <w:rFonts w:ascii="Cambria Math" w:hAnsi="Cambria Math"/>
                  <w:sz w:val="20"/>
                  <w:szCs w:val="20"/>
                  <w:lang w:val="fr-FR"/>
                </w:rPr>
                <m:t>Offre analysée (nombre de semaines)</m:t>
              </m:r>
            </m:den>
          </m:f>
        </m:oMath>
      </m:oMathPara>
    </w:p>
    <w:p w14:paraId="550A7345" w14:textId="77777777" w:rsidR="00C164A2" w:rsidRDefault="00C164A2">
      <w:pPr>
        <w:pStyle w:val="ParagrapheIndent2"/>
        <w:spacing w:after="240" w:line="232" w:lineRule="exact"/>
        <w:jc w:val="both"/>
        <w:rPr>
          <w:color w:val="000000"/>
          <w:lang w:val="fr-FR"/>
        </w:rPr>
      </w:pPr>
    </w:p>
    <w:p w14:paraId="0CF50F70" w14:textId="77777777" w:rsidR="00C164A2" w:rsidRDefault="002546EB">
      <w:pPr>
        <w:pStyle w:val="ParagrapheIndent2"/>
        <w:spacing w:after="240" w:line="232"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305DE859" w14:textId="77777777" w:rsidR="00C164A2" w:rsidRDefault="002546EB">
      <w:pPr>
        <w:pStyle w:val="Titre2"/>
        <w:ind w:left="280"/>
        <w:rPr>
          <w:rFonts w:ascii="Trebuchet MS" w:eastAsia="Trebuchet MS" w:hAnsi="Trebuchet MS" w:cs="Trebuchet MS"/>
          <w:i w:val="0"/>
          <w:color w:val="000000"/>
          <w:sz w:val="24"/>
          <w:lang w:val="fr-FR"/>
        </w:rPr>
      </w:pPr>
      <w:bookmarkStart w:id="46" w:name="ArtL2_RC-2-A9.4"/>
      <w:bookmarkStart w:id="47" w:name="_Toc256000023"/>
      <w:bookmarkEnd w:id="46"/>
      <w:r>
        <w:rPr>
          <w:rFonts w:ascii="Trebuchet MS" w:eastAsia="Trebuchet MS" w:hAnsi="Trebuchet MS" w:cs="Trebuchet MS"/>
          <w:i w:val="0"/>
          <w:color w:val="000000"/>
          <w:sz w:val="24"/>
          <w:lang w:val="fr-FR"/>
        </w:rPr>
        <w:t xml:space="preserve">7.3 - </w:t>
      </w:r>
      <w:proofErr w:type="gramStart"/>
      <w:r>
        <w:rPr>
          <w:rFonts w:ascii="Trebuchet MS" w:eastAsia="Trebuchet MS" w:hAnsi="Trebuchet MS" w:cs="Trebuchet MS"/>
          <w:i w:val="0"/>
          <w:color w:val="000000"/>
          <w:sz w:val="24"/>
          <w:lang w:val="fr-FR"/>
        </w:rPr>
        <w:t>Suite à</w:t>
      </w:r>
      <w:proofErr w:type="gramEnd"/>
      <w:r>
        <w:rPr>
          <w:rFonts w:ascii="Trebuchet MS" w:eastAsia="Trebuchet MS" w:hAnsi="Trebuchet MS" w:cs="Trebuchet MS"/>
          <w:i w:val="0"/>
          <w:color w:val="000000"/>
          <w:sz w:val="24"/>
          <w:lang w:val="fr-FR"/>
        </w:rPr>
        <w:t xml:space="preserve"> donner à la consultation</w:t>
      </w:r>
      <w:bookmarkEnd w:id="47"/>
    </w:p>
    <w:p w14:paraId="1DA75BB3" w14:textId="77777777" w:rsidR="00C164A2" w:rsidRDefault="002546EB">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3875B2CD" w14:textId="77777777" w:rsidR="00C164A2" w:rsidRDefault="002546EB">
      <w:pPr>
        <w:pStyle w:val="Titre1"/>
        <w:shd w:val="clear" w:color="FD2456" w:fill="FD2456"/>
        <w:rPr>
          <w:rFonts w:ascii="Trebuchet MS" w:eastAsia="Trebuchet MS" w:hAnsi="Trebuchet MS" w:cs="Trebuchet MS"/>
          <w:color w:val="FFFFFF"/>
          <w:sz w:val="28"/>
          <w:lang w:val="fr-FR"/>
        </w:rPr>
      </w:pPr>
      <w:bookmarkStart w:id="48" w:name="ArtL1_RC-2-A11"/>
      <w:bookmarkStart w:id="49" w:name="_Toc256000024"/>
      <w:bookmarkEnd w:id="48"/>
      <w:r>
        <w:rPr>
          <w:rFonts w:ascii="Trebuchet MS" w:eastAsia="Trebuchet MS" w:hAnsi="Trebuchet MS" w:cs="Trebuchet MS"/>
          <w:color w:val="FFFFFF"/>
          <w:sz w:val="28"/>
          <w:lang w:val="fr-FR"/>
        </w:rPr>
        <w:t>8 - Renseignements complémentaires</w:t>
      </w:r>
      <w:bookmarkEnd w:id="49"/>
    </w:p>
    <w:p w14:paraId="165934F9" w14:textId="77777777" w:rsidR="00C164A2" w:rsidRPr="00661721" w:rsidRDefault="002546EB">
      <w:pPr>
        <w:spacing w:line="60" w:lineRule="exact"/>
        <w:rPr>
          <w:sz w:val="6"/>
          <w:lang w:val="fr-FR"/>
        </w:rPr>
      </w:pPr>
      <w:r w:rsidRPr="00661721">
        <w:rPr>
          <w:lang w:val="fr-FR"/>
        </w:rPr>
        <w:t xml:space="preserve"> </w:t>
      </w:r>
    </w:p>
    <w:p w14:paraId="7751E768" w14:textId="77777777" w:rsidR="00C164A2" w:rsidRDefault="002546EB">
      <w:pPr>
        <w:pStyle w:val="Titre2"/>
        <w:ind w:left="280"/>
        <w:rPr>
          <w:rFonts w:ascii="Trebuchet MS" w:eastAsia="Trebuchet MS" w:hAnsi="Trebuchet MS" w:cs="Trebuchet MS"/>
          <w:i w:val="0"/>
          <w:color w:val="000000"/>
          <w:sz w:val="24"/>
          <w:lang w:val="fr-FR"/>
        </w:rPr>
      </w:pPr>
      <w:bookmarkStart w:id="50" w:name="ArtL2_RC-2-A11.1"/>
      <w:bookmarkStart w:id="51" w:name="_Toc256000025"/>
      <w:bookmarkEnd w:id="50"/>
      <w:r>
        <w:rPr>
          <w:rFonts w:ascii="Trebuchet MS" w:eastAsia="Trebuchet MS" w:hAnsi="Trebuchet MS" w:cs="Trebuchet MS"/>
          <w:i w:val="0"/>
          <w:color w:val="000000"/>
          <w:sz w:val="24"/>
          <w:lang w:val="fr-FR"/>
        </w:rPr>
        <w:t>8.1 - Adresses supplémentaires et points de contact</w:t>
      </w:r>
      <w:bookmarkEnd w:id="51"/>
    </w:p>
    <w:p w14:paraId="1C276E67" w14:textId="77777777" w:rsidR="00C164A2" w:rsidRDefault="002546EB">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2FC3355E" w14:textId="77777777" w:rsidR="00C164A2" w:rsidRDefault="00C164A2">
      <w:pPr>
        <w:pStyle w:val="ParagrapheIndent2"/>
        <w:spacing w:line="232" w:lineRule="exact"/>
        <w:jc w:val="both"/>
        <w:rPr>
          <w:color w:val="000000"/>
          <w:lang w:val="fr-FR"/>
        </w:rPr>
      </w:pPr>
    </w:p>
    <w:p w14:paraId="1BC45821" w14:textId="2F36BDD1" w:rsidR="00C164A2" w:rsidRDefault="002546EB" w:rsidP="00CA3E4C">
      <w:pPr>
        <w:pStyle w:val="ParagrapheIndent2"/>
        <w:spacing w:line="232" w:lineRule="exact"/>
        <w:jc w:val="both"/>
        <w:rPr>
          <w:color w:val="000000"/>
          <w:lang w:val="fr-FR"/>
        </w:rPr>
      </w:pPr>
      <w:r>
        <w:rPr>
          <w:color w:val="000000"/>
          <w:lang w:val="fr-FR"/>
        </w:rPr>
        <w:t>Cette demande doit intervenir au plus tard 10 jours avant la date limite de remise des plis.</w:t>
      </w:r>
      <w:r w:rsidR="00CA3E4C">
        <w:rPr>
          <w:color w:val="000000"/>
          <w:lang w:val="fr-FR"/>
        </w:rPr>
        <w:t xml:space="preserve"> </w:t>
      </w:r>
      <w:proofErr w:type="gramStart"/>
      <w:r>
        <w:rPr>
          <w:color w:val="000000"/>
          <w:lang w:val="fr-FR"/>
        </w:rPr>
        <w:t>ne</w:t>
      </w:r>
      <w:proofErr w:type="gramEnd"/>
      <w:r>
        <w:rPr>
          <w:color w:val="000000"/>
          <w:lang w:val="fr-FR"/>
        </w:rPr>
        <w:t xml:space="preserve"> réponse sera alors adressée, à toutes les entreprises ayant retiré le dossier ou l'ayant téléchargé après identification, 6 jours au plus tard avant la date limite de remise des plis.</w:t>
      </w:r>
    </w:p>
    <w:p w14:paraId="5675AD33" w14:textId="77777777" w:rsidR="00C164A2" w:rsidRDefault="002546EB">
      <w:pPr>
        <w:pStyle w:val="Titre2"/>
        <w:ind w:left="280"/>
        <w:rPr>
          <w:rFonts w:ascii="Trebuchet MS" w:eastAsia="Trebuchet MS" w:hAnsi="Trebuchet MS" w:cs="Trebuchet MS"/>
          <w:i w:val="0"/>
          <w:color w:val="000000"/>
          <w:sz w:val="24"/>
          <w:lang w:val="fr-FR"/>
        </w:rPr>
      </w:pPr>
      <w:bookmarkStart w:id="52" w:name="ArtL2_RC-2-A11.2"/>
      <w:bookmarkStart w:id="53" w:name="_Toc256000026"/>
      <w:bookmarkEnd w:id="52"/>
      <w:r>
        <w:rPr>
          <w:rFonts w:ascii="Trebuchet MS" w:eastAsia="Trebuchet MS" w:hAnsi="Trebuchet MS" w:cs="Trebuchet MS"/>
          <w:i w:val="0"/>
          <w:color w:val="000000"/>
          <w:sz w:val="24"/>
          <w:lang w:val="fr-FR"/>
        </w:rPr>
        <w:t>8.2 - Procédures de recours</w:t>
      </w:r>
      <w:bookmarkEnd w:id="53"/>
    </w:p>
    <w:p w14:paraId="7B8254BE" w14:textId="77777777" w:rsidR="00C164A2" w:rsidRDefault="002546EB">
      <w:pPr>
        <w:pStyle w:val="ParagrapheIndent2"/>
        <w:spacing w:line="232" w:lineRule="exact"/>
        <w:jc w:val="both"/>
        <w:rPr>
          <w:color w:val="000000"/>
          <w:lang w:val="fr-FR"/>
        </w:rPr>
      </w:pPr>
      <w:r>
        <w:rPr>
          <w:color w:val="000000"/>
          <w:lang w:val="fr-FR"/>
        </w:rPr>
        <w:t>Le tribunal territorialement compétent est :</w:t>
      </w:r>
    </w:p>
    <w:p w14:paraId="51F9E759" w14:textId="77777777" w:rsidR="00C164A2" w:rsidRDefault="002546EB">
      <w:pPr>
        <w:pStyle w:val="ParagrapheIndent2"/>
        <w:spacing w:line="232" w:lineRule="exact"/>
        <w:jc w:val="both"/>
        <w:rPr>
          <w:color w:val="000000"/>
          <w:lang w:val="fr-FR"/>
        </w:rPr>
      </w:pPr>
      <w:r>
        <w:rPr>
          <w:color w:val="000000"/>
          <w:lang w:val="fr-FR"/>
        </w:rPr>
        <w:t>Tribunal Administratif de Caen</w:t>
      </w:r>
    </w:p>
    <w:p w14:paraId="7B2D1194" w14:textId="77777777" w:rsidR="00C164A2" w:rsidRDefault="002546EB">
      <w:pPr>
        <w:pStyle w:val="ParagrapheIndent2"/>
        <w:spacing w:line="232" w:lineRule="exact"/>
        <w:jc w:val="both"/>
        <w:rPr>
          <w:color w:val="000000"/>
          <w:lang w:val="fr-FR"/>
        </w:rPr>
      </w:pPr>
      <w:r>
        <w:rPr>
          <w:color w:val="000000"/>
          <w:lang w:val="fr-FR"/>
        </w:rPr>
        <w:t>3 rue Arthur Leduc</w:t>
      </w:r>
    </w:p>
    <w:p w14:paraId="0B084937" w14:textId="77777777" w:rsidR="00C164A2" w:rsidRDefault="002546EB">
      <w:pPr>
        <w:pStyle w:val="ParagrapheIndent2"/>
        <w:spacing w:line="232" w:lineRule="exact"/>
        <w:jc w:val="both"/>
        <w:rPr>
          <w:color w:val="000000"/>
          <w:lang w:val="fr-FR"/>
        </w:rPr>
      </w:pPr>
      <w:r>
        <w:rPr>
          <w:color w:val="000000"/>
          <w:lang w:val="fr-FR"/>
        </w:rPr>
        <w:t>BP 25086</w:t>
      </w:r>
    </w:p>
    <w:p w14:paraId="57ED6C91" w14:textId="77777777" w:rsidR="00C164A2" w:rsidRDefault="002546EB">
      <w:pPr>
        <w:pStyle w:val="ParagrapheIndent2"/>
        <w:spacing w:after="240" w:line="232" w:lineRule="exact"/>
        <w:jc w:val="both"/>
        <w:rPr>
          <w:color w:val="000000"/>
          <w:lang w:val="fr-FR"/>
        </w:rPr>
      </w:pPr>
      <w:r>
        <w:rPr>
          <w:color w:val="000000"/>
          <w:lang w:val="fr-FR"/>
        </w:rPr>
        <w:t>14050 CAEN CEDEX 4</w:t>
      </w:r>
    </w:p>
    <w:p w14:paraId="4A6AC93F" w14:textId="77777777" w:rsidR="00C164A2" w:rsidRDefault="002546EB">
      <w:pPr>
        <w:pStyle w:val="ParagrapheIndent2"/>
        <w:spacing w:line="232" w:lineRule="exact"/>
        <w:jc w:val="both"/>
        <w:rPr>
          <w:color w:val="000000"/>
          <w:lang w:val="fr-FR"/>
        </w:rPr>
      </w:pPr>
      <w:r>
        <w:rPr>
          <w:color w:val="000000"/>
          <w:lang w:val="fr-FR"/>
        </w:rPr>
        <w:t xml:space="preserve">Les voies de recours ouvertes aux candidats sont les suivantes : Référé </w:t>
      </w:r>
      <w:proofErr w:type="spellStart"/>
      <w:r>
        <w:rPr>
          <w:color w:val="000000"/>
          <w:lang w:val="fr-FR"/>
        </w:rPr>
        <w:t>pré-contractuel</w:t>
      </w:r>
      <w:proofErr w:type="spellEnd"/>
      <w:r>
        <w:rPr>
          <w:color w:val="000000"/>
          <w:lang w:val="fr-FR"/>
        </w:rPr>
        <w:t xml:space="preserve"> prévu aux articles L.551-1 à L.551-12 du Code de justice administrative (CJA), et pouvant être exercé avant la signature du contrat.</w:t>
      </w:r>
    </w:p>
    <w:p w14:paraId="7DB7562B" w14:textId="77777777" w:rsidR="00C164A2" w:rsidRDefault="002546EB">
      <w:pPr>
        <w:pStyle w:val="ParagrapheIndent2"/>
        <w:spacing w:line="232" w:lineRule="exact"/>
        <w:jc w:val="both"/>
        <w:rPr>
          <w:color w:val="000000"/>
          <w:lang w:val="fr-FR"/>
        </w:rPr>
      </w:pPr>
      <w:r>
        <w:rPr>
          <w:color w:val="000000"/>
          <w:lang w:val="fr-FR"/>
        </w:rPr>
        <w:t>Référé contractuel prévu aux articles L.551-13 à L.551-23 du CJA, et pouvant être exercé dans les délais prévus à l'article R. 551-7 du CJA.</w:t>
      </w:r>
    </w:p>
    <w:p w14:paraId="7D71991E" w14:textId="77777777" w:rsidR="00C164A2" w:rsidRDefault="002546EB">
      <w:pPr>
        <w:pStyle w:val="ParagrapheIndent2"/>
        <w:spacing w:line="232" w:lineRule="exact"/>
        <w:jc w:val="both"/>
        <w:rPr>
          <w:color w:val="000000"/>
          <w:lang w:val="fr-FR"/>
        </w:rPr>
      </w:pPr>
      <w:r>
        <w:rPr>
          <w:color w:val="000000"/>
          <w:lang w:val="fr-FR"/>
        </w:rPr>
        <w:t>Recours de pleine juridiction ouvert aux tiers justifiant d'un intérêt lésé, et pouvant être exercé dans les deux mois suivant la date à laquelle la conclusion du contrat est rendue publique.</w:t>
      </w:r>
    </w:p>
    <w:sectPr w:rsidR="00C164A2">
      <w:footerReference w:type="default" r:id="rId25"/>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F9F6" w14:textId="77777777" w:rsidR="002546EB" w:rsidRDefault="002546EB">
      <w:r>
        <w:separator/>
      </w:r>
    </w:p>
  </w:endnote>
  <w:endnote w:type="continuationSeparator" w:id="0">
    <w:p w14:paraId="2C0A8C1E" w14:textId="77777777" w:rsidR="002546EB" w:rsidRDefault="0025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8BF4" w14:textId="77777777" w:rsidR="00C164A2" w:rsidRDefault="00C164A2">
    <w:pPr>
      <w:spacing w:line="240" w:lineRule="exact"/>
    </w:pPr>
  </w:p>
  <w:tbl>
    <w:tblPr>
      <w:tblW w:w="0" w:type="auto"/>
      <w:tblLayout w:type="fixed"/>
      <w:tblLook w:val="04A0" w:firstRow="1" w:lastRow="0" w:firstColumn="1" w:lastColumn="0" w:noHBand="0" w:noVBand="1"/>
    </w:tblPr>
    <w:tblGrid>
      <w:gridCol w:w="5220"/>
      <w:gridCol w:w="4400"/>
    </w:tblGrid>
    <w:tr w:rsidR="00C164A2" w14:paraId="554DD9AA" w14:textId="77777777">
      <w:trPr>
        <w:trHeight w:val="245"/>
      </w:trPr>
      <w:tc>
        <w:tcPr>
          <w:tcW w:w="5220" w:type="dxa"/>
          <w:tcMar>
            <w:top w:w="0" w:type="dxa"/>
            <w:left w:w="0" w:type="dxa"/>
            <w:bottom w:w="0" w:type="dxa"/>
            <w:right w:w="0" w:type="dxa"/>
          </w:tcMar>
          <w:vAlign w:val="center"/>
        </w:tcPr>
        <w:p w14:paraId="38DAE955" w14:textId="77777777" w:rsidR="00C164A2" w:rsidRDefault="002546EB">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25CIMFOAS001 </w:t>
          </w:r>
        </w:p>
      </w:tc>
      <w:tc>
        <w:tcPr>
          <w:tcW w:w="4400" w:type="dxa"/>
          <w:tcMar>
            <w:top w:w="0" w:type="dxa"/>
            <w:left w:w="0" w:type="dxa"/>
            <w:bottom w:w="0" w:type="dxa"/>
            <w:right w:w="0" w:type="dxa"/>
          </w:tcMar>
          <w:vAlign w:val="center"/>
        </w:tcPr>
        <w:p w14:paraId="4136259D" w14:textId="77777777" w:rsidR="00C164A2" w:rsidRDefault="002546E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BA62" w14:textId="77777777" w:rsidR="00C164A2" w:rsidRDefault="00C164A2">
    <w:pPr>
      <w:spacing w:line="240" w:lineRule="exact"/>
    </w:pPr>
  </w:p>
  <w:tbl>
    <w:tblPr>
      <w:tblW w:w="0" w:type="auto"/>
      <w:tblLayout w:type="fixed"/>
      <w:tblLook w:val="04A0" w:firstRow="1" w:lastRow="0" w:firstColumn="1" w:lastColumn="0" w:noHBand="0" w:noVBand="1"/>
    </w:tblPr>
    <w:tblGrid>
      <w:gridCol w:w="5220"/>
      <w:gridCol w:w="4400"/>
    </w:tblGrid>
    <w:tr w:rsidR="00C164A2" w14:paraId="6C52EFA6" w14:textId="77777777">
      <w:trPr>
        <w:trHeight w:val="245"/>
      </w:trPr>
      <w:tc>
        <w:tcPr>
          <w:tcW w:w="5220" w:type="dxa"/>
          <w:tcMar>
            <w:top w:w="0" w:type="dxa"/>
            <w:left w:w="0" w:type="dxa"/>
            <w:bottom w:w="0" w:type="dxa"/>
            <w:right w:w="0" w:type="dxa"/>
          </w:tcMar>
          <w:vAlign w:val="center"/>
        </w:tcPr>
        <w:p w14:paraId="1F49EA11" w14:textId="77777777" w:rsidR="00C164A2" w:rsidRDefault="002546EB">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25CIMFOAS001 </w:t>
          </w:r>
        </w:p>
      </w:tc>
      <w:tc>
        <w:tcPr>
          <w:tcW w:w="4400" w:type="dxa"/>
          <w:tcMar>
            <w:top w:w="0" w:type="dxa"/>
            <w:left w:w="0" w:type="dxa"/>
            <w:bottom w:w="0" w:type="dxa"/>
            <w:right w:w="0" w:type="dxa"/>
          </w:tcMar>
          <w:vAlign w:val="center"/>
        </w:tcPr>
        <w:p w14:paraId="71A544F2" w14:textId="77777777" w:rsidR="00C164A2" w:rsidRDefault="002546E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849A" w14:textId="77777777" w:rsidR="00C164A2" w:rsidRDefault="00C164A2">
    <w:pPr>
      <w:spacing w:line="240" w:lineRule="exact"/>
    </w:pPr>
  </w:p>
  <w:tbl>
    <w:tblPr>
      <w:tblW w:w="0" w:type="auto"/>
      <w:tblLayout w:type="fixed"/>
      <w:tblLook w:val="04A0" w:firstRow="1" w:lastRow="0" w:firstColumn="1" w:lastColumn="0" w:noHBand="0" w:noVBand="1"/>
    </w:tblPr>
    <w:tblGrid>
      <w:gridCol w:w="5220"/>
      <w:gridCol w:w="4400"/>
    </w:tblGrid>
    <w:tr w:rsidR="00C164A2" w14:paraId="7230274A" w14:textId="77777777">
      <w:trPr>
        <w:trHeight w:val="245"/>
      </w:trPr>
      <w:tc>
        <w:tcPr>
          <w:tcW w:w="5220" w:type="dxa"/>
          <w:tcMar>
            <w:top w:w="0" w:type="dxa"/>
            <w:left w:w="0" w:type="dxa"/>
            <w:bottom w:w="0" w:type="dxa"/>
            <w:right w:w="0" w:type="dxa"/>
          </w:tcMar>
          <w:vAlign w:val="center"/>
        </w:tcPr>
        <w:p w14:paraId="163DD0EE" w14:textId="77777777" w:rsidR="00C164A2" w:rsidRDefault="002546EB">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25CIMFOAS001 </w:t>
          </w:r>
        </w:p>
      </w:tc>
      <w:tc>
        <w:tcPr>
          <w:tcW w:w="4400" w:type="dxa"/>
          <w:tcMar>
            <w:top w:w="0" w:type="dxa"/>
            <w:left w:w="0" w:type="dxa"/>
            <w:bottom w:w="0" w:type="dxa"/>
            <w:right w:w="0" w:type="dxa"/>
          </w:tcMar>
          <w:vAlign w:val="center"/>
        </w:tcPr>
        <w:p w14:paraId="5C84EACA" w14:textId="77777777" w:rsidR="00C164A2" w:rsidRDefault="002546E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38D8" w14:textId="77777777" w:rsidR="00C164A2" w:rsidRDefault="00C164A2">
    <w:pPr>
      <w:spacing w:line="240" w:lineRule="exact"/>
    </w:pPr>
  </w:p>
  <w:tbl>
    <w:tblPr>
      <w:tblW w:w="0" w:type="auto"/>
      <w:tblLayout w:type="fixed"/>
      <w:tblLook w:val="04A0" w:firstRow="1" w:lastRow="0" w:firstColumn="1" w:lastColumn="0" w:noHBand="0" w:noVBand="1"/>
    </w:tblPr>
    <w:tblGrid>
      <w:gridCol w:w="5220"/>
      <w:gridCol w:w="4400"/>
    </w:tblGrid>
    <w:tr w:rsidR="00C164A2" w14:paraId="65B60E66" w14:textId="77777777">
      <w:trPr>
        <w:trHeight w:val="245"/>
      </w:trPr>
      <w:tc>
        <w:tcPr>
          <w:tcW w:w="5220" w:type="dxa"/>
          <w:tcMar>
            <w:top w:w="0" w:type="dxa"/>
            <w:left w:w="0" w:type="dxa"/>
            <w:bottom w:w="0" w:type="dxa"/>
            <w:right w:w="0" w:type="dxa"/>
          </w:tcMar>
          <w:vAlign w:val="center"/>
        </w:tcPr>
        <w:p w14:paraId="4435AA02" w14:textId="77777777" w:rsidR="00C164A2" w:rsidRDefault="002546EB">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25CIMFOAS001 </w:t>
          </w:r>
        </w:p>
      </w:tc>
      <w:tc>
        <w:tcPr>
          <w:tcW w:w="4400" w:type="dxa"/>
          <w:tcMar>
            <w:top w:w="0" w:type="dxa"/>
            <w:left w:w="0" w:type="dxa"/>
            <w:bottom w:w="0" w:type="dxa"/>
            <w:right w:w="0" w:type="dxa"/>
          </w:tcMar>
          <w:vAlign w:val="center"/>
        </w:tcPr>
        <w:p w14:paraId="59C7EC03" w14:textId="77777777" w:rsidR="00C164A2" w:rsidRDefault="002546E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AA51" w14:textId="77777777" w:rsidR="00C164A2" w:rsidRDefault="00C164A2">
    <w:pPr>
      <w:spacing w:line="240" w:lineRule="exact"/>
    </w:pPr>
  </w:p>
  <w:tbl>
    <w:tblPr>
      <w:tblW w:w="0" w:type="auto"/>
      <w:tblLayout w:type="fixed"/>
      <w:tblLook w:val="04A0" w:firstRow="1" w:lastRow="0" w:firstColumn="1" w:lastColumn="0" w:noHBand="0" w:noVBand="1"/>
    </w:tblPr>
    <w:tblGrid>
      <w:gridCol w:w="5220"/>
      <w:gridCol w:w="4400"/>
    </w:tblGrid>
    <w:tr w:rsidR="00C164A2" w14:paraId="7BBB3FE6" w14:textId="77777777">
      <w:trPr>
        <w:trHeight w:val="245"/>
      </w:trPr>
      <w:tc>
        <w:tcPr>
          <w:tcW w:w="5220" w:type="dxa"/>
          <w:tcMar>
            <w:top w:w="0" w:type="dxa"/>
            <w:left w:w="0" w:type="dxa"/>
            <w:bottom w:w="0" w:type="dxa"/>
            <w:right w:w="0" w:type="dxa"/>
          </w:tcMar>
          <w:vAlign w:val="center"/>
        </w:tcPr>
        <w:p w14:paraId="5C4AB958" w14:textId="77777777" w:rsidR="00C164A2" w:rsidRDefault="002546EB">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25CIMFOAS001 </w:t>
          </w:r>
        </w:p>
      </w:tc>
      <w:tc>
        <w:tcPr>
          <w:tcW w:w="4400" w:type="dxa"/>
          <w:tcMar>
            <w:top w:w="0" w:type="dxa"/>
            <w:left w:w="0" w:type="dxa"/>
            <w:bottom w:w="0" w:type="dxa"/>
            <w:right w:w="0" w:type="dxa"/>
          </w:tcMar>
          <w:vAlign w:val="center"/>
        </w:tcPr>
        <w:p w14:paraId="39B54F98" w14:textId="77777777" w:rsidR="00C164A2" w:rsidRDefault="002546E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7707" w14:textId="77777777" w:rsidR="002546EB" w:rsidRDefault="002546EB">
      <w:r>
        <w:separator/>
      </w:r>
    </w:p>
  </w:footnote>
  <w:footnote w:type="continuationSeparator" w:id="0">
    <w:p w14:paraId="156120E1" w14:textId="77777777" w:rsidR="002546EB" w:rsidRDefault="0025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70602"/>
    <w:multiLevelType w:val="hybridMultilevel"/>
    <w:tmpl w:val="4AF06D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558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164A2"/>
    <w:rsid w:val="00056CBB"/>
    <w:rsid w:val="002546EB"/>
    <w:rsid w:val="0030309F"/>
    <w:rsid w:val="004D2D63"/>
    <w:rsid w:val="00661721"/>
    <w:rsid w:val="008A1578"/>
    <w:rsid w:val="009350EC"/>
    <w:rsid w:val="00A80C30"/>
    <w:rsid w:val="00AA3C64"/>
    <w:rsid w:val="00B660BE"/>
    <w:rsid w:val="00C164A2"/>
    <w:rsid w:val="00CA3E4C"/>
    <w:rsid w:val="00DF01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6BBA1393"/>
  <w15:docId w15:val="{CCA58593-8D95-43A9-AD0F-84BE3744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2713</Words>
  <Characters>14922</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Mahaut Lebigre</cp:lastModifiedBy>
  <cp:revision>13</cp:revision>
  <dcterms:created xsi:type="dcterms:W3CDTF">2025-06-13T07:11:00Z</dcterms:created>
  <dcterms:modified xsi:type="dcterms:W3CDTF">2025-06-26T21:23:00Z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7595bc-492f-4d88-9880-737c41c1bf4b_Enabled">
    <vt:lpwstr>true</vt:lpwstr>
  </property>
  <property fmtid="{D5CDD505-2E9C-101B-9397-08002B2CF9AE}" pid="3" name="MSIP_Label_fb7595bc-492f-4d88-9880-737c41c1bf4b_SetDate">
    <vt:lpwstr>2025-06-13T07:11:50Z</vt:lpwstr>
  </property>
  <property fmtid="{D5CDD505-2E9C-101B-9397-08002B2CF9AE}" pid="4" name="MSIP_Label_fb7595bc-492f-4d88-9880-737c41c1bf4b_Method">
    <vt:lpwstr>Standard</vt:lpwstr>
  </property>
  <property fmtid="{D5CDD505-2E9C-101B-9397-08002B2CF9AE}" pid="5" name="MSIP_Label_fb7595bc-492f-4d88-9880-737c41c1bf4b_Name">
    <vt:lpwstr>Public</vt:lpwstr>
  </property>
  <property fmtid="{D5CDD505-2E9C-101B-9397-08002B2CF9AE}" pid="6" name="MSIP_Label_fb7595bc-492f-4d88-9880-737c41c1bf4b_SiteId">
    <vt:lpwstr>430c3e75-ff03-445f-b3f4-ae2809a0b10b</vt:lpwstr>
  </property>
  <property fmtid="{D5CDD505-2E9C-101B-9397-08002B2CF9AE}" pid="7" name="MSIP_Label_fb7595bc-492f-4d88-9880-737c41c1bf4b_ActionId">
    <vt:lpwstr>d94061c2-cbc2-400f-9dc0-5191877d1936</vt:lpwstr>
  </property>
  <property fmtid="{D5CDD505-2E9C-101B-9397-08002B2CF9AE}" pid="8" name="MSIP_Label_fb7595bc-492f-4d88-9880-737c41c1bf4b_ContentBits">
    <vt:lpwstr>0</vt:lpwstr>
  </property>
  <property fmtid="{D5CDD505-2E9C-101B-9397-08002B2CF9AE}" pid="9" name="MSIP_Label_fb7595bc-492f-4d88-9880-737c41c1bf4b_Tag">
    <vt:lpwstr>10, 3, 0, 1</vt:lpwstr>
  </property>
</Properties>
</file>