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3C7C07">
        <w:trPr>
          <w:trHeight w:val="832"/>
        </w:trPr>
        <w:tc>
          <w:tcPr>
            <w:tcW w:w="9212" w:type="dxa"/>
            <w:shd w:val="clear" w:color="auto" w:fill="B8CCE4" w:themeFill="accent1" w:themeFillTint="66"/>
          </w:tcPr>
          <w:p w14:paraId="2C224B59" w14:textId="6CD26059" w:rsidR="00AA7022" w:rsidRDefault="00AA7022" w:rsidP="003C7C07">
            <w:pPr>
              <w:jc w:val="center"/>
            </w:pPr>
            <w:bookmarkStart w:id="0" w:name="_Hlk124941050"/>
            <w:r w:rsidRPr="00AA7022">
              <w:t xml:space="preserve">Cahier des Clauses Techniques </w:t>
            </w:r>
            <w:r w:rsidR="002C6C58">
              <w:t>Administratives Particulières</w:t>
            </w:r>
            <w:r w:rsidRPr="00AA7022">
              <w:t xml:space="preserve"> </w:t>
            </w:r>
          </w:p>
          <w:p w14:paraId="44AAFC32" w14:textId="41262DBA" w:rsidR="002C6C58" w:rsidRPr="0081719C" w:rsidRDefault="00F700E3" w:rsidP="002C6C58">
            <w:pPr>
              <w:jc w:val="center"/>
            </w:pPr>
            <w:r w:rsidRPr="0081719C">
              <w:t>(</w:t>
            </w:r>
            <w:r w:rsidR="00AA7022">
              <w:t>C</w:t>
            </w:r>
            <w:r w:rsidRPr="0081719C">
              <w:t>.</w:t>
            </w:r>
            <w:r w:rsidR="00AA7022">
              <w:t>C.</w:t>
            </w:r>
            <w:r w:rsidR="002C6C58">
              <w:t>A</w:t>
            </w:r>
            <w:r w:rsidR="00AA7022">
              <w:t>.P</w:t>
            </w:r>
            <w:r w:rsidRPr="0081719C">
              <w:t>)</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3C7C07">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20BFB099" w14:textId="77777777" w:rsidR="00D57E13" w:rsidRPr="001C2966" w:rsidRDefault="00D57E13" w:rsidP="00D57E13">
            <w:pPr>
              <w:jc w:val="center"/>
              <w:rPr>
                <w:b/>
                <w:bCs/>
                <w:noProof/>
                <w:sz w:val="40"/>
                <w:szCs w:val="44"/>
              </w:rPr>
            </w:pPr>
            <w:r w:rsidRPr="001C2966">
              <w:rPr>
                <w:b/>
                <w:bCs/>
                <w:noProof/>
                <w:sz w:val="40"/>
                <w:szCs w:val="44"/>
              </w:rPr>
              <w:t>Assistance juridique foncière et RD</w:t>
            </w:r>
            <w:r>
              <w:rPr>
                <w:b/>
                <w:bCs/>
                <w:noProof/>
                <w:sz w:val="40"/>
                <w:szCs w:val="44"/>
              </w:rPr>
              <w:t xml:space="preserve"> pour le Grand Port Maritime de Guyane</w:t>
            </w:r>
          </w:p>
          <w:p w14:paraId="25ACACCB" w14:textId="5750527B" w:rsidR="006912B1" w:rsidRPr="006912B1" w:rsidRDefault="006912B1" w:rsidP="006912B1">
            <w:pPr>
              <w:pStyle w:val="En-tte"/>
              <w:ind w:left="-1843"/>
              <w:jc w:val="center"/>
              <w:rPr>
                <w:b/>
                <w:bCs/>
              </w:rPr>
            </w:pPr>
          </w:p>
        </w:tc>
      </w:tr>
      <w:bookmarkEnd w:id="0"/>
    </w:tbl>
    <w:p w14:paraId="458698C2" w14:textId="77777777" w:rsidR="00F700E3" w:rsidRPr="0081719C" w:rsidRDefault="00F700E3" w:rsidP="00F700E3"/>
    <w:p w14:paraId="0C83A8A8" w14:textId="76BBF2D7" w:rsidR="00F700E3" w:rsidRPr="00D57E13" w:rsidRDefault="00B81017" w:rsidP="00F700E3">
      <w:pPr>
        <w:spacing w:after="200" w:line="276" w:lineRule="auto"/>
        <w:rPr>
          <w:lang w:val="fr-BE"/>
        </w:rPr>
      </w:pPr>
      <w:r w:rsidRPr="00D57E13">
        <w:rPr>
          <w:i/>
          <w:iCs/>
          <w:smallCaps/>
          <w:lang w:val="fr-BE"/>
        </w:rPr>
        <w:t xml:space="preserve">CCAP </w:t>
      </w:r>
      <w:r w:rsidR="00D57E13" w:rsidRPr="001C2966">
        <w:rPr>
          <w:i/>
          <w:iCs/>
          <w:smallCaps/>
          <w:lang w:val="fr-BE"/>
        </w:rPr>
        <w:t xml:space="preserve">GPM-G </w:t>
      </w:r>
      <w:r w:rsidR="00D57E13" w:rsidRPr="00E60C3E">
        <w:rPr>
          <w:i/>
          <w:iCs/>
        </w:rPr>
        <w:t>assistance juridique foncière</w:t>
      </w:r>
      <w:r w:rsidR="00D57E13">
        <w:t xml:space="preserve"> </w:t>
      </w:r>
      <w:r w:rsidR="00D57E13" w:rsidRPr="005021F1">
        <w:rPr>
          <w:i/>
          <w:iCs/>
        </w:rPr>
        <w:t>RX 25 21</w:t>
      </w:r>
    </w:p>
    <w:p w14:paraId="13CC7214" w14:textId="45D057DF" w:rsidR="00AA7022" w:rsidRPr="00D57E13" w:rsidRDefault="00F700E3" w:rsidP="007D52FC">
      <w:pPr>
        <w:spacing w:after="200" w:line="276" w:lineRule="auto"/>
        <w:rPr>
          <w:lang w:val="fr-BE"/>
        </w:rPr>
      </w:pPr>
      <w:r w:rsidRPr="00D57E13">
        <w:rPr>
          <w:lang w:val="fr-BE"/>
        </w:rPr>
        <w:br w:type="page"/>
      </w:r>
      <w:bookmarkStart w:id="1" w:name="_Hlk49864682"/>
    </w:p>
    <w:sdt>
      <w:sdtPr>
        <w:rPr>
          <w:rFonts w:ascii="Arial" w:eastAsiaTheme="minorHAnsi" w:hAnsi="Arial" w:cstheme="minorBidi"/>
          <w:bCs w:val="0"/>
          <w:caps w:val="0"/>
          <w:color w:val="auto"/>
          <w:sz w:val="20"/>
          <w:szCs w:val="22"/>
          <w:u w:val="none"/>
          <w:lang w:eastAsia="en-US"/>
        </w:rPr>
        <w:id w:val="496688758"/>
        <w:docPartObj>
          <w:docPartGallery w:val="Table of Contents"/>
          <w:docPartUnique/>
        </w:docPartObj>
      </w:sdtPr>
      <w:sdtEndPr>
        <w:rPr>
          <w:b/>
        </w:rPr>
      </w:sdtEndPr>
      <w:sdtContent>
        <w:p w14:paraId="74E62F57" w14:textId="77777777" w:rsidR="002B4816" w:rsidRDefault="002B4816" w:rsidP="00394727">
          <w:pPr>
            <w:pStyle w:val="En-ttedetabledesmatires"/>
            <w:numPr>
              <w:ilvl w:val="0"/>
              <w:numId w:val="0"/>
            </w:numPr>
            <w:rPr>
              <w:rFonts w:eastAsiaTheme="minorHAnsi"/>
            </w:rPr>
          </w:pPr>
        </w:p>
        <w:p w14:paraId="2EC31753" w14:textId="3DB3231A" w:rsidR="00AA7022" w:rsidRDefault="00AA7022" w:rsidP="00394727">
          <w:pPr>
            <w:pStyle w:val="En-ttedetabledesmatires"/>
            <w:numPr>
              <w:ilvl w:val="0"/>
              <w:numId w:val="0"/>
            </w:numPr>
          </w:pPr>
          <w:r>
            <w:t>Table des matières</w:t>
          </w:r>
        </w:p>
        <w:p w14:paraId="7C266DE0" w14:textId="115875EA" w:rsidR="009C31C9" w:rsidRDefault="00AA7022">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9855327" w:history="1">
            <w:r w:rsidR="009C31C9" w:rsidRPr="00830A12">
              <w:rPr>
                <w:rStyle w:val="Lienhypertexte"/>
                <w:noProof/>
              </w:rPr>
              <w:t>Article I.</w:t>
            </w:r>
            <w:r w:rsidR="009C31C9">
              <w:rPr>
                <w:rFonts w:asciiTheme="minorHAnsi" w:eastAsiaTheme="minorEastAsia" w:hAnsiTheme="minorHAnsi" w:cstheme="minorBidi"/>
                <w:b w:val="0"/>
                <w:bCs w:val="0"/>
                <w:i w:val="0"/>
                <w:iCs w:val="0"/>
                <w:noProof/>
                <w:kern w:val="2"/>
                <w:lang w:val="fr-BE" w:eastAsia="fr-BE"/>
                <w14:ligatures w14:val="standardContextual"/>
              </w:rPr>
              <w:tab/>
            </w:r>
            <w:r w:rsidR="009C31C9" w:rsidRPr="00830A12">
              <w:rPr>
                <w:rStyle w:val="Lienhypertexte"/>
                <w:noProof/>
              </w:rPr>
              <w:t>OBJET DU MARCHE</w:t>
            </w:r>
            <w:r w:rsidR="009C31C9">
              <w:rPr>
                <w:noProof/>
                <w:webHidden/>
              </w:rPr>
              <w:tab/>
            </w:r>
            <w:r w:rsidR="009C31C9">
              <w:rPr>
                <w:noProof/>
                <w:webHidden/>
              </w:rPr>
              <w:fldChar w:fldCharType="begin"/>
            </w:r>
            <w:r w:rsidR="009C31C9">
              <w:rPr>
                <w:noProof/>
                <w:webHidden/>
              </w:rPr>
              <w:instrText xml:space="preserve"> PAGEREF _Toc199855327 \h </w:instrText>
            </w:r>
            <w:r w:rsidR="009C31C9">
              <w:rPr>
                <w:noProof/>
                <w:webHidden/>
              </w:rPr>
            </w:r>
            <w:r w:rsidR="009C31C9">
              <w:rPr>
                <w:noProof/>
                <w:webHidden/>
              </w:rPr>
              <w:fldChar w:fldCharType="separate"/>
            </w:r>
            <w:r w:rsidR="009C31C9">
              <w:rPr>
                <w:noProof/>
                <w:webHidden/>
              </w:rPr>
              <w:t>4</w:t>
            </w:r>
            <w:r w:rsidR="009C31C9">
              <w:rPr>
                <w:noProof/>
                <w:webHidden/>
              </w:rPr>
              <w:fldChar w:fldCharType="end"/>
            </w:r>
          </w:hyperlink>
        </w:p>
        <w:p w14:paraId="69523225" w14:textId="4E320C02"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28" w:history="1">
            <w:r w:rsidRPr="00830A12">
              <w:rPr>
                <w:rStyle w:val="Lienhypertexte"/>
                <w:noProof/>
              </w:rPr>
              <w:t>Section 1.01</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Partie contractante</w:t>
            </w:r>
            <w:r>
              <w:rPr>
                <w:noProof/>
                <w:webHidden/>
              </w:rPr>
              <w:tab/>
            </w:r>
            <w:r>
              <w:rPr>
                <w:noProof/>
                <w:webHidden/>
              </w:rPr>
              <w:fldChar w:fldCharType="begin"/>
            </w:r>
            <w:r>
              <w:rPr>
                <w:noProof/>
                <w:webHidden/>
              </w:rPr>
              <w:instrText xml:space="preserve"> PAGEREF _Toc199855328 \h </w:instrText>
            </w:r>
            <w:r>
              <w:rPr>
                <w:noProof/>
                <w:webHidden/>
              </w:rPr>
            </w:r>
            <w:r>
              <w:rPr>
                <w:noProof/>
                <w:webHidden/>
              </w:rPr>
              <w:fldChar w:fldCharType="separate"/>
            </w:r>
            <w:r>
              <w:rPr>
                <w:noProof/>
                <w:webHidden/>
              </w:rPr>
              <w:t>4</w:t>
            </w:r>
            <w:r>
              <w:rPr>
                <w:noProof/>
                <w:webHidden/>
              </w:rPr>
              <w:fldChar w:fldCharType="end"/>
            </w:r>
          </w:hyperlink>
        </w:p>
        <w:p w14:paraId="115A9461" w14:textId="2CDD5B8F"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29" w:history="1">
            <w:r w:rsidRPr="00830A12">
              <w:rPr>
                <w:rStyle w:val="Lienhypertexte"/>
                <w:noProof/>
              </w:rPr>
              <w:t>Section 1.02</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Objet du marché</w:t>
            </w:r>
            <w:r>
              <w:rPr>
                <w:noProof/>
                <w:webHidden/>
              </w:rPr>
              <w:tab/>
            </w:r>
            <w:r>
              <w:rPr>
                <w:noProof/>
                <w:webHidden/>
              </w:rPr>
              <w:fldChar w:fldCharType="begin"/>
            </w:r>
            <w:r>
              <w:rPr>
                <w:noProof/>
                <w:webHidden/>
              </w:rPr>
              <w:instrText xml:space="preserve"> PAGEREF _Toc199855329 \h </w:instrText>
            </w:r>
            <w:r>
              <w:rPr>
                <w:noProof/>
                <w:webHidden/>
              </w:rPr>
            </w:r>
            <w:r>
              <w:rPr>
                <w:noProof/>
                <w:webHidden/>
              </w:rPr>
              <w:fldChar w:fldCharType="separate"/>
            </w:r>
            <w:r>
              <w:rPr>
                <w:noProof/>
                <w:webHidden/>
              </w:rPr>
              <w:t>4</w:t>
            </w:r>
            <w:r>
              <w:rPr>
                <w:noProof/>
                <w:webHidden/>
              </w:rPr>
              <w:fldChar w:fldCharType="end"/>
            </w:r>
          </w:hyperlink>
        </w:p>
        <w:p w14:paraId="5AFB0608" w14:textId="15E56EEC"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0" w:history="1">
            <w:r w:rsidRPr="00830A12">
              <w:rPr>
                <w:rStyle w:val="Lienhypertexte"/>
                <w:noProof/>
              </w:rPr>
              <w:t>Section 1.03</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Forme du marché</w:t>
            </w:r>
            <w:r>
              <w:rPr>
                <w:noProof/>
                <w:webHidden/>
              </w:rPr>
              <w:tab/>
            </w:r>
            <w:r>
              <w:rPr>
                <w:noProof/>
                <w:webHidden/>
              </w:rPr>
              <w:fldChar w:fldCharType="begin"/>
            </w:r>
            <w:r>
              <w:rPr>
                <w:noProof/>
                <w:webHidden/>
              </w:rPr>
              <w:instrText xml:space="preserve"> PAGEREF _Toc199855330 \h </w:instrText>
            </w:r>
            <w:r>
              <w:rPr>
                <w:noProof/>
                <w:webHidden/>
              </w:rPr>
            </w:r>
            <w:r>
              <w:rPr>
                <w:noProof/>
                <w:webHidden/>
              </w:rPr>
              <w:fldChar w:fldCharType="separate"/>
            </w:r>
            <w:r>
              <w:rPr>
                <w:noProof/>
                <w:webHidden/>
              </w:rPr>
              <w:t>4</w:t>
            </w:r>
            <w:r>
              <w:rPr>
                <w:noProof/>
                <w:webHidden/>
              </w:rPr>
              <w:fldChar w:fldCharType="end"/>
            </w:r>
          </w:hyperlink>
        </w:p>
        <w:p w14:paraId="6B2354F8" w14:textId="462214FE"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1" w:history="1">
            <w:r w:rsidRPr="00830A12">
              <w:rPr>
                <w:rStyle w:val="Lienhypertexte"/>
                <w:noProof/>
              </w:rPr>
              <w:t>Section 1.04</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Montant maximum</w:t>
            </w:r>
            <w:r>
              <w:rPr>
                <w:noProof/>
                <w:webHidden/>
              </w:rPr>
              <w:tab/>
            </w:r>
            <w:r>
              <w:rPr>
                <w:noProof/>
                <w:webHidden/>
              </w:rPr>
              <w:fldChar w:fldCharType="begin"/>
            </w:r>
            <w:r>
              <w:rPr>
                <w:noProof/>
                <w:webHidden/>
              </w:rPr>
              <w:instrText xml:space="preserve"> PAGEREF _Toc199855331 \h </w:instrText>
            </w:r>
            <w:r>
              <w:rPr>
                <w:noProof/>
                <w:webHidden/>
              </w:rPr>
            </w:r>
            <w:r>
              <w:rPr>
                <w:noProof/>
                <w:webHidden/>
              </w:rPr>
              <w:fldChar w:fldCharType="separate"/>
            </w:r>
            <w:r>
              <w:rPr>
                <w:noProof/>
                <w:webHidden/>
              </w:rPr>
              <w:t>4</w:t>
            </w:r>
            <w:r>
              <w:rPr>
                <w:noProof/>
                <w:webHidden/>
              </w:rPr>
              <w:fldChar w:fldCharType="end"/>
            </w:r>
          </w:hyperlink>
        </w:p>
        <w:p w14:paraId="457F95CB" w14:textId="30C660BA"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2" w:history="1">
            <w:r w:rsidRPr="00830A12">
              <w:rPr>
                <w:rStyle w:val="Lienhypertexte"/>
                <w:noProof/>
              </w:rPr>
              <w:t>Section 1.05</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Durée et renouvellement</w:t>
            </w:r>
            <w:r>
              <w:rPr>
                <w:noProof/>
                <w:webHidden/>
              </w:rPr>
              <w:tab/>
            </w:r>
            <w:r>
              <w:rPr>
                <w:noProof/>
                <w:webHidden/>
              </w:rPr>
              <w:fldChar w:fldCharType="begin"/>
            </w:r>
            <w:r>
              <w:rPr>
                <w:noProof/>
                <w:webHidden/>
              </w:rPr>
              <w:instrText xml:space="preserve"> PAGEREF _Toc199855332 \h </w:instrText>
            </w:r>
            <w:r>
              <w:rPr>
                <w:noProof/>
                <w:webHidden/>
              </w:rPr>
            </w:r>
            <w:r>
              <w:rPr>
                <w:noProof/>
                <w:webHidden/>
              </w:rPr>
              <w:fldChar w:fldCharType="separate"/>
            </w:r>
            <w:r>
              <w:rPr>
                <w:noProof/>
                <w:webHidden/>
              </w:rPr>
              <w:t>5</w:t>
            </w:r>
            <w:r>
              <w:rPr>
                <w:noProof/>
                <w:webHidden/>
              </w:rPr>
              <w:fldChar w:fldCharType="end"/>
            </w:r>
          </w:hyperlink>
        </w:p>
        <w:p w14:paraId="4AA27592" w14:textId="61A6895B" w:rsidR="009C31C9" w:rsidRDefault="009C31C9">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33" w:history="1">
            <w:r w:rsidRPr="00830A12">
              <w:rPr>
                <w:rStyle w:val="Lienhypertexte"/>
                <w:noProof/>
              </w:rPr>
              <w:t>Article 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PIECES CONSTITUTIVES DU MARCHE</w:t>
            </w:r>
            <w:r>
              <w:rPr>
                <w:noProof/>
                <w:webHidden/>
              </w:rPr>
              <w:tab/>
            </w:r>
            <w:r>
              <w:rPr>
                <w:noProof/>
                <w:webHidden/>
              </w:rPr>
              <w:fldChar w:fldCharType="begin"/>
            </w:r>
            <w:r>
              <w:rPr>
                <w:noProof/>
                <w:webHidden/>
              </w:rPr>
              <w:instrText xml:space="preserve"> PAGEREF _Toc199855333 \h </w:instrText>
            </w:r>
            <w:r>
              <w:rPr>
                <w:noProof/>
                <w:webHidden/>
              </w:rPr>
            </w:r>
            <w:r>
              <w:rPr>
                <w:noProof/>
                <w:webHidden/>
              </w:rPr>
              <w:fldChar w:fldCharType="separate"/>
            </w:r>
            <w:r>
              <w:rPr>
                <w:noProof/>
                <w:webHidden/>
              </w:rPr>
              <w:t>5</w:t>
            </w:r>
            <w:r>
              <w:rPr>
                <w:noProof/>
                <w:webHidden/>
              </w:rPr>
              <w:fldChar w:fldCharType="end"/>
            </w:r>
          </w:hyperlink>
        </w:p>
        <w:p w14:paraId="5585404C" w14:textId="381CE63A"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4" w:history="1">
            <w:r w:rsidRPr="00830A12">
              <w:rPr>
                <w:rStyle w:val="Lienhypertexte"/>
                <w:noProof/>
              </w:rPr>
              <w:t>Section 2.01</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Les Pièces particulières</w:t>
            </w:r>
            <w:r>
              <w:rPr>
                <w:noProof/>
                <w:webHidden/>
              </w:rPr>
              <w:tab/>
            </w:r>
            <w:r>
              <w:rPr>
                <w:noProof/>
                <w:webHidden/>
              </w:rPr>
              <w:fldChar w:fldCharType="begin"/>
            </w:r>
            <w:r>
              <w:rPr>
                <w:noProof/>
                <w:webHidden/>
              </w:rPr>
              <w:instrText xml:space="preserve"> PAGEREF _Toc199855334 \h </w:instrText>
            </w:r>
            <w:r>
              <w:rPr>
                <w:noProof/>
                <w:webHidden/>
              </w:rPr>
            </w:r>
            <w:r>
              <w:rPr>
                <w:noProof/>
                <w:webHidden/>
              </w:rPr>
              <w:fldChar w:fldCharType="separate"/>
            </w:r>
            <w:r>
              <w:rPr>
                <w:noProof/>
                <w:webHidden/>
              </w:rPr>
              <w:t>5</w:t>
            </w:r>
            <w:r>
              <w:rPr>
                <w:noProof/>
                <w:webHidden/>
              </w:rPr>
              <w:fldChar w:fldCharType="end"/>
            </w:r>
          </w:hyperlink>
        </w:p>
        <w:p w14:paraId="740090C7" w14:textId="22EC3518"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5" w:history="1">
            <w:r w:rsidRPr="00830A12">
              <w:rPr>
                <w:rStyle w:val="Lienhypertexte"/>
                <w:noProof/>
              </w:rPr>
              <w:t>Section 2.02</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Les pièces générales (*)</w:t>
            </w:r>
            <w:r>
              <w:rPr>
                <w:noProof/>
                <w:webHidden/>
              </w:rPr>
              <w:tab/>
            </w:r>
            <w:r>
              <w:rPr>
                <w:noProof/>
                <w:webHidden/>
              </w:rPr>
              <w:fldChar w:fldCharType="begin"/>
            </w:r>
            <w:r>
              <w:rPr>
                <w:noProof/>
                <w:webHidden/>
              </w:rPr>
              <w:instrText xml:space="preserve"> PAGEREF _Toc199855335 \h </w:instrText>
            </w:r>
            <w:r>
              <w:rPr>
                <w:noProof/>
                <w:webHidden/>
              </w:rPr>
            </w:r>
            <w:r>
              <w:rPr>
                <w:noProof/>
                <w:webHidden/>
              </w:rPr>
              <w:fldChar w:fldCharType="separate"/>
            </w:r>
            <w:r>
              <w:rPr>
                <w:noProof/>
                <w:webHidden/>
              </w:rPr>
              <w:t>5</w:t>
            </w:r>
            <w:r>
              <w:rPr>
                <w:noProof/>
                <w:webHidden/>
              </w:rPr>
              <w:fldChar w:fldCharType="end"/>
            </w:r>
          </w:hyperlink>
        </w:p>
        <w:p w14:paraId="54BF1515" w14:textId="3881DEEF" w:rsidR="009C31C9" w:rsidRDefault="009C31C9">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36" w:history="1">
            <w:r w:rsidRPr="00830A12">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PRIX – REVISION DES PRIX</w:t>
            </w:r>
            <w:r>
              <w:rPr>
                <w:noProof/>
                <w:webHidden/>
              </w:rPr>
              <w:tab/>
            </w:r>
            <w:r>
              <w:rPr>
                <w:noProof/>
                <w:webHidden/>
              </w:rPr>
              <w:fldChar w:fldCharType="begin"/>
            </w:r>
            <w:r>
              <w:rPr>
                <w:noProof/>
                <w:webHidden/>
              </w:rPr>
              <w:instrText xml:space="preserve"> PAGEREF _Toc199855336 \h </w:instrText>
            </w:r>
            <w:r>
              <w:rPr>
                <w:noProof/>
                <w:webHidden/>
              </w:rPr>
            </w:r>
            <w:r>
              <w:rPr>
                <w:noProof/>
                <w:webHidden/>
              </w:rPr>
              <w:fldChar w:fldCharType="separate"/>
            </w:r>
            <w:r>
              <w:rPr>
                <w:noProof/>
                <w:webHidden/>
              </w:rPr>
              <w:t>6</w:t>
            </w:r>
            <w:r>
              <w:rPr>
                <w:noProof/>
                <w:webHidden/>
              </w:rPr>
              <w:fldChar w:fldCharType="end"/>
            </w:r>
          </w:hyperlink>
        </w:p>
        <w:p w14:paraId="4198AAF5" w14:textId="16FB8F47"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7" w:history="1">
            <w:r w:rsidRPr="00830A12">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Forme et contenu des prix</w:t>
            </w:r>
            <w:r>
              <w:rPr>
                <w:noProof/>
                <w:webHidden/>
              </w:rPr>
              <w:tab/>
            </w:r>
            <w:r>
              <w:rPr>
                <w:noProof/>
                <w:webHidden/>
              </w:rPr>
              <w:fldChar w:fldCharType="begin"/>
            </w:r>
            <w:r>
              <w:rPr>
                <w:noProof/>
                <w:webHidden/>
              </w:rPr>
              <w:instrText xml:space="preserve"> PAGEREF _Toc199855337 \h </w:instrText>
            </w:r>
            <w:r>
              <w:rPr>
                <w:noProof/>
                <w:webHidden/>
              </w:rPr>
            </w:r>
            <w:r>
              <w:rPr>
                <w:noProof/>
                <w:webHidden/>
              </w:rPr>
              <w:fldChar w:fldCharType="separate"/>
            </w:r>
            <w:r>
              <w:rPr>
                <w:noProof/>
                <w:webHidden/>
              </w:rPr>
              <w:t>6</w:t>
            </w:r>
            <w:r>
              <w:rPr>
                <w:noProof/>
                <w:webHidden/>
              </w:rPr>
              <w:fldChar w:fldCharType="end"/>
            </w:r>
          </w:hyperlink>
        </w:p>
        <w:p w14:paraId="18E35B2A" w14:textId="5DF111FB"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8" w:history="1">
            <w:r w:rsidRPr="00830A12">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Unités d’œuvre</w:t>
            </w:r>
            <w:r>
              <w:rPr>
                <w:noProof/>
                <w:webHidden/>
              </w:rPr>
              <w:tab/>
            </w:r>
            <w:r>
              <w:rPr>
                <w:noProof/>
                <w:webHidden/>
              </w:rPr>
              <w:fldChar w:fldCharType="begin"/>
            </w:r>
            <w:r>
              <w:rPr>
                <w:noProof/>
                <w:webHidden/>
              </w:rPr>
              <w:instrText xml:space="preserve"> PAGEREF _Toc199855338 \h </w:instrText>
            </w:r>
            <w:r>
              <w:rPr>
                <w:noProof/>
                <w:webHidden/>
              </w:rPr>
            </w:r>
            <w:r>
              <w:rPr>
                <w:noProof/>
                <w:webHidden/>
              </w:rPr>
              <w:fldChar w:fldCharType="separate"/>
            </w:r>
            <w:r>
              <w:rPr>
                <w:noProof/>
                <w:webHidden/>
              </w:rPr>
              <w:t>6</w:t>
            </w:r>
            <w:r>
              <w:rPr>
                <w:noProof/>
                <w:webHidden/>
              </w:rPr>
              <w:fldChar w:fldCharType="end"/>
            </w:r>
          </w:hyperlink>
        </w:p>
        <w:p w14:paraId="652D0BC9" w14:textId="64E60B97"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39" w:history="1">
            <w:r w:rsidRPr="00830A12">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Révision des prix</w:t>
            </w:r>
            <w:r>
              <w:rPr>
                <w:noProof/>
                <w:webHidden/>
              </w:rPr>
              <w:tab/>
            </w:r>
            <w:r>
              <w:rPr>
                <w:noProof/>
                <w:webHidden/>
              </w:rPr>
              <w:fldChar w:fldCharType="begin"/>
            </w:r>
            <w:r>
              <w:rPr>
                <w:noProof/>
                <w:webHidden/>
              </w:rPr>
              <w:instrText xml:space="preserve"> PAGEREF _Toc199855339 \h </w:instrText>
            </w:r>
            <w:r>
              <w:rPr>
                <w:noProof/>
                <w:webHidden/>
              </w:rPr>
            </w:r>
            <w:r>
              <w:rPr>
                <w:noProof/>
                <w:webHidden/>
              </w:rPr>
              <w:fldChar w:fldCharType="separate"/>
            </w:r>
            <w:r>
              <w:rPr>
                <w:noProof/>
                <w:webHidden/>
              </w:rPr>
              <w:t>7</w:t>
            </w:r>
            <w:r>
              <w:rPr>
                <w:noProof/>
                <w:webHidden/>
              </w:rPr>
              <w:fldChar w:fldCharType="end"/>
            </w:r>
          </w:hyperlink>
        </w:p>
        <w:p w14:paraId="0C29FA56" w14:textId="0356C020"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0" w:history="1">
            <w:r w:rsidRPr="00830A12">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 xml:space="preserve">Prix fermes </w:t>
            </w:r>
            <w:r w:rsidRPr="00830A12">
              <w:rPr>
                <w:rStyle w:val="Lienhypertexte"/>
                <w:bCs/>
                <w:noProof/>
              </w:rPr>
              <w:t>sur la première année</w:t>
            </w:r>
            <w:r>
              <w:rPr>
                <w:noProof/>
                <w:webHidden/>
              </w:rPr>
              <w:tab/>
            </w:r>
            <w:r>
              <w:rPr>
                <w:noProof/>
                <w:webHidden/>
              </w:rPr>
              <w:fldChar w:fldCharType="begin"/>
            </w:r>
            <w:r>
              <w:rPr>
                <w:noProof/>
                <w:webHidden/>
              </w:rPr>
              <w:instrText xml:space="preserve"> PAGEREF _Toc199855340 \h </w:instrText>
            </w:r>
            <w:r>
              <w:rPr>
                <w:noProof/>
                <w:webHidden/>
              </w:rPr>
            </w:r>
            <w:r>
              <w:rPr>
                <w:noProof/>
                <w:webHidden/>
              </w:rPr>
              <w:fldChar w:fldCharType="separate"/>
            </w:r>
            <w:r>
              <w:rPr>
                <w:noProof/>
                <w:webHidden/>
              </w:rPr>
              <w:t>7</w:t>
            </w:r>
            <w:r>
              <w:rPr>
                <w:noProof/>
                <w:webHidden/>
              </w:rPr>
              <w:fldChar w:fldCharType="end"/>
            </w:r>
          </w:hyperlink>
        </w:p>
        <w:p w14:paraId="41756054" w14:textId="76B7BC5F"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1" w:history="1">
            <w:r w:rsidRPr="00830A12">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Révision en cas de reconduction</w:t>
            </w:r>
            <w:r>
              <w:rPr>
                <w:noProof/>
                <w:webHidden/>
              </w:rPr>
              <w:tab/>
            </w:r>
            <w:r>
              <w:rPr>
                <w:noProof/>
                <w:webHidden/>
              </w:rPr>
              <w:fldChar w:fldCharType="begin"/>
            </w:r>
            <w:r>
              <w:rPr>
                <w:noProof/>
                <w:webHidden/>
              </w:rPr>
              <w:instrText xml:space="preserve"> PAGEREF _Toc199855341 \h </w:instrText>
            </w:r>
            <w:r>
              <w:rPr>
                <w:noProof/>
                <w:webHidden/>
              </w:rPr>
            </w:r>
            <w:r>
              <w:rPr>
                <w:noProof/>
                <w:webHidden/>
              </w:rPr>
              <w:fldChar w:fldCharType="separate"/>
            </w:r>
            <w:r>
              <w:rPr>
                <w:noProof/>
                <w:webHidden/>
              </w:rPr>
              <w:t>7</w:t>
            </w:r>
            <w:r>
              <w:rPr>
                <w:noProof/>
                <w:webHidden/>
              </w:rPr>
              <w:fldChar w:fldCharType="end"/>
            </w:r>
          </w:hyperlink>
        </w:p>
        <w:p w14:paraId="4EFD3B00" w14:textId="1AE1D5D2"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2" w:history="1">
            <w:r w:rsidRPr="00830A12">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Révision à la baisse</w:t>
            </w:r>
            <w:r>
              <w:rPr>
                <w:noProof/>
                <w:webHidden/>
              </w:rPr>
              <w:tab/>
            </w:r>
            <w:r>
              <w:rPr>
                <w:noProof/>
                <w:webHidden/>
              </w:rPr>
              <w:fldChar w:fldCharType="begin"/>
            </w:r>
            <w:r>
              <w:rPr>
                <w:noProof/>
                <w:webHidden/>
              </w:rPr>
              <w:instrText xml:space="preserve"> PAGEREF _Toc199855342 \h </w:instrText>
            </w:r>
            <w:r>
              <w:rPr>
                <w:noProof/>
                <w:webHidden/>
              </w:rPr>
            </w:r>
            <w:r>
              <w:rPr>
                <w:noProof/>
                <w:webHidden/>
              </w:rPr>
              <w:fldChar w:fldCharType="separate"/>
            </w:r>
            <w:r>
              <w:rPr>
                <w:noProof/>
                <w:webHidden/>
              </w:rPr>
              <w:t>7</w:t>
            </w:r>
            <w:r>
              <w:rPr>
                <w:noProof/>
                <w:webHidden/>
              </w:rPr>
              <w:fldChar w:fldCharType="end"/>
            </w:r>
          </w:hyperlink>
        </w:p>
        <w:p w14:paraId="63CD4996" w14:textId="4D311573"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43" w:history="1">
            <w:r w:rsidRPr="00830A12">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MODE DE FACTURATION</w:t>
            </w:r>
            <w:r>
              <w:rPr>
                <w:noProof/>
                <w:webHidden/>
              </w:rPr>
              <w:tab/>
            </w:r>
            <w:r>
              <w:rPr>
                <w:noProof/>
                <w:webHidden/>
              </w:rPr>
              <w:fldChar w:fldCharType="begin"/>
            </w:r>
            <w:r>
              <w:rPr>
                <w:noProof/>
                <w:webHidden/>
              </w:rPr>
              <w:instrText xml:space="preserve"> PAGEREF _Toc199855343 \h </w:instrText>
            </w:r>
            <w:r>
              <w:rPr>
                <w:noProof/>
                <w:webHidden/>
              </w:rPr>
            </w:r>
            <w:r>
              <w:rPr>
                <w:noProof/>
                <w:webHidden/>
              </w:rPr>
              <w:fldChar w:fldCharType="separate"/>
            </w:r>
            <w:r>
              <w:rPr>
                <w:noProof/>
                <w:webHidden/>
              </w:rPr>
              <w:t>7</w:t>
            </w:r>
            <w:r>
              <w:rPr>
                <w:noProof/>
                <w:webHidden/>
              </w:rPr>
              <w:fldChar w:fldCharType="end"/>
            </w:r>
          </w:hyperlink>
        </w:p>
        <w:p w14:paraId="558CF07C" w14:textId="704E90A7"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44" w:history="1">
            <w:r w:rsidRPr="00830A12">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Avances</w:t>
            </w:r>
            <w:r>
              <w:rPr>
                <w:noProof/>
                <w:webHidden/>
              </w:rPr>
              <w:tab/>
            </w:r>
            <w:r>
              <w:rPr>
                <w:noProof/>
                <w:webHidden/>
              </w:rPr>
              <w:fldChar w:fldCharType="begin"/>
            </w:r>
            <w:r>
              <w:rPr>
                <w:noProof/>
                <w:webHidden/>
              </w:rPr>
              <w:instrText xml:space="preserve"> PAGEREF _Toc199855344 \h </w:instrText>
            </w:r>
            <w:r>
              <w:rPr>
                <w:noProof/>
                <w:webHidden/>
              </w:rPr>
            </w:r>
            <w:r>
              <w:rPr>
                <w:noProof/>
                <w:webHidden/>
              </w:rPr>
              <w:fldChar w:fldCharType="separate"/>
            </w:r>
            <w:r>
              <w:rPr>
                <w:noProof/>
                <w:webHidden/>
              </w:rPr>
              <w:t>7</w:t>
            </w:r>
            <w:r>
              <w:rPr>
                <w:noProof/>
                <w:webHidden/>
              </w:rPr>
              <w:fldChar w:fldCharType="end"/>
            </w:r>
          </w:hyperlink>
        </w:p>
        <w:p w14:paraId="1AF29B97" w14:textId="390A0FF8"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45" w:history="1">
            <w:r w:rsidRPr="00830A12">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 xml:space="preserve">Intérêts moratoires </w:t>
            </w:r>
            <w:r>
              <w:rPr>
                <w:noProof/>
                <w:webHidden/>
              </w:rPr>
              <w:tab/>
            </w:r>
            <w:r>
              <w:rPr>
                <w:noProof/>
                <w:webHidden/>
              </w:rPr>
              <w:fldChar w:fldCharType="begin"/>
            </w:r>
            <w:r>
              <w:rPr>
                <w:noProof/>
                <w:webHidden/>
              </w:rPr>
              <w:instrText xml:space="preserve"> PAGEREF _Toc199855345 \h </w:instrText>
            </w:r>
            <w:r>
              <w:rPr>
                <w:noProof/>
                <w:webHidden/>
              </w:rPr>
            </w:r>
            <w:r>
              <w:rPr>
                <w:noProof/>
                <w:webHidden/>
              </w:rPr>
              <w:fldChar w:fldCharType="separate"/>
            </w:r>
            <w:r>
              <w:rPr>
                <w:noProof/>
                <w:webHidden/>
              </w:rPr>
              <w:t>7</w:t>
            </w:r>
            <w:r>
              <w:rPr>
                <w:noProof/>
                <w:webHidden/>
              </w:rPr>
              <w:fldChar w:fldCharType="end"/>
            </w:r>
          </w:hyperlink>
        </w:p>
        <w:p w14:paraId="6847C1D3" w14:textId="4E8D2E98"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46" w:history="1">
            <w:r w:rsidRPr="00830A12">
              <w:rPr>
                <w:rStyle w:val="Lienhypertexte"/>
                <w:rFonts w:eastAsiaTheme="minorHAnsi"/>
                <w:noProof/>
                <w:lang w:val="fr-BE"/>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rFonts w:eastAsiaTheme="minorHAnsi"/>
                <w:noProof/>
                <w:lang w:val="fr-BE"/>
              </w:rPr>
              <w:t>Clauses de réception et paiement associés</w:t>
            </w:r>
            <w:r>
              <w:rPr>
                <w:noProof/>
                <w:webHidden/>
              </w:rPr>
              <w:tab/>
            </w:r>
            <w:r>
              <w:rPr>
                <w:noProof/>
                <w:webHidden/>
              </w:rPr>
              <w:fldChar w:fldCharType="begin"/>
            </w:r>
            <w:r>
              <w:rPr>
                <w:noProof/>
                <w:webHidden/>
              </w:rPr>
              <w:instrText xml:space="preserve"> PAGEREF _Toc199855346 \h </w:instrText>
            </w:r>
            <w:r>
              <w:rPr>
                <w:noProof/>
                <w:webHidden/>
              </w:rPr>
            </w:r>
            <w:r>
              <w:rPr>
                <w:noProof/>
                <w:webHidden/>
              </w:rPr>
              <w:fldChar w:fldCharType="separate"/>
            </w:r>
            <w:r>
              <w:rPr>
                <w:noProof/>
                <w:webHidden/>
              </w:rPr>
              <w:t>8</w:t>
            </w:r>
            <w:r>
              <w:rPr>
                <w:noProof/>
                <w:webHidden/>
              </w:rPr>
              <w:fldChar w:fldCharType="end"/>
            </w:r>
          </w:hyperlink>
        </w:p>
        <w:p w14:paraId="23E3B0EB" w14:textId="78F8202A"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7" w:history="1">
            <w:r w:rsidRPr="00830A12">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Réception provisoire des prestations juridiques :</w:t>
            </w:r>
            <w:r>
              <w:rPr>
                <w:noProof/>
                <w:webHidden/>
              </w:rPr>
              <w:tab/>
            </w:r>
            <w:r>
              <w:rPr>
                <w:noProof/>
                <w:webHidden/>
              </w:rPr>
              <w:fldChar w:fldCharType="begin"/>
            </w:r>
            <w:r>
              <w:rPr>
                <w:noProof/>
                <w:webHidden/>
              </w:rPr>
              <w:instrText xml:space="preserve"> PAGEREF _Toc199855347 \h </w:instrText>
            </w:r>
            <w:r>
              <w:rPr>
                <w:noProof/>
                <w:webHidden/>
              </w:rPr>
            </w:r>
            <w:r>
              <w:rPr>
                <w:noProof/>
                <w:webHidden/>
              </w:rPr>
              <w:fldChar w:fldCharType="separate"/>
            </w:r>
            <w:r>
              <w:rPr>
                <w:noProof/>
                <w:webHidden/>
              </w:rPr>
              <w:t>8</w:t>
            </w:r>
            <w:r>
              <w:rPr>
                <w:noProof/>
                <w:webHidden/>
              </w:rPr>
              <w:fldChar w:fldCharType="end"/>
            </w:r>
          </w:hyperlink>
        </w:p>
        <w:p w14:paraId="7106E51C" w14:textId="56A0179D"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8" w:history="1">
            <w:r w:rsidRPr="00830A12">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Suivi et validation globale en fin de période d’exécution :</w:t>
            </w:r>
            <w:r>
              <w:rPr>
                <w:noProof/>
                <w:webHidden/>
              </w:rPr>
              <w:tab/>
            </w:r>
            <w:r>
              <w:rPr>
                <w:noProof/>
                <w:webHidden/>
              </w:rPr>
              <w:fldChar w:fldCharType="begin"/>
            </w:r>
            <w:r>
              <w:rPr>
                <w:noProof/>
                <w:webHidden/>
              </w:rPr>
              <w:instrText xml:space="preserve"> PAGEREF _Toc199855348 \h </w:instrText>
            </w:r>
            <w:r>
              <w:rPr>
                <w:noProof/>
                <w:webHidden/>
              </w:rPr>
            </w:r>
            <w:r>
              <w:rPr>
                <w:noProof/>
                <w:webHidden/>
              </w:rPr>
              <w:fldChar w:fldCharType="separate"/>
            </w:r>
            <w:r>
              <w:rPr>
                <w:noProof/>
                <w:webHidden/>
              </w:rPr>
              <w:t>8</w:t>
            </w:r>
            <w:r>
              <w:rPr>
                <w:noProof/>
                <w:webHidden/>
              </w:rPr>
              <w:fldChar w:fldCharType="end"/>
            </w:r>
          </w:hyperlink>
        </w:p>
        <w:p w14:paraId="309056CA" w14:textId="3C9CE32D" w:rsidR="009C31C9" w:rsidRDefault="009C31C9">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855349" w:history="1">
            <w:r w:rsidRPr="00830A12">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830A12">
              <w:rPr>
                <w:rStyle w:val="Lienhypertexte"/>
                <w:noProof/>
              </w:rPr>
              <w:t>Levée des dernières réserves :</w:t>
            </w:r>
            <w:r>
              <w:rPr>
                <w:noProof/>
                <w:webHidden/>
              </w:rPr>
              <w:tab/>
            </w:r>
            <w:r>
              <w:rPr>
                <w:noProof/>
                <w:webHidden/>
              </w:rPr>
              <w:fldChar w:fldCharType="begin"/>
            </w:r>
            <w:r>
              <w:rPr>
                <w:noProof/>
                <w:webHidden/>
              </w:rPr>
              <w:instrText xml:space="preserve"> PAGEREF _Toc199855349 \h </w:instrText>
            </w:r>
            <w:r>
              <w:rPr>
                <w:noProof/>
                <w:webHidden/>
              </w:rPr>
            </w:r>
            <w:r>
              <w:rPr>
                <w:noProof/>
                <w:webHidden/>
              </w:rPr>
              <w:fldChar w:fldCharType="separate"/>
            </w:r>
            <w:r>
              <w:rPr>
                <w:noProof/>
                <w:webHidden/>
              </w:rPr>
              <w:t>8</w:t>
            </w:r>
            <w:r>
              <w:rPr>
                <w:noProof/>
                <w:webHidden/>
              </w:rPr>
              <w:fldChar w:fldCharType="end"/>
            </w:r>
          </w:hyperlink>
        </w:p>
        <w:p w14:paraId="2C5E415A" w14:textId="1F6DEE4C"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50" w:history="1">
            <w:r w:rsidRPr="00830A12">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Termes de paiement</w:t>
            </w:r>
            <w:r>
              <w:rPr>
                <w:noProof/>
                <w:webHidden/>
              </w:rPr>
              <w:tab/>
            </w:r>
            <w:r>
              <w:rPr>
                <w:noProof/>
                <w:webHidden/>
              </w:rPr>
              <w:fldChar w:fldCharType="begin"/>
            </w:r>
            <w:r>
              <w:rPr>
                <w:noProof/>
                <w:webHidden/>
              </w:rPr>
              <w:instrText xml:space="preserve"> PAGEREF _Toc199855350 \h </w:instrText>
            </w:r>
            <w:r>
              <w:rPr>
                <w:noProof/>
                <w:webHidden/>
              </w:rPr>
            </w:r>
            <w:r>
              <w:rPr>
                <w:noProof/>
                <w:webHidden/>
              </w:rPr>
              <w:fldChar w:fldCharType="separate"/>
            </w:r>
            <w:r>
              <w:rPr>
                <w:noProof/>
                <w:webHidden/>
              </w:rPr>
              <w:t>8</w:t>
            </w:r>
            <w:r>
              <w:rPr>
                <w:noProof/>
                <w:webHidden/>
              </w:rPr>
              <w:fldChar w:fldCharType="end"/>
            </w:r>
          </w:hyperlink>
        </w:p>
        <w:p w14:paraId="36FDD57D" w14:textId="6EB0719E" w:rsidR="009C31C9" w:rsidRDefault="009C31C9">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855351" w:history="1">
            <w:r w:rsidRPr="00830A12">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830A12">
              <w:rPr>
                <w:rStyle w:val="Lienhypertexte"/>
                <w:noProof/>
              </w:rPr>
              <w:t>Modalités de paiement</w:t>
            </w:r>
            <w:r>
              <w:rPr>
                <w:noProof/>
                <w:webHidden/>
              </w:rPr>
              <w:tab/>
            </w:r>
            <w:r>
              <w:rPr>
                <w:noProof/>
                <w:webHidden/>
              </w:rPr>
              <w:fldChar w:fldCharType="begin"/>
            </w:r>
            <w:r>
              <w:rPr>
                <w:noProof/>
                <w:webHidden/>
              </w:rPr>
              <w:instrText xml:space="preserve"> PAGEREF _Toc199855351 \h </w:instrText>
            </w:r>
            <w:r>
              <w:rPr>
                <w:noProof/>
                <w:webHidden/>
              </w:rPr>
            </w:r>
            <w:r>
              <w:rPr>
                <w:noProof/>
                <w:webHidden/>
              </w:rPr>
              <w:fldChar w:fldCharType="separate"/>
            </w:r>
            <w:r>
              <w:rPr>
                <w:noProof/>
                <w:webHidden/>
              </w:rPr>
              <w:t>8</w:t>
            </w:r>
            <w:r>
              <w:rPr>
                <w:noProof/>
                <w:webHidden/>
              </w:rPr>
              <w:fldChar w:fldCharType="end"/>
            </w:r>
          </w:hyperlink>
        </w:p>
        <w:p w14:paraId="42F3F44D" w14:textId="62F264F0" w:rsidR="009C31C9" w:rsidRDefault="009C31C9">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2" w:history="1">
            <w:r w:rsidRPr="00830A12">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PENALITES</w:t>
            </w:r>
            <w:r>
              <w:rPr>
                <w:noProof/>
                <w:webHidden/>
              </w:rPr>
              <w:tab/>
            </w:r>
            <w:r>
              <w:rPr>
                <w:noProof/>
                <w:webHidden/>
              </w:rPr>
              <w:fldChar w:fldCharType="begin"/>
            </w:r>
            <w:r>
              <w:rPr>
                <w:noProof/>
                <w:webHidden/>
              </w:rPr>
              <w:instrText xml:space="preserve"> PAGEREF _Toc199855352 \h </w:instrText>
            </w:r>
            <w:r>
              <w:rPr>
                <w:noProof/>
                <w:webHidden/>
              </w:rPr>
            </w:r>
            <w:r>
              <w:rPr>
                <w:noProof/>
                <w:webHidden/>
              </w:rPr>
              <w:fldChar w:fldCharType="separate"/>
            </w:r>
            <w:r>
              <w:rPr>
                <w:noProof/>
                <w:webHidden/>
              </w:rPr>
              <w:t>9</w:t>
            </w:r>
            <w:r>
              <w:rPr>
                <w:noProof/>
                <w:webHidden/>
              </w:rPr>
              <w:fldChar w:fldCharType="end"/>
            </w:r>
          </w:hyperlink>
        </w:p>
        <w:p w14:paraId="23F00A49" w14:textId="7B4202B9"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3" w:history="1">
            <w:r w:rsidRPr="00830A12">
              <w:rPr>
                <w:rStyle w:val="Lienhypertexte"/>
                <w:noProof/>
                <w:lang w:val="fr-BE"/>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lang w:val="fr-BE"/>
              </w:rPr>
              <w:t>NON-SUBSTITUTION DU PERSONNEL</w:t>
            </w:r>
            <w:r>
              <w:rPr>
                <w:noProof/>
                <w:webHidden/>
              </w:rPr>
              <w:tab/>
            </w:r>
            <w:r>
              <w:rPr>
                <w:noProof/>
                <w:webHidden/>
              </w:rPr>
              <w:fldChar w:fldCharType="begin"/>
            </w:r>
            <w:r>
              <w:rPr>
                <w:noProof/>
                <w:webHidden/>
              </w:rPr>
              <w:instrText xml:space="preserve"> PAGEREF _Toc199855353 \h </w:instrText>
            </w:r>
            <w:r>
              <w:rPr>
                <w:noProof/>
                <w:webHidden/>
              </w:rPr>
            </w:r>
            <w:r>
              <w:rPr>
                <w:noProof/>
                <w:webHidden/>
              </w:rPr>
              <w:fldChar w:fldCharType="separate"/>
            </w:r>
            <w:r>
              <w:rPr>
                <w:noProof/>
                <w:webHidden/>
              </w:rPr>
              <w:t>11</w:t>
            </w:r>
            <w:r>
              <w:rPr>
                <w:noProof/>
                <w:webHidden/>
              </w:rPr>
              <w:fldChar w:fldCharType="end"/>
            </w:r>
          </w:hyperlink>
        </w:p>
        <w:p w14:paraId="4AC763F7" w14:textId="03D0DEB9"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4" w:history="1">
            <w:r w:rsidRPr="00830A12">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PRIX</w:t>
            </w:r>
            <w:r>
              <w:rPr>
                <w:noProof/>
                <w:webHidden/>
              </w:rPr>
              <w:tab/>
            </w:r>
            <w:r>
              <w:rPr>
                <w:noProof/>
                <w:webHidden/>
              </w:rPr>
              <w:fldChar w:fldCharType="begin"/>
            </w:r>
            <w:r>
              <w:rPr>
                <w:noProof/>
                <w:webHidden/>
              </w:rPr>
              <w:instrText xml:space="preserve"> PAGEREF _Toc199855354 \h </w:instrText>
            </w:r>
            <w:r>
              <w:rPr>
                <w:noProof/>
                <w:webHidden/>
              </w:rPr>
            </w:r>
            <w:r>
              <w:rPr>
                <w:noProof/>
                <w:webHidden/>
              </w:rPr>
              <w:fldChar w:fldCharType="separate"/>
            </w:r>
            <w:r>
              <w:rPr>
                <w:noProof/>
                <w:webHidden/>
              </w:rPr>
              <w:t>11</w:t>
            </w:r>
            <w:r>
              <w:rPr>
                <w:noProof/>
                <w:webHidden/>
              </w:rPr>
              <w:fldChar w:fldCharType="end"/>
            </w:r>
          </w:hyperlink>
        </w:p>
        <w:p w14:paraId="5E52E594" w14:textId="4FAE1F21"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5" w:history="1">
            <w:r w:rsidRPr="00830A12">
              <w:rPr>
                <w:rStyle w:val="Lienhypertexte"/>
                <w:rFonts w:eastAsiaTheme="minorHAnsi"/>
                <w:noProof/>
                <w:lang w:val="fr-BE"/>
              </w:rPr>
              <w:t>Article VIII.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rFonts w:eastAsiaTheme="minorHAnsi"/>
                <w:noProof/>
                <w:lang w:val="fr-BE"/>
              </w:rPr>
              <w:t>MODALITÉS DE RÈGLEMENT</w:t>
            </w:r>
            <w:r>
              <w:rPr>
                <w:noProof/>
                <w:webHidden/>
              </w:rPr>
              <w:tab/>
            </w:r>
            <w:r>
              <w:rPr>
                <w:noProof/>
                <w:webHidden/>
              </w:rPr>
              <w:fldChar w:fldCharType="begin"/>
            </w:r>
            <w:r>
              <w:rPr>
                <w:noProof/>
                <w:webHidden/>
              </w:rPr>
              <w:instrText xml:space="preserve"> PAGEREF _Toc199855355 \h </w:instrText>
            </w:r>
            <w:r>
              <w:rPr>
                <w:noProof/>
                <w:webHidden/>
              </w:rPr>
            </w:r>
            <w:r>
              <w:rPr>
                <w:noProof/>
                <w:webHidden/>
              </w:rPr>
              <w:fldChar w:fldCharType="separate"/>
            </w:r>
            <w:r>
              <w:rPr>
                <w:noProof/>
                <w:webHidden/>
              </w:rPr>
              <w:t>11</w:t>
            </w:r>
            <w:r>
              <w:rPr>
                <w:noProof/>
                <w:webHidden/>
              </w:rPr>
              <w:fldChar w:fldCharType="end"/>
            </w:r>
          </w:hyperlink>
        </w:p>
        <w:p w14:paraId="2D3E395B" w14:textId="55F0C390"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6" w:history="1">
            <w:r w:rsidRPr="00830A12">
              <w:rPr>
                <w:rStyle w:val="Lienhypertexte"/>
                <w:rFonts w:eastAsiaTheme="minorHAnsi"/>
                <w:noProof/>
                <w:lang w:val="fr-BE"/>
              </w:rPr>
              <w:t>Article IX.</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rFonts w:eastAsiaTheme="minorHAnsi"/>
                <w:noProof/>
                <w:lang w:val="fr-BE"/>
              </w:rPr>
              <w:t>DÉLAIS D’EXÉCUTION</w:t>
            </w:r>
            <w:r>
              <w:rPr>
                <w:noProof/>
                <w:webHidden/>
              </w:rPr>
              <w:tab/>
            </w:r>
            <w:r>
              <w:rPr>
                <w:noProof/>
                <w:webHidden/>
              </w:rPr>
              <w:fldChar w:fldCharType="begin"/>
            </w:r>
            <w:r>
              <w:rPr>
                <w:noProof/>
                <w:webHidden/>
              </w:rPr>
              <w:instrText xml:space="preserve"> PAGEREF _Toc199855356 \h </w:instrText>
            </w:r>
            <w:r>
              <w:rPr>
                <w:noProof/>
                <w:webHidden/>
              </w:rPr>
            </w:r>
            <w:r>
              <w:rPr>
                <w:noProof/>
                <w:webHidden/>
              </w:rPr>
              <w:fldChar w:fldCharType="separate"/>
            </w:r>
            <w:r>
              <w:rPr>
                <w:noProof/>
                <w:webHidden/>
              </w:rPr>
              <w:t>11</w:t>
            </w:r>
            <w:r>
              <w:rPr>
                <w:noProof/>
                <w:webHidden/>
              </w:rPr>
              <w:fldChar w:fldCharType="end"/>
            </w:r>
          </w:hyperlink>
        </w:p>
        <w:p w14:paraId="472B22B0" w14:textId="48EBC638" w:rsidR="009C31C9" w:rsidRDefault="009C31C9">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7" w:history="1">
            <w:r w:rsidRPr="00830A12">
              <w:rPr>
                <w:rStyle w:val="Lienhypertexte"/>
                <w:noProof/>
              </w:rPr>
              <w:t>Article X.</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CLAUSE DE CONFIDENTIALITE</w:t>
            </w:r>
            <w:r>
              <w:rPr>
                <w:noProof/>
                <w:webHidden/>
              </w:rPr>
              <w:tab/>
            </w:r>
            <w:r>
              <w:rPr>
                <w:noProof/>
                <w:webHidden/>
              </w:rPr>
              <w:fldChar w:fldCharType="begin"/>
            </w:r>
            <w:r>
              <w:rPr>
                <w:noProof/>
                <w:webHidden/>
              </w:rPr>
              <w:instrText xml:space="preserve"> PAGEREF _Toc199855357 \h </w:instrText>
            </w:r>
            <w:r>
              <w:rPr>
                <w:noProof/>
                <w:webHidden/>
              </w:rPr>
            </w:r>
            <w:r>
              <w:rPr>
                <w:noProof/>
                <w:webHidden/>
              </w:rPr>
              <w:fldChar w:fldCharType="separate"/>
            </w:r>
            <w:r>
              <w:rPr>
                <w:noProof/>
                <w:webHidden/>
              </w:rPr>
              <w:t>12</w:t>
            </w:r>
            <w:r>
              <w:rPr>
                <w:noProof/>
                <w:webHidden/>
              </w:rPr>
              <w:fldChar w:fldCharType="end"/>
            </w:r>
          </w:hyperlink>
        </w:p>
        <w:p w14:paraId="5CDE907A" w14:textId="27D57B85"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8" w:history="1">
            <w:r w:rsidRPr="00830A12">
              <w:rPr>
                <w:rStyle w:val="Lienhypertexte"/>
                <w:rFonts w:eastAsiaTheme="minorHAnsi"/>
                <w:noProof/>
                <w:lang w:val="fr-BE"/>
              </w:rPr>
              <w:t>Article XI.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rFonts w:eastAsiaTheme="minorHAnsi"/>
                <w:noProof/>
                <w:lang w:val="fr-BE"/>
              </w:rPr>
              <w:t>OPÉRATIONS DE VÉRIFICATION</w:t>
            </w:r>
            <w:r>
              <w:rPr>
                <w:noProof/>
                <w:webHidden/>
              </w:rPr>
              <w:tab/>
            </w:r>
            <w:r>
              <w:rPr>
                <w:noProof/>
                <w:webHidden/>
              </w:rPr>
              <w:fldChar w:fldCharType="begin"/>
            </w:r>
            <w:r>
              <w:rPr>
                <w:noProof/>
                <w:webHidden/>
              </w:rPr>
              <w:instrText xml:space="preserve"> PAGEREF _Toc199855358 \h </w:instrText>
            </w:r>
            <w:r>
              <w:rPr>
                <w:noProof/>
                <w:webHidden/>
              </w:rPr>
            </w:r>
            <w:r>
              <w:rPr>
                <w:noProof/>
                <w:webHidden/>
              </w:rPr>
              <w:fldChar w:fldCharType="separate"/>
            </w:r>
            <w:r>
              <w:rPr>
                <w:noProof/>
                <w:webHidden/>
              </w:rPr>
              <w:t>12</w:t>
            </w:r>
            <w:r>
              <w:rPr>
                <w:noProof/>
                <w:webHidden/>
              </w:rPr>
              <w:fldChar w:fldCharType="end"/>
            </w:r>
          </w:hyperlink>
        </w:p>
        <w:p w14:paraId="615990A7" w14:textId="796E9E57"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59" w:history="1">
            <w:r w:rsidRPr="00830A12">
              <w:rPr>
                <w:rStyle w:val="Lienhypertexte"/>
                <w:rFonts w:eastAsiaTheme="minorHAnsi"/>
                <w:noProof/>
                <w:lang w:val="fr-BE"/>
              </w:rPr>
              <w:t>Article XII.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rFonts w:eastAsiaTheme="minorHAnsi"/>
                <w:noProof/>
                <w:lang w:val="fr-BE"/>
              </w:rPr>
              <w:t>DESTRUCTION DES DONNÉES</w:t>
            </w:r>
            <w:r>
              <w:rPr>
                <w:noProof/>
                <w:webHidden/>
              </w:rPr>
              <w:tab/>
            </w:r>
            <w:r>
              <w:rPr>
                <w:noProof/>
                <w:webHidden/>
              </w:rPr>
              <w:fldChar w:fldCharType="begin"/>
            </w:r>
            <w:r>
              <w:rPr>
                <w:noProof/>
                <w:webHidden/>
              </w:rPr>
              <w:instrText xml:space="preserve"> PAGEREF _Toc199855359 \h </w:instrText>
            </w:r>
            <w:r>
              <w:rPr>
                <w:noProof/>
                <w:webHidden/>
              </w:rPr>
            </w:r>
            <w:r>
              <w:rPr>
                <w:noProof/>
                <w:webHidden/>
              </w:rPr>
              <w:fldChar w:fldCharType="separate"/>
            </w:r>
            <w:r>
              <w:rPr>
                <w:noProof/>
                <w:webHidden/>
              </w:rPr>
              <w:t>12</w:t>
            </w:r>
            <w:r>
              <w:rPr>
                <w:noProof/>
                <w:webHidden/>
              </w:rPr>
              <w:fldChar w:fldCharType="end"/>
            </w:r>
          </w:hyperlink>
        </w:p>
        <w:p w14:paraId="440F4BEE" w14:textId="34D07173"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60" w:history="1">
            <w:r w:rsidRPr="00830A12">
              <w:rPr>
                <w:rStyle w:val="Lienhypertexte"/>
                <w:rFonts w:eastAsiaTheme="minorHAnsi"/>
                <w:noProof/>
                <w:lang w:val="fr-BE"/>
              </w:rPr>
              <w:t>Article XIII.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rFonts w:eastAsiaTheme="minorHAnsi"/>
                <w:noProof/>
                <w:lang w:val="fr-BE"/>
              </w:rPr>
              <w:t>PROPRIÉTÉ INTELLECTUELLE / RÉSULTATS</w:t>
            </w:r>
            <w:r>
              <w:rPr>
                <w:noProof/>
                <w:webHidden/>
              </w:rPr>
              <w:tab/>
            </w:r>
            <w:r>
              <w:rPr>
                <w:noProof/>
                <w:webHidden/>
              </w:rPr>
              <w:fldChar w:fldCharType="begin"/>
            </w:r>
            <w:r>
              <w:rPr>
                <w:noProof/>
                <w:webHidden/>
              </w:rPr>
              <w:instrText xml:space="preserve"> PAGEREF _Toc199855360 \h </w:instrText>
            </w:r>
            <w:r>
              <w:rPr>
                <w:noProof/>
                <w:webHidden/>
              </w:rPr>
            </w:r>
            <w:r>
              <w:rPr>
                <w:noProof/>
                <w:webHidden/>
              </w:rPr>
              <w:fldChar w:fldCharType="separate"/>
            </w:r>
            <w:r>
              <w:rPr>
                <w:noProof/>
                <w:webHidden/>
              </w:rPr>
              <w:t>12</w:t>
            </w:r>
            <w:r>
              <w:rPr>
                <w:noProof/>
                <w:webHidden/>
              </w:rPr>
              <w:fldChar w:fldCharType="end"/>
            </w:r>
          </w:hyperlink>
        </w:p>
        <w:p w14:paraId="19E0CD91" w14:textId="12D360C7"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61" w:history="1">
            <w:r w:rsidRPr="00830A12">
              <w:rPr>
                <w:rStyle w:val="Lienhypertexte"/>
                <w:rFonts w:eastAsiaTheme="minorHAnsi"/>
                <w:noProof/>
                <w:lang w:val="fr-BE"/>
              </w:rPr>
              <w:t>Article XIV.</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lang w:val="fr-BE"/>
              </w:rPr>
              <w:t>R</w:t>
            </w:r>
            <w:r w:rsidRPr="00830A12">
              <w:rPr>
                <w:rStyle w:val="Lienhypertexte"/>
                <w:rFonts w:eastAsiaTheme="minorHAnsi"/>
                <w:noProof/>
                <w:lang w:val="fr-BE"/>
              </w:rPr>
              <w:t>ÉSILIATION</w:t>
            </w:r>
            <w:r>
              <w:rPr>
                <w:noProof/>
                <w:webHidden/>
              </w:rPr>
              <w:tab/>
            </w:r>
            <w:r>
              <w:rPr>
                <w:noProof/>
                <w:webHidden/>
              </w:rPr>
              <w:fldChar w:fldCharType="begin"/>
            </w:r>
            <w:r>
              <w:rPr>
                <w:noProof/>
                <w:webHidden/>
              </w:rPr>
              <w:instrText xml:space="preserve"> PAGEREF _Toc199855361 \h </w:instrText>
            </w:r>
            <w:r>
              <w:rPr>
                <w:noProof/>
                <w:webHidden/>
              </w:rPr>
            </w:r>
            <w:r>
              <w:rPr>
                <w:noProof/>
                <w:webHidden/>
              </w:rPr>
              <w:fldChar w:fldCharType="separate"/>
            </w:r>
            <w:r>
              <w:rPr>
                <w:noProof/>
                <w:webHidden/>
              </w:rPr>
              <w:t>12</w:t>
            </w:r>
            <w:r>
              <w:rPr>
                <w:noProof/>
                <w:webHidden/>
              </w:rPr>
              <w:fldChar w:fldCharType="end"/>
            </w:r>
          </w:hyperlink>
        </w:p>
        <w:p w14:paraId="603B00ED" w14:textId="3F002A70"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62" w:history="1">
            <w:r w:rsidRPr="00830A12">
              <w:rPr>
                <w:rStyle w:val="Lienhypertexte"/>
                <w:noProof/>
              </w:rPr>
              <w:t>Article XV.</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rPr>
              <w:t>DIFFERENDS ET LITIGES</w:t>
            </w:r>
            <w:r>
              <w:rPr>
                <w:noProof/>
                <w:webHidden/>
              </w:rPr>
              <w:tab/>
            </w:r>
            <w:r>
              <w:rPr>
                <w:noProof/>
                <w:webHidden/>
              </w:rPr>
              <w:fldChar w:fldCharType="begin"/>
            </w:r>
            <w:r>
              <w:rPr>
                <w:noProof/>
                <w:webHidden/>
              </w:rPr>
              <w:instrText xml:space="preserve"> PAGEREF _Toc199855362 \h </w:instrText>
            </w:r>
            <w:r>
              <w:rPr>
                <w:noProof/>
                <w:webHidden/>
              </w:rPr>
            </w:r>
            <w:r>
              <w:rPr>
                <w:noProof/>
                <w:webHidden/>
              </w:rPr>
              <w:fldChar w:fldCharType="separate"/>
            </w:r>
            <w:r>
              <w:rPr>
                <w:noProof/>
                <w:webHidden/>
              </w:rPr>
              <w:t>12</w:t>
            </w:r>
            <w:r>
              <w:rPr>
                <w:noProof/>
                <w:webHidden/>
              </w:rPr>
              <w:fldChar w:fldCharType="end"/>
            </w:r>
          </w:hyperlink>
        </w:p>
        <w:p w14:paraId="529F685A" w14:textId="4602CD00" w:rsidR="009C31C9" w:rsidRDefault="009C31C9">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855363" w:history="1">
            <w:r w:rsidRPr="00830A12">
              <w:rPr>
                <w:rStyle w:val="Lienhypertexte"/>
                <w:noProof/>
                <w:lang w:val="fr-BE"/>
              </w:rPr>
              <w:t>Article XVI.</w:t>
            </w:r>
            <w:r>
              <w:rPr>
                <w:rFonts w:asciiTheme="minorHAnsi" w:eastAsiaTheme="minorEastAsia" w:hAnsiTheme="minorHAnsi" w:cstheme="minorBidi"/>
                <w:b w:val="0"/>
                <w:bCs w:val="0"/>
                <w:i w:val="0"/>
                <w:iCs w:val="0"/>
                <w:noProof/>
                <w:kern w:val="2"/>
                <w:lang w:val="fr-BE" w:eastAsia="fr-BE"/>
                <w14:ligatures w14:val="standardContextual"/>
              </w:rPr>
              <w:tab/>
            </w:r>
            <w:r w:rsidRPr="00830A12">
              <w:rPr>
                <w:rStyle w:val="Lienhypertexte"/>
                <w:noProof/>
                <w:lang w:val="fr-BE"/>
              </w:rPr>
              <w:t>DÉROGATIONS AU CCAG</w:t>
            </w:r>
            <w:r>
              <w:rPr>
                <w:noProof/>
                <w:webHidden/>
              </w:rPr>
              <w:tab/>
            </w:r>
            <w:r>
              <w:rPr>
                <w:noProof/>
                <w:webHidden/>
              </w:rPr>
              <w:fldChar w:fldCharType="begin"/>
            </w:r>
            <w:r>
              <w:rPr>
                <w:noProof/>
                <w:webHidden/>
              </w:rPr>
              <w:instrText xml:space="preserve"> PAGEREF _Toc199855363 \h </w:instrText>
            </w:r>
            <w:r>
              <w:rPr>
                <w:noProof/>
                <w:webHidden/>
              </w:rPr>
            </w:r>
            <w:r>
              <w:rPr>
                <w:noProof/>
                <w:webHidden/>
              </w:rPr>
              <w:fldChar w:fldCharType="separate"/>
            </w:r>
            <w:r>
              <w:rPr>
                <w:noProof/>
                <w:webHidden/>
              </w:rPr>
              <w:t>13</w:t>
            </w:r>
            <w:r>
              <w:rPr>
                <w:noProof/>
                <w:webHidden/>
              </w:rPr>
              <w:fldChar w:fldCharType="end"/>
            </w:r>
          </w:hyperlink>
        </w:p>
        <w:p w14:paraId="0D629C3A" w14:textId="48731FE2" w:rsidR="00AA7022" w:rsidRDefault="00AA7022">
          <w:r>
            <w:rPr>
              <w:b/>
              <w:bCs/>
            </w:rPr>
            <w:fldChar w:fldCharType="end"/>
          </w:r>
        </w:p>
      </w:sdtContent>
    </w:sdt>
    <w:p w14:paraId="4F54470C" w14:textId="77777777" w:rsidR="00AA7022" w:rsidRDefault="00AA7022" w:rsidP="00993119"/>
    <w:p w14:paraId="57DD0DF7" w14:textId="77777777" w:rsidR="003C65E8" w:rsidRDefault="003C65E8" w:rsidP="00993119"/>
    <w:p w14:paraId="17EA5ADE" w14:textId="77777777" w:rsidR="00E3130F" w:rsidRDefault="00E3130F" w:rsidP="00993119"/>
    <w:p w14:paraId="7EA4C5CB" w14:textId="77777777" w:rsidR="00E3130F" w:rsidRDefault="00E3130F" w:rsidP="00993119"/>
    <w:p w14:paraId="7B470C6B" w14:textId="77777777" w:rsidR="00E3130F" w:rsidRDefault="00E3130F" w:rsidP="00993119"/>
    <w:p w14:paraId="7590C757" w14:textId="77777777" w:rsidR="00E3130F" w:rsidRDefault="00E3130F" w:rsidP="00993119"/>
    <w:p w14:paraId="7A356A76" w14:textId="77777777" w:rsidR="00E3130F" w:rsidRDefault="00E3130F" w:rsidP="00993119"/>
    <w:p w14:paraId="7CBA6D59" w14:textId="77777777" w:rsidR="00E3130F" w:rsidRDefault="00E3130F" w:rsidP="00993119"/>
    <w:p w14:paraId="4071AAF7" w14:textId="77777777" w:rsidR="00E3130F" w:rsidRDefault="00E3130F" w:rsidP="00993119"/>
    <w:p w14:paraId="3C1F1D9A" w14:textId="77777777" w:rsidR="00E3130F" w:rsidRDefault="00E3130F" w:rsidP="00993119"/>
    <w:p w14:paraId="19994D16" w14:textId="77777777" w:rsidR="00E3130F" w:rsidRDefault="00E3130F" w:rsidP="00993119"/>
    <w:p w14:paraId="0B54F5E1" w14:textId="77777777" w:rsidR="00E3130F" w:rsidRDefault="00E3130F" w:rsidP="00993119"/>
    <w:p w14:paraId="49971E13" w14:textId="77777777" w:rsidR="00E3130F" w:rsidRDefault="00E3130F" w:rsidP="00993119"/>
    <w:p w14:paraId="7D6935F6" w14:textId="77777777" w:rsidR="00E3130F" w:rsidRDefault="00E3130F" w:rsidP="00993119"/>
    <w:p w14:paraId="11C0F91A" w14:textId="77777777" w:rsidR="00E3130F" w:rsidRDefault="00E3130F" w:rsidP="00993119"/>
    <w:p w14:paraId="17E8F3D9" w14:textId="77777777" w:rsidR="00E3130F" w:rsidRDefault="00E3130F" w:rsidP="00993119"/>
    <w:p w14:paraId="3E9CB173" w14:textId="77777777" w:rsidR="00E3130F" w:rsidRDefault="00E3130F" w:rsidP="00993119"/>
    <w:p w14:paraId="531AB69D" w14:textId="77777777" w:rsidR="00E3130F" w:rsidRDefault="00E3130F" w:rsidP="00993119"/>
    <w:p w14:paraId="1FAE8C8A" w14:textId="77777777" w:rsidR="00E3130F" w:rsidRDefault="00E3130F" w:rsidP="00993119"/>
    <w:p w14:paraId="212E4081" w14:textId="77777777" w:rsidR="00E3130F" w:rsidRDefault="00E3130F" w:rsidP="00993119"/>
    <w:p w14:paraId="2A20DBE8" w14:textId="77777777" w:rsidR="00E3130F" w:rsidRDefault="00E3130F" w:rsidP="00993119"/>
    <w:p w14:paraId="468678DB" w14:textId="77777777" w:rsidR="00E3130F" w:rsidRDefault="00E3130F" w:rsidP="00993119"/>
    <w:p w14:paraId="728EB736" w14:textId="77777777" w:rsidR="00E3130F" w:rsidRDefault="00E3130F" w:rsidP="00993119"/>
    <w:p w14:paraId="6B37764F" w14:textId="77777777" w:rsidR="00E3130F" w:rsidRDefault="00E3130F" w:rsidP="00993119"/>
    <w:p w14:paraId="48E8AA30" w14:textId="77777777" w:rsidR="00E3130F" w:rsidRDefault="00E3130F" w:rsidP="00993119"/>
    <w:p w14:paraId="7272DB8C" w14:textId="77777777" w:rsidR="00C83A6C" w:rsidRDefault="00C83A6C" w:rsidP="00993119"/>
    <w:p w14:paraId="56CC727E" w14:textId="7AE6971E" w:rsidR="002C6C58" w:rsidRPr="00394727" w:rsidRDefault="002C6C58" w:rsidP="00394727">
      <w:pPr>
        <w:pStyle w:val="Titre1"/>
      </w:pPr>
      <w:bookmarkStart w:id="2" w:name="_Toc199855327"/>
      <w:r w:rsidRPr="00394727">
        <w:lastRenderedPageBreak/>
        <w:t>OBJET DU MARCH</w:t>
      </w:r>
      <w:bookmarkEnd w:id="2"/>
      <w:r w:rsidR="005F12AA">
        <w:t>E</w:t>
      </w:r>
    </w:p>
    <w:p w14:paraId="42E526CF" w14:textId="77777777" w:rsidR="002C6C58" w:rsidRPr="009D7405" w:rsidRDefault="002C6C58" w:rsidP="009D7405">
      <w:pPr>
        <w:pStyle w:val="Titre2"/>
      </w:pPr>
      <w:bookmarkStart w:id="3" w:name="_Toc161406916"/>
      <w:bookmarkStart w:id="4" w:name="_Toc199855328"/>
      <w:r w:rsidRPr="009D7405">
        <w:t>Partie contractante</w:t>
      </w:r>
      <w:bookmarkEnd w:id="3"/>
      <w:bookmarkEnd w:id="4"/>
    </w:p>
    <w:p w14:paraId="6C0EAF22" w14:textId="0AB720B0" w:rsidR="002C6C58" w:rsidRDefault="002C6C58" w:rsidP="00C83A6C">
      <w:pPr>
        <w:ind w:left="-1134"/>
        <w:jc w:val="both"/>
      </w:pPr>
      <w:r>
        <w:t xml:space="preserve">Le marché est passé pour le compte du </w:t>
      </w:r>
      <w:r w:rsidRPr="002C6C58">
        <w:rPr>
          <w:b/>
          <w:bCs/>
        </w:rPr>
        <w:t>Grand Port Maritime</w:t>
      </w:r>
      <w:r w:rsidRPr="002C6C58">
        <w:t> de la </w:t>
      </w:r>
      <w:r w:rsidRPr="002C6C58">
        <w:rPr>
          <w:b/>
          <w:bCs/>
        </w:rPr>
        <w:t>Guyane</w:t>
      </w:r>
      <w:r>
        <w:rPr>
          <w:b/>
          <w:bCs/>
        </w:rPr>
        <w:t xml:space="preserve"> (</w:t>
      </w:r>
      <w:r w:rsidR="00433D73" w:rsidRPr="00433D73">
        <w:rPr>
          <w:b/>
          <w:bCs/>
        </w:rPr>
        <w:t>GPM-Guyane</w:t>
      </w:r>
      <w:r>
        <w:rPr>
          <w:b/>
          <w:bCs/>
        </w:rPr>
        <w:t>)</w:t>
      </w:r>
      <w:r>
        <w:t xml:space="preserve">, représenté par son directeur général. Le </w:t>
      </w:r>
      <w:r w:rsidR="00433D73" w:rsidRPr="00433D73">
        <w:t>GPM-Guyane</w:t>
      </w:r>
      <w:r>
        <w:t xml:space="preserve"> est un établissement public à caractère industriel et commercial (EPIC) dont le siège est situé à :</w:t>
      </w:r>
    </w:p>
    <w:p w14:paraId="70BF4182" w14:textId="5D73EF8C" w:rsidR="002C6C58" w:rsidRDefault="002C6C58" w:rsidP="002C6C58">
      <w:pPr>
        <w:spacing w:before="120" w:after="120"/>
        <w:ind w:left="-1418"/>
        <w:jc w:val="center"/>
      </w:pPr>
      <w:r w:rsidRPr="002C6C58">
        <w:t>Zone de Dégrad des cannes 97354 Rémire- Montjol</w:t>
      </w:r>
      <w:r w:rsidR="00717480">
        <w:t>y</w:t>
      </w:r>
    </w:p>
    <w:p w14:paraId="7DAF8405" w14:textId="433B55D9" w:rsidR="002C6C58" w:rsidRDefault="002C6C58" w:rsidP="002C6C58">
      <w:pPr>
        <w:spacing w:before="120" w:after="120"/>
        <w:ind w:left="-1418"/>
        <w:jc w:val="center"/>
      </w:pPr>
      <w:r w:rsidRPr="002C6C58">
        <w:t>Guyane française</w:t>
      </w:r>
    </w:p>
    <w:p w14:paraId="6C52FBF9" w14:textId="1AC41DFD" w:rsidR="002C6C58" w:rsidRDefault="002C6C58" w:rsidP="002C6C58">
      <w:pPr>
        <w:spacing w:before="120" w:after="120"/>
        <w:ind w:left="-1418"/>
        <w:jc w:val="center"/>
      </w:pPr>
      <w:r>
        <w:t>France</w:t>
      </w:r>
    </w:p>
    <w:p w14:paraId="399EB324" w14:textId="486205CA" w:rsidR="002C6C58" w:rsidRDefault="002C6C58" w:rsidP="009D7405">
      <w:pPr>
        <w:pStyle w:val="Titre2"/>
      </w:pPr>
      <w:bookmarkStart w:id="5" w:name="_Toc199855329"/>
      <w:bookmarkStart w:id="6" w:name="_Toc161406917"/>
      <w:r w:rsidRPr="00BD48F4">
        <w:t>Objet du marché</w:t>
      </w:r>
      <w:bookmarkEnd w:id="5"/>
      <w:r w:rsidRPr="00BD48F4">
        <w:t xml:space="preserve"> </w:t>
      </w:r>
      <w:bookmarkEnd w:id="6"/>
    </w:p>
    <w:p w14:paraId="20F4222D" w14:textId="77777777" w:rsidR="00D57E13" w:rsidRPr="0050183C" w:rsidRDefault="00D57E13" w:rsidP="00D57E13">
      <w:pPr>
        <w:ind w:left="-1134"/>
        <w:jc w:val="both"/>
        <w:rPr>
          <w:lang w:val="fr-BE" w:eastAsia="fr-FR"/>
        </w:rPr>
      </w:pPr>
      <w:r w:rsidRPr="0050183C">
        <w:rPr>
          <w:lang w:val="fr-BE" w:eastAsia="fr-FR"/>
        </w:rPr>
        <w:t>Le marché a pour objet des prestations d’assistance juridique pour le GPM-Guyane, sur l’ensemble des sujets visés par les deux lots, hors représentation en justice.</w:t>
      </w:r>
    </w:p>
    <w:p w14:paraId="50CFD7F6" w14:textId="77777777" w:rsidR="00D57E13" w:rsidRPr="0050183C" w:rsidRDefault="00D57E13" w:rsidP="00D57E13">
      <w:pPr>
        <w:ind w:left="-1134"/>
        <w:jc w:val="both"/>
        <w:rPr>
          <w:lang w:val="fr-BE" w:eastAsia="fr-FR"/>
        </w:rPr>
      </w:pPr>
      <w:r w:rsidRPr="0050183C">
        <w:rPr>
          <w:lang w:val="fr-BE" w:eastAsia="fr-FR"/>
        </w:rPr>
        <w:t>Les prestations attendues incluent des missions de conseil juridique, de rédaction, de sécurisation des procédures et de veille réglementaire, appliquées :</w:t>
      </w:r>
    </w:p>
    <w:p w14:paraId="509CDA5F" w14:textId="77777777" w:rsidR="00D57E13" w:rsidRPr="0050183C" w:rsidRDefault="00D57E13" w:rsidP="00D57E13">
      <w:pPr>
        <w:numPr>
          <w:ilvl w:val="0"/>
          <w:numId w:val="33"/>
        </w:numPr>
        <w:ind w:left="0" w:hanging="284"/>
        <w:jc w:val="both"/>
        <w:rPr>
          <w:lang w:val="fr-BE" w:eastAsia="fr-FR"/>
        </w:rPr>
      </w:pPr>
      <w:r w:rsidRPr="0050183C">
        <w:rPr>
          <w:lang w:val="fr-BE" w:eastAsia="fr-FR"/>
        </w:rPr>
        <w:t>D’une part, à la gestion du domaine public portuaire, incluant les conventions d’occupation, les appels à manifestation d’intérêt et les évolutions contractuelles (Lot 1) ;</w:t>
      </w:r>
    </w:p>
    <w:p w14:paraId="2C725ED5" w14:textId="77777777" w:rsidR="00D57E13" w:rsidRPr="0050183C" w:rsidRDefault="00D57E13" w:rsidP="00D57E13">
      <w:pPr>
        <w:numPr>
          <w:ilvl w:val="0"/>
          <w:numId w:val="33"/>
        </w:numPr>
        <w:ind w:left="0" w:hanging="284"/>
        <w:jc w:val="both"/>
        <w:rPr>
          <w:lang w:val="fr-BE" w:eastAsia="fr-FR"/>
        </w:rPr>
      </w:pPr>
      <w:r w:rsidRPr="0050183C">
        <w:rPr>
          <w:lang w:val="fr-BE" w:eastAsia="fr-FR"/>
        </w:rPr>
        <w:t>D’autre part, à l’accompagnement des projets de recherche, de développement et d’innovation, notamment dans le cadre des travaux de valorisation des sargasses et des actions de décarbonation de la place portuaire (Lot 2).</w:t>
      </w:r>
    </w:p>
    <w:p w14:paraId="3AACCF92" w14:textId="77777777" w:rsidR="00D57E13" w:rsidRDefault="00D57E13" w:rsidP="00D57E13">
      <w:pPr>
        <w:ind w:left="-1134"/>
        <w:rPr>
          <w:lang w:eastAsia="fr-FR"/>
        </w:rPr>
      </w:pPr>
      <w:r w:rsidRPr="00796E77">
        <w:rPr>
          <w:lang w:eastAsia="fr-FR"/>
        </w:rPr>
        <w:t>Le titulaire assurera ses prestations à distance, selon les sollicitations du GPM-Guyane</w:t>
      </w:r>
      <w:r>
        <w:rPr>
          <w:lang w:eastAsia="fr-FR"/>
        </w:rPr>
        <w:t>.</w:t>
      </w:r>
    </w:p>
    <w:p w14:paraId="122A1FA4" w14:textId="057F9735" w:rsidR="00CE6783" w:rsidRDefault="002C6C58" w:rsidP="00CE6783">
      <w:pPr>
        <w:spacing w:before="240"/>
        <w:ind w:left="-1134"/>
      </w:pPr>
      <w:r w:rsidRPr="00BD48F4">
        <w:t>La description des prestations figure au C.C.T.P.</w:t>
      </w:r>
    </w:p>
    <w:p w14:paraId="66573CDE" w14:textId="77777777" w:rsidR="004523D4" w:rsidRPr="004523D4" w:rsidRDefault="004523D4" w:rsidP="004523D4">
      <w:pPr>
        <w:pStyle w:val="Titre2"/>
      </w:pPr>
      <w:bookmarkStart w:id="7" w:name="_Toc465243675"/>
      <w:bookmarkStart w:id="8" w:name="_Toc193806275"/>
      <w:bookmarkStart w:id="9" w:name="_Toc198037071"/>
      <w:bookmarkStart w:id="10" w:name="_Toc199855330"/>
      <w:r w:rsidRPr="004523D4">
        <w:t>Forme du march</w:t>
      </w:r>
      <w:bookmarkEnd w:id="7"/>
      <w:r w:rsidRPr="004523D4">
        <w:t>é</w:t>
      </w:r>
      <w:bookmarkEnd w:id="8"/>
      <w:bookmarkEnd w:id="9"/>
      <w:bookmarkEnd w:id="10"/>
      <w:r w:rsidRPr="004523D4">
        <w:tab/>
      </w:r>
    </w:p>
    <w:p w14:paraId="65FF6A9A" w14:textId="77777777" w:rsidR="00BB0162" w:rsidRPr="00BB0162" w:rsidRDefault="00BB0162" w:rsidP="00BB0162">
      <w:pPr>
        <w:spacing w:before="100" w:beforeAutospacing="1" w:after="100" w:afterAutospacing="1" w:line="240" w:lineRule="auto"/>
        <w:ind w:left="-1134"/>
        <w:jc w:val="both"/>
      </w:pPr>
      <w:bookmarkStart w:id="11" w:name="_Toc146825031"/>
      <w:r w:rsidRPr="00BB0162">
        <w:t>Le présent marché est un accord-cadre à bons de commande, sans minimum et conclu avec un titulaire unique par lot (mono-attributaire), conformément aux dispositions des articles R.2162-1 à R.2162-6, R.2162-13 et R.2162-14 du code de la commande publique.</w:t>
      </w:r>
    </w:p>
    <w:p w14:paraId="12A98D89" w14:textId="77777777" w:rsidR="00BB0162" w:rsidRPr="00BB0162" w:rsidRDefault="00BB0162" w:rsidP="00BB0162">
      <w:pPr>
        <w:spacing w:before="100" w:beforeAutospacing="1" w:after="100" w:afterAutospacing="1" w:line="240" w:lineRule="auto"/>
        <w:ind w:left="-1134"/>
        <w:jc w:val="both"/>
      </w:pPr>
      <w:r w:rsidRPr="00BB0162">
        <w:t>Chaque prestation fera l’objet d’un bon de commande, émis au fur et à mesure des besoins du Grand Port Maritime de Guyane (GPM-Guyane), dans le cadre du lot 1 – Assistance juridique foncière ou du lot 2 – Assistance juridique liée à la R&amp;D.</w:t>
      </w:r>
    </w:p>
    <w:p w14:paraId="0DA7705A" w14:textId="77777777" w:rsidR="00BB0162" w:rsidRPr="00BB0162" w:rsidRDefault="00BB0162" w:rsidP="00BB0162">
      <w:pPr>
        <w:spacing w:before="100" w:beforeAutospacing="1" w:after="100" w:afterAutospacing="1" w:line="240" w:lineRule="auto"/>
        <w:ind w:left="-1134"/>
        <w:jc w:val="both"/>
      </w:pPr>
      <w:r w:rsidRPr="00BB0162">
        <w:t>Les bons de commande engagent le titulaire, y compris s’ils sont notifiés peu avant la fin de validité du marché et dont l’exécution peut se poursuivre au-delà de cette échéance, dans le respect des dispositions contractuelles.</w:t>
      </w:r>
    </w:p>
    <w:p w14:paraId="6B8DED48" w14:textId="77777777" w:rsidR="00BB0162" w:rsidRPr="00BB0162" w:rsidRDefault="00BB0162" w:rsidP="00BB0162">
      <w:pPr>
        <w:spacing w:before="100" w:beforeAutospacing="1" w:after="0" w:line="240" w:lineRule="auto"/>
        <w:ind w:left="-1134"/>
        <w:jc w:val="both"/>
      </w:pPr>
      <w:r w:rsidRPr="00BB0162">
        <w:t>Le titulaire ne peut pas refuser l’exécution d’un bon de commande, sauf cas de force majeure dûment justifié.</w:t>
      </w:r>
    </w:p>
    <w:p w14:paraId="78B2CC8C" w14:textId="5183E27B" w:rsidR="000C358F" w:rsidRDefault="000C358F" w:rsidP="009D7405">
      <w:pPr>
        <w:pStyle w:val="Titre2"/>
      </w:pPr>
      <w:bookmarkStart w:id="12" w:name="_Toc199855331"/>
      <w:r w:rsidRPr="000C358F">
        <w:t>Montant maximum</w:t>
      </w:r>
      <w:bookmarkEnd w:id="11"/>
      <w:bookmarkEnd w:id="12"/>
    </w:p>
    <w:p w14:paraId="52D502E1" w14:textId="77777777" w:rsidR="0051433F" w:rsidRPr="0051433F" w:rsidRDefault="0051433F" w:rsidP="0051433F">
      <w:pPr>
        <w:ind w:left="-1134"/>
        <w:rPr>
          <w:lang w:val="fr-BE" w:eastAsia="fr-FR"/>
        </w:rPr>
      </w:pPr>
      <w:r w:rsidRPr="0051433F">
        <w:rPr>
          <w:lang w:val="fr-BE" w:eastAsia="fr-FR"/>
        </w:rPr>
        <w:t>Le présent accord-cadre est conclu sans montant minimum.</w:t>
      </w:r>
    </w:p>
    <w:p w14:paraId="50DC4B80" w14:textId="6F398607" w:rsidR="0051433F" w:rsidRPr="0051433F" w:rsidRDefault="0051433F" w:rsidP="0051433F">
      <w:pPr>
        <w:ind w:left="-1134"/>
        <w:rPr>
          <w:lang w:val="fr-BE" w:eastAsia="fr-FR"/>
        </w:rPr>
      </w:pPr>
      <w:r w:rsidRPr="0051433F">
        <w:rPr>
          <w:lang w:val="fr-BE" w:eastAsia="fr-FR"/>
        </w:rPr>
        <w:t>Le montant maximum, toutes périodes et tous lots confondus, est fixé à 2</w:t>
      </w:r>
      <w:r w:rsidR="00AD3057">
        <w:rPr>
          <w:lang w:val="fr-BE" w:eastAsia="fr-FR"/>
        </w:rPr>
        <w:t>20</w:t>
      </w:r>
      <w:r w:rsidRPr="0051433F">
        <w:rPr>
          <w:lang w:val="fr-BE" w:eastAsia="fr-FR"/>
        </w:rPr>
        <w:t> 000 € TTC pour la durée totale du marché, répartis de la manière suivante :</w:t>
      </w:r>
    </w:p>
    <w:p w14:paraId="2E495E91" w14:textId="77777777" w:rsidR="0051433F" w:rsidRPr="008C17E4" w:rsidRDefault="0051433F" w:rsidP="004C08EA">
      <w:pPr>
        <w:numPr>
          <w:ilvl w:val="0"/>
          <w:numId w:val="34"/>
        </w:numPr>
        <w:ind w:left="0" w:hanging="284"/>
        <w:rPr>
          <w:lang w:val="fr-BE" w:eastAsia="fr-FR"/>
        </w:rPr>
      </w:pPr>
      <w:r w:rsidRPr="008C17E4">
        <w:rPr>
          <w:lang w:val="fr-BE" w:eastAsia="fr-FR"/>
        </w:rPr>
        <w:t xml:space="preserve">Lot 1 – Assistance juridique foncière : </w:t>
      </w:r>
      <w:bookmarkStart w:id="13" w:name="_Hlk199940717"/>
      <w:r w:rsidRPr="008C17E4">
        <w:rPr>
          <w:lang w:val="fr-BE" w:eastAsia="fr-FR"/>
        </w:rPr>
        <w:t>110 000 € TTC maximum</w:t>
      </w:r>
      <w:bookmarkEnd w:id="13"/>
      <w:r w:rsidRPr="008C17E4">
        <w:rPr>
          <w:lang w:val="fr-BE" w:eastAsia="fr-FR"/>
        </w:rPr>
        <w:t>,</w:t>
      </w:r>
    </w:p>
    <w:p w14:paraId="4FBDBE30" w14:textId="77777777" w:rsidR="0051433F" w:rsidRPr="008C17E4" w:rsidRDefault="0051433F" w:rsidP="004C08EA">
      <w:pPr>
        <w:numPr>
          <w:ilvl w:val="0"/>
          <w:numId w:val="34"/>
        </w:numPr>
        <w:ind w:left="0" w:hanging="284"/>
        <w:rPr>
          <w:lang w:val="fr-BE" w:eastAsia="fr-FR"/>
        </w:rPr>
      </w:pPr>
      <w:r w:rsidRPr="008C17E4">
        <w:rPr>
          <w:lang w:val="fr-BE" w:eastAsia="fr-FR"/>
        </w:rPr>
        <w:lastRenderedPageBreak/>
        <w:t>Lot 2 – Assistance juridique R&amp;D : 110 000 € TTC maximum.</w:t>
      </w:r>
    </w:p>
    <w:p w14:paraId="4000884D" w14:textId="09F38FFD" w:rsidR="0051433F" w:rsidRPr="0051433F" w:rsidRDefault="0051433F" w:rsidP="004C08EA">
      <w:pPr>
        <w:ind w:left="-1134"/>
        <w:rPr>
          <w:lang w:val="fr-BE" w:eastAsia="fr-FR"/>
        </w:rPr>
      </w:pPr>
      <w:r w:rsidRPr="0051433F">
        <w:rPr>
          <w:lang w:val="fr-BE" w:eastAsia="fr-FR"/>
        </w:rPr>
        <w:t>La durée du marché est de 4 ans à compter de sa notification.</w:t>
      </w:r>
    </w:p>
    <w:p w14:paraId="195F063A" w14:textId="71AF78FC" w:rsidR="00181BF8" w:rsidRDefault="000C358F" w:rsidP="009D7405">
      <w:pPr>
        <w:pStyle w:val="Titre2"/>
      </w:pPr>
      <w:bookmarkStart w:id="14" w:name="_Toc146825032"/>
      <w:bookmarkStart w:id="15" w:name="_Toc199855332"/>
      <w:r w:rsidRPr="000C358F">
        <w:t>Durée</w:t>
      </w:r>
      <w:bookmarkEnd w:id="14"/>
      <w:r w:rsidR="004C08EA">
        <w:t xml:space="preserve"> et renouvellement</w:t>
      </w:r>
      <w:bookmarkEnd w:id="15"/>
      <w:r w:rsidR="004C08EA">
        <w:t xml:space="preserve"> </w:t>
      </w:r>
    </w:p>
    <w:p w14:paraId="1D0AFF2D" w14:textId="77777777" w:rsidR="004C08EA" w:rsidRDefault="004C08EA" w:rsidP="004C08EA">
      <w:pPr>
        <w:spacing w:after="0"/>
        <w:ind w:left="-1134"/>
        <w:jc w:val="both"/>
        <w:rPr>
          <w:lang w:val="fr-BE" w:eastAsia="fr-FR"/>
        </w:rPr>
      </w:pPr>
      <w:r w:rsidRPr="004C08EA">
        <w:rPr>
          <w:lang w:val="fr-BE" w:eastAsia="fr-FR"/>
        </w:rPr>
        <w:t>La durée du présent marché est conclu pour une période de 12 mois.</w:t>
      </w:r>
    </w:p>
    <w:p w14:paraId="3059F3D4" w14:textId="5E271986" w:rsidR="004C08EA" w:rsidRPr="004C08EA" w:rsidRDefault="004C08EA" w:rsidP="004C08EA">
      <w:pPr>
        <w:spacing w:after="0"/>
        <w:ind w:left="-1134"/>
        <w:jc w:val="both"/>
        <w:rPr>
          <w:lang w:val="fr-BE" w:eastAsia="fr-FR"/>
        </w:rPr>
      </w:pPr>
      <w:r w:rsidRPr="004C08EA">
        <w:rPr>
          <w:lang w:val="fr-BE" w:eastAsia="fr-FR"/>
        </w:rPr>
        <w:t>Il se renouvelle par tacite reconduction 3 fois pour 12 mois supplémentaires, sans pouvoir excéder 48 mois en tout.</w:t>
      </w:r>
    </w:p>
    <w:p w14:paraId="05EBCC3C" w14:textId="77777777" w:rsidR="004C08EA" w:rsidRPr="004C08EA" w:rsidRDefault="004C08EA" w:rsidP="004C08EA">
      <w:pPr>
        <w:ind w:left="-1134"/>
        <w:jc w:val="both"/>
        <w:rPr>
          <w:lang w:val="fr-BE" w:eastAsia="fr-FR"/>
        </w:rPr>
      </w:pPr>
      <w:r w:rsidRPr="004C08EA">
        <w:rPr>
          <w:lang w:val="fr-BE" w:eastAsia="fr-FR"/>
        </w:rPr>
        <w:t>Tout non-renouvellement fera l’objet d’une lettre recommandée ou d’un avis via la place de marché sécurisée au plus tard 15 jours avant l’échéance. Ce non-renouvellement éventuel suspend l’émission de nouveaux bons de commandes, mais les prestations déjà commandées se poursuivent.</w:t>
      </w:r>
    </w:p>
    <w:p w14:paraId="46D70E04" w14:textId="7EA6D334" w:rsidR="00DD701C" w:rsidRPr="00DD701C" w:rsidRDefault="00DD701C" w:rsidP="00394727">
      <w:pPr>
        <w:pStyle w:val="Titre1"/>
      </w:pPr>
      <w:bookmarkStart w:id="16" w:name="_Toc161406922"/>
      <w:bookmarkStart w:id="17" w:name="_Toc199855333"/>
      <w:r w:rsidRPr="00BD48F4">
        <w:t>PIECES CONSTITUTIVES DU MARCHE</w:t>
      </w:r>
      <w:bookmarkEnd w:id="16"/>
      <w:bookmarkEnd w:id="17"/>
      <w:r w:rsidRPr="00BD48F4">
        <w:t xml:space="preserve"> </w:t>
      </w:r>
    </w:p>
    <w:p w14:paraId="6928EBC1" w14:textId="77777777" w:rsidR="00DD701C" w:rsidRPr="00BD48F4" w:rsidRDefault="00DD701C" w:rsidP="00DD701C">
      <w:pPr>
        <w:ind w:left="-1134"/>
        <w:jc w:val="both"/>
      </w:pPr>
      <w:r w:rsidRPr="00BD48F4">
        <w:t xml:space="preserve">Le présent marché est régi par les documents contractuels ci-après cités dans l’ordre de priorité décroissant suivant : </w:t>
      </w:r>
    </w:p>
    <w:p w14:paraId="1BFA23E3" w14:textId="1EC053C5" w:rsidR="00E14BE0" w:rsidRPr="00E14BE0" w:rsidRDefault="00DD701C" w:rsidP="009D7405">
      <w:pPr>
        <w:pStyle w:val="Titre2"/>
      </w:pPr>
      <w:bookmarkStart w:id="18" w:name="_Toc161406923"/>
      <w:bookmarkStart w:id="19" w:name="_Toc199855334"/>
      <w:r w:rsidRPr="00DD701C">
        <w:t>Les Pièces particulières</w:t>
      </w:r>
      <w:bookmarkEnd w:id="18"/>
      <w:bookmarkEnd w:id="19"/>
    </w:p>
    <w:p w14:paraId="4B941B3D" w14:textId="7864D28F" w:rsidR="00DD701C" w:rsidRDefault="00DD701C" w:rsidP="009A073E">
      <w:pPr>
        <w:pStyle w:val="Paragraphedeliste"/>
        <w:ind w:left="-284"/>
      </w:pPr>
      <w:r w:rsidRPr="00994776">
        <w:t>Pièce N°1 : L'acte d'engagement « </w:t>
      </w:r>
      <w:r w:rsidR="004C08EA" w:rsidRPr="004C08EA">
        <w:t>AAE GPM-G assistance juridique fonci</w:t>
      </w:r>
      <w:r w:rsidR="004C08EA">
        <w:t xml:space="preserve">ère </w:t>
      </w:r>
      <w:r w:rsidR="004C08EA" w:rsidRPr="004C08EA">
        <w:t>RX 25 21</w:t>
      </w:r>
      <w:r w:rsidR="00805097">
        <w:rPr>
          <w:i/>
          <w:iCs/>
          <w:smallCaps/>
        </w:rPr>
        <w:t xml:space="preserve"> </w:t>
      </w:r>
      <w:r w:rsidRPr="002A25F1">
        <w:t>» et toutes les annexes :</w:t>
      </w:r>
    </w:p>
    <w:p w14:paraId="1BE7B4EE" w14:textId="77777777" w:rsidR="00E33558" w:rsidRPr="002A25F1" w:rsidRDefault="00E33558" w:rsidP="00E33558">
      <w:pPr>
        <w:pStyle w:val="Paragraphedeliste"/>
        <w:numPr>
          <w:ilvl w:val="0"/>
          <w:numId w:val="0"/>
        </w:numPr>
        <w:ind w:left="-284"/>
      </w:pPr>
    </w:p>
    <w:p w14:paraId="0BE5C416" w14:textId="7E044BC1" w:rsidR="00DD701C" w:rsidRPr="004657BA" w:rsidRDefault="00DD701C" w:rsidP="007546BF">
      <w:pPr>
        <w:pStyle w:val="Paragraphedeliste"/>
        <w:numPr>
          <w:ilvl w:val="1"/>
          <w:numId w:val="5"/>
        </w:numPr>
        <w:spacing w:after="108" w:line="248" w:lineRule="auto"/>
      </w:pPr>
      <w:r w:rsidRPr="004657BA">
        <w:t xml:space="preserve">Annexe </w:t>
      </w:r>
      <w:r w:rsidR="00D7666F" w:rsidRPr="004657BA">
        <w:t>conformité</w:t>
      </w:r>
      <w:r w:rsidRPr="004657BA">
        <w:t xml:space="preserve"> : bordereau des différences de valeur à la charge du </w:t>
      </w:r>
      <w:r w:rsidR="00433D73" w:rsidRPr="00433D73">
        <w:t>GPM-Guyane</w:t>
      </w:r>
      <w:r w:rsidR="009B355E" w:rsidRPr="004657BA">
        <w:t> ;</w:t>
      </w:r>
    </w:p>
    <w:p w14:paraId="08A03A11" w14:textId="015DBD11" w:rsidR="00DD701C" w:rsidRPr="004657BA" w:rsidRDefault="00DD701C" w:rsidP="007546BF">
      <w:pPr>
        <w:pStyle w:val="Paragraphedeliste"/>
        <w:numPr>
          <w:ilvl w:val="1"/>
          <w:numId w:val="5"/>
        </w:numPr>
        <w:spacing w:after="108" w:line="248" w:lineRule="auto"/>
      </w:pPr>
      <w:r w:rsidRPr="004657BA">
        <w:t xml:space="preserve">Annexe </w:t>
      </w:r>
      <w:r w:rsidR="00D7666F" w:rsidRPr="004657BA">
        <w:t>prix</w:t>
      </w:r>
      <w:r w:rsidRPr="004657BA">
        <w:t> : Bordereau des Prix</w:t>
      </w:r>
      <w:r w:rsidR="00002A66">
        <w:t xml:space="preserve"> </w:t>
      </w:r>
      <w:r w:rsidR="009B355E" w:rsidRPr="004657BA">
        <w:t>;</w:t>
      </w:r>
    </w:p>
    <w:p w14:paraId="5184BE00" w14:textId="77777777" w:rsidR="00772C55" w:rsidRDefault="00DD701C" w:rsidP="007546BF">
      <w:pPr>
        <w:pStyle w:val="Paragraphedeliste"/>
        <w:numPr>
          <w:ilvl w:val="1"/>
          <w:numId w:val="5"/>
        </w:numPr>
        <w:spacing w:after="108" w:line="248" w:lineRule="auto"/>
      </w:pPr>
      <w:r w:rsidRPr="004657BA">
        <w:t xml:space="preserve">Annexe </w:t>
      </w:r>
      <w:r w:rsidR="00D7666F" w:rsidRPr="004657BA">
        <w:t xml:space="preserve">valeur </w:t>
      </w:r>
      <w:r w:rsidR="00191A59" w:rsidRPr="004657BA">
        <w:t>technique :</w:t>
      </w:r>
      <w:r w:rsidRPr="004657BA">
        <w:t xml:space="preserve"> Bordereau de réponse au critère « Valeurs techniques de l’offre »</w:t>
      </w:r>
      <w:r w:rsidR="009B355E" w:rsidRPr="004657BA">
        <w:t> ;</w:t>
      </w:r>
    </w:p>
    <w:p w14:paraId="2652FC07" w14:textId="17BD9479" w:rsidR="00DD701C" w:rsidRPr="004657BA" w:rsidRDefault="00DD701C" w:rsidP="007546BF">
      <w:pPr>
        <w:pStyle w:val="Titre"/>
        <w:numPr>
          <w:ilvl w:val="1"/>
          <w:numId w:val="5"/>
        </w:numPr>
        <w:rPr>
          <w:rFonts w:ascii="Arial" w:eastAsia="Garamond" w:hAnsi="Arial" w:cs="Arial"/>
          <w:spacing w:val="0"/>
          <w:kern w:val="0"/>
          <w:sz w:val="20"/>
          <w:szCs w:val="18"/>
          <w:lang w:eastAsia="fr-FR"/>
        </w:rPr>
      </w:pPr>
      <w:r w:rsidRPr="004657BA">
        <w:rPr>
          <w:rFonts w:ascii="Arial" w:eastAsia="Garamond" w:hAnsi="Arial" w:cs="Arial"/>
          <w:spacing w:val="0"/>
          <w:kern w:val="0"/>
          <w:sz w:val="20"/>
          <w:szCs w:val="18"/>
          <w:lang w:eastAsia="fr-FR"/>
        </w:rPr>
        <w:t xml:space="preserve">Annexe </w:t>
      </w:r>
      <w:r w:rsidR="00D7666F" w:rsidRPr="004657BA">
        <w:rPr>
          <w:rFonts w:ascii="Arial" w:eastAsia="Garamond" w:hAnsi="Arial" w:cs="Arial"/>
          <w:spacing w:val="0"/>
          <w:kern w:val="0"/>
          <w:sz w:val="20"/>
          <w:szCs w:val="18"/>
          <w:lang w:eastAsia="fr-FR"/>
        </w:rPr>
        <w:t>MT</w:t>
      </w:r>
      <w:r w:rsidRPr="004657BA">
        <w:rPr>
          <w:rFonts w:ascii="Arial" w:eastAsia="Garamond" w:hAnsi="Arial" w:cs="Arial"/>
          <w:spacing w:val="0"/>
          <w:kern w:val="0"/>
          <w:sz w:val="20"/>
          <w:szCs w:val="18"/>
          <w:lang w:eastAsia="fr-FR"/>
        </w:rPr>
        <w:t> : Mémoire Technique</w:t>
      </w:r>
      <w:r w:rsidR="009B355E" w:rsidRPr="004657BA">
        <w:rPr>
          <w:rFonts w:ascii="Arial" w:eastAsia="Garamond" w:hAnsi="Arial" w:cs="Arial"/>
          <w:spacing w:val="0"/>
          <w:kern w:val="0"/>
          <w:sz w:val="20"/>
          <w:szCs w:val="18"/>
          <w:lang w:eastAsia="fr-FR"/>
        </w:rPr>
        <w:t>.</w:t>
      </w:r>
    </w:p>
    <w:p w14:paraId="78A3C234" w14:textId="589B6FAF" w:rsidR="00DD701C" w:rsidRDefault="00DD701C" w:rsidP="009A073E">
      <w:pPr>
        <w:pStyle w:val="Paragraphedeliste"/>
        <w:numPr>
          <w:ilvl w:val="0"/>
          <w:numId w:val="0"/>
        </w:numPr>
        <w:spacing w:after="108" w:line="248" w:lineRule="auto"/>
      </w:pPr>
    </w:p>
    <w:p w14:paraId="64B4E208" w14:textId="04E87BC1" w:rsidR="002E22B3" w:rsidRDefault="00DD701C" w:rsidP="009D7405">
      <w:pPr>
        <w:pStyle w:val="Paragraphedeliste"/>
        <w:spacing w:before="240"/>
        <w:ind w:left="-284"/>
      </w:pPr>
      <w:r w:rsidRPr="002A25F1">
        <w:t>Pièce N°2 : Le présent</w:t>
      </w:r>
      <w:r w:rsidR="002E22B3" w:rsidRPr="002A25F1">
        <w:t xml:space="preserve"> cahier des clauses techniques</w:t>
      </w:r>
      <w:r w:rsidR="002E22B3">
        <w:t xml:space="preserve"> administratives</w:t>
      </w:r>
      <w:r w:rsidR="002E22B3" w:rsidRPr="002A25F1">
        <w:t xml:space="preserve"> particulières </w:t>
      </w:r>
      <w:r w:rsidR="002E22B3">
        <w:t>(</w:t>
      </w:r>
      <w:r w:rsidR="004C08EA" w:rsidRPr="004C08EA">
        <w:t>CCAP GPM-G assistance juridique fonci</w:t>
      </w:r>
      <w:r w:rsidR="004C08EA">
        <w:t>ère</w:t>
      </w:r>
      <w:r w:rsidR="004C08EA" w:rsidRPr="004C08EA">
        <w:t xml:space="preserve"> RX 25 21</w:t>
      </w:r>
      <w:r w:rsidR="002E22B3" w:rsidRPr="002A25F1">
        <w:t>)</w:t>
      </w:r>
      <w:r w:rsidR="009B355E">
        <w:t>.</w:t>
      </w:r>
    </w:p>
    <w:p w14:paraId="12D5EF64" w14:textId="0A504445" w:rsidR="00E33558" w:rsidRDefault="00DD701C" w:rsidP="009D7405">
      <w:pPr>
        <w:pStyle w:val="Paragraphedeliste"/>
        <w:numPr>
          <w:ilvl w:val="0"/>
          <w:numId w:val="0"/>
        </w:numPr>
        <w:spacing w:before="240"/>
        <w:ind w:left="-284"/>
      </w:pPr>
      <w:r w:rsidRPr="002A25F1">
        <w:t xml:space="preserve"> </w:t>
      </w:r>
    </w:p>
    <w:p w14:paraId="4C175C2F" w14:textId="77777777" w:rsidR="00E33558" w:rsidRDefault="00E33558" w:rsidP="009D7405">
      <w:pPr>
        <w:pStyle w:val="Paragraphedeliste"/>
        <w:numPr>
          <w:ilvl w:val="0"/>
          <w:numId w:val="0"/>
        </w:numPr>
        <w:spacing w:before="240"/>
        <w:ind w:left="-284"/>
      </w:pPr>
    </w:p>
    <w:p w14:paraId="5AAAE8F4" w14:textId="62A68281" w:rsidR="00E33558" w:rsidRDefault="00DD701C" w:rsidP="009D7405">
      <w:pPr>
        <w:pStyle w:val="Paragraphedeliste"/>
        <w:spacing w:before="240"/>
        <w:ind w:left="-284"/>
      </w:pPr>
      <w:r w:rsidRPr="002A25F1">
        <w:t>Pièce N°3 : Le cahier des clauses techniques particulières (</w:t>
      </w:r>
      <w:r w:rsidR="004C08EA" w:rsidRPr="004C08EA">
        <w:t>CCTP GPM-G assistance juridique fonci</w:t>
      </w:r>
      <w:r w:rsidR="004C08EA">
        <w:t>ère</w:t>
      </w:r>
      <w:r w:rsidR="004C08EA" w:rsidRPr="004C08EA">
        <w:t xml:space="preserve"> RX 25 21</w:t>
      </w:r>
      <w:r w:rsidRPr="002A25F1">
        <w:t>)</w:t>
      </w:r>
      <w:r w:rsidR="009B355E">
        <w:t>.</w:t>
      </w:r>
    </w:p>
    <w:p w14:paraId="3475E075" w14:textId="77777777" w:rsidR="00E33558" w:rsidRDefault="00E33558" w:rsidP="009D7405">
      <w:pPr>
        <w:pStyle w:val="Paragraphedeliste"/>
        <w:numPr>
          <w:ilvl w:val="0"/>
          <w:numId w:val="0"/>
        </w:numPr>
        <w:spacing w:after="108" w:line="248" w:lineRule="auto"/>
        <w:ind w:left="-284"/>
      </w:pPr>
    </w:p>
    <w:p w14:paraId="59C39C8E" w14:textId="420A6002" w:rsidR="00DD701C" w:rsidRPr="00BD48F4" w:rsidRDefault="00E33558" w:rsidP="004C08EA">
      <w:pPr>
        <w:pStyle w:val="Paragraphedeliste"/>
        <w:spacing w:after="108" w:line="248" w:lineRule="auto"/>
        <w:ind w:left="-284"/>
      </w:pPr>
      <w:r w:rsidRPr="00E33558">
        <w:t xml:space="preserve">Pièce N°4 : </w:t>
      </w:r>
      <w:r>
        <w:t xml:space="preserve">L’annexe au dossier de candidature </w:t>
      </w:r>
      <w:r w:rsidR="00E52AA3">
        <w:t>(</w:t>
      </w:r>
      <w:r w:rsidR="004C08EA" w:rsidRPr="004C08EA">
        <w:t>ADC GPM-G assistance juridique fonci</w:t>
      </w:r>
      <w:r w:rsidR="004C08EA">
        <w:t>ère</w:t>
      </w:r>
      <w:r w:rsidR="004C08EA" w:rsidRPr="004C08EA">
        <w:t xml:space="preserve"> RX 25 21</w:t>
      </w:r>
      <w:r w:rsidR="00E52AA3">
        <w:t>)</w:t>
      </w:r>
      <w:r w:rsidR="009B355E">
        <w:t>.</w:t>
      </w:r>
    </w:p>
    <w:p w14:paraId="4E7E6B22" w14:textId="22137D25" w:rsidR="00DD701C" w:rsidRPr="00DD701C" w:rsidRDefault="00DD701C" w:rsidP="00DD701C">
      <w:pPr>
        <w:pStyle w:val="Titre2"/>
      </w:pPr>
      <w:bookmarkStart w:id="20" w:name="_Toc161406924"/>
      <w:bookmarkStart w:id="21" w:name="_Toc199855335"/>
      <w:r w:rsidRPr="00BD48F4">
        <w:t xml:space="preserve">Les </w:t>
      </w:r>
      <w:r>
        <w:t>p</w:t>
      </w:r>
      <w:r w:rsidRPr="00BD48F4">
        <w:t>ièces générales (</w:t>
      </w:r>
      <w:r w:rsidR="00F65780">
        <w:t>*</w:t>
      </w:r>
      <w:r w:rsidRPr="00BD48F4">
        <w:t>)</w:t>
      </w:r>
      <w:bookmarkEnd w:id="20"/>
      <w:bookmarkEnd w:id="21"/>
    </w:p>
    <w:p w14:paraId="52DF611A" w14:textId="60531A8B" w:rsidR="00DD701C" w:rsidRDefault="00DD701C" w:rsidP="009D7405">
      <w:pPr>
        <w:pStyle w:val="Paragraphedeliste"/>
        <w:spacing w:after="108" w:line="248" w:lineRule="auto"/>
        <w:ind w:left="-284"/>
      </w:pPr>
      <w:r w:rsidRPr="00BD48F4">
        <w:t>Pièce N°5 : Le code des marchés publics</w:t>
      </w:r>
      <w:r w:rsidR="009B355E">
        <w:t>.</w:t>
      </w:r>
    </w:p>
    <w:p w14:paraId="3AF308D0" w14:textId="77777777" w:rsidR="00DD701C" w:rsidRPr="00BD48F4" w:rsidRDefault="00DD701C" w:rsidP="009D7405">
      <w:pPr>
        <w:pStyle w:val="Paragraphedeliste"/>
        <w:numPr>
          <w:ilvl w:val="0"/>
          <w:numId w:val="0"/>
        </w:numPr>
        <w:spacing w:after="108" w:line="248" w:lineRule="auto"/>
        <w:ind w:left="-284"/>
      </w:pPr>
    </w:p>
    <w:p w14:paraId="5E9D001B" w14:textId="6F2E365D" w:rsidR="00DD701C" w:rsidRPr="00BD48F4" w:rsidRDefault="00DD701C" w:rsidP="009D7405">
      <w:pPr>
        <w:pStyle w:val="Paragraphedeliste"/>
        <w:spacing w:after="108" w:line="248" w:lineRule="auto"/>
        <w:ind w:left="-284"/>
      </w:pPr>
      <w:r w:rsidRPr="00BD48F4">
        <w:t xml:space="preserve">Pièce N°6 : Le cahier des clauses administratives générales </w:t>
      </w:r>
      <w:r>
        <w:t>e</w:t>
      </w:r>
      <w:r w:rsidRPr="00BD48F4">
        <w:t>t dit CCAG/</w:t>
      </w:r>
      <w:r>
        <w:t>PI</w:t>
      </w:r>
      <w:r w:rsidR="009B355E">
        <w:t>.</w:t>
      </w:r>
      <w:r w:rsidRPr="00BD48F4">
        <w:t xml:space="preserve"> </w:t>
      </w:r>
      <w:r>
        <w:t>(</w:t>
      </w:r>
      <w:r w:rsidR="00F65780">
        <w:t>*</w:t>
      </w:r>
      <w:r>
        <w:t>)</w:t>
      </w:r>
    </w:p>
    <w:p w14:paraId="4819E798" w14:textId="21F30A41" w:rsidR="00DD701C" w:rsidRPr="00BD48F4" w:rsidRDefault="00DD701C" w:rsidP="00DD701C">
      <w:r w:rsidRPr="00BD48F4">
        <w:t>(</w:t>
      </w:r>
      <w:r w:rsidR="00F65780">
        <w:t>*</w:t>
      </w:r>
      <w:r w:rsidRPr="00BD48F4">
        <w:t>) Documents non joints dont le titulaire déclare avoir pris connaissance</w:t>
      </w:r>
      <w:r w:rsidR="009B355E">
        <w:t>.</w:t>
      </w:r>
    </w:p>
    <w:p w14:paraId="24D69F9E" w14:textId="77777777" w:rsidR="00DD701C" w:rsidRPr="00BD48F4" w:rsidRDefault="00DD701C" w:rsidP="00DD701C">
      <w:r w:rsidRPr="00BD48F4">
        <w:t xml:space="preserve">Les documents applicables sont ceux en vigueur à la date de signature par le titulaire du présent marché. </w:t>
      </w:r>
    </w:p>
    <w:p w14:paraId="1C5B9692" w14:textId="5EE24C7C" w:rsidR="00DD701C" w:rsidRDefault="00DD701C" w:rsidP="009D7405">
      <w:r w:rsidRPr="00BD48F4">
        <w:t>Seuls les exemplaires conservés dans les locaux d</w:t>
      </w:r>
      <w:r w:rsidR="00F65780">
        <w:t xml:space="preserve">u </w:t>
      </w:r>
      <w:r w:rsidR="00433D73" w:rsidRPr="00433D73">
        <w:t>GPM-Guyane</w:t>
      </w:r>
      <w:r w:rsidR="00433D73">
        <w:t xml:space="preserve"> </w:t>
      </w:r>
      <w:r w:rsidRPr="00BD48F4">
        <w:t>font foi.</w:t>
      </w:r>
    </w:p>
    <w:p w14:paraId="31817D31" w14:textId="1AA9444C" w:rsidR="000C358F" w:rsidRPr="000C358F" w:rsidRDefault="000C358F" w:rsidP="00394727">
      <w:pPr>
        <w:pStyle w:val="Titre1"/>
      </w:pPr>
      <w:bookmarkStart w:id="22" w:name="_Toc161406941"/>
      <w:r>
        <w:t xml:space="preserve"> </w:t>
      </w:r>
      <w:bookmarkStart w:id="23" w:name="_Toc199855336"/>
      <w:r w:rsidRPr="00BD48F4">
        <w:t xml:space="preserve">PRIX </w:t>
      </w:r>
      <w:r w:rsidR="002D7ACA">
        <w:t>–</w:t>
      </w:r>
      <w:r w:rsidRPr="00BD48F4">
        <w:t xml:space="preserve"> </w:t>
      </w:r>
      <w:bookmarkEnd w:id="22"/>
      <w:r w:rsidR="002D7ACA">
        <w:t>REVISION DES PRIX</w:t>
      </w:r>
      <w:bookmarkEnd w:id="23"/>
    </w:p>
    <w:p w14:paraId="5A43D7B7" w14:textId="37CA0D5A" w:rsidR="000C358F" w:rsidRPr="00BD48F4" w:rsidRDefault="000C358F" w:rsidP="007546BF">
      <w:pPr>
        <w:pStyle w:val="Titre2"/>
      </w:pPr>
      <w:bookmarkStart w:id="24" w:name="_Toc161406942"/>
      <w:bookmarkStart w:id="25" w:name="_Toc199855337"/>
      <w:r w:rsidRPr="000C358F">
        <w:t xml:space="preserve">Forme </w:t>
      </w:r>
      <w:r w:rsidR="00C641E2">
        <w:t xml:space="preserve">et contenu </w:t>
      </w:r>
      <w:r w:rsidRPr="000C358F">
        <w:t>des prix</w:t>
      </w:r>
      <w:bookmarkEnd w:id="24"/>
      <w:bookmarkEnd w:id="25"/>
      <w:r w:rsidRPr="000C358F">
        <w:t xml:space="preserve"> </w:t>
      </w:r>
    </w:p>
    <w:p w14:paraId="7391A13C" w14:textId="77777777" w:rsidR="004C08EA" w:rsidRDefault="004C08EA" w:rsidP="004C08EA">
      <w:pPr>
        <w:spacing w:before="100" w:beforeAutospacing="1" w:after="100" w:afterAutospacing="1"/>
        <w:ind w:left="-1134"/>
        <w:jc w:val="both"/>
        <w:rPr>
          <w:rFonts w:eastAsia="Times New Roman" w:cstheme="minorHAnsi"/>
          <w:lang w:eastAsia="fr-FR"/>
        </w:rPr>
      </w:pPr>
      <w:bookmarkStart w:id="26" w:name="_Toc161406943"/>
      <w:r w:rsidRPr="006D188C">
        <w:rPr>
          <w:rFonts w:eastAsia="Times New Roman" w:cstheme="minorHAnsi"/>
          <w:lang w:eastAsia="fr-FR"/>
        </w:rPr>
        <w:lastRenderedPageBreak/>
        <w:t>Tout montant figurant dans le tableau est un montant hors taxe et en euros. Les prix unitaires figurent dans le bordereau de prix unitaires annex</w:t>
      </w:r>
      <w:r>
        <w:rPr>
          <w:rFonts w:eastAsia="Times New Roman" w:cstheme="minorHAnsi"/>
          <w:lang w:eastAsia="fr-FR"/>
        </w:rPr>
        <w:t>é</w:t>
      </w:r>
      <w:r w:rsidRPr="006D188C">
        <w:rPr>
          <w:rFonts w:eastAsia="Times New Roman" w:cstheme="minorHAnsi"/>
          <w:lang w:eastAsia="fr-FR"/>
        </w:rPr>
        <w:t xml:space="preserve"> à l'acte d'engagement. </w:t>
      </w:r>
    </w:p>
    <w:p w14:paraId="7C9F506F" w14:textId="19FF090A" w:rsidR="00DE14EC" w:rsidRPr="00DE14EC" w:rsidRDefault="00DE14EC" w:rsidP="00DE14EC">
      <w:pPr>
        <w:ind w:left="-1134"/>
        <w:rPr>
          <w:lang w:eastAsia="fr-FR"/>
        </w:rPr>
      </w:pPr>
      <w:r>
        <w:t>Il n’y a pas de TVA en Guyane.</w:t>
      </w:r>
    </w:p>
    <w:p w14:paraId="34E37019" w14:textId="77777777" w:rsidR="004C08EA" w:rsidRPr="006D188C" w:rsidRDefault="004C08EA" w:rsidP="004C08EA">
      <w:pPr>
        <w:tabs>
          <w:tab w:val="left" w:pos="426"/>
        </w:tabs>
        <w:spacing w:before="100" w:beforeAutospacing="1" w:after="100" w:afterAutospacing="1"/>
        <w:ind w:left="-1134"/>
        <w:jc w:val="both"/>
        <w:rPr>
          <w:rFonts w:eastAsia="Times New Roman" w:cstheme="minorHAnsi"/>
          <w:lang w:eastAsia="fr-FR"/>
        </w:rPr>
      </w:pPr>
      <w:r w:rsidRPr="006D188C">
        <w:rPr>
          <w:rFonts w:eastAsia="Times New Roman" w:cstheme="minorHAnsi"/>
          <w:lang w:eastAsia="fr-FR"/>
        </w:rPr>
        <w:t>Les prix sont r</w:t>
      </w:r>
      <w:r>
        <w:rPr>
          <w:rFonts w:eastAsia="Times New Roman" w:cstheme="minorHAnsi"/>
          <w:lang w:eastAsia="fr-FR"/>
        </w:rPr>
        <w:t>é</w:t>
      </w:r>
      <w:r w:rsidRPr="006D188C">
        <w:rPr>
          <w:rFonts w:eastAsia="Times New Roman" w:cstheme="minorHAnsi"/>
          <w:lang w:eastAsia="fr-FR"/>
        </w:rPr>
        <w:t>put</w:t>
      </w:r>
      <w:r>
        <w:rPr>
          <w:rFonts w:eastAsia="Times New Roman" w:cstheme="minorHAnsi"/>
          <w:lang w:eastAsia="fr-FR"/>
        </w:rPr>
        <w:t>é</w:t>
      </w:r>
      <w:r w:rsidRPr="006D188C">
        <w:rPr>
          <w:rFonts w:eastAsia="Times New Roman" w:cstheme="minorHAnsi"/>
          <w:lang w:eastAsia="fr-FR"/>
        </w:rPr>
        <w:t xml:space="preserve">s inclure notamment : </w:t>
      </w:r>
    </w:p>
    <w:p w14:paraId="14504387" w14:textId="4F4DBB8F" w:rsidR="004C08EA" w:rsidRPr="005D095D" w:rsidRDefault="004C08EA" w:rsidP="004C08EA">
      <w:pPr>
        <w:pStyle w:val="Paragraphedeliste"/>
        <w:numPr>
          <w:ilvl w:val="0"/>
          <w:numId w:val="35"/>
        </w:numPr>
        <w:tabs>
          <w:tab w:val="left" w:pos="426"/>
        </w:tabs>
        <w:spacing w:before="100" w:beforeAutospacing="1" w:after="100" w:afterAutospacing="1" w:line="259" w:lineRule="auto"/>
        <w:ind w:left="0" w:hanging="284"/>
        <w:rPr>
          <w:rFonts w:eastAsia="Times New Roman" w:cstheme="minorHAnsi"/>
        </w:rPr>
      </w:pPr>
      <w:r w:rsidRPr="005D095D">
        <w:rPr>
          <w:rFonts w:eastAsia="Times New Roman" w:cstheme="minorHAnsi"/>
        </w:rPr>
        <w:t xml:space="preserve">Les frais afférents </w:t>
      </w:r>
      <w:proofErr w:type="spellStart"/>
      <w:r w:rsidRPr="005D095D">
        <w:rPr>
          <w:rFonts w:eastAsia="Times New Roman" w:cstheme="minorHAnsi"/>
        </w:rPr>
        <w:t>a</w:t>
      </w:r>
      <w:proofErr w:type="spellEnd"/>
      <w:r w:rsidRPr="005D095D">
        <w:rPr>
          <w:rFonts w:eastAsia="Times New Roman" w:cstheme="minorHAnsi"/>
        </w:rPr>
        <w:t>̀ la r</w:t>
      </w:r>
      <w:r>
        <w:rPr>
          <w:rFonts w:eastAsia="Times New Roman" w:cstheme="minorHAnsi"/>
        </w:rPr>
        <w:t>é</w:t>
      </w:r>
      <w:r w:rsidRPr="005D095D">
        <w:rPr>
          <w:rFonts w:eastAsia="Times New Roman" w:cstheme="minorHAnsi"/>
        </w:rPr>
        <w:t>alisation des prestations du pr</w:t>
      </w:r>
      <w:r>
        <w:rPr>
          <w:rFonts w:eastAsia="Times New Roman" w:cstheme="minorHAnsi"/>
        </w:rPr>
        <w:t>é</w:t>
      </w:r>
      <w:r w:rsidRPr="005D095D">
        <w:rPr>
          <w:rFonts w:eastAsia="Times New Roman" w:cstheme="minorHAnsi"/>
        </w:rPr>
        <w:t>sent march</w:t>
      </w:r>
      <w:r>
        <w:rPr>
          <w:rFonts w:eastAsia="Times New Roman" w:cstheme="minorHAnsi"/>
        </w:rPr>
        <w:t>é</w:t>
      </w:r>
      <w:r w:rsidRPr="005D095D">
        <w:rPr>
          <w:rFonts w:eastAsia="Times New Roman" w:cstheme="minorHAnsi"/>
        </w:rPr>
        <w:t xml:space="preserve">, </w:t>
      </w:r>
    </w:p>
    <w:p w14:paraId="663B60B7" w14:textId="15FD0C22" w:rsidR="004C08EA" w:rsidRPr="005D095D" w:rsidRDefault="00C641E2" w:rsidP="004C08EA">
      <w:pPr>
        <w:pStyle w:val="Paragraphedeliste"/>
        <w:numPr>
          <w:ilvl w:val="0"/>
          <w:numId w:val="35"/>
        </w:numPr>
        <w:tabs>
          <w:tab w:val="left" w:pos="426"/>
        </w:tabs>
        <w:spacing w:before="100" w:beforeAutospacing="1" w:after="100" w:afterAutospacing="1" w:line="259" w:lineRule="auto"/>
        <w:ind w:left="0" w:hanging="284"/>
        <w:rPr>
          <w:rFonts w:eastAsia="Times New Roman" w:cstheme="minorHAnsi"/>
        </w:rPr>
      </w:pPr>
      <w:r w:rsidRPr="005D095D">
        <w:rPr>
          <w:rFonts w:eastAsia="Times New Roman" w:cstheme="minorHAnsi"/>
        </w:rPr>
        <w:t>La</w:t>
      </w:r>
      <w:r w:rsidR="004C08EA" w:rsidRPr="005D095D">
        <w:rPr>
          <w:rFonts w:eastAsia="Times New Roman" w:cstheme="minorHAnsi"/>
        </w:rPr>
        <w:t xml:space="preserve"> concession des droits de propri</w:t>
      </w:r>
      <w:r w:rsidR="004C08EA">
        <w:rPr>
          <w:rFonts w:eastAsia="Times New Roman" w:cstheme="minorHAnsi"/>
        </w:rPr>
        <w:t>é</w:t>
      </w:r>
      <w:r w:rsidR="004C08EA" w:rsidRPr="005D095D">
        <w:rPr>
          <w:rFonts w:eastAsia="Times New Roman" w:cstheme="minorHAnsi"/>
        </w:rPr>
        <w:t>t</w:t>
      </w:r>
      <w:r w:rsidR="004C08EA">
        <w:rPr>
          <w:rFonts w:eastAsia="Times New Roman" w:cstheme="minorHAnsi"/>
        </w:rPr>
        <w:t>é</w:t>
      </w:r>
      <w:r w:rsidR="004C08EA" w:rsidRPr="005D095D">
        <w:rPr>
          <w:rFonts w:eastAsia="Times New Roman" w:cstheme="minorHAnsi"/>
        </w:rPr>
        <w:t xml:space="preserve"> intellectuelle ou de toute autre nature vis</w:t>
      </w:r>
      <w:r w:rsidR="004C08EA">
        <w:rPr>
          <w:rFonts w:eastAsia="Times New Roman" w:cstheme="minorHAnsi"/>
        </w:rPr>
        <w:t>é</w:t>
      </w:r>
      <w:r w:rsidR="004C08EA" w:rsidRPr="005D095D">
        <w:rPr>
          <w:rFonts w:eastAsia="Times New Roman" w:cstheme="minorHAnsi"/>
        </w:rPr>
        <w:t xml:space="preserve">s au chapitre 5 du CCAG-PI (OPTION A) ; </w:t>
      </w:r>
    </w:p>
    <w:p w14:paraId="0EFA420C" w14:textId="1E5B412C" w:rsidR="004C08EA" w:rsidRPr="005D095D" w:rsidRDefault="00C641E2" w:rsidP="004C08EA">
      <w:pPr>
        <w:pStyle w:val="Paragraphedeliste"/>
        <w:numPr>
          <w:ilvl w:val="0"/>
          <w:numId w:val="35"/>
        </w:numPr>
        <w:tabs>
          <w:tab w:val="left" w:pos="426"/>
        </w:tabs>
        <w:spacing w:before="100" w:beforeAutospacing="1" w:after="100" w:afterAutospacing="1" w:line="259" w:lineRule="auto"/>
        <w:ind w:left="0" w:hanging="284"/>
        <w:rPr>
          <w:rFonts w:eastAsia="Times New Roman" w:cstheme="minorHAnsi"/>
        </w:rPr>
      </w:pPr>
      <w:r w:rsidRPr="005D095D">
        <w:rPr>
          <w:rFonts w:eastAsia="Times New Roman" w:cstheme="minorHAnsi"/>
        </w:rPr>
        <w:t>Tous</w:t>
      </w:r>
      <w:r w:rsidR="004C08EA" w:rsidRPr="005D095D">
        <w:rPr>
          <w:rFonts w:eastAsia="Times New Roman" w:cstheme="minorHAnsi"/>
        </w:rPr>
        <w:t xml:space="preserve"> les frais annexes et les mat</w:t>
      </w:r>
      <w:r w:rsidR="004C08EA">
        <w:rPr>
          <w:rFonts w:eastAsia="Times New Roman" w:cstheme="minorHAnsi"/>
        </w:rPr>
        <w:t>é</w:t>
      </w:r>
      <w:r w:rsidR="004C08EA" w:rsidRPr="005D095D">
        <w:rPr>
          <w:rFonts w:eastAsia="Times New Roman" w:cstheme="minorHAnsi"/>
        </w:rPr>
        <w:t>riels n</w:t>
      </w:r>
      <w:r w:rsidR="004C08EA">
        <w:rPr>
          <w:rFonts w:eastAsia="Times New Roman" w:cstheme="minorHAnsi"/>
        </w:rPr>
        <w:t>é</w:t>
      </w:r>
      <w:r w:rsidR="004C08EA" w:rsidRPr="005D095D">
        <w:rPr>
          <w:rFonts w:eastAsia="Times New Roman" w:cstheme="minorHAnsi"/>
        </w:rPr>
        <w:t>cessaires à l'ex</w:t>
      </w:r>
      <w:r w:rsidR="004C08EA">
        <w:rPr>
          <w:rFonts w:eastAsia="Times New Roman" w:cstheme="minorHAnsi"/>
        </w:rPr>
        <w:t>é</w:t>
      </w:r>
      <w:r w:rsidR="004C08EA" w:rsidRPr="005D095D">
        <w:rPr>
          <w:rFonts w:eastAsia="Times New Roman" w:cstheme="minorHAnsi"/>
        </w:rPr>
        <w:t xml:space="preserve">cution des prestations ; </w:t>
      </w:r>
    </w:p>
    <w:p w14:paraId="31C4799D" w14:textId="051BE38E" w:rsidR="004C08EA" w:rsidRPr="005D095D" w:rsidRDefault="00C641E2" w:rsidP="004C08EA">
      <w:pPr>
        <w:pStyle w:val="Paragraphedeliste"/>
        <w:numPr>
          <w:ilvl w:val="0"/>
          <w:numId w:val="35"/>
        </w:numPr>
        <w:tabs>
          <w:tab w:val="left" w:pos="426"/>
        </w:tabs>
        <w:spacing w:before="100" w:beforeAutospacing="1" w:after="100" w:afterAutospacing="1" w:line="259" w:lineRule="auto"/>
        <w:ind w:left="0" w:hanging="284"/>
        <w:rPr>
          <w:rFonts w:eastAsia="Times New Roman" w:cstheme="minorHAnsi"/>
        </w:rPr>
      </w:pPr>
      <w:r w:rsidRPr="005D095D">
        <w:rPr>
          <w:rFonts w:eastAsia="Times New Roman" w:cstheme="minorHAnsi"/>
        </w:rPr>
        <w:t>Toutes</w:t>
      </w:r>
      <w:r w:rsidR="004C08EA" w:rsidRPr="005D095D">
        <w:rPr>
          <w:rFonts w:eastAsia="Times New Roman" w:cstheme="minorHAnsi"/>
        </w:rPr>
        <w:t xml:space="preserve"> les charges fiscales, parafiscales ou autres applicables aux prestations ; </w:t>
      </w:r>
    </w:p>
    <w:p w14:paraId="10BB1141" w14:textId="79AC8FE5" w:rsidR="004C08EA" w:rsidRPr="004C08EA" w:rsidRDefault="00C641E2" w:rsidP="004C08EA">
      <w:pPr>
        <w:pStyle w:val="Paragraphedeliste"/>
        <w:numPr>
          <w:ilvl w:val="0"/>
          <w:numId w:val="35"/>
        </w:numPr>
        <w:tabs>
          <w:tab w:val="left" w:pos="426"/>
        </w:tabs>
        <w:spacing w:before="100" w:beforeAutospacing="1" w:after="100" w:afterAutospacing="1" w:line="259" w:lineRule="auto"/>
        <w:ind w:left="0" w:hanging="284"/>
        <w:rPr>
          <w:rFonts w:eastAsia="Times New Roman" w:cstheme="minorHAnsi"/>
        </w:rPr>
      </w:pPr>
      <w:r w:rsidRPr="005D095D">
        <w:rPr>
          <w:rFonts w:eastAsia="Times New Roman" w:cstheme="minorHAnsi"/>
        </w:rPr>
        <w:t>Le</w:t>
      </w:r>
      <w:r w:rsidR="004C08EA" w:rsidRPr="005D095D">
        <w:rPr>
          <w:rFonts w:eastAsia="Times New Roman" w:cstheme="minorHAnsi"/>
        </w:rPr>
        <w:t xml:space="preserve"> suivi contractuel et plus globalement l'accompagnement du bénéficiaire jusqu’à la parfaite réalisation de toutes les obligations.</w:t>
      </w:r>
    </w:p>
    <w:p w14:paraId="698D43D9" w14:textId="77777777" w:rsidR="000C358F" w:rsidRDefault="000C358F" w:rsidP="009D7405">
      <w:pPr>
        <w:pStyle w:val="Titre2"/>
      </w:pPr>
      <w:bookmarkStart w:id="27" w:name="_Toc199855338"/>
      <w:r w:rsidRPr="000C358F">
        <w:t>Unités d’œuvre</w:t>
      </w:r>
      <w:bookmarkEnd w:id="26"/>
      <w:bookmarkEnd w:id="27"/>
    </w:p>
    <w:p w14:paraId="210D3099" w14:textId="77777777" w:rsidR="00C641E2" w:rsidRDefault="00C641E2" w:rsidP="00C641E2">
      <w:pPr>
        <w:tabs>
          <w:tab w:val="left" w:pos="426"/>
        </w:tabs>
        <w:spacing w:before="100" w:beforeAutospacing="1" w:after="100" w:afterAutospacing="1"/>
        <w:ind w:left="-1134"/>
        <w:jc w:val="both"/>
        <w:rPr>
          <w:rFonts w:eastAsia="Times New Roman" w:cstheme="minorHAnsi"/>
          <w:lang w:eastAsia="fr-FR"/>
        </w:rPr>
      </w:pPr>
      <w:r>
        <w:rPr>
          <w:rFonts w:eastAsia="Times New Roman" w:cstheme="minorHAnsi"/>
          <w:lang w:eastAsia="fr-FR"/>
        </w:rPr>
        <w:t>Le marché est rémunéré par les prix en annexe 1 à l’acte d’engagement.</w:t>
      </w:r>
    </w:p>
    <w:p w14:paraId="78F58CF9" w14:textId="120E2A89" w:rsidR="00C641E2" w:rsidRDefault="00C641E2" w:rsidP="00C641E2">
      <w:pPr>
        <w:tabs>
          <w:tab w:val="left" w:pos="426"/>
        </w:tabs>
        <w:spacing w:before="100" w:beforeAutospacing="1" w:after="100" w:afterAutospacing="1"/>
        <w:ind w:left="-1134"/>
        <w:jc w:val="both"/>
        <w:rPr>
          <w:rFonts w:eastAsia="Times New Roman" w:cstheme="minorHAnsi"/>
          <w:lang w:eastAsia="fr-FR"/>
        </w:rPr>
      </w:pPr>
      <w:r>
        <w:rPr>
          <w:rFonts w:eastAsia="Times New Roman" w:cstheme="minorHAnsi"/>
          <w:lang w:eastAsia="fr-FR"/>
        </w:rPr>
        <w:t>Si le marché prévoit un prix pour l’UOF (prix mensuel forfaitaire), l’annexe 2 à l’acte d’engagement prévoit l’ensemble des Taches des autres UO incluses dans le prix de l’UOF, et les conditions d’application de ce forfait.</w:t>
      </w:r>
    </w:p>
    <w:p w14:paraId="7F2E1846" w14:textId="2801288B" w:rsidR="00C641E2" w:rsidRDefault="00C641E2" w:rsidP="00C641E2">
      <w:pPr>
        <w:tabs>
          <w:tab w:val="left" w:pos="426"/>
        </w:tabs>
        <w:spacing w:before="100" w:beforeAutospacing="1" w:after="100" w:afterAutospacing="1"/>
        <w:ind w:left="-1134"/>
        <w:jc w:val="both"/>
        <w:rPr>
          <w:rFonts w:eastAsia="Times New Roman" w:cstheme="minorHAnsi"/>
          <w:lang w:eastAsia="fr-FR"/>
        </w:rPr>
      </w:pPr>
      <w:r>
        <w:rPr>
          <w:rFonts w:eastAsia="Times New Roman" w:cstheme="minorHAnsi"/>
          <w:lang w:eastAsia="fr-FR"/>
        </w:rPr>
        <w:t xml:space="preserve">Si le </w:t>
      </w:r>
      <w:r w:rsidRPr="00DF16D6">
        <w:rPr>
          <w:lang w:val="fr-BE"/>
        </w:rPr>
        <w:t>GPM-Guyane</w:t>
      </w:r>
      <w:r>
        <w:rPr>
          <w:rFonts w:eastAsia="Times New Roman" w:cstheme="minorHAnsi"/>
          <w:lang w:eastAsia="fr-FR"/>
        </w:rPr>
        <w:t xml:space="preserve"> décide de commander cette UO, elle le fait pour 12 mois consécutifs.</w:t>
      </w:r>
    </w:p>
    <w:p w14:paraId="26664452" w14:textId="74ABD1CE" w:rsidR="00C641E2" w:rsidRPr="00540008" w:rsidRDefault="00C641E2" w:rsidP="00C641E2">
      <w:pPr>
        <w:tabs>
          <w:tab w:val="left" w:pos="426"/>
        </w:tabs>
        <w:spacing w:before="100" w:beforeAutospacing="1" w:after="100" w:afterAutospacing="1"/>
        <w:ind w:left="-1134"/>
        <w:jc w:val="both"/>
        <w:rPr>
          <w:rFonts w:eastAsia="Times New Roman" w:cstheme="minorHAnsi"/>
          <w:lang w:eastAsia="fr-FR"/>
        </w:rPr>
      </w:pPr>
      <w:r w:rsidRPr="00540008">
        <w:rPr>
          <w:rFonts w:eastAsia="Times New Roman" w:cstheme="minorHAnsi"/>
          <w:lang w:eastAsia="fr-FR"/>
        </w:rPr>
        <w:t xml:space="preserve">Dans le cas </w:t>
      </w:r>
      <w:r w:rsidR="00F011F6" w:rsidRPr="00540008">
        <w:rPr>
          <w:rFonts w:eastAsia="Times New Roman" w:cstheme="minorHAnsi"/>
          <w:lang w:eastAsia="fr-FR"/>
        </w:rPr>
        <w:t>où</w:t>
      </w:r>
      <w:r w:rsidRPr="00540008">
        <w:rPr>
          <w:rFonts w:eastAsia="Times New Roman" w:cstheme="minorHAnsi"/>
          <w:lang w:eastAsia="fr-FR"/>
        </w:rPr>
        <w:t xml:space="preserve"> l’UOF n’est pas commandée, que ce soit du fait d</w:t>
      </w:r>
      <w:r w:rsidR="00F011F6">
        <w:rPr>
          <w:rFonts w:eastAsia="Times New Roman" w:cstheme="minorHAnsi"/>
          <w:lang w:eastAsia="fr-FR"/>
        </w:rPr>
        <w:t xml:space="preserve">u </w:t>
      </w:r>
      <w:r w:rsidR="00F011F6" w:rsidRPr="00DF16D6">
        <w:rPr>
          <w:lang w:val="fr-BE"/>
        </w:rPr>
        <w:t>GPM-Guyane</w:t>
      </w:r>
      <w:r w:rsidRPr="00540008">
        <w:rPr>
          <w:rFonts w:eastAsia="Times New Roman" w:cstheme="minorHAnsi"/>
          <w:lang w:eastAsia="fr-FR"/>
        </w:rPr>
        <w:t>, ou du fait du titulaire qui n’aurait pas mentionné de prix pour cette UO :</w:t>
      </w:r>
    </w:p>
    <w:p w14:paraId="3C57C040" w14:textId="77777777" w:rsidR="00C641E2" w:rsidRPr="00540008" w:rsidRDefault="00C641E2" w:rsidP="00E42FDA">
      <w:pPr>
        <w:pStyle w:val="Paragraphedeliste"/>
        <w:numPr>
          <w:ilvl w:val="0"/>
          <w:numId w:val="36"/>
        </w:numPr>
        <w:tabs>
          <w:tab w:val="left" w:pos="426"/>
        </w:tabs>
        <w:spacing w:before="100" w:beforeAutospacing="1" w:after="100" w:afterAutospacing="1" w:line="259" w:lineRule="auto"/>
        <w:ind w:left="0" w:hanging="284"/>
        <w:rPr>
          <w:rFonts w:eastAsia="Times New Roman" w:cstheme="minorHAnsi"/>
        </w:rPr>
      </w:pPr>
      <w:r w:rsidRPr="00540008">
        <w:rPr>
          <w:rFonts w:eastAsia="Times New Roman" w:cstheme="minorHAnsi"/>
        </w:rPr>
        <w:t>L’UO1 rémunère les taches précisées au CCTP pour cette UO, complétées par les précisions apportées dans l’annexe 2 à l’acte d’engagement pour cette UO, et exclue les taches indiquées comme telles dans l’annexe 2 à l’acte d’engagement. Il est possible d’exclure complètement cette UO.</w:t>
      </w:r>
    </w:p>
    <w:p w14:paraId="0D773583" w14:textId="77777777" w:rsidR="00C641E2" w:rsidRPr="00540008" w:rsidRDefault="00C641E2" w:rsidP="00E42FDA">
      <w:pPr>
        <w:pStyle w:val="Paragraphedeliste"/>
        <w:numPr>
          <w:ilvl w:val="0"/>
          <w:numId w:val="36"/>
        </w:numPr>
        <w:tabs>
          <w:tab w:val="left" w:pos="426"/>
        </w:tabs>
        <w:spacing w:before="100" w:beforeAutospacing="1" w:after="100" w:afterAutospacing="1" w:line="259" w:lineRule="auto"/>
        <w:ind w:left="0" w:hanging="284"/>
        <w:rPr>
          <w:rFonts w:eastAsia="Times New Roman" w:cstheme="minorHAnsi"/>
        </w:rPr>
      </w:pPr>
      <w:r w:rsidRPr="00540008">
        <w:rPr>
          <w:rFonts w:eastAsia="Times New Roman" w:cstheme="minorHAnsi"/>
        </w:rPr>
        <w:t>L’UO2 rémunère les taches précisées au CCTP pour cette UO, complétées par les précisions apportées dans l’annexe 2 à l’acte d’engagement pour cette UO, et exclue les taches indiquées comme telles dans l’annexe 2 à l’acte d’engagement.</w:t>
      </w:r>
    </w:p>
    <w:p w14:paraId="314CA966" w14:textId="77777777" w:rsidR="00C641E2" w:rsidRPr="00540008" w:rsidRDefault="00C641E2" w:rsidP="00E42FDA">
      <w:pPr>
        <w:pStyle w:val="Paragraphedeliste"/>
        <w:numPr>
          <w:ilvl w:val="0"/>
          <w:numId w:val="36"/>
        </w:numPr>
        <w:tabs>
          <w:tab w:val="left" w:pos="426"/>
        </w:tabs>
        <w:spacing w:before="100" w:beforeAutospacing="1" w:after="100" w:afterAutospacing="1" w:line="259" w:lineRule="auto"/>
        <w:ind w:left="0" w:hanging="284"/>
        <w:rPr>
          <w:rFonts w:eastAsia="Times New Roman" w:cstheme="minorHAnsi"/>
        </w:rPr>
      </w:pPr>
      <w:r w:rsidRPr="00540008">
        <w:rPr>
          <w:rFonts w:eastAsia="Times New Roman" w:cstheme="minorHAnsi"/>
        </w:rPr>
        <w:t>L’UO3 rémunère les taches précisées au CCTP pour cette UO, complétées par les précisions apportées dans l’annexe 2 à l’acte d’engagement pour cette UO, et exclue les taches indiquées comme telles dans l’annexe 2 à l’acte d’engagement.</w:t>
      </w:r>
    </w:p>
    <w:p w14:paraId="650B7A7B" w14:textId="77777777" w:rsidR="00C641E2" w:rsidRPr="00540008" w:rsidRDefault="00C641E2" w:rsidP="00E42FDA">
      <w:pPr>
        <w:pStyle w:val="Paragraphedeliste"/>
        <w:numPr>
          <w:ilvl w:val="0"/>
          <w:numId w:val="36"/>
        </w:numPr>
        <w:tabs>
          <w:tab w:val="left" w:pos="426"/>
        </w:tabs>
        <w:spacing w:before="100" w:beforeAutospacing="1" w:after="100" w:afterAutospacing="1" w:line="259" w:lineRule="auto"/>
        <w:ind w:left="0" w:hanging="284"/>
        <w:rPr>
          <w:rFonts w:eastAsia="Times New Roman" w:cstheme="minorHAnsi"/>
        </w:rPr>
      </w:pPr>
      <w:r w:rsidRPr="00540008">
        <w:rPr>
          <w:rFonts w:eastAsia="Times New Roman" w:cstheme="minorHAnsi"/>
        </w:rPr>
        <w:t>L’UO4 rémunère les taches précisées au CCTP pour cette UO, complétées par les précisions apportées dans l’annexe 2 à l’acte d’engagement pour cette UO, et exclue les taches indiquées comme telles dans l’annexe 2 à l’acte d’engagement.</w:t>
      </w:r>
    </w:p>
    <w:p w14:paraId="19D55D41" w14:textId="19852C69" w:rsidR="00C641E2" w:rsidRPr="00F011F6" w:rsidRDefault="00C641E2" w:rsidP="00E42FDA">
      <w:pPr>
        <w:pStyle w:val="Paragraphedeliste"/>
        <w:numPr>
          <w:ilvl w:val="0"/>
          <w:numId w:val="36"/>
        </w:numPr>
        <w:tabs>
          <w:tab w:val="left" w:pos="426"/>
        </w:tabs>
        <w:spacing w:before="100" w:beforeAutospacing="1" w:after="100" w:afterAutospacing="1" w:line="259" w:lineRule="auto"/>
        <w:ind w:left="0" w:hanging="284"/>
        <w:rPr>
          <w:rFonts w:eastAsia="Times New Roman" w:cstheme="minorHAnsi"/>
        </w:rPr>
      </w:pPr>
      <w:r w:rsidRPr="00540008">
        <w:rPr>
          <w:rFonts w:eastAsia="Times New Roman" w:cstheme="minorHAnsi"/>
        </w:rPr>
        <w:t>L’UOTP rémunère à l’heure, sur constatation du service fait, de l’ensemble de ce qui n’est pas inclus de base dans les UO, soit dans le CCTP, soit dans l’annexe 2 à l’acte d’engagement pour les UOF, ou, si cette tâche n’a pas été incluse dans l’UOF, qui n’ait pas été exclu de manière claire dans les annexes 2 à l’acte d’engagement pour les UO1, UO2, et UO3.</w:t>
      </w:r>
    </w:p>
    <w:p w14:paraId="72988EB1" w14:textId="3004B4E6" w:rsidR="004A1961" w:rsidRDefault="002D7ACA" w:rsidP="004A1961">
      <w:pPr>
        <w:pStyle w:val="Titre2"/>
      </w:pPr>
      <w:bookmarkStart w:id="28" w:name="_Toc199855339"/>
      <w:r w:rsidRPr="002D7ACA">
        <w:t>Révision des prix</w:t>
      </w:r>
      <w:bookmarkEnd w:id="28"/>
      <w:r w:rsidRPr="002D7ACA">
        <w:t xml:space="preserve"> </w:t>
      </w:r>
    </w:p>
    <w:p w14:paraId="292CCC9A" w14:textId="4E11F9F9" w:rsidR="004A1961" w:rsidRPr="009D7405" w:rsidRDefault="004A1961" w:rsidP="004A1961">
      <w:pPr>
        <w:pStyle w:val="Titre3"/>
        <w:rPr>
          <w:b w:val="0"/>
          <w:bCs/>
          <w:i w:val="0"/>
        </w:rPr>
      </w:pPr>
      <w:r w:rsidRPr="004A1961">
        <w:t xml:space="preserve"> </w:t>
      </w:r>
      <w:bookmarkStart w:id="29" w:name="_Toc199855340"/>
      <w:r w:rsidRPr="00002A66">
        <w:t xml:space="preserve">Prix fermes </w:t>
      </w:r>
      <w:r w:rsidR="00E42FDA" w:rsidRPr="00E42FDA">
        <w:rPr>
          <w:bCs/>
          <w:lang w:val="fr-FR"/>
        </w:rPr>
        <w:t>sur la première année</w:t>
      </w:r>
      <w:bookmarkEnd w:id="29"/>
    </w:p>
    <w:p w14:paraId="4630A31C" w14:textId="392290AE" w:rsidR="00E42FDA" w:rsidRDefault="00E42FDA" w:rsidP="00E42FDA">
      <w:pPr>
        <w:ind w:left="-1134"/>
        <w:rPr>
          <w:lang w:val="fr-BE" w:eastAsia="fr-FR"/>
        </w:rPr>
      </w:pPr>
      <w:bookmarkStart w:id="30" w:name="_Hlk197983738"/>
      <w:r w:rsidRPr="00E42FDA">
        <w:rPr>
          <w:lang w:eastAsia="fr-FR"/>
        </w:rPr>
        <w:t xml:space="preserve">Les prix sont fermes et non révisables pendant les </w:t>
      </w:r>
      <w:r w:rsidRPr="00E42FDA">
        <w:rPr>
          <w:b/>
          <w:bCs/>
          <w:lang w:eastAsia="fr-FR"/>
        </w:rPr>
        <w:t>12 premiers mois</w:t>
      </w:r>
      <w:r w:rsidRPr="00E42FDA">
        <w:rPr>
          <w:lang w:eastAsia="fr-FR"/>
        </w:rPr>
        <w:t xml:space="preserve"> du marché.</w:t>
      </w:r>
    </w:p>
    <w:bookmarkEnd w:id="30"/>
    <w:p w14:paraId="67EF0B61" w14:textId="77777777" w:rsidR="004A1961" w:rsidRDefault="004A1961" w:rsidP="004A1961">
      <w:pPr>
        <w:ind w:left="-1134"/>
        <w:rPr>
          <w:lang w:val="fr-BE" w:eastAsia="fr-FR"/>
        </w:rPr>
      </w:pPr>
      <w:r w:rsidRPr="004A1961">
        <w:rPr>
          <w:lang w:val="fr-BE" w:eastAsia="fr-FR"/>
        </w:rPr>
        <w:lastRenderedPageBreak/>
        <w:t>Aucune révision ne sera appliquée au cours de cette période, quelle que soit l’évolution des indices économiques ou réglementaires.</w:t>
      </w:r>
    </w:p>
    <w:p w14:paraId="6104964C" w14:textId="0E5D0610" w:rsidR="008F445F" w:rsidRPr="009D7405" w:rsidRDefault="004A1961" w:rsidP="008F445F">
      <w:pPr>
        <w:pStyle w:val="Titre3"/>
      </w:pPr>
      <w:bookmarkStart w:id="31" w:name="_Toc199855341"/>
      <w:r w:rsidRPr="004A1961">
        <w:t>Révision en cas de reconduction</w:t>
      </w:r>
      <w:bookmarkEnd w:id="31"/>
    </w:p>
    <w:p w14:paraId="6DD1D5C0" w14:textId="784098AE" w:rsidR="004A1961" w:rsidRPr="004A1961" w:rsidRDefault="004A1961" w:rsidP="008F445F">
      <w:pPr>
        <w:ind w:left="-1134"/>
        <w:rPr>
          <w:lang w:val="fr-BE" w:eastAsia="fr-FR"/>
        </w:rPr>
      </w:pPr>
      <w:bookmarkStart w:id="32" w:name="_Hlk197983745"/>
      <w:r w:rsidRPr="004A1961">
        <w:rPr>
          <w:lang w:val="fr-BE" w:eastAsia="fr-FR"/>
        </w:rPr>
        <w:t>En cas de reconduction du marché</w:t>
      </w:r>
      <w:r w:rsidR="008D7BB1">
        <w:rPr>
          <w:lang w:val="fr-BE" w:eastAsia="fr-FR"/>
        </w:rPr>
        <w:t xml:space="preserve"> au-delà de la première année d’exploitation</w:t>
      </w:r>
      <w:r w:rsidRPr="004A1961">
        <w:rPr>
          <w:lang w:val="fr-BE" w:eastAsia="fr-FR"/>
        </w:rPr>
        <w:t xml:space="preserve">, les prix pourront faire l’objet d’une </w:t>
      </w:r>
      <w:r w:rsidRPr="004A1961">
        <w:rPr>
          <w:b/>
          <w:bCs/>
          <w:lang w:val="fr-BE" w:eastAsia="fr-FR"/>
        </w:rPr>
        <w:t>révision annuelle</w:t>
      </w:r>
      <w:r w:rsidRPr="004A1961">
        <w:rPr>
          <w:lang w:val="fr-BE" w:eastAsia="fr-FR"/>
        </w:rPr>
        <w:t xml:space="preserve">, selon l’évolution de l’indice </w:t>
      </w:r>
      <w:r w:rsidRPr="004A1961">
        <w:rPr>
          <w:b/>
          <w:bCs/>
          <w:lang w:val="fr-BE" w:eastAsia="fr-FR"/>
        </w:rPr>
        <w:t>Syntec</w:t>
      </w:r>
      <w:r w:rsidRPr="004A1961">
        <w:rPr>
          <w:lang w:val="fr-BE" w:eastAsia="fr-FR"/>
        </w:rPr>
        <w:t>, selon la formule suivante :</w:t>
      </w:r>
    </w:p>
    <w:bookmarkEnd w:id="32"/>
    <w:p w14:paraId="26021F76" w14:textId="77777777" w:rsidR="004A1961" w:rsidRPr="004A1961" w:rsidRDefault="004A1961" w:rsidP="004A1961">
      <w:pPr>
        <w:rPr>
          <w:lang w:val="fr-BE" w:eastAsia="fr-FR"/>
        </w:rPr>
      </w:pPr>
      <w:r w:rsidRPr="004A1961">
        <w:rPr>
          <w:b/>
          <w:bCs/>
          <w:lang w:val="fr-BE" w:eastAsia="fr-FR"/>
        </w:rPr>
        <w:t>P = P</w:t>
      </w:r>
      <w:r w:rsidRPr="004A1961">
        <w:rPr>
          <w:rFonts w:ascii="Cambria Math" w:hAnsi="Cambria Math" w:cs="Cambria Math"/>
          <w:b/>
          <w:bCs/>
          <w:lang w:val="fr-BE" w:eastAsia="fr-FR"/>
        </w:rPr>
        <w:t>₀</w:t>
      </w:r>
      <w:r w:rsidRPr="004A1961">
        <w:rPr>
          <w:b/>
          <w:bCs/>
          <w:lang w:val="fr-BE" w:eastAsia="fr-FR"/>
        </w:rPr>
        <w:t xml:space="preserve"> </w:t>
      </w:r>
      <w:r w:rsidRPr="004A1961">
        <w:rPr>
          <w:rFonts w:cs="Arial"/>
          <w:b/>
          <w:bCs/>
          <w:lang w:val="fr-BE" w:eastAsia="fr-FR"/>
        </w:rPr>
        <w:t>×</w:t>
      </w:r>
      <w:r w:rsidRPr="004A1961">
        <w:rPr>
          <w:b/>
          <w:bCs/>
          <w:lang w:val="fr-BE" w:eastAsia="fr-FR"/>
        </w:rPr>
        <w:t xml:space="preserve"> (S / S</w:t>
      </w:r>
      <w:r w:rsidRPr="004A1961">
        <w:rPr>
          <w:rFonts w:ascii="Cambria Math" w:hAnsi="Cambria Math" w:cs="Cambria Math"/>
          <w:b/>
          <w:bCs/>
          <w:lang w:val="fr-BE" w:eastAsia="fr-FR"/>
        </w:rPr>
        <w:t>₀</w:t>
      </w:r>
      <w:r w:rsidRPr="004A1961">
        <w:rPr>
          <w:b/>
          <w:bCs/>
          <w:lang w:val="fr-BE" w:eastAsia="fr-FR"/>
        </w:rPr>
        <w:t>)</w:t>
      </w:r>
    </w:p>
    <w:p w14:paraId="3A7DBD52" w14:textId="77777777" w:rsidR="004A1961" w:rsidRPr="004A1961" w:rsidRDefault="004A1961" w:rsidP="004A1961">
      <w:pPr>
        <w:rPr>
          <w:lang w:val="fr-BE" w:eastAsia="fr-FR"/>
        </w:rPr>
      </w:pPr>
      <w:r w:rsidRPr="004A1961">
        <w:rPr>
          <w:lang w:val="fr-BE" w:eastAsia="fr-FR"/>
        </w:rPr>
        <w:t>Où :</w:t>
      </w:r>
    </w:p>
    <w:p w14:paraId="04D4C943" w14:textId="77777777" w:rsidR="004A1961" w:rsidRPr="004A1961" w:rsidRDefault="004A1961" w:rsidP="007546BF">
      <w:pPr>
        <w:numPr>
          <w:ilvl w:val="0"/>
          <w:numId w:val="13"/>
        </w:numPr>
        <w:rPr>
          <w:lang w:val="fr-BE" w:eastAsia="fr-FR"/>
        </w:rPr>
      </w:pPr>
      <w:r w:rsidRPr="004A1961">
        <w:rPr>
          <w:b/>
          <w:bCs/>
          <w:lang w:val="fr-BE" w:eastAsia="fr-FR"/>
        </w:rPr>
        <w:t>P</w:t>
      </w:r>
      <w:r w:rsidRPr="004A1961">
        <w:rPr>
          <w:lang w:val="fr-BE" w:eastAsia="fr-FR"/>
        </w:rPr>
        <w:t xml:space="preserve"> : prix révisé applicable à la période reconduite,</w:t>
      </w:r>
    </w:p>
    <w:p w14:paraId="7239B3FA" w14:textId="77777777" w:rsidR="004A1961" w:rsidRPr="004A1961" w:rsidRDefault="004A1961" w:rsidP="007546BF">
      <w:pPr>
        <w:numPr>
          <w:ilvl w:val="0"/>
          <w:numId w:val="13"/>
        </w:numPr>
        <w:rPr>
          <w:lang w:val="fr-BE" w:eastAsia="fr-FR"/>
        </w:rPr>
      </w:pPr>
      <w:r w:rsidRPr="004A1961">
        <w:rPr>
          <w:b/>
          <w:bCs/>
          <w:lang w:val="fr-BE" w:eastAsia="fr-FR"/>
        </w:rPr>
        <w:t>P</w:t>
      </w:r>
      <w:r w:rsidRPr="004A1961">
        <w:rPr>
          <w:rFonts w:ascii="Cambria Math" w:hAnsi="Cambria Math" w:cs="Cambria Math"/>
          <w:b/>
          <w:bCs/>
          <w:lang w:val="fr-BE" w:eastAsia="fr-FR"/>
        </w:rPr>
        <w:t>₀</w:t>
      </w:r>
      <w:r w:rsidRPr="004A1961">
        <w:rPr>
          <w:lang w:val="fr-BE" w:eastAsia="fr-FR"/>
        </w:rPr>
        <w:t xml:space="preserve"> : prix initial ou dernier prix appliqué,</w:t>
      </w:r>
    </w:p>
    <w:p w14:paraId="2ABA7735" w14:textId="77777777" w:rsidR="004A1961" w:rsidRPr="004A1961" w:rsidRDefault="004A1961" w:rsidP="007546BF">
      <w:pPr>
        <w:numPr>
          <w:ilvl w:val="0"/>
          <w:numId w:val="13"/>
        </w:numPr>
        <w:rPr>
          <w:lang w:val="fr-BE" w:eastAsia="fr-FR"/>
        </w:rPr>
      </w:pPr>
      <w:r w:rsidRPr="004A1961">
        <w:rPr>
          <w:b/>
          <w:bCs/>
          <w:lang w:val="fr-BE" w:eastAsia="fr-FR"/>
        </w:rPr>
        <w:t>S</w:t>
      </w:r>
      <w:r w:rsidRPr="004A1961">
        <w:rPr>
          <w:rFonts w:ascii="Cambria Math" w:hAnsi="Cambria Math" w:cs="Cambria Math"/>
          <w:b/>
          <w:bCs/>
          <w:lang w:val="fr-BE" w:eastAsia="fr-FR"/>
        </w:rPr>
        <w:t>₀</w:t>
      </w:r>
      <w:r w:rsidRPr="004A1961">
        <w:rPr>
          <w:lang w:val="fr-BE" w:eastAsia="fr-FR"/>
        </w:rPr>
        <w:t xml:space="preserve"> : indice Syntec publié à la date de notification du marché initial,</w:t>
      </w:r>
    </w:p>
    <w:p w14:paraId="5DE04F5D" w14:textId="77777777" w:rsidR="008F445F" w:rsidRDefault="004A1961" w:rsidP="007546BF">
      <w:pPr>
        <w:numPr>
          <w:ilvl w:val="0"/>
          <w:numId w:val="13"/>
        </w:numPr>
        <w:rPr>
          <w:lang w:val="fr-BE" w:eastAsia="fr-FR"/>
        </w:rPr>
      </w:pPr>
      <w:r w:rsidRPr="004A1961">
        <w:rPr>
          <w:b/>
          <w:bCs/>
          <w:lang w:val="fr-BE" w:eastAsia="fr-FR"/>
        </w:rPr>
        <w:t>S</w:t>
      </w:r>
      <w:r w:rsidRPr="004A1961">
        <w:rPr>
          <w:lang w:val="fr-BE" w:eastAsia="fr-FR"/>
        </w:rPr>
        <w:t xml:space="preserve"> : indice Syntec publié au moment de la reconduction.</w:t>
      </w:r>
    </w:p>
    <w:p w14:paraId="39BC2E00" w14:textId="7DD7C38D" w:rsidR="008F445F" w:rsidRPr="006051E0" w:rsidRDefault="004A1961" w:rsidP="008F445F">
      <w:pPr>
        <w:pStyle w:val="Titre3"/>
      </w:pPr>
      <w:bookmarkStart w:id="33" w:name="_Toc199855342"/>
      <w:r w:rsidRPr="004A1961">
        <w:t>Révision à la baisse</w:t>
      </w:r>
      <w:bookmarkEnd w:id="33"/>
    </w:p>
    <w:p w14:paraId="56BF2D26" w14:textId="32136487" w:rsidR="00385D2E" w:rsidRPr="009431F5" w:rsidRDefault="004A1961" w:rsidP="009431F5">
      <w:pPr>
        <w:ind w:left="-1134"/>
        <w:rPr>
          <w:lang w:val="fr-BE" w:eastAsia="fr-FR"/>
        </w:rPr>
      </w:pPr>
      <w:r w:rsidRPr="004A1961">
        <w:rPr>
          <w:lang w:val="fr-BE" w:eastAsia="fr-FR"/>
        </w:rPr>
        <w:t>La révision pourra s’appliquer à la hausse comme à la baisse.</w:t>
      </w:r>
    </w:p>
    <w:p w14:paraId="0601B5F2" w14:textId="776F25E6" w:rsidR="004657BA" w:rsidRDefault="00A070F6" w:rsidP="00394727">
      <w:pPr>
        <w:pStyle w:val="Titre1"/>
      </w:pPr>
      <w:bookmarkStart w:id="34" w:name="_Toc161406945"/>
      <w:bookmarkStart w:id="35" w:name="_Toc199855343"/>
      <w:r>
        <w:t xml:space="preserve">MODE DE </w:t>
      </w:r>
      <w:r w:rsidRPr="00A070F6">
        <w:t>F</w:t>
      </w:r>
      <w:bookmarkEnd w:id="34"/>
      <w:r>
        <w:t>ACTURATION</w:t>
      </w:r>
      <w:bookmarkEnd w:id="35"/>
    </w:p>
    <w:p w14:paraId="30BFC778" w14:textId="77777777" w:rsidR="00DE14EC" w:rsidRDefault="00DE14EC" w:rsidP="00DE14EC">
      <w:pPr>
        <w:pStyle w:val="Titre2"/>
      </w:pPr>
      <w:bookmarkStart w:id="36" w:name="_Toc189564010"/>
      <w:bookmarkStart w:id="37" w:name="_Toc199855344"/>
      <w:bookmarkStart w:id="38" w:name="_Toc164685881"/>
      <w:bookmarkStart w:id="39" w:name="_Toc164686052"/>
      <w:r w:rsidRPr="006D188C">
        <w:t>Avances</w:t>
      </w:r>
      <w:bookmarkEnd w:id="36"/>
      <w:bookmarkEnd w:id="37"/>
      <w:r w:rsidRPr="006D188C">
        <w:t> </w:t>
      </w:r>
      <w:bookmarkEnd w:id="38"/>
      <w:bookmarkEnd w:id="39"/>
    </w:p>
    <w:p w14:paraId="48542454" w14:textId="11DB68DC" w:rsidR="00DE14EC" w:rsidRPr="006D188C" w:rsidRDefault="00E42FDA" w:rsidP="00E42FDA">
      <w:pPr>
        <w:spacing w:before="100" w:beforeAutospacing="1" w:after="100" w:afterAutospacing="1"/>
        <w:ind w:left="-1134"/>
        <w:jc w:val="both"/>
        <w:rPr>
          <w:rFonts w:eastAsia="Times New Roman" w:cstheme="minorHAnsi"/>
          <w:lang w:eastAsia="fr-FR"/>
        </w:rPr>
      </w:pPr>
      <w:r w:rsidRPr="00E42FDA">
        <w:rPr>
          <w:rFonts w:eastAsia="Times New Roman" w:cstheme="minorHAnsi"/>
          <w:lang w:eastAsia="fr-FR"/>
        </w:rPr>
        <w:t>Conformément à l’article R.2191-7 du Code de la commande publique, une avance peut être versée au titulaire dans les conditions fixées au CCAP.</w:t>
      </w:r>
    </w:p>
    <w:p w14:paraId="5D83CE20" w14:textId="50EBDB32" w:rsidR="000B09C5" w:rsidRPr="00472C99" w:rsidRDefault="000B09C5" w:rsidP="000B09C5">
      <w:pPr>
        <w:pStyle w:val="Titre2"/>
        <w:rPr>
          <w:rFonts w:eastAsiaTheme="minorHAnsi"/>
          <w:lang w:val="fr-BE"/>
        </w:rPr>
      </w:pPr>
      <w:bookmarkStart w:id="40" w:name="_Toc199855346"/>
      <w:r w:rsidRPr="00472C99">
        <w:rPr>
          <w:rFonts w:eastAsiaTheme="minorHAnsi"/>
          <w:lang w:val="fr-BE"/>
        </w:rPr>
        <w:t>Clauses de réception et paiement associés</w:t>
      </w:r>
      <w:bookmarkEnd w:id="40"/>
    </w:p>
    <w:p w14:paraId="7EF11ADF" w14:textId="54476A01" w:rsidR="000B09C5" w:rsidRPr="00472C99" w:rsidRDefault="00472C99" w:rsidP="00AD3057">
      <w:pPr>
        <w:pStyle w:val="Titre3"/>
        <w:spacing w:before="0"/>
      </w:pPr>
      <w:bookmarkStart w:id="41" w:name="_Toc199855347"/>
      <w:r w:rsidRPr="00472C99">
        <w:rPr>
          <w:lang w:val="fr-FR"/>
        </w:rPr>
        <w:t xml:space="preserve">Réception provisoire des prestations juridiques </w:t>
      </w:r>
      <w:r w:rsidR="000B09C5" w:rsidRPr="00472C99">
        <w:t>:</w:t>
      </w:r>
      <w:bookmarkEnd w:id="41"/>
    </w:p>
    <w:p w14:paraId="587252F1" w14:textId="3EDB5605" w:rsidR="00472C99" w:rsidRPr="00472C99" w:rsidRDefault="00472C99" w:rsidP="00472C99">
      <w:pPr>
        <w:ind w:left="-1134"/>
        <w:jc w:val="both"/>
        <w:rPr>
          <w:lang w:val="fr-BE" w:eastAsia="fr-FR"/>
        </w:rPr>
      </w:pPr>
      <w:r w:rsidRPr="00472C99">
        <w:rPr>
          <w:lang w:eastAsia="fr-FR"/>
        </w:rPr>
        <w:t>Chaque prestation fournie par le titulaire (note juridique, analyse, avis, accompagnement sur un dossier spécifique, etc.) fera l’objet d’une vérification par le GPM-Guyane. Cette vérification, effectuée à distance, vise à s'assurer de la conformité de la prestation aux exigences définies dans les documents contractuels.</w:t>
      </w:r>
      <w:r w:rsidRPr="00472C99">
        <w:rPr>
          <w:lang w:eastAsia="fr-FR"/>
        </w:rPr>
        <w:br/>
        <w:t>Une réception provisoire sera notifiée par écrit (courriel ou autre support) dès validation de la prestation. Elle conditionne la possibilité de facturation.</w:t>
      </w:r>
    </w:p>
    <w:p w14:paraId="31528FB7" w14:textId="2C2B0BD5" w:rsidR="000B09C5" w:rsidRPr="00472C99" w:rsidRDefault="00472C99" w:rsidP="00AD3057">
      <w:pPr>
        <w:pStyle w:val="Titre3"/>
        <w:spacing w:before="0"/>
      </w:pPr>
      <w:bookmarkStart w:id="42" w:name="_Toc199855348"/>
      <w:r w:rsidRPr="00472C99">
        <w:rPr>
          <w:lang w:val="fr-FR"/>
        </w:rPr>
        <w:t xml:space="preserve">Suivi et validation globale en fin de période d’exécution </w:t>
      </w:r>
      <w:r w:rsidR="000B09C5" w:rsidRPr="00472C99">
        <w:t>:</w:t>
      </w:r>
      <w:bookmarkEnd w:id="42"/>
    </w:p>
    <w:p w14:paraId="4EDE6792" w14:textId="77777777" w:rsidR="00472C99" w:rsidRPr="00472C99" w:rsidRDefault="00472C99" w:rsidP="00472C99">
      <w:pPr>
        <w:ind w:left="-1134"/>
        <w:jc w:val="both"/>
        <w:rPr>
          <w:lang w:eastAsia="fr-FR"/>
        </w:rPr>
      </w:pPr>
      <w:r w:rsidRPr="00472C99">
        <w:rPr>
          <w:lang w:eastAsia="fr-FR"/>
        </w:rPr>
        <w:t xml:space="preserve">En fin de marché (ou de bon de commande, selon les modalités d’exécution), un bilan global pourra être établi pour évaluer la qualité de l’ensemble des prestations fournies. </w:t>
      </w:r>
    </w:p>
    <w:p w14:paraId="5F565929" w14:textId="1BEC2F47" w:rsidR="00472C99" w:rsidRPr="00472C99" w:rsidRDefault="00472C99" w:rsidP="00472C99">
      <w:pPr>
        <w:ind w:left="-1134"/>
        <w:jc w:val="both"/>
        <w:rPr>
          <w:lang w:val="fr-BE" w:eastAsia="fr-FR"/>
        </w:rPr>
      </w:pPr>
      <w:r w:rsidRPr="00472C99">
        <w:rPr>
          <w:lang w:eastAsia="fr-FR"/>
        </w:rPr>
        <w:t>Cette évaluation permet de formaliser, le cas échéant, une réception globale, notamment dans le cadre de prestations continues ou à reconduction.</w:t>
      </w:r>
    </w:p>
    <w:p w14:paraId="50309FB8" w14:textId="77777777" w:rsidR="000B09C5" w:rsidRPr="00472C99" w:rsidRDefault="000B09C5" w:rsidP="00AD3057">
      <w:pPr>
        <w:pStyle w:val="Titre3"/>
        <w:spacing w:before="0"/>
      </w:pPr>
      <w:bookmarkStart w:id="43" w:name="_Toc199855349"/>
      <w:r w:rsidRPr="00472C99">
        <w:t>Levée des dernières réserves :</w:t>
      </w:r>
      <w:bookmarkEnd w:id="43"/>
    </w:p>
    <w:p w14:paraId="690FC9F9" w14:textId="77777777" w:rsidR="00472C99" w:rsidRPr="00472C99" w:rsidRDefault="00472C99" w:rsidP="00472C99">
      <w:pPr>
        <w:spacing w:after="100" w:afterAutospacing="1" w:line="240" w:lineRule="auto"/>
        <w:ind w:left="-1134"/>
        <w:jc w:val="both"/>
        <w:rPr>
          <w:lang w:eastAsia="fr-FR"/>
        </w:rPr>
      </w:pPr>
      <w:r w:rsidRPr="00472C99">
        <w:rPr>
          <w:lang w:eastAsia="fr-FR"/>
        </w:rPr>
        <w:t>En cas de réserves formulées par le GPM-Guyane lors de la réception provisoire, le titulaire devra les corriger dans un délai raisonnable. Une fois les réserves levées, la réception définitive de la prestation concernée sera notifiée. Le paiement définitif sera subordonné à cette réception sans réserve.</w:t>
      </w:r>
    </w:p>
    <w:p w14:paraId="177F09FD" w14:textId="78883C27" w:rsidR="00472C99" w:rsidRPr="00472C99" w:rsidRDefault="00472C99" w:rsidP="00472C99">
      <w:pPr>
        <w:spacing w:before="100" w:beforeAutospacing="1" w:after="100" w:afterAutospacing="1" w:line="240" w:lineRule="auto"/>
        <w:ind w:left="-1134"/>
        <w:jc w:val="both"/>
        <w:rPr>
          <w:lang w:eastAsia="fr-FR"/>
        </w:rPr>
      </w:pPr>
      <w:r w:rsidRPr="00472C99">
        <w:rPr>
          <w:lang w:eastAsia="fr-FR"/>
        </w:rPr>
        <w:lastRenderedPageBreak/>
        <w:t>Les paiements seront effectués après service fait, sur présentation d’une facture conforme, dans un délai maximal de 30 jours à compter de sa réception par le pouvoir adjudicateur, conformément à l’article R2192-10 du Code de la commande publique.</w:t>
      </w:r>
    </w:p>
    <w:p w14:paraId="197AE26D" w14:textId="4DF4D8F3" w:rsidR="00A070F6" w:rsidRDefault="00E35425" w:rsidP="009D7405">
      <w:pPr>
        <w:pStyle w:val="Titre2"/>
      </w:pPr>
      <w:bookmarkStart w:id="44" w:name="_Toc199855350"/>
      <w:r>
        <w:t>Termes de paiement</w:t>
      </w:r>
      <w:bookmarkEnd w:id="44"/>
      <w:r>
        <w:t xml:space="preserve"> </w:t>
      </w:r>
    </w:p>
    <w:p w14:paraId="3C1F8723" w14:textId="5AA84DD4" w:rsidR="00E42FDA" w:rsidRPr="00E42FDA" w:rsidRDefault="00E42FDA" w:rsidP="00E42FDA">
      <w:pPr>
        <w:spacing w:before="100" w:beforeAutospacing="1" w:after="100" w:afterAutospacing="1" w:line="240" w:lineRule="auto"/>
        <w:ind w:left="-1134"/>
        <w:jc w:val="both"/>
      </w:pPr>
      <w:r w:rsidRPr="00E62BE3">
        <w:t>Les conditions de facturation et de paiement sont définies selon l</w:t>
      </w:r>
      <w:r>
        <w:t xml:space="preserve">e </w:t>
      </w:r>
      <w:r w:rsidRPr="00E42FDA">
        <w:rPr>
          <w:b/>
          <w:bCs/>
          <w:lang w:val="fr-BE" w:eastAsia="fr-FR"/>
        </w:rPr>
        <w:t>type d’unité d’œuvre</w:t>
      </w:r>
      <w:r>
        <w:rPr>
          <w:b/>
          <w:bCs/>
          <w:lang w:val="fr-BE" w:eastAsia="fr-FR"/>
        </w:rPr>
        <w:t xml:space="preserve"> : </w:t>
      </w:r>
    </w:p>
    <w:tbl>
      <w:tblPr>
        <w:tblW w:w="879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7"/>
        <w:gridCol w:w="6663"/>
      </w:tblGrid>
      <w:tr w:rsidR="00E42FDA" w:rsidRPr="00E42FDA" w14:paraId="57E78676" w14:textId="77777777" w:rsidTr="00E42FDA">
        <w:trPr>
          <w:tblHeader/>
          <w:tblCellSpacing w:w="15" w:type="dxa"/>
          <w:jc w:val="center"/>
        </w:trPr>
        <w:tc>
          <w:tcPr>
            <w:tcW w:w="2082" w:type="dxa"/>
            <w:vAlign w:val="center"/>
            <w:hideMark/>
          </w:tcPr>
          <w:p w14:paraId="20900B81" w14:textId="77777777" w:rsidR="00E42FDA" w:rsidRPr="00E42FDA" w:rsidRDefault="00E42FDA" w:rsidP="00E42FDA">
            <w:pPr>
              <w:rPr>
                <w:lang w:val="fr-BE" w:eastAsia="fr-FR"/>
              </w:rPr>
            </w:pPr>
            <w:r w:rsidRPr="00E42FDA">
              <w:rPr>
                <w:lang w:val="fr-BE" w:eastAsia="fr-FR"/>
              </w:rPr>
              <w:t>Unité d’œuvre</w:t>
            </w:r>
          </w:p>
        </w:tc>
        <w:tc>
          <w:tcPr>
            <w:tcW w:w="6618" w:type="dxa"/>
            <w:vAlign w:val="center"/>
            <w:hideMark/>
          </w:tcPr>
          <w:p w14:paraId="511619C5" w14:textId="77777777" w:rsidR="00E42FDA" w:rsidRPr="00E42FDA" w:rsidRDefault="00E42FDA" w:rsidP="00E42FDA">
            <w:pPr>
              <w:rPr>
                <w:lang w:val="fr-BE" w:eastAsia="fr-FR"/>
              </w:rPr>
            </w:pPr>
            <w:r w:rsidRPr="00E42FDA">
              <w:rPr>
                <w:lang w:val="fr-BE" w:eastAsia="fr-FR"/>
              </w:rPr>
              <w:t>Modalités de paiement</w:t>
            </w:r>
          </w:p>
        </w:tc>
      </w:tr>
      <w:tr w:rsidR="00E42FDA" w:rsidRPr="00E42FDA" w14:paraId="4D33427F" w14:textId="77777777" w:rsidTr="00E42FDA">
        <w:trPr>
          <w:tblCellSpacing w:w="15" w:type="dxa"/>
          <w:jc w:val="center"/>
        </w:trPr>
        <w:tc>
          <w:tcPr>
            <w:tcW w:w="2082" w:type="dxa"/>
            <w:vAlign w:val="center"/>
            <w:hideMark/>
          </w:tcPr>
          <w:p w14:paraId="681E4C49" w14:textId="77777777" w:rsidR="00E42FDA" w:rsidRPr="00E42FDA" w:rsidRDefault="00E42FDA" w:rsidP="00E42FDA">
            <w:pPr>
              <w:rPr>
                <w:lang w:val="fr-BE" w:eastAsia="fr-FR"/>
              </w:rPr>
            </w:pPr>
            <w:r w:rsidRPr="00E42FDA">
              <w:rPr>
                <w:lang w:val="fr-BE" w:eastAsia="fr-FR"/>
              </w:rPr>
              <w:t>UO1 à UO4</w:t>
            </w:r>
          </w:p>
        </w:tc>
        <w:tc>
          <w:tcPr>
            <w:tcW w:w="6618" w:type="dxa"/>
            <w:vAlign w:val="center"/>
            <w:hideMark/>
          </w:tcPr>
          <w:p w14:paraId="6D616A2D" w14:textId="77777777" w:rsidR="00E42FDA" w:rsidRPr="00E42FDA" w:rsidRDefault="00E42FDA" w:rsidP="00E42FDA">
            <w:pPr>
              <w:rPr>
                <w:lang w:val="fr-BE" w:eastAsia="fr-FR"/>
              </w:rPr>
            </w:pPr>
            <w:r w:rsidRPr="00E42FDA">
              <w:rPr>
                <w:lang w:val="fr-BE" w:eastAsia="fr-FR"/>
              </w:rPr>
              <w:t>Paiement mensuel sur service fait, sur la base d’un relevé validé par le pouvoir adjudicateur.</w:t>
            </w:r>
          </w:p>
        </w:tc>
      </w:tr>
      <w:tr w:rsidR="00E42FDA" w:rsidRPr="00E42FDA" w14:paraId="76D93583" w14:textId="77777777" w:rsidTr="00E42FDA">
        <w:trPr>
          <w:tblCellSpacing w:w="15" w:type="dxa"/>
          <w:jc w:val="center"/>
        </w:trPr>
        <w:tc>
          <w:tcPr>
            <w:tcW w:w="2082" w:type="dxa"/>
            <w:vAlign w:val="center"/>
            <w:hideMark/>
          </w:tcPr>
          <w:p w14:paraId="428AEF9B" w14:textId="77777777" w:rsidR="00E42FDA" w:rsidRPr="00E42FDA" w:rsidRDefault="00E42FDA" w:rsidP="00E42FDA">
            <w:pPr>
              <w:rPr>
                <w:lang w:val="fr-BE" w:eastAsia="fr-FR"/>
              </w:rPr>
            </w:pPr>
            <w:r w:rsidRPr="00E42FDA">
              <w:rPr>
                <w:lang w:val="fr-BE" w:eastAsia="fr-FR"/>
              </w:rPr>
              <w:t>UOTP</w:t>
            </w:r>
          </w:p>
        </w:tc>
        <w:tc>
          <w:tcPr>
            <w:tcW w:w="6618" w:type="dxa"/>
            <w:vAlign w:val="center"/>
            <w:hideMark/>
          </w:tcPr>
          <w:p w14:paraId="6716F59B" w14:textId="77777777" w:rsidR="00E42FDA" w:rsidRPr="00E42FDA" w:rsidRDefault="00E42FDA" w:rsidP="00E42FDA">
            <w:pPr>
              <w:rPr>
                <w:lang w:val="fr-BE" w:eastAsia="fr-FR"/>
              </w:rPr>
            </w:pPr>
            <w:r w:rsidRPr="00E42FDA">
              <w:rPr>
                <w:lang w:val="fr-BE" w:eastAsia="fr-FR"/>
              </w:rPr>
              <w:t>Paiement mensuel à l’heure effective, sur la base d’un relevé d’heures validé par le pouvoir adjudicateur.</w:t>
            </w:r>
          </w:p>
        </w:tc>
      </w:tr>
      <w:tr w:rsidR="00E42FDA" w:rsidRPr="00E42FDA" w14:paraId="080F6CAF" w14:textId="77777777" w:rsidTr="00E42FDA">
        <w:trPr>
          <w:tblCellSpacing w:w="15" w:type="dxa"/>
          <w:jc w:val="center"/>
        </w:trPr>
        <w:tc>
          <w:tcPr>
            <w:tcW w:w="2082" w:type="dxa"/>
            <w:vAlign w:val="center"/>
            <w:hideMark/>
          </w:tcPr>
          <w:p w14:paraId="05E6EC9D" w14:textId="77777777" w:rsidR="00E42FDA" w:rsidRPr="00E42FDA" w:rsidRDefault="00E42FDA" w:rsidP="00E42FDA">
            <w:pPr>
              <w:spacing w:after="0"/>
              <w:rPr>
                <w:lang w:val="fr-BE" w:eastAsia="fr-FR"/>
              </w:rPr>
            </w:pPr>
            <w:r w:rsidRPr="00E42FDA">
              <w:rPr>
                <w:lang w:val="fr-BE" w:eastAsia="fr-FR"/>
              </w:rPr>
              <w:t>UOF</w:t>
            </w:r>
          </w:p>
        </w:tc>
        <w:tc>
          <w:tcPr>
            <w:tcW w:w="6618" w:type="dxa"/>
            <w:vAlign w:val="center"/>
            <w:hideMark/>
          </w:tcPr>
          <w:p w14:paraId="070FE6A1" w14:textId="77777777" w:rsidR="00E42FDA" w:rsidRPr="00E42FDA" w:rsidRDefault="00E42FDA" w:rsidP="00E42FDA">
            <w:pPr>
              <w:spacing w:after="0"/>
              <w:rPr>
                <w:lang w:val="fr-BE" w:eastAsia="fr-FR"/>
              </w:rPr>
            </w:pPr>
            <w:r w:rsidRPr="00E42FDA">
              <w:rPr>
                <w:lang w:val="fr-BE" w:eastAsia="fr-FR"/>
              </w:rPr>
              <w:t>Paiement mensuel forfaitaire (si commandée), sur 12 mois consécutifs.</w:t>
            </w:r>
          </w:p>
        </w:tc>
      </w:tr>
    </w:tbl>
    <w:p w14:paraId="1A76ED53" w14:textId="02D94C0F" w:rsidR="0026464C" w:rsidRPr="0026464C" w:rsidRDefault="00A070F6" w:rsidP="00E42FDA">
      <w:pPr>
        <w:pStyle w:val="Titre2"/>
      </w:pPr>
      <w:bookmarkStart w:id="45" w:name="_Toc199855351"/>
      <w:r w:rsidRPr="0026464C">
        <w:t>Modalités de paiement</w:t>
      </w:r>
      <w:bookmarkEnd w:id="45"/>
      <w:r w:rsidRPr="0026464C">
        <w:t xml:space="preserve"> </w:t>
      </w:r>
    </w:p>
    <w:p w14:paraId="78BC6F26" w14:textId="77777777" w:rsidR="00A070F6" w:rsidRPr="00BD48F4" w:rsidRDefault="00A070F6" w:rsidP="0026464C">
      <w:pPr>
        <w:ind w:left="-1134"/>
      </w:pPr>
      <w:r w:rsidRPr="00BD48F4">
        <w:t xml:space="preserve">La facture ou son équivalent sera établi en un original et 2 copies portant, outre les mentions légales, les annotations suivantes : </w:t>
      </w:r>
    </w:p>
    <w:p w14:paraId="7000F20C" w14:textId="77777777" w:rsidR="00A070F6" w:rsidRPr="00BD48F4" w:rsidRDefault="00A070F6" w:rsidP="007546BF">
      <w:pPr>
        <w:pStyle w:val="Paragraphedeliste"/>
        <w:numPr>
          <w:ilvl w:val="0"/>
          <w:numId w:val="9"/>
        </w:numPr>
        <w:spacing w:after="108" w:line="248" w:lineRule="auto"/>
        <w:ind w:left="0" w:hanging="426"/>
      </w:pPr>
      <w:r w:rsidRPr="00BD48F4">
        <w:t xml:space="preserve">Nom et adresse du créancier, </w:t>
      </w:r>
    </w:p>
    <w:p w14:paraId="6F52B044" w14:textId="77777777" w:rsidR="00A070F6" w:rsidRPr="00BD48F4" w:rsidRDefault="00A070F6" w:rsidP="007546BF">
      <w:pPr>
        <w:pStyle w:val="Paragraphedeliste"/>
        <w:numPr>
          <w:ilvl w:val="0"/>
          <w:numId w:val="9"/>
        </w:numPr>
        <w:spacing w:after="108" w:line="248" w:lineRule="auto"/>
        <w:ind w:left="0" w:hanging="426"/>
      </w:pPr>
      <w:r w:rsidRPr="00BD48F4">
        <w:t xml:space="preserve">Numéro de compte bancaire ou postal, </w:t>
      </w:r>
    </w:p>
    <w:p w14:paraId="52410EEC" w14:textId="45504D85" w:rsidR="00A070F6" w:rsidRPr="00BD48F4" w:rsidRDefault="00E35425" w:rsidP="007546BF">
      <w:pPr>
        <w:pStyle w:val="Paragraphedeliste"/>
        <w:numPr>
          <w:ilvl w:val="0"/>
          <w:numId w:val="9"/>
        </w:numPr>
        <w:spacing w:after="108" w:line="248" w:lineRule="auto"/>
        <w:ind w:left="0" w:hanging="426"/>
      </w:pPr>
      <w:r>
        <w:t>Date</w:t>
      </w:r>
      <w:r w:rsidR="00A070F6" w:rsidRPr="00BD48F4">
        <w:t xml:space="preserve"> de la </w:t>
      </w:r>
      <w:r>
        <w:t>prestation</w:t>
      </w:r>
      <w:r w:rsidR="00A070F6" w:rsidRPr="00BD48F4">
        <w:t xml:space="preserve">, </w:t>
      </w:r>
    </w:p>
    <w:p w14:paraId="24E65511" w14:textId="77777777" w:rsidR="00A070F6" w:rsidRPr="00BD48F4" w:rsidRDefault="00A070F6" w:rsidP="007546BF">
      <w:pPr>
        <w:pStyle w:val="Paragraphedeliste"/>
        <w:numPr>
          <w:ilvl w:val="0"/>
          <w:numId w:val="9"/>
        </w:numPr>
        <w:spacing w:after="108" w:line="248" w:lineRule="auto"/>
        <w:ind w:left="0" w:hanging="426"/>
      </w:pPr>
      <w:r w:rsidRPr="00BD48F4">
        <w:t>Le numéro de bon de commande associé,</w:t>
      </w:r>
    </w:p>
    <w:p w14:paraId="291B595C" w14:textId="43C7EBA6" w:rsidR="00A070F6" w:rsidRPr="00BD48F4" w:rsidRDefault="00A070F6" w:rsidP="007546BF">
      <w:pPr>
        <w:pStyle w:val="Paragraphedeliste"/>
        <w:numPr>
          <w:ilvl w:val="0"/>
          <w:numId w:val="9"/>
        </w:numPr>
        <w:spacing w:after="108" w:line="248" w:lineRule="auto"/>
        <w:ind w:left="0" w:hanging="426"/>
      </w:pPr>
      <w:r w:rsidRPr="00BD48F4">
        <w:t xml:space="preserve">Montant </w:t>
      </w:r>
      <w:r w:rsidR="00E35425" w:rsidRPr="00BD48F4">
        <w:t>HT</w:t>
      </w:r>
      <w:r w:rsidRPr="00BD48F4">
        <w:t xml:space="preserve"> de la prestation réalisée</w:t>
      </w:r>
      <w:r w:rsidR="007546BF">
        <w:t>.</w:t>
      </w:r>
    </w:p>
    <w:p w14:paraId="4443E99C" w14:textId="77777777" w:rsidR="00A070F6" w:rsidRPr="00BD48F4" w:rsidRDefault="00A070F6" w:rsidP="00E35425">
      <w:pPr>
        <w:ind w:left="-1134"/>
        <w:jc w:val="both"/>
      </w:pPr>
      <w:r w:rsidRPr="00BD48F4">
        <w:t>Elle est accompagnée de l’attestation des services faits, signée par le pouvoir adjudicateur dans les conditions mentionnées plus haut. Elle est éventuellement également accompagnée des avoirs mentionnés au CCTP. En l’absence de ces documents, la facture est systématiquement retournée au titulaire, sans que celui-ci ne puisse se prévaloir de toute indemnité de retard liée au paiement retardé. La date de la nouvelle facture est modifiée.</w:t>
      </w:r>
    </w:p>
    <w:p w14:paraId="6AD21B0B" w14:textId="1603F6C0" w:rsidR="00A070F6" w:rsidRPr="004A78D6" w:rsidRDefault="00A070F6" w:rsidP="00E35425">
      <w:pPr>
        <w:ind w:left="-1134"/>
        <w:jc w:val="both"/>
      </w:pPr>
      <w:r w:rsidRPr="00BD48F4">
        <w:t>L’ensemble de ces documents (factures, attestation de service fait, avoir</w:t>
      </w:r>
      <w:r w:rsidRPr="004A78D6">
        <w:t>)</w:t>
      </w:r>
      <w:r w:rsidR="00CA5090" w:rsidRPr="004A78D6">
        <w:t xml:space="preserve"> devra être déposé</w:t>
      </w:r>
      <w:r w:rsidR="004A78D6" w:rsidRPr="004A78D6">
        <w:t xml:space="preserve"> </w:t>
      </w:r>
      <w:r w:rsidR="00CA5090" w:rsidRPr="004A78D6">
        <w:t>sur la plate-forme CHORUS PORTAIL PRO. L’utilisation de de portail est obligatoire pour toutes les factures adressées à une personne publique depuis le 1</w:t>
      </w:r>
      <w:r w:rsidR="00CA5090" w:rsidRPr="004A78D6">
        <w:rPr>
          <w:vertAlign w:val="superscript"/>
        </w:rPr>
        <w:t>er</w:t>
      </w:r>
      <w:r w:rsidR="00CA5090" w:rsidRPr="004A78D6">
        <w:t xml:space="preserve"> janvier 2017</w:t>
      </w:r>
      <w:r w:rsidR="004A78D6" w:rsidRPr="004A78D6">
        <w:t>.</w:t>
      </w:r>
    </w:p>
    <w:p w14:paraId="196473DA" w14:textId="4D69041A" w:rsidR="00A070F6" w:rsidRPr="00BD48F4" w:rsidRDefault="00A070F6" w:rsidP="00E35425">
      <w:pPr>
        <w:ind w:left="-1134"/>
        <w:jc w:val="both"/>
      </w:pPr>
      <w:r w:rsidRPr="00BD48F4">
        <w:t>Les factures doivent parvenir dans les 15 jours qui suivent le mois d’exécution de la prestation</w:t>
      </w:r>
      <w:r w:rsidR="00E35425">
        <w:t>.</w:t>
      </w:r>
    </w:p>
    <w:p w14:paraId="1453664A" w14:textId="6DCAF78B" w:rsidR="00C43A21" w:rsidRDefault="00C43A21" w:rsidP="00394727">
      <w:pPr>
        <w:pStyle w:val="Titre1"/>
        <w:rPr>
          <w:lang w:eastAsia="fr-FR"/>
        </w:rPr>
      </w:pPr>
      <w:bookmarkStart w:id="46" w:name="_Toc199855352"/>
      <w:bookmarkEnd w:id="1"/>
      <w:r>
        <w:rPr>
          <w:lang w:eastAsia="fr-FR"/>
        </w:rPr>
        <w:t>PENALITES</w:t>
      </w:r>
      <w:bookmarkEnd w:id="46"/>
      <w:r>
        <w:rPr>
          <w:lang w:eastAsia="fr-FR"/>
        </w:rPr>
        <w:t xml:space="preserve"> </w:t>
      </w:r>
    </w:p>
    <w:p w14:paraId="771CC532" w14:textId="4E771A12" w:rsidR="005929C1" w:rsidRDefault="005929C1" w:rsidP="005929C1">
      <w:pPr>
        <w:spacing w:line="276" w:lineRule="auto"/>
        <w:ind w:left="-1134"/>
        <w:jc w:val="both"/>
      </w:pPr>
      <w:r w:rsidRPr="005929C1">
        <w:t>Par dérogation aux stipulations de l’article correspondant du CCAG-PI, des pénalités seront appliquées, sans mise en demeure préalable sauf disposition contraire, en cas de retard dans l’exécution des prestations ou de non-conformité. Les modalités de calcul et le montant des pénalités sont précisés ci-après</w:t>
      </w:r>
      <w:r>
        <w:t> :</w:t>
      </w:r>
    </w:p>
    <w:tbl>
      <w:tblPr>
        <w:tblW w:w="10461" w:type="dxa"/>
        <w:tblInd w:w="-1990" w:type="dxa"/>
        <w:tblCellMar>
          <w:left w:w="70" w:type="dxa"/>
          <w:right w:w="70" w:type="dxa"/>
        </w:tblCellMar>
        <w:tblLook w:val="04A0" w:firstRow="1" w:lastRow="0" w:firstColumn="1" w:lastColumn="0" w:noHBand="0" w:noVBand="1"/>
      </w:tblPr>
      <w:tblGrid>
        <w:gridCol w:w="851"/>
        <w:gridCol w:w="1985"/>
        <w:gridCol w:w="2410"/>
        <w:gridCol w:w="1311"/>
        <w:gridCol w:w="2516"/>
        <w:gridCol w:w="1388"/>
      </w:tblGrid>
      <w:tr w:rsidR="00DA5BE6" w:rsidRPr="00DA5BE6" w14:paraId="4FE59229" w14:textId="77777777" w:rsidTr="00DA5BE6">
        <w:trPr>
          <w:trHeight w:val="5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F5C7B"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38B9F9E"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Exigence</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E774E6F" w14:textId="49318C8E"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Critère</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14:paraId="2208D098" w14:textId="0B709B36"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Niveau</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14:paraId="473709A5" w14:textId="741BC518"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Sanction pénale</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2579E226" w14:textId="6D9E9A2E"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Réparation du préjudice</w:t>
            </w:r>
          </w:p>
        </w:tc>
      </w:tr>
      <w:tr w:rsidR="00DA5BE6" w:rsidRPr="00DA5BE6" w14:paraId="49790F02" w14:textId="77777777" w:rsidTr="00DA5BE6">
        <w:trPr>
          <w:trHeight w:val="5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5251E3D"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UO1</w:t>
            </w:r>
          </w:p>
        </w:tc>
        <w:tc>
          <w:tcPr>
            <w:tcW w:w="1985" w:type="dxa"/>
            <w:tcBorders>
              <w:top w:val="nil"/>
              <w:left w:val="nil"/>
              <w:bottom w:val="single" w:sz="4" w:space="0" w:color="auto"/>
              <w:right w:val="single" w:sz="4" w:space="0" w:color="auto"/>
            </w:tcBorders>
            <w:shd w:val="clear" w:color="auto" w:fill="auto"/>
            <w:vAlign w:val="center"/>
            <w:hideMark/>
          </w:tcPr>
          <w:p w14:paraId="6C05E0DA" w14:textId="0A133499"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délais</w:t>
            </w:r>
          </w:p>
        </w:tc>
        <w:tc>
          <w:tcPr>
            <w:tcW w:w="2410" w:type="dxa"/>
            <w:tcBorders>
              <w:top w:val="nil"/>
              <w:left w:val="nil"/>
              <w:bottom w:val="single" w:sz="4" w:space="0" w:color="auto"/>
              <w:right w:val="single" w:sz="4" w:space="0" w:color="auto"/>
            </w:tcBorders>
            <w:shd w:val="clear" w:color="auto" w:fill="auto"/>
            <w:vAlign w:val="center"/>
            <w:hideMark/>
          </w:tcPr>
          <w:p w14:paraId="388FEB1B"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Délai max</w:t>
            </w:r>
          </w:p>
        </w:tc>
        <w:tc>
          <w:tcPr>
            <w:tcW w:w="1311" w:type="dxa"/>
            <w:tcBorders>
              <w:top w:val="nil"/>
              <w:left w:val="nil"/>
              <w:bottom w:val="single" w:sz="4" w:space="0" w:color="auto"/>
              <w:right w:val="single" w:sz="4" w:space="0" w:color="auto"/>
            </w:tcBorders>
            <w:shd w:val="clear" w:color="auto" w:fill="auto"/>
            <w:vAlign w:val="center"/>
            <w:hideMark/>
          </w:tcPr>
          <w:p w14:paraId="043B3178"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 jour</w:t>
            </w:r>
          </w:p>
        </w:tc>
        <w:tc>
          <w:tcPr>
            <w:tcW w:w="2516" w:type="dxa"/>
            <w:tcBorders>
              <w:top w:val="nil"/>
              <w:left w:val="nil"/>
              <w:bottom w:val="single" w:sz="4" w:space="0" w:color="auto"/>
              <w:right w:val="single" w:sz="4" w:space="0" w:color="auto"/>
            </w:tcBorders>
            <w:shd w:val="clear" w:color="auto" w:fill="auto"/>
            <w:vAlign w:val="center"/>
            <w:hideMark/>
          </w:tcPr>
          <w:p w14:paraId="6DE58715"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 euros par jour de retard</w:t>
            </w:r>
          </w:p>
        </w:tc>
        <w:tc>
          <w:tcPr>
            <w:tcW w:w="1388" w:type="dxa"/>
            <w:tcBorders>
              <w:top w:val="nil"/>
              <w:left w:val="nil"/>
              <w:bottom w:val="single" w:sz="4" w:space="0" w:color="auto"/>
              <w:right w:val="single" w:sz="4" w:space="0" w:color="auto"/>
            </w:tcBorders>
            <w:shd w:val="clear" w:color="auto" w:fill="auto"/>
            <w:noWrap/>
            <w:vAlign w:val="center"/>
            <w:hideMark/>
          </w:tcPr>
          <w:p w14:paraId="197C1D34"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5F62B059" w14:textId="77777777" w:rsidTr="00AD3057">
        <w:trPr>
          <w:trHeight w:val="611"/>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41A5A1"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lastRenderedPageBreak/>
              <w:t>UO1</w:t>
            </w:r>
          </w:p>
        </w:tc>
        <w:tc>
          <w:tcPr>
            <w:tcW w:w="1985" w:type="dxa"/>
            <w:tcBorders>
              <w:top w:val="nil"/>
              <w:left w:val="nil"/>
              <w:bottom w:val="single" w:sz="4" w:space="0" w:color="auto"/>
              <w:right w:val="single" w:sz="4" w:space="0" w:color="auto"/>
            </w:tcBorders>
            <w:shd w:val="clear" w:color="auto" w:fill="auto"/>
            <w:vAlign w:val="center"/>
            <w:hideMark/>
          </w:tcPr>
          <w:p w14:paraId="257BEC87" w14:textId="5798108A"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la forme</w:t>
            </w:r>
          </w:p>
        </w:tc>
        <w:tc>
          <w:tcPr>
            <w:tcW w:w="2410" w:type="dxa"/>
            <w:tcBorders>
              <w:top w:val="nil"/>
              <w:left w:val="nil"/>
              <w:bottom w:val="single" w:sz="4" w:space="0" w:color="auto"/>
              <w:right w:val="single" w:sz="4" w:space="0" w:color="auto"/>
            </w:tcBorders>
            <w:shd w:val="clear" w:color="auto" w:fill="auto"/>
            <w:vAlign w:val="center"/>
            <w:hideMark/>
          </w:tcPr>
          <w:p w14:paraId="1E2DC51F" w14:textId="2E0C8F81"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w:t>
            </w:r>
            <w:r w:rsidR="00DA5BE6" w:rsidRPr="00DA5BE6">
              <w:rPr>
                <w:rFonts w:ascii="Aptos Narrow" w:eastAsia="Times New Roman" w:hAnsi="Aptos Narrow" w:cs="Times New Roman"/>
                <w:color w:val="000000"/>
                <w:sz w:val="22"/>
                <w:lang w:val="fr-BE" w:eastAsia="fr-BE"/>
              </w:rPr>
              <w:t xml:space="preserve"> des contraintes</w:t>
            </w:r>
          </w:p>
        </w:tc>
        <w:tc>
          <w:tcPr>
            <w:tcW w:w="1311" w:type="dxa"/>
            <w:tcBorders>
              <w:top w:val="nil"/>
              <w:left w:val="nil"/>
              <w:bottom w:val="single" w:sz="4" w:space="0" w:color="auto"/>
              <w:right w:val="single" w:sz="4" w:space="0" w:color="auto"/>
            </w:tcBorders>
            <w:shd w:val="clear" w:color="auto" w:fill="auto"/>
            <w:vAlign w:val="center"/>
            <w:hideMark/>
          </w:tcPr>
          <w:p w14:paraId="5CEFF413"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7C73777B" w14:textId="6C7A7941"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Suspension</w:t>
            </w:r>
            <w:r w:rsidR="00DA5BE6" w:rsidRPr="00DA5BE6">
              <w:rPr>
                <w:rFonts w:ascii="Aptos Narrow" w:eastAsia="Times New Roman" w:hAnsi="Aptos Narrow" w:cs="Times New Roman"/>
                <w:color w:val="000000"/>
                <w:sz w:val="22"/>
                <w:lang w:val="fr-BE" w:eastAsia="fr-BE"/>
              </w:rPr>
              <w:t xml:space="preserve"> facture</w:t>
            </w:r>
          </w:p>
        </w:tc>
        <w:tc>
          <w:tcPr>
            <w:tcW w:w="1388" w:type="dxa"/>
            <w:tcBorders>
              <w:top w:val="nil"/>
              <w:left w:val="nil"/>
              <w:bottom w:val="single" w:sz="4" w:space="0" w:color="auto"/>
              <w:right w:val="single" w:sz="4" w:space="0" w:color="auto"/>
            </w:tcBorders>
            <w:shd w:val="clear" w:color="auto" w:fill="auto"/>
            <w:noWrap/>
            <w:vAlign w:val="center"/>
            <w:hideMark/>
          </w:tcPr>
          <w:p w14:paraId="74BBB02D"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04657095" w14:textId="77777777" w:rsidTr="00DA5BE6">
        <w:trPr>
          <w:trHeight w:val="17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1425DD"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 xml:space="preserve">UO1 </w:t>
            </w:r>
          </w:p>
        </w:tc>
        <w:tc>
          <w:tcPr>
            <w:tcW w:w="1985" w:type="dxa"/>
            <w:tcBorders>
              <w:top w:val="nil"/>
              <w:left w:val="nil"/>
              <w:bottom w:val="nil"/>
              <w:right w:val="nil"/>
            </w:tcBorders>
            <w:shd w:val="clear" w:color="auto" w:fill="auto"/>
            <w:noWrap/>
            <w:vAlign w:val="center"/>
            <w:hideMark/>
          </w:tcPr>
          <w:p w14:paraId="67FD7FD3"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livrables</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031DBB1D"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Documents complets, exploitables, clairs, conformes aux attendus</w:t>
            </w:r>
          </w:p>
        </w:tc>
        <w:tc>
          <w:tcPr>
            <w:tcW w:w="1311" w:type="dxa"/>
            <w:tcBorders>
              <w:top w:val="nil"/>
              <w:left w:val="nil"/>
              <w:bottom w:val="single" w:sz="4" w:space="0" w:color="auto"/>
              <w:right w:val="single" w:sz="4" w:space="0" w:color="auto"/>
            </w:tcBorders>
            <w:shd w:val="clear" w:color="auto" w:fill="auto"/>
            <w:vAlign w:val="center"/>
            <w:hideMark/>
          </w:tcPr>
          <w:p w14:paraId="26A00BDF"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64F436AA"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200 euros par livrable manquant ou non conforme aux attentes (qualité insuffisante, incomplétude, ou non-exploitabilité)</w:t>
            </w:r>
          </w:p>
        </w:tc>
        <w:tc>
          <w:tcPr>
            <w:tcW w:w="1388" w:type="dxa"/>
            <w:tcBorders>
              <w:top w:val="nil"/>
              <w:left w:val="nil"/>
              <w:bottom w:val="single" w:sz="4" w:space="0" w:color="auto"/>
              <w:right w:val="single" w:sz="4" w:space="0" w:color="auto"/>
            </w:tcBorders>
            <w:shd w:val="clear" w:color="auto" w:fill="auto"/>
            <w:noWrap/>
            <w:vAlign w:val="center"/>
            <w:hideMark/>
          </w:tcPr>
          <w:p w14:paraId="07E201A3"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69D5E661" w14:textId="77777777" w:rsidTr="00DA5BE6">
        <w:trPr>
          <w:trHeight w:val="5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9CB79B"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UO2</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13C86FC" w14:textId="01AFDA93"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les délais</w:t>
            </w:r>
          </w:p>
        </w:tc>
        <w:tc>
          <w:tcPr>
            <w:tcW w:w="2410" w:type="dxa"/>
            <w:tcBorders>
              <w:top w:val="nil"/>
              <w:left w:val="nil"/>
              <w:bottom w:val="single" w:sz="4" w:space="0" w:color="auto"/>
              <w:right w:val="single" w:sz="4" w:space="0" w:color="auto"/>
            </w:tcBorders>
            <w:shd w:val="clear" w:color="auto" w:fill="auto"/>
            <w:vAlign w:val="center"/>
            <w:hideMark/>
          </w:tcPr>
          <w:p w14:paraId="5A132492"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Délai max</w:t>
            </w:r>
          </w:p>
        </w:tc>
        <w:tc>
          <w:tcPr>
            <w:tcW w:w="1311" w:type="dxa"/>
            <w:tcBorders>
              <w:top w:val="nil"/>
              <w:left w:val="nil"/>
              <w:bottom w:val="single" w:sz="4" w:space="0" w:color="auto"/>
              <w:right w:val="single" w:sz="4" w:space="0" w:color="auto"/>
            </w:tcBorders>
            <w:shd w:val="clear" w:color="auto" w:fill="auto"/>
            <w:vAlign w:val="center"/>
            <w:hideMark/>
          </w:tcPr>
          <w:p w14:paraId="2B6EE9A1"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3 jours</w:t>
            </w:r>
          </w:p>
        </w:tc>
        <w:tc>
          <w:tcPr>
            <w:tcW w:w="2516" w:type="dxa"/>
            <w:tcBorders>
              <w:top w:val="nil"/>
              <w:left w:val="nil"/>
              <w:bottom w:val="single" w:sz="4" w:space="0" w:color="auto"/>
              <w:right w:val="single" w:sz="4" w:space="0" w:color="auto"/>
            </w:tcBorders>
            <w:shd w:val="clear" w:color="auto" w:fill="auto"/>
            <w:vAlign w:val="center"/>
            <w:hideMark/>
          </w:tcPr>
          <w:p w14:paraId="5905913D"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 euros par jour de retard</w:t>
            </w:r>
          </w:p>
        </w:tc>
        <w:tc>
          <w:tcPr>
            <w:tcW w:w="1388" w:type="dxa"/>
            <w:tcBorders>
              <w:top w:val="nil"/>
              <w:left w:val="nil"/>
              <w:bottom w:val="single" w:sz="4" w:space="0" w:color="auto"/>
              <w:right w:val="single" w:sz="4" w:space="0" w:color="auto"/>
            </w:tcBorders>
            <w:shd w:val="clear" w:color="auto" w:fill="auto"/>
            <w:noWrap/>
            <w:vAlign w:val="center"/>
            <w:hideMark/>
          </w:tcPr>
          <w:p w14:paraId="45A1C380"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32A8D751" w14:textId="77777777" w:rsidTr="00AD3057">
        <w:trPr>
          <w:trHeight w:val="62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DF4121F"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UO2</w:t>
            </w:r>
          </w:p>
        </w:tc>
        <w:tc>
          <w:tcPr>
            <w:tcW w:w="1985" w:type="dxa"/>
            <w:tcBorders>
              <w:top w:val="nil"/>
              <w:left w:val="nil"/>
              <w:bottom w:val="single" w:sz="4" w:space="0" w:color="auto"/>
              <w:right w:val="single" w:sz="4" w:space="0" w:color="auto"/>
            </w:tcBorders>
            <w:shd w:val="clear" w:color="auto" w:fill="auto"/>
            <w:vAlign w:val="center"/>
            <w:hideMark/>
          </w:tcPr>
          <w:p w14:paraId="276804E8" w14:textId="61306922"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la forme</w:t>
            </w:r>
          </w:p>
        </w:tc>
        <w:tc>
          <w:tcPr>
            <w:tcW w:w="2410" w:type="dxa"/>
            <w:tcBorders>
              <w:top w:val="nil"/>
              <w:left w:val="nil"/>
              <w:bottom w:val="single" w:sz="4" w:space="0" w:color="auto"/>
              <w:right w:val="single" w:sz="4" w:space="0" w:color="auto"/>
            </w:tcBorders>
            <w:shd w:val="clear" w:color="auto" w:fill="auto"/>
            <w:vAlign w:val="center"/>
            <w:hideMark/>
          </w:tcPr>
          <w:p w14:paraId="5C91035C" w14:textId="7DBA3418"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w:t>
            </w:r>
            <w:r w:rsidR="00DA5BE6" w:rsidRPr="00DA5BE6">
              <w:rPr>
                <w:rFonts w:ascii="Aptos Narrow" w:eastAsia="Times New Roman" w:hAnsi="Aptos Narrow" w:cs="Times New Roman"/>
                <w:color w:val="000000"/>
                <w:sz w:val="22"/>
                <w:lang w:val="fr-BE" w:eastAsia="fr-BE"/>
              </w:rPr>
              <w:t xml:space="preserve"> des contraintes</w:t>
            </w:r>
          </w:p>
        </w:tc>
        <w:tc>
          <w:tcPr>
            <w:tcW w:w="1311" w:type="dxa"/>
            <w:tcBorders>
              <w:top w:val="nil"/>
              <w:left w:val="nil"/>
              <w:bottom w:val="single" w:sz="4" w:space="0" w:color="auto"/>
              <w:right w:val="single" w:sz="4" w:space="0" w:color="auto"/>
            </w:tcBorders>
            <w:shd w:val="clear" w:color="auto" w:fill="auto"/>
            <w:vAlign w:val="center"/>
            <w:hideMark/>
          </w:tcPr>
          <w:p w14:paraId="423ABA69"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620E2DC0" w14:textId="1FF03709"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Suspension</w:t>
            </w:r>
            <w:r w:rsidR="00DA5BE6" w:rsidRPr="00DA5BE6">
              <w:rPr>
                <w:rFonts w:ascii="Aptos Narrow" w:eastAsia="Times New Roman" w:hAnsi="Aptos Narrow" w:cs="Times New Roman"/>
                <w:color w:val="000000"/>
                <w:sz w:val="22"/>
                <w:lang w:val="fr-BE" w:eastAsia="fr-BE"/>
              </w:rPr>
              <w:t xml:space="preserve"> facture</w:t>
            </w:r>
          </w:p>
        </w:tc>
        <w:tc>
          <w:tcPr>
            <w:tcW w:w="1388" w:type="dxa"/>
            <w:tcBorders>
              <w:top w:val="nil"/>
              <w:left w:val="nil"/>
              <w:bottom w:val="single" w:sz="4" w:space="0" w:color="auto"/>
              <w:right w:val="single" w:sz="4" w:space="0" w:color="auto"/>
            </w:tcBorders>
            <w:shd w:val="clear" w:color="auto" w:fill="auto"/>
            <w:noWrap/>
            <w:vAlign w:val="center"/>
            <w:hideMark/>
          </w:tcPr>
          <w:p w14:paraId="54FE1642"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0248B56D" w14:textId="77777777" w:rsidTr="00DA5BE6">
        <w:trPr>
          <w:trHeight w:val="17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2590323"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UO2</w:t>
            </w:r>
          </w:p>
        </w:tc>
        <w:tc>
          <w:tcPr>
            <w:tcW w:w="1985" w:type="dxa"/>
            <w:tcBorders>
              <w:top w:val="nil"/>
              <w:left w:val="nil"/>
              <w:bottom w:val="nil"/>
              <w:right w:val="nil"/>
            </w:tcBorders>
            <w:shd w:val="clear" w:color="auto" w:fill="auto"/>
            <w:noWrap/>
            <w:vAlign w:val="center"/>
            <w:hideMark/>
          </w:tcPr>
          <w:p w14:paraId="7BDA1ED7"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livrables</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79DE2918"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Documents complets, exploitables, clairs, conformes aux attendus</w:t>
            </w:r>
          </w:p>
        </w:tc>
        <w:tc>
          <w:tcPr>
            <w:tcW w:w="1311" w:type="dxa"/>
            <w:tcBorders>
              <w:top w:val="nil"/>
              <w:left w:val="nil"/>
              <w:bottom w:val="single" w:sz="4" w:space="0" w:color="auto"/>
              <w:right w:val="single" w:sz="4" w:space="0" w:color="auto"/>
            </w:tcBorders>
            <w:shd w:val="clear" w:color="auto" w:fill="auto"/>
            <w:vAlign w:val="center"/>
            <w:hideMark/>
          </w:tcPr>
          <w:p w14:paraId="5ADB7BD2"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312A1C1A"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200 euros par livrable manquant ou non conforme aux attentes (qualité insuffisante, incomplétude, ou non-exploitabilité)</w:t>
            </w:r>
          </w:p>
        </w:tc>
        <w:tc>
          <w:tcPr>
            <w:tcW w:w="1388" w:type="dxa"/>
            <w:tcBorders>
              <w:top w:val="nil"/>
              <w:left w:val="nil"/>
              <w:bottom w:val="single" w:sz="4" w:space="0" w:color="auto"/>
              <w:right w:val="single" w:sz="4" w:space="0" w:color="auto"/>
            </w:tcBorders>
            <w:shd w:val="clear" w:color="auto" w:fill="auto"/>
            <w:noWrap/>
            <w:vAlign w:val="center"/>
            <w:hideMark/>
          </w:tcPr>
          <w:p w14:paraId="3784F21B"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3E714B5E" w14:textId="77777777" w:rsidTr="00DA5BE6">
        <w:trPr>
          <w:trHeight w:val="5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A64D23E"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UO3</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8E25E7B" w14:textId="7946C246"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les délais</w:t>
            </w:r>
          </w:p>
        </w:tc>
        <w:tc>
          <w:tcPr>
            <w:tcW w:w="2410" w:type="dxa"/>
            <w:tcBorders>
              <w:top w:val="nil"/>
              <w:left w:val="nil"/>
              <w:bottom w:val="single" w:sz="4" w:space="0" w:color="auto"/>
              <w:right w:val="single" w:sz="4" w:space="0" w:color="auto"/>
            </w:tcBorders>
            <w:shd w:val="clear" w:color="auto" w:fill="auto"/>
            <w:vAlign w:val="center"/>
            <w:hideMark/>
          </w:tcPr>
          <w:p w14:paraId="2F4F69E1"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Délai max</w:t>
            </w:r>
          </w:p>
        </w:tc>
        <w:tc>
          <w:tcPr>
            <w:tcW w:w="1311" w:type="dxa"/>
            <w:tcBorders>
              <w:top w:val="nil"/>
              <w:left w:val="nil"/>
              <w:bottom w:val="single" w:sz="4" w:space="0" w:color="auto"/>
              <w:right w:val="single" w:sz="4" w:space="0" w:color="auto"/>
            </w:tcBorders>
            <w:shd w:val="clear" w:color="auto" w:fill="auto"/>
            <w:vAlign w:val="center"/>
            <w:hideMark/>
          </w:tcPr>
          <w:p w14:paraId="149DA45F"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 xml:space="preserve">4 jours </w:t>
            </w:r>
          </w:p>
        </w:tc>
        <w:tc>
          <w:tcPr>
            <w:tcW w:w="2516" w:type="dxa"/>
            <w:tcBorders>
              <w:top w:val="nil"/>
              <w:left w:val="nil"/>
              <w:bottom w:val="single" w:sz="4" w:space="0" w:color="auto"/>
              <w:right w:val="single" w:sz="4" w:space="0" w:color="auto"/>
            </w:tcBorders>
            <w:shd w:val="clear" w:color="auto" w:fill="auto"/>
            <w:vAlign w:val="center"/>
            <w:hideMark/>
          </w:tcPr>
          <w:p w14:paraId="7EB79CDC"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 euros par jour de retard</w:t>
            </w:r>
          </w:p>
        </w:tc>
        <w:tc>
          <w:tcPr>
            <w:tcW w:w="1388" w:type="dxa"/>
            <w:tcBorders>
              <w:top w:val="nil"/>
              <w:left w:val="nil"/>
              <w:bottom w:val="single" w:sz="4" w:space="0" w:color="auto"/>
              <w:right w:val="single" w:sz="4" w:space="0" w:color="auto"/>
            </w:tcBorders>
            <w:shd w:val="clear" w:color="auto" w:fill="auto"/>
            <w:noWrap/>
            <w:vAlign w:val="center"/>
            <w:hideMark/>
          </w:tcPr>
          <w:p w14:paraId="6509A7A5"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19E3925C" w14:textId="77777777" w:rsidTr="00DA5BE6">
        <w:trPr>
          <w:trHeight w:val="29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B653A9B"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UO3</w:t>
            </w:r>
          </w:p>
        </w:tc>
        <w:tc>
          <w:tcPr>
            <w:tcW w:w="1985" w:type="dxa"/>
            <w:tcBorders>
              <w:top w:val="nil"/>
              <w:left w:val="nil"/>
              <w:bottom w:val="single" w:sz="4" w:space="0" w:color="auto"/>
              <w:right w:val="single" w:sz="4" w:space="0" w:color="auto"/>
            </w:tcBorders>
            <w:shd w:val="clear" w:color="auto" w:fill="auto"/>
            <w:vAlign w:val="center"/>
            <w:hideMark/>
          </w:tcPr>
          <w:p w14:paraId="1585FD8A" w14:textId="31656FB9"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la forme</w:t>
            </w:r>
          </w:p>
        </w:tc>
        <w:tc>
          <w:tcPr>
            <w:tcW w:w="2410" w:type="dxa"/>
            <w:tcBorders>
              <w:top w:val="nil"/>
              <w:left w:val="nil"/>
              <w:bottom w:val="single" w:sz="4" w:space="0" w:color="auto"/>
              <w:right w:val="single" w:sz="4" w:space="0" w:color="auto"/>
            </w:tcBorders>
            <w:shd w:val="clear" w:color="auto" w:fill="auto"/>
            <w:vAlign w:val="center"/>
            <w:hideMark/>
          </w:tcPr>
          <w:p w14:paraId="505C5792" w14:textId="4241C4CA"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w:t>
            </w:r>
            <w:r w:rsidR="00DA5BE6" w:rsidRPr="00DA5BE6">
              <w:rPr>
                <w:rFonts w:ascii="Aptos Narrow" w:eastAsia="Times New Roman" w:hAnsi="Aptos Narrow" w:cs="Times New Roman"/>
                <w:color w:val="000000"/>
                <w:sz w:val="22"/>
                <w:lang w:val="fr-BE" w:eastAsia="fr-BE"/>
              </w:rPr>
              <w:t xml:space="preserve"> des contraintes</w:t>
            </w:r>
          </w:p>
        </w:tc>
        <w:tc>
          <w:tcPr>
            <w:tcW w:w="1311" w:type="dxa"/>
            <w:tcBorders>
              <w:top w:val="nil"/>
              <w:left w:val="nil"/>
              <w:bottom w:val="single" w:sz="4" w:space="0" w:color="auto"/>
              <w:right w:val="single" w:sz="4" w:space="0" w:color="auto"/>
            </w:tcBorders>
            <w:shd w:val="clear" w:color="auto" w:fill="auto"/>
            <w:vAlign w:val="center"/>
            <w:hideMark/>
          </w:tcPr>
          <w:p w14:paraId="01985DF9"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4D59DC71" w14:textId="02EF259B"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Suspension</w:t>
            </w:r>
            <w:r w:rsidR="00DA5BE6" w:rsidRPr="00DA5BE6">
              <w:rPr>
                <w:rFonts w:ascii="Aptos Narrow" w:eastAsia="Times New Roman" w:hAnsi="Aptos Narrow" w:cs="Times New Roman"/>
                <w:color w:val="000000"/>
                <w:sz w:val="22"/>
                <w:lang w:val="fr-BE" w:eastAsia="fr-BE"/>
              </w:rPr>
              <w:t xml:space="preserve"> facture</w:t>
            </w:r>
          </w:p>
        </w:tc>
        <w:tc>
          <w:tcPr>
            <w:tcW w:w="1388" w:type="dxa"/>
            <w:tcBorders>
              <w:top w:val="nil"/>
              <w:left w:val="nil"/>
              <w:bottom w:val="single" w:sz="4" w:space="0" w:color="auto"/>
              <w:right w:val="single" w:sz="4" w:space="0" w:color="auto"/>
            </w:tcBorders>
            <w:shd w:val="clear" w:color="auto" w:fill="auto"/>
            <w:noWrap/>
            <w:vAlign w:val="center"/>
            <w:hideMark/>
          </w:tcPr>
          <w:p w14:paraId="0B6AC3BB"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5842FD05" w14:textId="77777777" w:rsidTr="00DA5BE6">
        <w:trPr>
          <w:trHeight w:val="17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A729A74"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UO3</w:t>
            </w:r>
          </w:p>
        </w:tc>
        <w:tc>
          <w:tcPr>
            <w:tcW w:w="1985" w:type="dxa"/>
            <w:tcBorders>
              <w:top w:val="nil"/>
              <w:left w:val="nil"/>
              <w:bottom w:val="nil"/>
              <w:right w:val="nil"/>
            </w:tcBorders>
            <w:shd w:val="clear" w:color="auto" w:fill="auto"/>
            <w:noWrap/>
            <w:vAlign w:val="center"/>
            <w:hideMark/>
          </w:tcPr>
          <w:p w14:paraId="299C3579"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livrables</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68BC3AEC"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Documents complets, exploitables, clairs, conformes aux attendus</w:t>
            </w:r>
          </w:p>
        </w:tc>
        <w:tc>
          <w:tcPr>
            <w:tcW w:w="1311" w:type="dxa"/>
            <w:tcBorders>
              <w:top w:val="nil"/>
              <w:left w:val="nil"/>
              <w:bottom w:val="single" w:sz="4" w:space="0" w:color="auto"/>
              <w:right w:val="single" w:sz="4" w:space="0" w:color="auto"/>
            </w:tcBorders>
            <w:shd w:val="clear" w:color="auto" w:fill="auto"/>
            <w:vAlign w:val="center"/>
            <w:hideMark/>
          </w:tcPr>
          <w:p w14:paraId="182D5304"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1DD68DC8"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200 euros par livrable manquant ou non conforme aux attentes (qualité insuffisante, incomplétude, ou non-exploitabilité)</w:t>
            </w:r>
          </w:p>
        </w:tc>
        <w:tc>
          <w:tcPr>
            <w:tcW w:w="1388" w:type="dxa"/>
            <w:tcBorders>
              <w:top w:val="nil"/>
              <w:left w:val="nil"/>
              <w:bottom w:val="single" w:sz="4" w:space="0" w:color="auto"/>
              <w:right w:val="single" w:sz="4" w:space="0" w:color="auto"/>
            </w:tcBorders>
            <w:shd w:val="clear" w:color="auto" w:fill="auto"/>
            <w:noWrap/>
            <w:vAlign w:val="center"/>
            <w:hideMark/>
          </w:tcPr>
          <w:p w14:paraId="4B09F684"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56E7201B" w14:textId="77777777" w:rsidTr="00DA5BE6">
        <w:trPr>
          <w:trHeight w:val="5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F18535"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UO4</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88FF44E" w14:textId="4D141455"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les délais</w:t>
            </w:r>
          </w:p>
        </w:tc>
        <w:tc>
          <w:tcPr>
            <w:tcW w:w="2410" w:type="dxa"/>
            <w:tcBorders>
              <w:top w:val="nil"/>
              <w:left w:val="nil"/>
              <w:bottom w:val="single" w:sz="4" w:space="0" w:color="auto"/>
              <w:right w:val="single" w:sz="4" w:space="0" w:color="auto"/>
            </w:tcBorders>
            <w:shd w:val="clear" w:color="auto" w:fill="auto"/>
            <w:vAlign w:val="center"/>
            <w:hideMark/>
          </w:tcPr>
          <w:p w14:paraId="459C3B10"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Délai max</w:t>
            </w:r>
          </w:p>
        </w:tc>
        <w:tc>
          <w:tcPr>
            <w:tcW w:w="1311" w:type="dxa"/>
            <w:tcBorders>
              <w:top w:val="nil"/>
              <w:left w:val="nil"/>
              <w:bottom w:val="single" w:sz="4" w:space="0" w:color="auto"/>
              <w:right w:val="single" w:sz="4" w:space="0" w:color="auto"/>
            </w:tcBorders>
            <w:shd w:val="clear" w:color="auto" w:fill="auto"/>
            <w:vAlign w:val="center"/>
            <w:hideMark/>
          </w:tcPr>
          <w:p w14:paraId="1592AFDA"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5 jours</w:t>
            </w:r>
          </w:p>
        </w:tc>
        <w:tc>
          <w:tcPr>
            <w:tcW w:w="2516" w:type="dxa"/>
            <w:tcBorders>
              <w:top w:val="nil"/>
              <w:left w:val="nil"/>
              <w:bottom w:val="single" w:sz="4" w:space="0" w:color="auto"/>
              <w:right w:val="single" w:sz="4" w:space="0" w:color="auto"/>
            </w:tcBorders>
            <w:shd w:val="clear" w:color="auto" w:fill="auto"/>
            <w:vAlign w:val="center"/>
            <w:hideMark/>
          </w:tcPr>
          <w:p w14:paraId="37710C45"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 euros par jour de retard</w:t>
            </w:r>
          </w:p>
        </w:tc>
        <w:tc>
          <w:tcPr>
            <w:tcW w:w="1388" w:type="dxa"/>
            <w:tcBorders>
              <w:top w:val="nil"/>
              <w:left w:val="nil"/>
              <w:bottom w:val="single" w:sz="4" w:space="0" w:color="auto"/>
              <w:right w:val="single" w:sz="4" w:space="0" w:color="auto"/>
            </w:tcBorders>
            <w:shd w:val="clear" w:color="auto" w:fill="auto"/>
            <w:noWrap/>
            <w:vAlign w:val="center"/>
            <w:hideMark/>
          </w:tcPr>
          <w:p w14:paraId="06F09740"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62C184F3" w14:textId="77777777" w:rsidTr="00AD3057">
        <w:trPr>
          <w:trHeight w:val="5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BC78BF0"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UO4</w:t>
            </w:r>
          </w:p>
        </w:tc>
        <w:tc>
          <w:tcPr>
            <w:tcW w:w="1985" w:type="dxa"/>
            <w:tcBorders>
              <w:top w:val="nil"/>
              <w:left w:val="nil"/>
              <w:bottom w:val="single" w:sz="4" w:space="0" w:color="auto"/>
              <w:right w:val="single" w:sz="4" w:space="0" w:color="auto"/>
            </w:tcBorders>
            <w:shd w:val="clear" w:color="auto" w:fill="auto"/>
            <w:vAlign w:val="center"/>
            <w:hideMark/>
          </w:tcPr>
          <w:p w14:paraId="3150781D" w14:textId="6B6D541B"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la forme</w:t>
            </w:r>
          </w:p>
        </w:tc>
        <w:tc>
          <w:tcPr>
            <w:tcW w:w="2410" w:type="dxa"/>
            <w:tcBorders>
              <w:top w:val="nil"/>
              <w:left w:val="nil"/>
              <w:bottom w:val="single" w:sz="4" w:space="0" w:color="auto"/>
              <w:right w:val="single" w:sz="4" w:space="0" w:color="auto"/>
            </w:tcBorders>
            <w:shd w:val="clear" w:color="auto" w:fill="auto"/>
            <w:vAlign w:val="center"/>
            <w:hideMark/>
          </w:tcPr>
          <w:p w14:paraId="771CC92C" w14:textId="3437D0F5"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w:t>
            </w:r>
            <w:r w:rsidR="00DA5BE6" w:rsidRPr="00DA5BE6">
              <w:rPr>
                <w:rFonts w:ascii="Aptos Narrow" w:eastAsia="Times New Roman" w:hAnsi="Aptos Narrow" w:cs="Times New Roman"/>
                <w:color w:val="000000"/>
                <w:sz w:val="22"/>
                <w:lang w:val="fr-BE" w:eastAsia="fr-BE"/>
              </w:rPr>
              <w:t xml:space="preserve"> des contraintes</w:t>
            </w:r>
          </w:p>
        </w:tc>
        <w:tc>
          <w:tcPr>
            <w:tcW w:w="1311" w:type="dxa"/>
            <w:tcBorders>
              <w:top w:val="nil"/>
              <w:left w:val="nil"/>
              <w:bottom w:val="single" w:sz="4" w:space="0" w:color="auto"/>
              <w:right w:val="single" w:sz="4" w:space="0" w:color="auto"/>
            </w:tcBorders>
            <w:shd w:val="clear" w:color="auto" w:fill="auto"/>
            <w:vAlign w:val="center"/>
            <w:hideMark/>
          </w:tcPr>
          <w:p w14:paraId="265E989E"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1611B427" w14:textId="3C2C0FF5"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Suspension</w:t>
            </w:r>
            <w:r w:rsidR="00DA5BE6" w:rsidRPr="00DA5BE6">
              <w:rPr>
                <w:rFonts w:ascii="Aptos Narrow" w:eastAsia="Times New Roman" w:hAnsi="Aptos Narrow" w:cs="Times New Roman"/>
                <w:color w:val="000000"/>
                <w:sz w:val="22"/>
                <w:lang w:val="fr-BE" w:eastAsia="fr-BE"/>
              </w:rPr>
              <w:t xml:space="preserve"> facture</w:t>
            </w:r>
          </w:p>
        </w:tc>
        <w:tc>
          <w:tcPr>
            <w:tcW w:w="1388" w:type="dxa"/>
            <w:tcBorders>
              <w:top w:val="nil"/>
              <w:left w:val="nil"/>
              <w:bottom w:val="single" w:sz="4" w:space="0" w:color="auto"/>
              <w:right w:val="single" w:sz="4" w:space="0" w:color="auto"/>
            </w:tcBorders>
            <w:shd w:val="clear" w:color="auto" w:fill="auto"/>
            <w:noWrap/>
            <w:vAlign w:val="center"/>
            <w:hideMark/>
          </w:tcPr>
          <w:p w14:paraId="4038EBF9"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6BE820FD" w14:textId="77777777" w:rsidTr="00DA5BE6">
        <w:trPr>
          <w:trHeight w:val="17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51641C8"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UO4</w:t>
            </w:r>
          </w:p>
        </w:tc>
        <w:tc>
          <w:tcPr>
            <w:tcW w:w="1985" w:type="dxa"/>
            <w:tcBorders>
              <w:top w:val="nil"/>
              <w:left w:val="nil"/>
              <w:bottom w:val="nil"/>
              <w:right w:val="nil"/>
            </w:tcBorders>
            <w:shd w:val="clear" w:color="auto" w:fill="auto"/>
            <w:noWrap/>
            <w:vAlign w:val="center"/>
            <w:hideMark/>
          </w:tcPr>
          <w:p w14:paraId="31E677E3"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livrables</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71921E52"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Documents complets, exploitables, clairs, conformes aux attendus</w:t>
            </w:r>
          </w:p>
        </w:tc>
        <w:tc>
          <w:tcPr>
            <w:tcW w:w="1311" w:type="dxa"/>
            <w:tcBorders>
              <w:top w:val="nil"/>
              <w:left w:val="nil"/>
              <w:bottom w:val="single" w:sz="4" w:space="0" w:color="auto"/>
              <w:right w:val="single" w:sz="4" w:space="0" w:color="auto"/>
            </w:tcBorders>
            <w:shd w:val="clear" w:color="auto" w:fill="auto"/>
            <w:vAlign w:val="center"/>
            <w:hideMark/>
          </w:tcPr>
          <w:p w14:paraId="0DA22E59"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21D8B7DE"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200 euros par livrable manquant ou non conforme aux attentes (qualité insuffisante, incomplétude, ou non-exploitabilité)</w:t>
            </w:r>
          </w:p>
        </w:tc>
        <w:tc>
          <w:tcPr>
            <w:tcW w:w="1388" w:type="dxa"/>
            <w:tcBorders>
              <w:top w:val="nil"/>
              <w:left w:val="nil"/>
              <w:bottom w:val="single" w:sz="4" w:space="0" w:color="auto"/>
              <w:right w:val="single" w:sz="4" w:space="0" w:color="auto"/>
            </w:tcBorders>
            <w:shd w:val="clear" w:color="auto" w:fill="auto"/>
            <w:noWrap/>
            <w:vAlign w:val="center"/>
            <w:hideMark/>
          </w:tcPr>
          <w:p w14:paraId="12128795"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0D36BC9B" w14:textId="77777777" w:rsidTr="00DA5BE6">
        <w:trPr>
          <w:trHeight w:val="5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3467D26"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UOTP</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23C02BC" w14:textId="3BA333A2"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les délais</w:t>
            </w:r>
          </w:p>
        </w:tc>
        <w:tc>
          <w:tcPr>
            <w:tcW w:w="2410" w:type="dxa"/>
            <w:tcBorders>
              <w:top w:val="nil"/>
              <w:left w:val="nil"/>
              <w:bottom w:val="single" w:sz="4" w:space="0" w:color="auto"/>
              <w:right w:val="single" w:sz="4" w:space="0" w:color="auto"/>
            </w:tcBorders>
            <w:shd w:val="clear" w:color="auto" w:fill="auto"/>
            <w:vAlign w:val="center"/>
            <w:hideMark/>
          </w:tcPr>
          <w:p w14:paraId="5341974D"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Délai max</w:t>
            </w:r>
          </w:p>
        </w:tc>
        <w:tc>
          <w:tcPr>
            <w:tcW w:w="1311" w:type="dxa"/>
            <w:tcBorders>
              <w:top w:val="nil"/>
              <w:left w:val="nil"/>
              <w:bottom w:val="single" w:sz="4" w:space="0" w:color="auto"/>
              <w:right w:val="single" w:sz="4" w:space="0" w:color="auto"/>
            </w:tcBorders>
            <w:shd w:val="clear" w:color="auto" w:fill="auto"/>
            <w:vAlign w:val="center"/>
            <w:hideMark/>
          </w:tcPr>
          <w:p w14:paraId="165636E0"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5 jours</w:t>
            </w:r>
          </w:p>
        </w:tc>
        <w:tc>
          <w:tcPr>
            <w:tcW w:w="2516" w:type="dxa"/>
            <w:tcBorders>
              <w:top w:val="nil"/>
              <w:left w:val="nil"/>
              <w:bottom w:val="single" w:sz="4" w:space="0" w:color="auto"/>
              <w:right w:val="single" w:sz="4" w:space="0" w:color="auto"/>
            </w:tcBorders>
            <w:shd w:val="clear" w:color="auto" w:fill="auto"/>
            <w:vAlign w:val="center"/>
            <w:hideMark/>
          </w:tcPr>
          <w:p w14:paraId="0483E7F3"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 euros par jour de retard</w:t>
            </w:r>
          </w:p>
        </w:tc>
        <w:tc>
          <w:tcPr>
            <w:tcW w:w="1388" w:type="dxa"/>
            <w:tcBorders>
              <w:top w:val="nil"/>
              <w:left w:val="nil"/>
              <w:bottom w:val="single" w:sz="4" w:space="0" w:color="auto"/>
              <w:right w:val="single" w:sz="4" w:space="0" w:color="auto"/>
            </w:tcBorders>
            <w:shd w:val="clear" w:color="auto" w:fill="auto"/>
            <w:noWrap/>
            <w:vAlign w:val="center"/>
            <w:hideMark/>
          </w:tcPr>
          <w:p w14:paraId="53660E12"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2475D973" w14:textId="77777777" w:rsidTr="00AD3057">
        <w:trPr>
          <w:trHeight w:val="62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7EE47A6"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UOTP</w:t>
            </w:r>
          </w:p>
        </w:tc>
        <w:tc>
          <w:tcPr>
            <w:tcW w:w="1985" w:type="dxa"/>
            <w:tcBorders>
              <w:top w:val="nil"/>
              <w:left w:val="nil"/>
              <w:bottom w:val="single" w:sz="4" w:space="0" w:color="auto"/>
              <w:right w:val="single" w:sz="4" w:space="0" w:color="auto"/>
            </w:tcBorders>
            <w:shd w:val="clear" w:color="auto" w:fill="auto"/>
            <w:vAlign w:val="center"/>
            <w:hideMark/>
          </w:tcPr>
          <w:p w14:paraId="5B3F6DC4" w14:textId="568A2A58"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w:t>
            </w:r>
            <w:r w:rsidR="00DA5BE6" w:rsidRPr="00DA5BE6">
              <w:rPr>
                <w:rFonts w:ascii="Aptos Narrow" w:eastAsia="Times New Roman" w:hAnsi="Aptos Narrow" w:cs="Times New Roman"/>
                <w:color w:val="000000"/>
                <w:sz w:val="22"/>
                <w:lang w:val="fr-BE" w:eastAsia="fr-BE"/>
              </w:rPr>
              <w:t xml:space="preserve"> la forme</w:t>
            </w:r>
          </w:p>
        </w:tc>
        <w:tc>
          <w:tcPr>
            <w:tcW w:w="2410" w:type="dxa"/>
            <w:tcBorders>
              <w:top w:val="nil"/>
              <w:left w:val="nil"/>
              <w:bottom w:val="single" w:sz="4" w:space="0" w:color="auto"/>
              <w:right w:val="single" w:sz="4" w:space="0" w:color="auto"/>
            </w:tcBorders>
            <w:shd w:val="clear" w:color="auto" w:fill="auto"/>
            <w:vAlign w:val="center"/>
            <w:hideMark/>
          </w:tcPr>
          <w:p w14:paraId="2B62D677" w14:textId="1B1ACE5F"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w:t>
            </w:r>
            <w:r w:rsidR="00DA5BE6" w:rsidRPr="00DA5BE6">
              <w:rPr>
                <w:rFonts w:ascii="Aptos Narrow" w:eastAsia="Times New Roman" w:hAnsi="Aptos Narrow" w:cs="Times New Roman"/>
                <w:color w:val="000000"/>
                <w:sz w:val="22"/>
                <w:lang w:val="fr-BE" w:eastAsia="fr-BE"/>
              </w:rPr>
              <w:t xml:space="preserve"> des contraintes</w:t>
            </w:r>
          </w:p>
        </w:tc>
        <w:tc>
          <w:tcPr>
            <w:tcW w:w="1311" w:type="dxa"/>
            <w:tcBorders>
              <w:top w:val="nil"/>
              <w:left w:val="nil"/>
              <w:bottom w:val="single" w:sz="4" w:space="0" w:color="auto"/>
              <w:right w:val="single" w:sz="4" w:space="0" w:color="auto"/>
            </w:tcBorders>
            <w:shd w:val="clear" w:color="auto" w:fill="auto"/>
            <w:vAlign w:val="center"/>
            <w:hideMark/>
          </w:tcPr>
          <w:p w14:paraId="09CA5A0B"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32ECFE10" w14:textId="3BF29A67" w:rsidR="00DA5BE6" w:rsidRPr="00DA5BE6" w:rsidRDefault="00E00CEA"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Suspension</w:t>
            </w:r>
            <w:r w:rsidR="00DA5BE6" w:rsidRPr="00DA5BE6">
              <w:rPr>
                <w:rFonts w:ascii="Aptos Narrow" w:eastAsia="Times New Roman" w:hAnsi="Aptos Narrow" w:cs="Times New Roman"/>
                <w:color w:val="000000"/>
                <w:sz w:val="22"/>
                <w:lang w:val="fr-BE" w:eastAsia="fr-BE"/>
              </w:rPr>
              <w:t xml:space="preserve"> facture</w:t>
            </w:r>
          </w:p>
        </w:tc>
        <w:tc>
          <w:tcPr>
            <w:tcW w:w="1388" w:type="dxa"/>
            <w:tcBorders>
              <w:top w:val="nil"/>
              <w:left w:val="nil"/>
              <w:bottom w:val="single" w:sz="4" w:space="0" w:color="auto"/>
              <w:right w:val="single" w:sz="4" w:space="0" w:color="auto"/>
            </w:tcBorders>
            <w:shd w:val="clear" w:color="auto" w:fill="auto"/>
            <w:noWrap/>
            <w:vAlign w:val="center"/>
            <w:hideMark/>
          </w:tcPr>
          <w:p w14:paraId="48DB69C7"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r w:rsidR="00DA5BE6" w:rsidRPr="00DA5BE6" w14:paraId="338287C1" w14:textId="77777777" w:rsidTr="00DA5BE6">
        <w:trPr>
          <w:trHeight w:val="174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823E8AB" w14:textId="77777777" w:rsidR="00DA5BE6" w:rsidRPr="00DA5BE6" w:rsidRDefault="00DA5BE6" w:rsidP="00DA5BE6">
            <w:pPr>
              <w:spacing w:after="0" w:line="240" w:lineRule="auto"/>
              <w:ind w:left="-110"/>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lastRenderedPageBreak/>
              <w:t>UOTP</w:t>
            </w:r>
          </w:p>
        </w:tc>
        <w:tc>
          <w:tcPr>
            <w:tcW w:w="1985" w:type="dxa"/>
            <w:tcBorders>
              <w:top w:val="nil"/>
              <w:left w:val="nil"/>
              <w:bottom w:val="single" w:sz="4" w:space="0" w:color="auto"/>
              <w:right w:val="single" w:sz="4" w:space="0" w:color="auto"/>
            </w:tcBorders>
            <w:shd w:val="clear" w:color="auto" w:fill="auto"/>
            <w:noWrap/>
            <w:vAlign w:val="center"/>
            <w:hideMark/>
          </w:tcPr>
          <w:p w14:paraId="74A1C46E"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Respecter les livrables</w:t>
            </w:r>
          </w:p>
        </w:tc>
        <w:tc>
          <w:tcPr>
            <w:tcW w:w="2410" w:type="dxa"/>
            <w:tcBorders>
              <w:top w:val="nil"/>
              <w:left w:val="nil"/>
              <w:bottom w:val="single" w:sz="4" w:space="0" w:color="auto"/>
              <w:right w:val="single" w:sz="4" w:space="0" w:color="auto"/>
            </w:tcBorders>
            <w:shd w:val="clear" w:color="auto" w:fill="auto"/>
            <w:vAlign w:val="center"/>
            <w:hideMark/>
          </w:tcPr>
          <w:p w14:paraId="7CF9A7C5"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Garantir un minimum de livrables formalisés : CR, note de synthèse a posteriori…</w:t>
            </w:r>
          </w:p>
        </w:tc>
        <w:tc>
          <w:tcPr>
            <w:tcW w:w="1311" w:type="dxa"/>
            <w:tcBorders>
              <w:top w:val="nil"/>
              <w:left w:val="nil"/>
              <w:bottom w:val="single" w:sz="4" w:space="0" w:color="auto"/>
              <w:right w:val="single" w:sz="4" w:space="0" w:color="auto"/>
            </w:tcBorders>
            <w:shd w:val="clear" w:color="auto" w:fill="auto"/>
            <w:vAlign w:val="center"/>
            <w:hideMark/>
          </w:tcPr>
          <w:p w14:paraId="10A61B7E"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100%</w:t>
            </w:r>
          </w:p>
        </w:tc>
        <w:tc>
          <w:tcPr>
            <w:tcW w:w="2516" w:type="dxa"/>
            <w:tcBorders>
              <w:top w:val="nil"/>
              <w:left w:val="nil"/>
              <w:bottom w:val="single" w:sz="4" w:space="0" w:color="auto"/>
              <w:right w:val="single" w:sz="4" w:space="0" w:color="auto"/>
            </w:tcBorders>
            <w:shd w:val="clear" w:color="auto" w:fill="auto"/>
            <w:vAlign w:val="center"/>
            <w:hideMark/>
          </w:tcPr>
          <w:p w14:paraId="4F796C0B" w14:textId="77777777" w:rsidR="00DA5BE6" w:rsidRPr="00DA5BE6" w:rsidRDefault="00DA5BE6" w:rsidP="00DA5BE6">
            <w:pPr>
              <w:spacing w:after="0" w:line="240" w:lineRule="auto"/>
              <w:ind w:left="-109"/>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200 euros par livrable manquant ou non conforme aux attentes (qualité insuffisante, incomplétude, ou non-exploitabilité)</w:t>
            </w:r>
          </w:p>
        </w:tc>
        <w:tc>
          <w:tcPr>
            <w:tcW w:w="1388" w:type="dxa"/>
            <w:tcBorders>
              <w:top w:val="nil"/>
              <w:left w:val="nil"/>
              <w:bottom w:val="single" w:sz="4" w:space="0" w:color="auto"/>
              <w:right w:val="single" w:sz="4" w:space="0" w:color="auto"/>
            </w:tcBorders>
            <w:shd w:val="clear" w:color="auto" w:fill="auto"/>
            <w:noWrap/>
            <w:vAlign w:val="center"/>
            <w:hideMark/>
          </w:tcPr>
          <w:p w14:paraId="0032AF7A" w14:textId="77777777" w:rsidR="00DA5BE6" w:rsidRPr="00DA5BE6" w:rsidRDefault="00DA5BE6" w:rsidP="00DA5BE6">
            <w:pPr>
              <w:spacing w:after="0" w:line="240" w:lineRule="auto"/>
              <w:jc w:val="center"/>
              <w:rPr>
                <w:rFonts w:ascii="Aptos Narrow" w:eastAsia="Times New Roman" w:hAnsi="Aptos Narrow" w:cs="Times New Roman"/>
                <w:color w:val="000000"/>
                <w:sz w:val="22"/>
                <w:lang w:val="fr-BE" w:eastAsia="fr-BE"/>
              </w:rPr>
            </w:pPr>
            <w:r w:rsidRPr="00DA5BE6">
              <w:rPr>
                <w:rFonts w:ascii="Aptos Narrow" w:eastAsia="Times New Roman" w:hAnsi="Aptos Narrow" w:cs="Times New Roman"/>
                <w:color w:val="000000"/>
                <w:sz w:val="22"/>
                <w:lang w:val="fr-BE" w:eastAsia="fr-BE"/>
              </w:rPr>
              <w:t>A calculer</w:t>
            </w:r>
          </w:p>
        </w:tc>
      </w:tr>
    </w:tbl>
    <w:p w14:paraId="78E6E265" w14:textId="77777777" w:rsidR="00F92CF0" w:rsidRDefault="00F92CF0" w:rsidP="00397B13">
      <w:pPr>
        <w:jc w:val="both"/>
      </w:pPr>
    </w:p>
    <w:p w14:paraId="39010B8F" w14:textId="7D955309" w:rsidR="00F92CF0" w:rsidRDefault="00E00CEA" w:rsidP="00E00CEA">
      <w:pPr>
        <w:ind w:left="-1134"/>
      </w:pPr>
      <w:r w:rsidRPr="00E00CEA">
        <w:t>Au-delà des pénalités applicables en cas de livrables manquants ou non conformes, le titulaire peut être sanctionné en cas de manquements aux obligations définies dans le marché, selon les modalités suivantes :</w:t>
      </w:r>
    </w:p>
    <w:p w14:paraId="64D60936" w14:textId="6FA624E1" w:rsidR="001B27BD" w:rsidRPr="001B27BD" w:rsidRDefault="001B27BD" w:rsidP="001B27BD">
      <w:pPr>
        <w:pStyle w:val="Paragraphedeliste"/>
        <w:numPr>
          <w:ilvl w:val="0"/>
          <w:numId w:val="38"/>
        </w:numPr>
        <w:rPr>
          <w:b/>
          <w:bCs/>
          <w:i/>
          <w:iCs/>
        </w:rPr>
      </w:pPr>
      <w:r w:rsidRPr="001B27BD">
        <w:rPr>
          <w:b/>
          <w:bCs/>
          <w:i/>
          <w:iCs/>
        </w:rPr>
        <w:t>Pénalités pour manquements ponctuels (ex. retards, erreurs, non-respect de procédure)</w:t>
      </w:r>
    </w:p>
    <w:tbl>
      <w:tblPr>
        <w:tblStyle w:val="Grilledutableau"/>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2882"/>
        <w:gridCol w:w="2975"/>
      </w:tblGrid>
      <w:tr w:rsidR="00E00CEA" w:rsidRPr="00E00CEA" w14:paraId="50891BD8" w14:textId="77777777" w:rsidTr="001B27BD">
        <w:tc>
          <w:tcPr>
            <w:tcW w:w="0" w:type="auto"/>
            <w:hideMark/>
          </w:tcPr>
          <w:p w14:paraId="34D3293C" w14:textId="77777777" w:rsidR="00E00CEA" w:rsidRPr="00E00CEA" w:rsidRDefault="00E00CEA" w:rsidP="00E00CEA">
            <w:pPr>
              <w:spacing w:after="0" w:line="240" w:lineRule="auto"/>
              <w:ind w:left="174"/>
              <w:jc w:val="center"/>
              <w:rPr>
                <w:rFonts w:eastAsiaTheme="minorHAnsi" w:cstheme="minorBidi"/>
                <w:szCs w:val="22"/>
                <w:lang w:eastAsia="en-US"/>
              </w:rPr>
            </w:pPr>
            <w:r w:rsidRPr="00E00CEA">
              <w:rPr>
                <w:rFonts w:eastAsiaTheme="minorHAnsi" w:cstheme="minorBidi"/>
                <w:szCs w:val="22"/>
                <w:lang w:eastAsia="en-US"/>
              </w:rPr>
              <w:t>Nature du manquement</w:t>
            </w:r>
          </w:p>
        </w:tc>
        <w:tc>
          <w:tcPr>
            <w:tcW w:w="0" w:type="auto"/>
            <w:hideMark/>
          </w:tcPr>
          <w:p w14:paraId="23E1A975" w14:textId="77777777" w:rsidR="00E00CEA" w:rsidRPr="00E00CEA" w:rsidRDefault="00E00CEA" w:rsidP="00E00CEA">
            <w:pPr>
              <w:spacing w:after="0" w:line="240" w:lineRule="auto"/>
              <w:jc w:val="center"/>
              <w:rPr>
                <w:rFonts w:eastAsiaTheme="minorHAnsi" w:cstheme="minorBidi"/>
                <w:szCs w:val="22"/>
                <w:lang w:eastAsia="en-US"/>
              </w:rPr>
            </w:pPr>
            <w:r w:rsidRPr="00E00CEA">
              <w:rPr>
                <w:rFonts w:eastAsiaTheme="minorHAnsi" w:cstheme="minorBidi"/>
                <w:szCs w:val="22"/>
                <w:lang w:eastAsia="en-US"/>
              </w:rPr>
              <w:t>Concernant un seul dossier</w:t>
            </w:r>
          </w:p>
        </w:tc>
        <w:tc>
          <w:tcPr>
            <w:tcW w:w="0" w:type="auto"/>
            <w:hideMark/>
          </w:tcPr>
          <w:p w14:paraId="232EABFF" w14:textId="77777777" w:rsidR="00E00CEA" w:rsidRPr="00E00CEA" w:rsidRDefault="00E00CEA" w:rsidP="00E00CEA">
            <w:pPr>
              <w:spacing w:after="0" w:line="240" w:lineRule="auto"/>
              <w:jc w:val="center"/>
              <w:rPr>
                <w:rFonts w:eastAsiaTheme="minorHAnsi" w:cstheme="minorBidi"/>
                <w:szCs w:val="22"/>
                <w:lang w:eastAsia="en-US"/>
              </w:rPr>
            </w:pPr>
            <w:r w:rsidRPr="00E00CEA">
              <w:rPr>
                <w:rFonts w:eastAsiaTheme="minorHAnsi" w:cstheme="minorBidi"/>
                <w:szCs w:val="22"/>
                <w:lang w:eastAsia="en-US"/>
              </w:rPr>
              <w:t>Concernant plusieurs dossiers simultanément</w:t>
            </w:r>
          </w:p>
        </w:tc>
      </w:tr>
      <w:tr w:rsidR="00E00CEA" w:rsidRPr="00E00CEA" w14:paraId="6611BC9F" w14:textId="77777777" w:rsidTr="001B27BD">
        <w:tc>
          <w:tcPr>
            <w:tcW w:w="0" w:type="auto"/>
            <w:hideMark/>
          </w:tcPr>
          <w:p w14:paraId="36FE0EE0" w14:textId="77777777" w:rsidR="00E00CEA" w:rsidRPr="00E00CEA" w:rsidRDefault="00E00CEA" w:rsidP="00960F9B">
            <w:pPr>
              <w:spacing w:line="240" w:lineRule="auto"/>
              <w:ind w:left="174"/>
              <w:rPr>
                <w:rFonts w:eastAsiaTheme="minorHAnsi" w:cstheme="minorBidi"/>
                <w:szCs w:val="22"/>
                <w:lang w:eastAsia="en-US"/>
              </w:rPr>
            </w:pPr>
            <w:r w:rsidRPr="00E00CEA">
              <w:rPr>
                <w:rFonts w:eastAsiaTheme="minorHAnsi" w:cstheme="minorBidi"/>
                <w:szCs w:val="22"/>
                <w:lang w:eastAsia="en-US"/>
              </w:rPr>
              <w:t>Obligation non respectée de manière ponctuelle</w:t>
            </w:r>
          </w:p>
        </w:tc>
        <w:tc>
          <w:tcPr>
            <w:tcW w:w="0" w:type="auto"/>
            <w:hideMark/>
          </w:tcPr>
          <w:p w14:paraId="4B8D864F" w14:textId="77777777" w:rsidR="00E00CEA" w:rsidRPr="00E00CEA" w:rsidRDefault="00E00CEA" w:rsidP="00E00CEA">
            <w:pPr>
              <w:spacing w:after="0" w:line="240" w:lineRule="auto"/>
              <w:rPr>
                <w:rFonts w:eastAsiaTheme="minorHAnsi" w:cstheme="minorBidi"/>
                <w:szCs w:val="22"/>
                <w:lang w:eastAsia="en-US"/>
              </w:rPr>
            </w:pPr>
            <w:r w:rsidRPr="00E00CEA">
              <w:rPr>
                <w:rFonts w:eastAsiaTheme="minorHAnsi" w:cstheme="minorBidi"/>
                <w:szCs w:val="22"/>
                <w:lang w:eastAsia="en-US"/>
              </w:rPr>
              <w:t>50 € par manquement</w:t>
            </w:r>
          </w:p>
        </w:tc>
        <w:tc>
          <w:tcPr>
            <w:tcW w:w="0" w:type="auto"/>
            <w:hideMark/>
          </w:tcPr>
          <w:p w14:paraId="0F6663DD" w14:textId="77777777" w:rsidR="00E00CEA" w:rsidRPr="00E00CEA" w:rsidRDefault="00E00CEA" w:rsidP="00E00CEA">
            <w:pPr>
              <w:spacing w:after="0" w:line="240" w:lineRule="auto"/>
              <w:rPr>
                <w:rFonts w:eastAsiaTheme="minorHAnsi" w:cstheme="minorBidi"/>
                <w:szCs w:val="22"/>
                <w:lang w:eastAsia="en-US"/>
              </w:rPr>
            </w:pPr>
            <w:r w:rsidRPr="00E00CEA">
              <w:rPr>
                <w:rFonts w:eastAsiaTheme="minorHAnsi" w:cstheme="minorBidi"/>
                <w:szCs w:val="22"/>
                <w:lang w:eastAsia="en-US"/>
              </w:rPr>
              <w:t>150 € par manquement</w:t>
            </w:r>
          </w:p>
        </w:tc>
      </w:tr>
      <w:tr w:rsidR="00E00CEA" w:rsidRPr="00E00CEA" w14:paraId="2CB76145" w14:textId="77777777" w:rsidTr="001B27BD">
        <w:tc>
          <w:tcPr>
            <w:tcW w:w="0" w:type="auto"/>
            <w:hideMark/>
          </w:tcPr>
          <w:p w14:paraId="517E0776" w14:textId="77777777" w:rsidR="00E00CEA" w:rsidRPr="00E00CEA" w:rsidRDefault="00E00CEA" w:rsidP="00960F9B">
            <w:pPr>
              <w:spacing w:line="240" w:lineRule="auto"/>
              <w:ind w:left="174"/>
              <w:rPr>
                <w:rFonts w:eastAsiaTheme="minorHAnsi" w:cstheme="minorBidi"/>
                <w:szCs w:val="22"/>
                <w:lang w:eastAsia="en-US"/>
              </w:rPr>
            </w:pPr>
            <w:r w:rsidRPr="00E00CEA">
              <w:rPr>
                <w:rFonts w:eastAsiaTheme="minorHAnsi" w:cstheme="minorBidi"/>
                <w:szCs w:val="22"/>
                <w:lang w:eastAsia="en-US"/>
              </w:rPr>
              <w:t>Obligation déjà signalée et non corrigée après relance</w:t>
            </w:r>
          </w:p>
        </w:tc>
        <w:tc>
          <w:tcPr>
            <w:tcW w:w="0" w:type="auto"/>
            <w:hideMark/>
          </w:tcPr>
          <w:p w14:paraId="6AF122B1" w14:textId="77777777" w:rsidR="00E00CEA" w:rsidRPr="00E00CEA" w:rsidRDefault="00E00CEA" w:rsidP="00E00CEA">
            <w:pPr>
              <w:spacing w:after="0" w:line="240" w:lineRule="auto"/>
              <w:rPr>
                <w:rFonts w:eastAsiaTheme="minorHAnsi" w:cstheme="minorBidi"/>
                <w:szCs w:val="22"/>
                <w:lang w:eastAsia="en-US"/>
              </w:rPr>
            </w:pPr>
            <w:r w:rsidRPr="00E00CEA">
              <w:rPr>
                <w:rFonts w:eastAsiaTheme="minorHAnsi" w:cstheme="minorBidi"/>
                <w:szCs w:val="22"/>
                <w:lang w:eastAsia="en-US"/>
              </w:rPr>
              <w:t>150 € par semaine entamée de défaillance (à partir de la 2e semaine)</w:t>
            </w:r>
          </w:p>
        </w:tc>
        <w:tc>
          <w:tcPr>
            <w:tcW w:w="0" w:type="auto"/>
            <w:hideMark/>
          </w:tcPr>
          <w:p w14:paraId="3FCCBE90" w14:textId="77777777" w:rsidR="00E00CEA" w:rsidRPr="00E00CEA" w:rsidRDefault="00E00CEA" w:rsidP="00E00CEA">
            <w:pPr>
              <w:spacing w:after="0" w:line="240" w:lineRule="auto"/>
              <w:rPr>
                <w:rFonts w:eastAsiaTheme="minorHAnsi" w:cstheme="minorBidi"/>
                <w:szCs w:val="22"/>
                <w:lang w:eastAsia="en-US"/>
              </w:rPr>
            </w:pPr>
            <w:r w:rsidRPr="00E00CEA">
              <w:rPr>
                <w:rFonts w:eastAsiaTheme="minorHAnsi" w:cstheme="minorBidi"/>
                <w:szCs w:val="22"/>
                <w:lang w:eastAsia="en-US"/>
              </w:rPr>
              <w:t>250 € par semaine entamée de défaillance (à partir de la 2e semaine)</w:t>
            </w:r>
          </w:p>
        </w:tc>
      </w:tr>
    </w:tbl>
    <w:p w14:paraId="1BEC93DF" w14:textId="5BABCBA5" w:rsidR="00E14BE0" w:rsidRDefault="00F92CF0" w:rsidP="00394727">
      <w:pPr>
        <w:pStyle w:val="Titre1"/>
        <w:rPr>
          <w:lang w:val="fr-BE"/>
        </w:rPr>
      </w:pPr>
      <w:bookmarkStart w:id="47" w:name="_Toc199855353"/>
      <w:r w:rsidRPr="007D52FC">
        <w:rPr>
          <w:lang w:val="fr-BE"/>
        </w:rPr>
        <w:t>NON-SUBSTITUTION DU PERSONNE</w:t>
      </w:r>
      <w:bookmarkEnd w:id="47"/>
      <w:r w:rsidR="007C01DF">
        <w:rPr>
          <w:lang w:val="fr-BE"/>
        </w:rPr>
        <w:t>L</w:t>
      </w:r>
    </w:p>
    <w:p w14:paraId="34B209EA" w14:textId="77777777" w:rsidR="000B420A" w:rsidRDefault="000B420A" w:rsidP="000B420A">
      <w:pPr>
        <w:ind w:left="-1134"/>
        <w:jc w:val="both"/>
      </w:pPr>
      <w:r w:rsidRPr="000B420A">
        <w:t xml:space="preserve">Le </w:t>
      </w:r>
      <w:r>
        <w:t>candidat</w:t>
      </w:r>
      <w:r w:rsidRPr="000B420A">
        <w:t xml:space="preserve"> s'engage à maintenir, pendant toute la durée du marché, les intervenants désignés dans son offre et ayant participé à la phase de démarrage du projet. Toute demande de remplacement d’un membre de l’équipe affectée au marché devra faire l’objet d’une information préalable et motivée auprès du pouvoir adjudicateur. Ce remplacement ne pourra intervenir qu’avec l’accord exprès de ce dernier, après présentation d’un profil de compétences équivalentes ou supérieures.</w:t>
      </w:r>
    </w:p>
    <w:p w14:paraId="3BCEC93E" w14:textId="77777777" w:rsidR="000B420A" w:rsidRDefault="000B420A" w:rsidP="000B420A">
      <w:pPr>
        <w:ind w:left="-1134"/>
        <w:jc w:val="both"/>
      </w:pPr>
      <w:r w:rsidRPr="000B420A">
        <w:t xml:space="preserve">Le </w:t>
      </w:r>
      <w:r>
        <w:t>candidat</w:t>
      </w:r>
      <w:r w:rsidRPr="000B420A">
        <w:t xml:space="preserve"> devra assurer une transmission complète des informations et garantir la continuité de service sans surcoût pour l’acheteur. </w:t>
      </w:r>
    </w:p>
    <w:p w14:paraId="182A27BD" w14:textId="5E1A8E37" w:rsidR="00E14BE0" w:rsidRDefault="000B420A" w:rsidP="000B420A">
      <w:pPr>
        <w:ind w:left="-1134"/>
        <w:jc w:val="both"/>
      </w:pPr>
      <w:r w:rsidRPr="000B420A">
        <w:t>En cas de non-respect de cette clause, des pénalités pourront être appliquées, notamment si le remplacement affecte le bon déroulement de la mission.</w:t>
      </w:r>
    </w:p>
    <w:p w14:paraId="570A5797" w14:textId="799FA59B" w:rsidR="00880521" w:rsidRDefault="00AF7499" w:rsidP="00880521">
      <w:pPr>
        <w:pStyle w:val="Titre1"/>
      </w:pPr>
      <w:bookmarkStart w:id="48" w:name="_Toc199855354"/>
      <w:r>
        <w:t>PRIX</w:t>
      </w:r>
      <w:bookmarkEnd w:id="48"/>
      <w:r>
        <w:t xml:space="preserve"> </w:t>
      </w:r>
    </w:p>
    <w:p w14:paraId="2382DD8E" w14:textId="77777777" w:rsidR="00D44F42" w:rsidRPr="00D44F42" w:rsidRDefault="00880521" w:rsidP="000B420A">
      <w:pPr>
        <w:ind w:left="-1134"/>
        <w:jc w:val="both"/>
      </w:pPr>
      <w:r w:rsidRPr="00D44F42">
        <w:t xml:space="preserve">Le marché prévoit un régime de rémunération forfaitaire par mission ou par dossier, avec la possibilité de prix unitaires pour certaines prestations. </w:t>
      </w:r>
    </w:p>
    <w:p w14:paraId="66AB47CA" w14:textId="77777777" w:rsidR="00D44F42" w:rsidRPr="00D44F42" w:rsidRDefault="00D44F42" w:rsidP="000B420A">
      <w:pPr>
        <w:ind w:left="-1134"/>
        <w:jc w:val="both"/>
      </w:pPr>
      <w:r w:rsidRPr="00D44F42">
        <w:t xml:space="preserve">Le titulaire ne peut modifier ses prix qu’avec l’accord exprès de l’acheteur. Aucune variation automatique n’est prévue. </w:t>
      </w:r>
    </w:p>
    <w:p w14:paraId="7B076E29" w14:textId="6E7A58BD" w:rsidR="00880521" w:rsidRDefault="00880521" w:rsidP="000B420A">
      <w:pPr>
        <w:ind w:left="-1134"/>
        <w:jc w:val="both"/>
      </w:pPr>
      <w:r w:rsidRPr="00880521">
        <w:t>Cette disposition déroge à la logique standard de prix forfaitaire ou révisable prévue par le CCAG-PI.</w:t>
      </w:r>
    </w:p>
    <w:p w14:paraId="1A373CA5" w14:textId="4A603CC1" w:rsidR="00D44F42" w:rsidRPr="00D44F42" w:rsidRDefault="00AF7499" w:rsidP="00D44F42">
      <w:pPr>
        <w:pStyle w:val="Titre1"/>
        <w:rPr>
          <w:rFonts w:eastAsiaTheme="minorHAnsi"/>
          <w:lang w:val="fr-BE"/>
        </w:rPr>
      </w:pPr>
      <w:bookmarkStart w:id="49" w:name="_Toc199855355"/>
      <w:r w:rsidRPr="00D44F42">
        <w:rPr>
          <w:rFonts w:eastAsiaTheme="minorHAnsi"/>
          <w:lang w:val="fr-BE"/>
        </w:rPr>
        <w:t>MODALITÉS DE RÈGLEMENT</w:t>
      </w:r>
      <w:bookmarkEnd w:id="49"/>
    </w:p>
    <w:p w14:paraId="34E1C842" w14:textId="293B233E" w:rsidR="00D44F42" w:rsidRDefault="00D44F42" w:rsidP="00D44F42">
      <w:pPr>
        <w:ind w:left="-1134"/>
        <w:jc w:val="both"/>
        <w:rPr>
          <w:lang w:val="fr-BE"/>
        </w:rPr>
      </w:pPr>
      <w:r w:rsidRPr="00D44F42">
        <w:rPr>
          <w:lang w:val="fr-BE"/>
        </w:rPr>
        <w:t>Le règlement des prestations est conditionné à la validation écrite par l</w:t>
      </w:r>
      <w:r>
        <w:rPr>
          <w:lang w:val="fr-BE"/>
        </w:rPr>
        <w:t xml:space="preserve">e GPM-Guyane </w:t>
      </w:r>
      <w:r w:rsidRPr="00D44F42">
        <w:rPr>
          <w:lang w:val="fr-BE"/>
        </w:rPr>
        <w:t>des livrables (mail de validation), qui vaut réception.</w:t>
      </w:r>
      <w:r>
        <w:rPr>
          <w:lang w:val="fr-BE"/>
        </w:rPr>
        <w:t xml:space="preserve"> </w:t>
      </w:r>
      <w:r w:rsidRPr="00D44F42">
        <w:rPr>
          <w:lang w:val="fr-BE"/>
        </w:rPr>
        <w:t>Les acomptes éventuels ou paiements partiels sont conditionnés à la production de rapports d’activités conformes.</w:t>
      </w:r>
    </w:p>
    <w:p w14:paraId="541E531E" w14:textId="7AA9A3C3" w:rsidR="00D44F42" w:rsidRPr="00D44F42" w:rsidRDefault="00D44F42" w:rsidP="00D44F42">
      <w:pPr>
        <w:ind w:left="-1134"/>
        <w:jc w:val="both"/>
        <w:rPr>
          <w:lang w:val="fr-BE"/>
        </w:rPr>
      </w:pPr>
      <w:r w:rsidRPr="00D44F42">
        <w:lastRenderedPageBreak/>
        <w:t>Le titulaire ne peut exiger aucun paiement sans cette validation formelle.</w:t>
      </w:r>
      <w:r>
        <w:t xml:space="preserve"> </w:t>
      </w:r>
      <w:r w:rsidRPr="00D44F42">
        <w:t>Des rapports d’activité peuvent être demandés avant tout paiement.</w:t>
      </w:r>
      <w:r>
        <w:rPr>
          <w:lang w:val="fr-BE"/>
        </w:rPr>
        <w:t xml:space="preserve"> Cette disposition d</w:t>
      </w:r>
      <w:r w:rsidRPr="00D44F42">
        <w:rPr>
          <w:lang w:val="fr-BE"/>
        </w:rPr>
        <w:t>éroge aux règles générales de règlement prévues à l’article 11.</w:t>
      </w:r>
    </w:p>
    <w:p w14:paraId="20CD31A9" w14:textId="64CCF469" w:rsidR="00D44F42" w:rsidRPr="00D44F42" w:rsidRDefault="00AF7499" w:rsidP="00D44F42">
      <w:pPr>
        <w:pStyle w:val="Titre1"/>
        <w:rPr>
          <w:rFonts w:eastAsiaTheme="minorHAnsi"/>
          <w:lang w:val="fr-BE"/>
        </w:rPr>
      </w:pPr>
      <w:bookmarkStart w:id="50" w:name="_Toc199855356"/>
      <w:r w:rsidRPr="00D44F42">
        <w:rPr>
          <w:rFonts w:eastAsiaTheme="minorHAnsi"/>
          <w:lang w:val="fr-BE"/>
        </w:rPr>
        <w:t>DÉLAIS D’EXÉCUTION</w:t>
      </w:r>
      <w:bookmarkEnd w:id="50"/>
    </w:p>
    <w:p w14:paraId="3DD6FD36" w14:textId="77777777" w:rsidR="00D44F42" w:rsidRPr="00D44F42" w:rsidRDefault="00D44F42" w:rsidP="00D44F42">
      <w:pPr>
        <w:ind w:left="-1134"/>
        <w:jc w:val="both"/>
        <w:rPr>
          <w:lang w:val="fr-BE"/>
        </w:rPr>
      </w:pPr>
      <w:r w:rsidRPr="00D44F42">
        <w:rPr>
          <w:lang w:val="fr-BE"/>
        </w:rPr>
        <w:t xml:space="preserve">Les prestations sont déclenchées au fil de l’eau sur demande de l’acheteur et selon les modalités fixées dans l’annexe des délais (ou bon de commande). Aucun délai global d’exécution n’est imposé. </w:t>
      </w:r>
      <w:r w:rsidRPr="00D44F42">
        <w:t>Le titulaire ne peut imposer de calendrier d’intervention unilatéral, et doit s’adapter aux sollicitations de l’acheteur dans les délais précisés à chaque commande.</w:t>
      </w:r>
    </w:p>
    <w:p w14:paraId="7AF6F549" w14:textId="15FD9F5A" w:rsidR="00D44F42" w:rsidRDefault="00D44F42" w:rsidP="00D44F42">
      <w:pPr>
        <w:ind w:left="-1134"/>
        <w:jc w:val="both"/>
        <w:rPr>
          <w:lang w:val="fr-BE"/>
        </w:rPr>
      </w:pPr>
      <w:r w:rsidRPr="00D44F42">
        <w:rPr>
          <w:lang w:val="fr-BE"/>
        </w:rPr>
        <w:t>Cette organisation spécifique déroge aux dispositions générales sur le délai contractuel.</w:t>
      </w:r>
    </w:p>
    <w:p w14:paraId="4D297505" w14:textId="3776DF8B" w:rsidR="00E77488" w:rsidRDefault="00AF7499" w:rsidP="00E77488">
      <w:pPr>
        <w:pStyle w:val="Titre1"/>
      </w:pPr>
      <w:bookmarkStart w:id="51" w:name="_Toc199855357"/>
      <w:r w:rsidRPr="00E77488">
        <w:t>CLAUSE DE CONFIDENTIALITE</w:t>
      </w:r>
      <w:bookmarkEnd w:id="51"/>
    </w:p>
    <w:p w14:paraId="4A5F4E4A" w14:textId="5FB5667B" w:rsidR="00E77488" w:rsidRDefault="00E77488" w:rsidP="00D44F42">
      <w:pPr>
        <w:ind w:left="-1134"/>
        <w:jc w:val="both"/>
        <w:rPr>
          <w:lang w:val="fr-BE"/>
        </w:rPr>
      </w:pPr>
      <w:r w:rsidRPr="00E77488">
        <w:t>Le titulaire est tenu au respect intégral du RGPD (Règlement UE 2016/679) et de la loi Informatique et Libertés.</w:t>
      </w:r>
      <w:r w:rsidRPr="00E77488">
        <w:br/>
        <w:t>Le titulaire agit en tant que sous-traitant, l’acheteur étant responsable du traitement.</w:t>
      </w:r>
      <w:r w:rsidRPr="00E77488">
        <w:br/>
        <w:t>Le titulaire doit mettre en œuvre toutes les mesures techniques et organisationnelles appropriées pour garantir la sécurité et la confidentialité des données personnelles traitées dans le cadre du marché.</w:t>
      </w:r>
      <w:r w:rsidRPr="00E77488">
        <w:br/>
        <w:t>En cas de violation, la responsabilité du titulaire pourra être engagée, indépendamment des règles de confidentialité prévues au CCAG.</w:t>
      </w:r>
    </w:p>
    <w:p w14:paraId="3E9DE3D4" w14:textId="237BA070" w:rsidR="0047511F" w:rsidRPr="0047511F" w:rsidRDefault="00AF7499" w:rsidP="0047511F">
      <w:pPr>
        <w:pStyle w:val="Titre1"/>
        <w:rPr>
          <w:rFonts w:eastAsiaTheme="minorHAnsi"/>
          <w:lang w:val="fr-BE"/>
        </w:rPr>
      </w:pPr>
      <w:bookmarkStart w:id="52" w:name="_Toc199855358"/>
      <w:r w:rsidRPr="0047511F">
        <w:rPr>
          <w:rFonts w:eastAsiaTheme="minorHAnsi"/>
          <w:lang w:val="fr-BE"/>
        </w:rPr>
        <w:t>OPÉRATIONS DE VÉRIFICATION</w:t>
      </w:r>
      <w:bookmarkEnd w:id="52"/>
    </w:p>
    <w:p w14:paraId="6A2B4EBC" w14:textId="77777777" w:rsidR="0047511F" w:rsidRDefault="0047511F" w:rsidP="0047511F">
      <w:pPr>
        <w:ind w:left="-1134"/>
        <w:jc w:val="both"/>
        <w:rPr>
          <w:lang w:val="fr-BE"/>
        </w:rPr>
      </w:pPr>
      <w:r w:rsidRPr="0047511F">
        <w:rPr>
          <w:lang w:val="fr-BE"/>
        </w:rPr>
        <w:t xml:space="preserve">Les vérifications sont formalisées par une simple validation écrite (par mail) du livrable ou de la prestation d’accompagnement. </w:t>
      </w:r>
    </w:p>
    <w:p w14:paraId="6007BCBD" w14:textId="1B0567C1" w:rsidR="00D44F42" w:rsidRDefault="0047511F" w:rsidP="0047511F">
      <w:pPr>
        <w:ind w:left="-1134"/>
        <w:jc w:val="both"/>
      </w:pPr>
      <w:r w:rsidRPr="0047511F">
        <w:t>Le titulaire doit reprendre sans surcoût toute prestation jugée incomplète ou non conforme, dans un délai compatible avec la demande de reprise.</w:t>
      </w:r>
      <w:r>
        <w:t xml:space="preserve"> </w:t>
      </w:r>
      <w:r w:rsidRPr="0047511F">
        <w:t>Il ne peut réclamer de paiement tant que la validation n’est pas acquise.</w:t>
      </w:r>
    </w:p>
    <w:p w14:paraId="66B9097E" w14:textId="5855F26D" w:rsidR="0047511F" w:rsidRPr="0047511F" w:rsidRDefault="00AF7499" w:rsidP="0047511F">
      <w:pPr>
        <w:pStyle w:val="Titre1"/>
        <w:rPr>
          <w:rFonts w:eastAsiaTheme="minorHAnsi"/>
          <w:lang w:val="fr-BE"/>
        </w:rPr>
      </w:pPr>
      <w:bookmarkStart w:id="53" w:name="_Toc199855359"/>
      <w:r w:rsidRPr="0047511F">
        <w:rPr>
          <w:rFonts w:eastAsiaTheme="minorHAnsi"/>
          <w:lang w:val="fr-BE"/>
        </w:rPr>
        <w:t>DESTRUCTION DES DONNÉES</w:t>
      </w:r>
      <w:bookmarkEnd w:id="53"/>
    </w:p>
    <w:p w14:paraId="1868F5A7" w14:textId="77777777" w:rsidR="0047511F" w:rsidRDefault="0047511F" w:rsidP="0047511F">
      <w:pPr>
        <w:spacing w:before="100" w:beforeAutospacing="1" w:after="100" w:afterAutospacing="1" w:line="240" w:lineRule="auto"/>
        <w:ind w:left="-1134"/>
        <w:jc w:val="both"/>
      </w:pPr>
      <w:r w:rsidRPr="0047511F">
        <w:t>Le titulaire ne peut détruire les données du marché sans instruction écrite de l’acheteur.</w:t>
      </w:r>
    </w:p>
    <w:p w14:paraId="60C3ACE5" w14:textId="35083F16" w:rsidR="0047511F" w:rsidRPr="0047511F" w:rsidRDefault="0047511F" w:rsidP="0047511F">
      <w:pPr>
        <w:spacing w:before="100" w:beforeAutospacing="1" w:after="100" w:afterAutospacing="1" w:line="240" w:lineRule="auto"/>
        <w:ind w:left="-1134"/>
        <w:jc w:val="both"/>
      </w:pPr>
      <w:r w:rsidRPr="0047511F">
        <w:t>À la fin du marché, le titulaire doit restituer l’ensemble des éléments produits (rapports, notes, courriers, fichiers, etc.) à l’acheteur, qui en demeure seul propriétaire.</w:t>
      </w:r>
    </w:p>
    <w:p w14:paraId="03AB297F" w14:textId="288B9BB4" w:rsidR="0047511F" w:rsidRPr="0047511F" w:rsidRDefault="00AF7499" w:rsidP="0047511F">
      <w:pPr>
        <w:pStyle w:val="Titre1"/>
        <w:rPr>
          <w:rFonts w:eastAsiaTheme="minorHAnsi"/>
          <w:lang w:val="fr-BE"/>
        </w:rPr>
      </w:pPr>
      <w:bookmarkStart w:id="54" w:name="_Toc199855360"/>
      <w:r w:rsidRPr="0047511F">
        <w:rPr>
          <w:rFonts w:eastAsiaTheme="minorHAnsi"/>
          <w:lang w:val="fr-BE"/>
        </w:rPr>
        <w:t>PROPRIÉTÉ INTELLECTUELLE / RÉSULTATS</w:t>
      </w:r>
      <w:bookmarkEnd w:id="54"/>
    </w:p>
    <w:p w14:paraId="1C4DEC32" w14:textId="77777777" w:rsidR="0047511F" w:rsidRDefault="0047511F" w:rsidP="0047511F">
      <w:pPr>
        <w:ind w:left="-1134"/>
        <w:jc w:val="both"/>
        <w:rPr>
          <w:lang w:val="fr-BE"/>
        </w:rPr>
      </w:pPr>
      <w:r w:rsidRPr="0047511F">
        <w:rPr>
          <w:lang w:val="fr-BE"/>
        </w:rPr>
        <w:t>Le titulaire cède à l’acheteur, à titre exclusif et gratuit, l’ensemble des droits patrimoniaux relatifs aux prestations, sans limitation de durée ni de territoire.</w:t>
      </w:r>
    </w:p>
    <w:p w14:paraId="5863A110" w14:textId="6179E4DD" w:rsidR="0047511F" w:rsidRDefault="0047511F" w:rsidP="0047511F">
      <w:pPr>
        <w:ind w:left="-1134"/>
        <w:jc w:val="both"/>
        <w:rPr>
          <w:lang w:val="fr-BE"/>
        </w:rPr>
      </w:pPr>
      <w:r w:rsidRPr="0047511F">
        <w:rPr>
          <w:lang w:val="fr-BE"/>
        </w:rPr>
        <w:t>Le titulaire ne peut réutiliser, publier ou exploiter les résultats du marché sans autorisation écrite préalable.</w:t>
      </w:r>
    </w:p>
    <w:p w14:paraId="2586B65C" w14:textId="46AC1BF4" w:rsidR="0047511F" w:rsidRPr="0047511F" w:rsidRDefault="00AF7499" w:rsidP="0047511F">
      <w:pPr>
        <w:pStyle w:val="Titre1"/>
        <w:rPr>
          <w:rFonts w:eastAsiaTheme="minorHAnsi"/>
          <w:lang w:val="fr-BE"/>
        </w:rPr>
      </w:pPr>
      <w:bookmarkStart w:id="55" w:name="_Toc199855361"/>
      <w:r>
        <w:rPr>
          <w:lang w:val="fr-BE"/>
        </w:rPr>
        <w:lastRenderedPageBreak/>
        <w:t>R</w:t>
      </w:r>
      <w:r w:rsidRPr="0047511F">
        <w:rPr>
          <w:rFonts w:eastAsiaTheme="minorHAnsi"/>
          <w:lang w:val="fr-BE"/>
        </w:rPr>
        <w:t>ÉSILIATION</w:t>
      </w:r>
      <w:bookmarkEnd w:id="55"/>
    </w:p>
    <w:p w14:paraId="582720CC" w14:textId="77777777" w:rsidR="00E77488" w:rsidRPr="006D188C" w:rsidRDefault="00E77488" w:rsidP="00E77488">
      <w:pPr>
        <w:spacing w:before="100" w:beforeAutospacing="1" w:after="100" w:afterAutospacing="1"/>
        <w:ind w:left="-1134"/>
        <w:jc w:val="both"/>
        <w:rPr>
          <w:rFonts w:eastAsia="Times New Roman" w:cstheme="minorHAnsi"/>
          <w:lang w:eastAsia="fr-FR"/>
        </w:rPr>
      </w:pPr>
      <w:r w:rsidRPr="006D188C">
        <w:rPr>
          <w:rFonts w:eastAsia="Times New Roman" w:cstheme="minorHAnsi"/>
          <w:lang w:eastAsia="fr-FR"/>
        </w:rPr>
        <w:t>Outre les cas de r</w:t>
      </w:r>
      <w:r>
        <w:rPr>
          <w:rFonts w:eastAsia="Times New Roman" w:cstheme="minorHAnsi"/>
          <w:lang w:eastAsia="fr-FR"/>
        </w:rPr>
        <w:t>é</w:t>
      </w:r>
      <w:r w:rsidRPr="006D188C">
        <w:rPr>
          <w:rFonts w:eastAsia="Times New Roman" w:cstheme="minorHAnsi"/>
          <w:lang w:eastAsia="fr-FR"/>
        </w:rPr>
        <w:t>siliation pr</w:t>
      </w:r>
      <w:r>
        <w:rPr>
          <w:rFonts w:eastAsia="Times New Roman" w:cstheme="minorHAnsi"/>
          <w:lang w:eastAsia="fr-FR"/>
        </w:rPr>
        <w:t>é</w:t>
      </w:r>
      <w:r w:rsidRPr="006D188C">
        <w:rPr>
          <w:rFonts w:eastAsia="Times New Roman" w:cstheme="minorHAnsi"/>
          <w:lang w:eastAsia="fr-FR"/>
        </w:rPr>
        <w:t>vus au CCAG de r</w:t>
      </w:r>
      <w:r>
        <w:rPr>
          <w:rFonts w:eastAsia="Times New Roman" w:cstheme="minorHAnsi"/>
          <w:lang w:eastAsia="fr-FR"/>
        </w:rPr>
        <w:t>é</w:t>
      </w:r>
      <w:r w:rsidRPr="006D188C">
        <w:rPr>
          <w:rFonts w:eastAsia="Times New Roman" w:cstheme="minorHAnsi"/>
          <w:lang w:eastAsia="fr-FR"/>
        </w:rPr>
        <w:t>f</w:t>
      </w:r>
      <w:r>
        <w:rPr>
          <w:rFonts w:eastAsia="Times New Roman" w:cstheme="minorHAnsi"/>
          <w:lang w:eastAsia="fr-FR"/>
        </w:rPr>
        <w:t>é</w:t>
      </w:r>
      <w:r w:rsidRPr="006D188C">
        <w:rPr>
          <w:rFonts w:eastAsia="Times New Roman" w:cstheme="minorHAnsi"/>
          <w:lang w:eastAsia="fr-FR"/>
        </w:rPr>
        <w:t xml:space="preserve">rence, le marché peut </w:t>
      </w:r>
      <w:r>
        <w:rPr>
          <w:rFonts w:eastAsia="Times New Roman" w:cstheme="minorHAnsi"/>
          <w:lang w:eastAsia="fr-FR"/>
        </w:rPr>
        <w:t>ê</w:t>
      </w:r>
      <w:r w:rsidRPr="006D188C">
        <w:rPr>
          <w:rFonts w:eastAsia="Times New Roman" w:cstheme="minorHAnsi"/>
          <w:lang w:eastAsia="fr-FR"/>
        </w:rPr>
        <w:t>tre r</w:t>
      </w:r>
      <w:r>
        <w:rPr>
          <w:rFonts w:eastAsia="Times New Roman" w:cstheme="minorHAnsi"/>
          <w:lang w:eastAsia="fr-FR"/>
        </w:rPr>
        <w:t>é</w:t>
      </w:r>
      <w:r w:rsidRPr="006D188C">
        <w:rPr>
          <w:rFonts w:eastAsia="Times New Roman" w:cstheme="minorHAnsi"/>
          <w:lang w:eastAsia="fr-FR"/>
        </w:rPr>
        <w:t>sili</w:t>
      </w:r>
      <w:r>
        <w:rPr>
          <w:rFonts w:eastAsia="Times New Roman" w:cstheme="minorHAnsi"/>
          <w:lang w:eastAsia="fr-FR"/>
        </w:rPr>
        <w:t>é</w:t>
      </w:r>
      <w:r w:rsidRPr="006D188C">
        <w:rPr>
          <w:rFonts w:eastAsia="Times New Roman" w:cstheme="minorHAnsi"/>
          <w:lang w:eastAsia="fr-FR"/>
        </w:rPr>
        <w:t xml:space="preserve"> pour les motifs suivants : </w:t>
      </w:r>
    </w:p>
    <w:p w14:paraId="48367B34" w14:textId="46DF0AB3" w:rsidR="0047511F" w:rsidRPr="001E651E" w:rsidRDefault="001E651E" w:rsidP="001E651E">
      <w:pPr>
        <w:pStyle w:val="Paragraphedeliste"/>
        <w:numPr>
          <w:ilvl w:val="0"/>
          <w:numId w:val="35"/>
        </w:numPr>
        <w:spacing w:before="100" w:beforeAutospacing="1" w:after="100" w:afterAutospacing="1"/>
        <w:ind w:left="-426"/>
        <w:rPr>
          <w:rFonts w:eastAsia="Times New Roman" w:cstheme="minorHAnsi"/>
        </w:rPr>
      </w:pPr>
      <w:r>
        <w:rPr>
          <w:rFonts w:eastAsia="Times New Roman" w:cstheme="minorHAnsi"/>
        </w:rPr>
        <w:t>C</w:t>
      </w:r>
      <w:r w:rsidR="00E77488" w:rsidRPr="001E651E">
        <w:rPr>
          <w:rFonts w:eastAsia="Times New Roman" w:cstheme="minorHAnsi"/>
        </w:rPr>
        <w:t xml:space="preserve">onflit d'intérêt avéré du titulaire sur un dossier qui lui a été confié, et dont il n'aurait pas informé l'acheteur et le service pilote du marché. </w:t>
      </w:r>
    </w:p>
    <w:p w14:paraId="5A6B2286" w14:textId="14DFF072" w:rsidR="005211F3" w:rsidRPr="00BB0C87" w:rsidRDefault="005211F3" w:rsidP="00394727">
      <w:pPr>
        <w:pStyle w:val="Titre1"/>
      </w:pPr>
      <w:bookmarkStart w:id="56" w:name="_Toc161406961"/>
      <w:bookmarkStart w:id="57" w:name="_Toc199855362"/>
      <w:r w:rsidRPr="00BD48F4">
        <w:t>DIFFERENDS ET LITIGES</w:t>
      </w:r>
      <w:bookmarkEnd w:id="56"/>
      <w:bookmarkEnd w:id="57"/>
      <w:r w:rsidRPr="00BD48F4">
        <w:t xml:space="preserve"> </w:t>
      </w:r>
    </w:p>
    <w:p w14:paraId="5B185B8D" w14:textId="77777777" w:rsidR="005211F3" w:rsidRPr="00BD48F4" w:rsidRDefault="005211F3" w:rsidP="005211F3">
      <w:pPr>
        <w:ind w:left="-1134"/>
        <w:jc w:val="both"/>
      </w:pPr>
      <w:r w:rsidRPr="00BD48F4">
        <w:t xml:space="preserve">En cas de contentieux, le tribunal compétent sera le </w:t>
      </w:r>
      <w:r w:rsidRPr="00BB0C87">
        <w:rPr>
          <w:b/>
          <w:bCs/>
        </w:rPr>
        <w:t>Tribunal administratif de Cayenne</w:t>
      </w:r>
      <w:r>
        <w:t>.</w:t>
      </w:r>
    </w:p>
    <w:p w14:paraId="22A0B931" w14:textId="77777777" w:rsidR="00E752CB" w:rsidRDefault="00E752CB" w:rsidP="00E752CB">
      <w:pPr>
        <w:spacing w:after="0" w:line="480" w:lineRule="auto"/>
        <w:ind w:left="-1134"/>
        <w:jc w:val="center"/>
      </w:pPr>
      <w:r w:rsidRPr="006972E7">
        <w:t>7, rue Schoelcher, B.P. 5030, 97305</w:t>
      </w:r>
    </w:p>
    <w:p w14:paraId="310AC55D" w14:textId="22B8B266" w:rsidR="005211F3" w:rsidRPr="00E752CB" w:rsidRDefault="00E752CB" w:rsidP="00E752CB">
      <w:pPr>
        <w:spacing w:after="0" w:line="480" w:lineRule="auto"/>
        <w:ind w:left="-1134"/>
        <w:jc w:val="center"/>
      </w:pPr>
      <w:r w:rsidRPr="006972E7">
        <w:t>Cayenne Cedex</w:t>
      </w:r>
      <w:r w:rsidRPr="006972E7">
        <w:br/>
        <w:t>05 94 25 49 70</w:t>
      </w:r>
      <w:r w:rsidRPr="006972E7">
        <w:br/>
      </w:r>
      <w:hyperlink r:id="rId8" w:history="1">
        <w:r w:rsidRPr="006972E7">
          <w:t>greffe.ta-cayenne@juradm.fr</w:t>
        </w:r>
      </w:hyperlink>
    </w:p>
    <w:p w14:paraId="2EAF69C1" w14:textId="3E48B41F" w:rsidR="00791AA5" w:rsidRPr="002B59C6" w:rsidRDefault="00AF7499" w:rsidP="00394727">
      <w:pPr>
        <w:pStyle w:val="Titre1"/>
        <w:rPr>
          <w:lang w:val="fr-BE"/>
        </w:rPr>
      </w:pPr>
      <w:bookmarkStart w:id="58" w:name="_Toc199855363"/>
      <w:r w:rsidRPr="007D52FC">
        <w:rPr>
          <w:lang w:val="fr-BE"/>
        </w:rPr>
        <w:t>DÉROGATIONS AU CCAG</w:t>
      </w:r>
      <w:bookmarkEnd w:id="58"/>
    </w:p>
    <w:p w14:paraId="4B429680" w14:textId="77777777" w:rsidR="00A86924" w:rsidRPr="00A86924" w:rsidRDefault="00A86924" w:rsidP="00A86924">
      <w:pPr>
        <w:spacing w:line="276" w:lineRule="auto"/>
        <w:ind w:left="-1134"/>
        <w:jc w:val="both"/>
        <w:rPr>
          <w:lang w:val="fr-BE"/>
        </w:rPr>
      </w:pPr>
      <w:r w:rsidRPr="00A86924">
        <w:rPr>
          <w:lang w:val="fr-BE"/>
        </w:rPr>
        <w:t>Par dérogation aux dispositions du Cahier des Clauses Administratives Générales (CCAG), certaines clauses du présent marché ont été adaptées afin de répondre aux spécificités des prestations attendues. Ces dérogations visent à garantir la cohérence contractuelle et l’adéquation aux particularités du marché.</w:t>
      </w:r>
    </w:p>
    <w:p w14:paraId="5F3D9CEF" w14:textId="77777777" w:rsidR="00A86924" w:rsidRDefault="00A86924" w:rsidP="00A86924">
      <w:pPr>
        <w:spacing w:line="276" w:lineRule="auto"/>
        <w:ind w:left="-1134"/>
        <w:jc w:val="both"/>
        <w:rPr>
          <w:lang w:val="fr-BE"/>
        </w:rPr>
      </w:pPr>
      <w:r w:rsidRPr="00A86924">
        <w:rPr>
          <w:lang w:val="fr-BE"/>
        </w:rPr>
        <w:t>Ces dérogations, dûment justifiées, prévalent sur les clauses du CCAG dans la mesure où elles sont expressément mentionnées dans le présent Cahier des Clauses Administratives Particulières (CCAP).</w:t>
      </w:r>
      <w:r w:rsidRPr="00A86924">
        <w:rPr>
          <w:lang w:val="fr-BE"/>
        </w:rPr>
        <w:br/>
        <w:t>En l'absence de mention spécifique ou de dérogation dans le tableau, les dispositions du CCAG restent pleinement applicables.</w:t>
      </w:r>
    </w:p>
    <w:p w14:paraId="2B2AE3AB" w14:textId="4E406C75" w:rsidR="00C917B4" w:rsidRDefault="00C917B4" w:rsidP="00C917B4">
      <w:pPr>
        <w:ind w:left="-1134"/>
        <w:rPr>
          <w:lang w:val="fr-BE"/>
        </w:rPr>
      </w:pPr>
      <w:r w:rsidRPr="00422C5A">
        <w:rPr>
          <w:lang w:val="fr-BE"/>
        </w:rPr>
        <w:t>L’article</w:t>
      </w:r>
      <w:r>
        <w:rPr>
          <w:lang w:val="fr-BE"/>
        </w:rPr>
        <w:t xml:space="preserve"> </w:t>
      </w:r>
      <w:r w:rsidR="00002A66">
        <w:rPr>
          <w:lang w:val="fr-BE"/>
        </w:rPr>
        <w:t xml:space="preserve">V </w:t>
      </w:r>
      <w:r w:rsidRPr="00422C5A">
        <w:rPr>
          <w:lang w:val="fr-BE"/>
        </w:rPr>
        <w:t xml:space="preserve">du CCAP déroge à l'article </w:t>
      </w:r>
      <w:r w:rsidR="00141473">
        <w:rPr>
          <w:lang w:val="fr-BE"/>
        </w:rPr>
        <w:t>14</w:t>
      </w:r>
      <w:r>
        <w:rPr>
          <w:lang w:val="fr-BE"/>
        </w:rPr>
        <w:t xml:space="preserve"> </w:t>
      </w:r>
      <w:r w:rsidRPr="00422C5A">
        <w:rPr>
          <w:lang w:val="fr-BE"/>
        </w:rPr>
        <w:t xml:space="preserve">du CCAG </w:t>
      </w:r>
      <w:r>
        <w:rPr>
          <w:lang w:val="fr-BE"/>
        </w:rPr>
        <w:t>Pénalités</w:t>
      </w:r>
      <w:r w:rsidR="00415745">
        <w:rPr>
          <w:lang w:val="fr-BE"/>
        </w:rPr>
        <w:t>.</w:t>
      </w:r>
    </w:p>
    <w:p w14:paraId="0D591382" w14:textId="53866776" w:rsidR="001E651E" w:rsidRDefault="001E651E" w:rsidP="001E651E">
      <w:pPr>
        <w:ind w:left="-1134"/>
        <w:rPr>
          <w:lang w:val="fr-BE"/>
        </w:rPr>
      </w:pPr>
      <w:r w:rsidRPr="00422C5A">
        <w:rPr>
          <w:lang w:val="fr-BE"/>
        </w:rPr>
        <w:t>L’article</w:t>
      </w:r>
      <w:r>
        <w:rPr>
          <w:lang w:val="fr-BE"/>
        </w:rPr>
        <w:t xml:space="preserve"> VII </w:t>
      </w:r>
      <w:r w:rsidRPr="00422C5A">
        <w:rPr>
          <w:lang w:val="fr-BE"/>
        </w:rPr>
        <w:t xml:space="preserve">du CCAP déroge à l'article </w:t>
      </w:r>
      <w:r>
        <w:rPr>
          <w:lang w:val="fr-BE"/>
        </w:rPr>
        <w:t xml:space="preserve">10 </w:t>
      </w:r>
      <w:r w:rsidRPr="00422C5A">
        <w:rPr>
          <w:lang w:val="fr-BE"/>
        </w:rPr>
        <w:t xml:space="preserve">du CCAG </w:t>
      </w:r>
      <w:r>
        <w:rPr>
          <w:lang w:val="fr-BE"/>
        </w:rPr>
        <w:t>Prix.</w:t>
      </w:r>
    </w:p>
    <w:p w14:paraId="5FE6309E" w14:textId="1CE419EF" w:rsidR="001E651E" w:rsidRDefault="00141473" w:rsidP="001E651E">
      <w:pPr>
        <w:ind w:left="-1134"/>
        <w:rPr>
          <w:lang w:val="fr-BE"/>
        </w:rPr>
      </w:pPr>
      <w:r w:rsidRPr="00422C5A">
        <w:rPr>
          <w:lang w:val="fr-BE"/>
        </w:rPr>
        <w:t>L’article</w:t>
      </w:r>
      <w:r>
        <w:rPr>
          <w:lang w:val="fr-BE"/>
        </w:rPr>
        <w:t xml:space="preserve"> VIII </w:t>
      </w:r>
      <w:r w:rsidRPr="00422C5A">
        <w:rPr>
          <w:lang w:val="fr-BE"/>
        </w:rPr>
        <w:t xml:space="preserve">du CCAP déroge à l'article </w:t>
      </w:r>
      <w:r>
        <w:rPr>
          <w:lang w:val="fr-BE"/>
        </w:rPr>
        <w:t>1</w:t>
      </w:r>
      <w:r w:rsidR="001E651E">
        <w:rPr>
          <w:lang w:val="fr-BE"/>
        </w:rPr>
        <w:t>1</w:t>
      </w:r>
      <w:r>
        <w:rPr>
          <w:lang w:val="fr-BE"/>
        </w:rPr>
        <w:t xml:space="preserve"> </w:t>
      </w:r>
      <w:r w:rsidRPr="00422C5A">
        <w:rPr>
          <w:lang w:val="fr-BE"/>
        </w:rPr>
        <w:t xml:space="preserve">du CCAG </w:t>
      </w:r>
      <w:r w:rsidR="001E651E">
        <w:rPr>
          <w:lang w:val="fr-BE"/>
        </w:rPr>
        <w:t>M</w:t>
      </w:r>
      <w:r w:rsidR="001E651E" w:rsidRPr="001E651E">
        <w:rPr>
          <w:lang w:val="fr-BE"/>
        </w:rPr>
        <w:t>odalités de règlement</w:t>
      </w:r>
      <w:r>
        <w:rPr>
          <w:lang w:val="fr-BE"/>
        </w:rPr>
        <w:t>.</w:t>
      </w:r>
    </w:p>
    <w:p w14:paraId="59C36188" w14:textId="0C21F103" w:rsidR="00141473" w:rsidRDefault="00141473" w:rsidP="00141473">
      <w:pPr>
        <w:ind w:left="-1134"/>
        <w:rPr>
          <w:lang w:val="fr-BE"/>
        </w:rPr>
      </w:pPr>
      <w:r w:rsidRPr="00422C5A">
        <w:rPr>
          <w:lang w:val="fr-BE"/>
        </w:rPr>
        <w:t>L’article</w:t>
      </w:r>
      <w:r>
        <w:rPr>
          <w:lang w:val="fr-BE"/>
        </w:rPr>
        <w:t xml:space="preserve"> IX </w:t>
      </w:r>
      <w:r w:rsidRPr="00422C5A">
        <w:rPr>
          <w:lang w:val="fr-BE"/>
        </w:rPr>
        <w:t xml:space="preserve">du CCAP déroge à l'article </w:t>
      </w:r>
      <w:r>
        <w:rPr>
          <w:lang w:val="fr-BE"/>
        </w:rPr>
        <w:t xml:space="preserve">13 </w:t>
      </w:r>
      <w:r w:rsidRPr="00422C5A">
        <w:rPr>
          <w:lang w:val="fr-BE"/>
        </w:rPr>
        <w:t xml:space="preserve">du CCAG </w:t>
      </w:r>
      <w:r>
        <w:rPr>
          <w:lang w:val="fr-BE"/>
        </w:rPr>
        <w:t>Délais d’exécution.</w:t>
      </w:r>
    </w:p>
    <w:p w14:paraId="627B1314" w14:textId="0CDA9D73" w:rsidR="00AF7499" w:rsidRDefault="001E651E" w:rsidP="00AF7499">
      <w:pPr>
        <w:ind w:left="-1134"/>
        <w:rPr>
          <w:lang w:val="fr-BE"/>
        </w:rPr>
      </w:pPr>
      <w:r w:rsidRPr="00422C5A">
        <w:rPr>
          <w:lang w:val="fr-BE"/>
        </w:rPr>
        <w:t>L’article</w:t>
      </w:r>
      <w:r>
        <w:rPr>
          <w:lang w:val="fr-BE"/>
        </w:rPr>
        <w:t xml:space="preserve"> X </w:t>
      </w:r>
      <w:r w:rsidRPr="00422C5A">
        <w:rPr>
          <w:lang w:val="fr-BE"/>
        </w:rPr>
        <w:t xml:space="preserve">du CCAP déroge à l'article </w:t>
      </w:r>
      <w:r>
        <w:rPr>
          <w:lang w:val="fr-BE"/>
        </w:rPr>
        <w:t xml:space="preserve"> 5 </w:t>
      </w:r>
      <w:r w:rsidRPr="00422C5A">
        <w:rPr>
          <w:lang w:val="fr-BE"/>
        </w:rPr>
        <w:t xml:space="preserve">du CCAG </w:t>
      </w:r>
      <w:r>
        <w:rPr>
          <w:lang w:val="fr-BE"/>
        </w:rPr>
        <w:t>Confidentialité.</w:t>
      </w:r>
    </w:p>
    <w:p w14:paraId="2A019755" w14:textId="115B33FC" w:rsidR="00AF7499" w:rsidRDefault="00AF7499" w:rsidP="00AF7499">
      <w:pPr>
        <w:ind w:left="-1134"/>
        <w:rPr>
          <w:lang w:val="fr-BE"/>
        </w:rPr>
      </w:pPr>
      <w:r w:rsidRPr="00422C5A">
        <w:rPr>
          <w:lang w:val="fr-BE"/>
        </w:rPr>
        <w:t>L’article</w:t>
      </w:r>
      <w:r>
        <w:rPr>
          <w:lang w:val="fr-BE"/>
        </w:rPr>
        <w:t xml:space="preserve"> XI </w:t>
      </w:r>
      <w:r w:rsidRPr="00422C5A">
        <w:rPr>
          <w:lang w:val="fr-BE"/>
        </w:rPr>
        <w:t xml:space="preserve">du CCAP déroge à l'article </w:t>
      </w:r>
      <w:r>
        <w:rPr>
          <w:lang w:val="fr-BE"/>
        </w:rPr>
        <w:t xml:space="preserve"> 28 </w:t>
      </w:r>
      <w:r w:rsidRPr="00422C5A">
        <w:rPr>
          <w:lang w:val="fr-BE"/>
        </w:rPr>
        <w:t xml:space="preserve">du CCAG </w:t>
      </w:r>
      <w:r>
        <w:rPr>
          <w:lang w:val="fr-BE"/>
        </w:rPr>
        <w:t>Opération de vérification.</w:t>
      </w:r>
    </w:p>
    <w:p w14:paraId="4AF73051" w14:textId="72E5F8A0" w:rsidR="00AF7499" w:rsidRDefault="00141473" w:rsidP="00AF7499">
      <w:pPr>
        <w:ind w:left="-1134"/>
        <w:rPr>
          <w:lang w:val="fr-BE"/>
        </w:rPr>
      </w:pPr>
      <w:r w:rsidRPr="00422C5A">
        <w:rPr>
          <w:lang w:val="fr-BE"/>
        </w:rPr>
        <w:t>L’article</w:t>
      </w:r>
      <w:r>
        <w:rPr>
          <w:lang w:val="fr-BE"/>
        </w:rPr>
        <w:t xml:space="preserve"> </w:t>
      </w:r>
      <w:r w:rsidR="007257A1">
        <w:rPr>
          <w:lang w:val="fr-BE"/>
        </w:rPr>
        <w:t>X</w:t>
      </w:r>
      <w:r w:rsidR="00AF7499">
        <w:rPr>
          <w:lang w:val="fr-BE"/>
        </w:rPr>
        <w:t>II</w:t>
      </w:r>
      <w:r>
        <w:rPr>
          <w:lang w:val="fr-BE"/>
        </w:rPr>
        <w:t xml:space="preserve"> </w:t>
      </w:r>
      <w:r w:rsidRPr="00422C5A">
        <w:rPr>
          <w:lang w:val="fr-BE"/>
        </w:rPr>
        <w:t xml:space="preserve">du CCAP déroge à l'article </w:t>
      </w:r>
      <w:r>
        <w:rPr>
          <w:lang w:val="fr-BE"/>
        </w:rPr>
        <w:t xml:space="preserve"> </w:t>
      </w:r>
      <w:r w:rsidR="007257A1">
        <w:rPr>
          <w:lang w:val="fr-BE"/>
        </w:rPr>
        <w:t xml:space="preserve">31 </w:t>
      </w:r>
      <w:r w:rsidRPr="00422C5A">
        <w:rPr>
          <w:lang w:val="fr-BE"/>
        </w:rPr>
        <w:t xml:space="preserve">du CCAG </w:t>
      </w:r>
      <w:r w:rsidR="007257A1">
        <w:rPr>
          <w:lang w:val="fr-BE"/>
        </w:rPr>
        <w:t>Destruction des données</w:t>
      </w:r>
      <w:r>
        <w:rPr>
          <w:lang w:val="fr-BE"/>
        </w:rPr>
        <w:t>.</w:t>
      </w:r>
    </w:p>
    <w:p w14:paraId="0B22CC11" w14:textId="510C0B31" w:rsidR="007257A1" w:rsidRDefault="007257A1" w:rsidP="007257A1">
      <w:pPr>
        <w:ind w:left="-1134"/>
        <w:rPr>
          <w:lang w:val="fr-BE"/>
        </w:rPr>
      </w:pPr>
      <w:r w:rsidRPr="00422C5A">
        <w:rPr>
          <w:lang w:val="fr-BE"/>
        </w:rPr>
        <w:t>L’article</w:t>
      </w:r>
      <w:r>
        <w:rPr>
          <w:lang w:val="fr-BE"/>
        </w:rPr>
        <w:t xml:space="preserve"> XI</w:t>
      </w:r>
      <w:r w:rsidR="00AF7499">
        <w:rPr>
          <w:lang w:val="fr-BE"/>
        </w:rPr>
        <w:t>II</w:t>
      </w:r>
      <w:r>
        <w:rPr>
          <w:lang w:val="fr-BE"/>
        </w:rPr>
        <w:t xml:space="preserve"> </w:t>
      </w:r>
      <w:r w:rsidRPr="00422C5A">
        <w:rPr>
          <w:lang w:val="fr-BE"/>
        </w:rPr>
        <w:t xml:space="preserve">du CCAP déroge à l'article </w:t>
      </w:r>
      <w:r w:rsidR="00AF7499">
        <w:rPr>
          <w:lang w:val="fr-BE"/>
        </w:rPr>
        <w:t>33</w:t>
      </w:r>
      <w:r>
        <w:rPr>
          <w:lang w:val="fr-BE"/>
        </w:rPr>
        <w:t xml:space="preserve"> </w:t>
      </w:r>
      <w:r w:rsidRPr="00422C5A">
        <w:rPr>
          <w:lang w:val="fr-BE"/>
        </w:rPr>
        <w:t>du CCAG</w:t>
      </w:r>
      <w:r w:rsidR="00AF7499">
        <w:rPr>
          <w:lang w:val="fr-BE"/>
        </w:rPr>
        <w:t xml:space="preserve"> </w:t>
      </w:r>
      <w:r w:rsidR="00AF7499">
        <w:t>Propriétés intellectuelles</w:t>
      </w:r>
      <w:r>
        <w:rPr>
          <w:lang w:val="fr-BE"/>
        </w:rPr>
        <w:t>.</w:t>
      </w:r>
    </w:p>
    <w:p w14:paraId="64CBAD46" w14:textId="57812AFE" w:rsidR="0079766A" w:rsidRDefault="0079766A" w:rsidP="0079766A">
      <w:pPr>
        <w:ind w:left="-1134"/>
        <w:rPr>
          <w:lang w:val="fr-BE"/>
        </w:rPr>
      </w:pPr>
      <w:r w:rsidRPr="00422C5A">
        <w:rPr>
          <w:lang w:val="fr-BE"/>
        </w:rPr>
        <w:t>L’article</w:t>
      </w:r>
      <w:r>
        <w:rPr>
          <w:lang w:val="fr-BE"/>
        </w:rPr>
        <w:t xml:space="preserve"> XI</w:t>
      </w:r>
      <w:r w:rsidR="00AF7499">
        <w:rPr>
          <w:lang w:val="fr-BE"/>
        </w:rPr>
        <w:t>V</w:t>
      </w:r>
      <w:r>
        <w:rPr>
          <w:lang w:val="fr-BE"/>
        </w:rPr>
        <w:t xml:space="preserve"> </w:t>
      </w:r>
      <w:r w:rsidRPr="00422C5A">
        <w:rPr>
          <w:lang w:val="fr-BE"/>
        </w:rPr>
        <w:t xml:space="preserve">du CCAP déroge à l'article </w:t>
      </w:r>
      <w:r w:rsidR="00AF7499">
        <w:rPr>
          <w:lang w:val="fr-BE"/>
        </w:rPr>
        <w:t>4</w:t>
      </w:r>
      <w:r>
        <w:rPr>
          <w:lang w:val="fr-BE"/>
        </w:rPr>
        <w:t xml:space="preserve">1 </w:t>
      </w:r>
      <w:r w:rsidRPr="00422C5A">
        <w:rPr>
          <w:lang w:val="fr-BE"/>
        </w:rPr>
        <w:t xml:space="preserve">du CCAG </w:t>
      </w:r>
      <w:r w:rsidR="00AF7499">
        <w:t>Résiliation</w:t>
      </w:r>
      <w:r>
        <w:rPr>
          <w:lang w:val="fr-BE"/>
        </w:rPr>
        <w:t>.</w:t>
      </w:r>
    </w:p>
    <w:p w14:paraId="667AABEF" w14:textId="77777777" w:rsidR="007257A1" w:rsidRDefault="007257A1" w:rsidP="00141473">
      <w:pPr>
        <w:ind w:left="-1134"/>
        <w:rPr>
          <w:lang w:val="fr-BE"/>
        </w:rPr>
      </w:pPr>
    </w:p>
    <w:p w14:paraId="5EB3918B" w14:textId="77777777" w:rsidR="00B93C2A" w:rsidRPr="009C2EE7" w:rsidRDefault="00B93C2A" w:rsidP="009C2EE7">
      <w:pPr>
        <w:pStyle w:val="Paragraphedeliste"/>
        <w:numPr>
          <w:ilvl w:val="0"/>
          <w:numId w:val="0"/>
        </w:numPr>
        <w:ind w:left="-1134"/>
        <w:rPr>
          <w:lang w:val="fr-BE"/>
        </w:rPr>
      </w:pPr>
    </w:p>
    <w:sectPr w:rsidR="00B93C2A" w:rsidRPr="009C2EE7" w:rsidSect="00B05C99">
      <w:headerReference w:type="default" r:id="rId9"/>
      <w:footerReference w:type="default" r:id="rId10"/>
      <w:headerReference w:type="first" r:id="rId11"/>
      <w:footerReference w:type="first" r:id="rId12"/>
      <w:pgSz w:w="11906" w:h="16838" w:code="9"/>
      <w:pgMar w:top="2410" w:right="1134" w:bottom="1134" w:left="2835" w:header="709"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B1779" w14:textId="77777777" w:rsidR="000E7CBD" w:rsidRDefault="000E7CBD" w:rsidP="00584267">
      <w:pPr>
        <w:spacing w:after="0" w:line="240" w:lineRule="auto"/>
      </w:pPr>
      <w:r>
        <w:separator/>
      </w:r>
    </w:p>
  </w:endnote>
  <w:endnote w:type="continuationSeparator" w:id="0">
    <w:p w14:paraId="3AA8DDCA" w14:textId="77777777" w:rsidR="000E7CBD" w:rsidRDefault="000E7CBD"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4893DFDF" w:rsidR="003C7C07" w:rsidRPr="00D57E13" w:rsidRDefault="00D57E13" w:rsidP="00F700E3">
    <w:pPr>
      <w:pStyle w:val="Pieddepage"/>
      <w:ind w:left="-1843"/>
      <w:rPr>
        <w:lang w:val="fr-BE"/>
      </w:rPr>
    </w:pPr>
    <w:r>
      <w:t>CC</w:t>
    </w:r>
    <w:r w:rsidR="00472C99">
      <w:t>A</w:t>
    </w:r>
    <w:r>
      <w:t>P</w:t>
    </w:r>
    <w:r w:rsidRPr="00D9653F">
      <w:t xml:space="preserve"> </w:t>
    </w:r>
    <w:r>
      <w:t xml:space="preserve">GPM-G </w:t>
    </w:r>
    <w:r w:rsidRPr="00D9653F">
      <w:t>assistance juridique</w:t>
    </w:r>
    <w:r>
      <w:t xml:space="preserve"> foncière </w:t>
    </w:r>
    <w:r w:rsidRPr="005021F1">
      <w:rPr>
        <w:i/>
        <w:iCs/>
      </w:rPr>
      <w:t>RX 25 21</w:t>
    </w:r>
    <w:r>
      <w:rPr>
        <w:i/>
        <w:iCs/>
      </w:rPr>
      <w:t xml:space="preserve">                                                                 </w:t>
    </w:r>
    <w:r w:rsidR="003C7C07" w:rsidRPr="00D57E13">
      <w:rPr>
        <w:lang w:val="fr-BE"/>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380CCEC2" w:rsidR="003C7C07" w:rsidRPr="00D57E13" w:rsidRDefault="00D57E13" w:rsidP="00F700E3">
    <w:pPr>
      <w:pStyle w:val="Pieddepage"/>
      <w:ind w:left="-1701"/>
      <w:rPr>
        <w:lang w:val="fr-BE"/>
      </w:rPr>
    </w:pPr>
    <w:r>
      <w:t>CC</w:t>
    </w:r>
    <w:r w:rsidR="00472C99">
      <w:t>A</w:t>
    </w:r>
    <w:r>
      <w:t>P</w:t>
    </w:r>
    <w:r w:rsidRPr="00D9653F">
      <w:t xml:space="preserve"> </w:t>
    </w:r>
    <w:r>
      <w:t xml:space="preserve">GPM-G </w:t>
    </w:r>
    <w:r w:rsidRPr="00D9653F">
      <w:t>assistance juridique</w:t>
    </w:r>
    <w:r>
      <w:t xml:space="preserve"> foncière </w:t>
    </w:r>
    <w:r w:rsidRPr="005021F1">
      <w:rPr>
        <w:i/>
        <w:iCs/>
      </w:rPr>
      <w:t>RX 25 21</w:t>
    </w:r>
    <w:r>
      <w:rPr>
        <w:i/>
        <w:iCs/>
      </w:rPr>
      <w:t xml:space="preserve">                                                               </w:t>
    </w:r>
    <w:r w:rsidR="003C7C07" w:rsidRPr="00D57E13">
      <w:rPr>
        <w:lang w:val="fr-BE"/>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FA6EA" w14:textId="77777777" w:rsidR="000E7CBD" w:rsidRDefault="000E7CBD" w:rsidP="00584267">
      <w:pPr>
        <w:spacing w:after="0" w:line="240" w:lineRule="auto"/>
      </w:pPr>
      <w:r>
        <w:separator/>
      </w:r>
    </w:p>
  </w:footnote>
  <w:footnote w:type="continuationSeparator" w:id="0">
    <w:p w14:paraId="54A5B3AD" w14:textId="77777777" w:rsidR="000E7CBD" w:rsidRDefault="000E7CBD"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3C7C07" w:rsidRDefault="003C7C07">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038768436" name="Image 103876843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3C7C07" w:rsidRDefault="003C7C07">
    <w:pPr>
      <w:pStyle w:val="En-tte"/>
    </w:pPr>
  </w:p>
  <w:p w14:paraId="5FB922C5" w14:textId="77777777" w:rsidR="003C7C07" w:rsidRDefault="003C7C07" w:rsidP="00F700E3">
    <w:pPr>
      <w:pStyle w:val="En-tte"/>
      <w:ind w:left="-1843"/>
    </w:pPr>
  </w:p>
  <w:p w14:paraId="382E23D2" w14:textId="77777777" w:rsidR="00D57E13" w:rsidRDefault="00D57E13" w:rsidP="00D57E13">
    <w:pPr>
      <w:pStyle w:val="Pieddepage"/>
      <w:ind w:left="-1985"/>
      <w:rPr>
        <w:b/>
        <w:bCs/>
      </w:rPr>
    </w:pPr>
  </w:p>
  <w:p w14:paraId="78331AE6" w14:textId="105FE390" w:rsidR="003C7C07" w:rsidRPr="00011E25" w:rsidRDefault="00D57E13" w:rsidP="00D57E13">
    <w:pPr>
      <w:pStyle w:val="Pieddepage"/>
      <w:ind w:left="-1985"/>
      <w:rPr>
        <w:b/>
        <w:bCs/>
      </w:rPr>
    </w:pPr>
    <w:r w:rsidRPr="001C2966">
      <w:rPr>
        <w:b/>
        <w:bCs/>
      </w:rPr>
      <w:t xml:space="preserve">ASSISTANCE JURIDIQUE FONCIERE </w:t>
    </w:r>
    <w:r w:rsidR="009C31C9" w:rsidRPr="001C2966">
      <w:rPr>
        <w:b/>
        <w:bCs/>
      </w:rPr>
      <w:t>ET</w:t>
    </w:r>
    <w:r w:rsidRPr="001C2966">
      <w:rPr>
        <w:b/>
        <w:bCs/>
      </w:rPr>
      <w:t xml:space="preserve"> RD</w:t>
    </w:r>
    <w:r>
      <w:rPr>
        <w:b/>
        <w:bCs/>
      </w:rPr>
      <w:t xml:space="preserve"> POUR LE GRAND PORT MARITIME DE GUYANE</w:t>
    </w:r>
    <w:r w:rsidR="003C7C07">
      <w:rPr>
        <w:b/>
        <w:b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3C7C07" w:rsidRDefault="003C7C07"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502052886" name="Image 502052886"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Pr="00820680">
      <w:rPr>
        <w:sz w:val="24"/>
        <w:szCs w:val="24"/>
      </w:rPr>
      <w:t xml:space="preserve">                                                                                                      </w:t>
    </w:r>
    <w:r>
      <w:rPr>
        <w:sz w:val="24"/>
        <w:szCs w:val="24"/>
      </w:rPr>
      <w:t xml:space="preserve">       </w:t>
    </w:r>
  </w:p>
  <w:p w14:paraId="6A800816" w14:textId="77777777" w:rsidR="003C7C07" w:rsidRDefault="003C7C07" w:rsidP="00F700E3">
    <w:pPr>
      <w:pStyle w:val="Pieddepage"/>
      <w:rPr>
        <w:sz w:val="24"/>
        <w:szCs w:val="24"/>
      </w:rPr>
    </w:pPr>
  </w:p>
  <w:p w14:paraId="76D03E2E" w14:textId="77777777" w:rsidR="003C7C07" w:rsidRDefault="003C7C07" w:rsidP="00F700E3">
    <w:pPr>
      <w:pStyle w:val="Pieddepage"/>
      <w:rPr>
        <w:sz w:val="24"/>
        <w:szCs w:val="24"/>
      </w:rPr>
    </w:pPr>
  </w:p>
  <w:p w14:paraId="1BBEC1F4" w14:textId="77777777" w:rsidR="003C7C07" w:rsidRDefault="003C7C07" w:rsidP="00AF4186">
    <w:pPr>
      <w:pStyle w:val="En-tte"/>
      <w:ind w:left="-1843"/>
      <w:rPr>
        <w:b/>
        <w:bCs/>
      </w:rPr>
    </w:pPr>
    <w:r>
      <w:rPr>
        <w:b/>
        <w:bCs/>
      </w:rPr>
      <w:t xml:space="preserve"> </w:t>
    </w:r>
  </w:p>
  <w:p w14:paraId="05C2DDB4" w14:textId="61FBA554" w:rsidR="003C7C07" w:rsidRPr="004603EC" w:rsidRDefault="00D57E13" w:rsidP="00D57E13">
    <w:pPr>
      <w:pStyle w:val="Pieddepage"/>
      <w:ind w:left="-1985"/>
      <w:rPr>
        <w:b/>
        <w:bCs/>
      </w:rPr>
    </w:pPr>
    <w:r w:rsidRPr="001C2966">
      <w:rPr>
        <w:b/>
        <w:bCs/>
      </w:rPr>
      <w:t xml:space="preserve">ASSISTANCE JURIDIQUE FONCIERE </w:t>
    </w:r>
    <w:r w:rsidR="009C31C9" w:rsidRPr="001C2966">
      <w:rPr>
        <w:b/>
        <w:bCs/>
      </w:rPr>
      <w:t xml:space="preserve">ET </w:t>
    </w:r>
    <w:r w:rsidRPr="001C2966">
      <w:rPr>
        <w:b/>
        <w:bCs/>
      </w:rPr>
      <w:t>RD</w:t>
    </w:r>
    <w:r>
      <w:rPr>
        <w:b/>
        <w:bCs/>
      </w:rPr>
      <w:t xml:space="preserve"> POUR LE GRAND PORT MARITIME DE GUYAN</w:t>
    </w:r>
    <w:r w:rsidR="00BF4A99">
      <w:rPr>
        <w:b/>
        <w:bCs/>
      </w:rPr>
      <w:t>E</w:t>
    </w:r>
    <w:r w:rsidRPr="0057346D">
      <w:tab/>
    </w:r>
  </w:p>
  <w:p w14:paraId="11D2E231" w14:textId="1FBFEEE6" w:rsidR="003C7C07" w:rsidRPr="0057346D" w:rsidRDefault="003C7C07" w:rsidP="00584267">
    <w:pPr>
      <w:pStyle w:val="En-tte"/>
      <w:tabs>
        <w:tab w:val="clear" w:pos="4536"/>
        <w:tab w:val="center" w:pos="10348"/>
      </w:tabs>
    </w:pPr>
    <w:r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2B57831"/>
    <w:multiLevelType w:val="hybridMultilevel"/>
    <w:tmpl w:val="22A452D8"/>
    <w:lvl w:ilvl="0" w:tplc="080C0019">
      <w:start w:val="1"/>
      <w:numFmt w:val="lowerLetter"/>
      <w:lvlText w:val="%1."/>
      <w:lvlJc w:val="left"/>
      <w:pPr>
        <w:ind w:left="-414" w:hanging="360"/>
      </w:pPr>
    </w:lvl>
    <w:lvl w:ilvl="1" w:tplc="080C0019" w:tentative="1">
      <w:start w:val="1"/>
      <w:numFmt w:val="lowerLetter"/>
      <w:lvlText w:val="%2."/>
      <w:lvlJc w:val="left"/>
      <w:pPr>
        <w:ind w:left="306" w:hanging="360"/>
      </w:pPr>
    </w:lvl>
    <w:lvl w:ilvl="2" w:tplc="080C001B" w:tentative="1">
      <w:start w:val="1"/>
      <w:numFmt w:val="lowerRoman"/>
      <w:lvlText w:val="%3."/>
      <w:lvlJc w:val="right"/>
      <w:pPr>
        <w:ind w:left="1026" w:hanging="180"/>
      </w:pPr>
    </w:lvl>
    <w:lvl w:ilvl="3" w:tplc="080C000F" w:tentative="1">
      <w:start w:val="1"/>
      <w:numFmt w:val="decimal"/>
      <w:lvlText w:val="%4."/>
      <w:lvlJc w:val="left"/>
      <w:pPr>
        <w:ind w:left="1746" w:hanging="360"/>
      </w:pPr>
    </w:lvl>
    <w:lvl w:ilvl="4" w:tplc="080C0019" w:tentative="1">
      <w:start w:val="1"/>
      <w:numFmt w:val="lowerLetter"/>
      <w:lvlText w:val="%5."/>
      <w:lvlJc w:val="left"/>
      <w:pPr>
        <w:ind w:left="2466" w:hanging="360"/>
      </w:pPr>
    </w:lvl>
    <w:lvl w:ilvl="5" w:tplc="080C001B" w:tentative="1">
      <w:start w:val="1"/>
      <w:numFmt w:val="lowerRoman"/>
      <w:lvlText w:val="%6."/>
      <w:lvlJc w:val="right"/>
      <w:pPr>
        <w:ind w:left="3186" w:hanging="180"/>
      </w:pPr>
    </w:lvl>
    <w:lvl w:ilvl="6" w:tplc="080C000F" w:tentative="1">
      <w:start w:val="1"/>
      <w:numFmt w:val="decimal"/>
      <w:lvlText w:val="%7."/>
      <w:lvlJc w:val="left"/>
      <w:pPr>
        <w:ind w:left="3906" w:hanging="360"/>
      </w:pPr>
    </w:lvl>
    <w:lvl w:ilvl="7" w:tplc="080C0019" w:tentative="1">
      <w:start w:val="1"/>
      <w:numFmt w:val="lowerLetter"/>
      <w:lvlText w:val="%8."/>
      <w:lvlJc w:val="left"/>
      <w:pPr>
        <w:ind w:left="4626" w:hanging="360"/>
      </w:pPr>
    </w:lvl>
    <w:lvl w:ilvl="8" w:tplc="080C001B" w:tentative="1">
      <w:start w:val="1"/>
      <w:numFmt w:val="lowerRoman"/>
      <w:lvlText w:val="%9."/>
      <w:lvlJc w:val="right"/>
      <w:pPr>
        <w:ind w:left="5346" w:hanging="180"/>
      </w:pPr>
    </w:lvl>
  </w:abstractNum>
  <w:abstractNum w:abstractNumId="5" w15:restartNumberingAfterBreak="0">
    <w:nsid w:val="0E271DB6"/>
    <w:multiLevelType w:val="multilevel"/>
    <w:tmpl w:val="485A2B88"/>
    <w:lvl w:ilvl="0">
      <w:start w:val="1"/>
      <w:numFmt w:val="upperRoman"/>
      <w:pStyle w:val="Titre1"/>
      <w:lvlText w:val="Article %1."/>
      <w:lvlJc w:val="left"/>
      <w:pPr>
        <w:ind w:left="0" w:firstLine="0"/>
      </w:pPr>
    </w:lvl>
    <w:lvl w:ilvl="1">
      <w:start w:val="1"/>
      <w:numFmt w:val="decimalZero"/>
      <w:pStyle w:val="Titre2"/>
      <w:isLgl/>
      <w:lvlText w:val="Section %1.%2"/>
      <w:lvlJc w:val="left"/>
      <w:pPr>
        <w:ind w:left="568" w:firstLine="0"/>
      </w:pPr>
    </w:lvl>
    <w:lvl w:ilvl="2">
      <w:start w:val="1"/>
      <w:numFmt w:val="lowerLetter"/>
      <w:pStyle w:val="Titre3"/>
      <w:lvlText w:val="(%3)"/>
      <w:lvlJc w:val="left"/>
      <w:pPr>
        <w:ind w:left="720" w:hanging="432"/>
      </w:pPr>
      <w:rPr>
        <w:b/>
        <w:bCs w:val="0"/>
      </w:r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6" w15:restartNumberingAfterBreak="0">
    <w:nsid w:val="10EF5728"/>
    <w:multiLevelType w:val="multilevel"/>
    <w:tmpl w:val="AF7CC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B4C2C"/>
    <w:multiLevelType w:val="hybridMultilevel"/>
    <w:tmpl w:val="ED22C1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62676A1"/>
    <w:multiLevelType w:val="hybridMultilevel"/>
    <w:tmpl w:val="BFE0A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4B69A0"/>
    <w:multiLevelType w:val="multilevel"/>
    <w:tmpl w:val="E406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1" w15:restartNumberingAfterBreak="0">
    <w:nsid w:val="23F351CF"/>
    <w:multiLevelType w:val="hybridMultilevel"/>
    <w:tmpl w:val="1B40E0E2"/>
    <w:lvl w:ilvl="0" w:tplc="0D6E8484">
      <w:start w:val="3"/>
      <w:numFmt w:val="bullet"/>
      <w:lvlText w:val="•"/>
      <w:lvlJc w:val="left"/>
      <w:pPr>
        <w:ind w:left="1068" w:hanging="708"/>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E86079"/>
    <w:multiLevelType w:val="multilevel"/>
    <w:tmpl w:val="7AA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F8209A"/>
    <w:multiLevelType w:val="multilevel"/>
    <w:tmpl w:val="C84245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5273F1"/>
    <w:multiLevelType w:val="multilevel"/>
    <w:tmpl w:val="45B8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8722D1"/>
    <w:multiLevelType w:val="hybridMultilevel"/>
    <w:tmpl w:val="C254CCF4"/>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E576AE"/>
    <w:multiLevelType w:val="multilevel"/>
    <w:tmpl w:val="7466E3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E3DD1"/>
    <w:multiLevelType w:val="multilevel"/>
    <w:tmpl w:val="5D889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4539D"/>
    <w:multiLevelType w:val="multilevel"/>
    <w:tmpl w:val="D8500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546ACA"/>
    <w:multiLevelType w:val="multilevel"/>
    <w:tmpl w:val="13BC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7A1BC8"/>
    <w:multiLevelType w:val="multilevel"/>
    <w:tmpl w:val="DE889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CA2A2D"/>
    <w:multiLevelType w:val="multilevel"/>
    <w:tmpl w:val="5356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292E29"/>
    <w:multiLevelType w:val="multilevel"/>
    <w:tmpl w:val="0E36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65142C"/>
    <w:multiLevelType w:val="multilevel"/>
    <w:tmpl w:val="3346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2241AD"/>
    <w:multiLevelType w:val="multilevel"/>
    <w:tmpl w:val="AFCA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E36D16"/>
    <w:multiLevelType w:val="hybridMultilevel"/>
    <w:tmpl w:val="6AACA1E6"/>
    <w:lvl w:ilvl="0" w:tplc="B850482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5033884">
    <w:abstractNumId w:val="3"/>
  </w:num>
  <w:num w:numId="2" w16cid:durableId="25914583">
    <w:abstractNumId w:val="2"/>
  </w:num>
  <w:num w:numId="3" w16cid:durableId="1316957578">
    <w:abstractNumId w:val="1"/>
  </w:num>
  <w:num w:numId="4" w16cid:durableId="470173449">
    <w:abstractNumId w:val="0"/>
  </w:num>
  <w:num w:numId="5" w16cid:durableId="1125778355">
    <w:abstractNumId w:val="16"/>
  </w:num>
  <w:num w:numId="6" w16cid:durableId="1935938195">
    <w:abstractNumId w:val="14"/>
  </w:num>
  <w:num w:numId="7" w16cid:durableId="908928199">
    <w:abstractNumId w:val="10"/>
  </w:num>
  <w:num w:numId="8" w16cid:durableId="1313682460">
    <w:abstractNumId w:val="5"/>
  </w:num>
  <w:num w:numId="9" w16cid:durableId="29846425">
    <w:abstractNumId w:val="11"/>
  </w:num>
  <w:num w:numId="10" w16cid:durableId="1080254657">
    <w:abstractNumId w:val="18"/>
  </w:num>
  <w:num w:numId="11" w16cid:durableId="730036925">
    <w:abstractNumId w:val="19"/>
  </w:num>
  <w:num w:numId="12" w16cid:durableId="1121336803">
    <w:abstractNumId w:val="20"/>
  </w:num>
  <w:num w:numId="13" w16cid:durableId="1291013105">
    <w:abstractNumId w:val="23"/>
  </w:num>
  <w:num w:numId="14" w16cid:durableId="2068644319">
    <w:abstractNumId w:val="22"/>
  </w:num>
  <w:num w:numId="15" w16cid:durableId="1599606097">
    <w:abstractNumId w:val="24"/>
  </w:num>
  <w:num w:numId="16" w16cid:durableId="958026648">
    <w:abstractNumId w:val="9"/>
  </w:num>
  <w:num w:numId="17" w16cid:durableId="914585571">
    <w:abstractNumId w:val="25"/>
  </w:num>
  <w:num w:numId="18" w16cid:durableId="1210455349">
    <w:abstractNumId w:val="17"/>
  </w:num>
  <w:num w:numId="19" w16cid:durableId="1549564832">
    <w:abstractNumId w:val="21"/>
  </w:num>
  <w:num w:numId="20" w16cid:durableId="1891647133">
    <w:abstractNumId w:val="7"/>
  </w:num>
  <w:num w:numId="21" w16cid:durableId="805437952">
    <w:abstractNumId w:val="13"/>
  </w:num>
  <w:num w:numId="22" w16cid:durableId="18801664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8723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39130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33630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58104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5076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852408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85323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44271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80384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8195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1693554">
    <w:abstractNumId w:val="12"/>
  </w:num>
  <w:num w:numId="34" w16cid:durableId="1505240966">
    <w:abstractNumId w:val="15"/>
  </w:num>
  <w:num w:numId="35" w16cid:durableId="1138648772">
    <w:abstractNumId w:val="26"/>
  </w:num>
  <w:num w:numId="36" w16cid:durableId="1997027084">
    <w:abstractNumId w:val="8"/>
  </w:num>
  <w:num w:numId="37" w16cid:durableId="175122138">
    <w:abstractNumId w:val="6"/>
  </w:num>
  <w:num w:numId="38" w16cid:durableId="1147086509">
    <w:abstractNumId w:val="4"/>
  </w:num>
  <w:num w:numId="39" w16cid:durableId="16110065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78342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80469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7870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754886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1860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2A66"/>
    <w:rsid w:val="00011E25"/>
    <w:rsid w:val="00012023"/>
    <w:rsid w:val="00016BA3"/>
    <w:rsid w:val="00026183"/>
    <w:rsid w:val="00036A02"/>
    <w:rsid w:val="00043380"/>
    <w:rsid w:val="000559A4"/>
    <w:rsid w:val="00081493"/>
    <w:rsid w:val="00085AC9"/>
    <w:rsid w:val="000929E6"/>
    <w:rsid w:val="000A0133"/>
    <w:rsid w:val="000B0162"/>
    <w:rsid w:val="000B09C5"/>
    <w:rsid w:val="000B420A"/>
    <w:rsid w:val="000B4395"/>
    <w:rsid w:val="000C358F"/>
    <w:rsid w:val="000E104C"/>
    <w:rsid w:val="000E4550"/>
    <w:rsid w:val="000E4B9D"/>
    <w:rsid w:val="000E7CBD"/>
    <w:rsid w:val="000F798C"/>
    <w:rsid w:val="001054C7"/>
    <w:rsid w:val="00105AD3"/>
    <w:rsid w:val="0011434B"/>
    <w:rsid w:val="00115026"/>
    <w:rsid w:val="00116CF5"/>
    <w:rsid w:val="001214BE"/>
    <w:rsid w:val="0012287F"/>
    <w:rsid w:val="0012348F"/>
    <w:rsid w:val="00137429"/>
    <w:rsid w:val="00141473"/>
    <w:rsid w:val="0014346E"/>
    <w:rsid w:val="00155E90"/>
    <w:rsid w:val="00160267"/>
    <w:rsid w:val="00160624"/>
    <w:rsid w:val="00170134"/>
    <w:rsid w:val="00172D9C"/>
    <w:rsid w:val="00172E1A"/>
    <w:rsid w:val="001817C1"/>
    <w:rsid w:val="00181BF8"/>
    <w:rsid w:val="0018553B"/>
    <w:rsid w:val="00191A59"/>
    <w:rsid w:val="001A08EE"/>
    <w:rsid w:val="001B27BD"/>
    <w:rsid w:val="001B5B9D"/>
    <w:rsid w:val="001C1851"/>
    <w:rsid w:val="001C6529"/>
    <w:rsid w:val="001D000E"/>
    <w:rsid w:val="001D2796"/>
    <w:rsid w:val="001E651E"/>
    <w:rsid w:val="001F0574"/>
    <w:rsid w:val="001F1BCF"/>
    <w:rsid w:val="001F5D68"/>
    <w:rsid w:val="001F5FE6"/>
    <w:rsid w:val="00203D6C"/>
    <w:rsid w:val="0020760C"/>
    <w:rsid w:val="00212E61"/>
    <w:rsid w:val="00215AF5"/>
    <w:rsid w:val="00223CC1"/>
    <w:rsid w:val="0024001C"/>
    <w:rsid w:val="00243F24"/>
    <w:rsid w:val="002467E2"/>
    <w:rsid w:val="00247CE8"/>
    <w:rsid w:val="0025161C"/>
    <w:rsid w:val="0026464C"/>
    <w:rsid w:val="0027164C"/>
    <w:rsid w:val="00272836"/>
    <w:rsid w:val="00275745"/>
    <w:rsid w:val="00281D17"/>
    <w:rsid w:val="00281F9C"/>
    <w:rsid w:val="00284865"/>
    <w:rsid w:val="0028762B"/>
    <w:rsid w:val="0029040A"/>
    <w:rsid w:val="002961DF"/>
    <w:rsid w:val="002A0663"/>
    <w:rsid w:val="002A1980"/>
    <w:rsid w:val="002A3B03"/>
    <w:rsid w:val="002B4816"/>
    <w:rsid w:val="002B59C6"/>
    <w:rsid w:val="002B78C1"/>
    <w:rsid w:val="002C18D9"/>
    <w:rsid w:val="002C6C58"/>
    <w:rsid w:val="002C6D7A"/>
    <w:rsid w:val="002D7ACA"/>
    <w:rsid w:val="002E22B3"/>
    <w:rsid w:val="00301A60"/>
    <w:rsid w:val="00303C91"/>
    <w:rsid w:val="00313C44"/>
    <w:rsid w:val="00315909"/>
    <w:rsid w:val="00327534"/>
    <w:rsid w:val="00362823"/>
    <w:rsid w:val="00376678"/>
    <w:rsid w:val="0038074D"/>
    <w:rsid w:val="00385D2E"/>
    <w:rsid w:val="00394727"/>
    <w:rsid w:val="00397B13"/>
    <w:rsid w:val="003A5DCC"/>
    <w:rsid w:val="003B5381"/>
    <w:rsid w:val="003C26A1"/>
    <w:rsid w:val="003C3C74"/>
    <w:rsid w:val="003C65E8"/>
    <w:rsid w:val="003C7C07"/>
    <w:rsid w:val="003D0E2C"/>
    <w:rsid w:val="003D2A96"/>
    <w:rsid w:val="003E4DA4"/>
    <w:rsid w:val="003E58B4"/>
    <w:rsid w:val="003F1DDC"/>
    <w:rsid w:val="003F7627"/>
    <w:rsid w:val="003F7E04"/>
    <w:rsid w:val="004060AE"/>
    <w:rsid w:val="004063F8"/>
    <w:rsid w:val="00415745"/>
    <w:rsid w:val="004164A8"/>
    <w:rsid w:val="00422C5A"/>
    <w:rsid w:val="0043241D"/>
    <w:rsid w:val="00433D73"/>
    <w:rsid w:val="004346A4"/>
    <w:rsid w:val="00441E32"/>
    <w:rsid w:val="004472C5"/>
    <w:rsid w:val="004523D4"/>
    <w:rsid w:val="00456C77"/>
    <w:rsid w:val="00462C55"/>
    <w:rsid w:val="004657BA"/>
    <w:rsid w:val="0047106F"/>
    <w:rsid w:val="00472C99"/>
    <w:rsid w:val="0047511F"/>
    <w:rsid w:val="004776B3"/>
    <w:rsid w:val="00484E63"/>
    <w:rsid w:val="0048775C"/>
    <w:rsid w:val="00487F5D"/>
    <w:rsid w:val="004977C9"/>
    <w:rsid w:val="004A1961"/>
    <w:rsid w:val="004A21DC"/>
    <w:rsid w:val="004A78D6"/>
    <w:rsid w:val="004B472A"/>
    <w:rsid w:val="004B58D4"/>
    <w:rsid w:val="004B662D"/>
    <w:rsid w:val="004C08EA"/>
    <w:rsid w:val="004C1A95"/>
    <w:rsid w:val="004C4623"/>
    <w:rsid w:val="004D46DE"/>
    <w:rsid w:val="004D61E0"/>
    <w:rsid w:val="004E029F"/>
    <w:rsid w:val="004E5A16"/>
    <w:rsid w:val="004F36E3"/>
    <w:rsid w:val="005016CC"/>
    <w:rsid w:val="0050623B"/>
    <w:rsid w:val="00507DA3"/>
    <w:rsid w:val="0051433F"/>
    <w:rsid w:val="00516003"/>
    <w:rsid w:val="005211F3"/>
    <w:rsid w:val="005237D3"/>
    <w:rsid w:val="00541445"/>
    <w:rsid w:val="00541FFD"/>
    <w:rsid w:val="00543129"/>
    <w:rsid w:val="005452DB"/>
    <w:rsid w:val="00555650"/>
    <w:rsid w:val="00556382"/>
    <w:rsid w:val="00563F22"/>
    <w:rsid w:val="0057346D"/>
    <w:rsid w:val="0057675B"/>
    <w:rsid w:val="00584267"/>
    <w:rsid w:val="005862B7"/>
    <w:rsid w:val="005929C1"/>
    <w:rsid w:val="005942A3"/>
    <w:rsid w:val="00597990"/>
    <w:rsid w:val="005B09A7"/>
    <w:rsid w:val="005B229F"/>
    <w:rsid w:val="005B63BC"/>
    <w:rsid w:val="005C24A7"/>
    <w:rsid w:val="005C7312"/>
    <w:rsid w:val="005C7ED0"/>
    <w:rsid w:val="005D4CB8"/>
    <w:rsid w:val="005F12AA"/>
    <w:rsid w:val="005F2FA6"/>
    <w:rsid w:val="005F4F8D"/>
    <w:rsid w:val="00600003"/>
    <w:rsid w:val="00600B01"/>
    <w:rsid w:val="006051E0"/>
    <w:rsid w:val="0061130B"/>
    <w:rsid w:val="0061446C"/>
    <w:rsid w:val="00637568"/>
    <w:rsid w:val="00640AA8"/>
    <w:rsid w:val="00641218"/>
    <w:rsid w:val="006440B8"/>
    <w:rsid w:val="00644F84"/>
    <w:rsid w:val="00646344"/>
    <w:rsid w:val="00647AFF"/>
    <w:rsid w:val="00657430"/>
    <w:rsid w:val="00657E06"/>
    <w:rsid w:val="00666799"/>
    <w:rsid w:val="00671FF5"/>
    <w:rsid w:val="006728D4"/>
    <w:rsid w:val="00674513"/>
    <w:rsid w:val="006912B1"/>
    <w:rsid w:val="00694703"/>
    <w:rsid w:val="0069511D"/>
    <w:rsid w:val="006A5945"/>
    <w:rsid w:val="006A643F"/>
    <w:rsid w:val="006A762A"/>
    <w:rsid w:val="006A79CD"/>
    <w:rsid w:val="006B3E36"/>
    <w:rsid w:val="006D43B1"/>
    <w:rsid w:val="006D6EB7"/>
    <w:rsid w:val="006E2FFD"/>
    <w:rsid w:val="006E69C7"/>
    <w:rsid w:val="006E72C7"/>
    <w:rsid w:val="006F4887"/>
    <w:rsid w:val="00710E3D"/>
    <w:rsid w:val="00717480"/>
    <w:rsid w:val="00717F58"/>
    <w:rsid w:val="007257A1"/>
    <w:rsid w:val="00732376"/>
    <w:rsid w:val="00732D58"/>
    <w:rsid w:val="00743CBC"/>
    <w:rsid w:val="007508B8"/>
    <w:rsid w:val="007546BF"/>
    <w:rsid w:val="0076674D"/>
    <w:rsid w:val="00772027"/>
    <w:rsid w:val="00772C55"/>
    <w:rsid w:val="00782B1B"/>
    <w:rsid w:val="00783ED7"/>
    <w:rsid w:val="0078747A"/>
    <w:rsid w:val="00791AA5"/>
    <w:rsid w:val="007931BE"/>
    <w:rsid w:val="00796CE6"/>
    <w:rsid w:val="00797596"/>
    <w:rsid w:val="0079766A"/>
    <w:rsid w:val="007A0FE4"/>
    <w:rsid w:val="007A10A3"/>
    <w:rsid w:val="007A44EC"/>
    <w:rsid w:val="007A6150"/>
    <w:rsid w:val="007B017C"/>
    <w:rsid w:val="007B75FD"/>
    <w:rsid w:val="007C01DF"/>
    <w:rsid w:val="007C04BF"/>
    <w:rsid w:val="007C4A23"/>
    <w:rsid w:val="007D52FC"/>
    <w:rsid w:val="007F1BF1"/>
    <w:rsid w:val="007F7E40"/>
    <w:rsid w:val="008012C0"/>
    <w:rsid w:val="00802221"/>
    <w:rsid w:val="00805097"/>
    <w:rsid w:val="00805A2D"/>
    <w:rsid w:val="008062D1"/>
    <w:rsid w:val="00816BD7"/>
    <w:rsid w:val="00820680"/>
    <w:rsid w:val="00830216"/>
    <w:rsid w:val="008376D0"/>
    <w:rsid w:val="00854AB1"/>
    <w:rsid w:val="00855C60"/>
    <w:rsid w:val="00855F00"/>
    <w:rsid w:val="00875405"/>
    <w:rsid w:val="00880521"/>
    <w:rsid w:val="008807F8"/>
    <w:rsid w:val="0088728C"/>
    <w:rsid w:val="008A6734"/>
    <w:rsid w:val="008C17E4"/>
    <w:rsid w:val="008C1E61"/>
    <w:rsid w:val="008C52C7"/>
    <w:rsid w:val="008D7BB1"/>
    <w:rsid w:val="008E3D10"/>
    <w:rsid w:val="008E4863"/>
    <w:rsid w:val="008F2E64"/>
    <w:rsid w:val="008F445F"/>
    <w:rsid w:val="00905E14"/>
    <w:rsid w:val="009268D9"/>
    <w:rsid w:val="00930FE0"/>
    <w:rsid w:val="00934257"/>
    <w:rsid w:val="00934DA0"/>
    <w:rsid w:val="00937D9E"/>
    <w:rsid w:val="00941476"/>
    <w:rsid w:val="009431F5"/>
    <w:rsid w:val="0095093B"/>
    <w:rsid w:val="00960F9B"/>
    <w:rsid w:val="00962FD5"/>
    <w:rsid w:val="009642F3"/>
    <w:rsid w:val="0097218E"/>
    <w:rsid w:val="0097650D"/>
    <w:rsid w:val="00980711"/>
    <w:rsid w:val="00986973"/>
    <w:rsid w:val="00991A21"/>
    <w:rsid w:val="00993119"/>
    <w:rsid w:val="0099640B"/>
    <w:rsid w:val="009A073E"/>
    <w:rsid w:val="009B355E"/>
    <w:rsid w:val="009C020E"/>
    <w:rsid w:val="009C2EE7"/>
    <w:rsid w:val="009C31C9"/>
    <w:rsid w:val="009D7405"/>
    <w:rsid w:val="009E09AE"/>
    <w:rsid w:val="009E10E7"/>
    <w:rsid w:val="009E4F46"/>
    <w:rsid w:val="009F0371"/>
    <w:rsid w:val="009F38E5"/>
    <w:rsid w:val="00A016C9"/>
    <w:rsid w:val="00A03845"/>
    <w:rsid w:val="00A03A89"/>
    <w:rsid w:val="00A06F4D"/>
    <w:rsid w:val="00A070F6"/>
    <w:rsid w:val="00A23C24"/>
    <w:rsid w:val="00A27955"/>
    <w:rsid w:val="00A34C10"/>
    <w:rsid w:val="00A34F17"/>
    <w:rsid w:val="00A36D7D"/>
    <w:rsid w:val="00A37FAC"/>
    <w:rsid w:val="00A37FD1"/>
    <w:rsid w:val="00A42EA3"/>
    <w:rsid w:val="00A4634A"/>
    <w:rsid w:val="00A46B9F"/>
    <w:rsid w:val="00A5021C"/>
    <w:rsid w:val="00A65A30"/>
    <w:rsid w:val="00A67102"/>
    <w:rsid w:val="00A74891"/>
    <w:rsid w:val="00A86924"/>
    <w:rsid w:val="00A97923"/>
    <w:rsid w:val="00AA5C2F"/>
    <w:rsid w:val="00AA7022"/>
    <w:rsid w:val="00AB337F"/>
    <w:rsid w:val="00AD13B3"/>
    <w:rsid w:val="00AD1887"/>
    <w:rsid w:val="00AD26C0"/>
    <w:rsid w:val="00AD3057"/>
    <w:rsid w:val="00AD5C21"/>
    <w:rsid w:val="00AE311A"/>
    <w:rsid w:val="00AE3274"/>
    <w:rsid w:val="00AE5FD6"/>
    <w:rsid w:val="00AF14F3"/>
    <w:rsid w:val="00AF4186"/>
    <w:rsid w:val="00AF5AD9"/>
    <w:rsid w:val="00AF643D"/>
    <w:rsid w:val="00AF7499"/>
    <w:rsid w:val="00AF7940"/>
    <w:rsid w:val="00B03C9C"/>
    <w:rsid w:val="00B05C99"/>
    <w:rsid w:val="00B05F5E"/>
    <w:rsid w:val="00B10575"/>
    <w:rsid w:val="00B35624"/>
    <w:rsid w:val="00B35DC6"/>
    <w:rsid w:val="00B36718"/>
    <w:rsid w:val="00B370F9"/>
    <w:rsid w:val="00B46982"/>
    <w:rsid w:val="00B51409"/>
    <w:rsid w:val="00B51833"/>
    <w:rsid w:val="00B81017"/>
    <w:rsid w:val="00B93C2A"/>
    <w:rsid w:val="00BA0250"/>
    <w:rsid w:val="00BA45A8"/>
    <w:rsid w:val="00BB0162"/>
    <w:rsid w:val="00BB0C87"/>
    <w:rsid w:val="00BB196B"/>
    <w:rsid w:val="00BB196C"/>
    <w:rsid w:val="00BB794F"/>
    <w:rsid w:val="00BC05C6"/>
    <w:rsid w:val="00BC1C14"/>
    <w:rsid w:val="00BC72DE"/>
    <w:rsid w:val="00BD14E0"/>
    <w:rsid w:val="00BD585E"/>
    <w:rsid w:val="00BD754A"/>
    <w:rsid w:val="00BF4A99"/>
    <w:rsid w:val="00BF796B"/>
    <w:rsid w:val="00C067AC"/>
    <w:rsid w:val="00C127E9"/>
    <w:rsid w:val="00C1439A"/>
    <w:rsid w:val="00C202DE"/>
    <w:rsid w:val="00C2646B"/>
    <w:rsid w:val="00C353D6"/>
    <w:rsid w:val="00C43A21"/>
    <w:rsid w:val="00C569AB"/>
    <w:rsid w:val="00C63855"/>
    <w:rsid w:val="00C641E2"/>
    <w:rsid w:val="00C653D1"/>
    <w:rsid w:val="00C66A18"/>
    <w:rsid w:val="00C66E3F"/>
    <w:rsid w:val="00C80B79"/>
    <w:rsid w:val="00C83A6C"/>
    <w:rsid w:val="00C917B4"/>
    <w:rsid w:val="00CA5090"/>
    <w:rsid w:val="00CA6DDB"/>
    <w:rsid w:val="00CB0D22"/>
    <w:rsid w:val="00CB6B4F"/>
    <w:rsid w:val="00CE19D2"/>
    <w:rsid w:val="00CE497E"/>
    <w:rsid w:val="00CE6601"/>
    <w:rsid w:val="00CE6783"/>
    <w:rsid w:val="00CE6C02"/>
    <w:rsid w:val="00CF0260"/>
    <w:rsid w:val="00CF13AB"/>
    <w:rsid w:val="00CF5DF7"/>
    <w:rsid w:val="00D06DD8"/>
    <w:rsid w:val="00D07B14"/>
    <w:rsid w:val="00D110C4"/>
    <w:rsid w:val="00D111EF"/>
    <w:rsid w:val="00D40639"/>
    <w:rsid w:val="00D44F42"/>
    <w:rsid w:val="00D46C02"/>
    <w:rsid w:val="00D5141E"/>
    <w:rsid w:val="00D52388"/>
    <w:rsid w:val="00D57E13"/>
    <w:rsid w:val="00D67774"/>
    <w:rsid w:val="00D70F4D"/>
    <w:rsid w:val="00D73B75"/>
    <w:rsid w:val="00D74FDF"/>
    <w:rsid w:val="00D7666F"/>
    <w:rsid w:val="00D95BE6"/>
    <w:rsid w:val="00D95F18"/>
    <w:rsid w:val="00DA3E9A"/>
    <w:rsid w:val="00DA5BE6"/>
    <w:rsid w:val="00DC0640"/>
    <w:rsid w:val="00DC4D49"/>
    <w:rsid w:val="00DD0556"/>
    <w:rsid w:val="00DD5647"/>
    <w:rsid w:val="00DD6D92"/>
    <w:rsid w:val="00DD701C"/>
    <w:rsid w:val="00DE14EC"/>
    <w:rsid w:val="00DE42E9"/>
    <w:rsid w:val="00DE59EF"/>
    <w:rsid w:val="00DF150B"/>
    <w:rsid w:val="00DF2C6B"/>
    <w:rsid w:val="00DF45FD"/>
    <w:rsid w:val="00DF5AE9"/>
    <w:rsid w:val="00E00CEA"/>
    <w:rsid w:val="00E031B9"/>
    <w:rsid w:val="00E04C64"/>
    <w:rsid w:val="00E14BE0"/>
    <w:rsid w:val="00E15EDD"/>
    <w:rsid w:val="00E20A77"/>
    <w:rsid w:val="00E21D5F"/>
    <w:rsid w:val="00E237F0"/>
    <w:rsid w:val="00E255E4"/>
    <w:rsid w:val="00E27705"/>
    <w:rsid w:val="00E3130F"/>
    <w:rsid w:val="00E33558"/>
    <w:rsid w:val="00E35425"/>
    <w:rsid w:val="00E42313"/>
    <w:rsid w:val="00E42B77"/>
    <w:rsid w:val="00E42FDA"/>
    <w:rsid w:val="00E52AA3"/>
    <w:rsid w:val="00E60C3E"/>
    <w:rsid w:val="00E62BE3"/>
    <w:rsid w:val="00E700B0"/>
    <w:rsid w:val="00E752CB"/>
    <w:rsid w:val="00E77488"/>
    <w:rsid w:val="00E829C7"/>
    <w:rsid w:val="00E91FBA"/>
    <w:rsid w:val="00E92AB9"/>
    <w:rsid w:val="00E92DD4"/>
    <w:rsid w:val="00E95C85"/>
    <w:rsid w:val="00E9718A"/>
    <w:rsid w:val="00EA00D1"/>
    <w:rsid w:val="00EA126C"/>
    <w:rsid w:val="00EC20E2"/>
    <w:rsid w:val="00EC7FC3"/>
    <w:rsid w:val="00ED1D3D"/>
    <w:rsid w:val="00ED3F99"/>
    <w:rsid w:val="00EE3892"/>
    <w:rsid w:val="00EE7661"/>
    <w:rsid w:val="00EF6D81"/>
    <w:rsid w:val="00F011F6"/>
    <w:rsid w:val="00F06348"/>
    <w:rsid w:val="00F202B1"/>
    <w:rsid w:val="00F22895"/>
    <w:rsid w:val="00F26CAA"/>
    <w:rsid w:val="00F270FF"/>
    <w:rsid w:val="00F43253"/>
    <w:rsid w:val="00F63B60"/>
    <w:rsid w:val="00F653FB"/>
    <w:rsid w:val="00F65780"/>
    <w:rsid w:val="00F700E3"/>
    <w:rsid w:val="00F70B95"/>
    <w:rsid w:val="00F8009E"/>
    <w:rsid w:val="00F877EA"/>
    <w:rsid w:val="00F92CF0"/>
    <w:rsid w:val="00F94620"/>
    <w:rsid w:val="00FA23EF"/>
    <w:rsid w:val="00FA45D5"/>
    <w:rsid w:val="00FB4656"/>
    <w:rsid w:val="00FC647E"/>
    <w:rsid w:val="00FD7A88"/>
    <w:rsid w:val="00FE355A"/>
    <w:rsid w:val="00FF0DDE"/>
    <w:rsid w:val="00FF2F1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basedOn w:val="Normal"/>
    <w:next w:val="Normal"/>
    <w:link w:val="Titre1Car"/>
    <w:qFormat/>
    <w:rsid w:val="00394727"/>
    <w:pPr>
      <w:keepNext/>
      <w:keepLines/>
      <w:numPr>
        <w:numId w:val="8"/>
      </w:numPr>
      <w:spacing w:before="240" w:after="240"/>
      <w:ind w:left="-992" w:hanging="142"/>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nhideWhenUsed/>
    <w:qFormat/>
    <w:rsid w:val="009D7405"/>
    <w:pPr>
      <w:numPr>
        <w:ilvl w:val="1"/>
        <w:numId w:val="8"/>
      </w:numPr>
      <w:spacing w:before="120" w:after="120" w:line="240" w:lineRule="auto"/>
      <w:outlineLvl w:val="1"/>
    </w:pPr>
    <w:rPr>
      <w:rFonts w:ascii="Century Gothic" w:eastAsia="Times New Roman" w:hAnsi="Century Gothic" w:cs="Calibri"/>
      <w:color w:val="0070C0"/>
      <w:sz w:val="24"/>
      <w:szCs w:val="24"/>
      <w:lang w:eastAsia="fr-FR"/>
    </w:rPr>
  </w:style>
  <w:style w:type="paragraph" w:styleId="Titre3">
    <w:name w:val="heading 3"/>
    <w:basedOn w:val="Normal"/>
    <w:next w:val="Normal"/>
    <w:link w:val="Titre3Car"/>
    <w:unhideWhenUsed/>
    <w:qFormat/>
    <w:rsid w:val="009D7405"/>
    <w:pPr>
      <w:numPr>
        <w:ilvl w:val="2"/>
        <w:numId w:val="8"/>
      </w:numPr>
      <w:tabs>
        <w:tab w:val="left" w:pos="426"/>
      </w:tabs>
      <w:spacing w:before="240" w:after="120" w:line="240" w:lineRule="auto"/>
      <w:ind w:hanging="431"/>
      <w:jc w:val="both"/>
      <w:outlineLvl w:val="2"/>
    </w:pPr>
    <w:rPr>
      <w:rFonts w:ascii="Century Gothic" w:eastAsia="Times New Roman" w:hAnsi="Century Gothic" w:cs="Calibri"/>
      <w:b/>
      <w:i/>
      <w:color w:val="0070C0"/>
      <w:szCs w:val="20"/>
      <w:lang w:val="fr-BE" w:eastAsia="fr-FR"/>
    </w:rPr>
  </w:style>
  <w:style w:type="paragraph" w:styleId="Titre4">
    <w:name w:val="heading 4"/>
    <w:basedOn w:val="Titre3"/>
    <w:next w:val="Normal"/>
    <w:link w:val="Titre4Car"/>
    <w:unhideWhenUsed/>
    <w:qFormat/>
    <w:rsid w:val="00993119"/>
    <w:pPr>
      <w:numPr>
        <w:ilvl w:val="3"/>
      </w:numPr>
      <w:outlineLvl w:val="3"/>
    </w:pPr>
    <w:rPr>
      <w:b w:val="0"/>
      <w:u w:val="single"/>
    </w:rPr>
  </w:style>
  <w:style w:type="paragraph" w:styleId="Titre5">
    <w:name w:val="heading 5"/>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8"/>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8"/>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8"/>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8"/>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basedOn w:val="Policepardfaut"/>
    <w:link w:val="Titre1"/>
    <w:rsid w:val="00394727"/>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rsid w:val="009D7405"/>
    <w:rPr>
      <w:rFonts w:ascii="Century Gothic" w:eastAsia="Times New Roman" w:hAnsi="Century Gothic" w:cs="Calibri"/>
      <w:color w:val="0070C0"/>
      <w:sz w:val="24"/>
      <w:szCs w:val="24"/>
      <w:lang w:eastAsia="fr-FR"/>
    </w:rPr>
  </w:style>
  <w:style w:type="character" w:customStyle="1" w:styleId="Titre3Car">
    <w:name w:val="Titre 3 Car"/>
    <w:basedOn w:val="Policepardfaut"/>
    <w:link w:val="Titre3"/>
    <w:rsid w:val="009D7405"/>
    <w:rPr>
      <w:rFonts w:ascii="Century Gothic" w:eastAsia="Times New Roman" w:hAnsi="Century Gothic" w:cs="Calibri"/>
      <w:b/>
      <w:i/>
      <w:color w:val="0070C0"/>
      <w:sz w:val="20"/>
      <w:szCs w:val="20"/>
      <w:lang w:val="fr-BE" w:eastAsia="fr-FR"/>
    </w:rPr>
  </w:style>
  <w:style w:type="character" w:customStyle="1" w:styleId="Titre4Car">
    <w:name w:val="Titre 4 Car"/>
    <w:basedOn w:val="Policepardfaut"/>
    <w:link w:val="Titre4"/>
    <w:rsid w:val="00993119"/>
    <w:rPr>
      <w:rFonts w:ascii="Century Gothic" w:eastAsia="Times New Roman" w:hAnsi="Century Gothic" w:cs="Calibri"/>
      <w:i/>
      <w:color w:val="0070C0"/>
      <w:sz w:val="20"/>
      <w:szCs w:val="20"/>
      <w:u w:val="single"/>
      <w:lang w:val="fr-BE" w:eastAsia="fr-FR"/>
    </w:rPr>
  </w:style>
  <w:style w:type="character" w:customStyle="1" w:styleId="Titre5Car">
    <w:name w:val="Titre 5 Car"/>
    <w:basedOn w:val="Policepardfaut"/>
    <w:link w:val="Titre5"/>
    <w:rsid w:val="00993119"/>
    <w:rPr>
      <w:rFonts w:ascii="Century Gothic" w:eastAsia="Times New Roman" w:hAnsi="Century Gothic" w:cs="Calibri"/>
      <w:i/>
      <w:sz w:val="18"/>
      <w:szCs w:val="20"/>
      <w:u w:val="single"/>
      <w:lang w:val="fr-BE"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6"/>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semiHidden/>
    <w:rsid w:val="00993119"/>
    <w:rPr>
      <w:sz w:val="16"/>
      <w:szCs w:val="16"/>
    </w:rPr>
  </w:style>
  <w:style w:type="paragraph" w:styleId="Commentaire">
    <w:name w:val="annotation text"/>
    <w:basedOn w:val="Normal"/>
    <w:link w:val="Commentair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semiHidden/>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7"/>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758">
      <w:bodyDiv w:val="1"/>
      <w:marLeft w:val="0"/>
      <w:marRight w:val="0"/>
      <w:marTop w:val="0"/>
      <w:marBottom w:val="0"/>
      <w:divBdr>
        <w:top w:val="none" w:sz="0" w:space="0" w:color="auto"/>
        <w:left w:val="none" w:sz="0" w:space="0" w:color="auto"/>
        <w:bottom w:val="none" w:sz="0" w:space="0" w:color="auto"/>
        <w:right w:val="none" w:sz="0" w:space="0" w:color="auto"/>
      </w:divBdr>
    </w:div>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78213291">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11175105">
      <w:bodyDiv w:val="1"/>
      <w:marLeft w:val="0"/>
      <w:marRight w:val="0"/>
      <w:marTop w:val="0"/>
      <w:marBottom w:val="0"/>
      <w:divBdr>
        <w:top w:val="none" w:sz="0" w:space="0" w:color="auto"/>
        <w:left w:val="none" w:sz="0" w:space="0" w:color="auto"/>
        <w:bottom w:val="none" w:sz="0" w:space="0" w:color="auto"/>
        <w:right w:val="none" w:sz="0" w:space="0" w:color="auto"/>
      </w:divBdr>
    </w:div>
    <w:div w:id="115179446">
      <w:bodyDiv w:val="1"/>
      <w:marLeft w:val="0"/>
      <w:marRight w:val="0"/>
      <w:marTop w:val="0"/>
      <w:marBottom w:val="0"/>
      <w:divBdr>
        <w:top w:val="none" w:sz="0" w:space="0" w:color="auto"/>
        <w:left w:val="none" w:sz="0" w:space="0" w:color="auto"/>
        <w:bottom w:val="none" w:sz="0" w:space="0" w:color="auto"/>
        <w:right w:val="none" w:sz="0" w:space="0" w:color="auto"/>
      </w:divBdr>
      <w:divsChild>
        <w:div w:id="770963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26384">
      <w:bodyDiv w:val="1"/>
      <w:marLeft w:val="0"/>
      <w:marRight w:val="0"/>
      <w:marTop w:val="0"/>
      <w:marBottom w:val="0"/>
      <w:divBdr>
        <w:top w:val="none" w:sz="0" w:space="0" w:color="auto"/>
        <w:left w:val="none" w:sz="0" w:space="0" w:color="auto"/>
        <w:bottom w:val="none" w:sz="0" w:space="0" w:color="auto"/>
        <w:right w:val="none" w:sz="0" w:space="0" w:color="auto"/>
      </w:divBdr>
    </w:div>
    <w:div w:id="157964239">
      <w:bodyDiv w:val="1"/>
      <w:marLeft w:val="0"/>
      <w:marRight w:val="0"/>
      <w:marTop w:val="0"/>
      <w:marBottom w:val="0"/>
      <w:divBdr>
        <w:top w:val="none" w:sz="0" w:space="0" w:color="auto"/>
        <w:left w:val="none" w:sz="0" w:space="0" w:color="auto"/>
        <w:bottom w:val="none" w:sz="0" w:space="0" w:color="auto"/>
        <w:right w:val="none" w:sz="0" w:space="0" w:color="auto"/>
      </w:divBdr>
    </w:div>
    <w:div w:id="170533250">
      <w:bodyDiv w:val="1"/>
      <w:marLeft w:val="0"/>
      <w:marRight w:val="0"/>
      <w:marTop w:val="0"/>
      <w:marBottom w:val="0"/>
      <w:divBdr>
        <w:top w:val="none" w:sz="0" w:space="0" w:color="auto"/>
        <w:left w:val="none" w:sz="0" w:space="0" w:color="auto"/>
        <w:bottom w:val="none" w:sz="0" w:space="0" w:color="auto"/>
        <w:right w:val="none" w:sz="0" w:space="0" w:color="auto"/>
      </w:divBdr>
    </w:div>
    <w:div w:id="177353155">
      <w:bodyDiv w:val="1"/>
      <w:marLeft w:val="0"/>
      <w:marRight w:val="0"/>
      <w:marTop w:val="0"/>
      <w:marBottom w:val="0"/>
      <w:divBdr>
        <w:top w:val="none" w:sz="0" w:space="0" w:color="auto"/>
        <w:left w:val="none" w:sz="0" w:space="0" w:color="auto"/>
        <w:bottom w:val="none" w:sz="0" w:space="0" w:color="auto"/>
        <w:right w:val="none" w:sz="0" w:space="0" w:color="auto"/>
      </w:divBdr>
    </w:div>
    <w:div w:id="205141068">
      <w:bodyDiv w:val="1"/>
      <w:marLeft w:val="0"/>
      <w:marRight w:val="0"/>
      <w:marTop w:val="0"/>
      <w:marBottom w:val="0"/>
      <w:divBdr>
        <w:top w:val="none" w:sz="0" w:space="0" w:color="auto"/>
        <w:left w:val="none" w:sz="0" w:space="0" w:color="auto"/>
        <w:bottom w:val="none" w:sz="0" w:space="0" w:color="auto"/>
        <w:right w:val="none" w:sz="0" w:space="0" w:color="auto"/>
      </w:divBdr>
    </w:div>
    <w:div w:id="229198234">
      <w:bodyDiv w:val="1"/>
      <w:marLeft w:val="0"/>
      <w:marRight w:val="0"/>
      <w:marTop w:val="0"/>
      <w:marBottom w:val="0"/>
      <w:divBdr>
        <w:top w:val="none" w:sz="0" w:space="0" w:color="auto"/>
        <w:left w:val="none" w:sz="0" w:space="0" w:color="auto"/>
        <w:bottom w:val="none" w:sz="0" w:space="0" w:color="auto"/>
        <w:right w:val="none" w:sz="0" w:space="0" w:color="auto"/>
      </w:divBdr>
    </w:div>
    <w:div w:id="231550425">
      <w:bodyDiv w:val="1"/>
      <w:marLeft w:val="0"/>
      <w:marRight w:val="0"/>
      <w:marTop w:val="0"/>
      <w:marBottom w:val="0"/>
      <w:divBdr>
        <w:top w:val="none" w:sz="0" w:space="0" w:color="auto"/>
        <w:left w:val="none" w:sz="0" w:space="0" w:color="auto"/>
        <w:bottom w:val="none" w:sz="0" w:space="0" w:color="auto"/>
        <w:right w:val="none" w:sz="0" w:space="0" w:color="auto"/>
      </w:divBdr>
    </w:div>
    <w:div w:id="239340168">
      <w:bodyDiv w:val="1"/>
      <w:marLeft w:val="0"/>
      <w:marRight w:val="0"/>
      <w:marTop w:val="0"/>
      <w:marBottom w:val="0"/>
      <w:divBdr>
        <w:top w:val="none" w:sz="0" w:space="0" w:color="auto"/>
        <w:left w:val="none" w:sz="0" w:space="0" w:color="auto"/>
        <w:bottom w:val="none" w:sz="0" w:space="0" w:color="auto"/>
        <w:right w:val="none" w:sz="0" w:space="0" w:color="auto"/>
      </w:divBdr>
      <w:divsChild>
        <w:div w:id="1220092999">
          <w:marLeft w:val="0"/>
          <w:marRight w:val="0"/>
          <w:marTop w:val="0"/>
          <w:marBottom w:val="0"/>
          <w:divBdr>
            <w:top w:val="none" w:sz="0" w:space="0" w:color="auto"/>
            <w:left w:val="none" w:sz="0" w:space="0" w:color="auto"/>
            <w:bottom w:val="none" w:sz="0" w:space="0" w:color="auto"/>
            <w:right w:val="none" w:sz="0" w:space="0" w:color="auto"/>
          </w:divBdr>
        </w:div>
        <w:div w:id="1047024148">
          <w:marLeft w:val="0"/>
          <w:marRight w:val="0"/>
          <w:marTop w:val="0"/>
          <w:marBottom w:val="0"/>
          <w:divBdr>
            <w:top w:val="none" w:sz="0" w:space="0" w:color="auto"/>
            <w:left w:val="none" w:sz="0" w:space="0" w:color="auto"/>
            <w:bottom w:val="none" w:sz="0" w:space="0" w:color="auto"/>
            <w:right w:val="none" w:sz="0" w:space="0" w:color="auto"/>
          </w:divBdr>
        </w:div>
        <w:div w:id="1952937049">
          <w:marLeft w:val="0"/>
          <w:marRight w:val="0"/>
          <w:marTop w:val="0"/>
          <w:marBottom w:val="0"/>
          <w:divBdr>
            <w:top w:val="none" w:sz="0" w:space="0" w:color="auto"/>
            <w:left w:val="none" w:sz="0" w:space="0" w:color="auto"/>
            <w:bottom w:val="none" w:sz="0" w:space="0" w:color="auto"/>
            <w:right w:val="none" w:sz="0" w:space="0" w:color="auto"/>
          </w:divBdr>
        </w:div>
        <w:div w:id="484393772">
          <w:marLeft w:val="0"/>
          <w:marRight w:val="0"/>
          <w:marTop w:val="0"/>
          <w:marBottom w:val="0"/>
          <w:divBdr>
            <w:top w:val="none" w:sz="0" w:space="0" w:color="auto"/>
            <w:left w:val="none" w:sz="0" w:space="0" w:color="auto"/>
            <w:bottom w:val="none" w:sz="0" w:space="0" w:color="auto"/>
            <w:right w:val="none" w:sz="0" w:space="0" w:color="auto"/>
          </w:divBdr>
        </w:div>
      </w:divsChild>
    </w:div>
    <w:div w:id="253444293">
      <w:bodyDiv w:val="1"/>
      <w:marLeft w:val="0"/>
      <w:marRight w:val="0"/>
      <w:marTop w:val="0"/>
      <w:marBottom w:val="0"/>
      <w:divBdr>
        <w:top w:val="none" w:sz="0" w:space="0" w:color="auto"/>
        <w:left w:val="none" w:sz="0" w:space="0" w:color="auto"/>
        <w:bottom w:val="none" w:sz="0" w:space="0" w:color="auto"/>
        <w:right w:val="none" w:sz="0" w:space="0" w:color="auto"/>
      </w:divBdr>
    </w:div>
    <w:div w:id="278070688">
      <w:bodyDiv w:val="1"/>
      <w:marLeft w:val="0"/>
      <w:marRight w:val="0"/>
      <w:marTop w:val="0"/>
      <w:marBottom w:val="0"/>
      <w:divBdr>
        <w:top w:val="none" w:sz="0" w:space="0" w:color="auto"/>
        <w:left w:val="none" w:sz="0" w:space="0" w:color="auto"/>
        <w:bottom w:val="none" w:sz="0" w:space="0" w:color="auto"/>
        <w:right w:val="none" w:sz="0" w:space="0" w:color="auto"/>
      </w:divBdr>
    </w:div>
    <w:div w:id="293676365">
      <w:bodyDiv w:val="1"/>
      <w:marLeft w:val="0"/>
      <w:marRight w:val="0"/>
      <w:marTop w:val="0"/>
      <w:marBottom w:val="0"/>
      <w:divBdr>
        <w:top w:val="none" w:sz="0" w:space="0" w:color="auto"/>
        <w:left w:val="none" w:sz="0" w:space="0" w:color="auto"/>
        <w:bottom w:val="none" w:sz="0" w:space="0" w:color="auto"/>
        <w:right w:val="none" w:sz="0" w:space="0" w:color="auto"/>
      </w:divBdr>
    </w:div>
    <w:div w:id="317609567">
      <w:bodyDiv w:val="1"/>
      <w:marLeft w:val="0"/>
      <w:marRight w:val="0"/>
      <w:marTop w:val="0"/>
      <w:marBottom w:val="0"/>
      <w:divBdr>
        <w:top w:val="none" w:sz="0" w:space="0" w:color="auto"/>
        <w:left w:val="none" w:sz="0" w:space="0" w:color="auto"/>
        <w:bottom w:val="none" w:sz="0" w:space="0" w:color="auto"/>
        <w:right w:val="none" w:sz="0" w:space="0" w:color="auto"/>
      </w:divBdr>
    </w:div>
    <w:div w:id="32016460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50883556">
      <w:bodyDiv w:val="1"/>
      <w:marLeft w:val="0"/>
      <w:marRight w:val="0"/>
      <w:marTop w:val="0"/>
      <w:marBottom w:val="0"/>
      <w:divBdr>
        <w:top w:val="none" w:sz="0" w:space="0" w:color="auto"/>
        <w:left w:val="none" w:sz="0" w:space="0" w:color="auto"/>
        <w:bottom w:val="none" w:sz="0" w:space="0" w:color="auto"/>
        <w:right w:val="none" w:sz="0" w:space="0" w:color="auto"/>
      </w:divBdr>
    </w:div>
    <w:div w:id="379981392">
      <w:bodyDiv w:val="1"/>
      <w:marLeft w:val="0"/>
      <w:marRight w:val="0"/>
      <w:marTop w:val="0"/>
      <w:marBottom w:val="0"/>
      <w:divBdr>
        <w:top w:val="none" w:sz="0" w:space="0" w:color="auto"/>
        <w:left w:val="none" w:sz="0" w:space="0" w:color="auto"/>
        <w:bottom w:val="none" w:sz="0" w:space="0" w:color="auto"/>
        <w:right w:val="none" w:sz="0" w:space="0" w:color="auto"/>
      </w:divBdr>
    </w:div>
    <w:div w:id="380984741">
      <w:bodyDiv w:val="1"/>
      <w:marLeft w:val="0"/>
      <w:marRight w:val="0"/>
      <w:marTop w:val="0"/>
      <w:marBottom w:val="0"/>
      <w:divBdr>
        <w:top w:val="none" w:sz="0" w:space="0" w:color="auto"/>
        <w:left w:val="none" w:sz="0" w:space="0" w:color="auto"/>
        <w:bottom w:val="none" w:sz="0" w:space="0" w:color="auto"/>
        <w:right w:val="none" w:sz="0" w:space="0" w:color="auto"/>
      </w:divBdr>
    </w:div>
    <w:div w:id="388891328">
      <w:bodyDiv w:val="1"/>
      <w:marLeft w:val="0"/>
      <w:marRight w:val="0"/>
      <w:marTop w:val="0"/>
      <w:marBottom w:val="0"/>
      <w:divBdr>
        <w:top w:val="none" w:sz="0" w:space="0" w:color="auto"/>
        <w:left w:val="none" w:sz="0" w:space="0" w:color="auto"/>
        <w:bottom w:val="none" w:sz="0" w:space="0" w:color="auto"/>
        <w:right w:val="none" w:sz="0" w:space="0" w:color="auto"/>
      </w:divBdr>
    </w:div>
    <w:div w:id="413162772">
      <w:bodyDiv w:val="1"/>
      <w:marLeft w:val="0"/>
      <w:marRight w:val="0"/>
      <w:marTop w:val="0"/>
      <w:marBottom w:val="0"/>
      <w:divBdr>
        <w:top w:val="none" w:sz="0" w:space="0" w:color="auto"/>
        <w:left w:val="none" w:sz="0" w:space="0" w:color="auto"/>
        <w:bottom w:val="none" w:sz="0" w:space="0" w:color="auto"/>
        <w:right w:val="none" w:sz="0" w:space="0" w:color="auto"/>
      </w:divBdr>
    </w:div>
    <w:div w:id="415131721">
      <w:bodyDiv w:val="1"/>
      <w:marLeft w:val="0"/>
      <w:marRight w:val="0"/>
      <w:marTop w:val="0"/>
      <w:marBottom w:val="0"/>
      <w:divBdr>
        <w:top w:val="none" w:sz="0" w:space="0" w:color="auto"/>
        <w:left w:val="none" w:sz="0" w:space="0" w:color="auto"/>
        <w:bottom w:val="none" w:sz="0" w:space="0" w:color="auto"/>
        <w:right w:val="none" w:sz="0" w:space="0" w:color="auto"/>
      </w:divBdr>
    </w:div>
    <w:div w:id="459494398">
      <w:bodyDiv w:val="1"/>
      <w:marLeft w:val="0"/>
      <w:marRight w:val="0"/>
      <w:marTop w:val="0"/>
      <w:marBottom w:val="0"/>
      <w:divBdr>
        <w:top w:val="none" w:sz="0" w:space="0" w:color="auto"/>
        <w:left w:val="none" w:sz="0" w:space="0" w:color="auto"/>
        <w:bottom w:val="none" w:sz="0" w:space="0" w:color="auto"/>
        <w:right w:val="none" w:sz="0" w:space="0" w:color="auto"/>
      </w:divBdr>
    </w:div>
    <w:div w:id="460997042">
      <w:bodyDiv w:val="1"/>
      <w:marLeft w:val="0"/>
      <w:marRight w:val="0"/>
      <w:marTop w:val="0"/>
      <w:marBottom w:val="0"/>
      <w:divBdr>
        <w:top w:val="none" w:sz="0" w:space="0" w:color="auto"/>
        <w:left w:val="none" w:sz="0" w:space="0" w:color="auto"/>
        <w:bottom w:val="none" w:sz="0" w:space="0" w:color="auto"/>
        <w:right w:val="none" w:sz="0" w:space="0" w:color="auto"/>
      </w:divBdr>
      <w:divsChild>
        <w:div w:id="1796557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81511660">
      <w:bodyDiv w:val="1"/>
      <w:marLeft w:val="0"/>
      <w:marRight w:val="0"/>
      <w:marTop w:val="0"/>
      <w:marBottom w:val="0"/>
      <w:divBdr>
        <w:top w:val="none" w:sz="0" w:space="0" w:color="auto"/>
        <w:left w:val="none" w:sz="0" w:space="0" w:color="auto"/>
        <w:bottom w:val="none" w:sz="0" w:space="0" w:color="auto"/>
        <w:right w:val="none" w:sz="0" w:space="0" w:color="auto"/>
      </w:divBdr>
    </w:div>
    <w:div w:id="488136761">
      <w:bodyDiv w:val="1"/>
      <w:marLeft w:val="0"/>
      <w:marRight w:val="0"/>
      <w:marTop w:val="0"/>
      <w:marBottom w:val="0"/>
      <w:divBdr>
        <w:top w:val="none" w:sz="0" w:space="0" w:color="auto"/>
        <w:left w:val="none" w:sz="0" w:space="0" w:color="auto"/>
        <w:bottom w:val="none" w:sz="0" w:space="0" w:color="auto"/>
        <w:right w:val="none" w:sz="0" w:space="0" w:color="auto"/>
      </w:divBdr>
    </w:div>
    <w:div w:id="489293655">
      <w:bodyDiv w:val="1"/>
      <w:marLeft w:val="0"/>
      <w:marRight w:val="0"/>
      <w:marTop w:val="0"/>
      <w:marBottom w:val="0"/>
      <w:divBdr>
        <w:top w:val="none" w:sz="0" w:space="0" w:color="auto"/>
        <w:left w:val="none" w:sz="0" w:space="0" w:color="auto"/>
        <w:bottom w:val="none" w:sz="0" w:space="0" w:color="auto"/>
        <w:right w:val="none" w:sz="0" w:space="0" w:color="auto"/>
      </w:divBdr>
    </w:div>
    <w:div w:id="496846566">
      <w:bodyDiv w:val="1"/>
      <w:marLeft w:val="0"/>
      <w:marRight w:val="0"/>
      <w:marTop w:val="0"/>
      <w:marBottom w:val="0"/>
      <w:divBdr>
        <w:top w:val="none" w:sz="0" w:space="0" w:color="auto"/>
        <w:left w:val="none" w:sz="0" w:space="0" w:color="auto"/>
        <w:bottom w:val="none" w:sz="0" w:space="0" w:color="auto"/>
        <w:right w:val="none" w:sz="0" w:space="0" w:color="auto"/>
      </w:divBdr>
    </w:div>
    <w:div w:id="508369319">
      <w:bodyDiv w:val="1"/>
      <w:marLeft w:val="0"/>
      <w:marRight w:val="0"/>
      <w:marTop w:val="0"/>
      <w:marBottom w:val="0"/>
      <w:divBdr>
        <w:top w:val="none" w:sz="0" w:space="0" w:color="auto"/>
        <w:left w:val="none" w:sz="0" w:space="0" w:color="auto"/>
        <w:bottom w:val="none" w:sz="0" w:space="0" w:color="auto"/>
        <w:right w:val="none" w:sz="0" w:space="0" w:color="auto"/>
      </w:divBdr>
      <w:divsChild>
        <w:div w:id="79941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5659724">
      <w:bodyDiv w:val="1"/>
      <w:marLeft w:val="0"/>
      <w:marRight w:val="0"/>
      <w:marTop w:val="0"/>
      <w:marBottom w:val="0"/>
      <w:divBdr>
        <w:top w:val="none" w:sz="0" w:space="0" w:color="auto"/>
        <w:left w:val="none" w:sz="0" w:space="0" w:color="auto"/>
        <w:bottom w:val="none" w:sz="0" w:space="0" w:color="auto"/>
        <w:right w:val="none" w:sz="0" w:space="0" w:color="auto"/>
      </w:divBdr>
    </w:div>
    <w:div w:id="521820934">
      <w:bodyDiv w:val="1"/>
      <w:marLeft w:val="0"/>
      <w:marRight w:val="0"/>
      <w:marTop w:val="0"/>
      <w:marBottom w:val="0"/>
      <w:divBdr>
        <w:top w:val="none" w:sz="0" w:space="0" w:color="auto"/>
        <w:left w:val="none" w:sz="0" w:space="0" w:color="auto"/>
        <w:bottom w:val="none" w:sz="0" w:space="0" w:color="auto"/>
        <w:right w:val="none" w:sz="0" w:space="0" w:color="auto"/>
      </w:divBdr>
    </w:div>
    <w:div w:id="526063688">
      <w:bodyDiv w:val="1"/>
      <w:marLeft w:val="0"/>
      <w:marRight w:val="0"/>
      <w:marTop w:val="0"/>
      <w:marBottom w:val="0"/>
      <w:divBdr>
        <w:top w:val="none" w:sz="0" w:space="0" w:color="auto"/>
        <w:left w:val="none" w:sz="0" w:space="0" w:color="auto"/>
        <w:bottom w:val="none" w:sz="0" w:space="0" w:color="auto"/>
        <w:right w:val="none" w:sz="0" w:space="0" w:color="auto"/>
      </w:divBdr>
    </w:div>
    <w:div w:id="576089806">
      <w:bodyDiv w:val="1"/>
      <w:marLeft w:val="0"/>
      <w:marRight w:val="0"/>
      <w:marTop w:val="0"/>
      <w:marBottom w:val="0"/>
      <w:divBdr>
        <w:top w:val="none" w:sz="0" w:space="0" w:color="auto"/>
        <w:left w:val="none" w:sz="0" w:space="0" w:color="auto"/>
        <w:bottom w:val="none" w:sz="0" w:space="0" w:color="auto"/>
        <w:right w:val="none" w:sz="0" w:space="0" w:color="auto"/>
      </w:divBdr>
      <w:divsChild>
        <w:div w:id="2090544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598030059">
      <w:bodyDiv w:val="1"/>
      <w:marLeft w:val="0"/>
      <w:marRight w:val="0"/>
      <w:marTop w:val="0"/>
      <w:marBottom w:val="0"/>
      <w:divBdr>
        <w:top w:val="none" w:sz="0" w:space="0" w:color="auto"/>
        <w:left w:val="none" w:sz="0" w:space="0" w:color="auto"/>
        <w:bottom w:val="none" w:sz="0" w:space="0" w:color="auto"/>
        <w:right w:val="none" w:sz="0" w:space="0" w:color="auto"/>
      </w:divBdr>
    </w:div>
    <w:div w:id="606737369">
      <w:bodyDiv w:val="1"/>
      <w:marLeft w:val="0"/>
      <w:marRight w:val="0"/>
      <w:marTop w:val="0"/>
      <w:marBottom w:val="0"/>
      <w:divBdr>
        <w:top w:val="none" w:sz="0" w:space="0" w:color="auto"/>
        <w:left w:val="none" w:sz="0" w:space="0" w:color="auto"/>
        <w:bottom w:val="none" w:sz="0" w:space="0" w:color="auto"/>
        <w:right w:val="none" w:sz="0" w:space="0" w:color="auto"/>
      </w:divBdr>
    </w:div>
    <w:div w:id="630601031">
      <w:bodyDiv w:val="1"/>
      <w:marLeft w:val="0"/>
      <w:marRight w:val="0"/>
      <w:marTop w:val="0"/>
      <w:marBottom w:val="0"/>
      <w:divBdr>
        <w:top w:val="none" w:sz="0" w:space="0" w:color="auto"/>
        <w:left w:val="none" w:sz="0" w:space="0" w:color="auto"/>
        <w:bottom w:val="none" w:sz="0" w:space="0" w:color="auto"/>
        <w:right w:val="none" w:sz="0" w:space="0" w:color="auto"/>
      </w:divBdr>
      <w:divsChild>
        <w:div w:id="18586879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4682782">
      <w:bodyDiv w:val="1"/>
      <w:marLeft w:val="0"/>
      <w:marRight w:val="0"/>
      <w:marTop w:val="0"/>
      <w:marBottom w:val="0"/>
      <w:divBdr>
        <w:top w:val="none" w:sz="0" w:space="0" w:color="auto"/>
        <w:left w:val="none" w:sz="0" w:space="0" w:color="auto"/>
        <w:bottom w:val="none" w:sz="0" w:space="0" w:color="auto"/>
        <w:right w:val="none" w:sz="0" w:space="0" w:color="auto"/>
      </w:divBdr>
    </w:div>
    <w:div w:id="644819125">
      <w:bodyDiv w:val="1"/>
      <w:marLeft w:val="0"/>
      <w:marRight w:val="0"/>
      <w:marTop w:val="0"/>
      <w:marBottom w:val="0"/>
      <w:divBdr>
        <w:top w:val="none" w:sz="0" w:space="0" w:color="auto"/>
        <w:left w:val="none" w:sz="0" w:space="0" w:color="auto"/>
        <w:bottom w:val="none" w:sz="0" w:space="0" w:color="auto"/>
        <w:right w:val="none" w:sz="0" w:space="0" w:color="auto"/>
      </w:divBdr>
    </w:div>
    <w:div w:id="657073925">
      <w:bodyDiv w:val="1"/>
      <w:marLeft w:val="0"/>
      <w:marRight w:val="0"/>
      <w:marTop w:val="0"/>
      <w:marBottom w:val="0"/>
      <w:divBdr>
        <w:top w:val="none" w:sz="0" w:space="0" w:color="auto"/>
        <w:left w:val="none" w:sz="0" w:space="0" w:color="auto"/>
        <w:bottom w:val="none" w:sz="0" w:space="0" w:color="auto"/>
        <w:right w:val="none" w:sz="0" w:space="0" w:color="auto"/>
      </w:divBdr>
    </w:div>
    <w:div w:id="674844785">
      <w:bodyDiv w:val="1"/>
      <w:marLeft w:val="0"/>
      <w:marRight w:val="0"/>
      <w:marTop w:val="0"/>
      <w:marBottom w:val="0"/>
      <w:divBdr>
        <w:top w:val="none" w:sz="0" w:space="0" w:color="auto"/>
        <w:left w:val="none" w:sz="0" w:space="0" w:color="auto"/>
        <w:bottom w:val="none" w:sz="0" w:space="0" w:color="auto"/>
        <w:right w:val="none" w:sz="0" w:space="0" w:color="auto"/>
      </w:divBdr>
    </w:div>
    <w:div w:id="701982417">
      <w:bodyDiv w:val="1"/>
      <w:marLeft w:val="0"/>
      <w:marRight w:val="0"/>
      <w:marTop w:val="0"/>
      <w:marBottom w:val="0"/>
      <w:divBdr>
        <w:top w:val="none" w:sz="0" w:space="0" w:color="auto"/>
        <w:left w:val="none" w:sz="0" w:space="0" w:color="auto"/>
        <w:bottom w:val="none" w:sz="0" w:space="0" w:color="auto"/>
        <w:right w:val="none" w:sz="0" w:space="0" w:color="auto"/>
      </w:divBdr>
    </w:div>
    <w:div w:id="736438768">
      <w:bodyDiv w:val="1"/>
      <w:marLeft w:val="0"/>
      <w:marRight w:val="0"/>
      <w:marTop w:val="0"/>
      <w:marBottom w:val="0"/>
      <w:divBdr>
        <w:top w:val="none" w:sz="0" w:space="0" w:color="auto"/>
        <w:left w:val="none" w:sz="0" w:space="0" w:color="auto"/>
        <w:bottom w:val="none" w:sz="0" w:space="0" w:color="auto"/>
        <w:right w:val="none" w:sz="0" w:space="0" w:color="auto"/>
      </w:divBdr>
    </w:div>
    <w:div w:id="742141844">
      <w:bodyDiv w:val="1"/>
      <w:marLeft w:val="0"/>
      <w:marRight w:val="0"/>
      <w:marTop w:val="0"/>
      <w:marBottom w:val="0"/>
      <w:divBdr>
        <w:top w:val="none" w:sz="0" w:space="0" w:color="auto"/>
        <w:left w:val="none" w:sz="0" w:space="0" w:color="auto"/>
        <w:bottom w:val="none" w:sz="0" w:space="0" w:color="auto"/>
        <w:right w:val="none" w:sz="0" w:space="0" w:color="auto"/>
      </w:divBdr>
    </w:div>
    <w:div w:id="743836530">
      <w:bodyDiv w:val="1"/>
      <w:marLeft w:val="0"/>
      <w:marRight w:val="0"/>
      <w:marTop w:val="0"/>
      <w:marBottom w:val="0"/>
      <w:divBdr>
        <w:top w:val="none" w:sz="0" w:space="0" w:color="auto"/>
        <w:left w:val="none" w:sz="0" w:space="0" w:color="auto"/>
        <w:bottom w:val="none" w:sz="0" w:space="0" w:color="auto"/>
        <w:right w:val="none" w:sz="0" w:space="0" w:color="auto"/>
      </w:divBdr>
    </w:div>
    <w:div w:id="765074107">
      <w:bodyDiv w:val="1"/>
      <w:marLeft w:val="0"/>
      <w:marRight w:val="0"/>
      <w:marTop w:val="0"/>
      <w:marBottom w:val="0"/>
      <w:divBdr>
        <w:top w:val="none" w:sz="0" w:space="0" w:color="auto"/>
        <w:left w:val="none" w:sz="0" w:space="0" w:color="auto"/>
        <w:bottom w:val="none" w:sz="0" w:space="0" w:color="auto"/>
        <w:right w:val="none" w:sz="0" w:space="0" w:color="auto"/>
      </w:divBdr>
    </w:div>
    <w:div w:id="790245733">
      <w:bodyDiv w:val="1"/>
      <w:marLeft w:val="0"/>
      <w:marRight w:val="0"/>
      <w:marTop w:val="0"/>
      <w:marBottom w:val="0"/>
      <w:divBdr>
        <w:top w:val="none" w:sz="0" w:space="0" w:color="auto"/>
        <w:left w:val="none" w:sz="0" w:space="0" w:color="auto"/>
        <w:bottom w:val="none" w:sz="0" w:space="0" w:color="auto"/>
        <w:right w:val="none" w:sz="0" w:space="0" w:color="auto"/>
      </w:divBdr>
    </w:div>
    <w:div w:id="797918935">
      <w:bodyDiv w:val="1"/>
      <w:marLeft w:val="0"/>
      <w:marRight w:val="0"/>
      <w:marTop w:val="0"/>
      <w:marBottom w:val="0"/>
      <w:divBdr>
        <w:top w:val="none" w:sz="0" w:space="0" w:color="auto"/>
        <w:left w:val="none" w:sz="0" w:space="0" w:color="auto"/>
        <w:bottom w:val="none" w:sz="0" w:space="0" w:color="auto"/>
        <w:right w:val="none" w:sz="0" w:space="0" w:color="auto"/>
      </w:divBdr>
    </w:div>
    <w:div w:id="803276080">
      <w:bodyDiv w:val="1"/>
      <w:marLeft w:val="0"/>
      <w:marRight w:val="0"/>
      <w:marTop w:val="0"/>
      <w:marBottom w:val="0"/>
      <w:divBdr>
        <w:top w:val="none" w:sz="0" w:space="0" w:color="auto"/>
        <w:left w:val="none" w:sz="0" w:space="0" w:color="auto"/>
        <w:bottom w:val="none" w:sz="0" w:space="0" w:color="auto"/>
        <w:right w:val="none" w:sz="0" w:space="0" w:color="auto"/>
      </w:divBdr>
    </w:div>
    <w:div w:id="804929134">
      <w:bodyDiv w:val="1"/>
      <w:marLeft w:val="0"/>
      <w:marRight w:val="0"/>
      <w:marTop w:val="0"/>
      <w:marBottom w:val="0"/>
      <w:divBdr>
        <w:top w:val="none" w:sz="0" w:space="0" w:color="auto"/>
        <w:left w:val="none" w:sz="0" w:space="0" w:color="auto"/>
        <w:bottom w:val="none" w:sz="0" w:space="0" w:color="auto"/>
        <w:right w:val="none" w:sz="0" w:space="0" w:color="auto"/>
      </w:divBdr>
      <w:divsChild>
        <w:div w:id="211964624">
          <w:marLeft w:val="0"/>
          <w:marRight w:val="0"/>
          <w:marTop w:val="0"/>
          <w:marBottom w:val="0"/>
          <w:divBdr>
            <w:top w:val="none" w:sz="0" w:space="0" w:color="auto"/>
            <w:left w:val="none" w:sz="0" w:space="0" w:color="auto"/>
            <w:bottom w:val="none" w:sz="0" w:space="0" w:color="auto"/>
            <w:right w:val="none" w:sz="0" w:space="0" w:color="auto"/>
          </w:divBdr>
        </w:div>
        <w:div w:id="329723405">
          <w:marLeft w:val="0"/>
          <w:marRight w:val="0"/>
          <w:marTop w:val="0"/>
          <w:marBottom w:val="0"/>
          <w:divBdr>
            <w:top w:val="none" w:sz="0" w:space="0" w:color="auto"/>
            <w:left w:val="none" w:sz="0" w:space="0" w:color="auto"/>
            <w:bottom w:val="none" w:sz="0" w:space="0" w:color="auto"/>
            <w:right w:val="none" w:sz="0" w:space="0" w:color="auto"/>
          </w:divBdr>
        </w:div>
      </w:divsChild>
    </w:div>
    <w:div w:id="807403698">
      <w:bodyDiv w:val="1"/>
      <w:marLeft w:val="0"/>
      <w:marRight w:val="0"/>
      <w:marTop w:val="0"/>
      <w:marBottom w:val="0"/>
      <w:divBdr>
        <w:top w:val="none" w:sz="0" w:space="0" w:color="auto"/>
        <w:left w:val="none" w:sz="0" w:space="0" w:color="auto"/>
        <w:bottom w:val="none" w:sz="0" w:space="0" w:color="auto"/>
        <w:right w:val="none" w:sz="0" w:space="0" w:color="auto"/>
      </w:divBdr>
    </w:div>
    <w:div w:id="811337354">
      <w:bodyDiv w:val="1"/>
      <w:marLeft w:val="0"/>
      <w:marRight w:val="0"/>
      <w:marTop w:val="0"/>
      <w:marBottom w:val="0"/>
      <w:divBdr>
        <w:top w:val="none" w:sz="0" w:space="0" w:color="auto"/>
        <w:left w:val="none" w:sz="0" w:space="0" w:color="auto"/>
        <w:bottom w:val="none" w:sz="0" w:space="0" w:color="auto"/>
        <w:right w:val="none" w:sz="0" w:space="0" w:color="auto"/>
      </w:divBdr>
      <w:divsChild>
        <w:div w:id="4737174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7134352">
      <w:bodyDiv w:val="1"/>
      <w:marLeft w:val="0"/>
      <w:marRight w:val="0"/>
      <w:marTop w:val="0"/>
      <w:marBottom w:val="0"/>
      <w:divBdr>
        <w:top w:val="none" w:sz="0" w:space="0" w:color="auto"/>
        <w:left w:val="none" w:sz="0" w:space="0" w:color="auto"/>
        <w:bottom w:val="none" w:sz="0" w:space="0" w:color="auto"/>
        <w:right w:val="none" w:sz="0" w:space="0" w:color="auto"/>
      </w:divBdr>
    </w:div>
    <w:div w:id="828060564">
      <w:bodyDiv w:val="1"/>
      <w:marLeft w:val="0"/>
      <w:marRight w:val="0"/>
      <w:marTop w:val="0"/>
      <w:marBottom w:val="0"/>
      <w:divBdr>
        <w:top w:val="none" w:sz="0" w:space="0" w:color="auto"/>
        <w:left w:val="none" w:sz="0" w:space="0" w:color="auto"/>
        <w:bottom w:val="none" w:sz="0" w:space="0" w:color="auto"/>
        <w:right w:val="none" w:sz="0" w:space="0" w:color="auto"/>
      </w:divBdr>
    </w:div>
    <w:div w:id="833296907">
      <w:bodyDiv w:val="1"/>
      <w:marLeft w:val="0"/>
      <w:marRight w:val="0"/>
      <w:marTop w:val="0"/>
      <w:marBottom w:val="0"/>
      <w:divBdr>
        <w:top w:val="none" w:sz="0" w:space="0" w:color="auto"/>
        <w:left w:val="none" w:sz="0" w:space="0" w:color="auto"/>
        <w:bottom w:val="none" w:sz="0" w:space="0" w:color="auto"/>
        <w:right w:val="none" w:sz="0" w:space="0" w:color="auto"/>
      </w:divBdr>
    </w:div>
    <w:div w:id="838664785">
      <w:bodyDiv w:val="1"/>
      <w:marLeft w:val="0"/>
      <w:marRight w:val="0"/>
      <w:marTop w:val="0"/>
      <w:marBottom w:val="0"/>
      <w:divBdr>
        <w:top w:val="none" w:sz="0" w:space="0" w:color="auto"/>
        <w:left w:val="none" w:sz="0" w:space="0" w:color="auto"/>
        <w:bottom w:val="none" w:sz="0" w:space="0" w:color="auto"/>
        <w:right w:val="none" w:sz="0" w:space="0" w:color="auto"/>
      </w:divBdr>
    </w:div>
    <w:div w:id="861086146">
      <w:bodyDiv w:val="1"/>
      <w:marLeft w:val="0"/>
      <w:marRight w:val="0"/>
      <w:marTop w:val="0"/>
      <w:marBottom w:val="0"/>
      <w:divBdr>
        <w:top w:val="none" w:sz="0" w:space="0" w:color="auto"/>
        <w:left w:val="none" w:sz="0" w:space="0" w:color="auto"/>
        <w:bottom w:val="none" w:sz="0" w:space="0" w:color="auto"/>
        <w:right w:val="none" w:sz="0" w:space="0" w:color="auto"/>
      </w:divBdr>
      <w:divsChild>
        <w:div w:id="20788177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2863774">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868494625">
      <w:bodyDiv w:val="1"/>
      <w:marLeft w:val="0"/>
      <w:marRight w:val="0"/>
      <w:marTop w:val="0"/>
      <w:marBottom w:val="0"/>
      <w:divBdr>
        <w:top w:val="none" w:sz="0" w:space="0" w:color="auto"/>
        <w:left w:val="none" w:sz="0" w:space="0" w:color="auto"/>
        <w:bottom w:val="none" w:sz="0" w:space="0" w:color="auto"/>
        <w:right w:val="none" w:sz="0" w:space="0" w:color="auto"/>
      </w:divBdr>
    </w:div>
    <w:div w:id="870339053">
      <w:bodyDiv w:val="1"/>
      <w:marLeft w:val="0"/>
      <w:marRight w:val="0"/>
      <w:marTop w:val="0"/>
      <w:marBottom w:val="0"/>
      <w:divBdr>
        <w:top w:val="none" w:sz="0" w:space="0" w:color="auto"/>
        <w:left w:val="none" w:sz="0" w:space="0" w:color="auto"/>
        <w:bottom w:val="none" w:sz="0" w:space="0" w:color="auto"/>
        <w:right w:val="none" w:sz="0" w:space="0" w:color="auto"/>
      </w:divBdr>
    </w:div>
    <w:div w:id="880018131">
      <w:bodyDiv w:val="1"/>
      <w:marLeft w:val="0"/>
      <w:marRight w:val="0"/>
      <w:marTop w:val="0"/>
      <w:marBottom w:val="0"/>
      <w:divBdr>
        <w:top w:val="none" w:sz="0" w:space="0" w:color="auto"/>
        <w:left w:val="none" w:sz="0" w:space="0" w:color="auto"/>
        <w:bottom w:val="none" w:sz="0" w:space="0" w:color="auto"/>
        <w:right w:val="none" w:sz="0" w:space="0" w:color="auto"/>
      </w:divBdr>
    </w:div>
    <w:div w:id="894392405">
      <w:bodyDiv w:val="1"/>
      <w:marLeft w:val="0"/>
      <w:marRight w:val="0"/>
      <w:marTop w:val="0"/>
      <w:marBottom w:val="0"/>
      <w:divBdr>
        <w:top w:val="none" w:sz="0" w:space="0" w:color="auto"/>
        <w:left w:val="none" w:sz="0" w:space="0" w:color="auto"/>
        <w:bottom w:val="none" w:sz="0" w:space="0" w:color="auto"/>
        <w:right w:val="none" w:sz="0" w:space="0" w:color="auto"/>
      </w:divBdr>
    </w:div>
    <w:div w:id="895748080">
      <w:bodyDiv w:val="1"/>
      <w:marLeft w:val="0"/>
      <w:marRight w:val="0"/>
      <w:marTop w:val="0"/>
      <w:marBottom w:val="0"/>
      <w:divBdr>
        <w:top w:val="none" w:sz="0" w:space="0" w:color="auto"/>
        <w:left w:val="none" w:sz="0" w:space="0" w:color="auto"/>
        <w:bottom w:val="none" w:sz="0" w:space="0" w:color="auto"/>
        <w:right w:val="none" w:sz="0" w:space="0" w:color="auto"/>
      </w:divBdr>
    </w:div>
    <w:div w:id="901216809">
      <w:bodyDiv w:val="1"/>
      <w:marLeft w:val="0"/>
      <w:marRight w:val="0"/>
      <w:marTop w:val="0"/>
      <w:marBottom w:val="0"/>
      <w:divBdr>
        <w:top w:val="none" w:sz="0" w:space="0" w:color="auto"/>
        <w:left w:val="none" w:sz="0" w:space="0" w:color="auto"/>
        <w:bottom w:val="none" w:sz="0" w:space="0" w:color="auto"/>
        <w:right w:val="none" w:sz="0" w:space="0" w:color="auto"/>
      </w:divBdr>
      <w:divsChild>
        <w:div w:id="436144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118558">
      <w:bodyDiv w:val="1"/>
      <w:marLeft w:val="0"/>
      <w:marRight w:val="0"/>
      <w:marTop w:val="0"/>
      <w:marBottom w:val="0"/>
      <w:divBdr>
        <w:top w:val="none" w:sz="0" w:space="0" w:color="auto"/>
        <w:left w:val="none" w:sz="0" w:space="0" w:color="auto"/>
        <w:bottom w:val="none" w:sz="0" w:space="0" w:color="auto"/>
        <w:right w:val="none" w:sz="0" w:space="0" w:color="auto"/>
      </w:divBdr>
    </w:div>
    <w:div w:id="930089980">
      <w:bodyDiv w:val="1"/>
      <w:marLeft w:val="0"/>
      <w:marRight w:val="0"/>
      <w:marTop w:val="0"/>
      <w:marBottom w:val="0"/>
      <w:divBdr>
        <w:top w:val="none" w:sz="0" w:space="0" w:color="auto"/>
        <w:left w:val="none" w:sz="0" w:space="0" w:color="auto"/>
        <w:bottom w:val="none" w:sz="0" w:space="0" w:color="auto"/>
        <w:right w:val="none" w:sz="0" w:space="0" w:color="auto"/>
      </w:divBdr>
    </w:div>
    <w:div w:id="932861667">
      <w:bodyDiv w:val="1"/>
      <w:marLeft w:val="0"/>
      <w:marRight w:val="0"/>
      <w:marTop w:val="0"/>
      <w:marBottom w:val="0"/>
      <w:divBdr>
        <w:top w:val="none" w:sz="0" w:space="0" w:color="auto"/>
        <w:left w:val="none" w:sz="0" w:space="0" w:color="auto"/>
        <w:bottom w:val="none" w:sz="0" w:space="0" w:color="auto"/>
        <w:right w:val="none" w:sz="0" w:space="0" w:color="auto"/>
      </w:divBdr>
    </w:div>
    <w:div w:id="940793320">
      <w:bodyDiv w:val="1"/>
      <w:marLeft w:val="0"/>
      <w:marRight w:val="0"/>
      <w:marTop w:val="0"/>
      <w:marBottom w:val="0"/>
      <w:divBdr>
        <w:top w:val="none" w:sz="0" w:space="0" w:color="auto"/>
        <w:left w:val="none" w:sz="0" w:space="0" w:color="auto"/>
        <w:bottom w:val="none" w:sz="0" w:space="0" w:color="auto"/>
        <w:right w:val="none" w:sz="0" w:space="0" w:color="auto"/>
      </w:divBdr>
    </w:div>
    <w:div w:id="977607622">
      <w:bodyDiv w:val="1"/>
      <w:marLeft w:val="0"/>
      <w:marRight w:val="0"/>
      <w:marTop w:val="0"/>
      <w:marBottom w:val="0"/>
      <w:divBdr>
        <w:top w:val="none" w:sz="0" w:space="0" w:color="auto"/>
        <w:left w:val="none" w:sz="0" w:space="0" w:color="auto"/>
        <w:bottom w:val="none" w:sz="0" w:space="0" w:color="auto"/>
        <w:right w:val="none" w:sz="0" w:space="0" w:color="auto"/>
      </w:divBdr>
      <w:divsChild>
        <w:div w:id="1664746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4166625">
      <w:bodyDiv w:val="1"/>
      <w:marLeft w:val="0"/>
      <w:marRight w:val="0"/>
      <w:marTop w:val="0"/>
      <w:marBottom w:val="0"/>
      <w:divBdr>
        <w:top w:val="none" w:sz="0" w:space="0" w:color="auto"/>
        <w:left w:val="none" w:sz="0" w:space="0" w:color="auto"/>
        <w:bottom w:val="none" w:sz="0" w:space="0" w:color="auto"/>
        <w:right w:val="none" w:sz="0" w:space="0" w:color="auto"/>
      </w:divBdr>
    </w:div>
    <w:div w:id="1006176721">
      <w:bodyDiv w:val="1"/>
      <w:marLeft w:val="0"/>
      <w:marRight w:val="0"/>
      <w:marTop w:val="0"/>
      <w:marBottom w:val="0"/>
      <w:divBdr>
        <w:top w:val="none" w:sz="0" w:space="0" w:color="auto"/>
        <w:left w:val="none" w:sz="0" w:space="0" w:color="auto"/>
        <w:bottom w:val="none" w:sz="0" w:space="0" w:color="auto"/>
        <w:right w:val="none" w:sz="0" w:space="0" w:color="auto"/>
      </w:divBdr>
    </w:div>
    <w:div w:id="100632814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122844080">
      <w:bodyDiv w:val="1"/>
      <w:marLeft w:val="0"/>
      <w:marRight w:val="0"/>
      <w:marTop w:val="0"/>
      <w:marBottom w:val="0"/>
      <w:divBdr>
        <w:top w:val="none" w:sz="0" w:space="0" w:color="auto"/>
        <w:left w:val="none" w:sz="0" w:space="0" w:color="auto"/>
        <w:bottom w:val="none" w:sz="0" w:space="0" w:color="auto"/>
        <w:right w:val="none" w:sz="0" w:space="0" w:color="auto"/>
      </w:divBdr>
    </w:div>
    <w:div w:id="1126000283">
      <w:bodyDiv w:val="1"/>
      <w:marLeft w:val="0"/>
      <w:marRight w:val="0"/>
      <w:marTop w:val="0"/>
      <w:marBottom w:val="0"/>
      <w:divBdr>
        <w:top w:val="none" w:sz="0" w:space="0" w:color="auto"/>
        <w:left w:val="none" w:sz="0" w:space="0" w:color="auto"/>
        <w:bottom w:val="none" w:sz="0" w:space="0" w:color="auto"/>
        <w:right w:val="none" w:sz="0" w:space="0" w:color="auto"/>
      </w:divBdr>
    </w:div>
    <w:div w:id="1154418276">
      <w:bodyDiv w:val="1"/>
      <w:marLeft w:val="0"/>
      <w:marRight w:val="0"/>
      <w:marTop w:val="0"/>
      <w:marBottom w:val="0"/>
      <w:divBdr>
        <w:top w:val="none" w:sz="0" w:space="0" w:color="auto"/>
        <w:left w:val="none" w:sz="0" w:space="0" w:color="auto"/>
        <w:bottom w:val="none" w:sz="0" w:space="0" w:color="auto"/>
        <w:right w:val="none" w:sz="0" w:space="0" w:color="auto"/>
      </w:divBdr>
    </w:div>
    <w:div w:id="1158612639">
      <w:bodyDiv w:val="1"/>
      <w:marLeft w:val="0"/>
      <w:marRight w:val="0"/>
      <w:marTop w:val="0"/>
      <w:marBottom w:val="0"/>
      <w:divBdr>
        <w:top w:val="none" w:sz="0" w:space="0" w:color="auto"/>
        <w:left w:val="none" w:sz="0" w:space="0" w:color="auto"/>
        <w:bottom w:val="none" w:sz="0" w:space="0" w:color="auto"/>
        <w:right w:val="none" w:sz="0" w:space="0" w:color="auto"/>
      </w:divBdr>
    </w:div>
    <w:div w:id="1161044391">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88911552">
      <w:bodyDiv w:val="1"/>
      <w:marLeft w:val="0"/>
      <w:marRight w:val="0"/>
      <w:marTop w:val="0"/>
      <w:marBottom w:val="0"/>
      <w:divBdr>
        <w:top w:val="none" w:sz="0" w:space="0" w:color="auto"/>
        <w:left w:val="none" w:sz="0" w:space="0" w:color="auto"/>
        <w:bottom w:val="none" w:sz="0" w:space="0" w:color="auto"/>
        <w:right w:val="none" w:sz="0" w:space="0" w:color="auto"/>
      </w:divBdr>
    </w:div>
    <w:div w:id="1217930027">
      <w:bodyDiv w:val="1"/>
      <w:marLeft w:val="0"/>
      <w:marRight w:val="0"/>
      <w:marTop w:val="0"/>
      <w:marBottom w:val="0"/>
      <w:divBdr>
        <w:top w:val="none" w:sz="0" w:space="0" w:color="auto"/>
        <w:left w:val="none" w:sz="0" w:space="0" w:color="auto"/>
        <w:bottom w:val="none" w:sz="0" w:space="0" w:color="auto"/>
        <w:right w:val="none" w:sz="0" w:space="0" w:color="auto"/>
      </w:divBdr>
      <w:divsChild>
        <w:div w:id="14490124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818580">
      <w:bodyDiv w:val="1"/>
      <w:marLeft w:val="0"/>
      <w:marRight w:val="0"/>
      <w:marTop w:val="0"/>
      <w:marBottom w:val="0"/>
      <w:divBdr>
        <w:top w:val="none" w:sz="0" w:space="0" w:color="auto"/>
        <w:left w:val="none" w:sz="0" w:space="0" w:color="auto"/>
        <w:bottom w:val="none" w:sz="0" w:space="0" w:color="auto"/>
        <w:right w:val="none" w:sz="0" w:space="0" w:color="auto"/>
      </w:divBdr>
    </w:div>
    <w:div w:id="1269311900">
      <w:bodyDiv w:val="1"/>
      <w:marLeft w:val="0"/>
      <w:marRight w:val="0"/>
      <w:marTop w:val="0"/>
      <w:marBottom w:val="0"/>
      <w:divBdr>
        <w:top w:val="none" w:sz="0" w:space="0" w:color="auto"/>
        <w:left w:val="none" w:sz="0" w:space="0" w:color="auto"/>
        <w:bottom w:val="none" w:sz="0" w:space="0" w:color="auto"/>
        <w:right w:val="none" w:sz="0" w:space="0" w:color="auto"/>
      </w:divBdr>
    </w:div>
    <w:div w:id="1282490077">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02929364">
      <w:bodyDiv w:val="1"/>
      <w:marLeft w:val="0"/>
      <w:marRight w:val="0"/>
      <w:marTop w:val="0"/>
      <w:marBottom w:val="0"/>
      <w:divBdr>
        <w:top w:val="none" w:sz="0" w:space="0" w:color="auto"/>
        <w:left w:val="none" w:sz="0" w:space="0" w:color="auto"/>
        <w:bottom w:val="none" w:sz="0" w:space="0" w:color="auto"/>
        <w:right w:val="none" w:sz="0" w:space="0" w:color="auto"/>
      </w:divBdr>
      <w:divsChild>
        <w:div w:id="88621453">
          <w:marLeft w:val="0"/>
          <w:marRight w:val="0"/>
          <w:marTop w:val="0"/>
          <w:marBottom w:val="0"/>
          <w:divBdr>
            <w:top w:val="none" w:sz="0" w:space="0" w:color="auto"/>
            <w:left w:val="none" w:sz="0" w:space="0" w:color="auto"/>
            <w:bottom w:val="none" w:sz="0" w:space="0" w:color="auto"/>
            <w:right w:val="none" w:sz="0" w:space="0" w:color="auto"/>
          </w:divBdr>
          <w:divsChild>
            <w:div w:id="179236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68203">
      <w:bodyDiv w:val="1"/>
      <w:marLeft w:val="0"/>
      <w:marRight w:val="0"/>
      <w:marTop w:val="0"/>
      <w:marBottom w:val="0"/>
      <w:divBdr>
        <w:top w:val="none" w:sz="0" w:space="0" w:color="auto"/>
        <w:left w:val="none" w:sz="0" w:space="0" w:color="auto"/>
        <w:bottom w:val="none" w:sz="0" w:space="0" w:color="auto"/>
        <w:right w:val="none" w:sz="0" w:space="0" w:color="auto"/>
      </w:divBdr>
      <w:divsChild>
        <w:div w:id="513082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7853726">
      <w:bodyDiv w:val="1"/>
      <w:marLeft w:val="0"/>
      <w:marRight w:val="0"/>
      <w:marTop w:val="0"/>
      <w:marBottom w:val="0"/>
      <w:divBdr>
        <w:top w:val="none" w:sz="0" w:space="0" w:color="auto"/>
        <w:left w:val="none" w:sz="0" w:space="0" w:color="auto"/>
        <w:bottom w:val="none" w:sz="0" w:space="0" w:color="auto"/>
        <w:right w:val="none" w:sz="0" w:space="0" w:color="auto"/>
      </w:divBdr>
    </w:div>
    <w:div w:id="1324432633">
      <w:bodyDiv w:val="1"/>
      <w:marLeft w:val="0"/>
      <w:marRight w:val="0"/>
      <w:marTop w:val="0"/>
      <w:marBottom w:val="0"/>
      <w:divBdr>
        <w:top w:val="none" w:sz="0" w:space="0" w:color="auto"/>
        <w:left w:val="none" w:sz="0" w:space="0" w:color="auto"/>
        <w:bottom w:val="none" w:sz="0" w:space="0" w:color="auto"/>
        <w:right w:val="none" w:sz="0" w:space="0" w:color="auto"/>
      </w:divBdr>
    </w:div>
    <w:div w:id="1385956123">
      <w:bodyDiv w:val="1"/>
      <w:marLeft w:val="0"/>
      <w:marRight w:val="0"/>
      <w:marTop w:val="0"/>
      <w:marBottom w:val="0"/>
      <w:divBdr>
        <w:top w:val="none" w:sz="0" w:space="0" w:color="auto"/>
        <w:left w:val="none" w:sz="0" w:space="0" w:color="auto"/>
        <w:bottom w:val="none" w:sz="0" w:space="0" w:color="auto"/>
        <w:right w:val="none" w:sz="0" w:space="0" w:color="auto"/>
      </w:divBdr>
    </w:div>
    <w:div w:id="1386950695">
      <w:bodyDiv w:val="1"/>
      <w:marLeft w:val="0"/>
      <w:marRight w:val="0"/>
      <w:marTop w:val="0"/>
      <w:marBottom w:val="0"/>
      <w:divBdr>
        <w:top w:val="none" w:sz="0" w:space="0" w:color="auto"/>
        <w:left w:val="none" w:sz="0" w:space="0" w:color="auto"/>
        <w:bottom w:val="none" w:sz="0" w:space="0" w:color="auto"/>
        <w:right w:val="none" w:sz="0" w:space="0" w:color="auto"/>
      </w:divBdr>
    </w:div>
    <w:div w:id="1391728667">
      <w:bodyDiv w:val="1"/>
      <w:marLeft w:val="0"/>
      <w:marRight w:val="0"/>
      <w:marTop w:val="0"/>
      <w:marBottom w:val="0"/>
      <w:divBdr>
        <w:top w:val="none" w:sz="0" w:space="0" w:color="auto"/>
        <w:left w:val="none" w:sz="0" w:space="0" w:color="auto"/>
        <w:bottom w:val="none" w:sz="0" w:space="0" w:color="auto"/>
        <w:right w:val="none" w:sz="0" w:space="0" w:color="auto"/>
      </w:divBdr>
      <w:divsChild>
        <w:div w:id="1777015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919701">
      <w:bodyDiv w:val="1"/>
      <w:marLeft w:val="0"/>
      <w:marRight w:val="0"/>
      <w:marTop w:val="0"/>
      <w:marBottom w:val="0"/>
      <w:divBdr>
        <w:top w:val="none" w:sz="0" w:space="0" w:color="auto"/>
        <w:left w:val="none" w:sz="0" w:space="0" w:color="auto"/>
        <w:bottom w:val="none" w:sz="0" w:space="0" w:color="auto"/>
        <w:right w:val="none" w:sz="0" w:space="0" w:color="auto"/>
      </w:divBdr>
    </w:div>
    <w:div w:id="1438208906">
      <w:bodyDiv w:val="1"/>
      <w:marLeft w:val="0"/>
      <w:marRight w:val="0"/>
      <w:marTop w:val="0"/>
      <w:marBottom w:val="0"/>
      <w:divBdr>
        <w:top w:val="none" w:sz="0" w:space="0" w:color="auto"/>
        <w:left w:val="none" w:sz="0" w:space="0" w:color="auto"/>
        <w:bottom w:val="none" w:sz="0" w:space="0" w:color="auto"/>
        <w:right w:val="none" w:sz="0" w:space="0" w:color="auto"/>
      </w:divBdr>
    </w:div>
    <w:div w:id="1470977156">
      <w:bodyDiv w:val="1"/>
      <w:marLeft w:val="0"/>
      <w:marRight w:val="0"/>
      <w:marTop w:val="0"/>
      <w:marBottom w:val="0"/>
      <w:divBdr>
        <w:top w:val="none" w:sz="0" w:space="0" w:color="auto"/>
        <w:left w:val="none" w:sz="0" w:space="0" w:color="auto"/>
        <w:bottom w:val="none" w:sz="0" w:space="0" w:color="auto"/>
        <w:right w:val="none" w:sz="0" w:space="0" w:color="auto"/>
      </w:divBdr>
    </w:div>
    <w:div w:id="1477917121">
      <w:bodyDiv w:val="1"/>
      <w:marLeft w:val="0"/>
      <w:marRight w:val="0"/>
      <w:marTop w:val="0"/>
      <w:marBottom w:val="0"/>
      <w:divBdr>
        <w:top w:val="none" w:sz="0" w:space="0" w:color="auto"/>
        <w:left w:val="none" w:sz="0" w:space="0" w:color="auto"/>
        <w:bottom w:val="none" w:sz="0" w:space="0" w:color="auto"/>
        <w:right w:val="none" w:sz="0" w:space="0" w:color="auto"/>
      </w:divBdr>
      <w:divsChild>
        <w:div w:id="1315143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5296394">
      <w:bodyDiv w:val="1"/>
      <w:marLeft w:val="0"/>
      <w:marRight w:val="0"/>
      <w:marTop w:val="0"/>
      <w:marBottom w:val="0"/>
      <w:divBdr>
        <w:top w:val="none" w:sz="0" w:space="0" w:color="auto"/>
        <w:left w:val="none" w:sz="0" w:space="0" w:color="auto"/>
        <w:bottom w:val="none" w:sz="0" w:space="0" w:color="auto"/>
        <w:right w:val="none" w:sz="0" w:space="0" w:color="auto"/>
      </w:divBdr>
    </w:div>
    <w:div w:id="1509561907">
      <w:bodyDiv w:val="1"/>
      <w:marLeft w:val="0"/>
      <w:marRight w:val="0"/>
      <w:marTop w:val="0"/>
      <w:marBottom w:val="0"/>
      <w:divBdr>
        <w:top w:val="none" w:sz="0" w:space="0" w:color="auto"/>
        <w:left w:val="none" w:sz="0" w:space="0" w:color="auto"/>
        <w:bottom w:val="none" w:sz="0" w:space="0" w:color="auto"/>
        <w:right w:val="none" w:sz="0" w:space="0" w:color="auto"/>
      </w:divBdr>
      <w:divsChild>
        <w:div w:id="492835937">
          <w:marLeft w:val="0"/>
          <w:marRight w:val="0"/>
          <w:marTop w:val="0"/>
          <w:marBottom w:val="0"/>
          <w:divBdr>
            <w:top w:val="none" w:sz="0" w:space="0" w:color="auto"/>
            <w:left w:val="none" w:sz="0" w:space="0" w:color="auto"/>
            <w:bottom w:val="none" w:sz="0" w:space="0" w:color="auto"/>
            <w:right w:val="none" w:sz="0" w:space="0" w:color="auto"/>
          </w:divBdr>
        </w:div>
        <w:div w:id="1435176706">
          <w:marLeft w:val="0"/>
          <w:marRight w:val="0"/>
          <w:marTop w:val="0"/>
          <w:marBottom w:val="0"/>
          <w:divBdr>
            <w:top w:val="none" w:sz="0" w:space="0" w:color="auto"/>
            <w:left w:val="none" w:sz="0" w:space="0" w:color="auto"/>
            <w:bottom w:val="none" w:sz="0" w:space="0" w:color="auto"/>
            <w:right w:val="none" w:sz="0" w:space="0" w:color="auto"/>
          </w:divBdr>
        </w:div>
      </w:divsChild>
    </w:div>
    <w:div w:id="1513567541">
      <w:bodyDiv w:val="1"/>
      <w:marLeft w:val="0"/>
      <w:marRight w:val="0"/>
      <w:marTop w:val="0"/>
      <w:marBottom w:val="0"/>
      <w:divBdr>
        <w:top w:val="none" w:sz="0" w:space="0" w:color="auto"/>
        <w:left w:val="none" w:sz="0" w:space="0" w:color="auto"/>
        <w:bottom w:val="none" w:sz="0" w:space="0" w:color="auto"/>
        <w:right w:val="none" w:sz="0" w:space="0" w:color="auto"/>
      </w:divBdr>
    </w:div>
    <w:div w:id="1521972858">
      <w:bodyDiv w:val="1"/>
      <w:marLeft w:val="0"/>
      <w:marRight w:val="0"/>
      <w:marTop w:val="0"/>
      <w:marBottom w:val="0"/>
      <w:divBdr>
        <w:top w:val="none" w:sz="0" w:space="0" w:color="auto"/>
        <w:left w:val="none" w:sz="0" w:space="0" w:color="auto"/>
        <w:bottom w:val="none" w:sz="0" w:space="0" w:color="auto"/>
        <w:right w:val="none" w:sz="0" w:space="0" w:color="auto"/>
      </w:divBdr>
    </w:div>
    <w:div w:id="1525555971">
      <w:bodyDiv w:val="1"/>
      <w:marLeft w:val="0"/>
      <w:marRight w:val="0"/>
      <w:marTop w:val="0"/>
      <w:marBottom w:val="0"/>
      <w:divBdr>
        <w:top w:val="none" w:sz="0" w:space="0" w:color="auto"/>
        <w:left w:val="none" w:sz="0" w:space="0" w:color="auto"/>
        <w:bottom w:val="none" w:sz="0" w:space="0" w:color="auto"/>
        <w:right w:val="none" w:sz="0" w:space="0" w:color="auto"/>
      </w:divBdr>
    </w:div>
    <w:div w:id="1532114008">
      <w:bodyDiv w:val="1"/>
      <w:marLeft w:val="0"/>
      <w:marRight w:val="0"/>
      <w:marTop w:val="0"/>
      <w:marBottom w:val="0"/>
      <w:divBdr>
        <w:top w:val="none" w:sz="0" w:space="0" w:color="auto"/>
        <w:left w:val="none" w:sz="0" w:space="0" w:color="auto"/>
        <w:bottom w:val="none" w:sz="0" w:space="0" w:color="auto"/>
        <w:right w:val="none" w:sz="0" w:space="0" w:color="auto"/>
      </w:divBdr>
    </w:div>
    <w:div w:id="1556312104">
      <w:bodyDiv w:val="1"/>
      <w:marLeft w:val="0"/>
      <w:marRight w:val="0"/>
      <w:marTop w:val="0"/>
      <w:marBottom w:val="0"/>
      <w:divBdr>
        <w:top w:val="none" w:sz="0" w:space="0" w:color="auto"/>
        <w:left w:val="none" w:sz="0" w:space="0" w:color="auto"/>
        <w:bottom w:val="none" w:sz="0" w:space="0" w:color="auto"/>
        <w:right w:val="none" w:sz="0" w:space="0" w:color="auto"/>
      </w:divBdr>
    </w:div>
    <w:div w:id="1557665008">
      <w:bodyDiv w:val="1"/>
      <w:marLeft w:val="0"/>
      <w:marRight w:val="0"/>
      <w:marTop w:val="0"/>
      <w:marBottom w:val="0"/>
      <w:divBdr>
        <w:top w:val="none" w:sz="0" w:space="0" w:color="auto"/>
        <w:left w:val="none" w:sz="0" w:space="0" w:color="auto"/>
        <w:bottom w:val="none" w:sz="0" w:space="0" w:color="auto"/>
        <w:right w:val="none" w:sz="0" w:space="0" w:color="auto"/>
      </w:divBdr>
    </w:div>
    <w:div w:id="1559129541">
      <w:bodyDiv w:val="1"/>
      <w:marLeft w:val="0"/>
      <w:marRight w:val="0"/>
      <w:marTop w:val="0"/>
      <w:marBottom w:val="0"/>
      <w:divBdr>
        <w:top w:val="none" w:sz="0" w:space="0" w:color="auto"/>
        <w:left w:val="none" w:sz="0" w:space="0" w:color="auto"/>
        <w:bottom w:val="none" w:sz="0" w:space="0" w:color="auto"/>
        <w:right w:val="none" w:sz="0" w:space="0" w:color="auto"/>
      </w:divBdr>
    </w:div>
    <w:div w:id="1573199155">
      <w:bodyDiv w:val="1"/>
      <w:marLeft w:val="0"/>
      <w:marRight w:val="0"/>
      <w:marTop w:val="0"/>
      <w:marBottom w:val="0"/>
      <w:divBdr>
        <w:top w:val="none" w:sz="0" w:space="0" w:color="auto"/>
        <w:left w:val="none" w:sz="0" w:space="0" w:color="auto"/>
        <w:bottom w:val="none" w:sz="0" w:space="0" w:color="auto"/>
        <w:right w:val="none" w:sz="0" w:space="0" w:color="auto"/>
      </w:divBdr>
    </w:div>
    <w:div w:id="1574467019">
      <w:bodyDiv w:val="1"/>
      <w:marLeft w:val="0"/>
      <w:marRight w:val="0"/>
      <w:marTop w:val="0"/>
      <w:marBottom w:val="0"/>
      <w:divBdr>
        <w:top w:val="none" w:sz="0" w:space="0" w:color="auto"/>
        <w:left w:val="none" w:sz="0" w:space="0" w:color="auto"/>
        <w:bottom w:val="none" w:sz="0" w:space="0" w:color="auto"/>
        <w:right w:val="none" w:sz="0" w:space="0" w:color="auto"/>
      </w:divBdr>
    </w:div>
    <w:div w:id="1580865283">
      <w:bodyDiv w:val="1"/>
      <w:marLeft w:val="0"/>
      <w:marRight w:val="0"/>
      <w:marTop w:val="0"/>
      <w:marBottom w:val="0"/>
      <w:divBdr>
        <w:top w:val="none" w:sz="0" w:space="0" w:color="auto"/>
        <w:left w:val="none" w:sz="0" w:space="0" w:color="auto"/>
        <w:bottom w:val="none" w:sz="0" w:space="0" w:color="auto"/>
        <w:right w:val="none" w:sz="0" w:space="0" w:color="auto"/>
      </w:divBdr>
      <w:divsChild>
        <w:div w:id="111741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1423578">
      <w:bodyDiv w:val="1"/>
      <w:marLeft w:val="0"/>
      <w:marRight w:val="0"/>
      <w:marTop w:val="0"/>
      <w:marBottom w:val="0"/>
      <w:divBdr>
        <w:top w:val="none" w:sz="0" w:space="0" w:color="auto"/>
        <w:left w:val="none" w:sz="0" w:space="0" w:color="auto"/>
        <w:bottom w:val="none" w:sz="0" w:space="0" w:color="auto"/>
        <w:right w:val="none" w:sz="0" w:space="0" w:color="auto"/>
      </w:divBdr>
    </w:div>
    <w:div w:id="1618441298">
      <w:bodyDiv w:val="1"/>
      <w:marLeft w:val="0"/>
      <w:marRight w:val="0"/>
      <w:marTop w:val="0"/>
      <w:marBottom w:val="0"/>
      <w:divBdr>
        <w:top w:val="none" w:sz="0" w:space="0" w:color="auto"/>
        <w:left w:val="none" w:sz="0" w:space="0" w:color="auto"/>
        <w:bottom w:val="none" w:sz="0" w:space="0" w:color="auto"/>
        <w:right w:val="none" w:sz="0" w:space="0" w:color="auto"/>
      </w:divBdr>
    </w:div>
    <w:div w:id="1636181687">
      <w:bodyDiv w:val="1"/>
      <w:marLeft w:val="0"/>
      <w:marRight w:val="0"/>
      <w:marTop w:val="0"/>
      <w:marBottom w:val="0"/>
      <w:divBdr>
        <w:top w:val="none" w:sz="0" w:space="0" w:color="auto"/>
        <w:left w:val="none" w:sz="0" w:space="0" w:color="auto"/>
        <w:bottom w:val="none" w:sz="0" w:space="0" w:color="auto"/>
        <w:right w:val="none" w:sz="0" w:space="0" w:color="auto"/>
      </w:divBdr>
    </w:div>
    <w:div w:id="1644774457">
      <w:bodyDiv w:val="1"/>
      <w:marLeft w:val="0"/>
      <w:marRight w:val="0"/>
      <w:marTop w:val="0"/>
      <w:marBottom w:val="0"/>
      <w:divBdr>
        <w:top w:val="none" w:sz="0" w:space="0" w:color="auto"/>
        <w:left w:val="none" w:sz="0" w:space="0" w:color="auto"/>
        <w:bottom w:val="none" w:sz="0" w:space="0" w:color="auto"/>
        <w:right w:val="none" w:sz="0" w:space="0" w:color="auto"/>
      </w:divBdr>
    </w:div>
    <w:div w:id="1646935514">
      <w:bodyDiv w:val="1"/>
      <w:marLeft w:val="0"/>
      <w:marRight w:val="0"/>
      <w:marTop w:val="0"/>
      <w:marBottom w:val="0"/>
      <w:divBdr>
        <w:top w:val="none" w:sz="0" w:space="0" w:color="auto"/>
        <w:left w:val="none" w:sz="0" w:space="0" w:color="auto"/>
        <w:bottom w:val="none" w:sz="0" w:space="0" w:color="auto"/>
        <w:right w:val="none" w:sz="0" w:space="0" w:color="auto"/>
      </w:divBdr>
    </w:div>
    <w:div w:id="1660886916">
      <w:bodyDiv w:val="1"/>
      <w:marLeft w:val="0"/>
      <w:marRight w:val="0"/>
      <w:marTop w:val="0"/>
      <w:marBottom w:val="0"/>
      <w:divBdr>
        <w:top w:val="none" w:sz="0" w:space="0" w:color="auto"/>
        <w:left w:val="none" w:sz="0" w:space="0" w:color="auto"/>
        <w:bottom w:val="none" w:sz="0" w:space="0" w:color="auto"/>
        <w:right w:val="none" w:sz="0" w:space="0" w:color="auto"/>
      </w:divBdr>
    </w:div>
    <w:div w:id="1663318538">
      <w:bodyDiv w:val="1"/>
      <w:marLeft w:val="0"/>
      <w:marRight w:val="0"/>
      <w:marTop w:val="0"/>
      <w:marBottom w:val="0"/>
      <w:divBdr>
        <w:top w:val="none" w:sz="0" w:space="0" w:color="auto"/>
        <w:left w:val="none" w:sz="0" w:space="0" w:color="auto"/>
        <w:bottom w:val="none" w:sz="0" w:space="0" w:color="auto"/>
        <w:right w:val="none" w:sz="0" w:space="0" w:color="auto"/>
      </w:divBdr>
      <w:divsChild>
        <w:div w:id="1724569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9885025">
      <w:bodyDiv w:val="1"/>
      <w:marLeft w:val="0"/>
      <w:marRight w:val="0"/>
      <w:marTop w:val="0"/>
      <w:marBottom w:val="0"/>
      <w:divBdr>
        <w:top w:val="none" w:sz="0" w:space="0" w:color="auto"/>
        <w:left w:val="none" w:sz="0" w:space="0" w:color="auto"/>
        <w:bottom w:val="none" w:sz="0" w:space="0" w:color="auto"/>
        <w:right w:val="none" w:sz="0" w:space="0" w:color="auto"/>
      </w:divBdr>
    </w:div>
    <w:div w:id="1725789711">
      <w:bodyDiv w:val="1"/>
      <w:marLeft w:val="0"/>
      <w:marRight w:val="0"/>
      <w:marTop w:val="0"/>
      <w:marBottom w:val="0"/>
      <w:divBdr>
        <w:top w:val="none" w:sz="0" w:space="0" w:color="auto"/>
        <w:left w:val="none" w:sz="0" w:space="0" w:color="auto"/>
        <w:bottom w:val="none" w:sz="0" w:space="0" w:color="auto"/>
        <w:right w:val="none" w:sz="0" w:space="0" w:color="auto"/>
      </w:divBdr>
    </w:div>
    <w:div w:id="1732390217">
      <w:bodyDiv w:val="1"/>
      <w:marLeft w:val="0"/>
      <w:marRight w:val="0"/>
      <w:marTop w:val="0"/>
      <w:marBottom w:val="0"/>
      <w:divBdr>
        <w:top w:val="none" w:sz="0" w:space="0" w:color="auto"/>
        <w:left w:val="none" w:sz="0" w:space="0" w:color="auto"/>
        <w:bottom w:val="none" w:sz="0" w:space="0" w:color="auto"/>
        <w:right w:val="none" w:sz="0" w:space="0" w:color="auto"/>
      </w:divBdr>
    </w:div>
    <w:div w:id="1756779783">
      <w:bodyDiv w:val="1"/>
      <w:marLeft w:val="0"/>
      <w:marRight w:val="0"/>
      <w:marTop w:val="0"/>
      <w:marBottom w:val="0"/>
      <w:divBdr>
        <w:top w:val="none" w:sz="0" w:space="0" w:color="auto"/>
        <w:left w:val="none" w:sz="0" w:space="0" w:color="auto"/>
        <w:bottom w:val="none" w:sz="0" w:space="0" w:color="auto"/>
        <w:right w:val="none" w:sz="0" w:space="0" w:color="auto"/>
      </w:divBdr>
    </w:div>
    <w:div w:id="1770587812">
      <w:bodyDiv w:val="1"/>
      <w:marLeft w:val="0"/>
      <w:marRight w:val="0"/>
      <w:marTop w:val="0"/>
      <w:marBottom w:val="0"/>
      <w:divBdr>
        <w:top w:val="none" w:sz="0" w:space="0" w:color="auto"/>
        <w:left w:val="none" w:sz="0" w:space="0" w:color="auto"/>
        <w:bottom w:val="none" w:sz="0" w:space="0" w:color="auto"/>
        <w:right w:val="none" w:sz="0" w:space="0" w:color="auto"/>
      </w:divBdr>
      <w:divsChild>
        <w:div w:id="688138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219051">
      <w:bodyDiv w:val="1"/>
      <w:marLeft w:val="0"/>
      <w:marRight w:val="0"/>
      <w:marTop w:val="0"/>
      <w:marBottom w:val="0"/>
      <w:divBdr>
        <w:top w:val="none" w:sz="0" w:space="0" w:color="auto"/>
        <w:left w:val="none" w:sz="0" w:space="0" w:color="auto"/>
        <w:bottom w:val="none" w:sz="0" w:space="0" w:color="auto"/>
        <w:right w:val="none" w:sz="0" w:space="0" w:color="auto"/>
      </w:divBdr>
    </w:div>
    <w:div w:id="1818717840">
      <w:bodyDiv w:val="1"/>
      <w:marLeft w:val="0"/>
      <w:marRight w:val="0"/>
      <w:marTop w:val="0"/>
      <w:marBottom w:val="0"/>
      <w:divBdr>
        <w:top w:val="none" w:sz="0" w:space="0" w:color="auto"/>
        <w:left w:val="none" w:sz="0" w:space="0" w:color="auto"/>
        <w:bottom w:val="none" w:sz="0" w:space="0" w:color="auto"/>
        <w:right w:val="none" w:sz="0" w:space="0" w:color="auto"/>
      </w:divBdr>
    </w:div>
    <w:div w:id="1847011581">
      <w:bodyDiv w:val="1"/>
      <w:marLeft w:val="0"/>
      <w:marRight w:val="0"/>
      <w:marTop w:val="0"/>
      <w:marBottom w:val="0"/>
      <w:divBdr>
        <w:top w:val="none" w:sz="0" w:space="0" w:color="auto"/>
        <w:left w:val="none" w:sz="0" w:space="0" w:color="auto"/>
        <w:bottom w:val="none" w:sz="0" w:space="0" w:color="auto"/>
        <w:right w:val="none" w:sz="0" w:space="0" w:color="auto"/>
      </w:divBdr>
    </w:div>
    <w:div w:id="1853375885">
      <w:bodyDiv w:val="1"/>
      <w:marLeft w:val="0"/>
      <w:marRight w:val="0"/>
      <w:marTop w:val="0"/>
      <w:marBottom w:val="0"/>
      <w:divBdr>
        <w:top w:val="none" w:sz="0" w:space="0" w:color="auto"/>
        <w:left w:val="none" w:sz="0" w:space="0" w:color="auto"/>
        <w:bottom w:val="none" w:sz="0" w:space="0" w:color="auto"/>
        <w:right w:val="none" w:sz="0" w:space="0" w:color="auto"/>
      </w:divBdr>
    </w:div>
    <w:div w:id="1878812550">
      <w:bodyDiv w:val="1"/>
      <w:marLeft w:val="0"/>
      <w:marRight w:val="0"/>
      <w:marTop w:val="0"/>
      <w:marBottom w:val="0"/>
      <w:divBdr>
        <w:top w:val="none" w:sz="0" w:space="0" w:color="auto"/>
        <w:left w:val="none" w:sz="0" w:space="0" w:color="auto"/>
        <w:bottom w:val="none" w:sz="0" w:space="0" w:color="auto"/>
        <w:right w:val="none" w:sz="0" w:space="0" w:color="auto"/>
      </w:divBdr>
    </w:div>
    <w:div w:id="1884169285">
      <w:bodyDiv w:val="1"/>
      <w:marLeft w:val="0"/>
      <w:marRight w:val="0"/>
      <w:marTop w:val="0"/>
      <w:marBottom w:val="0"/>
      <w:divBdr>
        <w:top w:val="none" w:sz="0" w:space="0" w:color="auto"/>
        <w:left w:val="none" w:sz="0" w:space="0" w:color="auto"/>
        <w:bottom w:val="none" w:sz="0" w:space="0" w:color="auto"/>
        <w:right w:val="none" w:sz="0" w:space="0" w:color="auto"/>
      </w:divBdr>
    </w:div>
    <w:div w:id="1888107347">
      <w:bodyDiv w:val="1"/>
      <w:marLeft w:val="0"/>
      <w:marRight w:val="0"/>
      <w:marTop w:val="0"/>
      <w:marBottom w:val="0"/>
      <w:divBdr>
        <w:top w:val="none" w:sz="0" w:space="0" w:color="auto"/>
        <w:left w:val="none" w:sz="0" w:space="0" w:color="auto"/>
        <w:bottom w:val="none" w:sz="0" w:space="0" w:color="auto"/>
        <w:right w:val="none" w:sz="0" w:space="0" w:color="auto"/>
      </w:divBdr>
      <w:divsChild>
        <w:div w:id="630863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228286">
      <w:bodyDiv w:val="1"/>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
        <w:div w:id="1361778067">
          <w:marLeft w:val="0"/>
          <w:marRight w:val="0"/>
          <w:marTop w:val="0"/>
          <w:marBottom w:val="0"/>
          <w:divBdr>
            <w:top w:val="none" w:sz="0" w:space="0" w:color="auto"/>
            <w:left w:val="none" w:sz="0" w:space="0" w:color="auto"/>
            <w:bottom w:val="none" w:sz="0" w:space="0" w:color="auto"/>
            <w:right w:val="none" w:sz="0" w:space="0" w:color="auto"/>
          </w:divBdr>
        </w:div>
        <w:div w:id="711198627">
          <w:marLeft w:val="0"/>
          <w:marRight w:val="0"/>
          <w:marTop w:val="0"/>
          <w:marBottom w:val="0"/>
          <w:divBdr>
            <w:top w:val="none" w:sz="0" w:space="0" w:color="auto"/>
            <w:left w:val="none" w:sz="0" w:space="0" w:color="auto"/>
            <w:bottom w:val="none" w:sz="0" w:space="0" w:color="auto"/>
            <w:right w:val="none" w:sz="0" w:space="0" w:color="auto"/>
          </w:divBdr>
        </w:div>
        <w:div w:id="2079786094">
          <w:marLeft w:val="0"/>
          <w:marRight w:val="0"/>
          <w:marTop w:val="0"/>
          <w:marBottom w:val="0"/>
          <w:divBdr>
            <w:top w:val="none" w:sz="0" w:space="0" w:color="auto"/>
            <w:left w:val="none" w:sz="0" w:space="0" w:color="auto"/>
            <w:bottom w:val="none" w:sz="0" w:space="0" w:color="auto"/>
            <w:right w:val="none" w:sz="0" w:space="0" w:color="auto"/>
          </w:divBdr>
        </w:div>
      </w:divsChild>
    </w:div>
    <w:div w:id="1913808932">
      <w:bodyDiv w:val="1"/>
      <w:marLeft w:val="0"/>
      <w:marRight w:val="0"/>
      <w:marTop w:val="0"/>
      <w:marBottom w:val="0"/>
      <w:divBdr>
        <w:top w:val="none" w:sz="0" w:space="0" w:color="auto"/>
        <w:left w:val="none" w:sz="0" w:space="0" w:color="auto"/>
        <w:bottom w:val="none" w:sz="0" w:space="0" w:color="auto"/>
        <w:right w:val="none" w:sz="0" w:space="0" w:color="auto"/>
      </w:divBdr>
    </w:div>
    <w:div w:id="1941719563">
      <w:bodyDiv w:val="1"/>
      <w:marLeft w:val="0"/>
      <w:marRight w:val="0"/>
      <w:marTop w:val="0"/>
      <w:marBottom w:val="0"/>
      <w:divBdr>
        <w:top w:val="none" w:sz="0" w:space="0" w:color="auto"/>
        <w:left w:val="none" w:sz="0" w:space="0" w:color="auto"/>
        <w:bottom w:val="none" w:sz="0" w:space="0" w:color="auto"/>
        <w:right w:val="none" w:sz="0" w:space="0" w:color="auto"/>
      </w:divBdr>
    </w:div>
    <w:div w:id="2001079113">
      <w:bodyDiv w:val="1"/>
      <w:marLeft w:val="0"/>
      <w:marRight w:val="0"/>
      <w:marTop w:val="0"/>
      <w:marBottom w:val="0"/>
      <w:divBdr>
        <w:top w:val="none" w:sz="0" w:space="0" w:color="auto"/>
        <w:left w:val="none" w:sz="0" w:space="0" w:color="auto"/>
        <w:bottom w:val="none" w:sz="0" w:space="0" w:color="auto"/>
        <w:right w:val="none" w:sz="0" w:space="0" w:color="auto"/>
      </w:divBdr>
    </w:div>
    <w:div w:id="2008290461">
      <w:bodyDiv w:val="1"/>
      <w:marLeft w:val="0"/>
      <w:marRight w:val="0"/>
      <w:marTop w:val="0"/>
      <w:marBottom w:val="0"/>
      <w:divBdr>
        <w:top w:val="none" w:sz="0" w:space="0" w:color="auto"/>
        <w:left w:val="none" w:sz="0" w:space="0" w:color="auto"/>
        <w:bottom w:val="none" w:sz="0" w:space="0" w:color="auto"/>
        <w:right w:val="none" w:sz="0" w:space="0" w:color="auto"/>
      </w:divBdr>
    </w:div>
    <w:div w:id="2008705717">
      <w:bodyDiv w:val="1"/>
      <w:marLeft w:val="0"/>
      <w:marRight w:val="0"/>
      <w:marTop w:val="0"/>
      <w:marBottom w:val="0"/>
      <w:divBdr>
        <w:top w:val="none" w:sz="0" w:space="0" w:color="auto"/>
        <w:left w:val="none" w:sz="0" w:space="0" w:color="auto"/>
        <w:bottom w:val="none" w:sz="0" w:space="0" w:color="auto"/>
        <w:right w:val="none" w:sz="0" w:space="0" w:color="auto"/>
      </w:divBdr>
    </w:div>
    <w:div w:id="2043092593">
      <w:bodyDiv w:val="1"/>
      <w:marLeft w:val="0"/>
      <w:marRight w:val="0"/>
      <w:marTop w:val="0"/>
      <w:marBottom w:val="0"/>
      <w:divBdr>
        <w:top w:val="none" w:sz="0" w:space="0" w:color="auto"/>
        <w:left w:val="none" w:sz="0" w:space="0" w:color="auto"/>
        <w:bottom w:val="none" w:sz="0" w:space="0" w:color="auto"/>
        <w:right w:val="none" w:sz="0" w:space="0" w:color="auto"/>
      </w:divBdr>
    </w:div>
    <w:div w:id="2073191361">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09305722">
      <w:bodyDiv w:val="1"/>
      <w:marLeft w:val="0"/>
      <w:marRight w:val="0"/>
      <w:marTop w:val="0"/>
      <w:marBottom w:val="0"/>
      <w:divBdr>
        <w:top w:val="none" w:sz="0" w:space="0" w:color="auto"/>
        <w:left w:val="none" w:sz="0" w:space="0" w:color="auto"/>
        <w:bottom w:val="none" w:sz="0" w:space="0" w:color="auto"/>
        <w:right w:val="none" w:sz="0" w:space="0" w:color="auto"/>
      </w:divBdr>
    </w:div>
    <w:div w:id="2115130010">
      <w:bodyDiv w:val="1"/>
      <w:marLeft w:val="0"/>
      <w:marRight w:val="0"/>
      <w:marTop w:val="0"/>
      <w:marBottom w:val="0"/>
      <w:divBdr>
        <w:top w:val="none" w:sz="0" w:space="0" w:color="auto"/>
        <w:left w:val="none" w:sz="0" w:space="0" w:color="auto"/>
        <w:bottom w:val="none" w:sz="0" w:space="0" w:color="auto"/>
        <w:right w:val="none" w:sz="0" w:space="0" w:color="auto"/>
      </w:divBdr>
      <w:divsChild>
        <w:div w:id="654720508">
          <w:marLeft w:val="0"/>
          <w:marRight w:val="0"/>
          <w:marTop w:val="0"/>
          <w:marBottom w:val="0"/>
          <w:divBdr>
            <w:top w:val="none" w:sz="0" w:space="0" w:color="auto"/>
            <w:left w:val="none" w:sz="0" w:space="0" w:color="auto"/>
            <w:bottom w:val="none" w:sz="0" w:space="0" w:color="auto"/>
            <w:right w:val="none" w:sz="0" w:space="0" w:color="auto"/>
          </w:divBdr>
          <w:divsChild>
            <w:div w:id="491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ffe.ta-cayenne@juradm.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2AF5-F26B-4598-BE3F-361B1DC10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12</Pages>
  <Words>3634</Words>
  <Characters>19989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BACOM</dc:creator>
  <cp:lastModifiedBy>Ghofrane HAMDI (EA)</cp:lastModifiedBy>
  <cp:revision>21</cp:revision>
  <dcterms:created xsi:type="dcterms:W3CDTF">2025-05-20T19:08:00Z</dcterms:created>
  <dcterms:modified xsi:type="dcterms:W3CDTF">2025-06-26T08:25:00Z</dcterms:modified>
</cp:coreProperties>
</file>