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FD52D" w14:textId="77777777" w:rsidR="00EB5A4D" w:rsidRDefault="00EB5A4D" w:rsidP="00EB5A4D">
      <w:pPr>
        <w:rPr>
          <w:rFonts w:ascii="Calibri" w:eastAsia="Calibri" w:hAnsi="Calibri" w:cs="Calibri"/>
          <w:b/>
          <w:i w:val="0"/>
          <w:color w:val="0F4761" w:themeColor="accent1" w:themeShade="BF"/>
          <w:u w:val="single"/>
        </w:rPr>
      </w:pPr>
      <w:r w:rsidRPr="00867FD4">
        <w:rPr>
          <w:rFonts w:asciiTheme="minorHAnsi" w:hAnsiTheme="minorHAnsi"/>
          <w:noProof/>
          <w:sz w:val="28"/>
          <w:szCs w:val="28"/>
        </w:rPr>
        <w:drawing>
          <wp:inline distT="0" distB="0" distL="0" distR="0" wp14:anchorId="3B56142F" wp14:editId="70513174">
            <wp:extent cx="1877695" cy="1066800"/>
            <wp:effectExtent l="0" t="0" r="0" b="0"/>
            <wp:docPr id="1" name="Image 1" descr="Une image contenant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capture d’écran, noi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50B1ED1F" w14:textId="77777777" w:rsidR="00EB5A4D" w:rsidRDefault="00EB5A4D" w:rsidP="00EB5A4D">
      <w:pPr>
        <w:jc w:val="center"/>
        <w:rPr>
          <w:rFonts w:asciiTheme="minorHAnsi" w:hAnsiTheme="minorHAnsi"/>
          <w:i w:val="0"/>
        </w:rPr>
      </w:pPr>
      <w:r w:rsidRPr="00461765">
        <w:rPr>
          <w:rFonts w:ascii="Calibri" w:eastAsia="Calibri" w:hAnsi="Calibri" w:cs="Calibri"/>
          <w:b/>
          <w:i w:val="0"/>
          <w:color w:val="0F4761" w:themeColor="accent1" w:themeShade="BF"/>
          <w:u w:val="single"/>
        </w:rPr>
        <w:t>MARCHE PUBLIC DE FOURNITURES COURANTES ET DE SERVICES</w:t>
      </w:r>
    </w:p>
    <w:p w14:paraId="54E2ACEE" w14:textId="77777777" w:rsidR="00EB5A4D" w:rsidRPr="00867FD4" w:rsidRDefault="00EB5A4D" w:rsidP="00EB5A4D">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EB5A4D" w:rsidRPr="00867FD4" w14:paraId="03E628E5"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17110B2B" w14:textId="77777777" w:rsidR="00EB5A4D" w:rsidRPr="00394E09" w:rsidRDefault="00EB5A4D" w:rsidP="005627BC">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2FBB9C7A" w14:textId="77777777" w:rsidR="00EB5A4D" w:rsidRPr="00867FD4" w:rsidRDefault="00EB5A4D" w:rsidP="00EB5A4D">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EB5A4D" w:rsidRPr="00867FD4" w14:paraId="758E8510" w14:textId="77777777" w:rsidTr="005627BC">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70A9E0" w:themeFill="text2" w:themeFillTint="66"/>
          </w:tcPr>
          <w:p w14:paraId="4B6ED281" w14:textId="77777777" w:rsidR="00EB5A4D" w:rsidRPr="00867FD4" w:rsidRDefault="00EB5A4D" w:rsidP="005627BC">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EB5A4D" w:rsidRPr="00867FD4" w14:paraId="70A95F5E" w14:textId="77777777" w:rsidTr="005627BC">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7793ADB8" w14:textId="77777777" w:rsidR="00EB5A4D" w:rsidRPr="00867FD4" w:rsidRDefault="00EB5A4D" w:rsidP="005627BC">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777C763C" w14:textId="77777777" w:rsidR="00EB5A4D" w:rsidRPr="00867FD4" w:rsidRDefault="00EB5A4D" w:rsidP="005627BC">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7CD0C884" w14:textId="77777777" w:rsidR="00EB5A4D" w:rsidRPr="00867FD4" w:rsidRDefault="00EB5A4D" w:rsidP="005627BC">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2CBC9D40" w14:textId="77777777" w:rsidR="00EB5A4D" w:rsidRPr="00867FD4" w:rsidRDefault="00EB5A4D" w:rsidP="00EB5A4D">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EB5A4D" w:rsidRPr="00867FD4" w14:paraId="4596C8B9" w14:textId="77777777" w:rsidTr="005627BC">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5AE95CB7" w14:textId="77777777" w:rsidR="00EB5A4D" w:rsidRPr="00867FD4" w:rsidRDefault="00EB5A4D" w:rsidP="005627BC">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75E31BEF" wp14:editId="24B39623">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9FE97"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5E31BEF"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70a9e0 [1311]" stroked="f">
                      <v:textbox>
                        <w:txbxContent>
                          <w:p w14:paraId="64B9FE97"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9A36CB" w:rsidRPr="00867FD4" w14:paraId="192673D5" w14:textId="77777777" w:rsidTr="005627BC">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2C38C691" w14:textId="79270B9A" w:rsidR="009A36CB" w:rsidRPr="00EA380C" w:rsidRDefault="009A36CB" w:rsidP="009A36CB">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iCs/>
                <w:color w:val="17365D"/>
                <w:sz w:val="28"/>
                <w:szCs w:val="28"/>
                <w:lang w:eastAsia="en-US"/>
              </w:rPr>
            </w:pPr>
            <w:r w:rsidRPr="00EA380C">
              <w:rPr>
                <w:rFonts w:asciiTheme="minorHAnsi" w:hAnsiTheme="minorHAnsi"/>
                <w:i w:val="0"/>
                <w:iCs/>
                <w:color w:val="17365D"/>
                <w:sz w:val="28"/>
                <w:szCs w:val="28"/>
              </w:rPr>
              <w:t>PRESTATION DE MAINTENANCE TECHNIQUE ET DE SERVICES ASSOCIÉS DANS LE CADRE DE L’EXPLOITATION DU MUSÉE NATIONAL DE LA MARINE (MNM) SUR LE SITE DE CHAILLOT, À PARIS</w:t>
            </w:r>
          </w:p>
        </w:tc>
      </w:tr>
    </w:tbl>
    <w:p w14:paraId="73366CF8" w14:textId="77777777" w:rsidR="00EB5A4D" w:rsidRPr="00867FD4" w:rsidRDefault="00EB5A4D" w:rsidP="00EB5A4D">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EB5A4D" w:rsidRPr="00867FD4" w14:paraId="26438083" w14:textId="77777777" w:rsidTr="005627BC">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09FF67F3" w14:textId="77777777" w:rsidR="00EB5A4D" w:rsidRPr="00867FD4" w:rsidRDefault="00EB5A4D" w:rsidP="005627BC">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8938F5D" wp14:editId="6FEFA3AC">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8D79F"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8938F5D"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70a9e0 [1311]" stroked="f">
                      <v:textbox style="mso-fit-shape-to-text:t">
                        <w:txbxContent>
                          <w:p w14:paraId="4E68D79F"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v:textbox>
                      <w10:wrap type="square"/>
                    </v:shape>
                  </w:pict>
                </mc:Fallback>
              </mc:AlternateContent>
            </w:r>
          </w:p>
        </w:tc>
      </w:tr>
      <w:tr w:rsidR="00EB5A4D" w:rsidRPr="00867FD4" w14:paraId="410010AD" w14:textId="77777777" w:rsidTr="005627BC">
        <w:trPr>
          <w:cantSplit/>
          <w:trHeight w:val="402"/>
        </w:trPr>
        <w:tc>
          <w:tcPr>
            <w:tcW w:w="9350" w:type="dxa"/>
            <w:tcBorders>
              <w:top w:val="single" w:sz="4" w:space="0" w:color="auto"/>
              <w:left w:val="single" w:sz="4" w:space="0" w:color="auto"/>
              <w:bottom w:val="single" w:sz="4" w:space="0" w:color="auto"/>
              <w:right w:val="single" w:sz="4" w:space="0" w:color="auto"/>
            </w:tcBorders>
          </w:tcPr>
          <w:p w14:paraId="06A5F404" w14:textId="77777777" w:rsidR="00EB5A4D" w:rsidRDefault="00EB5A4D" w:rsidP="005627BC">
            <w:pPr>
              <w:tabs>
                <w:tab w:val="left" w:pos="360"/>
              </w:tabs>
              <w:ind w:right="24"/>
              <w:jc w:val="center"/>
              <w:rPr>
                <w:rFonts w:asciiTheme="minorHAnsi" w:hAnsiTheme="minorHAnsi"/>
                <w:bCs w:val="0"/>
                <w:i w:val="0"/>
                <w:color w:val="17365D"/>
                <w:sz w:val="28"/>
                <w:szCs w:val="28"/>
              </w:rPr>
            </w:pPr>
          </w:p>
          <w:p w14:paraId="7B08FDD2" w14:textId="77777777" w:rsidR="009A36CB" w:rsidRDefault="009A36CB" w:rsidP="009A36CB">
            <w:pPr>
              <w:tabs>
                <w:tab w:val="left" w:pos="360"/>
              </w:tabs>
              <w:ind w:right="24"/>
              <w:jc w:val="center"/>
              <w:rPr>
                <w:rFonts w:asciiTheme="minorHAnsi" w:hAnsiTheme="minorHAnsi"/>
                <w:bCs w:val="0"/>
                <w:i w:val="0"/>
                <w:color w:val="17365D"/>
                <w:sz w:val="28"/>
                <w:szCs w:val="28"/>
              </w:rPr>
            </w:pPr>
            <w:r w:rsidRPr="00EC35DF">
              <w:rPr>
                <w:rFonts w:asciiTheme="minorHAnsi" w:hAnsiTheme="minorHAnsi"/>
                <w:bCs w:val="0"/>
                <w:i w:val="0"/>
                <w:color w:val="17365D"/>
                <w:sz w:val="28"/>
                <w:szCs w:val="28"/>
              </w:rPr>
              <w:t>25MPES0</w:t>
            </w:r>
            <w:r>
              <w:rPr>
                <w:rFonts w:asciiTheme="minorHAnsi" w:hAnsiTheme="minorHAnsi"/>
                <w:bCs w:val="0"/>
                <w:i w:val="0"/>
                <w:color w:val="17365D"/>
                <w:sz w:val="28"/>
                <w:szCs w:val="28"/>
              </w:rPr>
              <w:t>7</w:t>
            </w:r>
          </w:p>
          <w:p w14:paraId="309E3911" w14:textId="77777777" w:rsidR="00EB5A4D" w:rsidRPr="00867FD4" w:rsidRDefault="00EB5A4D" w:rsidP="005627BC">
            <w:pPr>
              <w:tabs>
                <w:tab w:val="left" w:pos="360"/>
              </w:tabs>
              <w:ind w:right="24"/>
              <w:jc w:val="center"/>
              <w:rPr>
                <w:rFonts w:asciiTheme="minorHAnsi" w:hAnsiTheme="minorHAnsi"/>
                <w:bCs w:val="0"/>
                <w:i w:val="0"/>
                <w:color w:val="17365D"/>
                <w:sz w:val="28"/>
                <w:szCs w:val="28"/>
              </w:rPr>
            </w:pPr>
          </w:p>
        </w:tc>
      </w:tr>
    </w:tbl>
    <w:p w14:paraId="3A8C8BF9" w14:textId="77777777" w:rsidR="00EB5A4D" w:rsidRPr="00867FD4" w:rsidRDefault="00EB5A4D" w:rsidP="00EB5A4D">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EB5A4D" w:rsidRPr="00867FD4" w14:paraId="5D71A6B2" w14:textId="77777777" w:rsidTr="005627BC">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3CE2A21A" w14:textId="77777777" w:rsidR="00EB5A4D" w:rsidRPr="00867FD4" w:rsidRDefault="00EB5A4D" w:rsidP="005627BC">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1312" behindDoc="0" locked="0" layoutInCell="1" allowOverlap="1" wp14:anchorId="5766E2DC" wp14:editId="211A08FC">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4D6C4"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766E2DC" id="Text Box 9" o:spid="_x0000_s1028" type="#_x0000_t202" style="position:absolute;left:0;text-align:left;margin-left:131.15pt;margin-top:5.15pt;width:181.2pt;height:24.3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70a9e0 [1311]" stroked="f">
                      <v:textbox style="mso-fit-shape-to-text:t">
                        <w:txbxContent>
                          <w:p w14:paraId="2724D6C4" w14:textId="77777777" w:rsidR="00EB5A4D" w:rsidRPr="00884479" w:rsidRDefault="00EB5A4D" w:rsidP="00EB5A4D">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EB5A4D" w:rsidRPr="00867FD4" w14:paraId="66D5696B" w14:textId="77777777" w:rsidTr="005627BC">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C14E00A" w14:textId="77777777" w:rsidR="00EB5A4D" w:rsidRDefault="00EB5A4D" w:rsidP="005627BC">
            <w:pPr>
              <w:tabs>
                <w:tab w:val="left" w:pos="360"/>
              </w:tabs>
              <w:ind w:right="24"/>
              <w:jc w:val="center"/>
              <w:rPr>
                <w:rFonts w:asciiTheme="minorHAnsi" w:hAnsiTheme="minorHAnsi"/>
                <w:i w:val="0"/>
                <w:color w:val="17365D"/>
                <w:sz w:val="28"/>
                <w:szCs w:val="28"/>
              </w:rPr>
            </w:pPr>
          </w:p>
          <w:p w14:paraId="77E3D69E" w14:textId="77777777" w:rsidR="00EB5A4D" w:rsidRPr="00743450" w:rsidRDefault="00EB5A4D" w:rsidP="005627BC">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 ouvert</w:t>
            </w:r>
            <w:r w:rsidRPr="00743450">
              <w:rPr>
                <w:rFonts w:asciiTheme="minorHAnsi" w:hAnsiTheme="minorHAnsi"/>
                <w:b w:val="0"/>
                <w:color w:val="17365D"/>
                <w:sz w:val="28"/>
                <w:szCs w:val="28"/>
              </w:rPr>
              <w:t xml:space="preserve"> en application </w:t>
            </w:r>
            <w:r>
              <w:rPr>
                <w:rFonts w:asciiTheme="minorHAnsi" w:hAnsiTheme="minorHAnsi"/>
                <w:b w:val="0"/>
                <w:color w:val="17365D"/>
                <w:sz w:val="28"/>
                <w:szCs w:val="28"/>
              </w:rPr>
              <w:t xml:space="preserve">des </w:t>
            </w:r>
            <w:r w:rsidRPr="00743450">
              <w:rPr>
                <w:rFonts w:asciiTheme="minorHAnsi" w:hAnsiTheme="minorHAnsi"/>
                <w:b w:val="0"/>
                <w:color w:val="17365D"/>
                <w:sz w:val="28"/>
                <w:szCs w:val="28"/>
              </w:rPr>
              <w:t>article</w:t>
            </w:r>
            <w:r>
              <w:rPr>
                <w:rFonts w:asciiTheme="minorHAnsi" w:hAnsiTheme="minorHAnsi"/>
                <w:b w:val="0"/>
                <w:color w:val="17365D"/>
                <w:sz w:val="28"/>
                <w:szCs w:val="28"/>
              </w:rPr>
              <w:t>s L.2124-1 et</w:t>
            </w:r>
            <w:r w:rsidRPr="00743450">
              <w:rPr>
                <w:rFonts w:asciiTheme="minorHAnsi" w:hAnsiTheme="minorHAnsi"/>
                <w:b w:val="0"/>
                <w:color w:val="17365D"/>
                <w:sz w:val="28"/>
                <w:szCs w:val="28"/>
              </w:rPr>
              <w:t xml:space="preserve"> R. 2124-</w:t>
            </w:r>
            <w:r>
              <w:rPr>
                <w:rFonts w:asciiTheme="minorHAnsi" w:hAnsiTheme="minorHAnsi"/>
                <w:b w:val="0"/>
                <w:color w:val="17365D"/>
                <w:sz w:val="28"/>
                <w:szCs w:val="28"/>
              </w:rPr>
              <w:t>1</w:t>
            </w:r>
            <w:r w:rsidRPr="00743450">
              <w:rPr>
                <w:rFonts w:asciiTheme="minorHAnsi" w:hAnsiTheme="minorHAnsi"/>
                <w:b w:val="0"/>
                <w:color w:val="17365D"/>
                <w:sz w:val="28"/>
                <w:szCs w:val="28"/>
              </w:rPr>
              <w:t xml:space="preserve"> </w:t>
            </w:r>
            <w:r>
              <w:rPr>
                <w:rFonts w:asciiTheme="minorHAnsi" w:hAnsiTheme="minorHAnsi"/>
                <w:b w:val="0"/>
                <w:color w:val="17365D"/>
                <w:sz w:val="28"/>
                <w:szCs w:val="28"/>
              </w:rPr>
              <w:t>et suivants</w:t>
            </w:r>
            <w:r w:rsidRPr="00743450">
              <w:rPr>
                <w:rFonts w:asciiTheme="minorHAnsi" w:hAnsiTheme="minorHAnsi"/>
                <w:b w:val="0"/>
                <w:color w:val="17365D"/>
                <w:sz w:val="28"/>
                <w:szCs w:val="28"/>
              </w:rPr>
              <w:t> du code de la commande publique</w:t>
            </w:r>
          </w:p>
          <w:p w14:paraId="7AAD5651" w14:textId="77777777" w:rsidR="00EB5A4D" w:rsidRPr="00867FD4" w:rsidRDefault="00EB5A4D" w:rsidP="005627BC">
            <w:pPr>
              <w:tabs>
                <w:tab w:val="left" w:pos="360"/>
              </w:tabs>
              <w:ind w:right="24"/>
              <w:jc w:val="center"/>
              <w:rPr>
                <w:rFonts w:asciiTheme="minorHAnsi" w:hAnsiTheme="minorHAnsi"/>
                <w:bCs w:val="0"/>
                <w:i w:val="0"/>
                <w:color w:val="17365D"/>
                <w:sz w:val="28"/>
                <w:szCs w:val="28"/>
              </w:rPr>
            </w:pPr>
          </w:p>
        </w:tc>
      </w:tr>
    </w:tbl>
    <w:p w14:paraId="243A21CA" w14:textId="77777777" w:rsidR="00EB5A4D" w:rsidRDefault="00EB5A4D" w:rsidP="00EB5A4D">
      <w:pPr>
        <w:pStyle w:val="Corpsdetexte"/>
        <w:rPr>
          <w:rFonts w:asciiTheme="minorHAnsi" w:hAnsiTheme="minorHAnsi"/>
          <w:b/>
          <w:sz w:val="28"/>
          <w:szCs w:val="28"/>
        </w:rPr>
      </w:pPr>
    </w:p>
    <w:p w14:paraId="652EF5C8" w14:textId="77777777" w:rsidR="00EB5A4D" w:rsidRDefault="00EB5A4D" w:rsidP="00EB5A4D">
      <w:pPr>
        <w:pStyle w:val="Corpsdetexte"/>
        <w:rPr>
          <w:rFonts w:asciiTheme="minorHAnsi" w:hAnsiTheme="minorHAnsi"/>
          <w:b/>
          <w:sz w:val="28"/>
          <w:szCs w:val="28"/>
        </w:rPr>
      </w:pPr>
    </w:p>
    <w:p w14:paraId="5597EAB9" w14:textId="77777777" w:rsidR="00EB5A4D" w:rsidRDefault="00EB5A4D" w:rsidP="00EB5A4D">
      <w:pPr>
        <w:pStyle w:val="Corpsdetexte"/>
        <w:rPr>
          <w:rFonts w:asciiTheme="minorHAnsi" w:hAnsiTheme="minorHAnsi"/>
          <w:b/>
          <w:sz w:val="28"/>
          <w:szCs w:val="28"/>
        </w:rPr>
      </w:pPr>
    </w:p>
    <w:p w14:paraId="401498B8" w14:textId="77777777" w:rsidR="00EB5A4D" w:rsidRDefault="00EB5A4D" w:rsidP="00EB5A4D">
      <w:pPr>
        <w:pStyle w:val="Corpsdetexte"/>
        <w:rPr>
          <w:rFonts w:asciiTheme="minorHAnsi" w:hAnsiTheme="minorHAnsi"/>
          <w:b/>
          <w:sz w:val="28"/>
          <w:szCs w:val="28"/>
        </w:rPr>
      </w:pPr>
    </w:p>
    <w:p w14:paraId="713398B1" w14:textId="77777777" w:rsidR="00EB5A4D" w:rsidRDefault="00EB5A4D" w:rsidP="00EB5A4D"/>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B5A4D" w:rsidRPr="00EA04B0" w14:paraId="3584DEEC"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6375B3F0"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4568CA51" w14:textId="77777777" w:rsidR="00EB5A4D" w:rsidRDefault="00EB5A4D" w:rsidP="00EB5A4D">
      <w:pPr>
        <w:rPr>
          <w:rFonts w:asciiTheme="minorHAnsi" w:hAnsiTheme="minorHAnsi"/>
          <w:i w:val="0"/>
        </w:rPr>
      </w:pPr>
      <w:r w:rsidRPr="00867FD4">
        <w:rPr>
          <w:rFonts w:asciiTheme="minorHAnsi" w:hAnsiTheme="minorHAnsi"/>
          <w:i w:val="0"/>
        </w:rPr>
        <w:t>La personne publique contractante est la</w:t>
      </w:r>
      <w:r>
        <w:rPr>
          <w:rFonts w:asciiTheme="minorHAnsi" w:hAnsiTheme="minorHAnsi"/>
          <w:i w:val="0"/>
        </w:rPr>
        <w:t xml:space="preserve"> personne morale qui conclut l’accord-cadre </w:t>
      </w:r>
      <w:r w:rsidRPr="00867FD4">
        <w:rPr>
          <w:rFonts w:asciiTheme="minorHAnsi" w:hAnsiTheme="minorHAnsi"/>
          <w:i w:val="0"/>
        </w:rPr>
        <w:t>avec son titulaire.</w:t>
      </w:r>
    </w:p>
    <w:p w14:paraId="6026634F" w14:textId="77777777" w:rsidR="00EB5A4D" w:rsidRDefault="00EB5A4D" w:rsidP="00EB5A4D">
      <w:pPr>
        <w:rPr>
          <w:rFonts w:asciiTheme="minorHAnsi" w:hAnsiTheme="minorHAnsi"/>
          <w:i w:val="0"/>
        </w:rPr>
      </w:pPr>
    </w:p>
    <w:p w14:paraId="3BBCBE64" w14:textId="77777777" w:rsidR="00EB5A4D" w:rsidRDefault="00EB5A4D" w:rsidP="00EB5A4D">
      <w:pPr>
        <w:rPr>
          <w:rFonts w:asciiTheme="minorHAnsi" w:hAnsiTheme="minorHAnsi"/>
          <w:i w:val="0"/>
        </w:rPr>
      </w:pPr>
      <w:r>
        <w:rPr>
          <w:rFonts w:asciiTheme="minorHAnsi" w:hAnsiTheme="minorHAnsi"/>
          <w:i w:val="0"/>
        </w:rPr>
        <w:t xml:space="preserve">Le pouvoir adjudicateur est le : </w:t>
      </w:r>
    </w:p>
    <w:p w14:paraId="52E0E35C" w14:textId="77777777" w:rsidR="00EB5A4D" w:rsidRPr="00867FD4" w:rsidRDefault="00EB5A4D" w:rsidP="00EB5A4D">
      <w:pPr>
        <w:rPr>
          <w:rFonts w:asciiTheme="minorHAnsi" w:hAnsiTheme="minorHAnsi"/>
          <w:i w:val="0"/>
        </w:rPr>
      </w:pPr>
    </w:p>
    <w:p w14:paraId="187F22E1" w14:textId="77777777" w:rsidR="00EB5A4D" w:rsidRDefault="00EB5A4D" w:rsidP="00EB5A4D">
      <w:pPr>
        <w:tabs>
          <w:tab w:val="left" w:pos="3011"/>
        </w:tabs>
        <w:jc w:val="center"/>
        <w:rPr>
          <w:rFonts w:asciiTheme="minorHAnsi" w:hAnsiTheme="minorHAnsi"/>
          <w:b/>
          <w:i w:val="0"/>
        </w:rPr>
      </w:pPr>
      <w:r w:rsidRPr="00867FD4">
        <w:rPr>
          <w:rFonts w:asciiTheme="minorHAnsi" w:hAnsiTheme="minorHAnsi"/>
          <w:b/>
          <w:i w:val="0"/>
        </w:rPr>
        <w:t xml:space="preserve">Musée </w:t>
      </w:r>
      <w:r>
        <w:rPr>
          <w:rFonts w:asciiTheme="minorHAnsi" w:hAnsiTheme="minorHAnsi"/>
          <w:b/>
          <w:i w:val="0"/>
        </w:rPr>
        <w:t>N</w:t>
      </w:r>
      <w:r w:rsidRPr="00867FD4">
        <w:rPr>
          <w:rFonts w:asciiTheme="minorHAnsi" w:hAnsiTheme="minorHAnsi"/>
          <w:b/>
          <w:i w:val="0"/>
        </w:rPr>
        <w:t>ational de la Marine</w:t>
      </w:r>
    </w:p>
    <w:p w14:paraId="6069DF23" w14:textId="77777777" w:rsidR="00EB5A4D" w:rsidRDefault="00EB5A4D" w:rsidP="00EB5A4D">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58A233E8" w14:textId="77777777" w:rsidR="00EB5A4D" w:rsidRPr="00867FD4" w:rsidRDefault="00EB5A4D" w:rsidP="00EB5A4D">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61AE1E3A" w14:textId="77777777" w:rsidR="00EB5A4D" w:rsidRPr="00867FD4" w:rsidRDefault="00EB5A4D" w:rsidP="00EB5A4D">
      <w:pPr>
        <w:tabs>
          <w:tab w:val="left" w:pos="3011"/>
        </w:tabs>
        <w:jc w:val="center"/>
        <w:rPr>
          <w:rFonts w:asciiTheme="minorHAnsi" w:hAnsiTheme="minorHAnsi"/>
          <w:b/>
          <w:i w:val="0"/>
        </w:rPr>
      </w:pPr>
      <w:r>
        <w:rPr>
          <w:rFonts w:asciiTheme="minorHAnsi" w:hAnsiTheme="minorHAnsi"/>
          <w:b/>
          <w:i w:val="0"/>
        </w:rPr>
        <w:t xml:space="preserve">dont le siège est situé au </w:t>
      </w:r>
      <w:r w:rsidRPr="00867FD4">
        <w:rPr>
          <w:rFonts w:asciiTheme="minorHAnsi" w:hAnsiTheme="minorHAnsi"/>
          <w:b/>
          <w:i w:val="0"/>
        </w:rPr>
        <w:t>17, place du Trocadéro</w:t>
      </w:r>
      <w:r>
        <w:rPr>
          <w:rFonts w:asciiTheme="minorHAnsi" w:hAnsiTheme="minorHAnsi"/>
          <w:b/>
          <w:i w:val="0"/>
        </w:rPr>
        <w:t xml:space="preserve"> et du 11 novembre - </w:t>
      </w:r>
      <w:r w:rsidRPr="00867FD4">
        <w:rPr>
          <w:rFonts w:asciiTheme="minorHAnsi" w:hAnsiTheme="minorHAnsi"/>
          <w:b/>
          <w:i w:val="0"/>
        </w:rPr>
        <w:t>75116 PARIS</w:t>
      </w:r>
    </w:p>
    <w:p w14:paraId="6FCA73D4" w14:textId="77777777" w:rsidR="00EB5A4D" w:rsidRPr="00867FD4" w:rsidRDefault="00EB5A4D" w:rsidP="00EB5A4D">
      <w:pPr>
        <w:rPr>
          <w:rFonts w:asciiTheme="minorHAnsi" w:hAnsiTheme="minorHAnsi"/>
          <w:i w:val="0"/>
        </w:rPr>
      </w:pPr>
    </w:p>
    <w:p w14:paraId="44CA8746" w14:textId="77777777" w:rsidR="00EB5A4D" w:rsidRPr="00B3698A" w:rsidRDefault="00EB5A4D" w:rsidP="00EB5A4D">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28B45AA1" w14:textId="77777777" w:rsidR="00EB5A4D" w:rsidRPr="00B3698A" w:rsidRDefault="00EB5A4D" w:rsidP="00EB5A4D">
      <w:pPr>
        <w:spacing w:line="300" w:lineRule="exact"/>
        <w:jc w:val="both"/>
        <w:rPr>
          <w:rFonts w:asciiTheme="minorHAnsi" w:hAnsiTheme="minorHAnsi"/>
          <w:b/>
          <w:bCs w:val="0"/>
          <w:i w:val="0"/>
        </w:rPr>
      </w:pPr>
    </w:p>
    <w:p w14:paraId="2A058FEE" w14:textId="77777777" w:rsidR="00EB5A4D" w:rsidRPr="00867FD4" w:rsidRDefault="00EB5A4D" w:rsidP="00EB5A4D">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B5A4D" w:rsidRPr="00EA04B0" w14:paraId="78F01A43"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326F7534"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E2C7C65" w14:textId="77777777" w:rsidR="00EB5A4D" w:rsidRPr="00867FD4" w:rsidRDefault="00EB5A4D" w:rsidP="00EB5A4D">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EB5A4D" w:rsidRPr="00867FD4" w14:paraId="10970BCE" w14:textId="77777777" w:rsidTr="005627BC">
        <w:tc>
          <w:tcPr>
            <w:tcW w:w="1800" w:type="dxa"/>
            <w:vAlign w:val="center"/>
          </w:tcPr>
          <w:p w14:paraId="7BACF280" w14:textId="77777777" w:rsidR="00EB5A4D" w:rsidRPr="00867FD4" w:rsidRDefault="00EB5A4D" w:rsidP="005627BC">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34E0011A"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1DCFE46B" w14:textId="77777777" w:rsidTr="005627BC">
        <w:tc>
          <w:tcPr>
            <w:tcW w:w="1800" w:type="dxa"/>
            <w:vAlign w:val="center"/>
          </w:tcPr>
          <w:p w14:paraId="0DAC8AA5" w14:textId="77777777" w:rsidR="00EB5A4D" w:rsidRPr="00867FD4" w:rsidRDefault="00EB5A4D" w:rsidP="005627BC">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2F4FA73F" w14:textId="77777777" w:rsidR="00EB5A4D" w:rsidRPr="00867FD4" w:rsidRDefault="00EB5A4D" w:rsidP="005627BC">
            <w:pPr>
              <w:shd w:val="clear" w:color="auto" w:fill="FFFF66"/>
              <w:spacing w:before="100" w:after="100"/>
              <w:ind w:right="110"/>
              <w:rPr>
                <w:rFonts w:asciiTheme="minorHAnsi" w:hAnsiTheme="minorHAnsi"/>
                <w:i w:val="0"/>
              </w:rPr>
            </w:pPr>
          </w:p>
        </w:tc>
      </w:tr>
    </w:tbl>
    <w:p w14:paraId="4B7AB01E" w14:textId="77777777" w:rsidR="00EB5A4D" w:rsidRPr="00867FD4" w:rsidRDefault="00EB5A4D" w:rsidP="00EB5A4D">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EB5A4D" w:rsidRPr="00867FD4" w14:paraId="5EB1C3BA" w14:textId="77777777" w:rsidTr="005627BC">
        <w:tc>
          <w:tcPr>
            <w:tcW w:w="9180" w:type="dxa"/>
            <w:gridSpan w:val="10"/>
            <w:shd w:val="clear" w:color="auto" w:fill="auto"/>
            <w:vAlign w:val="center"/>
          </w:tcPr>
          <w:p w14:paraId="3CC3412C" w14:textId="77777777" w:rsidR="00EB5A4D" w:rsidRPr="00867FD4" w:rsidRDefault="00EB5A4D" w:rsidP="005627BC">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EB5A4D" w:rsidRPr="00867FD4" w14:paraId="2C176B50" w14:textId="77777777" w:rsidTr="005627BC">
              <w:trPr>
                <w:trHeight w:val="526"/>
              </w:trPr>
              <w:tc>
                <w:tcPr>
                  <w:tcW w:w="8786" w:type="dxa"/>
                  <w:shd w:val="clear" w:color="auto" w:fill="auto"/>
                  <w:vAlign w:val="center"/>
                </w:tcPr>
                <w:p w14:paraId="29A7F965" w14:textId="77777777" w:rsidR="00EB5A4D" w:rsidRPr="00867FD4" w:rsidRDefault="00EB5A4D" w:rsidP="005627BC">
                  <w:pPr>
                    <w:shd w:val="clear" w:color="auto" w:fill="FFFF66"/>
                    <w:spacing w:before="100" w:after="100"/>
                    <w:ind w:right="110"/>
                    <w:rPr>
                      <w:rFonts w:asciiTheme="minorHAnsi" w:hAnsiTheme="minorHAnsi"/>
                      <w:i w:val="0"/>
                    </w:rPr>
                  </w:pPr>
                </w:p>
              </w:tc>
            </w:tr>
          </w:tbl>
          <w:p w14:paraId="197CAAD1" w14:textId="77777777" w:rsidR="00EB5A4D" w:rsidRPr="00867FD4" w:rsidRDefault="00EB5A4D" w:rsidP="005627BC">
            <w:pPr>
              <w:spacing w:before="100" w:after="100"/>
              <w:ind w:right="110"/>
              <w:rPr>
                <w:rFonts w:asciiTheme="minorHAnsi" w:hAnsiTheme="minorHAnsi"/>
                <w:i w:val="0"/>
              </w:rPr>
            </w:pPr>
          </w:p>
        </w:tc>
      </w:tr>
      <w:tr w:rsidR="00EB5A4D" w:rsidRPr="00867FD4" w14:paraId="1FB83EAE" w14:textId="77777777" w:rsidTr="005627BC">
        <w:tc>
          <w:tcPr>
            <w:tcW w:w="1440" w:type="dxa"/>
            <w:gridSpan w:val="2"/>
            <w:shd w:val="clear" w:color="auto" w:fill="auto"/>
            <w:vAlign w:val="center"/>
          </w:tcPr>
          <w:p w14:paraId="64AEB26D" w14:textId="77777777" w:rsidR="00EB5A4D" w:rsidRPr="00867FD4" w:rsidRDefault="00EB5A4D" w:rsidP="005627BC">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1CFFE31B"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7ABD69CF" w14:textId="77777777" w:rsidTr="005627BC">
        <w:tblPrEx>
          <w:tblLook w:val="0000" w:firstRow="0" w:lastRow="0" w:firstColumn="0" w:lastColumn="0" w:noHBand="0" w:noVBand="0"/>
        </w:tblPrEx>
        <w:tc>
          <w:tcPr>
            <w:tcW w:w="2493" w:type="dxa"/>
            <w:gridSpan w:val="4"/>
            <w:shd w:val="clear" w:color="auto" w:fill="auto"/>
          </w:tcPr>
          <w:p w14:paraId="7A4951B4" w14:textId="77777777" w:rsidR="00EB5A4D" w:rsidRPr="00867FD4" w:rsidRDefault="00EB5A4D" w:rsidP="005627BC">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Pr="00867FD4">
              <w:rPr>
                <w:rFonts w:asciiTheme="minorHAnsi" w:hAnsiTheme="minorHAnsi"/>
                <w:i w:val="0"/>
              </w:rPr>
              <w:t>:</w:t>
            </w:r>
          </w:p>
        </w:tc>
        <w:tc>
          <w:tcPr>
            <w:tcW w:w="6687" w:type="dxa"/>
            <w:gridSpan w:val="6"/>
            <w:shd w:val="clear" w:color="auto" w:fill="auto"/>
          </w:tcPr>
          <w:p w14:paraId="69D064F1" w14:textId="77777777" w:rsidR="00EB5A4D" w:rsidRPr="00867FD4" w:rsidRDefault="00EB5A4D" w:rsidP="005627BC">
            <w:pPr>
              <w:shd w:val="clear" w:color="auto" w:fill="FFFF66"/>
              <w:spacing w:before="100" w:after="100"/>
              <w:ind w:right="110"/>
              <w:jc w:val="right"/>
              <w:rPr>
                <w:rFonts w:asciiTheme="minorHAnsi" w:hAnsiTheme="minorHAnsi"/>
                <w:i w:val="0"/>
              </w:rPr>
            </w:pPr>
          </w:p>
        </w:tc>
      </w:tr>
      <w:tr w:rsidR="00EB5A4D" w:rsidRPr="00867FD4" w14:paraId="2D3906E1" w14:textId="77777777" w:rsidTr="005627BC">
        <w:tblPrEx>
          <w:tblLook w:val="0000" w:firstRow="0" w:lastRow="0" w:firstColumn="0" w:lastColumn="0" w:noHBand="0" w:noVBand="0"/>
        </w:tblPrEx>
        <w:tc>
          <w:tcPr>
            <w:tcW w:w="2493" w:type="dxa"/>
            <w:gridSpan w:val="4"/>
            <w:shd w:val="clear" w:color="auto" w:fill="auto"/>
          </w:tcPr>
          <w:p w14:paraId="4F91187E" w14:textId="77777777" w:rsidR="00EB5A4D" w:rsidRPr="00867FD4" w:rsidRDefault="00EB5A4D" w:rsidP="005627BC">
            <w:pPr>
              <w:spacing w:before="100" w:after="100"/>
              <w:rPr>
                <w:rFonts w:asciiTheme="minorHAnsi" w:hAnsiTheme="minorHAnsi"/>
                <w:bCs w:val="0"/>
                <w:i w:val="0"/>
              </w:rPr>
            </w:pPr>
          </w:p>
        </w:tc>
        <w:tc>
          <w:tcPr>
            <w:tcW w:w="6687" w:type="dxa"/>
            <w:gridSpan w:val="6"/>
            <w:shd w:val="clear" w:color="auto" w:fill="auto"/>
          </w:tcPr>
          <w:p w14:paraId="0C658201"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4BCEE01B" w14:textId="77777777" w:rsidTr="005627BC">
        <w:tblPrEx>
          <w:tblLook w:val="0000" w:firstRow="0" w:lastRow="0" w:firstColumn="0" w:lastColumn="0" w:noHBand="0" w:noVBand="0"/>
        </w:tblPrEx>
        <w:tc>
          <w:tcPr>
            <w:tcW w:w="1440" w:type="dxa"/>
            <w:gridSpan w:val="2"/>
            <w:shd w:val="clear" w:color="auto" w:fill="auto"/>
          </w:tcPr>
          <w:p w14:paraId="7FC9A726" w14:textId="77777777" w:rsidR="00EB5A4D" w:rsidRPr="00867FD4" w:rsidRDefault="00EB5A4D" w:rsidP="005627BC">
            <w:pPr>
              <w:spacing w:before="100" w:after="100"/>
              <w:rPr>
                <w:rFonts w:asciiTheme="minorHAnsi" w:hAnsiTheme="minorHAnsi"/>
                <w:bCs w:val="0"/>
                <w:i w:val="0"/>
              </w:rPr>
            </w:pPr>
            <w:r>
              <w:rPr>
                <w:rFonts w:asciiTheme="minorHAnsi" w:hAnsiTheme="minorHAnsi"/>
                <w:bCs w:val="0"/>
                <w:i w:val="0"/>
              </w:rPr>
              <w:t>T</w:t>
            </w:r>
            <w:r w:rsidRPr="00867FD4">
              <w:rPr>
                <w:rFonts w:asciiTheme="minorHAnsi" w:hAnsiTheme="minorHAnsi"/>
                <w:bCs w:val="0"/>
                <w:i w:val="0"/>
              </w:rPr>
              <w:t>éléphone :</w:t>
            </w:r>
          </w:p>
        </w:tc>
        <w:tc>
          <w:tcPr>
            <w:tcW w:w="3060" w:type="dxa"/>
            <w:gridSpan w:val="4"/>
            <w:shd w:val="clear" w:color="auto" w:fill="auto"/>
          </w:tcPr>
          <w:p w14:paraId="761E4C98" w14:textId="77777777" w:rsidR="00EB5A4D" w:rsidRPr="00867FD4" w:rsidRDefault="00EB5A4D" w:rsidP="005627BC">
            <w:pPr>
              <w:shd w:val="clear" w:color="auto" w:fill="FFFF66"/>
              <w:spacing w:before="100" w:after="100"/>
              <w:ind w:right="110"/>
              <w:rPr>
                <w:rFonts w:asciiTheme="minorHAnsi" w:hAnsiTheme="minorHAnsi"/>
                <w:i w:val="0"/>
              </w:rPr>
            </w:pPr>
          </w:p>
        </w:tc>
        <w:tc>
          <w:tcPr>
            <w:tcW w:w="1620" w:type="dxa"/>
            <w:shd w:val="clear" w:color="auto" w:fill="auto"/>
          </w:tcPr>
          <w:p w14:paraId="036D63BA" w14:textId="77777777" w:rsidR="00EB5A4D" w:rsidRPr="00867FD4" w:rsidRDefault="00EB5A4D" w:rsidP="005627BC">
            <w:pPr>
              <w:spacing w:before="100" w:after="100"/>
              <w:jc w:val="center"/>
              <w:rPr>
                <w:rFonts w:asciiTheme="minorHAnsi" w:hAnsiTheme="minorHAnsi"/>
                <w:bCs w:val="0"/>
                <w:i w:val="0"/>
              </w:rPr>
            </w:pPr>
            <w:r>
              <w:rPr>
                <w:rFonts w:asciiTheme="minorHAnsi" w:hAnsiTheme="minorHAnsi"/>
                <w:bCs w:val="0"/>
                <w:i w:val="0"/>
              </w:rPr>
              <w:t>T</w:t>
            </w:r>
            <w:r w:rsidRPr="00867FD4">
              <w:rPr>
                <w:rFonts w:asciiTheme="minorHAnsi" w:hAnsiTheme="minorHAnsi"/>
                <w:bCs w:val="0"/>
                <w:i w:val="0"/>
              </w:rPr>
              <w:t>élécopie :</w:t>
            </w:r>
          </w:p>
        </w:tc>
        <w:tc>
          <w:tcPr>
            <w:tcW w:w="3060" w:type="dxa"/>
            <w:gridSpan w:val="3"/>
            <w:shd w:val="clear" w:color="auto" w:fill="auto"/>
          </w:tcPr>
          <w:p w14:paraId="16977777"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064632FD" w14:textId="77777777" w:rsidTr="005627BC">
        <w:tblPrEx>
          <w:tblLook w:val="0000" w:firstRow="0" w:lastRow="0" w:firstColumn="0" w:lastColumn="0" w:noHBand="0" w:noVBand="0"/>
        </w:tblPrEx>
        <w:tc>
          <w:tcPr>
            <w:tcW w:w="2409" w:type="dxa"/>
            <w:gridSpan w:val="3"/>
            <w:shd w:val="clear" w:color="auto" w:fill="auto"/>
          </w:tcPr>
          <w:p w14:paraId="5A783769" w14:textId="77777777" w:rsidR="00EB5A4D" w:rsidRPr="00867FD4" w:rsidRDefault="00EB5A4D" w:rsidP="005627BC">
            <w:pPr>
              <w:spacing w:before="100" w:after="100"/>
              <w:rPr>
                <w:rFonts w:asciiTheme="minorHAnsi" w:hAnsiTheme="minorHAnsi"/>
                <w:bCs w:val="0"/>
                <w:i w:val="0"/>
              </w:rPr>
            </w:pPr>
            <w:r>
              <w:rPr>
                <w:rFonts w:asciiTheme="minorHAnsi" w:hAnsiTheme="minorHAnsi"/>
                <w:bCs w:val="0"/>
                <w:i w:val="0"/>
              </w:rPr>
              <w:t>A</w:t>
            </w:r>
            <w:r w:rsidRPr="00867FD4">
              <w:rPr>
                <w:rFonts w:asciiTheme="minorHAnsi" w:hAnsiTheme="minorHAnsi"/>
                <w:bCs w:val="0"/>
                <w:i w:val="0"/>
              </w:rPr>
              <w:t>dresse électronique :</w:t>
            </w:r>
          </w:p>
        </w:tc>
        <w:tc>
          <w:tcPr>
            <w:tcW w:w="6771" w:type="dxa"/>
            <w:gridSpan w:val="7"/>
            <w:shd w:val="clear" w:color="auto" w:fill="auto"/>
          </w:tcPr>
          <w:p w14:paraId="50F29B8C"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32C8AF76" w14:textId="77777777" w:rsidTr="005627BC">
        <w:tc>
          <w:tcPr>
            <w:tcW w:w="3420" w:type="dxa"/>
            <w:gridSpan w:val="5"/>
            <w:shd w:val="clear" w:color="auto" w:fill="auto"/>
            <w:vAlign w:val="center"/>
          </w:tcPr>
          <w:p w14:paraId="4E1EC151" w14:textId="77777777" w:rsidR="00EB5A4D" w:rsidRPr="00867FD4"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shd w:val="clear" w:color="auto" w:fill="auto"/>
            <w:vAlign w:val="center"/>
          </w:tcPr>
          <w:p w14:paraId="0CEB1D1E"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0E885EC2" w14:textId="77777777" w:rsidTr="005627BC">
        <w:tc>
          <w:tcPr>
            <w:tcW w:w="1212" w:type="dxa"/>
            <w:shd w:val="clear" w:color="auto" w:fill="auto"/>
            <w:vAlign w:val="center"/>
          </w:tcPr>
          <w:p w14:paraId="5800181C" w14:textId="77777777" w:rsidR="00EB5A4D" w:rsidRPr="00867FD4"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16A9C6A3" w14:textId="77777777" w:rsidR="00EB5A4D" w:rsidRPr="00867FD4" w:rsidRDefault="00EB5A4D" w:rsidP="005627BC">
            <w:pPr>
              <w:shd w:val="clear" w:color="auto" w:fill="FFFF66"/>
              <w:spacing w:before="100" w:after="100"/>
              <w:ind w:right="110"/>
              <w:rPr>
                <w:rFonts w:asciiTheme="minorHAnsi" w:hAnsiTheme="minorHAnsi"/>
                <w:i w:val="0"/>
              </w:rPr>
            </w:pPr>
          </w:p>
        </w:tc>
        <w:tc>
          <w:tcPr>
            <w:tcW w:w="1336" w:type="dxa"/>
            <w:shd w:val="clear" w:color="auto" w:fill="auto"/>
            <w:vAlign w:val="center"/>
          </w:tcPr>
          <w:p w14:paraId="0A36143D" w14:textId="77777777" w:rsidR="00EB5A4D" w:rsidRPr="00867FD4" w:rsidRDefault="00EB5A4D" w:rsidP="005627BC">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57B32467" w14:textId="77777777" w:rsidR="00EB5A4D" w:rsidRPr="00867FD4" w:rsidRDefault="00EB5A4D" w:rsidP="005627BC">
            <w:pPr>
              <w:shd w:val="clear" w:color="auto" w:fill="FFFF66"/>
              <w:spacing w:before="100" w:after="100"/>
              <w:ind w:right="110"/>
              <w:rPr>
                <w:rFonts w:asciiTheme="minorHAnsi" w:hAnsiTheme="minorHAnsi"/>
                <w:i w:val="0"/>
              </w:rPr>
            </w:pPr>
          </w:p>
        </w:tc>
      </w:tr>
      <w:tr w:rsidR="00EB5A4D" w:rsidRPr="00867FD4" w14:paraId="5F0EE1F1" w14:textId="77777777" w:rsidTr="005627BC">
        <w:tc>
          <w:tcPr>
            <w:tcW w:w="1440" w:type="dxa"/>
            <w:gridSpan w:val="2"/>
            <w:shd w:val="clear" w:color="auto" w:fill="auto"/>
            <w:vAlign w:val="center"/>
          </w:tcPr>
          <w:p w14:paraId="20A7FC10" w14:textId="77777777" w:rsidR="00EB5A4D" w:rsidRPr="00867FD4"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677DC581" w14:textId="77777777" w:rsidR="00EB5A4D" w:rsidRPr="00867FD4" w:rsidRDefault="00EB5A4D" w:rsidP="005627BC">
            <w:pPr>
              <w:shd w:val="clear" w:color="auto" w:fill="FFFF66"/>
              <w:spacing w:before="100" w:after="100"/>
              <w:ind w:right="110"/>
              <w:rPr>
                <w:rFonts w:asciiTheme="minorHAnsi" w:hAnsiTheme="minorHAnsi"/>
                <w:i w:val="0"/>
              </w:rPr>
            </w:pPr>
          </w:p>
        </w:tc>
      </w:tr>
    </w:tbl>
    <w:p w14:paraId="58FED2F6" w14:textId="77777777" w:rsidR="00EB5A4D" w:rsidRPr="004E0977" w:rsidRDefault="00EB5A4D" w:rsidP="00EB5A4D">
      <w:pPr>
        <w:tabs>
          <w:tab w:val="num" w:pos="426"/>
        </w:tabs>
        <w:spacing w:after="60"/>
        <w:jc w:val="both"/>
        <w:rPr>
          <w:rFonts w:asciiTheme="minorHAnsi" w:hAnsiTheme="minorHAnsi"/>
          <w:i w:val="0"/>
        </w:rPr>
      </w:pPr>
    </w:p>
    <w:p w14:paraId="42EFFD3C" w14:textId="77777777" w:rsidR="00EB5A4D" w:rsidRPr="004D0FAE" w:rsidRDefault="00EB5A4D" w:rsidP="00EB5A4D">
      <w:pPr>
        <w:widowControl w:val="0"/>
        <w:numPr>
          <w:ilvl w:val="0"/>
          <w:numId w:val="3"/>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0BD2C6C9" w14:textId="77777777" w:rsidR="00EB5A4D" w:rsidRPr="004D0FAE" w:rsidRDefault="00EB5A4D" w:rsidP="00EB5A4D">
      <w:pPr>
        <w:widowControl w:val="0"/>
        <w:tabs>
          <w:tab w:val="num" w:pos="426"/>
        </w:tabs>
        <w:spacing w:after="60"/>
        <w:ind w:left="720"/>
        <w:jc w:val="both"/>
        <w:rPr>
          <w:rFonts w:asciiTheme="minorHAnsi" w:hAnsiTheme="minorHAnsi"/>
          <w:i w:val="0"/>
        </w:rPr>
      </w:pPr>
    </w:p>
    <w:p w14:paraId="3020B449" w14:textId="77777777" w:rsidR="00EB5A4D" w:rsidRDefault="00EB5A4D" w:rsidP="00EB5A4D">
      <w:pPr>
        <w:widowControl w:val="0"/>
        <w:numPr>
          <w:ilvl w:val="0"/>
          <w:numId w:val="3"/>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du présent </w:t>
      </w:r>
      <w:r>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71B10EE3" w14:textId="77777777" w:rsidR="00EB5A4D" w:rsidRDefault="00EB5A4D" w:rsidP="00EB5A4D">
      <w:pPr>
        <w:widowControl w:val="0"/>
        <w:spacing w:after="60"/>
        <w:ind w:left="720"/>
        <w:jc w:val="both"/>
        <w:rPr>
          <w:rFonts w:asciiTheme="minorHAnsi" w:hAnsiTheme="minorHAnsi"/>
          <w:i w:val="0"/>
        </w:rPr>
      </w:pPr>
    </w:p>
    <w:p w14:paraId="30950769" w14:textId="77777777" w:rsidR="00EB5A4D" w:rsidRDefault="00EB5A4D" w:rsidP="00EB5A4D">
      <w:pPr>
        <w:widowControl w:val="0"/>
        <w:numPr>
          <w:ilvl w:val="0"/>
          <w:numId w:val="3"/>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Pr>
          <w:rFonts w:asciiTheme="minorHAnsi" w:hAnsiTheme="minorHAnsi"/>
          <w:b/>
          <w:i w:val="0"/>
        </w:rPr>
        <w:t>de résiliation de plein droit 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604A252E" w14:textId="77777777" w:rsidR="00EB5A4D" w:rsidRDefault="00EB5A4D" w:rsidP="00EB5A4D">
      <w:pPr>
        <w:widowControl w:val="0"/>
        <w:spacing w:after="60"/>
        <w:jc w:val="both"/>
        <w:rPr>
          <w:rFonts w:asciiTheme="minorHAnsi" w:hAnsiTheme="minorHAnsi"/>
          <w:i w:val="0"/>
        </w:rPr>
      </w:pPr>
    </w:p>
    <w:p w14:paraId="17812DFB" w14:textId="77777777" w:rsidR="00EB5A4D" w:rsidRPr="00636D30" w:rsidRDefault="00EB5A4D" w:rsidP="00EB5A4D">
      <w:pPr>
        <w:widowControl w:val="0"/>
        <w:numPr>
          <w:ilvl w:val="0"/>
          <w:numId w:val="3"/>
        </w:numPr>
        <w:tabs>
          <w:tab w:val="num" w:pos="426"/>
        </w:tabs>
        <w:spacing w:after="60"/>
        <w:jc w:val="both"/>
        <w:rPr>
          <w:rFonts w:asciiTheme="minorHAnsi" w:hAnsiTheme="minorHAnsi"/>
          <w:i w:val="0"/>
        </w:rPr>
      </w:pPr>
      <w:r w:rsidRPr="00636D30">
        <w:rPr>
          <w:rFonts w:asciiTheme="minorHAnsi" w:hAnsiTheme="minorHAnsi"/>
          <w:b/>
          <w:i w:val="0"/>
        </w:rPr>
        <w:t>déclare sur l’honneur</w:t>
      </w:r>
      <w:r>
        <w:rPr>
          <w:rFonts w:asciiTheme="minorHAnsi" w:hAnsiTheme="minorHAnsi"/>
          <w:i w:val="0"/>
        </w:rPr>
        <w:t xml:space="preserve"> que les prestations de l’accord-cadre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1CDA89C" w14:textId="77777777" w:rsidR="00EB5A4D" w:rsidRPr="00867FD4" w:rsidRDefault="00EB5A4D" w:rsidP="00EB5A4D">
      <w:pPr>
        <w:rPr>
          <w:rFonts w:asciiTheme="minorHAnsi" w:hAnsiTheme="minorHAnsi"/>
          <w:i w:val="0"/>
        </w:rPr>
      </w:pPr>
    </w:p>
    <w:p w14:paraId="59CA4BE0" w14:textId="77777777" w:rsidR="00EB5A4D" w:rsidRPr="00636D30" w:rsidRDefault="00EB5A4D" w:rsidP="00EB5A4D">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40CDBD19" w14:textId="77777777" w:rsidR="00EB5A4D" w:rsidRPr="00636D30" w:rsidRDefault="00EB5A4D" w:rsidP="00EB5A4D">
      <w:pPr>
        <w:jc w:val="both"/>
        <w:rPr>
          <w:rFonts w:asciiTheme="minorHAnsi" w:hAnsiTheme="minorHAnsi"/>
          <w:i w:val="0"/>
        </w:rPr>
      </w:pPr>
    </w:p>
    <w:p w14:paraId="2FDC3110" w14:textId="77777777" w:rsidR="00EB5A4D" w:rsidRPr="00636D30" w:rsidRDefault="00EB5A4D" w:rsidP="00EB5A4D">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2D530982" w14:textId="77777777" w:rsidR="00EB5A4D" w:rsidRPr="00867FD4" w:rsidRDefault="00EB5A4D" w:rsidP="00EB5A4D">
      <w:pPr>
        <w:pStyle w:val="puce"/>
        <w:numPr>
          <w:ilvl w:val="0"/>
          <w:numId w:val="0"/>
        </w:numPr>
        <w:spacing w:before="0" w:line="240" w:lineRule="auto"/>
        <w:rPr>
          <w:rFonts w:asciiTheme="minorHAnsi" w:hAnsiTheme="minorHAnsi" w:cs="Arial"/>
          <w:sz w:val="22"/>
          <w:szCs w:val="22"/>
        </w:rPr>
      </w:pPr>
    </w:p>
    <w:p w14:paraId="65A079C5" w14:textId="77777777" w:rsidR="00EB5A4D" w:rsidRDefault="00EB5A4D" w:rsidP="00EB5A4D">
      <w:pPr>
        <w:spacing w:after="200" w:line="276" w:lineRule="auto"/>
        <w:rPr>
          <w:rFonts w:asciiTheme="minorHAnsi" w:hAnsiTheme="minorHAnsi"/>
          <w:b/>
          <w:i w:val="0"/>
        </w:rPr>
      </w:pPr>
      <w:r>
        <w:rPr>
          <w:rFonts w:asciiTheme="minorHAnsi" w:hAnsiTheme="minorHAnsi"/>
        </w:rPr>
        <w:br w:type="page"/>
      </w:r>
    </w:p>
    <w:p w14:paraId="586C6796" w14:textId="77777777" w:rsidR="00EB5A4D" w:rsidRPr="00297EF2" w:rsidRDefault="00EB5A4D" w:rsidP="00EB5A4D">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51CECA58" w14:textId="77777777" w:rsidR="00EB5A4D" w:rsidRPr="00636D30" w:rsidRDefault="00EB5A4D" w:rsidP="00EB5A4D">
      <w:pPr>
        <w:jc w:val="center"/>
        <w:rPr>
          <w:rFonts w:asciiTheme="minorHAnsi" w:hAnsiTheme="minorHAnsi"/>
          <w:i w:val="0"/>
          <w:u w:val="single"/>
        </w:rPr>
      </w:pPr>
    </w:p>
    <w:p w14:paraId="05357E8B" w14:textId="77777777" w:rsidR="00EB5A4D" w:rsidRPr="00636D30" w:rsidRDefault="00EB5A4D" w:rsidP="00EB5A4D">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EB5A4D" w:rsidRPr="00636D30" w14:paraId="74956168" w14:textId="77777777" w:rsidTr="005627BC">
        <w:tc>
          <w:tcPr>
            <w:tcW w:w="1800" w:type="dxa"/>
            <w:vAlign w:val="center"/>
          </w:tcPr>
          <w:p w14:paraId="70445589" w14:textId="77777777" w:rsidR="00EB5A4D" w:rsidRPr="00636D30" w:rsidRDefault="00EB5A4D" w:rsidP="005627BC">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08926E12"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41C37605" w14:textId="77777777" w:rsidTr="005627BC">
        <w:tc>
          <w:tcPr>
            <w:tcW w:w="1800" w:type="dxa"/>
            <w:vAlign w:val="center"/>
          </w:tcPr>
          <w:p w14:paraId="21C6CDD1" w14:textId="77777777" w:rsidR="00EB5A4D" w:rsidRPr="00636D30" w:rsidRDefault="00EB5A4D" w:rsidP="005627BC">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62D2884A" w14:textId="77777777" w:rsidR="00EB5A4D" w:rsidRPr="00636D30" w:rsidRDefault="00EB5A4D" w:rsidP="005627BC">
            <w:pPr>
              <w:shd w:val="clear" w:color="auto" w:fill="FFFF66"/>
              <w:spacing w:before="100" w:after="100"/>
              <w:ind w:right="110"/>
              <w:rPr>
                <w:rFonts w:asciiTheme="minorHAnsi" w:hAnsiTheme="minorHAnsi"/>
                <w:i w:val="0"/>
              </w:rPr>
            </w:pPr>
          </w:p>
        </w:tc>
      </w:tr>
    </w:tbl>
    <w:p w14:paraId="02937051" w14:textId="77777777" w:rsidR="00EB5A4D" w:rsidRDefault="00EB5A4D" w:rsidP="00EB5A4D">
      <w:pPr>
        <w:pStyle w:val="puce"/>
        <w:numPr>
          <w:ilvl w:val="0"/>
          <w:numId w:val="0"/>
        </w:numPr>
        <w:tabs>
          <w:tab w:val="clear" w:pos="170"/>
        </w:tabs>
        <w:spacing w:before="0" w:line="240" w:lineRule="auto"/>
        <w:ind w:left="227" w:hanging="227"/>
        <w:rPr>
          <w:rFonts w:asciiTheme="minorHAnsi" w:hAnsiTheme="minorHAnsi"/>
          <w:i/>
        </w:rPr>
      </w:pPr>
    </w:p>
    <w:p w14:paraId="6D488660" w14:textId="77777777" w:rsidR="00EB5A4D" w:rsidRDefault="00EB5A4D" w:rsidP="00EB5A4D">
      <w:pPr>
        <w:rPr>
          <w:rFonts w:asciiTheme="minorHAnsi" w:hAnsiTheme="minorHAnsi"/>
          <w:i w:val="0"/>
        </w:rPr>
      </w:pPr>
    </w:p>
    <w:p w14:paraId="1257FE80" w14:textId="77777777" w:rsidR="00EB5A4D" w:rsidRPr="00636D30" w:rsidRDefault="00EB5A4D" w:rsidP="00EB5A4D">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EB5A4D" w:rsidRPr="00636D30" w14:paraId="12BD9CFE" w14:textId="77777777" w:rsidTr="005627BC">
        <w:trPr>
          <w:cantSplit/>
        </w:trPr>
        <w:tc>
          <w:tcPr>
            <w:tcW w:w="9465" w:type="dxa"/>
            <w:gridSpan w:val="10"/>
            <w:tcBorders>
              <w:top w:val="single" w:sz="4" w:space="0" w:color="auto"/>
              <w:bottom w:val="single" w:sz="4" w:space="0" w:color="auto"/>
            </w:tcBorders>
          </w:tcPr>
          <w:p w14:paraId="54CB3503" w14:textId="77777777" w:rsidR="00EB5A4D" w:rsidRPr="00636D30" w:rsidRDefault="00EB5A4D" w:rsidP="005627BC">
            <w:pPr>
              <w:spacing w:before="60" w:after="60"/>
              <w:jc w:val="center"/>
              <w:rPr>
                <w:rFonts w:asciiTheme="minorHAnsi" w:hAnsiTheme="minorHAnsi"/>
                <w:b/>
                <w:i w:val="0"/>
              </w:rPr>
            </w:pPr>
            <w:r w:rsidRPr="00636D30">
              <w:rPr>
                <w:rFonts w:asciiTheme="minorHAnsi" w:hAnsiTheme="minorHAnsi"/>
                <w:b/>
                <w:i w:val="0"/>
              </w:rPr>
              <w:t>MANDATAIRE</w:t>
            </w:r>
          </w:p>
        </w:tc>
      </w:tr>
      <w:tr w:rsidR="00EB5A4D" w:rsidRPr="00636D30" w14:paraId="1E4CD6C4" w14:textId="77777777" w:rsidTr="005627BC">
        <w:tblPrEx>
          <w:tblLook w:val="01E0" w:firstRow="1" w:lastRow="1" w:firstColumn="1" w:lastColumn="1" w:noHBand="0" w:noVBand="0"/>
        </w:tblPrEx>
        <w:tc>
          <w:tcPr>
            <w:tcW w:w="9465" w:type="dxa"/>
            <w:gridSpan w:val="10"/>
            <w:shd w:val="clear" w:color="auto" w:fill="auto"/>
            <w:vAlign w:val="center"/>
          </w:tcPr>
          <w:p w14:paraId="0F3C7B24" w14:textId="77777777" w:rsidR="00EB5A4D" w:rsidRPr="00636D30" w:rsidRDefault="00EB5A4D" w:rsidP="005627BC">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EB5A4D" w:rsidRPr="00636D30" w14:paraId="2921AA89" w14:textId="77777777" w:rsidTr="005627BC">
        <w:tblPrEx>
          <w:tblLook w:val="01E0" w:firstRow="1" w:lastRow="1" w:firstColumn="1" w:lastColumn="1" w:noHBand="0" w:noVBand="0"/>
        </w:tblPrEx>
        <w:tc>
          <w:tcPr>
            <w:tcW w:w="1440" w:type="dxa"/>
            <w:gridSpan w:val="2"/>
            <w:shd w:val="clear" w:color="auto" w:fill="auto"/>
            <w:vAlign w:val="center"/>
          </w:tcPr>
          <w:p w14:paraId="04D7EA02"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6A39092B"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71B04477" w14:textId="77777777" w:rsidTr="005627BC">
        <w:tc>
          <w:tcPr>
            <w:tcW w:w="2493" w:type="dxa"/>
            <w:gridSpan w:val="4"/>
            <w:shd w:val="clear" w:color="auto" w:fill="auto"/>
          </w:tcPr>
          <w:p w14:paraId="0B98238A" w14:textId="77777777" w:rsidR="00EB5A4D" w:rsidRPr="00636D30" w:rsidRDefault="00EB5A4D" w:rsidP="005627BC">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p>
        </w:tc>
        <w:tc>
          <w:tcPr>
            <w:tcW w:w="6972" w:type="dxa"/>
            <w:gridSpan w:val="6"/>
            <w:shd w:val="clear" w:color="auto" w:fill="auto"/>
          </w:tcPr>
          <w:p w14:paraId="66980979" w14:textId="77777777" w:rsidR="00EB5A4D" w:rsidRPr="00636D30" w:rsidRDefault="00EB5A4D" w:rsidP="005627BC">
            <w:pPr>
              <w:shd w:val="clear" w:color="auto" w:fill="FFFF66"/>
              <w:spacing w:before="100" w:after="100"/>
              <w:ind w:right="110"/>
              <w:jc w:val="right"/>
              <w:rPr>
                <w:rFonts w:asciiTheme="minorHAnsi" w:hAnsiTheme="minorHAnsi"/>
                <w:i w:val="0"/>
              </w:rPr>
            </w:pPr>
          </w:p>
        </w:tc>
      </w:tr>
      <w:tr w:rsidR="00EB5A4D" w:rsidRPr="00636D30" w14:paraId="5B001964" w14:textId="77777777" w:rsidTr="005627BC">
        <w:tc>
          <w:tcPr>
            <w:tcW w:w="2493" w:type="dxa"/>
            <w:gridSpan w:val="4"/>
            <w:shd w:val="clear" w:color="auto" w:fill="auto"/>
          </w:tcPr>
          <w:p w14:paraId="123F7D73" w14:textId="77777777" w:rsidR="00EB5A4D" w:rsidRPr="00636D30" w:rsidRDefault="00EB5A4D" w:rsidP="005627BC">
            <w:pPr>
              <w:spacing w:before="100" w:after="100"/>
              <w:rPr>
                <w:rFonts w:asciiTheme="minorHAnsi" w:hAnsiTheme="minorHAnsi"/>
                <w:bCs w:val="0"/>
                <w:i w:val="0"/>
              </w:rPr>
            </w:pPr>
          </w:p>
        </w:tc>
        <w:tc>
          <w:tcPr>
            <w:tcW w:w="6972" w:type="dxa"/>
            <w:gridSpan w:val="6"/>
            <w:shd w:val="clear" w:color="auto" w:fill="auto"/>
          </w:tcPr>
          <w:p w14:paraId="28BC4DC4"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045860F9" w14:textId="77777777" w:rsidTr="005627BC">
        <w:tc>
          <w:tcPr>
            <w:tcW w:w="1440" w:type="dxa"/>
            <w:gridSpan w:val="2"/>
            <w:shd w:val="clear" w:color="auto" w:fill="auto"/>
          </w:tcPr>
          <w:p w14:paraId="2DDAEC38" w14:textId="77777777" w:rsidR="00EB5A4D" w:rsidRPr="00636D30" w:rsidRDefault="00EB5A4D" w:rsidP="005627BC">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42A4E07C" w14:textId="77777777" w:rsidR="00EB5A4D" w:rsidRPr="00636D30" w:rsidRDefault="00EB5A4D" w:rsidP="005627BC">
            <w:pPr>
              <w:shd w:val="clear" w:color="auto" w:fill="FFFF66"/>
              <w:spacing w:before="100" w:after="100"/>
              <w:ind w:right="110"/>
              <w:rPr>
                <w:rFonts w:asciiTheme="minorHAnsi" w:hAnsiTheme="minorHAnsi"/>
                <w:i w:val="0"/>
              </w:rPr>
            </w:pPr>
          </w:p>
        </w:tc>
        <w:tc>
          <w:tcPr>
            <w:tcW w:w="1620" w:type="dxa"/>
            <w:shd w:val="clear" w:color="auto" w:fill="auto"/>
          </w:tcPr>
          <w:p w14:paraId="4A44BB1B" w14:textId="77777777" w:rsidR="00EB5A4D" w:rsidRPr="00636D30" w:rsidRDefault="00EB5A4D" w:rsidP="005627BC">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49CACE47"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3ED331DB" w14:textId="77777777" w:rsidTr="005627BC">
        <w:tc>
          <w:tcPr>
            <w:tcW w:w="2409" w:type="dxa"/>
            <w:gridSpan w:val="3"/>
            <w:shd w:val="clear" w:color="auto" w:fill="auto"/>
          </w:tcPr>
          <w:p w14:paraId="4D8CE881" w14:textId="77777777" w:rsidR="00EB5A4D" w:rsidRPr="00636D30" w:rsidRDefault="00EB5A4D" w:rsidP="005627BC">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31C0719C"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7BFE6E8E" w14:textId="77777777" w:rsidTr="005627BC">
        <w:tblPrEx>
          <w:tblLook w:val="01E0" w:firstRow="1" w:lastRow="1" w:firstColumn="1" w:lastColumn="1" w:noHBand="0" w:noVBand="0"/>
        </w:tblPrEx>
        <w:tc>
          <w:tcPr>
            <w:tcW w:w="3420" w:type="dxa"/>
            <w:gridSpan w:val="5"/>
            <w:shd w:val="clear" w:color="auto" w:fill="auto"/>
            <w:vAlign w:val="center"/>
          </w:tcPr>
          <w:p w14:paraId="472C83A3"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11C2DF55"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62CBE488" w14:textId="77777777" w:rsidTr="005627BC">
        <w:tblPrEx>
          <w:tblLook w:val="01E0" w:firstRow="1" w:lastRow="1" w:firstColumn="1" w:lastColumn="1" w:noHBand="0" w:noVBand="0"/>
        </w:tblPrEx>
        <w:tc>
          <w:tcPr>
            <w:tcW w:w="1212" w:type="dxa"/>
            <w:shd w:val="clear" w:color="auto" w:fill="auto"/>
            <w:vAlign w:val="center"/>
          </w:tcPr>
          <w:p w14:paraId="6AE44401"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5211D578" w14:textId="77777777" w:rsidR="00EB5A4D" w:rsidRPr="00636D30" w:rsidRDefault="00EB5A4D" w:rsidP="005627BC">
            <w:pPr>
              <w:shd w:val="clear" w:color="auto" w:fill="FFFF66"/>
              <w:spacing w:before="100" w:after="100"/>
              <w:ind w:right="110"/>
              <w:rPr>
                <w:rFonts w:asciiTheme="minorHAnsi" w:hAnsiTheme="minorHAnsi"/>
                <w:i w:val="0"/>
              </w:rPr>
            </w:pPr>
          </w:p>
        </w:tc>
        <w:tc>
          <w:tcPr>
            <w:tcW w:w="1336" w:type="dxa"/>
            <w:shd w:val="clear" w:color="auto" w:fill="auto"/>
            <w:vAlign w:val="center"/>
          </w:tcPr>
          <w:p w14:paraId="11374738" w14:textId="77777777" w:rsidR="00EB5A4D" w:rsidRPr="00636D30" w:rsidRDefault="00EB5A4D" w:rsidP="005627BC">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10B3F508"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615F68CF" w14:textId="77777777" w:rsidTr="005627BC">
        <w:tblPrEx>
          <w:tblLook w:val="01E0" w:firstRow="1" w:lastRow="1" w:firstColumn="1" w:lastColumn="1" w:noHBand="0" w:noVBand="0"/>
        </w:tblPrEx>
        <w:tc>
          <w:tcPr>
            <w:tcW w:w="1440" w:type="dxa"/>
            <w:gridSpan w:val="2"/>
            <w:shd w:val="clear" w:color="auto" w:fill="auto"/>
            <w:vAlign w:val="center"/>
          </w:tcPr>
          <w:p w14:paraId="430B3130"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1F6ADAFA"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0691BAF3" w14:textId="77777777" w:rsidTr="005627BC">
        <w:tblPrEx>
          <w:tblLook w:val="01E0" w:firstRow="1" w:lastRow="1" w:firstColumn="1" w:lastColumn="1" w:noHBand="0" w:noVBand="0"/>
        </w:tblPrEx>
        <w:tc>
          <w:tcPr>
            <w:tcW w:w="9465" w:type="dxa"/>
            <w:gridSpan w:val="10"/>
            <w:shd w:val="clear" w:color="auto" w:fill="auto"/>
            <w:vAlign w:val="center"/>
          </w:tcPr>
          <w:p w14:paraId="2444ABB0" w14:textId="77777777" w:rsidR="00EB5A4D" w:rsidRDefault="00EB5A4D" w:rsidP="005627BC">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797B3449"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rPr>
            </w:pPr>
          </w:p>
        </w:tc>
      </w:tr>
    </w:tbl>
    <w:p w14:paraId="1FBDBB72" w14:textId="77777777" w:rsidR="00EB5A4D" w:rsidRDefault="00EB5A4D" w:rsidP="00EB5A4D">
      <w:pPr>
        <w:rPr>
          <w:rFonts w:asciiTheme="minorHAnsi" w:hAnsiTheme="minorHAnsi"/>
          <w:i w:val="0"/>
        </w:rPr>
      </w:pPr>
    </w:p>
    <w:p w14:paraId="4CCCBC9C" w14:textId="77777777" w:rsidR="00EB5A4D" w:rsidRDefault="00EB5A4D" w:rsidP="00EB5A4D">
      <w:pPr>
        <w:rPr>
          <w:rFonts w:asciiTheme="minorHAnsi" w:hAnsiTheme="minorHAnsi"/>
          <w:i w:val="0"/>
        </w:rPr>
      </w:pPr>
    </w:p>
    <w:p w14:paraId="656C8F5A" w14:textId="77777777" w:rsidR="00EB5A4D" w:rsidRPr="00F0553C" w:rsidRDefault="00EB5A4D" w:rsidP="00EB5A4D">
      <w:pPr>
        <w:rPr>
          <w:rFonts w:asciiTheme="minorHAnsi" w:hAnsiTheme="minorHAnsi"/>
          <w:b/>
          <w:i w:val="0"/>
          <w:sz w:val="24"/>
        </w:rPr>
      </w:pPr>
      <w:r w:rsidRPr="00F0553C">
        <w:rPr>
          <w:rFonts w:asciiTheme="minorHAnsi" w:hAnsiTheme="minorHAnsi"/>
          <w:b/>
          <w:i w:val="0"/>
          <w:sz w:val="24"/>
        </w:rPr>
        <w:t>ET</w:t>
      </w:r>
    </w:p>
    <w:p w14:paraId="10C45201" w14:textId="77777777" w:rsidR="00EB5A4D" w:rsidRPr="00636D30" w:rsidRDefault="00EB5A4D" w:rsidP="00EB5A4D">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EB5A4D" w:rsidRPr="00636D30" w14:paraId="21882C16" w14:textId="77777777" w:rsidTr="005627BC">
        <w:trPr>
          <w:cantSplit/>
        </w:trPr>
        <w:tc>
          <w:tcPr>
            <w:tcW w:w="9498" w:type="dxa"/>
            <w:gridSpan w:val="11"/>
            <w:tcBorders>
              <w:top w:val="single" w:sz="4" w:space="0" w:color="auto"/>
              <w:bottom w:val="single" w:sz="4" w:space="0" w:color="auto"/>
            </w:tcBorders>
          </w:tcPr>
          <w:p w14:paraId="568AAFD4" w14:textId="77777777" w:rsidR="00EB5A4D" w:rsidRPr="00636D30" w:rsidRDefault="00EB5A4D" w:rsidP="005627BC">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EB5A4D" w:rsidRPr="00636D30" w14:paraId="42562D44" w14:textId="77777777" w:rsidTr="005627BC">
        <w:trPr>
          <w:cantSplit/>
        </w:trPr>
        <w:tc>
          <w:tcPr>
            <w:tcW w:w="9498" w:type="dxa"/>
            <w:gridSpan w:val="11"/>
            <w:tcBorders>
              <w:top w:val="single" w:sz="4" w:space="0" w:color="auto"/>
            </w:tcBorders>
          </w:tcPr>
          <w:p w14:paraId="00101A31" w14:textId="77777777" w:rsidR="00EB5A4D" w:rsidRDefault="00EB5A4D" w:rsidP="005627BC">
            <w:pPr>
              <w:rPr>
                <w:rFonts w:asciiTheme="minorHAnsi" w:hAnsiTheme="minorHAnsi"/>
                <w:i w:val="0"/>
              </w:rPr>
            </w:pPr>
          </w:p>
          <w:p w14:paraId="04C9873F" w14:textId="77777777" w:rsidR="00EB5A4D" w:rsidRPr="00636D30" w:rsidRDefault="00EB5A4D" w:rsidP="005627BC">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EB5A4D" w:rsidRPr="00636D30" w14:paraId="01CB3580" w14:textId="77777777" w:rsidTr="005627BC">
        <w:tc>
          <w:tcPr>
            <w:tcW w:w="2127" w:type="dxa"/>
            <w:gridSpan w:val="2"/>
          </w:tcPr>
          <w:p w14:paraId="7F1365BB" w14:textId="77777777" w:rsidR="00EB5A4D" w:rsidRPr="00636D30" w:rsidRDefault="00EB5A4D" w:rsidP="005627BC">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2632B15E"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7D82D744" w14:textId="77777777" w:rsidTr="005627BC">
        <w:tc>
          <w:tcPr>
            <w:tcW w:w="2127" w:type="dxa"/>
            <w:gridSpan w:val="2"/>
          </w:tcPr>
          <w:p w14:paraId="6BD01483" w14:textId="77777777" w:rsidR="00EB5A4D" w:rsidRPr="00636D30" w:rsidRDefault="00EB5A4D" w:rsidP="005627BC">
            <w:pPr>
              <w:spacing w:before="100" w:after="100"/>
              <w:rPr>
                <w:rFonts w:asciiTheme="minorHAnsi" w:hAnsiTheme="minorHAnsi"/>
                <w:bCs w:val="0"/>
                <w:i w:val="0"/>
              </w:rPr>
            </w:pPr>
          </w:p>
        </w:tc>
        <w:tc>
          <w:tcPr>
            <w:tcW w:w="7371" w:type="dxa"/>
            <w:gridSpan w:val="9"/>
          </w:tcPr>
          <w:p w14:paraId="28AFDB75"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363D702E" w14:textId="77777777" w:rsidTr="005627BC">
        <w:tc>
          <w:tcPr>
            <w:tcW w:w="2127" w:type="dxa"/>
            <w:gridSpan w:val="2"/>
          </w:tcPr>
          <w:p w14:paraId="1F893BA6" w14:textId="77777777" w:rsidR="00EB5A4D" w:rsidRPr="00636D30" w:rsidRDefault="00EB5A4D" w:rsidP="005627BC">
            <w:pPr>
              <w:spacing w:before="100" w:after="100"/>
              <w:rPr>
                <w:rFonts w:asciiTheme="minorHAnsi" w:hAnsiTheme="minorHAnsi"/>
                <w:bCs w:val="0"/>
                <w:i w:val="0"/>
              </w:rPr>
            </w:pPr>
            <w:r>
              <w:rPr>
                <w:rFonts w:asciiTheme="minorHAnsi" w:hAnsiTheme="minorHAnsi"/>
                <w:bCs w:val="0"/>
                <w:i w:val="0"/>
              </w:rPr>
              <w:lastRenderedPageBreak/>
              <w:t>T</w:t>
            </w:r>
            <w:r w:rsidRPr="00636D30">
              <w:rPr>
                <w:rFonts w:asciiTheme="minorHAnsi" w:hAnsiTheme="minorHAnsi"/>
                <w:bCs w:val="0"/>
                <w:i w:val="0"/>
              </w:rPr>
              <w:t>éléphone :</w:t>
            </w:r>
          </w:p>
        </w:tc>
        <w:tc>
          <w:tcPr>
            <w:tcW w:w="4480" w:type="dxa"/>
            <w:gridSpan w:val="4"/>
          </w:tcPr>
          <w:p w14:paraId="6EC2112A" w14:textId="77777777" w:rsidR="00EB5A4D" w:rsidRPr="00636D30" w:rsidRDefault="00EB5A4D" w:rsidP="005627BC">
            <w:pPr>
              <w:shd w:val="clear" w:color="auto" w:fill="FFFF66"/>
              <w:spacing w:before="100" w:after="100"/>
              <w:ind w:right="110"/>
              <w:rPr>
                <w:rFonts w:asciiTheme="minorHAnsi" w:hAnsiTheme="minorHAnsi"/>
                <w:i w:val="0"/>
              </w:rPr>
            </w:pPr>
          </w:p>
        </w:tc>
        <w:tc>
          <w:tcPr>
            <w:tcW w:w="1620" w:type="dxa"/>
            <w:gridSpan w:val="3"/>
          </w:tcPr>
          <w:p w14:paraId="26196B80" w14:textId="77777777" w:rsidR="00EB5A4D" w:rsidRPr="00636D30" w:rsidRDefault="00EB5A4D" w:rsidP="005627BC">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1271" w:type="dxa"/>
            <w:gridSpan w:val="2"/>
          </w:tcPr>
          <w:p w14:paraId="383DCF10"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603E369A" w14:textId="77777777" w:rsidTr="005627BC">
        <w:tblPrEx>
          <w:tblLook w:val="01E0" w:firstRow="1" w:lastRow="1" w:firstColumn="1" w:lastColumn="1" w:noHBand="0" w:noVBand="0"/>
        </w:tblPrEx>
        <w:tc>
          <w:tcPr>
            <w:tcW w:w="9498" w:type="dxa"/>
            <w:gridSpan w:val="11"/>
            <w:shd w:val="clear" w:color="auto" w:fill="auto"/>
            <w:vAlign w:val="center"/>
          </w:tcPr>
          <w:p w14:paraId="6E05669B" w14:textId="77777777" w:rsidR="00EB5A4D" w:rsidRPr="00636D30" w:rsidRDefault="00EB5A4D" w:rsidP="005627BC">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EB5A4D" w:rsidRPr="00636D30" w14:paraId="33C51DB3" w14:textId="77777777" w:rsidTr="005627BC">
        <w:tblPrEx>
          <w:tblLook w:val="01E0" w:firstRow="1" w:lastRow="1" w:firstColumn="1" w:lastColumn="1" w:noHBand="0" w:noVBand="0"/>
        </w:tblPrEx>
        <w:tc>
          <w:tcPr>
            <w:tcW w:w="2127" w:type="dxa"/>
            <w:gridSpan w:val="2"/>
            <w:shd w:val="clear" w:color="auto" w:fill="auto"/>
            <w:vAlign w:val="center"/>
          </w:tcPr>
          <w:p w14:paraId="4DC19A2C"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174456DD"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5482281F" w14:textId="77777777" w:rsidTr="005627BC">
        <w:tc>
          <w:tcPr>
            <w:tcW w:w="4315" w:type="dxa"/>
            <w:gridSpan w:val="4"/>
            <w:shd w:val="clear" w:color="auto" w:fill="auto"/>
          </w:tcPr>
          <w:p w14:paraId="2C112575" w14:textId="77777777" w:rsidR="00EB5A4D" w:rsidRPr="00636D30" w:rsidRDefault="00EB5A4D" w:rsidP="005627BC">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p>
        </w:tc>
        <w:tc>
          <w:tcPr>
            <w:tcW w:w="5183" w:type="dxa"/>
            <w:gridSpan w:val="7"/>
            <w:shd w:val="clear" w:color="auto" w:fill="auto"/>
          </w:tcPr>
          <w:p w14:paraId="28D6D3A5" w14:textId="77777777" w:rsidR="00EB5A4D" w:rsidRPr="00636D30" w:rsidRDefault="00EB5A4D" w:rsidP="005627BC">
            <w:pPr>
              <w:shd w:val="clear" w:color="auto" w:fill="FFFF66"/>
              <w:spacing w:before="100" w:after="100"/>
              <w:ind w:right="110"/>
              <w:jc w:val="right"/>
              <w:rPr>
                <w:rFonts w:asciiTheme="minorHAnsi" w:hAnsiTheme="minorHAnsi"/>
                <w:i w:val="0"/>
              </w:rPr>
            </w:pPr>
          </w:p>
        </w:tc>
      </w:tr>
      <w:tr w:rsidR="00EB5A4D" w:rsidRPr="00636D30" w14:paraId="58429F04" w14:textId="77777777" w:rsidTr="005627BC">
        <w:tc>
          <w:tcPr>
            <w:tcW w:w="4315" w:type="dxa"/>
            <w:gridSpan w:val="4"/>
            <w:shd w:val="clear" w:color="auto" w:fill="auto"/>
          </w:tcPr>
          <w:p w14:paraId="204A1C88" w14:textId="77777777" w:rsidR="00EB5A4D" w:rsidRPr="00636D30" w:rsidRDefault="00EB5A4D" w:rsidP="005627BC">
            <w:pPr>
              <w:spacing w:before="100" w:after="100"/>
              <w:rPr>
                <w:rFonts w:asciiTheme="minorHAnsi" w:hAnsiTheme="minorHAnsi"/>
                <w:bCs w:val="0"/>
                <w:i w:val="0"/>
              </w:rPr>
            </w:pPr>
          </w:p>
        </w:tc>
        <w:tc>
          <w:tcPr>
            <w:tcW w:w="5183" w:type="dxa"/>
            <w:gridSpan w:val="7"/>
            <w:shd w:val="clear" w:color="auto" w:fill="auto"/>
          </w:tcPr>
          <w:p w14:paraId="56355D21"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6AB6F89E" w14:textId="77777777" w:rsidTr="005627BC">
        <w:tc>
          <w:tcPr>
            <w:tcW w:w="2127" w:type="dxa"/>
            <w:gridSpan w:val="2"/>
            <w:shd w:val="clear" w:color="auto" w:fill="auto"/>
          </w:tcPr>
          <w:p w14:paraId="0EDB491A" w14:textId="77777777" w:rsidR="00EB5A4D" w:rsidRPr="00636D30" w:rsidRDefault="00EB5A4D" w:rsidP="005627BC">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4195" w:type="dxa"/>
            <w:gridSpan w:val="3"/>
            <w:shd w:val="clear" w:color="auto" w:fill="auto"/>
          </w:tcPr>
          <w:p w14:paraId="0D902C76" w14:textId="77777777" w:rsidR="00EB5A4D" w:rsidRPr="00636D30" w:rsidRDefault="00EB5A4D" w:rsidP="005627BC">
            <w:pPr>
              <w:shd w:val="clear" w:color="auto" w:fill="FFFF66"/>
              <w:spacing w:before="100" w:after="100"/>
              <w:ind w:right="110"/>
              <w:rPr>
                <w:rFonts w:asciiTheme="minorHAnsi" w:hAnsiTheme="minorHAnsi"/>
                <w:i w:val="0"/>
              </w:rPr>
            </w:pPr>
          </w:p>
        </w:tc>
        <w:tc>
          <w:tcPr>
            <w:tcW w:w="1620" w:type="dxa"/>
            <w:gridSpan w:val="3"/>
            <w:shd w:val="clear" w:color="auto" w:fill="auto"/>
          </w:tcPr>
          <w:p w14:paraId="6F065F50" w14:textId="77777777" w:rsidR="00EB5A4D" w:rsidRPr="00636D30" w:rsidRDefault="00EB5A4D" w:rsidP="005627BC">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1556" w:type="dxa"/>
            <w:gridSpan w:val="3"/>
            <w:shd w:val="clear" w:color="auto" w:fill="auto"/>
          </w:tcPr>
          <w:p w14:paraId="628385F5"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7BD7A275" w14:textId="77777777" w:rsidTr="005627BC">
        <w:tc>
          <w:tcPr>
            <w:tcW w:w="4231" w:type="dxa"/>
            <w:gridSpan w:val="3"/>
            <w:shd w:val="clear" w:color="auto" w:fill="auto"/>
          </w:tcPr>
          <w:p w14:paraId="086CC5D4" w14:textId="77777777" w:rsidR="00EB5A4D" w:rsidRPr="00636D30" w:rsidRDefault="00EB5A4D" w:rsidP="005627BC">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5267" w:type="dxa"/>
            <w:gridSpan w:val="8"/>
            <w:shd w:val="clear" w:color="auto" w:fill="auto"/>
          </w:tcPr>
          <w:p w14:paraId="4FEE163B"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4D0DA52A" w14:textId="77777777" w:rsidTr="005627BC">
        <w:tc>
          <w:tcPr>
            <w:tcW w:w="4231" w:type="dxa"/>
            <w:gridSpan w:val="3"/>
            <w:tcBorders>
              <w:left w:val="single" w:sz="4" w:space="0" w:color="auto"/>
            </w:tcBorders>
            <w:shd w:val="clear" w:color="auto" w:fill="auto"/>
          </w:tcPr>
          <w:p w14:paraId="1A805838" w14:textId="77777777" w:rsidR="00EB5A4D" w:rsidRPr="00636D30" w:rsidRDefault="00EB5A4D" w:rsidP="005627BC">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48C51D9B" w14:textId="77777777" w:rsidR="00EB5A4D" w:rsidRPr="00636D30" w:rsidRDefault="00EB5A4D" w:rsidP="005627BC">
            <w:pPr>
              <w:shd w:val="clear" w:color="auto" w:fill="FFFF66"/>
              <w:spacing w:before="100" w:after="100"/>
              <w:ind w:left="73" w:right="110" w:firstLine="142"/>
              <w:rPr>
                <w:rFonts w:asciiTheme="minorHAnsi" w:hAnsiTheme="minorHAnsi"/>
                <w:i w:val="0"/>
              </w:rPr>
            </w:pPr>
          </w:p>
        </w:tc>
      </w:tr>
      <w:tr w:rsidR="00EB5A4D" w:rsidRPr="00636D30" w14:paraId="6AF3300B" w14:textId="77777777" w:rsidTr="005627BC">
        <w:tblPrEx>
          <w:tblLook w:val="01E0" w:firstRow="1" w:lastRow="1" w:firstColumn="1" w:lastColumn="1" w:noHBand="0" w:noVBand="0"/>
        </w:tblPrEx>
        <w:tc>
          <w:tcPr>
            <w:tcW w:w="1212" w:type="dxa"/>
            <w:shd w:val="clear" w:color="auto" w:fill="auto"/>
            <w:vAlign w:val="center"/>
          </w:tcPr>
          <w:p w14:paraId="1F861EA4"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77524002" w14:textId="77777777" w:rsidR="00EB5A4D" w:rsidRPr="00636D30" w:rsidRDefault="00EB5A4D" w:rsidP="005627BC">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296E830A" w14:textId="77777777" w:rsidR="00EB5A4D" w:rsidRPr="00636D30" w:rsidRDefault="00EB5A4D" w:rsidP="005627BC">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0FA5E948"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51E06CEE" w14:textId="77777777" w:rsidTr="005627BC">
        <w:tblPrEx>
          <w:tblLook w:val="01E0" w:firstRow="1" w:lastRow="1" w:firstColumn="1" w:lastColumn="1" w:noHBand="0" w:noVBand="0"/>
        </w:tblPrEx>
        <w:tc>
          <w:tcPr>
            <w:tcW w:w="2127" w:type="dxa"/>
            <w:gridSpan w:val="2"/>
            <w:shd w:val="clear" w:color="auto" w:fill="auto"/>
            <w:vAlign w:val="center"/>
          </w:tcPr>
          <w:p w14:paraId="0E86FB61" w14:textId="77777777" w:rsidR="00EB5A4D" w:rsidRPr="00636D30" w:rsidRDefault="00EB5A4D" w:rsidP="005627BC">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6B666292" w14:textId="77777777" w:rsidR="00EB5A4D" w:rsidRPr="00636D30" w:rsidRDefault="00EB5A4D" w:rsidP="005627BC">
            <w:pPr>
              <w:shd w:val="clear" w:color="auto" w:fill="FFFF66"/>
              <w:spacing w:before="100" w:after="100"/>
              <w:ind w:right="110"/>
              <w:rPr>
                <w:rFonts w:asciiTheme="minorHAnsi" w:hAnsiTheme="minorHAnsi"/>
                <w:i w:val="0"/>
              </w:rPr>
            </w:pPr>
          </w:p>
        </w:tc>
      </w:tr>
      <w:tr w:rsidR="00EB5A4D" w:rsidRPr="00636D30" w14:paraId="2EEE2ED7" w14:textId="77777777" w:rsidTr="005627BC">
        <w:tblPrEx>
          <w:tblLook w:val="01E0" w:firstRow="1" w:lastRow="1" w:firstColumn="1" w:lastColumn="1" w:noHBand="0" w:noVBand="0"/>
        </w:tblPrEx>
        <w:tc>
          <w:tcPr>
            <w:tcW w:w="2127" w:type="dxa"/>
            <w:gridSpan w:val="2"/>
            <w:shd w:val="clear" w:color="auto" w:fill="auto"/>
          </w:tcPr>
          <w:p w14:paraId="29BFC3E6" w14:textId="77777777" w:rsidR="00EB5A4D" w:rsidRPr="00636D30" w:rsidRDefault="00EB5A4D" w:rsidP="005627BC">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CCB1570" w14:textId="77777777" w:rsidR="00EB5A4D" w:rsidRDefault="00EB5A4D" w:rsidP="005627BC">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56023D15" w14:textId="77777777" w:rsidR="00EB5A4D" w:rsidRPr="00636D30" w:rsidRDefault="00EB5A4D" w:rsidP="005627BC">
            <w:pPr>
              <w:rPr>
                <w:rFonts w:asciiTheme="minorHAnsi" w:hAnsiTheme="minorHAnsi"/>
                <w:i w:val="0"/>
              </w:rPr>
            </w:pPr>
          </w:p>
        </w:tc>
      </w:tr>
    </w:tbl>
    <w:p w14:paraId="0287AA47" w14:textId="77777777" w:rsidR="00EB5A4D" w:rsidRDefault="00EB5A4D" w:rsidP="00EB5A4D">
      <w:pPr>
        <w:ind w:right="110"/>
        <w:rPr>
          <w:rFonts w:asciiTheme="minorHAnsi" w:hAnsiTheme="minorHAnsi"/>
          <w:b/>
          <w:i w:val="0"/>
          <w:color w:val="FF0000"/>
        </w:rPr>
      </w:pPr>
    </w:p>
    <w:p w14:paraId="299C13CD" w14:textId="77777777" w:rsidR="00EB5A4D" w:rsidRPr="009A4FCB" w:rsidRDefault="00EB5A4D" w:rsidP="00EB5A4D">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63B0672E" w14:textId="77777777" w:rsidR="00EB5A4D" w:rsidRPr="00636D30" w:rsidRDefault="00EB5A4D" w:rsidP="00EB5A4D">
      <w:pPr>
        <w:ind w:right="110"/>
        <w:rPr>
          <w:rFonts w:asciiTheme="minorHAnsi" w:hAnsiTheme="minorHAnsi"/>
          <w:b/>
          <w:bCs w:val="0"/>
          <w:i w:val="0"/>
        </w:rPr>
      </w:pPr>
    </w:p>
    <w:p w14:paraId="01733A0A" w14:textId="77777777" w:rsidR="00EB5A4D" w:rsidRPr="004D0FAE" w:rsidRDefault="00EB5A4D" w:rsidP="00EB5A4D">
      <w:pPr>
        <w:widowControl w:val="0"/>
        <w:numPr>
          <w:ilvl w:val="0"/>
          <w:numId w:val="3"/>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3C863B71" w14:textId="77777777" w:rsidR="00EB5A4D" w:rsidRPr="004E0977" w:rsidRDefault="00EB5A4D" w:rsidP="00EB5A4D">
      <w:pPr>
        <w:widowControl w:val="0"/>
        <w:tabs>
          <w:tab w:val="num" w:pos="426"/>
        </w:tabs>
        <w:spacing w:after="60"/>
        <w:ind w:left="720"/>
        <w:jc w:val="both"/>
        <w:rPr>
          <w:rFonts w:asciiTheme="minorHAnsi" w:hAnsiTheme="minorHAnsi"/>
          <w:i w:val="0"/>
        </w:rPr>
      </w:pPr>
    </w:p>
    <w:p w14:paraId="04A34588" w14:textId="77777777" w:rsidR="00EB5A4D" w:rsidRDefault="00EB5A4D" w:rsidP="00EB5A4D">
      <w:pPr>
        <w:widowControl w:val="0"/>
        <w:numPr>
          <w:ilvl w:val="0"/>
          <w:numId w:val="3"/>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06AF2B6E" w14:textId="77777777" w:rsidR="00EB5A4D" w:rsidRDefault="00EB5A4D" w:rsidP="00EB5A4D">
      <w:pPr>
        <w:widowControl w:val="0"/>
        <w:spacing w:after="60"/>
        <w:ind w:left="720"/>
        <w:jc w:val="both"/>
        <w:rPr>
          <w:rFonts w:asciiTheme="minorHAnsi" w:hAnsiTheme="minorHAnsi"/>
          <w:i w:val="0"/>
        </w:rPr>
      </w:pPr>
    </w:p>
    <w:p w14:paraId="0921D735" w14:textId="77777777" w:rsidR="00EB5A4D" w:rsidRDefault="00EB5A4D" w:rsidP="00EB5A4D">
      <w:pPr>
        <w:widowControl w:val="0"/>
        <w:numPr>
          <w:ilvl w:val="0"/>
          <w:numId w:val="3"/>
        </w:numPr>
        <w:spacing w:after="60"/>
        <w:jc w:val="both"/>
        <w:rPr>
          <w:rFonts w:asciiTheme="minorHAnsi" w:hAnsiTheme="minorHAnsi"/>
          <w:i w:val="0"/>
        </w:rPr>
      </w:pPr>
      <w:r w:rsidRPr="00636D30">
        <w:rPr>
          <w:rFonts w:asciiTheme="minorHAnsi" w:hAnsiTheme="minorHAnsi"/>
          <w:b/>
          <w:i w:val="0"/>
        </w:rPr>
        <w:t xml:space="preserve">affirme sous peine </w:t>
      </w:r>
      <w:r>
        <w:rPr>
          <w:rFonts w:asciiTheme="minorHAnsi" w:hAnsiTheme="minorHAnsi"/>
          <w:b/>
          <w:i w:val="0"/>
        </w:rPr>
        <w:t>de résiliation de plein droit 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7249C13A" w14:textId="77777777" w:rsidR="00EB5A4D" w:rsidRDefault="00EB5A4D" w:rsidP="00EB5A4D">
      <w:pPr>
        <w:widowControl w:val="0"/>
        <w:spacing w:after="60"/>
        <w:jc w:val="both"/>
        <w:rPr>
          <w:rFonts w:asciiTheme="minorHAnsi" w:hAnsiTheme="minorHAnsi"/>
          <w:i w:val="0"/>
        </w:rPr>
      </w:pPr>
    </w:p>
    <w:p w14:paraId="1286B806" w14:textId="77777777" w:rsidR="00EB5A4D" w:rsidRPr="00636D30" w:rsidRDefault="00EB5A4D" w:rsidP="00EB5A4D">
      <w:pPr>
        <w:widowControl w:val="0"/>
        <w:numPr>
          <w:ilvl w:val="0"/>
          <w:numId w:val="3"/>
        </w:numPr>
        <w:tabs>
          <w:tab w:val="num" w:pos="426"/>
        </w:tabs>
        <w:spacing w:after="60"/>
        <w:jc w:val="both"/>
        <w:rPr>
          <w:rFonts w:asciiTheme="minorHAnsi" w:hAnsiTheme="minorHAnsi"/>
          <w:i w:val="0"/>
        </w:rPr>
      </w:pPr>
      <w:r w:rsidRPr="00636D30">
        <w:rPr>
          <w:rFonts w:asciiTheme="minorHAnsi" w:hAnsiTheme="minorHAnsi"/>
          <w:b/>
          <w:i w:val="0"/>
        </w:rPr>
        <w:t>déclare sur l’honneur</w:t>
      </w:r>
      <w:r>
        <w:rPr>
          <w:rFonts w:asciiTheme="minorHAnsi" w:hAnsiTheme="minorHAnsi"/>
          <w:i w:val="0"/>
        </w:rPr>
        <w:t xml:space="preserve"> que les prestations de l’accord-cadre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54E6BA9" w14:textId="77777777" w:rsidR="00EB5A4D" w:rsidRPr="004B58F9" w:rsidRDefault="00EB5A4D" w:rsidP="00EB5A4D">
      <w:pPr>
        <w:pStyle w:val="Titre2"/>
        <w:spacing w:before="120" w:line="240" w:lineRule="exact"/>
        <w:rPr>
          <w:rFonts w:asciiTheme="minorHAnsi" w:hAnsiTheme="minorHAnsi" w:cs="Arial"/>
          <w:sz w:val="22"/>
          <w:szCs w:val="22"/>
        </w:rPr>
      </w:pPr>
    </w:p>
    <w:p w14:paraId="3C85160D" w14:textId="77777777" w:rsidR="00EB5A4D" w:rsidRPr="004B58F9" w:rsidRDefault="00EB5A4D" w:rsidP="00EB5A4D">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8ABBA87" w14:textId="77777777" w:rsidR="00EB5A4D" w:rsidRPr="004B58F9" w:rsidRDefault="00EB5A4D" w:rsidP="00EB5A4D">
      <w:pPr>
        <w:widowControl w:val="0"/>
        <w:numPr>
          <w:ilvl w:val="0"/>
          <w:numId w:val="4"/>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4F1FA3A9" w14:textId="77777777" w:rsidR="00EB5A4D" w:rsidRPr="004B58F9" w:rsidRDefault="00EB5A4D" w:rsidP="00EB5A4D">
      <w:pPr>
        <w:widowControl w:val="0"/>
        <w:numPr>
          <w:ilvl w:val="0"/>
          <w:numId w:val="4"/>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0BD66357" w14:textId="77777777" w:rsidR="00EB5A4D" w:rsidRDefault="00EB5A4D" w:rsidP="00EB5A4D">
      <w:pPr>
        <w:numPr>
          <w:ilvl w:val="12"/>
          <w:numId w:val="0"/>
        </w:numPr>
        <w:tabs>
          <w:tab w:val="left" w:pos="-3828"/>
        </w:tabs>
        <w:spacing w:before="120" w:after="120"/>
        <w:jc w:val="both"/>
        <w:rPr>
          <w:rFonts w:asciiTheme="minorHAnsi" w:hAnsiTheme="minorHAnsi"/>
          <w:i w:val="0"/>
          <w:szCs w:val="20"/>
        </w:rPr>
      </w:pPr>
    </w:p>
    <w:p w14:paraId="3AADA505" w14:textId="77777777" w:rsidR="00EB5A4D" w:rsidRPr="004B58F9" w:rsidRDefault="00EB5A4D" w:rsidP="00EB5A4D">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t>Les membres du groupement sont r</w:t>
      </w:r>
      <w:r w:rsidRPr="004B58F9">
        <w:rPr>
          <w:rFonts w:asciiTheme="minorHAnsi" w:hAnsiTheme="minorHAnsi"/>
          <w:i w:val="0"/>
          <w:szCs w:val="20"/>
        </w:rPr>
        <w:t>eprésentés par :</w:t>
      </w:r>
    </w:p>
    <w:p w14:paraId="32A0954C" w14:textId="77777777" w:rsidR="00EB5A4D" w:rsidRPr="004B58F9" w:rsidRDefault="00EB5A4D" w:rsidP="00EB5A4D">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558C4E56" w14:textId="77777777" w:rsidR="00EB5A4D" w:rsidRPr="004B58F9" w:rsidRDefault="00EB5A4D" w:rsidP="00EB5A4D">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02A62F42" w14:textId="77777777" w:rsidR="00EB5A4D" w:rsidRPr="004B58F9" w:rsidRDefault="00EB5A4D" w:rsidP="00EB5A4D">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C6FADAD" w14:textId="77777777" w:rsidR="00EB5A4D" w:rsidRPr="004B58F9" w:rsidRDefault="00EB5A4D" w:rsidP="00EB5A4D">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23669042" w14:textId="77777777" w:rsidR="00EB5A4D" w:rsidRPr="004B58F9" w:rsidRDefault="00EB5A4D" w:rsidP="00EB5A4D">
      <w:pPr>
        <w:jc w:val="both"/>
        <w:rPr>
          <w:rFonts w:asciiTheme="minorHAnsi" w:hAnsiTheme="minorHAnsi"/>
          <w:i w:val="0"/>
          <w:szCs w:val="20"/>
        </w:rPr>
      </w:pPr>
    </w:p>
    <w:p w14:paraId="30B8E641" w14:textId="77777777" w:rsidR="00EB5A4D" w:rsidRDefault="00EB5A4D" w:rsidP="00EB5A4D">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406620E2" w14:textId="77777777" w:rsidR="00EB5A4D" w:rsidRDefault="00EB5A4D" w:rsidP="00EB5A4D">
      <w:pPr>
        <w:pStyle w:val="puce"/>
        <w:numPr>
          <w:ilvl w:val="0"/>
          <w:numId w:val="0"/>
        </w:numPr>
        <w:spacing w:before="0" w:line="240" w:lineRule="auto"/>
        <w:rPr>
          <w:rFonts w:asciiTheme="minorHAnsi" w:hAnsiTheme="minorHAnsi" w:cstheme="minorHAnsi"/>
          <w:sz w:val="22"/>
          <w:szCs w:val="22"/>
        </w:rPr>
      </w:pPr>
    </w:p>
    <w:p w14:paraId="29084CB4"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3E735D9F" w14:textId="77777777" w:rsidR="00EB5A4D" w:rsidRDefault="00EB5A4D" w:rsidP="00EB5A4D">
      <w:pPr>
        <w:pStyle w:val="puce"/>
        <w:numPr>
          <w:ilvl w:val="0"/>
          <w:numId w:val="0"/>
        </w:numPr>
        <w:spacing w:before="0" w:line="240" w:lineRule="exact"/>
        <w:ind w:right="74"/>
        <w:rPr>
          <w:rFonts w:asciiTheme="minorHAnsi" w:hAnsiTheme="minorHAnsi" w:cs="Arial"/>
          <w:sz w:val="22"/>
          <w:szCs w:val="22"/>
        </w:rPr>
      </w:pPr>
    </w:p>
    <w:p w14:paraId="6ADB7A7F"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00F73CE5" w14:textId="77777777" w:rsidR="00EB5A4D" w:rsidRDefault="00EB5A4D" w:rsidP="00EB5A4D">
      <w:pPr>
        <w:pStyle w:val="puce"/>
        <w:numPr>
          <w:ilvl w:val="0"/>
          <w:numId w:val="0"/>
        </w:numPr>
        <w:spacing w:before="0" w:line="240" w:lineRule="exact"/>
        <w:ind w:right="74"/>
        <w:rPr>
          <w:rFonts w:asciiTheme="minorHAnsi" w:hAnsiTheme="minorHAnsi" w:cs="Arial"/>
          <w:sz w:val="22"/>
          <w:szCs w:val="22"/>
        </w:rPr>
      </w:pPr>
    </w:p>
    <w:p w14:paraId="27E7E041"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0592E6E6" w14:textId="77777777" w:rsidR="00EB5A4D" w:rsidRDefault="00EB5A4D" w:rsidP="00EB5A4D">
      <w:pPr>
        <w:pStyle w:val="puce"/>
        <w:numPr>
          <w:ilvl w:val="0"/>
          <w:numId w:val="0"/>
        </w:numPr>
        <w:spacing w:before="0" w:line="240" w:lineRule="auto"/>
        <w:rPr>
          <w:rFonts w:asciiTheme="minorHAnsi" w:hAnsiTheme="minorHAnsi" w:cs="Arial"/>
          <w:sz w:val="22"/>
          <w:szCs w:val="22"/>
        </w:rPr>
      </w:pPr>
    </w:p>
    <w:p w14:paraId="6FB0B6E4"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69654D43" w14:textId="77777777" w:rsidR="00EB5A4D" w:rsidRDefault="00EB5A4D" w:rsidP="00EB5A4D">
      <w:pPr>
        <w:pStyle w:val="puce"/>
        <w:numPr>
          <w:ilvl w:val="0"/>
          <w:numId w:val="0"/>
        </w:numPr>
        <w:spacing w:before="0" w:line="240" w:lineRule="auto"/>
        <w:rPr>
          <w:rFonts w:asciiTheme="minorHAnsi" w:hAnsiTheme="minorHAnsi" w:cstheme="minorHAnsi"/>
          <w:sz w:val="22"/>
          <w:szCs w:val="22"/>
        </w:rPr>
      </w:pPr>
    </w:p>
    <w:p w14:paraId="6E51F24E"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58C99AE9" w14:textId="77777777" w:rsidR="00EB5A4D" w:rsidRDefault="00EB5A4D" w:rsidP="00EB5A4D">
      <w:pPr>
        <w:pStyle w:val="puce"/>
        <w:numPr>
          <w:ilvl w:val="0"/>
          <w:numId w:val="0"/>
        </w:numPr>
        <w:spacing w:before="0" w:line="240" w:lineRule="auto"/>
        <w:rPr>
          <w:rFonts w:asciiTheme="minorHAnsi" w:hAnsiTheme="minorHAnsi" w:cstheme="minorHAnsi"/>
          <w:sz w:val="22"/>
          <w:szCs w:val="22"/>
        </w:rPr>
      </w:pPr>
    </w:p>
    <w:p w14:paraId="4948D128" w14:textId="77777777" w:rsidR="00EB5A4D" w:rsidRDefault="00EB5A4D" w:rsidP="00EB5A4D">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098CD6AF" w14:textId="77777777" w:rsidR="00EB5A4D" w:rsidRDefault="00EB5A4D" w:rsidP="00EB5A4D">
      <w:pPr>
        <w:jc w:val="both"/>
        <w:rPr>
          <w:rFonts w:asciiTheme="minorHAnsi" w:hAnsiTheme="minorHAnsi"/>
          <w:i w:val="0"/>
          <w:szCs w:val="20"/>
        </w:rPr>
      </w:pPr>
    </w:p>
    <w:p w14:paraId="7B14A14E" w14:textId="77777777" w:rsidR="00EB5A4D" w:rsidRPr="004B58F9" w:rsidRDefault="00EB5A4D" w:rsidP="00EB5A4D">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Pr>
          <w:rFonts w:asciiTheme="minorHAnsi" w:hAnsiTheme="minorHAnsi"/>
          <w:i w:val="0"/>
          <w:szCs w:val="20"/>
        </w:rPr>
        <w:t>.</w:t>
      </w:r>
    </w:p>
    <w:p w14:paraId="617D3435" w14:textId="77777777" w:rsidR="00EB5A4D" w:rsidRPr="004B58F9" w:rsidRDefault="00EB5A4D" w:rsidP="00EB5A4D">
      <w:pPr>
        <w:tabs>
          <w:tab w:val="left" w:pos="9356"/>
        </w:tabs>
        <w:ind w:left="-142"/>
        <w:jc w:val="both"/>
        <w:rPr>
          <w:rFonts w:asciiTheme="minorHAnsi" w:hAnsiTheme="minorHAnsi"/>
          <w:i w:val="0"/>
          <w:szCs w:val="20"/>
        </w:rPr>
      </w:pPr>
    </w:p>
    <w:p w14:paraId="1B48AD4C" w14:textId="77777777" w:rsidR="00EB5A4D" w:rsidRDefault="00EB5A4D" w:rsidP="00EB5A4D">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4E2D007E" w14:textId="77777777" w:rsidR="00EB5A4D" w:rsidRDefault="00EB5A4D" w:rsidP="00EB5A4D">
      <w:pPr>
        <w:spacing w:after="200" w:line="276" w:lineRule="auto"/>
        <w:rPr>
          <w:rFonts w:asciiTheme="minorHAnsi" w:hAnsiTheme="minorHAnsi"/>
          <w:i w:val="0"/>
          <w:szCs w:val="24"/>
        </w:rPr>
      </w:pPr>
      <w:r>
        <w:rPr>
          <w:rFonts w:asciiTheme="minorHAnsi" w:hAnsiTheme="minorHAnsi"/>
          <w:i w:val="0"/>
          <w:szCs w:val="24"/>
        </w:rPr>
        <w:br w:type="page"/>
      </w:r>
    </w:p>
    <w:p w14:paraId="2F78D158" w14:textId="77777777" w:rsidR="00EB5A4D" w:rsidRPr="0088374A" w:rsidRDefault="00EB5A4D" w:rsidP="00EB5A4D">
      <w:pPr>
        <w:jc w:val="both"/>
        <w:rPr>
          <w:rFonts w:asciiTheme="minorHAnsi" w:hAnsiTheme="minorHAnsi"/>
          <w:b/>
          <w:i w:val="0"/>
          <w:szCs w:val="24"/>
        </w:rPr>
      </w:pPr>
      <w:r>
        <w:rPr>
          <w:rFonts w:asciiTheme="minorHAnsi" w:hAnsiTheme="minorHAnsi"/>
          <w:b/>
          <w:i w:val="0"/>
          <w:szCs w:val="24"/>
        </w:rPr>
        <w:lastRenderedPageBreak/>
        <w:t>Responsable physique de l’accord-cadre</w:t>
      </w:r>
    </w:p>
    <w:p w14:paraId="4903E234" w14:textId="77777777" w:rsidR="00EB5A4D" w:rsidRDefault="00EB5A4D" w:rsidP="00EB5A4D">
      <w:pPr>
        <w:jc w:val="both"/>
        <w:rPr>
          <w:rFonts w:asciiTheme="minorHAnsi" w:hAnsiTheme="minorHAnsi"/>
          <w:i w:val="0"/>
          <w:szCs w:val="24"/>
        </w:rPr>
      </w:pPr>
    </w:p>
    <w:p w14:paraId="3509B870" w14:textId="77777777" w:rsidR="00EB5A4D" w:rsidRPr="008D01D4" w:rsidRDefault="00EB5A4D" w:rsidP="00EB5A4D">
      <w:pPr>
        <w:spacing w:after="60"/>
        <w:jc w:val="both"/>
        <w:rPr>
          <w:rFonts w:asciiTheme="minorHAnsi" w:hAnsiTheme="minorHAnsi"/>
          <w:i w:val="0"/>
        </w:rPr>
      </w:pPr>
      <w:r w:rsidRPr="008D01D4">
        <w:rPr>
          <w:rFonts w:asciiTheme="minorHAnsi" w:hAnsiTheme="minorHAnsi"/>
          <w:i w:val="0"/>
        </w:rPr>
        <w:t xml:space="preserve">Le responsable </w:t>
      </w:r>
      <w:r>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50F56878" w14:textId="77777777" w:rsidR="00EB5A4D" w:rsidRPr="008D01D4" w:rsidRDefault="00EB5A4D" w:rsidP="00EB5A4D">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EB5A4D" w:rsidRPr="008D01D4" w14:paraId="691F975E" w14:textId="77777777" w:rsidTr="005627BC">
        <w:trPr>
          <w:jc w:val="center"/>
        </w:trPr>
        <w:tc>
          <w:tcPr>
            <w:tcW w:w="2520" w:type="dxa"/>
            <w:gridSpan w:val="3"/>
          </w:tcPr>
          <w:p w14:paraId="71B59DE1"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5F76BC38" w14:textId="77777777" w:rsidR="00EB5A4D" w:rsidRPr="008D01D4" w:rsidRDefault="00EB5A4D" w:rsidP="005627BC">
            <w:pPr>
              <w:shd w:val="clear" w:color="auto" w:fill="FFFF66"/>
              <w:spacing w:before="80" w:after="80"/>
              <w:ind w:right="174"/>
              <w:jc w:val="center"/>
              <w:rPr>
                <w:rFonts w:asciiTheme="minorHAnsi" w:hAnsiTheme="minorHAnsi"/>
                <w:i w:val="0"/>
              </w:rPr>
            </w:pPr>
          </w:p>
        </w:tc>
      </w:tr>
      <w:tr w:rsidR="00EB5A4D" w:rsidRPr="008D01D4" w14:paraId="6892AFCF" w14:textId="77777777" w:rsidTr="005627BC">
        <w:trPr>
          <w:jc w:val="center"/>
        </w:trPr>
        <w:tc>
          <w:tcPr>
            <w:tcW w:w="1548" w:type="dxa"/>
          </w:tcPr>
          <w:p w14:paraId="7BFEE7FB"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D168B88" w14:textId="77777777" w:rsidR="00EB5A4D" w:rsidRPr="008D01D4" w:rsidRDefault="00EB5A4D" w:rsidP="005627BC">
            <w:pPr>
              <w:shd w:val="clear" w:color="auto" w:fill="FFFF66"/>
              <w:spacing w:before="80" w:after="80"/>
              <w:ind w:right="174"/>
              <w:jc w:val="center"/>
              <w:rPr>
                <w:rFonts w:asciiTheme="minorHAnsi" w:hAnsiTheme="minorHAnsi"/>
                <w:i w:val="0"/>
              </w:rPr>
            </w:pPr>
          </w:p>
        </w:tc>
        <w:tc>
          <w:tcPr>
            <w:tcW w:w="1263" w:type="dxa"/>
          </w:tcPr>
          <w:p w14:paraId="64F3CA47"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77A3F8F4" w14:textId="77777777" w:rsidR="00EB5A4D" w:rsidRPr="008D01D4" w:rsidRDefault="00EB5A4D" w:rsidP="005627BC">
            <w:pPr>
              <w:shd w:val="clear" w:color="auto" w:fill="FFFF66"/>
              <w:spacing w:before="80" w:after="80"/>
              <w:ind w:right="174"/>
              <w:jc w:val="center"/>
              <w:rPr>
                <w:rFonts w:asciiTheme="minorHAnsi" w:hAnsiTheme="minorHAnsi"/>
                <w:i w:val="0"/>
              </w:rPr>
            </w:pPr>
          </w:p>
        </w:tc>
      </w:tr>
      <w:tr w:rsidR="00EB5A4D" w:rsidRPr="008D01D4" w14:paraId="71B46AAC" w14:textId="77777777" w:rsidTr="005627BC">
        <w:trPr>
          <w:jc w:val="center"/>
        </w:trPr>
        <w:tc>
          <w:tcPr>
            <w:tcW w:w="2268" w:type="dxa"/>
            <w:gridSpan w:val="2"/>
          </w:tcPr>
          <w:p w14:paraId="5E6F8C1D"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785F0E4C" w14:textId="77777777" w:rsidR="00EB5A4D" w:rsidRPr="008D01D4" w:rsidRDefault="00EB5A4D" w:rsidP="005627BC">
            <w:pPr>
              <w:shd w:val="clear" w:color="auto" w:fill="FFFF66"/>
              <w:spacing w:before="80" w:after="80"/>
              <w:ind w:right="174"/>
              <w:jc w:val="center"/>
              <w:rPr>
                <w:rFonts w:asciiTheme="minorHAnsi" w:hAnsiTheme="minorHAnsi"/>
                <w:i w:val="0"/>
              </w:rPr>
            </w:pPr>
          </w:p>
        </w:tc>
      </w:tr>
    </w:tbl>
    <w:p w14:paraId="316D4C6F" w14:textId="77777777" w:rsidR="00EB5A4D" w:rsidRDefault="00EB5A4D" w:rsidP="00EB5A4D">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491A1338" w14:textId="77777777" w:rsidR="00EB5A4D" w:rsidRPr="008D01D4" w:rsidRDefault="00EB5A4D" w:rsidP="00EB5A4D">
      <w:pPr>
        <w:spacing w:before="120" w:after="60"/>
        <w:jc w:val="both"/>
        <w:rPr>
          <w:rFonts w:asciiTheme="minorHAnsi" w:hAnsiTheme="minorHAnsi"/>
          <w:i w:val="0"/>
        </w:rPr>
      </w:pPr>
    </w:p>
    <w:p w14:paraId="08601D78" w14:textId="77777777" w:rsidR="00EB5A4D" w:rsidRDefault="00EB5A4D" w:rsidP="00EB5A4D">
      <w:pPr>
        <w:spacing w:before="120" w:after="60"/>
        <w:jc w:val="both"/>
        <w:rPr>
          <w:rFonts w:asciiTheme="minorHAnsi" w:hAnsiTheme="minorHAnsi"/>
          <w:i w:val="0"/>
        </w:rPr>
      </w:pPr>
      <w:r w:rsidRPr="008D01D4">
        <w:rPr>
          <w:rFonts w:asciiTheme="minorHAnsi" w:hAnsiTheme="minorHAnsi"/>
          <w:i w:val="0"/>
        </w:rPr>
        <w:t xml:space="preserve">En cas d’absence du responsable </w:t>
      </w:r>
      <w:r>
        <w:rPr>
          <w:rFonts w:asciiTheme="minorHAnsi" w:hAnsiTheme="minorHAnsi"/>
          <w:i w:val="0"/>
        </w:rPr>
        <w:t>de l’accord-cadre</w:t>
      </w:r>
      <w:r w:rsidRPr="008D01D4">
        <w:rPr>
          <w:rFonts w:asciiTheme="minorHAnsi" w:hAnsiTheme="minorHAnsi"/>
          <w:i w:val="0"/>
        </w:rPr>
        <w:t>, sa suppléance est assurée par :</w:t>
      </w:r>
    </w:p>
    <w:p w14:paraId="6A573B10" w14:textId="77777777" w:rsidR="00EB5A4D" w:rsidRPr="008D01D4" w:rsidRDefault="00EB5A4D" w:rsidP="00EB5A4D">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EB5A4D" w:rsidRPr="008D01D4" w14:paraId="2071EC11" w14:textId="77777777" w:rsidTr="005627BC">
        <w:trPr>
          <w:jc w:val="center"/>
        </w:trPr>
        <w:tc>
          <w:tcPr>
            <w:tcW w:w="2520" w:type="dxa"/>
            <w:gridSpan w:val="3"/>
          </w:tcPr>
          <w:p w14:paraId="2F81D70A"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232368A3" w14:textId="77777777" w:rsidR="00EB5A4D" w:rsidRPr="008D01D4" w:rsidRDefault="00EB5A4D" w:rsidP="005627BC">
            <w:pPr>
              <w:shd w:val="clear" w:color="auto" w:fill="FFFF66"/>
              <w:spacing w:before="80" w:after="80"/>
              <w:ind w:right="174"/>
              <w:jc w:val="center"/>
              <w:rPr>
                <w:rFonts w:asciiTheme="minorHAnsi" w:hAnsiTheme="minorHAnsi"/>
                <w:i w:val="0"/>
              </w:rPr>
            </w:pPr>
          </w:p>
        </w:tc>
      </w:tr>
      <w:tr w:rsidR="00EB5A4D" w:rsidRPr="008D01D4" w14:paraId="60FA1FA8" w14:textId="77777777" w:rsidTr="005627BC">
        <w:trPr>
          <w:jc w:val="center"/>
        </w:trPr>
        <w:tc>
          <w:tcPr>
            <w:tcW w:w="1548" w:type="dxa"/>
          </w:tcPr>
          <w:p w14:paraId="4D79FA27"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5B7E89ED" w14:textId="77777777" w:rsidR="00EB5A4D" w:rsidRPr="008D01D4" w:rsidRDefault="00EB5A4D" w:rsidP="005627BC">
            <w:pPr>
              <w:shd w:val="clear" w:color="auto" w:fill="FFFF66"/>
              <w:spacing w:before="80" w:after="80"/>
              <w:ind w:right="174"/>
              <w:jc w:val="center"/>
              <w:rPr>
                <w:rFonts w:asciiTheme="minorHAnsi" w:hAnsiTheme="minorHAnsi"/>
                <w:i w:val="0"/>
              </w:rPr>
            </w:pPr>
          </w:p>
        </w:tc>
        <w:tc>
          <w:tcPr>
            <w:tcW w:w="1263" w:type="dxa"/>
          </w:tcPr>
          <w:p w14:paraId="207E282F"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22D859CF" w14:textId="77777777" w:rsidR="00EB5A4D" w:rsidRPr="008D01D4" w:rsidRDefault="00EB5A4D" w:rsidP="005627BC">
            <w:pPr>
              <w:shd w:val="clear" w:color="auto" w:fill="FFFF66"/>
              <w:spacing w:before="80" w:after="80"/>
              <w:ind w:right="174"/>
              <w:jc w:val="center"/>
              <w:rPr>
                <w:rFonts w:asciiTheme="minorHAnsi" w:hAnsiTheme="minorHAnsi"/>
                <w:i w:val="0"/>
              </w:rPr>
            </w:pPr>
          </w:p>
        </w:tc>
      </w:tr>
      <w:tr w:rsidR="00EB5A4D" w:rsidRPr="008D01D4" w14:paraId="0EE0D8B9" w14:textId="77777777" w:rsidTr="005627BC">
        <w:trPr>
          <w:jc w:val="center"/>
        </w:trPr>
        <w:tc>
          <w:tcPr>
            <w:tcW w:w="2268" w:type="dxa"/>
            <w:gridSpan w:val="2"/>
          </w:tcPr>
          <w:p w14:paraId="769D587A" w14:textId="77777777" w:rsidR="00EB5A4D" w:rsidRPr="008D01D4" w:rsidRDefault="00EB5A4D" w:rsidP="005627BC">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0D584878" w14:textId="77777777" w:rsidR="00EB5A4D" w:rsidRPr="008D01D4" w:rsidRDefault="00EB5A4D" w:rsidP="005627BC">
            <w:pPr>
              <w:shd w:val="clear" w:color="auto" w:fill="FFFF66"/>
              <w:spacing w:before="80" w:after="80"/>
              <w:ind w:right="174"/>
              <w:jc w:val="center"/>
              <w:rPr>
                <w:rFonts w:asciiTheme="minorHAnsi" w:hAnsiTheme="minorHAnsi"/>
                <w:i w:val="0"/>
              </w:rPr>
            </w:pPr>
          </w:p>
        </w:tc>
      </w:tr>
    </w:tbl>
    <w:p w14:paraId="62E6DC5D" w14:textId="77777777" w:rsidR="00EB5A4D" w:rsidRPr="004B58F9" w:rsidRDefault="00EB5A4D" w:rsidP="00EB5A4D">
      <w:pPr>
        <w:jc w:val="both"/>
        <w:rPr>
          <w:rFonts w:asciiTheme="minorHAnsi" w:hAnsiTheme="minorHAnsi"/>
          <w:i w:val="0"/>
          <w:szCs w:val="24"/>
        </w:rPr>
      </w:pPr>
    </w:p>
    <w:p w14:paraId="4DA0CD9A" w14:textId="77777777" w:rsidR="00EB5A4D" w:rsidRPr="004B58F9" w:rsidRDefault="00EB5A4D" w:rsidP="00EB5A4D">
      <w:pPr>
        <w:pStyle w:val="Titre2"/>
        <w:spacing w:before="120" w:line="240" w:lineRule="exact"/>
        <w:rPr>
          <w:rFonts w:asciiTheme="minorHAnsi" w:hAnsiTheme="minorHAnsi" w:cs="Arial"/>
          <w:sz w:val="22"/>
          <w:szCs w:val="22"/>
        </w:rPr>
      </w:pPr>
    </w:p>
    <w:p w14:paraId="2CFC636A" w14:textId="77777777" w:rsidR="00EB5A4D" w:rsidRDefault="00EB5A4D" w:rsidP="00EB5A4D">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B5A4D" w:rsidRPr="00EA04B0" w14:paraId="3A7A089C"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697EA482"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t xml:space="preserve"> </w:t>
            </w:r>
            <w:r>
              <w:rPr>
                <w:rFonts w:asciiTheme="minorHAnsi" w:hAnsiTheme="minorHAnsi"/>
                <w:color w:val="FFFFFF"/>
                <w:sz w:val="28"/>
                <w:szCs w:val="28"/>
              </w:rPr>
              <w:t>DE L’ACCORD-CADRE</w:t>
            </w:r>
          </w:p>
        </w:tc>
      </w:tr>
    </w:tbl>
    <w:p w14:paraId="76A92C66" w14:textId="77777777" w:rsidR="00EB5A4D" w:rsidRDefault="00EB5A4D" w:rsidP="00EB5A4D">
      <w:pPr>
        <w:pStyle w:val="Corpsdetexte"/>
        <w:spacing w:before="1"/>
        <w:rPr>
          <w:rFonts w:asciiTheme="minorHAnsi" w:hAnsiTheme="minorHAnsi"/>
          <w:b/>
          <w:color w:val="2C7FCE" w:themeColor="text2" w:themeTint="99"/>
          <w:sz w:val="22"/>
          <w:szCs w:val="22"/>
          <w:u w:val="single"/>
        </w:rPr>
      </w:pPr>
    </w:p>
    <w:p w14:paraId="53193C31" w14:textId="77777777" w:rsidR="00EB5A4D" w:rsidRDefault="00EB5A4D" w:rsidP="00EB5A4D">
      <w:pPr>
        <w:pStyle w:val="Corpsdetexte"/>
        <w:spacing w:before="1"/>
        <w:rPr>
          <w:rFonts w:asciiTheme="minorHAnsi" w:hAnsiTheme="minorHAnsi"/>
          <w:b/>
          <w:color w:val="2C7FCE" w:themeColor="text2" w:themeTint="99"/>
          <w:sz w:val="22"/>
          <w:szCs w:val="22"/>
          <w:u w:val="single"/>
        </w:rPr>
      </w:pPr>
    </w:p>
    <w:p w14:paraId="0A26F673" w14:textId="77777777" w:rsidR="00EB5A4D" w:rsidRPr="0088374A" w:rsidRDefault="00EB5A4D" w:rsidP="00EB5A4D">
      <w:pPr>
        <w:pStyle w:val="Corpsdetexte"/>
        <w:spacing w:before="1"/>
        <w:rPr>
          <w:rFonts w:asciiTheme="minorHAnsi" w:hAnsiTheme="minorHAnsi"/>
          <w:b/>
          <w:color w:val="2C7FCE" w:themeColor="text2" w:themeTint="99"/>
          <w:sz w:val="22"/>
          <w:szCs w:val="22"/>
          <w:u w:val="single"/>
        </w:rPr>
      </w:pPr>
      <w:r w:rsidRPr="009344D6">
        <w:rPr>
          <w:rFonts w:asciiTheme="minorHAnsi" w:hAnsiTheme="minorHAnsi"/>
          <w:b/>
          <w:color w:val="2C7FCE" w:themeColor="text2" w:themeTint="99"/>
          <w:sz w:val="22"/>
          <w:szCs w:val="22"/>
          <w:u w:val="single"/>
        </w:rPr>
        <w:t xml:space="preserve">Article </w:t>
      </w:r>
      <w:r>
        <w:rPr>
          <w:rFonts w:asciiTheme="minorHAnsi" w:hAnsiTheme="minorHAnsi"/>
          <w:b/>
          <w:color w:val="2C7FCE" w:themeColor="text2" w:themeTint="99"/>
          <w:sz w:val="22"/>
          <w:szCs w:val="22"/>
          <w:u w:val="single"/>
        </w:rPr>
        <w:t>3</w:t>
      </w:r>
      <w:r w:rsidRPr="009344D6">
        <w:rPr>
          <w:rFonts w:asciiTheme="minorHAnsi" w:hAnsiTheme="minorHAnsi"/>
          <w:b/>
          <w:color w:val="2C7FCE" w:themeColor="text2" w:themeTint="99"/>
          <w:sz w:val="22"/>
          <w:szCs w:val="22"/>
          <w:u w:val="single"/>
        </w:rPr>
        <w:t>.1 :</w:t>
      </w:r>
      <w:r>
        <w:rPr>
          <w:rFonts w:asciiTheme="minorHAnsi" w:hAnsiTheme="minorHAnsi"/>
          <w:b/>
          <w:color w:val="2C7FCE" w:themeColor="text2" w:themeTint="99"/>
          <w:sz w:val="22"/>
          <w:szCs w:val="22"/>
          <w:u w:val="single"/>
        </w:rPr>
        <w:t xml:space="preserve"> Montant de l’accord-cadre</w:t>
      </w:r>
    </w:p>
    <w:p w14:paraId="13C95AAB" w14:textId="77777777" w:rsidR="00EB5A4D" w:rsidRDefault="00EB5A4D" w:rsidP="00EB5A4D">
      <w:pPr>
        <w:pStyle w:val="Textecourant"/>
        <w:spacing w:before="40" w:line="240" w:lineRule="exact"/>
        <w:rPr>
          <w:rFonts w:asciiTheme="minorHAnsi" w:hAnsiTheme="minorHAnsi"/>
          <w:sz w:val="22"/>
          <w:szCs w:val="22"/>
          <w:lang w:val="fr-FR"/>
        </w:rPr>
      </w:pPr>
    </w:p>
    <w:p w14:paraId="2EA81123" w14:textId="77777777" w:rsidR="00EB5A4D" w:rsidRDefault="00EB5A4D" w:rsidP="00EB5A4D">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00A63C58" w14:textId="77777777" w:rsidR="00EB5A4D" w:rsidRDefault="00EB5A4D" w:rsidP="00EB5A4D">
      <w:pPr>
        <w:pStyle w:val="Textecourant"/>
        <w:spacing w:before="40" w:line="240" w:lineRule="exact"/>
        <w:rPr>
          <w:rFonts w:asciiTheme="minorHAnsi" w:hAnsiTheme="minorHAnsi"/>
          <w:sz w:val="22"/>
          <w:szCs w:val="22"/>
          <w:lang w:val="fr-FR"/>
        </w:rPr>
      </w:pPr>
    </w:p>
    <w:p w14:paraId="04659A2B" w14:textId="77777777" w:rsidR="00EB5A4D" w:rsidRPr="0097660A" w:rsidRDefault="00EB5A4D" w:rsidP="00EB5A4D">
      <w:pPr>
        <w:rPr>
          <w:rFonts w:asciiTheme="minorHAnsi" w:hAnsiTheme="minorHAnsi"/>
          <w:b/>
          <w:i w:val="0"/>
          <w:u w:val="single"/>
        </w:rPr>
      </w:pPr>
      <w:r w:rsidRPr="0097660A">
        <w:rPr>
          <w:rFonts w:asciiTheme="minorHAnsi" w:hAnsiTheme="minorHAnsi"/>
          <w:b/>
          <w:i w:val="0"/>
          <w:u w:val="single"/>
        </w:rPr>
        <w:t xml:space="preserve">Pour </w:t>
      </w:r>
      <w:r>
        <w:rPr>
          <w:rFonts w:asciiTheme="minorHAnsi" w:hAnsiTheme="minorHAnsi"/>
          <w:b/>
          <w:i w:val="0"/>
          <w:u w:val="single"/>
        </w:rPr>
        <w:t>la part forfaitaire du marché</w:t>
      </w:r>
      <w:r w:rsidRPr="0097660A">
        <w:rPr>
          <w:rFonts w:asciiTheme="minorHAnsi" w:hAnsiTheme="minorHAnsi"/>
          <w:b/>
          <w:i w:val="0"/>
        </w:rPr>
        <w:t> :</w:t>
      </w:r>
    </w:p>
    <w:p w14:paraId="48D81ED1" w14:textId="77777777" w:rsidR="00EB5A4D" w:rsidRDefault="00EB5A4D" w:rsidP="00EB5A4D">
      <w:pPr>
        <w:rPr>
          <w:rFonts w:asciiTheme="minorHAnsi" w:hAnsiTheme="minorHAnsi"/>
          <w:i w:val="0"/>
        </w:rPr>
      </w:pPr>
    </w:p>
    <w:p w14:paraId="262309EF" w14:textId="1FF2C7EA" w:rsidR="00EB5A4D" w:rsidRDefault="00EB5A4D" w:rsidP="00EB5A4D">
      <w:pPr>
        <w:rPr>
          <w:rFonts w:asciiTheme="minorHAnsi" w:hAnsiTheme="minorHAnsi"/>
          <w:i w:val="0"/>
        </w:rPr>
      </w:pPr>
      <w:r w:rsidRPr="0097660A">
        <w:rPr>
          <w:rFonts w:asciiTheme="minorHAnsi" w:hAnsiTheme="minorHAnsi"/>
          <w:b/>
          <w:i w:val="0"/>
        </w:rPr>
        <w:t xml:space="preserve">Le prix global et forfaitaire </w:t>
      </w:r>
      <w:r w:rsidR="00090867">
        <w:rPr>
          <w:rFonts w:asciiTheme="minorHAnsi" w:hAnsiTheme="minorHAnsi"/>
          <w:b/>
          <w:i w:val="0"/>
        </w:rPr>
        <w:t>annuel</w:t>
      </w:r>
      <w:r>
        <w:rPr>
          <w:rFonts w:asciiTheme="minorHAnsi" w:hAnsiTheme="minorHAnsi"/>
          <w:i w:val="0"/>
        </w:rPr>
        <w:t>, tel qu’il résulte de la décomposition du prix global et forfaitaire ci-annexée (annexe n°1), s’élève à :</w:t>
      </w:r>
    </w:p>
    <w:p w14:paraId="2940CD6C" w14:textId="77777777" w:rsidR="00EB5A4D" w:rsidRDefault="00EB5A4D" w:rsidP="00EB5A4D">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EB5A4D" w:rsidRPr="001D450F" w14:paraId="7D918D41" w14:textId="77777777" w:rsidTr="005627BC">
        <w:trPr>
          <w:trHeight w:val="506"/>
        </w:trPr>
        <w:tc>
          <w:tcPr>
            <w:tcW w:w="4360" w:type="dxa"/>
            <w:vAlign w:val="center"/>
          </w:tcPr>
          <w:p w14:paraId="36157988" w14:textId="42F645CB" w:rsidR="00EB5A4D" w:rsidRPr="001D450F" w:rsidRDefault="00EB5A4D" w:rsidP="005627BC">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r w:rsidR="00090867">
              <w:rPr>
                <w:rFonts w:ascii="Calibri" w:hAnsi="Calibri"/>
                <w:b/>
                <w:i w:val="0"/>
                <w:szCs w:val="24"/>
              </w:rPr>
              <w:t>ANNUEL</w:t>
            </w:r>
          </w:p>
        </w:tc>
        <w:tc>
          <w:tcPr>
            <w:tcW w:w="4730" w:type="dxa"/>
            <w:shd w:val="clear" w:color="auto" w:fill="FFFFCC"/>
            <w:vAlign w:val="bottom"/>
          </w:tcPr>
          <w:p w14:paraId="70E43351" w14:textId="77777777" w:rsidR="00EB5A4D" w:rsidRPr="001D450F" w:rsidRDefault="00EB5A4D" w:rsidP="005627B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EB5A4D" w:rsidRPr="001D450F" w14:paraId="2774D306" w14:textId="77777777" w:rsidTr="005627BC">
        <w:trPr>
          <w:trHeight w:val="556"/>
        </w:trPr>
        <w:tc>
          <w:tcPr>
            <w:tcW w:w="4360" w:type="dxa"/>
            <w:vAlign w:val="center"/>
          </w:tcPr>
          <w:p w14:paraId="53E4E6EE" w14:textId="77777777" w:rsidR="00EB5A4D" w:rsidRPr="001D450F" w:rsidRDefault="00EB5A4D" w:rsidP="005627B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0F7C1D18" w14:textId="77777777" w:rsidR="00EB5A4D" w:rsidRPr="001D450F" w:rsidRDefault="00EB5A4D" w:rsidP="005627B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EB5A4D" w:rsidRPr="001D450F" w14:paraId="12955FB3" w14:textId="77777777" w:rsidTr="005627BC">
        <w:trPr>
          <w:trHeight w:val="564"/>
        </w:trPr>
        <w:tc>
          <w:tcPr>
            <w:tcW w:w="4360" w:type="dxa"/>
            <w:vAlign w:val="center"/>
          </w:tcPr>
          <w:p w14:paraId="47D05496" w14:textId="659EF28F" w:rsidR="00EB5A4D" w:rsidRPr="001D450F" w:rsidRDefault="00EB5A4D" w:rsidP="005627BC">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r w:rsidR="00090867">
              <w:rPr>
                <w:rFonts w:ascii="Calibri" w:hAnsi="Calibri"/>
                <w:b/>
                <w:i w:val="0"/>
                <w:szCs w:val="24"/>
              </w:rPr>
              <w:t>ANNUEL</w:t>
            </w:r>
          </w:p>
        </w:tc>
        <w:tc>
          <w:tcPr>
            <w:tcW w:w="4730" w:type="dxa"/>
            <w:shd w:val="clear" w:color="auto" w:fill="FFFFCC"/>
            <w:vAlign w:val="bottom"/>
          </w:tcPr>
          <w:p w14:paraId="1E49DC4E" w14:textId="77777777" w:rsidR="00EB5A4D" w:rsidRPr="001D450F" w:rsidRDefault="00EB5A4D" w:rsidP="005627BC">
            <w:pPr>
              <w:rPr>
                <w:rFonts w:ascii="Calibri" w:hAnsi="Calibri"/>
                <w:i w:val="0"/>
                <w:szCs w:val="24"/>
              </w:rPr>
            </w:pPr>
            <w:r w:rsidRPr="001D450F">
              <w:rPr>
                <w:rFonts w:ascii="Calibri" w:hAnsi="Calibri"/>
                <w:i w:val="0"/>
                <w:szCs w:val="24"/>
              </w:rPr>
              <w:t>………………………………………………….€</w:t>
            </w:r>
          </w:p>
        </w:tc>
      </w:tr>
    </w:tbl>
    <w:p w14:paraId="078514D2" w14:textId="77777777" w:rsidR="00EB5A4D" w:rsidRDefault="00EB5A4D" w:rsidP="00EB5A4D">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r w:rsidRPr="001D450F">
        <w:rPr>
          <w:rFonts w:ascii="Calibri" w:hAnsi="Calibri"/>
          <w:i w:val="0"/>
          <w:szCs w:val="24"/>
        </w:rPr>
        <w:t>euros TTC</w:t>
      </w:r>
    </w:p>
    <w:p w14:paraId="64955BE5" w14:textId="77777777" w:rsidR="00B3226F" w:rsidRPr="00B3226F" w:rsidRDefault="00B3226F" w:rsidP="00B3226F">
      <w:pPr>
        <w:rPr>
          <w:rFonts w:asciiTheme="minorHAnsi" w:hAnsiTheme="minorHAnsi" w:cstheme="minorHAnsi"/>
          <w:b/>
          <w:i w:val="0"/>
          <w:spacing w:val="-6"/>
        </w:rPr>
      </w:pPr>
    </w:p>
    <w:p w14:paraId="177C7802" w14:textId="77777777" w:rsidR="00EB5A4D" w:rsidRDefault="00EB5A4D" w:rsidP="00EB5A4D">
      <w:pPr>
        <w:pStyle w:val="Textecourant"/>
        <w:spacing w:before="40" w:line="240" w:lineRule="exact"/>
        <w:rPr>
          <w:rFonts w:asciiTheme="minorHAnsi" w:hAnsiTheme="minorHAnsi"/>
          <w:sz w:val="22"/>
          <w:szCs w:val="22"/>
          <w:lang w:val="fr-FR"/>
        </w:rPr>
      </w:pPr>
    </w:p>
    <w:p w14:paraId="1D14B5A7" w14:textId="77777777" w:rsidR="00EB5A4D" w:rsidRPr="0097660A" w:rsidRDefault="00EB5A4D" w:rsidP="00EB5A4D">
      <w:pPr>
        <w:rPr>
          <w:rFonts w:asciiTheme="minorHAnsi" w:hAnsiTheme="minorHAnsi"/>
          <w:b/>
          <w:i w:val="0"/>
        </w:rPr>
      </w:pPr>
      <w:r w:rsidRPr="0097660A">
        <w:rPr>
          <w:rFonts w:asciiTheme="minorHAnsi" w:hAnsiTheme="minorHAnsi"/>
          <w:b/>
          <w:i w:val="0"/>
          <w:u w:val="single"/>
        </w:rPr>
        <w:t xml:space="preserve">Pour </w:t>
      </w:r>
      <w:r>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du marché</w:t>
      </w:r>
      <w:r>
        <w:rPr>
          <w:rFonts w:asciiTheme="minorHAnsi" w:hAnsiTheme="minorHAnsi"/>
          <w:b/>
          <w:i w:val="0"/>
        </w:rPr>
        <w:t xml:space="preserve"> </w:t>
      </w:r>
      <w:r w:rsidRPr="0097660A">
        <w:rPr>
          <w:rFonts w:asciiTheme="minorHAnsi" w:hAnsiTheme="minorHAnsi"/>
          <w:b/>
          <w:i w:val="0"/>
        </w:rPr>
        <w:t xml:space="preserve">: </w:t>
      </w:r>
    </w:p>
    <w:p w14:paraId="3C4300BC" w14:textId="77777777" w:rsidR="00EB5A4D" w:rsidRDefault="00EB5A4D" w:rsidP="00EB5A4D">
      <w:pPr>
        <w:rPr>
          <w:rFonts w:asciiTheme="minorHAnsi" w:hAnsiTheme="minorHAnsi"/>
          <w:i w:val="0"/>
        </w:rPr>
      </w:pPr>
    </w:p>
    <w:p w14:paraId="717FF44D" w14:textId="77777777" w:rsidR="00EB5A4D" w:rsidRPr="0097660A" w:rsidRDefault="00EB5A4D" w:rsidP="00EB5A4D">
      <w:pPr>
        <w:rPr>
          <w:rFonts w:asciiTheme="minorHAnsi" w:hAnsiTheme="minorHAnsi"/>
          <w:b/>
          <w:i w:val="0"/>
        </w:rPr>
      </w:pPr>
      <w:r>
        <w:rPr>
          <w:rFonts w:asciiTheme="minorHAnsi" w:hAnsiTheme="minorHAnsi"/>
          <w:i w:val="0"/>
        </w:rPr>
        <w:t xml:space="preserve">L’accord-cadre à bons de commande est conclu, pour la durée initiale, </w:t>
      </w:r>
      <w:r w:rsidRPr="0097660A">
        <w:rPr>
          <w:rFonts w:asciiTheme="minorHAnsi" w:hAnsiTheme="minorHAnsi"/>
          <w:b/>
          <w:i w:val="0"/>
          <w:u w:val="single"/>
        </w:rPr>
        <w:t xml:space="preserve">sans montant minimum mais avec un montant maximum en valeur </w:t>
      </w:r>
      <w:r w:rsidRPr="0097660A">
        <w:rPr>
          <w:rFonts w:asciiTheme="minorHAnsi" w:hAnsiTheme="minorHAnsi"/>
          <w:i w:val="0"/>
        </w:rPr>
        <w:t>de :</w:t>
      </w:r>
    </w:p>
    <w:p w14:paraId="54CC1D2A" w14:textId="77777777" w:rsidR="00EB5A4D" w:rsidRDefault="00EB5A4D" w:rsidP="00EB5A4D">
      <w:pPr>
        <w:rPr>
          <w:rFonts w:asciiTheme="minorHAnsi" w:hAnsiTheme="minorHAnsi"/>
          <w:i w:val="0"/>
        </w:rPr>
      </w:pPr>
    </w:p>
    <w:p w14:paraId="6AC64F81" w14:textId="6CAFBF5B" w:rsidR="006E279F" w:rsidRPr="006E279F" w:rsidRDefault="006E279F" w:rsidP="006E279F">
      <w:pPr>
        <w:rPr>
          <w:rFonts w:asciiTheme="minorHAnsi" w:hAnsiTheme="minorHAnsi" w:cstheme="minorHAnsi"/>
          <w:b/>
          <w:i w:val="0"/>
          <w:spacing w:val="-6"/>
        </w:rPr>
      </w:pPr>
      <w:r w:rsidRPr="006E279F">
        <w:rPr>
          <w:rFonts w:asciiTheme="minorHAnsi" w:hAnsiTheme="minorHAnsi" w:cstheme="minorHAnsi"/>
          <w:b/>
          <w:i w:val="0"/>
          <w:spacing w:val="-6"/>
        </w:rPr>
        <w:t xml:space="preserve">Montant HT : </w:t>
      </w:r>
      <w:r w:rsidR="00090867" w:rsidRPr="00257B05">
        <w:rPr>
          <w:rFonts w:asciiTheme="minorHAnsi" w:hAnsiTheme="minorHAnsi" w:cstheme="minorHAnsi"/>
          <w:b/>
          <w:i w:val="0"/>
          <w:iCs/>
          <w:spacing w:val="-6"/>
        </w:rPr>
        <w:t>300</w:t>
      </w:r>
      <w:r w:rsidR="001F3048" w:rsidRPr="00257B05">
        <w:rPr>
          <w:rFonts w:ascii="Arial" w:hAnsi="Arial"/>
          <w:b/>
          <w:i w:val="0"/>
          <w:iCs/>
          <w:spacing w:val="-6"/>
        </w:rPr>
        <w:t> </w:t>
      </w:r>
      <w:r w:rsidR="001F3048" w:rsidRPr="00257B05">
        <w:rPr>
          <w:rFonts w:asciiTheme="minorHAnsi" w:hAnsiTheme="minorHAnsi" w:cstheme="minorHAnsi"/>
          <w:b/>
          <w:i w:val="0"/>
          <w:iCs/>
          <w:spacing w:val="-6"/>
        </w:rPr>
        <w:t>000</w:t>
      </w:r>
      <w:r w:rsidRPr="006E279F">
        <w:rPr>
          <w:rFonts w:asciiTheme="minorHAnsi" w:hAnsiTheme="minorHAnsi" w:cstheme="minorHAnsi"/>
          <w:b/>
          <w:i w:val="0"/>
          <w:spacing w:val="-6"/>
        </w:rPr>
        <w:t xml:space="preserve">   €</w:t>
      </w:r>
    </w:p>
    <w:p w14:paraId="54E50B36" w14:textId="4233AF4A" w:rsidR="006E279F" w:rsidRPr="006E279F" w:rsidRDefault="006E279F" w:rsidP="006E279F">
      <w:pPr>
        <w:rPr>
          <w:rFonts w:asciiTheme="minorHAnsi" w:hAnsiTheme="minorHAnsi" w:cstheme="minorHAnsi"/>
          <w:b/>
          <w:i w:val="0"/>
          <w:spacing w:val="-6"/>
        </w:rPr>
      </w:pPr>
      <w:r w:rsidRPr="006E279F">
        <w:rPr>
          <w:rFonts w:asciiTheme="minorHAnsi" w:hAnsiTheme="minorHAnsi" w:cstheme="minorHAnsi"/>
          <w:b/>
          <w:i w:val="0"/>
          <w:spacing w:val="-6"/>
        </w:rPr>
        <w:t xml:space="preserve">Montant de la TVA (taux : 20%) : </w:t>
      </w:r>
      <w:r w:rsidR="00090867" w:rsidRPr="00257B05">
        <w:rPr>
          <w:rFonts w:asciiTheme="minorHAnsi" w:hAnsiTheme="minorHAnsi" w:cstheme="minorHAnsi"/>
          <w:b/>
          <w:i w:val="0"/>
          <w:iCs/>
          <w:spacing w:val="-6"/>
        </w:rPr>
        <w:t>6</w:t>
      </w:r>
      <w:r w:rsidR="001F3048" w:rsidRPr="00257B05">
        <w:rPr>
          <w:rFonts w:asciiTheme="minorHAnsi" w:hAnsiTheme="minorHAnsi" w:cstheme="minorHAnsi"/>
          <w:b/>
          <w:i w:val="0"/>
          <w:iCs/>
          <w:spacing w:val="-6"/>
        </w:rPr>
        <w:t>0</w:t>
      </w:r>
      <w:r w:rsidR="001F3048" w:rsidRPr="00257B05">
        <w:rPr>
          <w:rFonts w:ascii="Arial" w:hAnsi="Arial"/>
          <w:b/>
          <w:i w:val="0"/>
          <w:iCs/>
          <w:spacing w:val="-6"/>
        </w:rPr>
        <w:t> </w:t>
      </w:r>
      <w:r w:rsidR="001F3048" w:rsidRPr="00257B05">
        <w:rPr>
          <w:rFonts w:asciiTheme="minorHAnsi" w:hAnsiTheme="minorHAnsi" w:cstheme="minorHAnsi"/>
          <w:b/>
          <w:i w:val="0"/>
          <w:iCs/>
          <w:spacing w:val="-6"/>
        </w:rPr>
        <w:t>000</w:t>
      </w:r>
      <w:r w:rsidRPr="006E279F">
        <w:rPr>
          <w:rFonts w:asciiTheme="minorHAnsi" w:hAnsiTheme="minorHAnsi" w:cstheme="minorHAnsi"/>
          <w:b/>
          <w:i w:val="0"/>
          <w:spacing w:val="-6"/>
        </w:rPr>
        <w:t xml:space="preserve"> €</w:t>
      </w:r>
    </w:p>
    <w:p w14:paraId="71EC0C07" w14:textId="6C3D06D7" w:rsidR="006E279F" w:rsidRPr="006E279F" w:rsidRDefault="006E279F" w:rsidP="006E279F">
      <w:pPr>
        <w:rPr>
          <w:rFonts w:asciiTheme="minorHAnsi" w:hAnsiTheme="minorHAnsi" w:cstheme="minorHAnsi"/>
          <w:b/>
          <w:i w:val="0"/>
          <w:spacing w:val="-6"/>
        </w:rPr>
      </w:pPr>
      <w:r w:rsidRPr="006E279F">
        <w:rPr>
          <w:rFonts w:asciiTheme="minorHAnsi" w:hAnsiTheme="minorHAnsi" w:cstheme="minorHAnsi"/>
          <w:b/>
          <w:i w:val="0"/>
          <w:spacing w:val="-6"/>
        </w:rPr>
        <w:t xml:space="preserve">Montant TTC :  </w:t>
      </w:r>
      <w:r w:rsidR="00090867" w:rsidRPr="00257B05">
        <w:rPr>
          <w:rFonts w:asciiTheme="minorHAnsi" w:hAnsiTheme="minorHAnsi" w:cstheme="minorHAnsi"/>
          <w:b/>
          <w:i w:val="0"/>
          <w:iCs/>
          <w:spacing w:val="-6"/>
        </w:rPr>
        <w:t>360</w:t>
      </w:r>
      <w:r w:rsidR="001F3048" w:rsidRPr="00257B05">
        <w:rPr>
          <w:rFonts w:ascii="Arial" w:hAnsi="Arial"/>
          <w:b/>
          <w:i w:val="0"/>
          <w:iCs/>
          <w:spacing w:val="-6"/>
        </w:rPr>
        <w:t> </w:t>
      </w:r>
      <w:r w:rsidR="001F3048" w:rsidRPr="00257B05">
        <w:rPr>
          <w:rFonts w:asciiTheme="minorHAnsi" w:hAnsiTheme="minorHAnsi" w:cstheme="minorHAnsi"/>
          <w:b/>
          <w:i w:val="0"/>
          <w:iCs/>
          <w:spacing w:val="-6"/>
        </w:rPr>
        <w:t>000</w:t>
      </w:r>
      <w:r w:rsidRPr="006E279F">
        <w:rPr>
          <w:rFonts w:asciiTheme="minorHAnsi" w:hAnsiTheme="minorHAnsi" w:cstheme="minorHAnsi"/>
          <w:b/>
          <w:i w:val="0"/>
          <w:spacing w:val="-6"/>
        </w:rPr>
        <w:t xml:space="preserve"> €</w:t>
      </w:r>
    </w:p>
    <w:p w14:paraId="07965A96" w14:textId="0D40E6AA" w:rsidR="006E279F" w:rsidRPr="00257B05" w:rsidRDefault="006E279F" w:rsidP="006E279F">
      <w:pPr>
        <w:rPr>
          <w:rFonts w:asciiTheme="minorHAnsi" w:hAnsiTheme="minorHAnsi" w:cstheme="minorHAnsi"/>
          <w:b/>
          <w:i w:val="0"/>
          <w:iCs/>
          <w:spacing w:val="-6"/>
        </w:rPr>
      </w:pPr>
      <w:r w:rsidRPr="006E279F">
        <w:rPr>
          <w:rFonts w:asciiTheme="minorHAnsi" w:hAnsiTheme="minorHAnsi" w:cstheme="minorHAnsi"/>
          <w:b/>
          <w:i w:val="0"/>
          <w:spacing w:val="-6"/>
        </w:rPr>
        <w:t xml:space="preserve">Montant TTC (en lettres) : </w:t>
      </w:r>
      <w:r w:rsidR="00090867" w:rsidRPr="00257B05">
        <w:rPr>
          <w:rFonts w:asciiTheme="minorHAnsi" w:hAnsiTheme="minorHAnsi" w:cstheme="minorHAnsi"/>
          <w:b/>
          <w:i w:val="0"/>
          <w:iCs/>
          <w:spacing w:val="-6"/>
        </w:rPr>
        <w:t xml:space="preserve">trois cent soixante </w:t>
      </w:r>
      <w:r w:rsidR="00B3226F" w:rsidRPr="00257B05">
        <w:rPr>
          <w:rFonts w:asciiTheme="minorHAnsi" w:hAnsiTheme="minorHAnsi" w:cstheme="minorHAnsi"/>
          <w:b/>
          <w:i w:val="0"/>
          <w:iCs/>
          <w:spacing w:val="-6"/>
        </w:rPr>
        <w:t>mille euros toutes taxes comprises</w:t>
      </w:r>
    </w:p>
    <w:p w14:paraId="6D346CE6" w14:textId="77777777" w:rsidR="00EB5A4D" w:rsidRPr="006428C7" w:rsidRDefault="00EB5A4D" w:rsidP="00EB5A4D"/>
    <w:p w14:paraId="0F42B795" w14:textId="77777777" w:rsidR="00EB5A4D" w:rsidRDefault="00EB5A4D" w:rsidP="00EB5A4D">
      <w:pPr>
        <w:rPr>
          <w:rFonts w:asciiTheme="minorHAnsi" w:hAnsiTheme="minorHAnsi"/>
          <w:i w:val="0"/>
        </w:rPr>
      </w:pPr>
      <w:r>
        <w:rPr>
          <w:rFonts w:asciiTheme="minorHAnsi" w:hAnsiTheme="minorHAnsi"/>
          <w:i w:val="0"/>
        </w:rPr>
        <w:t>Les montants seront identiques pour chaque période de reconduction.</w:t>
      </w:r>
    </w:p>
    <w:p w14:paraId="0D8984B5" w14:textId="77777777" w:rsidR="00EB5A4D" w:rsidRDefault="00EB5A4D" w:rsidP="00EB5A4D">
      <w:pPr>
        <w:rPr>
          <w:rFonts w:asciiTheme="minorHAnsi" w:hAnsiTheme="minorHAnsi"/>
          <w:i w:val="0"/>
        </w:rPr>
      </w:pPr>
    </w:p>
    <w:p w14:paraId="6FB4C25B" w14:textId="77777777" w:rsidR="00EB5A4D" w:rsidRPr="00A976C1" w:rsidRDefault="00EB5A4D" w:rsidP="00EB5A4D">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04911C84" w14:textId="77777777" w:rsidR="00EB5A4D" w:rsidRPr="00A976C1" w:rsidRDefault="00EB5A4D" w:rsidP="00EB5A4D">
      <w:pPr>
        <w:jc w:val="both"/>
        <w:rPr>
          <w:rFonts w:asciiTheme="minorHAnsi" w:hAnsiTheme="minorHAnsi"/>
          <w:i w:val="0"/>
        </w:rPr>
      </w:pPr>
    </w:p>
    <w:p w14:paraId="4DFFA661" w14:textId="77777777" w:rsidR="00EB5A4D" w:rsidRPr="00A976C1" w:rsidRDefault="00EB5A4D" w:rsidP="00EB5A4D">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Pr>
          <w:rFonts w:asciiTheme="minorHAnsi" w:hAnsiTheme="minorHAnsi" w:cs="Arial"/>
          <w:sz w:val="22"/>
          <w:szCs w:val="22"/>
        </w:rPr>
        <w:t>de l’accord-cadre</w:t>
      </w:r>
      <w:r w:rsidRPr="00A976C1">
        <w:rPr>
          <w:rFonts w:asciiTheme="minorHAnsi" w:hAnsiTheme="minorHAnsi" w:cs="Arial"/>
          <w:bCs/>
          <w:sz w:val="22"/>
          <w:szCs w:val="22"/>
        </w:rPr>
        <w:t xml:space="preserve"> a lieu dans un délai de cent-quatre-vingt (180) jours à compter de la date limite de réception des offres initiales ou, en cas de négociation, des offres finales.</w:t>
      </w:r>
    </w:p>
    <w:p w14:paraId="639EBA71" w14:textId="77777777" w:rsidR="00EB5A4D" w:rsidRDefault="00EB5A4D" w:rsidP="00EB5A4D">
      <w:pPr>
        <w:rPr>
          <w:rFonts w:asciiTheme="minorHAnsi" w:hAnsiTheme="minorHAnsi"/>
          <w:i w:val="0"/>
        </w:rPr>
      </w:pPr>
    </w:p>
    <w:p w14:paraId="5B636DC5" w14:textId="77777777" w:rsidR="00EB5A4D" w:rsidRDefault="00EB5A4D" w:rsidP="00EB5A4D">
      <w:pPr>
        <w:rPr>
          <w:rFonts w:ascii="Calibri" w:eastAsia="Calibri" w:hAnsi="Calibri" w:cs="Calibri"/>
        </w:rPr>
      </w:pPr>
    </w:p>
    <w:p w14:paraId="10770DEA" w14:textId="77777777" w:rsidR="00EB5A4D" w:rsidRPr="003E3552" w:rsidRDefault="00EB5A4D" w:rsidP="00EB5A4D">
      <w:pPr>
        <w:pStyle w:val="Corpsdetexte"/>
        <w:spacing w:before="1"/>
        <w:rPr>
          <w:rFonts w:asciiTheme="minorHAnsi" w:hAnsiTheme="minorHAnsi"/>
          <w:b/>
          <w:color w:val="2C7FCE" w:themeColor="text2" w:themeTint="99"/>
          <w:sz w:val="22"/>
          <w:szCs w:val="22"/>
          <w:u w:val="single"/>
        </w:rPr>
      </w:pPr>
      <w:r w:rsidRPr="003E3552">
        <w:rPr>
          <w:rFonts w:asciiTheme="minorHAnsi" w:hAnsiTheme="minorHAnsi"/>
          <w:b/>
          <w:color w:val="2C7FCE" w:themeColor="text2" w:themeTint="99"/>
          <w:sz w:val="22"/>
          <w:szCs w:val="22"/>
          <w:u w:val="single"/>
        </w:rPr>
        <w:t xml:space="preserve">Article 3.2 : Montant sous-traité désigné </w:t>
      </w:r>
      <w:r>
        <w:rPr>
          <w:rFonts w:asciiTheme="minorHAnsi" w:hAnsiTheme="minorHAnsi"/>
          <w:b/>
          <w:color w:val="2C7FCE" w:themeColor="text2" w:themeTint="99"/>
          <w:sz w:val="22"/>
          <w:szCs w:val="22"/>
          <w:u w:val="single"/>
        </w:rPr>
        <w:t>à l’accord-cadre</w:t>
      </w:r>
    </w:p>
    <w:p w14:paraId="425D7A56" w14:textId="77777777" w:rsidR="00EB5A4D" w:rsidRDefault="00EB5A4D" w:rsidP="00EB5A4D">
      <w:pPr>
        <w:jc w:val="both"/>
        <w:rPr>
          <w:rFonts w:asciiTheme="minorHAnsi" w:hAnsiTheme="minorHAnsi"/>
          <w:i w:val="0"/>
        </w:rPr>
      </w:pPr>
    </w:p>
    <w:p w14:paraId="172B1527" w14:textId="77777777" w:rsidR="00EB5A4D" w:rsidRPr="00E45C14" w:rsidRDefault="00EB5A4D" w:rsidP="00EB5A4D">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6AD73FD3" w14:textId="77777777" w:rsidR="00EB5A4D" w:rsidRPr="00E45C14" w:rsidRDefault="00EB5A4D" w:rsidP="00EB5A4D">
      <w:pPr>
        <w:jc w:val="both"/>
        <w:rPr>
          <w:rFonts w:asciiTheme="minorHAnsi" w:hAnsiTheme="minorHAnsi"/>
          <w:i w:val="0"/>
        </w:rPr>
      </w:pPr>
    </w:p>
    <w:p w14:paraId="5EB86681" w14:textId="77777777" w:rsidR="00EB5A4D" w:rsidRDefault="00EB5A4D" w:rsidP="00EB5A4D">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63414F95" w14:textId="77777777" w:rsidR="00EB5A4D" w:rsidRPr="00E45C14" w:rsidRDefault="00EB5A4D" w:rsidP="00EB5A4D">
      <w:pPr>
        <w:jc w:val="both"/>
        <w:rPr>
          <w:rFonts w:asciiTheme="minorHAnsi" w:hAnsiTheme="minorHAnsi"/>
          <w:i w:val="0"/>
        </w:rPr>
      </w:pPr>
    </w:p>
    <w:p w14:paraId="5B96F679" w14:textId="77777777" w:rsidR="00EB5A4D" w:rsidRDefault="00EB5A4D" w:rsidP="00EB5A4D">
      <w:pPr>
        <w:jc w:val="both"/>
        <w:rPr>
          <w:rFonts w:asciiTheme="minorHAnsi" w:hAnsiTheme="minorHAnsi"/>
          <w:i w:val="0"/>
        </w:rPr>
      </w:pPr>
      <w:r w:rsidRPr="00E45C14">
        <w:rPr>
          <w:rFonts w:asciiTheme="minorHAnsi" w:hAnsiTheme="minorHAnsi"/>
          <w:i w:val="0"/>
        </w:rPr>
        <w:t>Chaque annexe</w:t>
      </w:r>
      <w:r>
        <w:rPr>
          <w:rFonts w:asciiTheme="minorHAnsi" w:hAnsiTheme="minorHAnsi"/>
          <w:i w:val="0"/>
        </w:rPr>
        <w:t>, ou les demandes d’agrément (sous forme DC4),</w:t>
      </w:r>
      <w:r w:rsidRPr="00E45C14">
        <w:rPr>
          <w:rFonts w:asciiTheme="minorHAnsi" w:hAnsiTheme="minorHAnsi"/>
          <w:i w:val="0"/>
        </w:rPr>
        <w:t xml:space="preserve"> constitue</w:t>
      </w:r>
      <w:r>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Pr>
          <w:rFonts w:asciiTheme="minorHAnsi" w:hAnsiTheme="minorHAnsi"/>
          <w:i w:val="0"/>
        </w:rPr>
        <w:t>fet à la date de notification de l’accord-cadre</w:t>
      </w:r>
      <w:r w:rsidRPr="00E45C14">
        <w:rPr>
          <w:rFonts w:asciiTheme="minorHAnsi" w:hAnsiTheme="minorHAnsi"/>
          <w:i w:val="0"/>
        </w:rPr>
        <w:t>; cette notification est réputée emporter acceptation du sous-traitant et agrément des conditions de paiement du contrat de sous-traitance.</w:t>
      </w:r>
    </w:p>
    <w:p w14:paraId="497A56A6" w14:textId="77777777" w:rsidR="00EB5A4D" w:rsidRDefault="00EB5A4D" w:rsidP="00EB5A4D">
      <w:pPr>
        <w:jc w:val="both"/>
        <w:rPr>
          <w:rFonts w:asciiTheme="minorHAnsi" w:hAnsiTheme="minorHAnsi"/>
          <w:i w:val="0"/>
        </w:rPr>
      </w:pPr>
    </w:p>
    <w:p w14:paraId="755AFE36" w14:textId="77777777" w:rsidR="00EB5A4D" w:rsidRPr="00867FD4" w:rsidRDefault="00EB5A4D" w:rsidP="00EB5A4D">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3ED74AA3" w14:textId="77777777" w:rsidR="00EB5A4D" w:rsidRDefault="00EB5A4D" w:rsidP="00EB5A4D">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64573424" w14:textId="77777777" w:rsidR="00EB5A4D" w:rsidRPr="00867FD4" w:rsidRDefault="00EB5A4D" w:rsidP="00EB5A4D">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00783C9F" w14:textId="77777777" w:rsidR="00EB5A4D" w:rsidRPr="00867FD4" w:rsidRDefault="00EB5A4D" w:rsidP="00EB5A4D">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1FBA56B0" w14:textId="77777777" w:rsidR="00EB5A4D" w:rsidRPr="00867FD4" w:rsidRDefault="00EB5A4D" w:rsidP="00EB5A4D">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4A9C56E2" w14:textId="77777777" w:rsidR="00EB5A4D" w:rsidRPr="00867FD4" w:rsidRDefault="00EB5A4D" w:rsidP="00EB5A4D">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6ABE033D" w14:textId="77777777" w:rsidR="00EB5A4D" w:rsidRDefault="00EB5A4D" w:rsidP="00EB5A4D">
      <w:pPr>
        <w:rPr>
          <w:rFonts w:asciiTheme="minorHAnsi" w:hAnsiTheme="minorHAnsi"/>
          <w:i w:val="0"/>
        </w:rPr>
      </w:pPr>
    </w:p>
    <w:p w14:paraId="168F294F" w14:textId="77777777" w:rsidR="00EB5A4D" w:rsidRDefault="00EB5A4D" w:rsidP="00EB5A4D">
      <w:pPr>
        <w:pStyle w:val="Corpsdetexte"/>
        <w:spacing w:before="1"/>
        <w:rPr>
          <w:rFonts w:asciiTheme="minorHAnsi" w:hAnsiTheme="minorHAnsi"/>
          <w:b/>
          <w:color w:val="2C7FCE" w:themeColor="text2" w:themeTint="99"/>
          <w:sz w:val="22"/>
          <w:szCs w:val="22"/>
          <w:u w:val="single"/>
        </w:rPr>
      </w:pPr>
    </w:p>
    <w:p w14:paraId="0D306FA1" w14:textId="77777777" w:rsidR="00EB5A4D" w:rsidRDefault="00EB5A4D" w:rsidP="00EB5A4D">
      <w:pPr>
        <w:pStyle w:val="Corpsdetexte"/>
        <w:spacing w:before="1"/>
        <w:rPr>
          <w:rFonts w:asciiTheme="minorHAnsi" w:hAnsiTheme="minorHAnsi"/>
          <w:b/>
          <w:color w:val="2C7FCE" w:themeColor="text2" w:themeTint="99"/>
          <w:sz w:val="22"/>
          <w:szCs w:val="22"/>
          <w:u w:val="single"/>
        </w:rPr>
      </w:pPr>
      <w:r w:rsidRPr="009344D6">
        <w:rPr>
          <w:rFonts w:asciiTheme="minorHAnsi" w:hAnsiTheme="minorHAnsi"/>
          <w:b/>
          <w:color w:val="2C7FCE" w:themeColor="text2" w:themeTint="99"/>
          <w:sz w:val="22"/>
          <w:szCs w:val="22"/>
          <w:u w:val="single"/>
        </w:rPr>
        <w:t xml:space="preserve">Article </w:t>
      </w:r>
      <w:r>
        <w:rPr>
          <w:rFonts w:asciiTheme="minorHAnsi" w:hAnsiTheme="minorHAnsi"/>
          <w:b/>
          <w:color w:val="2C7FCE" w:themeColor="text2" w:themeTint="99"/>
          <w:sz w:val="22"/>
          <w:szCs w:val="22"/>
          <w:u w:val="single"/>
        </w:rPr>
        <w:t>3</w:t>
      </w:r>
      <w:r w:rsidRPr="009344D6">
        <w:rPr>
          <w:rFonts w:asciiTheme="minorHAnsi" w:hAnsiTheme="minorHAnsi"/>
          <w:b/>
          <w:color w:val="2C7FCE" w:themeColor="text2" w:themeTint="99"/>
          <w:sz w:val="22"/>
          <w:szCs w:val="22"/>
          <w:u w:val="single"/>
        </w:rPr>
        <w:t>.</w:t>
      </w:r>
      <w:r>
        <w:rPr>
          <w:rFonts w:asciiTheme="minorHAnsi" w:hAnsiTheme="minorHAnsi"/>
          <w:b/>
          <w:color w:val="2C7FCE" w:themeColor="text2" w:themeTint="99"/>
          <w:sz w:val="22"/>
          <w:szCs w:val="22"/>
          <w:u w:val="single"/>
        </w:rPr>
        <w:t>3</w:t>
      </w:r>
      <w:r w:rsidRPr="009344D6">
        <w:rPr>
          <w:rFonts w:asciiTheme="minorHAnsi" w:hAnsiTheme="minorHAnsi"/>
          <w:b/>
          <w:color w:val="2C7FCE" w:themeColor="text2" w:themeTint="99"/>
          <w:sz w:val="22"/>
          <w:szCs w:val="22"/>
          <w:u w:val="single"/>
        </w:rPr>
        <w:t> :</w:t>
      </w:r>
      <w:r>
        <w:rPr>
          <w:rFonts w:asciiTheme="minorHAnsi" w:hAnsiTheme="minorHAnsi"/>
          <w:b/>
          <w:color w:val="2C7FCE" w:themeColor="text2" w:themeTint="99"/>
          <w:sz w:val="22"/>
          <w:szCs w:val="22"/>
          <w:u w:val="single"/>
        </w:rPr>
        <w:t xml:space="preserve"> Créance présentée en nantissement ou cession</w:t>
      </w:r>
    </w:p>
    <w:p w14:paraId="1637223F" w14:textId="77777777" w:rsidR="00EB5A4D" w:rsidRDefault="00EB5A4D" w:rsidP="00EB5A4D">
      <w:pPr>
        <w:pStyle w:val="Corpsdetexte"/>
        <w:spacing w:before="1"/>
        <w:rPr>
          <w:rFonts w:asciiTheme="minorHAnsi" w:hAnsiTheme="minorHAnsi"/>
          <w:b/>
          <w:color w:val="2C7FCE" w:themeColor="text2" w:themeTint="99"/>
          <w:sz w:val="22"/>
          <w:szCs w:val="22"/>
          <w:u w:val="single"/>
        </w:rPr>
      </w:pPr>
    </w:p>
    <w:p w14:paraId="5C298B8C" w14:textId="77777777" w:rsidR="00EB5A4D" w:rsidRDefault="00EB5A4D" w:rsidP="00EB5A4D">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Pr>
          <w:rFonts w:ascii="Calibri" w:hAnsi="Calibri" w:cs="Calibri"/>
          <w:i w:val="0"/>
          <w:color w:val="000000"/>
        </w:rPr>
        <w:t>R. 2191-45 et suivants du C</w:t>
      </w:r>
      <w:r w:rsidRPr="00551909">
        <w:rPr>
          <w:rFonts w:ascii="Calibri" w:hAnsi="Calibri" w:cs="Calibri"/>
          <w:i w:val="0"/>
          <w:color w:val="000000"/>
        </w:rPr>
        <w:t>ode de la commande publique.</w:t>
      </w:r>
    </w:p>
    <w:p w14:paraId="40DB70B2" w14:textId="77777777" w:rsidR="00EB5A4D" w:rsidRPr="00551909" w:rsidRDefault="00EB5A4D" w:rsidP="00EB5A4D">
      <w:pPr>
        <w:spacing w:after="60"/>
        <w:jc w:val="both"/>
        <w:rPr>
          <w:rFonts w:ascii="Calibri" w:hAnsi="Calibri"/>
          <w:i w:val="0"/>
        </w:rPr>
      </w:pPr>
    </w:p>
    <w:p w14:paraId="3D7F39A7" w14:textId="77777777" w:rsidR="00EB5A4D" w:rsidRDefault="00EB5A4D" w:rsidP="00EB5A4D">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B5A4D" w:rsidRPr="00EA04B0" w14:paraId="50BFF491"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54D37F1A"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4 : DURÉE DE L’ACCORD-CADRE – RECONDUCTION(S) – DELAI(S)     D’EXECUTION</w:t>
            </w:r>
          </w:p>
        </w:tc>
      </w:tr>
    </w:tbl>
    <w:p w14:paraId="6F163CA2" w14:textId="77777777" w:rsidR="00EB5A4D" w:rsidRPr="003E3552" w:rsidRDefault="00EB5A4D" w:rsidP="00EB5A4D">
      <w:pPr>
        <w:pStyle w:val="Corpsdetexte"/>
        <w:spacing w:before="1"/>
        <w:rPr>
          <w:rFonts w:asciiTheme="minorHAnsi" w:hAnsiTheme="minorHAnsi"/>
          <w:b/>
          <w:color w:val="2C7FCE" w:themeColor="text2" w:themeTint="99"/>
          <w:sz w:val="22"/>
          <w:szCs w:val="22"/>
          <w:u w:val="single"/>
        </w:rPr>
      </w:pPr>
      <w:r w:rsidRPr="003E3552">
        <w:rPr>
          <w:rFonts w:asciiTheme="minorHAnsi" w:hAnsiTheme="minorHAnsi"/>
          <w:b/>
          <w:color w:val="2C7FCE" w:themeColor="text2" w:themeTint="99"/>
          <w:sz w:val="22"/>
          <w:szCs w:val="22"/>
          <w:u w:val="single"/>
        </w:rPr>
        <w:t xml:space="preserve">Article </w:t>
      </w:r>
      <w:r>
        <w:rPr>
          <w:rFonts w:asciiTheme="minorHAnsi" w:hAnsiTheme="minorHAnsi"/>
          <w:b/>
          <w:color w:val="2C7FCE" w:themeColor="text2" w:themeTint="99"/>
          <w:sz w:val="22"/>
          <w:szCs w:val="22"/>
          <w:u w:val="single"/>
        </w:rPr>
        <w:t>4</w:t>
      </w:r>
      <w:r w:rsidRPr="003E3552">
        <w:rPr>
          <w:rFonts w:asciiTheme="minorHAnsi" w:hAnsiTheme="minorHAnsi"/>
          <w:b/>
          <w:color w:val="2C7FCE" w:themeColor="text2" w:themeTint="99"/>
          <w:sz w:val="22"/>
          <w:szCs w:val="22"/>
          <w:u w:val="single"/>
        </w:rPr>
        <w:t>.</w:t>
      </w:r>
      <w:r>
        <w:rPr>
          <w:rFonts w:asciiTheme="minorHAnsi" w:hAnsiTheme="minorHAnsi"/>
          <w:b/>
          <w:color w:val="2C7FCE" w:themeColor="text2" w:themeTint="99"/>
          <w:sz w:val="22"/>
          <w:szCs w:val="22"/>
          <w:u w:val="single"/>
        </w:rPr>
        <w:t>1</w:t>
      </w:r>
      <w:r w:rsidRPr="003E3552">
        <w:rPr>
          <w:rFonts w:asciiTheme="minorHAnsi" w:hAnsiTheme="minorHAnsi"/>
          <w:b/>
          <w:color w:val="2C7FCE" w:themeColor="text2" w:themeTint="99"/>
          <w:sz w:val="22"/>
          <w:szCs w:val="22"/>
          <w:u w:val="single"/>
        </w:rPr>
        <w:t xml:space="preserve"> : </w:t>
      </w:r>
      <w:r>
        <w:rPr>
          <w:rFonts w:asciiTheme="minorHAnsi" w:hAnsiTheme="minorHAnsi"/>
          <w:b/>
          <w:color w:val="2C7FCE" w:themeColor="text2" w:themeTint="99"/>
          <w:sz w:val="22"/>
          <w:szCs w:val="22"/>
          <w:u w:val="single"/>
        </w:rPr>
        <w:t>Durée de l’accord-cadre – Reconduction(s)</w:t>
      </w:r>
    </w:p>
    <w:p w14:paraId="43210A83" w14:textId="77777777" w:rsidR="00EB5A4D" w:rsidRDefault="00EB5A4D" w:rsidP="00EB5A4D">
      <w:pPr>
        <w:ind w:right="126"/>
        <w:jc w:val="both"/>
        <w:rPr>
          <w:rFonts w:ascii="Calibri" w:hAnsi="Calibri" w:cs="Calibri"/>
          <w:bCs w:val="0"/>
          <w:i w:val="0"/>
        </w:rPr>
      </w:pPr>
    </w:p>
    <w:p w14:paraId="4C94004A" w14:textId="56AE0100" w:rsidR="00E75758" w:rsidRDefault="00E75758" w:rsidP="00E75758">
      <w:pPr>
        <w:pStyle w:val="TITRE20"/>
        <w:ind w:firstLine="11"/>
        <w:jc w:val="both"/>
        <w:rPr>
          <w:rFonts w:cs="Calibri"/>
          <w:b w:val="0"/>
          <w:bCs/>
          <w:color w:val="auto"/>
          <w:sz w:val="22"/>
          <w:szCs w:val="22"/>
          <w:u w:val="none"/>
        </w:rPr>
      </w:pPr>
      <w:r w:rsidRPr="00B3226F">
        <w:rPr>
          <w:rFonts w:cs="Calibri"/>
          <w:b w:val="0"/>
          <w:bCs/>
          <w:color w:val="auto"/>
          <w:sz w:val="22"/>
          <w:szCs w:val="22"/>
          <w:u w:val="none"/>
        </w:rPr>
        <w:t>Le présent accord est conclu pour une durée d’un (1) an à compter de sa notification.</w:t>
      </w:r>
      <w:r>
        <w:rPr>
          <w:rFonts w:cs="Calibri"/>
          <w:b w:val="0"/>
          <w:bCs/>
          <w:color w:val="auto"/>
          <w:sz w:val="22"/>
          <w:szCs w:val="22"/>
          <w:u w:val="none"/>
        </w:rPr>
        <w:t xml:space="preserve"> </w:t>
      </w:r>
    </w:p>
    <w:p w14:paraId="57F79133" w14:textId="77777777" w:rsidR="00EB5A4D" w:rsidRDefault="00EB5A4D" w:rsidP="00EB5A4D">
      <w:pPr>
        <w:pStyle w:val="TITRE20"/>
        <w:jc w:val="both"/>
        <w:rPr>
          <w:rFonts w:cs="Calibri"/>
          <w:b w:val="0"/>
          <w:bCs/>
          <w:color w:val="auto"/>
          <w:sz w:val="22"/>
          <w:szCs w:val="22"/>
          <w:u w:val="none"/>
        </w:rPr>
      </w:pPr>
    </w:p>
    <w:p w14:paraId="4F8A3DA6" w14:textId="3DE2FA3E" w:rsidR="00EB5A4D" w:rsidRDefault="00EB5A4D" w:rsidP="00EB5A4D">
      <w:pPr>
        <w:pStyle w:val="TITRE20"/>
        <w:jc w:val="both"/>
        <w:rPr>
          <w:rFonts w:cs="Calibri"/>
          <w:b w:val="0"/>
          <w:bCs/>
          <w:color w:val="auto"/>
          <w:sz w:val="22"/>
          <w:szCs w:val="22"/>
          <w:u w:val="none"/>
        </w:rPr>
      </w:pPr>
      <w:r>
        <w:rPr>
          <w:rFonts w:cs="Calibri"/>
          <w:b w:val="0"/>
          <w:bCs/>
          <w:color w:val="auto"/>
          <w:sz w:val="22"/>
          <w:szCs w:val="22"/>
          <w:u w:val="none"/>
        </w:rPr>
        <w:t xml:space="preserve">Il pourra être reconduit </w:t>
      </w:r>
      <w:r w:rsidR="007F1367">
        <w:rPr>
          <w:rFonts w:cs="Calibri"/>
          <w:b w:val="0"/>
          <w:bCs/>
          <w:color w:val="auto"/>
          <w:sz w:val="22"/>
          <w:szCs w:val="22"/>
          <w:u w:val="none"/>
        </w:rPr>
        <w:t>trois</w:t>
      </w:r>
      <w:r>
        <w:rPr>
          <w:rFonts w:cs="Calibri"/>
          <w:b w:val="0"/>
          <w:bCs/>
          <w:color w:val="auto"/>
          <w:sz w:val="22"/>
          <w:szCs w:val="22"/>
          <w:u w:val="none"/>
        </w:rPr>
        <w:t xml:space="preserve"> (</w:t>
      </w:r>
      <w:r w:rsidR="007F1367">
        <w:rPr>
          <w:rFonts w:cs="Calibri"/>
          <w:b w:val="0"/>
          <w:bCs/>
          <w:color w:val="auto"/>
          <w:sz w:val="22"/>
          <w:szCs w:val="22"/>
          <w:u w:val="none"/>
        </w:rPr>
        <w:t>3</w:t>
      </w:r>
      <w:r>
        <w:rPr>
          <w:rFonts w:cs="Calibri"/>
          <w:b w:val="0"/>
          <w:bCs/>
          <w:color w:val="auto"/>
          <w:sz w:val="22"/>
          <w:szCs w:val="22"/>
          <w:u w:val="none"/>
        </w:rPr>
        <w:t xml:space="preserve">) fois par période d’un (1) an sans que la durée totale de l’accord-cadre n’excède </w:t>
      </w:r>
      <w:r w:rsidR="007F1367">
        <w:rPr>
          <w:rFonts w:cs="Calibri"/>
          <w:b w:val="0"/>
          <w:bCs/>
          <w:color w:val="auto"/>
          <w:sz w:val="22"/>
          <w:szCs w:val="22"/>
          <w:u w:val="none"/>
        </w:rPr>
        <w:t>quatre</w:t>
      </w:r>
      <w:r>
        <w:rPr>
          <w:rFonts w:cs="Calibri"/>
          <w:b w:val="0"/>
          <w:bCs/>
          <w:color w:val="auto"/>
          <w:sz w:val="22"/>
          <w:szCs w:val="22"/>
          <w:u w:val="none"/>
        </w:rPr>
        <w:t xml:space="preserve"> (</w:t>
      </w:r>
      <w:r w:rsidR="007F1367">
        <w:rPr>
          <w:rFonts w:cs="Calibri"/>
          <w:b w:val="0"/>
          <w:bCs/>
          <w:color w:val="auto"/>
          <w:sz w:val="22"/>
          <w:szCs w:val="22"/>
          <w:u w:val="none"/>
        </w:rPr>
        <w:t>4</w:t>
      </w:r>
      <w:r>
        <w:rPr>
          <w:rFonts w:cs="Calibri"/>
          <w:b w:val="0"/>
          <w:bCs/>
          <w:color w:val="auto"/>
          <w:sz w:val="22"/>
          <w:szCs w:val="22"/>
          <w:u w:val="none"/>
        </w:rPr>
        <w:t xml:space="preserve">) ans. A défaut de décision expresse de </w:t>
      </w:r>
      <w:r w:rsidR="00774C5D">
        <w:rPr>
          <w:rFonts w:cs="Calibri"/>
          <w:b w:val="0"/>
          <w:bCs/>
          <w:color w:val="auto"/>
          <w:sz w:val="22"/>
          <w:szCs w:val="22"/>
          <w:u w:val="none"/>
        </w:rPr>
        <w:t>non-reconduction</w:t>
      </w:r>
      <w:r>
        <w:rPr>
          <w:rFonts w:cs="Calibri"/>
          <w:b w:val="0"/>
          <w:bCs/>
          <w:color w:val="auto"/>
          <w:sz w:val="22"/>
          <w:szCs w:val="22"/>
          <w:u w:val="none"/>
        </w:rPr>
        <w:t xml:space="preserve"> au plus tard un (1) mois avant l’expiration de l’accord-cadre, la reconduction est tacite. Le titulaire ne pourr</w:t>
      </w:r>
      <w:r w:rsidR="00CD60E3">
        <w:rPr>
          <w:rFonts w:cs="Calibri"/>
          <w:b w:val="0"/>
          <w:bCs/>
          <w:color w:val="auto"/>
          <w:sz w:val="22"/>
          <w:szCs w:val="22"/>
          <w:u w:val="none"/>
        </w:rPr>
        <w:t>a</w:t>
      </w:r>
      <w:r>
        <w:rPr>
          <w:rFonts w:cs="Calibri"/>
          <w:b w:val="0"/>
          <w:bCs/>
          <w:color w:val="auto"/>
          <w:sz w:val="22"/>
          <w:szCs w:val="22"/>
          <w:u w:val="none"/>
        </w:rPr>
        <w:t xml:space="preserve"> pas refuser cette (ces) reconduction(s).</w:t>
      </w:r>
    </w:p>
    <w:p w14:paraId="056BE745" w14:textId="77777777" w:rsidR="00EB5A4D" w:rsidRDefault="00EB5A4D" w:rsidP="00EB5A4D">
      <w:pPr>
        <w:pStyle w:val="TITRE20"/>
        <w:jc w:val="both"/>
        <w:rPr>
          <w:rFonts w:cs="Calibri"/>
          <w:b w:val="0"/>
          <w:bCs/>
          <w:color w:val="auto"/>
          <w:sz w:val="22"/>
          <w:szCs w:val="22"/>
          <w:u w:val="none"/>
        </w:rPr>
      </w:pPr>
    </w:p>
    <w:p w14:paraId="1793ED01" w14:textId="355593B1" w:rsidR="00EB5A4D" w:rsidRDefault="00EB5A4D" w:rsidP="00EB5A4D">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w:t>
      </w:r>
      <w:r w:rsidR="00CD60E3">
        <w:rPr>
          <w:rFonts w:cs="Calibri"/>
          <w:b w:val="0"/>
          <w:bCs/>
          <w:color w:val="auto"/>
          <w:sz w:val="22"/>
          <w:szCs w:val="22"/>
          <w:u w:val="none"/>
        </w:rPr>
        <w:t xml:space="preserve">u </w:t>
      </w:r>
      <w:r>
        <w:rPr>
          <w:rFonts w:cs="Calibri"/>
          <w:b w:val="0"/>
          <w:bCs/>
          <w:color w:val="auto"/>
          <w:sz w:val="22"/>
          <w:szCs w:val="22"/>
          <w:u w:val="none"/>
        </w:rPr>
        <w:t>titulaire à aucune indemnité ni à aucun dédommagement. Le titulaire reste par ailleurs engagé jusqu’à la fin d’exécution de la période en cours, quelles que soient les raisons ayant motivé la non-reconduction.</w:t>
      </w:r>
    </w:p>
    <w:p w14:paraId="20F7F5EA" w14:textId="77777777" w:rsidR="00EB5A4D" w:rsidRDefault="00EB5A4D" w:rsidP="00EB5A4D">
      <w:pPr>
        <w:pStyle w:val="TITRE20"/>
        <w:jc w:val="both"/>
        <w:rPr>
          <w:rFonts w:cs="Calibri"/>
          <w:b w:val="0"/>
          <w:bCs/>
          <w:color w:val="auto"/>
          <w:sz w:val="22"/>
          <w:szCs w:val="22"/>
          <w:u w:val="none"/>
        </w:rPr>
      </w:pPr>
    </w:p>
    <w:p w14:paraId="63A1CE79" w14:textId="3488A619" w:rsidR="00EB5A4D" w:rsidRPr="00AA5FBC" w:rsidRDefault="00EB5A4D" w:rsidP="00EB5A4D">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517AE833" w14:textId="77777777" w:rsidR="00EB5A4D" w:rsidRPr="00F4164A" w:rsidRDefault="00EB5A4D" w:rsidP="00EB5A4D">
      <w:pPr>
        <w:ind w:right="126"/>
        <w:jc w:val="both"/>
        <w:rPr>
          <w:rFonts w:ascii="Calibri" w:hAnsi="Calibri" w:cs="Calibri"/>
          <w:bCs w:val="0"/>
          <w:i w:val="0"/>
        </w:rPr>
      </w:pPr>
      <w:r w:rsidRPr="00F4164A">
        <w:rPr>
          <w:rFonts w:ascii="Calibri" w:hAnsi="Calibri" w:cs="Calibri"/>
          <w:bCs w:val="0"/>
          <w:i w:val="0"/>
        </w:rPr>
        <w:t xml:space="preserve"> </w:t>
      </w:r>
    </w:p>
    <w:p w14:paraId="732ACA1C" w14:textId="77777777" w:rsidR="00EB5A4D" w:rsidRDefault="00EB5A4D" w:rsidP="00EB5A4D">
      <w:pPr>
        <w:ind w:right="126"/>
        <w:jc w:val="both"/>
        <w:rPr>
          <w:rFonts w:ascii="Calibri" w:hAnsi="Calibri" w:cs="Calibri"/>
          <w:bCs w:val="0"/>
          <w:i w:val="0"/>
        </w:rPr>
      </w:pPr>
    </w:p>
    <w:p w14:paraId="6ABEA225" w14:textId="77777777" w:rsidR="00B32DDC" w:rsidRDefault="00B32DDC" w:rsidP="00EB5A4D">
      <w:pPr>
        <w:ind w:right="126"/>
        <w:jc w:val="both"/>
        <w:rPr>
          <w:rFonts w:ascii="Calibri" w:hAnsi="Calibri" w:cs="Calibri"/>
          <w:bCs w:val="0"/>
          <w:i w:val="0"/>
        </w:rPr>
      </w:pPr>
    </w:p>
    <w:p w14:paraId="1955E473" w14:textId="77777777" w:rsidR="00B32DDC" w:rsidRDefault="00B32DDC" w:rsidP="00EB5A4D">
      <w:pPr>
        <w:ind w:right="126"/>
        <w:jc w:val="both"/>
        <w:rPr>
          <w:rFonts w:ascii="Calibri" w:hAnsi="Calibri" w:cs="Calibri"/>
          <w:bCs w:val="0"/>
          <w:i w:val="0"/>
        </w:rPr>
      </w:pPr>
    </w:p>
    <w:p w14:paraId="4B988F5B" w14:textId="77777777" w:rsidR="00EB5A4D" w:rsidRDefault="00EB5A4D" w:rsidP="00EB5A4D">
      <w:pPr>
        <w:pStyle w:val="Corpsdetexte"/>
        <w:spacing w:before="1"/>
        <w:rPr>
          <w:rFonts w:asciiTheme="minorHAnsi" w:hAnsiTheme="minorHAnsi"/>
          <w:b/>
          <w:color w:val="2C7FCE" w:themeColor="text2" w:themeTint="99"/>
          <w:sz w:val="22"/>
          <w:szCs w:val="22"/>
          <w:u w:val="single"/>
        </w:rPr>
      </w:pPr>
      <w:r w:rsidRPr="003E3552">
        <w:rPr>
          <w:rFonts w:asciiTheme="minorHAnsi" w:hAnsiTheme="minorHAnsi"/>
          <w:b/>
          <w:color w:val="2C7FCE" w:themeColor="text2" w:themeTint="99"/>
          <w:sz w:val="22"/>
          <w:szCs w:val="22"/>
          <w:u w:val="single"/>
        </w:rPr>
        <w:lastRenderedPageBreak/>
        <w:t xml:space="preserve">Article </w:t>
      </w:r>
      <w:r>
        <w:rPr>
          <w:rFonts w:asciiTheme="minorHAnsi" w:hAnsiTheme="minorHAnsi"/>
          <w:b/>
          <w:color w:val="2C7FCE" w:themeColor="text2" w:themeTint="99"/>
          <w:sz w:val="22"/>
          <w:szCs w:val="22"/>
          <w:u w:val="single"/>
        </w:rPr>
        <w:t>4</w:t>
      </w:r>
      <w:r w:rsidRPr="003E3552">
        <w:rPr>
          <w:rFonts w:asciiTheme="minorHAnsi" w:hAnsiTheme="minorHAnsi"/>
          <w:b/>
          <w:color w:val="2C7FCE" w:themeColor="text2" w:themeTint="99"/>
          <w:sz w:val="22"/>
          <w:szCs w:val="22"/>
          <w:u w:val="single"/>
        </w:rPr>
        <w:t>.</w:t>
      </w:r>
      <w:r>
        <w:rPr>
          <w:rFonts w:asciiTheme="minorHAnsi" w:hAnsiTheme="minorHAnsi"/>
          <w:b/>
          <w:color w:val="2C7FCE" w:themeColor="text2" w:themeTint="99"/>
          <w:sz w:val="22"/>
          <w:szCs w:val="22"/>
          <w:u w:val="single"/>
        </w:rPr>
        <w:t>2</w:t>
      </w:r>
      <w:r w:rsidRPr="003E3552">
        <w:rPr>
          <w:rFonts w:asciiTheme="minorHAnsi" w:hAnsiTheme="minorHAnsi"/>
          <w:b/>
          <w:color w:val="2C7FCE" w:themeColor="text2" w:themeTint="99"/>
          <w:sz w:val="22"/>
          <w:szCs w:val="22"/>
          <w:u w:val="single"/>
        </w:rPr>
        <w:t xml:space="preserve"> : </w:t>
      </w:r>
      <w:r>
        <w:rPr>
          <w:rFonts w:asciiTheme="minorHAnsi" w:hAnsiTheme="minorHAnsi"/>
          <w:b/>
          <w:color w:val="2C7FCE" w:themeColor="text2" w:themeTint="99"/>
          <w:sz w:val="22"/>
          <w:szCs w:val="22"/>
          <w:u w:val="single"/>
        </w:rPr>
        <w:t>Délai(s) d’exécution</w:t>
      </w:r>
    </w:p>
    <w:p w14:paraId="05D5C747" w14:textId="77777777" w:rsidR="0023167E" w:rsidRDefault="0023167E" w:rsidP="00EB5A4D">
      <w:pPr>
        <w:pStyle w:val="Corpsdetexte"/>
        <w:spacing w:before="1"/>
        <w:rPr>
          <w:sz w:val="20"/>
          <w:highlight w:val="yellow"/>
        </w:rPr>
      </w:pPr>
    </w:p>
    <w:p w14:paraId="5E250E65" w14:textId="676B40C6" w:rsidR="0023167E" w:rsidRDefault="0023167E" w:rsidP="00EB5A4D">
      <w:pPr>
        <w:pStyle w:val="Corpsdetexte"/>
        <w:spacing w:before="1"/>
        <w:rPr>
          <w:rFonts w:ascii="Calibri" w:hAnsi="Calibri" w:cs="Calibri"/>
          <w:sz w:val="22"/>
          <w:szCs w:val="28"/>
        </w:rPr>
      </w:pPr>
      <w:r w:rsidRPr="005306C3">
        <w:rPr>
          <w:rFonts w:ascii="Calibri" w:hAnsi="Calibri" w:cs="Calibri"/>
          <w:sz w:val="22"/>
          <w:szCs w:val="28"/>
        </w:rPr>
        <w:t xml:space="preserve">Ce marché se divise en </w:t>
      </w:r>
      <w:r w:rsidR="00F10643" w:rsidRPr="005306C3">
        <w:rPr>
          <w:rFonts w:ascii="Calibri" w:hAnsi="Calibri" w:cs="Calibri"/>
          <w:sz w:val="22"/>
          <w:szCs w:val="28"/>
        </w:rPr>
        <w:t>2</w:t>
      </w:r>
      <w:r w:rsidRPr="005306C3">
        <w:rPr>
          <w:rFonts w:ascii="Calibri" w:hAnsi="Calibri" w:cs="Calibri"/>
          <w:sz w:val="22"/>
          <w:szCs w:val="28"/>
        </w:rPr>
        <w:t xml:space="preserve"> phases :</w:t>
      </w:r>
    </w:p>
    <w:p w14:paraId="50A1A15F" w14:textId="77777777" w:rsidR="00B32DDC" w:rsidRPr="005306C3" w:rsidRDefault="00B32DDC" w:rsidP="00EB5A4D">
      <w:pPr>
        <w:pStyle w:val="Corpsdetexte"/>
        <w:spacing w:before="1"/>
        <w:rPr>
          <w:rFonts w:ascii="Calibri" w:hAnsi="Calibri" w:cs="Calibri"/>
          <w:sz w:val="22"/>
          <w:szCs w:val="28"/>
        </w:rPr>
      </w:pPr>
    </w:p>
    <w:p w14:paraId="2DB2968F" w14:textId="02F76944" w:rsidR="005306C3" w:rsidRPr="005306C3" w:rsidRDefault="005306C3" w:rsidP="005306C3">
      <w:pPr>
        <w:pStyle w:val="Corpsdetexte"/>
        <w:numPr>
          <w:ilvl w:val="0"/>
          <w:numId w:val="11"/>
        </w:numPr>
        <w:spacing w:before="1"/>
        <w:rPr>
          <w:rFonts w:ascii="Calibri" w:hAnsi="Calibri" w:cs="Calibri"/>
          <w:b/>
          <w:bCs/>
          <w:sz w:val="22"/>
          <w:szCs w:val="28"/>
          <w:u w:val="single"/>
        </w:rPr>
      </w:pPr>
      <w:r w:rsidRPr="005306C3">
        <w:rPr>
          <w:rFonts w:ascii="Calibri" w:hAnsi="Calibri" w:cs="Calibri"/>
          <w:b/>
          <w:bCs/>
          <w:sz w:val="22"/>
          <w:szCs w:val="28"/>
          <w:u w:val="single"/>
        </w:rPr>
        <w:t>La première phase est celle de démarrage du contrat :</w:t>
      </w:r>
    </w:p>
    <w:p w14:paraId="2B08E6A3" w14:textId="77777777" w:rsidR="005306C3" w:rsidRPr="005306C3" w:rsidRDefault="005306C3" w:rsidP="005306C3">
      <w:pPr>
        <w:pStyle w:val="Corpsdetexte"/>
        <w:spacing w:before="1"/>
        <w:ind w:left="720"/>
        <w:rPr>
          <w:rFonts w:ascii="Calibri" w:hAnsi="Calibri" w:cs="Calibri"/>
          <w:sz w:val="22"/>
          <w:szCs w:val="28"/>
        </w:rPr>
      </w:pPr>
    </w:p>
    <w:p w14:paraId="3746AC17" w14:textId="4E252E16" w:rsidR="005306C3" w:rsidRPr="005306C3" w:rsidRDefault="005306C3" w:rsidP="005306C3">
      <w:pPr>
        <w:pStyle w:val="Corpsdetexte"/>
        <w:spacing w:before="1"/>
        <w:rPr>
          <w:rFonts w:ascii="Calibri" w:hAnsi="Calibri" w:cs="Calibri"/>
          <w:sz w:val="22"/>
          <w:szCs w:val="28"/>
        </w:rPr>
      </w:pPr>
      <w:r w:rsidRPr="005306C3">
        <w:rPr>
          <w:rFonts w:ascii="Calibri" w:hAnsi="Calibri" w:cs="Calibri"/>
          <w:sz w:val="22"/>
          <w:szCs w:val="28"/>
        </w:rPr>
        <w:t xml:space="preserve">Cette première phase correspond aux prestations initiales de lancement </w:t>
      </w:r>
      <w:r w:rsidR="00B32DDC">
        <w:rPr>
          <w:rFonts w:ascii="Calibri" w:hAnsi="Calibri" w:cs="Calibri"/>
          <w:sz w:val="22"/>
          <w:szCs w:val="28"/>
        </w:rPr>
        <w:t>de l’accord-cadre</w:t>
      </w:r>
      <w:r w:rsidRPr="005306C3">
        <w:rPr>
          <w:rFonts w:ascii="Calibri" w:hAnsi="Calibri" w:cs="Calibri"/>
          <w:sz w:val="22"/>
          <w:szCs w:val="28"/>
        </w:rPr>
        <w:t>.</w:t>
      </w:r>
      <w:r w:rsidRPr="005306C3">
        <w:rPr>
          <w:rFonts w:ascii="Calibri" w:hAnsi="Calibri" w:cs="Calibri"/>
          <w:sz w:val="22"/>
          <w:szCs w:val="28"/>
        </w:rPr>
        <w:br/>
        <w:t>Elle comprend notamment :</w:t>
      </w:r>
    </w:p>
    <w:p w14:paraId="2D44B46A" w14:textId="77777777" w:rsidR="005306C3" w:rsidRPr="005306C3" w:rsidRDefault="005306C3" w:rsidP="005306C3">
      <w:pPr>
        <w:pStyle w:val="Corpsdetexte"/>
        <w:numPr>
          <w:ilvl w:val="0"/>
          <w:numId w:val="4"/>
        </w:numPr>
        <w:spacing w:before="1"/>
        <w:rPr>
          <w:rFonts w:ascii="Calibri" w:hAnsi="Calibri" w:cs="Calibri"/>
          <w:sz w:val="22"/>
          <w:szCs w:val="28"/>
        </w:rPr>
      </w:pPr>
      <w:r w:rsidRPr="005306C3">
        <w:rPr>
          <w:rFonts w:ascii="Calibri" w:hAnsi="Calibri" w:cs="Calibri"/>
          <w:sz w:val="22"/>
          <w:szCs w:val="28"/>
        </w:rPr>
        <w:t>la prise en charge du site par le titulaire,</w:t>
      </w:r>
    </w:p>
    <w:p w14:paraId="3FCA19FA" w14:textId="77777777" w:rsidR="005306C3" w:rsidRPr="005306C3" w:rsidRDefault="005306C3" w:rsidP="005306C3">
      <w:pPr>
        <w:pStyle w:val="Corpsdetexte"/>
        <w:numPr>
          <w:ilvl w:val="0"/>
          <w:numId w:val="4"/>
        </w:numPr>
        <w:spacing w:before="1"/>
        <w:rPr>
          <w:rFonts w:ascii="Calibri" w:hAnsi="Calibri" w:cs="Calibri"/>
          <w:sz w:val="22"/>
          <w:szCs w:val="28"/>
        </w:rPr>
      </w:pPr>
      <w:r w:rsidRPr="005306C3">
        <w:rPr>
          <w:rFonts w:ascii="Calibri" w:hAnsi="Calibri" w:cs="Calibri"/>
          <w:sz w:val="22"/>
          <w:szCs w:val="28"/>
        </w:rPr>
        <w:t>la réalisation d’un état des lieux technique et organisationnel,</w:t>
      </w:r>
    </w:p>
    <w:p w14:paraId="475372FF" w14:textId="77777777" w:rsidR="005306C3" w:rsidRPr="005306C3" w:rsidRDefault="005306C3" w:rsidP="005306C3">
      <w:pPr>
        <w:pStyle w:val="Corpsdetexte"/>
        <w:numPr>
          <w:ilvl w:val="0"/>
          <w:numId w:val="4"/>
        </w:numPr>
        <w:spacing w:before="1"/>
        <w:rPr>
          <w:rFonts w:ascii="Calibri" w:hAnsi="Calibri" w:cs="Calibri"/>
          <w:sz w:val="22"/>
          <w:szCs w:val="28"/>
        </w:rPr>
      </w:pPr>
      <w:r w:rsidRPr="005306C3">
        <w:rPr>
          <w:rFonts w:ascii="Calibri" w:hAnsi="Calibri" w:cs="Calibri"/>
          <w:sz w:val="22"/>
          <w:szCs w:val="28"/>
        </w:rPr>
        <w:t>la mise en place des prestations (organisation des équipes, procédures, calendrier),</w:t>
      </w:r>
    </w:p>
    <w:p w14:paraId="676F7F0B" w14:textId="77777777" w:rsidR="005306C3" w:rsidRPr="005306C3" w:rsidRDefault="005306C3" w:rsidP="005306C3">
      <w:pPr>
        <w:pStyle w:val="Corpsdetexte"/>
        <w:numPr>
          <w:ilvl w:val="0"/>
          <w:numId w:val="4"/>
        </w:numPr>
        <w:spacing w:before="1"/>
        <w:rPr>
          <w:rFonts w:ascii="Calibri" w:hAnsi="Calibri" w:cs="Calibri"/>
          <w:sz w:val="22"/>
          <w:szCs w:val="28"/>
        </w:rPr>
      </w:pPr>
      <w:r w:rsidRPr="005306C3">
        <w:rPr>
          <w:rFonts w:ascii="Calibri" w:hAnsi="Calibri" w:cs="Calibri"/>
          <w:sz w:val="22"/>
          <w:szCs w:val="28"/>
        </w:rPr>
        <w:t>et l’initialisation de l’outil de GMAO (Gestion de la Maintenance Assistée par Ordinateur), fourni par le preneur.</w:t>
      </w:r>
    </w:p>
    <w:p w14:paraId="5F74DAA7" w14:textId="4ECE0637" w:rsidR="005306C3" w:rsidRDefault="005306C3" w:rsidP="005306C3">
      <w:pPr>
        <w:pStyle w:val="Corpsdetexte"/>
        <w:numPr>
          <w:ilvl w:val="0"/>
          <w:numId w:val="11"/>
        </w:numPr>
        <w:spacing w:before="1"/>
        <w:rPr>
          <w:rFonts w:ascii="Calibri" w:hAnsi="Calibri" w:cs="Calibri"/>
          <w:b/>
          <w:bCs/>
          <w:iCs/>
          <w:sz w:val="22"/>
          <w:szCs w:val="28"/>
          <w:u w:val="single"/>
        </w:rPr>
      </w:pPr>
      <w:r>
        <w:rPr>
          <w:rFonts w:ascii="Calibri" w:hAnsi="Calibri" w:cs="Calibri"/>
          <w:b/>
          <w:bCs/>
          <w:iCs/>
          <w:sz w:val="22"/>
          <w:szCs w:val="28"/>
          <w:u w:val="single"/>
        </w:rPr>
        <w:t>La deuxième phase est celle de l</w:t>
      </w:r>
      <w:r w:rsidRPr="005306C3">
        <w:rPr>
          <w:rFonts w:ascii="Calibri" w:hAnsi="Calibri" w:cs="Calibri"/>
          <w:b/>
          <w:bCs/>
          <w:iCs/>
          <w:sz w:val="22"/>
          <w:szCs w:val="28"/>
          <w:u w:val="single"/>
        </w:rPr>
        <w:t>’exécution des prestations de maintenance technique</w:t>
      </w:r>
    </w:p>
    <w:p w14:paraId="758C9027" w14:textId="77777777" w:rsidR="005306C3" w:rsidRPr="005306C3" w:rsidRDefault="005306C3" w:rsidP="005306C3">
      <w:pPr>
        <w:pStyle w:val="Corpsdetexte"/>
        <w:spacing w:before="1"/>
        <w:ind w:left="720"/>
        <w:rPr>
          <w:rFonts w:ascii="Calibri" w:hAnsi="Calibri" w:cs="Calibri"/>
          <w:b/>
          <w:bCs/>
          <w:iCs/>
          <w:sz w:val="22"/>
          <w:szCs w:val="28"/>
          <w:u w:val="single"/>
        </w:rPr>
      </w:pPr>
    </w:p>
    <w:p w14:paraId="02D02F43" w14:textId="77777777" w:rsidR="005306C3" w:rsidRPr="005306C3" w:rsidRDefault="005306C3" w:rsidP="005306C3">
      <w:pPr>
        <w:pStyle w:val="Corpsdetexte"/>
        <w:spacing w:before="1"/>
        <w:rPr>
          <w:rFonts w:ascii="Calibri" w:hAnsi="Calibri" w:cs="Calibri"/>
          <w:sz w:val="22"/>
          <w:szCs w:val="28"/>
        </w:rPr>
      </w:pPr>
      <w:r w:rsidRPr="005306C3">
        <w:rPr>
          <w:rFonts w:ascii="Calibri" w:hAnsi="Calibri" w:cs="Calibri"/>
          <w:sz w:val="22"/>
          <w:szCs w:val="28"/>
        </w:rPr>
        <w:t>Cette deuxième phase correspond à la maintenance technique régulière des installations.</w:t>
      </w:r>
      <w:r w:rsidRPr="005306C3">
        <w:rPr>
          <w:rFonts w:ascii="Calibri" w:hAnsi="Calibri" w:cs="Calibri"/>
          <w:sz w:val="22"/>
          <w:szCs w:val="28"/>
        </w:rPr>
        <w:br/>
        <w:t>Elle recouvre les domaines suivants :</w:t>
      </w:r>
    </w:p>
    <w:p w14:paraId="07B1CC40"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Pilotage et missions générales ;</w:t>
      </w:r>
    </w:p>
    <w:p w14:paraId="4AF55B7D"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Chauffage, ventilation, climatisation (CVC) et désenfumage ;</w:t>
      </w:r>
    </w:p>
    <w:p w14:paraId="41C3A9A3"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Plomberie et protection incendie ;</w:t>
      </w:r>
    </w:p>
    <w:p w14:paraId="0A4F979A"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Électricité – courants forts ;</w:t>
      </w:r>
    </w:p>
    <w:p w14:paraId="2A77AA11"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Gestion Technique du Bâtiment (GTB) ;</w:t>
      </w:r>
    </w:p>
    <w:p w14:paraId="4BC40DB7"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Systèmes de sécurité incendie (SSI) ;</w:t>
      </w:r>
    </w:p>
    <w:p w14:paraId="3B4F0085"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Courants faibles ;</w:t>
      </w:r>
    </w:p>
    <w:p w14:paraId="60D3BC64" w14:textId="77777777" w:rsidR="005306C3"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Ascenseurs et monte-charges ;</w:t>
      </w:r>
    </w:p>
    <w:p w14:paraId="47AE8D6C" w14:textId="77777777" w:rsid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Appareils de levage ;</w:t>
      </w:r>
    </w:p>
    <w:p w14:paraId="31634907" w14:textId="05FFF6DF" w:rsidR="0023167E" w:rsidRPr="005306C3" w:rsidRDefault="005306C3" w:rsidP="005306C3">
      <w:pPr>
        <w:pStyle w:val="Corpsdetexte"/>
        <w:numPr>
          <w:ilvl w:val="0"/>
          <w:numId w:val="12"/>
        </w:numPr>
        <w:spacing w:before="1"/>
        <w:rPr>
          <w:rFonts w:ascii="Calibri" w:hAnsi="Calibri" w:cs="Calibri"/>
          <w:sz w:val="22"/>
          <w:szCs w:val="28"/>
        </w:rPr>
      </w:pPr>
      <w:r w:rsidRPr="005306C3">
        <w:rPr>
          <w:rFonts w:ascii="Calibri" w:hAnsi="Calibri" w:cs="Calibri"/>
          <w:sz w:val="22"/>
          <w:szCs w:val="28"/>
        </w:rPr>
        <w:t>Portes et portes automatiques.</w:t>
      </w:r>
    </w:p>
    <w:p w14:paraId="3F24EA54" w14:textId="77777777" w:rsidR="005306C3" w:rsidRPr="005306C3" w:rsidRDefault="005306C3" w:rsidP="0023167E">
      <w:pPr>
        <w:pStyle w:val="Corpsdetexte"/>
        <w:spacing w:before="1"/>
        <w:rPr>
          <w:rFonts w:asciiTheme="minorHAnsi" w:hAnsiTheme="minorHAnsi"/>
          <w:color w:val="2C7FCE" w:themeColor="text2" w:themeTint="99"/>
          <w:sz w:val="22"/>
          <w:szCs w:val="22"/>
          <w:u w:val="single"/>
        </w:rPr>
      </w:pPr>
    </w:p>
    <w:p w14:paraId="7D65C3F7" w14:textId="77777777" w:rsidR="005306C3" w:rsidRPr="0023167E" w:rsidRDefault="005306C3" w:rsidP="0023167E">
      <w:pPr>
        <w:pStyle w:val="Corpsdetexte"/>
        <w:spacing w:before="1"/>
        <w:rPr>
          <w:rFonts w:asciiTheme="minorHAnsi" w:hAnsiTheme="minorHAnsi"/>
          <w:b/>
          <w:color w:val="2C7FCE" w:themeColor="text2" w:themeTint="99"/>
          <w:sz w:val="22"/>
          <w:szCs w:val="22"/>
          <w:u w:val="single"/>
        </w:rPr>
      </w:pPr>
    </w:p>
    <w:p w14:paraId="36C06136" w14:textId="2AD5CAD0" w:rsidR="00EB5A4D" w:rsidRDefault="0076174C" w:rsidP="0076174C">
      <w:pPr>
        <w:pStyle w:val="Corpsdetexte"/>
        <w:spacing w:before="1"/>
        <w:ind w:firstLine="708"/>
        <w:rPr>
          <w:rFonts w:asciiTheme="minorHAnsi" w:hAnsiTheme="minorHAnsi"/>
          <w:b/>
          <w:color w:val="2C7FCE" w:themeColor="text2" w:themeTint="99"/>
          <w:sz w:val="22"/>
          <w:szCs w:val="22"/>
          <w:u w:val="single"/>
        </w:rPr>
      </w:pPr>
      <w:r>
        <w:rPr>
          <w:rFonts w:asciiTheme="minorHAnsi" w:hAnsiTheme="minorHAnsi"/>
          <w:b/>
          <w:color w:val="2C7FCE" w:themeColor="text2" w:themeTint="99"/>
          <w:sz w:val="22"/>
          <w:szCs w:val="22"/>
          <w:u w:val="single"/>
        </w:rPr>
        <w:t>&gt;Bons de commande</w:t>
      </w:r>
    </w:p>
    <w:p w14:paraId="0D5E3594" w14:textId="77777777" w:rsidR="00EB5A4D" w:rsidRPr="00AA5FBC" w:rsidRDefault="00EB5A4D" w:rsidP="00EB5A4D">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Le délai d’exécution de chaque bon de commande est de trente (30) jours ouvrés à compter de la notification du bon de commande, sauf délai supérieur fixé par ledit bon de commande. Le délai d’exécution de chaque bon de commande part de la date de sa notification et il ne sera pas délivré d’ordre de service de démarrage du délai d’exécution des prestations.</w:t>
      </w:r>
    </w:p>
    <w:p w14:paraId="723A23E3" w14:textId="77777777" w:rsidR="00EB5A4D" w:rsidRPr="00AA5FBC" w:rsidRDefault="00EB5A4D" w:rsidP="00EB5A4D">
      <w:pPr>
        <w:pStyle w:val="TITRE20"/>
        <w:rPr>
          <w:rFonts w:eastAsia="Times New Roman" w:cs="Calibri"/>
          <w:b w:val="0"/>
          <w:color w:val="auto"/>
          <w:sz w:val="22"/>
          <w:szCs w:val="22"/>
          <w:u w:val="none"/>
          <w:lang w:eastAsia="ar-SA"/>
        </w:rPr>
      </w:pPr>
    </w:p>
    <w:p w14:paraId="3B7FB35A" w14:textId="77777777" w:rsidR="00EB5A4D" w:rsidRPr="00394E09" w:rsidRDefault="00EB5A4D" w:rsidP="00EB5A4D">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B5A4D" w:rsidRPr="00EA04B0" w14:paraId="65B93B45"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2D104F26"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Pr>
                <w:rFonts w:asciiTheme="minorHAnsi" w:hAnsiTheme="minorHAnsi"/>
                <w:color w:val="FFFFFF"/>
                <w:sz w:val="28"/>
                <w:szCs w:val="28"/>
              </w:rPr>
              <w:t>GLEMENT DES COMPTES</w:t>
            </w:r>
          </w:p>
        </w:tc>
      </w:tr>
    </w:tbl>
    <w:p w14:paraId="0E23B770" w14:textId="77777777" w:rsidR="00EB5A4D" w:rsidRDefault="00EB5A4D" w:rsidP="00EB5A4D">
      <w:pPr>
        <w:pStyle w:val="Corpsdetexte"/>
        <w:spacing w:before="1"/>
        <w:rPr>
          <w:rFonts w:asciiTheme="minorHAnsi" w:hAnsiTheme="minorHAnsi"/>
          <w:b/>
          <w:color w:val="2C7FCE" w:themeColor="text2" w:themeTint="99"/>
          <w:sz w:val="22"/>
          <w:szCs w:val="22"/>
          <w:u w:val="single"/>
        </w:rPr>
      </w:pPr>
    </w:p>
    <w:p w14:paraId="0B40F059" w14:textId="77777777" w:rsidR="00EB5A4D" w:rsidRDefault="00EB5A4D" w:rsidP="00EB5A4D">
      <w:pPr>
        <w:pStyle w:val="Corpsdetexte"/>
        <w:spacing w:before="1"/>
        <w:rPr>
          <w:rFonts w:asciiTheme="minorHAnsi" w:hAnsiTheme="minorHAnsi"/>
          <w:b/>
          <w:color w:val="2C7FCE" w:themeColor="text2" w:themeTint="99"/>
          <w:sz w:val="22"/>
          <w:szCs w:val="22"/>
          <w:u w:val="single"/>
        </w:rPr>
      </w:pPr>
      <w:r w:rsidRPr="009344D6">
        <w:rPr>
          <w:rFonts w:asciiTheme="minorHAnsi" w:hAnsiTheme="minorHAnsi"/>
          <w:b/>
          <w:color w:val="2C7FCE" w:themeColor="text2" w:themeTint="99"/>
          <w:sz w:val="22"/>
          <w:szCs w:val="22"/>
          <w:u w:val="single"/>
        </w:rPr>
        <w:t xml:space="preserve">Article </w:t>
      </w:r>
      <w:r>
        <w:rPr>
          <w:rFonts w:asciiTheme="minorHAnsi" w:hAnsiTheme="minorHAnsi"/>
          <w:b/>
          <w:color w:val="2C7FCE" w:themeColor="text2" w:themeTint="99"/>
          <w:sz w:val="22"/>
          <w:szCs w:val="22"/>
          <w:u w:val="single"/>
        </w:rPr>
        <w:t>5</w:t>
      </w:r>
      <w:r w:rsidRPr="009344D6">
        <w:rPr>
          <w:rFonts w:asciiTheme="minorHAnsi" w:hAnsiTheme="minorHAnsi"/>
          <w:b/>
          <w:color w:val="2C7FCE" w:themeColor="text2" w:themeTint="99"/>
          <w:sz w:val="22"/>
          <w:szCs w:val="22"/>
          <w:u w:val="single"/>
        </w:rPr>
        <w:t>.</w:t>
      </w:r>
      <w:r>
        <w:rPr>
          <w:rFonts w:asciiTheme="minorHAnsi" w:hAnsiTheme="minorHAnsi"/>
          <w:b/>
          <w:color w:val="2C7FCE" w:themeColor="text2" w:themeTint="99"/>
          <w:sz w:val="22"/>
          <w:szCs w:val="22"/>
          <w:u w:val="single"/>
        </w:rPr>
        <w:t>1</w:t>
      </w:r>
      <w:r w:rsidRPr="009344D6">
        <w:rPr>
          <w:rFonts w:asciiTheme="minorHAnsi" w:hAnsiTheme="minorHAnsi"/>
          <w:b/>
          <w:color w:val="2C7FCE" w:themeColor="text2" w:themeTint="99"/>
          <w:sz w:val="22"/>
          <w:szCs w:val="22"/>
          <w:u w:val="single"/>
        </w:rPr>
        <w:t> :</w:t>
      </w:r>
      <w:r>
        <w:rPr>
          <w:rFonts w:asciiTheme="minorHAnsi" w:hAnsiTheme="minorHAnsi"/>
          <w:b/>
          <w:color w:val="2C7FCE" w:themeColor="text2" w:themeTint="99"/>
          <w:sz w:val="22"/>
          <w:szCs w:val="22"/>
          <w:u w:val="single"/>
        </w:rPr>
        <w:t xml:space="preserve"> Paiement</w:t>
      </w:r>
    </w:p>
    <w:p w14:paraId="555143B3" w14:textId="77777777" w:rsidR="00EB5A4D" w:rsidRDefault="00EB5A4D" w:rsidP="00EB5A4D">
      <w:pPr>
        <w:ind w:right="126"/>
        <w:jc w:val="both"/>
        <w:rPr>
          <w:rFonts w:asciiTheme="minorHAnsi" w:hAnsiTheme="minorHAnsi"/>
          <w:b/>
          <w:i w:val="0"/>
        </w:rPr>
      </w:pPr>
    </w:p>
    <w:p w14:paraId="299EFACD" w14:textId="77777777" w:rsidR="00EB5A4D" w:rsidRDefault="00EB5A4D" w:rsidP="00EB5A4D">
      <w:pPr>
        <w:spacing w:after="60"/>
        <w:jc w:val="both"/>
        <w:rPr>
          <w:rFonts w:ascii="Calibri" w:hAnsi="Calibri"/>
          <w:i w:val="0"/>
        </w:rPr>
      </w:pPr>
      <w:r w:rsidRPr="40AED4A0">
        <w:rPr>
          <w:rFonts w:ascii="Calibri" w:hAnsi="Calibri"/>
          <w:i w:val="0"/>
        </w:rPr>
        <w:t xml:space="preserve">Les modalités du règlement des comptes </w:t>
      </w:r>
      <w:r>
        <w:rPr>
          <w:rFonts w:ascii="Calibri" w:hAnsi="Calibri"/>
          <w:i w:val="0"/>
        </w:rPr>
        <w:t>de l’accord-cadre</w:t>
      </w:r>
      <w:r w:rsidRPr="00DE2CBC">
        <w:rPr>
          <w:rFonts w:ascii="Calibri" w:hAnsi="Calibri"/>
          <w:i w:val="0"/>
        </w:rPr>
        <w:t xml:space="preserve"> </w:t>
      </w:r>
      <w:r w:rsidRPr="40AED4A0">
        <w:rPr>
          <w:rFonts w:ascii="Calibri" w:hAnsi="Calibri"/>
          <w:i w:val="0"/>
        </w:rPr>
        <w:t xml:space="preserve">sont spécifiées à l’article </w:t>
      </w:r>
      <w:r>
        <w:rPr>
          <w:rFonts w:ascii="Calibri" w:hAnsi="Calibri"/>
          <w:i w:val="0"/>
        </w:rPr>
        <w:t>7</w:t>
      </w:r>
      <w:r w:rsidRPr="40AED4A0">
        <w:rPr>
          <w:rFonts w:ascii="Calibri" w:hAnsi="Calibri"/>
          <w:i w:val="0"/>
        </w:rPr>
        <w:t xml:space="preserve"> du CCAP.</w:t>
      </w:r>
    </w:p>
    <w:p w14:paraId="53085CF8" w14:textId="77777777" w:rsidR="00EB5A4D" w:rsidRPr="00FD42DF" w:rsidRDefault="00EB5A4D" w:rsidP="00EB5A4D">
      <w:pPr>
        <w:spacing w:after="60"/>
        <w:jc w:val="both"/>
        <w:rPr>
          <w:rFonts w:ascii="Calibri" w:hAnsi="Calibri"/>
          <w:i w:val="0"/>
        </w:rPr>
      </w:pPr>
    </w:p>
    <w:p w14:paraId="02E36F6A" w14:textId="77777777" w:rsidR="00EB5A4D" w:rsidRDefault="00EB5A4D" w:rsidP="00EB5A4D">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6A35D666" w14:textId="77777777" w:rsidR="00EB5A4D" w:rsidRDefault="00EB5A4D" w:rsidP="00EB5A4D">
      <w:pPr>
        <w:spacing w:after="60"/>
        <w:jc w:val="both"/>
        <w:rPr>
          <w:rFonts w:ascii="Calibri" w:hAnsi="Calibri"/>
          <w:i w:val="0"/>
        </w:rPr>
      </w:pPr>
    </w:p>
    <w:p w14:paraId="2E6EFD4C" w14:textId="77777777" w:rsidR="00EB5A4D" w:rsidRPr="00FD42DF" w:rsidRDefault="00EB5A4D" w:rsidP="00EB5A4D">
      <w:pPr>
        <w:spacing w:after="60"/>
        <w:jc w:val="both"/>
        <w:rPr>
          <w:rFonts w:ascii="Calibri" w:hAnsi="Calibri"/>
          <w:i w:val="0"/>
        </w:rPr>
      </w:pPr>
    </w:p>
    <w:p w14:paraId="72F808D9" w14:textId="77777777" w:rsidR="00EB5A4D" w:rsidRPr="00FD42DF" w:rsidRDefault="00EB5A4D" w:rsidP="00EB5A4D">
      <w:pPr>
        <w:spacing w:after="60"/>
        <w:jc w:val="both"/>
        <w:rPr>
          <w:rFonts w:ascii="Calibri" w:hAnsi="Calibri"/>
          <w:b/>
          <w:u w:val="single"/>
        </w:rPr>
      </w:pPr>
      <w:r w:rsidRPr="00FD42DF">
        <w:rPr>
          <w:rFonts w:ascii="Calibri" w:hAnsi="Calibri"/>
          <w:b/>
          <w:u w:val="single"/>
        </w:rPr>
        <w:t xml:space="preserve">Si paiement sur un seul compte : </w:t>
      </w:r>
    </w:p>
    <w:p w14:paraId="30786E89" w14:textId="77777777" w:rsidR="00EB5A4D" w:rsidRPr="00FD42DF" w:rsidRDefault="00EB5A4D" w:rsidP="00EB5A4D">
      <w:pPr>
        <w:spacing w:after="60"/>
        <w:jc w:val="both"/>
        <w:rPr>
          <w:rFonts w:ascii="Calibri" w:hAnsi="Calibri"/>
          <w:b/>
        </w:rPr>
      </w:pPr>
    </w:p>
    <w:p w14:paraId="1735416F" w14:textId="77777777" w:rsidR="00EB5A4D" w:rsidRPr="00FD42DF" w:rsidRDefault="00EB5A4D" w:rsidP="00EB5A4D">
      <w:pPr>
        <w:spacing w:after="60"/>
        <w:jc w:val="both"/>
        <w:rPr>
          <w:rFonts w:ascii="Calibri" w:hAnsi="Calibri"/>
          <w:i w:val="0"/>
          <w:szCs w:val="24"/>
          <w:bdr w:val="single" w:sz="4" w:space="0" w:color="auto"/>
          <w:shd w:val="clear" w:color="auto" w:fill="FFFFCC"/>
        </w:rPr>
      </w:pPr>
      <w:r w:rsidRPr="00FD42DF">
        <w:rPr>
          <w:rFonts w:ascii="Calibri" w:hAnsi="Calibri"/>
          <w:b/>
          <w:bCs w:val="0"/>
          <w:i w:val="0"/>
        </w:rPr>
        <w:lastRenderedPageBreak/>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711BF39F" w14:textId="77777777" w:rsidR="00EB5A4D" w:rsidRPr="00FD42DF" w:rsidRDefault="00EB5A4D" w:rsidP="00EB5A4D">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585E12B9" w14:textId="77777777" w:rsidR="00EB5A4D" w:rsidRPr="00FD42DF" w:rsidRDefault="00EB5A4D" w:rsidP="00EB5A4D">
      <w:pPr>
        <w:spacing w:after="60"/>
        <w:jc w:val="both"/>
        <w:rPr>
          <w:rFonts w:ascii="Calibri" w:hAnsi="Calibri"/>
          <w:i w:val="0"/>
        </w:rPr>
      </w:pPr>
    </w:p>
    <w:p w14:paraId="2C0115B4" w14:textId="77777777" w:rsidR="00EB5A4D" w:rsidRPr="00FD42DF" w:rsidRDefault="00EB5A4D" w:rsidP="00EB5A4D">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0AA73B5" w14:textId="77777777" w:rsidR="00EB5A4D" w:rsidRPr="00FD42DF" w:rsidRDefault="00EB5A4D" w:rsidP="00EB5A4D">
      <w:pPr>
        <w:spacing w:after="60"/>
        <w:jc w:val="both"/>
        <w:rPr>
          <w:rFonts w:ascii="Calibri" w:hAnsi="Calibri"/>
          <w:i w:val="0"/>
        </w:rPr>
      </w:pPr>
    </w:p>
    <w:p w14:paraId="6625AE02" w14:textId="77777777" w:rsidR="00EB5A4D" w:rsidRPr="00FD42DF" w:rsidRDefault="00EB5A4D" w:rsidP="00EB5A4D">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4E9178F6" w14:textId="77777777" w:rsidR="00EB5A4D" w:rsidRPr="00FD42DF" w:rsidRDefault="00EB5A4D" w:rsidP="00EB5A4D">
      <w:pPr>
        <w:spacing w:after="60"/>
        <w:jc w:val="both"/>
        <w:rPr>
          <w:rFonts w:ascii="Calibri" w:hAnsi="Calibri"/>
          <w:i w:val="0"/>
        </w:rPr>
      </w:pPr>
    </w:p>
    <w:p w14:paraId="3DDA6755" w14:textId="77777777" w:rsidR="00EB5A4D" w:rsidRPr="00FD42DF" w:rsidRDefault="00EB5A4D" w:rsidP="00EB5A4D">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EBB0C48" w14:textId="77777777" w:rsidR="00EB5A4D" w:rsidRPr="00FD42DF" w:rsidRDefault="00EB5A4D" w:rsidP="00EB5A4D">
      <w:pPr>
        <w:spacing w:after="60"/>
        <w:jc w:val="both"/>
        <w:rPr>
          <w:rFonts w:ascii="Calibri" w:hAnsi="Calibri"/>
          <w:i w:val="0"/>
        </w:rPr>
      </w:pPr>
    </w:p>
    <w:p w14:paraId="68D30F47" w14:textId="77777777" w:rsidR="00EB5A4D" w:rsidRPr="00FD42DF" w:rsidRDefault="00EB5A4D" w:rsidP="00EB5A4D">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3FE1101" w14:textId="77777777" w:rsidR="00EB5A4D" w:rsidRPr="00FD42DF" w:rsidRDefault="00EB5A4D" w:rsidP="00EB5A4D">
      <w:pPr>
        <w:spacing w:after="60"/>
        <w:jc w:val="both"/>
        <w:rPr>
          <w:rFonts w:ascii="Calibri" w:hAnsi="Calibri"/>
          <w:i w:val="0"/>
        </w:rPr>
      </w:pPr>
    </w:p>
    <w:p w14:paraId="44DF10A8" w14:textId="77777777" w:rsidR="00EB5A4D" w:rsidRPr="00FD42DF" w:rsidRDefault="00EB5A4D" w:rsidP="00EB5A4D">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C8EC6D6" w14:textId="77777777" w:rsidR="00EB5A4D" w:rsidRPr="00FD42DF" w:rsidRDefault="00EB5A4D" w:rsidP="00EB5A4D">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4C6ED65C" w14:textId="77777777" w:rsidR="00EB5A4D" w:rsidRPr="00FD42DF" w:rsidRDefault="00EB5A4D" w:rsidP="00EB5A4D">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322605C" w14:textId="77777777" w:rsidR="00EB5A4D" w:rsidRPr="00FD42DF" w:rsidRDefault="00EB5A4D" w:rsidP="00EB5A4D">
      <w:pPr>
        <w:spacing w:after="60"/>
        <w:jc w:val="both"/>
        <w:rPr>
          <w:rFonts w:ascii="Calibri" w:hAnsi="Calibri"/>
          <w:i w:val="0"/>
        </w:rPr>
      </w:pPr>
    </w:p>
    <w:p w14:paraId="68D79A90" w14:textId="77777777" w:rsidR="00EB5A4D" w:rsidRPr="00FD42DF" w:rsidRDefault="00EB5A4D" w:rsidP="00EB5A4D">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32516ACB" w14:textId="77777777" w:rsidR="00EB5A4D" w:rsidRPr="00FD42DF" w:rsidRDefault="00EB5A4D" w:rsidP="00EB5A4D">
      <w:pPr>
        <w:spacing w:after="60"/>
        <w:jc w:val="both"/>
        <w:rPr>
          <w:rFonts w:ascii="Calibri" w:hAnsi="Calibri"/>
          <w:i w:val="0"/>
        </w:rPr>
      </w:pPr>
    </w:p>
    <w:p w14:paraId="787AB779" w14:textId="77777777" w:rsidR="00EB5A4D" w:rsidRPr="00FD42DF" w:rsidRDefault="00EB5A4D" w:rsidP="00EB5A4D">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16DD92F9" w14:textId="77777777" w:rsidR="00EB5A4D" w:rsidRDefault="00EB5A4D" w:rsidP="00EB5A4D">
      <w:pPr>
        <w:spacing w:after="60"/>
        <w:jc w:val="both"/>
        <w:rPr>
          <w:rFonts w:ascii="Calibri" w:hAnsi="Calibri"/>
          <w:i w:val="0"/>
        </w:rPr>
      </w:pPr>
    </w:p>
    <w:p w14:paraId="4D5C113B" w14:textId="77777777" w:rsidR="00EB5A4D" w:rsidRDefault="00EB5A4D" w:rsidP="00EB5A4D">
      <w:pPr>
        <w:spacing w:after="60"/>
        <w:jc w:val="both"/>
        <w:rPr>
          <w:rFonts w:ascii="Calibri" w:hAnsi="Calibri"/>
          <w:i w:val="0"/>
        </w:rPr>
      </w:pPr>
    </w:p>
    <w:p w14:paraId="600DD5CE" w14:textId="77777777" w:rsidR="00EB5A4D" w:rsidRPr="00FD42DF" w:rsidRDefault="00EB5A4D" w:rsidP="00EB5A4D">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0DD023B8" w14:textId="77777777" w:rsidR="00EB5A4D" w:rsidRPr="00FD42DF" w:rsidRDefault="00EB5A4D" w:rsidP="00EB5A4D">
      <w:pPr>
        <w:spacing w:after="60"/>
        <w:jc w:val="both"/>
        <w:rPr>
          <w:rFonts w:ascii="Calibri" w:hAnsi="Calibri"/>
          <w:i w:val="0"/>
        </w:rPr>
      </w:pPr>
    </w:p>
    <w:p w14:paraId="04F70232" w14:textId="77777777" w:rsidR="00EB5A4D" w:rsidRPr="005F061B" w:rsidRDefault="00EB5A4D" w:rsidP="005F061B">
      <w:pPr>
        <w:autoSpaceDE w:val="0"/>
        <w:autoSpaceDN w:val="0"/>
        <w:adjustRightInd w:val="0"/>
        <w:jc w:val="both"/>
        <w:rPr>
          <w:rFonts w:asciiTheme="minorHAnsi" w:hAnsiTheme="minorHAnsi"/>
          <w:bCs w:val="0"/>
          <w:i w:val="0"/>
        </w:rPr>
      </w:pPr>
      <w:r w:rsidRPr="005F061B">
        <w:rPr>
          <w:rFonts w:asciiTheme="minorHAnsi" w:hAnsiTheme="minorHAnsi"/>
          <w:bCs w:val="0"/>
          <w:i w:val="0"/>
        </w:rPr>
        <w:t>Toutefois, le pouvoir adjudicateur se libèrera des sommes dues aux sous-traitants payés directement en faisant porter les montants au crédit des comptes désignés dans les actes spéciaux.</w:t>
      </w:r>
    </w:p>
    <w:p w14:paraId="131BDC0F" w14:textId="77777777" w:rsidR="00EB5A4D" w:rsidRPr="00867FD4" w:rsidRDefault="00EB5A4D" w:rsidP="00EB5A4D">
      <w:pPr>
        <w:pStyle w:val="Textemodles"/>
        <w:spacing w:before="0" w:after="0" w:line="240" w:lineRule="auto"/>
        <w:rPr>
          <w:rFonts w:asciiTheme="minorHAnsi" w:hAnsiTheme="minorHAnsi" w:cs="Arial"/>
          <w:sz w:val="22"/>
          <w:szCs w:val="22"/>
        </w:rPr>
      </w:pPr>
    </w:p>
    <w:p w14:paraId="2ED5DF27" w14:textId="77777777" w:rsidR="00EB5A4D" w:rsidRPr="00867FD4" w:rsidRDefault="00EB5A4D" w:rsidP="00EB5A4D">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5DDE9B61" w14:textId="77777777" w:rsidR="00EB5A4D" w:rsidRPr="00867FD4" w:rsidRDefault="00EB5A4D" w:rsidP="00EB5A4D">
      <w:pPr>
        <w:pStyle w:val="Textemodles"/>
        <w:spacing w:before="0" w:after="0" w:line="240" w:lineRule="auto"/>
        <w:rPr>
          <w:rFonts w:asciiTheme="minorHAnsi" w:hAnsiTheme="minorHAnsi" w:cs="Arial"/>
          <w:sz w:val="22"/>
          <w:szCs w:val="22"/>
        </w:rPr>
      </w:pPr>
    </w:p>
    <w:p w14:paraId="3FFBCBA1" w14:textId="77777777" w:rsidR="00EB5A4D" w:rsidRPr="00867FD4" w:rsidRDefault="00EB5A4D" w:rsidP="00EB5A4D">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9BFAED7" w14:textId="77777777" w:rsidR="00EB5A4D" w:rsidRPr="00867FD4" w:rsidRDefault="00EB5A4D" w:rsidP="00EB5A4D">
      <w:pPr>
        <w:pStyle w:val="Textemodles"/>
        <w:spacing w:before="0" w:after="0" w:line="240" w:lineRule="auto"/>
        <w:rPr>
          <w:rFonts w:asciiTheme="minorHAnsi" w:hAnsiTheme="minorHAnsi" w:cs="Arial"/>
          <w:sz w:val="22"/>
          <w:szCs w:val="22"/>
        </w:rPr>
      </w:pPr>
    </w:p>
    <w:p w14:paraId="09A32F4C" w14:textId="77777777" w:rsidR="00EB5A4D" w:rsidRPr="00867FD4" w:rsidRDefault="00EB5A4D" w:rsidP="00EB5A4D">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545A2B22" w14:textId="77777777" w:rsidR="00EB5A4D" w:rsidRPr="00867FD4" w:rsidRDefault="00EB5A4D" w:rsidP="00EB5A4D">
      <w:pPr>
        <w:pStyle w:val="Textecourant"/>
        <w:spacing w:before="40" w:line="240" w:lineRule="exact"/>
        <w:rPr>
          <w:rFonts w:asciiTheme="minorHAnsi" w:hAnsiTheme="minorHAnsi" w:cs="Arial"/>
          <w:sz w:val="22"/>
          <w:szCs w:val="22"/>
          <w:lang w:val="fr-FR"/>
        </w:rPr>
      </w:pPr>
    </w:p>
    <w:p w14:paraId="22359DDB" w14:textId="77777777" w:rsidR="00EB5A4D" w:rsidRDefault="00EB5A4D" w:rsidP="00EB5A4D">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Pr>
          <w:rFonts w:asciiTheme="minorHAnsi" w:hAnsiTheme="minorHAnsi" w:cs="Arial"/>
          <w:sz w:val="22"/>
          <w:szCs w:val="22"/>
        </w:rPr>
        <w:t xml:space="preserve"> leur sont dues en exécution de l’accord-cadre</w:t>
      </w:r>
      <w:r w:rsidRPr="00867FD4">
        <w:rPr>
          <w:rFonts w:asciiTheme="minorHAnsi" w:hAnsiTheme="minorHAnsi" w:cs="Arial"/>
          <w:sz w:val="22"/>
          <w:szCs w:val="22"/>
        </w:rPr>
        <w:t xml:space="preserve"> par règlement au compte ci-dessus du mandataire. Ces paiements seront libératoires vis-à-vis des entrepreneurs groupés solidaires.</w:t>
      </w:r>
    </w:p>
    <w:p w14:paraId="7DF5A09D" w14:textId="77777777" w:rsidR="00EB5A4D" w:rsidRDefault="00EB5A4D" w:rsidP="00EB5A4D">
      <w:pPr>
        <w:pStyle w:val="Textemodles"/>
        <w:spacing w:before="0" w:after="0" w:line="240" w:lineRule="auto"/>
        <w:ind w:right="72"/>
        <w:rPr>
          <w:rFonts w:asciiTheme="minorHAnsi" w:hAnsiTheme="minorHAnsi" w:cs="Arial"/>
          <w:sz w:val="22"/>
          <w:szCs w:val="22"/>
        </w:rPr>
      </w:pPr>
    </w:p>
    <w:p w14:paraId="531FA0DE" w14:textId="77777777" w:rsidR="00EB5A4D" w:rsidRDefault="00EB5A4D" w:rsidP="00EB5A4D">
      <w:pPr>
        <w:pStyle w:val="Textemodles"/>
        <w:spacing w:before="0" w:after="0" w:line="240" w:lineRule="auto"/>
        <w:ind w:right="72"/>
        <w:rPr>
          <w:rFonts w:asciiTheme="minorHAnsi" w:hAnsiTheme="minorHAnsi" w:cs="Arial"/>
          <w:sz w:val="22"/>
          <w:szCs w:val="22"/>
        </w:rPr>
      </w:pPr>
    </w:p>
    <w:p w14:paraId="7F6B4BF9" w14:textId="77777777" w:rsidR="00EB5A4D" w:rsidRDefault="00EB5A4D" w:rsidP="00EB5A4D">
      <w:pPr>
        <w:pStyle w:val="Corpsdetexte"/>
        <w:spacing w:before="1"/>
        <w:rPr>
          <w:rFonts w:asciiTheme="minorHAnsi" w:hAnsiTheme="minorHAnsi"/>
          <w:b/>
          <w:color w:val="2C7FCE" w:themeColor="text2" w:themeTint="99"/>
          <w:sz w:val="22"/>
          <w:szCs w:val="22"/>
          <w:u w:val="single"/>
        </w:rPr>
      </w:pPr>
      <w:r w:rsidRPr="009344D6">
        <w:rPr>
          <w:rFonts w:asciiTheme="minorHAnsi" w:hAnsiTheme="minorHAnsi"/>
          <w:b/>
          <w:color w:val="2C7FCE" w:themeColor="text2" w:themeTint="99"/>
          <w:sz w:val="22"/>
          <w:szCs w:val="22"/>
          <w:u w:val="single"/>
        </w:rPr>
        <w:lastRenderedPageBreak/>
        <w:t xml:space="preserve">Article </w:t>
      </w:r>
      <w:r>
        <w:rPr>
          <w:rFonts w:asciiTheme="minorHAnsi" w:hAnsiTheme="minorHAnsi"/>
          <w:b/>
          <w:color w:val="2C7FCE" w:themeColor="text2" w:themeTint="99"/>
          <w:sz w:val="22"/>
          <w:szCs w:val="22"/>
          <w:u w:val="single"/>
        </w:rPr>
        <w:t>5</w:t>
      </w:r>
      <w:r w:rsidRPr="009344D6">
        <w:rPr>
          <w:rFonts w:asciiTheme="minorHAnsi" w:hAnsiTheme="minorHAnsi"/>
          <w:b/>
          <w:color w:val="2C7FCE" w:themeColor="text2" w:themeTint="99"/>
          <w:sz w:val="22"/>
          <w:szCs w:val="22"/>
          <w:u w:val="single"/>
        </w:rPr>
        <w:t>.</w:t>
      </w:r>
      <w:r>
        <w:rPr>
          <w:rFonts w:asciiTheme="minorHAnsi" w:hAnsiTheme="minorHAnsi"/>
          <w:b/>
          <w:color w:val="2C7FCE" w:themeColor="text2" w:themeTint="99"/>
          <w:sz w:val="22"/>
          <w:szCs w:val="22"/>
          <w:u w:val="single"/>
        </w:rPr>
        <w:t>2</w:t>
      </w:r>
      <w:r w:rsidRPr="009344D6">
        <w:rPr>
          <w:rFonts w:asciiTheme="minorHAnsi" w:hAnsiTheme="minorHAnsi"/>
          <w:b/>
          <w:color w:val="2C7FCE" w:themeColor="text2" w:themeTint="99"/>
          <w:sz w:val="22"/>
          <w:szCs w:val="22"/>
          <w:u w:val="single"/>
        </w:rPr>
        <w:t> :</w:t>
      </w:r>
      <w:r>
        <w:rPr>
          <w:rFonts w:asciiTheme="minorHAnsi" w:hAnsiTheme="minorHAnsi"/>
          <w:b/>
          <w:color w:val="2C7FCE" w:themeColor="text2" w:themeTint="99"/>
          <w:sz w:val="22"/>
          <w:szCs w:val="22"/>
          <w:u w:val="single"/>
        </w:rPr>
        <w:t xml:space="preserve"> Avance</w:t>
      </w:r>
    </w:p>
    <w:p w14:paraId="524E7BCD" w14:textId="77777777" w:rsidR="00EB5A4D" w:rsidRPr="00D84813" w:rsidRDefault="00EB5A4D" w:rsidP="00EB5A4D">
      <w:pPr>
        <w:spacing w:before="240" w:after="60"/>
        <w:jc w:val="both"/>
        <w:rPr>
          <w:rFonts w:asciiTheme="minorHAnsi" w:hAnsiTheme="minorHAnsi"/>
          <w:i w:val="0"/>
          <w:color w:val="000000"/>
        </w:rPr>
      </w:pPr>
      <w:r w:rsidRPr="40AED4A0">
        <w:rPr>
          <w:rFonts w:asciiTheme="minorHAnsi" w:hAnsiTheme="minorHAnsi"/>
          <w:i w:val="0"/>
        </w:rPr>
        <w:t>Les modalités de paiement et de remboursement de l’avance sont précisées au CCAP.</w:t>
      </w:r>
    </w:p>
    <w:p w14:paraId="27F05A7D" w14:textId="77777777" w:rsidR="00EB5A4D" w:rsidRPr="00D84813" w:rsidRDefault="00EB5A4D" w:rsidP="00EB5A4D">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4ACC4048" w14:textId="77777777" w:rsidR="00EB5A4D" w:rsidRPr="00D84813" w:rsidRDefault="00EB5A4D" w:rsidP="00EB5A4D">
      <w:pPr>
        <w:widowControl w:val="0"/>
        <w:numPr>
          <w:ilvl w:val="0"/>
          <w:numId w:val="5"/>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8CADFF4" w14:textId="77777777" w:rsidR="00EB5A4D" w:rsidRPr="00D84813" w:rsidRDefault="00EB5A4D" w:rsidP="00EB5A4D">
      <w:pPr>
        <w:widowControl w:val="0"/>
        <w:numPr>
          <w:ilvl w:val="0"/>
          <w:numId w:val="5"/>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39FE464B" w14:textId="77777777" w:rsidR="00EB5A4D" w:rsidRPr="00D84813" w:rsidRDefault="00EB5A4D" w:rsidP="00EB5A4D">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6ADB7CFE" w14:textId="77777777" w:rsidR="00EB5A4D" w:rsidRPr="00D84813" w:rsidRDefault="00EB5A4D" w:rsidP="00EB5A4D">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0156FCA3" w14:textId="77777777" w:rsidR="00EB5A4D" w:rsidRPr="00D84813" w:rsidRDefault="00EB5A4D" w:rsidP="00EB5A4D">
      <w:pPr>
        <w:widowControl w:val="0"/>
        <w:numPr>
          <w:ilvl w:val="0"/>
          <w:numId w:val="5"/>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01269D1C" w14:textId="77777777" w:rsidR="00EB5A4D" w:rsidRPr="00D84813" w:rsidRDefault="00EB5A4D" w:rsidP="00EB5A4D">
      <w:pPr>
        <w:widowControl w:val="0"/>
        <w:numPr>
          <w:ilvl w:val="0"/>
          <w:numId w:val="5"/>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4165EEE0" w14:textId="77777777" w:rsidR="00EB5A4D" w:rsidRPr="00405BB6" w:rsidRDefault="00EB5A4D" w:rsidP="00EB5A4D"/>
    <w:p w14:paraId="7E89D316" w14:textId="77777777" w:rsidR="00EB5A4D" w:rsidRDefault="00EB5A4D" w:rsidP="00EB5A4D"/>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EB5A4D" w:rsidRPr="00EA04B0" w14:paraId="601AFB61"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0873DE12"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2CDC1C4A" w14:textId="77777777" w:rsidR="00EB5A4D" w:rsidRDefault="00EB5A4D" w:rsidP="00EB5A4D">
      <w:pPr>
        <w:pStyle w:val="Titre1"/>
        <w:ind w:right="72"/>
        <w:rPr>
          <w:rFonts w:asciiTheme="minorHAnsi" w:hAnsiTheme="minorHAnsi"/>
          <w:i w:val="0"/>
          <w:sz w:val="22"/>
          <w:szCs w:val="22"/>
        </w:rPr>
      </w:pPr>
    </w:p>
    <w:p w14:paraId="13360AAB" w14:textId="77777777" w:rsidR="00EB5A4D" w:rsidRDefault="00EB5A4D" w:rsidP="00EB5A4D">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Le titulaire de l’accord-cadre</w:t>
      </w:r>
      <w:r w:rsidRPr="0088374A">
        <w:rPr>
          <w:rFonts w:asciiTheme="minorHAnsi" w:hAnsiTheme="minorHAnsi" w:cs="Arial"/>
          <w:sz w:val="22"/>
          <w:szCs w:val="22"/>
        </w:rPr>
        <w:t>,</w:t>
      </w:r>
      <w:r w:rsidRPr="00867FD4">
        <w:rPr>
          <w:rFonts w:asciiTheme="minorHAnsi" w:hAnsiTheme="minorHAnsi" w:cs="Arial"/>
          <w:sz w:val="22"/>
          <w:szCs w:val="22"/>
        </w:rPr>
        <w:t xml:space="preserve"> personne physique ou morale est titulaire du contrat d’assurance suivant :</w:t>
      </w:r>
    </w:p>
    <w:p w14:paraId="1B43F60D"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p>
    <w:p w14:paraId="1942FF7B"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3A4FD259" w14:textId="77777777" w:rsidR="00EB5A4D" w:rsidRDefault="00EB5A4D" w:rsidP="00EB5A4D">
      <w:pPr>
        <w:pStyle w:val="puce"/>
        <w:numPr>
          <w:ilvl w:val="0"/>
          <w:numId w:val="0"/>
        </w:numPr>
        <w:spacing w:before="40" w:line="240" w:lineRule="exact"/>
        <w:ind w:right="72"/>
        <w:rPr>
          <w:rFonts w:asciiTheme="minorHAnsi" w:hAnsiTheme="minorHAnsi" w:cs="Arial"/>
          <w:sz w:val="22"/>
          <w:szCs w:val="22"/>
        </w:rPr>
      </w:pPr>
    </w:p>
    <w:p w14:paraId="234570CF" w14:textId="77777777" w:rsidR="00EB5A4D" w:rsidRPr="00867FD4" w:rsidRDefault="00EB5A4D" w:rsidP="00EB5A4D">
      <w:pPr>
        <w:pStyle w:val="puce"/>
        <w:numPr>
          <w:ilvl w:val="0"/>
          <w:numId w:val="0"/>
        </w:numPr>
        <w:spacing w:before="40" w:line="240" w:lineRule="exact"/>
        <w:ind w:right="72"/>
        <w:rPr>
          <w:rFonts w:asciiTheme="minorHAnsi" w:hAnsiTheme="minorHAnsi" w:cs="Arial"/>
          <w:sz w:val="22"/>
          <w:szCs w:val="22"/>
        </w:rPr>
      </w:pPr>
    </w:p>
    <w:p w14:paraId="3A056BD3" w14:textId="77777777" w:rsidR="00EB5A4D" w:rsidRDefault="00EB5A4D" w:rsidP="00EB5A4D">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Pr="00867FD4">
        <w:rPr>
          <w:rFonts w:asciiTheme="minorHAnsi" w:hAnsiTheme="minorHAnsi" w:cs="Arial"/>
          <w:sz w:val="22"/>
          <w:szCs w:val="22"/>
        </w:rPr>
        <w:t>e mandataire du groupement de cotraitance est titulaire du contrat d’assurance suivant :</w:t>
      </w:r>
    </w:p>
    <w:p w14:paraId="7D064116"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p>
    <w:p w14:paraId="73FBD51C" w14:textId="77777777" w:rsidR="00EB5A4D" w:rsidRPr="00867FD4" w:rsidRDefault="00EB5A4D" w:rsidP="00EB5A4D">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1F2B9793" w14:textId="77777777" w:rsidR="00EB5A4D" w:rsidRDefault="00EB5A4D" w:rsidP="00EB5A4D">
      <w:pPr>
        <w:pStyle w:val="puce"/>
        <w:numPr>
          <w:ilvl w:val="0"/>
          <w:numId w:val="0"/>
        </w:numPr>
        <w:spacing w:before="40" w:line="240" w:lineRule="exact"/>
        <w:ind w:right="72"/>
        <w:rPr>
          <w:rFonts w:asciiTheme="minorHAnsi" w:hAnsiTheme="minorHAnsi" w:cs="Arial"/>
          <w:sz w:val="22"/>
          <w:szCs w:val="22"/>
        </w:rPr>
      </w:pPr>
    </w:p>
    <w:p w14:paraId="66629461" w14:textId="77777777" w:rsidR="00EB5A4D" w:rsidRPr="00867FD4" w:rsidRDefault="00EB5A4D" w:rsidP="00EB5A4D">
      <w:pPr>
        <w:pStyle w:val="puce"/>
        <w:numPr>
          <w:ilvl w:val="0"/>
          <w:numId w:val="0"/>
        </w:numPr>
        <w:spacing w:before="40" w:line="240" w:lineRule="exact"/>
        <w:ind w:right="72"/>
        <w:rPr>
          <w:rFonts w:asciiTheme="minorHAnsi" w:hAnsiTheme="minorHAnsi" w:cs="Arial"/>
          <w:sz w:val="22"/>
          <w:szCs w:val="22"/>
        </w:rPr>
      </w:pPr>
    </w:p>
    <w:p w14:paraId="6EE32CFE" w14:textId="77777777" w:rsidR="00EB5A4D" w:rsidRPr="00867FD4" w:rsidRDefault="00EB5A4D" w:rsidP="00EB5A4D">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1C4211B9" w14:textId="77777777" w:rsidR="00EB5A4D" w:rsidRDefault="00EB5A4D" w:rsidP="00EB5A4D">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2DAEAD04" w14:textId="77777777" w:rsidR="00EB5A4D" w:rsidRPr="00867FD4" w:rsidRDefault="00EB5A4D" w:rsidP="00EB5A4D">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21303EE2" w14:textId="77777777" w:rsidR="00EB5A4D" w:rsidRDefault="00EB5A4D" w:rsidP="00EB5A4D">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52E92211" w14:textId="77777777" w:rsidR="00EB5A4D" w:rsidRPr="00867FD4" w:rsidRDefault="00EB5A4D" w:rsidP="00EB5A4D">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54CCC855" w14:textId="77777777" w:rsidR="00EB5A4D" w:rsidRDefault="00EB5A4D" w:rsidP="00EB5A4D">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4F2E3CC5" w14:textId="77777777" w:rsidR="00EB5A4D" w:rsidRPr="00867FD4" w:rsidRDefault="00EB5A4D" w:rsidP="00EB5A4D">
      <w:pPr>
        <w:pStyle w:val="tiret"/>
        <w:numPr>
          <w:ilvl w:val="0"/>
          <w:numId w:val="0"/>
        </w:numPr>
        <w:ind w:left="567"/>
      </w:pPr>
      <w:r>
        <w:rPr>
          <w:rFonts w:asciiTheme="minorHAnsi" w:hAnsiTheme="minorHAnsi" w:cs="Arial"/>
          <w:sz w:val="22"/>
          <w:szCs w:val="22"/>
        </w:rPr>
        <w:t>…….……………………………………………………………………………………………………………………………………………</w:t>
      </w:r>
    </w:p>
    <w:p w14:paraId="3BDE2DE1" w14:textId="77777777" w:rsidR="00EB5A4D" w:rsidRDefault="00EB5A4D" w:rsidP="00EB5A4D">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lastRenderedPageBreak/>
        <w:t xml:space="preserve">date de souscription du contrat : </w:t>
      </w:r>
    </w:p>
    <w:p w14:paraId="5592E22F" w14:textId="77777777" w:rsidR="00EB5A4D" w:rsidRPr="00867FD4" w:rsidRDefault="00EB5A4D" w:rsidP="00EB5A4D">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7EFC0FEB" w14:textId="77777777" w:rsidR="00EB5A4D" w:rsidRDefault="00EB5A4D" w:rsidP="00EB5A4D">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6FBAB53" w14:textId="77777777" w:rsidR="00EB5A4D" w:rsidRPr="00867FD4" w:rsidRDefault="00EB5A4D" w:rsidP="00EB5A4D">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E859DC" w14:textId="77777777" w:rsidR="00EB5A4D" w:rsidRDefault="00EB5A4D" w:rsidP="00EB5A4D">
      <w:pPr>
        <w:pStyle w:val="Textemodles"/>
        <w:spacing w:before="240" w:after="0" w:line="240" w:lineRule="exact"/>
        <w:ind w:right="72"/>
        <w:rPr>
          <w:rFonts w:asciiTheme="minorHAnsi" w:hAnsiTheme="minorHAnsi" w:cs="Arial"/>
          <w:i/>
          <w:sz w:val="22"/>
          <w:szCs w:val="22"/>
        </w:rPr>
      </w:pPr>
    </w:p>
    <w:p w14:paraId="2FCC0412" w14:textId="77777777" w:rsidR="00EB5A4D" w:rsidRPr="00867FD4" w:rsidRDefault="00EB5A4D" w:rsidP="00EB5A4D">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40C4F464" w14:textId="77777777" w:rsidR="00EB5A4D" w:rsidRDefault="00EB5A4D" w:rsidP="00EB5A4D">
      <w:pPr>
        <w:rPr>
          <w:rFonts w:asciiTheme="minorHAnsi" w:hAnsiTheme="minorHAnsi"/>
        </w:rPr>
      </w:pPr>
    </w:p>
    <w:p w14:paraId="5EE06F9A" w14:textId="77777777" w:rsidR="00EB5A4D" w:rsidRDefault="00EB5A4D" w:rsidP="00EB5A4D">
      <w:pPr>
        <w:rPr>
          <w:rFonts w:asciiTheme="minorHAnsi" w:hAnsiTheme="minorHAnsi"/>
        </w:rPr>
      </w:pPr>
    </w:p>
    <w:p w14:paraId="63264787" w14:textId="77777777" w:rsidR="00EB5A4D" w:rsidRDefault="00EB5A4D" w:rsidP="00EB5A4D">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EB5A4D" w:rsidRPr="00EA04B0" w14:paraId="746A09D9"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4E92E50D"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08B9C7" w14:textId="77777777" w:rsidR="00EB5A4D" w:rsidRDefault="00EB5A4D" w:rsidP="00EB5A4D">
      <w:pPr>
        <w:rPr>
          <w:rFonts w:asciiTheme="minorHAnsi" w:hAnsiTheme="minorHAnsi"/>
        </w:rPr>
      </w:pPr>
    </w:p>
    <w:p w14:paraId="20CBC928" w14:textId="77777777" w:rsidR="00EB5A4D" w:rsidRDefault="00EB5A4D" w:rsidP="00EB5A4D">
      <w:pPr>
        <w:rPr>
          <w:rFonts w:asciiTheme="minorHAnsi" w:hAnsiTheme="minorHAnsi"/>
        </w:rPr>
      </w:pPr>
    </w:p>
    <w:p w14:paraId="44F0D068"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 xml:space="preserve">J’affirme, sous peine </w:t>
      </w:r>
      <w:r>
        <w:rPr>
          <w:rFonts w:asciiTheme="minorHAnsi" w:hAnsiTheme="minorHAnsi"/>
          <w:i w:val="0"/>
        </w:rPr>
        <w:t>de résiliation de plein droit de l’accord-cadre</w:t>
      </w:r>
      <w:r w:rsidRPr="0088374A">
        <w:rPr>
          <w:rFonts w:asciiTheme="minorHAnsi" w:hAnsiTheme="minorHAnsi"/>
          <w:i w:val="0"/>
        </w:rPr>
        <w:t>,</w:t>
      </w:r>
      <w:r w:rsidRPr="00405BB6">
        <w:rPr>
          <w:rFonts w:asciiTheme="minorHAnsi" w:hAnsiTheme="minorHAnsi"/>
          <w:i w:val="0"/>
        </w:rPr>
        <w:t xml:space="preserve"> ou de sa mise en régie, à :</w:t>
      </w:r>
    </w:p>
    <w:p w14:paraId="65780D8E" w14:textId="77777777" w:rsidR="00EB5A4D" w:rsidRPr="00405BB6" w:rsidRDefault="00EB5A4D" w:rsidP="00EB5A4D">
      <w:pPr>
        <w:widowControl w:val="0"/>
        <w:numPr>
          <w:ilvl w:val="0"/>
          <w:numId w:val="5"/>
        </w:numPr>
        <w:spacing w:after="60"/>
        <w:jc w:val="both"/>
        <w:rPr>
          <w:rFonts w:asciiTheme="minorHAnsi" w:hAnsiTheme="minorHAnsi"/>
          <w:i w:val="0"/>
        </w:rPr>
      </w:pPr>
      <w:r w:rsidRPr="00405BB6">
        <w:rPr>
          <w:rFonts w:asciiTheme="minorHAnsi" w:hAnsiTheme="minorHAnsi"/>
          <w:i w:val="0"/>
        </w:rPr>
        <w:t>mes torts exclusifs, ne pas faire l'objet</w:t>
      </w:r>
    </w:p>
    <w:p w14:paraId="49ACF061" w14:textId="77777777" w:rsidR="00EB5A4D" w:rsidRPr="00405BB6" w:rsidRDefault="00EB5A4D" w:rsidP="00EB5A4D">
      <w:pPr>
        <w:widowControl w:val="0"/>
        <w:numPr>
          <w:ilvl w:val="0"/>
          <w:numId w:val="5"/>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0A8E9361" w14:textId="77777777" w:rsidR="00EB5A4D" w:rsidRPr="00405BB6" w:rsidRDefault="00EB5A4D" w:rsidP="00EB5A4D">
      <w:pPr>
        <w:widowControl w:val="0"/>
        <w:numPr>
          <w:ilvl w:val="0"/>
          <w:numId w:val="5"/>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1AB8B76C" w14:textId="77777777" w:rsidR="00EB5A4D" w:rsidRPr="00405BB6" w:rsidRDefault="00EB5A4D" w:rsidP="00EB5A4D">
      <w:pPr>
        <w:widowControl w:val="0"/>
        <w:numPr>
          <w:ilvl w:val="0"/>
          <w:numId w:val="6"/>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3B617324" w14:textId="77777777" w:rsidR="00EB5A4D" w:rsidRPr="00405BB6" w:rsidRDefault="00EB5A4D" w:rsidP="00EB5A4D">
      <w:pPr>
        <w:widowControl w:val="0"/>
        <w:numPr>
          <w:ilvl w:val="0"/>
          <w:numId w:val="6"/>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48AFBCE" w14:textId="77777777" w:rsidR="00EB5A4D" w:rsidRPr="00405BB6" w:rsidRDefault="00EB5A4D" w:rsidP="00EB5A4D">
      <w:pPr>
        <w:widowControl w:val="0"/>
        <w:numPr>
          <w:ilvl w:val="0"/>
          <w:numId w:val="6"/>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02EACB82"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w:t>
      </w:r>
      <w:r>
        <w:rPr>
          <w:rFonts w:asciiTheme="minorHAnsi" w:hAnsiTheme="minorHAnsi"/>
          <w:i w:val="0"/>
        </w:rPr>
        <w:t>11 du code de la commande publique</w:t>
      </w:r>
      <w:r w:rsidRPr="00405BB6">
        <w:rPr>
          <w:rFonts w:asciiTheme="minorHAnsi" w:hAnsiTheme="minorHAnsi"/>
          <w:i w:val="0"/>
        </w:rPr>
        <w:t>.</w:t>
      </w:r>
    </w:p>
    <w:p w14:paraId="048DDA26" w14:textId="77777777" w:rsidR="00EB5A4D" w:rsidRDefault="00EB5A4D" w:rsidP="00EB5A4D">
      <w:pPr>
        <w:spacing w:after="60"/>
        <w:jc w:val="both"/>
        <w:rPr>
          <w:rFonts w:asciiTheme="minorHAnsi" w:hAnsiTheme="minorHAnsi"/>
          <w:i w:val="0"/>
        </w:rPr>
      </w:pPr>
    </w:p>
    <w:p w14:paraId="50F6A5D1"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Pr>
          <w:rFonts w:asciiTheme="minorHAnsi" w:hAnsiTheme="minorHAnsi"/>
          <w:i w:val="0"/>
        </w:rPr>
        <w:t xml:space="preserve"> présent accord-cadre </w:t>
      </w:r>
      <w:r w:rsidRPr="00405BB6">
        <w:rPr>
          <w:rFonts w:asciiTheme="minorHAnsi" w:hAnsiTheme="minorHAnsi"/>
          <w:i w:val="0"/>
        </w:rPr>
        <w:t>(nous) est attribué.</w:t>
      </w:r>
    </w:p>
    <w:p w14:paraId="214434BC" w14:textId="77777777" w:rsidR="00EB5A4D" w:rsidRDefault="00EB5A4D" w:rsidP="00EB5A4D">
      <w:pPr>
        <w:spacing w:after="60"/>
        <w:jc w:val="both"/>
        <w:rPr>
          <w:rFonts w:asciiTheme="minorHAnsi" w:hAnsiTheme="minorHAnsi"/>
          <w:i w:val="0"/>
        </w:rPr>
      </w:pPr>
    </w:p>
    <w:p w14:paraId="50A7D77A"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52025297"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3E273A94" w14:textId="77777777" w:rsidR="00EB5A4D" w:rsidRDefault="00EB5A4D" w:rsidP="00EB5A4D">
      <w:pPr>
        <w:spacing w:after="60"/>
        <w:jc w:val="both"/>
        <w:rPr>
          <w:rFonts w:asciiTheme="minorHAnsi" w:hAnsiTheme="minorHAnsi"/>
          <w:i w:val="0"/>
        </w:rPr>
      </w:pPr>
    </w:p>
    <w:p w14:paraId="01FF23CD"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340D0F65" w14:textId="77777777" w:rsidR="00EB5A4D" w:rsidRPr="00405BB6" w:rsidRDefault="00EB5A4D" w:rsidP="00EB5A4D">
      <w:pPr>
        <w:spacing w:after="60"/>
        <w:jc w:val="both"/>
        <w:rPr>
          <w:rFonts w:asciiTheme="minorHAnsi" w:hAnsiTheme="minorHAnsi"/>
          <w:i w:val="0"/>
        </w:rPr>
      </w:pPr>
    </w:p>
    <w:p w14:paraId="741457B4" w14:textId="77777777" w:rsidR="00EB5A4D" w:rsidRPr="00405BB6" w:rsidRDefault="00EB5A4D" w:rsidP="00EB5A4D">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4B758635" w14:textId="77777777" w:rsidR="00EB5A4D" w:rsidRPr="00405BB6" w:rsidRDefault="00EB5A4D" w:rsidP="00EB5A4D">
      <w:pPr>
        <w:rPr>
          <w:rFonts w:asciiTheme="minorHAnsi" w:hAnsiTheme="minorHAnsi"/>
          <w:i w:val="0"/>
        </w:rPr>
      </w:pPr>
    </w:p>
    <w:p w14:paraId="76AA75CB" w14:textId="77777777" w:rsidR="00EB5A4D" w:rsidRPr="00405BB6" w:rsidRDefault="00EB5A4D" w:rsidP="00EB5A4D">
      <w:pPr>
        <w:rPr>
          <w:rFonts w:asciiTheme="minorHAnsi" w:hAnsiTheme="minorHAnsi"/>
          <w:i w:val="0"/>
        </w:rPr>
      </w:pPr>
    </w:p>
    <w:p w14:paraId="0475E516" w14:textId="77777777" w:rsidR="00EB5A4D" w:rsidRDefault="00EB5A4D" w:rsidP="00EB5A4D">
      <w:pPr>
        <w:rPr>
          <w:rFonts w:asciiTheme="minorHAnsi" w:hAnsiTheme="minorHAnsi"/>
        </w:rPr>
      </w:pPr>
    </w:p>
    <w:p w14:paraId="39E225AE" w14:textId="77777777" w:rsidR="00EB5A4D" w:rsidRDefault="00EB5A4D" w:rsidP="00EB5A4D">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EB5A4D" w:rsidRPr="00EA04B0" w14:paraId="4021A2D6"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33CC4FE4"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8 : SIGNATURE DE L’ACCORD-CADRE</w:t>
            </w:r>
          </w:p>
        </w:tc>
      </w:tr>
    </w:tbl>
    <w:p w14:paraId="6570D0BE" w14:textId="77777777" w:rsidR="00EB5A4D" w:rsidRDefault="00EB5A4D" w:rsidP="00EB5A4D">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EB5A4D" w:rsidRPr="00B475B6" w14:paraId="3F655192" w14:textId="77777777" w:rsidTr="005627BC">
        <w:trPr>
          <w:cantSplit/>
          <w:trHeight w:val="382"/>
        </w:trPr>
        <w:tc>
          <w:tcPr>
            <w:tcW w:w="9397" w:type="dxa"/>
            <w:gridSpan w:val="5"/>
            <w:tcBorders>
              <w:top w:val="single" w:sz="2" w:space="0" w:color="auto"/>
              <w:bottom w:val="nil"/>
            </w:tcBorders>
            <w:shd w:val="clear" w:color="auto" w:fill="70A9E0" w:themeFill="text2" w:themeFillTint="66"/>
            <w:vAlign w:val="center"/>
          </w:tcPr>
          <w:p w14:paraId="34050388" w14:textId="77777777" w:rsidR="00EB5A4D" w:rsidRPr="007A101B" w:rsidRDefault="00EB5A4D" w:rsidP="005627BC">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EB5A4D" w:rsidRPr="00B475B6" w14:paraId="5BA73D01" w14:textId="77777777" w:rsidTr="005627BC">
        <w:trPr>
          <w:cantSplit/>
          <w:trHeight w:val="236"/>
        </w:trPr>
        <w:tc>
          <w:tcPr>
            <w:tcW w:w="9397" w:type="dxa"/>
            <w:gridSpan w:val="5"/>
            <w:vAlign w:val="center"/>
          </w:tcPr>
          <w:p w14:paraId="2CF72DB9" w14:textId="77777777" w:rsidR="00EB5A4D" w:rsidRDefault="00EB5A4D" w:rsidP="005627BC">
            <w:pPr>
              <w:tabs>
                <w:tab w:val="right" w:leader="dot" w:pos="5670"/>
              </w:tabs>
              <w:spacing w:before="60"/>
              <w:ind w:left="2268"/>
              <w:jc w:val="both"/>
              <w:rPr>
                <w:rFonts w:ascii="Calibri" w:hAnsi="Calibri"/>
                <w:i w:val="0"/>
              </w:rPr>
            </w:pPr>
          </w:p>
          <w:p w14:paraId="21A1EA53" w14:textId="77777777" w:rsidR="00EB5A4D" w:rsidRPr="007A101B" w:rsidRDefault="00EB5A4D" w:rsidP="005627BC">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EB5A4D" w:rsidRPr="00B475B6" w14:paraId="47A7B529" w14:textId="77777777" w:rsidTr="005627BC">
        <w:trPr>
          <w:cantSplit/>
          <w:trHeight w:val="506"/>
        </w:trPr>
        <w:tc>
          <w:tcPr>
            <w:tcW w:w="2880" w:type="dxa"/>
            <w:vAlign w:val="center"/>
          </w:tcPr>
          <w:p w14:paraId="39DC3AD0" w14:textId="77777777" w:rsidR="00EB5A4D" w:rsidRPr="007A101B" w:rsidRDefault="00EB5A4D" w:rsidP="005627BC">
            <w:pPr>
              <w:tabs>
                <w:tab w:val="left" w:pos="2270"/>
                <w:tab w:val="right" w:leader="dot" w:pos="5670"/>
              </w:tabs>
              <w:rPr>
                <w:rFonts w:ascii="Calibri" w:hAnsi="Calibri"/>
                <w:i w:val="0"/>
              </w:rPr>
            </w:pPr>
            <w:r w:rsidRPr="007A101B">
              <w:rPr>
                <w:rFonts w:ascii="Calibri" w:hAnsi="Calibri"/>
                <w:i w:val="0"/>
              </w:rPr>
              <w:tab/>
              <w:t>à :</w:t>
            </w:r>
          </w:p>
        </w:tc>
        <w:tc>
          <w:tcPr>
            <w:tcW w:w="2700" w:type="dxa"/>
            <w:vAlign w:val="center"/>
          </w:tcPr>
          <w:p w14:paraId="50C9032C" w14:textId="77777777" w:rsidR="00EB5A4D" w:rsidRPr="007A101B" w:rsidRDefault="00EB5A4D" w:rsidP="005627BC">
            <w:pPr>
              <w:shd w:val="clear" w:color="auto" w:fill="FFFF66"/>
              <w:spacing w:before="100" w:after="100"/>
              <w:ind w:right="-70"/>
              <w:rPr>
                <w:rFonts w:ascii="Calibri" w:hAnsi="Calibri"/>
                <w:i w:val="0"/>
              </w:rPr>
            </w:pPr>
          </w:p>
        </w:tc>
        <w:tc>
          <w:tcPr>
            <w:tcW w:w="540" w:type="dxa"/>
            <w:vAlign w:val="center"/>
          </w:tcPr>
          <w:p w14:paraId="4A8B7F02" w14:textId="77777777" w:rsidR="00EB5A4D" w:rsidRPr="007A101B" w:rsidRDefault="00EB5A4D" w:rsidP="005627BC">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64944944" w14:textId="77777777" w:rsidR="00EB5A4D" w:rsidRPr="007A101B" w:rsidRDefault="00EB5A4D" w:rsidP="005627BC">
            <w:pPr>
              <w:shd w:val="clear" w:color="auto" w:fill="FFFF66"/>
              <w:spacing w:before="100" w:after="100"/>
              <w:ind w:right="110"/>
              <w:rPr>
                <w:rFonts w:ascii="Calibri" w:hAnsi="Calibri"/>
                <w:i w:val="0"/>
              </w:rPr>
            </w:pPr>
          </w:p>
        </w:tc>
        <w:tc>
          <w:tcPr>
            <w:tcW w:w="1117" w:type="dxa"/>
            <w:tcBorders>
              <w:bottom w:val="nil"/>
            </w:tcBorders>
            <w:vAlign w:val="center"/>
          </w:tcPr>
          <w:p w14:paraId="27CB91DE" w14:textId="77777777" w:rsidR="00EB5A4D" w:rsidRPr="007A101B" w:rsidRDefault="00EB5A4D" w:rsidP="005627BC">
            <w:pPr>
              <w:tabs>
                <w:tab w:val="right" w:leader="dot" w:pos="5670"/>
              </w:tabs>
              <w:jc w:val="center"/>
              <w:rPr>
                <w:rFonts w:ascii="Calibri" w:hAnsi="Calibri"/>
                <w:i w:val="0"/>
              </w:rPr>
            </w:pPr>
          </w:p>
        </w:tc>
      </w:tr>
      <w:tr w:rsidR="00EB5A4D" w:rsidRPr="00B475B6" w14:paraId="1794B64A" w14:textId="77777777" w:rsidTr="005627BC">
        <w:trPr>
          <w:cantSplit/>
          <w:trHeight w:val="506"/>
        </w:trPr>
        <w:tc>
          <w:tcPr>
            <w:tcW w:w="9397" w:type="dxa"/>
            <w:gridSpan w:val="5"/>
            <w:vAlign w:val="center"/>
          </w:tcPr>
          <w:p w14:paraId="07DDB2A0" w14:textId="77777777" w:rsidR="00EB5A4D" w:rsidRDefault="00EB5A4D" w:rsidP="005627BC">
            <w:pPr>
              <w:tabs>
                <w:tab w:val="right" w:leader="dot" w:pos="5670"/>
              </w:tabs>
              <w:rPr>
                <w:rFonts w:ascii="Calibri" w:hAnsi="Calibri"/>
                <w:b/>
                <w:bCs w:val="0"/>
                <w:i w:val="0"/>
              </w:rPr>
            </w:pPr>
            <w:r w:rsidRPr="007A101B">
              <w:rPr>
                <w:rFonts w:ascii="Calibri" w:hAnsi="Calibri"/>
                <w:b/>
                <w:bCs w:val="0"/>
                <w:i w:val="0"/>
              </w:rPr>
              <w:t xml:space="preserve">                     </w:t>
            </w:r>
          </w:p>
          <w:p w14:paraId="5F1A5799" w14:textId="77777777" w:rsidR="00EB5A4D" w:rsidRDefault="00EB5A4D" w:rsidP="005627BC">
            <w:pPr>
              <w:tabs>
                <w:tab w:val="right" w:leader="dot" w:pos="5670"/>
              </w:tabs>
              <w:rPr>
                <w:rFonts w:ascii="Calibri" w:hAnsi="Calibri"/>
                <w:b/>
                <w:bCs w:val="0"/>
                <w:i w:val="0"/>
              </w:rPr>
            </w:pPr>
          </w:p>
          <w:p w14:paraId="109F809F" w14:textId="77777777" w:rsidR="00EB5A4D" w:rsidRDefault="00EB5A4D" w:rsidP="005627BC">
            <w:pPr>
              <w:tabs>
                <w:tab w:val="right" w:leader="dot" w:pos="5670"/>
              </w:tabs>
              <w:rPr>
                <w:rFonts w:ascii="Calibri" w:hAnsi="Calibri"/>
                <w:b/>
                <w:bCs w:val="0"/>
                <w:i w:val="0"/>
              </w:rPr>
            </w:pPr>
            <w:r>
              <w:rPr>
                <w:rFonts w:ascii="Calibri" w:hAnsi="Calibri"/>
                <w:b/>
                <w:bCs w:val="0"/>
                <w:i w:val="0"/>
              </w:rPr>
              <w:t xml:space="preserve">                                                                                                      Le signataire de l’accord-cadre</w:t>
            </w:r>
          </w:p>
          <w:p w14:paraId="521606CA" w14:textId="77777777" w:rsidR="00EB5A4D" w:rsidRDefault="00EB5A4D" w:rsidP="005627BC">
            <w:pPr>
              <w:tabs>
                <w:tab w:val="right" w:leader="dot" w:pos="5670"/>
              </w:tabs>
              <w:rPr>
                <w:rFonts w:ascii="Calibri" w:hAnsi="Calibri"/>
                <w:b/>
                <w:bCs w:val="0"/>
                <w:i w:val="0"/>
              </w:rPr>
            </w:pPr>
          </w:p>
          <w:p w14:paraId="320F419C" w14:textId="77777777" w:rsidR="00EB5A4D" w:rsidRDefault="00EB5A4D" w:rsidP="005627BC">
            <w:pPr>
              <w:tabs>
                <w:tab w:val="right" w:leader="dot" w:pos="5670"/>
              </w:tabs>
              <w:rPr>
                <w:rFonts w:ascii="Calibri" w:hAnsi="Calibri"/>
                <w:b/>
                <w:bCs w:val="0"/>
                <w:i w:val="0"/>
              </w:rPr>
            </w:pPr>
          </w:p>
          <w:p w14:paraId="0E54C96E" w14:textId="77777777" w:rsidR="00EB5A4D" w:rsidRDefault="00EB5A4D" w:rsidP="005627BC">
            <w:pPr>
              <w:tabs>
                <w:tab w:val="right" w:leader="dot" w:pos="5670"/>
              </w:tabs>
              <w:rPr>
                <w:rFonts w:ascii="Calibri" w:hAnsi="Calibri"/>
                <w:b/>
                <w:bCs w:val="0"/>
                <w:i w:val="0"/>
              </w:rPr>
            </w:pPr>
          </w:p>
          <w:p w14:paraId="65C02693" w14:textId="77777777" w:rsidR="00EB5A4D" w:rsidRPr="007A101B" w:rsidRDefault="00EB5A4D" w:rsidP="005627BC">
            <w:pPr>
              <w:tabs>
                <w:tab w:val="right" w:leader="dot" w:pos="5670"/>
              </w:tabs>
              <w:rPr>
                <w:rFonts w:ascii="Calibri" w:hAnsi="Calibri"/>
                <w:b/>
                <w:bCs w:val="0"/>
                <w:i w:val="0"/>
              </w:rPr>
            </w:pPr>
          </w:p>
        </w:tc>
      </w:tr>
      <w:tr w:rsidR="00EB5A4D" w:rsidRPr="00B475B6" w14:paraId="44B1A547" w14:textId="77777777" w:rsidTr="005627BC">
        <w:trPr>
          <w:cantSplit/>
          <w:trHeight w:val="1186"/>
        </w:trPr>
        <w:tc>
          <w:tcPr>
            <w:tcW w:w="9397" w:type="dxa"/>
            <w:gridSpan w:val="5"/>
            <w:tcBorders>
              <w:bottom w:val="single" w:sz="2" w:space="0" w:color="auto"/>
            </w:tcBorders>
            <w:vAlign w:val="bottom"/>
          </w:tcPr>
          <w:p w14:paraId="3F21E30A" w14:textId="77777777" w:rsidR="00EB5A4D" w:rsidRPr="007A101B" w:rsidRDefault="00EB5A4D" w:rsidP="005627BC">
            <w:pPr>
              <w:ind w:left="4067" w:right="-67"/>
              <w:jc w:val="center"/>
              <w:rPr>
                <w:rFonts w:ascii="Calibri" w:hAnsi="Calibri"/>
                <w:b/>
                <w:bCs w:val="0"/>
                <w:i w:val="0"/>
                <w:iCs/>
              </w:rPr>
            </w:pPr>
            <w:r w:rsidRPr="007A101B">
              <w:rPr>
                <w:rFonts w:ascii="Calibri" w:hAnsi="Calibri"/>
                <w:b/>
                <w:bCs w:val="0"/>
                <w:i w:val="0"/>
                <w:iCs/>
              </w:rPr>
              <w:t>Cachet et signature</w:t>
            </w:r>
          </w:p>
          <w:p w14:paraId="120FCC47" w14:textId="77777777" w:rsidR="00EB5A4D" w:rsidRDefault="00EB5A4D" w:rsidP="005627BC">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031C8AE0" w14:textId="77777777" w:rsidR="00EB5A4D" w:rsidRDefault="00EB5A4D" w:rsidP="005627BC">
            <w:pPr>
              <w:spacing w:after="120"/>
              <w:ind w:left="4067" w:right="-67"/>
              <w:jc w:val="center"/>
              <w:rPr>
                <w:rFonts w:ascii="Calibri" w:hAnsi="Calibri"/>
                <w:i w:val="0"/>
                <w:iCs/>
              </w:rPr>
            </w:pPr>
          </w:p>
          <w:p w14:paraId="790866FF" w14:textId="77777777" w:rsidR="00EB5A4D" w:rsidRDefault="00EB5A4D" w:rsidP="005627BC">
            <w:pPr>
              <w:spacing w:after="120"/>
              <w:ind w:left="4067" w:right="-67"/>
              <w:jc w:val="center"/>
              <w:rPr>
                <w:rFonts w:ascii="Calibri" w:hAnsi="Calibri"/>
                <w:i w:val="0"/>
                <w:iCs/>
              </w:rPr>
            </w:pPr>
          </w:p>
          <w:p w14:paraId="52644A9C" w14:textId="77777777" w:rsidR="00EB5A4D" w:rsidRDefault="00EB5A4D" w:rsidP="005627BC">
            <w:pPr>
              <w:spacing w:after="120"/>
              <w:ind w:left="4067" w:right="-67"/>
              <w:jc w:val="center"/>
              <w:rPr>
                <w:rFonts w:ascii="Calibri" w:hAnsi="Calibri"/>
                <w:i w:val="0"/>
                <w:iCs/>
              </w:rPr>
            </w:pPr>
          </w:p>
          <w:p w14:paraId="6C8F2AE5" w14:textId="77777777" w:rsidR="00EB5A4D" w:rsidRDefault="00EB5A4D" w:rsidP="005627BC">
            <w:pPr>
              <w:spacing w:after="120"/>
              <w:ind w:left="4067" w:right="-67"/>
              <w:jc w:val="center"/>
              <w:rPr>
                <w:rFonts w:ascii="Calibri" w:hAnsi="Calibri"/>
                <w:i w:val="0"/>
                <w:iCs/>
              </w:rPr>
            </w:pPr>
          </w:p>
          <w:p w14:paraId="4B6D866E" w14:textId="77777777" w:rsidR="00EB5A4D" w:rsidRDefault="00EB5A4D" w:rsidP="005627BC">
            <w:pPr>
              <w:spacing w:after="120"/>
              <w:ind w:left="4067" w:right="-67"/>
              <w:jc w:val="center"/>
              <w:rPr>
                <w:rFonts w:ascii="Calibri" w:hAnsi="Calibri"/>
                <w:i w:val="0"/>
                <w:iCs/>
              </w:rPr>
            </w:pPr>
          </w:p>
          <w:p w14:paraId="43CB11E3" w14:textId="77777777" w:rsidR="00EB5A4D" w:rsidRDefault="00EB5A4D" w:rsidP="005627BC">
            <w:pPr>
              <w:spacing w:after="120"/>
              <w:ind w:left="4067" w:right="-67"/>
              <w:jc w:val="center"/>
              <w:rPr>
                <w:rFonts w:ascii="Calibri" w:hAnsi="Calibri"/>
                <w:i w:val="0"/>
                <w:iCs/>
              </w:rPr>
            </w:pPr>
          </w:p>
          <w:p w14:paraId="607A08D4" w14:textId="77777777" w:rsidR="00EB5A4D" w:rsidRPr="007A101B" w:rsidRDefault="00EB5A4D" w:rsidP="005627BC">
            <w:pPr>
              <w:spacing w:after="120"/>
              <w:ind w:left="4067" w:right="-67"/>
              <w:jc w:val="center"/>
              <w:rPr>
                <w:rFonts w:ascii="Calibri" w:hAnsi="Calibri"/>
                <w:b/>
                <w:bCs w:val="0"/>
                <w:i w:val="0"/>
              </w:rPr>
            </w:pPr>
          </w:p>
        </w:tc>
      </w:tr>
      <w:tr w:rsidR="00EB5A4D" w:rsidRPr="00B475B6" w14:paraId="1DD80D6F" w14:textId="77777777" w:rsidTr="005627BC">
        <w:trPr>
          <w:cantSplit/>
          <w:trHeight w:val="382"/>
        </w:trPr>
        <w:tc>
          <w:tcPr>
            <w:tcW w:w="9397" w:type="dxa"/>
            <w:gridSpan w:val="5"/>
            <w:tcBorders>
              <w:top w:val="single" w:sz="2" w:space="0" w:color="auto"/>
              <w:bottom w:val="nil"/>
            </w:tcBorders>
            <w:shd w:val="clear" w:color="auto" w:fill="70A9E0" w:themeFill="text2" w:themeFillTint="66"/>
            <w:vAlign w:val="center"/>
          </w:tcPr>
          <w:p w14:paraId="6E1E5CB9" w14:textId="77777777" w:rsidR="00EB5A4D" w:rsidRPr="007A101B" w:rsidRDefault="00EB5A4D" w:rsidP="005627BC">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EB5A4D" w:rsidRPr="00B475B6" w14:paraId="767DF42C" w14:textId="77777777" w:rsidTr="005627BC">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04882848" w14:textId="77777777" w:rsidR="00EB5A4D" w:rsidRPr="007A101B" w:rsidRDefault="00EB5A4D" w:rsidP="005627BC">
            <w:pPr>
              <w:spacing w:before="60" w:after="60"/>
              <w:ind w:left="72"/>
              <w:rPr>
                <w:rFonts w:ascii="Calibri" w:hAnsi="Calibri"/>
                <w:i w:val="0"/>
              </w:rPr>
            </w:pPr>
            <w:r w:rsidRPr="007A101B">
              <w:rPr>
                <w:rFonts w:ascii="Calibri" w:hAnsi="Calibri"/>
                <w:i w:val="0"/>
              </w:rPr>
              <w:t>Est acceptée la présente offre pour valoir acte d'engagement.</w:t>
            </w:r>
          </w:p>
        </w:tc>
      </w:tr>
      <w:tr w:rsidR="00EB5A4D" w:rsidRPr="00B475B6" w14:paraId="571DC864" w14:textId="77777777" w:rsidTr="005627BC">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590D27A8" w14:textId="77777777" w:rsidR="00EB5A4D" w:rsidRDefault="00EB5A4D" w:rsidP="005627BC">
            <w:pPr>
              <w:spacing w:before="120" w:after="60"/>
              <w:ind w:left="497" w:right="197"/>
              <w:jc w:val="center"/>
              <w:rPr>
                <w:rFonts w:ascii="Calibri" w:hAnsi="Calibri"/>
                <w:b/>
                <w:i w:val="0"/>
              </w:rPr>
            </w:pPr>
            <w:r>
              <w:rPr>
                <w:rFonts w:ascii="Calibri" w:hAnsi="Calibri"/>
                <w:b/>
                <w:i w:val="0"/>
              </w:rPr>
              <w:t xml:space="preserve">                   A Paris, le</w:t>
            </w:r>
          </w:p>
          <w:p w14:paraId="68B7329E" w14:textId="77777777" w:rsidR="00EB5A4D" w:rsidRPr="007A101B" w:rsidRDefault="00EB5A4D" w:rsidP="005627BC">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2C9D7ADF" w14:textId="77777777" w:rsidR="00EB5A4D" w:rsidRDefault="00EB5A4D" w:rsidP="00EB5A4D"/>
    <w:p w14:paraId="307F8EFC" w14:textId="77777777" w:rsidR="00EB5A4D" w:rsidRDefault="00EB5A4D" w:rsidP="00EB5A4D"/>
    <w:p w14:paraId="289D2873" w14:textId="77777777" w:rsidR="00EB5A4D" w:rsidRDefault="00EB5A4D" w:rsidP="00EB5A4D"/>
    <w:p w14:paraId="30258185" w14:textId="77777777" w:rsidR="00EB5A4D" w:rsidRDefault="00EB5A4D" w:rsidP="00EB5A4D"/>
    <w:p w14:paraId="29E69892" w14:textId="77777777" w:rsidR="00EB5A4D" w:rsidRDefault="00EB5A4D" w:rsidP="00EB5A4D"/>
    <w:p w14:paraId="0E77D6EF" w14:textId="77777777" w:rsidR="00EB5A4D" w:rsidRDefault="00EB5A4D" w:rsidP="00EB5A4D"/>
    <w:p w14:paraId="267D43A7" w14:textId="77777777" w:rsidR="00EB5A4D" w:rsidRDefault="00EB5A4D" w:rsidP="00EB5A4D"/>
    <w:p w14:paraId="2E991351" w14:textId="77777777" w:rsidR="00EB5A4D" w:rsidRDefault="00EB5A4D" w:rsidP="00EB5A4D"/>
    <w:p w14:paraId="4186E65D" w14:textId="77777777" w:rsidR="00EB5A4D" w:rsidRDefault="00EB5A4D" w:rsidP="00EB5A4D"/>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EB5A4D" w14:paraId="2966746B" w14:textId="77777777" w:rsidTr="005627BC">
        <w:trPr>
          <w:trHeight w:val="454"/>
          <w:jc w:val="center"/>
        </w:trPr>
        <w:tc>
          <w:tcPr>
            <w:tcW w:w="7202" w:type="dxa"/>
            <w:shd w:val="clear" w:color="auto" w:fill="auto"/>
            <w:vAlign w:val="center"/>
          </w:tcPr>
          <w:p w14:paraId="6F4052C0" w14:textId="77777777" w:rsidR="00EB5A4D" w:rsidRPr="00E17552" w:rsidRDefault="00EB5A4D" w:rsidP="005627BC">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shd w:val="clear" w:color="auto" w:fill="auto"/>
            <w:vAlign w:val="center"/>
          </w:tcPr>
          <w:p w14:paraId="11B38F35" w14:textId="77777777" w:rsidR="00EB5A4D" w:rsidRPr="00E17552" w:rsidRDefault="00EB5A4D" w:rsidP="005627BC">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996AF" w14:textId="77777777" w:rsidR="00EB5A4D" w:rsidRPr="00E17552" w:rsidRDefault="00EB5A4D" w:rsidP="005627BC">
            <w:pPr>
              <w:jc w:val="center"/>
              <w:rPr>
                <w:rFonts w:asciiTheme="minorHAnsi" w:hAnsiTheme="minorHAnsi"/>
                <w:i w:val="0"/>
              </w:rPr>
            </w:pPr>
            <w:r w:rsidRPr="00E17552">
              <w:rPr>
                <w:rFonts w:asciiTheme="minorHAnsi" w:hAnsiTheme="minorHAnsi"/>
                <w:i w:val="0"/>
              </w:rPr>
              <w:t>Non</w:t>
            </w:r>
          </w:p>
        </w:tc>
      </w:tr>
      <w:tr w:rsidR="00EB5A4D" w14:paraId="7EAD1882" w14:textId="77777777" w:rsidTr="005627BC">
        <w:trPr>
          <w:trHeight w:val="410"/>
          <w:jc w:val="center"/>
        </w:trPr>
        <w:tc>
          <w:tcPr>
            <w:tcW w:w="7202" w:type="dxa"/>
            <w:shd w:val="clear" w:color="auto" w:fill="auto"/>
            <w:vAlign w:val="center"/>
          </w:tcPr>
          <w:p w14:paraId="5A8CF33A" w14:textId="77777777" w:rsidR="00EB5A4D" w:rsidRPr="00E17552" w:rsidRDefault="00EB5A4D" w:rsidP="005627BC">
            <w:pPr>
              <w:numPr>
                <w:ilvl w:val="0"/>
                <w:numId w:val="7"/>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shd w:val="clear" w:color="auto" w:fill="auto"/>
            <w:vAlign w:val="center"/>
          </w:tcPr>
          <w:p w14:paraId="6C5BE769" w14:textId="77777777" w:rsidR="00EB5A4D" w:rsidRPr="00E17552" w:rsidRDefault="00EB5A4D" w:rsidP="005627BC">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9A434" w14:textId="77777777" w:rsidR="00EB5A4D" w:rsidRPr="00E17552" w:rsidRDefault="00EB5A4D" w:rsidP="005627BC">
            <w:pPr>
              <w:snapToGrid w:val="0"/>
              <w:jc w:val="center"/>
              <w:rPr>
                <w:rFonts w:asciiTheme="minorHAnsi" w:hAnsiTheme="minorHAnsi"/>
                <w:i w:val="0"/>
              </w:rPr>
            </w:pPr>
          </w:p>
        </w:tc>
      </w:tr>
      <w:tr w:rsidR="00EB5A4D" w14:paraId="18491BDA" w14:textId="77777777" w:rsidTr="005627BC">
        <w:trPr>
          <w:trHeight w:val="410"/>
          <w:jc w:val="center"/>
        </w:trPr>
        <w:tc>
          <w:tcPr>
            <w:tcW w:w="7202" w:type="dxa"/>
            <w:shd w:val="clear" w:color="auto" w:fill="auto"/>
            <w:vAlign w:val="center"/>
          </w:tcPr>
          <w:p w14:paraId="51922737" w14:textId="77777777" w:rsidR="00EB5A4D" w:rsidRPr="00E17552" w:rsidRDefault="00EB5A4D" w:rsidP="005627BC">
            <w:pPr>
              <w:numPr>
                <w:ilvl w:val="0"/>
                <w:numId w:val="7"/>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shd w:val="clear" w:color="auto" w:fill="auto"/>
            <w:vAlign w:val="center"/>
          </w:tcPr>
          <w:p w14:paraId="6EF749B6" w14:textId="77777777" w:rsidR="00EB5A4D" w:rsidRPr="00E17552" w:rsidRDefault="00EB5A4D" w:rsidP="005627BC">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3B811" w14:textId="77777777" w:rsidR="00EB5A4D" w:rsidRPr="00E17552" w:rsidRDefault="00EB5A4D" w:rsidP="005627BC">
            <w:pPr>
              <w:snapToGrid w:val="0"/>
              <w:jc w:val="center"/>
              <w:rPr>
                <w:rFonts w:asciiTheme="minorHAnsi" w:hAnsiTheme="minorHAnsi"/>
                <w:i w:val="0"/>
              </w:rPr>
            </w:pPr>
          </w:p>
        </w:tc>
      </w:tr>
      <w:tr w:rsidR="00EB5A4D" w14:paraId="4013EBB4" w14:textId="77777777" w:rsidTr="005627BC">
        <w:trPr>
          <w:trHeight w:val="410"/>
          <w:jc w:val="center"/>
        </w:trPr>
        <w:tc>
          <w:tcPr>
            <w:tcW w:w="7202" w:type="dxa"/>
            <w:shd w:val="clear" w:color="auto" w:fill="auto"/>
            <w:vAlign w:val="center"/>
          </w:tcPr>
          <w:p w14:paraId="47BE2C19" w14:textId="77777777" w:rsidR="00EB5A4D" w:rsidRPr="00E17552" w:rsidRDefault="00EB5A4D" w:rsidP="005627BC">
            <w:pPr>
              <w:numPr>
                <w:ilvl w:val="0"/>
                <w:numId w:val="7"/>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shd w:val="clear" w:color="auto" w:fill="auto"/>
            <w:vAlign w:val="center"/>
          </w:tcPr>
          <w:p w14:paraId="65AE93DF" w14:textId="77777777" w:rsidR="00EB5A4D" w:rsidRPr="00E17552" w:rsidRDefault="00EB5A4D" w:rsidP="005627BC">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shd w:val="clear" w:color="auto" w:fill="auto"/>
            <w:vAlign w:val="center"/>
          </w:tcPr>
          <w:p w14:paraId="756BB537" w14:textId="77777777" w:rsidR="00EB5A4D" w:rsidRPr="00E17552" w:rsidRDefault="00EB5A4D" w:rsidP="005627BC">
            <w:pPr>
              <w:snapToGrid w:val="0"/>
              <w:jc w:val="center"/>
              <w:rPr>
                <w:rFonts w:asciiTheme="minorHAnsi" w:hAnsiTheme="minorHAnsi"/>
                <w:i w:val="0"/>
              </w:rPr>
            </w:pPr>
          </w:p>
        </w:tc>
      </w:tr>
      <w:tr w:rsidR="00EB5A4D" w14:paraId="29A52156" w14:textId="77777777" w:rsidTr="005627BC">
        <w:trPr>
          <w:trHeight w:val="410"/>
          <w:jc w:val="center"/>
        </w:trPr>
        <w:tc>
          <w:tcPr>
            <w:tcW w:w="7202" w:type="dxa"/>
            <w:shd w:val="clear" w:color="auto" w:fill="auto"/>
            <w:vAlign w:val="center"/>
          </w:tcPr>
          <w:p w14:paraId="57462172" w14:textId="77777777" w:rsidR="00EB5A4D" w:rsidRPr="00E17552" w:rsidRDefault="00EB5A4D" w:rsidP="005627BC">
            <w:pPr>
              <w:numPr>
                <w:ilvl w:val="0"/>
                <w:numId w:val="7"/>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shd w:val="clear" w:color="auto" w:fill="auto"/>
            <w:vAlign w:val="center"/>
          </w:tcPr>
          <w:p w14:paraId="387DF013" w14:textId="77777777" w:rsidR="00EB5A4D" w:rsidRPr="00E17552" w:rsidRDefault="00EB5A4D" w:rsidP="005627BC">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shd w:val="clear" w:color="auto" w:fill="auto"/>
            <w:vAlign w:val="center"/>
          </w:tcPr>
          <w:p w14:paraId="526FE4B0" w14:textId="77777777" w:rsidR="00EB5A4D" w:rsidRPr="00E17552" w:rsidRDefault="00EB5A4D" w:rsidP="005627BC">
            <w:pPr>
              <w:snapToGrid w:val="0"/>
              <w:jc w:val="center"/>
              <w:rPr>
                <w:rFonts w:asciiTheme="minorHAnsi" w:hAnsiTheme="minorHAnsi"/>
                <w:i w:val="0"/>
              </w:rPr>
            </w:pPr>
          </w:p>
        </w:tc>
      </w:tr>
      <w:tr w:rsidR="00EB5A4D" w14:paraId="0EFB328C" w14:textId="77777777" w:rsidTr="005627BC">
        <w:trPr>
          <w:trHeight w:val="559"/>
          <w:jc w:val="center"/>
        </w:trPr>
        <w:tc>
          <w:tcPr>
            <w:tcW w:w="7202" w:type="dxa"/>
            <w:shd w:val="clear" w:color="auto" w:fill="auto"/>
            <w:vAlign w:val="center"/>
          </w:tcPr>
          <w:p w14:paraId="3EFC9B36" w14:textId="77777777" w:rsidR="00EB5A4D" w:rsidRPr="00E17552" w:rsidRDefault="00EB5A4D" w:rsidP="005627BC">
            <w:pPr>
              <w:numPr>
                <w:ilvl w:val="0"/>
                <w:numId w:val="7"/>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shd w:val="clear" w:color="auto" w:fill="auto"/>
            <w:vAlign w:val="center"/>
          </w:tcPr>
          <w:p w14:paraId="7BDB3E94" w14:textId="77777777" w:rsidR="00EB5A4D" w:rsidRPr="00E17552" w:rsidRDefault="00EB5A4D" w:rsidP="005627BC">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CBD69" w14:textId="77777777" w:rsidR="00EB5A4D" w:rsidRPr="00E17552" w:rsidRDefault="00EB5A4D" w:rsidP="005627BC">
            <w:pPr>
              <w:snapToGrid w:val="0"/>
              <w:jc w:val="center"/>
              <w:rPr>
                <w:rFonts w:asciiTheme="minorHAnsi" w:hAnsiTheme="minorHAnsi"/>
                <w:i w:val="0"/>
              </w:rPr>
            </w:pPr>
          </w:p>
        </w:tc>
      </w:tr>
      <w:tr w:rsidR="00EB5A4D" w14:paraId="22FE7755" w14:textId="77777777" w:rsidTr="005627BC">
        <w:trPr>
          <w:trHeight w:val="417"/>
          <w:jc w:val="center"/>
        </w:trPr>
        <w:tc>
          <w:tcPr>
            <w:tcW w:w="7202" w:type="dxa"/>
            <w:shd w:val="clear" w:color="auto" w:fill="auto"/>
            <w:vAlign w:val="center"/>
          </w:tcPr>
          <w:p w14:paraId="55CEF0B0" w14:textId="77777777" w:rsidR="00EB5A4D" w:rsidRPr="00E17552" w:rsidRDefault="00EB5A4D" w:rsidP="005627BC">
            <w:pPr>
              <w:numPr>
                <w:ilvl w:val="0"/>
                <w:numId w:val="7"/>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shd w:val="clear" w:color="auto" w:fill="auto"/>
            <w:vAlign w:val="center"/>
          </w:tcPr>
          <w:p w14:paraId="7EF462E1" w14:textId="77777777" w:rsidR="00EB5A4D" w:rsidRPr="00E17552" w:rsidRDefault="00EB5A4D" w:rsidP="005627BC">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254DE" w14:textId="77777777" w:rsidR="00EB5A4D" w:rsidRPr="00E17552" w:rsidRDefault="00EB5A4D" w:rsidP="005627BC">
            <w:pPr>
              <w:snapToGrid w:val="0"/>
              <w:jc w:val="center"/>
              <w:rPr>
                <w:rFonts w:asciiTheme="minorHAnsi" w:hAnsiTheme="minorHAnsi"/>
                <w:i w:val="0"/>
              </w:rPr>
            </w:pPr>
          </w:p>
        </w:tc>
      </w:tr>
    </w:tbl>
    <w:p w14:paraId="1734B194" w14:textId="77777777" w:rsidR="00EB5A4D" w:rsidRDefault="00EB5A4D" w:rsidP="00EB5A4D"/>
    <w:p w14:paraId="5B8D347F" w14:textId="77777777" w:rsidR="00EB5A4D" w:rsidRDefault="00EB5A4D" w:rsidP="00EB5A4D"/>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EB5A4D" w:rsidRPr="00EB4CDB" w14:paraId="210B2B63" w14:textId="77777777" w:rsidTr="005627BC">
        <w:tc>
          <w:tcPr>
            <w:tcW w:w="9350" w:type="dxa"/>
            <w:tcBorders>
              <w:top w:val="single" w:sz="4" w:space="0" w:color="auto"/>
              <w:left w:val="single" w:sz="4" w:space="0" w:color="auto"/>
              <w:bottom w:val="single" w:sz="4" w:space="0" w:color="auto"/>
              <w:right w:val="single" w:sz="4" w:space="0" w:color="auto"/>
            </w:tcBorders>
            <w:shd w:val="clear" w:color="auto" w:fill="70A9E0" w:themeFill="text2" w:themeFillTint="66"/>
          </w:tcPr>
          <w:p w14:paraId="5323D765" w14:textId="77777777" w:rsidR="00EB5A4D" w:rsidRPr="00EB4CDB" w:rsidRDefault="00EB5A4D" w:rsidP="005627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448C4BCF" w14:textId="77777777" w:rsidR="00EB5A4D" w:rsidRDefault="00EB5A4D" w:rsidP="00EB5A4D"/>
    <w:p w14:paraId="55450BAE" w14:textId="77777777" w:rsidR="00EB5A4D" w:rsidRDefault="00EB5A4D" w:rsidP="00EB5A4D">
      <w:pPr>
        <w:pStyle w:val="ParagrapheIndent1"/>
        <w:ind w:right="20"/>
        <w:jc w:val="both"/>
        <w:rPr>
          <w:rFonts w:asciiTheme="minorHAnsi" w:eastAsia="Times New Roman" w:hAnsiTheme="minorHAnsi"/>
          <w:bCs/>
          <w:szCs w:val="22"/>
          <w:lang w:eastAsia="fr-FR"/>
        </w:rPr>
      </w:pPr>
    </w:p>
    <w:p w14:paraId="54DDF6FD" w14:textId="77777777" w:rsidR="00EB5A4D" w:rsidRPr="00E17552" w:rsidRDefault="00EB5A4D" w:rsidP="00EB5A4D">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62592D83" w14:textId="77777777" w:rsidR="00EB5A4D" w:rsidRPr="006F3E61" w:rsidRDefault="00EB5A4D" w:rsidP="00EB5A4D">
      <w:pPr>
        <w:jc w:val="right"/>
      </w:pPr>
    </w:p>
    <w:p w14:paraId="1233E01F" w14:textId="77777777" w:rsidR="00EB5A4D" w:rsidRPr="006F3E61" w:rsidRDefault="00EB5A4D" w:rsidP="00EB5A4D"/>
    <w:p w14:paraId="6B29BD75" w14:textId="77777777" w:rsidR="00EB5A4D" w:rsidRDefault="00EB5A4D" w:rsidP="00EB5A4D"/>
    <w:p w14:paraId="0A28E66C" w14:textId="77777777" w:rsidR="00EB5A4D" w:rsidRDefault="00EB5A4D"/>
    <w:sectPr w:rsidR="00EB5A4D" w:rsidSect="00EB5A4D">
      <w:footerReference w:type="even"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9A354" w14:textId="77777777" w:rsidR="00E344DD" w:rsidRDefault="00E344DD" w:rsidP="00EB5A4D">
      <w:r>
        <w:separator/>
      </w:r>
    </w:p>
  </w:endnote>
  <w:endnote w:type="continuationSeparator" w:id="0">
    <w:p w14:paraId="5072B2FC" w14:textId="77777777" w:rsidR="00E344DD" w:rsidRDefault="00E344DD" w:rsidP="00EB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B7711" w14:textId="77777777" w:rsidR="00EB5A4D" w:rsidRDefault="00EB5A4D" w:rsidP="000B7016">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end"/>
    </w:r>
  </w:p>
  <w:p w14:paraId="6693A49C" w14:textId="77777777" w:rsidR="00EB5A4D" w:rsidRDefault="00EB5A4D"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DC7C4" w14:textId="77777777" w:rsidR="00EB5A4D" w:rsidRDefault="00EB5A4D" w:rsidP="000B7016">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15</w:t>
    </w:r>
    <w:r>
      <w:rPr>
        <w:rStyle w:val="Numrodepage"/>
        <w:rFonts w:eastAsiaTheme="majorEastAsia"/>
      </w:rPr>
      <w:fldChar w:fldCharType="end"/>
    </w:r>
  </w:p>
  <w:p w14:paraId="31758A6A" w14:textId="03E375AE" w:rsidR="00EB5A4D" w:rsidRPr="002D624A" w:rsidRDefault="00EB5A4D" w:rsidP="002A58C9">
    <w:pPr>
      <w:widowControl w:val="0"/>
      <w:autoSpaceDE w:val="0"/>
      <w:autoSpaceDN w:val="0"/>
      <w:spacing w:before="20"/>
      <w:ind w:left="20"/>
      <w:rPr>
        <w:rFonts w:ascii="Calibri" w:eastAsia="Arial" w:hAnsi="Calibri" w:cs="Calibri"/>
        <w:bCs w:val="0"/>
        <w:i w:val="0"/>
        <w:sz w:val="24"/>
        <w:lang w:val="en-US" w:eastAsia="en-US"/>
      </w:rPr>
    </w:pPr>
    <w:r w:rsidRPr="00EC35DF">
      <w:rPr>
        <w:rFonts w:ascii="Calibri" w:eastAsia="Arial" w:hAnsi="Calibri" w:cs="Calibri"/>
        <w:bCs w:val="0"/>
        <w:i w:val="0"/>
        <w:sz w:val="24"/>
        <w:lang w:val="en-US" w:eastAsia="en-US"/>
      </w:rPr>
      <w:t>AE – Accord-cadre n°</w:t>
    </w:r>
    <w:r w:rsidR="002D624A" w:rsidRPr="00EC35DF">
      <w:rPr>
        <w:rFonts w:ascii="Calibri" w:hAnsi="Calibri" w:cs="Calibri"/>
        <w:i w:val="0"/>
        <w:iCs/>
      </w:rPr>
      <w:t>25MPES0</w:t>
    </w:r>
    <w:r w:rsidR="008809A2">
      <w:rPr>
        <w:rFonts w:ascii="Calibri" w:hAnsi="Calibri" w:cs="Calibri"/>
        <w:i w:val="0"/>
        <w:iC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C1486" w14:textId="77777777" w:rsidR="00E344DD" w:rsidRDefault="00E344DD" w:rsidP="00EB5A4D">
      <w:r>
        <w:separator/>
      </w:r>
    </w:p>
  </w:footnote>
  <w:footnote w:type="continuationSeparator" w:id="0">
    <w:p w14:paraId="34166538" w14:textId="77777777" w:rsidR="00E344DD" w:rsidRDefault="00E344DD" w:rsidP="00EB5A4D">
      <w:r>
        <w:continuationSeparator/>
      </w:r>
    </w:p>
  </w:footnote>
  <w:footnote w:id="1">
    <w:p w14:paraId="2AFFF157" w14:textId="77777777" w:rsidR="00EB5A4D" w:rsidRPr="004B5381" w:rsidRDefault="00EB5A4D" w:rsidP="00EB5A4D">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37DA5D90" w14:textId="77777777" w:rsidR="00EB5A4D" w:rsidRPr="00870047" w:rsidRDefault="00EB5A4D" w:rsidP="00EB5A4D">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4F4437AD" w14:textId="77777777" w:rsidR="00EB5A4D" w:rsidRPr="00870047" w:rsidRDefault="00EB5A4D" w:rsidP="00EB5A4D">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0718C3F0" w14:textId="77777777" w:rsidR="00EB5A4D" w:rsidRPr="00AF2F55" w:rsidRDefault="00EB5A4D" w:rsidP="00EB5A4D">
      <w:pPr>
        <w:pStyle w:val="Notedebasdepage"/>
        <w:rPr>
          <w:rFonts w:cs="Tahoma"/>
          <w:sz w:val="18"/>
          <w:szCs w:val="18"/>
        </w:rPr>
      </w:pPr>
    </w:p>
  </w:footnote>
  <w:footnote w:id="4">
    <w:p w14:paraId="5C218ABA" w14:textId="77777777" w:rsidR="00EB5A4D" w:rsidRPr="008C01F4" w:rsidRDefault="00EB5A4D" w:rsidP="00EB5A4D">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DD3F8C9" w14:textId="77777777" w:rsidR="00EB5A4D" w:rsidRPr="00AF2F55" w:rsidRDefault="00EB5A4D" w:rsidP="00EB5A4D">
      <w:pPr>
        <w:pStyle w:val="Notedebasdepage"/>
        <w:rPr>
          <w:rFonts w:cs="Tahoma"/>
          <w:sz w:val="18"/>
          <w:szCs w:val="18"/>
        </w:rPr>
      </w:pPr>
    </w:p>
  </w:footnote>
  <w:footnote w:id="5">
    <w:p w14:paraId="17FBEA20" w14:textId="77777777" w:rsidR="00EB5A4D" w:rsidRPr="003976FA" w:rsidRDefault="00EB5A4D" w:rsidP="00EB5A4D">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36517C75" w14:textId="77777777" w:rsidR="00EB5A4D" w:rsidRPr="003976FA" w:rsidRDefault="00EB5A4D" w:rsidP="00EB5A4D">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6F205C22" w14:textId="77777777" w:rsidR="00EB5A4D" w:rsidRPr="003976FA" w:rsidRDefault="00EB5A4D" w:rsidP="00EB5A4D">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4590B20"/>
    <w:multiLevelType w:val="hybridMultilevel"/>
    <w:tmpl w:val="EEF492CC"/>
    <w:lvl w:ilvl="0" w:tplc="4146A24A">
      <w:start w:val="500"/>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0D76BA"/>
    <w:multiLevelType w:val="hybridMultilevel"/>
    <w:tmpl w:val="7708E7CA"/>
    <w:lvl w:ilvl="0" w:tplc="D88E3EA4">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0D1F1E"/>
    <w:multiLevelType w:val="hybridMultilevel"/>
    <w:tmpl w:val="7592F13C"/>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EB7438A"/>
    <w:multiLevelType w:val="multilevel"/>
    <w:tmpl w:val="96C8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0" w15:restartNumberingAfterBreak="0">
    <w:nsid w:val="6D3F45E4"/>
    <w:multiLevelType w:val="hybridMultilevel"/>
    <w:tmpl w:val="EF58C096"/>
    <w:lvl w:ilvl="0" w:tplc="BFBC3090">
      <w:start w:val="1"/>
      <w:numFmt w:val="bullet"/>
      <w:pStyle w:val="Liste1"/>
      <w:lvlText w:val=""/>
      <w:lvlJc w:val="left"/>
      <w:pPr>
        <w:ind w:left="1211" w:hanging="360"/>
      </w:pPr>
      <w:rPr>
        <w:rFonts w:ascii="Wingdings" w:hAnsi="Wingdings" w:hint="default"/>
        <w:color w:val="auto"/>
      </w:rPr>
    </w:lvl>
    <w:lvl w:ilvl="1" w:tplc="7A56AA68">
      <w:start w:val="1"/>
      <w:numFmt w:val="bullet"/>
      <w:lvlText w:val="o"/>
      <w:lvlJc w:val="left"/>
      <w:pPr>
        <w:ind w:left="2574" w:hanging="360"/>
      </w:pPr>
      <w:rPr>
        <w:rFonts w:ascii="Courier New" w:hAnsi="Courier New" w:cs="Courier New" w:hint="default"/>
      </w:rPr>
    </w:lvl>
    <w:lvl w:ilvl="2" w:tplc="F57A12F6" w:tentative="1">
      <w:start w:val="1"/>
      <w:numFmt w:val="bullet"/>
      <w:lvlText w:val=""/>
      <w:lvlJc w:val="left"/>
      <w:pPr>
        <w:ind w:left="3294" w:hanging="360"/>
      </w:pPr>
      <w:rPr>
        <w:rFonts w:ascii="Wingdings" w:hAnsi="Wingdings" w:hint="default"/>
      </w:rPr>
    </w:lvl>
    <w:lvl w:ilvl="3" w:tplc="CB2E6304" w:tentative="1">
      <w:start w:val="1"/>
      <w:numFmt w:val="bullet"/>
      <w:lvlText w:val=""/>
      <w:lvlJc w:val="left"/>
      <w:pPr>
        <w:ind w:left="4014" w:hanging="360"/>
      </w:pPr>
      <w:rPr>
        <w:rFonts w:ascii="Symbol" w:hAnsi="Symbol" w:hint="default"/>
      </w:rPr>
    </w:lvl>
    <w:lvl w:ilvl="4" w:tplc="24BEF800" w:tentative="1">
      <w:start w:val="1"/>
      <w:numFmt w:val="bullet"/>
      <w:lvlText w:val="o"/>
      <w:lvlJc w:val="left"/>
      <w:pPr>
        <w:ind w:left="4734" w:hanging="360"/>
      </w:pPr>
      <w:rPr>
        <w:rFonts w:ascii="Courier New" w:hAnsi="Courier New" w:cs="Courier New" w:hint="default"/>
      </w:rPr>
    </w:lvl>
    <w:lvl w:ilvl="5" w:tplc="A07AF2AE" w:tentative="1">
      <w:start w:val="1"/>
      <w:numFmt w:val="bullet"/>
      <w:lvlText w:val=""/>
      <w:lvlJc w:val="left"/>
      <w:pPr>
        <w:ind w:left="5454" w:hanging="360"/>
      </w:pPr>
      <w:rPr>
        <w:rFonts w:ascii="Wingdings" w:hAnsi="Wingdings" w:hint="default"/>
      </w:rPr>
    </w:lvl>
    <w:lvl w:ilvl="6" w:tplc="BF2A394E" w:tentative="1">
      <w:start w:val="1"/>
      <w:numFmt w:val="bullet"/>
      <w:lvlText w:val=""/>
      <w:lvlJc w:val="left"/>
      <w:pPr>
        <w:ind w:left="6174" w:hanging="360"/>
      </w:pPr>
      <w:rPr>
        <w:rFonts w:ascii="Symbol" w:hAnsi="Symbol" w:hint="default"/>
      </w:rPr>
    </w:lvl>
    <w:lvl w:ilvl="7" w:tplc="D7AED830" w:tentative="1">
      <w:start w:val="1"/>
      <w:numFmt w:val="bullet"/>
      <w:lvlText w:val="o"/>
      <w:lvlJc w:val="left"/>
      <w:pPr>
        <w:ind w:left="6894" w:hanging="360"/>
      </w:pPr>
      <w:rPr>
        <w:rFonts w:ascii="Courier New" w:hAnsi="Courier New" w:cs="Courier New" w:hint="default"/>
      </w:rPr>
    </w:lvl>
    <w:lvl w:ilvl="8" w:tplc="512C7BDC" w:tentative="1">
      <w:start w:val="1"/>
      <w:numFmt w:val="bullet"/>
      <w:lvlText w:val=""/>
      <w:lvlJc w:val="left"/>
      <w:pPr>
        <w:ind w:left="7614" w:hanging="360"/>
      </w:pPr>
      <w:rPr>
        <w:rFonts w:ascii="Wingdings" w:hAnsi="Wingdings" w:hint="default"/>
      </w:rPr>
    </w:lvl>
  </w:abstractNum>
  <w:abstractNum w:abstractNumId="11" w15:restartNumberingAfterBreak="0">
    <w:nsid w:val="6D9669E3"/>
    <w:multiLevelType w:val="multilevel"/>
    <w:tmpl w:val="CD0C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0009916">
    <w:abstractNumId w:val="9"/>
  </w:num>
  <w:num w:numId="2" w16cid:durableId="475414097">
    <w:abstractNumId w:val="5"/>
  </w:num>
  <w:num w:numId="3" w16cid:durableId="401489912">
    <w:abstractNumId w:val="7"/>
  </w:num>
  <w:num w:numId="4" w16cid:durableId="1052270679">
    <w:abstractNumId w:val="3"/>
  </w:num>
  <w:num w:numId="5" w16cid:durableId="317076735">
    <w:abstractNumId w:val="6"/>
  </w:num>
  <w:num w:numId="6" w16cid:durableId="1079864878">
    <w:abstractNumId w:val="8"/>
  </w:num>
  <w:num w:numId="7" w16cid:durableId="121576071">
    <w:abstractNumId w:val="0"/>
  </w:num>
  <w:num w:numId="8" w16cid:durableId="1960260728">
    <w:abstractNumId w:val="10"/>
  </w:num>
  <w:num w:numId="9" w16cid:durableId="1804545153">
    <w:abstractNumId w:val="1"/>
  </w:num>
  <w:num w:numId="10" w16cid:durableId="838156068">
    <w:abstractNumId w:val="4"/>
  </w:num>
  <w:num w:numId="11" w16cid:durableId="730888836">
    <w:abstractNumId w:val="2"/>
  </w:num>
  <w:num w:numId="12" w16cid:durableId="4946118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A4D"/>
    <w:rsid w:val="000409E6"/>
    <w:rsid w:val="00090867"/>
    <w:rsid w:val="000E28E3"/>
    <w:rsid w:val="001C1BA8"/>
    <w:rsid w:val="001F3048"/>
    <w:rsid w:val="0021573F"/>
    <w:rsid w:val="0023167E"/>
    <w:rsid w:val="00252962"/>
    <w:rsid w:val="00257B05"/>
    <w:rsid w:val="002D624A"/>
    <w:rsid w:val="00393C13"/>
    <w:rsid w:val="004077DC"/>
    <w:rsid w:val="00412A8A"/>
    <w:rsid w:val="005306C3"/>
    <w:rsid w:val="005B7369"/>
    <w:rsid w:val="005F061B"/>
    <w:rsid w:val="006242BF"/>
    <w:rsid w:val="00675FA4"/>
    <w:rsid w:val="006800A4"/>
    <w:rsid w:val="006E279F"/>
    <w:rsid w:val="006F7AFC"/>
    <w:rsid w:val="0076174C"/>
    <w:rsid w:val="00774C5D"/>
    <w:rsid w:val="007B7F46"/>
    <w:rsid w:val="007E5865"/>
    <w:rsid w:val="007F1367"/>
    <w:rsid w:val="008809A2"/>
    <w:rsid w:val="008D0AD0"/>
    <w:rsid w:val="009420E9"/>
    <w:rsid w:val="009A36CB"/>
    <w:rsid w:val="00AD0D47"/>
    <w:rsid w:val="00AD33BA"/>
    <w:rsid w:val="00B3226F"/>
    <w:rsid w:val="00B32DDC"/>
    <w:rsid w:val="00B517E8"/>
    <w:rsid w:val="00B61C57"/>
    <w:rsid w:val="00B65011"/>
    <w:rsid w:val="00B92B31"/>
    <w:rsid w:val="00BB7BEA"/>
    <w:rsid w:val="00C03F92"/>
    <w:rsid w:val="00C57484"/>
    <w:rsid w:val="00C804C4"/>
    <w:rsid w:val="00CB2755"/>
    <w:rsid w:val="00CB7F3C"/>
    <w:rsid w:val="00CD60E3"/>
    <w:rsid w:val="00D3262D"/>
    <w:rsid w:val="00D83A95"/>
    <w:rsid w:val="00DC1480"/>
    <w:rsid w:val="00DF782E"/>
    <w:rsid w:val="00E23421"/>
    <w:rsid w:val="00E344DD"/>
    <w:rsid w:val="00E75758"/>
    <w:rsid w:val="00EA380C"/>
    <w:rsid w:val="00EB5A4D"/>
    <w:rsid w:val="00EC35DF"/>
    <w:rsid w:val="00F10643"/>
    <w:rsid w:val="00F16612"/>
    <w:rsid w:val="00FE24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B49AAD"/>
  <w15:chartTrackingRefBased/>
  <w15:docId w15:val="{0ACCBF63-C209-4855-A4F1-3E4B3315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A4D"/>
    <w:pPr>
      <w:spacing w:after="0" w:line="240" w:lineRule="auto"/>
    </w:pPr>
    <w:rPr>
      <w:rFonts w:ascii="Helvetica" w:eastAsia="Times New Roman" w:hAnsi="Helvetica" w:cs="Arial"/>
      <w:bCs/>
      <w:i/>
      <w:kern w:val="0"/>
      <w:sz w:val="22"/>
      <w:szCs w:val="22"/>
      <w:lang w:eastAsia="fr-FR"/>
      <w14:ligatures w14:val="none"/>
    </w:rPr>
  </w:style>
  <w:style w:type="paragraph" w:styleId="Titre1">
    <w:name w:val="heading 1"/>
    <w:basedOn w:val="Normal"/>
    <w:next w:val="Normal"/>
    <w:link w:val="Titre1Car"/>
    <w:qFormat/>
    <w:rsid w:val="00EB5A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EB5A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B5A4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B5A4D"/>
    <w:pPr>
      <w:keepNext/>
      <w:keepLines/>
      <w:spacing w:before="80" w:after="40"/>
      <w:outlineLvl w:val="3"/>
    </w:pPr>
    <w:rPr>
      <w:rFonts w:eastAsiaTheme="majorEastAsia" w:cstheme="majorBidi"/>
      <w:i w:val="0"/>
      <w:iCs/>
      <w:color w:val="0F4761" w:themeColor="accent1" w:themeShade="BF"/>
    </w:rPr>
  </w:style>
  <w:style w:type="paragraph" w:styleId="Titre5">
    <w:name w:val="heading 5"/>
    <w:basedOn w:val="Normal"/>
    <w:next w:val="Normal"/>
    <w:link w:val="Titre5Car"/>
    <w:uiPriority w:val="9"/>
    <w:semiHidden/>
    <w:unhideWhenUsed/>
    <w:qFormat/>
    <w:rsid w:val="00EB5A4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B5A4D"/>
    <w:pPr>
      <w:keepNext/>
      <w:keepLines/>
      <w:spacing w:before="40"/>
      <w:outlineLvl w:val="5"/>
    </w:pPr>
    <w:rPr>
      <w:rFonts w:eastAsiaTheme="majorEastAsia" w:cstheme="majorBidi"/>
      <w:i w:val="0"/>
      <w:iCs/>
      <w:color w:val="595959" w:themeColor="text1" w:themeTint="A6"/>
    </w:rPr>
  </w:style>
  <w:style w:type="paragraph" w:styleId="Titre7">
    <w:name w:val="heading 7"/>
    <w:basedOn w:val="Normal"/>
    <w:next w:val="Normal"/>
    <w:link w:val="Titre7Car"/>
    <w:uiPriority w:val="9"/>
    <w:semiHidden/>
    <w:unhideWhenUsed/>
    <w:qFormat/>
    <w:rsid w:val="00EB5A4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B5A4D"/>
    <w:pPr>
      <w:keepNext/>
      <w:keepLines/>
      <w:outlineLvl w:val="7"/>
    </w:pPr>
    <w:rPr>
      <w:rFonts w:eastAsiaTheme="majorEastAsia" w:cstheme="majorBidi"/>
      <w:i w:val="0"/>
      <w:iCs/>
      <w:color w:val="272727" w:themeColor="text1" w:themeTint="D8"/>
    </w:rPr>
  </w:style>
  <w:style w:type="paragraph" w:styleId="Titre9">
    <w:name w:val="heading 9"/>
    <w:basedOn w:val="Normal"/>
    <w:next w:val="Normal"/>
    <w:link w:val="Titre9Car"/>
    <w:uiPriority w:val="9"/>
    <w:semiHidden/>
    <w:unhideWhenUsed/>
    <w:qFormat/>
    <w:rsid w:val="00EB5A4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5A4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rsid w:val="00EB5A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B5A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B5A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B5A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B5A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B5A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B5A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B5A4D"/>
    <w:rPr>
      <w:rFonts w:eastAsiaTheme="majorEastAsia" w:cstheme="majorBidi"/>
      <w:color w:val="272727" w:themeColor="text1" w:themeTint="D8"/>
    </w:rPr>
  </w:style>
  <w:style w:type="paragraph" w:styleId="Titre">
    <w:name w:val="Title"/>
    <w:basedOn w:val="Normal"/>
    <w:next w:val="Normal"/>
    <w:link w:val="TitreCar"/>
    <w:uiPriority w:val="10"/>
    <w:qFormat/>
    <w:rsid w:val="00EB5A4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5A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B5A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B5A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B5A4D"/>
    <w:pPr>
      <w:spacing w:before="160"/>
      <w:jc w:val="center"/>
    </w:pPr>
    <w:rPr>
      <w:i w:val="0"/>
      <w:iCs/>
      <w:color w:val="404040" w:themeColor="text1" w:themeTint="BF"/>
    </w:rPr>
  </w:style>
  <w:style w:type="character" w:customStyle="1" w:styleId="CitationCar">
    <w:name w:val="Citation Car"/>
    <w:basedOn w:val="Policepardfaut"/>
    <w:link w:val="Citation"/>
    <w:uiPriority w:val="29"/>
    <w:rsid w:val="00EB5A4D"/>
    <w:rPr>
      <w:i/>
      <w:iCs/>
      <w:color w:val="404040" w:themeColor="text1" w:themeTint="BF"/>
    </w:rPr>
  </w:style>
  <w:style w:type="paragraph" w:styleId="Paragraphedeliste">
    <w:name w:val="List Paragraph"/>
    <w:basedOn w:val="Normal"/>
    <w:uiPriority w:val="34"/>
    <w:qFormat/>
    <w:rsid w:val="00EB5A4D"/>
    <w:pPr>
      <w:ind w:left="720"/>
      <w:contextualSpacing/>
    </w:pPr>
  </w:style>
  <w:style w:type="character" w:styleId="Accentuationintense">
    <w:name w:val="Intense Emphasis"/>
    <w:basedOn w:val="Policepardfaut"/>
    <w:uiPriority w:val="21"/>
    <w:qFormat/>
    <w:rsid w:val="00EB5A4D"/>
    <w:rPr>
      <w:i/>
      <w:iCs/>
      <w:color w:val="0F4761" w:themeColor="accent1" w:themeShade="BF"/>
    </w:rPr>
  </w:style>
  <w:style w:type="paragraph" w:styleId="Citationintense">
    <w:name w:val="Intense Quote"/>
    <w:basedOn w:val="Normal"/>
    <w:next w:val="Normal"/>
    <w:link w:val="CitationintenseCar"/>
    <w:uiPriority w:val="30"/>
    <w:qFormat/>
    <w:rsid w:val="00EB5A4D"/>
    <w:pPr>
      <w:pBdr>
        <w:top w:val="single" w:sz="4" w:space="10" w:color="0F4761" w:themeColor="accent1" w:themeShade="BF"/>
        <w:bottom w:val="single" w:sz="4" w:space="10" w:color="0F4761" w:themeColor="accent1" w:themeShade="BF"/>
      </w:pBdr>
      <w:spacing w:before="360" w:after="360"/>
      <w:ind w:left="864" w:right="864"/>
      <w:jc w:val="center"/>
    </w:pPr>
    <w:rPr>
      <w:i w:val="0"/>
      <w:iCs/>
      <w:color w:val="0F4761" w:themeColor="accent1" w:themeShade="BF"/>
    </w:rPr>
  </w:style>
  <w:style w:type="character" w:customStyle="1" w:styleId="CitationintenseCar">
    <w:name w:val="Citation intense Car"/>
    <w:basedOn w:val="Policepardfaut"/>
    <w:link w:val="Citationintense"/>
    <w:uiPriority w:val="30"/>
    <w:rsid w:val="00EB5A4D"/>
    <w:rPr>
      <w:i/>
      <w:iCs/>
      <w:color w:val="0F4761" w:themeColor="accent1" w:themeShade="BF"/>
    </w:rPr>
  </w:style>
  <w:style w:type="character" w:styleId="Rfrenceintense">
    <w:name w:val="Intense Reference"/>
    <w:basedOn w:val="Policepardfaut"/>
    <w:uiPriority w:val="32"/>
    <w:qFormat/>
    <w:rsid w:val="00EB5A4D"/>
    <w:rPr>
      <w:b/>
      <w:bCs/>
      <w:smallCaps/>
      <w:color w:val="0F4761" w:themeColor="accent1" w:themeShade="BF"/>
      <w:spacing w:val="5"/>
    </w:rPr>
  </w:style>
  <w:style w:type="paragraph" w:styleId="Pieddepage">
    <w:name w:val="footer"/>
    <w:basedOn w:val="Normal"/>
    <w:link w:val="PieddepageCar"/>
    <w:rsid w:val="00EB5A4D"/>
    <w:pPr>
      <w:tabs>
        <w:tab w:val="center" w:pos="4536"/>
        <w:tab w:val="right" w:pos="9072"/>
      </w:tabs>
    </w:pPr>
  </w:style>
  <w:style w:type="character" w:customStyle="1" w:styleId="PieddepageCar">
    <w:name w:val="Pied de page Car"/>
    <w:basedOn w:val="Policepardfaut"/>
    <w:link w:val="Pieddepage"/>
    <w:rsid w:val="00EB5A4D"/>
    <w:rPr>
      <w:rFonts w:ascii="Helvetica" w:eastAsia="Times New Roman" w:hAnsi="Helvetica" w:cs="Arial"/>
      <w:bCs/>
      <w:i/>
      <w:kern w:val="0"/>
      <w:sz w:val="22"/>
      <w:szCs w:val="22"/>
      <w:lang w:eastAsia="fr-FR"/>
      <w14:ligatures w14:val="none"/>
    </w:rPr>
  </w:style>
  <w:style w:type="character" w:styleId="Numrodepage">
    <w:name w:val="page number"/>
    <w:basedOn w:val="Policepardfaut"/>
    <w:rsid w:val="00EB5A4D"/>
  </w:style>
  <w:style w:type="paragraph" w:styleId="Corpsdetexte">
    <w:name w:val="Body Text"/>
    <w:basedOn w:val="Normal"/>
    <w:link w:val="CorpsdetexteCar"/>
    <w:rsid w:val="00EB5A4D"/>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EB5A4D"/>
    <w:rPr>
      <w:rFonts w:ascii="Times New Roman" w:eastAsia="Times New Roman" w:hAnsi="Times New Roman" w:cs="Times New Roman"/>
      <w:kern w:val="0"/>
      <w:lang w:eastAsia="fr-FR"/>
      <w14:ligatures w14:val="none"/>
    </w:rPr>
  </w:style>
  <w:style w:type="paragraph" w:customStyle="1" w:styleId="Textemodles">
    <w:name w:val="Texte modèles"/>
    <w:basedOn w:val="Normal"/>
    <w:rsid w:val="00EB5A4D"/>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EB5A4D"/>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EB5A4D"/>
    <w:pPr>
      <w:numPr>
        <w:numId w:val="1"/>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EB5A4D"/>
    <w:pPr>
      <w:numPr>
        <w:numId w:val="2"/>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styleId="Notedebasdepage">
    <w:name w:val="footnote text"/>
    <w:basedOn w:val="Normal"/>
    <w:link w:val="NotedebasdepageCar"/>
    <w:semiHidden/>
    <w:rsid w:val="00EB5A4D"/>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EB5A4D"/>
    <w:rPr>
      <w:rFonts w:ascii="Times New Roman" w:eastAsia="Times New Roman" w:hAnsi="Times New Roman" w:cs="Times New Roman"/>
      <w:kern w:val="0"/>
      <w:sz w:val="20"/>
      <w:szCs w:val="20"/>
      <w:lang w:eastAsia="fr-FR"/>
      <w14:ligatures w14:val="none"/>
    </w:rPr>
  </w:style>
  <w:style w:type="character" w:styleId="Appelnotedebasdep">
    <w:name w:val="footnote reference"/>
    <w:basedOn w:val="Policepardfaut"/>
    <w:semiHidden/>
    <w:rsid w:val="00EB5A4D"/>
    <w:rPr>
      <w:rFonts w:cs="Times New Roman"/>
      <w:vertAlign w:val="superscript"/>
    </w:rPr>
  </w:style>
  <w:style w:type="character" w:styleId="Marquedecommentaire">
    <w:name w:val="annotation reference"/>
    <w:basedOn w:val="Policepardfaut"/>
    <w:uiPriority w:val="99"/>
    <w:semiHidden/>
    <w:unhideWhenUsed/>
    <w:rsid w:val="00EB5A4D"/>
    <w:rPr>
      <w:sz w:val="16"/>
      <w:szCs w:val="16"/>
    </w:rPr>
  </w:style>
  <w:style w:type="paragraph" w:styleId="Commentaire">
    <w:name w:val="annotation text"/>
    <w:basedOn w:val="Normal"/>
    <w:link w:val="CommentaireCar"/>
    <w:uiPriority w:val="99"/>
    <w:unhideWhenUsed/>
    <w:rsid w:val="00EB5A4D"/>
    <w:rPr>
      <w:sz w:val="20"/>
      <w:szCs w:val="20"/>
    </w:rPr>
  </w:style>
  <w:style w:type="character" w:customStyle="1" w:styleId="CommentaireCar">
    <w:name w:val="Commentaire Car"/>
    <w:basedOn w:val="Policepardfaut"/>
    <w:link w:val="Commentaire"/>
    <w:uiPriority w:val="99"/>
    <w:rsid w:val="00EB5A4D"/>
    <w:rPr>
      <w:rFonts w:ascii="Helvetica" w:eastAsia="Times New Roman" w:hAnsi="Helvetica" w:cs="Arial"/>
      <w:bCs/>
      <w:i/>
      <w:kern w:val="0"/>
      <w:sz w:val="20"/>
      <w:szCs w:val="20"/>
      <w:lang w:eastAsia="fr-FR"/>
      <w14:ligatures w14:val="none"/>
    </w:rPr>
  </w:style>
  <w:style w:type="paragraph" w:customStyle="1" w:styleId="Stylesommaire18ptGrasCentr">
    <w:name w:val="Style sommaire + 18 pt Gras Centré"/>
    <w:basedOn w:val="Normal"/>
    <w:rsid w:val="00EB5A4D"/>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eIndent1">
    <w:name w:val="ParagrapheIndent1"/>
    <w:basedOn w:val="Normal"/>
    <w:next w:val="Normal"/>
    <w:rsid w:val="00EB5A4D"/>
    <w:pPr>
      <w:suppressAutoHyphens/>
    </w:pPr>
    <w:rPr>
      <w:rFonts w:ascii="Arial" w:eastAsia="Arial" w:hAnsi="Arial"/>
      <w:bCs w:val="0"/>
      <w:i w:val="0"/>
      <w:szCs w:val="20"/>
      <w:lang w:eastAsia="zh-CN"/>
    </w:rPr>
  </w:style>
  <w:style w:type="paragraph" w:customStyle="1" w:styleId="TITRE20">
    <w:name w:val="TITRE 2"/>
    <w:basedOn w:val="Normal"/>
    <w:link w:val="TITRE2Car0"/>
    <w:qFormat/>
    <w:rsid w:val="00EB5A4D"/>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EB5A4D"/>
    <w:rPr>
      <w:rFonts w:ascii="Calibri" w:eastAsia="Arial" w:hAnsi="Calibri" w:cs="Arial"/>
      <w:b/>
      <w:color w:val="548DD4"/>
      <w:kern w:val="0"/>
      <w:u w:val="single"/>
      <w14:ligatures w14:val="none"/>
    </w:rPr>
  </w:style>
  <w:style w:type="paragraph" w:styleId="En-tte">
    <w:name w:val="header"/>
    <w:basedOn w:val="Normal"/>
    <w:link w:val="En-tteCar"/>
    <w:uiPriority w:val="99"/>
    <w:unhideWhenUsed/>
    <w:rsid w:val="00EB5A4D"/>
    <w:pPr>
      <w:tabs>
        <w:tab w:val="center" w:pos="4536"/>
        <w:tab w:val="right" w:pos="9072"/>
      </w:tabs>
    </w:pPr>
  </w:style>
  <w:style w:type="character" w:customStyle="1" w:styleId="En-tteCar">
    <w:name w:val="En-tête Car"/>
    <w:basedOn w:val="Policepardfaut"/>
    <w:link w:val="En-tte"/>
    <w:uiPriority w:val="99"/>
    <w:rsid w:val="00EB5A4D"/>
    <w:rPr>
      <w:rFonts w:ascii="Helvetica" w:eastAsia="Times New Roman" w:hAnsi="Helvetica" w:cs="Arial"/>
      <w:bCs/>
      <w:i/>
      <w:kern w:val="0"/>
      <w:sz w:val="22"/>
      <w:szCs w:val="22"/>
      <w:lang w:eastAsia="fr-FR"/>
      <w14:ligatures w14:val="none"/>
    </w:rPr>
  </w:style>
  <w:style w:type="paragraph" w:styleId="Objetducommentaire">
    <w:name w:val="annotation subject"/>
    <w:basedOn w:val="Commentaire"/>
    <w:next w:val="Commentaire"/>
    <w:link w:val="ObjetducommentaireCar"/>
    <w:uiPriority w:val="99"/>
    <w:semiHidden/>
    <w:unhideWhenUsed/>
    <w:rsid w:val="00B92B31"/>
    <w:rPr>
      <w:b/>
    </w:rPr>
  </w:style>
  <w:style w:type="character" w:customStyle="1" w:styleId="ObjetducommentaireCar">
    <w:name w:val="Objet du commentaire Car"/>
    <w:basedOn w:val="CommentaireCar"/>
    <w:link w:val="Objetducommentaire"/>
    <w:uiPriority w:val="99"/>
    <w:semiHidden/>
    <w:rsid w:val="00B92B31"/>
    <w:rPr>
      <w:rFonts w:ascii="Helvetica" w:eastAsia="Times New Roman" w:hAnsi="Helvetica" w:cs="Arial"/>
      <w:b/>
      <w:bCs/>
      <w:i/>
      <w:kern w:val="0"/>
      <w:sz w:val="20"/>
      <w:szCs w:val="20"/>
      <w:lang w:eastAsia="fr-FR"/>
      <w14:ligatures w14:val="none"/>
    </w:rPr>
  </w:style>
  <w:style w:type="paragraph" w:customStyle="1" w:styleId="Liste1">
    <w:name w:val="Liste 1"/>
    <w:basedOn w:val="Normal"/>
    <w:qFormat/>
    <w:rsid w:val="0076174C"/>
    <w:pPr>
      <w:keepLines/>
      <w:numPr>
        <w:numId w:val="8"/>
      </w:numPr>
      <w:spacing w:before="60" w:after="120"/>
      <w:jc w:val="both"/>
    </w:pPr>
    <w:rPr>
      <w:rFonts w:ascii="Century Gothic" w:hAnsi="Century Gothic" w:cs="Times New Roman"/>
      <w:bCs w:val="0"/>
      <w:i w:val="0"/>
      <w:sz w:val="20"/>
    </w:rPr>
  </w:style>
  <w:style w:type="paragraph" w:styleId="Rvision">
    <w:name w:val="Revision"/>
    <w:hidden/>
    <w:uiPriority w:val="99"/>
    <w:semiHidden/>
    <w:rsid w:val="0076174C"/>
    <w:pPr>
      <w:spacing w:after="0" w:line="240" w:lineRule="auto"/>
    </w:pPr>
    <w:rPr>
      <w:rFonts w:ascii="Helvetica" w:eastAsia="Times New Roman" w:hAnsi="Helvetica" w:cs="Arial"/>
      <w:bCs/>
      <w:i/>
      <w:kern w:val="0"/>
      <w:sz w:val="22"/>
      <w:szCs w:val="22"/>
      <w:lang w:eastAsia="fr-FR"/>
      <w14:ligatures w14:val="none"/>
    </w:rPr>
  </w:style>
  <w:style w:type="table" w:styleId="Grilledutableau">
    <w:name w:val="Table Grid"/>
    <w:basedOn w:val="TableauNormal"/>
    <w:uiPriority w:val="59"/>
    <w:rsid w:val="005306C3"/>
    <w:pPr>
      <w:spacing w:after="0" w:line="240" w:lineRule="auto"/>
    </w:pPr>
    <w:rPr>
      <w:rFonts w:ascii="Arial" w:eastAsia="Times New Roman" w:hAnsi="Arial"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88210">
      <w:bodyDiv w:val="1"/>
      <w:marLeft w:val="0"/>
      <w:marRight w:val="0"/>
      <w:marTop w:val="0"/>
      <w:marBottom w:val="0"/>
      <w:divBdr>
        <w:top w:val="none" w:sz="0" w:space="0" w:color="auto"/>
        <w:left w:val="none" w:sz="0" w:space="0" w:color="auto"/>
        <w:bottom w:val="none" w:sz="0" w:space="0" w:color="auto"/>
        <w:right w:val="none" w:sz="0" w:space="0" w:color="auto"/>
      </w:divBdr>
    </w:div>
    <w:div w:id="271284700">
      <w:bodyDiv w:val="1"/>
      <w:marLeft w:val="0"/>
      <w:marRight w:val="0"/>
      <w:marTop w:val="0"/>
      <w:marBottom w:val="0"/>
      <w:divBdr>
        <w:top w:val="none" w:sz="0" w:space="0" w:color="auto"/>
        <w:left w:val="none" w:sz="0" w:space="0" w:color="auto"/>
        <w:bottom w:val="none" w:sz="0" w:space="0" w:color="auto"/>
        <w:right w:val="none" w:sz="0" w:space="0" w:color="auto"/>
      </w:divBdr>
    </w:div>
    <w:div w:id="645739365">
      <w:bodyDiv w:val="1"/>
      <w:marLeft w:val="0"/>
      <w:marRight w:val="0"/>
      <w:marTop w:val="0"/>
      <w:marBottom w:val="0"/>
      <w:divBdr>
        <w:top w:val="none" w:sz="0" w:space="0" w:color="auto"/>
        <w:left w:val="none" w:sz="0" w:space="0" w:color="auto"/>
        <w:bottom w:val="none" w:sz="0" w:space="0" w:color="auto"/>
        <w:right w:val="none" w:sz="0" w:space="0" w:color="auto"/>
      </w:divBdr>
    </w:div>
    <w:div w:id="999967040">
      <w:bodyDiv w:val="1"/>
      <w:marLeft w:val="0"/>
      <w:marRight w:val="0"/>
      <w:marTop w:val="0"/>
      <w:marBottom w:val="0"/>
      <w:divBdr>
        <w:top w:val="none" w:sz="0" w:space="0" w:color="auto"/>
        <w:left w:val="none" w:sz="0" w:space="0" w:color="auto"/>
        <w:bottom w:val="none" w:sz="0" w:space="0" w:color="auto"/>
        <w:right w:val="none" w:sz="0" w:space="0" w:color="auto"/>
      </w:divBdr>
    </w:div>
    <w:div w:id="1038623976">
      <w:bodyDiv w:val="1"/>
      <w:marLeft w:val="0"/>
      <w:marRight w:val="0"/>
      <w:marTop w:val="0"/>
      <w:marBottom w:val="0"/>
      <w:divBdr>
        <w:top w:val="none" w:sz="0" w:space="0" w:color="auto"/>
        <w:left w:val="none" w:sz="0" w:space="0" w:color="auto"/>
        <w:bottom w:val="none" w:sz="0" w:space="0" w:color="auto"/>
        <w:right w:val="none" w:sz="0" w:space="0" w:color="auto"/>
      </w:divBdr>
    </w:div>
    <w:div w:id="1053970860">
      <w:bodyDiv w:val="1"/>
      <w:marLeft w:val="0"/>
      <w:marRight w:val="0"/>
      <w:marTop w:val="0"/>
      <w:marBottom w:val="0"/>
      <w:divBdr>
        <w:top w:val="none" w:sz="0" w:space="0" w:color="auto"/>
        <w:left w:val="none" w:sz="0" w:space="0" w:color="auto"/>
        <w:bottom w:val="none" w:sz="0" w:space="0" w:color="auto"/>
        <w:right w:val="none" w:sz="0" w:space="0" w:color="auto"/>
      </w:divBdr>
    </w:div>
    <w:div w:id="1197505191">
      <w:bodyDiv w:val="1"/>
      <w:marLeft w:val="0"/>
      <w:marRight w:val="0"/>
      <w:marTop w:val="0"/>
      <w:marBottom w:val="0"/>
      <w:divBdr>
        <w:top w:val="none" w:sz="0" w:space="0" w:color="auto"/>
        <w:left w:val="none" w:sz="0" w:space="0" w:color="auto"/>
        <w:bottom w:val="none" w:sz="0" w:space="0" w:color="auto"/>
        <w:right w:val="none" w:sz="0" w:space="0" w:color="auto"/>
      </w:divBdr>
    </w:div>
    <w:div w:id="1598371114">
      <w:bodyDiv w:val="1"/>
      <w:marLeft w:val="0"/>
      <w:marRight w:val="0"/>
      <w:marTop w:val="0"/>
      <w:marBottom w:val="0"/>
      <w:divBdr>
        <w:top w:val="none" w:sz="0" w:space="0" w:color="auto"/>
        <w:left w:val="none" w:sz="0" w:space="0" w:color="auto"/>
        <w:bottom w:val="none" w:sz="0" w:space="0" w:color="auto"/>
        <w:right w:val="none" w:sz="0" w:space="0" w:color="auto"/>
      </w:divBdr>
    </w:div>
    <w:div w:id="17309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3037</Words>
  <Characters>16707</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NGINDU KANDE</dc:creator>
  <cp:keywords/>
  <dc:description/>
  <cp:lastModifiedBy>Karine NONNON</cp:lastModifiedBy>
  <cp:revision>8</cp:revision>
  <dcterms:created xsi:type="dcterms:W3CDTF">2025-06-20T15:25:00Z</dcterms:created>
  <dcterms:modified xsi:type="dcterms:W3CDTF">2025-06-25T16:45:00Z</dcterms:modified>
</cp:coreProperties>
</file>