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93598F" w14:textId="77777777" w:rsidR="00F700E3" w:rsidRDefault="00F700E3" w:rsidP="00E308DD">
      <w:pPr>
        <w:pStyle w:val="Titre"/>
      </w:pPr>
    </w:p>
    <w:p w14:paraId="513FFDAB" w14:textId="77777777" w:rsidR="00F700E3" w:rsidRDefault="00F700E3" w:rsidP="00E308DD">
      <w:pPr>
        <w:pStyle w:val="Titre"/>
      </w:pPr>
    </w:p>
    <w:p w14:paraId="1EF375B2" w14:textId="301DEF96" w:rsidR="00F700E3" w:rsidRPr="00F700E3" w:rsidRDefault="001F7480" w:rsidP="00E308DD">
      <w:pPr>
        <w:pStyle w:val="Paragraphedebase"/>
      </w:pPr>
      <w:bookmarkStart w:id="0" w:name="_Hlk149240016"/>
      <w:r>
        <w:t>DIRECTION PROSPECTIVE ET DEVELOPPEMENT</w:t>
      </w:r>
    </w:p>
    <w:bookmarkEnd w:id="0"/>
    <w:p w14:paraId="7CF6E8B4" w14:textId="77777777" w:rsidR="00F700E3" w:rsidRPr="00F700E3" w:rsidRDefault="00F700E3" w:rsidP="00E308DD">
      <w:r w:rsidRPr="00F700E3">
        <w:t>GRAND PORT MARITIME DE LA GUYANE</w:t>
      </w:r>
    </w:p>
    <w:p w14:paraId="274A46B1" w14:textId="6A4D9C8A" w:rsidR="00F700E3" w:rsidRPr="00F700E3" w:rsidRDefault="00F700E3" w:rsidP="00E308DD">
      <w:r w:rsidRPr="00F700E3">
        <w:t>ZI de DEGRAD-DES-CANNE</w:t>
      </w:r>
      <w:r w:rsidR="007931BE">
        <w:t>S</w:t>
      </w:r>
    </w:p>
    <w:p w14:paraId="6786AD2B" w14:textId="77777777" w:rsidR="00F700E3" w:rsidRPr="00F700E3" w:rsidRDefault="00F700E3" w:rsidP="00E308DD">
      <w:r w:rsidRPr="00F700E3">
        <w:t>97354 REMIRE-MONTJOLY</w:t>
      </w:r>
    </w:p>
    <w:p w14:paraId="34AE45A8" w14:textId="77777777" w:rsidR="00F700E3" w:rsidRPr="0081719C" w:rsidRDefault="00F700E3" w:rsidP="00E308DD"/>
    <w:p w14:paraId="6B846AEF" w14:textId="77777777" w:rsidR="00C07836" w:rsidRDefault="00C07836" w:rsidP="001F7480">
      <w:pPr>
        <w:pStyle w:val="En-tte"/>
        <w:tabs>
          <w:tab w:val="clear" w:pos="4536"/>
          <w:tab w:val="clear" w:pos="9072"/>
          <w:tab w:val="center" w:pos="5823"/>
        </w:tabs>
        <w:ind w:right="-1"/>
        <w:rPr>
          <w:rFonts w:asciiTheme="majorHAnsi" w:eastAsiaTheme="majorEastAsia" w:hAnsiTheme="majorHAnsi" w:cstheme="majorBidi"/>
          <w:spacing w:val="-10"/>
          <w:kern w:val="28"/>
          <w:sz w:val="56"/>
          <w:szCs w:val="56"/>
        </w:rPr>
      </w:pPr>
    </w:p>
    <w:p w14:paraId="520732BB" w14:textId="344F5773" w:rsidR="00C07836" w:rsidRPr="004B5C96" w:rsidRDefault="001F7480" w:rsidP="001F7480">
      <w:pPr>
        <w:pStyle w:val="En-tte"/>
        <w:tabs>
          <w:tab w:val="clear" w:pos="4536"/>
          <w:tab w:val="clear" w:pos="9072"/>
          <w:tab w:val="center" w:pos="5823"/>
        </w:tabs>
        <w:ind w:right="-1"/>
        <w:rPr>
          <w:rFonts w:asciiTheme="majorHAnsi" w:eastAsiaTheme="majorEastAsia" w:hAnsiTheme="majorHAnsi" w:cstheme="majorBidi"/>
          <w:spacing w:val="-10"/>
          <w:kern w:val="28"/>
          <w:sz w:val="56"/>
          <w:szCs w:val="56"/>
        </w:rPr>
      </w:pPr>
      <w:r>
        <w:rPr>
          <w:rFonts w:asciiTheme="majorHAnsi" w:eastAsiaTheme="majorEastAsia" w:hAnsiTheme="majorHAnsi" w:cstheme="majorBidi"/>
          <w:spacing w:val="-10"/>
          <w:kern w:val="28"/>
          <w:sz w:val="56"/>
          <w:szCs w:val="56"/>
        </w:rPr>
        <w:t>ANALYSE STRATEGIQUE DE LA TARIFICATION</w:t>
      </w:r>
    </w:p>
    <w:p w14:paraId="79321CF3" w14:textId="77777777" w:rsidR="00C07836" w:rsidRPr="004B5C96" w:rsidRDefault="00C07836" w:rsidP="00C07836">
      <w:pPr>
        <w:rPr>
          <w:rFonts w:asciiTheme="majorHAnsi" w:eastAsiaTheme="majorEastAsia" w:hAnsiTheme="majorHAnsi" w:cstheme="majorBidi"/>
          <w:spacing w:val="-10"/>
          <w:kern w:val="28"/>
          <w:sz w:val="56"/>
          <w:szCs w:val="56"/>
        </w:rPr>
      </w:pPr>
    </w:p>
    <w:p w14:paraId="128DA17F" w14:textId="77777777" w:rsidR="00C07836" w:rsidRPr="000E03D3" w:rsidRDefault="00C07836" w:rsidP="00C07836"/>
    <w:p w14:paraId="5E794B7E" w14:textId="0AF42457" w:rsidR="00C07836" w:rsidRDefault="00C07836" w:rsidP="00C07836">
      <w:pPr>
        <w:pStyle w:val="Titre"/>
      </w:pPr>
      <w:r>
        <w:t>CCTP</w:t>
      </w:r>
    </w:p>
    <w:p w14:paraId="1CB2FB40" w14:textId="77777777" w:rsidR="00F700E3" w:rsidRPr="0081719C" w:rsidRDefault="00F700E3" w:rsidP="00C07836">
      <w:pPr>
        <w:ind w:left="0"/>
      </w:pPr>
    </w:p>
    <w:p w14:paraId="195D8917" w14:textId="77777777" w:rsidR="00F700E3" w:rsidRPr="0081719C" w:rsidRDefault="00F700E3" w:rsidP="00C07836">
      <w:pPr>
        <w:jc w:val="center"/>
      </w:pPr>
    </w:p>
    <w:p w14:paraId="458698C2" w14:textId="77777777" w:rsidR="00F700E3" w:rsidRPr="0081719C" w:rsidRDefault="00F700E3" w:rsidP="00C07836">
      <w:pPr>
        <w:jc w:val="center"/>
      </w:pPr>
    </w:p>
    <w:p w14:paraId="0C83A8A8" w14:textId="39A03C62" w:rsidR="00F700E3" w:rsidRPr="00461F17" w:rsidRDefault="00582893" w:rsidP="00E308DD">
      <w:pPr>
        <w:rPr>
          <w:lang w:val="fr-FR"/>
        </w:rPr>
      </w:pPr>
      <w:r w:rsidRPr="00461F17">
        <w:rPr>
          <w:lang w:val="fr-FR"/>
        </w:rPr>
        <w:t xml:space="preserve">CCTP GPM-G </w:t>
      </w:r>
      <w:r w:rsidR="00461F17">
        <w:rPr>
          <w:lang w:val="fr-FR"/>
        </w:rPr>
        <w:t xml:space="preserve"> DPD</w:t>
      </w:r>
      <w:r w:rsidRPr="00461F17">
        <w:rPr>
          <w:lang w:val="fr-FR"/>
        </w:rPr>
        <w:t>-25-</w:t>
      </w:r>
      <w:r w:rsidR="00E308DD" w:rsidRPr="00461F17">
        <w:rPr>
          <w:lang w:val="fr-FR"/>
        </w:rPr>
        <w:t>1</w:t>
      </w:r>
      <w:r w:rsidR="00461F17" w:rsidRPr="00461F17">
        <w:rPr>
          <w:lang w:val="fr-FR"/>
        </w:rPr>
        <w:t>9</w:t>
      </w:r>
      <w:r w:rsidRPr="00461F17">
        <w:rPr>
          <w:lang w:val="fr-FR"/>
        </w:rPr>
        <w:t xml:space="preserve"> </w:t>
      </w:r>
      <w:r w:rsidR="001F7480" w:rsidRPr="00461F17">
        <w:rPr>
          <w:lang w:val="fr-FR"/>
        </w:rPr>
        <w:t>TARIFICATION</w:t>
      </w:r>
      <w:r w:rsidR="00E308DD" w:rsidRPr="00461F17">
        <w:rPr>
          <w:lang w:val="fr-FR"/>
        </w:rPr>
        <w:t xml:space="preserve"> </w:t>
      </w:r>
      <w:r w:rsidRPr="00461F17">
        <w:rPr>
          <w:lang w:val="fr-FR"/>
        </w:rPr>
        <w:t>RX</w:t>
      </w:r>
    </w:p>
    <w:p w14:paraId="31E9F027" w14:textId="1F078594" w:rsidR="00F700E3" w:rsidRPr="00461F17" w:rsidRDefault="00F700E3" w:rsidP="00E308DD">
      <w:pPr>
        <w:rPr>
          <w:lang w:val="fr-FR"/>
        </w:rPr>
      </w:pPr>
      <w:r w:rsidRPr="00461F17">
        <w:rPr>
          <w:lang w:val="fr-FR"/>
        </w:rPr>
        <w:br w:type="page"/>
      </w:r>
    </w:p>
    <w:bookmarkStart w:id="1" w:name="_Hlk49864682"/>
    <w:p w14:paraId="0BEC2C15" w14:textId="04DE36B3" w:rsidR="00E33120" w:rsidRDefault="003479D7">
      <w:pPr>
        <w:pStyle w:val="TM1"/>
        <w:tabs>
          <w:tab w:val="left" w:pos="1400"/>
          <w:tab w:val="right" w:pos="7927"/>
        </w:tabs>
        <w:rPr>
          <w:rFonts w:asciiTheme="minorHAnsi" w:eastAsiaTheme="minorEastAsia" w:hAnsiTheme="minorHAnsi"/>
          <w:b w:val="0"/>
          <w:bCs w:val="0"/>
          <w:caps w:val="0"/>
          <w:noProof/>
          <w:kern w:val="2"/>
          <w:lang w:val="fr-FR"/>
          <w14:ligatures w14:val="standardContextual"/>
        </w:rPr>
      </w:pPr>
      <w:r>
        <w:lastRenderedPageBreak/>
        <w:fldChar w:fldCharType="begin"/>
      </w:r>
      <w:r>
        <w:instrText xml:space="preserve"> TOC \o "1-3" \h \z \u </w:instrText>
      </w:r>
      <w:r>
        <w:fldChar w:fldCharType="separate"/>
      </w:r>
      <w:hyperlink w:anchor="_Toc199323698" w:history="1">
        <w:r w:rsidR="00E33120" w:rsidRPr="00833989">
          <w:rPr>
            <w:rStyle w:val="Lienhypertexte"/>
            <w:noProof/>
          </w:rPr>
          <w:t>Article I.</w:t>
        </w:r>
        <w:r w:rsidR="00E33120">
          <w:rPr>
            <w:rFonts w:asciiTheme="minorHAnsi" w:eastAsiaTheme="minorEastAsia" w:hAnsiTheme="minorHAnsi"/>
            <w:b w:val="0"/>
            <w:bCs w:val="0"/>
            <w:caps w:val="0"/>
            <w:noProof/>
            <w:kern w:val="2"/>
            <w:lang w:val="fr-FR"/>
            <w14:ligatures w14:val="standardContextual"/>
          </w:rPr>
          <w:tab/>
        </w:r>
        <w:r w:rsidR="00E33120" w:rsidRPr="00833989">
          <w:rPr>
            <w:rStyle w:val="Lienhypertexte"/>
            <w:noProof/>
          </w:rPr>
          <w:t>LE CONTEXTE</w:t>
        </w:r>
        <w:r w:rsidR="00E33120">
          <w:rPr>
            <w:noProof/>
            <w:webHidden/>
          </w:rPr>
          <w:tab/>
        </w:r>
        <w:r w:rsidR="00E33120">
          <w:rPr>
            <w:noProof/>
            <w:webHidden/>
          </w:rPr>
          <w:fldChar w:fldCharType="begin"/>
        </w:r>
        <w:r w:rsidR="00E33120">
          <w:rPr>
            <w:noProof/>
            <w:webHidden/>
          </w:rPr>
          <w:instrText xml:space="preserve"> PAGEREF _Toc199323698 \h </w:instrText>
        </w:r>
        <w:r w:rsidR="00E33120">
          <w:rPr>
            <w:noProof/>
            <w:webHidden/>
          </w:rPr>
        </w:r>
        <w:r w:rsidR="00E33120">
          <w:rPr>
            <w:noProof/>
            <w:webHidden/>
          </w:rPr>
          <w:fldChar w:fldCharType="separate"/>
        </w:r>
        <w:r w:rsidR="00E33120">
          <w:rPr>
            <w:noProof/>
            <w:webHidden/>
          </w:rPr>
          <w:t>3</w:t>
        </w:r>
        <w:r w:rsidR="00E33120">
          <w:rPr>
            <w:noProof/>
            <w:webHidden/>
          </w:rPr>
          <w:fldChar w:fldCharType="end"/>
        </w:r>
      </w:hyperlink>
    </w:p>
    <w:p w14:paraId="7E63E4C3" w14:textId="34E2CDF0" w:rsidR="00E33120" w:rsidRDefault="00E33120">
      <w:pPr>
        <w:pStyle w:val="TM2"/>
        <w:tabs>
          <w:tab w:val="left" w:pos="1400"/>
          <w:tab w:val="right" w:pos="7927"/>
        </w:tabs>
        <w:rPr>
          <w:rFonts w:eastAsiaTheme="minorEastAsia" w:cstheme="minorBidi"/>
          <w:b w:val="0"/>
          <w:bCs w:val="0"/>
          <w:noProof/>
          <w:kern w:val="2"/>
          <w:sz w:val="24"/>
          <w:szCs w:val="24"/>
          <w:lang w:val="fr-FR"/>
          <w14:ligatures w14:val="standardContextual"/>
        </w:rPr>
      </w:pPr>
      <w:hyperlink w:anchor="_Toc199323699" w:history="1">
        <w:r w:rsidRPr="00833989">
          <w:rPr>
            <w:rStyle w:val="Lienhypertexte"/>
            <w:noProof/>
          </w:rPr>
          <w:t>Section 1.01</w:t>
        </w:r>
        <w:r>
          <w:rPr>
            <w:rFonts w:eastAsiaTheme="minorEastAsia" w:cstheme="minorBidi"/>
            <w:b w:val="0"/>
            <w:bCs w:val="0"/>
            <w:noProof/>
            <w:kern w:val="2"/>
            <w:sz w:val="24"/>
            <w:szCs w:val="24"/>
            <w:lang w:val="fr-FR"/>
            <w14:ligatures w14:val="standardContextual"/>
          </w:rPr>
          <w:tab/>
        </w:r>
        <w:r w:rsidRPr="00833989">
          <w:rPr>
            <w:rStyle w:val="Lienhypertexte"/>
            <w:noProof/>
          </w:rPr>
          <w:t>Grand Port Maritime de la Guyane</w:t>
        </w:r>
        <w:r>
          <w:rPr>
            <w:noProof/>
            <w:webHidden/>
          </w:rPr>
          <w:tab/>
        </w:r>
        <w:r>
          <w:rPr>
            <w:noProof/>
            <w:webHidden/>
          </w:rPr>
          <w:fldChar w:fldCharType="begin"/>
        </w:r>
        <w:r>
          <w:rPr>
            <w:noProof/>
            <w:webHidden/>
          </w:rPr>
          <w:instrText xml:space="preserve"> PAGEREF _Toc199323699 \h </w:instrText>
        </w:r>
        <w:r>
          <w:rPr>
            <w:noProof/>
            <w:webHidden/>
          </w:rPr>
        </w:r>
        <w:r>
          <w:rPr>
            <w:noProof/>
            <w:webHidden/>
          </w:rPr>
          <w:fldChar w:fldCharType="separate"/>
        </w:r>
        <w:r>
          <w:rPr>
            <w:noProof/>
            <w:webHidden/>
          </w:rPr>
          <w:t>3</w:t>
        </w:r>
        <w:r>
          <w:rPr>
            <w:noProof/>
            <w:webHidden/>
          </w:rPr>
          <w:fldChar w:fldCharType="end"/>
        </w:r>
      </w:hyperlink>
    </w:p>
    <w:p w14:paraId="594C0373" w14:textId="4149A068" w:rsidR="00E33120" w:rsidRDefault="00E33120">
      <w:pPr>
        <w:pStyle w:val="TM2"/>
        <w:tabs>
          <w:tab w:val="left" w:pos="1400"/>
          <w:tab w:val="right" w:pos="7927"/>
        </w:tabs>
        <w:rPr>
          <w:rFonts w:eastAsiaTheme="minorEastAsia" w:cstheme="minorBidi"/>
          <w:b w:val="0"/>
          <w:bCs w:val="0"/>
          <w:noProof/>
          <w:kern w:val="2"/>
          <w:sz w:val="24"/>
          <w:szCs w:val="24"/>
          <w:lang w:val="fr-FR"/>
          <w14:ligatures w14:val="standardContextual"/>
        </w:rPr>
      </w:pPr>
      <w:hyperlink w:anchor="_Toc199323700" w:history="1">
        <w:r w:rsidRPr="00833989">
          <w:rPr>
            <w:rStyle w:val="Lienhypertexte"/>
            <w:noProof/>
          </w:rPr>
          <w:t>Section 1.02</w:t>
        </w:r>
        <w:r>
          <w:rPr>
            <w:rFonts w:eastAsiaTheme="minorEastAsia" w:cstheme="minorBidi"/>
            <w:b w:val="0"/>
            <w:bCs w:val="0"/>
            <w:noProof/>
            <w:kern w:val="2"/>
            <w:sz w:val="24"/>
            <w:szCs w:val="24"/>
            <w:lang w:val="fr-FR"/>
            <w14:ligatures w14:val="standardContextual"/>
          </w:rPr>
          <w:tab/>
        </w:r>
        <w:r w:rsidRPr="00833989">
          <w:rPr>
            <w:rStyle w:val="Lienhypertexte"/>
            <w:noProof/>
          </w:rPr>
          <w:t>Eléments liés au dossier</w:t>
        </w:r>
        <w:r>
          <w:rPr>
            <w:noProof/>
            <w:webHidden/>
          </w:rPr>
          <w:tab/>
        </w:r>
        <w:r>
          <w:rPr>
            <w:noProof/>
            <w:webHidden/>
          </w:rPr>
          <w:fldChar w:fldCharType="begin"/>
        </w:r>
        <w:r>
          <w:rPr>
            <w:noProof/>
            <w:webHidden/>
          </w:rPr>
          <w:instrText xml:space="preserve"> PAGEREF _Toc199323700 \h </w:instrText>
        </w:r>
        <w:r>
          <w:rPr>
            <w:noProof/>
            <w:webHidden/>
          </w:rPr>
        </w:r>
        <w:r>
          <w:rPr>
            <w:noProof/>
            <w:webHidden/>
          </w:rPr>
          <w:fldChar w:fldCharType="separate"/>
        </w:r>
        <w:r>
          <w:rPr>
            <w:noProof/>
            <w:webHidden/>
          </w:rPr>
          <w:t>3</w:t>
        </w:r>
        <w:r>
          <w:rPr>
            <w:noProof/>
            <w:webHidden/>
          </w:rPr>
          <w:fldChar w:fldCharType="end"/>
        </w:r>
      </w:hyperlink>
    </w:p>
    <w:p w14:paraId="542D414C" w14:textId="01DE49C6" w:rsidR="00E33120" w:rsidRDefault="00E33120">
      <w:pPr>
        <w:pStyle w:val="TM3"/>
        <w:tabs>
          <w:tab w:val="left" w:pos="800"/>
          <w:tab w:val="right" w:pos="7927"/>
        </w:tabs>
        <w:rPr>
          <w:rFonts w:eastAsiaTheme="minorEastAsia" w:cstheme="minorBidi"/>
          <w:noProof/>
          <w:kern w:val="2"/>
          <w:sz w:val="24"/>
          <w:szCs w:val="24"/>
          <w:lang w:val="fr-FR"/>
          <w14:ligatures w14:val="standardContextual"/>
        </w:rPr>
      </w:pPr>
      <w:hyperlink w:anchor="_Toc199323701" w:history="1">
        <w:r w:rsidRPr="00833989">
          <w:rPr>
            <w:rStyle w:val="Lienhypertexte"/>
            <w:noProof/>
          </w:rPr>
          <w:t>(a)</w:t>
        </w:r>
        <w:r>
          <w:rPr>
            <w:rFonts w:eastAsiaTheme="minorEastAsia" w:cstheme="minorBidi"/>
            <w:noProof/>
            <w:kern w:val="2"/>
            <w:sz w:val="24"/>
            <w:szCs w:val="24"/>
            <w:lang w:val="fr-FR"/>
            <w14:ligatures w14:val="standardContextual"/>
          </w:rPr>
          <w:tab/>
        </w:r>
        <w:r w:rsidRPr="00833989">
          <w:rPr>
            <w:rStyle w:val="Lienhypertexte"/>
            <w:noProof/>
          </w:rPr>
          <w:t>Contexte du marché</w:t>
        </w:r>
        <w:r>
          <w:rPr>
            <w:noProof/>
            <w:webHidden/>
          </w:rPr>
          <w:tab/>
        </w:r>
        <w:r>
          <w:rPr>
            <w:noProof/>
            <w:webHidden/>
          </w:rPr>
          <w:fldChar w:fldCharType="begin"/>
        </w:r>
        <w:r>
          <w:rPr>
            <w:noProof/>
            <w:webHidden/>
          </w:rPr>
          <w:instrText xml:space="preserve"> PAGEREF _Toc199323701 \h </w:instrText>
        </w:r>
        <w:r>
          <w:rPr>
            <w:noProof/>
            <w:webHidden/>
          </w:rPr>
        </w:r>
        <w:r>
          <w:rPr>
            <w:noProof/>
            <w:webHidden/>
          </w:rPr>
          <w:fldChar w:fldCharType="separate"/>
        </w:r>
        <w:r>
          <w:rPr>
            <w:noProof/>
            <w:webHidden/>
          </w:rPr>
          <w:t>3</w:t>
        </w:r>
        <w:r>
          <w:rPr>
            <w:noProof/>
            <w:webHidden/>
          </w:rPr>
          <w:fldChar w:fldCharType="end"/>
        </w:r>
      </w:hyperlink>
    </w:p>
    <w:p w14:paraId="672ED760" w14:textId="576602B7" w:rsidR="00E33120" w:rsidRDefault="00E33120">
      <w:pPr>
        <w:pStyle w:val="TM3"/>
        <w:tabs>
          <w:tab w:val="left" w:pos="800"/>
          <w:tab w:val="right" w:pos="7927"/>
        </w:tabs>
        <w:rPr>
          <w:rFonts w:eastAsiaTheme="minorEastAsia" w:cstheme="minorBidi"/>
          <w:noProof/>
          <w:kern w:val="2"/>
          <w:sz w:val="24"/>
          <w:szCs w:val="24"/>
          <w:lang w:val="fr-FR"/>
          <w14:ligatures w14:val="standardContextual"/>
        </w:rPr>
      </w:pPr>
      <w:hyperlink w:anchor="_Toc199323702" w:history="1">
        <w:r w:rsidRPr="00833989">
          <w:rPr>
            <w:rStyle w:val="Lienhypertexte"/>
            <w:noProof/>
          </w:rPr>
          <w:t>(b)</w:t>
        </w:r>
        <w:r>
          <w:rPr>
            <w:rFonts w:eastAsiaTheme="minorEastAsia" w:cstheme="minorBidi"/>
            <w:noProof/>
            <w:kern w:val="2"/>
            <w:sz w:val="24"/>
            <w:szCs w:val="24"/>
            <w:lang w:val="fr-FR"/>
            <w14:ligatures w14:val="standardContextual"/>
          </w:rPr>
          <w:tab/>
        </w:r>
        <w:r w:rsidRPr="00833989">
          <w:rPr>
            <w:rStyle w:val="Lienhypertexte"/>
            <w:noProof/>
          </w:rPr>
          <w:t>Allotissement</w:t>
        </w:r>
        <w:r>
          <w:rPr>
            <w:noProof/>
            <w:webHidden/>
          </w:rPr>
          <w:tab/>
        </w:r>
        <w:r>
          <w:rPr>
            <w:noProof/>
            <w:webHidden/>
          </w:rPr>
          <w:fldChar w:fldCharType="begin"/>
        </w:r>
        <w:r>
          <w:rPr>
            <w:noProof/>
            <w:webHidden/>
          </w:rPr>
          <w:instrText xml:space="preserve"> PAGEREF _Toc199323702 \h </w:instrText>
        </w:r>
        <w:r>
          <w:rPr>
            <w:noProof/>
            <w:webHidden/>
          </w:rPr>
        </w:r>
        <w:r>
          <w:rPr>
            <w:noProof/>
            <w:webHidden/>
          </w:rPr>
          <w:fldChar w:fldCharType="separate"/>
        </w:r>
        <w:r>
          <w:rPr>
            <w:noProof/>
            <w:webHidden/>
          </w:rPr>
          <w:t>4</w:t>
        </w:r>
        <w:r>
          <w:rPr>
            <w:noProof/>
            <w:webHidden/>
          </w:rPr>
          <w:fldChar w:fldCharType="end"/>
        </w:r>
      </w:hyperlink>
    </w:p>
    <w:p w14:paraId="0B0964C1" w14:textId="4C52038B" w:rsidR="00E33120" w:rsidRDefault="00E33120">
      <w:pPr>
        <w:pStyle w:val="TM2"/>
        <w:tabs>
          <w:tab w:val="left" w:pos="1400"/>
          <w:tab w:val="right" w:pos="7927"/>
        </w:tabs>
        <w:rPr>
          <w:rFonts w:eastAsiaTheme="minorEastAsia" w:cstheme="minorBidi"/>
          <w:b w:val="0"/>
          <w:bCs w:val="0"/>
          <w:noProof/>
          <w:kern w:val="2"/>
          <w:sz w:val="24"/>
          <w:szCs w:val="24"/>
          <w:lang w:val="fr-FR"/>
          <w14:ligatures w14:val="standardContextual"/>
        </w:rPr>
      </w:pPr>
      <w:hyperlink w:anchor="_Toc199323703" w:history="1">
        <w:r w:rsidRPr="00833989">
          <w:rPr>
            <w:rStyle w:val="Lienhypertexte"/>
            <w:noProof/>
          </w:rPr>
          <w:t>Section 1.03</w:t>
        </w:r>
        <w:r>
          <w:rPr>
            <w:rFonts w:eastAsiaTheme="minorEastAsia" w:cstheme="minorBidi"/>
            <w:b w:val="0"/>
            <w:bCs w:val="0"/>
            <w:noProof/>
            <w:kern w:val="2"/>
            <w:sz w:val="24"/>
            <w:szCs w:val="24"/>
            <w:lang w:val="fr-FR"/>
            <w14:ligatures w14:val="standardContextual"/>
          </w:rPr>
          <w:tab/>
        </w:r>
        <w:r w:rsidRPr="00833989">
          <w:rPr>
            <w:rStyle w:val="Lienhypertexte"/>
            <w:noProof/>
          </w:rPr>
          <w:t>Objet du marché</w:t>
        </w:r>
        <w:r>
          <w:rPr>
            <w:noProof/>
            <w:webHidden/>
          </w:rPr>
          <w:tab/>
        </w:r>
        <w:r>
          <w:rPr>
            <w:noProof/>
            <w:webHidden/>
          </w:rPr>
          <w:fldChar w:fldCharType="begin"/>
        </w:r>
        <w:r>
          <w:rPr>
            <w:noProof/>
            <w:webHidden/>
          </w:rPr>
          <w:instrText xml:space="preserve"> PAGEREF _Toc199323703 \h </w:instrText>
        </w:r>
        <w:r>
          <w:rPr>
            <w:noProof/>
            <w:webHidden/>
          </w:rPr>
        </w:r>
        <w:r>
          <w:rPr>
            <w:noProof/>
            <w:webHidden/>
          </w:rPr>
          <w:fldChar w:fldCharType="separate"/>
        </w:r>
        <w:r>
          <w:rPr>
            <w:noProof/>
            <w:webHidden/>
          </w:rPr>
          <w:t>4</w:t>
        </w:r>
        <w:r>
          <w:rPr>
            <w:noProof/>
            <w:webHidden/>
          </w:rPr>
          <w:fldChar w:fldCharType="end"/>
        </w:r>
      </w:hyperlink>
    </w:p>
    <w:p w14:paraId="026B02A7" w14:textId="7139D2A3" w:rsidR="00E33120" w:rsidRDefault="00E33120">
      <w:pPr>
        <w:pStyle w:val="TM1"/>
        <w:tabs>
          <w:tab w:val="left" w:pos="1400"/>
          <w:tab w:val="right" w:pos="7927"/>
        </w:tabs>
        <w:rPr>
          <w:rFonts w:asciiTheme="minorHAnsi" w:eastAsiaTheme="minorEastAsia" w:hAnsiTheme="minorHAnsi"/>
          <w:b w:val="0"/>
          <w:bCs w:val="0"/>
          <w:caps w:val="0"/>
          <w:noProof/>
          <w:kern w:val="2"/>
          <w:lang w:val="fr-FR"/>
          <w14:ligatures w14:val="standardContextual"/>
        </w:rPr>
      </w:pPr>
      <w:hyperlink w:anchor="_Toc199323704" w:history="1">
        <w:r w:rsidRPr="00833989">
          <w:rPr>
            <w:rStyle w:val="Lienhypertexte"/>
            <w:noProof/>
          </w:rPr>
          <w:t>Article II.</w:t>
        </w:r>
        <w:r>
          <w:rPr>
            <w:rFonts w:asciiTheme="minorHAnsi" w:eastAsiaTheme="minorEastAsia" w:hAnsiTheme="minorHAnsi"/>
            <w:b w:val="0"/>
            <w:bCs w:val="0"/>
            <w:caps w:val="0"/>
            <w:noProof/>
            <w:kern w:val="2"/>
            <w:lang w:val="fr-FR"/>
            <w14:ligatures w14:val="standardContextual"/>
          </w:rPr>
          <w:tab/>
        </w:r>
        <w:r w:rsidRPr="00833989">
          <w:rPr>
            <w:rStyle w:val="Lienhypertexte"/>
            <w:noProof/>
          </w:rPr>
          <w:t>LES EXIGENCES</w:t>
        </w:r>
        <w:r>
          <w:rPr>
            <w:noProof/>
            <w:webHidden/>
          </w:rPr>
          <w:tab/>
        </w:r>
        <w:r>
          <w:rPr>
            <w:noProof/>
            <w:webHidden/>
          </w:rPr>
          <w:fldChar w:fldCharType="begin"/>
        </w:r>
        <w:r>
          <w:rPr>
            <w:noProof/>
            <w:webHidden/>
          </w:rPr>
          <w:instrText xml:space="preserve"> PAGEREF _Toc199323704 \h </w:instrText>
        </w:r>
        <w:r>
          <w:rPr>
            <w:noProof/>
            <w:webHidden/>
          </w:rPr>
        </w:r>
        <w:r>
          <w:rPr>
            <w:noProof/>
            <w:webHidden/>
          </w:rPr>
          <w:fldChar w:fldCharType="separate"/>
        </w:r>
        <w:r>
          <w:rPr>
            <w:noProof/>
            <w:webHidden/>
          </w:rPr>
          <w:t>5</w:t>
        </w:r>
        <w:r>
          <w:rPr>
            <w:noProof/>
            <w:webHidden/>
          </w:rPr>
          <w:fldChar w:fldCharType="end"/>
        </w:r>
      </w:hyperlink>
    </w:p>
    <w:p w14:paraId="5E517F88" w14:textId="7EA1E403" w:rsidR="00E33120" w:rsidRDefault="00E33120">
      <w:pPr>
        <w:pStyle w:val="TM2"/>
        <w:tabs>
          <w:tab w:val="left" w:pos="1400"/>
          <w:tab w:val="right" w:pos="7927"/>
        </w:tabs>
        <w:rPr>
          <w:rFonts w:eastAsiaTheme="minorEastAsia" w:cstheme="minorBidi"/>
          <w:b w:val="0"/>
          <w:bCs w:val="0"/>
          <w:noProof/>
          <w:kern w:val="2"/>
          <w:sz w:val="24"/>
          <w:szCs w:val="24"/>
          <w:lang w:val="fr-FR"/>
          <w14:ligatures w14:val="standardContextual"/>
        </w:rPr>
      </w:pPr>
      <w:hyperlink w:anchor="_Toc199323705" w:history="1">
        <w:r w:rsidRPr="00833989">
          <w:rPr>
            <w:rStyle w:val="Lienhypertexte"/>
            <w:rFonts w:eastAsiaTheme="majorEastAsia"/>
            <w:noProof/>
          </w:rPr>
          <w:t>Section 2.01</w:t>
        </w:r>
        <w:r>
          <w:rPr>
            <w:rFonts w:eastAsiaTheme="minorEastAsia" w:cstheme="minorBidi"/>
            <w:b w:val="0"/>
            <w:bCs w:val="0"/>
            <w:noProof/>
            <w:kern w:val="2"/>
            <w:sz w:val="24"/>
            <w:szCs w:val="24"/>
            <w:lang w:val="fr-FR"/>
            <w14:ligatures w14:val="standardContextual"/>
          </w:rPr>
          <w:tab/>
        </w:r>
        <w:r w:rsidRPr="00833989">
          <w:rPr>
            <w:rStyle w:val="Lienhypertexte"/>
            <w:noProof/>
          </w:rPr>
          <w:t>Généralités</w:t>
        </w:r>
        <w:r>
          <w:rPr>
            <w:noProof/>
            <w:webHidden/>
          </w:rPr>
          <w:tab/>
        </w:r>
        <w:r>
          <w:rPr>
            <w:noProof/>
            <w:webHidden/>
          </w:rPr>
          <w:fldChar w:fldCharType="begin"/>
        </w:r>
        <w:r>
          <w:rPr>
            <w:noProof/>
            <w:webHidden/>
          </w:rPr>
          <w:instrText xml:space="preserve"> PAGEREF _Toc199323705 \h </w:instrText>
        </w:r>
        <w:r>
          <w:rPr>
            <w:noProof/>
            <w:webHidden/>
          </w:rPr>
        </w:r>
        <w:r>
          <w:rPr>
            <w:noProof/>
            <w:webHidden/>
          </w:rPr>
          <w:fldChar w:fldCharType="separate"/>
        </w:r>
        <w:r>
          <w:rPr>
            <w:noProof/>
            <w:webHidden/>
          </w:rPr>
          <w:t>5</w:t>
        </w:r>
        <w:r>
          <w:rPr>
            <w:noProof/>
            <w:webHidden/>
          </w:rPr>
          <w:fldChar w:fldCharType="end"/>
        </w:r>
      </w:hyperlink>
    </w:p>
    <w:p w14:paraId="77966D74" w14:textId="124DDF48" w:rsidR="00E33120" w:rsidRDefault="00E33120">
      <w:pPr>
        <w:pStyle w:val="TM2"/>
        <w:tabs>
          <w:tab w:val="left" w:pos="1400"/>
          <w:tab w:val="right" w:pos="7927"/>
        </w:tabs>
        <w:rPr>
          <w:rFonts w:eastAsiaTheme="minorEastAsia" w:cstheme="minorBidi"/>
          <w:b w:val="0"/>
          <w:bCs w:val="0"/>
          <w:noProof/>
          <w:kern w:val="2"/>
          <w:sz w:val="24"/>
          <w:szCs w:val="24"/>
          <w:lang w:val="fr-FR"/>
          <w14:ligatures w14:val="standardContextual"/>
        </w:rPr>
      </w:pPr>
      <w:hyperlink w:anchor="_Toc199323706" w:history="1">
        <w:r w:rsidRPr="00833989">
          <w:rPr>
            <w:rStyle w:val="Lienhypertexte"/>
            <w:noProof/>
          </w:rPr>
          <w:t>Section 2.02</w:t>
        </w:r>
        <w:r>
          <w:rPr>
            <w:rFonts w:eastAsiaTheme="minorEastAsia" w:cstheme="minorBidi"/>
            <w:b w:val="0"/>
            <w:bCs w:val="0"/>
            <w:noProof/>
            <w:kern w:val="2"/>
            <w:sz w:val="24"/>
            <w:szCs w:val="24"/>
            <w:lang w:val="fr-FR"/>
            <w14:ligatures w14:val="standardContextual"/>
          </w:rPr>
          <w:tab/>
        </w:r>
        <w:r w:rsidRPr="00833989">
          <w:rPr>
            <w:rStyle w:val="Lienhypertexte"/>
            <w:noProof/>
          </w:rPr>
          <w:t>Phase 1 prise de connaissance</w:t>
        </w:r>
        <w:r>
          <w:rPr>
            <w:noProof/>
            <w:webHidden/>
          </w:rPr>
          <w:tab/>
        </w:r>
        <w:r>
          <w:rPr>
            <w:noProof/>
            <w:webHidden/>
          </w:rPr>
          <w:fldChar w:fldCharType="begin"/>
        </w:r>
        <w:r>
          <w:rPr>
            <w:noProof/>
            <w:webHidden/>
          </w:rPr>
          <w:instrText xml:space="preserve"> PAGEREF _Toc199323706 \h </w:instrText>
        </w:r>
        <w:r>
          <w:rPr>
            <w:noProof/>
            <w:webHidden/>
          </w:rPr>
        </w:r>
        <w:r>
          <w:rPr>
            <w:noProof/>
            <w:webHidden/>
          </w:rPr>
          <w:fldChar w:fldCharType="separate"/>
        </w:r>
        <w:r>
          <w:rPr>
            <w:noProof/>
            <w:webHidden/>
          </w:rPr>
          <w:t>7</w:t>
        </w:r>
        <w:r>
          <w:rPr>
            <w:noProof/>
            <w:webHidden/>
          </w:rPr>
          <w:fldChar w:fldCharType="end"/>
        </w:r>
      </w:hyperlink>
    </w:p>
    <w:p w14:paraId="60F2054F" w14:textId="140D2156" w:rsidR="00E33120" w:rsidRDefault="00E33120">
      <w:pPr>
        <w:pStyle w:val="TM3"/>
        <w:tabs>
          <w:tab w:val="left" w:pos="800"/>
          <w:tab w:val="right" w:pos="7927"/>
        </w:tabs>
        <w:rPr>
          <w:rFonts w:eastAsiaTheme="minorEastAsia" w:cstheme="minorBidi"/>
          <w:noProof/>
          <w:kern w:val="2"/>
          <w:sz w:val="24"/>
          <w:szCs w:val="24"/>
          <w:lang w:val="fr-FR"/>
          <w14:ligatures w14:val="standardContextual"/>
        </w:rPr>
      </w:pPr>
      <w:hyperlink w:anchor="_Toc199323707" w:history="1">
        <w:r w:rsidRPr="00833989">
          <w:rPr>
            <w:rStyle w:val="Lienhypertexte"/>
            <w:noProof/>
          </w:rPr>
          <w:t>(a)</w:t>
        </w:r>
        <w:r>
          <w:rPr>
            <w:rFonts w:eastAsiaTheme="minorEastAsia" w:cstheme="minorBidi"/>
            <w:noProof/>
            <w:kern w:val="2"/>
            <w:sz w:val="24"/>
            <w:szCs w:val="24"/>
            <w:lang w:val="fr-FR"/>
            <w14:ligatures w14:val="standardContextual"/>
          </w:rPr>
          <w:tab/>
        </w:r>
        <w:r w:rsidRPr="00833989">
          <w:rPr>
            <w:rStyle w:val="Lienhypertexte"/>
            <w:noProof/>
          </w:rPr>
          <w:t>Phase 1.1 Analyse de l’existant</w:t>
        </w:r>
        <w:r>
          <w:rPr>
            <w:noProof/>
            <w:webHidden/>
          </w:rPr>
          <w:tab/>
        </w:r>
        <w:r>
          <w:rPr>
            <w:noProof/>
            <w:webHidden/>
          </w:rPr>
          <w:fldChar w:fldCharType="begin"/>
        </w:r>
        <w:r>
          <w:rPr>
            <w:noProof/>
            <w:webHidden/>
          </w:rPr>
          <w:instrText xml:space="preserve"> PAGEREF _Toc199323707 \h </w:instrText>
        </w:r>
        <w:r>
          <w:rPr>
            <w:noProof/>
            <w:webHidden/>
          </w:rPr>
        </w:r>
        <w:r>
          <w:rPr>
            <w:noProof/>
            <w:webHidden/>
          </w:rPr>
          <w:fldChar w:fldCharType="separate"/>
        </w:r>
        <w:r>
          <w:rPr>
            <w:noProof/>
            <w:webHidden/>
          </w:rPr>
          <w:t>7</w:t>
        </w:r>
        <w:r>
          <w:rPr>
            <w:noProof/>
            <w:webHidden/>
          </w:rPr>
          <w:fldChar w:fldCharType="end"/>
        </w:r>
      </w:hyperlink>
    </w:p>
    <w:p w14:paraId="3FC27F71" w14:textId="287CD38C" w:rsidR="00E33120" w:rsidRDefault="00E33120">
      <w:pPr>
        <w:pStyle w:val="TM3"/>
        <w:tabs>
          <w:tab w:val="left" w:pos="800"/>
          <w:tab w:val="right" w:pos="7927"/>
        </w:tabs>
        <w:rPr>
          <w:rFonts w:eastAsiaTheme="minorEastAsia" w:cstheme="minorBidi"/>
          <w:noProof/>
          <w:kern w:val="2"/>
          <w:sz w:val="24"/>
          <w:szCs w:val="24"/>
          <w:lang w:val="fr-FR"/>
          <w14:ligatures w14:val="standardContextual"/>
        </w:rPr>
      </w:pPr>
      <w:hyperlink w:anchor="_Toc199323708" w:history="1">
        <w:r w:rsidRPr="00833989">
          <w:rPr>
            <w:rStyle w:val="Lienhypertexte"/>
            <w:noProof/>
          </w:rPr>
          <w:t>(b)</w:t>
        </w:r>
        <w:r>
          <w:rPr>
            <w:rFonts w:eastAsiaTheme="minorEastAsia" w:cstheme="minorBidi"/>
            <w:noProof/>
            <w:kern w:val="2"/>
            <w:sz w:val="24"/>
            <w:szCs w:val="24"/>
            <w:lang w:val="fr-FR"/>
            <w14:ligatures w14:val="standardContextual"/>
          </w:rPr>
          <w:tab/>
        </w:r>
        <w:r w:rsidRPr="00833989">
          <w:rPr>
            <w:rStyle w:val="Lienhypertexte"/>
            <w:noProof/>
          </w:rPr>
          <w:t>Phase 1.2 Benchmark et attentes</w:t>
        </w:r>
        <w:r>
          <w:rPr>
            <w:noProof/>
            <w:webHidden/>
          </w:rPr>
          <w:tab/>
        </w:r>
        <w:r>
          <w:rPr>
            <w:noProof/>
            <w:webHidden/>
          </w:rPr>
          <w:fldChar w:fldCharType="begin"/>
        </w:r>
        <w:r>
          <w:rPr>
            <w:noProof/>
            <w:webHidden/>
          </w:rPr>
          <w:instrText xml:space="preserve"> PAGEREF _Toc199323708 \h </w:instrText>
        </w:r>
        <w:r>
          <w:rPr>
            <w:noProof/>
            <w:webHidden/>
          </w:rPr>
        </w:r>
        <w:r>
          <w:rPr>
            <w:noProof/>
            <w:webHidden/>
          </w:rPr>
          <w:fldChar w:fldCharType="separate"/>
        </w:r>
        <w:r>
          <w:rPr>
            <w:noProof/>
            <w:webHidden/>
          </w:rPr>
          <w:t>7</w:t>
        </w:r>
        <w:r>
          <w:rPr>
            <w:noProof/>
            <w:webHidden/>
          </w:rPr>
          <w:fldChar w:fldCharType="end"/>
        </w:r>
      </w:hyperlink>
    </w:p>
    <w:p w14:paraId="239FE06E" w14:textId="107EF661" w:rsidR="00E33120" w:rsidRDefault="00E33120">
      <w:pPr>
        <w:pStyle w:val="TM3"/>
        <w:tabs>
          <w:tab w:val="left" w:pos="800"/>
          <w:tab w:val="right" w:pos="7927"/>
        </w:tabs>
        <w:rPr>
          <w:rFonts w:eastAsiaTheme="minorEastAsia" w:cstheme="minorBidi"/>
          <w:noProof/>
          <w:kern w:val="2"/>
          <w:sz w:val="24"/>
          <w:szCs w:val="24"/>
          <w:lang w:val="fr-FR"/>
          <w14:ligatures w14:val="standardContextual"/>
        </w:rPr>
      </w:pPr>
      <w:hyperlink w:anchor="_Toc199323709" w:history="1">
        <w:r w:rsidRPr="00833989">
          <w:rPr>
            <w:rStyle w:val="Lienhypertexte"/>
            <w:noProof/>
          </w:rPr>
          <w:t>(c)</w:t>
        </w:r>
        <w:r>
          <w:rPr>
            <w:rFonts w:eastAsiaTheme="minorEastAsia" w:cstheme="minorBidi"/>
            <w:noProof/>
            <w:kern w:val="2"/>
            <w:sz w:val="24"/>
            <w:szCs w:val="24"/>
            <w:lang w:val="fr-FR"/>
            <w14:ligatures w14:val="standardContextual"/>
          </w:rPr>
          <w:tab/>
        </w:r>
        <w:r w:rsidRPr="00833989">
          <w:rPr>
            <w:rStyle w:val="Lienhypertexte"/>
            <w:noProof/>
          </w:rPr>
          <w:t>Présentation au comité de Pilotage</w:t>
        </w:r>
        <w:r>
          <w:rPr>
            <w:noProof/>
            <w:webHidden/>
          </w:rPr>
          <w:tab/>
        </w:r>
        <w:r>
          <w:rPr>
            <w:noProof/>
            <w:webHidden/>
          </w:rPr>
          <w:fldChar w:fldCharType="begin"/>
        </w:r>
        <w:r>
          <w:rPr>
            <w:noProof/>
            <w:webHidden/>
          </w:rPr>
          <w:instrText xml:space="preserve"> PAGEREF _Toc199323709 \h </w:instrText>
        </w:r>
        <w:r>
          <w:rPr>
            <w:noProof/>
            <w:webHidden/>
          </w:rPr>
        </w:r>
        <w:r>
          <w:rPr>
            <w:noProof/>
            <w:webHidden/>
          </w:rPr>
          <w:fldChar w:fldCharType="separate"/>
        </w:r>
        <w:r>
          <w:rPr>
            <w:noProof/>
            <w:webHidden/>
          </w:rPr>
          <w:t>7</w:t>
        </w:r>
        <w:r>
          <w:rPr>
            <w:noProof/>
            <w:webHidden/>
          </w:rPr>
          <w:fldChar w:fldCharType="end"/>
        </w:r>
      </w:hyperlink>
    </w:p>
    <w:p w14:paraId="47718F49" w14:textId="73490B70" w:rsidR="00E33120" w:rsidRDefault="00E33120">
      <w:pPr>
        <w:pStyle w:val="TM2"/>
        <w:tabs>
          <w:tab w:val="left" w:pos="1400"/>
          <w:tab w:val="right" w:pos="7927"/>
        </w:tabs>
        <w:rPr>
          <w:rFonts w:eastAsiaTheme="minorEastAsia" w:cstheme="minorBidi"/>
          <w:b w:val="0"/>
          <w:bCs w:val="0"/>
          <w:noProof/>
          <w:kern w:val="2"/>
          <w:sz w:val="24"/>
          <w:szCs w:val="24"/>
          <w:lang w:val="fr-FR"/>
          <w14:ligatures w14:val="standardContextual"/>
        </w:rPr>
      </w:pPr>
      <w:hyperlink w:anchor="_Toc199323710" w:history="1">
        <w:r w:rsidRPr="00833989">
          <w:rPr>
            <w:rStyle w:val="Lienhypertexte"/>
            <w:noProof/>
          </w:rPr>
          <w:t>Section 2.03</w:t>
        </w:r>
        <w:r>
          <w:rPr>
            <w:rFonts w:eastAsiaTheme="minorEastAsia" w:cstheme="minorBidi"/>
            <w:b w:val="0"/>
            <w:bCs w:val="0"/>
            <w:noProof/>
            <w:kern w:val="2"/>
            <w:sz w:val="24"/>
            <w:szCs w:val="24"/>
            <w:lang w:val="fr-FR"/>
            <w14:ligatures w14:val="standardContextual"/>
          </w:rPr>
          <w:tab/>
        </w:r>
        <w:r w:rsidRPr="00833989">
          <w:rPr>
            <w:rStyle w:val="Lienhypertexte"/>
            <w:noProof/>
          </w:rPr>
          <w:t>Phase 2 identification des objectifs</w:t>
        </w:r>
        <w:r>
          <w:rPr>
            <w:noProof/>
            <w:webHidden/>
          </w:rPr>
          <w:tab/>
        </w:r>
        <w:r>
          <w:rPr>
            <w:noProof/>
            <w:webHidden/>
          </w:rPr>
          <w:fldChar w:fldCharType="begin"/>
        </w:r>
        <w:r>
          <w:rPr>
            <w:noProof/>
            <w:webHidden/>
          </w:rPr>
          <w:instrText xml:space="preserve"> PAGEREF _Toc199323710 \h </w:instrText>
        </w:r>
        <w:r>
          <w:rPr>
            <w:noProof/>
            <w:webHidden/>
          </w:rPr>
        </w:r>
        <w:r>
          <w:rPr>
            <w:noProof/>
            <w:webHidden/>
          </w:rPr>
          <w:fldChar w:fldCharType="separate"/>
        </w:r>
        <w:r>
          <w:rPr>
            <w:noProof/>
            <w:webHidden/>
          </w:rPr>
          <w:t>8</w:t>
        </w:r>
        <w:r>
          <w:rPr>
            <w:noProof/>
            <w:webHidden/>
          </w:rPr>
          <w:fldChar w:fldCharType="end"/>
        </w:r>
      </w:hyperlink>
    </w:p>
    <w:p w14:paraId="6A92CD9E" w14:textId="635666A8" w:rsidR="00E33120" w:rsidRDefault="00E33120">
      <w:pPr>
        <w:pStyle w:val="TM3"/>
        <w:tabs>
          <w:tab w:val="left" w:pos="800"/>
          <w:tab w:val="right" w:pos="7927"/>
        </w:tabs>
        <w:rPr>
          <w:rFonts w:eastAsiaTheme="minorEastAsia" w:cstheme="minorBidi"/>
          <w:noProof/>
          <w:kern w:val="2"/>
          <w:sz w:val="24"/>
          <w:szCs w:val="24"/>
          <w:lang w:val="fr-FR"/>
          <w14:ligatures w14:val="standardContextual"/>
        </w:rPr>
      </w:pPr>
      <w:hyperlink w:anchor="_Toc199323711" w:history="1">
        <w:r w:rsidRPr="00833989">
          <w:rPr>
            <w:rStyle w:val="Lienhypertexte"/>
            <w:noProof/>
          </w:rPr>
          <w:t>(a)</w:t>
        </w:r>
        <w:r>
          <w:rPr>
            <w:rFonts w:eastAsiaTheme="minorEastAsia" w:cstheme="minorBidi"/>
            <w:noProof/>
            <w:kern w:val="2"/>
            <w:sz w:val="24"/>
            <w:szCs w:val="24"/>
            <w:lang w:val="fr-FR"/>
            <w14:ligatures w14:val="standardContextual"/>
          </w:rPr>
          <w:tab/>
        </w:r>
        <w:r w:rsidRPr="00833989">
          <w:rPr>
            <w:rStyle w:val="Lienhypertexte"/>
            <w:noProof/>
          </w:rPr>
          <w:t>Phase 2.1. fixation des objectifs</w:t>
        </w:r>
        <w:r>
          <w:rPr>
            <w:noProof/>
            <w:webHidden/>
          </w:rPr>
          <w:tab/>
        </w:r>
        <w:r>
          <w:rPr>
            <w:noProof/>
            <w:webHidden/>
          </w:rPr>
          <w:fldChar w:fldCharType="begin"/>
        </w:r>
        <w:r>
          <w:rPr>
            <w:noProof/>
            <w:webHidden/>
          </w:rPr>
          <w:instrText xml:space="preserve"> PAGEREF _Toc199323711 \h </w:instrText>
        </w:r>
        <w:r>
          <w:rPr>
            <w:noProof/>
            <w:webHidden/>
          </w:rPr>
        </w:r>
        <w:r>
          <w:rPr>
            <w:noProof/>
            <w:webHidden/>
          </w:rPr>
          <w:fldChar w:fldCharType="separate"/>
        </w:r>
        <w:r>
          <w:rPr>
            <w:noProof/>
            <w:webHidden/>
          </w:rPr>
          <w:t>8</w:t>
        </w:r>
        <w:r>
          <w:rPr>
            <w:noProof/>
            <w:webHidden/>
          </w:rPr>
          <w:fldChar w:fldCharType="end"/>
        </w:r>
      </w:hyperlink>
    </w:p>
    <w:p w14:paraId="1CE70808" w14:textId="374558C0" w:rsidR="00E33120" w:rsidRDefault="00E33120">
      <w:pPr>
        <w:pStyle w:val="TM3"/>
        <w:tabs>
          <w:tab w:val="left" w:pos="800"/>
          <w:tab w:val="right" w:pos="7927"/>
        </w:tabs>
        <w:rPr>
          <w:rFonts w:eastAsiaTheme="minorEastAsia" w:cstheme="minorBidi"/>
          <w:noProof/>
          <w:kern w:val="2"/>
          <w:sz w:val="24"/>
          <w:szCs w:val="24"/>
          <w:lang w:val="fr-FR"/>
          <w14:ligatures w14:val="standardContextual"/>
        </w:rPr>
      </w:pPr>
      <w:hyperlink w:anchor="_Toc199323712" w:history="1">
        <w:r w:rsidRPr="00833989">
          <w:rPr>
            <w:rStyle w:val="Lienhypertexte"/>
            <w:noProof/>
          </w:rPr>
          <w:t>(b)</w:t>
        </w:r>
        <w:r>
          <w:rPr>
            <w:rFonts w:eastAsiaTheme="minorEastAsia" w:cstheme="minorBidi"/>
            <w:noProof/>
            <w:kern w:val="2"/>
            <w:sz w:val="24"/>
            <w:szCs w:val="24"/>
            <w:lang w:val="fr-FR"/>
            <w14:ligatures w14:val="standardContextual"/>
          </w:rPr>
          <w:tab/>
        </w:r>
        <w:r w:rsidRPr="00833989">
          <w:rPr>
            <w:rStyle w:val="Lienhypertexte"/>
            <w:noProof/>
          </w:rPr>
          <w:t>Phase 2.2 Evaluation des impacts – modélisation financière – Proposition de grille.</w:t>
        </w:r>
        <w:r>
          <w:rPr>
            <w:noProof/>
            <w:webHidden/>
          </w:rPr>
          <w:tab/>
        </w:r>
        <w:r>
          <w:rPr>
            <w:noProof/>
            <w:webHidden/>
          </w:rPr>
          <w:fldChar w:fldCharType="begin"/>
        </w:r>
        <w:r>
          <w:rPr>
            <w:noProof/>
            <w:webHidden/>
          </w:rPr>
          <w:instrText xml:space="preserve"> PAGEREF _Toc199323712 \h </w:instrText>
        </w:r>
        <w:r>
          <w:rPr>
            <w:noProof/>
            <w:webHidden/>
          </w:rPr>
        </w:r>
        <w:r>
          <w:rPr>
            <w:noProof/>
            <w:webHidden/>
          </w:rPr>
          <w:fldChar w:fldCharType="separate"/>
        </w:r>
        <w:r>
          <w:rPr>
            <w:noProof/>
            <w:webHidden/>
          </w:rPr>
          <w:t>8</w:t>
        </w:r>
        <w:r>
          <w:rPr>
            <w:noProof/>
            <w:webHidden/>
          </w:rPr>
          <w:fldChar w:fldCharType="end"/>
        </w:r>
      </w:hyperlink>
    </w:p>
    <w:p w14:paraId="662BE861" w14:textId="6123D1A7" w:rsidR="00E33120" w:rsidRDefault="00E33120">
      <w:pPr>
        <w:pStyle w:val="TM3"/>
        <w:tabs>
          <w:tab w:val="left" w:pos="800"/>
          <w:tab w:val="right" w:pos="7927"/>
        </w:tabs>
        <w:rPr>
          <w:rFonts w:eastAsiaTheme="minorEastAsia" w:cstheme="minorBidi"/>
          <w:noProof/>
          <w:kern w:val="2"/>
          <w:sz w:val="24"/>
          <w:szCs w:val="24"/>
          <w:lang w:val="fr-FR"/>
          <w14:ligatures w14:val="standardContextual"/>
        </w:rPr>
      </w:pPr>
      <w:hyperlink w:anchor="_Toc199323713" w:history="1">
        <w:r w:rsidRPr="00833989">
          <w:rPr>
            <w:rStyle w:val="Lienhypertexte"/>
            <w:noProof/>
          </w:rPr>
          <w:t>(c)</w:t>
        </w:r>
        <w:r>
          <w:rPr>
            <w:rFonts w:eastAsiaTheme="minorEastAsia" w:cstheme="minorBidi"/>
            <w:noProof/>
            <w:kern w:val="2"/>
            <w:sz w:val="24"/>
            <w:szCs w:val="24"/>
            <w:lang w:val="fr-FR"/>
            <w14:ligatures w14:val="standardContextual"/>
          </w:rPr>
          <w:tab/>
        </w:r>
        <w:r w:rsidRPr="00833989">
          <w:rPr>
            <w:rStyle w:val="Lienhypertexte"/>
            <w:noProof/>
          </w:rPr>
          <w:t>Présentation au comité de Pilotage</w:t>
        </w:r>
        <w:r>
          <w:rPr>
            <w:noProof/>
            <w:webHidden/>
          </w:rPr>
          <w:tab/>
        </w:r>
        <w:r>
          <w:rPr>
            <w:noProof/>
            <w:webHidden/>
          </w:rPr>
          <w:fldChar w:fldCharType="begin"/>
        </w:r>
        <w:r>
          <w:rPr>
            <w:noProof/>
            <w:webHidden/>
          </w:rPr>
          <w:instrText xml:space="preserve"> PAGEREF _Toc199323713 \h </w:instrText>
        </w:r>
        <w:r>
          <w:rPr>
            <w:noProof/>
            <w:webHidden/>
          </w:rPr>
        </w:r>
        <w:r>
          <w:rPr>
            <w:noProof/>
            <w:webHidden/>
          </w:rPr>
          <w:fldChar w:fldCharType="separate"/>
        </w:r>
        <w:r>
          <w:rPr>
            <w:noProof/>
            <w:webHidden/>
          </w:rPr>
          <w:t>9</w:t>
        </w:r>
        <w:r>
          <w:rPr>
            <w:noProof/>
            <w:webHidden/>
          </w:rPr>
          <w:fldChar w:fldCharType="end"/>
        </w:r>
      </w:hyperlink>
    </w:p>
    <w:p w14:paraId="3D7ECA66" w14:textId="06EE1641" w:rsidR="00E33120" w:rsidRDefault="00E33120">
      <w:pPr>
        <w:pStyle w:val="TM2"/>
        <w:tabs>
          <w:tab w:val="left" w:pos="1400"/>
          <w:tab w:val="right" w:pos="7927"/>
        </w:tabs>
        <w:rPr>
          <w:rFonts w:eastAsiaTheme="minorEastAsia" w:cstheme="minorBidi"/>
          <w:b w:val="0"/>
          <w:bCs w:val="0"/>
          <w:noProof/>
          <w:kern w:val="2"/>
          <w:sz w:val="24"/>
          <w:szCs w:val="24"/>
          <w:lang w:val="fr-FR"/>
          <w14:ligatures w14:val="standardContextual"/>
        </w:rPr>
      </w:pPr>
      <w:hyperlink w:anchor="_Toc199323714" w:history="1">
        <w:r w:rsidRPr="00833989">
          <w:rPr>
            <w:rStyle w:val="Lienhypertexte"/>
            <w:noProof/>
          </w:rPr>
          <w:t>Section 2.04</w:t>
        </w:r>
        <w:r>
          <w:rPr>
            <w:rFonts w:eastAsiaTheme="minorEastAsia" w:cstheme="minorBidi"/>
            <w:b w:val="0"/>
            <w:bCs w:val="0"/>
            <w:noProof/>
            <w:kern w:val="2"/>
            <w:sz w:val="24"/>
            <w:szCs w:val="24"/>
            <w:lang w:val="fr-FR"/>
            <w14:ligatures w14:val="standardContextual"/>
          </w:rPr>
          <w:tab/>
        </w:r>
        <w:r w:rsidRPr="00833989">
          <w:rPr>
            <w:rStyle w:val="Lienhypertexte"/>
            <w:noProof/>
          </w:rPr>
          <w:t>Phase 3 Plan d’action</w:t>
        </w:r>
        <w:r>
          <w:rPr>
            <w:noProof/>
            <w:webHidden/>
          </w:rPr>
          <w:tab/>
        </w:r>
        <w:r>
          <w:rPr>
            <w:noProof/>
            <w:webHidden/>
          </w:rPr>
          <w:fldChar w:fldCharType="begin"/>
        </w:r>
        <w:r>
          <w:rPr>
            <w:noProof/>
            <w:webHidden/>
          </w:rPr>
          <w:instrText xml:space="preserve"> PAGEREF _Toc199323714 \h </w:instrText>
        </w:r>
        <w:r>
          <w:rPr>
            <w:noProof/>
            <w:webHidden/>
          </w:rPr>
        </w:r>
        <w:r>
          <w:rPr>
            <w:noProof/>
            <w:webHidden/>
          </w:rPr>
          <w:fldChar w:fldCharType="separate"/>
        </w:r>
        <w:r>
          <w:rPr>
            <w:noProof/>
            <w:webHidden/>
          </w:rPr>
          <w:t>9</w:t>
        </w:r>
        <w:r>
          <w:rPr>
            <w:noProof/>
            <w:webHidden/>
          </w:rPr>
          <w:fldChar w:fldCharType="end"/>
        </w:r>
      </w:hyperlink>
    </w:p>
    <w:p w14:paraId="442779E1" w14:textId="0BD71986" w:rsidR="00E33120" w:rsidRDefault="00E33120">
      <w:pPr>
        <w:pStyle w:val="TM3"/>
        <w:tabs>
          <w:tab w:val="left" w:pos="800"/>
          <w:tab w:val="right" w:pos="7927"/>
        </w:tabs>
        <w:rPr>
          <w:rFonts w:eastAsiaTheme="minorEastAsia" w:cstheme="minorBidi"/>
          <w:noProof/>
          <w:kern w:val="2"/>
          <w:sz w:val="24"/>
          <w:szCs w:val="24"/>
          <w:lang w:val="fr-FR"/>
          <w14:ligatures w14:val="standardContextual"/>
        </w:rPr>
      </w:pPr>
      <w:hyperlink w:anchor="_Toc199323715" w:history="1">
        <w:r w:rsidRPr="00833989">
          <w:rPr>
            <w:rStyle w:val="Lienhypertexte"/>
            <w:noProof/>
          </w:rPr>
          <w:t>(a)</w:t>
        </w:r>
        <w:r>
          <w:rPr>
            <w:rFonts w:eastAsiaTheme="minorEastAsia" w:cstheme="minorBidi"/>
            <w:noProof/>
            <w:kern w:val="2"/>
            <w:sz w:val="24"/>
            <w:szCs w:val="24"/>
            <w:lang w:val="fr-FR"/>
            <w14:ligatures w14:val="standardContextual"/>
          </w:rPr>
          <w:tab/>
        </w:r>
        <w:r w:rsidRPr="00833989">
          <w:rPr>
            <w:rStyle w:val="Lienhypertexte"/>
            <w:noProof/>
          </w:rPr>
          <w:t>Fourniture du plan d’action</w:t>
        </w:r>
        <w:r>
          <w:rPr>
            <w:noProof/>
            <w:webHidden/>
          </w:rPr>
          <w:tab/>
        </w:r>
        <w:r>
          <w:rPr>
            <w:noProof/>
            <w:webHidden/>
          </w:rPr>
          <w:fldChar w:fldCharType="begin"/>
        </w:r>
        <w:r>
          <w:rPr>
            <w:noProof/>
            <w:webHidden/>
          </w:rPr>
          <w:instrText xml:space="preserve"> PAGEREF _Toc199323715 \h </w:instrText>
        </w:r>
        <w:r>
          <w:rPr>
            <w:noProof/>
            <w:webHidden/>
          </w:rPr>
        </w:r>
        <w:r>
          <w:rPr>
            <w:noProof/>
            <w:webHidden/>
          </w:rPr>
          <w:fldChar w:fldCharType="separate"/>
        </w:r>
        <w:r>
          <w:rPr>
            <w:noProof/>
            <w:webHidden/>
          </w:rPr>
          <w:t>9</w:t>
        </w:r>
        <w:r>
          <w:rPr>
            <w:noProof/>
            <w:webHidden/>
          </w:rPr>
          <w:fldChar w:fldCharType="end"/>
        </w:r>
      </w:hyperlink>
    </w:p>
    <w:p w14:paraId="397B89E0" w14:textId="12F14615" w:rsidR="00E33120" w:rsidRDefault="00E33120">
      <w:pPr>
        <w:pStyle w:val="TM3"/>
        <w:tabs>
          <w:tab w:val="left" w:pos="800"/>
          <w:tab w:val="right" w:pos="7927"/>
        </w:tabs>
        <w:rPr>
          <w:rFonts w:eastAsiaTheme="minorEastAsia" w:cstheme="minorBidi"/>
          <w:noProof/>
          <w:kern w:val="2"/>
          <w:sz w:val="24"/>
          <w:szCs w:val="24"/>
          <w:lang w:val="fr-FR"/>
          <w14:ligatures w14:val="standardContextual"/>
        </w:rPr>
      </w:pPr>
      <w:hyperlink w:anchor="_Toc199323716" w:history="1">
        <w:r w:rsidRPr="00833989">
          <w:rPr>
            <w:rStyle w:val="Lienhypertexte"/>
            <w:noProof/>
          </w:rPr>
          <w:t>(b)</w:t>
        </w:r>
        <w:r>
          <w:rPr>
            <w:rFonts w:eastAsiaTheme="minorEastAsia" w:cstheme="minorBidi"/>
            <w:noProof/>
            <w:kern w:val="2"/>
            <w:sz w:val="24"/>
            <w:szCs w:val="24"/>
            <w:lang w:val="fr-FR"/>
            <w14:ligatures w14:val="standardContextual"/>
          </w:rPr>
          <w:tab/>
        </w:r>
        <w:r w:rsidRPr="00833989">
          <w:rPr>
            <w:rStyle w:val="Lienhypertexte"/>
            <w:noProof/>
          </w:rPr>
          <w:t>Présentation au comité de Pilotage</w:t>
        </w:r>
        <w:r>
          <w:rPr>
            <w:noProof/>
            <w:webHidden/>
          </w:rPr>
          <w:tab/>
        </w:r>
        <w:r>
          <w:rPr>
            <w:noProof/>
            <w:webHidden/>
          </w:rPr>
          <w:fldChar w:fldCharType="begin"/>
        </w:r>
        <w:r>
          <w:rPr>
            <w:noProof/>
            <w:webHidden/>
          </w:rPr>
          <w:instrText xml:space="preserve"> PAGEREF _Toc199323716 \h </w:instrText>
        </w:r>
        <w:r>
          <w:rPr>
            <w:noProof/>
            <w:webHidden/>
          </w:rPr>
        </w:r>
        <w:r>
          <w:rPr>
            <w:noProof/>
            <w:webHidden/>
          </w:rPr>
          <w:fldChar w:fldCharType="separate"/>
        </w:r>
        <w:r>
          <w:rPr>
            <w:noProof/>
            <w:webHidden/>
          </w:rPr>
          <w:t>9</w:t>
        </w:r>
        <w:r>
          <w:rPr>
            <w:noProof/>
            <w:webHidden/>
          </w:rPr>
          <w:fldChar w:fldCharType="end"/>
        </w:r>
      </w:hyperlink>
    </w:p>
    <w:p w14:paraId="536527BF" w14:textId="4698F302" w:rsidR="00E33120" w:rsidRDefault="00E33120">
      <w:pPr>
        <w:pStyle w:val="TM2"/>
        <w:tabs>
          <w:tab w:val="left" w:pos="1400"/>
          <w:tab w:val="right" w:pos="7927"/>
        </w:tabs>
        <w:rPr>
          <w:rFonts w:eastAsiaTheme="minorEastAsia" w:cstheme="minorBidi"/>
          <w:b w:val="0"/>
          <w:bCs w:val="0"/>
          <w:noProof/>
          <w:kern w:val="2"/>
          <w:sz w:val="24"/>
          <w:szCs w:val="24"/>
          <w:lang w:val="fr-FR"/>
          <w14:ligatures w14:val="standardContextual"/>
        </w:rPr>
      </w:pPr>
      <w:hyperlink w:anchor="_Toc199323717" w:history="1">
        <w:r w:rsidRPr="00833989">
          <w:rPr>
            <w:rStyle w:val="Lienhypertexte"/>
            <w:noProof/>
          </w:rPr>
          <w:t>Section 2.05</w:t>
        </w:r>
        <w:r>
          <w:rPr>
            <w:rFonts w:eastAsiaTheme="minorEastAsia" w:cstheme="minorBidi"/>
            <w:b w:val="0"/>
            <w:bCs w:val="0"/>
            <w:noProof/>
            <w:kern w:val="2"/>
            <w:sz w:val="24"/>
            <w:szCs w:val="24"/>
            <w:lang w:val="fr-FR"/>
            <w14:ligatures w14:val="standardContextual"/>
          </w:rPr>
          <w:tab/>
        </w:r>
        <w:r w:rsidRPr="00833989">
          <w:rPr>
            <w:rStyle w:val="Lienhypertexte"/>
            <w:noProof/>
          </w:rPr>
          <w:t>Phase 4. Suivi et propositions d’ajustement.</w:t>
        </w:r>
        <w:r>
          <w:rPr>
            <w:noProof/>
            <w:webHidden/>
          </w:rPr>
          <w:tab/>
        </w:r>
        <w:r>
          <w:rPr>
            <w:noProof/>
            <w:webHidden/>
          </w:rPr>
          <w:fldChar w:fldCharType="begin"/>
        </w:r>
        <w:r>
          <w:rPr>
            <w:noProof/>
            <w:webHidden/>
          </w:rPr>
          <w:instrText xml:space="preserve"> PAGEREF _Toc199323717 \h </w:instrText>
        </w:r>
        <w:r>
          <w:rPr>
            <w:noProof/>
            <w:webHidden/>
          </w:rPr>
        </w:r>
        <w:r>
          <w:rPr>
            <w:noProof/>
            <w:webHidden/>
          </w:rPr>
          <w:fldChar w:fldCharType="separate"/>
        </w:r>
        <w:r>
          <w:rPr>
            <w:noProof/>
            <w:webHidden/>
          </w:rPr>
          <w:t>9</w:t>
        </w:r>
        <w:r>
          <w:rPr>
            <w:noProof/>
            <w:webHidden/>
          </w:rPr>
          <w:fldChar w:fldCharType="end"/>
        </w:r>
      </w:hyperlink>
    </w:p>
    <w:p w14:paraId="6AB2AE44" w14:textId="75C1F2CD" w:rsidR="00E33120" w:rsidRDefault="00E33120">
      <w:pPr>
        <w:pStyle w:val="TM3"/>
        <w:tabs>
          <w:tab w:val="left" w:pos="800"/>
          <w:tab w:val="right" w:pos="7927"/>
        </w:tabs>
        <w:rPr>
          <w:rFonts w:eastAsiaTheme="minorEastAsia" w:cstheme="minorBidi"/>
          <w:noProof/>
          <w:kern w:val="2"/>
          <w:sz w:val="24"/>
          <w:szCs w:val="24"/>
          <w:lang w:val="fr-FR"/>
          <w14:ligatures w14:val="standardContextual"/>
        </w:rPr>
      </w:pPr>
      <w:hyperlink w:anchor="_Toc199323718" w:history="1">
        <w:r w:rsidRPr="00833989">
          <w:rPr>
            <w:rStyle w:val="Lienhypertexte"/>
            <w:noProof/>
          </w:rPr>
          <w:t>(a)</w:t>
        </w:r>
        <w:r>
          <w:rPr>
            <w:rFonts w:eastAsiaTheme="minorEastAsia" w:cstheme="minorBidi"/>
            <w:noProof/>
            <w:kern w:val="2"/>
            <w:sz w:val="24"/>
            <w:szCs w:val="24"/>
            <w:lang w:val="fr-FR"/>
            <w14:ligatures w14:val="standardContextual"/>
          </w:rPr>
          <w:tab/>
        </w:r>
        <w:r w:rsidRPr="00833989">
          <w:rPr>
            <w:rStyle w:val="Lienhypertexte"/>
            <w:noProof/>
          </w:rPr>
          <w:t>Phase 4.1 Préparation du suivi</w:t>
        </w:r>
        <w:r>
          <w:rPr>
            <w:noProof/>
            <w:webHidden/>
          </w:rPr>
          <w:tab/>
        </w:r>
        <w:r>
          <w:rPr>
            <w:noProof/>
            <w:webHidden/>
          </w:rPr>
          <w:fldChar w:fldCharType="begin"/>
        </w:r>
        <w:r>
          <w:rPr>
            <w:noProof/>
            <w:webHidden/>
          </w:rPr>
          <w:instrText xml:space="preserve"> PAGEREF _Toc199323718 \h </w:instrText>
        </w:r>
        <w:r>
          <w:rPr>
            <w:noProof/>
            <w:webHidden/>
          </w:rPr>
        </w:r>
        <w:r>
          <w:rPr>
            <w:noProof/>
            <w:webHidden/>
          </w:rPr>
          <w:fldChar w:fldCharType="separate"/>
        </w:r>
        <w:r>
          <w:rPr>
            <w:noProof/>
            <w:webHidden/>
          </w:rPr>
          <w:t>9</w:t>
        </w:r>
        <w:r>
          <w:rPr>
            <w:noProof/>
            <w:webHidden/>
          </w:rPr>
          <w:fldChar w:fldCharType="end"/>
        </w:r>
      </w:hyperlink>
    </w:p>
    <w:p w14:paraId="63D44569" w14:textId="0A2A270E" w:rsidR="00E33120" w:rsidRDefault="00E33120">
      <w:pPr>
        <w:pStyle w:val="TM3"/>
        <w:tabs>
          <w:tab w:val="left" w:pos="800"/>
          <w:tab w:val="right" w:pos="7927"/>
        </w:tabs>
        <w:rPr>
          <w:rFonts w:eastAsiaTheme="minorEastAsia" w:cstheme="minorBidi"/>
          <w:noProof/>
          <w:kern w:val="2"/>
          <w:sz w:val="24"/>
          <w:szCs w:val="24"/>
          <w:lang w:val="fr-FR"/>
          <w14:ligatures w14:val="standardContextual"/>
        </w:rPr>
      </w:pPr>
      <w:hyperlink w:anchor="_Toc199323719" w:history="1">
        <w:r w:rsidRPr="00833989">
          <w:rPr>
            <w:rStyle w:val="Lienhypertexte"/>
            <w:noProof/>
          </w:rPr>
          <w:t>(b)</w:t>
        </w:r>
        <w:r>
          <w:rPr>
            <w:rFonts w:eastAsiaTheme="minorEastAsia" w:cstheme="minorBidi"/>
            <w:noProof/>
            <w:kern w:val="2"/>
            <w:sz w:val="24"/>
            <w:szCs w:val="24"/>
            <w:lang w:val="fr-FR"/>
            <w14:ligatures w14:val="standardContextual"/>
          </w:rPr>
          <w:tab/>
        </w:r>
        <w:r w:rsidRPr="00833989">
          <w:rPr>
            <w:rStyle w:val="Lienhypertexte"/>
            <w:noProof/>
          </w:rPr>
          <w:t>Présentation au comité de Pilotage</w:t>
        </w:r>
        <w:r>
          <w:rPr>
            <w:noProof/>
            <w:webHidden/>
          </w:rPr>
          <w:tab/>
        </w:r>
        <w:r>
          <w:rPr>
            <w:noProof/>
            <w:webHidden/>
          </w:rPr>
          <w:fldChar w:fldCharType="begin"/>
        </w:r>
        <w:r>
          <w:rPr>
            <w:noProof/>
            <w:webHidden/>
          </w:rPr>
          <w:instrText xml:space="preserve"> PAGEREF _Toc199323719 \h </w:instrText>
        </w:r>
        <w:r>
          <w:rPr>
            <w:noProof/>
            <w:webHidden/>
          </w:rPr>
        </w:r>
        <w:r>
          <w:rPr>
            <w:noProof/>
            <w:webHidden/>
          </w:rPr>
          <w:fldChar w:fldCharType="separate"/>
        </w:r>
        <w:r>
          <w:rPr>
            <w:noProof/>
            <w:webHidden/>
          </w:rPr>
          <w:t>10</w:t>
        </w:r>
        <w:r>
          <w:rPr>
            <w:noProof/>
            <w:webHidden/>
          </w:rPr>
          <w:fldChar w:fldCharType="end"/>
        </w:r>
      </w:hyperlink>
    </w:p>
    <w:p w14:paraId="6177BDC3" w14:textId="668D35F7" w:rsidR="00E33120" w:rsidRDefault="00E33120">
      <w:pPr>
        <w:pStyle w:val="TM3"/>
        <w:tabs>
          <w:tab w:val="left" w:pos="800"/>
          <w:tab w:val="right" w:pos="7927"/>
        </w:tabs>
        <w:rPr>
          <w:rFonts w:eastAsiaTheme="minorEastAsia" w:cstheme="minorBidi"/>
          <w:noProof/>
          <w:kern w:val="2"/>
          <w:sz w:val="24"/>
          <w:szCs w:val="24"/>
          <w:lang w:val="fr-FR"/>
          <w14:ligatures w14:val="standardContextual"/>
        </w:rPr>
      </w:pPr>
      <w:hyperlink w:anchor="_Toc199323720" w:history="1">
        <w:r w:rsidRPr="00833989">
          <w:rPr>
            <w:rStyle w:val="Lienhypertexte"/>
            <w:noProof/>
          </w:rPr>
          <w:t>(c)</w:t>
        </w:r>
        <w:r>
          <w:rPr>
            <w:rFonts w:eastAsiaTheme="minorEastAsia" w:cstheme="minorBidi"/>
            <w:noProof/>
            <w:kern w:val="2"/>
            <w:sz w:val="24"/>
            <w:szCs w:val="24"/>
            <w:lang w:val="fr-FR"/>
            <w14:ligatures w14:val="standardContextual"/>
          </w:rPr>
          <w:tab/>
        </w:r>
        <w:r w:rsidRPr="00833989">
          <w:rPr>
            <w:rStyle w:val="Lienhypertexte"/>
            <w:noProof/>
          </w:rPr>
          <w:t>Phase 4.2 Suivi sur la durée.</w:t>
        </w:r>
        <w:r>
          <w:rPr>
            <w:noProof/>
            <w:webHidden/>
          </w:rPr>
          <w:tab/>
        </w:r>
        <w:r>
          <w:rPr>
            <w:noProof/>
            <w:webHidden/>
          </w:rPr>
          <w:fldChar w:fldCharType="begin"/>
        </w:r>
        <w:r>
          <w:rPr>
            <w:noProof/>
            <w:webHidden/>
          </w:rPr>
          <w:instrText xml:space="preserve"> PAGEREF _Toc199323720 \h </w:instrText>
        </w:r>
        <w:r>
          <w:rPr>
            <w:noProof/>
            <w:webHidden/>
          </w:rPr>
        </w:r>
        <w:r>
          <w:rPr>
            <w:noProof/>
            <w:webHidden/>
          </w:rPr>
          <w:fldChar w:fldCharType="separate"/>
        </w:r>
        <w:r>
          <w:rPr>
            <w:noProof/>
            <w:webHidden/>
          </w:rPr>
          <w:t>10</w:t>
        </w:r>
        <w:r>
          <w:rPr>
            <w:noProof/>
            <w:webHidden/>
          </w:rPr>
          <w:fldChar w:fldCharType="end"/>
        </w:r>
      </w:hyperlink>
    </w:p>
    <w:p w14:paraId="49B7BBE7" w14:textId="6096DF9F" w:rsidR="00E33120" w:rsidRDefault="00E33120">
      <w:pPr>
        <w:pStyle w:val="TM3"/>
        <w:tabs>
          <w:tab w:val="left" w:pos="800"/>
          <w:tab w:val="right" w:pos="7927"/>
        </w:tabs>
        <w:rPr>
          <w:rFonts w:eastAsiaTheme="minorEastAsia" w:cstheme="minorBidi"/>
          <w:noProof/>
          <w:kern w:val="2"/>
          <w:sz w:val="24"/>
          <w:szCs w:val="24"/>
          <w:lang w:val="fr-FR"/>
          <w14:ligatures w14:val="standardContextual"/>
        </w:rPr>
      </w:pPr>
      <w:hyperlink w:anchor="_Toc199323721" w:history="1">
        <w:r w:rsidRPr="00833989">
          <w:rPr>
            <w:rStyle w:val="Lienhypertexte"/>
            <w:noProof/>
          </w:rPr>
          <w:t>(d)</w:t>
        </w:r>
        <w:r>
          <w:rPr>
            <w:rFonts w:eastAsiaTheme="minorEastAsia" w:cstheme="minorBidi"/>
            <w:noProof/>
            <w:kern w:val="2"/>
            <w:sz w:val="24"/>
            <w:szCs w:val="24"/>
            <w:lang w:val="fr-FR"/>
            <w14:ligatures w14:val="standardContextual"/>
          </w:rPr>
          <w:tab/>
        </w:r>
        <w:r w:rsidRPr="00833989">
          <w:rPr>
            <w:rStyle w:val="Lienhypertexte"/>
            <w:noProof/>
          </w:rPr>
          <w:t>Présentation au comité de Pilotage</w:t>
        </w:r>
        <w:r>
          <w:rPr>
            <w:noProof/>
            <w:webHidden/>
          </w:rPr>
          <w:tab/>
        </w:r>
        <w:r>
          <w:rPr>
            <w:noProof/>
            <w:webHidden/>
          </w:rPr>
          <w:fldChar w:fldCharType="begin"/>
        </w:r>
        <w:r>
          <w:rPr>
            <w:noProof/>
            <w:webHidden/>
          </w:rPr>
          <w:instrText xml:space="preserve"> PAGEREF _Toc199323721 \h </w:instrText>
        </w:r>
        <w:r>
          <w:rPr>
            <w:noProof/>
            <w:webHidden/>
          </w:rPr>
        </w:r>
        <w:r>
          <w:rPr>
            <w:noProof/>
            <w:webHidden/>
          </w:rPr>
          <w:fldChar w:fldCharType="separate"/>
        </w:r>
        <w:r>
          <w:rPr>
            <w:noProof/>
            <w:webHidden/>
          </w:rPr>
          <w:t>10</w:t>
        </w:r>
        <w:r>
          <w:rPr>
            <w:noProof/>
            <w:webHidden/>
          </w:rPr>
          <w:fldChar w:fldCharType="end"/>
        </w:r>
      </w:hyperlink>
    </w:p>
    <w:p w14:paraId="28B0737F" w14:textId="070EAB4A" w:rsidR="00E33120" w:rsidRDefault="00E33120">
      <w:pPr>
        <w:pStyle w:val="TM1"/>
        <w:tabs>
          <w:tab w:val="left" w:pos="1430"/>
          <w:tab w:val="right" w:pos="7927"/>
        </w:tabs>
        <w:rPr>
          <w:rFonts w:asciiTheme="minorHAnsi" w:eastAsiaTheme="minorEastAsia" w:hAnsiTheme="minorHAnsi"/>
          <w:b w:val="0"/>
          <w:bCs w:val="0"/>
          <w:caps w:val="0"/>
          <w:noProof/>
          <w:kern w:val="2"/>
          <w:lang w:val="fr-FR"/>
          <w14:ligatures w14:val="standardContextual"/>
        </w:rPr>
      </w:pPr>
      <w:hyperlink w:anchor="_Toc199323722" w:history="1">
        <w:r w:rsidRPr="00833989">
          <w:rPr>
            <w:rStyle w:val="Lienhypertexte"/>
            <w:noProof/>
          </w:rPr>
          <w:t>Article III.</w:t>
        </w:r>
        <w:r>
          <w:rPr>
            <w:rFonts w:asciiTheme="minorHAnsi" w:eastAsiaTheme="minorEastAsia" w:hAnsiTheme="minorHAnsi"/>
            <w:b w:val="0"/>
            <w:bCs w:val="0"/>
            <w:caps w:val="0"/>
            <w:noProof/>
            <w:kern w:val="2"/>
            <w:lang w:val="fr-FR"/>
            <w14:ligatures w14:val="standardContextual"/>
          </w:rPr>
          <w:tab/>
        </w:r>
        <w:r w:rsidRPr="00833989">
          <w:rPr>
            <w:rStyle w:val="Lienhypertexte"/>
            <w:noProof/>
          </w:rPr>
          <w:t>LES CONTRAINTES</w:t>
        </w:r>
        <w:r>
          <w:rPr>
            <w:noProof/>
            <w:webHidden/>
          </w:rPr>
          <w:tab/>
        </w:r>
        <w:r>
          <w:rPr>
            <w:noProof/>
            <w:webHidden/>
          </w:rPr>
          <w:fldChar w:fldCharType="begin"/>
        </w:r>
        <w:r>
          <w:rPr>
            <w:noProof/>
            <w:webHidden/>
          </w:rPr>
          <w:instrText xml:space="preserve"> PAGEREF _Toc199323722 \h </w:instrText>
        </w:r>
        <w:r>
          <w:rPr>
            <w:noProof/>
            <w:webHidden/>
          </w:rPr>
        </w:r>
        <w:r>
          <w:rPr>
            <w:noProof/>
            <w:webHidden/>
          </w:rPr>
          <w:fldChar w:fldCharType="separate"/>
        </w:r>
        <w:r>
          <w:rPr>
            <w:noProof/>
            <w:webHidden/>
          </w:rPr>
          <w:t>11</w:t>
        </w:r>
        <w:r>
          <w:rPr>
            <w:noProof/>
            <w:webHidden/>
          </w:rPr>
          <w:fldChar w:fldCharType="end"/>
        </w:r>
      </w:hyperlink>
    </w:p>
    <w:p w14:paraId="144B9C2A" w14:textId="5C0F4ADA" w:rsidR="00E33120" w:rsidRDefault="00E33120">
      <w:pPr>
        <w:pStyle w:val="TM2"/>
        <w:tabs>
          <w:tab w:val="left" w:pos="1400"/>
          <w:tab w:val="right" w:pos="7927"/>
        </w:tabs>
        <w:rPr>
          <w:rFonts w:eastAsiaTheme="minorEastAsia" w:cstheme="minorBidi"/>
          <w:b w:val="0"/>
          <w:bCs w:val="0"/>
          <w:noProof/>
          <w:kern w:val="2"/>
          <w:sz w:val="24"/>
          <w:szCs w:val="24"/>
          <w:lang w:val="fr-FR"/>
          <w14:ligatures w14:val="standardContextual"/>
        </w:rPr>
      </w:pPr>
      <w:hyperlink w:anchor="_Toc199323723" w:history="1">
        <w:r w:rsidRPr="00833989">
          <w:rPr>
            <w:rStyle w:val="Lienhypertexte"/>
            <w:noProof/>
          </w:rPr>
          <w:t>Section 3.01</w:t>
        </w:r>
        <w:r>
          <w:rPr>
            <w:rFonts w:eastAsiaTheme="minorEastAsia" w:cstheme="minorBidi"/>
            <w:b w:val="0"/>
            <w:bCs w:val="0"/>
            <w:noProof/>
            <w:kern w:val="2"/>
            <w:sz w:val="24"/>
            <w:szCs w:val="24"/>
            <w:lang w:val="fr-FR"/>
            <w14:ligatures w14:val="standardContextual"/>
          </w:rPr>
          <w:tab/>
        </w:r>
        <w:r w:rsidRPr="00833989">
          <w:rPr>
            <w:rStyle w:val="Lienhypertexte"/>
            <w:noProof/>
          </w:rPr>
          <w:t>Comité de pilotage.</w:t>
        </w:r>
        <w:r>
          <w:rPr>
            <w:noProof/>
            <w:webHidden/>
          </w:rPr>
          <w:tab/>
        </w:r>
        <w:r>
          <w:rPr>
            <w:noProof/>
            <w:webHidden/>
          </w:rPr>
          <w:fldChar w:fldCharType="begin"/>
        </w:r>
        <w:r>
          <w:rPr>
            <w:noProof/>
            <w:webHidden/>
          </w:rPr>
          <w:instrText xml:space="preserve"> PAGEREF _Toc199323723 \h </w:instrText>
        </w:r>
        <w:r>
          <w:rPr>
            <w:noProof/>
            <w:webHidden/>
          </w:rPr>
        </w:r>
        <w:r>
          <w:rPr>
            <w:noProof/>
            <w:webHidden/>
          </w:rPr>
          <w:fldChar w:fldCharType="separate"/>
        </w:r>
        <w:r>
          <w:rPr>
            <w:noProof/>
            <w:webHidden/>
          </w:rPr>
          <w:t>11</w:t>
        </w:r>
        <w:r>
          <w:rPr>
            <w:noProof/>
            <w:webHidden/>
          </w:rPr>
          <w:fldChar w:fldCharType="end"/>
        </w:r>
      </w:hyperlink>
    </w:p>
    <w:p w14:paraId="33B2C69C" w14:textId="09AE02ED" w:rsidR="00E33120" w:rsidRDefault="00E33120">
      <w:pPr>
        <w:pStyle w:val="TM2"/>
        <w:tabs>
          <w:tab w:val="left" w:pos="1400"/>
          <w:tab w:val="right" w:pos="7927"/>
        </w:tabs>
        <w:rPr>
          <w:rFonts w:eastAsiaTheme="minorEastAsia" w:cstheme="minorBidi"/>
          <w:b w:val="0"/>
          <w:bCs w:val="0"/>
          <w:noProof/>
          <w:kern w:val="2"/>
          <w:sz w:val="24"/>
          <w:szCs w:val="24"/>
          <w:lang w:val="fr-FR"/>
          <w14:ligatures w14:val="standardContextual"/>
        </w:rPr>
      </w:pPr>
      <w:hyperlink w:anchor="_Toc199323724" w:history="1">
        <w:r w:rsidRPr="00833989">
          <w:rPr>
            <w:rStyle w:val="Lienhypertexte"/>
            <w:noProof/>
          </w:rPr>
          <w:t>Section 3.02</w:t>
        </w:r>
        <w:r>
          <w:rPr>
            <w:rFonts w:eastAsiaTheme="minorEastAsia" w:cstheme="minorBidi"/>
            <w:b w:val="0"/>
            <w:bCs w:val="0"/>
            <w:noProof/>
            <w:kern w:val="2"/>
            <w:sz w:val="24"/>
            <w:szCs w:val="24"/>
            <w:lang w:val="fr-FR"/>
            <w14:ligatures w14:val="standardContextual"/>
          </w:rPr>
          <w:tab/>
        </w:r>
        <w:r w:rsidRPr="00833989">
          <w:rPr>
            <w:rStyle w:val="Lienhypertexte"/>
            <w:noProof/>
          </w:rPr>
          <w:t>Format des documents</w:t>
        </w:r>
        <w:r>
          <w:rPr>
            <w:noProof/>
            <w:webHidden/>
          </w:rPr>
          <w:tab/>
        </w:r>
        <w:r>
          <w:rPr>
            <w:noProof/>
            <w:webHidden/>
          </w:rPr>
          <w:fldChar w:fldCharType="begin"/>
        </w:r>
        <w:r>
          <w:rPr>
            <w:noProof/>
            <w:webHidden/>
          </w:rPr>
          <w:instrText xml:space="preserve"> PAGEREF _Toc199323724 \h </w:instrText>
        </w:r>
        <w:r>
          <w:rPr>
            <w:noProof/>
            <w:webHidden/>
          </w:rPr>
        </w:r>
        <w:r>
          <w:rPr>
            <w:noProof/>
            <w:webHidden/>
          </w:rPr>
          <w:fldChar w:fldCharType="separate"/>
        </w:r>
        <w:r>
          <w:rPr>
            <w:noProof/>
            <w:webHidden/>
          </w:rPr>
          <w:t>11</w:t>
        </w:r>
        <w:r>
          <w:rPr>
            <w:noProof/>
            <w:webHidden/>
          </w:rPr>
          <w:fldChar w:fldCharType="end"/>
        </w:r>
      </w:hyperlink>
    </w:p>
    <w:p w14:paraId="6C7A0FDB" w14:textId="6D91E227" w:rsidR="00E33120" w:rsidRDefault="00E33120">
      <w:pPr>
        <w:pStyle w:val="TM2"/>
        <w:tabs>
          <w:tab w:val="left" w:pos="1400"/>
          <w:tab w:val="right" w:pos="7927"/>
        </w:tabs>
        <w:rPr>
          <w:rFonts w:eastAsiaTheme="minorEastAsia" w:cstheme="minorBidi"/>
          <w:b w:val="0"/>
          <w:bCs w:val="0"/>
          <w:noProof/>
          <w:kern w:val="2"/>
          <w:sz w:val="24"/>
          <w:szCs w:val="24"/>
          <w:lang w:val="fr-FR"/>
          <w14:ligatures w14:val="standardContextual"/>
        </w:rPr>
      </w:pPr>
      <w:hyperlink w:anchor="_Toc199323725" w:history="1">
        <w:r w:rsidRPr="00833989">
          <w:rPr>
            <w:rStyle w:val="Lienhypertexte"/>
            <w:noProof/>
          </w:rPr>
          <w:t>Section 3.03</w:t>
        </w:r>
        <w:r>
          <w:rPr>
            <w:rFonts w:eastAsiaTheme="minorEastAsia" w:cstheme="minorBidi"/>
            <w:b w:val="0"/>
            <w:bCs w:val="0"/>
            <w:noProof/>
            <w:kern w:val="2"/>
            <w:sz w:val="24"/>
            <w:szCs w:val="24"/>
            <w:lang w:val="fr-FR"/>
            <w14:ligatures w14:val="standardContextual"/>
          </w:rPr>
          <w:tab/>
        </w:r>
        <w:r w:rsidRPr="00833989">
          <w:rPr>
            <w:rStyle w:val="Lienhypertexte"/>
            <w:noProof/>
          </w:rPr>
          <w:t>Equilibre et répartition des profils dans le projet</w:t>
        </w:r>
        <w:r>
          <w:rPr>
            <w:noProof/>
            <w:webHidden/>
          </w:rPr>
          <w:tab/>
        </w:r>
        <w:r>
          <w:rPr>
            <w:noProof/>
            <w:webHidden/>
          </w:rPr>
          <w:fldChar w:fldCharType="begin"/>
        </w:r>
        <w:r>
          <w:rPr>
            <w:noProof/>
            <w:webHidden/>
          </w:rPr>
          <w:instrText xml:space="preserve"> PAGEREF _Toc199323725 \h </w:instrText>
        </w:r>
        <w:r>
          <w:rPr>
            <w:noProof/>
            <w:webHidden/>
          </w:rPr>
        </w:r>
        <w:r>
          <w:rPr>
            <w:noProof/>
            <w:webHidden/>
          </w:rPr>
          <w:fldChar w:fldCharType="separate"/>
        </w:r>
        <w:r>
          <w:rPr>
            <w:noProof/>
            <w:webHidden/>
          </w:rPr>
          <w:t>11</w:t>
        </w:r>
        <w:r>
          <w:rPr>
            <w:noProof/>
            <w:webHidden/>
          </w:rPr>
          <w:fldChar w:fldCharType="end"/>
        </w:r>
      </w:hyperlink>
    </w:p>
    <w:p w14:paraId="21BF45D0" w14:textId="3B56903B" w:rsidR="00E33120" w:rsidRDefault="00E33120">
      <w:pPr>
        <w:pStyle w:val="TM1"/>
        <w:tabs>
          <w:tab w:val="left" w:pos="1446"/>
          <w:tab w:val="right" w:pos="7927"/>
        </w:tabs>
        <w:rPr>
          <w:rFonts w:asciiTheme="minorHAnsi" w:eastAsiaTheme="minorEastAsia" w:hAnsiTheme="minorHAnsi"/>
          <w:b w:val="0"/>
          <w:bCs w:val="0"/>
          <w:caps w:val="0"/>
          <w:noProof/>
          <w:kern w:val="2"/>
          <w:lang w:val="fr-FR"/>
          <w14:ligatures w14:val="standardContextual"/>
        </w:rPr>
      </w:pPr>
      <w:hyperlink w:anchor="_Toc199323726" w:history="1">
        <w:r w:rsidRPr="00833989">
          <w:rPr>
            <w:rStyle w:val="Lienhypertexte"/>
            <w:noProof/>
          </w:rPr>
          <w:t>Article IV.</w:t>
        </w:r>
        <w:r>
          <w:rPr>
            <w:rFonts w:asciiTheme="minorHAnsi" w:eastAsiaTheme="minorEastAsia" w:hAnsiTheme="minorHAnsi"/>
            <w:b w:val="0"/>
            <w:bCs w:val="0"/>
            <w:caps w:val="0"/>
            <w:noProof/>
            <w:kern w:val="2"/>
            <w:lang w:val="fr-FR"/>
            <w14:ligatures w14:val="standardContextual"/>
          </w:rPr>
          <w:tab/>
        </w:r>
        <w:r w:rsidRPr="00833989">
          <w:rPr>
            <w:rStyle w:val="Lienhypertexte"/>
            <w:noProof/>
          </w:rPr>
          <w:t>ANNEXES</w:t>
        </w:r>
        <w:r>
          <w:rPr>
            <w:noProof/>
            <w:webHidden/>
          </w:rPr>
          <w:tab/>
        </w:r>
        <w:r>
          <w:rPr>
            <w:noProof/>
            <w:webHidden/>
          </w:rPr>
          <w:fldChar w:fldCharType="begin"/>
        </w:r>
        <w:r>
          <w:rPr>
            <w:noProof/>
            <w:webHidden/>
          </w:rPr>
          <w:instrText xml:space="preserve"> PAGEREF _Toc199323726 \h </w:instrText>
        </w:r>
        <w:r>
          <w:rPr>
            <w:noProof/>
            <w:webHidden/>
          </w:rPr>
        </w:r>
        <w:r>
          <w:rPr>
            <w:noProof/>
            <w:webHidden/>
          </w:rPr>
          <w:fldChar w:fldCharType="separate"/>
        </w:r>
        <w:r>
          <w:rPr>
            <w:noProof/>
            <w:webHidden/>
          </w:rPr>
          <w:t>12</w:t>
        </w:r>
        <w:r>
          <w:rPr>
            <w:noProof/>
            <w:webHidden/>
          </w:rPr>
          <w:fldChar w:fldCharType="end"/>
        </w:r>
      </w:hyperlink>
    </w:p>
    <w:p w14:paraId="50A85348" w14:textId="41E5FCC7" w:rsidR="003479D7" w:rsidRDefault="003479D7">
      <w:r>
        <w:fldChar w:fldCharType="end"/>
      </w:r>
    </w:p>
    <w:p w14:paraId="4F54470C" w14:textId="77777777" w:rsidR="00AA7022" w:rsidRDefault="00AA7022" w:rsidP="00E308DD"/>
    <w:p w14:paraId="169323D9" w14:textId="77777777" w:rsidR="00AA7022" w:rsidRDefault="00AA7022" w:rsidP="00E308DD"/>
    <w:p w14:paraId="2B3B9874" w14:textId="77777777" w:rsidR="00AA7022" w:rsidRDefault="00AA7022" w:rsidP="00E308DD"/>
    <w:p w14:paraId="003AA332" w14:textId="77777777" w:rsidR="00AA7022" w:rsidRDefault="00AA7022" w:rsidP="00E308DD">
      <w:pPr>
        <w:pStyle w:val="Titre1"/>
      </w:pPr>
      <w:bookmarkStart w:id="2" w:name="_Toc197710436"/>
      <w:bookmarkStart w:id="3" w:name="_Toc199323698"/>
      <w:r>
        <w:lastRenderedPageBreak/>
        <w:t>LE CONTEXTE</w:t>
      </w:r>
      <w:bookmarkEnd w:id="2"/>
      <w:bookmarkEnd w:id="3"/>
    </w:p>
    <w:p w14:paraId="65D77CBF" w14:textId="77777777" w:rsidR="00AA7022" w:rsidRPr="0025161C" w:rsidRDefault="00AA7022" w:rsidP="00946F5A">
      <w:pPr>
        <w:pStyle w:val="Titre2"/>
      </w:pPr>
      <w:bookmarkStart w:id="4" w:name="_Toc197710437"/>
      <w:bookmarkStart w:id="5" w:name="_Toc199323699"/>
      <w:r w:rsidRPr="0025161C">
        <w:t>Grand Port Maritime de la Guyane</w:t>
      </w:r>
      <w:bookmarkEnd w:id="4"/>
      <w:bookmarkEnd w:id="5"/>
    </w:p>
    <w:p w14:paraId="530B6C88" w14:textId="77777777" w:rsidR="00172D9C" w:rsidRDefault="00172D9C" w:rsidP="00E308DD">
      <w:r w:rsidRPr="00172D9C">
        <w:t>Le Grand Port Maritime de la Guyane (GPM-Guyane) est un établissement public industriel et commercial (EPIC) créé par le décret n°2012-1105 du 1ᵉʳ octobre 2012.</w:t>
      </w:r>
    </w:p>
    <w:p w14:paraId="3055B3ED" w14:textId="77777777" w:rsidR="00172D9C" w:rsidRDefault="00172D9C" w:rsidP="00E308DD">
      <w:r w:rsidRPr="00172D9C">
        <w:t xml:space="preserve">Il a pour mission principale la gestion, l’aménagement et le développement des ports de la Guyane, notamment le port de Dégrad des Cannes, situé sur la commune de Remire-Montjoly, à proximité de Cayenne. </w:t>
      </w:r>
    </w:p>
    <w:p w14:paraId="2325A6AB" w14:textId="1AA468D0" w:rsidR="00172D9C" w:rsidRPr="00172D9C" w:rsidRDefault="00172D9C" w:rsidP="00E308DD">
      <w:r w:rsidRPr="00172D9C">
        <w:t xml:space="preserve">Le GPM-Guyane est responsable de l'ensemble des activités portuaires de la région, incluant le transport maritime, la logistique, le pétrolier, le roulier, le minéralier et le cabotage. Sa mission s'étend également à l'aménagement du territoire portuaire et au développement économique de la région, en collaboration avec divers acteurs locaux et nationaux. </w:t>
      </w:r>
    </w:p>
    <w:p w14:paraId="5EAE3DB3" w14:textId="1BA5AF57" w:rsidR="00CB0D22" w:rsidRDefault="00CB0D22" w:rsidP="00E308DD">
      <w:r w:rsidRPr="00CB0D22">
        <w:t>En 2024, le port a atteint un niveau de trafic historique, dépassant pour la première fois le million de tonnes, avec 1,015 million de tonnes de marchandises traitées, contre 932 000 tonnes en 2023.</w:t>
      </w:r>
    </w:p>
    <w:p w14:paraId="08D1CAD1" w14:textId="37787562" w:rsidR="00CB0D22" w:rsidRPr="00CB0D22" w:rsidRDefault="00CB0D22" w:rsidP="00E308DD">
      <w:r w:rsidRPr="00CB0D22">
        <w:t xml:space="preserve">Le GPM Guyane joue un rôle stratégique dans l'économie locale, étant responsable de 99 % du fret transitant par la région. </w:t>
      </w:r>
    </w:p>
    <w:p w14:paraId="0807E837" w14:textId="3B79C4B8" w:rsidR="00CB0D22" w:rsidRPr="00CB0D22" w:rsidRDefault="00CB0D22" w:rsidP="00E308DD">
      <w:r w:rsidRPr="00CB0D22">
        <w:t xml:space="preserve">En 2021, le complexe industrialo-portuaire de la Guyane, incluant le GPM et 67 autres entreprises, employait 1 180 personnes, représentant 2 % de l'emploi salarié du territoire. </w:t>
      </w:r>
    </w:p>
    <w:p w14:paraId="32643077" w14:textId="77777777" w:rsidR="00CB0D22" w:rsidRPr="00CB0D22" w:rsidRDefault="00CB0D22" w:rsidP="00E308DD">
      <w:r w:rsidRPr="00CB0D22">
        <w:t>Le port s'engage également dans des initiatives écologiques, telles que la production de 10 % de son électricité globale via des panneaux solaires et la transition vers un éclairage entièrement équipé de LED.</w:t>
      </w:r>
    </w:p>
    <w:p w14:paraId="0166E759" w14:textId="43571447" w:rsidR="00CB0D22" w:rsidRDefault="00CB0D22" w:rsidP="00E308DD">
      <w:r w:rsidRPr="00CB0D22">
        <w:t>Ces efforts reflètent la volonté du GPM Guyane de moderniser ses infrastructures tout en respectant l'environnement, consolidant ainsi sa position d'acteur clé du développement économique de la région.</w:t>
      </w:r>
    </w:p>
    <w:p w14:paraId="1362897D" w14:textId="1328430D" w:rsidR="0061130B" w:rsidRDefault="0061130B" w:rsidP="00E308DD">
      <w:r>
        <w:t xml:space="preserve">L’établissement </w:t>
      </w:r>
      <w:r w:rsidRPr="0061130B">
        <w:t>est soumis au Code de la commande publique. Ce code régit l’ensemble des procédures de passation des marchés publics en France, y compris celles des EPIC, qui doivent respecter les règles de transparence, de concurrence et d'égalité de traitement des candidats dans leurs démarches de commande publique.</w:t>
      </w:r>
    </w:p>
    <w:p w14:paraId="030E66DB" w14:textId="1BFB8323" w:rsidR="0061130B" w:rsidRPr="00272557" w:rsidRDefault="0061130B" w:rsidP="00946F5A">
      <w:pPr>
        <w:pStyle w:val="Titre2"/>
      </w:pPr>
      <w:bookmarkStart w:id="6" w:name="_Toc197710438"/>
      <w:bookmarkStart w:id="7" w:name="_Toc199323700"/>
      <w:r w:rsidRPr="00272557">
        <w:t>Eléments liés au dossier</w:t>
      </w:r>
      <w:bookmarkEnd w:id="6"/>
      <w:bookmarkEnd w:id="7"/>
      <w:r w:rsidRPr="00272557">
        <w:t> </w:t>
      </w:r>
    </w:p>
    <w:p w14:paraId="731C8E83" w14:textId="4531767D" w:rsidR="00E308DD" w:rsidRDefault="004C1A95" w:rsidP="00E308DD">
      <w:pPr>
        <w:pStyle w:val="Titre3"/>
      </w:pPr>
      <w:bookmarkStart w:id="8" w:name="_Toc197710439"/>
      <w:bookmarkStart w:id="9" w:name="_Toc199323701"/>
      <w:r>
        <w:t>Contexte du marché</w:t>
      </w:r>
      <w:bookmarkEnd w:id="8"/>
      <w:bookmarkEnd w:id="9"/>
      <w:r>
        <w:t xml:space="preserve"> </w:t>
      </w:r>
    </w:p>
    <w:p w14:paraId="4D799040" w14:textId="77777777" w:rsidR="00946F5A" w:rsidRDefault="00946F5A" w:rsidP="00892708">
      <w:pPr>
        <w:autoSpaceDE w:val="0"/>
        <w:adjustRightInd w:val="0"/>
        <w:spacing w:after="60" w:line="240" w:lineRule="auto"/>
        <w:rPr>
          <w:rFonts w:cstheme="minorHAnsi"/>
        </w:rPr>
      </w:pPr>
    </w:p>
    <w:p w14:paraId="38697C7D" w14:textId="77777777" w:rsidR="00946F5A" w:rsidRDefault="00946F5A" w:rsidP="00946F5A">
      <w:pPr>
        <w:autoSpaceDE w:val="0"/>
        <w:adjustRightInd w:val="0"/>
        <w:spacing w:after="60" w:line="240" w:lineRule="auto"/>
        <w:rPr>
          <w:rFonts w:cstheme="minorHAnsi"/>
        </w:rPr>
      </w:pPr>
      <w:r w:rsidRPr="00086FD5">
        <w:rPr>
          <w:rFonts w:cstheme="minorHAnsi"/>
        </w:rPr>
        <w:t>Les établissements publics portuaires, dont le GPM Guyane, ont la mission d'intégrer le port dans son environnement en soutenant le développement économique et maritime des outre-mer, en exploitant les nouvelles ressources minières et énergétiques, et en assurant une gestion durable du domaine public maritime.</w:t>
      </w:r>
    </w:p>
    <w:p w14:paraId="7E0C74A5" w14:textId="4B9FCF1A" w:rsidR="00892708" w:rsidRPr="00086FD5" w:rsidRDefault="00892708" w:rsidP="00892708">
      <w:pPr>
        <w:autoSpaceDE w:val="0"/>
        <w:adjustRightInd w:val="0"/>
        <w:spacing w:after="60" w:line="240" w:lineRule="auto"/>
        <w:rPr>
          <w:rFonts w:cstheme="minorHAnsi"/>
        </w:rPr>
      </w:pPr>
      <w:r>
        <w:rPr>
          <w:rFonts w:cstheme="minorHAnsi"/>
        </w:rPr>
        <w:t>A</w:t>
      </w:r>
      <w:r w:rsidRPr="00086FD5">
        <w:rPr>
          <w:rFonts w:cstheme="minorHAnsi"/>
        </w:rPr>
        <w:t xml:space="preserve"> la suite de la décision de la Commission Européenne du 27 juillet 2017 (n° SA.38398), les ports, y compris le GPM Guyane, ont été assujettis à l'Impôt sur les Sociétés (IS) à partir du 1</w:t>
      </w:r>
      <w:r w:rsidRPr="00086FD5">
        <w:rPr>
          <w:rFonts w:cstheme="minorHAnsi"/>
          <w:vertAlign w:val="superscript"/>
        </w:rPr>
        <w:t>er</w:t>
      </w:r>
      <w:r w:rsidRPr="00086FD5">
        <w:rPr>
          <w:rFonts w:cstheme="minorHAnsi"/>
        </w:rPr>
        <w:t xml:space="preserve"> janvier 2018, conformément aux articles du code général des impôts. Ainsi, les établissements portuaires sont tenus de se conformer aux règles de l’impôt sur les sociétés, abrogeant l’exonération qui leur était accordée auparavant.</w:t>
      </w:r>
    </w:p>
    <w:p w14:paraId="47C8263F" w14:textId="77777777" w:rsidR="00892708" w:rsidRDefault="00892708" w:rsidP="00892708">
      <w:pPr>
        <w:autoSpaceDE w:val="0"/>
        <w:adjustRightInd w:val="0"/>
        <w:spacing w:after="60" w:line="240" w:lineRule="auto"/>
        <w:rPr>
          <w:rFonts w:cstheme="minorHAnsi"/>
        </w:rPr>
      </w:pPr>
      <w:r w:rsidRPr="00086FD5">
        <w:rPr>
          <w:rFonts w:cstheme="minorHAnsi"/>
        </w:rPr>
        <w:t>Face à la concurrence accrue des ports étrangers et aux attentes croissantes des clients, les ports français doivent repenser leur modèle économique pour intégrer les défis de la transition écologique et numérique. La stratégie nationale portuaire propose donc de définir des thématiques de recherche prioritaires et d’élaborer une feuille de route nationale pour fédérer les efforts de recherche et d’innovation dans le domaine portuaire, afin d'anticiper les mutations impactant les ports et leur écosystème. Cela inclut un développement industriel et logistique durable pour reconquérir des parts de marché face aux ports concurrents.</w:t>
      </w:r>
    </w:p>
    <w:p w14:paraId="016A0A23" w14:textId="5346A5E3" w:rsidR="001864B6" w:rsidRDefault="00946F5A" w:rsidP="001864B6">
      <w:pPr>
        <w:autoSpaceDE w:val="0"/>
        <w:adjustRightInd w:val="0"/>
        <w:spacing w:after="60" w:line="240" w:lineRule="auto"/>
        <w:rPr>
          <w:rFonts w:cstheme="minorHAnsi"/>
        </w:rPr>
      </w:pPr>
      <w:r w:rsidRPr="000B5F5D">
        <w:rPr>
          <w:rFonts w:cstheme="minorHAnsi"/>
        </w:rPr>
        <w:lastRenderedPageBreak/>
        <w:t>Par ailleurs, le GPM-Guyane s’est fixé des objectifs forts de réduction de son empreinte carbone, a réalisé un Bilan de Gaz à Effet de Serre scope 3, et souhaite encourager activement l’ensemble de la filière guyanaise à la réduction des impacts.</w:t>
      </w:r>
    </w:p>
    <w:p w14:paraId="0B8A0F52" w14:textId="77777777" w:rsidR="00BC3C99" w:rsidRDefault="00BC3C99" w:rsidP="001864B6">
      <w:pPr>
        <w:autoSpaceDE w:val="0"/>
        <w:adjustRightInd w:val="0"/>
        <w:spacing w:after="60" w:line="240" w:lineRule="auto"/>
        <w:rPr>
          <w:rFonts w:cstheme="minorHAnsi"/>
        </w:rPr>
      </w:pPr>
    </w:p>
    <w:p w14:paraId="558AF9E0" w14:textId="341427A0" w:rsidR="00BC3C99" w:rsidRDefault="00BC3C99" w:rsidP="001864B6">
      <w:pPr>
        <w:autoSpaceDE w:val="0"/>
        <w:adjustRightInd w:val="0"/>
        <w:spacing w:after="60" w:line="240" w:lineRule="auto"/>
        <w:rPr>
          <w:rFonts w:cstheme="minorHAnsi"/>
        </w:rPr>
      </w:pPr>
      <w:r>
        <w:rPr>
          <w:rFonts w:cstheme="minorHAnsi"/>
        </w:rPr>
        <w:t>Le candidat devra, dans sa proposition, démontrer sa compréhension de la tarification actuelle du GPM-Guyane en s’appuyant sur les données fournies et sur ses propres analyses.</w:t>
      </w:r>
    </w:p>
    <w:p w14:paraId="1430C276" w14:textId="77777777" w:rsidR="001864B6" w:rsidRDefault="001864B6" w:rsidP="001864B6">
      <w:pPr>
        <w:autoSpaceDE w:val="0"/>
        <w:adjustRightInd w:val="0"/>
        <w:spacing w:after="60" w:line="240" w:lineRule="auto"/>
        <w:rPr>
          <w:rFonts w:cstheme="minorHAnsi"/>
        </w:rPr>
      </w:pPr>
    </w:p>
    <w:p w14:paraId="2C10B905" w14:textId="323DBFBC" w:rsidR="006E6E59" w:rsidRPr="007815C4" w:rsidRDefault="006E6E59" w:rsidP="006E6E59">
      <w:pPr>
        <w:autoSpaceDE w:val="0"/>
        <w:adjustRightInd w:val="0"/>
        <w:spacing w:after="60" w:line="240" w:lineRule="auto"/>
        <w:rPr>
          <w:rFonts w:cstheme="minorHAnsi"/>
        </w:rPr>
      </w:pPr>
      <w:r w:rsidRPr="007815C4">
        <w:rPr>
          <w:rFonts w:cstheme="minorHAnsi"/>
        </w:rPr>
        <w:t>Les tarifications applicables à ce jour sont publiée</w:t>
      </w:r>
      <w:r w:rsidR="00AB67F7" w:rsidRPr="007815C4">
        <w:rPr>
          <w:rFonts w:cstheme="minorHAnsi"/>
        </w:rPr>
        <w:t>s</w:t>
      </w:r>
      <w:r w:rsidRPr="007815C4">
        <w:rPr>
          <w:rFonts w:cstheme="minorHAnsi"/>
        </w:rPr>
        <w:t xml:space="preserve"> sur le site du GPM Guyane et sont plus particulièrement définies selon trois catégories : </w:t>
      </w:r>
    </w:p>
    <w:p w14:paraId="7300F9F5" w14:textId="0C288894" w:rsidR="006E6E59" w:rsidRPr="007815C4" w:rsidRDefault="006E6E59" w:rsidP="007815C4">
      <w:pPr>
        <w:pStyle w:val="Paragraphedeliste"/>
        <w:numPr>
          <w:ilvl w:val="0"/>
          <w:numId w:val="9"/>
        </w:numPr>
        <w:rPr>
          <w:rFonts w:eastAsiaTheme="minorHAnsi"/>
          <w:szCs w:val="22"/>
        </w:rPr>
      </w:pPr>
      <w:r w:rsidRPr="007815C4">
        <w:rPr>
          <w:rFonts w:eastAsiaTheme="minorHAnsi"/>
          <w:szCs w:val="22"/>
        </w:rPr>
        <w:t>Droits de Port Navires</w:t>
      </w:r>
    </w:p>
    <w:p w14:paraId="0A0C4041" w14:textId="1DD26A7B" w:rsidR="006E6E59" w:rsidRPr="007815C4" w:rsidRDefault="006E6E59" w:rsidP="007815C4">
      <w:pPr>
        <w:pStyle w:val="Paragraphedeliste"/>
        <w:numPr>
          <w:ilvl w:val="0"/>
          <w:numId w:val="9"/>
        </w:numPr>
        <w:rPr>
          <w:rFonts w:eastAsiaTheme="minorHAnsi"/>
          <w:szCs w:val="22"/>
        </w:rPr>
      </w:pPr>
      <w:r w:rsidRPr="007815C4">
        <w:rPr>
          <w:rFonts w:eastAsiaTheme="minorHAnsi"/>
          <w:szCs w:val="22"/>
        </w:rPr>
        <w:t>Droits de Port Marchandises</w:t>
      </w:r>
    </w:p>
    <w:p w14:paraId="24BC80A6" w14:textId="60698929" w:rsidR="006E6E59" w:rsidRPr="007815C4" w:rsidRDefault="006E6E59" w:rsidP="007815C4">
      <w:pPr>
        <w:pStyle w:val="Paragraphedeliste"/>
        <w:numPr>
          <w:ilvl w:val="0"/>
          <w:numId w:val="9"/>
        </w:numPr>
        <w:rPr>
          <w:rFonts w:eastAsiaTheme="minorHAnsi"/>
          <w:szCs w:val="22"/>
        </w:rPr>
      </w:pPr>
      <w:r w:rsidRPr="007815C4">
        <w:rPr>
          <w:rFonts w:eastAsiaTheme="minorHAnsi"/>
          <w:szCs w:val="22"/>
        </w:rPr>
        <w:t xml:space="preserve">Redevances d’usage </w:t>
      </w:r>
    </w:p>
    <w:p w14:paraId="10F7A20D" w14:textId="5E3DD012" w:rsidR="00AB67F7" w:rsidRPr="007815C4" w:rsidRDefault="00AB67F7" w:rsidP="007815C4">
      <w:pPr>
        <w:autoSpaceDE w:val="0"/>
        <w:adjustRightInd w:val="0"/>
        <w:spacing w:after="60" w:line="240" w:lineRule="auto"/>
        <w:ind w:left="0"/>
        <w:rPr>
          <w:rFonts w:cstheme="minorHAnsi"/>
        </w:rPr>
      </w:pPr>
    </w:p>
    <w:p w14:paraId="351211B1" w14:textId="011AD5F6" w:rsidR="00AB67F7" w:rsidRPr="007815C4" w:rsidRDefault="00AB67F7" w:rsidP="00AB67F7">
      <w:pPr>
        <w:autoSpaceDE w:val="0"/>
        <w:adjustRightInd w:val="0"/>
        <w:spacing w:after="60" w:line="240" w:lineRule="auto"/>
        <w:rPr>
          <w:rFonts w:cstheme="minorHAnsi"/>
        </w:rPr>
      </w:pPr>
      <w:r w:rsidRPr="007815C4">
        <w:rPr>
          <w:rFonts w:cstheme="minorHAnsi"/>
        </w:rPr>
        <w:t>Pour information, en 2024 le GPM Guyane avait 430 clients et un chiffre d’affaires d’environ 18 million</w:t>
      </w:r>
      <w:r w:rsidR="00681125" w:rsidRPr="00681125">
        <w:rPr>
          <w:rFonts w:cstheme="minorHAnsi"/>
        </w:rPr>
        <w:t>s</w:t>
      </w:r>
      <w:r w:rsidRPr="007815C4">
        <w:rPr>
          <w:rFonts w:cstheme="minorHAnsi"/>
        </w:rPr>
        <w:t xml:space="preserve"> d’euros réparti</w:t>
      </w:r>
      <w:r w:rsidR="00681125" w:rsidRPr="00681125">
        <w:rPr>
          <w:rFonts w:cstheme="minorHAnsi"/>
        </w:rPr>
        <w:t>s</w:t>
      </w:r>
      <w:r w:rsidRPr="007815C4">
        <w:rPr>
          <w:rFonts w:cstheme="minorHAnsi"/>
        </w:rPr>
        <w:t xml:space="preserve"> en grosse maille comme suivant : </w:t>
      </w:r>
    </w:p>
    <w:p w14:paraId="67EF153F" w14:textId="15A7A648" w:rsidR="00AB67F7" w:rsidRDefault="00AB67F7" w:rsidP="00AB67F7">
      <w:pPr>
        <w:autoSpaceDE w:val="0"/>
        <w:adjustRightInd w:val="0"/>
        <w:spacing w:after="60" w:line="240" w:lineRule="auto"/>
        <w:rPr>
          <w:highlight w:val="yellow"/>
        </w:rPr>
      </w:pPr>
    </w:p>
    <w:tbl>
      <w:tblPr>
        <w:tblStyle w:val="Grilledutableau"/>
        <w:tblW w:w="0" w:type="auto"/>
        <w:tblInd w:w="-1134" w:type="dxa"/>
        <w:tblLook w:val="04A0" w:firstRow="1" w:lastRow="0" w:firstColumn="1" w:lastColumn="0" w:noHBand="0" w:noVBand="1"/>
      </w:tblPr>
      <w:tblGrid>
        <w:gridCol w:w="3963"/>
        <w:gridCol w:w="3964"/>
      </w:tblGrid>
      <w:tr w:rsidR="00AB67F7" w14:paraId="69C6EB68" w14:textId="77777777" w:rsidTr="00AB67F7">
        <w:tc>
          <w:tcPr>
            <w:tcW w:w="3963" w:type="dxa"/>
          </w:tcPr>
          <w:p w14:paraId="70E6D3F8" w14:textId="7F5D75F4" w:rsidR="00AB67F7" w:rsidRDefault="00AB67F7" w:rsidP="00AB67F7">
            <w:pPr>
              <w:autoSpaceDE w:val="0"/>
              <w:adjustRightInd w:val="0"/>
              <w:spacing w:after="60" w:line="240" w:lineRule="auto"/>
              <w:ind w:left="0"/>
              <w:rPr>
                <w:highlight w:val="yellow"/>
              </w:rPr>
            </w:pPr>
            <w:r>
              <w:rPr>
                <w:rFonts w:ascii="Calibri" w:hAnsi="Calibri" w:cs="Calibri"/>
                <w:b/>
                <w:bCs/>
                <w:color w:val="212121"/>
                <w:shd w:val="clear" w:color="auto" w:fill="FFFFFF"/>
              </w:rPr>
              <w:t>Intitulés des postes de produits</w:t>
            </w:r>
          </w:p>
        </w:tc>
        <w:tc>
          <w:tcPr>
            <w:tcW w:w="3964" w:type="dxa"/>
          </w:tcPr>
          <w:p w14:paraId="625ECC0D" w14:textId="21BE61CC" w:rsidR="00AB67F7" w:rsidRPr="00936E40" w:rsidRDefault="00AB67F7" w:rsidP="00AB67F7">
            <w:pPr>
              <w:autoSpaceDE w:val="0"/>
              <w:adjustRightInd w:val="0"/>
              <w:spacing w:after="60" w:line="240" w:lineRule="auto"/>
              <w:ind w:left="0"/>
            </w:pPr>
            <w:r w:rsidRPr="00936E40">
              <w:t>% de C.A 2024</w:t>
            </w:r>
          </w:p>
        </w:tc>
      </w:tr>
      <w:tr w:rsidR="00AB67F7" w14:paraId="38C42E1E" w14:textId="77777777" w:rsidTr="00AB67F7">
        <w:tc>
          <w:tcPr>
            <w:tcW w:w="3963" w:type="dxa"/>
          </w:tcPr>
          <w:p w14:paraId="0F41E913" w14:textId="625AF0CC" w:rsidR="00AB67F7" w:rsidRDefault="00AB67F7" w:rsidP="00AB67F7">
            <w:pPr>
              <w:autoSpaceDE w:val="0"/>
              <w:adjustRightInd w:val="0"/>
              <w:spacing w:after="60" w:line="240" w:lineRule="auto"/>
              <w:ind w:left="0"/>
              <w:rPr>
                <w:highlight w:val="yellow"/>
              </w:rPr>
            </w:pPr>
            <w:r>
              <w:rPr>
                <w:rFonts w:ascii="Calibri" w:hAnsi="Calibri" w:cs="Calibri"/>
                <w:color w:val="212121"/>
                <w:shd w:val="clear" w:color="auto" w:fill="FFFFFF"/>
              </w:rPr>
              <w:t>Droits de Port</w:t>
            </w:r>
          </w:p>
        </w:tc>
        <w:tc>
          <w:tcPr>
            <w:tcW w:w="3964" w:type="dxa"/>
          </w:tcPr>
          <w:p w14:paraId="6E972DC7" w14:textId="42E1C436" w:rsidR="00AB67F7" w:rsidRPr="00936E40" w:rsidRDefault="00AB67F7" w:rsidP="00AB67F7">
            <w:pPr>
              <w:autoSpaceDE w:val="0"/>
              <w:adjustRightInd w:val="0"/>
              <w:spacing w:after="60" w:line="240" w:lineRule="auto"/>
              <w:ind w:left="0"/>
            </w:pPr>
            <w:r w:rsidRPr="00936E40">
              <w:t>3</w:t>
            </w:r>
            <w:r w:rsidR="00012365" w:rsidRPr="00936E40">
              <w:t>8</w:t>
            </w:r>
            <w:r w:rsidRPr="00936E40">
              <w:t xml:space="preserve"> %</w:t>
            </w:r>
          </w:p>
        </w:tc>
      </w:tr>
      <w:tr w:rsidR="00AB67F7" w14:paraId="5002184E" w14:textId="77777777" w:rsidTr="00AB67F7">
        <w:tc>
          <w:tcPr>
            <w:tcW w:w="3963" w:type="dxa"/>
          </w:tcPr>
          <w:p w14:paraId="3E2D7BC0" w14:textId="3D97C4CB" w:rsidR="00AB67F7" w:rsidRDefault="00AB67F7" w:rsidP="00AB67F7">
            <w:pPr>
              <w:autoSpaceDE w:val="0"/>
              <w:adjustRightInd w:val="0"/>
              <w:spacing w:after="60" w:line="240" w:lineRule="auto"/>
              <w:ind w:left="0"/>
              <w:rPr>
                <w:rFonts w:ascii="Calibri" w:hAnsi="Calibri" w:cs="Calibri"/>
                <w:color w:val="212121"/>
                <w:shd w:val="clear" w:color="auto" w:fill="FFFFFF"/>
              </w:rPr>
            </w:pPr>
            <w:r>
              <w:rPr>
                <w:rFonts w:ascii="Calibri" w:hAnsi="Calibri" w:cs="Calibri"/>
                <w:color w:val="212121"/>
                <w:shd w:val="clear" w:color="auto" w:fill="FFFFFF"/>
              </w:rPr>
              <w:t>Redevance stationnement</w:t>
            </w:r>
          </w:p>
        </w:tc>
        <w:tc>
          <w:tcPr>
            <w:tcW w:w="3964" w:type="dxa"/>
          </w:tcPr>
          <w:p w14:paraId="71F14572" w14:textId="711D522C" w:rsidR="00AB67F7" w:rsidRPr="00936E40" w:rsidRDefault="00AB67F7" w:rsidP="00AB67F7">
            <w:pPr>
              <w:autoSpaceDE w:val="0"/>
              <w:adjustRightInd w:val="0"/>
              <w:spacing w:after="60" w:line="240" w:lineRule="auto"/>
              <w:ind w:left="0"/>
            </w:pPr>
            <w:r w:rsidRPr="00936E40">
              <w:t>48 %</w:t>
            </w:r>
          </w:p>
        </w:tc>
      </w:tr>
      <w:tr w:rsidR="00AB67F7" w14:paraId="3DC0DF78" w14:textId="77777777" w:rsidTr="00AB67F7">
        <w:tc>
          <w:tcPr>
            <w:tcW w:w="3963" w:type="dxa"/>
          </w:tcPr>
          <w:p w14:paraId="6ECD0D50" w14:textId="3D03A395" w:rsidR="00AB67F7" w:rsidRDefault="00AB67F7" w:rsidP="00AB67F7">
            <w:pPr>
              <w:autoSpaceDE w:val="0"/>
              <w:adjustRightInd w:val="0"/>
              <w:spacing w:after="60" w:line="240" w:lineRule="auto"/>
              <w:ind w:left="0"/>
              <w:rPr>
                <w:rFonts w:ascii="Calibri" w:hAnsi="Calibri" w:cs="Calibri"/>
                <w:color w:val="212121"/>
                <w:shd w:val="clear" w:color="auto" w:fill="FFFFFF"/>
              </w:rPr>
            </w:pPr>
            <w:r>
              <w:rPr>
                <w:rFonts w:ascii="Calibri" w:hAnsi="Calibri" w:cs="Calibri"/>
                <w:color w:val="212121"/>
                <w:shd w:val="clear" w:color="auto" w:fill="FFFFFF"/>
              </w:rPr>
              <w:t>Redevance produits pétroliers</w:t>
            </w:r>
          </w:p>
        </w:tc>
        <w:tc>
          <w:tcPr>
            <w:tcW w:w="3964" w:type="dxa"/>
          </w:tcPr>
          <w:p w14:paraId="4B84B92D" w14:textId="7DF575BC" w:rsidR="00AB67F7" w:rsidRPr="00936E40" w:rsidRDefault="00AB67F7" w:rsidP="00AB67F7">
            <w:pPr>
              <w:autoSpaceDE w:val="0"/>
              <w:adjustRightInd w:val="0"/>
              <w:spacing w:after="60" w:line="240" w:lineRule="auto"/>
              <w:ind w:left="0"/>
            </w:pPr>
            <w:r w:rsidRPr="00936E40">
              <w:t>7%</w:t>
            </w:r>
          </w:p>
        </w:tc>
      </w:tr>
      <w:tr w:rsidR="00AB67F7" w14:paraId="4978A0D8" w14:textId="77777777" w:rsidTr="00AB67F7">
        <w:tc>
          <w:tcPr>
            <w:tcW w:w="3963" w:type="dxa"/>
          </w:tcPr>
          <w:p w14:paraId="34ECD906" w14:textId="5EBCD12A" w:rsidR="00AB67F7" w:rsidRDefault="00AB67F7" w:rsidP="00AB67F7">
            <w:pPr>
              <w:autoSpaceDE w:val="0"/>
              <w:adjustRightInd w:val="0"/>
              <w:spacing w:after="60" w:line="240" w:lineRule="auto"/>
              <w:ind w:left="0"/>
              <w:rPr>
                <w:rFonts w:ascii="Calibri" w:hAnsi="Calibri" w:cs="Calibri"/>
                <w:color w:val="212121"/>
                <w:shd w:val="clear" w:color="auto" w:fill="FFFFFF"/>
              </w:rPr>
            </w:pPr>
            <w:r>
              <w:rPr>
                <w:rFonts w:ascii="Calibri" w:hAnsi="Calibri" w:cs="Calibri"/>
                <w:color w:val="212121"/>
                <w:shd w:val="clear" w:color="auto" w:fill="FFFFFF"/>
              </w:rPr>
              <w:t>Location de terrains</w:t>
            </w:r>
          </w:p>
        </w:tc>
        <w:tc>
          <w:tcPr>
            <w:tcW w:w="3964" w:type="dxa"/>
          </w:tcPr>
          <w:p w14:paraId="7D4E8CB3" w14:textId="2BBE8CE6" w:rsidR="00AB67F7" w:rsidRPr="00936E40" w:rsidRDefault="00012365" w:rsidP="00AB67F7">
            <w:pPr>
              <w:autoSpaceDE w:val="0"/>
              <w:adjustRightInd w:val="0"/>
              <w:spacing w:after="60" w:line="240" w:lineRule="auto"/>
              <w:ind w:left="0"/>
            </w:pPr>
            <w:r w:rsidRPr="00936E40">
              <w:t>2 %</w:t>
            </w:r>
          </w:p>
        </w:tc>
      </w:tr>
      <w:tr w:rsidR="00AB67F7" w14:paraId="29A56F91" w14:textId="77777777" w:rsidTr="00AB67F7">
        <w:tc>
          <w:tcPr>
            <w:tcW w:w="3963" w:type="dxa"/>
          </w:tcPr>
          <w:p w14:paraId="711FA038" w14:textId="216374CC" w:rsidR="00AB67F7" w:rsidRDefault="00AB67F7" w:rsidP="00AB67F7">
            <w:pPr>
              <w:autoSpaceDE w:val="0"/>
              <w:adjustRightInd w:val="0"/>
              <w:spacing w:after="60" w:line="240" w:lineRule="auto"/>
              <w:ind w:left="0"/>
              <w:rPr>
                <w:rFonts w:ascii="Calibri" w:hAnsi="Calibri" w:cs="Calibri"/>
                <w:color w:val="212121"/>
                <w:shd w:val="clear" w:color="auto" w:fill="FFFFFF"/>
              </w:rPr>
            </w:pPr>
            <w:r>
              <w:rPr>
                <w:rFonts w:ascii="Calibri" w:hAnsi="Calibri" w:cs="Calibri"/>
                <w:color w:val="212121"/>
                <w:shd w:val="clear" w:color="auto" w:fill="FFFFFF"/>
              </w:rPr>
              <w:t>Location de remorqueur</w:t>
            </w:r>
          </w:p>
        </w:tc>
        <w:tc>
          <w:tcPr>
            <w:tcW w:w="3964" w:type="dxa"/>
          </w:tcPr>
          <w:p w14:paraId="6552842C" w14:textId="67105032" w:rsidR="00AB67F7" w:rsidRPr="00936E40" w:rsidRDefault="00012365" w:rsidP="00AB67F7">
            <w:pPr>
              <w:autoSpaceDE w:val="0"/>
              <w:adjustRightInd w:val="0"/>
              <w:spacing w:after="60" w:line="240" w:lineRule="auto"/>
              <w:ind w:left="0"/>
            </w:pPr>
            <w:r w:rsidRPr="00936E40">
              <w:t>1 %</w:t>
            </w:r>
          </w:p>
        </w:tc>
      </w:tr>
      <w:tr w:rsidR="00AB67F7" w14:paraId="583B3DD3" w14:textId="77777777" w:rsidTr="00AB67F7">
        <w:tc>
          <w:tcPr>
            <w:tcW w:w="3963" w:type="dxa"/>
          </w:tcPr>
          <w:p w14:paraId="26C8DA75" w14:textId="6A8E83C8" w:rsidR="00AB67F7" w:rsidRDefault="00AB67F7" w:rsidP="00AB67F7">
            <w:pPr>
              <w:autoSpaceDE w:val="0"/>
              <w:adjustRightInd w:val="0"/>
              <w:spacing w:after="60" w:line="240" w:lineRule="auto"/>
              <w:ind w:left="0"/>
              <w:rPr>
                <w:rFonts w:ascii="Calibri" w:hAnsi="Calibri" w:cs="Calibri"/>
                <w:color w:val="212121"/>
                <w:shd w:val="clear" w:color="auto" w:fill="FFFFFF"/>
              </w:rPr>
            </w:pPr>
            <w:r>
              <w:rPr>
                <w:rFonts w:ascii="Calibri" w:hAnsi="Calibri" w:cs="Calibri"/>
                <w:color w:val="212121"/>
                <w:shd w:val="clear" w:color="auto" w:fill="FFFFFF"/>
              </w:rPr>
              <w:t>Location Terrepleins</w:t>
            </w:r>
          </w:p>
        </w:tc>
        <w:tc>
          <w:tcPr>
            <w:tcW w:w="3964" w:type="dxa"/>
          </w:tcPr>
          <w:p w14:paraId="02718656" w14:textId="32265DD1" w:rsidR="00AB67F7" w:rsidRPr="00936E40" w:rsidRDefault="00012365" w:rsidP="00AB67F7">
            <w:pPr>
              <w:autoSpaceDE w:val="0"/>
              <w:adjustRightInd w:val="0"/>
              <w:spacing w:after="60" w:line="240" w:lineRule="auto"/>
              <w:ind w:left="0"/>
            </w:pPr>
            <w:r w:rsidRPr="00936E40">
              <w:t>1 %</w:t>
            </w:r>
          </w:p>
        </w:tc>
      </w:tr>
      <w:tr w:rsidR="00AB67F7" w14:paraId="291EEF81" w14:textId="77777777" w:rsidTr="00AB67F7">
        <w:tc>
          <w:tcPr>
            <w:tcW w:w="3963" w:type="dxa"/>
          </w:tcPr>
          <w:p w14:paraId="4B0C49EF" w14:textId="4630B106" w:rsidR="00AB67F7" w:rsidRDefault="00AB67F7" w:rsidP="00AB67F7">
            <w:pPr>
              <w:autoSpaceDE w:val="0"/>
              <w:adjustRightInd w:val="0"/>
              <w:spacing w:after="60" w:line="240" w:lineRule="auto"/>
              <w:ind w:left="0"/>
              <w:rPr>
                <w:rFonts w:ascii="Calibri" w:hAnsi="Calibri" w:cs="Calibri"/>
                <w:color w:val="212121"/>
                <w:shd w:val="clear" w:color="auto" w:fill="FFFFFF"/>
              </w:rPr>
            </w:pPr>
            <w:r>
              <w:rPr>
                <w:rFonts w:ascii="Calibri" w:hAnsi="Calibri" w:cs="Calibri"/>
                <w:color w:val="212121"/>
                <w:shd w:val="clear" w:color="auto" w:fill="FFFFFF"/>
              </w:rPr>
              <w:t>Location grues</w:t>
            </w:r>
          </w:p>
        </w:tc>
        <w:tc>
          <w:tcPr>
            <w:tcW w:w="3964" w:type="dxa"/>
          </w:tcPr>
          <w:p w14:paraId="317D25C6" w14:textId="44943B89" w:rsidR="00AB67F7" w:rsidRPr="00936E40" w:rsidRDefault="00012365" w:rsidP="00AB67F7">
            <w:pPr>
              <w:autoSpaceDE w:val="0"/>
              <w:adjustRightInd w:val="0"/>
              <w:spacing w:after="60" w:line="240" w:lineRule="auto"/>
              <w:ind w:left="0"/>
            </w:pPr>
            <w:r w:rsidRPr="00936E40">
              <w:t>0 %</w:t>
            </w:r>
          </w:p>
        </w:tc>
      </w:tr>
      <w:tr w:rsidR="00AB67F7" w14:paraId="6C075D35" w14:textId="77777777" w:rsidTr="00AB67F7">
        <w:tc>
          <w:tcPr>
            <w:tcW w:w="3963" w:type="dxa"/>
          </w:tcPr>
          <w:p w14:paraId="1C16C70B" w14:textId="651B7390" w:rsidR="00AB67F7" w:rsidRDefault="00AB67F7" w:rsidP="00AB67F7">
            <w:pPr>
              <w:autoSpaceDE w:val="0"/>
              <w:adjustRightInd w:val="0"/>
              <w:spacing w:after="60" w:line="240" w:lineRule="auto"/>
              <w:ind w:left="0"/>
              <w:rPr>
                <w:rFonts w:ascii="Calibri" w:hAnsi="Calibri" w:cs="Calibri"/>
                <w:color w:val="212121"/>
                <w:shd w:val="clear" w:color="auto" w:fill="FFFFFF"/>
              </w:rPr>
            </w:pPr>
            <w:r>
              <w:rPr>
                <w:rFonts w:ascii="Calibri" w:hAnsi="Calibri" w:cs="Calibri"/>
                <w:color w:val="212121"/>
                <w:shd w:val="clear" w:color="auto" w:fill="FFFFFF"/>
              </w:rPr>
              <w:t>Eau &amp; Electricité</w:t>
            </w:r>
          </w:p>
        </w:tc>
        <w:tc>
          <w:tcPr>
            <w:tcW w:w="3964" w:type="dxa"/>
          </w:tcPr>
          <w:p w14:paraId="30DEBD0D" w14:textId="0CA47306" w:rsidR="00AB67F7" w:rsidRPr="00936E40" w:rsidRDefault="00012365" w:rsidP="00AB67F7">
            <w:pPr>
              <w:autoSpaceDE w:val="0"/>
              <w:adjustRightInd w:val="0"/>
              <w:spacing w:after="60" w:line="240" w:lineRule="auto"/>
              <w:ind w:left="0"/>
            </w:pPr>
            <w:r w:rsidRPr="00936E40">
              <w:t>3 %</w:t>
            </w:r>
          </w:p>
        </w:tc>
      </w:tr>
    </w:tbl>
    <w:p w14:paraId="2F01DAC1" w14:textId="45EE6B04" w:rsidR="00AB67F7" w:rsidRDefault="00AB67F7" w:rsidP="00F23266">
      <w:pPr>
        <w:tabs>
          <w:tab w:val="left" w:pos="1653"/>
        </w:tabs>
        <w:autoSpaceDE w:val="0"/>
        <w:adjustRightInd w:val="0"/>
        <w:spacing w:after="60" w:line="240" w:lineRule="auto"/>
        <w:ind w:left="0"/>
        <w:rPr>
          <w:highlight w:val="yellow"/>
        </w:rPr>
      </w:pPr>
    </w:p>
    <w:p w14:paraId="21284A77" w14:textId="77777777" w:rsidR="00AB67F7" w:rsidRDefault="00AB67F7" w:rsidP="00F23266">
      <w:pPr>
        <w:autoSpaceDE w:val="0"/>
        <w:adjustRightInd w:val="0"/>
        <w:spacing w:after="60" w:line="240" w:lineRule="auto"/>
        <w:rPr>
          <w:highlight w:val="yellow"/>
        </w:rPr>
      </w:pPr>
    </w:p>
    <w:p w14:paraId="7CE54B16" w14:textId="77777777" w:rsidR="001864B6" w:rsidRPr="001864B6" w:rsidRDefault="001864B6" w:rsidP="00F23266">
      <w:pPr>
        <w:autoSpaceDE w:val="0"/>
        <w:adjustRightInd w:val="0"/>
        <w:spacing w:after="60" w:line="240" w:lineRule="auto"/>
        <w:ind w:left="0"/>
        <w:rPr>
          <w:rFonts w:cstheme="minorHAnsi"/>
        </w:rPr>
      </w:pPr>
    </w:p>
    <w:p w14:paraId="3E6B26F9" w14:textId="64D6ACEA" w:rsidR="00892708" w:rsidRDefault="00892708" w:rsidP="00892708">
      <w:r>
        <w:t>Pour préparer la révision de la stratégie de tarification et droits de port navires et marchandises en vue de la transition énergétique, dans un contexte de vie chère dans les Outre-Mer, la tarification doit être réexaminée.</w:t>
      </w:r>
    </w:p>
    <w:p w14:paraId="075E13F0" w14:textId="7B9BC79F" w:rsidR="00012023" w:rsidRPr="00272557" w:rsidRDefault="00CB0D22" w:rsidP="00E308DD">
      <w:pPr>
        <w:pStyle w:val="Titre3"/>
      </w:pPr>
      <w:bookmarkStart w:id="10" w:name="_Toc197710440"/>
      <w:bookmarkStart w:id="11" w:name="_Toc199323702"/>
      <w:r w:rsidRPr="00272557">
        <w:t>Allotissement</w:t>
      </w:r>
      <w:bookmarkEnd w:id="10"/>
      <w:bookmarkEnd w:id="11"/>
    </w:p>
    <w:p w14:paraId="50D4590E" w14:textId="07507BE0" w:rsidR="00892708" w:rsidRPr="004C1A95" w:rsidRDefault="004C1A95" w:rsidP="00892708">
      <w:bookmarkStart w:id="12" w:name="_Hlk197281462"/>
      <w:bookmarkStart w:id="13" w:name="_Toc162278779"/>
      <w:r w:rsidRPr="004C1A95">
        <w:t xml:space="preserve">Le présent marché n’est pas alloti conformément à l’article R.2113-2 du Code de la commande publique, car il s’agit </w:t>
      </w:r>
      <w:r w:rsidR="00E308DD">
        <w:t xml:space="preserve">d’une mission continue sur l’ensemble </w:t>
      </w:r>
      <w:r w:rsidR="00892708">
        <w:t>des axes permettant la remise à jour de la tarification</w:t>
      </w:r>
    </w:p>
    <w:p w14:paraId="378D6D47" w14:textId="443280DD" w:rsidR="00AA7022" w:rsidRPr="0025161C" w:rsidRDefault="0061130B" w:rsidP="00946F5A">
      <w:pPr>
        <w:pStyle w:val="Titre2"/>
      </w:pPr>
      <w:bookmarkStart w:id="14" w:name="_Toc197710441"/>
      <w:bookmarkStart w:id="15" w:name="_Toc199323703"/>
      <w:bookmarkEnd w:id="12"/>
      <w:r w:rsidRPr="00272557">
        <w:t>Objet d</w:t>
      </w:r>
      <w:bookmarkEnd w:id="13"/>
      <w:r w:rsidRPr="00272557">
        <w:t>u marché</w:t>
      </w:r>
      <w:bookmarkEnd w:id="14"/>
      <w:bookmarkEnd w:id="15"/>
      <w:r w:rsidRPr="0025161C">
        <w:t> </w:t>
      </w:r>
    </w:p>
    <w:p w14:paraId="0CF2FA4C" w14:textId="167ABC8D" w:rsidR="00AA7022" w:rsidRDefault="0061130B" w:rsidP="00E308DD">
      <w:r w:rsidRPr="00C65AB5">
        <w:t xml:space="preserve">Le marché a </w:t>
      </w:r>
      <w:r w:rsidR="00E308DD">
        <w:t xml:space="preserve">donc </w:t>
      </w:r>
      <w:r w:rsidRPr="00C65AB5">
        <w:t>pour objet la</w:t>
      </w:r>
      <w:r>
        <w:t xml:space="preserve"> mission </w:t>
      </w:r>
      <w:r w:rsidR="00892708">
        <w:t>d’expertiser l’ensemble de la tarification, et de proposer des pistes de tarification nouvelles prenant en compte les orientations stratégiques et opérationnelles du port, en relation avec les parties prenante</w:t>
      </w:r>
      <w:r w:rsidR="00946F5A">
        <w:t>s puis de suivre les effets de la mise en place de ces propositions.</w:t>
      </w:r>
    </w:p>
    <w:p w14:paraId="1AF172E4" w14:textId="77777777" w:rsidR="00AA7022" w:rsidRDefault="00AA7022" w:rsidP="00E308DD"/>
    <w:p w14:paraId="06A3086C" w14:textId="3786BD26" w:rsidR="003479D7" w:rsidRDefault="003479D7">
      <w:pPr>
        <w:spacing w:after="200" w:line="276" w:lineRule="auto"/>
        <w:ind w:left="0"/>
        <w:jc w:val="left"/>
      </w:pPr>
      <w:r>
        <w:br w:type="page"/>
      </w:r>
    </w:p>
    <w:p w14:paraId="47133132" w14:textId="77777777" w:rsidR="003479D7" w:rsidRDefault="003479D7" w:rsidP="00E308DD"/>
    <w:p w14:paraId="7BEB278E" w14:textId="5E02AB36" w:rsidR="00AA7022" w:rsidRPr="00272557" w:rsidRDefault="00962FD5" w:rsidP="00E308DD">
      <w:pPr>
        <w:pStyle w:val="Titre1"/>
      </w:pPr>
      <w:bookmarkStart w:id="16" w:name="_Toc197710442"/>
      <w:bookmarkStart w:id="17" w:name="_Toc199323704"/>
      <w:r w:rsidRPr="00272557">
        <w:t>L</w:t>
      </w:r>
      <w:r w:rsidR="00F3770A">
        <w:t>ES EXIGENCES</w:t>
      </w:r>
      <w:bookmarkEnd w:id="16"/>
      <w:bookmarkEnd w:id="17"/>
    </w:p>
    <w:p w14:paraId="77482347" w14:textId="57C30DF7" w:rsidR="00717F58" w:rsidRPr="0025161C" w:rsidRDefault="00962FD5" w:rsidP="00946F5A">
      <w:pPr>
        <w:pStyle w:val="Titre2"/>
        <w:rPr>
          <w:rFonts w:eastAsiaTheme="majorEastAsia"/>
        </w:rPr>
      </w:pPr>
      <w:bookmarkStart w:id="18" w:name="_Toc162278794"/>
      <w:bookmarkStart w:id="19" w:name="_Toc197710443"/>
      <w:bookmarkStart w:id="20" w:name="_Toc199323705"/>
      <w:r w:rsidRPr="0025161C">
        <w:t>Généralités</w:t>
      </w:r>
      <w:bookmarkEnd w:id="18"/>
      <w:bookmarkEnd w:id="19"/>
      <w:bookmarkEnd w:id="20"/>
    </w:p>
    <w:p w14:paraId="607136DF" w14:textId="4BB762BD" w:rsidR="00717F58" w:rsidRPr="00EC4FDF" w:rsidRDefault="00717F58" w:rsidP="00E308DD">
      <w:r w:rsidRPr="00EC4FDF">
        <w:t xml:space="preserve">Le </w:t>
      </w:r>
      <w:r>
        <w:t>titulaire</w:t>
      </w:r>
      <w:r w:rsidRPr="00EC4FDF">
        <w:t xml:space="preserve"> respecte l’ensemble des exigences </w:t>
      </w:r>
      <w:r w:rsidRPr="008641B5">
        <w:t xml:space="preserve">du tableau </w:t>
      </w:r>
      <w:r w:rsidR="001F5D68" w:rsidRPr="008641B5">
        <w:t>ci-dessous</w:t>
      </w:r>
      <w:r w:rsidRPr="008641B5">
        <w:t>.</w:t>
      </w:r>
    </w:p>
    <w:p w14:paraId="7252E073" w14:textId="77777777" w:rsidR="00717F58" w:rsidRPr="00EC4FDF" w:rsidRDefault="00717F58" w:rsidP="00E308DD">
      <w:r w:rsidRPr="00EC4FDF">
        <w:t>Il s’assure de mettre les moyens en œuvre pour, pour chaque exigence, être en mesure d’atteindre le niveau demandé pour chaque critère détaillant l’exigence.</w:t>
      </w:r>
    </w:p>
    <w:p w14:paraId="70799B01" w14:textId="31C00E68" w:rsidR="00717F58" w:rsidRPr="00725D80" w:rsidRDefault="00717F58" w:rsidP="00E308DD">
      <w:bookmarkStart w:id="21" w:name="_Hlk196731861"/>
      <w:r w:rsidRPr="00725D80">
        <w:t>Certaines exigences peuvent faire l’objet d’une réponse différente lors de l’offre initiale. Elles sont marquées « oui » dans la colonne « </w:t>
      </w:r>
      <w:r w:rsidR="00F50A0B" w:rsidRPr="00725D80">
        <w:t>V</w:t>
      </w:r>
      <w:r w:rsidR="00707A43" w:rsidRPr="00725D80">
        <w:t>ariante</w:t>
      </w:r>
      <w:r w:rsidRPr="00725D80">
        <w:t> ».</w:t>
      </w:r>
    </w:p>
    <w:bookmarkEnd w:id="21"/>
    <w:p w14:paraId="043C5FB1" w14:textId="21817478" w:rsidR="00717F58" w:rsidRPr="00EC4FDF" w:rsidRDefault="00717F58" w:rsidP="00E308DD">
      <w:r w:rsidRPr="00725D80">
        <w:t>D’autres exigences peuvent faire l’objet de négociation pour les candidats qui seraient admis à déposer une offre. Elles sont marquées « oui » dans la colonne</w:t>
      </w:r>
      <w:r w:rsidR="00F50A0B" w:rsidRPr="00725D80">
        <w:t xml:space="preserve"> « Négociable ou pas</w:t>
      </w:r>
      <w:r w:rsidR="00B74B9E" w:rsidRPr="00725D80">
        <w:t xml:space="preserve"> </w:t>
      </w:r>
      <w:r w:rsidRPr="00725D80">
        <w:t>».</w:t>
      </w:r>
    </w:p>
    <w:p w14:paraId="1B2FB330" w14:textId="35CC166C" w:rsidR="00717F58" w:rsidRPr="00EC4FDF" w:rsidRDefault="00717F58" w:rsidP="00E308DD">
      <w:r w:rsidRPr="00EC4FDF">
        <w:t>Enfin, certaines exigences peuvent être améliorées et amener une valeur interne meilleure lors de l’analyse des offres pour le critère d’attribution correspondant. Elles sont marquées « oui » dans la colonne « </w:t>
      </w:r>
      <w:r w:rsidR="00AE3D92">
        <w:t>A</w:t>
      </w:r>
      <w:r w:rsidRPr="00EC4FDF">
        <w:t>méliorable </w:t>
      </w:r>
      <w:r w:rsidR="00165ABF">
        <w:t>ou pas</w:t>
      </w:r>
      <w:r w:rsidRPr="00EC4FDF">
        <w:t> »</w:t>
      </w:r>
      <w:r w:rsidR="00247E17">
        <w:t xml:space="preserve">. </w:t>
      </w:r>
      <w:r w:rsidRPr="00EC4FDF">
        <w:t>Si elles sont marquées « non », le fait de faire mieux ne sera pas valorisé.</w:t>
      </w:r>
    </w:p>
    <w:p w14:paraId="0FFA0086" w14:textId="77777777" w:rsidR="00717F58" w:rsidRPr="00EC4FDF" w:rsidRDefault="00717F58" w:rsidP="00E308DD">
      <w:pPr>
        <w:rPr>
          <w:rFonts w:asciiTheme="majorHAnsi" w:eastAsiaTheme="majorEastAsia" w:hAnsiTheme="majorHAnsi" w:cstheme="majorBidi"/>
          <w:color w:val="365F91" w:themeColor="accent1" w:themeShade="BF"/>
          <w:sz w:val="32"/>
          <w:szCs w:val="32"/>
        </w:rPr>
      </w:pPr>
      <w:r w:rsidRPr="00EC4FDF">
        <w:t>Le fournisseur s’assure qu’il est en mesure de respecter les exigences et décrit les moyens qu’il met en place dans son mémoire technique.</w:t>
      </w:r>
    </w:p>
    <w:p w14:paraId="04F2BE1E" w14:textId="77777777" w:rsidR="00717F58" w:rsidRDefault="00717F58" w:rsidP="00E308DD">
      <w:r>
        <w:t>Tous les délais sont exprimés en jours ouvrés.</w:t>
      </w:r>
    </w:p>
    <w:p w14:paraId="12225405" w14:textId="77777777" w:rsidR="00A86280" w:rsidRDefault="00A86280" w:rsidP="00E308DD"/>
    <w:p w14:paraId="79DC7418" w14:textId="19E7D175" w:rsidR="00892708" w:rsidRPr="00946F5A" w:rsidRDefault="00892708" w:rsidP="00946F5A">
      <w:pPr>
        <w:pStyle w:val="Titre2"/>
      </w:pPr>
      <w:bookmarkStart w:id="22" w:name="_Toc197710444"/>
      <w:bookmarkStart w:id="23" w:name="_Toc199323706"/>
      <w:r w:rsidRPr="00946F5A">
        <w:t>Phase 1 prise de connaissance</w:t>
      </w:r>
      <w:bookmarkEnd w:id="22"/>
      <w:bookmarkEnd w:id="23"/>
    </w:p>
    <w:p w14:paraId="642BE857" w14:textId="141C649B" w:rsidR="00892708" w:rsidRDefault="00892708" w:rsidP="00892708">
      <w:pPr>
        <w:pStyle w:val="Titre3"/>
      </w:pPr>
      <w:bookmarkStart w:id="24" w:name="_Toc197710445"/>
      <w:bookmarkStart w:id="25" w:name="_Toc199323707"/>
      <w:r>
        <w:t>Phase 1.1 Analyse de l’existant</w:t>
      </w:r>
      <w:bookmarkEnd w:id="24"/>
      <w:bookmarkEnd w:id="25"/>
    </w:p>
    <w:p w14:paraId="7F6E5EA9" w14:textId="52EC00B6" w:rsidR="00892708" w:rsidRDefault="00892708" w:rsidP="00E308DD">
      <w:r>
        <w:t>Pour cette phase, le titulaire :</w:t>
      </w:r>
    </w:p>
    <w:p w14:paraId="449C6C53" w14:textId="1BADC4A1" w:rsidR="00892708" w:rsidRDefault="00572CCF" w:rsidP="00C42BD0">
      <w:pPr>
        <w:pStyle w:val="Paragraphedeliste"/>
        <w:numPr>
          <w:ilvl w:val="0"/>
          <w:numId w:val="7"/>
        </w:numPr>
      </w:pPr>
      <w:r>
        <w:t xml:space="preserve">Etudie, sur la base des éléments fournis, la stratégie de tarification actuelle, et identifie les familles de recettes, par segment de </w:t>
      </w:r>
      <w:r w:rsidR="00946F5A">
        <w:t>clientèle par</w:t>
      </w:r>
      <w:r>
        <w:t xml:space="preserve"> typologie de recette et par type de fret.</w:t>
      </w:r>
    </w:p>
    <w:p w14:paraId="0800A833" w14:textId="77777777" w:rsidR="00C43C4C" w:rsidRDefault="00C43C4C" w:rsidP="00C43C4C">
      <w:pPr>
        <w:pStyle w:val="Paragraphedeliste"/>
        <w:numPr>
          <w:ilvl w:val="0"/>
          <w:numId w:val="0"/>
        </w:numPr>
        <w:ind w:left="-774"/>
      </w:pPr>
    </w:p>
    <w:p w14:paraId="1506C147" w14:textId="14B00353" w:rsidR="00C43C4C" w:rsidRDefault="00572CCF" w:rsidP="00C42BD0">
      <w:pPr>
        <w:pStyle w:val="Paragraphedeliste"/>
        <w:numPr>
          <w:ilvl w:val="0"/>
          <w:numId w:val="7"/>
        </w:numPr>
        <w:jc w:val="left"/>
      </w:pPr>
      <w:r>
        <w:t>Identifie, sur la base des éléments à trouver auprès des partenaires, les couts complets de passage portuaire, du déchargement à la mise à disposition de la fourniture au client final, en les décomposant par nature analytique.</w:t>
      </w:r>
      <w:r w:rsidR="00C43C4C">
        <w:br/>
        <w:t xml:space="preserve">Le </w:t>
      </w:r>
      <w:r w:rsidR="00C43C4C" w:rsidRPr="00C43C4C">
        <w:t xml:space="preserve">prestataire devra proposer une méthodologie pour ventiler les coûts et revenus par filière/activité afin d'évaluer la rentabilité de chaque segment, même si la </w:t>
      </w:r>
      <w:r w:rsidR="00B80056" w:rsidRPr="00C43C4C">
        <w:t>comptabilité</w:t>
      </w:r>
      <w:r w:rsidR="00C43C4C" w:rsidRPr="00C43C4C">
        <w:t xml:space="preserve"> analytique interne du GPM</w:t>
      </w:r>
      <w:r w:rsidR="00C43C4C">
        <w:t>-</w:t>
      </w:r>
      <w:r w:rsidR="00C43C4C" w:rsidRPr="00C43C4C">
        <w:t>G</w:t>
      </w:r>
      <w:r w:rsidR="00C43C4C">
        <w:t>uyane</w:t>
      </w:r>
      <w:r w:rsidR="00C43C4C" w:rsidRPr="00C43C4C">
        <w:t xml:space="preserve"> n'est pas exhaustive.</w:t>
      </w:r>
      <w:r w:rsidR="00C43C4C">
        <w:br/>
      </w:r>
    </w:p>
    <w:p w14:paraId="46C53682" w14:textId="406BC1EE" w:rsidR="00572CCF" w:rsidRDefault="00572CCF" w:rsidP="00C42BD0">
      <w:pPr>
        <w:pStyle w:val="Paragraphedeliste"/>
        <w:numPr>
          <w:ilvl w:val="0"/>
          <w:numId w:val="7"/>
        </w:numPr>
        <w:jc w:val="left"/>
      </w:pPr>
      <w:r>
        <w:t>Identifie l’efficacité des tarifications du port et des couts externes associés au regard des objectifs stratégiques et opérationnels du port selon les axes pré-cités.</w:t>
      </w:r>
      <w:r w:rsidR="00C43C4C">
        <w:br/>
      </w:r>
    </w:p>
    <w:p w14:paraId="5E6188E5" w14:textId="6EFD89B6" w:rsidR="00572CCF" w:rsidRDefault="00572CCF" w:rsidP="001864B6">
      <w:r>
        <w:t>Il remet un rapport d’étape répondant à ces questions</w:t>
      </w:r>
      <w:r w:rsidR="004B360A">
        <w:t xml:space="preserve"> </w:t>
      </w:r>
      <w:r w:rsidR="004B360A" w:rsidRPr="004B360A">
        <w:t>incluant une analyse qualitative et quantitative de la tarification actuelle (structures, complexité, application, nombre de lignes, de clients, répartition des revenus par typologie).</w:t>
      </w:r>
      <w:r w:rsidR="00626C8B">
        <w:t xml:space="preserve"> </w:t>
      </w:r>
      <w:r w:rsidR="00626C8B" w:rsidRPr="00626C8B">
        <w:t xml:space="preserve">Cette analyse portera </w:t>
      </w:r>
      <w:r w:rsidR="00626C8B">
        <w:t xml:space="preserve">également </w:t>
      </w:r>
      <w:r w:rsidR="00626C8B" w:rsidRPr="00626C8B">
        <w:t>sur les Droits de Port Navire (DPN), les Droits de Port Marchandise (DPM) et les redevances d'usages majeures (</w:t>
      </w:r>
      <w:r w:rsidR="00723896" w:rsidRPr="00626C8B">
        <w:t>ex :</w:t>
      </w:r>
      <w:r w:rsidR="00626C8B" w:rsidRPr="00626C8B">
        <w:t xml:space="preserve"> location portique, stationnement, foncier, fourniture de fluides, </w:t>
      </w:r>
      <w:r w:rsidR="00C42BD0" w:rsidRPr="00626C8B">
        <w:t>etc.</w:t>
      </w:r>
      <w:r w:rsidR="00723896">
        <w:t>).</w:t>
      </w:r>
    </w:p>
    <w:p w14:paraId="06E728CB" w14:textId="03AAD9A8" w:rsidR="00892708" w:rsidRDefault="00892708" w:rsidP="00892708">
      <w:pPr>
        <w:pStyle w:val="Titre3"/>
      </w:pPr>
      <w:bookmarkStart w:id="26" w:name="_Toc197710446"/>
      <w:bookmarkStart w:id="27" w:name="_Toc199323708"/>
      <w:r>
        <w:t>Phase 1.2 Benchmark et attentes</w:t>
      </w:r>
      <w:bookmarkEnd w:id="26"/>
      <w:bookmarkEnd w:id="27"/>
    </w:p>
    <w:p w14:paraId="7EC74D10" w14:textId="70213AC7" w:rsidR="00892708" w:rsidRDefault="00572CCF" w:rsidP="00E308DD">
      <w:r>
        <w:t>Pour cette phase, le titulaire :</w:t>
      </w:r>
    </w:p>
    <w:p w14:paraId="5EE43085" w14:textId="280F2CFC" w:rsidR="00572CCF" w:rsidRPr="002F2685" w:rsidRDefault="00572CCF" w:rsidP="001D11D4">
      <w:pPr>
        <w:pStyle w:val="Paragraphedeliste"/>
        <w:numPr>
          <w:ilvl w:val="0"/>
          <w:numId w:val="7"/>
        </w:numPr>
      </w:pPr>
      <w:r w:rsidRPr="002F2685">
        <w:lastRenderedPageBreak/>
        <w:t>Ide</w:t>
      </w:r>
      <w:r>
        <w:t xml:space="preserve">ntifie les tendances du marché portuaire en matière de transition énergétique, de durabilité, les bonnes pratiques et les innovations réussies dans le </w:t>
      </w:r>
      <w:r w:rsidRPr="002F2685">
        <w:t>secteur ayant un impact sur la tarification ou que la tarification impacte.</w:t>
      </w:r>
    </w:p>
    <w:p w14:paraId="4BABEF4D" w14:textId="5663DA75" w:rsidR="00572CCF" w:rsidRDefault="00572CCF" w:rsidP="001D11D4">
      <w:pPr>
        <w:pStyle w:val="Paragraphedeliste"/>
        <w:numPr>
          <w:ilvl w:val="0"/>
          <w:numId w:val="7"/>
        </w:numPr>
      </w:pPr>
      <w:r>
        <w:t>Étudie les pratiques de tarification et de droits de port dans d'autres ports ayant amorcé une transition énergétique. (ces tarifs sont publics)</w:t>
      </w:r>
      <w:r w:rsidR="00946F5A">
        <w:t>. Il prendra en compte notamment les GPM des autres DOM, et un port métropolitain, au moins.</w:t>
      </w:r>
      <w:r w:rsidR="002C3FC0">
        <w:t xml:space="preserve"> </w:t>
      </w:r>
      <w:r w:rsidR="002C3FC0" w:rsidRPr="002C3FC0">
        <w:t>Le benchmark devra spécifiquement analyser le positionnement tarifaire du</w:t>
      </w:r>
      <w:r w:rsidR="001D11D4">
        <w:t xml:space="preserve"> GPM GUYANE sur</w:t>
      </w:r>
      <w:r w:rsidR="002C3FC0" w:rsidRPr="002C3FC0">
        <w:t xml:space="preserve"> les filières concurrentielles vis-à-vis de ces ports concurrents/référents</w:t>
      </w:r>
      <w:r w:rsidR="002C3FC0">
        <w:t>.</w:t>
      </w:r>
      <w:r w:rsidR="00E64556">
        <w:t xml:space="preserve"> </w:t>
      </w:r>
      <w:r w:rsidR="00E64556" w:rsidRPr="00E64556">
        <w:t>Une attention particulière sera portée aux DPN et aux réductions associées, compte tenu de leur importance commerciale et de leur fréquence d'escale</w:t>
      </w:r>
      <w:r w:rsidR="00E64556">
        <w:t>.</w:t>
      </w:r>
    </w:p>
    <w:p w14:paraId="3636314D" w14:textId="38673A7A" w:rsidR="00572CCF" w:rsidRDefault="00572CCF" w:rsidP="001D11D4">
      <w:pPr>
        <w:pStyle w:val="Paragraphedeliste"/>
        <w:numPr>
          <w:ilvl w:val="0"/>
          <w:numId w:val="7"/>
        </w:numPr>
      </w:pPr>
      <w:r>
        <w:t>Recueille  les avis et besoins des parties intéressées du Port y compris les exploitants de navires, les importateurs/exportateurs, les associations professionnelles et les autorités locales.</w:t>
      </w:r>
      <w:r w:rsidR="0065742A">
        <w:t xml:space="preserve"> </w:t>
      </w:r>
      <w:r>
        <w:t>Il peut, pour cela, organiser des ateliers ou des sondages pour recueillir leurs opinions et suggestions.</w:t>
      </w:r>
      <w:r w:rsidR="00E90675">
        <w:t xml:space="preserve"> Ces </w:t>
      </w:r>
      <w:r w:rsidR="00E90675" w:rsidRPr="00E90675">
        <w:t>consultations devront également viser à évaluer la sensibilité prix des trafics pour les filières concurrentielles</w:t>
      </w:r>
      <w:r w:rsidR="00E90675">
        <w:t>.</w:t>
      </w:r>
    </w:p>
    <w:p w14:paraId="59C76D72" w14:textId="77777777" w:rsidR="003479D7" w:rsidRDefault="003479D7" w:rsidP="003479D7">
      <w:pPr>
        <w:ind w:left="0"/>
      </w:pPr>
      <w:bookmarkStart w:id="28" w:name="_Toc197710447"/>
    </w:p>
    <w:p w14:paraId="52BE97D6" w14:textId="0F4638F7" w:rsidR="003479D7" w:rsidRDefault="003479D7" w:rsidP="00116FE0">
      <w:pPr>
        <w:pStyle w:val="Titre3"/>
        <w:ind w:hanging="431"/>
      </w:pPr>
      <w:bookmarkStart w:id="29" w:name="_Toc199323709"/>
      <w:r>
        <w:t>Présentation au comité de Pilotage</w:t>
      </w:r>
      <w:bookmarkEnd w:id="29"/>
    </w:p>
    <w:p w14:paraId="753E0F42" w14:textId="5328F12A" w:rsidR="001864B6" w:rsidRDefault="003479D7" w:rsidP="00083AAB">
      <w:r>
        <w:t>Il présente ces analyses au comité de pilotage et obtient un accord de principe. Il prend en compte les remarques du CP dans la version définitive de son travail. Il organise la communication et la validation de ses pistes d’études de manière à ne pas générer trop d’aller et retours qui resteraient à sa charge, en particulier, sur les méthodes mises en œuvre et les résultats attendus.</w:t>
      </w:r>
      <w:bookmarkEnd w:id="28"/>
    </w:p>
    <w:p w14:paraId="3F7F09FF" w14:textId="77777777" w:rsidR="001864B6" w:rsidRDefault="001864B6" w:rsidP="001864B6"/>
    <w:p w14:paraId="5968D645" w14:textId="40C91A96" w:rsidR="00892708" w:rsidRDefault="00892708" w:rsidP="00946F5A">
      <w:pPr>
        <w:pStyle w:val="Titre2"/>
      </w:pPr>
      <w:bookmarkStart w:id="30" w:name="_Toc197710448"/>
      <w:bookmarkStart w:id="31" w:name="_Toc199323710"/>
      <w:r>
        <w:t>Phase 2 identification des objectifs</w:t>
      </w:r>
      <w:bookmarkEnd w:id="30"/>
      <w:bookmarkEnd w:id="31"/>
    </w:p>
    <w:p w14:paraId="70760872" w14:textId="332E7122" w:rsidR="00892708" w:rsidRDefault="00892708" w:rsidP="0065742A">
      <w:pPr>
        <w:pStyle w:val="Titre3"/>
      </w:pPr>
      <w:bookmarkStart w:id="32" w:name="_Toc197710449"/>
      <w:bookmarkStart w:id="33" w:name="_Toc199323711"/>
      <w:r>
        <w:t>Phase 2.1. fixation des objectifs</w:t>
      </w:r>
      <w:bookmarkEnd w:id="32"/>
      <w:bookmarkEnd w:id="33"/>
    </w:p>
    <w:p w14:paraId="77BFD8E3" w14:textId="0EFCEE9E" w:rsidR="00572CCF" w:rsidRDefault="00572CCF" w:rsidP="00E308DD">
      <w:r>
        <w:t xml:space="preserve">Pour cette phase, le titulaire met en œuvre la méthodologie nécessaire </w:t>
      </w:r>
      <w:r w:rsidR="003479D7">
        <w:t>pour atteindre les objectifs suivants :</w:t>
      </w:r>
    </w:p>
    <w:p w14:paraId="2C846166" w14:textId="7DEFEFFC" w:rsidR="00C150A0" w:rsidRPr="004F6B70" w:rsidRDefault="00C150A0" w:rsidP="00B173FF">
      <w:pPr>
        <w:pStyle w:val="Paragraphedeliste"/>
        <w:numPr>
          <w:ilvl w:val="0"/>
          <w:numId w:val="7"/>
        </w:numPr>
      </w:pPr>
      <w:r w:rsidRPr="004F6B70">
        <w:t>Proposer des pistes d’optimisation et de simplification des grilles tarifaires et droits de port.</w:t>
      </w:r>
      <w:r w:rsidR="00DD500A" w:rsidRPr="004F6B70">
        <w:t xml:space="preserve"> Cela inclura les Droits de Port Navire, les Droits de Port Marchandise, et les redevances d'usages majeures.</w:t>
      </w:r>
    </w:p>
    <w:p w14:paraId="7329F88E" w14:textId="023656AA" w:rsidR="008D7FA5" w:rsidRPr="004F6B70" w:rsidRDefault="00572CCF" w:rsidP="00B173FF">
      <w:pPr>
        <w:pStyle w:val="Paragraphedeliste"/>
        <w:numPr>
          <w:ilvl w:val="0"/>
          <w:numId w:val="7"/>
        </w:numPr>
      </w:pPr>
      <w:r w:rsidRPr="004F6B70">
        <w:t>Établ</w:t>
      </w:r>
      <w:r w:rsidR="003479D7" w:rsidRPr="004F6B70">
        <w:t>ir</w:t>
      </w:r>
      <w:r w:rsidRPr="004F6B70">
        <w:t xml:space="preserve"> des objectifs spécifiques pour la révision de la tarification qui </w:t>
      </w:r>
      <w:r w:rsidR="00946F5A" w:rsidRPr="004F6B70">
        <w:t xml:space="preserve">prennent en compte </w:t>
      </w:r>
      <w:r w:rsidR="008D7FA5" w:rsidRPr="004F6B70">
        <w:t>les investissements prévus sur les prochaines années</w:t>
      </w:r>
      <w:r w:rsidR="00D06A1A" w:rsidRPr="004F6B70">
        <w:t xml:space="preserve"> (qui doivent être définis dans le projet stratégique)</w:t>
      </w:r>
      <w:r w:rsidR="00DD422F" w:rsidRPr="004F6B70">
        <w:t>.</w:t>
      </w:r>
      <w:r w:rsidR="00982C6D" w:rsidRPr="004F6B70">
        <w:t xml:space="preserve"> Les revenus générés par la tarification devront permettre de garantir le bon financement de ces investissements.</w:t>
      </w:r>
    </w:p>
    <w:p w14:paraId="02A0309E" w14:textId="41914CD7" w:rsidR="009D5DFF" w:rsidRPr="004F6B70" w:rsidRDefault="009D5DFF" w:rsidP="00B173FF">
      <w:pPr>
        <w:pStyle w:val="Paragraphedeliste"/>
        <w:numPr>
          <w:ilvl w:val="0"/>
          <w:numId w:val="7"/>
        </w:numPr>
      </w:pPr>
      <w:r w:rsidRPr="004F6B70">
        <w:t xml:space="preserve">Établir des objectifs spécifiques pour la révision de la tarification qui prennent en compte les ambitions stratégiques du port par filière et les perspectives de trafics associées. </w:t>
      </w:r>
    </w:p>
    <w:p w14:paraId="7F4C49BE" w14:textId="7E06709C" w:rsidR="00572CCF" w:rsidRPr="004F6B70" w:rsidRDefault="008D7FA5" w:rsidP="00B173FF">
      <w:pPr>
        <w:pStyle w:val="Paragraphedeliste"/>
        <w:numPr>
          <w:ilvl w:val="0"/>
          <w:numId w:val="7"/>
        </w:numPr>
      </w:pPr>
      <w:r w:rsidRPr="004F6B70">
        <w:t xml:space="preserve">Établir des objectifs spécifiques pour la révision de la tarification qui prennent en compte </w:t>
      </w:r>
      <w:r w:rsidR="00946F5A" w:rsidRPr="004F6B70">
        <w:t>la volonté d’</w:t>
      </w:r>
      <w:r w:rsidR="00572CCF" w:rsidRPr="004F6B70">
        <w:t>encourag</w:t>
      </w:r>
      <w:r w:rsidR="00946F5A" w:rsidRPr="004F6B70">
        <w:t>er</w:t>
      </w:r>
      <w:r w:rsidR="00572CCF" w:rsidRPr="004F6B70">
        <w:t xml:space="preserve"> l’utilisation d’énergies renouvelables et</w:t>
      </w:r>
      <w:r w:rsidR="00946F5A" w:rsidRPr="004F6B70">
        <w:t xml:space="preserve"> de</w:t>
      </w:r>
      <w:r w:rsidR="00572CCF" w:rsidRPr="004F6B70">
        <w:t xml:space="preserve"> limite</w:t>
      </w:r>
      <w:r w:rsidR="00946F5A" w:rsidRPr="004F6B70">
        <w:t>r</w:t>
      </w:r>
      <w:r w:rsidR="00572CCF" w:rsidRPr="004F6B70">
        <w:t xml:space="preserve"> les émissions de carbone.</w:t>
      </w:r>
    </w:p>
    <w:p w14:paraId="130506E2" w14:textId="23936AB9" w:rsidR="00572CCF" w:rsidRDefault="0065742A" w:rsidP="0065742A">
      <w:r>
        <w:t>Il est invité à e</w:t>
      </w:r>
      <w:r w:rsidR="00572CCF">
        <w:t>xplorer les différentes options de tarification (tarifs incitatifs pour les navires utilisant des technologies vertes, réduction des frais pour les combustibles à faible émission, etc.)</w:t>
      </w:r>
      <w:r w:rsidR="00230FD6">
        <w:t>.</w:t>
      </w:r>
    </w:p>
    <w:p w14:paraId="0690F8CC" w14:textId="11904782" w:rsidR="00572CCF" w:rsidRDefault="00572CCF" w:rsidP="0065742A">
      <w:r>
        <w:t xml:space="preserve">Il est invité à </w:t>
      </w:r>
      <w:r w:rsidR="00946F5A">
        <w:t xml:space="preserve">(re ?) </w:t>
      </w:r>
      <w:r>
        <w:t>considérer la possibilité de tarifications différenciées selon le type de marchandise ou de navire.</w:t>
      </w:r>
    </w:p>
    <w:p w14:paraId="796EDF96" w14:textId="5910B829" w:rsidR="0065742A" w:rsidRDefault="00892708" w:rsidP="0065742A">
      <w:pPr>
        <w:pStyle w:val="Titre3"/>
      </w:pPr>
      <w:bookmarkStart w:id="34" w:name="_Toc197710450"/>
      <w:bookmarkStart w:id="35" w:name="_Toc199323712"/>
      <w:r>
        <w:t>Phase 2.2 Evaluation des impacts – modélisation financière</w:t>
      </w:r>
      <w:bookmarkEnd w:id="34"/>
      <w:r w:rsidR="001612CB">
        <w:t xml:space="preserve"> – Proposition de grille.</w:t>
      </w:r>
      <w:bookmarkEnd w:id="35"/>
    </w:p>
    <w:p w14:paraId="4CC03F77" w14:textId="6713FB6C" w:rsidR="0065742A" w:rsidRDefault="0065742A" w:rsidP="00946F5A">
      <w:r>
        <w:t>Pour cette phase, le titulaire :</w:t>
      </w:r>
    </w:p>
    <w:p w14:paraId="3CD4ABFA" w14:textId="188C9C2B" w:rsidR="0065742A" w:rsidRDefault="0065742A" w:rsidP="00B173FF">
      <w:pPr>
        <w:pStyle w:val="Paragraphedeliste"/>
        <w:numPr>
          <w:ilvl w:val="0"/>
          <w:numId w:val="7"/>
        </w:numPr>
      </w:pPr>
      <w:r>
        <w:t>Évalue de manière prospective les impacts financiers de ces options sur les revenus portuaires et les usagers en précisant les hypothèses et leurs conséquences.</w:t>
      </w:r>
    </w:p>
    <w:p w14:paraId="4F2F05BA" w14:textId="7C40F10B" w:rsidR="00EB62F0" w:rsidRDefault="00EB62F0" w:rsidP="00B173FF">
      <w:pPr>
        <w:pStyle w:val="Paragraphedeliste"/>
        <w:numPr>
          <w:ilvl w:val="0"/>
          <w:numId w:val="7"/>
        </w:numPr>
      </w:pPr>
      <w:r w:rsidRPr="00EB62F0">
        <w:t>Construit un outil de modélisation du Chiffre d'Affaires (CA), qui sera un élément clé pour mesurer les impacts des évolutions tarifaires proposées. Cet outil devra être paramétrable et permettre de :</w:t>
      </w:r>
    </w:p>
    <w:p w14:paraId="6165FED0" w14:textId="4363D08E" w:rsidR="00CC58A5" w:rsidRDefault="00CC58A5" w:rsidP="00B173FF">
      <w:pPr>
        <w:pStyle w:val="Paragraphedeliste"/>
        <w:numPr>
          <w:ilvl w:val="1"/>
          <w:numId w:val="7"/>
        </w:numPr>
      </w:pPr>
      <w:r w:rsidRPr="00CC58A5">
        <w:lastRenderedPageBreak/>
        <w:t>Disposer d'une vision détaillée de la construction des revenus par filière et du poids des réductions.</w:t>
      </w:r>
    </w:p>
    <w:p w14:paraId="4856D0E4" w14:textId="459897AB" w:rsidR="00CC58A5" w:rsidRDefault="00CC58A5" w:rsidP="00B173FF">
      <w:pPr>
        <w:pStyle w:val="Paragraphedeliste"/>
        <w:numPr>
          <w:ilvl w:val="1"/>
          <w:numId w:val="7"/>
        </w:numPr>
      </w:pPr>
      <w:r w:rsidRPr="00CC58A5">
        <w:t>Mesurer précisément les impacts des modifications tarifaires sur la réalité des trafics, en tenant compte de la sensibilité prix</w:t>
      </w:r>
      <w:r>
        <w:t>.</w:t>
      </w:r>
    </w:p>
    <w:p w14:paraId="216B8A10" w14:textId="0CAB084E" w:rsidR="00CC58A5" w:rsidRDefault="00CC58A5" w:rsidP="00B173FF">
      <w:pPr>
        <w:pStyle w:val="Paragraphedeliste"/>
        <w:numPr>
          <w:ilvl w:val="1"/>
          <w:numId w:val="7"/>
        </w:numPr>
      </w:pPr>
      <w:r w:rsidRPr="00CC58A5">
        <w:t>Simuler l'impact des nouvelles politiques tarifaires sur les revenus et les usagers du GPM-Guyane identifiés lors de la phase</w:t>
      </w:r>
      <w:r>
        <w:t>.</w:t>
      </w:r>
    </w:p>
    <w:p w14:paraId="43B13C4A" w14:textId="0A622F6C" w:rsidR="00CC58A5" w:rsidRDefault="00CC58A5" w:rsidP="00B173FF">
      <w:pPr>
        <w:pStyle w:val="Paragraphedeliste"/>
        <w:numPr>
          <w:ilvl w:val="1"/>
          <w:numId w:val="7"/>
        </w:numPr>
      </w:pPr>
      <w:r w:rsidRPr="00CC58A5">
        <w:t>Évaluer les effets à court et long terme sur le volume de trafic portuaire et sur la compétitivité</w:t>
      </w:r>
      <w:r>
        <w:t>.</w:t>
      </w:r>
    </w:p>
    <w:p w14:paraId="55388A51" w14:textId="103989A5" w:rsidR="00CC58A5" w:rsidRDefault="00CC58A5" w:rsidP="00B173FF">
      <w:pPr>
        <w:pStyle w:val="Paragraphedeliste"/>
        <w:numPr>
          <w:ilvl w:val="1"/>
          <w:numId w:val="7"/>
        </w:numPr>
      </w:pPr>
      <w:r w:rsidRPr="00CC58A5">
        <w:t>Le prestataire devra expliciter la gestion des spécificités comme la modélisation du CA sur les Autorisations d'Occupation Temporaire (AOT), en précisant comment seront traitées les redevances fixes et, le cas échéant, les redevances variables basées sur le CA de l'amodiataire (avec les besoins de collecte de données associées)</w:t>
      </w:r>
      <w:r>
        <w:t>.</w:t>
      </w:r>
    </w:p>
    <w:p w14:paraId="70A69247" w14:textId="53720D0F" w:rsidR="00EB62F0" w:rsidRDefault="00CC58A5" w:rsidP="00B173FF">
      <w:pPr>
        <w:pStyle w:val="Paragraphedeliste"/>
        <w:numPr>
          <w:ilvl w:val="1"/>
          <w:numId w:val="7"/>
        </w:numPr>
      </w:pPr>
      <w:r w:rsidRPr="00CC58A5">
        <w:t>La location des portiques, si elle fait l'objet d'une tarification spécifique visant à inciter la productivité et les volumes, devra être modélisée en conséquence</w:t>
      </w:r>
      <w:r>
        <w:t>.</w:t>
      </w:r>
    </w:p>
    <w:p w14:paraId="2DA2AF28" w14:textId="77777777" w:rsidR="00935682" w:rsidRDefault="00935682" w:rsidP="00935682">
      <w:pPr>
        <w:pStyle w:val="Paragraphedeliste"/>
        <w:numPr>
          <w:ilvl w:val="0"/>
          <w:numId w:val="0"/>
        </w:numPr>
        <w:ind w:left="-774"/>
      </w:pPr>
    </w:p>
    <w:p w14:paraId="096F3A06" w14:textId="5365920B" w:rsidR="00935682" w:rsidRDefault="0065742A" w:rsidP="00B173FF">
      <w:pPr>
        <w:pStyle w:val="Paragraphedeliste"/>
        <w:numPr>
          <w:ilvl w:val="0"/>
          <w:numId w:val="7"/>
        </w:numPr>
      </w:pPr>
      <w:r>
        <w:t>Élabore les scénarios financiers nécessaires, basés sur les leviers de tarification identifiés pour simuler l'impact des nouvelles politiques tarifaires sur les revenus et les usagers</w:t>
      </w:r>
      <w:r w:rsidR="00946F5A">
        <w:t xml:space="preserve"> du GPM-Guyane</w:t>
      </w:r>
      <w:r>
        <w:t xml:space="preserve"> identifiés lors de la phase 1.</w:t>
      </w:r>
    </w:p>
    <w:p w14:paraId="3BD5857F" w14:textId="77777777" w:rsidR="00935682" w:rsidRDefault="00935682" w:rsidP="00935682">
      <w:pPr>
        <w:pStyle w:val="Paragraphedeliste"/>
        <w:numPr>
          <w:ilvl w:val="0"/>
          <w:numId w:val="0"/>
        </w:numPr>
        <w:ind w:left="-774"/>
      </w:pPr>
    </w:p>
    <w:p w14:paraId="37E23BCE" w14:textId="268E9A84" w:rsidR="00935682" w:rsidRDefault="0065742A" w:rsidP="00B173FF">
      <w:pPr>
        <w:pStyle w:val="Paragraphedeliste"/>
        <w:numPr>
          <w:ilvl w:val="0"/>
          <w:numId w:val="7"/>
        </w:numPr>
      </w:pPr>
      <w:r>
        <w:t>Évalue les effets à court et long terme sur le volume de trafic portuaire et sur la compétitivité.</w:t>
      </w:r>
    </w:p>
    <w:p w14:paraId="7CDFFC62" w14:textId="77777777" w:rsidR="00935682" w:rsidRDefault="00935682" w:rsidP="00935682">
      <w:pPr>
        <w:pStyle w:val="Paragraphedeliste"/>
        <w:numPr>
          <w:ilvl w:val="0"/>
          <w:numId w:val="0"/>
        </w:numPr>
        <w:ind w:left="-774"/>
      </w:pPr>
    </w:p>
    <w:p w14:paraId="718456A8" w14:textId="6FA628B8" w:rsidR="003479D7" w:rsidRDefault="0065742A" w:rsidP="00B173FF">
      <w:pPr>
        <w:pStyle w:val="Paragraphedeliste"/>
        <w:numPr>
          <w:ilvl w:val="0"/>
          <w:numId w:val="7"/>
        </w:numPr>
      </w:pPr>
      <w:r>
        <w:t>Établit des indicateurs de performance pour mesurer l'atteinte de ces objectifs.</w:t>
      </w:r>
    </w:p>
    <w:p w14:paraId="32DDF03F" w14:textId="338D4B2D" w:rsidR="003479D7" w:rsidRDefault="003479D7" w:rsidP="003479D7">
      <w:pPr>
        <w:pStyle w:val="Titre3"/>
      </w:pPr>
      <w:bookmarkStart w:id="36" w:name="_Toc199323713"/>
      <w:r>
        <w:t>Présentation au comité de Pilotage</w:t>
      </w:r>
      <w:bookmarkEnd w:id="36"/>
    </w:p>
    <w:p w14:paraId="60D5FF29" w14:textId="77777777" w:rsidR="003479D7" w:rsidRDefault="003479D7" w:rsidP="003479D7">
      <w:r>
        <w:t>Il présente ces objectifs et impacts au comité de pilotage et obtient un accord de principe. Il prend en compte les remarques du CP dans la version définitive de son travail. Il organise la communication et la validation de ses pistes de manière à ne pas générer trop d’aller et retours qui resteraient à sa charge.</w:t>
      </w:r>
    </w:p>
    <w:p w14:paraId="0659BEC3" w14:textId="70E57494" w:rsidR="003479D7" w:rsidRDefault="003479D7" w:rsidP="003479D7">
      <w:r>
        <w:t>A l’issue, il fournit une grille de tarification optimisée correspondant à ce qui a été validé.</w:t>
      </w:r>
    </w:p>
    <w:p w14:paraId="2EB0E501" w14:textId="6D942918" w:rsidR="001864B6" w:rsidRDefault="003479D7" w:rsidP="004A0AEE">
      <w:r>
        <w:t>A nouveau, il obtient du Comité de pilotage la validation de cette grille.</w:t>
      </w:r>
    </w:p>
    <w:p w14:paraId="7181CB13" w14:textId="77777777" w:rsidR="001864B6" w:rsidRDefault="001864B6" w:rsidP="001864B6">
      <w:pPr>
        <w:pStyle w:val="Paragraphedeliste"/>
        <w:numPr>
          <w:ilvl w:val="0"/>
          <w:numId w:val="0"/>
        </w:numPr>
        <w:ind w:left="360"/>
      </w:pPr>
    </w:p>
    <w:p w14:paraId="74969309" w14:textId="76A67B9E" w:rsidR="00892708" w:rsidRDefault="00892708" w:rsidP="00946F5A">
      <w:pPr>
        <w:pStyle w:val="Titre2"/>
      </w:pPr>
      <w:bookmarkStart w:id="37" w:name="_Toc197710452"/>
      <w:bookmarkStart w:id="38" w:name="_Toc199323714"/>
      <w:r>
        <w:t>Phase 3 Plan d’action</w:t>
      </w:r>
      <w:bookmarkEnd w:id="37"/>
      <w:bookmarkEnd w:id="38"/>
    </w:p>
    <w:p w14:paraId="6C1C0C9A" w14:textId="65828CD6" w:rsidR="00116FE0" w:rsidRPr="00116FE0" w:rsidRDefault="00116FE0" w:rsidP="00116FE0">
      <w:pPr>
        <w:pStyle w:val="Titre3"/>
      </w:pPr>
      <w:bookmarkStart w:id="39" w:name="_Toc199323715"/>
      <w:r>
        <w:t>Fourniture du plan d’action</w:t>
      </w:r>
      <w:bookmarkEnd w:id="39"/>
    </w:p>
    <w:p w14:paraId="45AD2022" w14:textId="1C7F0E60" w:rsidR="0065742A" w:rsidRDefault="0065742A" w:rsidP="00E308DD">
      <w:r>
        <w:t xml:space="preserve">Une fois les propositions acceptées, le titulaire </w:t>
      </w:r>
      <w:r w:rsidR="00116FE0">
        <w:t>prépare la conduite du changement avec le</w:t>
      </w:r>
      <w:r>
        <w:t xml:space="preserve"> GPM-Guyane</w:t>
      </w:r>
      <w:r w:rsidR="00116FE0">
        <w:t xml:space="preserve">. </w:t>
      </w:r>
      <w:r>
        <w:t>Pour cela, il</w:t>
      </w:r>
      <w:r w:rsidR="00946F5A">
        <w:t> :</w:t>
      </w:r>
    </w:p>
    <w:p w14:paraId="00602782" w14:textId="31D66511" w:rsidR="0065742A" w:rsidRDefault="0065742A" w:rsidP="00B173FF">
      <w:pPr>
        <w:pStyle w:val="Paragraphedeliste"/>
        <w:numPr>
          <w:ilvl w:val="0"/>
          <w:numId w:val="7"/>
        </w:numPr>
      </w:pPr>
      <w:r>
        <w:t xml:space="preserve">Développe un plan d'action concret pour l'implémentation de la stratégie révisée, </w:t>
      </w:r>
      <w:r w:rsidR="00946F5A">
        <w:t xml:space="preserve">et pour mettre en œuvre les changements </w:t>
      </w:r>
      <w:r>
        <w:t>avec des étapes claires et des délais</w:t>
      </w:r>
      <w:r w:rsidR="00946F5A">
        <w:t>,</w:t>
      </w:r>
      <w:r w:rsidR="00946F5A" w:rsidRPr="00946F5A">
        <w:t xml:space="preserve"> </w:t>
      </w:r>
      <w:r w:rsidR="00946F5A">
        <w:t>avec un calendrier prévisionnel et des responsabilités claires.</w:t>
      </w:r>
    </w:p>
    <w:p w14:paraId="1E8E3DA0" w14:textId="77777777" w:rsidR="00946F5A" w:rsidRDefault="00946F5A" w:rsidP="00B173FF">
      <w:pPr>
        <w:pStyle w:val="Paragraphedeliste"/>
        <w:numPr>
          <w:ilvl w:val="0"/>
          <w:numId w:val="7"/>
        </w:numPr>
      </w:pPr>
      <w:r>
        <w:t>Ce plan d’action comprend</w:t>
      </w:r>
      <w:r w:rsidR="0065742A">
        <w:t xml:space="preserve"> </w:t>
      </w:r>
    </w:p>
    <w:p w14:paraId="68EAD4ED" w14:textId="77777777" w:rsidR="00946F5A" w:rsidRDefault="0065742A" w:rsidP="00B173FF">
      <w:pPr>
        <w:pStyle w:val="Paragraphedeliste"/>
        <w:numPr>
          <w:ilvl w:val="1"/>
          <w:numId w:val="7"/>
        </w:numPr>
      </w:pPr>
      <w:r>
        <w:t xml:space="preserve">la mise en œuvre des nouvelles tarifications </w:t>
      </w:r>
    </w:p>
    <w:p w14:paraId="03D84733" w14:textId="7B90A805" w:rsidR="0065742A" w:rsidRDefault="0065742A" w:rsidP="00B173FF">
      <w:pPr>
        <w:pStyle w:val="Paragraphedeliste"/>
        <w:numPr>
          <w:ilvl w:val="1"/>
          <w:numId w:val="7"/>
        </w:numPr>
      </w:pPr>
      <w:r>
        <w:t>le suivi de leur impact</w:t>
      </w:r>
    </w:p>
    <w:p w14:paraId="7A7FC0D4" w14:textId="77777777" w:rsidR="00946F5A" w:rsidRDefault="0065742A" w:rsidP="00B173FF">
      <w:pPr>
        <w:pStyle w:val="Paragraphedeliste"/>
        <w:numPr>
          <w:ilvl w:val="1"/>
          <w:numId w:val="7"/>
        </w:numPr>
      </w:pPr>
      <w:r>
        <w:t xml:space="preserve">des étapes pour la formation du personnel </w:t>
      </w:r>
    </w:p>
    <w:p w14:paraId="2048C295" w14:textId="77726453" w:rsidR="0065742A" w:rsidRDefault="0065742A" w:rsidP="00B173FF">
      <w:pPr>
        <w:pStyle w:val="Paragraphedeliste"/>
        <w:numPr>
          <w:ilvl w:val="1"/>
          <w:numId w:val="7"/>
        </w:numPr>
      </w:pPr>
      <w:r>
        <w:t>la mise à jour des systèmes de gestion portuaire.</w:t>
      </w:r>
    </w:p>
    <w:p w14:paraId="03F69011" w14:textId="73B96069" w:rsidR="0065742A" w:rsidRDefault="0065742A" w:rsidP="00B173FF">
      <w:pPr>
        <w:pStyle w:val="Paragraphedeliste"/>
        <w:numPr>
          <w:ilvl w:val="0"/>
          <w:numId w:val="7"/>
        </w:numPr>
      </w:pPr>
      <w:r>
        <w:t xml:space="preserve">Élabore une stratégie de communication en relation avec l’agence de communication </w:t>
      </w:r>
      <w:r w:rsidR="001864B6">
        <w:t xml:space="preserve">titulaire du marché de communication </w:t>
      </w:r>
      <w:r>
        <w:t>pour informer les parties prenantes des changements à venir et des bénéfices associés à la transition énergétique.</w:t>
      </w:r>
      <w:r w:rsidR="001864B6">
        <w:t xml:space="preserve"> L’agence de communication étant en charge de réaliser les supports (</w:t>
      </w:r>
      <w:proofErr w:type="spellStart"/>
      <w:r w:rsidR="001864B6">
        <w:t>print</w:t>
      </w:r>
      <w:proofErr w:type="spellEnd"/>
      <w:r w:rsidR="001864B6">
        <w:t xml:space="preserve">, </w:t>
      </w:r>
      <w:proofErr w:type="spellStart"/>
      <w:r w:rsidR="001864B6">
        <w:t>visio</w:t>
      </w:r>
      <w:proofErr w:type="spellEnd"/>
      <w:r w:rsidR="001864B6">
        <w:t>, réseaux sociaux, audio…), aux frais du GPM-Guyane.</w:t>
      </w:r>
    </w:p>
    <w:p w14:paraId="02AAB2D8" w14:textId="08950B18" w:rsidR="00BB0BA2" w:rsidRDefault="0065742A" w:rsidP="00B173FF">
      <w:pPr>
        <w:pStyle w:val="Paragraphedeliste"/>
        <w:numPr>
          <w:ilvl w:val="0"/>
          <w:numId w:val="7"/>
        </w:numPr>
      </w:pPr>
      <w:r>
        <w:t>Etablit les cahiers des charges des sessions d’information,</w:t>
      </w:r>
      <w:r w:rsidR="001864B6">
        <w:t xml:space="preserve"> réalise</w:t>
      </w:r>
      <w:r>
        <w:t xml:space="preserve"> les supports</w:t>
      </w:r>
      <w:r w:rsidR="001864B6">
        <w:t xml:space="preserve"> de formation</w:t>
      </w:r>
      <w:r>
        <w:t xml:space="preserve"> et </w:t>
      </w:r>
      <w:r w:rsidR="00BB0BA2">
        <w:t xml:space="preserve">un </w:t>
      </w:r>
      <w:r w:rsidR="00BB0BA2" w:rsidRPr="00BB0BA2">
        <w:t>document synthétique présentant la stratégie tarifaire à 5 ans et son évolution progressive annuelle.</w:t>
      </w:r>
    </w:p>
    <w:p w14:paraId="04E281C7" w14:textId="77777777" w:rsidR="00116FE0" w:rsidRDefault="00116FE0" w:rsidP="00116FE0">
      <w:pPr>
        <w:pStyle w:val="Titre3"/>
        <w:ind w:left="360" w:hanging="431"/>
      </w:pPr>
      <w:bookmarkStart w:id="40" w:name="_Toc199323716"/>
      <w:r>
        <w:t>Présentation au comité de Pilotage</w:t>
      </w:r>
      <w:bookmarkEnd w:id="40"/>
    </w:p>
    <w:p w14:paraId="00996672" w14:textId="72E2D539" w:rsidR="00116FE0" w:rsidRDefault="00116FE0" w:rsidP="00116FE0">
      <w:r>
        <w:t xml:space="preserve">Il présente ce plan d’action au comité de pilotage et obtient un accord de principe. Il prend en compte les remarques du CP dans la version définitive de son travail. Il organise la communication et la validation de ses pistes d’études de manière à ne pas générer trop d’aller et retours qui resteraient à sa </w:t>
      </w:r>
      <w:r>
        <w:lastRenderedPageBreak/>
        <w:t>charge, en particulier, sur les engagements de moyens attendus du GPM-Guyane et les résultats à en attendre.</w:t>
      </w:r>
    </w:p>
    <w:p w14:paraId="700BC8F2" w14:textId="6FD463D3" w:rsidR="001864B6" w:rsidRDefault="0065742A" w:rsidP="00753AA1">
      <w:r>
        <w:t xml:space="preserve">Il remet </w:t>
      </w:r>
      <w:r w:rsidR="00946F5A">
        <w:t>l’ensemble pour validation au comité de pilotage.</w:t>
      </w:r>
    </w:p>
    <w:p w14:paraId="0F18BE41" w14:textId="77777777" w:rsidR="00892708" w:rsidRDefault="00892708" w:rsidP="00E308DD"/>
    <w:p w14:paraId="267FCCBD" w14:textId="2C5D0EAC" w:rsidR="00892708" w:rsidRDefault="00892708" w:rsidP="00946F5A">
      <w:pPr>
        <w:pStyle w:val="Titre2"/>
      </w:pPr>
      <w:bookmarkStart w:id="41" w:name="_Toc197710454"/>
      <w:bookmarkStart w:id="42" w:name="_Toc199323717"/>
      <w:r>
        <w:t>Phase 4. Suivi et propositions d’ajustement.</w:t>
      </w:r>
      <w:bookmarkEnd w:id="41"/>
      <w:bookmarkEnd w:id="42"/>
    </w:p>
    <w:p w14:paraId="78A97E71" w14:textId="0F72D038" w:rsidR="00946F5A" w:rsidRDefault="004E2A09" w:rsidP="00946F5A">
      <w:pPr>
        <w:pStyle w:val="Titre3"/>
      </w:pPr>
      <w:bookmarkStart w:id="43" w:name="_Toc197710455"/>
      <w:bookmarkStart w:id="44" w:name="_Toc199323718"/>
      <w:r>
        <w:t xml:space="preserve">Phase 4.1 </w:t>
      </w:r>
      <w:r w:rsidR="00946F5A">
        <w:t>Préparation du suivi</w:t>
      </w:r>
      <w:bookmarkEnd w:id="43"/>
      <w:bookmarkEnd w:id="44"/>
    </w:p>
    <w:p w14:paraId="2BA0FE59" w14:textId="73F0D1B2" w:rsidR="00892708" w:rsidRDefault="0065742A" w:rsidP="00E308DD">
      <w:r>
        <w:t>Une fois le projet lancé, le titulaire accompagne le port pendant la durée du marché.</w:t>
      </w:r>
    </w:p>
    <w:p w14:paraId="44C69D33" w14:textId="1CEBDB15" w:rsidR="0065742A" w:rsidRDefault="0065742A" w:rsidP="00E308DD">
      <w:r>
        <w:t>Pour cela, le titulaire :</w:t>
      </w:r>
    </w:p>
    <w:p w14:paraId="076D6863" w14:textId="0518FC8A" w:rsidR="0065742A" w:rsidRDefault="0065742A" w:rsidP="00B173FF">
      <w:pPr>
        <w:pStyle w:val="Paragraphedeliste"/>
        <w:numPr>
          <w:ilvl w:val="0"/>
          <w:numId w:val="7"/>
        </w:numPr>
      </w:pPr>
      <w:r>
        <w:t>Identifie les points de blocage lors du déroulement du plan d’action de mise en œuvre et propose des solutions au comité de pilotage pour y remédier.</w:t>
      </w:r>
    </w:p>
    <w:p w14:paraId="4C91922E" w14:textId="1C35B2A4" w:rsidR="0065742A" w:rsidRDefault="0065742A" w:rsidP="00B173FF">
      <w:pPr>
        <w:pStyle w:val="Paragraphedeliste"/>
        <w:numPr>
          <w:ilvl w:val="0"/>
          <w:numId w:val="7"/>
        </w:numPr>
      </w:pPr>
      <w:r>
        <w:t>Met en place un cadre de suivi pour évaluer régulièrement l'efficacité des nouvelles politiques tarifaires.</w:t>
      </w:r>
    </w:p>
    <w:p w14:paraId="07A1C841" w14:textId="40C3A236" w:rsidR="0065742A" w:rsidRDefault="0065742A" w:rsidP="00B173FF">
      <w:pPr>
        <w:pStyle w:val="Paragraphedeliste"/>
        <w:numPr>
          <w:ilvl w:val="0"/>
          <w:numId w:val="7"/>
        </w:numPr>
      </w:pPr>
      <w:r>
        <w:t>Met en place un système de suivi pour évaluer son impact sur la transition énergétique.</w:t>
      </w:r>
    </w:p>
    <w:p w14:paraId="48D4E729" w14:textId="1E728FD8" w:rsidR="001612CB" w:rsidRDefault="005C3CD4" w:rsidP="00B173FF">
      <w:pPr>
        <w:pStyle w:val="Paragraphedeliste"/>
        <w:numPr>
          <w:ilvl w:val="0"/>
          <w:numId w:val="7"/>
        </w:numPr>
      </w:pPr>
      <w:r>
        <w:t>O</w:t>
      </w:r>
      <w:r w:rsidR="001864B6">
        <w:t>rganise, sans les réaliser, des sessions d’information ou des ateliers pour expliquer les nouvelles mesures.</w:t>
      </w:r>
    </w:p>
    <w:p w14:paraId="52AA34E3" w14:textId="77777777" w:rsidR="00116FE0" w:rsidRDefault="00116FE0" w:rsidP="00116FE0">
      <w:pPr>
        <w:pStyle w:val="Titre3"/>
        <w:ind w:left="360" w:hanging="431"/>
      </w:pPr>
      <w:bookmarkStart w:id="45" w:name="_Toc199323719"/>
      <w:r>
        <w:t>Présentation au comité de Pilotage</w:t>
      </w:r>
      <w:bookmarkEnd w:id="45"/>
    </w:p>
    <w:p w14:paraId="66BBBBB5" w14:textId="16CBD1D3" w:rsidR="00116FE0" w:rsidRDefault="00116FE0" w:rsidP="00116FE0">
      <w:r>
        <w:t>Il présente ce cadre de suivi au comité de pilotage et obtient un accord de principe. Il prend en compte les remarques du CP dans la version définitive de son travail. Il organise la communication et la validation de ses pistes d’études de manière à ne pas générer trop d’aller et retours qui resteraient à sa charge, en particulier, sur les engagements de moyens attendus du GPM-Guyane et les résultats à en attendre.</w:t>
      </w:r>
    </w:p>
    <w:p w14:paraId="734A7389" w14:textId="7BE1A9B3" w:rsidR="0065742A" w:rsidRDefault="004E2A09" w:rsidP="00946F5A">
      <w:pPr>
        <w:pStyle w:val="Titre3"/>
      </w:pPr>
      <w:bookmarkStart w:id="46" w:name="_Toc197710456"/>
      <w:bookmarkStart w:id="47" w:name="_Toc199323720"/>
      <w:r>
        <w:t xml:space="preserve">Phase 4.2 </w:t>
      </w:r>
      <w:r w:rsidR="00946F5A">
        <w:t>Suivi sur la durée.</w:t>
      </w:r>
      <w:bookmarkEnd w:id="46"/>
      <w:bookmarkEnd w:id="47"/>
    </w:p>
    <w:p w14:paraId="50FCC6BD" w14:textId="3E6641A3" w:rsidR="0065742A" w:rsidRDefault="0065742A" w:rsidP="001864B6">
      <w:r>
        <w:t>Sur la durée du marché</w:t>
      </w:r>
      <w:r w:rsidR="00946F5A">
        <w:t>, le titulaire</w:t>
      </w:r>
    </w:p>
    <w:p w14:paraId="648C1B69" w14:textId="0F945BFB" w:rsidR="0065742A" w:rsidRDefault="0065742A" w:rsidP="00B173FF">
      <w:pPr>
        <w:pStyle w:val="Paragraphedeliste"/>
        <w:numPr>
          <w:ilvl w:val="0"/>
          <w:numId w:val="7"/>
        </w:numPr>
      </w:pPr>
      <w:r>
        <w:t>Réalise des révisions périodiques pour proposer des ajustements de la stratégie en fonction des résultats obtenus et des évolutions du marché.</w:t>
      </w:r>
    </w:p>
    <w:p w14:paraId="79D28C79" w14:textId="07413442" w:rsidR="000A37C7" w:rsidRDefault="00116FE0" w:rsidP="00B173FF">
      <w:pPr>
        <w:pStyle w:val="Paragraphedeliste"/>
        <w:numPr>
          <w:ilvl w:val="0"/>
          <w:numId w:val="7"/>
        </w:numPr>
      </w:pPr>
      <w:r>
        <w:t xml:space="preserve">Propose les </w:t>
      </w:r>
      <w:r w:rsidR="000A37C7">
        <w:t>ajustements à faire et le plan d’action associé.</w:t>
      </w:r>
    </w:p>
    <w:p w14:paraId="5718EF4E" w14:textId="338A57D5" w:rsidR="009C3581" w:rsidRDefault="009C3581" w:rsidP="00B173FF">
      <w:pPr>
        <w:pStyle w:val="Paragraphedeliste"/>
        <w:numPr>
          <w:ilvl w:val="0"/>
          <w:numId w:val="7"/>
        </w:numPr>
      </w:pPr>
      <w:r w:rsidRPr="009C3581">
        <w:t>Le prestataire devra s'appuyer sur l'outil de modélisation du CA pour ce suivi, en proposant une fréquence (par exemple, trimestrielle) pour l'intégration des données de trafic et la simulation des impacts réels et potentiels des tarifs</w:t>
      </w:r>
      <w:r>
        <w:t>.</w:t>
      </w:r>
    </w:p>
    <w:p w14:paraId="042478B0" w14:textId="77777777" w:rsidR="000A37C7" w:rsidRDefault="000A37C7" w:rsidP="00E33120">
      <w:pPr>
        <w:pStyle w:val="Titre3"/>
      </w:pPr>
      <w:bookmarkStart w:id="48" w:name="_Toc199323721"/>
      <w:r>
        <w:t>Présentation au comité de Pilotage</w:t>
      </w:r>
      <w:bookmarkEnd w:id="48"/>
    </w:p>
    <w:p w14:paraId="3B09E3E7" w14:textId="2325A0F6" w:rsidR="001864B6" w:rsidRDefault="000A37C7" w:rsidP="001F5F65">
      <w:r>
        <w:t>Il rend compte semestriellement au comité de pilotage et obtient un accord de principe. Il prend en compte les remarques du CP dans la version définitive de son travail. Il organise la communication et la validation de ses pistes d’études de manière à ne pas générer trop d’aller et retours qui resteraient à sa charge, en particulier, en cas d’insuffisance dans le niveau de détail.</w:t>
      </w:r>
    </w:p>
    <w:p w14:paraId="255B1988" w14:textId="77777777" w:rsidR="00EB4C21" w:rsidRDefault="00EB4C21" w:rsidP="001F5F65"/>
    <w:p w14:paraId="072D61BF" w14:textId="5D63DB37" w:rsidR="00EB4C21" w:rsidRDefault="00EB4C21" w:rsidP="00EB4C21">
      <w:pPr>
        <w:pStyle w:val="Titre2"/>
      </w:pPr>
      <w:r>
        <w:t>Synthèse des exigences</w:t>
      </w:r>
    </w:p>
    <w:tbl>
      <w:tblPr>
        <w:tblStyle w:val="Style6"/>
        <w:tblW w:w="9215" w:type="dxa"/>
        <w:tblInd w:w="-1139" w:type="dxa"/>
        <w:tblLook w:val="04A0" w:firstRow="1" w:lastRow="0" w:firstColumn="1" w:lastColumn="0" w:noHBand="0" w:noVBand="1"/>
      </w:tblPr>
      <w:tblGrid>
        <w:gridCol w:w="1417"/>
        <w:gridCol w:w="1366"/>
        <w:gridCol w:w="1458"/>
        <w:gridCol w:w="1200"/>
        <w:gridCol w:w="1200"/>
        <w:gridCol w:w="1247"/>
        <w:gridCol w:w="1327"/>
      </w:tblGrid>
      <w:tr w:rsidR="00EB4C21" w:rsidRPr="008641B5" w14:paraId="184CE011" w14:textId="77777777" w:rsidTr="00EB4C21">
        <w:trPr>
          <w:cnfStyle w:val="100000000000" w:firstRow="1" w:lastRow="0" w:firstColumn="0" w:lastColumn="0" w:oddVBand="0" w:evenVBand="0" w:oddHBand="0"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417" w:type="dxa"/>
            <w:noWrap/>
            <w:hideMark/>
          </w:tcPr>
          <w:p w14:paraId="730B975A" w14:textId="77777777" w:rsidR="00EB4C21" w:rsidRPr="008641B5" w:rsidRDefault="00EB4C21" w:rsidP="001F39A0">
            <w:pPr>
              <w:spacing w:after="0" w:line="240" w:lineRule="auto"/>
              <w:ind w:left="0"/>
              <w:jc w:val="left"/>
              <w:rPr>
                <w:rFonts w:ascii="Times New Roman" w:hAnsi="Times New Roman"/>
                <w:sz w:val="24"/>
                <w:szCs w:val="24"/>
                <w:lang w:val="fr-FR"/>
              </w:rPr>
            </w:pPr>
          </w:p>
        </w:tc>
        <w:tc>
          <w:tcPr>
            <w:tcW w:w="1366" w:type="dxa"/>
            <w:noWrap/>
            <w:hideMark/>
          </w:tcPr>
          <w:p w14:paraId="1EBA5607" w14:textId="77777777" w:rsidR="00EB4C21" w:rsidRPr="008641B5" w:rsidRDefault="00EB4C21" w:rsidP="001F39A0">
            <w:pPr>
              <w:spacing w:after="0" w:line="240" w:lineRule="auto"/>
              <w:ind w:left="-2590" w:right="1047"/>
              <w:jc w:val="left"/>
              <w:cnfStyle w:val="100000000000" w:firstRow="1" w:lastRow="0" w:firstColumn="0" w:lastColumn="0" w:oddVBand="0" w:evenVBand="0" w:oddHBand="0" w:evenHBand="0" w:firstRowFirstColumn="0" w:firstRowLastColumn="0" w:lastRowFirstColumn="0" w:lastRowLastColumn="0"/>
              <w:rPr>
                <w:rFonts w:ascii="Aptos Narrow" w:hAnsi="Aptos Narrow"/>
                <w:color w:val="000000"/>
                <w:sz w:val="22"/>
                <w:lang w:val="fr-FR"/>
              </w:rPr>
            </w:pPr>
            <w:r w:rsidRPr="008641B5">
              <w:rPr>
                <w:rFonts w:ascii="Aptos Narrow" w:hAnsi="Aptos Narrow"/>
                <w:color w:val="000000"/>
                <w:sz w:val="22"/>
                <w:lang w:val="fr-FR"/>
              </w:rPr>
              <w:t xml:space="preserve">Exigences </w:t>
            </w:r>
          </w:p>
        </w:tc>
        <w:tc>
          <w:tcPr>
            <w:tcW w:w="1458" w:type="dxa"/>
            <w:hideMark/>
          </w:tcPr>
          <w:p w14:paraId="6D83079B" w14:textId="77777777" w:rsidR="00EB4C21" w:rsidRPr="008641B5" w:rsidRDefault="00EB4C21" w:rsidP="001F39A0">
            <w:pPr>
              <w:spacing w:after="0" w:line="240" w:lineRule="auto"/>
              <w:ind w:left="0"/>
              <w:jc w:val="center"/>
              <w:cnfStyle w:val="100000000000" w:firstRow="1" w:lastRow="0" w:firstColumn="0" w:lastColumn="0" w:oddVBand="0" w:evenVBand="0" w:oddHBand="0" w:evenHBand="0" w:firstRowFirstColumn="0" w:firstRowLastColumn="0" w:lastRowFirstColumn="0" w:lastRowLastColumn="0"/>
              <w:rPr>
                <w:rFonts w:ascii="Aptos Narrow" w:hAnsi="Aptos Narrow"/>
                <w:color w:val="000000"/>
                <w:sz w:val="22"/>
                <w:lang w:val="fr-FR"/>
              </w:rPr>
            </w:pPr>
            <w:r w:rsidRPr="008641B5">
              <w:rPr>
                <w:rFonts w:ascii="Aptos Narrow" w:hAnsi="Aptos Narrow"/>
                <w:color w:val="000000"/>
                <w:sz w:val="22"/>
                <w:lang w:val="fr-FR"/>
              </w:rPr>
              <w:t>Critère d'exigence</w:t>
            </w:r>
          </w:p>
        </w:tc>
        <w:tc>
          <w:tcPr>
            <w:tcW w:w="1200" w:type="dxa"/>
            <w:noWrap/>
            <w:hideMark/>
          </w:tcPr>
          <w:p w14:paraId="56C7C6EF" w14:textId="77777777" w:rsidR="00EB4C21" w:rsidRPr="008641B5" w:rsidRDefault="00EB4C21" w:rsidP="001F39A0">
            <w:pPr>
              <w:spacing w:after="0" w:line="240" w:lineRule="auto"/>
              <w:ind w:left="0"/>
              <w:jc w:val="center"/>
              <w:cnfStyle w:val="100000000000" w:firstRow="1" w:lastRow="0" w:firstColumn="0" w:lastColumn="0" w:oddVBand="0" w:evenVBand="0" w:oddHBand="0" w:evenHBand="0" w:firstRowFirstColumn="0" w:firstRowLastColumn="0" w:lastRowFirstColumn="0" w:lastRowLastColumn="0"/>
              <w:rPr>
                <w:rFonts w:ascii="Aptos Narrow" w:hAnsi="Aptos Narrow"/>
                <w:color w:val="000000"/>
                <w:sz w:val="22"/>
                <w:lang w:val="fr-FR"/>
              </w:rPr>
            </w:pPr>
            <w:r w:rsidRPr="008641B5">
              <w:rPr>
                <w:rFonts w:ascii="Aptos Narrow" w:hAnsi="Aptos Narrow"/>
                <w:color w:val="000000"/>
                <w:sz w:val="22"/>
                <w:lang w:val="fr-FR"/>
              </w:rPr>
              <w:t>Niveau</w:t>
            </w:r>
          </w:p>
        </w:tc>
        <w:tc>
          <w:tcPr>
            <w:tcW w:w="1200" w:type="dxa"/>
            <w:noWrap/>
            <w:hideMark/>
          </w:tcPr>
          <w:p w14:paraId="4927A1F4" w14:textId="77777777" w:rsidR="00EB4C21" w:rsidRPr="008641B5" w:rsidRDefault="00EB4C21" w:rsidP="001F39A0">
            <w:pPr>
              <w:spacing w:after="0" w:line="240" w:lineRule="auto"/>
              <w:ind w:left="0"/>
              <w:jc w:val="center"/>
              <w:cnfStyle w:val="100000000000" w:firstRow="1" w:lastRow="0" w:firstColumn="0" w:lastColumn="0" w:oddVBand="0" w:evenVBand="0" w:oddHBand="0" w:evenHBand="0" w:firstRowFirstColumn="0" w:firstRowLastColumn="0" w:lastRowFirstColumn="0" w:lastRowLastColumn="0"/>
              <w:rPr>
                <w:rFonts w:ascii="Aptos Narrow" w:hAnsi="Aptos Narrow"/>
                <w:color w:val="000000"/>
                <w:sz w:val="22"/>
                <w:lang w:val="fr-FR"/>
              </w:rPr>
            </w:pPr>
            <w:r w:rsidRPr="008641B5">
              <w:rPr>
                <w:rFonts w:ascii="Aptos Narrow" w:hAnsi="Aptos Narrow"/>
                <w:color w:val="000000"/>
                <w:sz w:val="22"/>
                <w:lang w:val="fr-FR"/>
              </w:rPr>
              <w:t>Variante</w:t>
            </w:r>
          </w:p>
        </w:tc>
        <w:tc>
          <w:tcPr>
            <w:tcW w:w="1247" w:type="dxa"/>
            <w:hideMark/>
          </w:tcPr>
          <w:p w14:paraId="107CF365" w14:textId="77777777" w:rsidR="00EB4C21" w:rsidRPr="008641B5" w:rsidRDefault="00EB4C21" w:rsidP="001F39A0">
            <w:pPr>
              <w:spacing w:after="0" w:line="240" w:lineRule="auto"/>
              <w:ind w:left="0"/>
              <w:jc w:val="center"/>
              <w:cnfStyle w:val="100000000000" w:firstRow="1" w:lastRow="0" w:firstColumn="0" w:lastColumn="0" w:oddVBand="0" w:evenVBand="0" w:oddHBand="0" w:evenHBand="0" w:firstRowFirstColumn="0" w:firstRowLastColumn="0" w:lastRowFirstColumn="0" w:lastRowLastColumn="0"/>
              <w:rPr>
                <w:rFonts w:ascii="Aptos Narrow" w:hAnsi="Aptos Narrow"/>
                <w:color w:val="000000"/>
                <w:sz w:val="22"/>
                <w:lang w:val="fr-FR"/>
              </w:rPr>
            </w:pPr>
            <w:r w:rsidRPr="008641B5">
              <w:rPr>
                <w:rFonts w:ascii="Aptos Narrow" w:hAnsi="Aptos Narrow"/>
                <w:color w:val="000000"/>
                <w:sz w:val="22"/>
                <w:lang w:val="fr-FR"/>
              </w:rPr>
              <w:t>Négociable ou pas</w:t>
            </w:r>
          </w:p>
        </w:tc>
        <w:tc>
          <w:tcPr>
            <w:tcW w:w="1327" w:type="dxa"/>
            <w:hideMark/>
          </w:tcPr>
          <w:p w14:paraId="249236CB" w14:textId="77777777" w:rsidR="00EB4C21" w:rsidRPr="008641B5" w:rsidRDefault="00EB4C21" w:rsidP="001F39A0">
            <w:pPr>
              <w:spacing w:after="0" w:line="240" w:lineRule="auto"/>
              <w:ind w:left="0"/>
              <w:jc w:val="center"/>
              <w:cnfStyle w:val="100000000000" w:firstRow="1" w:lastRow="0" w:firstColumn="0" w:lastColumn="0" w:oddVBand="0" w:evenVBand="0" w:oddHBand="0" w:evenHBand="0" w:firstRowFirstColumn="0" w:firstRowLastColumn="0" w:lastRowFirstColumn="0" w:lastRowLastColumn="0"/>
              <w:rPr>
                <w:rFonts w:ascii="Aptos Narrow" w:hAnsi="Aptos Narrow"/>
                <w:color w:val="000000"/>
                <w:sz w:val="22"/>
                <w:lang w:val="fr-FR"/>
              </w:rPr>
            </w:pPr>
            <w:r w:rsidRPr="008641B5">
              <w:rPr>
                <w:rFonts w:ascii="Aptos Narrow" w:hAnsi="Aptos Narrow"/>
                <w:color w:val="000000"/>
                <w:sz w:val="22"/>
                <w:lang w:val="fr-FR"/>
              </w:rPr>
              <w:t xml:space="preserve">Améliorable ou pas </w:t>
            </w:r>
          </w:p>
        </w:tc>
      </w:tr>
      <w:tr w:rsidR="00EB4C21" w:rsidRPr="008641B5" w14:paraId="54CAAF27" w14:textId="77777777" w:rsidTr="00EB4C21">
        <w:trPr>
          <w:trHeight w:val="1200"/>
        </w:trPr>
        <w:tc>
          <w:tcPr>
            <w:cnfStyle w:val="001000000000" w:firstRow="0" w:lastRow="0" w:firstColumn="1" w:lastColumn="0" w:oddVBand="0" w:evenVBand="0" w:oddHBand="0" w:evenHBand="0" w:firstRowFirstColumn="0" w:firstRowLastColumn="0" w:lastRowFirstColumn="0" w:lastRowLastColumn="0"/>
            <w:tcW w:w="1417" w:type="dxa"/>
            <w:noWrap/>
            <w:hideMark/>
          </w:tcPr>
          <w:p w14:paraId="583CA93E" w14:textId="77777777" w:rsidR="00EB4C21" w:rsidRPr="008641B5" w:rsidRDefault="00EB4C21" w:rsidP="001F39A0">
            <w:pPr>
              <w:spacing w:after="0" w:line="240" w:lineRule="auto"/>
              <w:ind w:left="0"/>
              <w:jc w:val="left"/>
              <w:rPr>
                <w:rFonts w:ascii="Aptos Narrow" w:hAnsi="Aptos Narrow"/>
                <w:color w:val="000000"/>
                <w:sz w:val="22"/>
                <w:lang w:val="fr-FR"/>
              </w:rPr>
            </w:pPr>
            <w:r w:rsidRPr="008641B5">
              <w:rPr>
                <w:rFonts w:ascii="Aptos Narrow" w:hAnsi="Aptos Narrow"/>
                <w:color w:val="000000"/>
                <w:sz w:val="22"/>
                <w:lang w:val="fr-FR"/>
              </w:rPr>
              <w:t xml:space="preserve">Phase 1 </w:t>
            </w:r>
          </w:p>
        </w:tc>
        <w:tc>
          <w:tcPr>
            <w:tcW w:w="1366" w:type="dxa"/>
            <w:noWrap/>
            <w:hideMark/>
          </w:tcPr>
          <w:p w14:paraId="2A358ACA" w14:textId="77777777" w:rsidR="00EB4C21" w:rsidRPr="008641B5" w:rsidRDefault="00EB4C21" w:rsidP="001F39A0">
            <w:pPr>
              <w:spacing w:after="0" w:line="240" w:lineRule="auto"/>
              <w:ind w:left="0"/>
              <w:jc w:val="left"/>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Réaliser une analyse de l'existant</w:t>
            </w:r>
          </w:p>
        </w:tc>
        <w:tc>
          <w:tcPr>
            <w:tcW w:w="1458" w:type="dxa"/>
            <w:hideMark/>
          </w:tcPr>
          <w:p w14:paraId="631A23FF" w14:textId="77777777" w:rsidR="00EB4C21" w:rsidRPr="008641B5" w:rsidRDefault="00EB4C21" w:rsidP="001F39A0">
            <w:pPr>
              <w:spacing w:after="0" w:line="240" w:lineRule="auto"/>
              <w:ind w:left="0"/>
              <w:jc w:val="left"/>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 xml:space="preserve">Application de la méthodologie promise dans l'annexe VT </w:t>
            </w:r>
            <w:r w:rsidRPr="008641B5">
              <w:rPr>
                <w:rFonts w:ascii="Aptos Narrow" w:hAnsi="Aptos Narrow"/>
                <w:sz w:val="22"/>
                <w:lang w:val="fr-FR"/>
              </w:rPr>
              <w:lastRenderedPageBreak/>
              <w:t>de l'Acte d'engagement</w:t>
            </w:r>
          </w:p>
        </w:tc>
        <w:tc>
          <w:tcPr>
            <w:tcW w:w="1200" w:type="dxa"/>
            <w:noWrap/>
            <w:hideMark/>
          </w:tcPr>
          <w:p w14:paraId="7CE3EBD0" w14:textId="77777777" w:rsidR="00EB4C21" w:rsidRPr="008641B5" w:rsidRDefault="00EB4C21" w:rsidP="001F39A0">
            <w:pPr>
              <w:spacing w:after="0" w:line="240" w:lineRule="auto"/>
              <w:ind w:left="0"/>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lastRenderedPageBreak/>
              <w:t>100%</w:t>
            </w:r>
          </w:p>
        </w:tc>
        <w:tc>
          <w:tcPr>
            <w:tcW w:w="1200" w:type="dxa"/>
            <w:noWrap/>
            <w:hideMark/>
          </w:tcPr>
          <w:p w14:paraId="4EDA8645" w14:textId="77777777" w:rsidR="00EB4C21" w:rsidRPr="008641B5" w:rsidRDefault="00EB4C21" w:rsidP="001F39A0">
            <w:pPr>
              <w:spacing w:after="0" w:line="240" w:lineRule="auto"/>
              <w:ind w:left="0"/>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Sans objet</w:t>
            </w:r>
          </w:p>
        </w:tc>
        <w:tc>
          <w:tcPr>
            <w:tcW w:w="1247" w:type="dxa"/>
            <w:noWrap/>
            <w:hideMark/>
          </w:tcPr>
          <w:p w14:paraId="305DDAB6" w14:textId="77777777" w:rsidR="00EB4C21" w:rsidRPr="008641B5" w:rsidRDefault="00EB4C21" w:rsidP="001F39A0">
            <w:pPr>
              <w:spacing w:after="0" w:line="240" w:lineRule="auto"/>
              <w:ind w:left="0"/>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OUI</w:t>
            </w:r>
          </w:p>
        </w:tc>
        <w:tc>
          <w:tcPr>
            <w:tcW w:w="1327" w:type="dxa"/>
            <w:noWrap/>
            <w:hideMark/>
          </w:tcPr>
          <w:p w14:paraId="1B9C4333" w14:textId="77777777" w:rsidR="00EB4C21" w:rsidRPr="008641B5" w:rsidRDefault="00EB4C21" w:rsidP="001F39A0">
            <w:pPr>
              <w:spacing w:after="0" w:line="240" w:lineRule="auto"/>
              <w:ind w:left="0"/>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OUI</w:t>
            </w:r>
          </w:p>
        </w:tc>
      </w:tr>
      <w:tr w:rsidR="00EB4C21" w:rsidRPr="008641B5" w14:paraId="17D265B5" w14:textId="77777777" w:rsidTr="00EB4C21">
        <w:trPr>
          <w:trHeight w:val="900"/>
        </w:trPr>
        <w:tc>
          <w:tcPr>
            <w:cnfStyle w:val="001000000000" w:firstRow="0" w:lastRow="0" w:firstColumn="1" w:lastColumn="0" w:oddVBand="0" w:evenVBand="0" w:oddHBand="0" w:evenHBand="0" w:firstRowFirstColumn="0" w:firstRowLastColumn="0" w:lastRowFirstColumn="0" w:lastRowLastColumn="0"/>
            <w:tcW w:w="1417" w:type="dxa"/>
            <w:noWrap/>
            <w:hideMark/>
          </w:tcPr>
          <w:p w14:paraId="7EAE4AC6" w14:textId="77777777" w:rsidR="00EB4C21" w:rsidRPr="008641B5" w:rsidRDefault="00EB4C21" w:rsidP="001F39A0">
            <w:pPr>
              <w:spacing w:after="0" w:line="240" w:lineRule="auto"/>
              <w:ind w:left="0"/>
              <w:jc w:val="left"/>
              <w:rPr>
                <w:rFonts w:ascii="Aptos Narrow" w:hAnsi="Aptos Narrow"/>
                <w:color w:val="000000"/>
                <w:sz w:val="22"/>
                <w:lang w:val="fr-FR"/>
              </w:rPr>
            </w:pPr>
            <w:r w:rsidRPr="008641B5">
              <w:rPr>
                <w:rFonts w:ascii="Aptos Narrow" w:hAnsi="Aptos Narrow"/>
                <w:color w:val="000000"/>
                <w:sz w:val="22"/>
                <w:lang w:val="fr-FR"/>
              </w:rPr>
              <w:t xml:space="preserve">Phase 1 </w:t>
            </w:r>
          </w:p>
        </w:tc>
        <w:tc>
          <w:tcPr>
            <w:tcW w:w="1366" w:type="dxa"/>
            <w:noWrap/>
            <w:hideMark/>
          </w:tcPr>
          <w:p w14:paraId="7F778570" w14:textId="77777777" w:rsidR="00EB4C21" w:rsidRPr="008641B5" w:rsidRDefault="00EB4C21" w:rsidP="001F39A0">
            <w:pPr>
              <w:spacing w:after="0" w:line="240" w:lineRule="auto"/>
              <w:ind w:left="0"/>
              <w:jc w:val="left"/>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Réaliser une analyse de l'existant</w:t>
            </w:r>
          </w:p>
        </w:tc>
        <w:tc>
          <w:tcPr>
            <w:tcW w:w="1458" w:type="dxa"/>
            <w:hideMark/>
          </w:tcPr>
          <w:p w14:paraId="27470F1A" w14:textId="77777777" w:rsidR="00EB4C21" w:rsidRPr="008641B5" w:rsidRDefault="00EB4C21" w:rsidP="001F39A0">
            <w:pPr>
              <w:spacing w:after="0" w:line="240" w:lineRule="auto"/>
              <w:ind w:left="0"/>
              <w:jc w:val="left"/>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Remise des livrables promis dans l'annexe VT de l'Acte d'engagement</w:t>
            </w:r>
          </w:p>
        </w:tc>
        <w:tc>
          <w:tcPr>
            <w:tcW w:w="1200" w:type="dxa"/>
            <w:noWrap/>
            <w:hideMark/>
          </w:tcPr>
          <w:p w14:paraId="6C1B2432" w14:textId="77777777" w:rsidR="00EB4C21" w:rsidRPr="008641B5" w:rsidRDefault="00EB4C21" w:rsidP="001F39A0">
            <w:pPr>
              <w:spacing w:after="0" w:line="240" w:lineRule="auto"/>
              <w:ind w:left="0"/>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OUI</w:t>
            </w:r>
          </w:p>
        </w:tc>
        <w:tc>
          <w:tcPr>
            <w:tcW w:w="1200" w:type="dxa"/>
            <w:noWrap/>
            <w:hideMark/>
          </w:tcPr>
          <w:p w14:paraId="68488481" w14:textId="77777777" w:rsidR="00EB4C21" w:rsidRPr="008641B5" w:rsidRDefault="00EB4C21" w:rsidP="001F39A0">
            <w:pPr>
              <w:spacing w:after="0" w:line="240" w:lineRule="auto"/>
              <w:ind w:left="0"/>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NON</w:t>
            </w:r>
          </w:p>
        </w:tc>
        <w:tc>
          <w:tcPr>
            <w:tcW w:w="1247" w:type="dxa"/>
            <w:noWrap/>
            <w:hideMark/>
          </w:tcPr>
          <w:p w14:paraId="411029E5" w14:textId="77777777" w:rsidR="00EB4C21" w:rsidRPr="008641B5" w:rsidRDefault="00EB4C21" w:rsidP="001F39A0">
            <w:pPr>
              <w:spacing w:after="0" w:line="240" w:lineRule="auto"/>
              <w:ind w:left="0"/>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OUI</w:t>
            </w:r>
          </w:p>
        </w:tc>
        <w:tc>
          <w:tcPr>
            <w:tcW w:w="1327" w:type="dxa"/>
            <w:noWrap/>
            <w:hideMark/>
          </w:tcPr>
          <w:p w14:paraId="242418A6" w14:textId="77777777" w:rsidR="00EB4C21" w:rsidRPr="008641B5" w:rsidRDefault="00EB4C21" w:rsidP="001F39A0">
            <w:pPr>
              <w:spacing w:after="0" w:line="240" w:lineRule="auto"/>
              <w:ind w:left="0"/>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OUI</w:t>
            </w:r>
          </w:p>
        </w:tc>
      </w:tr>
      <w:tr w:rsidR="00EB4C21" w:rsidRPr="008641B5" w14:paraId="1FBA063D" w14:textId="77777777" w:rsidTr="00EB4C21">
        <w:trPr>
          <w:trHeight w:val="900"/>
        </w:trPr>
        <w:tc>
          <w:tcPr>
            <w:cnfStyle w:val="001000000000" w:firstRow="0" w:lastRow="0" w:firstColumn="1" w:lastColumn="0" w:oddVBand="0" w:evenVBand="0" w:oddHBand="0" w:evenHBand="0" w:firstRowFirstColumn="0" w:firstRowLastColumn="0" w:lastRowFirstColumn="0" w:lastRowLastColumn="0"/>
            <w:tcW w:w="1417" w:type="dxa"/>
            <w:noWrap/>
            <w:hideMark/>
          </w:tcPr>
          <w:p w14:paraId="7D949C94" w14:textId="77777777" w:rsidR="00EB4C21" w:rsidRPr="008641B5" w:rsidRDefault="00EB4C21" w:rsidP="001F39A0">
            <w:pPr>
              <w:spacing w:after="0" w:line="240" w:lineRule="auto"/>
              <w:ind w:left="0"/>
              <w:jc w:val="left"/>
              <w:rPr>
                <w:rFonts w:ascii="Aptos Narrow" w:hAnsi="Aptos Narrow"/>
                <w:color w:val="000000"/>
                <w:sz w:val="22"/>
                <w:lang w:val="fr-FR"/>
              </w:rPr>
            </w:pPr>
            <w:r w:rsidRPr="008641B5">
              <w:rPr>
                <w:rFonts w:ascii="Aptos Narrow" w:hAnsi="Aptos Narrow"/>
                <w:color w:val="000000"/>
                <w:sz w:val="22"/>
                <w:lang w:val="fr-FR"/>
              </w:rPr>
              <w:t xml:space="preserve">Phase 1 </w:t>
            </w:r>
          </w:p>
        </w:tc>
        <w:tc>
          <w:tcPr>
            <w:tcW w:w="1366" w:type="dxa"/>
            <w:noWrap/>
            <w:hideMark/>
          </w:tcPr>
          <w:p w14:paraId="4947D313" w14:textId="77777777" w:rsidR="00EB4C21" w:rsidRPr="008641B5" w:rsidRDefault="00EB4C21" w:rsidP="001F39A0">
            <w:pPr>
              <w:spacing w:after="0" w:line="240" w:lineRule="auto"/>
              <w:ind w:left="0"/>
              <w:jc w:val="left"/>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Réaliser une analyse de l'existant</w:t>
            </w:r>
          </w:p>
        </w:tc>
        <w:tc>
          <w:tcPr>
            <w:tcW w:w="1458" w:type="dxa"/>
            <w:hideMark/>
          </w:tcPr>
          <w:p w14:paraId="63795CBD" w14:textId="77777777" w:rsidR="00EB4C21" w:rsidRPr="008641B5" w:rsidRDefault="00EB4C21" w:rsidP="001F39A0">
            <w:pPr>
              <w:spacing w:after="0" w:line="240" w:lineRule="auto"/>
              <w:ind w:left="0"/>
              <w:jc w:val="left"/>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Respect des délais promis dans l'annexe VT de l'Acte d'engagement</w:t>
            </w:r>
          </w:p>
        </w:tc>
        <w:tc>
          <w:tcPr>
            <w:tcW w:w="1200" w:type="dxa"/>
            <w:noWrap/>
            <w:hideMark/>
          </w:tcPr>
          <w:p w14:paraId="41E79A86" w14:textId="77777777" w:rsidR="00EB4C21" w:rsidRPr="008641B5" w:rsidRDefault="00EB4C21" w:rsidP="001F39A0">
            <w:pPr>
              <w:spacing w:after="0" w:line="240" w:lineRule="auto"/>
              <w:ind w:left="0"/>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100%</w:t>
            </w:r>
          </w:p>
        </w:tc>
        <w:tc>
          <w:tcPr>
            <w:tcW w:w="1200" w:type="dxa"/>
            <w:noWrap/>
            <w:hideMark/>
          </w:tcPr>
          <w:p w14:paraId="6D1FD4AD" w14:textId="77777777" w:rsidR="00EB4C21" w:rsidRPr="008641B5" w:rsidRDefault="00EB4C21" w:rsidP="001F39A0">
            <w:pPr>
              <w:spacing w:after="0" w:line="240" w:lineRule="auto"/>
              <w:ind w:left="0"/>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OUI</w:t>
            </w:r>
          </w:p>
        </w:tc>
        <w:tc>
          <w:tcPr>
            <w:tcW w:w="1247" w:type="dxa"/>
            <w:noWrap/>
            <w:hideMark/>
          </w:tcPr>
          <w:p w14:paraId="792EF46B" w14:textId="77777777" w:rsidR="00EB4C21" w:rsidRPr="008641B5" w:rsidRDefault="00EB4C21" w:rsidP="001F39A0">
            <w:pPr>
              <w:spacing w:after="0" w:line="240" w:lineRule="auto"/>
              <w:ind w:left="0"/>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OUI</w:t>
            </w:r>
          </w:p>
        </w:tc>
        <w:tc>
          <w:tcPr>
            <w:tcW w:w="1327" w:type="dxa"/>
            <w:noWrap/>
            <w:hideMark/>
          </w:tcPr>
          <w:p w14:paraId="1963AB94" w14:textId="77777777" w:rsidR="00EB4C21" w:rsidRPr="008641B5" w:rsidRDefault="00EB4C21" w:rsidP="001F39A0">
            <w:pPr>
              <w:spacing w:after="0" w:line="240" w:lineRule="auto"/>
              <w:ind w:left="0"/>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OUI</w:t>
            </w:r>
          </w:p>
        </w:tc>
      </w:tr>
      <w:tr w:rsidR="00EB4C21" w:rsidRPr="008641B5" w14:paraId="06CF0B3F" w14:textId="77777777" w:rsidTr="00EB4C21">
        <w:trPr>
          <w:trHeight w:val="1200"/>
        </w:trPr>
        <w:tc>
          <w:tcPr>
            <w:cnfStyle w:val="001000000000" w:firstRow="0" w:lastRow="0" w:firstColumn="1" w:lastColumn="0" w:oddVBand="0" w:evenVBand="0" w:oddHBand="0" w:evenHBand="0" w:firstRowFirstColumn="0" w:firstRowLastColumn="0" w:lastRowFirstColumn="0" w:lastRowLastColumn="0"/>
            <w:tcW w:w="1417" w:type="dxa"/>
            <w:noWrap/>
            <w:hideMark/>
          </w:tcPr>
          <w:p w14:paraId="3E8E11DA" w14:textId="77777777" w:rsidR="00EB4C21" w:rsidRPr="008641B5" w:rsidRDefault="00EB4C21" w:rsidP="001F39A0">
            <w:pPr>
              <w:spacing w:after="0" w:line="240" w:lineRule="auto"/>
              <w:ind w:left="0"/>
              <w:jc w:val="left"/>
              <w:rPr>
                <w:rFonts w:ascii="Aptos Narrow" w:hAnsi="Aptos Narrow"/>
                <w:color w:val="000000"/>
                <w:sz w:val="22"/>
                <w:lang w:val="fr-FR"/>
              </w:rPr>
            </w:pPr>
            <w:r w:rsidRPr="008641B5">
              <w:rPr>
                <w:rFonts w:ascii="Aptos Narrow" w:hAnsi="Aptos Narrow"/>
                <w:color w:val="000000"/>
                <w:sz w:val="22"/>
                <w:lang w:val="fr-FR"/>
              </w:rPr>
              <w:t xml:space="preserve">Phase 2 </w:t>
            </w:r>
          </w:p>
        </w:tc>
        <w:tc>
          <w:tcPr>
            <w:tcW w:w="1366" w:type="dxa"/>
            <w:noWrap/>
            <w:hideMark/>
          </w:tcPr>
          <w:p w14:paraId="6B4F9ACE" w14:textId="77777777" w:rsidR="00EB4C21" w:rsidRPr="008641B5" w:rsidRDefault="00EB4C21" w:rsidP="001F39A0">
            <w:pPr>
              <w:spacing w:after="0" w:line="240" w:lineRule="auto"/>
              <w:ind w:left="0"/>
              <w:jc w:val="left"/>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 xml:space="preserve">Identifier des objectifs </w:t>
            </w:r>
          </w:p>
        </w:tc>
        <w:tc>
          <w:tcPr>
            <w:tcW w:w="1458" w:type="dxa"/>
            <w:hideMark/>
          </w:tcPr>
          <w:p w14:paraId="67F2BD08" w14:textId="77777777" w:rsidR="00EB4C21" w:rsidRPr="008641B5" w:rsidRDefault="00EB4C21" w:rsidP="001F39A0">
            <w:pPr>
              <w:spacing w:after="0" w:line="240" w:lineRule="auto"/>
              <w:ind w:left="0"/>
              <w:jc w:val="left"/>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Application de la méthodologie promise dans l'annexe VT de l'Acte d'engagement</w:t>
            </w:r>
          </w:p>
        </w:tc>
        <w:tc>
          <w:tcPr>
            <w:tcW w:w="1200" w:type="dxa"/>
            <w:noWrap/>
            <w:hideMark/>
          </w:tcPr>
          <w:p w14:paraId="664AC0D5" w14:textId="77777777" w:rsidR="00EB4C21" w:rsidRPr="008641B5" w:rsidRDefault="00EB4C21" w:rsidP="001F39A0">
            <w:pPr>
              <w:spacing w:after="0" w:line="240" w:lineRule="auto"/>
              <w:ind w:left="0"/>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100%</w:t>
            </w:r>
          </w:p>
        </w:tc>
        <w:tc>
          <w:tcPr>
            <w:tcW w:w="1200" w:type="dxa"/>
            <w:noWrap/>
            <w:hideMark/>
          </w:tcPr>
          <w:p w14:paraId="5CD49EEB" w14:textId="77777777" w:rsidR="00EB4C21" w:rsidRPr="008641B5" w:rsidRDefault="00EB4C21" w:rsidP="001F39A0">
            <w:pPr>
              <w:spacing w:after="0" w:line="240" w:lineRule="auto"/>
              <w:ind w:left="0"/>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Sans objet</w:t>
            </w:r>
          </w:p>
        </w:tc>
        <w:tc>
          <w:tcPr>
            <w:tcW w:w="1247" w:type="dxa"/>
            <w:noWrap/>
            <w:hideMark/>
          </w:tcPr>
          <w:p w14:paraId="63E17AA8" w14:textId="77777777" w:rsidR="00EB4C21" w:rsidRPr="008641B5" w:rsidRDefault="00EB4C21" w:rsidP="001F39A0">
            <w:pPr>
              <w:spacing w:after="0" w:line="240" w:lineRule="auto"/>
              <w:ind w:left="0"/>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OUI</w:t>
            </w:r>
          </w:p>
        </w:tc>
        <w:tc>
          <w:tcPr>
            <w:tcW w:w="1327" w:type="dxa"/>
            <w:noWrap/>
            <w:hideMark/>
          </w:tcPr>
          <w:p w14:paraId="5C2B5E57" w14:textId="77777777" w:rsidR="00EB4C21" w:rsidRPr="008641B5" w:rsidRDefault="00EB4C21" w:rsidP="001F39A0">
            <w:pPr>
              <w:spacing w:after="0" w:line="240" w:lineRule="auto"/>
              <w:ind w:left="0"/>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OUI</w:t>
            </w:r>
          </w:p>
        </w:tc>
      </w:tr>
      <w:tr w:rsidR="00EB4C21" w:rsidRPr="008641B5" w14:paraId="458F7044" w14:textId="77777777" w:rsidTr="00EB4C21">
        <w:trPr>
          <w:trHeight w:val="900"/>
        </w:trPr>
        <w:tc>
          <w:tcPr>
            <w:cnfStyle w:val="001000000000" w:firstRow="0" w:lastRow="0" w:firstColumn="1" w:lastColumn="0" w:oddVBand="0" w:evenVBand="0" w:oddHBand="0" w:evenHBand="0" w:firstRowFirstColumn="0" w:firstRowLastColumn="0" w:lastRowFirstColumn="0" w:lastRowLastColumn="0"/>
            <w:tcW w:w="1417" w:type="dxa"/>
            <w:noWrap/>
            <w:hideMark/>
          </w:tcPr>
          <w:p w14:paraId="4FEF28FB" w14:textId="77777777" w:rsidR="00EB4C21" w:rsidRPr="008641B5" w:rsidRDefault="00EB4C21" w:rsidP="001F39A0">
            <w:pPr>
              <w:spacing w:after="0" w:line="240" w:lineRule="auto"/>
              <w:ind w:left="0"/>
              <w:jc w:val="left"/>
              <w:rPr>
                <w:rFonts w:ascii="Aptos Narrow" w:hAnsi="Aptos Narrow"/>
                <w:color w:val="000000"/>
                <w:sz w:val="22"/>
                <w:lang w:val="fr-FR"/>
              </w:rPr>
            </w:pPr>
            <w:r w:rsidRPr="008641B5">
              <w:rPr>
                <w:rFonts w:ascii="Aptos Narrow" w:hAnsi="Aptos Narrow"/>
                <w:color w:val="000000"/>
                <w:sz w:val="22"/>
                <w:lang w:val="fr-FR"/>
              </w:rPr>
              <w:t xml:space="preserve">Phase 2 </w:t>
            </w:r>
          </w:p>
        </w:tc>
        <w:tc>
          <w:tcPr>
            <w:tcW w:w="1366" w:type="dxa"/>
            <w:noWrap/>
            <w:hideMark/>
          </w:tcPr>
          <w:p w14:paraId="25040EC2" w14:textId="77777777" w:rsidR="00EB4C21" w:rsidRPr="008641B5" w:rsidRDefault="00EB4C21" w:rsidP="001F39A0">
            <w:pPr>
              <w:spacing w:after="0" w:line="240" w:lineRule="auto"/>
              <w:ind w:left="0"/>
              <w:jc w:val="left"/>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 xml:space="preserve">Identifier des objectifs </w:t>
            </w:r>
          </w:p>
        </w:tc>
        <w:tc>
          <w:tcPr>
            <w:tcW w:w="1458" w:type="dxa"/>
            <w:hideMark/>
          </w:tcPr>
          <w:p w14:paraId="27B6FFB2" w14:textId="77777777" w:rsidR="00EB4C21" w:rsidRPr="008641B5" w:rsidRDefault="00EB4C21" w:rsidP="001F39A0">
            <w:pPr>
              <w:spacing w:after="0" w:line="240" w:lineRule="auto"/>
              <w:ind w:left="0"/>
              <w:jc w:val="left"/>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Remise des livrables promis dans l'annexe VT de l'Acte d'engagement</w:t>
            </w:r>
          </w:p>
        </w:tc>
        <w:tc>
          <w:tcPr>
            <w:tcW w:w="1200" w:type="dxa"/>
            <w:noWrap/>
            <w:hideMark/>
          </w:tcPr>
          <w:p w14:paraId="327C13A0" w14:textId="77777777" w:rsidR="00EB4C21" w:rsidRPr="008641B5" w:rsidRDefault="00EB4C21" w:rsidP="001F39A0">
            <w:pPr>
              <w:spacing w:after="0" w:line="240" w:lineRule="auto"/>
              <w:ind w:left="0"/>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OUI</w:t>
            </w:r>
          </w:p>
        </w:tc>
        <w:tc>
          <w:tcPr>
            <w:tcW w:w="1200" w:type="dxa"/>
            <w:noWrap/>
            <w:hideMark/>
          </w:tcPr>
          <w:p w14:paraId="5D09B14C" w14:textId="77777777" w:rsidR="00EB4C21" w:rsidRPr="008641B5" w:rsidRDefault="00EB4C21" w:rsidP="001F39A0">
            <w:pPr>
              <w:spacing w:after="0" w:line="240" w:lineRule="auto"/>
              <w:ind w:left="0"/>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NON</w:t>
            </w:r>
          </w:p>
        </w:tc>
        <w:tc>
          <w:tcPr>
            <w:tcW w:w="1247" w:type="dxa"/>
            <w:noWrap/>
            <w:hideMark/>
          </w:tcPr>
          <w:p w14:paraId="57E39816" w14:textId="77777777" w:rsidR="00EB4C21" w:rsidRPr="008641B5" w:rsidRDefault="00EB4C21" w:rsidP="001F39A0">
            <w:pPr>
              <w:spacing w:after="0" w:line="240" w:lineRule="auto"/>
              <w:ind w:left="0"/>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OUI</w:t>
            </w:r>
          </w:p>
        </w:tc>
        <w:tc>
          <w:tcPr>
            <w:tcW w:w="1327" w:type="dxa"/>
            <w:noWrap/>
            <w:hideMark/>
          </w:tcPr>
          <w:p w14:paraId="514E57E9" w14:textId="77777777" w:rsidR="00EB4C21" w:rsidRPr="008641B5" w:rsidRDefault="00EB4C21" w:rsidP="001F39A0">
            <w:pPr>
              <w:spacing w:after="0" w:line="240" w:lineRule="auto"/>
              <w:ind w:left="0"/>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OUI</w:t>
            </w:r>
          </w:p>
        </w:tc>
      </w:tr>
      <w:tr w:rsidR="00EB4C21" w:rsidRPr="008641B5" w14:paraId="2D2B8420" w14:textId="77777777" w:rsidTr="00EB4C21">
        <w:trPr>
          <w:trHeight w:val="900"/>
        </w:trPr>
        <w:tc>
          <w:tcPr>
            <w:cnfStyle w:val="001000000000" w:firstRow="0" w:lastRow="0" w:firstColumn="1" w:lastColumn="0" w:oddVBand="0" w:evenVBand="0" w:oddHBand="0" w:evenHBand="0" w:firstRowFirstColumn="0" w:firstRowLastColumn="0" w:lastRowFirstColumn="0" w:lastRowLastColumn="0"/>
            <w:tcW w:w="1417" w:type="dxa"/>
            <w:noWrap/>
            <w:hideMark/>
          </w:tcPr>
          <w:p w14:paraId="2AD2CCC0" w14:textId="77777777" w:rsidR="00EB4C21" w:rsidRPr="008641B5" w:rsidRDefault="00EB4C21" w:rsidP="001F39A0">
            <w:pPr>
              <w:spacing w:after="0" w:line="240" w:lineRule="auto"/>
              <w:ind w:left="0"/>
              <w:jc w:val="left"/>
              <w:rPr>
                <w:rFonts w:ascii="Aptos Narrow" w:hAnsi="Aptos Narrow"/>
                <w:color w:val="000000"/>
                <w:sz w:val="22"/>
                <w:lang w:val="fr-FR"/>
              </w:rPr>
            </w:pPr>
            <w:r w:rsidRPr="008641B5">
              <w:rPr>
                <w:rFonts w:ascii="Aptos Narrow" w:hAnsi="Aptos Narrow"/>
                <w:color w:val="000000"/>
                <w:sz w:val="22"/>
                <w:lang w:val="fr-FR"/>
              </w:rPr>
              <w:t xml:space="preserve">Phase 2 </w:t>
            </w:r>
          </w:p>
        </w:tc>
        <w:tc>
          <w:tcPr>
            <w:tcW w:w="1366" w:type="dxa"/>
            <w:noWrap/>
            <w:hideMark/>
          </w:tcPr>
          <w:p w14:paraId="7405B8BD" w14:textId="77777777" w:rsidR="00EB4C21" w:rsidRPr="008641B5" w:rsidRDefault="00EB4C21" w:rsidP="001F39A0">
            <w:pPr>
              <w:spacing w:after="0" w:line="240" w:lineRule="auto"/>
              <w:ind w:left="0"/>
              <w:jc w:val="left"/>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 xml:space="preserve">Identifier des objectifs </w:t>
            </w:r>
          </w:p>
        </w:tc>
        <w:tc>
          <w:tcPr>
            <w:tcW w:w="1458" w:type="dxa"/>
            <w:hideMark/>
          </w:tcPr>
          <w:p w14:paraId="1A8D2672" w14:textId="77777777" w:rsidR="00EB4C21" w:rsidRPr="008641B5" w:rsidRDefault="00EB4C21" w:rsidP="001F39A0">
            <w:pPr>
              <w:spacing w:after="0" w:line="240" w:lineRule="auto"/>
              <w:ind w:left="0"/>
              <w:jc w:val="left"/>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Respect des délais promis dans l'annexe VT de l'Acte d'engagement</w:t>
            </w:r>
          </w:p>
        </w:tc>
        <w:tc>
          <w:tcPr>
            <w:tcW w:w="1200" w:type="dxa"/>
            <w:noWrap/>
            <w:hideMark/>
          </w:tcPr>
          <w:p w14:paraId="34089997" w14:textId="77777777" w:rsidR="00EB4C21" w:rsidRPr="008641B5" w:rsidRDefault="00EB4C21" w:rsidP="001F39A0">
            <w:pPr>
              <w:spacing w:after="0" w:line="240" w:lineRule="auto"/>
              <w:ind w:left="0"/>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100%</w:t>
            </w:r>
          </w:p>
        </w:tc>
        <w:tc>
          <w:tcPr>
            <w:tcW w:w="1200" w:type="dxa"/>
            <w:noWrap/>
            <w:hideMark/>
          </w:tcPr>
          <w:p w14:paraId="48F8F5D8" w14:textId="77777777" w:rsidR="00EB4C21" w:rsidRPr="008641B5" w:rsidRDefault="00EB4C21" w:rsidP="001F39A0">
            <w:pPr>
              <w:spacing w:after="0" w:line="240" w:lineRule="auto"/>
              <w:ind w:left="0"/>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OUI</w:t>
            </w:r>
          </w:p>
        </w:tc>
        <w:tc>
          <w:tcPr>
            <w:tcW w:w="1247" w:type="dxa"/>
            <w:noWrap/>
            <w:hideMark/>
          </w:tcPr>
          <w:p w14:paraId="11FC3DF5" w14:textId="77777777" w:rsidR="00EB4C21" w:rsidRPr="008641B5" w:rsidRDefault="00EB4C21" w:rsidP="001F39A0">
            <w:pPr>
              <w:spacing w:after="0" w:line="240" w:lineRule="auto"/>
              <w:ind w:left="0"/>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OUI</w:t>
            </w:r>
          </w:p>
        </w:tc>
        <w:tc>
          <w:tcPr>
            <w:tcW w:w="1327" w:type="dxa"/>
            <w:noWrap/>
            <w:hideMark/>
          </w:tcPr>
          <w:p w14:paraId="14E1955B" w14:textId="77777777" w:rsidR="00EB4C21" w:rsidRPr="008641B5" w:rsidRDefault="00EB4C21" w:rsidP="001F39A0">
            <w:pPr>
              <w:spacing w:after="0" w:line="240" w:lineRule="auto"/>
              <w:ind w:left="0"/>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OUI</w:t>
            </w:r>
          </w:p>
        </w:tc>
      </w:tr>
      <w:tr w:rsidR="00EB4C21" w:rsidRPr="008641B5" w14:paraId="6E3A9A99" w14:textId="77777777" w:rsidTr="00EB4C21">
        <w:trPr>
          <w:trHeight w:val="1200"/>
        </w:trPr>
        <w:tc>
          <w:tcPr>
            <w:cnfStyle w:val="001000000000" w:firstRow="0" w:lastRow="0" w:firstColumn="1" w:lastColumn="0" w:oddVBand="0" w:evenVBand="0" w:oddHBand="0" w:evenHBand="0" w:firstRowFirstColumn="0" w:firstRowLastColumn="0" w:lastRowFirstColumn="0" w:lastRowLastColumn="0"/>
            <w:tcW w:w="1417" w:type="dxa"/>
            <w:noWrap/>
            <w:hideMark/>
          </w:tcPr>
          <w:p w14:paraId="79787EB6" w14:textId="77777777" w:rsidR="00EB4C21" w:rsidRPr="008641B5" w:rsidRDefault="00EB4C21" w:rsidP="001F39A0">
            <w:pPr>
              <w:spacing w:after="0" w:line="240" w:lineRule="auto"/>
              <w:ind w:left="0"/>
              <w:jc w:val="left"/>
              <w:rPr>
                <w:rFonts w:ascii="Aptos Narrow" w:hAnsi="Aptos Narrow"/>
                <w:color w:val="000000"/>
                <w:sz w:val="22"/>
                <w:lang w:val="fr-FR"/>
              </w:rPr>
            </w:pPr>
            <w:r w:rsidRPr="008641B5">
              <w:rPr>
                <w:rFonts w:ascii="Aptos Narrow" w:hAnsi="Aptos Narrow"/>
                <w:color w:val="000000"/>
                <w:sz w:val="22"/>
                <w:lang w:val="fr-FR"/>
              </w:rPr>
              <w:t xml:space="preserve">Phase 3 </w:t>
            </w:r>
          </w:p>
        </w:tc>
        <w:tc>
          <w:tcPr>
            <w:tcW w:w="1366" w:type="dxa"/>
            <w:noWrap/>
            <w:hideMark/>
          </w:tcPr>
          <w:p w14:paraId="1EA20A13" w14:textId="77777777" w:rsidR="00EB4C21" w:rsidRPr="008641B5" w:rsidRDefault="00EB4C21" w:rsidP="001F39A0">
            <w:pPr>
              <w:spacing w:after="0" w:line="240" w:lineRule="auto"/>
              <w:ind w:left="0"/>
              <w:jc w:val="left"/>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Etablir un plan d'action</w:t>
            </w:r>
          </w:p>
        </w:tc>
        <w:tc>
          <w:tcPr>
            <w:tcW w:w="1458" w:type="dxa"/>
            <w:hideMark/>
          </w:tcPr>
          <w:p w14:paraId="49693B6A" w14:textId="77777777" w:rsidR="00EB4C21" w:rsidRPr="008641B5" w:rsidRDefault="00EB4C21" w:rsidP="001F39A0">
            <w:pPr>
              <w:spacing w:after="0" w:line="240" w:lineRule="auto"/>
              <w:ind w:left="0"/>
              <w:jc w:val="left"/>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Application de la méthodologie promise dans l'annexe VT de l'Acte d'engagement</w:t>
            </w:r>
          </w:p>
        </w:tc>
        <w:tc>
          <w:tcPr>
            <w:tcW w:w="1200" w:type="dxa"/>
            <w:noWrap/>
            <w:hideMark/>
          </w:tcPr>
          <w:p w14:paraId="65193A68" w14:textId="77777777" w:rsidR="00EB4C21" w:rsidRPr="008641B5" w:rsidRDefault="00EB4C21" w:rsidP="001F39A0">
            <w:pPr>
              <w:spacing w:after="0" w:line="240" w:lineRule="auto"/>
              <w:ind w:left="0"/>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100%</w:t>
            </w:r>
          </w:p>
        </w:tc>
        <w:tc>
          <w:tcPr>
            <w:tcW w:w="1200" w:type="dxa"/>
            <w:noWrap/>
            <w:hideMark/>
          </w:tcPr>
          <w:p w14:paraId="13E28D03" w14:textId="77777777" w:rsidR="00EB4C21" w:rsidRPr="008641B5" w:rsidRDefault="00EB4C21" w:rsidP="001F39A0">
            <w:pPr>
              <w:spacing w:after="0" w:line="240" w:lineRule="auto"/>
              <w:ind w:left="0"/>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Sans objet</w:t>
            </w:r>
          </w:p>
        </w:tc>
        <w:tc>
          <w:tcPr>
            <w:tcW w:w="1247" w:type="dxa"/>
            <w:noWrap/>
            <w:hideMark/>
          </w:tcPr>
          <w:p w14:paraId="75486EC6" w14:textId="77777777" w:rsidR="00EB4C21" w:rsidRPr="008641B5" w:rsidRDefault="00EB4C21" w:rsidP="001F39A0">
            <w:pPr>
              <w:spacing w:after="0" w:line="240" w:lineRule="auto"/>
              <w:ind w:left="0"/>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OUI</w:t>
            </w:r>
          </w:p>
        </w:tc>
        <w:tc>
          <w:tcPr>
            <w:tcW w:w="1327" w:type="dxa"/>
            <w:noWrap/>
            <w:hideMark/>
          </w:tcPr>
          <w:p w14:paraId="76CE9517" w14:textId="77777777" w:rsidR="00EB4C21" w:rsidRPr="008641B5" w:rsidRDefault="00EB4C21" w:rsidP="001F39A0">
            <w:pPr>
              <w:spacing w:after="0" w:line="240" w:lineRule="auto"/>
              <w:ind w:left="0"/>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OUI</w:t>
            </w:r>
          </w:p>
        </w:tc>
      </w:tr>
      <w:tr w:rsidR="00EB4C21" w:rsidRPr="008641B5" w14:paraId="7BF5F674" w14:textId="77777777" w:rsidTr="00EB4C21">
        <w:trPr>
          <w:trHeight w:val="900"/>
        </w:trPr>
        <w:tc>
          <w:tcPr>
            <w:cnfStyle w:val="001000000000" w:firstRow="0" w:lastRow="0" w:firstColumn="1" w:lastColumn="0" w:oddVBand="0" w:evenVBand="0" w:oddHBand="0" w:evenHBand="0" w:firstRowFirstColumn="0" w:firstRowLastColumn="0" w:lastRowFirstColumn="0" w:lastRowLastColumn="0"/>
            <w:tcW w:w="1417" w:type="dxa"/>
            <w:noWrap/>
            <w:hideMark/>
          </w:tcPr>
          <w:p w14:paraId="5949DA8A" w14:textId="77777777" w:rsidR="00EB4C21" w:rsidRPr="008641B5" w:rsidRDefault="00EB4C21" w:rsidP="001F39A0">
            <w:pPr>
              <w:spacing w:after="0" w:line="240" w:lineRule="auto"/>
              <w:ind w:left="0"/>
              <w:jc w:val="left"/>
              <w:rPr>
                <w:rFonts w:ascii="Aptos Narrow" w:hAnsi="Aptos Narrow"/>
                <w:color w:val="000000"/>
                <w:sz w:val="22"/>
                <w:lang w:val="fr-FR"/>
              </w:rPr>
            </w:pPr>
            <w:r w:rsidRPr="008641B5">
              <w:rPr>
                <w:rFonts w:ascii="Aptos Narrow" w:hAnsi="Aptos Narrow"/>
                <w:color w:val="000000"/>
                <w:sz w:val="22"/>
                <w:lang w:val="fr-FR"/>
              </w:rPr>
              <w:t xml:space="preserve">Phase 3 </w:t>
            </w:r>
          </w:p>
        </w:tc>
        <w:tc>
          <w:tcPr>
            <w:tcW w:w="1366" w:type="dxa"/>
            <w:noWrap/>
            <w:hideMark/>
          </w:tcPr>
          <w:p w14:paraId="0151BCD3" w14:textId="77777777" w:rsidR="00EB4C21" w:rsidRPr="008641B5" w:rsidRDefault="00EB4C21" w:rsidP="001F39A0">
            <w:pPr>
              <w:spacing w:after="0" w:line="240" w:lineRule="auto"/>
              <w:ind w:left="0"/>
              <w:jc w:val="left"/>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Etablir un plan d'action</w:t>
            </w:r>
          </w:p>
        </w:tc>
        <w:tc>
          <w:tcPr>
            <w:tcW w:w="1458" w:type="dxa"/>
            <w:hideMark/>
          </w:tcPr>
          <w:p w14:paraId="37C59237" w14:textId="77777777" w:rsidR="00EB4C21" w:rsidRPr="008641B5" w:rsidRDefault="00EB4C21" w:rsidP="001F39A0">
            <w:pPr>
              <w:spacing w:after="0" w:line="240" w:lineRule="auto"/>
              <w:ind w:left="0"/>
              <w:jc w:val="left"/>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Remise des livrables promis dans l'annexe VT de l'Acte d'engagement</w:t>
            </w:r>
          </w:p>
        </w:tc>
        <w:tc>
          <w:tcPr>
            <w:tcW w:w="1200" w:type="dxa"/>
            <w:noWrap/>
            <w:hideMark/>
          </w:tcPr>
          <w:p w14:paraId="31871E3A" w14:textId="77777777" w:rsidR="00EB4C21" w:rsidRPr="008641B5" w:rsidRDefault="00EB4C21" w:rsidP="001F39A0">
            <w:pPr>
              <w:spacing w:after="0" w:line="240" w:lineRule="auto"/>
              <w:ind w:left="0"/>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OUI</w:t>
            </w:r>
          </w:p>
        </w:tc>
        <w:tc>
          <w:tcPr>
            <w:tcW w:w="1200" w:type="dxa"/>
            <w:noWrap/>
            <w:hideMark/>
          </w:tcPr>
          <w:p w14:paraId="279F58A2" w14:textId="77777777" w:rsidR="00EB4C21" w:rsidRPr="008641B5" w:rsidRDefault="00EB4C21" w:rsidP="001F39A0">
            <w:pPr>
              <w:spacing w:after="0" w:line="240" w:lineRule="auto"/>
              <w:ind w:left="0"/>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NON</w:t>
            </w:r>
          </w:p>
        </w:tc>
        <w:tc>
          <w:tcPr>
            <w:tcW w:w="1247" w:type="dxa"/>
            <w:noWrap/>
            <w:hideMark/>
          </w:tcPr>
          <w:p w14:paraId="27181638" w14:textId="77777777" w:rsidR="00EB4C21" w:rsidRPr="008641B5" w:rsidRDefault="00EB4C21" w:rsidP="001F39A0">
            <w:pPr>
              <w:spacing w:after="0" w:line="240" w:lineRule="auto"/>
              <w:ind w:left="0"/>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OUI</w:t>
            </w:r>
          </w:p>
        </w:tc>
        <w:tc>
          <w:tcPr>
            <w:tcW w:w="1327" w:type="dxa"/>
            <w:noWrap/>
            <w:hideMark/>
          </w:tcPr>
          <w:p w14:paraId="6219343D" w14:textId="77777777" w:rsidR="00EB4C21" w:rsidRPr="008641B5" w:rsidRDefault="00EB4C21" w:rsidP="001F39A0">
            <w:pPr>
              <w:spacing w:after="0" w:line="240" w:lineRule="auto"/>
              <w:ind w:left="0"/>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OUI</w:t>
            </w:r>
          </w:p>
        </w:tc>
      </w:tr>
      <w:tr w:rsidR="00EB4C21" w:rsidRPr="008641B5" w14:paraId="65F5D1AB" w14:textId="77777777" w:rsidTr="00EB4C21">
        <w:trPr>
          <w:trHeight w:val="900"/>
        </w:trPr>
        <w:tc>
          <w:tcPr>
            <w:cnfStyle w:val="001000000000" w:firstRow="0" w:lastRow="0" w:firstColumn="1" w:lastColumn="0" w:oddVBand="0" w:evenVBand="0" w:oddHBand="0" w:evenHBand="0" w:firstRowFirstColumn="0" w:firstRowLastColumn="0" w:lastRowFirstColumn="0" w:lastRowLastColumn="0"/>
            <w:tcW w:w="1417" w:type="dxa"/>
            <w:noWrap/>
            <w:hideMark/>
          </w:tcPr>
          <w:p w14:paraId="25FCA85E" w14:textId="77777777" w:rsidR="00EB4C21" w:rsidRPr="008641B5" w:rsidRDefault="00EB4C21" w:rsidP="001F39A0">
            <w:pPr>
              <w:spacing w:after="0" w:line="240" w:lineRule="auto"/>
              <w:ind w:left="0"/>
              <w:jc w:val="left"/>
              <w:rPr>
                <w:rFonts w:ascii="Aptos Narrow" w:hAnsi="Aptos Narrow"/>
                <w:color w:val="000000"/>
                <w:sz w:val="22"/>
                <w:lang w:val="fr-FR"/>
              </w:rPr>
            </w:pPr>
            <w:r w:rsidRPr="008641B5">
              <w:rPr>
                <w:rFonts w:ascii="Aptos Narrow" w:hAnsi="Aptos Narrow"/>
                <w:color w:val="000000"/>
                <w:sz w:val="22"/>
                <w:lang w:val="fr-FR"/>
              </w:rPr>
              <w:lastRenderedPageBreak/>
              <w:t xml:space="preserve">Phase 3 </w:t>
            </w:r>
          </w:p>
        </w:tc>
        <w:tc>
          <w:tcPr>
            <w:tcW w:w="1366" w:type="dxa"/>
            <w:noWrap/>
            <w:hideMark/>
          </w:tcPr>
          <w:p w14:paraId="68D3EB19" w14:textId="77777777" w:rsidR="00EB4C21" w:rsidRPr="008641B5" w:rsidRDefault="00EB4C21" w:rsidP="001F39A0">
            <w:pPr>
              <w:spacing w:after="0" w:line="240" w:lineRule="auto"/>
              <w:ind w:left="0"/>
              <w:jc w:val="left"/>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Etablir un plan d'action</w:t>
            </w:r>
          </w:p>
        </w:tc>
        <w:tc>
          <w:tcPr>
            <w:tcW w:w="1458" w:type="dxa"/>
            <w:hideMark/>
          </w:tcPr>
          <w:p w14:paraId="24EF0CD4" w14:textId="77777777" w:rsidR="00EB4C21" w:rsidRPr="008641B5" w:rsidRDefault="00EB4C21" w:rsidP="001F39A0">
            <w:pPr>
              <w:spacing w:after="0" w:line="240" w:lineRule="auto"/>
              <w:ind w:left="0"/>
              <w:jc w:val="left"/>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Respect des délais promis dans l'annexe VT de l'Acte d'engagement</w:t>
            </w:r>
          </w:p>
        </w:tc>
        <w:tc>
          <w:tcPr>
            <w:tcW w:w="1200" w:type="dxa"/>
            <w:noWrap/>
            <w:hideMark/>
          </w:tcPr>
          <w:p w14:paraId="01CBE654" w14:textId="77777777" w:rsidR="00EB4C21" w:rsidRPr="008641B5" w:rsidRDefault="00EB4C21" w:rsidP="001F39A0">
            <w:pPr>
              <w:spacing w:after="0" w:line="240" w:lineRule="auto"/>
              <w:ind w:left="0"/>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100%</w:t>
            </w:r>
          </w:p>
        </w:tc>
        <w:tc>
          <w:tcPr>
            <w:tcW w:w="1200" w:type="dxa"/>
            <w:noWrap/>
            <w:hideMark/>
          </w:tcPr>
          <w:p w14:paraId="064FD8AB" w14:textId="77777777" w:rsidR="00EB4C21" w:rsidRPr="008641B5" w:rsidRDefault="00EB4C21" w:rsidP="001F39A0">
            <w:pPr>
              <w:spacing w:after="0" w:line="240" w:lineRule="auto"/>
              <w:ind w:left="0"/>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OUI</w:t>
            </w:r>
          </w:p>
        </w:tc>
        <w:tc>
          <w:tcPr>
            <w:tcW w:w="1247" w:type="dxa"/>
            <w:noWrap/>
            <w:hideMark/>
          </w:tcPr>
          <w:p w14:paraId="4037DBC9" w14:textId="77777777" w:rsidR="00EB4C21" w:rsidRPr="008641B5" w:rsidRDefault="00EB4C21" w:rsidP="001F39A0">
            <w:pPr>
              <w:spacing w:after="0" w:line="240" w:lineRule="auto"/>
              <w:ind w:left="0"/>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OUI</w:t>
            </w:r>
          </w:p>
        </w:tc>
        <w:tc>
          <w:tcPr>
            <w:tcW w:w="1327" w:type="dxa"/>
            <w:noWrap/>
            <w:hideMark/>
          </w:tcPr>
          <w:p w14:paraId="39F77950" w14:textId="77777777" w:rsidR="00EB4C21" w:rsidRPr="008641B5" w:rsidRDefault="00EB4C21" w:rsidP="001F39A0">
            <w:pPr>
              <w:spacing w:after="0" w:line="240" w:lineRule="auto"/>
              <w:ind w:left="0"/>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OUI</w:t>
            </w:r>
          </w:p>
        </w:tc>
      </w:tr>
      <w:tr w:rsidR="00EB4C21" w:rsidRPr="008641B5" w14:paraId="21EB0723" w14:textId="77777777" w:rsidTr="00EB4C21">
        <w:trPr>
          <w:trHeight w:val="1200"/>
        </w:trPr>
        <w:tc>
          <w:tcPr>
            <w:cnfStyle w:val="001000000000" w:firstRow="0" w:lastRow="0" w:firstColumn="1" w:lastColumn="0" w:oddVBand="0" w:evenVBand="0" w:oddHBand="0" w:evenHBand="0" w:firstRowFirstColumn="0" w:firstRowLastColumn="0" w:lastRowFirstColumn="0" w:lastRowLastColumn="0"/>
            <w:tcW w:w="1417" w:type="dxa"/>
            <w:noWrap/>
            <w:hideMark/>
          </w:tcPr>
          <w:p w14:paraId="227984A2" w14:textId="77777777" w:rsidR="00EB4C21" w:rsidRPr="008641B5" w:rsidRDefault="00EB4C21" w:rsidP="001F39A0">
            <w:pPr>
              <w:spacing w:after="0" w:line="240" w:lineRule="auto"/>
              <w:ind w:left="0"/>
              <w:jc w:val="left"/>
              <w:rPr>
                <w:rFonts w:ascii="Aptos Narrow" w:hAnsi="Aptos Narrow"/>
                <w:color w:val="000000"/>
                <w:sz w:val="22"/>
                <w:lang w:val="fr-FR"/>
              </w:rPr>
            </w:pPr>
            <w:r w:rsidRPr="008641B5">
              <w:rPr>
                <w:rFonts w:ascii="Aptos Narrow" w:hAnsi="Aptos Narrow"/>
                <w:color w:val="000000"/>
                <w:sz w:val="22"/>
                <w:lang w:val="fr-FR"/>
              </w:rPr>
              <w:t xml:space="preserve">Phase 4 </w:t>
            </w:r>
          </w:p>
        </w:tc>
        <w:tc>
          <w:tcPr>
            <w:tcW w:w="1366" w:type="dxa"/>
            <w:hideMark/>
          </w:tcPr>
          <w:p w14:paraId="2AE209D4" w14:textId="77777777" w:rsidR="00EB4C21" w:rsidRPr="008641B5" w:rsidRDefault="00EB4C21" w:rsidP="001F39A0">
            <w:pPr>
              <w:spacing w:after="0" w:line="240" w:lineRule="auto"/>
              <w:ind w:left="0"/>
              <w:jc w:val="left"/>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Réaliser un suivi sur la durée et faire des propositions d'ajustement</w:t>
            </w:r>
          </w:p>
        </w:tc>
        <w:tc>
          <w:tcPr>
            <w:tcW w:w="1458" w:type="dxa"/>
            <w:hideMark/>
          </w:tcPr>
          <w:p w14:paraId="3C9FCEBA" w14:textId="77777777" w:rsidR="00EB4C21" w:rsidRPr="008641B5" w:rsidRDefault="00EB4C21" w:rsidP="001F39A0">
            <w:pPr>
              <w:spacing w:after="0" w:line="240" w:lineRule="auto"/>
              <w:ind w:left="0"/>
              <w:jc w:val="left"/>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Application de la méthodologie promise dans l'annexe VT de l'Acte d'engagement</w:t>
            </w:r>
          </w:p>
        </w:tc>
        <w:tc>
          <w:tcPr>
            <w:tcW w:w="1200" w:type="dxa"/>
            <w:noWrap/>
            <w:hideMark/>
          </w:tcPr>
          <w:p w14:paraId="59CA7EB3" w14:textId="77777777" w:rsidR="00EB4C21" w:rsidRPr="008641B5" w:rsidRDefault="00EB4C21" w:rsidP="001F39A0">
            <w:pPr>
              <w:spacing w:after="0" w:line="240" w:lineRule="auto"/>
              <w:ind w:left="0"/>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100%</w:t>
            </w:r>
          </w:p>
        </w:tc>
        <w:tc>
          <w:tcPr>
            <w:tcW w:w="1200" w:type="dxa"/>
            <w:noWrap/>
            <w:hideMark/>
          </w:tcPr>
          <w:p w14:paraId="486B7DA8" w14:textId="77777777" w:rsidR="00EB4C21" w:rsidRPr="008641B5" w:rsidRDefault="00EB4C21" w:rsidP="001F39A0">
            <w:pPr>
              <w:spacing w:after="0" w:line="240" w:lineRule="auto"/>
              <w:ind w:left="0"/>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Sans objet</w:t>
            </w:r>
          </w:p>
        </w:tc>
        <w:tc>
          <w:tcPr>
            <w:tcW w:w="1247" w:type="dxa"/>
            <w:noWrap/>
            <w:hideMark/>
          </w:tcPr>
          <w:p w14:paraId="5EC06DB2" w14:textId="77777777" w:rsidR="00EB4C21" w:rsidRPr="008641B5" w:rsidRDefault="00EB4C21" w:rsidP="001F39A0">
            <w:pPr>
              <w:spacing w:after="0" w:line="240" w:lineRule="auto"/>
              <w:ind w:left="0"/>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OUI</w:t>
            </w:r>
          </w:p>
        </w:tc>
        <w:tc>
          <w:tcPr>
            <w:tcW w:w="1327" w:type="dxa"/>
            <w:noWrap/>
            <w:hideMark/>
          </w:tcPr>
          <w:p w14:paraId="173D3370" w14:textId="77777777" w:rsidR="00EB4C21" w:rsidRPr="008641B5" w:rsidRDefault="00EB4C21" w:rsidP="001F39A0">
            <w:pPr>
              <w:spacing w:after="0" w:line="240" w:lineRule="auto"/>
              <w:ind w:left="0"/>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OUI</w:t>
            </w:r>
          </w:p>
        </w:tc>
      </w:tr>
      <w:tr w:rsidR="00EB4C21" w:rsidRPr="008641B5" w14:paraId="4EF99CA4" w14:textId="77777777" w:rsidTr="00EB4C21">
        <w:trPr>
          <w:trHeight w:val="900"/>
        </w:trPr>
        <w:tc>
          <w:tcPr>
            <w:cnfStyle w:val="001000000000" w:firstRow="0" w:lastRow="0" w:firstColumn="1" w:lastColumn="0" w:oddVBand="0" w:evenVBand="0" w:oddHBand="0" w:evenHBand="0" w:firstRowFirstColumn="0" w:firstRowLastColumn="0" w:lastRowFirstColumn="0" w:lastRowLastColumn="0"/>
            <w:tcW w:w="1417" w:type="dxa"/>
            <w:noWrap/>
            <w:hideMark/>
          </w:tcPr>
          <w:p w14:paraId="507D8D13" w14:textId="77777777" w:rsidR="00EB4C21" w:rsidRPr="008641B5" w:rsidRDefault="00EB4C21" w:rsidP="001F39A0">
            <w:pPr>
              <w:spacing w:after="0" w:line="240" w:lineRule="auto"/>
              <w:ind w:left="0"/>
              <w:jc w:val="left"/>
              <w:rPr>
                <w:rFonts w:ascii="Aptos Narrow" w:hAnsi="Aptos Narrow"/>
                <w:color w:val="000000"/>
                <w:sz w:val="22"/>
                <w:lang w:val="fr-FR"/>
              </w:rPr>
            </w:pPr>
            <w:r w:rsidRPr="008641B5">
              <w:rPr>
                <w:rFonts w:ascii="Aptos Narrow" w:hAnsi="Aptos Narrow"/>
                <w:color w:val="000000"/>
                <w:sz w:val="22"/>
                <w:lang w:val="fr-FR"/>
              </w:rPr>
              <w:t xml:space="preserve">Phase 4 </w:t>
            </w:r>
          </w:p>
        </w:tc>
        <w:tc>
          <w:tcPr>
            <w:tcW w:w="1366" w:type="dxa"/>
            <w:hideMark/>
          </w:tcPr>
          <w:p w14:paraId="7B99F70D" w14:textId="77777777" w:rsidR="00EB4C21" w:rsidRPr="008641B5" w:rsidRDefault="00EB4C21" w:rsidP="001F39A0">
            <w:pPr>
              <w:spacing w:after="0" w:line="240" w:lineRule="auto"/>
              <w:ind w:left="0"/>
              <w:jc w:val="left"/>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Réaliser un suivi sur la durée et faire des propositions d'ajustement</w:t>
            </w:r>
          </w:p>
        </w:tc>
        <w:tc>
          <w:tcPr>
            <w:tcW w:w="1458" w:type="dxa"/>
            <w:hideMark/>
          </w:tcPr>
          <w:p w14:paraId="5CA7B62A" w14:textId="77777777" w:rsidR="00EB4C21" w:rsidRPr="008641B5" w:rsidRDefault="00EB4C21" w:rsidP="001F39A0">
            <w:pPr>
              <w:spacing w:after="0" w:line="240" w:lineRule="auto"/>
              <w:ind w:left="0"/>
              <w:jc w:val="left"/>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Remise des livrables promis dans l'annexe VT de l'Acte d'engagement</w:t>
            </w:r>
          </w:p>
        </w:tc>
        <w:tc>
          <w:tcPr>
            <w:tcW w:w="1200" w:type="dxa"/>
            <w:noWrap/>
            <w:hideMark/>
          </w:tcPr>
          <w:p w14:paraId="2904609F" w14:textId="77777777" w:rsidR="00EB4C21" w:rsidRPr="008641B5" w:rsidRDefault="00EB4C21" w:rsidP="001F39A0">
            <w:pPr>
              <w:spacing w:after="0" w:line="240" w:lineRule="auto"/>
              <w:ind w:left="0"/>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OUI</w:t>
            </w:r>
          </w:p>
        </w:tc>
        <w:tc>
          <w:tcPr>
            <w:tcW w:w="1200" w:type="dxa"/>
            <w:noWrap/>
            <w:hideMark/>
          </w:tcPr>
          <w:p w14:paraId="27FB74CD" w14:textId="77777777" w:rsidR="00EB4C21" w:rsidRPr="008641B5" w:rsidRDefault="00EB4C21" w:rsidP="001F39A0">
            <w:pPr>
              <w:spacing w:after="0" w:line="240" w:lineRule="auto"/>
              <w:ind w:left="0"/>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NON</w:t>
            </w:r>
          </w:p>
        </w:tc>
        <w:tc>
          <w:tcPr>
            <w:tcW w:w="1247" w:type="dxa"/>
            <w:noWrap/>
            <w:hideMark/>
          </w:tcPr>
          <w:p w14:paraId="74BCA96C" w14:textId="77777777" w:rsidR="00EB4C21" w:rsidRPr="008641B5" w:rsidRDefault="00EB4C21" w:rsidP="001F39A0">
            <w:pPr>
              <w:spacing w:after="0" w:line="240" w:lineRule="auto"/>
              <w:ind w:left="0"/>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OUI</w:t>
            </w:r>
          </w:p>
        </w:tc>
        <w:tc>
          <w:tcPr>
            <w:tcW w:w="1327" w:type="dxa"/>
            <w:noWrap/>
            <w:hideMark/>
          </w:tcPr>
          <w:p w14:paraId="04BC82FB" w14:textId="77777777" w:rsidR="00EB4C21" w:rsidRPr="008641B5" w:rsidRDefault="00EB4C21" w:rsidP="001F39A0">
            <w:pPr>
              <w:spacing w:after="0" w:line="240" w:lineRule="auto"/>
              <w:ind w:left="0"/>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OUI</w:t>
            </w:r>
          </w:p>
        </w:tc>
      </w:tr>
      <w:tr w:rsidR="00EB4C21" w:rsidRPr="008641B5" w14:paraId="28D20031" w14:textId="77777777" w:rsidTr="00EB4C21">
        <w:trPr>
          <w:trHeight w:val="900"/>
        </w:trPr>
        <w:tc>
          <w:tcPr>
            <w:cnfStyle w:val="001000000000" w:firstRow="0" w:lastRow="0" w:firstColumn="1" w:lastColumn="0" w:oddVBand="0" w:evenVBand="0" w:oddHBand="0" w:evenHBand="0" w:firstRowFirstColumn="0" w:firstRowLastColumn="0" w:lastRowFirstColumn="0" w:lastRowLastColumn="0"/>
            <w:tcW w:w="1417" w:type="dxa"/>
            <w:noWrap/>
            <w:hideMark/>
          </w:tcPr>
          <w:p w14:paraId="58FB2807" w14:textId="77777777" w:rsidR="00EB4C21" w:rsidRPr="008641B5" w:rsidRDefault="00EB4C21" w:rsidP="001F39A0">
            <w:pPr>
              <w:spacing w:after="0" w:line="240" w:lineRule="auto"/>
              <w:ind w:left="0"/>
              <w:jc w:val="left"/>
              <w:rPr>
                <w:rFonts w:ascii="Aptos Narrow" w:hAnsi="Aptos Narrow"/>
                <w:color w:val="000000"/>
                <w:sz w:val="22"/>
                <w:lang w:val="fr-FR"/>
              </w:rPr>
            </w:pPr>
            <w:r w:rsidRPr="008641B5">
              <w:rPr>
                <w:rFonts w:ascii="Aptos Narrow" w:hAnsi="Aptos Narrow"/>
                <w:color w:val="000000"/>
                <w:sz w:val="22"/>
                <w:lang w:val="fr-FR"/>
              </w:rPr>
              <w:t xml:space="preserve">Phase 4 </w:t>
            </w:r>
          </w:p>
        </w:tc>
        <w:tc>
          <w:tcPr>
            <w:tcW w:w="1366" w:type="dxa"/>
            <w:hideMark/>
          </w:tcPr>
          <w:p w14:paraId="363B7653" w14:textId="77777777" w:rsidR="00EB4C21" w:rsidRPr="008641B5" w:rsidRDefault="00EB4C21" w:rsidP="001F39A0">
            <w:pPr>
              <w:spacing w:after="0" w:line="240" w:lineRule="auto"/>
              <w:ind w:left="0"/>
              <w:jc w:val="left"/>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Réaliser un suivi sur la durée et faire des propositions d'ajustement</w:t>
            </w:r>
          </w:p>
        </w:tc>
        <w:tc>
          <w:tcPr>
            <w:tcW w:w="1458" w:type="dxa"/>
            <w:hideMark/>
          </w:tcPr>
          <w:p w14:paraId="22372991" w14:textId="77777777" w:rsidR="00EB4C21" w:rsidRPr="008641B5" w:rsidRDefault="00EB4C21" w:rsidP="001F39A0">
            <w:pPr>
              <w:spacing w:after="0" w:line="240" w:lineRule="auto"/>
              <w:ind w:left="0"/>
              <w:jc w:val="left"/>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Respect des délais promis dans l'annexe VT de l'Acte d'engagement</w:t>
            </w:r>
          </w:p>
        </w:tc>
        <w:tc>
          <w:tcPr>
            <w:tcW w:w="1200" w:type="dxa"/>
            <w:noWrap/>
            <w:hideMark/>
          </w:tcPr>
          <w:p w14:paraId="39426A3B" w14:textId="77777777" w:rsidR="00EB4C21" w:rsidRPr="008641B5" w:rsidRDefault="00EB4C21" w:rsidP="001F39A0">
            <w:pPr>
              <w:spacing w:after="0" w:line="240" w:lineRule="auto"/>
              <w:ind w:left="0"/>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100%</w:t>
            </w:r>
          </w:p>
        </w:tc>
        <w:tc>
          <w:tcPr>
            <w:tcW w:w="1200" w:type="dxa"/>
            <w:noWrap/>
            <w:hideMark/>
          </w:tcPr>
          <w:p w14:paraId="43F22902" w14:textId="77777777" w:rsidR="00EB4C21" w:rsidRPr="008641B5" w:rsidRDefault="00EB4C21" w:rsidP="001F39A0">
            <w:pPr>
              <w:spacing w:after="0" w:line="240" w:lineRule="auto"/>
              <w:ind w:left="0"/>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OUI</w:t>
            </w:r>
          </w:p>
        </w:tc>
        <w:tc>
          <w:tcPr>
            <w:tcW w:w="1247" w:type="dxa"/>
            <w:noWrap/>
            <w:hideMark/>
          </w:tcPr>
          <w:p w14:paraId="3C1C07D2" w14:textId="77777777" w:rsidR="00EB4C21" w:rsidRPr="008641B5" w:rsidRDefault="00EB4C21" w:rsidP="001F39A0">
            <w:pPr>
              <w:spacing w:after="0" w:line="240" w:lineRule="auto"/>
              <w:ind w:left="0"/>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OUI</w:t>
            </w:r>
          </w:p>
        </w:tc>
        <w:tc>
          <w:tcPr>
            <w:tcW w:w="1327" w:type="dxa"/>
            <w:noWrap/>
            <w:hideMark/>
          </w:tcPr>
          <w:p w14:paraId="1A64D1D1" w14:textId="77777777" w:rsidR="00EB4C21" w:rsidRPr="008641B5" w:rsidRDefault="00EB4C21" w:rsidP="001F39A0">
            <w:pPr>
              <w:spacing w:after="0" w:line="240" w:lineRule="auto"/>
              <w:ind w:left="0"/>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lang w:val="fr-FR"/>
              </w:rPr>
            </w:pPr>
            <w:r w:rsidRPr="008641B5">
              <w:rPr>
                <w:rFonts w:ascii="Aptos Narrow" w:hAnsi="Aptos Narrow"/>
                <w:sz w:val="22"/>
                <w:lang w:val="fr-FR"/>
              </w:rPr>
              <w:t>OUI</w:t>
            </w:r>
          </w:p>
        </w:tc>
      </w:tr>
    </w:tbl>
    <w:p w14:paraId="1B5E134C" w14:textId="77777777" w:rsidR="00EB4C21" w:rsidRDefault="00EB4C21" w:rsidP="00EB4C21"/>
    <w:p w14:paraId="1CB92E2E" w14:textId="77777777" w:rsidR="00EB4C21" w:rsidRDefault="00EB4C21" w:rsidP="001F5F65"/>
    <w:p w14:paraId="2394ACA6" w14:textId="77777777" w:rsidR="001864B6" w:rsidRDefault="001864B6" w:rsidP="001864B6">
      <w:pPr>
        <w:ind w:left="0"/>
      </w:pPr>
    </w:p>
    <w:p w14:paraId="4BCE5BD1" w14:textId="72212873" w:rsidR="001864B6" w:rsidRDefault="001864B6">
      <w:pPr>
        <w:spacing w:after="200" w:line="276" w:lineRule="auto"/>
        <w:ind w:left="0"/>
        <w:jc w:val="left"/>
      </w:pPr>
      <w:r>
        <w:br w:type="page"/>
      </w:r>
    </w:p>
    <w:p w14:paraId="7D19C9D2" w14:textId="77777777" w:rsidR="001864B6" w:rsidRDefault="001864B6" w:rsidP="001864B6">
      <w:pPr>
        <w:ind w:left="0"/>
      </w:pPr>
    </w:p>
    <w:p w14:paraId="7263E639" w14:textId="77777777" w:rsidR="001F5D68" w:rsidRDefault="001F5D68" w:rsidP="00E308DD">
      <w:pPr>
        <w:pStyle w:val="Titre1"/>
      </w:pPr>
      <w:bookmarkStart w:id="49" w:name="_Toc162278800"/>
      <w:bookmarkStart w:id="50" w:name="_Toc197710458"/>
      <w:bookmarkStart w:id="51" w:name="_Toc199323722"/>
      <w:r w:rsidRPr="00272557">
        <w:t>LES CONTRAINTES</w:t>
      </w:r>
      <w:bookmarkEnd w:id="49"/>
      <w:bookmarkEnd w:id="50"/>
      <w:bookmarkEnd w:id="51"/>
    </w:p>
    <w:p w14:paraId="51818437" w14:textId="52F7AE40" w:rsidR="004E2A09" w:rsidRDefault="004E2A09" w:rsidP="004E2A09">
      <w:r>
        <w:t>L</w:t>
      </w:r>
      <w:r w:rsidRPr="00B10575">
        <w:t xml:space="preserve">es </w:t>
      </w:r>
      <w:r>
        <w:t>contraintes</w:t>
      </w:r>
      <w:r w:rsidRPr="00B10575">
        <w:t xml:space="preserve"> sont non négociables et doivent être strictement appliquées pour garantir l'efficacité</w:t>
      </w:r>
      <w:r>
        <w:t xml:space="preserve"> du projet</w:t>
      </w:r>
      <w:r w:rsidRPr="00B10575">
        <w:t xml:space="preserve">. Tout manquement </w:t>
      </w:r>
      <w:r>
        <w:t>à ces contraintes</w:t>
      </w:r>
      <w:r w:rsidRPr="00B10575">
        <w:t xml:space="preserve"> sera considéré comme une offre non conforme</w:t>
      </w:r>
      <w:r>
        <w:t>, ou en cours d’exécution fera naitre les pénalités et réfactions prévues au CCAP.</w:t>
      </w:r>
    </w:p>
    <w:p w14:paraId="0D27600E" w14:textId="77777777" w:rsidR="001864B6" w:rsidRDefault="001864B6" w:rsidP="001864B6">
      <w:pPr>
        <w:pStyle w:val="Titre2"/>
      </w:pPr>
      <w:bookmarkStart w:id="52" w:name="_Toc197710459"/>
      <w:bookmarkStart w:id="53" w:name="_Toc199323723"/>
      <w:r>
        <w:t>Comité de pilotage.</w:t>
      </w:r>
      <w:bookmarkEnd w:id="52"/>
      <w:bookmarkEnd w:id="53"/>
    </w:p>
    <w:p w14:paraId="3A9CB82D" w14:textId="7708C065" w:rsidR="001864B6" w:rsidRDefault="004E2A09" w:rsidP="001864B6">
      <w:r>
        <w:t>Pendant toute la phase de conception (phase 1 à phase 4.1 incluse)</w:t>
      </w:r>
      <w:r w:rsidR="00DC633A">
        <w:t>, l</w:t>
      </w:r>
      <w:r w:rsidR="001864B6">
        <w:t xml:space="preserve">e titulaire organise à périodicité </w:t>
      </w:r>
      <w:proofErr w:type="spellStart"/>
      <w:r w:rsidR="001864B6">
        <w:t>bi-mensuelle</w:t>
      </w:r>
      <w:proofErr w:type="spellEnd"/>
      <w:r w:rsidR="001864B6">
        <w:t>, un comité de pilotage.</w:t>
      </w:r>
    </w:p>
    <w:p w14:paraId="29526DF1" w14:textId="2CF2971A" w:rsidR="001864B6" w:rsidRDefault="001864B6" w:rsidP="001864B6">
      <w:r>
        <w:t>Il prépare ce comité, et fournit, au plus tard 48 h avant chaque comité</w:t>
      </w:r>
      <w:r w:rsidR="00EB52CA">
        <w:t>,</w:t>
      </w:r>
      <w:r>
        <w:t> les supports qu’il présente.</w:t>
      </w:r>
    </w:p>
    <w:p w14:paraId="5A5076FD" w14:textId="77777777" w:rsidR="001864B6" w:rsidRDefault="001864B6" w:rsidP="001864B6">
      <w:r>
        <w:t>Le comité :</w:t>
      </w:r>
    </w:p>
    <w:p w14:paraId="610D8674" w14:textId="0A680EC3" w:rsidR="001864B6" w:rsidRPr="00207CC4" w:rsidRDefault="001864B6" w:rsidP="00ED17C0">
      <w:pPr>
        <w:pStyle w:val="Paragraphedeliste"/>
        <w:numPr>
          <w:ilvl w:val="0"/>
          <w:numId w:val="7"/>
        </w:numPr>
      </w:pPr>
      <w:r w:rsidRPr="00207CC4">
        <w:t>Identifie les pistes d’amélioration</w:t>
      </w:r>
      <w:r w:rsidR="006939FF" w:rsidRPr="00207CC4">
        <w:t xml:space="preserve"> et </w:t>
      </w:r>
      <w:r w:rsidRPr="00207CC4">
        <w:t>les points de désaccord</w:t>
      </w:r>
      <w:r w:rsidR="006939FF" w:rsidRPr="00207CC4">
        <w:t>,</w:t>
      </w:r>
    </w:p>
    <w:p w14:paraId="370A3F44" w14:textId="694610EC" w:rsidR="006939FF" w:rsidRPr="006939FF" w:rsidRDefault="006939FF" w:rsidP="00ED17C0">
      <w:pPr>
        <w:pStyle w:val="Paragraphedeliste"/>
        <w:numPr>
          <w:ilvl w:val="0"/>
          <w:numId w:val="7"/>
        </w:numPr>
      </w:pPr>
      <w:r>
        <w:t>Valide les travaux et les livrables,</w:t>
      </w:r>
    </w:p>
    <w:p w14:paraId="52A2C9EA" w14:textId="6EEBB221" w:rsidR="003479D7" w:rsidRDefault="00580FFE" w:rsidP="00ED17C0">
      <w:pPr>
        <w:pStyle w:val="Paragraphedeliste"/>
        <w:numPr>
          <w:ilvl w:val="0"/>
          <w:numId w:val="7"/>
        </w:numPr>
      </w:pPr>
      <w:r>
        <w:t>E</w:t>
      </w:r>
      <w:r w:rsidR="001864B6">
        <w:t>tudie les demandes du titulaire en vue d’améliorer l’efficience de sa mission.</w:t>
      </w:r>
    </w:p>
    <w:p w14:paraId="1E1919EE" w14:textId="77777777" w:rsidR="003479D7" w:rsidRDefault="003479D7" w:rsidP="004E2A09">
      <w:pPr>
        <w:pStyle w:val="Paragraphedeliste"/>
        <w:numPr>
          <w:ilvl w:val="0"/>
          <w:numId w:val="0"/>
        </w:numPr>
        <w:ind w:left="-774"/>
      </w:pPr>
    </w:p>
    <w:p w14:paraId="377A1841" w14:textId="721DF24F" w:rsidR="003479D7" w:rsidRDefault="003479D7" w:rsidP="003479D7">
      <w:r>
        <w:t xml:space="preserve">Il est entendu que le comité de pilotage reste souverain sur la réception des livrables et de leur qualité et que tout aller/retour </w:t>
      </w:r>
      <w:r w:rsidR="004E2A09">
        <w:t>résultant</w:t>
      </w:r>
      <w:r>
        <w:t xml:space="preserve"> d’un manque de précision initial</w:t>
      </w:r>
      <w:r w:rsidR="004E2A09">
        <w:t>e</w:t>
      </w:r>
      <w:r>
        <w:t xml:space="preserve"> ou de qualité du titulaire</w:t>
      </w:r>
      <w:r w:rsidR="001612CB">
        <w:t xml:space="preserve"> reste à la charge du titulaire (voir CCAP).</w:t>
      </w:r>
      <w:r>
        <w:t xml:space="preserve"> </w:t>
      </w:r>
    </w:p>
    <w:p w14:paraId="64D59287" w14:textId="1F8CC4DF" w:rsidR="00A86280" w:rsidRDefault="00A86280" w:rsidP="00946F5A">
      <w:pPr>
        <w:pStyle w:val="Titre2"/>
      </w:pPr>
      <w:bookmarkStart w:id="54" w:name="_Toc197710460"/>
      <w:bookmarkStart w:id="55" w:name="_Toc199323724"/>
      <w:r>
        <w:t>Format des documents</w:t>
      </w:r>
      <w:bookmarkEnd w:id="54"/>
      <w:bookmarkEnd w:id="55"/>
    </w:p>
    <w:p w14:paraId="713E5B3D" w14:textId="312BD019" w:rsidR="00A86280" w:rsidRDefault="00A86280" w:rsidP="00A86280">
      <w:r>
        <w:t>Les documents seront tous fournis dans des formats récupérables</w:t>
      </w:r>
      <w:r w:rsidR="0037340A">
        <w:t xml:space="preserve"> et construits avec des outils de la suite office 365.</w:t>
      </w:r>
    </w:p>
    <w:p w14:paraId="07C119D0" w14:textId="57E3EC0F" w:rsidR="0037340A" w:rsidRDefault="0037340A" w:rsidP="00A86280">
      <w:r>
        <w:t>Les PDF sont prescrits</w:t>
      </w:r>
      <w:r w:rsidR="00E746D1">
        <w:t>.</w:t>
      </w:r>
    </w:p>
    <w:p w14:paraId="78FFBE93" w14:textId="6E1C8BFF" w:rsidR="001F5D68" w:rsidRPr="0025161C" w:rsidRDefault="00FF0DDE" w:rsidP="00946F5A">
      <w:pPr>
        <w:pStyle w:val="Titre2"/>
      </w:pPr>
      <w:bookmarkStart w:id="56" w:name="_Toc197710461"/>
      <w:bookmarkStart w:id="57" w:name="_Toc199323725"/>
      <w:r>
        <w:t>E</w:t>
      </w:r>
      <w:r w:rsidR="0025161C" w:rsidRPr="0025161C">
        <w:t>quilibre et répartition des profils dans le projet</w:t>
      </w:r>
      <w:bookmarkEnd w:id="56"/>
      <w:bookmarkEnd w:id="57"/>
    </w:p>
    <w:p w14:paraId="24297D37" w14:textId="49C4F608" w:rsidR="00B10575" w:rsidRDefault="0025161C" w:rsidP="00E308DD">
      <w:r w:rsidRPr="0025161C">
        <w:t xml:space="preserve">Dans le cadre de cette mission, le candidat doit garantir un équilibre et une répartition appropriée des profils au sein du projet pour en assurer le succès. Il devra mobiliser </w:t>
      </w:r>
      <w:r w:rsidR="00180963">
        <w:t>au maximum</w:t>
      </w:r>
      <w:r w:rsidRPr="0025161C">
        <w:t xml:space="preserve"> 4 personnes, dont </w:t>
      </w:r>
      <w:r w:rsidR="00180963">
        <w:t xml:space="preserve">au minimum </w:t>
      </w:r>
      <w:r w:rsidRPr="0025161C">
        <w:t>2 expérimentées, avec de préférence l'absence d'apprentis</w:t>
      </w:r>
      <w:r w:rsidR="004E2A09">
        <w:t xml:space="preserve"> ou de stagiaires, du moins face au client</w:t>
      </w:r>
      <w:r w:rsidRPr="0025161C">
        <w:t xml:space="preserve">. </w:t>
      </w:r>
    </w:p>
    <w:p w14:paraId="3CB8BE81" w14:textId="50953A38" w:rsidR="00B10575" w:rsidRDefault="00B10575" w:rsidP="00E308DD">
      <w:r w:rsidRPr="00B10575">
        <w:t xml:space="preserve">Dans le cadre de cette mission, le candidat </w:t>
      </w:r>
      <w:r>
        <w:t xml:space="preserve">s’engage à </w:t>
      </w:r>
      <w:r w:rsidRPr="00B10575">
        <w:t xml:space="preserve">respecte une répartition précise des profils en fonction de leur niveau de qualification. Ainsi, au moins </w:t>
      </w:r>
      <w:r w:rsidRPr="004E2A09">
        <w:rPr>
          <w:b/>
          <w:bCs/>
        </w:rPr>
        <w:t xml:space="preserve">80 % </w:t>
      </w:r>
      <w:r w:rsidR="00180963" w:rsidRPr="004E2A09">
        <w:rPr>
          <w:b/>
          <w:bCs/>
        </w:rPr>
        <w:t>du temps impliqué devant le client</w:t>
      </w:r>
      <w:r w:rsidRPr="00B10575">
        <w:t xml:space="preserve"> doit</w:t>
      </w:r>
      <w:r w:rsidR="00180963">
        <w:t xml:space="preserve"> être effectué avec </w:t>
      </w:r>
      <w:r w:rsidRPr="00B10575">
        <w:t xml:space="preserve">des profils qualifiés, tandis que la proportion de profils juniors ne devra pas dépasser 20 %. </w:t>
      </w:r>
    </w:p>
    <w:bookmarkEnd w:id="1"/>
    <w:p w14:paraId="19B1C86B" w14:textId="77777777" w:rsidR="004E2A09" w:rsidRDefault="004E2A09">
      <w:pPr>
        <w:spacing w:after="200" w:line="276" w:lineRule="auto"/>
        <w:ind w:left="0"/>
        <w:jc w:val="left"/>
      </w:pPr>
      <w:r>
        <w:br w:type="page"/>
      </w:r>
    </w:p>
    <w:p w14:paraId="6700A5D5" w14:textId="77777777" w:rsidR="00B10575" w:rsidRDefault="00B10575" w:rsidP="00E308DD"/>
    <w:p w14:paraId="3F184C28" w14:textId="2113A567" w:rsidR="00292373" w:rsidRDefault="00292373" w:rsidP="00292373">
      <w:pPr>
        <w:pStyle w:val="Titre1"/>
      </w:pPr>
      <w:bookmarkStart w:id="58" w:name="_Toc197710463"/>
      <w:bookmarkStart w:id="59" w:name="_Toc199323726"/>
      <w:r>
        <w:t>ANNEXES</w:t>
      </w:r>
      <w:bookmarkEnd w:id="58"/>
      <w:bookmarkEnd w:id="59"/>
    </w:p>
    <w:p w14:paraId="7CF5E248" w14:textId="5BA62A2F" w:rsidR="003479D7" w:rsidRPr="00366BDD" w:rsidRDefault="003479D7" w:rsidP="003479D7">
      <w:r w:rsidRPr="00366BDD">
        <w:t>Le titulaire prend en compte de manière confidentielle, les documents qui ont été remis aux seuls candidats admis à déposer une offre, à savoir :</w:t>
      </w:r>
    </w:p>
    <w:p w14:paraId="77950F3E" w14:textId="2F5A2DB2" w:rsidR="003479D7" w:rsidRPr="00366BDD" w:rsidRDefault="00D30B9F" w:rsidP="003479D7">
      <w:pPr>
        <w:pStyle w:val="Paragraphedeliste"/>
      </w:pPr>
      <w:r w:rsidRPr="00366BDD">
        <w:t>U</w:t>
      </w:r>
      <w:r w:rsidR="003479D7" w:rsidRPr="00366BDD">
        <w:t>n fichier CSV reprenant l’extraction du CA 2024</w:t>
      </w:r>
      <w:r w:rsidR="00366BDD">
        <w:t>,</w:t>
      </w:r>
    </w:p>
    <w:p w14:paraId="19A80CE9" w14:textId="4D385507" w:rsidR="00292373" w:rsidRPr="00366BDD" w:rsidRDefault="00D30B9F" w:rsidP="003479D7">
      <w:pPr>
        <w:pStyle w:val="Paragraphedeliste"/>
      </w:pPr>
      <w:r w:rsidRPr="00366BDD">
        <w:t>L</w:t>
      </w:r>
      <w:r w:rsidR="003479D7" w:rsidRPr="00366BDD">
        <w:t>a tarification en vigueur au sein du GPM-Guyane</w:t>
      </w:r>
      <w:r w:rsidRPr="00366BDD">
        <w:t>,</w:t>
      </w:r>
    </w:p>
    <w:p w14:paraId="6EBC586F" w14:textId="69FF3AA1" w:rsidR="00D30B9F" w:rsidRPr="00366BDD" w:rsidRDefault="00D30B9F" w:rsidP="003479D7">
      <w:pPr>
        <w:pStyle w:val="Paragraphedeliste"/>
      </w:pPr>
      <w:r w:rsidRPr="00366BDD">
        <w:t>Tout document relatif au projet stratégique du GPM-Guyane (vision, ambitions par filière, perspectives de trafics),</w:t>
      </w:r>
    </w:p>
    <w:p w14:paraId="4BD697A1" w14:textId="7D035368" w:rsidR="00D30B9F" w:rsidRPr="00366BDD" w:rsidRDefault="00D30B9F" w:rsidP="003479D7">
      <w:pPr>
        <w:pStyle w:val="Paragraphedeliste"/>
      </w:pPr>
      <w:r w:rsidRPr="00366BDD">
        <w:t xml:space="preserve">Tout document relatif aux investissements prévus par le </w:t>
      </w:r>
      <w:r w:rsidR="00012365" w:rsidRPr="00366BDD">
        <w:t xml:space="preserve">GPM GUYANE </w:t>
      </w:r>
      <w:r w:rsidRPr="00366BDD">
        <w:t>sur les prochaines années,</w:t>
      </w:r>
    </w:p>
    <w:p w14:paraId="440C32EE" w14:textId="0522DAB8" w:rsidR="00D30B9F" w:rsidRPr="00366BDD" w:rsidRDefault="00D30B9F" w:rsidP="003479D7">
      <w:pPr>
        <w:pStyle w:val="Paragraphedeliste"/>
      </w:pPr>
      <w:r w:rsidRPr="00366BDD">
        <w:t>Le Bilan de Gaz à Effet de Serre scope 3 du GPMG.</w:t>
      </w:r>
    </w:p>
    <w:sectPr w:rsidR="00D30B9F" w:rsidRPr="00366BDD" w:rsidSect="00B05C99">
      <w:headerReference w:type="default" r:id="rId8"/>
      <w:footerReference w:type="default" r:id="rId9"/>
      <w:headerReference w:type="first" r:id="rId10"/>
      <w:footerReference w:type="first" r:id="rId11"/>
      <w:pgSz w:w="11906" w:h="16838" w:code="9"/>
      <w:pgMar w:top="2410" w:right="1134" w:bottom="1134" w:left="2835" w:header="709" w:footer="73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300326" w14:textId="77777777" w:rsidR="00EE4448" w:rsidRDefault="00EE4448" w:rsidP="00E308DD">
      <w:r>
        <w:separator/>
      </w:r>
    </w:p>
  </w:endnote>
  <w:endnote w:type="continuationSeparator" w:id="0">
    <w:p w14:paraId="57419983" w14:textId="77777777" w:rsidR="00EE4448" w:rsidRDefault="00EE4448" w:rsidP="00E308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MT">
    <w:altName w:val="Arial"/>
    <w:panose1 w:val="00000000000000000000"/>
    <w:charset w:val="00"/>
    <w:family w:val="roman"/>
    <w:notTrueType/>
    <w:pitch w:val="default"/>
  </w:font>
  <w:font w:name="Aptos Narrow">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67B28" w14:textId="60225326" w:rsidR="001F0574" w:rsidRPr="00292373" w:rsidRDefault="00461F17" w:rsidP="00E308DD">
    <w:pPr>
      <w:rPr>
        <w:lang w:val="en-ZA"/>
      </w:rPr>
    </w:pPr>
    <w:r w:rsidRPr="00461F17">
      <w:rPr>
        <w:lang w:val="en-ZA"/>
      </w:rPr>
      <w:t>GPM-G DPD-25-19 TARIFICA</w:t>
    </w:r>
    <w:r>
      <w:rPr>
        <w:lang w:val="en-ZA"/>
      </w:rPr>
      <w:t>TION</w:t>
    </w:r>
    <w:r w:rsidRPr="00461F17">
      <w:rPr>
        <w:lang w:val="en-ZA"/>
      </w:rPr>
      <w:t xml:space="preserve"> RX                                                                       </w:t>
    </w:r>
    <w:r w:rsidR="00292373">
      <w:rPr>
        <w:i/>
        <w:iCs/>
        <w:lang w:val="en-ZA"/>
      </w:rPr>
      <w:tab/>
    </w:r>
    <w:r w:rsidR="00F700E3" w:rsidRPr="004603EC">
      <w:rPr>
        <w:lang w:val="en-US"/>
      </w:rPr>
      <w:t>GPM GUYANE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C1595" w14:textId="1657651B" w:rsidR="00F700E3" w:rsidRPr="00461F17" w:rsidRDefault="00582893" w:rsidP="00E308DD">
    <w:pPr>
      <w:pStyle w:val="Pieddepage"/>
      <w:rPr>
        <w:lang w:val="en-ZA"/>
      </w:rPr>
    </w:pPr>
    <w:r w:rsidRPr="00461F17">
      <w:rPr>
        <w:lang w:val="en-ZA"/>
      </w:rPr>
      <w:t xml:space="preserve">GPM-G </w:t>
    </w:r>
    <w:r w:rsidR="00461F17" w:rsidRPr="00461F17">
      <w:rPr>
        <w:lang w:val="en-ZA"/>
      </w:rPr>
      <w:t>DPD</w:t>
    </w:r>
    <w:r w:rsidRPr="00461F17">
      <w:rPr>
        <w:lang w:val="en-ZA"/>
      </w:rPr>
      <w:t>-25-</w:t>
    </w:r>
    <w:r w:rsidR="00461F17" w:rsidRPr="00461F17">
      <w:rPr>
        <w:lang w:val="en-ZA"/>
      </w:rPr>
      <w:t>19 TARIFICA</w:t>
    </w:r>
    <w:r w:rsidR="00461F17">
      <w:rPr>
        <w:lang w:val="en-ZA"/>
      </w:rPr>
      <w:t>TION</w:t>
    </w:r>
    <w:r w:rsidRPr="00461F17">
      <w:rPr>
        <w:lang w:val="en-ZA"/>
      </w:rPr>
      <w:t xml:space="preserve"> RX                                                                         </w:t>
    </w:r>
    <w:r w:rsidR="00F700E3" w:rsidRPr="004603EC">
      <w:rPr>
        <w:lang w:val="en-US"/>
      </w:rPr>
      <w:t>GPM GUYANE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89556C" w14:textId="77777777" w:rsidR="00EE4448" w:rsidRDefault="00EE4448" w:rsidP="00E308DD">
      <w:r>
        <w:separator/>
      </w:r>
    </w:p>
  </w:footnote>
  <w:footnote w:type="continuationSeparator" w:id="0">
    <w:p w14:paraId="4141842B" w14:textId="77777777" w:rsidR="00EE4448" w:rsidRDefault="00EE4448" w:rsidP="00E308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130DB7" w14:textId="69ECABCE" w:rsidR="00F700E3" w:rsidRDefault="00F700E3" w:rsidP="00E308DD">
    <w:pPr>
      <w:pStyle w:val="En-tte"/>
    </w:pPr>
    <w:r>
      <w:rPr>
        <w:noProof/>
      </w:rPr>
      <w:drawing>
        <wp:anchor distT="0" distB="0" distL="114300" distR="114300" simplePos="0" relativeHeight="251680768" behindDoc="0" locked="0" layoutInCell="1" allowOverlap="1" wp14:anchorId="2638840B" wp14:editId="529ED04E">
          <wp:simplePos x="0" y="0"/>
          <wp:positionH relativeFrom="margin">
            <wp:posOffset>-1163782</wp:posOffset>
          </wp:positionH>
          <wp:positionV relativeFrom="topMargin">
            <wp:posOffset>275302</wp:posOffset>
          </wp:positionV>
          <wp:extent cx="1371603" cy="548641"/>
          <wp:effectExtent l="0" t="0" r="0" b="3810"/>
          <wp:wrapSquare wrapText="bothSides"/>
          <wp:docPr id="1088048644" name="Image 1088048644"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logo, Graphiqu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371603" cy="548641"/>
                  </a:xfrm>
                  <a:prstGeom prst="rect">
                    <a:avLst/>
                  </a:prstGeom>
                </pic:spPr>
              </pic:pic>
            </a:graphicData>
          </a:graphic>
        </wp:anchor>
      </w:drawing>
    </w:r>
  </w:p>
  <w:p w14:paraId="37676A9F" w14:textId="2CF263D5" w:rsidR="00F700E3" w:rsidRDefault="00F700E3" w:rsidP="00E308DD">
    <w:pPr>
      <w:pStyle w:val="En-tte"/>
    </w:pPr>
  </w:p>
  <w:p w14:paraId="5FB922C5" w14:textId="77777777" w:rsidR="00011E25" w:rsidRDefault="00011E25" w:rsidP="00E308DD">
    <w:pPr>
      <w:pStyle w:val="En-tte"/>
    </w:pPr>
  </w:p>
  <w:p w14:paraId="2BEC2511" w14:textId="77777777" w:rsidR="004E2A09" w:rsidRPr="004E2A09" w:rsidRDefault="004E2A09" w:rsidP="004E2A09">
    <w:pPr>
      <w:pStyle w:val="En-tte"/>
      <w:tabs>
        <w:tab w:val="clear" w:pos="4536"/>
        <w:tab w:val="clear" w:pos="9072"/>
        <w:tab w:val="center" w:pos="5823"/>
      </w:tabs>
      <w:ind w:right="-1"/>
      <w:rPr>
        <w:rFonts w:asciiTheme="majorHAnsi" w:eastAsiaTheme="majorEastAsia" w:hAnsiTheme="majorHAnsi" w:cstheme="majorBidi"/>
        <w:spacing w:val="-10"/>
        <w:kern w:val="28"/>
        <w:szCs w:val="20"/>
      </w:rPr>
    </w:pPr>
    <w:r w:rsidRPr="004E2A09">
      <w:rPr>
        <w:rFonts w:asciiTheme="majorHAnsi" w:eastAsiaTheme="majorEastAsia" w:hAnsiTheme="majorHAnsi" w:cstheme="majorBidi"/>
        <w:spacing w:val="-10"/>
        <w:kern w:val="28"/>
        <w:szCs w:val="20"/>
      </w:rPr>
      <w:t>ANALYSE STRATEGIQUE DE LA TARIFICATION</w:t>
    </w:r>
  </w:p>
  <w:p w14:paraId="78331AE6" w14:textId="0DC078EF" w:rsidR="00011E25" w:rsidRPr="00011E25" w:rsidRDefault="00011E25" w:rsidP="004E2A0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462A3" w14:textId="77777777" w:rsidR="00F700E3" w:rsidRDefault="00F700E3" w:rsidP="00E308DD">
    <w:pPr>
      <w:pStyle w:val="Pieddepage"/>
    </w:pPr>
    <w:r>
      <w:rPr>
        <w:noProof/>
      </w:rPr>
      <w:drawing>
        <wp:anchor distT="0" distB="0" distL="114300" distR="114300" simplePos="0" relativeHeight="251678720" behindDoc="0" locked="0" layoutInCell="1" allowOverlap="1" wp14:anchorId="22B2946C" wp14:editId="1096F797">
          <wp:simplePos x="0" y="0"/>
          <wp:positionH relativeFrom="margin">
            <wp:posOffset>-1219200</wp:posOffset>
          </wp:positionH>
          <wp:positionV relativeFrom="topMargin">
            <wp:posOffset>346710</wp:posOffset>
          </wp:positionV>
          <wp:extent cx="1371603" cy="548641"/>
          <wp:effectExtent l="0" t="0" r="0" b="3810"/>
          <wp:wrapSquare wrapText="bothSides"/>
          <wp:docPr id="1405771752" name="Image 1405771752"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logo, Graphiqu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371603" cy="548641"/>
                  </a:xfrm>
                  <a:prstGeom prst="rect">
                    <a:avLst/>
                  </a:prstGeom>
                </pic:spPr>
              </pic:pic>
            </a:graphicData>
          </a:graphic>
        </wp:anchor>
      </w:drawing>
    </w:r>
    <w:r w:rsidR="008E4863" w:rsidRPr="00820680">
      <w:t xml:space="preserve">                                                                                                      </w:t>
    </w:r>
    <w:r w:rsidR="008E4863">
      <w:t xml:space="preserve">       </w:t>
    </w:r>
  </w:p>
  <w:p w14:paraId="6A800816" w14:textId="77777777" w:rsidR="00F700E3" w:rsidRDefault="00F700E3" w:rsidP="00E308DD">
    <w:pPr>
      <w:pStyle w:val="Pieddepage"/>
    </w:pPr>
  </w:p>
  <w:p w14:paraId="76D03E2E" w14:textId="77777777" w:rsidR="00F700E3" w:rsidRDefault="00F700E3" w:rsidP="00E308DD">
    <w:pPr>
      <w:pStyle w:val="Pieddepage"/>
    </w:pPr>
  </w:p>
  <w:p w14:paraId="20607358" w14:textId="77777777" w:rsidR="00C07836" w:rsidRDefault="00C07836" w:rsidP="00C07836">
    <w:pPr>
      <w:pStyle w:val="Pieddepage"/>
    </w:pPr>
  </w:p>
  <w:p w14:paraId="68D47287" w14:textId="77777777" w:rsidR="00116FE0" w:rsidRPr="00116FE0" w:rsidRDefault="00116FE0" w:rsidP="00116FE0">
    <w:pPr>
      <w:pStyle w:val="En-tte"/>
      <w:tabs>
        <w:tab w:val="clear" w:pos="4536"/>
        <w:tab w:val="clear" w:pos="9072"/>
        <w:tab w:val="center" w:pos="5823"/>
      </w:tabs>
      <w:ind w:right="-1"/>
      <w:rPr>
        <w:rFonts w:asciiTheme="majorHAnsi" w:eastAsiaTheme="majorEastAsia" w:hAnsiTheme="majorHAnsi" w:cstheme="majorBidi"/>
        <w:spacing w:val="-10"/>
        <w:kern w:val="28"/>
        <w:szCs w:val="20"/>
      </w:rPr>
    </w:pPr>
    <w:r w:rsidRPr="00116FE0">
      <w:rPr>
        <w:rFonts w:asciiTheme="majorHAnsi" w:eastAsiaTheme="majorEastAsia" w:hAnsiTheme="majorHAnsi" w:cstheme="majorBidi"/>
        <w:spacing w:val="-10"/>
        <w:kern w:val="28"/>
        <w:szCs w:val="20"/>
      </w:rPr>
      <w:t>ANALYSE STRATEGIQUE DE LA TARIFICATION</w:t>
    </w:r>
  </w:p>
  <w:p w14:paraId="11D2E231" w14:textId="1FBFEEE6" w:rsidR="008E4863" w:rsidRPr="0057346D" w:rsidRDefault="008E4863" w:rsidP="00E308DD">
    <w:pPr>
      <w:pStyle w:val="En-tte"/>
    </w:pPr>
    <w:r w:rsidRPr="0057346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E0C0C54A"/>
    <w:lvl w:ilvl="0">
      <w:start w:val="1"/>
      <w:numFmt w:val="bullet"/>
      <w:pStyle w:val="Listepuces3"/>
      <w:lvlText w:val="○"/>
      <w:lvlJc w:val="left"/>
      <w:pPr>
        <w:ind w:left="1800" w:hanging="360"/>
      </w:pPr>
      <w:rPr>
        <w:rFonts w:ascii="Monotype Corsiva" w:hAnsi="Monotype Corsiva" w:hint="default"/>
        <w:color w:val="BEAE98"/>
      </w:rPr>
    </w:lvl>
  </w:abstractNum>
  <w:abstractNum w:abstractNumId="1" w15:restartNumberingAfterBreak="0">
    <w:nsid w:val="FFFFFF81"/>
    <w:multiLevelType w:val="singleLevel"/>
    <w:tmpl w:val="9A8A1DFA"/>
    <w:lvl w:ilvl="0">
      <w:start w:val="1"/>
      <w:numFmt w:val="bullet"/>
      <w:pStyle w:val="Listepuces2"/>
      <w:lvlText w:val=""/>
      <w:lvlJc w:val="left"/>
      <w:pPr>
        <w:ind w:left="1440" w:hanging="360"/>
      </w:pPr>
      <w:rPr>
        <w:rFonts w:ascii="Symbol" w:hAnsi="Symbol" w:hint="default"/>
        <w:color w:val="BEAE98"/>
      </w:rPr>
    </w:lvl>
  </w:abstractNum>
  <w:abstractNum w:abstractNumId="2" w15:restartNumberingAfterBreak="0">
    <w:nsid w:val="FFFFFF82"/>
    <w:multiLevelType w:val="singleLevel"/>
    <w:tmpl w:val="4AAC3C4A"/>
    <w:lvl w:ilvl="0">
      <w:start w:val="1"/>
      <w:numFmt w:val="bullet"/>
      <w:pStyle w:val="Listepuces"/>
      <w:lvlText w:val=""/>
      <w:lvlJc w:val="left"/>
      <w:pPr>
        <w:ind w:left="1080" w:hanging="360"/>
      </w:pPr>
      <w:rPr>
        <w:rFonts w:ascii="Symbol" w:hAnsi="Symbol" w:hint="default"/>
        <w:color w:val="6F6F74"/>
      </w:rPr>
    </w:lvl>
  </w:abstractNum>
  <w:abstractNum w:abstractNumId="3" w15:restartNumberingAfterBreak="0">
    <w:nsid w:val="FFFFFF83"/>
    <w:multiLevelType w:val="singleLevel"/>
    <w:tmpl w:val="3EFA84BC"/>
    <w:lvl w:ilvl="0">
      <w:start w:val="1"/>
      <w:numFmt w:val="bullet"/>
      <w:pStyle w:val="Normalcentr"/>
      <w:lvlText w:val=""/>
      <w:lvlJc w:val="left"/>
      <w:pPr>
        <w:ind w:left="720" w:hanging="360"/>
      </w:pPr>
      <w:rPr>
        <w:rFonts w:ascii="Symbol" w:hAnsi="Symbol" w:hint="default"/>
        <w:color w:val="6F6F74"/>
      </w:rPr>
    </w:lvl>
  </w:abstractNum>
  <w:abstractNum w:abstractNumId="4" w15:restartNumberingAfterBreak="0">
    <w:nsid w:val="0366117A"/>
    <w:multiLevelType w:val="multilevel"/>
    <w:tmpl w:val="6D249D3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0E271DB6"/>
    <w:multiLevelType w:val="multilevel"/>
    <w:tmpl w:val="E2BE14B8"/>
    <w:lvl w:ilvl="0">
      <w:start w:val="1"/>
      <w:numFmt w:val="upperRoman"/>
      <w:pStyle w:val="Titre1"/>
      <w:lvlText w:val="Article %1."/>
      <w:lvlJc w:val="left"/>
      <w:pPr>
        <w:ind w:left="0" w:firstLine="0"/>
      </w:pPr>
    </w:lvl>
    <w:lvl w:ilvl="1">
      <w:start w:val="1"/>
      <w:numFmt w:val="decimalZero"/>
      <w:pStyle w:val="Titre2"/>
      <w:isLgl/>
      <w:lvlText w:val="Section %1.%2"/>
      <w:lvlJc w:val="left"/>
      <w:pPr>
        <w:ind w:left="0" w:firstLine="0"/>
      </w:p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6" w15:restartNumberingAfterBreak="0">
    <w:nsid w:val="23BB754A"/>
    <w:multiLevelType w:val="multilevel"/>
    <w:tmpl w:val="E70C639A"/>
    <w:styleLink w:val="List0"/>
    <w:lvl w:ilvl="0">
      <w:numFmt w:val="bullet"/>
      <w:lvlText w:val="-"/>
      <w:lvlJc w:val="left"/>
      <w:pPr>
        <w:tabs>
          <w:tab w:val="num" w:pos="709"/>
        </w:tabs>
        <w:ind w:left="709" w:hanging="142"/>
      </w:pPr>
      <w:rPr>
        <w:rFonts w:ascii="Century Gothic" w:eastAsia="Century Gothic" w:hAnsi="Century Gothic" w:cs="Century Gothic"/>
        <w:i/>
        <w:iCs/>
        <w:position w:val="0"/>
        <w:sz w:val="24"/>
        <w:szCs w:val="24"/>
      </w:rPr>
    </w:lvl>
    <w:lvl w:ilvl="1">
      <w:start w:val="1"/>
      <w:numFmt w:val="bullet"/>
      <w:lvlText w:val="o"/>
      <w:lvlJc w:val="left"/>
      <w:pPr>
        <w:tabs>
          <w:tab w:val="num" w:pos="1380"/>
        </w:tabs>
        <w:ind w:left="1380" w:hanging="300"/>
      </w:pPr>
      <w:rPr>
        <w:rFonts w:ascii="Century Gothic" w:eastAsia="Century Gothic" w:hAnsi="Century Gothic" w:cs="Century Gothic"/>
        <w:i/>
        <w:iCs/>
        <w:position w:val="0"/>
        <w:sz w:val="20"/>
        <w:szCs w:val="20"/>
      </w:rPr>
    </w:lvl>
    <w:lvl w:ilvl="2">
      <w:start w:val="1"/>
      <w:numFmt w:val="bullet"/>
      <w:lvlText w:val="▪"/>
      <w:lvlJc w:val="left"/>
      <w:pPr>
        <w:tabs>
          <w:tab w:val="num" w:pos="2100"/>
        </w:tabs>
        <w:ind w:left="2100" w:hanging="300"/>
      </w:pPr>
      <w:rPr>
        <w:rFonts w:ascii="Century Gothic" w:eastAsia="Century Gothic" w:hAnsi="Century Gothic" w:cs="Century Gothic"/>
        <w:i/>
        <w:iCs/>
        <w:position w:val="0"/>
        <w:sz w:val="20"/>
        <w:szCs w:val="20"/>
      </w:rPr>
    </w:lvl>
    <w:lvl w:ilvl="3">
      <w:start w:val="1"/>
      <w:numFmt w:val="bullet"/>
      <w:lvlText w:val="•"/>
      <w:lvlJc w:val="left"/>
      <w:pPr>
        <w:tabs>
          <w:tab w:val="num" w:pos="2820"/>
        </w:tabs>
        <w:ind w:left="2820" w:hanging="300"/>
      </w:pPr>
      <w:rPr>
        <w:rFonts w:ascii="Century Gothic" w:eastAsia="Century Gothic" w:hAnsi="Century Gothic" w:cs="Century Gothic"/>
        <w:i/>
        <w:iCs/>
        <w:position w:val="0"/>
        <w:sz w:val="20"/>
        <w:szCs w:val="20"/>
      </w:rPr>
    </w:lvl>
    <w:lvl w:ilvl="4">
      <w:start w:val="1"/>
      <w:numFmt w:val="bullet"/>
      <w:lvlText w:val="o"/>
      <w:lvlJc w:val="left"/>
      <w:pPr>
        <w:tabs>
          <w:tab w:val="num" w:pos="3540"/>
        </w:tabs>
        <w:ind w:left="3540" w:hanging="300"/>
      </w:pPr>
      <w:rPr>
        <w:rFonts w:ascii="Century Gothic" w:eastAsia="Century Gothic" w:hAnsi="Century Gothic" w:cs="Century Gothic"/>
        <w:i/>
        <w:iCs/>
        <w:position w:val="0"/>
        <w:sz w:val="20"/>
        <w:szCs w:val="20"/>
      </w:rPr>
    </w:lvl>
    <w:lvl w:ilvl="5">
      <w:start w:val="1"/>
      <w:numFmt w:val="bullet"/>
      <w:lvlText w:val="▪"/>
      <w:lvlJc w:val="left"/>
      <w:pPr>
        <w:tabs>
          <w:tab w:val="num" w:pos="4260"/>
        </w:tabs>
        <w:ind w:left="4260" w:hanging="300"/>
      </w:pPr>
      <w:rPr>
        <w:rFonts w:ascii="Century Gothic" w:eastAsia="Century Gothic" w:hAnsi="Century Gothic" w:cs="Century Gothic"/>
        <w:i/>
        <w:iCs/>
        <w:position w:val="0"/>
        <w:sz w:val="20"/>
        <w:szCs w:val="20"/>
      </w:rPr>
    </w:lvl>
    <w:lvl w:ilvl="6">
      <w:start w:val="1"/>
      <w:numFmt w:val="bullet"/>
      <w:lvlText w:val="•"/>
      <w:lvlJc w:val="left"/>
      <w:pPr>
        <w:tabs>
          <w:tab w:val="num" w:pos="4980"/>
        </w:tabs>
        <w:ind w:left="4980" w:hanging="300"/>
      </w:pPr>
      <w:rPr>
        <w:rFonts w:ascii="Century Gothic" w:eastAsia="Century Gothic" w:hAnsi="Century Gothic" w:cs="Century Gothic"/>
        <w:i/>
        <w:iCs/>
        <w:position w:val="0"/>
        <w:sz w:val="20"/>
        <w:szCs w:val="20"/>
      </w:rPr>
    </w:lvl>
    <w:lvl w:ilvl="7">
      <w:start w:val="1"/>
      <w:numFmt w:val="bullet"/>
      <w:lvlText w:val="o"/>
      <w:lvlJc w:val="left"/>
      <w:pPr>
        <w:tabs>
          <w:tab w:val="num" w:pos="5700"/>
        </w:tabs>
        <w:ind w:left="5700" w:hanging="300"/>
      </w:pPr>
      <w:rPr>
        <w:rFonts w:ascii="Century Gothic" w:eastAsia="Century Gothic" w:hAnsi="Century Gothic" w:cs="Century Gothic"/>
        <w:i/>
        <w:iCs/>
        <w:position w:val="0"/>
        <w:sz w:val="20"/>
        <w:szCs w:val="20"/>
      </w:rPr>
    </w:lvl>
    <w:lvl w:ilvl="8">
      <w:start w:val="1"/>
      <w:numFmt w:val="bullet"/>
      <w:lvlText w:val="▪"/>
      <w:lvlJc w:val="left"/>
      <w:pPr>
        <w:tabs>
          <w:tab w:val="num" w:pos="6420"/>
        </w:tabs>
        <w:ind w:left="6420" w:hanging="300"/>
      </w:pPr>
      <w:rPr>
        <w:rFonts w:ascii="Century Gothic" w:eastAsia="Century Gothic" w:hAnsi="Century Gothic" w:cs="Century Gothic"/>
        <w:i/>
        <w:iCs/>
        <w:position w:val="0"/>
        <w:sz w:val="20"/>
        <w:szCs w:val="20"/>
      </w:rPr>
    </w:lvl>
  </w:abstractNum>
  <w:abstractNum w:abstractNumId="7" w15:restartNumberingAfterBreak="0">
    <w:nsid w:val="45D12221"/>
    <w:multiLevelType w:val="hybridMultilevel"/>
    <w:tmpl w:val="8E56F394"/>
    <w:lvl w:ilvl="0" w:tplc="C47C74E0">
      <w:start w:val="100"/>
      <w:numFmt w:val="bullet"/>
      <w:lvlText w:val="-"/>
      <w:lvlJc w:val="left"/>
      <w:pPr>
        <w:ind w:left="-774" w:hanging="360"/>
      </w:pPr>
      <w:rPr>
        <w:rFonts w:ascii="Arial" w:eastAsiaTheme="minorHAnsi" w:hAnsi="Arial" w:cs="Arial" w:hint="default"/>
      </w:rPr>
    </w:lvl>
    <w:lvl w:ilvl="1" w:tplc="040C0003">
      <w:start w:val="1"/>
      <w:numFmt w:val="bullet"/>
      <w:lvlText w:val="o"/>
      <w:lvlJc w:val="left"/>
      <w:pPr>
        <w:ind w:left="-54" w:hanging="360"/>
      </w:pPr>
      <w:rPr>
        <w:rFonts w:ascii="Courier New" w:hAnsi="Courier New" w:cs="Courier New" w:hint="default"/>
      </w:rPr>
    </w:lvl>
    <w:lvl w:ilvl="2" w:tplc="040C0005" w:tentative="1">
      <w:start w:val="1"/>
      <w:numFmt w:val="bullet"/>
      <w:lvlText w:val=""/>
      <w:lvlJc w:val="left"/>
      <w:pPr>
        <w:ind w:left="666" w:hanging="360"/>
      </w:pPr>
      <w:rPr>
        <w:rFonts w:ascii="Wingdings" w:hAnsi="Wingdings" w:hint="default"/>
      </w:rPr>
    </w:lvl>
    <w:lvl w:ilvl="3" w:tplc="040C0001" w:tentative="1">
      <w:start w:val="1"/>
      <w:numFmt w:val="bullet"/>
      <w:lvlText w:val=""/>
      <w:lvlJc w:val="left"/>
      <w:pPr>
        <w:ind w:left="1386" w:hanging="360"/>
      </w:pPr>
      <w:rPr>
        <w:rFonts w:ascii="Symbol" w:hAnsi="Symbol" w:hint="default"/>
      </w:rPr>
    </w:lvl>
    <w:lvl w:ilvl="4" w:tplc="040C0003" w:tentative="1">
      <w:start w:val="1"/>
      <w:numFmt w:val="bullet"/>
      <w:lvlText w:val="o"/>
      <w:lvlJc w:val="left"/>
      <w:pPr>
        <w:ind w:left="2106" w:hanging="360"/>
      </w:pPr>
      <w:rPr>
        <w:rFonts w:ascii="Courier New" w:hAnsi="Courier New" w:cs="Courier New" w:hint="default"/>
      </w:rPr>
    </w:lvl>
    <w:lvl w:ilvl="5" w:tplc="040C0005" w:tentative="1">
      <w:start w:val="1"/>
      <w:numFmt w:val="bullet"/>
      <w:lvlText w:val=""/>
      <w:lvlJc w:val="left"/>
      <w:pPr>
        <w:ind w:left="2826" w:hanging="360"/>
      </w:pPr>
      <w:rPr>
        <w:rFonts w:ascii="Wingdings" w:hAnsi="Wingdings" w:hint="default"/>
      </w:rPr>
    </w:lvl>
    <w:lvl w:ilvl="6" w:tplc="040C0001" w:tentative="1">
      <w:start w:val="1"/>
      <w:numFmt w:val="bullet"/>
      <w:lvlText w:val=""/>
      <w:lvlJc w:val="left"/>
      <w:pPr>
        <w:ind w:left="3546" w:hanging="360"/>
      </w:pPr>
      <w:rPr>
        <w:rFonts w:ascii="Symbol" w:hAnsi="Symbol" w:hint="default"/>
      </w:rPr>
    </w:lvl>
    <w:lvl w:ilvl="7" w:tplc="040C0003" w:tentative="1">
      <w:start w:val="1"/>
      <w:numFmt w:val="bullet"/>
      <w:lvlText w:val="o"/>
      <w:lvlJc w:val="left"/>
      <w:pPr>
        <w:ind w:left="4266" w:hanging="360"/>
      </w:pPr>
      <w:rPr>
        <w:rFonts w:ascii="Courier New" w:hAnsi="Courier New" w:cs="Courier New" w:hint="default"/>
      </w:rPr>
    </w:lvl>
    <w:lvl w:ilvl="8" w:tplc="040C0005" w:tentative="1">
      <w:start w:val="1"/>
      <w:numFmt w:val="bullet"/>
      <w:lvlText w:val=""/>
      <w:lvlJc w:val="left"/>
      <w:pPr>
        <w:ind w:left="4986" w:hanging="360"/>
      </w:pPr>
      <w:rPr>
        <w:rFonts w:ascii="Wingdings" w:hAnsi="Wingdings" w:hint="default"/>
      </w:rPr>
    </w:lvl>
  </w:abstractNum>
  <w:abstractNum w:abstractNumId="8" w15:restartNumberingAfterBreak="0">
    <w:nsid w:val="49756256"/>
    <w:multiLevelType w:val="hybridMultilevel"/>
    <w:tmpl w:val="A7D87F54"/>
    <w:lvl w:ilvl="0" w:tplc="D3480EFA">
      <w:start w:val="100"/>
      <w:numFmt w:val="bullet"/>
      <w:pStyle w:val="Paragraphedeliste"/>
      <w:lvlText w:val="-"/>
      <w:lvlJc w:val="left"/>
      <w:pPr>
        <w:ind w:left="-414" w:hanging="360"/>
      </w:pPr>
      <w:rPr>
        <w:rFonts w:ascii="Arial" w:eastAsiaTheme="minorHAns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5BA05A3E"/>
    <w:multiLevelType w:val="hybridMultilevel"/>
    <w:tmpl w:val="684454A8"/>
    <w:lvl w:ilvl="0" w:tplc="6BFE763C">
      <w:numFmt w:val="bullet"/>
      <w:lvlText w:val="-"/>
      <w:lvlJc w:val="left"/>
      <w:pPr>
        <w:ind w:left="-774" w:hanging="360"/>
      </w:pPr>
      <w:rPr>
        <w:rFonts w:ascii="Arial" w:eastAsiaTheme="minorHAnsi" w:hAnsi="Arial" w:cs="Arial" w:hint="default"/>
      </w:rPr>
    </w:lvl>
    <w:lvl w:ilvl="1" w:tplc="040C0003" w:tentative="1">
      <w:start w:val="1"/>
      <w:numFmt w:val="bullet"/>
      <w:lvlText w:val="o"/>
      <w:lvlJc w:val="left"/>
      <w:pPr>
        <w:ind w:left="-54" w:hanging="360"/>
      </w:pPr>
      <w:rPr>
        <w:rFonts w:ascii="Courier New" w:hAnsi="Courier New" w:cs="Courier New" w:hint="default"/>
      </w:rPr>
    </w:lvl>
    <w:lvl w:ilvl="2" w:tplc="040C0005" w:tentative="1">
      <w:start w:val="1"/>
      <w:numFmt w:val="bullet"/>
      <w:lvlText w:val=""/>
      <w:lvlJc w:val="left"/>
      <w:pPr>
        <w:ind w:left="666" w:hanging="360"/>
      </w:pPr>
      <w:rPr>
        <w:rFonts w:ascii="Wingdings" w:hAnsi="Wingdings" w:hint="default"/>
      </w:rPr>
    </w:lvl>
    <w:lvl w:ilvl="3" w:tplc="040C0001" w:tentative="1">
      <w:start w:val="1"/>
      <w:numFmt w:val="bullet"/>
      <w:lvlText w:val=""/>
      <w:lvlJc w:val="left"/>
      <w:pPr>
        <w:ind w:left="1386" w:hanging="360"/>
      </w:pPr>
      <w:rPr>
        <w:rFonts w:ascii="Symbol" w:hAnsi="Symbol" w:hint="default"/>
      </w:rPr>
    </w:lvl>
    <w:lvl w:ilvl="4" w:tplc="040C0003" w:tentative="1">
      <w:start w:val="1"/>
      <w:numFmt w:val="bullet"/>
      <w:lvlText w:val="o"/>
      <w:lvlJc w:val="left"/>
      <w:pPr>
        <w:ind w:left="2106" w:hanging="360"/>
      </w:pPr>
      <w:rPr>
        <w:rFonts w:ascii="Courier New" w:hAnsi="Courier New" w:cs="Courier New" w:hint="default"/>
      </w:rPr>
    </w:lvl>
    <w:lvl w:ilvl="5" w:tplc="040C0005" w:tentative="1">
      <w:start w:val="1"/>
      <w:numFmt w:val="bullet"/>
      <w:lvlText w:val=""/>
      <w:lvlJc w:val="left"/>
      <w:pPr>
        <w:ind w:left="2826" w:hanging="360"/>
      </w:pPr>
      <w:rPr>
        <w:rFonts w:ascii="Wingdings" w:hAnsi="Wingdings" w:hint="default"/>
      </w:rPr>
    </w:lvl>
    <w:lvl w:ilvl="6" w:tplc="040C0001" w:tentative="1">
      <w:start w:val="1"/>
      <w:numFmt w:val="bullet"/>
      <w:lvlText w:val=""/>
      <w:lvlJc w:val="left"/>
      <w:pPr>
        <w:ind w:left="3546" w:hanging="360"/>
      </w:pPr>
      <w:rPr>
        <w:rFonts w:ascii="Symbol" w:hAnsi="Symbol" w:hint="default"/>
      </w:rPr>
    </w:lvl>
    <w:lvl w:ilvl="7" w:tplc="040C0003" w:tentative="1">
      <w:start w:val="1"/>
      <w:numFmt w:val="bullet"/>
      <w:lvlText w:val="o"/>
      <w:lvlJc w:val="left"/>
      <w:pPr>
        <w:ind w:left="4266" w:hanging="360"/>
      </w:pPr>
      <w:rPr>
        <w:rFonts w:ascii="Courier New" w:hAnsi="Courier New" w:cs="Courier New" w:hint="default"/>
      </w:rPr>
    </w:lvl>
    <w:lvl w:ilvl="8" w:tplc="040C0005" w:tentative="1">
      <w:start w:val="1"/>
      <w:numFmt w:val="bullet"/>
      <w:lvlText w:val=""/>
      <w:lvlJc w:val="left"/>
      <w:pPr>
        <w:ind w:left="4986" w:hanging="360"/>
      </w:pPr>
      <w:rPr>
        <w:rFonts w:ascii="Wingdings" w:hAnsi="Wingdings" w:hint="default"/>
      </w:rPr>
    </w:lvl>
  </w:abstractNum>
  <w:num w:numId="1" w16cid:durableId="1126654435">
    <w:abstractNumId w:val="3"/>
  </w:num>
  <w:num w:numId="2" w16cid:durableId="578709282">
    <w:abstractNumId w:val="2"/>
  </w:num>
  <w:num w:numId="3" w16cid:durableId="1445922336">
    <w:abstractNumId w:val="1"/>
  </w:num>
  <w:num w:numId="4" w16cid:durableId="2134518107">
    <w:abstractNumId w:val="0"/>
  </w:num>
  <w:num w:numId="5" w16cid:durableId="1421441859">
    <w:abstractNumId w:val="6"/>
  </w:num>
  <w:num w:numId="6" w16cid:durableId="760299757">
    <w:abstractNumId w:val="5"/>
  </w:num>
  <w:num w:numId="7" w16cid:durableId="2008291314">
    <w:abstractNumId w:val="7"/>
  </w:num>
  <w:num w:numId="8" w16cid:durableId="1102187455">
    <w:abstractNumId w:val="8"/>
  </w:num>
  <w:num w:numId="9" w16cid:durableId="1374501979">
    <w:abstractNumId w:val="9"/>
  </w:num>
  <w:num w:numId="10" w16cid:durableId="480929508">
    <w:abstractNumId w:val="4"/>
  </w:num>
  <w:num w:numId="11" w16cid:durableId="3659107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267"/>
    <w:rsid w:val="00005A67"/>
    <w:rsid w:val="00011E25"/>
    <w:rsid w:val="00012023"/>
    <w:rsid w:val="00012365"/>
    <w:rsid w:val="00016BA3"/>
    <w:rsid w:val="00024169"/>
    <w:rsid w:val="00036A02"/>
    <w:rsid w:val="000559A4"/>
    <w:rsid w:val="00083AAB"/>
    <w:rsid w:val="000929E6"/>
    <w:rsid w:val="00092E7D"/>
    <w:rsid w:val="000A37C7"/>
    <w:rsid w:val="000A6AD2"/>
    <w:rsid w:val="000B0162"/>
    <w:rsid w:val="000B3FA7"/>
    <w:rsid w:val="000B4395"/>
    <w:rsid w:val="000B5F5D"/>
    <w:rsid w:val="000C72C1"/>
    <w:rsid w:val="000E4550"/>
    <w:rsid w:val="001011C3"/>
    <w:rsid w:val="00105AD3"/>
    <w:rsid w:val="00115026"/>
    <w:rsid w:val="00116CF5"/>
    <w:rsid w:val="00116FE0"/>
    <w:rsid w:val="001214BE"/>
    <w:rsid w:val="0012348F"/>
    <w:rsid w:val="00137429"/>
    <w:rsid w:val="00155E90"/>
    <w:rsid w:val="00160624"/>
    <w:rsid w:val="001612CB"/>
    <w:rsid w:val="00165ABF"/>
    <w:rsid w:val="00172D9C"/>
    <w:rsid w:val="00172E1A"/>
    <w:rsid w:val="00177CFB"/>
    <w:rsid w:val="00180963"/>
    <w:rsid w:val="001864B6"/>
    <w:rsid w:val="001A08EE"/>
    <w:rsid w:val="001B69E6"/>
    <w:rsid w:val="001C1851"/>
    <w:rsid w:val="001D000E"/>
    <w:rsid w:val="001D11D4"/>
    <w:rsid w:val="001D2796"/>
    <w:rsid w:val="001F0574"/>
    <w:rsid w:val="001F1BCF"/>
    <w:rsid w:val="001F574B"/>
    <w:rsid w:val="001F5D68"/>
    <w:rsid w:val="001F5F65"/>
    <w:rsid w:val="001F5FE6"/>
    <w:rsid w:val="001F7480"/>
    <w:rsid w:val="00201DB1"/>
    <w:rsid w:val="0020376F"/>
    <w:rsid w:val="00203D6C"/>
    <w:rsid w:val="00207CC4"/>
    <w:rsid w:val="00212E61"/>
    <w:rsid w:val="00215AF5"/>
    <w:rsid w:val="00230FD6"/>
    <w:rsid w:val="0024001C"/>
    <w:rsid w:val="002467E2"/>
    <w:rsid w:val="00247CE8"/>
    <w:rsid w:val="00247E17"/>
    <w:rsid w:val="0025161C"/>
    <w:rsid w:val="00272557"/>
    <w:rsid w:val="00275745"/>
    <w:rsid w:val="00284865"/>
    <w:rsid w:val="0028762B"/>
    <w:rsid w:val="0029040A"/>
    <w:rsid w:val="00292373"/>
    <w:rsid w:val="002961DF"/>
    <w:rsid w:val="002A1980"/>
    <w:rsid w:val="002A3B03"/>
    <w:rsid w:val="002B78C1"/>
    <w:rsid w:val="002C3FC0"/>
    <w:rsid w:val="002C6D7A"/>
    <w:rsid w:val="002D2A00"/>
    <w:rsid w:val="002F2685"/>
    <w:rsid w:val="00313C44"/>
    <w:rsid w:val="00315909"/>
    <w:rsid w:val="00327534"/>
    <w:rsid w:val="0033688D"/>
    <w:rsid w:val="00341836"/>
    <w:rsid w:val="003479D7"/>
    <w:rsid w:val="00361691"/>
    <w:rsid w:val="00366BDD"/>
    <w:rsid w:val="0037340A"/>
    <w:rsid w:val="00382EA5"/>
    <w:rsid w:val="003A5DCC"/>
    <w:rsid w:val="003B5381"/>
    <w:rsid w:val="003C65E8"/>
    <w:rsid w:val="003D0A39"/>
    <w:rsid w:val="003E04F8"/>
    <w:rsid w:val="003E4DA4"/>
    <w:rsid w:val="003E7745"/>
    <w:rsid w:val="003F1DDC"/>
    <w:rsid w:val="003F32C8"/>
    <w:rsid w:val="003F514C"/>
    <w:rsid w:val="003F7627"/>
    <w:rsid w:val="003F7E04"/>
    <w:rsid w:val="004164A8"/>
    <w:rsid w:val="00427C6D"/>
    <w:rsid w:val="004310D7"/>
    <w:rsid w:val="00436203"/>
    <w:rsid w:val="00441E32"/>
    <w:rsid w:val="004472C5"/>
    <w:rsid w:val="004535BB"/>
    <w:rsid w:val="00461F17"/>
    <w:rsid w:val="00473CDD"/>
    <w:rsid w:val="00484E63"/>
    <w:rsid w:val="00487F5D"/>
    <w:rsid w:val="00491A31"/>
    <w:rsid w:val="004977C9"/>
    <w:rsid w:val="004A0AEE"/>
    <w:rsid w:val="004B0959"/>
    <w:rsid w:val="004B360A"/>
    <w:rsid w:val="004B662D"/>
    <w:rsid w:val="004C1A95"/>
    <w:rsid w:val="004C4623"/>
    <w:rsid w:val="004C6F6A"/>
    <w:rsid w:val="004D46DE"/>
    <w:rsid w:val="004E2A09"/>
    <w:rsid w:val="004E5A16"/>
    <w:rsid w:val="004F6B70"/>
    <w:rsid w:val="005016CC"/>
    <w:rsid w:val="0050623B"/>
    <w:rsid w:val="00516003"/>
    <w:rsid w:val="00540089"/>
    <w:rsid w:val="00541445"/>
    <w:rsid w:val="005452DB"/>
    <w:rsid w:val="00556382"/>
    <w:rsid w:val="00563F22"/>
    <w:rsid w:val="00572CCF"/>
    <w:rsid w:val="0057346D"/>
    <w:rsid w:val="0057675B"/>
    <w:rsid w:val="00580C6D"/>
    <w:rsid w:val="00580FFE"/>
    <w:rsid w:val="00582893"/>
    <w:rsid w:val="00584267"/>
    <w:rsid w:val="00592561"/>
    <w:rsid w:val="00595CE5"/>
    <w:rsid w:val="00597990"/>
    <w:rsid w:val="005B09A7"/>
    <w:rsid w:val="005B229F"/>
    <w:rsid w:val="005B25E3"/>
    <w:rsid w:val="005B63BC"/>
    <w:rsid w:val="005C2CBC"/>
    <w:rsid w:val="005C3CD4"/>
    <w:rsid w:val="005C7312"/>
    <w:rsid w:val="005C7ED0"/>
    <w:rsid w:val="005D4CB8"/>
    <w:rsid w:val="005D6DD2"/>
    <w:rsid w:val="005F2FA6"/>
    <w:rsid w:val="005F4F8D"/>
    <w:rsid w:val="00600003"/>
    <w:rsid w:val="00600B01"/>
    <w:rsid w:val="0061130B"/>
    <w:rsid w:val="00614860"/>
    <w:rsid w:val="00626C8B"/>
    <w:rsid w:val="0065742A"/>
    <w:rsid w:val="00657430"/>
    <w:rsid w:val="00657E06"/>
    <w:rsid w:val="00671FF5"/>
    <w:rsid w:val="006728D4"/>
    <w:rsid w:val="00681125"/>
    <w:rsid w:val="006912B1"/>
    <w:rsid w:val="006939FF"/>
    <w:rsid w:val="00694703"/>
    <w:rsid w:val="0069511D"/>
    <w:rsid w:val="006A0DDA"/>
    <w:rsid w:val="006A643F"/>
    <w:rsid w:val="006B3E36"/>
    <w:rsid w:val="006B77D4"/>
    <w:rsid w:val="006D3B50"/>
    <w:rsid w:val="006D43B1"/>
    <w:rsid w:val="006D6EB7"/>
    <w:rsid w:val="006E2FFD"/>
    <w:rsid w:val="006E69C7"/>
    <w:rsid w:val="006E6E59"/>
    <w:rsid w:val="006F4887"/>
    <w:rsid w:val="00700F9A"/>
    <w:rsid w:val="00707A43"/>
    <w:rsid w:val="00717F58"/>
    <w:rsid w:val="00723896"/>
    <w:rsid w:val="0072417C"/>
    <w:rsid w:val="00725D80"/>
    <w:rsid w:val="007303F9"/>
    <w:rsid w:val="00732376"/>
    <w:rsid w:val="00732D58"/>
    <w:rsid w:val="00740CFA"/>
    <w:rsid w:val="00753AA1"/>
    <w:rsid w:val="00772027"/>
    <w:rsid w:val="007815C4"/>
    <w:rsid w:val="00783ED7"/>
    <w:rsid w:val="0078747A"/>
    <w:rsid w:val="007931BE"/>
    <w:rsid w:val="00797596"/>
    <w:rsid w:val="007A0FE4"/>
    <w:rsid w:val="007A44EC"/>
    <w:rsid w:val="007B017C"/>
    <w:rsid w:val="007B75FD"/>
    <w:rsid w:val="007C04BF"/>
    <w:rsid w:val="008012C0"/>
    <w:rsid w:val="00802221"/>
    <w:rsid w:val="00805A2D"/>
    <w:rsid w:val="008062D1"/>
    <w:rsid w:val="00816BD7"/>
    <w:rsid w:val="00817F4C"/>
    <w:rsid w:val="00820680"/>
    <w:rsid w:val="008270A7"/>
    <w:rsid w:val="00830216"/>
    <w:rsid w:val="00854AB1"/>
    <w:rsid w:val="00855C60"/>
    <w:rsid w:val="008641B5"/>
    <w:rsid w:val="00892708"/>
    <w:rsid w:val="008A6734"/>
    <w:rsid w:val="008B7C8F"/>
    <w:rsid w:val="008C1E61"/>
    <w:rsid w:val="008D7FA5"/>
    <w:rsid w:val="008E4863"/>
    <w:rsid w:val="008F2BF2"/>
    <w:rsid w:val="00905E14"/>
    <w:rsid w:val="00930FE0"/>
    <w:rsid w:val="00934DA0"/>
    <w:rsid w:val="00935682"/>
    <w:rsid w:val="00936E40"/>
    <w:rsid w:val="00946F5A"/>
    <w:rsid w:val="0095093B"/>
    <w:rsid w:val="00962FD5"/>
    <w:rsid w:val="0097650D"/>
    <w:rsid w:val="00980711"/>
    <w:rsid w:val="00982C6D"/>
    <w:rsid w:val="00986973"/>
    <w:rsid w:val="00993119"/>
    <w:rsid w:val="009B43FE"/>
    <w:rsid w:val="009B51F4"/>
    <w:rsid w:val="009C2E8B"/>
    <w:rsid w:val="009C3581"/>
    <w:rsid w:val="009D5DFF"/>
    <w:rsid w:val="009E10E7"/>
    <w:rsid w:val="009E3979"/>
    <w:rsid w:val="00A016C9"/>
    <w:rsid w:val="00A03A89"/>
    <w:rsid w:val="00A06F4D"/>
    <w:rsid w:val="00A237D1"/>
    <w:rsid w:val="00A34C10"/>
    <w:rsid w:val="00A36D7D"/>
    <w:rsid w:val="00A37FAC"/>
    <w:rsid w:val="00A42EA3"/>
    <w:rsid w:val="00A46B9F"/>
    <w:rsid w:val="00A65A30"/>
    <w:rsid w:val="00A86280"/>
    <w:rsid w:val="00A97923"/>
    <w:rsid w:val="00AA7022"/>
    <w:rsid w:val="00AB3EB7"/>
    <w:rsid w:val="00AB67F7"/>
    <w:rsid w:val="00AD5C21"/>
    <w:rsid w:val="00AD759B"/>
    <w:rsid w:val="00AE311A"/>
    <w:rsid w:val="00AE3274"/>
    <w:rsid w:val="00AE3D92"/>
    <w:rsid w:val="00AF4186"/>
    <w:rsid w:val="00AF643D"/>
    <w:rsid w:val="00B05C99"/>
    <w:rsid w:val="00B072CF"/>
    <w:rsid w:val="00B10575"/>
    <w:rsid w:val="00B173FF"/>
    <w:rsid w:val="00B21325"/>
    <w:rsid w:val="00B35624"/>
    <w:rsid w:val="00B35DC6"/>
    <w:rsid w:val="00B42CDE"/>
    <w:rsid w:val="00B51409"/>
    <w:rsid w:val="00B60709"/>
    <w:rsid w:val="00B74B9E"/>
    <w:rsid w:val="00B80056"/>
    <w:rsid w:val="00BA21A0"/>
    <w:rsid w:val="00BA4B86"/>
    <w:rsid w:val="00BA6D5C"/>
    <w:rsid w:val="00BB0BA2"/>
    <w:rsid w:val="00BB196B"/>
    <w:rsid w:val="00BB196C"/>
    <w:rsid w:val="00BC1B6A"/>
    <w:rsid w:val="00BC3C99"/>
    <w:rsid w:val="00BC4B23"/>
    <w:rsid w:val="00BD14E0"/>
    <w:rsid w:val="00BD754A"/>
    <w:rsid w:val="00BF796B"/>
    <w:rsid w:val="00C067AC"/>
    <w:rsid w:val="00C06B99"/>
    <w:rsid w:val="00C07836"/>
    <w:rsid w:val="00C10276"/>
    <w:rsid w:val="00C127E9"/>
    <w:rsid w:val="00C150A0"/>
    <w:rsid w:val="00C2341E"/>
    <w:rsid w:val="00C2646B"/>
    <w:rsid w:val="00C353D6"/>
    <w:rsid w:val="00C42BD0"/>
    <w:rsid w:val="00C438EC"/>
    <w:rsid w:val="00C43C4C"/>
    <w:rsid w:val="00C569AB"/>
    <w:rsid w:val="00C63855"/>
    <w:rsid w:val="00C66A18"/>
    <w:rsid w:val="00C66E3F"/>
    <w:rsid w:val="00C80B79"/>
    <w:rsid w:val="00C82865"/>
    <w:rsid w:val="00C9147F"/>
    <w:rsid w:val="00CA6A62"/>
    <w:rsid w:val="00CB0D22"/>
    <w:rsid w:val="00CB0FFF"/>
    <w:rsid w:val="00CC58A5"/>
    <w:rsid w:val="00CE497E"/>
    <w:rsid w:val="00CE6C02"/>
    <w:rsid w:val="00D06A1A"/>
    <w:rsid w:val="00D06DD8"/>
    <w:rsid w:val="00D07B14"/>
    <w:rsid w:val="00D110C4"/>
    <w:rsid w:val="00D111EF"/>
    <w:rsid w:val="00D1688D"/>
    <w:rsid w:val="00D30B9F"/>
    <w:rsid w:val="00D5141E"/>
    <w:rsid w:val="00D56D49"/>
    <w:rsid w:val="00D62F7D"/>
    <w:rsid w:val="00D73B75"/>
    <w:rsid w:val="00D95BE6"/>
    <w:rsid w:val="00D95F18"/>
    <w:rsid w:val="00DA3E9A"/>
    <w:rsid w:val="00DC0640"/>
    <w:rsid w:val="00DC633A"/>
    <w:rsid w:val="00DD0556"/>
    <w:rsid w:val="00DD422F"/>
    <w:rsid w:val="00DD500A"/>
    <w:rsid w:val="00DD5647"/>
    <w:rsid w:val="00DE59EF"/>
    <w:rsid w:val="00DF150B"/>
    <w:rsid w:val="00DF45FD"/>
    <w:rsid w:val="00DF5AE9"/>
    <w:rsid w:val="00DF7FAD"/>
    <w:rsid w:val="00E025A3"/>
    <w:rsid w:val="00E031B9"/>
    <w:rsid w:val="00E04C64"/>
    <w:rsid w:val="00E06833"/>
    <w:rsid w:val="00E237F0"/>
    <w:rsid w:val="00E27705"/>
    <w:rsid w:val="00E308DD"/>
    <w:rsid w:val="00E33120"/>
    <w:rsid w:val="00E42313"/>
    <w:rsid w:val="00E435C8"/>
    <w:rsid w:val="00E64556"/>
    <w:rsid w:val="00E709A1"/>
    <w:rsid w:val="00E746D1"/>
    <w:rsid w:val="00E829C7"/>
    <w:rsid w:val="00E83343"/>
    <w:rsid w:val="00E872FE"/>
    <w:rsid w:val="00E90675"/>
    <w:rsid w:val="00E91FBA"/>
    <w:rsid w:val="00E92AB9"/>
    <w:rsid w:val="00E92DD4"/>
    <w:rsid w:val="00E94048"/>
    <w:rsid w:val="00E95C85"/>
    <w:rsid w:val="00E9718A"/>
    <w:rsid w:val="00EA00D1"/>
    <w:rsid w:val="00EA126C"/>
    <w:rsid w:val="00EB1602"/>
    <w:rsid w:val="00EB4C21"/>
    <w:rsid w:val="00EB52CA"/>
    <w:rsid w:val="00EB62F0"/>
    <w:rsid w:val="00EC40C2"/>
    <w:rsid w:val="00EC7FC3"/>
    <w:rsid w:val="00ED17C0"/>
    <w:rsid w:val="00ED1D3D"/>
    <w:rsid w:val="00ED721A"/>
    <w:rsid w:val="00EE1C67"/>
    <w:rsid w:val="00EE4448"/>
    <w:rsid w:val="00EE7661"/>
    <w:rsid w:val="00EF6D81"/>
    <w:rsid w:val="00F202B1"/>
    <w:rsid w:val="00F20F01"/>
    <w:rsid w:val="00F22895"/>
    <w:rsid w:val="00F23266"/>
    <w:rsid w:val="00F26CAA"/>
    <w:rsid w:val="00F270FF"/>
    <w:rsid w:val="00F3770A"/>
    <w:rsid w:val="00F50A0B"/>
    <w:rsid w:val="00F700E3"/>
    <w:rsid w:val="00F70B95"/>
    <w:rsid w:val="00F877EA"/>
    <w:rsid w:val="00F94620"/>
    <w:rsid w:val="00FA23EF"/>
    <w:rsid w:val="00FB4656"/>
    <w:rsid w:val="00FC651A"/>
    <w:rsid w:val="00FF0DDE"/>
    <w:rsid w:val="00FF1D71"/>
    <w:rsid w:val="00FF2354"/>
    <w:rsid w:val="00FF6566"/>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7D18ED"/>
  <w15:docId w15:val="{BC4E1398-3A65-4FD6-A1B8-6724E6B3F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6"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6" w:unhideWhenUsed="1"/>
    <w:lsdException w:name="List Bullet 3" w:semiHidden="1" w:uiPriority="6" w:unhideWhenUsed="1"/>
    <w:lsdException w:name="List Bullet 4" w:semiHidden="1" w:uiPriority="6" w:unhideWhenUsed="1"/>
    <w:lsdException w:name="List Bullet 5" w:semiHidden="1" w:uiPriority="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4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37C7"/>
    <w:pPr>
      <w:spacing w:after="160" w:line="259" w:lineRule="auto"/>
      <w:ind w:left="-1134"/>
      <w:jc w:val="both"/>
    </w:pPr>
    <w:rPr>
      <w:rFonts w:ascii="Arial" w:hAnsi="Arial"/>
      <w:sz w:val="20"/>
      <w:lang w:val="fr-BE" w:eastAsia="fr-FR"/>
    </w:rPr>
  </w:style>
  <w:style w:type="paragraph" w:styleId="Titre1">
    <w:name w:val="heading 1"/>
    <w:basedOn w:val="Normal"/>
    <w:next w:val="Normal"/>
    <w:link w:val="Titre1Car"/>
    <w:qFormat/>
    <w:rsid w:val="006B77D4"/>
    <w:pPr>
      <w:keepNext/>
      <w:keepLines/>
      <w:numPr>
        <w:numId w:val="6"/>
      </w:numPr>
      <w:spacing w:before="240" w:after="12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nhideWhenUsed/>
    <w:qFormat/>
    <w:rsid w:val="00946F5A"/>
    <w:pPr>
      <w:numPr>
        <w:ilvl w:val="1"/>
        <w:numId w:val="6"/>
      </w:numPr>
      <w:spacing w:after="120" w:line="240" w:lineRule="auto"/>
      <w:outlineLvl w:val="1"/>
    </w:pPr>
    <w:rPr>
      <w:rFonts w:ascii="Century Gothic" w:eastAsia="Times New Roman" w:hAnsi="Century Gothic" w:cs="Calibri"/>
      <w:b/>
      <w:bCs/>
      <w:color w:val="0070C0"/>
      <w:szCs w:val="20"/>
    </w:rPr>
  </w:style>
  <w:style w:type="paragraph" w:styleId="Titre3">
    <w:name w:val="heading 3"/>
    <w:basedOn w:val="Normal"/>
    <w:next w:val="Normal"/>
    <w:link w:val="Titre3Car"/>
    <w:unhideWhenUsed/>
    <w:qFormat/>
    <w:rsid w:val="006B77D4"/>
    <w:pPr>
      <w:numPr>
        <w:ilvl w:val="2"/>
        <w:numId w:val="6"/>
      </w:numPr>
      <w:tabs>
        <w:tab w:val="left" w:pos="426"/>
      </w:tabs>
      <w:spacing w:after="120" w:line="240" w:lineRule="auto"/>
      <w:outlineLvl w:val="2"/>
    </w:pPr>
    <w:rPr>
      <w:rFonts w:ascii="Century Gothic" w:eastAsia="Times New Roman" w:hAnsi="Century Gothic" w:cs="Calibri"/>
      <w:b/>
      <w:i/>
      <w:color w:val="0070C0"/>
      <w:szCs w:val="20"/>
    </w:rPr>
  </w:style>
  <w:style w:type="paragraph" w:styleId="Titre4">
    <w:name w:val="heading 4"/>
    <w:basedOn w:val="Titre3"/>
    <w:next w:val="Normal"/>
    <w:link w:val="Titre4Car"/>
    <w:unhideWhenUsed/>
    <w:qFormat/>
    <w:rsid w:val="00993119"/>
    <w:pPr>
      <w:numPr>
        <w:ilvl w:val="3"/>
      </w:numPr>
      <w:outlineLvl w:val="3"/>
    </w:pPr>
    <w:rPr>
      <w:b w:val="0"/>
      <w:u w:val="single"/>
    </w:rPr>
  </w:style>
  <w:style w:type="paragraph" w:styleId="Titre5">
    <w:name w:val="heading 5"/>
    <w:basedOn w:val="Titre4"/>
    <w:next w:val="Normal"/>
    <w:link w:val="Titre5Car"/>
    <w:unhideWhenUsed/>
    <w:qFormat/>
    <w:rsid w:val="00993119"/>
    <w:pPr>
      <w:numPr>
        <w:ilvl w:val="4"/>
      </w:numPr>
      <w:outlineLvl w:val="4"/>
    </w:pPr>
    <w:rPr>
      <w:color w:val="auto"/>
      <w:sz w:val="18"/>
    </w:rPr>
  </w:style>
  <w:style w:type="paragraph" w:styleId="Titre6">
    <w:name w:val="heading 6"/>
    <w:basedOn w:val="Normal"/>
    <w:next w:val="Normal"/>
    <w:link w:val="Titre6Car"/>
    <w:unhideWhenUsed/>
    <w:qFormat/>
    <w:rsid w:val="00993119"/>
    <w:pPr>
      <w:keepNext/>
      <w:keepLines/>
      <w:numPr>
        <w:ilvl w:val="5"/>
        <w:numId w:val="6"/>
      </w:numPr>
      <w:spacing w:before="200" w:after="0" w:line="264" w:lineRule="auto"/>
      <w:jc w:val="center"/>
      <w:outlineLvl w:val="5"/>
    </w:pPr>
    <w:rPr>
      <w:rFonts w:ascii="Garamond" w:eastAsia="Times New Roman" w:hAnsi="Garamond" w:cs="Times New Roman"/>
      <w:i/>
      <w:iCs/>
      <w:color w:val="000000"/>
      <w:sz w:val="21"/>
      <w:szCs w:val="20"/>
    </w:rPr>
  </w:style>
  <w:style w:type="paragraph" w:styleId="Titre7">
    <w:name w:val="heading 7"/>
    <w:basedOn w:val="Normal"/>
    <w:next w:val="Normal"/>
    <w:link w:val="Titre7Car"/>
    <w:unhideWhenUsed/>
    <w:qFormat/>
    <w:rsid w:val="00993119"/>
    <w:pPr>
      <w:keepNext/>
      <w:keepLines/>
      <w:numPr>
        <w:ilvl w:val="6"/>
        <w:numId w:val="6"/>
      </w:numPr>
      <w:spacing w:before="200" w:after="0" w:line="264" w:lineRule="auto"/>
      <w:jc w:val="center"/>
      <w:outlineLvl w:val="6"/>
    </w:pPr>
    <w:rPr>
      <w:rFonts w:ascii="Garamond" w:eastAsia="Times New Roman" w:hAnsi="Garamond" w:cs="Times New Roman"/>
      <w:i/>
      <w:iCs/>
      <w:color w:val="A7B789"/>
      <w:sz w:val="21"/>
      <w:szCs w:val="20"/>
    </w:rPr>
  </w:style>
  <w:style w:type="paragraph" w:styleId="Titre8">
    <w:name w:val="heading 8"/>
    <w:basedOn w:val="Normal"/>
    <w:next w:val="Normal"/>
    <w:link w:val="Titre8Car"/>
    <w:unhideWhenUsed/>
    <w:qFormat/>
    <w:rsid w:val="00993119"/>
    <w:pPr>
      <w:keepNext/>
      <w:keepLines/>
      <w:numPr>
        <w:ilvl w:val="7"/>
        <w:numId w:val="6"/>
      </w:numPr>
      <w:spacing w:before="200" w:after="0" w:line="264" w:lineRule="auto"/>
      <w:jc w:val="center"/>
      <w:outlineLvl w:val="7"/>
    </w:pPr>
    <w:rPr>
      <w:rFonts w:ascii="Garamond" w:eastAsia="Times New Roman" w:hAnsi="Garamond" w:cs="Times New Roman"/>
      <w:color w:val="000000"/>
      <w:szCs w:val="20"/>
    </w:rPr>
  </w:style>
  <w:style w:type="paragraph" w:styleId="Titre9">
    <w:name w:val="heading 9"/>
    <w:basedOn w:val="Normal"/>
    <w:next w:val="Normal"/>
    <w:link w:val="Titre9Car"/>
    <w:unhideWhenUsed/>
    <w:qFormat/>
    <w:rsid w:val="00993119"/>
    <w:pPr>
      <w:keepNext/>
      <w:keepLines/>
      <w:numPr>
        <w:ilvl w:val="8"/>
        <w:numId w:val="6"/>
      </w:numPr>
      <w:spacing w:before="200" w:after="0" w:line="264" w:lineRule="auto"/>
      <w:jc w:val="center"/>
      <w:outlineLvl w:val="8"/>
    </w:pPr>
    <w:rPr>
      <w:rFonts w:ascii="Garamond" w:eastAsia="Times New Roman" w:hAnsi="Garamond" w:cs="Times New Roman"/>
      <w:i/>
      <w:iCs/>
      <w:color w:val="00000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84267"/>
    <w:pPr>
      <w:tabs>
        <w:tab w:val="center" w:pos="4536"/>
        <w:tab w:val="right" w:pos="9072"/>
      </w:tabs>
      <w:spacing w:after="0" w:line="240" w:lineRule="auto"/>
    </w:pPr>
  </w:style>
  <w:style w:type="character" w:customStyle="1" w:styleId="En-tteCar">
    <w:name w:val="En-tête Car"/>
    <w:basedOn w:val="Policepardfaut"/>
    <w:link w:val="En-tte"/>
    <w:uiPriority w:val="99"/>
    <w:rsid w:val="00584267"/>
  </w:style>
  <w:style w:type="paragraph" w:styleId="Pieddepage">
    <w:name w:val="footer"/>
    <w:basedOn w:val="Normal"/>
    <w:link w:val="PieddepageCar"/>
    <w:uiPriority w:val="99"/>
    <w:unhideWhenUsed/>
    <w:rsid w:val="0058426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84267"/>
  </w:style>
  <w:style w:type="paragraph" w:customStyle="1" w:styleId="2TEXTENORMA">
    <w:name w:val="2 TEXTE NORMA"/>
    <w:next w:val="Normal"/>
    <w:link w:val="2TEXTENORMACar"/>
    <w:autoRedefine/>
    <w:rsid w:val="00584267"/>
    <w:pPr>
      <w:spacing w:after="120" w:line="259" w:lineRule="auto"/>
    </w:pPr>
    <w:rPr>
      <w:rFonts w:ascii="Arial" w:hAnsi="Arial" w:cs="Arial"/>
      <w:noProof/>
      <w:sz w:val="20"/>
      <w:szCs w:val="20"/>
    </w:rPr>
  </w:style>
  <w:style w:type="character" w:customStyle="1" w:styleId="2TEXTENORMACar">
    <w:name w:val="2 TEXTE NORMA Car"/>
    <w:basedOn w:val="Policepardfaut"/>
    <w:link w:val="2TEXTENORMA"/>
    <w:rsid w:val="00584267"/>
    <w:rPr>
      <w:rFonts w:ascii="Arial" w:hAnsi="Arial" w:cs="Arial"/>
      <w:noProof/>
      <w:sz w:val="20"/>
      <w:szCs w:val="20"/>
    </w:rPr>
  </w:style>
  <w:style w:type="paragraph" w:customStyle="1" w:styleId="1Madame">
    <w:name w:val="1Madame"/>
    <w:aliases w:val="Monsieur"/>
    <w:next w:val="Normal"/>
    <w:link w:val="1MadameCar"/>
    <w:autoRedefine/>
    <w:rsid w:val="005C7ED0"/>
    <w:pPr>
      <w:spacing w:before="2400" w:after="480" w:line="259" w:lineRule="auto"/>
    </w:pPr>
    <w:rPr>
      <w:rFonts w:ascii="Arial" w:hAnsi="Arial" w:cs="Arial"/>
      <w:noProof/>
      <w:sz w:val="20"/>
      <w:szCs w:val="20"/>
    </w:rPr>
  </w:style>
  <w:style w:type="character" w:customStyle="1" w:styleId="1MadameCar">
    <w:name w:val="1Madame Car"/>
    <w:aliases w:val="Monsieur Car"/>
    <w:basedOn w:val="Policepardfaut"/>
    <w:link w:val="1Madame"/>
    <w:rsid w:val="005C7ED0"/>
    <w:rPr>
      <w:rFonts w:ascii="Arial" w:hAnsi="Arial" w:cs="Arial"/>
      <w:noProof/>
      <w:sz w:val="20"/>
      <w:szCs w:val="20"/>
    </w:rPr>
  </w:style>
  <w:style w:type="paragraph" w:customStyle="1" w:styleId="3SIGNATURE">
    <w:name w:val="3 SIGNATURE"/>
    <w:next w:val="2TEXTENORMA"/>
    <w:link w:val="3SIGNATURECar"/>
    <w:autoRedefine/>
    <w:rsid w:val="00584267"/>
    <w:pPr>
      <w:spacing w:after="360" w:line="259" w:lineRule="auto"/>
      <w:ind w:firstLine="4111"/>
    </w:pPr>
    <w:rPr>
      <w:rFonts w:ascii="Arial" w:hAnsi="Arial" w:cs="Arial"/>
      <w:sz w:val="20"/>
      <w:szCs w:val="20"/>
    </w:rPr>
  </w:style>
  <w:style w:type="character" w:customStyle="1" w:styleId="3SIGNATURECar">
    <w:name w:val="3 SIGNATURE Car"/>
    <w:basedOn w:val="Policepardfaut"/>
    <w:link w:val="3SIGNATURE"/>
    <w:rsid w:val="00584267"/>
    <w:rPr>
      <w:rFonts w:ascii="Arial" w:hAnsi="Arial" w:cs="Arial"/>
      <w:sz w:val="20"/>
      <w:szCs w:val="20"/>
    </w:rPr>
  </w:style>
  <w:style w:type="paragraph" w:customStyle="1" w:styleId="4SUITESIGNATURE">
    <w:name w:val="4 SUITE SIGNATURE"/>
    <w:next w:val="2TEXTENORMA"/>
    <w:link w:val="4SUITESIGNATURECar"/>
    <w:autoRedefine/>
    <w:rsid w:val="00584267"/>
    <w:pPr>
      <w:spacing w:after="0" w:line="259" w:lineRule="auto"/>
      <w:ind w:firstLine="4111"/>
    </w:pPr>
    <w:rPr>
      <w:rFonts w:ascii="Arial" w:hAnsi="Arial" w:cs="Arial"/>
      <w:sz w:val="20"/>
      <w:szCs w:val="20"/>
    </w:rPr>
  </w:style>
  <w:style w:type="character" w:customStyle="1" w:styleId="4SUITESIGNATURECar">
    <w:name w:val="4 SUITE SIGNATURE Car"/>
    <w:basedOn w:val="Policepardfaut"/>
    <w:link w:val="4SUITESIGNATURE"/>
    <w:rsid w:val="00584267"/>
    <w:rPr>
      <w:rFonts w:ascii="Arial" w:hAnsi="Arial" w:cs="Arial"/>
      <w:sz w:val="20"/>
      <w:szCs w:val="20"/>
    </w:rPr>
  </w:style>
  <w:style w:type="character" w:styleId="Lienhypertexte">
    <w:name w:val="Hyperlink"/>
    <w:uiPriority w:val="99"/>
    <w:rsid w:val="000B4395"/>
    <w:rPr>
      <w:color w:val="0000FF"/>
      <w:u w:val="single"/>
    </w:rPr>
  </w:style>
  <w:style w:type="character" w:customStyle="1" w:styleId="Titre1Car">
    <w:name w:val="Titre 1 Car"/>
    <w:basedOn w:val="Policepardfaut"/>
    <w:link w:val="Titre1"/>
    <w:rsid w:val="006B77D4"/>
    <w:rPr>
      <w:rFonts w:asciiTheme="majorHAnsi" w:eastAsiaTheme="majorEastAsia" w:hAnsiTheme="majorHAnsi" w:cstheme="majorBidi"/>
      <w:color w:val="365F91" w:themeColor="accent1" w:themeShade="BF"/>
      <w:sz w:val="32"/>
      <w:szCs w:val="32"/>
      <w:lang w:val="fr-BE" w:eastAsia="fr-FR"/>
    </w:rPr>
  </w:style>
  <w:style w:type="paragraph" w:styleId="Titre">
    <w:name w:val="Title"/>
    <w:aliases w:val="Titre 22"/>
    <w:basedOn w:val="Normal"/>
    <w:next w:val="Normal"/>
    <w:link w:val="TitreCar"/>
    <w:uiPriority w:val="10"/>
    <w:qFormat/>
    <w:rsid w:val="00930FE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aliases w:val="Titre 22 Car"/>
    <w:basedOn w:val="Policepardfaut"/>
    <w:link w:val="Titre"/>
    <w:uiPriority w:val="10"/>
    <w:rsid w:val="00930FE0"/>
    <w:rPr>
      <w:rFonts w:asciiTheme="majorHAnsi" w:eastAsiaTheme="majorEastAsia" w:hAnsiTheme="majorHAnsi" w:cstheme="majorBidi"/>
      <w:spacing w:val="-10"/>
      <w:kern w:val="28"/>
      <w:sz w:val="56"/>
      <w:szCs w:val="56"/>
    </w:rPr>
  </w:style>
  <w:style w:type="character" w:customStyle="1" w:styleId="Titre2Car">
    <w:name w:val="Titre 2 Car"/>
    <w:basedOn w:val="Policepardfaut"/>
    <w:link w:val="Titre2"/>
    <w:rsid w:val="00946F5A"/>
    <w:rPr>
      <w:rFonts w:ascii="Century Gothic" w:eastAsia="Times New Roman" w:hAnsi="Century Gothic" w:cs="Calibri"/>
      <w:b/>
      <w:bCs/>
      <w:color w:val="0070C0"/>
      <w:sz w:val="20"/>
      <w:szCs w:val="20"/>
      <w:lang w:val="fr-BE" w:eastAsia="fr-FR"/>
    </w:rPr>
  </w:style>
  <w:style w:type="character" w:customStyle="1" w:styleId="Titre3Car">
    <w:name w:val="Titre 3 Car"/>
    <w:basedOn w:val="Policepardfaut"/>
    <w:link w:val="Titre3"/>
    <w:rsid w:val="006B77D4"/>
    <w:rPr>
      <w:rFonts w:ascii="Century Gothic" w:eastAsia="Times New Roman" w:hAnsi="Century Gothic" w:cs="Calibri"/>
      <w:b/>
      <w:i/>
      <w:color w:val="0070C0"/>
      <w:sz w:val="20"/>
      <w:szCs w:val="20"/>
      <w:lang w:val="fr-BE" w:eastAsia="fr-FR"/>
    </w:rPr>
  </w:style>
  <w:style w:type="character" w:customStyle="1" w:styleId="Titre4Car">
    <w:name w:val="Titre 4 Car"/>
    <w:basedOn w:val="Policepardfaut"/>
    <w:link w:val="Titre4"/>
    <w:rsid w:val="00993119"/>
    <w:rPr>
      <w:rFonts w:ascii="Century Gothic" w:eastAsia="Times New Roman" w:hAnsi="Century Gothic" w:cs="Calibri"/>
      <w:i/>
      <w:color w:val="0070C0"/>
      <w:sz w:val="20"/>
      <w:szCs w:val="20"/>
      <w:u w:val="single"/>
      <w:lang w:val="fr-BE" w:eastAsia="fr-FR"/>
    </w:rPr>
  </w:style>
  <w:style w:type="character" w:customStyle="1" w:styleId="Titre5Car">
    <w:name w:val="Titre 5 Car"/>
    <w:basedOn w:val="Policepardfaut"/>
    <w:link w:val="Titre5"/>
    <w:rsid w:val="00993119"/>
    <w:rPr>
      <w:rFonts w:ascii="Century Gothic" w:eastAsia="Times New Roman" w:hAnsi="Century Gothic" w:cs="Calibri"/>
      <w:i/>
      <w:sz w:val="18"/>
      <w:szCs w:val="20"/>
      <w:u w:val="single"/>
      <w:lang w:val="fr-BE" w:eastAsia="fr-FR"/>
    </w:rPr>
  </w:style>
  <w:style w:type="character" w:customStyle="1" w:styleId="Titre6Car">
    <w:name w:val="Titre 6 Car"/>
    <w:basedOn w:val="Policepardfaut"/>
    <w:link w:val="Titre6"/>
    <w:rsid w:val="00993119"/>
    <w:rPr>
      <w:rFonts w:ascii="Garamond" w:eastAsia="Times New Roman" w:hAnsi="Garamond" w:cs="Times New Roman"/>
      <w:i/>
      <w:iCs/>
      <w:color w:val="000000"/>
      <w:sz w:val="21"/>
      <w:szCs w:val="20"/>
      <w:lang w:val="fr-BE" w:eastAsia="fr-FR"/>
    </w:rPr>
  </w:style>
  <w:style w:type="character" w:customStyle="1" w:styleId="Titre7Car">
    <w:name w:val="Titre 7 Car"/>
    <w:basedOn w:val="Policepardfaut"/>
    <w:link w:val="Titre7"/>
    <w:rsid w:val="00993119"/>
    <w:rPr>
      <w:rFonts w:ascii="Garamond" w:eastAsia="Times New Roman" w:hAnsi="Garamond" w:cs="Times New Roman"/>
      <w:i/>
      <w:iCs/>
      <w:color w:val="A7B789"/>
      <w:sz w:val="21"/>
      <w:szCs w:val="20"/>
      <w:lang w:val="fr-BE" w:eastAsia="fr-FR"/>
    </w:rPr>
  </w:style>
  <w:style w:type="character" w:customStyle="1" w:styleId="Titre8Car">
    <w:name w:val="Titre 8 Car"/>
    <w:basedOn w:val="Policepardfaut"/>
    <w:link w:val="Titre8"/>
    <w:rsid w:val="00993119"/>
    <w:rPr>
      <w:rFonts w:ascii="Garamond" w:eastAsia="Times New Roman" w:hAnsi="Garamond" w:cs="Times New Roman"/>
      <w:color w:val="000000"/>
      <w:sz w:val="20"/>
      <w:szCs w:val="20"/>
      <w:lang w:val="fr-BE" w:eastAsia="fr-FR"/>
    </w:rPr>
  </w:style>
  <w:style w:type="character" w:customStyle="1" w:styleId="Titre9Car">
    <w:name w:val="Titre 9 Car"/>
    <w:basedOn w:val="Policepardfaut"/>
    <w:link w:val="Titre9"/>
    <w:rsid w:val="00993119"/>
    <w:rPr>
      <w:rFonts w:ascii="Garamond" w:eastAsia="Times New Roman" w:hAnsi="Garamond" w:cs="Times New Roman"/>
      <w:i/>
      <w:iCs/>
      <w:color w:val="000000"/>
      <w:sz w:val="20"/>
      <w:szCs w:val="20"/>
      <w:lang w:val="fr-BE" w:eastAsia="fr-FR"/>
    </w:rPr>
  </w:style>
  <w:style w:type="character" w:styleId="lev">
    <w:name w:val="Strong"/>
    <w:uiPriority w:val="22"/>
    <w:qFormat/>
    <w:rsid w:val="00993119"/>
    <w:rPr>
      <w:b/>
      <w:bCs/>
    </w:rPr>
  </w:style>
  <w:style w:type="character" w:styleId="Accentuation">
    <w:name w:val="Emphasis"/>
    <w:uiPriority w:val="20"/>
    <w:qFormat/>
    <w:rsid w:val="00993119"/>
    <w:rPr>
      <w:b/>
      <w:i/>
      <w:iCs/>
      <w:color w:val="6F6F74"/>
    </w:rPr>
  </w:style>
  <w:style w:type="character" w:customStyle="1" w:styleId="CaractrederfrenceIntense">
    <w:name w:val="Caractère de référence Intense"/>
    <w:uiPriority w:val="32"/>
    <w:rsid w:val="00993119"/>
    <w:rPr>
      <w:rFonts w:cs="Times New Roman"/>
      <w:b/>
      <w:color w:val="000000"/>
      <w:szCs w:val="20"/>
      <w:u w:val="single"/>
    </w:rPr>
  </w:style>
  <w:style w:type="character" w:customStyle="1" w:styleId="CaractrederfrenceDiscret">
    <w:name w:val="Caractère de référence Discret"/>
    <w:uiPriority w:val="31"/>
    <w:rsid w:val="00993119"/>
    <w:rPr>
      <w:rFonts w:cs="Times New Roman"/>
      <w:color w:val="000000"/>
      <w:szCs w:val="20"/>
      <w:u w:val="single"/>
    </w:rPr>
  </w:style>
  <w:style w:type="character" w:customStyle="1" w:styleId="Caractredetitredulivre">
    <w:name w:val="Caractère de titre du livre"/>
    <w:uiPriority w:val="33"/>
    <w:rsid w:val="00993119"/>
    <w:rPr>
      <w:rFonts w:ascii="Garamond" w:hAnsi="Garamond" w:cs="Times New Roman"/>
      <w:b/>
      <w:i/>
      <w:color w:val="000000"/>
      <w:szCs w:val="20"/>
    </w:rPr>
  </w:style>
  <w:style w:type="character" w:customStyle="1" w:styleId="CaractreEmphaseintense">
    <w:name w:val="Caractère Emphase intense"/>
    <w:uiPriority w:val="21"/>
    <w:rsid w:val="00993119"/>
    <w:rPr>
      <w:rFonts w:cs="Times New Roman"/>
      <w:b/>
      <w:i/>
      <w:color w:val="000000"/>
      <w:szCs w:val="20"/>
    </w:rPr>
  </w:style>
  <w:style w:type="character" w:customStyle="1" w:styleId="Caractredaccentuationdiscret">
    <w:name w:val="Caractère d’accentuation discret"/>
    <w:uiPriority w:val="19"/>
    <w:rsid w:val="00993119"/>
    <w:rPr>
      <w:rFonts w:cs="Times New Roman"/>
      <w:i/>
      <w:color w:val="000000"/>
      <w:szCs w:val="20"/>
    </w:rPr>
  </w:style>
  <w:style w:type="paragraph" w:styleId="Citation">
    <w:name w:val="Quote"/>
    <w:basedOn w:val="Normal"/>
    <w:next w:val="Normal"/>
    <w:link w:val="CitationCar"/>
    <w:uiPriority w:val="29"/>
    <w:qFormat/>
    <w:rsid w:val="00993119"/>
    <w:pPr>
      <w:pBdr>
        <w:top w:val="single" w:sz="12" w:space="4" w:color="6F6F74"/>
        <w:bottom w:val="double" w:sz="18" w:space="4" w:color="6F6F74"/>
      </w:pBdr>
      <w:spacing w:after="0" w:line="420" w:lineRule="auto"/>
    </w:pPr>
    <w:rPr>
      <w:rFonts w:ascii="Garamond" w:eastAsia="Times New Roman" w:hAnsi="Garamond" w:cs="Calibri"/>
      <w:caps/>
      <w:color w:val="6F6F74"/>
      <w:spacing w:val="10"/>
      <w:szCs w:val="20"/>
    </w:rPr>
  </w:style>
  <w:style w:type="character" w:customStyle="1" w:styleId="CitationCar">
    <w:name w:val="Citation Car"/>
    <w:basedOn w:val="Policepardfaut"/>
    <w:link w:val="Citation"/>
    <w:uiPriority w:val="29"/>
    <w:rsid w:val="00993119"/>
    <w:rPr>
      <w:rFonts w:ascii="Garamond" w:eastAsia="Times New Roman" w:hAnsi="Garamond" w:cs="Calibri"/>
      <w:caps/>
      <w:color w:val="6F6F74"/>
      <w:spacing w:val="10"/>
      <w:sz w:val="20"/>
      <w:szCs w:val="20"/>
      <w:lang w:eastAsia="fr-FR"/>
    </w:rPr>
  </w:style>
  <w:style w:type="paragraph" w:styleId="Citationintense">
    <w:name w:val="Intense Quote"/>
    <w:basedOn w:val="Normal"/>
    <w:next w:val="Normal"/>
    <w:link w:val="CitationintenseCar"/>
    <w:uiPriority w:val="30"/>
    <w:qFormat/>
    <w:rsid w:val="00993119"/>
    <w:pPr>
      <w:pBdr>
        <w:top w:val="thickThinSmallGap" w:sz="48" w:space="8" w:color="6F6F74"/>
        <w:left w:val="thickThinSmallGap" w:sz="48" w:space="8" w:color="6F6F74"/>
        <w:bottom w:val="thinThickSmallGap" w:sz="48" w:space="8" w:color="6F6F74"/>
        <w:right w:val="thinThickSmallGap" w:sz="48" w:space="8" w:color="6F6F74"/>
      </w:pBdr>
      <w:shd w:val="clear" w:color="auto" w:fill="6F6F74"/>
      <w:spacing w:before="120" w:after="0" w:line="360" w:lineRule="auto"/>
      <w:ind w:left="288" w:right="288"/>
      <w:jc w:val="center"/>
    </w:pPr>
    <w:rPr>
      <w:rFonts w:ascii="Garamond" w:eastAsia="Times New Roman" w:hAnsi="Garamond" w:cs="Calibri"/>
      <w:caps/>
      <w:color w:val="FFFFFF"/>
      <w:spacing w:val="6"/>
      <w:sz w:val="24"/>
      <w:szCs w:val="20"/>
    </w:rPr>
  </w:style>
  <w:style w:type="character" w:customStyle="1" w:styleId="CitationintenseCar">
    <w:name w:val="Citation intense Car"/>
    <w:basedOn w:val="Policepardfaut"/>
    <w:link w:val="Citationintense"/>
    <w:uiPriority w:val="30"/>
    <w:rsid w:val="00993119"/>
    <w:rPr>
      <w:rFonts w:ascii="Garamond" w:eastAsia="Times New Roman" w:hAnsi="Garamond" w:cs="Calibri"/>
      <w:caps/>
      <w:color w:val="FFFFFF"/>
      <w:spacing w:val="6"/>
      <w:sz w:val="24"/>
      <w:szCs w:val="20"/>
      <w:shd w:val="clear" w:color="auto" w:fill="6F6F74"/>
      <w:lang w:eastAsia="fr-FR"/>
    </w:rPr>
  </w:style>
  <w:style w:type="table" w:styleId="Grilledutableau">
    <w:name w:val="Table Grid"/>
    <w:basedOn w:val="TableauNormal"/>
    <w:uiPriority w:val="59"/>
    <w:rsid w:val="00993119"/>
    <w:pPr>
      <w:spacing w:after="0" w:line="240" w:lineRule="auto"/>
    </w:pPr>
    <w:rPr>
      <w:rFonts w:ascii="Garamond" w:eastAsia="Times New Roman" w:hAnsi="Garamond"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edebulles">
    <w:name w:val="Balloon Text"/>
    <w:basedOn w:val="Normal"/>
    <w:link w:val="TextedebullesCar"/>
    <w:semiHidden/>
    <w:unhideWhenUsed/>
    <w:rsid w:val="00993119"/>
    <w:pPr>
      <w:spacing w:after="0" w:line="240" w:lineRule="auto"/>
    </w:pPr>
    <w:rPr>
      <w:rFonts w:ascii="Tahoma" w:eastAsia="Times New Roman" w:hAnsi="Tahoma" w:cs="Tahoma"/>
      <w:sz w:val="16"/>
      <w:szCs w:val="16"/>
    </w:rPr>
  </w:style>
  <w:style w:type="character" w:customStyle="1" w:styleId="TextedebullesCar">
    <w:name w:val="Texte de bulles Car"/>
    <w:basedOn w:val="Policepardfaut"/>
    <w:link w:val="Textedebulles"/>
    <w:semiHidden/>
    <w:rsid w:val="00993119"/>
    <w:rPr>
      <w:rFonts w:ascii="Tahoma" w:eastAsia="Times New Roman" w:hAnsi="Tahoma" w:cs="Tahoma"/>
      <w:sz w:val="16"/>
      <w:szCs w:val="16"/>
      <w:lang w:eastAsia="fr-FR"/>
    </w:rPr>
  </w:style>
  <w:style w:type="paragraph" w:styleId="Lgende">
    <w:name w:val="caption"/>
    <w:basedOn w:val="Normal"/>
    <w:next w:val="Normal"/>
    <w:uiPriority w:val="35"/>
    <w:unhideWhenUsed/>
    <w:qFormat/>
    <w:rsid w:val="00993119"/>
    <w:pPr>
      <w:spacing w:after="0" w:line="240" w:lineRule="auto"/>
    </w:pPr>
    <w:rPr>
      <w:rFonts w:ascii="Century Gothic" w:eastAsia="Times New Roman" w:hAnsi="Century Gothic" w:cs="Calibri"/>
      <w:b/>
      <w:bCs/>
      <w:color w:val="46464A"/>
      <w:sz w:val="18"/>
      <w:szCs w:val="18"/>
    </w:rPr>
  </w:style>
  <w:style w:type="paragraph" w:styleId="Sansinterligne">
    <w:name w:val="No Spacing"/>
    <w:link w:val="SansinterligneCar"/>
    <w:uiPriority w:val="1"/>
    <w:qFormat/>
    <w:rsid w:val="00993119"/>
    <w:pPr>
      <w:spacing w:after="0" w:line="240" w:lineRule="auto"/>
    </w:pPr>
    <w:rPr>
      <w:rFonts w:ascii="Garamond" w:eastAsia="Times New Roman" w:hAnsi="Garamond" w:cs="Times New Roman"/>
      <w:lang w:eastAsia="fr-FR"/>
    </w:rPr>
  </w:style>
  <w:style w:type="character" w:customStyle="1" w:styleId="SansinterligneCar">
    <w:name w:val="Sans interligne Car"/>
    <w:basedOn w:val="Policepardfaut"/>
    <w:link w:val="Sansinterligne"/>
    <w:uiPriority w:val="1"/>
    <w:rsid w:val="00993119"/>
    <w:rPr>
      <w:rFonts w:ascii="Garamond" w:eastAsia="Times New Roman" w:hAnsi="Garamond" w:cs="Times New Roman"/>
      <w:lang w:eastAsia="fr-FR"/>
    </w:rPr>
  </w:style>
  <w:style w:type="paragraph" w:styleId="Normalcentr">
    <w:name w:val="Block Text"/>
    <w:uiPriority w:val="40"/>
    <w:rsid w:val="00993119"/>
    <w:pPr>
      <w:numPr>
        <w:numId w:val="1"/>
      </w:numPr>
      <w:pBdr>
        <w:top w:val="single" w:sz="2" w:space="10" w:color="A8A8AB"/>
        <w:bottom w:val="single" w:sz="24" w:space="10" w:color="A8A8AB"/>
      </w:pBdr>
      <w:spacing w:after="280" w:line="240" w:lineRule="auto"/>
      <w:ind w:left="1440" w:right="1440" w:firstLine="0"/>
      <w:jc w:val="both"/>
    </w:pPr>
    <w:rPr>
      <w:rFonts w:ascii="Garamond" w:eastAsia="Times New Roman" w:hAnsi="Garamond" w:cs="Times New Roman"/>
      <w:color w:val="FFFFFF"/>
      <w:sz w:val="28"/>
      <w:szCs w:val="28"/>
      <w:lang w:eastAsia="fr-FR"/>
    </w:rPr>
  </w:style>
  <w:style w:type="paragraph" w:styleId="Listepuces">
    <w:name w:val="List Bullet"/>
    <w:basedOn w:val="Normal"/>
    <w:uiPriority w:val="6"/>
    <w:unhideWhenUsed/>
    <w:rsid w:val="00993119"/>
    <w:pPr>
      <w:numPr>
        <w:numId w:val="2"/>
      </w:numPr>
      <w:spacing w:after="0" w:line="240" w:lineRule="auto"/>
      <w:ind w:left="360"/>
      <w:contextualSpacing/>
    </w:pPr>
    <w:rPr>
      <w:rFonts w:ascii="Century Gothic" w:eastAsia="Times New Roman" w:hAnsi="Century Gothic" w:cs="Calibri"/>
      <w:szCs w:val="20"/>
    </w:rPr>
  </w:style>
  <w:style w:type="paragraph" w:styleId="Listepuces2">
    <w:name w:val="List Bullet 2"/>
    <w:basedOn w:val="Normal"/>
    <w:uiPriority w:val="6"/>
    <w:unhideWhenUsed/>
    <w:rsid w:val="00993119"/>
    <w:pPr>
      <w:numPr>
        <w:numId w:val="3"/>
      </w:numPr>
      <w:spacing w:after="0" w:line="240" w:lineRule="auto"/>
      <w:ind w:left="720"/>
    </w:pPr>
    <w:rPr>
      <w:rFonts w:ascii="Century Gothic" w:eastAsia="Times New Roman" w:hAnsi="Century Gothic" w:cs="Calibri"/>
      <w:szCs w:val="20"/>
    </w:rPr>
  </w:style>
  <w:style w:type="paragraph" w:styleId="Listepuces3">
    <w:name w:val="List Bullet 3"/>
    <w:basedOn w:val="Normal"/>
    <w:uiPriority w:val="6"/>
    <w:unhideWhenUsed/>
    <w:rsid w:val="00993119"/>
    <w:pPr>
      <w:numPr>
        <w:numId w:val="4"/>
      </w:numPr>
      <w:spacing w:after="0" w:line="240" w:lineRule="auto"/>
      <w:ind w:left="1080"/>
    </w:pPr>
    <w:rPr>
      <w:rFonts w:ascii="Century Gothic" w:eastAsia="Times New Roman" w:hAnsi="Century Gothic" w:cs="Calibri"/>
      <w:szCs w:val="20"/>
    </w:rPr>
  </w:style>
  <w:style w:type="paragraph" w:styleId="Listepuces4">
    <w:name w:val="List Bullet 4"/>
    <w:basedOn w:val="Normal"/>
    <w:uiPriority w:val="6"/>
    <w:unhideWhenUsed/>
    <w:rsid w:val="00993119"/>
    <w:pPr>
      <w:spacing w:after="0" w:line="240" w:lineRule="auto"/>
      <w:ind w:left="1440" w:hanging="360"/>
    </w:pPr>
    <w:rPr>
      <w:rFonts w:ascii="Century Gothic" w:eastAsia="Times New Roman" w:hAnsi="Century Gothic" w:cs="Calibri"/>
      <w:szCs w:val="20"/>
    </w:rPr>
  </w:style>
  <w:style w:type="paragraph" w:styleId="Listepuces5">
    <w:name w:val="List Bullet 5"/>
    <w:basedOn w:val="Normal"/>
    <w:uiPriority w:val="6"/>
    <w:unhideWhenUsed/>
    <w:rsid w:val="00993119"/>
    <w:pPr>
      <w:spacing w:after="0" w:line="240" w:lineRule="auto"/>
      <w:ind w:left="1800" w:hanging="360"/>
    </w:pPr>
    <w:rPr>
      <w:rFonts w:ascii="Century Gothic" w:eastAsia="Times New Roman" w:hAnsi="Century Gothic" w:cs="Calibri"/>
      <w:szCs w:val="20"/>
    </w:rPr>
  </w:style>
  <w:style w:type="paragraph" w:styleId="TM1">
    <w:name w:val="toc 1"/>
    <w:basedOn w:val="Normal"/>
    <w:next w:val="Normal"/>
    <w:link w:val="TM1Car"/>
    <w:autoRedefine/>
    <w:uiPriority w:val="39"/>
    <w:unhideWhenUsed/>
    <w:rsid w:val="001864B6"/>
    <w:pPr>
      <w:spacing w:before="360" w:after="0"/>
      <w:ind w:left="0"/>
      <w:jc w:val="left"/>
    </w:pPr>
    <w:rPr>
      <w:rFonts w:asciiTheme="majorHAnsi" w:hAnsiTheme="majorHAnsi"/>
      <w:b/>
      <w:bCs/>
      <w:caps/>
      <w:sz w:val="24"/>
      <w:szCs w:val="24"/>
    </w:rPr>
  </w:style>
  <w:style w:type="paragraph" w:styleId="TM2">
    <w:name w:val="toc 2"/>
    <w:basedOn w:val="Normal"/>
    <w:next w:val="Normal"/>
    <w:autoRedefine/>
    <w:uiPriority w:val="39"/>
    <w:unhideWhenUsed/>
    <w:rsid w:val="00993119"/>
    <w:pPr>
      <w:spacing w:before="240" w:after="0"/>
      <w:ind w:left="0"/>
      <w:jc w:val="left"/>
    </w:pPr>
    <w:rPr>
      <w:rFonts w:asciiTheme="minorHAnsi" w:hAnsiTheme="minorHAnsi" w:cstheme="minorHAnsi"/>
      <w:b/>
      <w:bCs/>
      <w:szCs w:val="20"/>
    </w:rPr>
  </w:style>
  <w:style w:type="paragraph" w:styleId="TM3">
    <w:name w:val="toc 3"/>
    <w:basedOn w:val="Normal"/>
    <w:next w:val="Normal"/>
    <w:autoRedefine/>
    <w:uiPriority w:val="39"/>
    <w:unhideWhenUsed/>
    <w:rsid w:val="00993119"/>
    <w:pPr>
      <w:spacing w:after="0"/>
      <w:ind w:left="200"/>
      <w:jc w:val="left"/>
    </w:pPr>
    <w:rPr>
      <w:rFonts w:asciiTheme="minorHAnsi" w:hAnsiTheme="minorHAnsi" w:cstheme="minorHAnsi"/>
      <w:szCs w:val="20"/>
    </w:rPr>
  </w:style>
  <w:style w:type="paragraph" w:styleId="TM4">
    <w:name w:val="toc 4"/>
    <w:basedOn w:val="Normal"/>
    <w:next w:val="Normal"/>
    <w:autoRedefine/>
    <w:uiPriority w:val="39"/>
    <w:unhideWhenUsed/>
    <w:rsid w:val="00993119"/>
    <w:pPr>
      <w:spacing w:after="0"/>
      <w:ind w:left="400"/>
      <w:jc w:val="left"/>
    </w:pPr>
    <w:rPr>
      <w:rFonts w:asciiTheme="minorHAnsi" w:hAnsiTheme="minorHAnsi" w:cstheme="minorHAnsi"/>
      <w:szCs w:val="20"/>
    </w:rPr>
  </w:style>
  <w:style w:type="paragraph" w:styleId="TM5">
    <w:name w:val="toc 5"/>
    <w:basedOn w:val="Normal"/>
    <w:next w:val="Normal"/>
    <w:autoRedefine/>
    <w:uiPriority w:val="99"/>
    <w:unhideWhenUsed/>
    <w:rsid w:val="00993119"/>
    <w:pPr>
      <w:spacing w:after="0"/>
      <w:ind w:left="600"/>
      <w:jc w:val="left"/>
    </w:pPr>
    <w:rPr>
      <w:rFonts w:asciiTheme="minorHAnsi" w:hAnsiTheme="minorHAnsi" w:cstheme="minorHAnsi"/>
      <w:szCs w:val="20"/>
    </w:rPr>
  </w:style>
  <w:style w:type="paragraph" w:styleId="TM6">
    <w:name w:val="toc 6"/>
    <w:basedOn w:val="Normal"/>
    <w:next w:val="Normal"/>
    <w:autoRedefine/>
    <w:uiPriority w:val="99"/>
    <w:unhideWhenUsed/>
    <w:rsid w:val="00993119"/>
    <w:pPr>
      <w:spacing w:after="0"/>
      <w:ind w:left="800"/>
      <w:jc w:val="left"/>
    </w:pPr>
    <w:rPr>
      <w:rFonts w:asciiTheme="minorHAnsi" w:hAnsiTheme="minorHAnsi" w:cstheme="minorHAnsi"/>
      <w:szCs w:val="20"/>
    </w:rPr>
  </w:style>
  <w:style w:type="paragraph" w:styleId="TM7">
    <w:name w:val="toc 7"/>
    <w:basedOn w:val="Normal"/>
    <w:next w:val="Normal"/>
    <w:autoRedefine/>
    <w:uiPriority w:val="99"/>
    <w:unhideWhenUsed/>
    <w:rsid w:val="00993119"/>
    <w:pPr>
      <w:spacing w:after="0"/>
      <w:ind w:left="1000"/>
      <w:jc w:val="left"/>
    </w:pPr>
    <w:rPr>
      <w:rFonts w:asciiTheme="minorHAnsi" w:hAnsiTheme="minorHAnsi" w:cstheme="minorHAnsi"/>
      <w:szCs w:val="20"/>
    </w:rPr>
  </w:style>
  <w:style w:type="paragraph" w:styleId="TM8">
    <w:name w:val="toc 8"/>
    <w:basedOn w:val="Normal"/>
    <w:next w:val="Normal"/>
    <w:autoRedefine/>
    <w:uiPriority w:val="99"/>
    <w:unhideWhenUsed/>
    <w:rsid w:val="00993119"/>
    <w:pPr>
      <w:spacing w:after="0"/>
      <w:ind w:left="1200"/>
      <w:jc w:val="left"/>
    </w:pPr>
    <w:rPr>
      <w:rFonts w:asciiTheme="minorHAnsi" w:hAnsiTheme="minorHAnsi" w:cstheme="minorHAnsi"/>
      <w:szCs w:val="20"/>
    </w:rPr>
  </w:style>
  <w:style w:type="paragraph" w:styleId="TM9">
    <w:name w:val="toc 9"/>
    <w:basedOn w:val="Normal"/>
    <w:next w:val="Normal"/>
    <w:autoRedefine/>
    <w:uiPriority w:val="99"/>
    <w:unhideWhenUsed/>
    <w:rsid w:val="00993119"/>
    <w:pPr>
      <w:spacing w:after="0"/>
      <w:ind w:left="1400"/>
      <w:jc w:val="left"/>
    </w:pPr>
    <w:rPr>
      <w:rFonts w:asciiTheme="minorHAnsi" w:hAnsiTheme="minorHAnsi" w:cstheme="minorHAnsi"/>
      <w:szCs w:val="20"/>
    </w:rPr>
  </w:style>
  <w:style w:type="character" w:styleId="Titredulivre">
    <w:name w:val="Book Title"/>
    <w:uiPriority w:val="33"/>
    <w:qFormat/>
    <w:rsid w:val="00993119"/>
    <w:rPr>
      <w:b/>
      <w:bCs/>
      <w:caps w:val="0"/>
      <w:smallCaps/>
      <w:spacing w:val="10"/>
    </w:rPr>
  </w:style>
  <w:style w:type="paragraph" w:customStyle="1" w:styleId="a">
    <w:uiPriority w:val="31"/>
    <w:qFormat/>
    <w:rsid w:val="00993119"/>
    <w:pPr>
      <w:spacing w:after="0" w:line="240" w:lineRule="auto"/>
      <w:jc w:val="both"/>
    </w:pPr>
    <w:rPr>
      <w:rFonts w:ascii="Century Gothic" w:eastAsia="Times New Roman" w:hAnsi="Century Gothic" w:cs="Calibri"/>
      <w:sz w:val="20"/>
      <w:szCs w:val="20"/>
      <w:lang w:eastAsia="fr-FR"/>
    </w:rPr>
  </w:style>
  <w:style w:type="character" w:styleId="Rfrenceintense">
    <w:name w:val="Intense Reference"/>
    <w:uiPriority w:val="32"/>
    <w:qFormat/>
    <w:rsid w:val="00993119"/>
    <w:rPr>
      <w:b/>
      <w:bCs/>
      <w:caps w:val="0"/>
      <w:smallCaps w:val="0"/>
      <w:color w:val="46464A"/>
      <w:spacing w:val="5"/>
      <w:u w:val="single"/>
    </w:rPr>
  </w:style>
  <w:style w:type="character" w:customStyle="1" w:styleId="Accentuationdiscrte">
    <w:name w:val="Accentuation discrète"/>
    <w:uiPriority w:val="19"/>
    <w:qFormat/>
    <w:rsid w:val="00993119"/>
    <w:rPr>
      <w:i/>
      <w:iCs/>
      <w:color w:val="595959"/>
    </w:rPr>
  </w:style>
  <w:style w:type="paragraph" w:styleId="Formuledepolitesse">
    <w:name w:val="Closing"/>
    <w:basedOn w:val="Normal"/>
    <w:link w:val="FormuledepolitesseCar"/>
    <w:uiPriority w:val="5"/>
    <w:unhideWhenUsed/>
    <w:qFormat/>
    <w:rsid w:val="00993119"/>
    <w:pPr>
      <w:spacing w:before="480" w:after="960" w:line="240" w:lineRule="auto"/>
      <w:contextualSpacing/>
      <w:jc w:val="center"/>
    </w:pPr>
    <w:rPr>
      <w:rFonts w:ascii="Century Gothic" w:eastAsia="Times New Roman" w:hAnsi="Century Gothic" w:cs="Calibri"/>
      <w:b/>
      <w:i/>
      <w:color w:val="46464A"/>
      <w:sz w:val="24"/>
      <w:szCs w:val="20"/>
    </w:rPr>
  </w:style>
  <w:style w:type="character" w:customStyle="1" w:styleId="FormuledepolitesseCar">
    <w:name w:val="Formule de politesse Car"/>
    <w:basedOn w:val="Policepardfaut"/>
    <w:link w:val="Formuledepolitesse"/>
    <w:uiPriority w:val="5"/>
    <w:rsid w:val="00993119"/>
    <w:rPr>
      <w:rFonts w:ascii="Century Gothic" w:eastAsia="Times New Roman" w:hAnsi="Century Gothic" w:cs="Calibri"/>
      <w:b/>
      <w:i/>
      <w:color w:val="46464A"/>
      <w:sz w:val="24"/>
      <w:szCs w:val="20"/>
      <w:lang w:eastAsia="fr-FR"/>
    </w:rPr>
  </w:style>
  <w:style w:type="paragraph" w:customStyle="1" w:styleId="Adressedudestinataire">
    <w:name w:val="Adresse du destinataire"/>
    <w:basedOn w:val="Sansinterligne"/>
    <w:link w:val="Texteadressedudestinataire"/>
    <w:uiPriority w:val="3"/>
    <w:qFormat/>
    <w:rsid w:val="00993119"/>
    <w:pPr>
      <w:spacing w:after="360"/>
      <w:contextualSpacing/>
      <w:jc w:val="center"/>
    </w:pPr>
  </w:style>
  <w:style w:type="character" w:customStyle="1" w:styleId="Texteadressedudestinataire">
    <w:name w:val="Texte adresse du destinataire"/>
    <w:basedOn w:val="Policepardfaut"/>
    <w:link w:val="Adressedudestinataire"/>
    <w:uiPriority w:val="3"/>
    <w:locked/>
    <w:rsid w:val="00993119"/>
    <w:rPr>
      <w:rFonts w:ascii="Garamond" w:eastAsia="Times New Roman" w:hAnsi="Garamond" w:cs="Times New Roman"/>
      <w:lang w:eastAsia="fr-FR"/>
    </w:rPr>
  </w:style>
  <w:style w:type="paragraph" w:styleId="Salutations">
    <w:name w:val="Salutation"/>
    <w:basedOn w:val="Sansinterligne"/>
    <w:next w:val="Normal"/>
    <w:link w:val="SalutationsCar"/>
    <w:uiPriority w:val="4"/>
    <w:unhideWhenUsed/>
    <w:qFormat/>
    <w:rsid w:val="00993119"/>
    <w:pPr>
      <w:spacing w:before="480" w:after="480"/>
      <w:contextualSpacing/>
      <w:jc w:val="center"/>
    </w:pPr>
    <w:rPr>
      <w:b/>
      <w:caps/>
      <w:color w:val="46464A"/>
      <w:spacing w:val="20"/>
      <w:sz w:val="24"/>
    </w:rPr>
  </w:style>
  <w:style w:type="character" w:customStyle="1" w:styleId="SalutationsCar">
    <w:name w:val="Salutations Car"/>
    <w:basedOn w:val="Policepardfaut"/>
    <w:link w:val="Salutations"/>
    <w:uiPriority w:val="4"/>
    <w:rsid w:val="00993119"/>
    <w:rPr>
      <w:rFonts w:ascii="Garamond" w:eastAsia="Times New Roman" w:hAnsi="Garamond" w:cs="Times New Roman"/>
      <w:b/>
      <w:caps/>
      <w:color w:val="46464A"/>
      <w:spacing w:val="20"/>
      <w:sz w:val="24"/>
      <w:lang w:eastAsia="fr-FR"/>
    </w:rPr>
  </w:style>
  <w:style w:type="paragraph" w:customStyle="1" w:styleId="Adressedelexpditeur">
    <w:name w:val="Adresse de l’expéditeur"/>
    <w:basedOn w:val="Sansinterligne"/>
    <w:uiPriority w:val="2"/>
    <w:qFormat/>
    <w:rsid w:val="00993119"/>
    <w:pPr>
      <w:contextualSpacing/>
      <w:jc w:val="center"/>
    </w:pPr>
    <w:rPr>
      <w:sz w:val="24"/>
      <w:szCs w:val="24"/>
    </w:rPr>
  </w:style>
  <w:style w:type="paragraph" w:styleId="Sous-titre">
    <w:name w:val="Subtitle"/>
    <w:aliases w:val="Titre 33"/>
    <w:basedOn w:val="Normal"/>
    <w:next w:val="Normal"/>
    <w:link w:val="Sous-titreCar"/>
    <w:uiPriority w:val="11"/>
    <w:qFormat/>
    <w:rsid w:val="00993119"/>
    <w:pPr>
      <w:numPr>
        <w:ilvl w:val="1"/>
      </w:numPr>
      <w:spacing w:after="0" w:line="240" w:lineRule="auto"/>
      <w:ind w:left="-1134"/>
      <w:jc w:val="center"/>
    </w:pPr>
    <w:rPr>
      <w:rFonts w:ascii="Century Gothic" w:eastAsia="Times New Roman" w:hAnsi="Century Gothic" w:cs="Times New Roman"/>
      <w:iCs/>
      <w:color w:val="000000"/>
      <w:spacing w:val="15"/>
      <w:sz w:val="28"/>
      <w:szCs w:val="28"/>
    </w:rPr>
  </w:style>
  <w:style w:type="character" w:customStyle="1" w:styleId="Sous-titreCar">
    <w:name w:val="Sous-titre Car"/>
    <w:aliases w:val="Titre 33 Car"/>
    <w:basedOn w:val="Policepardfaut"/>
    <w:link w:val="Sous-titre"/>
    <w:uiPriority w:val="11"/>
    <w:rsid w:val="00993119"/>
    <w:rPr>
      <w:rFonts w:ascii="Century Gothic" w:eastAsia="Times New Roman" w:hAnsi="Century Gothic" w:cs="Times New Roman"/>
      <w:iCs/>
      <w:color w:val="000000"/>
      <w:spacing w:val="15"/>
      <w:sz w:val="28"/>
      <w:szCs w:val="28"/>
      <w:lang w:eastAsia="fr-FR"/>
    </w:rPr>
  </w:style>
  <w:style w:type="paragraph" w:styleId="Date">
    <w:name w:val="Date"/>
    <w:basedOn w:val="Normal"/>
    <w:next w:val="Normal"/>
    <w:link w:val="DateCar"/>
    <w:uiPriority w:val="99"/>
    <w:semiHidden/>
    <w:unhideWhenUsed/>
    <w:rsid w:val="00993119"/>
    <w:pPr>
      <w:spacing w:after="0" w:line="240" w:lineRule="auto"/>
    </w:pPr>
    <w:rPr>
      <w:rFonts w:ascii="Century Gothic" w:eastAsia="Times New Roman" w:hAnsi="Century Gothic" w:cs="Calibri"/>
      <w:szCs w:val="20"/>
    </w:rPr>
  </w:style>
  <w:style w:type="character" w:customStyle="1" w:styleId="DateCar">
    <w:name w:val="Date Car"/>
    <w:basedOn w:val="Policepardfaut"/>
    <w:link w:val="Date"/>
    <w:uiPriority w:val="99"/>
    <w:semiHidden/>
    <w:rsid w:val="00993119"/>
    <w:rPr>
      <w:rFonts w:ascii="Century Gothic" w:eastAsia="Times New Roman" w:hAnsi="Century Gothic" w:cs="Calibri"/>
      <w:sz w:val="20"/>
      <w:szCs w:val="20"/>
      <w:lang w:eastAsia="fr-FR"/>
    </w:rPr>
  </w:style>
  <w:style w:type="character" w:styleId="Textedelespacerserv">
    <w:name w:val="Placeholder Text"/>
    <w:uiPriority w:val="99"/>
    <w:unhideWhenUsed/>
    <w:rsid w:val="00993119"/>
    <w:rPr>
      <w:color w:val="808080"/>
    </w:rPr>
  </w:style>
  <w:style w:type="paragraph" w:styleId="Signature">
    <w:name w:val="Signature"/>
    <w:basedOn w:val="Normal"/>
    <w:link w:val="SignatureCar"/>
    <w:uiPriority w:val="99"/>
    <w:unhideWhenUsed/>
    <w:qFormat/>
    <w:rsid w:val="00993119"/>
    <w:pPr>
      <w:spacing w:after="0" w:line="240" w:lineRule="auto"/>
      <w:contextualSpacing/>
      <w:jc w:val="center"/>
    </w:pPr>
    <w:rPr>
      <w:rFonts w:ascii="Century Gothic" w:eastAsia="Times New Roman" w:hAnsi="Century Gothic" w:cs="Calibri"/>
      <w:szCs w:val="20"/>
    </w:rPr>
  </w:style>
  <w:style w:type="character" w:customStyle="1" w:styleId="SignatureCar">
    <w:name w:val="Signature Car"/>
    <w:basedOn w:val="Policepardfaut"/>
    <w:link w:val="Signature"/>
    <w:uiPriority w:val="99"/>
    <w:rsid w:val="00993119"/>
    <w:rPr>
      <w:rFonts w:ascii="Century Gothic" w:eastAsia="Times New Roman" w:hAnsi="Century Gothic" w:cs="Calibri"/>
      <w:sz w:val="20"/>
      <w:szCs w:val="20"/>
      <w:lang w:eastAsia="fr-FR"/>
    </w:rPr>
  </w:style>
  <w:style w:type="table" w:customStyle="1" w:styleId="Style6">
    <w:name w:val="Style 6"/>
    <w:basedOn w:val="TableauNormal"/>
    <w:uiPriority w:val="26"/>
    <w:rsid w:val="00993119"/>
    <w:pPr>
      <w:spacing w:after="0" w:line="240" w:lineRule="auto"/>
    </w:pPr>
    <w:rPr>
      <w:rFonts w:ascii="Garamond" w:eastAsia="Times New Roman" w:hAnsi="Garamond" w:cs="Times New Roman"/>
      <w:color w:val="000000"/>
      <w:sz w:val="20"/>
      <w:szCs w:val="20"/>
      <w:lang w:eastAsia="fr-FR"/>
    </w:rPr>
    <w:tblPr>
      <w:tblBorders>
        <w:top w:val="single" w:sz="4" w:space="0" w:color="6F6F74"/>
        <w:left w:val="single" w:sz="4" w:space="0" w:color="6F6F74"/>
        <w:bottom w:val="single" w:sz="4" w:space="0" w:color="6F6F74"/>
        <w:right w:val="single" w:sz="4" w:space="0" w:color="6F6F74"/>
        <w:insideH w:val="single" w:sz="4" w:space="0" w:color="FFFFFF"/>
        <w:insideV w:val="single" w:sz="4" w:space="0" w:color="FFFFFF"/>
      </w:tblBorders>
    </w:tblPr>
    <w:tcPr>
      <w:shd w:val="clear" w:color="auto" w:fill="E2E2E3"/>
    </w:tcPr>
    <w:tblStylePr w:type="firstRow">
      <w:rPr>
        <w:b/>
        <w:bCs/>
        <w:color w:val="46464A"/>
      </w:rPr>
      <w:tblPr/>
      <w:tcPr>
        <w:shd w:val="clear" w:color="auto" w:fill="F0F0F1"/>
      </w:tcPr>
    </w:tblStylePr>
    <w:tblStylePr w:type="lastRow">
      <w:rPr>
        <w:b/>
        <w:bCs/>
        <w:color w:val="FFFFFF"/>
      </w:rPr>
      <w:tblPr/>
      <w:tcPr>
        <w:shd w:val="clear" w:color="auto" w:fill="6F6F74"/>
      </w:tcPr>
    </w:tblStylePr>
    <w:tblStylePr w:type="firstCol">
      <w:rPr>
        <w:b/>
        <w:bCs/>
        <w:color w:val="46464A"/>
      </w:rPr>
    </w:tblStylePr>
    <w:tblStylePr w:type="lastCol">
      <w:rPr>
        <w:color w:val="000000"/>
      </w:rPr>
    </w:tblStylePr>
  </w:style>
  <w:style w:type="paragraph" w:customStyle="1" w:styleId="Textededate">
    <w:name w:val="Texte de date"/>
    <w:basedOn w:val="Normal"/>
    <w:uiPriority w:val="35"/>
    <w:rsid w:val="00993119"/>
    <w:pPr>
      <w:spacing w:before="720" w:after="0" w:line="240" w:lineRule="auto"/>
      <w:contextualSpacing/>
    </w:pPr>
    <w:rPr>
      <w:rFonts w:ascii="Century Gothic" w:eastAsia="Times New Roman" w:hAnsi="Century Gothic" w:cs="Calibri"/>
      <w:szCs w:val="20"/>
    </w:rPr>
  </w:style>
  <w:style w:type="paragraph" w:styleId="Paragraphedeliste">
    <w:name w:val="List Paragraph"/>
    <w:basedOn w:val="Normal"/>
    <w:link w:val="ParagraphedelisteCar"/>
    <w:uiPriority w:val="34"/>
    <w:qFormat/>
    <w:rsid w:val="001864B6"/>
    <w:pPr>
      <w:numPr>
        <w:numId w:val="8"/>
      </w:numPr>
      <w:autoSpaceDE w:val="0"/>
      <w:adjustRightInd w:val="0"/>
      <w:spacing w:after="60" w:line="240" w:lineRule="auto"/>
      <w:contextualSpacing/>
    </w:pPr>
    <w:rPr>
      <w:rFonts w:eastAsia="Garamond" w:cstheme="minorHAnsi"/>
      <w:szCs w:val="18"/>
    </w:rPr>
  </w:style>
  <w:style w:type="paragraph" w:styleId="En-ttedetabledesmatires">
    <w:name w:val="TOC Heading"/>
    <w:basedOn w:val="Titre1"/>
    <w:next w:val="Normal"/>
    <w:uiPriority w:val="39"/>
    <w:unhideWhenUsed/>
    <w:qFormat/>
    <w:rsid w:val="00993119"/>
    <w:pPr>
      <w:keepNext w:val="0"/>
      <w:keepLines w:val="0"/>
      <w:spacing w:before="480" w:line="300" w:lineRule="auto"/>
      <w:outlineLvl w:val="9"/>
    </w:pPr>
    <w:rPr>
      <w:rFonts w:ascii="Century Gothic" w:eastAsia="Times New Roman" w:hAnsi="Century Gothic" w:cs="Calibri"/>
      <w:bCs/>
      <w:caps/>
      <w:color w:val="6F6F74"/>
      <w:sz w:val="28"/>
      <w:szCs w:val="28"/>
      <w:u w:val="single"/>
    </w:rPr>
  </w:style>
  <w:style w:type="paragraph" w:customStyle="1" w:styleId="CarCarCarCarCarCar2CarCarCar">
    <w:name w:val="Car Car Car Car Car Car2 Car Car Car"/>
    <w:basedOn w:val="Normal"/>
    <w:rsid w:val="00993119"/>
    <w:pPr>
      <w:widowControl w:val="0"/>
      <w:adjustRightInd w:val="0"/>
      <w:spacing w:line="240" w:lineRule="exact"/>
      <w:textAlignment w:val="baseline"/>
    </w:pPr>
    <w:rPr>
      <w:rFonts w:ascii="Verdana" w:eastAsia="Times New Roman" w:hAnsi="Verdana" w:cs="Verdana"/>
      <w:szCs w:val="20"/>
      <w:lang w:val="en-US"/>
    </w:rPr>
  </w:style>
  <w:style w:type="paragraph" w:styleId="Retraitnormal">
    <w:name w:val="Normal Indent"/>
    <w:basedOn w:val="Normal"/>
    <w:rsid w:val="00993119"/>
    <w:pPr>
      <w:overflowPunct w:val="0"/>
      <w:autoSpaceDE w:val="0"/>
      <w:autoSpaceDN w:val="0"/>
      <w:adjustRightInd w:val="0"/>
      <w:spacing w:after="0" w:line="240" w:lineRule="auto"/>
      <w:ind w:left="708"/>
      <w:textAlignment w:val="baseline"/>
    </w:pPr>
    <w:rPr>
      <w:rFonts w:ascii="Times New Roman" w:eastAsia="Times New Roman" w:hAnsi="Times New Roman" w:cs="Calibri"/>
      <w:szCs w:val="20"/>
    </w:rPr>
  </w:style>
  <w:style w:type="character" w:styleId="Appelnotedebasdep">
    <w:name w:val="footnote reference"/>
    <w:semiHidden/>
    <w:rsid w:val="00993119"/>
    <w:rPr>
      <w:position w:val="6"/>
      <w:sz w:val="16"/>
      <w:szCs w:val="16"/>
    </w:rPr>
  </w:style>
  <w:style w:type="paragraph" w:styleId="Notedebasdepage">
    <w:name w:val="footnote text"/>
    <w:basedOn w:val="Normal"/>
    <w:link w:val="NotedebasdepageCar"/>
    <w:semiHidden/>
    <w:rsid w:val="00993119"/>
    <w:pPr>
      <w:overflowPunct w:val="0"/>
      <w:autoSpaceDE w:val="0"/>
      <w:autoSpaceDN w:val="0"/>
      <w:adjustRightInd w:val="0"/>
      <w:spacing w:after="0" w:line="240" w:lineRule="auto"/>
      <w:textAlignment w:val="baseline"/>
    </w:pPr>
    <w:rPr>
      <w:rFonts w:ascii="Times New Roman" w:eastAsia="Times New Roman" w:hAnsi="Times New Roman" w:cs="Calibri"/>
      <w:szCs w:val="20"/>
    </w:rPr>
  </w:style>
  <w:style w:type="character" w:customStyle="1" w:styleId="NotedebasdepageCar">
    <w:name w:val="Note de bas de page Car"/>
    <w:basedOn w:val="Policepardfaut"/>
    <w:link w:val="Notedebasdepage"/>
    <w:semiHidden/>
    <w:rsid w:val="00993119"/>
    <w:rPr>
      <w:rFonts w:ascii="Times New Roman" w:eastAsia="Times New Roman" w:hAnsi="Times New Roman" w:cs="Calibri"/>
      <w:sz w:val="20"/>
      <w:szCs w:val="20"/>
      <w:lang w:eastAsia="fr-FR"/>
    </w:rPr>
  </w:style>
  <w:style w:type="character" w:styleId="Numrodepage">
    <w:name w:val="page number"/>
    <w:rsid w:val="00993119"/>
  </w:style>
  <w:style w:type="paragraph" w:styleId="Retraitcorpsdetexte">
    <w:name w:val="Body Text Indent"/>
    <w:basedOn w:val="Normal"/>
    <w:link w:val="RetraitcorpsdetexteCar"/>
    <w:rsid w:val="00993119"/>
    <w:pPr>
      <w:overflowPunct w:val="0"/>
      <w:autoSpaceDE w:val="0"/>
      <w:autoSpaceDN w:val="0"/>
      <w:adjustRightInd w:val="0"/>
      <w:spacing w:after="0" w:line="240" w:lineRule="auto"/>
      <w:ind w:left="426"/>
      <w:textAlignment w:val="baseline"/>
    </w:pPr>
    <w:rPr>
      <w:rFonts w:eastAsia="Times New Roman" w:cs="Calibri"/>
      <w:sz w:val="24"/>
      <w:szCs w:val="20"/>
    </w:rPr>
  </w:style>
  <w:style w:type="character" w:customStyle="1" w:styleId="RetraitcorpsdetexteCar">
    <w:name w:val="Retrait corps de texte Car"/>
    <w:basedOn w:val="Policepardfaut"/>
    <w:link w:val="Retraitcorpsdetexte"/>
    <w:rsid w:val="00993119"/>
    <w:rPr>
      <w:rFonts w:ascii="Arial" w:eastAsia="Times New Roman" w:hAnsi="Arial" w:cs="Calibri"/>
      <w:sz w:val="24"/>
      <w:szCs w:val="20"/>
      <w:lang w:eastAsia="fr-FR"/>
    </w:rPr>
  </w:style>
  <w:style w:type="character" w:styleId="Marquedecommentaire">
    <w:name w:val="annotation reference"/>
    <w:uiPriority w:val="99"/>
    <w:semiHidden/>
    <w:rsid w:val="00993119"/>
    <w:rPr>
      <w:sz w:val="16"/>
      <w:szCs w:val="16"/>
    </w:rPr>
  </w:style>
  <w:style w:type="paragraph" w:styleId="Commentaire">
    <w:name w:val="annotation text"/>
    <w:basedOn w:val="Normal"/>
    <w:link w:val="CommentaireCar"/>
    <w:uiPriority w:val="99"/>
    <w:rsid w:val="00993119"/>
    <w:pPr>
      <w:overflowPunct w:val="0"/>
      <w:autoSpaceDE w:val="0"/>
      <w:autoSpaceDN w:val="0"/>
      <w:adjustRightInd w:val="0"/>
      <w:spacing w:after="0" w:line="240" w:lineRule="auto"/>
      <w:textAlignment w:val="baseline"/>
    </w:pPr>
    <w:rPr>
      <w:rFonts w:ascii="Times New Roman" w:eastAsia="Times New Roman" w:hAnsi="Times New Roman" w:cs="Calibri"/>
      <w:szCs w:val="20"/>
    </w:rPr>
  </w:style>
  <w:style w:type="character" w:customStyle="1" w:styleId="CommentaireCar">
    <w:name w:val="Commentaire Car"/>
    <w:basedOn w:val="Policepardfaut"/>
    <w:link w:val="Commentaire"/>
    <w:uiPriority w:val="99"/>
    <w:rsid w:val="00993119"/>
    <w:rPr>
      <w:rFonts w:ascii="Times New Roman" w:eastAsia="Times New Roman" w:hAnsi="Times New Roman" w:cs="Calibri"/>
      <w:sz w:val="20"/>
      <w:szCs w:val="20"/>
      <w:lang w:eastAsia="fr-FR"/>
    </w:rPr>
  </w:style>
  <w:style w:type="character" w:customStyle="1" w:styleId="ObjetducommentaireCar">
    <w:name w:val="Objet du commentaire Car"/>
    <w:link w:val="Objetducommentaire"/>
    <w:semiHidden/>
    <w:rsid w:val="00993119"/>
    <w:rPr>
      <w:rFonts w:ascii="Times New Roman" w:hAnsi="Times New Roman"/>
      <w:b/>
      <w:bCs/>
    </w:rPr>
  </w:style>
  <w:style w:type="paragraph" w:styleId="Objetducommentaire">
    <w:name w:val="annotation subject"/>
    <w:basedOn w:val="Commentaire"/>
    <w:next w:val="Commentaire"/>
    <w:link w:val="ObjetducommentaireCar"/>
    <w:semiHidden/>
    <w:rsid w:val="00993119"/>
    <w:rPr>
      <w:rFonts w:eastAsiaTheme="minorHAnsi" w:cstheme="minorBidi"/>
      <w:b/>
      <w:bCs/>
      <w:sz w:val="22"/>
      <w:szCs w:val="22"/>
      <w:lang w:eastAsia="en-US"/>
    </w:rPr>
  </w:style>
  <w:style w:type="character" w:customStyle="1" w:styleId="ObjetducommentaireCar1">
    <w:name w:val="Objet du commentaire Car1"/>
    <w:basedOn w:val="CommentaireCar"/>
    <w:semiHidden/>
    <w:rsid w:val="00993119"/>
    <w:rPr>
      <w:rFonts w:ascii="Times New Roman" w:eastAsia="Times New Roman" w:hAnsi="Times New Roman" w:cs="Calibri"/>
      <w:b/>
      <w:bCs/>
      <w:sz w:val="20"/>
      <w:szCs w:val="20"/>
      <w:lang w:eastAsia="fr-FR"/>
    </w:rPr>
  </w:style>
  <w:style w:type="paragraph" w:styleId="Retraitcorpsdetexte2">
    <w:name w:val="Body Text Indent 2"/>
    <w:basedOn w:val="Normal"/>
    <w:link w:val="Retraitcorpsdetexte2Car"/>
    <w:rsid w:val="00993119"/>
    <w:pPr>
      <w:overflowPunct w:val="0"/>
      <w:autoSpaceDE w:val="0"/>
      <w:autoSpaceDN w:val="0"/>
      <w:adjustRightInd w:val="0"/>
      <w:spacing w:after="0" w:line="240" w:lineRule="auto"/>
      <w:ind w:left="709"/>
      <w:textAlignment w:val="baseline"/>
    </w:pPr>
    <w:rPr>
      <w:rFonts w:eastAsia="Times New Roman" w:cs="Calibri"/>
      <w:sz w:val="24"/>
      <w:szCs w:val="20"/>
    </w:rPr>
  </w:style>
  <w:style w:type="character" w:customStyle="1" w:styleId="Retraitcorpsdetexte2Car">
    <w:name w:val="Retrait corps de texte 2 Car"/>
    <w:basedOn w:val="Policepardfaut"/>
    <w:link w:val="Retraitcorpsdetexte2"/>
    <w:rsid w:val="00993119"/>
    <w:rPr>
      <w:rFonts w:ascii="Arial" w:eastAsia="Times New Roman" w:hAnsi="Arial" w:cs="Calibri"/>
      <w:sz w:val="24"/>
      <w:szCs w:val="20"/>
      <w:lang w:eastAsia="fr-FR"/>
    </w:rPr>
  </w:style>
  <w:style w:type="paragraph" w:styleId="Retraitcorpsdetexte3">
    <w:name w:val="Body Text Indent 3"/>
    <w:basedOn w:val="Normal"/>
    <w:link w:val="Retraitcorpsdetexte3Car"/>
    <w:rsid w:val="00993119"/>
    <w:pPr>
      <w:overflowPunct w:val="0"/>
      <w:autoSpaceDE w:val="0"/>
      <w:autoSpaceDN w:val="0"/>
      <w:adjustRightInd w:val="0"/>
      <w:spacing w:after="0" w:line="240" w:lineRule="auto"/>
      <w:ind w:left="850" w:hanging="141"/>
      <w:textAlignment w:val="baseline"/>
    </w:pPr>
    <w:rPr>
      <w:rFonts w:eastAsia="Times New Roman" w:cs="Calibri"/>
      <w:sz w:val="24"/>
      <w:szCs w:val="20"/>
    </w:rPr>
  </w:style>
  <w:style w:type="character" w:customStyle="1" w:styleId="Retraitcorpsdetexte3Car">
    <w:name w:val="Retrait corps de texte 3 Car"/>
    <w:basedOn w:val="Policepardfaut"/>
    <w:link w:val="Retraitcorpsdetexte3"/>
    <w:rsid w:val="00993119"/>
    <w:rPr>
      <w:rFonts w:ascii="Arial" w:eastAsia="Times New Roman" w:hAnsi="Arial" w:cs="Calibri"/>
      <w:sz w:val="24"/>
      <w:szCs w:val="20"/>
      <w:lang w:eastAsia="fr-FR"/>
    </w:rPr>
  </w:style>
  <w:style w:type="paragraph" w:styleId="Corpsdetexte">
    <w:name w:val="Body Text"/>
    <w:basedOn w:val="Normal"/>
    <w:link w:val="CorpsdetexteCar"/>
    <w:rsid w:val="00993119"/>
    <w:pPr>
      <w:overflowPunct w:val="0"/>
      <w:autoSpaceDE w:val="0"/>
      <w:autoSpaceDN w:val="0"/>
      <w:adjustRightInd w:val="0"/>
      <w:spacing w:after="0" w:line="240" w:lineRule="auto"/>
      <w:textAlignment w:val="baseline"/>
    </w:pPr>
    <w:rPr>
      <w:rFonts w:eastAsia="Times New Roman" w:cs="Calibri"/>
      <w:sz w:val="24"/>
      <w:szCs w:val="20"/>
    </w:rPr>
  </w:style>
  <w:style w:type="character" w:customStyle="1" w:styleId="CorpsdetexteCar">
    <w:name w:val="Corps de texte Car"/>
    <w:basedOn w:val="Policepardfaut"/>
    <w:link w:val="Corpsdetexte"/>
    <w:rsid w:val="00993119"/>
    <w:rPr>
      <w:rFonts w:ascii="Arial" w:eastAsia="Times New Roman" w:hAnsi="Arial" w:cs="Calibri"/>
      <w:sz w:val="24"/>
      <w:szCs w:val="20"/>
      <w:lang w:eastAsia="fr-FR"/>
    </w:rPr>
  </w:style>
  <w:style w:type="paragraph" w:styleId="Corpsdetexte2">
    <w:name w:val="Body Text 2"/>
    <w:basedOn w:val="Normal"/>
    <w:link w:val="Corpsdetexte2Car"/>
    <w:rsid w:val="00993119"/>
    <w:pPr>
      <w:overflowPunct w:val="0"/>
      <w:autoSpaceDE w:val="0"/>
      <w:autoSpaceDN w:val="0"/>
      <w:adjustRightInd w:val="0"/>
      <w:spacing w:after="0" w:line="240" w:lineRule="auto"/>
      <w:textAlignment w:val="baseline"/>
    </w:pPr>
    <w:rPr>
      <w:rFonts w:eastAsia="Times New Roman" w:cs="Calibri"/>
      <w:sz w:val="24"/>
      <w:szCs w:val="20"/>
    </w:rPr>
  </w:style>
  <w:style w:type="character" w:customStyle="1" w:styleId="Corpsdetexte2Car">
    <w:name w:val="Corps de texte 2 Car"/>
    <w:basedOn w:val="Policepardfaut"/>
    <w:link w:val="Corpsdetexte2"/>
    <w:rsid w:val="00993119"/>
    <w:rPr>
      <w:rFonts w:ascii="Arial" w:eastAsia="Times New Roman" w:hAnsi="Arial" w:cs="Calibri"/>
      <w:sz w:val="24"/>
      <w:szCs w:val="20"/>
      <w:lang w:eastAsia="fr-FR"/>
    </w:rPr>
  </w:style>
  <w:style w:type="paragraph" w:styleId="Corpsdetexte3">
    <w:name w:val="Body Text 3"/>
    <w:basedOn w:val="Normal"/>
    <w:link w:val="Corpsdetexte3Car"/>
    <w:rsid w:val="00993119"/>
    <w:pPr>
      <w:overflowPunct w:val="0"/>
      <w:autoSpaceDE w:val="0"/>
      <w:autoSpaceDN w:val="0"/>
      <w:adjustRightInd w:val="0"/>
      <w:spacing w:after="0" w:line="240" w:lineRule="auto"/>
      <w:textAlignment w:val="baseline"/>
    </w:pPr>
    <w:rPr>
      <w:rFonts w:ascii="Times New Roman" w:eastAsia="Times New Roman" w:hAnsi="Times New Roman" w:cs="Calibri"/>
      <w:sz w:val="26"/>
      <w:szCs w:val="20"/>
    </w:rPr>
  </w:style>
  <w:style w:type="character" w:customStyle="1" w:styleId="Corpsdetexte3Car">
    <w:name w:val="Corps de texte 3 Car"/>
    <w:basedOn w:val="Policepardfaut"/>
    <w:link w:val="Corpsdetexte3"/>
    <w:rsid w:val="00993119"/>
    <w:rPr>
      <w:rFonts w:ascii="Times New Roman" w:eastAsia="Times New Roman" w:hAnsi="Times New Roman" w:cs="Calibri"/>
      <w:sz w:val="26"/>
      <w:szCs w:val="20"/>
      <w:lang w:eastAsia="fr-FR"/>
    </w:rPr>
  </w:style>
  <w:style w:type="paragraph" w:customStyle="1" w:styleId="NormalWeb9">
    <w:name w:val="Normal (Web)9"/>
    <w:basedOn w:val="Normal"/>
    <w:rsid w:val="00993119"/>
    <w:pPr>
      <w:spacing w:before="240" w:after="120" w:line="240" w:lineRule="auto"/>
    </w:pPr>
    <w:rPr>
      <w:rFonts w:ascii="Times New Roman" w:eastAsia="Times New Roman" w:hAnsi="Times New Roman" w:cs="Calibri"/>
      <w:sz w:val="17"/>
      <w:szCs w:val="17"/>
    </w:rPr>
  </w:style>
  <w:style w:type="paragraph" w:customStyle="1" w:styleId="Default">
    <w:name w:val="Default"/>
    <w:rsid w:val="00993119"/>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styleId="NormalWeb">
    <w:name w:val="Normal (Web)"/>
    <w:basedOn w:val="Normal"/>
    <w:uiPriority w:val="99"/>
    <w:rsid w:val="00993119"/>
    <w:pPr>
      <w:spacing w:before="100" w:beforeAutospacing="1" w:after="100" w:afterAutospacing="1" w:line="240" w:lineRule="auto"/>
    </w:pPr>
    <w:rPr>
      <w:rFonts w:ascii="Times New Roman" w:eastAsia="Times New Roman" w:hAnsi="Times New Roman" w:cs="Calibri"/>
      <w:sz w:val="24"/>
      <w:szCs w:val="24"/>
    </w:rPr>
  </w:style>
  <w:style w:type="paragraph" w:customStyle="1" w:styleId="SOUSPAR">
    <w:name w:val="SOUSPAR"/>
    <w:basedOn w:val="Normal"/>
    <w:rsid w:val="00993119"/>
    <w:pPr>
      <w:tabs>
        <w:tab w:val="left" w:pos="1152"/>
        <w:tab w:val="left" w:pos="2304"/>
      </w:tabs>
      <w:spacing w:after="0" w:line="240" w:lineRule="exact"/>
      <w:ind w:left="426" w:hanging="2302"/>
    </w:pPr>
    <w:rPr>
      <w:rFonts w:eastAsia="Times New Roman" w:cs="Calibri"/>
      <w:sz w:val="24"/>
      <w:szCs w:val="20"/>
    </w:rPr>
  </w:style>
  <w:style w:type="paragraph" w:customStyle="1" w:styleId="CarCarCarCarCarCar">
    <w:name w:val="Car Car Car Car Car Car"/>
    <w:basedOn w:val="Normal"/>
    <w:rsid w:val="00993119"/>
    <w:pPr>
      <w:spacing w:line="240" w:lineRule="exact"/>
    </w:pPr>
    <w:rPr>
      <w:rFonts w:ascii="Tahoma" w:eastAsia="Times New Roman" w:hAnsi="Tahoma" w:cs="Calibri"/>
      <w:szCs w:val="20"/>
      <w:lang w:val="en-US"/>
    </w:rPr>
  </w:style>
  <w:style w:type="character" w:styleId="Accentuationlgre">
    <w:name w:val="Subtle Emphasis"/>
    <w:aliases w:val="Emphase pâle,Titre 44"/>
    <w:uiPriority w:val="19"/>
    <w:qFormat/>
    <w:rsid w:val="00993119"/>
    <w:rPr>
      <w:rFonts w:ascii="Century Gothic" w:hAnsi="Century Gothic" w:cs="Calibri"/>
      <w:i/>
      <w:sz w:val="20"/>
      <w:szCs w:val="20"/>
      <w:u w:val="single"/>
    </w:rPr>
  </w:style>
  <w:style w:type="numbering" w:customStyle="1" w:styleId="List0">
    <w:name w:val="List 0"/>
    <w:basedOn w:val="Aucuneliste"/>
    <w:rsid w:val="00993119"/>
    <w:pPr>
      <w:numPr>
        <w:numId w:val="5"/>
      </w:numPr>
    </w:pPr>
  </w:style>
  <w:style w:type="character" w:styleId="Mentionnonrsolue">
    <w:name w:val="Unresolved Mention"/>
    <w:uiPriority w:val="99"/>
    <w:semiHidden/>
    <w:unhideWhenUsed/>
    <w:rsid w:val="00993119"/>
    <w:rPr>
      <w:color w:val="605E5C"/>
      <w:shd w:val="clear" w:color="auto" w:fill="E1DFDD"/>
    </w:rPr>
  </w:style>
  <w:style w:type="paragraph" w:styleId="Rvision">
    <w:name w:val="Revision"/>
    <w:hidden/>
    <w:uiPriority w:val="99"/>
    <w:semiHidden/>
    <w:rsid w:val="00993119"/>
    <w:pPr>
      <w:spacing w:after="0" w:line="240" w:lineRule="auto"/>
    </w:pPr>
    <w:rPr>
      <w:rFonts w:ascii="Century Gothic" w:eastAsia="Times New Roman" w:hAnsi="Century Gothic" w:cs="Calibri"/>
      <w:sz w:val="20"/>
      <w:szCs w:val="20"/>
      <w:lang w:eastAsia="fr-FR"/>
    </w:rPr>
  </w:style>
  <w:style w:type="character" w:styleId="Accentuationintense">
    <w:name w:val="Intense Emphasis"/>
    <w:basedOn w:val="Policepardfaut"/>
    <w:uiPriority w:val="21"/>
    <w:qFormat/>
    <w:rsid w:val="00993119"/>
    <w:rPr>
      <w:i/>
      <w:iCs/>
      <w:color w:val="4F81BD" w:themeColor="accent1"/>
    </w:rPr>
  </w:style>
  <w:style w:type="character" w:styleId="Rfrencelgre">
    <w:name w:val="Subtle Reference"/>
    <w:basedOn w:val="Policepardfaut"/>
    <w:uiPriority w:val="31"/>
    <w:qFormat/>
    <w:rsid w:val="00993119"/>
    <w:rPr>
      <w:smallCaps/>
      <w:color w:val="5A5A5A" w:themeColor="text1" w:themeTint="A5"/>
    </w:rPr>
  </w:style>
  <w:style w:type="character" w:styleId="Lienhypertextesuivivisit">
    <w:name w:val="FollowedHyperlink"/>
    <w:basedOn w:val="Policepardfaut"/>
    <w:uiPriority w:val="99"/>
    <w:semiHidden/>
    <w:unhideWhenUsed/>
    <w:rsid w:val="00993119"/>
    <w:rPr>
      <w:color w:val="800080" w:themeColor="followedHyperlink"/>
      <w:u w:val="single"/>
    </w:rPr>
  </w:style>
  <w:style w:type="character" w:customStyle="1" w:styleId="s-rg">
    <w:name w:val="s-rg"/>
    <w:basedOn w:val="Policepardfaut"/>
    <w:rsid w:val="004164A8"/>
  </w:style>
  <w:style w:type="character" w:customStyle="1" w:styleId="fontstyle01">
    <w:name w:val="fontstyle01"/>
    <w:basedOn w:val="Policepardfaut"/>
    <w:rsid w:val="00D73B75"/>
    <w:rPr>
      <w:rFonts w:ascii="ArialMT" w:hAnsi="ArialMT" w:hint="default"/>
      <w:b w:val="0"/>
      <w:bCs w:val="0"/>
      <w:i w:val="0"/>
      <w:iCs w:val="0"/>
      <w:color w:val="000000"/>
      <w:sz w:val="20"/>
      <w:szCs w:val="20"/>
    </w:rPr>
  </w:style>
  <w:style w:type="character" w:customStyle="1" w:styleId="ParagraphedelisteCar">
    <w:name w:val="Paragraphe de liste Car"/>
    <w:basedOn w:val="Policepardfaut"/>
    <w:link w:val="Paragraphedeliste"/>
    <w:uiPriority w:val="34"/>
    <w:rsid w:val="001864B6"/>
    <w:rPr>
      <w:rFonts w:ascii="Arial" w:eastAsia="Garamond" w:hAnsi="Arial" w:cstheme="minorHAnsi"/>
      <w:sz w:val="20"/>
      <w:szCs w:val="18"/>
      <w:lang w:val="fr-BE" w:eastAsia="fr-FR"/>
    </w:rPr>
  </w:style>
  <w:style w:type="paragraph" w:customStyle="1" w:styleId="Paragraphedebase">
    <w:name w:val="Paragraphe de base"/>
    <w:basedOn w:val="Normal"/>
    <w:uiPriority w:val="1"/>
    <w:qFormat/>
    <w:rsid w:val="00F700E3"/>
    <w:pPr>
      <w:widowControl w:val="0"/>
      <w:autoSpaceDE w:val="0"/>
      <w:autoSpaceDN w:val="0"/>
      <w:spacing w:before="119" w:after="120" w:line="240" w:lineRule="auto"/>
    </w:pPr>
    <w:rPr>
      <w:rFonts w:ascii="Calibri" w:eastAsia="Calibri" w:hAnsi="Calibri" w:cs="Calibri"/>
      <w:sz w:val="22"/>
    </w:rPr>
  </w:style>
  <w:style w:type="paragraph" w:customStyle="1" w:styleId="TM10">
    <w:name w:val="TM1"/>
    <w:basedOn w:val="TM1"/>
    <w:link w:val="TM1Car0"/>
    <w:qFormat/>
    <w:rsid w:val="001864B6"/>
    <w:rPr>
      <w:noProof/>
    </w:rPr>
  </w:style>
  <w:style w:type="character" w:customStyle="1" w:styleId="TM1Car">
    <w:name w:val="TM 1 Car"/>
    <w:basedOn w:val="Policepardfaut"/>
    <w:link w:val="TM1"/>
    <w:uiPriority w:val="39"/>
    <w:rsid w:val="001864B6"/>
    <w:rPr>
      <w:rFonts w:asciiTheme="majorHAnsi" w:hAnsiTheme="majorHAnsi"/>
      <w:b/>
      <w:bCs/>
      <w:caps/>
      <w:sz w:val="24"/>
      <w:szCs w:val="24"/>
      <w:lang w:val="fr-BE" w:eastAsia="fr-FR"/>
    </w:rPr>
  </w:style>
  <w:style w:type="character" w:customStyle="1" w:styleId="TM1Car0">
    <w:name w:val="TM1 Car"/>
    <w:basedOn w:val="TM1Car"/>
    <w:link w:val="TM10"/>
    <w:rsid w:val="001864B6"/>
    <w:rPr>
      <w:rFonts w:asciiTheme="majorHAnsi" w:hAnsiTheme="majorHAnsi"/>
      <w:b/>
      <w:bCs/>
      <w:caps/>
      <w:noProof/>
      <w:sz w:val="24"/>
      <w:szCs w:val="24"/>
      <w:lang w:val="fr-BE"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31280">
      <w:bodyDiv w:val="1"/>
      <w:marLeft w:val="0"/>
      <w:marRight w:val="0"/>
      <w:marTop w:val="0"/>
      <w:marBottom w:val="0"/>
      <w:divBdr>
        <w:top w:val="none" w:sz="0" w:space="0" w:color="auto"/>
        <w:left w:val="none" w:sz="0" w:space="0" w:color="auto"/>
        <w:bottom w:val="none" w:sz="0" w:space="0" w:color="auto"/>
        <w:right w:val="none" w:sz="0" w:space="0" w:color="auto"/>
      </w:divBdr>
    </w:div>
    <w:div w:id="97869400">
      <w:bodyDiv w:val="1"/>
      <w:marLeft w:val="0"/>
      <w:marRight w:val="0"/>
      <w:marTop w:val="0"/>
      <w:marBottom w:val="0"/>
      <w:divBdr>
        <w:top w:val="none" w:sz="0" w:space="0" w:color="auto"/>
        <w:left w:val="none" w:sz="0" w:space="0" w:color="auto"/>
        <w:bottom w:val="none" w:sz="0" w:space="0" w:color="auto"/>
        <w:right w:val="none" w:sz="0" w:space="0" w:color="auto"/>
      </w:divBdr>
    </w:div>
    <w:div w:id="217782635">
      <w:bodyDiv w:val="1"/>
      <w:marLeft w:val="0"/>
      <w:marRight w:val="0"/>
      <w:marTop w:val="0"/>
      <w:marBottom w:val="0"/>
      <w:divBdr>
        <w:top w:val="none" w:sz="0" w:space="0" w:color="auto"/>
        <w:left w:val="none" w:sz="0" w:space="0" w:color="auto"/>
        <w:bottom w:val="none" w:sz="0" w:space="0" w:color="auto"/>
        <w:right w:val="none" w:sz="0" w:space="0" w:color="auto"/>
      </w:divBdr>
    </w:div>
    <w:div w:id="231550425">
      <w:bodyDiv w:val="1"/>
      <w:marLeft w:val="0"/>
      <w:marRight w:val="0"/>
      <w:marTop w:val="0"/>
      <w:marBottom w:val="0"/>
      <w:divBdr>
        <w:top w:val="none" w:sz="0" w:space="0" w:color="auto"/>
        <w:left w:val="none" w:sz="0" w:space="0" w:color="auto"/>
        <w:bottom w:val="none" w:sz="0" w:space="0" w:color="auto"/>
        <w:right w:val="none" w:sz="0" w:space="0" w:color="auto"/>
      </w:divBdr>
    </w:div>
    <w:div w:id="239340168">
      <w:bodyDiv w:val="1"/>
      <w:marLeft w:val="0"/>
      <w:marRight w:val="0"/>
      <w:marTop w:val="0"/>
      <w:marBottom w:val="0"/>
      <w:divBdr>
        <w:top w:val="none" w:sz="0" w:space="0" w:color="auto"/>
        <w:left w:val="none" w:sz="0" w:space="0" w:color="auto"/>
        <w:bottom w:val="none" w:sz="0" w:space="0" w:color="auto"/>
        <w:right w:val="none" w:sz="0" w:space="0" w:color="auto"/>
      </w:divBdr>
      <w:divsChild>
        <w:div w:id="1220092999">
          <w:marLeft w:val="0"/>
          <w:marRight w:val="0"/>
          <w:marTop w:val="0"/>
          <w:marBottom w:val="0"/>
          <w:divBdr>
            <w:top w:val="none" w:sz="0" w:space="0" w:color="auto"/>
            <w:left w:val="none" w:sz="0" w:space="0" w:color="auto"/>
            <w:bottom w:val="none" w:sz="0" w:space="0" w:color="auto"/>
            <w:right w:val="none" w:sz="0" w:space="0" w:color="auto"/>
          </w:divBdr>
        </w:div>
        <w:div w:id="1047024148">
          <w:marLeft w:val="0"/>
          <w:marRight w:val="0"/>
          <w:marTop w:val="0"/>
          <w:marBottom w:val="0"/>
          <w:divBdr>
            <w:top w:val="none" w:sz="0" w:space="0" w:color="auto"/>
            <w:left w:val="none" w:sz="0" w:space="0" w:color="auto"/>
            <w:bottom w:val="none" w:sz="0" w:space="0" w:color="auto"/>
            <w:right w:val="none" w:sz="0" w:space="0" w:color="auto"/>
          </w:divBdr>
        </w:div>
        <w:div w:id="1952937049">
          <w:marLeft w:val="0"/>
          <w:marRight w:val="0"/>
          <w:marTop w:val="0"/>
          <w:marBottom w:val="0"/>
          <w:divBdr>
            <w:top w:val="none" w:sz="0" w:space="0" w:color="auto"/>
            <w:left w:val="none" w:sz="0" w:space="0" w:color="auto"/>
            <w:bottom w:val="none" w:sz="0" w:space="0" w:color="auto"/>
            <w:right w:val="none" w:sz="0" w:space="0" w:color="auto"/>
          </w:divBdr>
        </w:div>
        <w:div w:id="484393772">
          <w:marLeft w:val="0"/>
          <w:marRight w:val="0"/>
          <w:marTop w:val="0"/>
          <w:marBottom w:val="0"/>
          <w:divBdr>
            <w:top w:val="none" w:sz="0" w:space="0" w:color="auto"/>
            <w:left w:val="none" w:sz="0" w:space="0" w:color="auto"/>
            <w:bottom w:val="none" w:sz="0" w:space="0" w:color="auto"/>
            <w:right w:val="none" w:sz="0" w:space="0" w:color="auto"/>
          </w:divBdr>
        </w:div>
      </w:divsChild>
    </w:div>
    <w:div w:id="293676365">
      <w:bodyDiv w:val="1"/>
      <w:marLeft w:val="0"/>
      <w:marRight w:val="0"/>
      <w:marTop w:val="0"/>
      <w:marBottom w:val="0"/>
      <w:divBdr>
        <w:top w:val="none" w:sz="0" w:space="0" w:color="auto"/>
        <w:left w:val="none" w:sz="0" w:space="0" w:color="auto"/>
        <w:bottom w:val="none" w:sz="0" w:space="0" w:color="auto"/>
        <w:right w:val="none" w:sz="0" w:space="0" w:color="auto"/>
      </w:divBdr>
    </w:div>
    <w:div w:id="296572006">
      <w:bodyDiv w:val="1"/>
      <w:marLeft w:val="0"/>
      <w:marRight w:val="0"/>
      <w:marTop w:val="0"/>
      <w:marBottom w:val="0"/>
      <w:divBdr>
        <w:top w:val="none" w:sz="0" w:space="0" w:color="auto"/>
        <w:left w:val="none" w:sz="0" w:space="0" w:color="auto"/>
        <w:bottom w:val="none" w:sz="0" w:space="0" w:color="auto"/>
        <w:right w:val="none" w:sz="0" w:space="0" w:color="auto"/>
      </w:divBdr>
    </w:div>
    <w:div w:id="329138136">
      <w:bodyDiv w:val="1"/>
      <w:marLeft w:val="0"/>
      <w:marRight w:val="0"/>
      <w:marTop w:val="0"/>
      <w:marBottom w:val="0"/>
      <w:divBdr>
        <w:top w:val="none" w:sz="0" w:space="0" w:color="auto"/>
        <w:left w:val="none" w:sz="0" w:space="0" w:color="auto"/>
        <w:bottom w:val="none" w:sz="0" w:space="0" w:color="auto"/>
        <w:right w:val="none" w:sz="0" w:space="0" w:color="auto"/>
      </w:divBdr>
    </w:div>
    <w:div w:id="380984741">
      <w:bodyDiv w:val="1"/>
      <w:marLeft w:val="0"/>
      <w:marRight w:val="0"/>
      <w:marTop w:val="0"/>
      <w:marBottom w:val="0"/>
      <w:divBdr>
        <w:top w:val="none" w:sz="0" w:space="0" w:color="auto"/>
        <w:left w:val="none" w:sz="0" w:space="0" w:color="auto"/>
        <w:bottom w:val="none" w:sz="0" w:space="0" w:color="auto"/>
        <w:right w:val="none" w:sz="0" w:space="0" w:color="auto"/>
      </w:divBdr>
    </w:div>
    <w:div w:id="448549160">
      <w:bodyDiv w:val="1"/>
      <w:marLeft w:val="0"/>
      <w:marRight w:val="0"/>
      <w:marTop w:val="0"/>
      <w:marBottom w:val="0"/>
      <w:divBdr>
        <w:top w:val="none" w:sz="0" w:space="0" w:color="auto"/>
        <w:left w:val="none" w:sz="0" w:space="0" w:color="auto"/>
        <w:bottom w:val="none" w:sz="0" w:space="0" w:color="auto"/>
        <w:right w:val="none" w:sz="0" w:space="0" w:color="auto"/>
      </w:divBdr>
    </w:div>
    <w:div w:id="488136761">
      <w:bodyDiv w:val="1"/>
      <w:marLeft w:val="0"/>
      <w:marRight w:val="0"/>
      <w:marTop w:val="0"/>
      <w:marBottom w:val="0"/>
      <w:divBdr>
        <w:top w:val="none" w:sz="0" w:space="0" w:color="auto"/>
        <w:left w:val="none" w:sz="0" w:space="0" w:color="auto"/>
        <w:bottom w:val="none" w:sz="0" w:space="0" w:color="auto"/>
        <w:right w:val="none" w:sz="0" w:space="0" w:color="auto"/>
      </w:divBdr>
    </w:div>
    <w:div w:id="496846566">
      <w:bodyDiv w:val="1"/>
      <w:marLeft w:val="0"/>
      <w:marRight w:val="0"/>
      <w:marTop w:val="0"/>
      <w:marBottom w:val="0"/>
      <w:divBdr>
        <w:top w:val="none" w:sz="0" w:space="0" w:color="auto"/>
        <w:left w:val="none" w:sz="0" w:space="0" w:color="auto"/>
        <w:bottom w:val="none" w:sz="0" w:space="0" w:color="auto"/>
        <w:right w:val="none" w:sz="0" w:space="0" w:color="auto"/>
      </w:divBdr>
    </w:div>
    <w:div w:id="589317416">
      <w:bodyDiv w:val="1"/>
      <w:marLeft w:val="0"/>
      <w:marRight w:val="0"/>
      <w:marTop w:val="0"/>
      <w:marBottom w:val="0"/>
      <w:divBdr>
        <w:top w:val="none" w:sz="0" w:space="0" w:color="auto"/>
        <w:left w:val="none" w:sz="0" w:space="0" w:color="auto"/>
        <w:bottom w:val="none" w:sz="0" w:space="0" w:color="auto"/>
        <w:right w:val="none" w:sz="0" w:space="0" w:color="auto"/>
      </w:divBdr>
    </w:div>
    <w:div w:id="743836530">
      <w:bodyDiv w:val="1"/>
      <w:marLeft w:val="0"/>
      <w:marRight w:val="0"/>
      <w:marTop w:val="0"/>
      <w:marBottom w:val="0"/>
      <w:divBdr>
        <w:top w:val="none" w:sz="0" w:space="0" w:color="auto"/>
        <w:left w:val="none" w:sz="0" w:space="0" w:color="auto"/>
        <w:bottom w:val="none" w:sz="0" w:space="0" w:color="auto"/>
        <w:right w:val="none" w:sz="0" w:space="0" w:color="auto"/>
      </w:divBdr>
    </w:div>
    <w:div w:id="790245733">
      <w:bodyDiv w:val="1"/>
      <w:marLeft w:val="0"/>
      <w:marRight w:val="0"/>
      <w:marTop w:val="0"/>
      <w:marBottom w:val="0"/>
      <w:divBdr>
        <w:top w:val="none" w:sz="0" w:space="0" w:color="auto"/>
        <w:left w:val="none" w:sz="0" w:space="0" w:color="auto"/>
        <w:bottom w:val="none" w:sz="0" w:space="0" w:color="auto"/>
        <w:right w:val="none" w:sz="0" w:space="0" w:color="auto"/>
      </w:divBdr>
    </w:div>
    <w:div w:id="797918935">
      <w:bodyDiv w:val="1"/>
      <w:marLeft w:val="0"/>
      <w:marRight w:val="0"/>
      <w:marTop w:val="0"/>
      <w:marBottom w:val="0"/>
      <w:divBdr>
        <w:top w:val="none" w:sz="0" w:space="0" w:color="auto"/>
        <w:left w:val="none" w:sz="0" w:space="0" w:color="auto"/>
        <w:bottom w:val="none" w:sz="0" w:space="0" w:color="auto"/>
        <w:right w:val="none" w:sz="0" w:space="0" w:color="auto"/>
      </w:divBdr>
    </w:div>
    <w:div w:id="804929134">
      <w:bodyDiv w:val="1"/>
      <w:marLeft w:val="0"/>
      <w:marRight w:val="0"/>
      <w:marTop w:val="0"/>
      <w:marBottom w:val="0"/>
      <w:divBdr>
        <w:top w:val="none" w:sz="0" w:space="0" w:color="auto"/>
        <w:left w:val="none" w:sz="0" w:space="0" w:color="auto"/>
        <w:bottom w:val="none" w:sz="0" w:space="0" w:color="auto"/>
        <w:right w:val="none" w:sz="0" w:space="0" w:color="auto"/>
      </w:divBdr>
      <w:divsChild>
        <w:div w:id="211964624">
          <w:marLeft w:val="0"/>
          <w:marRight w:val="0"/>
          <w:marTop w:val="0"/>
          <w:marBottom w:val="0"/>
          <w:divBdr>
            <w:top w:val="none" w:sz="0" w:space="0" w:color="auto"/>
            <w:left w:val="none" w:sz="0" w:space="0" w:color="auto"/>
            <w:bottom w:val="none" w:sz="0" w:space="0" w:color="auto"/>
            <w:right w:val="none" w:sz="0" w:space="0" w:color="auto"/>
          </w:divBdr>
        </w:div>
        <w:div w:id="329723405">
          <w:marLeft w:val="0"/>
          <w:marRight w:val="0"/>
          <w:marTop w:val="0"/>
          <w:marBottom w:val="0"/>
          <w:divBdr>
            <w:top w:val="none" w:sz="0" w:space="0" w:color="auto"/>
            <w:left w:val="none" w:sz="0" w:space="0" w:color="auto"/>
            <w:bottom w:val="none" w:sz="0" w:space="0" w:color="auto"/>
            <w:right w:val="none" w:sz="0" w:space="0" w:color="auto"/>
          </w:divBdr>
        </w:div>
      </w:divsChild>
    </w:div>
    <w:div w:id="807403698">
      <w:bodyDiv w:val="1"/>
      <w:marLeft w:val="0"/>
      <w:marRight w:val="0"/>
      <w:marTop w:val="0"/>
      <w:marBottom w:val="0"/>
      <w:divBdr>
        <w:top w:val="none" w:sz="0" w:space="0" w:color="auto"/>
        <w:left w:val="none" w:sz="0" w:space="0" w:color="auto"/>
        <w:bottom w:val="none" w:sz="0" w:space="0" w:color="auto"/>
        <w:right w:val="none" w:sz="0" w:space="0" w:color="auto"/>
      </w:divBdr>
    </w:div>
    <w:div w:id="828060564">
      <w:bodyDiv w:val="1"/>
      <w:marLeft w:val="0"/>
      <w:marRight w:val="0"/>
      <w:marTop w:val="0"/>
      <w:marBottom w:val="0"/>
      <w:divBdr>
        <w:top w:val="none" w:sz="0" w:space="0" w:color="auto"/>
        <w:left w:val="none" w:sz="0" w:space="0" w:color="auto"/>
        <w:bottom w:val="none" w:sz="0" w:space="0" w:color="auto"/>
        <w:right w:val="none" w:sz="0" w:space="0" w:color="auto"/>
      </w:divBdr>
    </w:div>
    <w:div w:id="833296907">
      <w:bodyDiv w:val="1"/>
      <w:marLeft w:val="0"/>
      <w:marRight w:val="0"/>
      <w:marTop w:val="0"/>
      <w:marBottom w:val="0"/>
      <w:divBdr>
        <w:top w:val="none" w:sz="0" w:space="0" w:color="auto"/>
        <w:left w:val="none" w:sz="0" w:space="0" w:color="auto"/>
        <w:bottom w:val="none" w:sz="0" w:space="0" w:color="auto"/>
        <w:right w:val="none" w:sz="0" w:space="0" w:color="auto"/>
      </w:divBdr>
    </w:div>
    <w:div w:id="862863774">
      <w:bodyDiv w:val="1"/>
      <w:marLeft w:val="0"/>
      <w:marRight w:val="0"/>
      <w:marTop w:val="0"/>
      <w:marBottom w:val="0"/>
      <w:divBdr>
        <w:top w:val="none" w:sz="0" w:space="0" w:color="auto"/>
        <w:left w:val="none" w:sz="0" w:space="0" w:color="auto"/>
        <w:bottom w:val="none" w:sz="0" w:space="0" w:color="auto"/>
        <w:right w:val="none" w:sz="0" w:space="0" w:color="auto"/>
      </w:divBdr>
    </w:div>
    <w:div w:id="866333332">
      <w:bodyDiv w:val="1"/>
      <w:marLeft w:val="0"/>
      <w:marRight w:val="0"/>
      <w:marTop w:val="0"/>
      <w:marBottom w:val="0"/>
      <w:divBdr>
        <w:top w:val="none" w:sz="0" w:space="0" w:color="auto"/>
        <w:left w:val="none" w:sz="0" w:space="0" w:color="auto"/>
        <w:bottom w:val="none" w:sz="0" w:space="0" w:color="auto"/>
        <w:right w:val="none" w:sz="0" w:space="0" w:color="auto"/>
      </w:divBdr>
    </w:div>
    <w:div w:id="927689366">
      <w:bodyDiv w:val="1"/>
      <w:marLeft w:val="0"/>
      <w:marRight w:val="0"/>
      <w:marTop w:val="0"/>
      <w:marBottom w:val="0"/>
      <w:divBdr>
        <w:top w:val="none" w:sz="0" w:space="0" w:color="auto"/>
        <w:left w:val="none" w:sz="0" w:space="0" w:color="auto"/>
        <w:bottom w:val="none" w:sz="0" w:space="0" w:color="auto"/>
        <w:right w:val="none" w:sz="0" w:space="0" w:color="auto"/>
      </w:divBdr>
    </w:div>
    <w:div w:id="930089980">
      <w:bodyDiv w:val="1"/>
      <w:marLeft w:val="0"/>
      <w:marRight w:val="0"/>
      <w:marTop w:val="0"/>
      <w:marBottom w:val="0"/>
      <w:divBdr>
        <w:top w:val="none" w:sz="0" w:space="0" w:color="auto"/>
        <w:left w:val="none" w:sz="0" w:space="0" w:color="auto"/>
        <w:bottom w:val="none" w:sz="0" w:space="0" w:color="auto"/>
        <w:right w:val="none" w:sz="0" w:space="0" w:color="auto"/>
      </w:divBdr>
    </w:div>
    <w:div w:id="932861667">
      <w:bodyDiv w:val="1"/>
      <w:marLeft w:val="0"/>
      <w:marRight w:val="0"/>
      <w:marTop w:val="0"/>
      <w:marBottom w:val="0"/>
      <w:divBdr>
        <w:top w:val="none" w:sz="0" w:space="0" w:color="auto"/>
        <w:left w:val="none" w:sz="0" w:space="0" w:color="auto"/>
        <w:bottom w:val="none" w:sz="0" w:space="0" w:color="auto"/>
        <w:right w:val="none" w:sz="0" w:space="0" w:color="auto"/>
      </w:divBdr>
    </w:div>
    <w:div w:id="1006328144">
      <w:bodyDiv w:val="1"/>
      <w:marLeft w:val="0"/>
      <w:marRight w:val="0"/>
      <w:marTop w:val="0"/>
      <w:marBottom w:val="0"/>
      <w:divBdr>
        <w:top w:val="none" w:sz="0" w:space="0" w:color="auto"/>
        <w:left w:val="none" w:sz="0" w:space="0" w:color="auto"/>
        <w:bottom w:val="none" w:sz="0" w:space="0" w:color="auto"/>
        <w:right w:val="none" w:sz="0" w:space="0" w:color="auto"/>
      </w:divBdr>
    </w:div>
    <w:div w:id="1043092655">
      <w:bodyDiv w:val="1"/>
      <w:marLeft w:val="0"/>
      <w:marRight w:val="0"/>
      <w:marTop w:val="0"/>
      <w:marBottom w:val="0"/>
      <w:divBdr>
        <w:top w:val="none" w:sz="0" w:space="0" w:color="auto"/>
        <w:left w:val="none" w:sz="0" w:space="0" w:color="auto"/>
        <w:bottom w:val="none" w:sz="0" w:space="0" w:color="auto"/>
        <w:right w:val="none" w:sz="0" w:space="0" w:color="auto"/>
      </w:divBdr>
    </w:div>
    <w:div w:id="1161044391">
      <w:bodyDiv w:val="1"/>
      <w:marLeft w:val="0"/>
      <w:marRight w:val="0"/>
      <w:marTop w:val="0"/>
      <w:marBottom w:val="0"/>
      <w:divBdr>
        <w:top w:val="none" w:sz="0" w:space="0" w:color="auto"/>
        <w:left w:val="none" w:sz="0" w:space="0" w:color="auto"/>
        <w:bottom w:val="none" w:sz="0" w:space="0" w:color="auto"/>
        <w:right w:val="none" w:sz="0" w:space="0" w:color="auto"/>
      </w:divBdr>
    </w:div>
    <w:div w:id="1165364186">
      <w:bodyDiv w:val="1"/>
      <w:marLeft w:val="0"/>
      <w:marRight w:val="0"/>
      <w:marTop w:val="0"/>
      <w:marBottom w:val="0"/>
      <w:divBdr>
        <w:top w:val="none" w:sz="0" w:space="0" w:color="auto"/>
        <w:left w:val="none" w:sz="0" w:space="0" w:color="auto"/>
        <w:bottom w:val="none" w:sz="0" w:space="0" w:color="auto"/>
        <w:right w:val="none" w:sz="0" w:space="0" w:color="auto"/>
      </w:divBdr>
    </w:div>
    <w:div w:id="1269311900">
      <w:bodyDiv w:val="1"/>
      <w:marLeft w:val="0"/>
      <w:marRight w:val="0"/>
      <w:marTop w:val="0"/>
      <w:marBottom w:val="0"/>
      <w:divBdr>
        <w:top w:val="none" w:sz="0" w:space="0" w:color="auto"/>
        <w:left w:val="none" w:sz="0" w:space="0" w:color="auto"/>
        <w:bottom w:val="none" w:sz="0" w:space="0" w:color="auto"/>
        <w:right w:val="none" w:sz="0" w:space="0" w:color="auto"/>
      </w:divBdr>
    </w:div>
    <w:div w:id="1283878974">
      <w:bodyDiv w:val="1"/>
      <w:marLeft w:val="0"/>
      <w:marRight w:val="0"/>
      <w:marTop w:val="0"/>
      <w:marBottom w:val="0"/>
      <w:divBdr>
        <w:top w:val="none" w:sz="0" w:space="0" w:color="auto"/>
        <w:left w:val="none" w:sz="0" w:space="0" w:color="auto"/>
        <w:bottom w:val="none" w:sz="0" w:space="0" w:color="auto"/>
        <w:right w:val="none" w:sz="0" w:space="0" w:color="auto"/>
      </w:divBdr>
    </w:div>
    <w:div w:id="1357076337">
      <w:bodyDiv w:val="1"/>
      <w:marLeft w:val="0"/>
      <w:marRight w:val="0"/>
      <w:marTop w:val="0"/>
      <w:marBottom w:val="0"/>
      <w:divBdr>
        <w:top w:val="none" w:sz="0" w:space="0" w:color="auto"/>
        <w:left w:val="none" w:sz="0" w:space="0" w:color="auto"/>
        <w:bottom w:val="none" w:sz="0" w:space="0" w:color="auto"/>
        <w:right w:val="none" w:sz="0" w:space="0" w:color="auto"/>
      </w:divBdr>
    </w:div>
    <w:div w:id="1386950695">
      <w:bodyDiv w:val="1"/>
      <w:marLeft w:val="0"/>
      <w:marRight w:val="0"/>
      <w:marTop w:val="0"/>
      <w:marBottom w:val="0"/>
      <w:divBdr>
        <w:top w:val="none" w:sz="0" w:space="0" w:color="auto"/>
        <w:left w:val="none" w:sz="0" w:space="0" w:color="auto"/>
        <w:bottom w:val="none" w:sz="0" w:space="0" w:color="auto"/>
        <w:right w:val="none" w:sz="0" w:space="0" w:color="auto"/>
      </w:divBdr>
    </w:div>
    <w:div w:id="1509561907">
      <w:bodyDiv w:val="1"/>
      <w:marLeft w:val="0"/>
      <w:marRight w:val="0"/>
      <w:marTop w:val="0"/>
      <w:marBottom w:val="0"/>
      <w:divBdr>
        <w:top w:val="none" w:sz="0" w:space="0" w:color="auto"/>
        <w:left w:val="none" w:sz="0" w:space="0" w:color="auto"/>
        <w:bottom w:val="none" w:sz="0" w:space="0" w:color="auto"/>
        <w:right w:val="none" w:sz="0" w:space="0" w:color="auto"/>
      </w:divBdr>
      <w:divsChild>
        <w:div w:id="492835937">
          <w:marLeft w:val="0"/>
          <w:marRight w:val="0"/>
          <w:marTop w:val="0"/>
          <w:marBottom w:val="0"/>
          <w:divBdr>
            <w:top w:val="none" w:sz="0" w:space="0" w:color="auto"/>
            <w:left w:val="none" w:sz="0" w:space="0" w:color="auto"/>
            <w:bottom w:val="none" w:sz="0" w:space="0" w:color="auto"/>
            <w:right w:val="none" w:sz="0" w:space="0" w:color="auto"/>
          </w:divBdr>
        </w:div>
        <w:div w:id="1435176706">
          <w:marLeft w:val="0"/>
          <w:marRight w:val="0"/>
          <w:marTop w:val="0"/>
          <w:marBottom w:val="0"/>
          <w:divBdr>
            <w:top w:val="none" w:sz="0" w:space="0" w:color="auto"/>
            <w:left w:val="none" w:sz="0" w:space="0" w:color="auto"/>
            <w:bottom w:val="none" w:sz="0" w:space="0" w:color="auto"/>
            <w:right w:val="none" w:sz="0" w:space="0" w:color="auto"/>
          </w:divBdr>
        </w:div>
      </w:divsChild>
    </w:div>
    <w:div w:id="1525555971">
      <w:bodyDiv w:val="1"/>
      <w:marLeft w:val="0"/>
      <w:marRight w:val="0"/>
      <w:marTop w:val="0"/>
      <w:marBottom w:val="0"/>
      <w:divBdr>
        <w:top w:val="none" w:sz="0" w:space="0" w:color="auto"/>
        <w:left w:val="none" w:sz="0" w:space="0" w:color="auto"/>
        <w:bottom w:val="none" w:sz="0" w:space="0" w:color="auto"/>
        <w:right w:val="none" w:sz="0" w:space="0" w:color="auto"/>
      </w:divBdr>
    </w:div>
    <w:div w:id="1528179228">
      <w:bodyDiv w:val="1"/>
      <w:marLeft w:val="0"/>
      <w:marRight w:val="0"/>
      <w:marTop w:val="0"/>
      <w:marBottom w:val="0"/>
      <w:divBdr>
        <w:top w:val="none" w:sz="0" w:space="0" w:color="auto"/>
        <w:left w:val="none" w:sz="0" w:space="0" w:color="auto"/>
        <w:bottom w:val="none" w:sz="0" w:space="0" w:color="auto"/>
        <w:right w:val="none" w:sz="0" w:space="0" w:color="auto"/>
      </w:divBdr>
    </w:div>
    <w:div w:id="1532114008">
      <w:bodyDiv w:val="1"/>
      <w:marLeft w:val="0"/>
      <w:marRight w:val="0"/>
      <w:marTop w:val="0"/>
      <w:marBottom w:val="0"/>
      <w:divBdr>
        <w:top w:val="none" w:sz="0" w:space="0" w:color="auto"/>
        <w:left w:val="none" w:sz="0" w:space="0" w:color="auto"/>
        <w:bottom w:val="none" w:sz="0" w:space="0" w:color="auto"/>
        <w:right w:val="none" w:sz="0" w:space="0" w:color="auto"/>
      </w:divBdr>
    </w:div>
    <w:div w:id="1556312104">
      <w:bodyDiv w:val="1"/>
      <w:marLeft w:val="0"/>
      <w:marRight w:val="0"/>
      <w:marTop w:val="0"/>
      <w:marBottom w:val="0"/>
      <w:divBdr>
        <w:top w:val="none" w:sz="0" w:space="0" w:color="auto"/>
        <w:left w:val="none" w:sz="0" w:space="0" w:color="auto"/>
        <w:bottom w:val="none" w:sz="0" w:space="0" w:color="auto"/>
        <w:right w:val="none" w:sz="0" w:space="0" w:color="auto"/>
      </w:divBdr>
    </w:div>
    <w:div w:id="1557665008">
      <w:bodyDiv w:val="1"/>
      <w:marLeft w:val="0"/>
      <w:marRight w:val="0"/>
      <w:marTop w:val="0"/>
      <w:marBottom w:val="0"/>
      <w:divBdr>
        <w:top w:val="none" w:sz="0" w:space="0" w:color="auto"/>
        <w:left w:val="none" w:sz="0" w:space="0" w:color="auto"/>
        <w:bottom w:val="none" w:sz="0" w:space="0" w:color="auto"/>
        <w:right w:val="none" w:sz="0" w:space="0" w:color="auto"/>
      </w:divBdr>
    </w:div>
    <w:div w:id="1559129541">
      <w:bodyDiv w:val="1"/>
      <w:marLeft w:val="0"/>
      <w:marRight w:val="0"/>
      <w:marTop w:val="0"/>
      <w:marBottom w:val="0"/>
      <w:divBdr>
        <w:top w:val="none" w:sz="0" w:space="0" w:color="auto"/>
        <w:left w:val="none" w:sz="0" w:space="0" w:color="auto"/>
        <w:bottom w:val="none" w:sz="0" w:space="0" w:color="auto"/>
        <w:right w:val="none" w:sz="0" w:space="0" w:color="auto"/>
      </w:divBdr>
    </w:div>
    <w:div w:id="1574467019">
      <w:bodyDiv w:val="1"/>
      <w:marLeft w:val="0"/>
      <w:marRight w:val="0"/>
      <w:marTop w:val="0"/>
      <w:marBottom w:val="0"/>
      <w:divBdr>
        <w:top w:val="none" w:sz="0" w:space="0" w:color="auto"/>
        <w:left w:val="none" w:sz="0" w:space="0" w:color="auto"/>
        <w:bottom w:val="none" w:sz="0" w:space="0" w:color="auto"/>
        <w:right w:val="none" w:sz="0" w:space="0" w:color="auto"/>
      </w:divBdr>
    </w:div>
    <w:div w:id="1679885025">
      <w:bodyDiv w:val="1"/>
      <w:marLeft w:val="0"/>
      <w:marRight w:val="0"/>
      <w:marTop w:val="0"/>
      <w:marBottom w:val="0"/>
      <w:divBdr>
        <w:top w:val="none" w:sz="0" w:space="0" w:color="auto"/>
        <w:left w:val="none" w:sz="0" w:space="0" w:color="auto"/>
        <w:bottom w:val="none" w:sz="0" w:space="0" w:color="auto"/>
        <w:right w:val="none" w:sz="0" w:space="0" w:color="auto"/>
      </w:divBdr>
    </w:div>
    <w:div w:id="1884169285">
      <w:bodyDiv w:val="1"/>
      <w:marLeft w:val="0"/>
      <w:marRight w:val="0"/>
      <w:marTop w:val="0"/>
      <w:marBottom w:val="0"/>
      <w:divBdr>
        <w:top w:val="none" w:sz="0" w:space="0" w:color="auto"/>
        <w:left w:val="none" w:sz="0" w:space="0" w:color="auto"/>
        <w:bottom w:val="none" w:sz="0" w:space="0" w:color="auto"/>
        <w:right w:val="none" w:sz="0" w:space="0" w:color="auto"/>
      </w:divBdr>
    </w:div>
    <w:div w:id="1908228286">
      <w:bodyDiv w:val="1"/>
      <w:marLeft w:val="0"/>
      <w:marRight w:val="0"/>
      <w:marTop w:val="0"/>
      <w:marBottom w:val="0"/>
      <w:divBdr>
        <w:top w:val="none" w:sz="0" w:space="0" w:color="auto"/>
        <w:left w:val="none" w:sz="0" w:space="0" w:color="auto"/>
        <w:bottom w:val="none" w:sz="0" w:space="0" w:color="auto"/>
        <w:right w:val="none" w:sz="0" w:space="0" w:color="auto"/>
      </w:divBdr>
      <w:divsChild>
        <w:div w:id="619800976">
          <w:marLeft w:val="0"/>
          <w:marRight w:val="0"/>
          <w:marTop w:val="0"/>
          <w:marBottom w:val="0"/>
          <w:divBdr>
            <w:top w:val="none" w:sz="0" w:space="0" w:color="auto"/>
            <w:left w:val="none" w:sz="0" w:space="0" w:color="auto"/>
            <w:bottom w:val="none" w:sz="0" w:space="0" w:color="auto"/>
            <w:right w:val="none" w:sz="0" w:space="0" w:color="auto"/>
          </w:divBdr>
        </w:div>
        <w:div w:id="1361778067">
          <w:marLeft w:val="0"/>
          <w:marRight w:val="0"/>
          <w:marTop w:val="0"/>
          <w:marBottom w:val="0"/>
          <w:divBdr>
            <w:top w:val="none" w:sz="0" w:space="0" w:color="auto"/>
            <w:left w:val="none" w:sz="0" w:space="0" w:color="auto"/>
            <w:bottom w:val="none" w:sz="0" w:space="0" w:color="auto"/>
            <w:right w:val="none" w:sz="0" w:space="0" w:color="auto"/>
          </w:divBdr>
        </w:div>
        <w:div w:id="711198627">
          <w:marLeft w:val="0"/>
          <w:marRight w:val="0"/>
          <w:marTop w:val="0"/>
          <w:marBottom w:val="0"/>
          <w:divBdr>
            <w:top w:val="none" w:sz="0" w:space="0" w:color="auto"/>
            <w:left w:val="none" w:sz="0" w:space="0" w:color="auto"/>
            <w:bottom w:val="none" w:sz="0" w:space="0" w:color="auto"/>
            <w:right w:val="none" w:sz="0" w:space="0" w:color="auto"/>
          </w:divBdr>
        </w:div>
        <w:div w:id="2079786094">
          <w:marLeft w:val="0"/>
          <w:marRight w:val="0"/>
          <w:marTop w:val="0"/>
          <w:marBottom w:val="0"/>
          <w:divBdr>
            <w:top w:val="none" w:sz="0" w:space="0" w:color="auto"/>
            <w:left w:val="none" w:sz="0" w:space="0" w:color="auto"/>
            <w:bottom w:val="none" w:sz="0" w:space="0" w:color="auto"/>
            <w:right w:val="none" w:sz="0" w:space="0" w:color="auto"/>
          </w:divBdr>
        </w:div>
      </w:divsChild>
    </w:div>
    <w:div w:id="2008705717">
      <w:bodyDiv w:val="1"/>
      <w:marLeft w:val="0"/>
      <w:marRight w:val="0"/>
      <w:marTop w:val="0"/>
      <w:marBottom w:val="0"/>
      <w:divBdr>
        <w:top w:val="none" w:sz="0" w:space="0" w:color="auto"/>
        <w:left w:val="none" w:sz="0" w:space="0" w:color="auto"/>
        <w:bottom w:val="none" w:sz="0" w:space="0" w:color="auto"/>
        <w:right w:val="none" w:sz="0" w:space="0" w:color="auto"/>
      </w:divBdr>
    </w:div>
    <w:div w:id="2043092593">
      <w:bodyDiv w:val="1"/>
      <w:marLeft w:val="0"/>
      <w:marRight w:val="0"/>
      <w:marTop w:val="0"/>
      <w:marBottom w:val="0"/>
      <w:divBdr>
        <w:top w:val="none" w:sz="0" w:space="0" w:color="auto"/>
        <w:left w:val="none" w:sz="0" w:space="0" w:color="auto"/>
        <w:bottom w:val="none" w:sz="0" w:space="0" w:color="auto"/>
        <w:right w:val="none" w:sz="0" w:space="0" w:color="auto"/>
      </w:divBdr>
    </w:div>
    <w:div w:id="2087804520">
      <w:bodyDiv w:val="1"/>
      <w:marLeft w:val="0"/>
      <w:marRight w:val="0"/>
      <w:marTop w:val="0"/>
      <w:marBottom w:val="0"/>
      <w:divBdr>
        <w:top w:val="none" w:sz="0" w:space="0" w:color="auto"/>
        <w:left w:val="none" w:sz="0" w:space="0" w:color="auto"/>
        <w:bottom w:val="none" w:sz="0" w:space="0" w:color="auto"/>
        <w:right w:val="none" w:sz="0" w:space="0" w:color="auto"/>
      </w:divBdr>
    </w:div>
    <w:div w:id="2115514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41A8E2-53E1-492E-81F4-B179B2087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3728</Words>
  <Characters>20505</Characters>
  <Application>Microsoft Office Word</Application>
  <DocSecurity>0</DocSecurity>
  <Lines>170</Lines>
  <Paragraphs>48</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24185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BACOM</dc:creator>
  <cp:lastModifiedBy>xavier robaux</cp:lastModifiedBy>
  <cp:revision>2</cp:revision>
  <dcterms:created xsi:type="dcterms:W3CDTF">2025-06-23T20:56:00Z</dcterms:created>
  <dcterms:modified xsi:type="dcterms:W3CDTF">2025-06-23T20:56:00Z</dcterms:modified>
</cp:coreProperties>
</file>