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65A142EC" w14:textId="163F4BEE" w:rsidR="008007BE" w:rsidRPr="000205B8" w:rsidRDefault="008007BE" w:rsidP="008007BE">
      <w:pPr>
        <w:pStyle w:val="TITREBLEU"/>
        <w:jc w:val="center"/>
        <w:rPr>
          <w:sz w:val="44"/>
          <w:szCs w:val="44"/>
        </w:rPr>
      </w:pPr>
      <w:r>
        <w:rPr>
          <w:sz w:val="44"/>
          <w:szCs w:val="44"/>
        </w:rPr>
        <w:t>Aménagement de la ZAC Jules Verne II – Tranche 5 à Boves</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53943D1" w14:textId="395D0444" w:rsidR="008007BE" w:rsidRPr="008007BE" w:rsidRDefault="008007BE" w:rsidP="0031383A">
      <w:pPr>
        <w:autoSpaceDE w:val="0"/>
        <w:autoSpaceDN w:val="0"/>
        <w:adjustRightInd w:val="0"/>
        <w:spacing w:before="510" w:after="0" w:line="288" w:lineRule="auto"/>
        <w:textAlignment w:val="center"/>
        <w:rPr>
          <w:rFonts w:ascii="Calibri" w:eastAsiaTheme="minorEastAsia" w:hAnsi="Calibri" w:cs="Calibri"/>
          <w:b/>
          <w:bCs/>
          <w:color w:val="4D4D4D" w:themeColor="text1"/>
          <w:sz w:val="32"/>
          <w:szCs w:val="32"/>
          <w:lang w:eastAsia="fr-FR"/>
        </w:rPr>
      </w:pPr>
      <w:r w:rsidRPr="008007BE">
        <w:rPr>
          <w:rFonts w:ascii="Calibri" w:eastAsiaTheme="minorEastAsia" w:hAnsi="Calibri" w:cs="Calibri"/>
          <w:b/>
          <w:bCs/>
          <w:color w:val="4D4D4D" w:themeColor="text1"/>
          <w:sz w:val="32"/>
          <w:szCs w:val="32"/>
          <w:lang w:eastAsia="fr-FR"/>
        </w:rPr>
        <w:t>Phase n°1 :</w:t>
      </w:r>
      <w:r w:rsidR="0031383A">
        <w:rPr>
          <w:rFonts w:ascii="Calibri" w:eastAsiaTheme="minorEastAsia" w:hAnsi="Calibri" w:cs="Calibri"/>
          <w:b/>
          <w:bCs/>
          <w:color w:val="4D4D4D" w:themeColor="text1"/>
          <w:sz w:val="32"/>
          <w:szCs w:val="32"/>
          <w:lang w:eastAsia="fr-FR"/>
        </w:rPr>
        <w:t xml:space="preserve"> </w:t>
      </w:r>
      <w:r w:rsidRPr="008007BE">
        <w:rPr>
          <w:rFonts w:ascii="Calibri" w:eastAsiaTheme="minorEastAsia" w:hAnsi="Calibri" w:cs="Calibri"/>
          <w:b/>
          <w:bCs/>
          <w:color w:val="4D4D4D" w:themeColor="text1"/>
          <w:sz w:val="32"/>
          <w:szCs w:val="32"/>
          <w:lang w:eastAsia="fr-FR"/>
        </w:rPr>
        <w:t>Création du réseau d’assainissement eaux usées</w:t>
      </w:r>
      <w:r w:rsidR="0031383A">
        <w:rPr>
          <w:rFonts w:ascii="Calibri" w:eastAsiaTheme="minorEastAsia" w:hAnsi="Calibri" w:cs="Calibri"/>
          <w:b/>
          <w:bCs/>
          <w:color w:val="4D4D4D" w:themeColor="text1"/>
          <w:sz w:val="32"/>
          <w:szCs w:val="32"/>
          <w:lang w:eastAsia="fr-FR"/>
        </w:rPr>
        <w:t xml:space="preserve"> et </w:t>
      </w:r>
      <w:r w:rsidRPr="008007BE">
        <w:rPr>
          <w:rFonts w:ascii="Calibri" w:eastAsiaTheme="minorEastAsia" w:hAnsi="Calibri" w:cs="Calibri"/>
          <w:b/>
          <w:bCs/>
          <w:color w:val="4D4D4D" w:themeColor="text1"/>
          <w:sz w:val="32"/>
          <w:szCs w:val="32"/>
          <w:lang w:eastAsia="fr-FR"/>
        </w:rPr>
        <w:t>de réseaux divers</w:t>
      </w: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8007BE">
      <w:pPr>
        <w:spacing w:after="0"/>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73645D19"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8007BE">
        <w:rPr>
          <w:rFonts w:asciiTheme="majorHAnsi" w:eastAsia="Calibri" w:hAnsiTheme="majorHAnsi" w:cstheme="majorHAnsi"/>
          <w:color w:val="auto"/>
          <w:sz w:val="28"/>
          <w:szCs w:val="28"/>
        </w:rPr>
        <w:t xml:space="preserve"> CCIR-AP-2025-27</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D33226F" w14:textId="04F50102" w:rsidR="00A71257" w:rsidRDefault="00A71257">
      <w:pPr>
        <w:spacing w:after="0" w:line="240" w:lineRule="auto"/>
        <w:rPr>
          <w:rFonts w:asciiTheme="majorHAnsi" w:eastAsia="Times New Roman" w:hAnsiTheme="majorHAnsi" w:cstheme="majorHAnsi"/>
          <w:color w:val="auto"/>
          <w:sz w:val="20"/>
          <w:szCs w:val="20"/>
          <w:lang w:eastAsia="fr-FR"/>
        </w:rPr>
      </w:pP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117AE4A2"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97393D">
        <w:rPr>
          <w:rStyle w:val="SOUSTITREBLEU"/>
          <w:rFonts w:asciiTheme="majorHAnsi" w:hAnsiTheme="majorHAnsi" w:cstheme="majorHAnsi"/>
          <w:color w:val="auto"/>
          <w:sz w:val="20"/>
          <w:szCs w:val="20"/>
        </w:rPr>
        <w:t xml:space="preserve"> les travaux de la phase n°1 de la tranche n°5 de la ZAC Jules VERNE II : Réalisation des réseaux divers et de l’assainissement EU le long de la RD167 sur la commune de Boves. </w:t>
      </w:r>
    </w:p>
    <w:p w14:paraId="083552FF" w14:textId="095486F8" w:rsidR="0097393D" w:rsidRDefault="0097393D"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1730FF07" w14:textId="786B91C5" w:rsidR="0097393D" w:rsidRPr="003E29C0" w:rsidRDefault="0097393D"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Les caractéristiques techniques des prestations sont définies dans le cahier des clauses techniques particulières.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25C82D1D" w14:textId="77777777" w:rsidR="00A71257" w:rsidRPr="00A71257" w:rsidRDefault="00A71257"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C88667A"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w:t>
      </w:r>
      <w:proofErr w:type="gramStart"/>
      <w:r w:rsidRPr="00A71257">
        <w:rPr>
          <w:rFonts w:cstheme="minorHAnsi"/>
          <w:color w:val="auto"/>
          <w:sz w:val="20"/>
          <w:szCs w:val="20"/>
        </w:rPr>
        <w:t>candidat  ne</w:t>
      </w:r>
      <w:proofErr w:type="gramEnd"/>
      <w:r w:rsidRPr="00A71257">
        <w:rPr>
          <w:rFonts w:cstheme="minorHAnsi"/>
          <w:color w:val="auto"/>
          <w:sz w:val="20"/>
          <w:szCs w:val="20"/>
        </w:rPr>
        <w:t xml:space="preserv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5D8D46D1" w14:textId="03233BA9" w:rsidR="003E29C0" w:rsidRDefault="0097393D"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Conformément aux dispositions de l’article R2123-2, le marché donnera lieu à un lot unique. </w:t>
      </w:r>
    </w:p>
    <w:p w14:paraId="1D70A2CA" w14:textId="77777777" w:rsidR="0097393D" w:rsidRDefault="0097393D"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p>
    <w:p w14:paraId="7F0D434C" w14:textId="17293F37" w:rsidR="0097393D" w:rsidRPr="00A71257" w:rsidRDefault="0097393D" w:rsidP="00D74033">
      <w:pPr>
        <w:pStyle w:val="Paragraphedeliste"/>
        <w:spacing w:after="0" w:line="240" w:lineRule="auto"/>
        <w:ind w:left="0" w:right="-426"/>
        <w:jc w:val="both"/>
        <w:rPr>
          <w:rStyle w:val="lev"/>
          <w:rFonts w:asciiTheme="majorHAnsi" w:hAnsiTheme="majorHAnsi" w:cstheme="majorHAnsi"/>
          <w:b w:val="0"/>
          <w:bCs w:val="0"/>
          <w:color w:val="auto"/>
          <w:sz w:val="20"/>
          <w:szCs w:val="20"/>
        </w:rPr>
      </w:pPr>
      <w:r>
        <w:rPr>
          <w:rStyle w:val="lev"/>
          <w:rFonts w:asciiTheme="majorHAnsi" w:hAnsiTheme="majorHAnsi" w:cstheme="majorHAnsi"/>
          <w:b w:val="0"/>
          <w:bCs w:val="0"/>
          <w:color w:val="auto"/>
          <w:sz w:val="20"/>
          <w:szCs w:val="20"/>
        </w:rPr>
        <w:t xml:space="preserve">Le non-allotissement se justifie par le fait que le présent marché nécessite une homogénéité dans sa réalisation telle que la dévolution en lots séparés rendrait techniquement difficile et financièrement plus couteuse l’exécution des prestations. </w:t>
      </w:r>
    </w:p>
    <w:p w14:paraId="0FE2B185" w14:textId="77777777" w:rsidR="003E29C0" w:rsidRPr="003E29C0" w:rsidRDefault="003E29C0" w:rsidP="00D74033">
      <w:pPr>
        <w:spacing w:after="0" w:line="280" w:lineRule="exact"/>
        <w:ind w:right="-323"/>
        <w:jc w:val="both"/>
        <w:rPr>
          <w:rFonts w:asciiTheme="majorHAnsi" w:hAnsiTheme="majorHAnsi" w:cstheme="majorHAnsi"/>
          <w:color w:val="auto"/>
          <w:sz w:val="20"/>
          <w:szCs w:val="20"/>
        </w:rPr>
      </w:pPr>
    </w:p>
    <w:p w14:paraId="06C0FCE2" w14:textId="77777777" w:rsidR="003E29C0" w:rsidRDefault="003E29C0" w:rsidP="00D74033">
      <w:pPr>
        <w:spacing w:after="0"/>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Le candidat est tenu de répondre à l’intégralité du lot.</w:t>
      </w:r>
    </w:p>
    <w:p w14:paraId="34B21B1B" w14:textId="77777777" w:rsidR="003E29C0" w:rsidRDefault="003E29C0" w:rsidP="00D74033">
      <w:pPr>
        <w:spacing w:after="0"/>
      </w:pPr>
    </w:p>
    <w:p w14:paraId="62839E94" w14:textId="77777777" w:rsidR="00606F0E" w:rsidRPr="00A71257" w:rsidRDefault="00606F0E"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4. DUREE DU MARCHE – DELAI D’EXECUTION DES PRESTATIONS</w:t>
      </w:r>
    </w:p>
    <w:p w14:paraId="73DC63AF" w14:textId="5D2C064A" w:rsidR="003E29C0" w:rsidRPr="0097393D" w:rsidRDefault="0097393D" w:rsidP="003E29C0">
      <w:pPr>
        <w:jc w:val="both"/>
        <w:rPr>
          <w:rStyle w:val="lev"/>
          <w:rFonts w:asciiTheme="majorHAnsi" w:eastAsia="Times New Roman" w:hAnsiTheme="majorHAnsi" w:cstheme="majorHAnsi"/>
          <w:b w:val="0"/>
          <w:bCs w:val="0"/>
          <w:color w:val="auto"/>
          <w:sz w:val="20"/>
          <w:szCs w:val="20"/>
        </w:rPr>
      </w:pPr>
      <w:r>
        <w:rPr>
          <w:rStyle w:val="lev"/>
          <w:rFonts w:asciiTheme="majorHAnsi" w:eastAsia="Times New Roman" w:hAnsiTheme="majorHAnsi" w:cstheme="majorHAnsi"/>
          <w:b w:val="0"/>
          <w:bCs w:val="0"/>
          <w:color w:val="auto"/>
          <w:sz w:val="20"/>
          <w:szCs w:val="20"/>
        </w:rPr>
        <w:br/>
      </w:r>
      <w:r w:rsidR="003E29C0" w:rsidRPr="0097393D">
        <w:rPr>
          <w:rStyle w:val="lev"/>
          <w:rFonts w:asciiTheme="majorHAnsi" w:eastAsia="Times New Roman" w:hAnsiTheme="majorHAnsi" w:cstheme="majorHAnsi"/>
          <w:b w:val="0"/>
          <w:bCs w:val="0"/>
          <w:color w:val="auto"/>
          <w:sz w:val="20"/>
          <w:szCs w:val="20"/>
        </w:rPr>
        <w:t xml:space="preserve">Le marché </w:t>
      </w:r>
      <w:r w:rsidRPr="0097393D">
        <w:rPr>
          <w:rStyle w:val="lev"/>
          <w:rFonts w:asciiTheme="majorHAnsi" w:eastAsia="Times New Roman" w:hAnsiTheme="majorHAnsi" w:cstheme="majorHAnsi"/>
          <w:b w:val="0"/>
          <w:bCs w:val="0"/>
          <w:color w:val="auto"/>
          <w:sz w:val="20"/>
          <w:szCs w:val="20"/>
        </w:rPr>
        <w:t xml:space="preserve">est conclu pour une durée de trente-six (36) mois consécutifs à compter de sa notification, sans qu’aucune </w:t>
      </w:r>
      <w:proofErr w:type="spellStart"/>
      <w:r w:rsidRPr="0097393D">
        <w:rPr>
          <w:rStyle w:val="lev"/>
          <w:rFonts w:asciiTheme="majorHAnsi" w:eastAsia="Times New Roman" w:hAnsiTheme="majorHAnsi" w:cstheme="majorHAnsi"/>
          <w:b w:val="0"/>
          <w:bCs w:val="0"/>
          <w:color w:val="auto"/>
          <w:sz w:val="20"/>
          <w:szCs w:val="20"/>
        </w:rPr>
        <w:t>rconduction</w:t>
      </w:r>
      <w:proofErr w:type="spellEnd"/>
      <w:r w:rsidRPr="0097393D">
        <w:rPr>
          <w:rStyle w:val="lev"/>
          <w:rFonts w:asciiTheme="majorHAnsi" w:eastAsia="Times New Roman" w:hAnsiTheme="majorHAnsi" w:cstheme="majorHAnsi"/>
          <w:b w:val="0"/>
          <w:bCs w:val="0"/>
          <w:color w:val="auto"/>
          <w:sz w:val="20"/>
          <w:szCs w:val="20"/>
        </w:rPr>
        <w:t xml:space="preserve"> ne soit prévue. </w:t>
      </w:r>
    </w:p>
    <w:p w14:paraId="66ECC3DE" w14:textId="4E58F87B" w:rsidR="0097393D" w:rsidRPr="0097393D" w:rsidRDefault="0097393D" w:rsidP="003E29C0">
      <w:pPr>
        <w:jc w:val="both"/>
        <w:rPr>
          <w:rFonts w:asciiTheme="majorHAnsi" w:eastAsia="Arial Unicode MS" w:hAnsiTheme="majorHAnsi" w:cstheme="majorHAnsi"/>
          <w:b/>
          <w:bCs/>
          <w:color w:val="auto"/>
          <w:kern w:val="22"/>
          <w:sz w:val="20"/>
          <w:szCs w:val="20"/>
          <w:lang w:eastAsia="fr-FR"/>
        </w:rPr>
      </w:pPr>
      <w:r w:rsidRPr="0097393D">
        <w:rPr>
          <w:rStyle w:val="lev"/>
          <w:rFonts w:asciiTheme="majorHAnsi" w:eastAsia="Times New Roman" w:hAnsiTheme="majorHAnsi" w:cstheme="majorHAnsi"/>
          <w:b w:val="0"/>
          <w:bCs w:val="0"/>
          <w:color w:val="auto"/>
          <w:sz w:val="20"/>
          <w:szCs w:val="20"/>
        </w:rPr>
        <w:t>Les</w:t>
      </w:r>
      <w:r w:rsidR="00606F0E">
        <w:rPr>
          <w:rStyle w:val="lev"/>
          <w:rFonts w:asciiTheme="majorHAnsi" w:eastAsia="Times New Roman" w:hAnsiTheme="majorHAnsi" w:cstheme="majorHAnsi"/>
          <w:b w:val="0"/>
          <w:bCs w:val="0"/>
          <w:color w:val="auto"/>
          <w:sz w:val="20"/>
          <w:szCs w:val="20"/>
        </w:rPr>
        <w:t xml:space="preserve"> modalités relatives aux</w:t>
      </w:r>
      <w:r w:rsidRPr="0097393D">
        <w:rPr>
          <w:rStyle w:val="lev"/>
          <w:rFonts w:asciiTheme="majorHAnsi" w:eastAsia="Times New Roman" w:hAnsiTheme="majorHAnsi" w:cstheme="majorHAnsi"/>
          <w:b w:val="0"/>
          <w:bCs w:val="0"/>
          <w:color w:val="auto"/>
          <w:sz w:val="20"/>
          <w:szCs w:val="20"/>
        </w:rPr>
        <w:t xml:space="preserve"> délais d’exécution des travaux</w:t>
      </w:r>
      <w:r w:rsidR="00606F0E">
        <w:rPr>
          <w:rStyle w:val="lev"/>
          <w:rFonts w:asciiTheme="majorHAnsi" w:eastAsia="Times New Roman" w:hAnsiTheme="majorHAnsi" w:cstheme="majorHAnsi"/>
          <w:b w:val="0"/>
          <w:bCs w:val="0"/>
          <w:color w:val="auto"/>
          <w:sz w:val="20"/>
          <w:szCs w:val="20"/>
        </w:rPr>
        <w:t xml:space="preserve"> et à la période de préparation</w:t>
      </w:r>
      <w:r w:rsidRPr="0097393D">
        <w:rPr>
          <w:rStyle w:val="lev"/>
          <w:rFonts w:asciiTheme="majorHAnsi" w:eastAsia="Times New Roman" w:hAnsiTheme="majorHAnsi" w:cstheme="majorHAnsi"/>
          <w:b w:val="0"/>
          <w:bCs w:val="0"/>
          <w:color w:val="auto"/>
          <w:sz w:val="20"/>
          <w:szCs w:val="20"/>
        </w:rPr>
        <w:t xml:space="preserve"> sont défini</w:t>
      </w:r>
      <w:r w:rsidR="00606F0E">
        <w:rPr>
          <w:rStyle w:val="lev"/>
          <w:rFonts w:asciiTheme="majorHAnsi" w:eastAsia="Times New Roman" w:hAnsiTheme="majorHAnsi" w:cstheme="majorHAnsi"/>
          <w:b w:val="0"/>
          <w:bCs w:val="0"/>
          <w:color w:val="auto"/>
          <w:sz w:val="20"/>
          <w:szCs w:val="20"/>
        </w:rPr>
        <w:t>e</w:t>
      </w:r>
      <w:r w:rsidRPr="0097393D">
        <w:rPr>
          <w:rStyle w:val="lev"/>
          <w:rFonts w:asciiTheme="majorHAnsi" w:eastAsia="Times New Roman" w:hAnsiTheme="majorHAnsi" w:cstheme="majorHAnsi"/>
          <w:b w:val="0"/>
          <w:bCs w:val="0"/>
          <w:color w:val="auto"/>
          <w:sz w:val="20"/>
          <w:szCs w:val="20"/>
        </w:rPr>
        <w:t xml:space="preserve">s </w:t>
      </w:r>
      <w:r w:rsidR="00606F0E">
        <w:rPr>
          <w:rStyle w:val="lev"/>
          <w:rFonts w:asciiTheme="majorHAnsi" w:eastAsia="Times New Roman" w:hAnsiTheme="majorHAnsi" w:cstheme="majorHAnsi"/>
          <w:b w:val="0"/>
          <w:bCs w:val="0"/>
          <w:color w:val="auto"/>
          <w:sz w:val="20"/>
          <w:szCs w:val="20"/>
        </w:rPr>
        <w:t xml:space="preserve">aux </w:t>
      </w:r>
      <w:r w:rsidRPr="0097393D">
        <w:rPr>
          <w:rStyle w:val="lev"/>
          <w:rFonts w:asciiTheme="majorHAnsi" w:eastAsia="Times New Roman" w:hAnsiTheme="majorHAnsi" w:cstheme="majorHAnsi"/>
          <w:b w:val="0"/>
          <w:bCs w:val="0"/>
          <w:color w:val="auto"/>
          <w:sz w:val="20"/>
          <w:szCs w:val="20"/>
        </w:rPr>
        <w:t>article</w:t>
      </w:r>
      <w:r w:rsidR="00606F0E">
        <w:rPr>
          <w:rStyle w:val="lev"/>
          <w:rFonts w:asciiTheme="majorHAnsi" w:eastAsia="Times New Roman" w:hAnsiTheme="majorHAnsi" w:cstheme="majorHAnsi"/>
          <w:b w:val="0"/>
          <w:bCs w:val="0"/>
          <w:color w:val="auto"/>
          <w:sz w:val="20"/>
          <w:szCs w:val="20"/>
        </w:rPr>
        <w:t>s 5.2 et</w:t>
      </w:r>
      <w:r w:rsidRPr="0097393D">
        <w:rPr>
          <w:rStyle w:val="lev"/>
          <w:rFonts w:asciiTheme="majorHAnsi" w:eastAsia="Times New Roman" w:hAnsiTheme="majorHAnsi" w:cstheme="majorHAnsi"/>
          <w:b w:val="0"/>
          <w:bCs w:val="0"/>
          <w:color w:val="auto"/>
          <w:sz w:val="20"/>
          <w:szCs w:val="20"/>
        </w:rPr>
        <w:t xml:space="preserve"> 5.3 du CCAP. </w:t>
      </w:r>
    </w:p>
    <w:p w14:paraId="68E918CC"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D6646FA" w14:textId="3554993B" w:rsidR="003E29C0" w:rsidRPr="003E29C0" w:rsidRDefault="00606F0E"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003E29C0" w:rsidRPr="003E29C0">
        <w:rPr>
          <w:rFonts w:asciiTheme="majorHAnsi" w:hAnsiTheme="majorHAnsi" w:cstheme="majorHAnsi"/>
          <w:color w:val="auto"/>
          <w:sz w:val="20"/>
          <w:szCs w:val="20"/>
        </w:rPr>
        <w:t xml:space="preserve">Le présent marché est conclu à prix </w:t>
      </w:r>
      <w:r w:rsidR="002B4325">
        <w:rPr>
          <w:rFonts w:asciiTheme="majorHAnsi" w:hAnsiTheme="majorHAnsi" w:cstheme="majorHAnsi"/>
          <w:color w:val="auto"/>
          <w:sz w:val="20"/>
          <w:szCs w:val="20"/>
        </w:rPr>
        <w:t>unitaires</w:t>
      </w:r>
      <w:r w:rsidR="003E29C0" w:rsidRPr="003E29C0">
        <w:rPr>
          <w:rFonts w:asciiTheme="majorHAnsi" w:hAnsiTheme="majorHAnsi" w:cstheme="majorHAnsi"/>
          <w:color w:val="auto"/>
          <w:sz w:val="20"/>
          <w:szCs w:val="20"/>
        </w:rPr>
        <w:t xml:space="preserve"> tel que précisé à l’article 6 du présent Acte d’Engagement et détaillé dans le cadre </w:t>
      </w:r>
      <w:r w:rsidR="002B4325">
        <w:rPr>
          <w:rFonts w:asciiTheme="majorHAnsi" w:hAnsiTheme="majorHAnsi" w:cstheme="majorHAnsi"/>
          <w:color w:val="auto"/>
          <w:sz w:val="20"/>
          <w:szCs w:val="20"/>
        </w:rPr>
        <w:t>du Bordereau des Prix Unitaires (BPU)</w:t>
      </w:r>
      <w:r w:rsidR="003E29C0" w:rsidRPr="003E29C0">
        <w:rPr>
          <w:rFonts w:asciiTheme="majorHAnsi" w:hAnsiTheme="majorHAnsi" w:cstheme="majorHAnsi"/>
          <w:color w:val="auto"/>
          <w:sz w:val="20"/>
          <w:szCs w:val="20"/>
        </w:rPr>
        <w:t xml:space="preserve">. </w:t>
      </w:r>
    </w:p>
    <w:p w14:paraId="67BDD07D"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9615A2A" w14:textId="77F890C9" w:rsidR="00606F0E" w:rsidRPr="00606F0E" w:rsidRDefault="00606F0E"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bCs w:val="0"/>
          <w:color w:val="auto"/>
          <w:sz w:val="20"/>
          <w:szCs w:val="20"/>
        </w:rPr>
      </w:pPr>
      <w:r w:rsidRPr="00606F0E">
        <w:rPr>
          <w:rStyle w:val="lev"/>
          <w:rFonts w:asciiTheme="majorHAnsi" w:hAnsiTheme="majorHAnsi" w:cstheme="majorHAnsi"/>
          <w:b w:val="0"/>
          <w:bCs w:val="0"/>
          <w:color w:val="auto"/>
          <w:sz w:val="20"/>
          <w:szCs w:val="20"/>
        </w:rPr>
        <w:t xml:space="preserve">Les travaux faisant l’objet du marché public sont </w:t>
      </w:r>
      <w:proofErr w:type="gramStart"/>
      <w:r w:rsidRPr="00606F0E">
        <w:rPr>
          <w:rStyle w:val="lev"/>
          <w:rFonts w:asciiTheme="majorHAnsi" w:hAnsiTheme="majorHAnsi" w:cstheme="majorHAnsi"/>
          <w:b w:val="0"/>
          <w:bCs w:val="0"/>
          <w:color w:val="auto"/>
          <w:sz w:val="20"/>
          <w:szCs w:val="20"/>
        </w:rPr>
        <w:t>réglées</w:t>
      </w:r>
      <w:proofErr w:type="gramEnd"/>
      <w:r w:rsidRPr="00606F0E">
        <w:rPr>
          <w:rStyle w:val="lev"/>
          <w:rFonts w:asciiTheme="majorHAnsi" w:hAnsiTheme="majorHAnsi" w:cstheme="majorHAnsi"/>
          <w:b w:val="0"/>
          <w:bCs w:val="0"/>
          <w:color w:val="auto"/>
          <w:sz w:val="20"/>
          <w:szCs w:val="20"/>
        </w:rPr>
        <w:t xml:space="preserve"> par application des prix unitaires, remisés le cas échéant, dont le montant est donné dans </w:t>
      </w:r>
      <w:r w:rsidR="00414ED0">
        <w:rPr>
          <w:rStyle w:val="lev"/>
          <w:rFonts w:asciiTheme="majorHAnsi" w:hAnsiTheme="majorHAnsi" w:cstheme="majorHAnsi"/>
          <w:b w:val="0"/>
          <w:bCs w:val="0"/>
          <w:color w:val="auto"/>
          <w:sz w:val="20"/>
          <w:szCs w:val="20"/>
        </w:rPr>
        <w:t>le Détail Quantitatif Estimatif (DQE</w:t>
      </w:r>
      <w:r w:rsidRPr="00606F0E">
        <w:rPr>
          <w:rStyle w:val="lev"/>
          <w:rFonts w:asciiTheme="majorHAnsi" w:hAnsiTheme="majorHAnsi" w:cstheme="majorHAnsi"/>
          <w:b w:val="0"/>
          <w:bCs w:val="0"/>
          <w:color w:val="auto"/>
          <w:sz w:val="20"/>
          <w:szCs w:val="20"/>
        </w:rPr>
        <w:t xml:space="preserve">) appliquées aux quantités réellement exécutées et au prorata </w:t>
      </w:r>
      <w:proofErr w:type="spellStart"/>
      <w:r w:rsidRPr="00606F0E">
        <w:rPr>
          <w:rStyle w:val="lev"/>
          <w:rFonts w:asciiTheme="majorHAnsi" w:hAnsiTheme="majorHAnsi" w:cstheme="majorHAnsi"/>
          <w:b w:val="0"/>
          <w:bCs w:val="0"/>
          <w:color w:val="auto"/>
          <w:sz w:val="20"/>
          <w:szCs w:val="20"/>
        </w:rPr>
        <w:t>temporis</w:t>
      </w:r>
      <w:proofErr w:type="spellEnd"/>
      <w:r w:rsidRPr="00606F0E">
        <w:rPr>
          <w:rStyle w:val="lev"/>
          <w:rFonts w:asciiTheme="majorHAnsi" w:hAnsiTheme="majorHAnsi" w:cstheme="majorHAnsi"/>
          <w:b w:val="0"/>
          <w:bCs w:val="0"/>
          <w:color w:val="auto"/>
          <w:sz w:val="20"/>
          <w:szCs w:val="20"/>
        </w:rPr>
        <w:t xml:space="preserve"> le cas échéant. </w:t>
      </w:r>
    </w:p>
    <w:p w14:paraId="7FC5B950" w14:textId="77777777" w:rsidR="00606F0E" w:rsidRDefault="00606F0E"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color w:val="auto"/>
          <w:sz w:val="20"/>
          <w:szCs w:val="20"/>
        </w:rPr>
      </w:pPr>
    </w:p>
    <w:p w14:paraId="551E0F70" w14:textId="55723AF2"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 xml:space="preserve">Les prestations seront rémunérées selon le montant </w:t>
      </w:r>
      <w:r w:rsidR="00606F0E">
        <w:rPr>
          <w:rStyle w:val="lev"/>
          <w:rFonts w:asciiTheme="majorHAnsi" w:hAnsiTheme="majorHAnsi" w:cstheme="majorHAnsi"/>
          <w:color w:val="auto"/>
          <w:sz w:val="20"/>
          <w:szCs w:val="20"/>
        </w:rPr>
        <w:t xml:space="preserve">estimatif </w:t>
      </w:r>
      <w:r w:rsidRPr="003E29C0">
        <w:rPr>
          <w:rStyle w:val="lev"/>
          <w:rFonts w:asciiTheme="majorHAnsi" w:hAnsiTheme="majorHAnsi" w:cstheme="majorHAnsi"/>
          <w:color w:val="auto"/>
          <w:sz w:val="20"/>
          <w:szCs w:val="20"/>
        </w:rPr>
        <w:t>suivant :</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3D45378A"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23707124" w14:textId="77777777" w:rsidR="003E29C0" w:rsidRPr="003E29C0" w:rsidRDefault="003E29C0" w:rsidP="003E29C0">
      <w:pPr>
        <w:spacing w:line="240" w:lineRule="auto"/>
        <w:ind w:right="-77"/>
        <w:rPr>
          <w:rFonts w:asciiTheme="majorHAnsi" w:hAnsiTheme="majorHAnsi" w:cstheme="majorHAnsi"/>
          <w:color w:val="auto"/>
          <w:sz w:val="20"/>
          <w:szCs w:val="20"/>
        </w:rPr>
      </w:pPr>
      <w:r w:rsidRPr="003E29C0">
        <w:rPr>
          <w:rFonts w:asciiTheme="majorHAnsi" w:hAnsiTheme="majorHAnsi" w:cstheme="majorHAnsi"/>
          <w:color w:val="auto"/>
          <w:sz w:val="20"/>
          <w:szCs w:val="20"/>
        </w:rPr>
        <w:t>Soit montant TTC en lettres : ……………………………………………………………………………</w:t>
      </w:r>
      <w:proofErr w:type="gramStart"/>
      <w:r w:rsidRPr="003E29C0">
        <w:rPr>
          <w:rFonts w:asciiTheme="majorHAnsi" w:hAnsiTheme="majorHAnsi" w:cstheme="majorHAnsi"/>
          <w:color w:val="auto"/>
          <w:sz w:val="20"/>
          <w:szCs w:val="20"/>
        </w:rPr>
        <w:t>…….</w:t>
      </w:r>
      <w:proofErr w:type="gramEnd"/>
      <w:r w:rsidRPr="003E29C0">
        <w:rPr>
          <w:rFonts w:asciiTheme="majorHAnsi" w:hAnsiTheme="majorHAnsi" w:cstheme="majorHAnsi"/>
          <w:color w:val="auto"/>
          <w:sz w:val="20"/>
          <w:szCs w:val="20"/>
        </w:rPr>
        <w:t>.</w:t>
      </w:r>
    </w:p>
    <w:p w14:paraId="2BB13AE9" w14:textId="77777777" w:rsidR="003E29C0" w:rsidRPr="003E29C0" w:rsidRDefault="003E29C0" w:rsidP="003E29C0">
      <w:pPr>
        <w:spacing w:line="240" w:lineRule="auto"/>
        <w:ind w:right="-77"/>
        <w:rPr>
          <w:rFonts w:asciiTheme="majorHAnsi" w:hAnsiTheme="majorHAnsi" w:cstheme="majorHAnsi"/>
          <w:color w:val="auto"/>
          <w:sz w:val="20"/>
          <w:szCs w:val="20"/>
        </w:rPr>
      </w:pP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19FBECD4" w14:textId="1A4C30A8"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lastRenderedPageBreak/>
        <w:t>8.3–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6A03C0E" w14:textId="77777777" w:rsidR="003E29C0" w:rsidRPr="003E29C0" w:rsidRDefault="003E29C0" w:rsidP="00A71257">
      <w:pPr>
        <w:pStyle w:val="EM2007-Normaljustifi"/>
      </w:pPr>
    </w:p>
    <w:p w14:paraId="3C2CAED1" w14:textId="77777777" w:rsidR="003E29C0" w:rsidRPr="003E29C0" w:rsidRDefault="003E29C0" w:rsidP="00A71257">
      <w:pPr>
        <w:pStyle w:val="EM2007-Normaljustifi"/>
      </w:pPr>
    </w:p>
    <w:p w14:paraId="193B5794" w14:textId="77777777" w:rsidR="003E29C0" w:rsidRPr="003E29C0" w:rsidRDefault="003E29C0" w:rsidP="00A71257">
      <w:pPr>
        <w:pStyle w:val="EM2007-Normaljustifi"/>
      </w:pPr>
    </w:p>
    <w:p w14:paraId="149B7F77" w14:textId="77777777" w:rsidR="003E29C0" w:rsidRPr="003E29C0" w:rsidRDefault="003E29C0" w:rsidP="003E29C0">
      <w:pPr>
        <w:tabs>
          <w:tab w:val="left" w:pos="5235"/>
        </w:tabs>
        <w:rPr>
          <w:rFonts w:asciiTheme="majorHAnsi" w:eastAsia="Times New Roman" w:hAnsiTheme="majorHAnsi" w:cstheme="majorHAnsi"/>
          <w:color w:val="auto"/>
          <w:sz w:val="20"/>
          <w:szCs w:val="20"/>
        </w:rPr>
      </w:pPr>
    </w:p>
    <w:p w14:paraId="42C8E95E" w14:textId="77777777" w:rsidR="00201BDF" w:rsidRPr="003E29C0" w:rsidRDefault="00201BDF" w:rsidP="00201BDF">
      <w:pPr>
        <w:rPr>
          <w:rFonts w:asciiTheme="majorHAnsi" w:hAnsiTheme="majorHAnsi" w:cstheme="majorHAnsi"/>
          <w:color w:val="auto"/>
          <w:sz w:val="20"/>
          <w:szCs w:val="20"/>
        </w:rPr>
      </w:pPr>
    </w:p>
    <w:sectPr w:rsidR="00201BDF" w:rsidRP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F5B"/>
    <w:multiLevelType w:val="hybridMultilevel"/>
    <w:tmpl w:val="3D58AB3A"/>
    <w:lvl w:ilvl="0" w:tplc="7076FD9E">
      <w:start w:val="19"/>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2B7A44"/>
    <w:multiLevelType w:val="hybridMultilevel"/>
    <w:tmpl w:val="D758D63E"/>
    <w:lvl w:ilvl="0" w:tplc="17E630D6">
      <w:start w:val="1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3"/>
  </w:num>
  <w:num w:numId="2" w16cid:durableId="744883781">
    <w:abstractNumId w:val="1"/>
  </w:num>
  <w:num w:numId="3" w16cid:durableId="107044706">
    <w:abstractNumId w:val="2"/>
  </w:num>
  <w:num w:numId="4" w16cid:durableId="66979815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75C79"/>
    <w:rsid w:val="000830FD"/>
    <w:rsid w:val="0009196F"/>
    <w:rsid w:val="000A0DBC"/>
    <w:rsid w:val="000E79DF"/>
    <w:rsid w:val="001439A6"/>
    <w:rsid w:val="001467F2"/>
    <w:rsid w:val="001C73A7"/>
    <w:rsid w:val="001E5B0F"/>
    <w:rsid w:val="00201BDF"/>
    <w:rsid w:val="002130CD"/>
    <w:rsid w:val="0021335B"/>
    <w:rsid w:val="00216D5E"/>
    <w:rsid w:val="002433FC"/>
    <w:rsid w:val="00261C1D"/>
    <w:rsid w:val="002734B3"/>
    <w:rsid w:val="00277778"/>
    <w:rsid w:val="002A4C69"/>
    <w:rsid w:val="002B4325"/>
    <w:rsid w:val="002C6146"/>
    <w:rsid w:val="002E7FC2"/>
    <w:rsid w:val="003019F5"/>
    <w:rsid w:val="0031383A"/>
    <w:rsid w:val="0036338C"/>
    <w:rsid w:val="00391B97"/>
    <w:rsid w:val="003A3E35"/>
    <w:rsid w:val="003B0777"/>
    <w:rsid w:val="003B1205"/>
    <w:rsid w:val="003B671A"/>
    <w:rsid w:val="003C5764"/>
    <w:rsid w:val="003E29C0"/>
    <w:rsid w:val="003E2BBC"/>
    <w:rsid w:val="00414ED0"/>
    <w:rsid w:val="00425E47"/>
    <w:rsid w:val="004275DA"/>
    <w:rsid w:val="00431B0F"/>
    <w:rsid w:val="00443274"/>
    <w:rsid w:val="00444320"/>
    <w:rsid w:val="00456A64"/>
    <w:rsid w:val="004821A1"/>
    <w:rsid w:val="004F2B93"/>
    <w:rsid w:val="005110ED"/>
    <w:rsid w:val="00524973"/>
    <w:rsid w:val="0053305D"/>
    <w:rsid w:val="00534325"/>
    <w:rsid w:val="005407ED"/>
    <w:rsid w:val="00571E77"/>
    <w:rsid w:val="005B07F4"/>
    <w:rsid w:val="005E6C72"/>
    <w:rsid w:val="005F492B"/>
    <w:rsid w:val="00606F0E"/>
    <w:rsid w:val="0062754D"/>
    <w:rsid w:val="00627BD7"/>
    <w:rsid w:val="00643FCD"/>
    <w:rsid w:val="00644F16"/>
    <w:rsid w:val="006C2FB9"/>
    <w:rsid w:val="006C3C9C"/>
    <w:rsid w:val="006D0EA1"/>
    <w:rsid w:val="006E20DD"/>
    <w:rsid w:val="00720CFF"/>
    <w:rsid w:val="00725CE2"/>
    <w:rsid w:val="00752F76"/>
    <w:rsid w:val="0075543A"/>
    <w:rsid w:val="007565BE"/>
    <w:rsid w:val="00772044"/>
    <w:rsid w:val="00795CF9"/>
    <w:rsid w:val="007F62BE"/>
    <w:rsid w:val="008007BE"/>
    <w:rsid w:val="00805961"/>
    <w:rsid w:val="00807159"/>
    <w:rsid w:val="00812F12"/>
    <w:rsid w:val="00821D4E"/>
    <w:rsid w:val="00850617"/>
    <w:rsid w:val="00852580"/>
    <w:rsid w:val="008762F8"/>
    <w:rsid w:val="008769E8"/>
    <w:rsid w:val="00882674"/>
    <w:rsid w:val="00895818"/>
    <w:rsid w:val="0090390D"/>
    <w:rsid w:val="00952CC2"/>
    <w:rsid w:val="0097393D"/>
    <w:rsid w:val="0099723A"/>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833C1"/>
    <w:rsid w:val="00B93CEE"/>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57EF"/>
    <w:rsid w:val="00D173FE"/>
    <w:rsid w:val="00D5128A"/>
    <w:rsid w:val="00D74033"/>
    <w:rsid w:val="00DA0873"/>
    <w:rsid w:val="00DD40A5"/>
    <w:rsid w:val="00DE58B8"/>
    <w:rsid w:val="00E6615D"/>
    <w:rsid w:val="00E71CC4"/>
    <w:rsid w:val="00ED2DA9"/>
    <w:rsid w:val="00ED77CE"/>
    <w:rsid w:val="00EF681F"/>
    <w:rsid w:val="00F41CC5"/>
    <w:rsid w:val="00F445EC"/>
    <w:rsid w:val="00F51C49"/>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styleId="Objetducommentaire">
    <w:name w:val="annotation subject"/>
    <w:basedOn w:val="Commentaire"/>
    <w:next w:val="Commentaire"/>
    <w:link w:val="ObjetducommentaireCar"/>
    <w:uiPriority w:val="99"/>
    <w:semiHidden/>
    <w:unhideWhenUsed/>
    <w:rsid w:val="0031383A"/>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31383A"/>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35</TotalTime>
  <Pages>9</Pages>
  <Words>1494</Words>
  <Characters>8220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11</cp:revision>
  <cp:lastPrinted>2020-04-28T13:30:00Z</cp:lastPrinted>
  <dcterms:created xsi:type="dcterms:W3CDTF">2020-05-28T11:17:00Z</dcterms:created>
  <dcterms:modified xsi:type="dcterms:W3CDTF">2025-06-23T12:37:00Z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