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6F7" w:rsidRDefault="005926F7" w:rsidP="00CE58E5">
      <w:pPr>
        <w:pStyle w:val="Titre1"/>
      </w:pPr>
      <w:bookmarkStart w:id="0" w:name="_Toc77954424"/>
      <w:r>
        <w:t>Référentiel</w:t>
      </w:r>
      <w:bookmarkEnd w:id="0"/>
    </w:p>
    <w:p w:rsidR="005926F7" w:rsidRDefault="005926F7" w:rsidP="005926F7"/>
    <w:p w:rsidR="005926F7" w:rsidRDefault="005926F7" w:rsidP="00CE58E5">
      <w:pPr>
        <w:pStyle w:val="Titre2"/>
        <w:jc w:val="both"/>
      </w:pPr>
      <w:bookmarkStart w:id="1" w:name="_Toc77954426"/>
      <w:r>
        <w:t>Utilisateurs</w:t>
      </w:r>
      <w:bookmarkEnd w:id="1"/>
    </w:p>
    <w:p w:rsidR="005926F7" w:rsidRDefault="005926F7" w:rsidP="005926F7"/>
    <w:p w:rsidR="005926F7" w:rsidRDefault="005926F7" w:rsidP="004E6FDC">
      <w:pPr>
        <w:jc w:val="both"/>
      </w:pPr>
      <w:r>
        <w:t xml:space="preserve">La solution devra intégrer la liste des utilisateurs </w:t>
      </w:r>
      <w:r w:rsidR="00CE58E5">
        <w:t xml:space="preserve">du CHU de </w:t>
      </w:r>
      <w:r w:rsidR="004E6FDC">
        <w:t>R</w:t>
      </w:r>
      <w:r w:rsidR="00CE58E5">
        <w:t>eims</w:t>
      </w:r>
      <w:r>
        <w:t>.</w:t>
      </w:r>
      <w:r>
        <w:br/>
      </w:r>
      <w:r w:rsidRPr="00A017F9">
        <w:t>Une interface sera mise en place</w:t>
      </w:r>
      <w:r>
        <w:t xml:space="preserve"> avec Noyau SIH </w:t>
      </w:r>
      <w:r w:rsidRPr="00A017F9">
        <w:t>afin d’initialiser</w:t>
      </w:r>
      <w:r w:rsidR="004E6FDC">
        <w:t xml:space="preserve"> et </w:t>
      </w:r>
      <w:r w:rsidRPr="00A017F9">
        <w:t xml:space="preserve">de maintenir à jour ce référentiel. </w:t>
      </w:r>
    </w:p>
    <w:p w:rsidR="005926F7" w:rsidRDefault="005926F7" w:rsidP="004E6FDC">
      <w:pPr>
        <w:jc w:val="both"/>
      </w:pPr>
      <w:r w:rsidRPr="008060C5">
        <w:t xml:space="preserve">Chaque utilisateur du </w:t>
      </w:r>
      <w:r w:rsidR="00CE58E5">
        <w:t>CHU</w:t>
      </w:r>
      <w:r w:rsidRPr="008060C5">
        <w:t xml:space="preserve"> possède un identifiant de connexion unique.</w:t>
      </w:r>
      <w:r>
        <w:t xml:space="preserve"> </w:t>
      </w:r>
    </w:p>
    <w:p w:rsidR="005926F7" w:rsidRDefault="005926F7" w:rsidP="004E6FDC">
      <w:pPr>
        <w:jc w:val="both"/>
      </w:pPr>
      <w:r>
        <w:t xml:space="preserve">Le </w:t>
      </w:r>
      <w:r w:rsidR="00934577">
        <w:t>fournisseur</w:t>
      </w:r>
      <w:r>
        <w:t xml:space="preserve"> précisera les systèmes d’authentification compatible avec sa solution. </w:t>
      </w:r>
    </w:p>
    <w:p w:rsidR="005926F7" w:rsidRDefault="005926F7" w:rsidP="004E6FDC">
      <w:pPr>
        <w:spacing w:after="0" w:line="240" w:lineRule="auto"/>
        <w:jc w:val="both"/>
      </w:pPr>
      <w:r>
        <w:t>L’application devra automatiquement associer les rôles/profils requis à l’utilisateur en fonction de son/ses établissements, métiers et UF d’affectations transmis par l’interface.</w:t>
      </w:r>
    </w:p>
    <w:p w:rsidR="005926F7" w:rsidRDefault="005926F7" w:rsidP="005926F7"/>
    <w:tbl>
      <w:tblPr>
        <w:tblStyle w:val="Grilledutableau"/>
        <w:tblW w:w="0" w:type="auto"/>
        <w:tblLook w:val="04A0" w:firstRow="1" w:lastRow="0" w:firstColumn="1" w:lastColumn="0" w:noHBand="0" w:noVBand="1"/>
      </w:tblPr>
      <w:tblGrid>
        <w:gridCol w:w="3020"/>
        <w:gridCol w:w="3021"/>
        <w:gridCol w:w="3021"/>
      </w:tblGrid>
      <w:tr w:rsidR="007D27F3" w:rsidTr="006827F5">
        <w:tc>
          <w:tcPr>
            <w:tcW w:w="3020" w:type="dxa"/>
          </w:tcPr>
          <w:p w:rsidR="007D27F3" w:rsidRPr="00580BB4" w:rsidRDefault="007D27F3" w:rsidP="006827F5">
            <w:pPr>
              <w:rPr>
                <w:b/>
              </w:rPr>
            </w:pPr>
            <w:r w:rsidRPr="00580BB4">
              <w:rPr>
                <w:b/>
              </w:rPr>
              <w:t>Critères</w:t>
            </w:r>
          </w:p>
        </w:tc>
        <w:tc>
          <w:tcPr>
            <w:tcW w:w="3021" w:type="dxa"/>
          </w:tcPr>
          <w:p w:rsidR="007D27F3" w:rsidRPr="00580BB4" w:rsidRDefault="004E6FDC" w:rsidP="006827F5">
            <w:pPr>
              <w:rPr>
                <w:b/>
              </w:rPr>
            </w:pPr>
            <w:r>
              <w:rPr>
                <w:b/>
              </w:rPr>
              <w:t>Compatibilité</w:t>
            </w:r>
            <w:r w:rsidR="007D27F3">
              <w:rPr>
                <w:b/>
              </w:rPr>
              <w:t> ?</w:t>
            </w:r>
            <w:r w:rsidR="007D27F3" w:rsidRPr="00580BB4">
              <w:rPr>
                <w:b/>
              </w:rPr>
              <w:t xml:space="preserve"> (Oui/Non)</w:t>
            </w:r>
          </w:p>
        </w:tc>
        <w:tc>
          <w:tcPr>
            <w:tcW w:w="3021" w:type="dxa"/>
          </w:tcPr>
          <w:p w:rsidR="007D27F3" w:rsidRPr="00580BB4" w:rsidRDefault="007D27F3" w:rsidP="006827F5">
            <w:pPr>
              <w:rPr>
                <w:b/>
              </w:rPr>
            </w:pPr>
            <w:r w:rsidRPr="00580BB4">
              <w:rPr>
                <w:b/>
              </w:rPr>
              <w:t>Remarques</w:t>
            </w:r>
          </w:p>
        </w:tc>
      </w:tr>
      <w:tr w:rsidR="007D27F3" w:rsidTr="006827F5">
        <w:tc>
          <w:tcPr>
            <w:tcW w:w="3020" w:type="dxa"/>
          </w:tcPr>
          <w:p w:rsidR="007D27F3" w:rsidRDefault="007D27F3" w:rsidP="006827F5">
            <w:r>
              <w:t>Intégration automatique des utilisateurs</w:t>
            </w:r>
          </w:p>
        </w:tc>
        <w:tc>
          <w:tcPr>
            <w:tcW w:w="3021" w:type="dxa"/>
          </w:tcPr>
          <w:p w:rsidR="007D27F3" w:rsidRDefault="007D27F3" w:rsidP="006827F5"/>
        </w:tc>
        <w:tc>
          <w:tcPr>
            <w:tcW w:w="3021" w:type="dxa"/>
          </w:tcPr>
          <w:p w:rsidR="007D27F3" w:rsidRDefault="007D27F3" w:rsidP="006827F5"/>
        </w:tc>
      </w:tr>
    </w:tbl>
    <w:p w:rsidR="007D27F3" w:rsidRDefault="007D27F3" w:rsidP="005926F7"/>
    <w:p w:rsidR="005926F7" w:rsidRPr="0067771E" w:rsidRDefault="005926F7" w:rsidP="005926F7">
      <w:pPr>
        <w:pStyle w:val="Titre1"/>
      </w:pPr>
      <w:bookmarkStart w:id="2" w:name="_Toc77954443"/>
      <w:r w:rsidRPr="00220EE6">
        <w:t>Architecture technique de la solution</w:t>
      </w:r>
      <w:r>
        <w:t>.</w:t>
      </w:r>
      <w:bookmarkEnd w:id="2"/>
      <w:r>
        <w:br/>
      </w:r>
    </w:p>
    <w:p w:rsidR="005926F7" w:rsidRDefault="005926F7" w:rsidP="005926F7">
      <w:pPr>
        <w:autoSpaceDE w:val="0"/>
        <w:autoSpaceDN w:val="0"/>
        <w:adjustRightInd w:val="0"/>
        <w:spacing w:after="0"/>
        <w:jc w:val="both"/>
        <w:rPr>
          <w:rFonts w:cs="Calibri"/>
        </w:rPr>
      </w:pPr>
      <w:r w:rsidRPr="00335A0C">
        <w:rPr>
          <w:rFonts w:cs="Calibri"/>
        </w:rPr>
        <w:t xml:space="preserve">Ce chapitre décrit l’architecture technique mise en œuvre au </w:t>
      </w:r>
      <w:r>
        <w:rPr>
          <w:rFonts w:cs="Calibri"/>
        </w:rPr>
        <w:t>CHU de Reims</w:t>
      </w:r>
      <w:r w:rsidRPr="00335A0C">
        <w:rPr>
          <w:rFonts w:cs="Calibri"/>
        </w:rPr>
        <w:t xml:space="preserve"> et sur laquelle le </w:t>
      </w:r>
      <w:r w:rsidR="00934577">
        <w:rPr>
          <w:rFonts w:cs="Calibri"/>
        </w:rPr>
        <w:t>fournisseur</w:t>
      </w:r>
      <w:r w:rsidRPr="00335A0C">
        <w:rPr>
          <w:rFonts w:cs="Calibri"/>
        </w:rPr>
        <w:t xml:space="preserve"> devra s’appuyer pour l’implantation de son logiciel.</w:t>
      </w:r>
    </w:p>
    <w:p w:rsidR="005926F7" w:rsidRPr="00F60287" w:rsidRDefault="00934577" w:rsidP="005926F7">
      <w:pPr>
        <w:pStyle w:val="Titre2"/>
        <w:jc w:val="both"/>
      </w:pPr>
      <w:r>
        <w:t>Informations et documentations</w:t>
      </w:r>
      <w:r w:rsidR="005926F7">
        <w:tab/>
      </w:r>
      <w:r w:rsidR="005926F7">
        <w:br/>
      </w:r>
    </w:p>
    <w:p w:rsidR="005926F7" w:rsidRPr="00335A0C" w:rsidRDefault="005926F7" w:rsidP="005926F7">
      <w:pPr>
        <w:autoSpaceDE w:val="0"/>
        <w:autoSpaceDN w:val="0"/>
        <w:adjustRightInd w:val="0"/>
        <w:spacing w:after="0"/>
        <w:jc w:val="both"/>
        <w:rPr>
          <w:rFonts w:cs="Calibri"/>
          <w:b/>
          <w:bCs/>
        </w:rPr>
      </w:pPr>
      <w:r w:rsidRPr="00335A0C">
        <w:rPr>
          <w:rFonts w:cs="Calibri"/>
          <w:b/>
          <w:bCs/>
        </w:rPr>
        <w:t xml:space="preserve">La fourniture des équipements standards (serveurs, postes de travail « client » et imprimantes) et des logiciels de base (système d’exploitation, base de données et logiciels de communication) est </w:t>
      </w:r>
      <w:r w:rsidR="005E7FD9">
        <w:rPr>
          <w:rFonts w:cs="Calibri"/>
          <w:b/>
          <w:bCs/>
        </w:rPr>
        <w:t>à la charge du CHU</w:t>
      </w:r>
      <w:r w:rsidRPr="00335A0C">
        <w:rPr>
          <w:rFonts w:cs="Calibri"/>
          <w:b/>
          <w:bCs/>
        </w:rPr>
        <w:t>.</w:t>
      </w:r>
    </w:p>
    <w:p w:rsidR="005926F7" w:rsidRPr="00335A0C" w:rsidRDefault="005926F7" w:rsidP="005926F7">
      <w:pPr>
        <w:autoSpaceDE w:val="0"/>
        <w:autoSpaceDN w:val="0"/>
        <w:adjustRightInd w:val="0"/>
        <w:spacing w:after="0"/>
        <w:jc w:val="both"/>
        <w:rPr>
          <w:rFonts w:cs="Calibri"/>
        </w:rPr>
      </w:pPr>
      <w:r w:rsidRPr="00335A0C">
        <w:rPr>
          <w:rFonts w:cs="Calibri"/>
        </w:rPr>
        <w:t xml:space="preserve">Le </w:t>
      </w:r>
      <w:r w:rsidR="00CE58E5">
        <w:rPr>
          <w:rFonts w:cs="Calibri"/>
        </w:rPr>
        <w:t>CHU</w:t>
      </w:r>
      <w:r w:rsidRPr="00335A0C">
        <w:rPr>
          <w:rFonts w:cs="Calibri"/>
        </w:rPr>
        <w:t xml:space="preserve"> fournit l’infrastructure technique nécessaire, conforme aux présentes spécifications éventuellement complétées ou précisées par les spécifications du </w:t>
      </w:r>
      <w:r w:rsidR="00FE62B1">
        <w:rPr>
          <w:rFonts w:cs="Calibri"/>
        </w:rPr>
        <w:t>titulaire</w:t>
      </w:r>
      <w:r w:rsidRPr="00335A0C">
        <w:rPr>
          <w:rFonts w:cs="Calibri"/>
        </w:rPr>
        <w:t>.</w:t>
      </w:r>
    </w:p>
    <w:p w:rsidR="005926F7" w:rsidRDefault="005926F7" w:rsidP="005926F7">
      <w:pPr>
        <w:autoSpaceDE w:val="0"/>
        <w:autoSpaceDN w:val="0"/>
        <w:adjustRightInd w:val="0"/>
        <w:spacing w:after="0"/>
        <w:jc w:val="both"/>
        <w:rPr>
          <w:rFonts w:cs="Calibri"/>
        </w:rPr>
      </w:pPr>
    </w:p>
    <w:p w:rsidR="005926F7" w:rsidRPr="00335A0C" w:rsidRDefault="005926F7" w:rsidP="005926F7">
      <w:pPr>
        <w:autoSpaceDE w:val="0"/>
        <w:autoSpaceDN w:val="0"/>
        <w:adjustRightInd w:val="0"/>
        <w:spacing w:after="0"/>
        <w:jc w:val="both"/>
        <w:rPr>
          <w:rFonts w:cs="Calibri"/>
        </w:rPr>
      </w:pPr>
      <w:r w:rsidRPr="00335A0C">
        <w:rPr>
          <w:rFonts w:cs="Calibri"/>
        </w:rPr>
        <w:t xml:space="preserve">Le </w:t>
      </w:r>
      <w:r w:rsidR="005E7FD9">
        <w:rPr>
          <w:rFonts w:cs="Calibri"/>
        </w:rPr>
        <w:t>titulaire</w:t>
      </w:r>
      <w:r w:rsidRPr="00335A0C">
        <w:rPr>
          <w:rFonts w:cs="Calibri"/>
        </w:rPr>
        <w:t xml:space="preserve"> précisera</w:t>
      </w:r>
      <w:r>
        <w:rPr>
          <w:rFonts w:cs="Calibri"/>
        </w:rPr>
        <w:t xml:space="preserve"> en outre</w:t>
      </w:r>
      <w:r w:rsidRPr="00335A0C">
        <w:rPr>
          <w:rFonts w:cs="Calibri"/>
        </w:rPr>
        <w:t xml:space="preserve">, </w:t>
      </w:r>
      <w:r w:rsidRPr="00335A0C">
        <w:rPr>
          <w:rFonts w:cs="Calibri"/>
          <w:b/>
          <w:bCs/>
        </w:rPr>
        <w:t>dans un document intitulé « Architecture technique »</w:t>
      </w:r>
      <w:r w:rsidRPr="00335A0C">
        <w:rPr>
          <w:rFonts w:cs="Calibri"/>
        </w:rPr>
        <w:t>, les réponses aux contraintes citées ci-dessous</w:t>
      </w:r>
      <w:r>
        <w:rPr>
          <w:rFonts w:cs="Calibri"/>
        </w:rPr>
        <w:t>. Ce document devra à minima comporter les éléments</w:t>
      </w:r>
      <w:r w:rsidRPr="00335A0C">
        <w:rPr>
          <w:rFonts w:cs="Calibri"/>
        </w:rPr>
        <w:t xml:space="preserve"> suivants :</w:t>
      </w:r>
    </w:p>
    <w:p w:rsidR="005926F7" w:rsidRPr="00492F7D" w:rsidRDefault="005926F7" w:rsidP="005926F7">
      <w:pPr>
        <w:numPr>
          <w:ilvl w:val="0"/>
          <w:numId w:val="2"/>
        </w:numPr>
        <w:spacing w:after="120" w:line="240" w:lineRule="auto"/>
        <w:jc w:val="both"/>
      </w:pPr>
      <w:r w:rsidRPr="00492F7D">
        <w:t>Prérequis et spécifications techniques réseau.</w:t>
      </w:r>
    </w:p>
    <w:p w:rsidR="005926F7" w:rsidRPr="00492F7D" w:rsidRDefault="005926F7" w:rsidP="005926F7">
      <w:pPr>
        <w:numPr>
          <w:ilvl w:val="0"/>
          <w:numId w:val="2"/>
        </w:numPr>
        <w:spacing w:after="120" w:line="240" w:lineRule="auto"/>
        <w:jc w:val="both"/>
      </w:pPr>
      <w:r w:rsidRPr="00492F7D">
        <w:t>Prérequis et spécifications techniques serveurs.</w:t>
      </w:r>
    </w:p>
    <w:p w:rsidR="005926F7" w:rsidRDefault="005926F7" w:rsidP="005926F7">
      <w:pPr>
        <w:numPr>
          <w:ilvl w:val="0"/>
          <w:numId w:val="2"/>
        </w:numPr>
        <w:spacing w:after="120" w:line="240" w:lineRule="auto"/>
        <w:jc w:val="both"/>
      </w:pPr>
      <w:r w:rsidRPr="00492F7D">
        <w:t xml:space="preserve">Prérequis et spécifications techniques </w:t>
      </w:r>
      <w:r>
        <w:t>des postes de travail</w:t>
      </w:r>
      <w:r w:rsidRPr="00492F7D">
        <w:t>.</w:t>
      </w:r>
    </w:p>
    <w:p w:rsidR="005926F7" w:rsidRDefault="005926F7" w:rsidP="005926F7">
      <w:pPr>
        <w:numPr>
          <w:ilvl w:val="0"/>
          <w:numId w:val="2"/>
        </w:numPr>
        <w:spacing w:after="120" w:line="240" w:lineRule="auto"/>
        <w:jc w:val="both"/>
      </w:pPr>
      <w:r>
        <w:t>S</w:t>
      </w:r>
      <w:r w:rsidRPr="00492F7D">
        <w:t>pécifications</w:t>
      </w:r>
      <w:r>
        <w:t xml:space="preserve"> systèmes.</w:t>
      </w:r>
    </w:p>
    <w:p w:rsidR="005926F7" w:rsidRDefault="005926F7" w:rsidP="005926F7">
      <w:pPr>
        <w:numPr>
          <w:ilvl w:val="0"/>
          <w:numId w:val="2"/>
        </w:numPr>
        <w:spacing w:after="120" w:line="240" w:lineRule="auto"/>
        <w:jc w:val="both"/>
      </w:pPr>
      <w:r>
        <w:t>Prérequis et spécifications des différentes interfaces.</w:t>
      </w:r>
    </w:p>
    <w:p w:rsidR="005926F7" w:rsidRDefault="005926F7" w:rsidP="005926F7">
      <w:pPr>
        <w:numPr>
          <w:ilvl w:val="0"/>
          <w:numId w:val="2"/>
        </w:numPr>
        <w:spacing w:after="120" w:line="240" w:lineRule="auto"/>
        <w:jc w:val="both"/>
      </w:pPr>
      <w:r w:rsidRPr="00492F7D">
        <w:lastRenderedPageBreak/>
        <w:t>Schéma de l’architecture technique du logiciel.</w:t>
      </w:r>
    </w:p>
    <w:p w:rsidR="005926F7" w:rsidRDefault="005926F7" w:rsidP="005926F7">
      <w:pPr>
        <w:numPr>
          <w:ilvl w:val="0"/>
          <w:numId w:val="2"/>
        </w:numPr>
        <w:spacing w:after="120" w:line="240" w:lineRule="auto"/>
        <w:jc w:val="both"/>
      </w:pPr>
      <w:r>
        <w:t>La matrice de flux incluant les ports à ouvrir nécessaires au bon fonctionnement et à la maintenance de la solution.</w:t>
      </w:r>
    </w:p>
    <w:p w:rsidR="005926F7" w:rsidRDefault="005926F7" w:rsidP="005926F7">
      <w:pPr>
        <w:numPr>
          <w:ilvl w:val="0"/>
          <w:numId w:val="2"/>
        </w:numPr>
        <w:spacing w:after="120" w:line="240" w:lineRule="auto"/>
        <w:jc w:val="both"/>
      </w:pPr>
      <w:r w:rsidRPr="00492F7D">
        <w:t>Toute</w:t>
      </w:r>
      <w:r>
        <w:t>s</w:t>
      </w:r>
      <w:r w:rsidRPr="00492F7D">
        <w:t xml:space="preserve"> différenc</w:t>
      </w:r>
      <w:r>
        <w:t>e</w:t>
      </w:r>
      <w:r w:rsidRPr="00492F7D">
        <w:t>s de la solution proposée avec les spécifications techniques décrites ci-après.</w:t>
      </w:r>
    </w:p>
    <w:p w:rsidR="005926F7" w:rsidRPr="00492F7D" w:rsidRDefault="005926F7" w:rsidP="005926F7">
      <w:pPr>
        <w:numPr>
          <w:ilvl w:val="0"/>
          <w:numId w:val="2"/>
        </w:numPr>
        <w:spacing w:after="120" w:line="240" w:lineRule="auto"/>
        <w:jc w:val="both"/>
      </w:pPr>
      <w:r>
        <w:t xml:space="preserve">Toutes demandes d’informations complémentaires demandées dans les sous-chapitres suivants. </w:t>
      </w:r>
    </w:p>
    <w:p w:rsidR="005926F7" w:rsidRDefault="005926F7" w:rsidP="005926F7">
      <w:pPr>
        <w:jc w:val="both"/>
        <w:rPr>
          <w:rFonts w:cs="Calibri"/>
        </w:rPr>
      </w:pPr>
      <w:r>
        <w:rPr>
          <w:rFonts w:cs="Calibri"/>
        </w:rPr>
        <w:t>Par ailleurs, l</w:t>
      </w:r>
      <w:r w:rsidRPr="00335A0C">
        <w:rPr>
          <w:rFonts w:cs="Calibri"/>
        </w:rPr>
        <w:t xml:space="preserve">a solution proposée </w:t>
      </w:r>
      <w:r>
        <w:rPr>
          <w:rFonts w:cs="Calibri"/>
        </w:rPr>
        <w:t xml:space="preserve">devra impérativement </w:t>
      </w:r>
      <w:r w:rsidRPr="00335A0C">
        <w:rPr>
          <w:rFonts w:cs="Calibri"/>
        </w:rPr>
        <w:t>fonctionne</w:t>
      </w:r>
      <w:r>
        <w:rPr>
          <w:rFonts w:cs="Calibri"/>
        </w:rPr>
        <w:t>r</w:t>
      </w:r>
      <w:r w:rsidRPr="00335A0C">
        <w:rPr>
          <w:rFonts w:cs="Calibri"/>
        </w:rPr>
        <w:t xml:space="preserve"> dans l</w:t>
      </w:r>
      <w:r>
        <w:rPr>
          <w:rFonts w:cs="Calibri"/>
        </w:rPr>
        <w:t>’environnement technique décrit ci-après.</w:t>
      </w:r>
    </w:p>
    <w:tbl>
      <w:tblPr>
        <w:tblStyle w:val="Grilledutableau"/>
        <w:tblW w:w="0" w:type="auto"/>
        <w:tblLook w:val="04A0" w:firstRow="1" w:lastRow="0" w:firstColumn="1" w:lastColumn="0" w:noHBand="0" w:noVBand="1"/>
      </w:tblPr>
      <w:tblGrid>
        <w:gridCol w:w="3020"/>
        <w:gridCol w:w="3021"/>
        <w:gridCol w:w="3021"/>
      </w:tblGrid>
      <w:tr w:rsidR="00934577" w:rsidTr="003506EF">
        <w:tc>
          <w:tcPr>
            <w:tcW w:w="3020" w:type="dxa"/>
          </w:tcPr>
          <w:p w:rsidR="00934577" w:rsidRPr="00580BB4" w:rsidRDefault="00934577" w:rsidP="003506EF">
            <w:pPr>
              <w:rPr>
                <w:b/>
              </w:rPr>
            </w:pPr>
            <w:r w:rsidRPr="00580BB4">
              <w:rPr>
                <w:b/>
              </w:rPr>
              <w:t>Critères</w:t>
            </w:r>
          </w:p>
        </w:tc>
        <w:tc>
          <w:tcPr>
            <w:tcW w:w="3021" w:type="dxa"/>
          </w:tcPr>
          <w:p w:rsidR="00934577" w:rsidRPr="00580BB4" w:rsidRDefault="004E6FDC" w:rsidP="003506EF">
            <w:pPr>
              <w:rPr>
                <w:b/>
              </w:rPr>
            </w:pPr>
            <w:r>
              <w:rPr>
                <w:b/>
              </w:rPr>
              <w:t>Compatibilité</w:t>
            </w:r>
            <w:r w:rsidR="00934577">
              <w:rPr>
                <w:b/>
              </w:rPr>
              <w:t> ?</w:t>
            </w:r>
            <w:r w:rsidR="00934577" w:rsidRPr="00580BB4">
              <w:rPr>
                <w:b/>
              </w:rPr>
              <w:t xml:space="preserve"> (Oui/Non)</w:t>
            </w:r>
          </w:p>
        </w:tc>
        <w:tc>
          <w:tcPr>
            <w:tcW w:w="3021" w:type="dxa"/>
          </w:tcPr>
          <w:p w:rsidR="00934577" w:rsidRPr="00580BB4" w:rsidRDefault="00934577" w:rsidP="003506EF">
            <w:pPr>
              <w:rPr>
                <w:b/>
              </w:rPr>
            </w:pPr>
            <w:r w:rsidRPr="00580BB4">
              <w:rPr>
                <w:b/>
              </w:rPr>
              <w:t>Remarques</w:t>
            </w:r>
          </w:p>
        </w:tc>
      </w:tr>
      <w:tr w:rsidR="00934577" w:rsidTr="003506EF">
        <w:tc>
          <w:tcPr>
            <w:tcW w:w="3020" w:type="dxa"/>
          </w:tcPr>
          <w:p w:rsidR="00934577" w:rsidRDefault="00934577" w:rsidP="003506EF">
            <w:r>
              <w:t>Equipements</w:t>
            </w:r>
          </w:p>
        </w:tc>
        <w:tc>
          <w:tcPr>
            <w:tcW w:w="3021" w:type="dxa"/>
          </w:tcPr>
          <w:p w:rsidR="00934577" w:rsidRDefault="00934577" w:rsidP="003506EF"/>
        </w:tc>
        <w:tc>
          <w:tcPr>
            <w:tcW w:w="3021" w:type="dxa"/>
          </w:tcPr>
          <w:p w:rsidR="00934577" w:rsidRDefault="00934577" w:rsidP="003506EF"/>
        </w:tc>
      </w:tr>
      <w:tr w:rsidR="00934577" w:rsidTr="003506EF">
        <w:tc>
          <w:tcPr>
            <w:tcW w:w="3020" w:type="dxa"/>
          </w:tcPr>
          <w:p w:rsidR="00934577" w:rsidRDefault="00934577" w:rsidP="003506EF">
            <w:r>
              <w:t>Documentations</w:t>
            </w:r>
          </w:p>
        </w:tc>
        <w:tc>
          <w:tcPr>
            <w:tcW w:w="3021" w:type="dxa"/>
          </w:tcPr>
          <w:p w:rsidR="00934577" w:rsidRDefault="00934577" w:rsidP="003506EF"/>
        </w:tc>
        <w:tc>
          <w:tcPr>
            <w:tcW w:w="3021" w:type="dxa"/>
          </w:tcPr>
          <w:p w:rsidR="00934577" w:rsidRDefault="00934577" w:rsidP="003506EF"/>
        </w:tc>
      </w:tr>
    </w:tbl>
    <w:p w:rsidR="005926F7" w:rsidRDefault="005926F7" w:rsidP="005926F7"/>
    <w:p w:rsidR="005926F7" w:rsidRDefault="005926F7" w:rsidP="005926F7">
      <w:pPr>
        <w:pStyle w:val="Titre2"/>
      </w:pPr>
      <w:bookmarkStart w:id="3" w:name="_Toc77954445"/>
      <w:r>
        <w:t>Environnement réseau.</w:t>
      </w:r>
      <w:bookmarkEnd w:id="3"/>
    </w:p>
    <w:p w:rsidR="005926F7" w:rsidRDefault="005926F7" w:rsidP="005926F7">
      <w:pPr>
        <w:pStyle w:val="Titre3"/>
      </w:pPr>
      <w:bookmarkStart w:id="4" w:name="_Toc77954447"/>
      <w:r>
        <w:t>Le réseau du CHU de Reims</w:t>
      </w:r>
      <w:bookmarkEnd w:id="4"/>
      <w:r>
        <w:br/>
      </w:r>
    </w:p>
    <w:p w:rsidR="005926F7" w:rsidRDefault="005926F7" w:rsidP="005926F7">
      <w:pPr>
        <w:jc w:val="both"/>
      </w:pPr>
      <w:r w:rsidRPr="007F19AD">
        <w:t xml:space="preserve">Le réseau informatique du CHU de Reims, nécessairement utilisé pour mettre en œuvre la solution du </w:t>
      </w:r>
      <w:r w:rsidR="00FE62B1">
        <w:t>titulaire</w:t>
      </w:r>
      <w:r w:rsidRPr="007F19AD">
        <w:t>, a une topologie de type Ethernet et utilise le protocole IP. L’ensemble de ce réseau irrigue les bâtiments du CHU de Reims présents sur plusieurs sites géographiques.</w:t>
      </w:r>
    </w:p>
    <w:p w:rsidR="005926F7" w:rsidRPr="00E07E60" w:rsidRDefault="005926F7" w:rsidP="005926F7">
      <w:pPr>
        <w:jc w:val="both"/>
      </w:pPr>
      <w:r w:rsidRPr="00E07E60">
        <w:t xml:space="preserve">La capacité/débit disponibles pour sur le réseau </w:t>
      </w:r>
      <w:r>
        <w:t xml:space="preserve">filaire </w:t>
      </w:r>
      <w:r w:rsidRPr="00E07E60">
        <w:t>est de 1Gb/s en filaire sur l’ensemble des bâtiments.</w:t>
      </w:r>
    </w:p>
    <w:p w:rsidR="005926F7" w:rsidRPr="00E07E60" w:rsidRDefault="005926F7" w:rsidP="005926F7">
      <w:pPr>
        <w:widowControl w:val="0"/>
        <w:jc w:val="both"/>
      </w:pPr>
      <w:r>
        <w:t xml:space="preserve">Le CHU de Reims dispose également d'un réseau WIFI </w:t>
      </w:r>
      <w:r w:rsidRPr="00E07E60">
        <w:t>de plusieurs génération</w:t>
      </w:r>
      <w:r>
        <w:t>s</w:t>
      </w:r>
      <w:r w:rsidRPr="00E07E60">
        <w:t> </w:t>
      </w:r>
      <w:r>
        <w:t>(</w:t>
      </w:r>
      <w:proofErr w:type="spellStart"/>
      <w:proofErr w:type="gramStart"/>
      <w:r w:rsidRPr="00E07E60">
        <w:t>n,ac</w:t>
      </w:r>
      <w:proofErr w:type="spellEnd"/>
      <w:proofErr w:type="gramEnd"/>
      <w:r w:rsidRPr="00E07E60">
        <w:t xml:space="preserve"> et </w:t>
      </w:r>
      <w:proofErr w:type="spellStart"/>
      <w:r w:rsidRPr="00E07E60">
        <w:t>ax</w:t>
      </w:r>
      <w:proofErr w:type="spellEnd"/>
      <w:r>
        <w:t xml:space="preserve">) sur une majorité de ses bâtiments. Seul le Réseau WIFI du CHU peut être installé dans les Bâtiments du CHU. Le Réseau WIFI est normalement réservé aux applications médicales. </w:t>
      </w:r>
    </w:p>
    <w:p w:rsidR="00CB7FC4" w:rsidRPr="00CB7FC4" w:rsidRDefault="005926F7" w:rsidP="00CB7FC4">
      <w:pPr>
        <w:widowControl w:val="0"/>
        <w:jc w:val="both"/>
      </w:pPr>
      <w:r w:rsidRPr="00CB7FC4">
        <w:t>La connexion d'un équipement sur les réseaux IP du CHU doit être validée par la Direction des Services Numériques du CHU.</w:t>
      </w:r>
    </w:p>
    <w:p w:rsidR="00CB7FC4" w:rsidRDefault="00CB7FC4" w:rsidP="00CB7FC4">
      <w:pPr>
        <w:widowControl w:val="0"/>
        <w:jc w:val="both"/>
      </w:pPr>
      <w:r w:rsidRPr="00CB7FC4">
        <w:t xml:space="preserve">Une matrice de Flux </w:t>
      </w:r>
      <w:r>
        <w:t xml:space="preserve">exhaustive </w:t>
      </w:r>
      <w:r w:rsidRPr="00CB7FC4">
        <w:t>devra être fourni</w:t>
      </w:r>
      <w:r w:rsidR="004E6FDC">
        <w:t>e</w:t>
      </w:r>
      <w:r>
        <w:t xml:space="preserve"> afin de réaliser les règles sur les FIREWALLS du CHU</w:t>
      </w:r>
      <w:r w:rsidR="00EC48AE">
        <w:t>.</w:t>
      </w:r>
    </w:p>
    <w:p w:rsidR="00EC48AE" w:rsidRPr="00CB7FC4" w:rsidRDefault="00EC48AE" w:rsidP="00EC48AE">
      <w:pPr>
        <w:widowControl w:val="0"/>
        <w:jc w:val="both"/>
      </w:pPr>
      <w:r>
        <w:t xml:space="preserve">Le plan d’adressage </w:t>
      </w:r>
      <w:r w:rsidR="00476A10">
        <w:t xml:space="preserve">IP </w:t>
      </w:r>
      <w:r>
        <w:t xml:space="preserve">des équipements sera imposé et fourni par </w:t>
      </w:r>
      <w:r w:rsidRPr="00CB7FC4">
        <w:t>la Direction des Services Numériques du CHU.</w:t>
      </w:r>
    </w:p>
    <w:p w:rsidR="00F82870" w:rsidRDefault="00F82870" w:rsidP="005926F7">
      <w:pPr>
        <w:autoSpaceDE w:val="0"/>
        <w:autoSpaceDN w:val="0"/>
        <w:adjustRightInd w:val="0"/>
        <w:spacing w:after="0"/>
        <w:jc w:val="both"/>
        <w:rPr>
          <w:rFonts w:cs="Calibri"/>
        </w:rPr>
      </w:pPr>
    </w:p>
    <w:p w:rsidR="00F82870" w:rsidRPr="00335A0C" w:rsidRDefault="00F82870" w:rsidP="00F82870">
      <w:pPr>
        <w:pStyle w:val="Titre3"/>
        <w:ind w:left="720"/>
        <w:rPr>
          <w:rFonts w:cs="Calibri"/>
        </w:rPr>
      </w:pPr>
      <w:r>
        <w:t xml:space="preserve">Le </w:t>
      </w:r>
      <w:r w:rsidR="00A35962">
        <w:t xml:space="preserve">câblage </w:t>
      </w:r>
      <w:r>
        <w:t>réseau du CHU de Reims</w:t>
      </w:r>
    </w:p>
    <w:p w:rsidR="00CE58E5" w:rsidRDefault="00CE58E5" w:rsidP="005926F7"/>
    <w:p w:rsidR="00F82870" w:rsidRDefault="00F82870" w:rsidP="005926F7">
      <w:r>
        <w:t>Si du câblage doit être réalisé, il doit respecter le cahier de préconisation du CHU.</w:t>
      </w:r>
    </w:p>
    <w:p w:rsidR="00F82870" w:rsidRDefault="00F82870" w:rsidP="005926F7">
      <w:r>
        <w:t xml:space="preserve">Les matériaux utilisés devront être validés </w:t>
      </w:r>
      <w:r w:rsidRPr="00E07E60">
        <w:rPr>
          <w:rFonts w:cs="Calibri"/>
        </w:rPr>
        <w:t>par la Direction des Services Numériques du CHU.</w:t>
      </w:r>
      <w:r>
        <w:t xml:space="preserve"> </w:t>
      </w:r>
    </w:p>
    <w:tbl>
      <w:tblPr>
        <w:tblStyle w:val="Grilledutableau"/>
        <w:tblW w:w="0" w:type="auto"/>
        <w:tblLook w:val="04A0" w:firstRow="1" w:lastRow="0" w:firstColumn="1" w:lastColumn="0" w:noHBand="0" w:noVBand="1"/>
      </w:tblPr>
      <w:tblGrid>
        <w:gridCol w:w="3020"/>
        <w:gridCol w:w="3021"/>
        <w:gridCol w:w="3021"/>
      </w:tblGrid>
      <w:tr w:rsidR="00934577" w:rsidTr="003506EF">
        <w:tc>
          <w:tcPr>
            <w:tcW w:w="3020" w:type="dxa"/>
          </w:tcPr>
          <w:p w:rsidR="00934577" w:rsidRPr="00580BB4" w:rsidRDefault="00934577" w:rsidP="003506EF">
            <w:pPr>
              <w:rPr>
                <w:b/>
              </w:rPr>
            </w:pPr>
            <w:r w:rsidRPr="00580BB4">
              <w:rPr>
                <w:b/>
              </w:rPr>
              <w:lastRenderedPageBreak/>
              <w:t>Critères</w:t>
            </w:r>
          </w:p>
        </w:tc>
        <w:tc>
          <w:tcPr>
            <w:tcW w:w="3021" w:type="dxa"/>
          </w:tcPr>
          <w:p w:rsidR="00934577" w:rsidRPr="00580BB4" w:rsidRDefault="004E6FDC" w:rsidP="003506EF">
            <w:pPr>
              <w:rPr>
                <w:b/>
              </w:rPr>
            </w:pPr>
            <w:r>
              <w:rPr>
                <w:b/>
              </w:rPr>
              <w:t>Compatibilité</w:t>
            </w:r>
            <w:r w:rsidR="00934577">
              <w:rPr>
                <w:b/>
              </w:rPr>
              <w:t> ?</w:t>
            </w:r>
            <w:r w:rsidR="00934577" w:rsidRPr="00580BB4">
              <w:rPr>
                <w:b/>
              </w:rPr>
              <w:t xml:space="preserve"> (Oui/Non)</w:t>
            </w:r>
          </w:p>
        </w:tc>
        <w:tc>
          <w:tcPr>
            <w:tcW w:w="3021" w:type="dxa"/>
          </w:tcPr>
          <w:p w:rsidR="00934577" w:rsidRPr="00580BB4" w:rsidRDefault="00934577" w:rsidP="003506EF">
            <w:pPr>
              <w:rPr>
                <w:b/>
              </w:rPr>
            </w:pPr>
            <w:r w:rsidRPr="00580BB4">
              <w:rPr>
                <w:b/>
              </w:rPr>
              <w:t>Remarques</w:t>
            </w:r>
          </w:p>
        </w:tc>
      </w:tr>
      <w:tr w:rsidR="00934577" w:rsidTr="003506EF">
        <w:tc>
          <w:tcPr>
            <w:tcW w:w="3020" w:type="dxa"/>
          </w:tcPr>
          <w:p w:rsidR="00934577" w:rsidRDefault="00934577" w:rsidP="003506EF">
            <w:r>
              <w:t>Réseau</w:t>
            </w:r>
          </w:p>
        </w:tc>
        <w:tc>
          <w:tcPr>
            <w:tcW w:w="3021" w:type="dxa"/>
          </w:tcPr>
          <w:p w:rsidR="00934577" w:rsidRDefault="00934577" w:rsidP="003506EF"/>
        </w:tc>
        <w:tc>
          <w:tcPr>
            <w:tcW w:w="3021" w:type="dxa"/>
          </w:tcPr>
          <w:p w:rsidR="00934577" w:rsidRDefault="00934577" w:rsidP="003506EF"/>
        </w:tc>
      </w:tr>
      <w:tr w:rsidR="00934577" w:rsidTr="003506EF">
        <w:tc>
          <w:tcPr>
            <w:tcW w:w="3020" w:type="dxa"/>
          </w:tcPr>
          <w:p w:rsidR="00934577" w:rsidRDefault="00934577" w:rsidP="003506EF">
            <w:r>
              <w:t>Câblage</w:t>
            </w:r>
          </w:p>
        </w:tc>
        <w:tc>
          <w:tcPr>
            <w:tcW w:w="3021" w:type="dxa"/>
          </w:tcPr>
          <w:p w:rsidR="00934577" w:rsidRDefault="00934577" w:rsidP="003506EF"/>
        </w:tc>
        <w:tc>
          <w:tcPr>
            <w:tcW w:w="3021" w:type="dxa"/>
          </w:tcPr>
          <w:p w:rsidR="00934577" w:rsidRDefault="00934577" w:rsidP="003506EF"/>
        </w:tc>
      </w:tr>
    </w:tbl>
    <w:p w:rsidR="00F82870" w:rsidRDefault="00F82870" w:rsidP="005926F7"/>
    <w:p w:rsidR="005926F7" w:rsidRDefault="005926F7" w:rsidP="005926F7">
      <w:pPr>
        <w:pStyle w:val="Titre2"/>
      </w:pPr>
      <w:bookmarkStart w:id="5" w:name="_Toc77954450"/>
      <w:r>
        <w:t>Environnement serveur.</w:t>
      </w:r>
      <w:bookmarkEnd w:id="5"/>
    </w:p>
    <w:p w:rsidR="005926F7" w:rsidRDefault="005926F7" w:rsidP="005926F7"/>
    <w:p w:rsidR="005926F7" w:rsidRDefault="005926F7" w:rsidP="005926F7">
      <w:pPr>
        <w:jc w:val="both"/>
      </w:pPr>
      <w:r>
        <w:t>La solution proposée sera impérativement centralisée sur l’environnement serveur du CHU.</w:t>
      </w:r>
    </w:p>
    <w:p w:rsidR="005926F7" w:rsidRDefault="005926F7" w:rsidP="005926F7">
      <w:pPr>
        <w:jc w:val="both"/>
      </w:pPr>
    </w:p>
    <w:p w:rsidR="005926F7" w:rsidRDefault="005926F7" w:rsidP="005926F7">
      <w:pPr>
        <w:pStyle w:val="Titre3"/>
      </w:pPr>
      <w:bookmarkStart w:id="6" w:name="_Toc77954451"/>
      <w:r>
        <w:t>Composante système d’exploitation.</w:t>
      </w:r>
      <w:bookmarkEnd w:id="6"/>
    </w:p>
    <w:p w:rsidR="005926F7" w:rsidRDefault="005926F7" w:rsidP="005926F7">
      <w:pPr>
        <w:spacing w:after="0" w:line="240" w:lineRule="auto"/>
      </w:pPr>
    </w:p>
    <w:p w:rsidR="005926F7" w:rsidRDefault="005926F7" w:rsidP="005926F7">
      <w:pPr>
        <w:jc w:val="both"/>
      </w:pPr>
      <w:r>
        <w:t xml:space="preserve">Lorsqu'il s'agit du système d'exploitation Microsoft Windows ou Linux, le CHU de Reims privilégie une virtualisation de ses serveurs. Pour ce faire, le CHU de Reims dispose d'une </w:t>
      </w:r>
      <w:r w:rsidRPr="00B34999">
        <w:t xml:space="preserve">ferme VMWARE en version </w:t>
      </w:r>
      <w:r w:rsidR="002D7DFA">
        <w:rPr>
          <w:rFonts w:ascii="Arial" w:hAnsi="Arial" w:cs="Arial"/>
          <w:color w:val="000000"/>
          <w:sz w:val="20"/>
          <w:szCs w:val="20"/>
          <w:shd w:val="clear" w:color="auto" w:fill="FDFDFD"/>
        </w:rPr>
        <w:t>7.0 U3</w:t>
      </w:r>
      <w:r w:rsidRPr="00B34999">
        <w:t>.</w:t>
      </w:r>
    </w:p>
    <w:p w:rsidR="005926F7" w:rsidRDefault="005926F7" w:rsidP="005926F7">
      <w:pPr>
        <w:jc w:val="both"/>
      </w:pPr>
      <w:r>
        <w:t xml:space="preserve">Lorsqu’il s’agit du système d’exploitation Microsoft Windows, le CHU de Reims privilégie l’utilisation de la version </w:t>
      </w:r>
      <w:r w:rsidRPr="00B34999">
        <w:t>2019</w:t>
      </w:r>
      <w:r>
        <w:t>.</w:t>
      </w:r>
    </w:p>
    <w:p w:rsidR="005926F7" w:rsidRDefault="005926F7" w:rsidP="005926F7">
      <w:pPr>
        <w:spacing w:after="0" w:line="240" w:lineRule="auto"/>
      </w:pPr>
      <w:r>
        <w:t>Le CHU de Reims utilise la solution cortex de Palo Alto comme solution antivirale pour ses serveurs.</w:t>
      </w:r>
    </w:p>
    <w:p w:rsidR="005926F7" w:rsidRDefault="005926F7" w:rsidP="005926F7">
      <w:pPr>
        <w:autoSpaceDE w:val="0"/>
        <w:autoSpaceDN w:val="0"/>
        <w:adjustRightInd w:val="0"/>
        <w:spacing w:after="0"/>
        <w:jc w:val="both"/>
      </w:pPr>
    </w:p>
    <w:p w:rsidR="005926F7" w:rsidRPr="00335A0C" w:rsidRDefault="005926F7" w:rsidP="005926F7">
      <w:pPr>
        <w:autoSpaceDE w:val="0"/>
        <w:autoSpaceDN w:val="0"/>
        <w:adjustRightInd w:val="0"/>
        <w:spacing w:after="0"/>
        <w:jc w:val="both"/>
        <w:rPr>
          <w:rFonts w:cs="Calibri"/>
        </w:rPr>
      </w:pPr>
      <w:r>
        <w:rPr>
          <w:rFonts w:cs="Calibri"/>
        </w:rPr>
        <w:t>L</w:t>
      </w:r>
      <w:r w:rsidRPr="00335A0C">
        <w:rPr>
          <w:rFonts w:cs="Calibri"/>
        </w:rPr>
        <w:t xml:space="preserve">e </w:t>
      </w:r>
      <w:r w:rsidR="00FE62B1">
        <w:rPr>
          <w:rFonts w:cs="Calibri"/>
        </w:rPr>
        <w:t>titulaire</w:t>
      </w:r>
      <w:r w:rsidRPr="00335A0C">
        <w:rPr>
          <w:rFonts w:cs="Calibri"/>
        </w:rPr>
        <w:t xml:space="preserve"> doit explicitement stipuler dans son offre le ou les système</w:t>
      </w:r>
      <w:r>
        <w:rPr>
          <w:rFonts w:cs="Calibri"/>
        </w:rPr>
        <w:t>(</w:t>
      </w:r>
      <w:r w:rsidRPr="00335A0C">
        <w:rPr>
          <w:rFonts w:cs="Calibri"/>
        </w:rPr>
        <w:t>s</w:t>
      </w:r>
      <w:r>
        <w:rPr>
          <w:rFonts w:cs="Calibri"/>
        </w:rPr>
        <w:t>)</w:t>
      </w:r>
      <w:r w:rsidRPr="00335A0C">
        <w:rPr>
          <w:rFonts w:cs="Calibri"/>
        </w:rPr>
        <w:t xml:space="preserve"> d'exploitation supporté</w:t>
      </w:r>
      <w:r>
        <w:rPr>
          <w:rFonts w:cs="Calibri"/>
        </w:rPr>
        <w:t>(</w:t>
      </w:r>
      <w:r w:rsidRPr="00335A0C">
        <w:rPr>
          <w:rFonts w:cs="Calibri"/>
        </w:rPr>
        <w:t>s</w:t>
      </w:r>
      <w:r>
        <w:rPr>
          <w:rFonts w:cs="Calibri"/>
        </w:rPr>
        <w:t>)</w:t>
      </w:r>
      <w:r w:rsidRPr="00335A0C">
        <w:rPr>
          <w:rFonts w:cs="Calibri"/>
        </w:rPr>
        <w:t xml:space="preserve"> et nécessaire</w:t>
      </w:r>
      <w:r>
        <w:rPr>
          <w:rFonts w:cs="Calibri"/>
        </w:rPr>
        <w:t>(</w:t>
      </w:r>
      <w:r w:rsidRPr="00335A0C">
        <w:rPr>
          <w:rFonts w:cs="Calibri"/>
        </w:rPr>
        <w:t>s</w:t>
      </w:r>
      <w:r>
        <w:rPr>
          <w:rFonts w:cs="Calibri"/>
        </w:rPr>
        <w:t>)</w:t>
      </w:r>
      <w:r w:rsidRPr="00335A0C">
        <w:rPr>
          <w:rFonts w:cs="Calibri"/>
        </w:rPr>
        <w:t xml:space="preserve"> au fonctionnement de sa solution en précisant pour chacun d'entre eux :</w:t>
      </w:r>
    </w:p>
    <w:p w:rsidR="005926F7" w:rsidRPr="00A32CE1" w:rsidRDefault="004E6FDC" w:rsidP="005926F7">
      <w:pPr>
        <w:keepLines/>
        <w:numPr>
          <w:ilvl w:val="0"/>
          <w:numId w:val="2"/>
        </w:numPr>
        <w:spacing w:after="120" w:line="240" w:lineRule="auto"/>
        <w:jc w:val="both"/>
      </w:pPr>
      <w:r w:rsidRPr="00A32CE1">
        <w:t>Le</w:t>
      </w:r>
      <w:r w:rsidR="005926F7" w:rsidRPr="00A32CE1">
        <w:t xml:space="preserve"> nom commercial</w:t>
      </w:r>
      <w:r>
        <w:t>.</w:t>
      </w:r>
    </w:p>
    <w:p w:rsidR="005926F7" w:rsidRPr="00A32CE1" w:rsidRDefault="004E6FDC" w:rsidP="005926F7">
      <w:pPr>
        <w:keepLines/>
        <w:numPr>
          <w:ilvl w:val="0"/>
          <w:numId w:val="2"/>
        </w:numPr>
        <w:spacing w:after="120" w:line="240" w:lineRule="auto"/>
        <w:jc w:val="both"/>
      </w:pPr>
      <w:r w:rsidRPr="00A32CE1">
        <w:t>Le</w:t>
      </w:r>
      <w:r w:rsidR="005926F7" w:rsidRPr="00A32CE1">
        <w:t xml:space="preserve"> niveau si le système d'exploitation est commercialement décliné en plusieurs</w:t>
      </w:r>
      <w:r w:rsidR="005926F7">
        <w:br/>
      </w:r>
      <w:r w:rsidR="005926F7" w:rsidRPr="00A32CE1">
        <w:t>niveaux</w:t>
      </w:r>
      <w:r>
        <w:t>.</w:t>
      </w:r>
    </w:p>
    <w:p w:rsidR="005926F7" w:rsidRPr="00A32CE1" w:rsidRDefault="004E6FDC" w:rsidP="005926F7">
      <w:pPr>
        <w:keepLines/>
        <w:numPr>
          <w:ilvl w:val="0"/>
          <w:numId w:val="2"/>
        </w:numPr>
        <w:spacing w:after="120" w:line="240" w:lineRule="auto"/>
        <w:jc w:val="both"/>
      </w:pPr>
      <w:r w:rsidRPr="00A32CE1">
        <w:t>La</w:t>
      </w:r>
      <w:r w:rsidR="005926F7" w:rsidRPr="00A32CE1">
        <w:t xml:space="preserve"> version</w:t>
      </w:r>
      <w:r>
        <w:t>.</w:t>
      </w:r>
    </w:p>
    <w:p w:rsidR="005926F7" w:rsidRPr="00A32CE1" w:rsidRDefault="004E6FDC" w:rsidP="005926F7">
      <w:pPr>
        <w:keepLines/>
        <w:numPr>
          <w:ilvl w:val="0"/>
          <w:numId w:val="2"/>
        </w:numPr>
        <w:spacing w:after="120" w:line="240" w:lineRule="auto"/>
        <w:jc w:val="both"/>
      </w:pPr>
      <w:r w:rsidRPr="00A32CE1">
        <w:t>La</w:t>
      </w:r>
      <w:r w:rsidR="005926F7" w:rsidRPr="00A32CE1">
        <w:t xml:space="preserve"> durée minimum pendant laquelle le </w:t>
      </w:r>
      <w:r w:rsidR="00FE62B1">
        <w:rPr>
          <w:rFonts w:cs="Calibri"/>
        </w:rPr>
        <w:t>titulaire</w:t>
      </w:r>
      <w:r w:rsidR="00FE62B1" w:rsidRPr="00335A0C">
        <w:rPr>
          <w:rFonts w:cs="Calibri"/>
        </w:rPr>
        <w:t xml:space="preserve"> </w:t>
      </w:r>
      <w:r w:rsidR="005926F7" w:rsidRPr="00A32CE1">
        <w:t>s’engage à garantir le support de sa solution avec un niveau et une version du système d'exploitation dès lors que la version majeure suivante de ce dernier est commercialisée par son éditeur</w:t>
      </w:r>
      <w:r>
        <w:t>.</w:t>
      </w:r>
    </w:p>
    <w:p w:rsidR="005926F7" w:rsidRPr="00A32CE1" w:rsidRDefault="004E6FDC" w:rsidP="005926F7">
      <w:pPr>
        <w:keepLines/>
        <w:numPr>
          <w:ilvl w:val="0"/>
          <w:numId w:val="2"/>
        </w:numPr>
        <w:spacing w:after="120" w:line="240" w:lineRule="auto"/>
        <w:jc w:val="both"/>
      </w:pPr>
      <w:r w:rsidRPr="00A32CE1">
        <w:t>Les</w:t>
      </w:r>
      <w:r w:rsidR="005926F7" w:rsidRPr="00A32CE1">
        <w:t xml:space="preserve"> délais dans lesquels le </w:t>
      </w:r>
      <w:r w:rsidR="00FE62B1">
        <w:rPr>
          <w:rFonts w:cs="Calibri"/>
        </w:rPr>
        <w:t>titulaire</w:t>
      </w:r>
      <w:r w:rsidR="00FE62B1" w:rsidRPr="00335A0C">
        <w:rPr>
          <w:rFonts w:cs="Calibri"/>
        </w:rPr>
        <w:t xml:space="preserve"> </w:t>
      </w:r>
      <w:r w:rsidR="005926F7" w:rsidRPr="00A32CE1">
        <w:t>s’engage à porter sa solution sur la nouvelle version majeure du système d'exploitation dès lors que celle-ci est commercialisée par son éditeur.</w:t>
      </w:r>
    </w:p>
    <w:p w:rsidR="005926F7" w:rsidRDefault="005926F7" w:rsidP="005926F7">
      <w:pPr>
        <w:pStyle w:val="Titre3"/>
      </w:pPr>
      <w:bookmarkStart w:id="7" w:name="_Toc77954452"/>
      <w:r>
        <w:t>Composante base de données.</w:t>
      </w:r>
      <w:bookmarkEnd w:id="7"/>
    </w:p>
    <w:p w:rsidR="005926F7" w:rsidRDefault="005926F7" w:rsidP="005926F7">
      <w:pPr>
        <w:spacing w:after="0" w:line="240" w:lineRule="auto"/>
      </w:pPr>
    </w:p>
    <w:p w:rsidR="005926F7" w:rsidRPr="00F805FA" w:rsidRDefault="005926F7" w:rsidP="005926F7">
      <w:pPr>
        <w:jc w:val="both"/>
      </w:pPr>
      <w:r w:rsidRPr="00F805FA">
        <w:t xml:space="preserve">Le CHU de Reims installe ses bases de données Oracle en version 19C en mode RAC One Node sur des serveurs Oracle Linux </w:t>
      </w:r>
      <w:r w:rsidR="002D7DFA">
        <w:rPr>
          <w:rFonts w:ascii="Arial" w:hAnsi="Arial" w:cs="Arial"/>
          <w:color w:val="000000"/>
          <w:sz w:val="20"/>
          <w:szCs w:val="20"/>
          <w:shd w:val="clear" w:color="auto" w:fill="FDFDFD"/>
        </w:rPr>
        <w:t>8</w:t>
      </w:r>
      <w:r w:rsidRPr="00F805FA">
        <w:t>.</w:t>
      </w:r>
    </w:p>
    <w:p w:rsidR="005926F7" w:rsidRDefault="005926F7" w:rsidP="005926F7">
      <w:pPr>
        <w:jc w:val="both"/>
      </w:pPr>
      <w:r w:rsidRPr="00F805FA">
        <w:t>Les bases de données SQL Serveur sont installées sur deux SQL 2016 « </w:t>
      </w:r>
      <w:proofErr w:type="spellStart"/>
      <w:r w:rsidRPr="00F805FA">
        <w:t>always</w:t>
      </w:r>
      <w:proofErr w:type="spellEnd"/>
      <w:r w:rsidRPr="00F805FA">
        <w:t xml:space="preserve"> on » en miroir hébergés par des serveurs Windows 2012 R2.</w:t>
      </w:r>
    </w:p>
    <w:p w:rsidR="005926F7" w:rsidRPr="00335A0C" w:rsidRDefault="005926F7" w:rsidP="005926F7">
      <w:pPr>
        <w:autoSpaceDE w:val="0"/>
        <w:autoSpaceDN w:val="0"/>
        <w:adjustRightInd w:val="0"/>
        <w:spacing w:after="0"/>
        <w:jc w:val="both"/>
        <w:rPr>
          <w:rFonts w:cs="Calibri"/>
        </w:rPr>
      </w:pPr>
      <w:r w:rsidRPr="00335A0C">
        <w:rPr>
          <w:rFonts w:cs="Calibri"/>
        </w:rPr>
        <w:lastRenderedPageBreak/>
        <w:t xml:space="preserve">Le </w:t>
      </w:r>
      <w:r w:rsidR="00FE62B1">
        <w:rPr>
          <w:rFonts w:cs="Calibri"/>
        </w:rPr>
        <w:t>titulaire</w:t>
      </w:r>
      <w:r w:rsidR="00FE62B1" w:rsidRPr="00335A0C">
        <w:rPr>
          <w:rFonts w:cs="Calibri"/>
        </w:rPr>
        <w:t xml:space="preserve"> </w:t>
      </w:r>
      <w:r w:rsidRPr="00335A0C">
        <w:rPr>
          <w:rFonts w:cs="Calibri"/>
        </w:rPr>
        <w:t>doit explicitement sti</w:t>
      </w:r>
      <w:r>
        <w:rPr>
          <w:rFonts w:cs="Calibri"/>
        </w:rPr>
        <w:t>puler dans son offre le ou les S</w:t>
      </w:r>
      <w:r w:rsidRPr="00335A0C">
        <w:rPr>
          <w:rFonts w:cs="Calibri"/>
        </w:rPr>
        <w:t>ystème</w:t>
      </w:r>
      <w:r>
        <w:rPr>
          <w:rFonts w:cs="Calibri"/>
        </w:rPr>
        <w:t>(</w:t>
      </w:r>
      <w:r w:rsidRPr="00335A0C">
        <w:rPr>
          <w:rFonts w:cs="Calibri"/>
        </w:rPr>
        <w:t>s</w:t>
      </w:r>
      <w:r>
        <w:rPr>
          <w:rFonts w:cs="Calibri"/>
        </w:rPr>
        <w:t>) de Gestion de Base de D</w:t>
      </w:r>
      <w:r w:rsidRPr="00335A0C">
        <w:rPr>
          <w:rFonts w:cs="Calibri"/>
        </w:rPr>
        <w:t>onnées supporté</w:t>
      </w:r>
      <w:r>
        <w:rPr>
          <w:rFonts w:cs="Calibri"/>
        </w:rPr>
        <w:t>(</w:t>
      </w:r>
      <w:r w:rsidRPr="00335A0C">
        <w:rPr>
          <w:rFonts w:cs="Calibri"/>
        </w:rPr>
        <w:t>s</w:t>
      </w:r>
      <w:r>
        <w:rPr>
          <w:rFonts w:cs="Calibri"/>
        </w:rPr>
        <w:t>) et nécessaire(</w:t>
      </w:r>
      <w:r w:rsidRPr="00335A0C">
        <w:rPr>
          <w:rFonts w:cs="Calibri"/>
        </w:rPr>
        <w:t>s</w:t>
      </w:r>
      <w:r>
        <w:rPr>
          <w:rFonts w:cs="Calibri"/>
        </w:rPr>
        <w:t>)</w:t>
      </w:r>
      <w:r w:rsidRPr="00335A0C">
        <w:rPr>
          <w:rFonts w:cs="Calibri"/>
        </w:rPr>
        <w:t xml:space="preserve"> au fonctionnement de sa solution en précisant pour chacune d'entre elles</w:t>
      </w:r>
      <w:r>
        <w:rPr>
          <w:rFonts w:cs="Calibri"/>
        </w:rPr>
        <w:t xml:space="preserve"> </w:t>
      </w:r>
      <w:r w:rsidRPr="00335A0C">
        <w:rPr>
          <w:rFonts w:cs="Calibri"/>
        </w:rPr>
        <w:t>:</w:t>
      </w:r>
    </w:p>
    <w:p w:rsidR="005926F7" w:rsidRPr="00A32CE1" w:rsidRDefault="004E6FDC" w:rsidP="005926F7">
      <w:pPr>
        <w:keepLines/>
        <w:numPr>
          <w:ilvl w:val="0"/>
          <w:numId w:val="2"/>
        </w:numPr>
        <w:spacing w:after="120" w:line="240" w:lineRule="auto"/>
        <w:jc w:val="both"/>
      </w:pPr>
      <w:r>
        <w:t>L</w:t>
      </w:r>
      <w:r w:rsidR="005926F7" w:rsidRPr="00A32CE1">
        <w:t>e nom commercial</w:t>
      </w:r>
    </w:p>
    <w:p w:rsidR="005926F7" w:rsidRPr="00A32CE1" w:rsidRDefault="004E6FDC" w:rsidP="005926F7">
      <w:pPr>
        <w:keepLines/>
        <w:numPr>
          <w:ilvl w:val="0"/>
          <w:numId w:val="2"/>
        </w:numPr>
        <w:spacing w:after="120" w:line="240" w:lineRule="auto"/>
        <w:jc w:val="both"/>
      </w:pPr>
      <w:r>
        <w:t>L</w:t>
      </w:r>
      <w:r w:rsidR="005926F7" w:rsidRPr="00A32CE1">
        <w:t>e niveau si le système de gestion de base de données relationnelle est commercialement décliné en plusieurs niveaux</w:t>
      </w:r>
    </w:p>
    <w:p w:rsidR="005926F7" w:rsidRPr="00A32CE1" w:rsidRDefault="004E6FDC" w:rsidP="005926F7">
      <w:pPr>
        <w:keepLines/>
        <w:numPr>
          <w:ilvl w:val="0"/>
          <w:numId w:val="2"/>
        </w:numPr>
        <w:spacing w:after="120" w:line="240" w:lineRule="auto"/>
        <w:jc w:val="both"/>
      </w:pPr>
      <w:r>
        <w:t>L</w:t>
      </w:r>
      <w:r w:rsidR="005926F7" w:rsidRPr="00A32CE1">
        <w:t>a version</w:t>
      </w:r>
    </w:p>
    <w:p w:rsidR="005926F7" w:rsidRPr="00A32CE1" w:rsidRDefault="004E6FDC" w:rsidP="005926F7">
      <w:pPr>
        <w:keepLines/>
        <w:numPr>
          <w:ilvl w:val="0"/>
          <w:numId w:val="2"/>
        </w:numPr>
        <w:spacing w:after="120" w:line="240" w:lineRule="auto"/>
        <w:jc w:val="both"/>
      </w:pPr>
      <w:r>
        <w:t>La</w:t>
      </w:r>
      <w:r w:rsidR="005926F7" w:rsidRPr="00A32CE1">
        <w:t xml:space="preserve"> durée minimum pendant laquelle le </w:t>
      </w:r>
      <w:r w:rsidR="00FE62B1">
        <w:rPr>
          <w:rFonts w:cs="Calibri"/>
        </w:rPr>
        <w:t>titulaire</w:t>
      </w:r>
      <w:r w:rsidR="00FE62B1" w:rsidRPr="00335A0C">
        <w:rPr>
          <w:rFonts w:cs="Calibri"/>
        </w:rPr>
        <w:t xml:space="preserve"> </w:t>
      </w:r>
      <w:r w:rsidR="005926F7" w:rsidRPr="00A32CE1">
        <w:t>s’engage à garantir le support de sa solution avec un niveau et une version du système de gestion de base de données relationnelle dès lors que la version majeure suivante de ce dernier est commercialisée par son éditeur</w:t>
      </w:r>
    </w:p>
    <w:p w:rsidR="004E6FDC" w:rsidRPr="004E6FDC" w:rsidRDefault="004E6FDC" w:rsidP="004E6FDC">
      <w:pPr>
        <w:keepLines/>
        <w:numPr>
          <w:ilvl w:val="0"/>
          <w:numId w:val="2"/>
        </w:numPr>
        <w:spacing w:after="120" w:line="240" w:lineRule="auto"/>
        <w:jc w:val="both"/>
        <w:rPr>
          <w:rFonts w:cs="Calibri"/>
        </w:rPr>
      </w:pPr>
      <w:r w:rsidRPr="00A32CE1">
        <w:t>Les</w:t>
      </w:r>
      <w:r w:rsidR="005926F7" w:rsidRPr="00A32CE1">
        <w:t xml:space="preserve"> délais dans lesquels le </w:t>
      </w:r>
      <w:r w:rsidR="00FE62B1">
        <w:rPr>
          <w:rFonts w:cs="Calibri"/>
        </w:rPr>
        <w:t>titulaire</w:t>
      </w:r>
      <w:r w:rsidR="00FE62B1" w:rsidRPr="00335A0C">
        <w:rPr>
          <w:rFonts w:cs="Calibri"/>
        </w:rPr>
        <w:t xml:space="preserve"> </w:t>
      </w:r>
      <w:r w:rsidR="005926F7" w:rsidRPr="00A32CE1">
        <w:t>s’engage à porter sa solution sur la nouvelle version majeure du Système de Gestion de Base de Données Relationnelle dès lors que celle-ci est commercialisée par son éditeur</w:t>
      </w:r>
    </w:p>
    <w:p w:rsidR="004E6FDC" w:rsidRDefault="004E6FDC" w:rsidP="004E6FDC">
      <w:pPr>
        <w:keepLines/>
        <w:spacing w:after="120" w:line="240" w:lineRule="auto"/>
        <w:ind w:left="1440"/>
        <w:jc w:val="both"/>
        <w:rPr>
          <w:rFonts w:cs="Calibri"/>
        </w:rPr>
      </w:pPr>
    </w:p>
    <w:p w:rsidR="005926F7" w:rsidRPr="00335A0C" w:rsidRDefault="004E6FDC" w:rsidP="004E6FDC">
      <w:pPr>
        <w:keepLines/>
        <w:spacing w:after="120" w:line="240" w:lineRule="auto"/>
        <w:jc w:val="both"/>
        <w:rPr>
          <w:rFonts w:cs="Calibri"/>
        </w:rPr>
      </w:pPr>
      <w:r w:rsidRPr="00335A0C">
        <w:rPr>
          <w:rFonts w:cs="Calibri"/>
        </w:rPr>
        <w:t xml:space="preserve"> </w:t>
      </w:r>
      <w:r w:rsidR="005926F7" w:rsidRPr="00335A0C">
        <w:rPr>
          <w:rFonts w:cs="Calibri"/>
        </w:rPr>
        <w:t xml:space="preserve">Si le </w:t>
      </w:r>
      <w:r w:rsidR="00FE62B1">
        <w:rPr>
          <w:rFonts w:cs="Calibri"/>
        </w:rPr>
        <w:t>titulaire</w:t>
      </w:r>
      <w:r w:rsidR="00FE62B1" w:rsidRPr="00335A0C">
        <w:rPr>
          <w:rFonts w:cs="Calibri"/>
        </w:rPr>
        <w:t xml:space="preserve"> </w:t>
      </w:r>
      <w:r w:rsidR="005926F7" w:rsidRPr="00335A0C">
        <w:rPr>
          <w:rFonts w:cs="Calibri"/>
        </w:rPr>
        <w:t xml:space="preserve">utilise un autre système de gestion de base de données que ceux préconisés par le </w:t>
      </w:r>
      <w:r w:rsidR="005926F7">
        <w:rPr>
          <w:rFonts w:cs="Calibri"/>
        </w:rPr>
        <w:t>Centre Hospitalier Universitaire de Reims</w:t>
      </w:r>
      <w:r w:rsidR="005926F7" w:rsidRPr="00335A0C">
        <w:rPr>
          <w:rFonts w:cs="Calibri"/>
        </w:rPr>
        <w:t xml:space="preserve">, celui-ci devra préciser si ce système supporte les sauvegardes en base ouverte et s’il possède un connecteur </w:t>
      </w:r>
      <w:proofErr w:type="spellStart"/>
      <w:r w:rsidR="005926F7" w:rsidRPr="00335A0C">
        <w:rPr>
          <w:rFonts w:cs="Calibri"/>
        </w:rPr>
        <w:t>Avamar</w:t>
      </w:r>
      <w:proofErr w:type="spellEnd"/>
      <w:r w:rsidR="005926F7" w:rsidRPr="00335A0C">
        <w:rPr>
          <w:rFonts w:cs="Calibri"/>
        </w:rPr>
        <w:t xml:space="preserve"> (éditeur EMC).</w:t>
      </w:r>
    </w:p>
    <w:p w:rsidR="00C567AE" w:rsidRDefault="00C567AE" w:rsidP="00C567AE">
      <w:pPr>
        <w:keepLines/>
        <w:spacing w:after="120" w:line="240" w:lineRule="auto"/>
        <w:jc w:val="both"/>
      </w:pPr>
    </w:p>
    <w:p w:rsidR="00C567AE" w:rsidRPr="009E59C5" w:rsidRDefault="00C567AE" w:rsidP="00C567AE">
      <w:pPr>
        <w:pStyle w:val="Titre3"/>
        <w:jc w:val="both"/>
      </w:pPr>
      <w:r>
        <w:t>Mise à jour application serveur</w:t>
      </w:r>
    </w:p>
    <w:p w:rsidR="00934577" w:rsidRDefault="004E6FDC" w:rsidP="004E6FDC">
      <w:pPr>
        <w:jc w:val="both"/>
      </w:pPr>
      <w:r>
        <w:t>P</w:t>
      </w:r>
      <w:r w:rsidRPr="00C567AE">
        <w:t>our les mises à jour à distance</w:t>
      </w:r>
      <w:r>
        <w:t>, l</w:t>
      </w:r>
      <w:r w:rsidR="00C567AE" w:rsidRPr="00C567AE">
        <w:t>e « systèm</w:t>
      </w:r>
      <w:r>
        <w:t>e</w:t>
      </w:r>
      <w:r w:rsidR="00C567AE" w:rsidRPr="00C567AE">
        <w:t xml:space="preserve"> </w:t>
      </w:r>
      <w:r w:rsidRPr="00C567AE">
        <w:t>» ne</w:t>
      </w:r>
      <w:r w:rsidR="00C567AE" w:rsidRPr="00C567AE">
        <w:t xml:space="preserve"> doit accéder à Internet que par l’intermédiaire d’un proxy avec authentification. Les sites accédés sont identifiés par des adresses IP fixes, configurées par le CHU de Reims.</w:t>
      </w:r>
    </w:p>
    <w:tbl>
      <w:tblPr>
        <w:tblStyle w:val="Grilledutableau"/>
        <w:tblW w:w="0" w:type="auto"/>
        <w:tblLook w:val="04A0" w:firstRow="1" w:lastRow="0" w:firstColumn="1" w:lastColumn="0" w:noHBand="0" w:noVBand="1"/>
      </w:tblPr>
      <w:tblGrid>
        <w:gridCol w:w="3020"/>
        <w:gridCol w:w="3021"/>
        <w:gridCol w:w="3021"/>
      </w:tblGrid>
      <w:tr w:rsidR="00934577" w:rsidTr="003506EF">
        <w:tc>
          <w:tcPr>
            <w:tcW w:w="3020" w:type="dxa"/>
          </w:tcPr>
          <w:p w:rsidR="00934577" w:rsidRPr="00580BB4" w:rsidRDefault="00934577" w:rsidP="003506EF">
            <w:pPr>
              <w:rPr>
                <w:b/>
              </w:rPr>
            </w:pPr>
            <w:r w:rsidRPr="00580BB4">
              <w:rPr>
                <w:b/>
              </w:rPr>
              <w:t>Critères</w:t>
            </w:r>
          </w:p>
        </w:tc>
        <w:tc>
          <w:tcPr>
            <w:tcW w:w="3021" w:type="dxa"/>
          </w:tcPr>
          <w:p w:rsidR="00934577" w:rsidRPr="00580BB4" w:rsidRDefault="004E6FDC" w:rsidP="003506EF">
            <w:pPr>
              <w:rPr>
                <w:b/>
              </w:rPr>
            </w:pPr>
            <w:r>
              <w:rPr>
                <w:b/>
              </w:rPr>
              <w:t>Compatibilité</w:t>
            </w:r>
            <w:r w:rsidR="00934577">
              <w:rPr>
                <w:b/>
              </w:rPr>
              <w:t> ?</w:t>
            </w:r>
            <w:r w:rsidR="00934577" w:rsidRPr="00580BB4">
              <w:rPr>
                <w:b/>
              </w:rPr>
              <w:t xml:space="preserve"> (Oui/Non)</w:t>
            </w:r>
          </w:p>
        </w:tc>
        <w:tc>
          <w:tcPr>
            <w:tcW w:w="3021" w:type="dxa"/>
          </w:tcPr>
          <w:p w:rsidR="00934577" w:rsidRPr="00580BB4" w:rsidRDefault="00934577" w:rsidP="003506EF">
            <w:pPr>
              <w:rPr>
                <w:b/>
              </w:rPr>
            </w:pPr>
            <w:r w:rsidRPr="00580BB4">
              <w:rPr>
                <w:b/>
              </w:rPr>
              <w:t>Remarques</w:t>
            </w:r>
          </w:p>
        </w:tc>
      </w:tr>
      <w:tr w:rsidR="00934577" w:rsidTr="003506EF">
        <w:tc>
          <w:tcPr>
            <w:tcW w:w="3020" w:type="dxa"/>
          </w:tcPr>
          <w:p w:rsidR="00934577" w:rsidRDefault="00B00051" w:rsidP="003506EF">
            <w:r>
              <w:t>Système d’exploitation</w:t>
            </w:r>
          </w:p>
        </w:tc>
        <w:tc>
          <w:tcPr>
            <w:tcW w:w="3021" w:type="dxa"/>
          </w:tcPr>
          <w:p w:rsidR="00934577" w:rsidRDefault="00934577" w:rsidP="003506EF"/>
        </w:tc>
        <w:tc>
          <w:tcPr>
            <w:tcW w:w="3021" w:type="dxa"/>
          </w:tcPr>
          <w:p w:rsidR="00934577" w:rsidRDefault="00934577" w:rsidP="003506EF"/>
        </w:tc>
      </w:tr>
      <w:tr w:rsidR="00934577" w:rsidTr="003506EF">
        <w:tc>
          <w:tcPr>
            <w:tcW w:w="3020" w:type="dxa"/>
          </w:tcPr>
          <w:p w:rsidR="00934577" w:rsidRDefault="00B00051" w:rsidP="003506EF">
            <w:r>
              <w:t>Base de données</w:t>
            </w:r>
          </w:p>
        </w:tc>
        <w:tc>
          <w:tcPr>
            <w:tcW w:w="3021" w:type="dxa"/>
          </w:tcPr>
          <w:p w:rsidR="00934577" w:rsidRDefault="00934577" w:rsidP="003506EF"/>
        </w:tc>
        <w:tc>
          <w:tcPr>
            <w:tcW w:w="3021" w:type="dxa"/>
          </w:tcPr>
          <w:p w:rsidR="00934577" w:rsidRDefault="00934577" w:rsidP="003506EF"/>
        </w:tc>
      </w:tr>
      <w:tr w:rsidR="00B00051" w:rsidTr="003506EF">
        <w:tc>
          <w:tcPr>
            <w:tcW w:w="3020" w:type="dxa"/>
          </w:tcPr>
          <w:p w:rsidR="00B00051" w:rsidRDefault="00B00051" w:rsidP="003506EF">
            <w:r>
              <w:t>Mise à jour</w:t>
            </w:r>
          </w:p>
        </w:tc>
        <w:tc>
          <w:tcPr>
            <w:tcW w:w="3021" w:type="dxa"/>
          </w:tcPr>
          <w:p w:rsidR="00B00051" w:rsidRDefault="00B00051" w:rsidP="003506EF"/>
        </w:tc>
        <w:tc>
          <w:tcPr>
            <w:tcW w:w="3021" w:type="dxa"/>
          </w:tcPr>
          <w:p w:rsidR="00B00051" w:rsidRDefault="00B00051" w:rsidP="003506EF"/>
        </w:tc>
      </w:tr>
      <w:tr w:rsidR="00B00051" w:rsidTr="003506EF">
        <w:tc>
          <w:tcPr>
            <w:tcW w:w="3020" w:type="dxa"/>
          </w:tcPr>
          <w:p w:rsidR="00B00051" w:rsidRDefault="00B00051" w:rsidP="003506EF"/>
        </w:tc>
        <w:tc>
          <w:tcPr>
            <w:tcW w:w="3021" w:type="dxa"/>
          </w:tcPr>
          <w:p w:rsidR="00B00051" w:rsidRDefault="00B00051" w:rsidP="003506EF"/>
        </w:tc>
        <w:tc>
          <w:tcPr>
            <w:tcW w:w="3021" w:type="dxa"/>
          </w:tcPr>
          <w:p w:rsidR="00B00051" w:rsidRDefault="00B00051" w:rsidP="003506EF"/>
        </w:tc>
      </w:tr>
    </w:tbl>
    <w:p w:rsidR="00934577" w:rsidRDefault="00934577" w:rsidP="005926F7"/>
    <w:p w:rsidR="005926F7" w:rsidRDefault="005926F7" w:rsidP="005926F7">
      <w:pPr>
        <w:pStyle w:val="Titre2"/>
        <w:jc w:val="both"/>
      </w:pPr>
      <w:bookmarkStart w:id="8" w:name="_Toc77954454"/>
      <w:r>
        <w:t>Environnement technique des postes de travail.</w:t>
      </w:r>
      <w:bookmarkEnd w:id="8"/>
    </w:p>
    <w:p w:rsidR="005926F7" w:rsidRDefault="005926F7" w:rsidP="005926F7">
      <w:pPr>
        <w:spacing w:after="0" w:line="240" w:lineRule="auto"/>
      </w:pPr>
    </w:p>
    <w:p w:rsidR="00A26686" w:rsidRDefault="00A26686" w:rsidP="005926F7">
      <w:pPr>
        <w:pStyle w:val="Titre3"/>
        <w:jc w:val="both"/>
      </w:pPr>
      <w:bookmarkStart w:id="9" w:name="_Toc347736711"/>
      <w:bookmarkStart w:id="10" w:name="_Toc478565295"/>
      <w:bookmarkStart w:id="11" w:name="_Toc495914534"/>
      <w:bookmarkStart w:id="12" w:name="_Toc495914679"/>
      <w:bookmarkStart w:id="13" w:name="_Toc495914813"/>
      <w:bookmarkStart w:id="14" w:name="_Toc495914899"/>
      <w:bookmarkStart w:id="15" w:name="_Toc495916002"/>
      <w:bookmarkStart w:id="16" w:name="_Toc77954455"/>
      <w:r>
        <w:t>Propriété des postes de travail</w:t>
      </w:r>
    </w:p>
    <w:p w:rsidR="00A26686" w:rsidRPr="00A26686" w:rsidRDefault="00A26686" w:rsidP="00A26686">
      <w:r>
        <w:t>Pour chaque équipement, un propriétaire doit être identifié.</w:t>
      </w:r>
    </w:p>
    <w:p w:rsidR="005926F7" w:rsidRDefault="005926F7" w:rsidP="005926F7">
      <w:pPr>
        <w:pStyle w:val="Titre3"/>
        <w:jc w:val="both"/>
      </w:pPr>
      <w:r>
        <w:t>Système d’exploitation</w:t>
      </w:r>
      <w:bookmarkEnd w:id="9"/>
      <w:bookmarkEnd w:id="10"/>
      <w:bookmarkEnd w:id="11"/>
      <w:bookmarkEnd w:id="12"/>
      <w:bookmarkEnd w:id="13"/>
      <w:bookmarkEnd w:id="14"/>
      <w:bookmarkEnd w:id="15"/>
      <w:r>
        <w:t>.</w:t>
      </w:r>
      <w:bookmarkEnd w:id="16"/>
    </w:p>
    <w:p w:rsidR="005926F7" w:rsidRDefault="005926F7" w:rsidP="005926F7">
      <w:pPr>
        <w:spacing w:after="0" w:line="240" w:lineRule="auto"/>
      </w:pPr>
    </w:p>
    <w:p w:rsidR="00DA3313" w:rsidRDefault="00DA3313" w:rsidP="004E6FDC">
      <w:pPr>
        <w:spacing w:after="0" w:line="240" w:lineRule="auto"/>
        <w:jc w:val="both"/>
      </w:pPr>
      <w:bookmarkStart w:id="17" w:name="_Toc347736712"/>
      <w:bookmarkStart w:id="18" w:name="_Toc478565296"/>
      <w:bookmarkStart w:id="19" w:name="_Toc495914535"/>
      <w:bookmarkStart w:id="20" w:name="_Toc495914680"/>
      <w:bookmarkStart w:id="21" w:name="_Toc495914814"/>
      <w:bookmarkStart w:id="22" w:name="_Toc495914900"/>
      <w:bookmarkStart w:id="23" w:name="_Toc495916003"/>
      <w:bookmarkStart w:id="24" w:name="_Toc77954456"/>
      <w:r>
        <w:t xml:space="preserve">Le système d’exploitation actuellement en place sur les postes de travail du CHU de Reims est Windows 10 21H2 64 bits. La solution devra être </w:t>
      </w:r>
      <w:r w:rsidRPr="004C62CD">
        <w:t>compatible</w:t>
      </w:r>
      <w:r>
        <w:t xml:space="preserve"> avec Windows 11 64bits.</w:t>
      </w:r>
    </w:p>
    <w:p w:rsidR="00DA3313" w:rsidRDefault="00DA3313" w:rsidP="00DA3313">
      <w:pPr>
        <w:spacing w:after="0" w:line="240" w:lineRule="auto"/>
      </w:pPr>
    </w:p>
    <w:p w:rsidR="00DA3313" w:rsidRDefault="00DA3313" w:rsidP="00DA3313">
      <w:pPr>
        <w:spacing w:after="0" w:line="240" w:lineRule="auto"/>
      </w:pPr>
      <w:r>
        <w:lastRenderedPageBreak/>
        <w:t xml:space="preserve">Le CHU de Reims </w:t>
      </w:r>
      <w:proofErr w:type="gramStart"/>
      <w:r>
        <w:t>utilise</w:t>
      </w:r>
      <w:r w:rsidR="004E6FDC">
        <w:t xml:space="preserve"> </w:t>
      </w:r>
      <w:r>
        <w:t xml:space="preserve"> l’EDR</w:t>
      </w:r>
      <w:proofErr w:type="gramEnd"/>
      <w:r>
        <w:t xml:space="preserve"> </w:t>
      </w:r>
      <w:r w:rsidR="004E6FDC">
        <w:t>C</w:t>
      </w:r>
      <w:r>
        <w:t xml:space="preserve">ortex de Palo Alto comme solution antivirale pour ses postes de travail. </w:t>
      </w:r>
    </w:p>
    <w:p w:rsidR="00DA3313" w:rsidRDefault="00DA3313" w:rsidP="00DA3313">
      <w:pPr>
        <w:spacing w:after="0" w:line="240" w:lineRule="auto"/>
      </w:pPr>
    </w:p>
    <w:p w:rsidR="00DA3313" w:rsidRDefault="00DA3313" w:rsidP="004E6FDC">
      <w:pPr>
        <w:spacing w:after="0" w:line="240" w:lineRule="auto"/>
        <w:jc w:val="both"/>
      </w:pPr>
      <w:r>
        <w:t>Chaque poste devant être sur le réseau, et devant accéder à des ressources du CHU, devra être ajouté dans le domaine. Les systèmes d’exploitation devront également être maintenus à jour, et l’agent SCCM installé. L’agent SCCM aura pour charge d’installer :</w:t>
      </w:r>
    </w:p>
    <w:p w:rsidR="00DA3313" w:rsidRDefault="00DA3313" w:rsidP="00DA3313">
      <w:pPr>
        <w:pStyle w:val="Paragraphedeliste"/>
        <w:numPr>
          <w:ilvl w:val="0"/>
          <w:numId w:val="9"/>
        </w:numPr>
        <w:spacing w:after="0"/>
      </w:pPr>
      <w:r>
        <w:t>XDR Cortex</w:t>
      </w:r>
    </w:p>
    <w:p w:rsidR="00DA3313" w:rsidRDefault="00DA3313" w:rsidP="00DA3313">
      <w:pPr>
        <w:pStyle w:val="Paragraphedeliste"/>
        <w:numPr>
          <w:ilvl w:val="0"/>
          <w:numId w:val="9"/>
        </w:numPr>
        <w:spacing w:after="0"/>
      </w:pPr>
      <w:r>
        <w:t>Qui Sui</w:t>
      </w:r>
      <w:r w:rsidR="004E6FDC">
        <w:t>s</w:t>
      </w:r>
      <w:r>
        <w:t>-je ?</w:t>
      </w:r>
    </w:p>
    <w:p w:rsidR="00DA3313" w:rsidRDefault="00DA3313" w:rsidP="00DA3313">
      <w:pPr>
        <w:pStyle w:val="Paragraphedeliste"/>
        <w:numPr>
          <w:ilvl w:val="0"/>
          <w:numId w:val="9"/>
        </w:numPr>
        <w:spacing w:after="0"/>
      </w:pPr>
      <w:r>
        <w:t xml:space="preserve">Les mises </w:t>
      </w:r>
      <w:r w:rsidR="004E6FDC">
        <w:t>à jour</w:t>
      </w:r>
    </w:p>
    <w:p w:rsidR="00DA3313" w:rsidRDefault="00DA3313" w:rsidP="00DA3313">
      <w:pPr>
        <w:pStyle w:val="Paragraphedeliste"/>
        <w:numPr>
          <w:ilvl w:val="0"/>
          <w:numId w:val="9"/>
        </w:numPr>
        <w:spacing w:after="0"/>
      </w:pPr>
      <w:r>
        <w:t xml:space="preserve">L’ensemble </w:t>
      </w:r>
      <w:r w:rsidR="004E6FDC">
        <w:t>des préconisations</w:t>
      </w:r>
      <w:r>
        <w:t xml:space="preserve"> de sécurité de l’ANSSI</w:t>
      </w:r>
    </w:p>
    <w:p w:rsidR="005926F7" w:rsidRDefault="005926F7" w:rsidP="005926F7">
      <w:pPr>
        <w:pStyle w:val="Titre3"/>
        <w:jc w:val="both"/>
      </w:pPr>
      <w:bookmarkStart w:id="25" w:name="_Toc347736713"/>
      <w:bookmarkStart w:id="26" w:name="_Toc478565297"/>
      <w:bookmarkStart w:id="27" w:name="_Toc495914536"/>
      <w:bookmarkStart w:id="28" w:name="_Toc495914681"/>
      <w:bookmarkStart w:id="29" w:name="_Toc495914815"/>
      <w:bookmarkStart w:id="30" w:name="_Toc495914901"/>
      <w:bookmarkStart w:id="31" w:name="_Toc495916004"/>
      <w:bookmarkStart w:id="32" w:name="_Toc77954457"/>
      <w:bookmarkEnd w:id="17"/>
      <w:bookmarkEnd w:id="18"/>
      <w:bookmarkEnd w:id="19"/>
      <w:bookmarkEnd w:id="20"/>
      <w:bookmarkEnd w:id="21"/>
      <w:bookmarkEnd w:id="22"/>
      <w:bookmarkEnd w:id="23"/>
      <w:bookmarkEnd w:id="24"/>
      <w:r>
        <w:t>Droits</w:t>
      </w:r>
      <w:bookmarkEnd w:id="25"/>
      <w:bookmarkEnd w:id="26"/>
      <w:bookmarkEnd w:id="27"/>
      <w:bookmarkEnd w:id="28"/>
      <w:bookmarkEnd w:id="29"/>
      <w:bookmarkEnd w:id="30"/>
      <w:bookmarkEnd w:id="31"/>
      <w:r>
        <w:t>.</w:t>
      </w:r>
      <w:bookmarkEnd w:id="32"/>
      <w:r>
        <w:br/>
      </w:r>
    </w:p>
    <w:p w:rsidR="005926F7" w:rsidRPr="00335A0C" w:rsidRDefault="005926F7" w:rsidP="005926F7">
      <w:pPr>
        <w:autoSpaceDE w:val="0"/>
        <w:autoSpaceDN w:val="0"/>
        <w:adjustRightInd w:val="0"/>
        <w:spacing w:after="0"/>
        <w:jc w:val="both"/>
        <w:rPr>
          <w:rFonts w:cs="Calibri"/>
        </w:rPr>
      </w:pPr>
      <w:r w:rsidRPr="00335A0C">
        <w:rPr>
          <w:rFonts w:cs="Calibri"/>
        </w:rPr>
        <w:t xml:space="preserve">Le </w:t>
      </w:r>
      <w:r w:rsidR="00FE62B1">
        <w:rPr>
          <w:rFonts w:cs="Calibri"/>
        </w:rPr>
        <w:t>titulaire</w:t>
      </w:r>
      <w:r w:rsidR="00FE62B1" w:rsidRPr="00335A0C">
        <w:rPr>
          <w:rFonts w:cs="Calibri"/>
        </w:rPr>
        <w:t xml:space="preserve"> </w:t>
      </w:r>
      <w:r w:rsidRPr="00335A0C">
        <w:rPr>
          <w:rFonts w:cs="Calibri"/>
        </w:rPr>
        <w:t>donne la liste exhaustive des droits que l’utilisateur final doit avoir au niveau du système d’exploitation et des autres couches logicielles nécessaires sur le poste de travail pour installer, utiliser et mettre à jour une nouvelle version du logiciel / progiciel.</w:t>
      </w:r>
    </w:p>
    <w:p w:rsidR="005926F7" w:rsidRDefault="005926F7" w:rsidP="005926F7">
      <w:pPr>
        <w:pStyle w:val="Titre3"/>
        <w:jc w:val="both"/>
      </w:pPr>
      <w:bookmarkStart w:id="33" w:name="_Toc347736714"/>
      <w:bookmarkStart w:id="34" w:name="_Toc478565298"/>
      <w:bookmarkStart w:id="35" w:name="_Toc495914537"/>
      <w:bookmarkStart w:id="36" w:name="_Toc495914682"/>
      <w:bookmarkStart w:id="37" w:name="_Toc495914816"/>
      <w:bookmarkStart w:id="38" w:name="_Toc495914902"/>
      <w:bookmarkStart w:id="39" w:name="_Toc495916005"/>
      <w:bookmarkStart w:id="40" w:name="_Toc77954458"/>
      <w:r>
        <w:t>Modalités d'accès à l'application</w:t>
      </w:r>
      <w:bookmarkEnd w:id="33"/>
      <w:bookmarkEnd w:id="34"/>
      <w:bookmarkEnd w:id="35"/>
      <w:bookmarkEnd w:id="36"/>
      <w:bookmarkEnd w:id="37"/>
      <w:bookmarkEnd w:id="38"/>
      <w:bookmarkEnd w:id="39"/>
      <w:r>
        <w:t>.</w:t>
      </w:r>
      <w:bookmarkEnd w:id="40"/>
      <w:r>
        <w:tab/>
      </w:r>
      <w:r>
        <w:br/>
      </w:r>
    </w:p>
    <w:p w:rsidR="005926F7" w:rsidRPr="00335A0C" w:rsidRDefault="005926F7" w:rsidP="005926F7">
      <w:pPr>
        <w:autoSpaceDE w:val="0"/>
        <w:autoSpaceDN w:val="0"/>
        <w:adjustRightInd w:val="0"/>
        <w:spacing w:after="0"/>
        <w:jc w:val="both"/>
        <w:rPr>
          <w:rFonts w:cs="Calibri"/>
        </w:rPr>
      </w:pPr>
      <w:r w:rsidRPr="002812B8">
        <w:rPr>
          <w:rFonts w:cs="Calibri"/>
        </w:rPr>
        <w:t xml:space="preserve">Le Centre Hospitalier Universitaire de Reims préconise un accès à l'application à travers sa ferme </w:t>
      </w:r>
      <w:proofErr w:type="gramStart"/>
      <w:r w:rsidRPr="002812B8">
        <w:rPr>
          <w:rFonts w:cs="Calibri"/>
        </w:rPr>
        <w:t xml:space="preserve">Citrix </w:t>
      </w:r>
      <w:r w:rsidR="002D7DFA" w:rsidRPr="002D7DFA">
        <w:rPr>
          <w:rFonts w:cs="Calibri"/>
        </w:rPr>
        <w:t xml:space="preserve"> </w:t>
      </w:r>
      <w:proofErr w:type="spellStart"/>
      <w:r w:rsidR="002D7DFA" w:rsidRPr="002D7DFA">
        <w:rPr>
          <w:rFonts w:cs="Calibri"/>
        </w:rPr>
        <w:t>xenapp</w:t>
      </w:r>
      <w:proofErr w:type="spellEnd"/>
      <w:proofErr w:type="gramEnd"/>
      <w:r w:rsidR="002D7DFA" w:rsidRPr="002D7DFA">
        <w:rPr>
          <w:rFonts w:cs="Calibri"/>
        </w:rPr>
        <w:t xml:space="preserve"> 7 2203 </w:t>
      </w:r>
      <w:r w:rsidRPr="002812B8">
        <w:rPr>
          <w:rFonts w:cs="Calibri"/>
        </w:rPr>
        <w:t>(</w:t>
      </w:r>
      <w:r w:rsidRPr="00335A0C">
        <w:rPr>
          <w:rFonts w:cs="Calibri"/>
        </w:rPr>
        <w:t xml:space="preserve">pour la totalité des fonctionnalités). Le </w:t>
      </w:r>
      <w:r w:rsidR="00FE62B1">
        <w:rPr>
          <w:rFonts w:cs="Calibri"/>
        </w:rPr>
        <w:t>titulaire</w:t>
      </w:r>
      <w:r w:rsidR="00FE62B1" w:rsidRPr="00335A0C">
        <w:rPr>
          <w:rFonts w:cs="Calibri"/>
        </w:rPr>
        <w:t xml:space="preserve"> </w:t>
      </w:r>
      <w:r w:rsidRPr="00335A0C">
        <w:rPr>
          <w:rFonts w:cs="Calibri"/>
        </w:rPr>
        <w:t>précise si l'environnement client de sa solution est compatible pour l'ensemble des fonctionnalités avec cette architecture.</w:t>
      </w:r>
    </w:p>
    <w:p w:rsidR="005926F7" w:rsidRPr="00335A0C" w:rsidRDefault="005926F7" w:rsidP="005926F7">
      <w:pPr>
        <w:autoSpaceDE w:val="0"/>
        <w:autoSpaceDN w:val="0"/>
        <w:adjustRightInd w:val="0"/>
        <w:spacing w:after="0"/>
        <w:jc w:val="both"/>
        <w:rPr>
          <w:rFonts w:cs="Calibri"/>
        </w:rPr>
      </w:pPr>
      <w:r w:rsidRPr="00335A0C">
        <w:rPr>
          <w:rFonts w:cs="Calibri"/>
        </w:rPr>
        <w:t xml:space="preserve">Dans le cas d'un accès à travers la ferme Citrix, le </w:t>
      </w:r>
      <w:r>
        <w:rPr>
          <w:rFonts w:cs="Calibri"/>
        </w:rPr>
        <w:t>Centre Hospitalier Universitaire de Reims</w:t>
      </w:r>
      <w:r w:rsidRPr="00335A0C">
        <w:rPr>
          <w:rFonts w:cs="Calibri"/>
        </w:rPr>
        <w:t xml:space="preserve"> préconise l'utilisation de son outil de SSO </w:t>
      </w:r>
      <w:proofErr w:type="spellStart"/>
      <w:r w:rsidRPr="00335A0C">
        <w:rPr>
          <w:rFonts w:cs="Calibri"/>
        </w:rPr>
        <w:t>Imprivata</w:t>
      </w:r>
      <w:proofErr w:type="spellEnd"/>
      <w:r w:rsidR="00316776">
        <w:rPr>
          <w:rFonts w:cs="Calibri"/>
        </w:rPr>
        <w:t xml:space="preserve"> </w:t>
      </w:r>
      <w:proofErr w:type="spellStart"/>
      <w:r w:rsidR="00316776">
        <w:rPr>
          <w:rFonts w:ascii="Arial" w:hAnsi="Arial" w:cs="Arial"/>
          <w:color w:val="000000"/>
          <w:sz w:val="20"/>
          <w:szCs w:val="20"/>
          <w:shd w:val="clear" w:color="auto" w:fill="FDFDFD"/>
        </w:rPr>
        <w:t>OneSign</w:t>
      </w:r>
      <w:proofErr w:type="spellEnd"/>
      <w:r w:rsidR="00316776">
        <w:rPr>
          <w:rFonts w:ascii="Arial" w:hAnsi="Arial" w:cs="Arial"/>
          <w:color w:val="000000"/>
          <w:sz w:val="20"/>
          <w:szCs w:val="20"/>
          <w:shd w:val="clear" w:color="auto" w:fill="FDFDFD"/>
        </w:rPr>
        <w:t xml:space="preserve"> </w:t>
      </w:r>
      <w:r w:rsidRPr="00335A0C">
        <w:rPr>
          <w:rFonts w:cs="Calibri"/>
        </w:rPr>
        <w:t xml:space="preserve">pour la gestion des habilitations. L'aide au paramétrage du SSO fait alors partie de l'offre du </w:t>
      </w:r>
      <w:r w:rsidR="00FE62B1">
        <w:rPr>
          <w:rFonts w:cs="Calibri"/>
        </w:rPr>
        <w:t>titulaire</w:t>
      </w:r>
      <w:r w:rsidRPr="00335A0C">
        <w:rPr>
          <w:rFonts w:cs="Calibri"/>
        </w:rPr>
        <w:t>.</w:t>
      </w:r>
    </w:p>
    <w:p w:rsidR="005926F7" w:rsidRDefault="005926F7" w:rsidP="005926F7">
      <w:pPr>
        <w:autoSpaceDE w:val="0"/>
        <w:autoSpaceDN w:val="0"/>
        <w:adjustRightInd w:val="0"/>
        <w:spacing w:after="0"/>
        <w:jc w:val="both"/>
        <w:rPr>
          <w:rFonts w:cs="Calibri"/>
        </w:rPr>
      </w:pPr>
      <w:r w:rsidRPr="00335A0C">
        <w:rPr>
          <w:rFonts w:cs="Calibri"/>
        </w:rPr>
        <w:t xml:space="preserve">Dans le cas où l'application ne serait pas éligible à un accès à travers une ferme Citrix, le </w:t>
      </w:r>
      <w:r w:rsidR="00FE62B1">
        <w:rPr>
          <w:rFonts w:cs="Calibri"/>
        </w:rPr>
        <w:t>titulaire</w:t>
      </w:r>
      <w:r w:rsidR="00FE62B1" w:rsidRPr="00335A0C">
        <w:rPr>
          <w:rFonts w:cs="Calibri"/>
        </w:rPr>
        <w:t xml:space="preserve"> </w:t>
      </w:r>
      <w:r w:rsidRPr="00335A0C">
        <w:rPr>
          <w:rFonts w:cs="Calibri"/>
        </w:rPr>
        <w:t>doit fournir un package de télédistribution de son application de type MSI.</w:t>
      </w:r>
    </w:p>
    <w:p w:rsidR="005926F7" w:rsidRDefault="005926F7" w:rsidP="005926F7"/>
    <w:tbl>
      <w:tblPr>
        <w:tblStyle w:val="Grilledutableau"/>
        <w:tblW w:w="0" w:type="auto"/>
        <w:tblLook w:val="04A0" w:firstRow="1" w:lastRow="0" w:firstColumn="1" w:lastColumn="0" w:noHBand="0" w:noVBand="1"/>
      </w:tblPr>
      <w:tblGrid>
        <w:gridCol w:w="3020"/>
        <w:gridCol w:w="3021"/>
        <w:gridCol w:w="3021"/>
      </w:tblGrid>
      <w:tr w:rsidR="00B00051" w:rsidTr="003506EF">
        <w:tc>
          <w:tcPr>
            <w:tcW w:w="3020" w:type="dxa"/>
          </w:tcPr>
          <w:p w:rsidR="00B00051" w:rsidRPr="00580BB4" w:rsidRDefault="00B00051" w:rsidP="003506EF">
            <w:pPr>
              <w:rPr>
                <w:b/>
              </w:rPr>
            </w:pPr>
            <w:r w:rsidRPr="00580BB4">
              <w:rPr>
                <w:b/>
              </w:rPr>
              <w:t>Critères</w:t>
            </w:r>
          </w:p>
        </w:tc>
        <w:tc>
          <w:tcPr>
            <w:tcW w:w="3021" w:type="dxa"/>
          </w:tcPr>
          <w:p w:rsidR="00B00051" w:rsidRPr="00580BB4" w:rsidRDefault="004E6FDC" w:rsidP="003506EF">
            <w:pPr>
              <w:rPr>
                <w:b/>
              </w:rPr>
            </w:pPr>
            <w:r>
              <w:rPr>
                <w:b/>
              </w:rPr>
              <w:t>Compatibilité</w:t>
            </w:r>
            <w:r w:rsidR="00B00051">
              <w:rPr>
                <w:b/>
              </w:rPr>
              <w:t> ?</w:t>
            </w:r>
            <w:r w:rsidR="00B00051" w:rsidRPr="00580BB4">
              <w:rPr>
                <w:b/>
              </w:rPr>
              <w:t xml:space="preserve"> (Oui/Non)</w:t>
            </w:r>
          </w:p>
        </w:tc>
        <w:tc>
          <w:tcPr>
            <w:tcW w:w="3021" w:type="dxa"/>
          </w:tcPr>
          <w:p w:rsidR="00B00051" w:rsidRPr="00580BB4" w:rsidRDefault="00B00051" w:rsidP="003506EF">
            <w:pPr>
              <w:rPr>
                <w:b/>
              </w:rPr>
            </w:pPr>
            <w:r w:rsidRPr="00580BB4">
              <w:rPr>
                <w:b/>
              </w:rPr>
              <w:t>Remarques</w:t>
            </w:r>
          </w:p>
        </w:tc>
      </w:tr>
      <w:tr w:rsidR="00B00051" w:rsidTr="003506EF">
        <w:tc>
          <w:tcPr>
            <w:tcW w:w="3020" w:type="dxa"/>
          </w:tcPr>
          <w:p w:rsidR="00B00051" w:rsidRDefault="00B00051" w:rsidP="003506EF">
            <w:r>
              <w:t>Propriété du poste de travail</w:t>
            </w:r>
          </w:p>
        </w:tc>
        <w:tc>
          <w:tcPr>
            <w:tcW w:w="3021" w:type="dxa"/>
          </w:tcPr>
          <w:p w:rsidR="00B00051" w:rsidRDefault="00B00051" w:rsidP="003506EF"/>
        </w:tc>
        <w:tc>
          <w:tcPr>
            <w:tcW w:w="3021" w:type="dxa"/>
          </w:tcPr>
          <w:p w:rsidR="00B00051" w:rsidRDefault="00B00051" w:rsidP="003506EF"/>
        </w:tc>
      </w:tr>
      <w:tr w:rsidR="00B00051" w:rsidTr="003506EF">
        <w:tc>
          <w:tcPr>
            <w:tcW w:w="3020" w:type="dxa"/>
          </w:tcPr>
          <w:p w:rsidR="00B00051" w:rsidRDefault="00B00051" w:rsidP="003506EF">
            <w:r>
              <w:t>Système d’exploitation</w:t>
            </w:r>
          </w:p>
        </w:tc>
        <w:tc>
          <w:tcPr>
            <w:tcW w:w="3021" w:type="dxa"/>
          </w:tcPr>
          <w:p w:rsidR="00B00051" w:rsidRDefault="00B00051" w:rsidP="003506EF"/>
        </w:tc>
        <w:tc>
          <w:tcPr>
            <w:tcW w:w="3021" w:type="dxa"/>
          </w:tcPr>
          <w:p w:rsidR="00B00051" w:rsidRDefault="00B00051" w:rsidP="003506EF"/>
        </w:tc>
      </w:tr>
      <w:tr w:rsidR="00B00051" w:rsidTr="003506EF">
        <w:tc>
          <w:tcPr>
            <w:tcW w:w="3020" w:type="dxa"/>
          </w:tcPr>
          <w:p w:rsidR="00B00051" w:rsidRDefault="00B00051" w:rsidP="003506EF">
            <w:r>
              <w:t>Droits</w:t>
            </w:r>
          </w:p>
        </w:tc>
        <w:tc>
          <w:tcPr>
            <w:tcW w:w="3021" w:type="dxa"/>
          </w:tcPr>
          <w:p w:rsidR="00B00051" w:rsidRDefault="00B00051" w:rsidP="003506EF"/>
        </w:tc>
        <w:tc>
          <w:tcPr>
            <w:tcW w:w="3021" w:type="dxa"/>
          </w:tcPr>
          <w:p w:rsidR="00B00051" w:rsidRDefault="00B00051" w:rsidP="003506EF"/>
        </w:tc>
      </w:tr>
      <w:tr w:rsidR="00B00051" w:rsidTr="003506EF">
        <w:tc>
          <w:tcPr>
            <w:tcW w:w="3020" w:type="dxa"/>
          </w:tcPr>
          <w:p w:rsidR="009B5119" w:rsidRDefault="00B00051" w:rsidP="003506EF">
            <w:r>
              <w:t>Modalités d’accè</w:t>
            </w:r>
            <w:r w:rsidR="009B5119">
              <w:t>s</w:t>
            </w:r>
          </w:p>
        </w:tc>
        <w:tc>
          <w:tcPr>
            <w:tcW w:w="3021" w:type="dxa"/>
          </w:tcPr>
          <w:p w:rsidR="00B00051" w:rsidRDefault="00B00051" w:rsidP="003506EF"/>
        </w:tc>
        <w:tc>
          <w:tcPr>
            <w:tcW w:w="3021" w:type="dxa"/>
          </w:tcPr>
          <w:p w:rsidR="00B00051" w:rsidRDefault="00B00051" w:rsidP="003506EF"/>
        </w:tc>
      </w:tr>
    </w:tbl>
    <w:p w:rsidR="00B00051" w:rsidRDefault="00B00051" w:rsidP="005926F7"/>
    <w:p w:rsidR="005926F7" w:rsidRDefault="005926F7" w:rsidP="005926F7">
      <w:pPr>
        <w:pStyle w:val="Titre2"/>
        <w:jc w:val="both"/>
      </w:pPr>
      <w:bookmarkStart w:id="41" w:name="_Toc77954459"/>
      <w:r>
        <w:t>Aspects systèmes de la solution.</w:t>
      </w:r>
      <w:bookmarkEnd w:id="41"/>
      <w:r>
        <w:tab/>
      </w:r>
      <w:r>
        <w:br/>
      </w:r>
    </w:p>
    <w:p w:rsidR="005926F7" w:rsidRPr="00335A0C" w:rsidRDefault="005926F7" w:rsidP="005926F7">
      <w:pPr>
        <w:autoSpaceDE w:val="0"/>
        <w:autoSpaceDN w:val="0"/>
        <w:adjustRightInd w:val="0"/>
        <w:spacing w:after="0"/>
        <w:jc w:val="both"/>
        <w:rPr>
          <w:rFonts w:cs="Calibri"/>
        </w:rPr>
      </w:pPr>
      <w:r w:rsidRPr="00335A0C">
        <w:rPr>
          <w:rFonts w:cs="Calibri"/>
        </w:rPr>
        <w:t>Les considérations sur les temps de réponse de la solution s’effectuent en fonction de la volumétrie (données, nombre total et simultané d’utilisateurs).</w:t>
      </w:r>
    </w:p>
    <w:p w:rsidR="005926F7" w:rsidRDefault="005926F7" w:rsidP="005926F7">
      <w:pPr>
        <w:pStyle w:val="Titre3"/>
        <w:jc w:val="both"/>
      </w:pPr>
      <w:bookmarkStart w:id="42" w:name="_Toc347736716"/>
      <w:bookmarkStart w:id="43" w:name="_Toc478565300"/>
      <w:bookmarkStart w:id="44" w:name="_Toc495914539"/>
      <w:bookmarkStart w:id="45" w:name="_Toc495914684"/>
      <w:bookmarkStart w:id="46" w:name="_Toc495914818"/>
      <w:bookmarkStart w:id="47" w:name="_Toc495914904"/>
      <w:bookmarkStart w:id="48" w:name="_Toc495916007"/>
      <w:bookmarkStart w:id="49" w:name="_Toc77954460"/>
      <w:r>
        <w:lastRenderedPageBreak/>
        <w:t>Performances</w:t>
      </w:r>
      <w:bookmarkEnd w:id="42"/>
      <w:bookmarkEnd w:id="43"/>
      <w:bookmarkEnd w:id="44"/>
      <w:bookmarkEnd w:id="45"/>
      <w:bookmarkEnd w:id="46"/>
      <w:bookmarkEnd w:id="47"/>
      <w:bookmarkEnd w:id="48"/>
      <w:r>
        <w:t>.</w:t>
      </w:r>
      <w:bookmarkEnd w:id="49"/>
      <w:r>
        <w:br/>
      </w:r>
    </w:p>
    <w:p w:rsidR="005926F7" w:rsidRPr="005030EE" w:rsidRDefault="005926F7" w:rsidP="005926F7">
      <w:pPr>
        <w:autoSpaceDE w:val="0"/>
        <w:autoSpaceDN w:val="0"/>
        <w:adjustRightInd w:val="0"/>
        <w:spacing w:after="0"/>
        <w:jc w:val="both"/>
        <w:rPr>
          <w:rFonts w:cs="Calibri"/>
        </w:rPr>
      </w:pPr>
      <w:r w:rsidRPr="005030EE">
        <w:rPr>
          <w:rFonts w:cs="Calibri"/>
        </w:rPr>
        <w:t xml:space="preserve">Le temps du lancement du logiciel / progiciel sur le poste de travail utilisateur, incluant l’initialisation de l’environnement de travail et le chargement du contexte (notamment des fichiers locaux) ne doit pas excéder </w:t>
      </w:r>
      <w:r>
        <w:rPr>
          <w:rFonts w:cs="Calibri"/>
        </w:rPr>
        <w:t>3</w:t>
      </w:r>
      <w:r w:rsidRPr="001F77A9">
        <w:rPr>
          <w:rFonts w:cs="Calibri"/>
        </w:rPr>
        <w:t xml:space="preserve"> </w:t>
      </w:r>
      <w:r w:rsidRPr="00A25427">
        <w:rPr>
          <w:rFonts w:cs="Calibri"/>
        </w:rPr>
        <w:t>secondes.</w:t>
      </w:r>
    </w:p>
    <w:p w:rsidR="005926F7" w:rsidRPr="005030EE" w:rsidRDefault="005926F7" w:rsidP="005926F7">
      <w:pPr>
        <w:autoSpaceDE w:val="0"/>
        <w:autoSpaceDN w:val="0"/>
        <w:adjustRightInd w:val="0"/>
        <w:spacing w:after="0"/>
        <w:jc w:val="both"/>
        <w:rPr>
          <w:rFonts w:cs="Calibri"/>
        </w:rPr>
      </w:pPr>
      <w:r w:rsidRPr="005030EE">
        <w:rPr>
          <w:rFonts w:cs="Calibri"/>
        </w:rPr>
        <w:t xml:space="preserve">Le temps de réponse des fonctionnalités de recherche collective ne doit en aucun cas excéder </w:t>
      </w:r>
      <w:r w:rsidRPr="00A25427">
        <w:rPr>
          <w:rFonts w:cs="Calibri"/>
        </w:rPr>
        <w:t>3 secondes.</w:t>
      </w:r>
    </w:p>
    <w:p w:rsidR="005926F7" w:rsidRPr="005030EE" w:rsidRDefault="005926F7" w:rsidP="005926F7">
      <w:pPr>
        <w:autoSpaceDE w:val="0"/>
        <w:autoSpaceDN w:val="0"/>
        <w:adjustRightInd w:val="0"/>
        <w:spacing w:after="0"/>
        <w:jc w:val="both"/>
        <w:rPr>
          <w:rFonts w:cs="Calibri"/>
        </w:rPr>
      </w:pPr>
      <w:r w:rsidRPr="005030EE">
        <w:rPr>
          <w:rFonts w:cs="Calibri"/>
        </w:rPr>
        <w:t xml:space="preserve">Le </w:t>
      </w:r>
      <w:r w:rsidR="00FE62B1">
        <w:rPr>
          <w:rFonts w:cs="Calibri"/>
        </w:rPr>
        <w:t>titulaire</w:t>
      </w:r>
      <w:r w:rsidR="00FE62B1" w:rsidRPr="00335A0C">
        <w:rPr>
          <w:rFonts w:cs="Calibri"/>
        </w:rPr>
        <w:t xml:space="preserve"> </w:t>
      </w:r>
      <w:r w:rsidRPr="005030EE">
        <w:rPr>
          <w:rFonts w:cs="Calibri"/>
        </w:rPr>
        <w:t>doit préciser l’impact de ces fonctionnalités sur les temps de réponse des fonctionnalités des logiciel / progiciel quotidiennement utilisées, notamment en cas de lancement simultané par plusieurs utilisateurs de ces fonctionnalités de recherche collective.</w:t>
      </w:r>
    </w:p>
    <w:p w:rsidR="005926F7" w:rsidRPr="005030EE" w:rsidRDefault="005926F7" w:rsidP="005926F7">
      <w:pPr>
        <w:autoSpaceDE w:val="0"/>
        <w:autoSpaceDN w:val="0"/>
        <w:adjustRightInd w:val="0"/>
        <w:spacing w:after="0"/>
        <w:jc w:val="both"/>
        <w:rPr>
          <w:rFonts w:cs="Calibri"/>
        </w:rPr>
      </w:pPr>
      <w:r w:rsidRPr="005030EE">
        <w:rPr>
          <w:rFonts w:cs="Calibri"/>
        </w:rPr>
        <w:t xml:space="preserve">Le </w:t>
      </w:r>
      <w:r w:rsidR="00FE62B1">
        <w:rPr>
          <w:rFonts w:cs="Calibri"/>
        </w:rPr>
        <w:t>titulaire</w:t>
      </w:r>
      <w:r w:rsidR="00FE62B1" w:rsidRPr="00335A0C">
        <w:rPr>
          <w:rFonts w:cs="Calibri"/>
        </w:rPr>
        <w:t xml:space="preserve"> </w:t>
      </w:r>
      <w:r w:rsidRPr="005030EE">
        <w:rPr>
          <w:rFonts w:cs="Calibri"/>
        </w:rPr>
        <w:t>doit également préciser l’impact de ces fonctionnalités sur la charge du ou des serveur(s) et sur la charge du réseau.</w:t>
      </w:r>
    </w:p>
    <w:p w:rsidR="005926F7" w:rsidRPr="005030EE" w:rsidRDefault="005926F7" w:rsidP="005926F7">
      <w:pPr>
        <w:autoSpaceDE w:val="0"/>
        <w:autoSpaceDN w:val="0"/>
        <w:adjustRightInd w:val="0"/>
        <w:spacing w:after="0"/>
        <w:jc w:val="both"/>
        <w:rPr>
          <w:rFonts w:cs="Calibri"/>
        </w:rPr>
      </w:pPr>
      <w:r w:rsidRPr="005030EE">
        <w:rPr>
          <w:rFonts w:cs="Calibri"/>
        </w:rPr>
        <w:t>Le temps de réponse des fonctionnalités du logiciel / progiciel quotidiennement utilisées (</w:t>
      </w:r>
      <w:r w:rsidR="002A33A4" w:rsidRPr="005030EE">
        <w:rPr>
          <w:rFonts w:cs="Calibri"/>
        </w:rPr>
        <w:t>notamment la</w:t>
      </w:r>
      <w:r w:rsidRPr="005030EE">
        <w:rPr>
          <w:rFonts w:cs="Calibri"/>
        </w:rPr>
        <w:t xml:space="preserve"> saisie) doit être de l’ordre de la seconde, et ne doit en aucun cas excéder 3 secondes.</w:t>
      </w:r>
    </w:p>
    <w:p w:rsidR="005926F7" w:rsidRPr="005030EE" w:rsidRDefault="005926F7" w:rsidP="005926F7">
      <w:pPr>
        <w:autoSpaceDE w:val="0"/>
        <w:autoSpaceDN w:val="0"/>
        <w:adjustRightInd w:val="0"/>
        <w:spacing w:after="0"/>
        <w:jc w:val="both"/>
        <w:rPr>
          <w:rFonts w:cs="Calibri"/>
        </w:rPr>
      </w:pPr>
      <w:r w:rsidRPr="005030EE">
        <w:rPr>
          <w:rFonts w:cs="Calibri"/>
        </w:rPr>
        <w:t>Les traitements de masse nécessaires au bon fonctionnement du logiciel / progiciel dans le contexte de la Personne Publique doivent pouvoir être planifiables à toute heure.</w:t>
      </w:r>
    </w:p>
    <w:p w:rsidR="005926F7" w:rsidRPr="00335A0C" w:rsidRDefault="005926F7" w:rsidP="005926F7">
      <w:pPr>
        <w:autoSpaceDE w:val="0"/>
        <w:autoSpaceDN w:val="0"/>
        <w:adjustRightInd w:val="0"/>
        <w:spacing w:after="0"/>
        <w:jc w:val="both"/>
        <w:rPr>
          <w:rFonts w:cs="Calibri"/>
        </w:rPr>
      </w:pPr>
      <w:r w:rsidRPr="005030EE">
        <w:rPr>
          <w:rFonts w:cs="Calibri"/>
        </w:rPr>
        <w:t xml:space="preserve">Le </w:t>
      </w:r>
      <w:r w:rsidR="00FE62B1">
        <w:rPr>
          <w:rFonts w:cs="Calibri"/>
        </w:rPr>
        <w:t>titulaire</w:t>
      </w:r>
      <w:r w:rsidR="00FE62B1" w:rsidRPr="00335A0C">
        <w:rPr>
          <w:rFonts w:cs="Calibri"/>
        </w:rPr>
        <w:t xml:space="preserve"> </w:t>
      </w:r>
      <w:r w:rsidRPr="005030EE">
        <w:rPr>
          <w:rFonts w:cs="Calibri"/>
        </w:rPr>
        <w:t>doit préciser l’impact des traitements de masse sur la charge du ou des serveurs et sur la charge du réseau.</w:t>
      </w:r>
    </w:p>
    <w:p w:rsidR="005926F7" w:rsidRDefault="005926F7" w:rsidP="005926F7">
      <w:pPr>
        <w:pStyle w:val="Titre3"/>
        <w:jc w:val="both"/>
      </w:pPr>
      <w:bookmarkStart w:id="50" w:name="_Toc347736718"/>
      <w:bookmarkStart w:id="51" w:name="_Toc478565302"/>
      <w:bookmarkStart w:id="52" w:name="_Toc495914541"/>
      <w:bookmarkStart w:id="53" w:name="_Toc495914686"/>
      <w:bookmarkStart w:id="54" w:name="_Toc495914820"/>
      <w:bookmarkStart w:id="55" w:name="_Toc495914906"/>
      <w:bookmarkStart w:id="56" w:name="_Toc495916009"/>
      <w:bookmarkStart w:id="57" w:name="_Toc77954462"/>
      <w:r>
        <w:t>Gestion des erreurs</w:t>
      </w:r>
      <w:bookmarkEnd w:id="50"/>
      <w:bookmarkEnd w:id="51"/>
      <w:bookmarkEnd w:id="52"/>
      <w:bookmarkEnd w:id="53"/>
      <w:bookmarkEnd w:id="54"/>
      <w:bookmarkEnd w:id="55"/>
      <w:bookmarkEnd w:id="56"/>
      <w:r>
        <w:t>.</w:t>
      </w:r>
      <w:bookmarkEnd w:id="57"/>
      <w:r>
        <w:tab/>
      </w:r>
      <w:r>
        <w:br/>
      </w:r>
    </w:p>
    <w:p w:rsidR="005926F7" w:rsidRPr="008D3C5E" w:rsidRDefault="005926F7" w:rsidP="005926F7">
      <w:pPr>
        <w:jc w:val="both"/>
        <w:rPr>
          <w:rFonts w:cs="Calibri"/>
        </w:rPr>
      </w:pPr>
      <w:r w:rsidRPr="008D3C5E">
        <w:rPr>
          <w:rFonts w:cs="Calibri"/>
        </w:rPr>
        <w:t xml:space="preserve">Le logiciel fourni par le titulaire doit gérer les erreurs des couches logicielles inférieures : le logiciel fourni par le titulaire ne doit continuer un traitement (qu’il s’agisse de traitement de masse, de saisie au quotidien ou toute autre forme de traitement) </w:t>
      </w:r>
      <w:r w:rsidR="008D3C5E">
        <w:rPr>
          <w:rFonts w:cs="Calibri"/>
        </w:rPr>
        <w:t>si les erreurs ne compromettent pas l’intégrité et l’</w:t>
      </w:r>
      <w:r w:rsidR="002A33A4">
        <w:rPr>
          <w:rFonts w:cs="Calibri"/>
        </w:rPr>
        <w:t>exhaustivité</w:t>
      </w:r>
      <w:r w:rsidR="008D3C5E">
        <w:rPr>
          <w:rFonts w:cs="Calibri"/>
        </w:rPr>
        <w:t xml:space="preserve"> des données de ce traitement</w:t>
      </w:r>
      <w:r w:rsidRPr="008D3C5E">
        <w:rPr>
          <w:rFonts w:cs="Calibri"/>
        </w:rPr>
        <w:t>.</w:t>
      </w:r>
    </w:p>
    <w:p w:rsidR="005926F7" w:rsidRPr="009E59C5" w:rsidRDefault="005926F7" w:rsidP="005926F7">
      <w:pPr>
        <w:jc w:val="both"/>
        <w:rPr>
          <w:rFonts w:cs="Calibri"/>
        </w:rPr>
      </w:pPr>
      <w:r w:rsidRPr="009E59C5">
        <w:rPr>
          <w:rFonts w:cs="Calibri"/>
        </w:rPr>
        <w:t>Le mode de gestion dépend de la nature des erreurs : arrêt d</w:t>
      </w:r>
      <w:r>
        <w:rPr>
          <w:rFonts w:cs="Calibri"/>
        </w:rPr>
        <w:t xml:space="preserve">u traitement, constitution d’un </w:t>
      </w:r>
      <w:r w:rsidRPr="009E59C5">
        <w:rPr>
          <w:rFonts w:cs="Calibri"/>
        </w:rPr>
        <w:t>fichier de traces, etc</w:t>
      </w:r>
      <w:r w:rsidR="002A33A4">
        <w:rPr>
          <w:rFonts w:cs="Calibri"/>
        </w:rPr>
        <w:t>…</w:t>
      </w:r>
    </w:p>
    <w:p w:rsidR="005926F7" w:rsidRPr="009E59C5" w:rsidRDefault="005926F7" w:rsidP="005926F7">
      <w:pPr>
        <w:jc w:val="both"/>
        <w:rPr>
          <w:rFonts w:cs="Calibri"/>
        </w:rPr>
      </w:pPr>
      <w:r w:rsidRPr="009E59C5">
        <w:rPr>
          <w:rFonts w:cs="Calibri"/>
        </w:rPr>
        <w:t xml:space="preserve">En particulier, toute erreur ou exception qui survient au niveau matériel, comme </w:t>
      </w:r>
      <w:r>
        <w:rPr>
          <w:rFonts w:cs="Calibri"/>
        </w:rPr>
        <w:t xml:space="preserve">le manque d’espace disque, doit </w:t>
      </w:r>
      <w:r w:rsidRPr="009E59C5">
        <w:rPr>
          <w:rFonts w:cs="Calibri"/>
        </w:rPr>
        <w:t>être gérée et interrompre le traitement en cours : la prise en compte de ce genre d</w:t>
      </w:r>
      <w:r>
        <w:rPr>
          <w:rFonts w:cs="Calibri"/>
        </w:rPr>
        <w:t xml:space="preserve">’erreurs ou exceptions dans les </w:t>
      </w:r>
      <w:r w:rsidRPr="009E59C5">
        <w:rPr>
          <w:rFonts w:cs="Calibri"/>
        </w:rPr>
        <w:t>traitements est de la seule responsabilité du Titulaire.</w:t>
      </w:r>
    </w:p>
    <w:p w:rsidR="005926F7" w:rsidRDefault="005926F7" w:rsidP="005926F7">
      <w:pPr>
        <w:pStyle w:val="Titre3"/>
        <w:jc w:val="both"/>
      </w:pPr>
      <w:bookmarkStart w:id="58" w:name="_Toc347736719"/>
      <w:bookmarkStart w:id="59" w:name="_Toc478565303"/>
      <w:bookmarkStart w:id="60" w:name="_Toc495914542"/>
      <w:bookmarkStart w:id="61" w:name="_Toc495914687"/>
      <w:bookmarkStart w:id="62" w:name="_Toc495914821"/>
      <w:bookmarkStart w:id="63" w:name="_Toc495914907"/>
      <w:bookmarkStart w:id="64" w:name="_Toc495916010"/>
      <w:bookmarkStart w:id="65" w:name="_Toc77954463"/>
      <w:r>
        <w:t>Utilisation de la messagerie</w:t>
      </w:r>
      <w:bookmarkEnd w:id="58"/>
      <w:bookmarkEnd w:id="59"/>
      <w:bookmarkEnd w:id="60"/>
      <w:bookmarkEnd w:id="61"/>
      <w:bookmarkEnd w:id="62"/>
      <w:bookmarkEnd w:id="63"/>
      <w:bookmarkEnd w:id="64"/>
      <w:r>
        <w:t>.</w:t>
      </w:r>
      <w:bookmarkEnd w:id="65"/>
      <w:r>
        <w:tab/>
      </w:r>
      <w:r>
        <w:br/>
      </w:r>
    </w:p>
    <w:p w:rsidR="005926F7" w:rsidRPr="00335A0C" w:rsidRDefault="005926F7" w:rsidP="005926F7">
      <w:pPr>
        <w:autoSpaceDE w:val="0"/>
        <w:autoSpaceDN w:val="0"/>
        <w:adjustRightInd w:val="0"/>
        <w:spacing w:after="0"/>
        <w:jc w:val="both"/>
        <w:rPr>
          <w:rFonts w:cs="Calibri"/>
        </w:rPr>
      </w:pPr>
      <w:r w:rsidRPr="00335A0C">
        <w:rPr>
          <w:rFonts w:cs="Calibri"/>
        </w:rPr>
        <w:t xml:space="preserve">Dans le cas de l’utilisation de la messagerie du </w:t>
      </w:r>
      <w:r>
        <w:rPr>
          <w:rFonts w:cs="Calibri"/>
        </w:rPr>
        <w:t>Centre Hospitalier Universitaire de Reims</w:t>
      </w:r>
      <w:r w:rsidRPr="00335A0C">
        <w:rPr>
          <w:rFonts w:cs="Calibri"/>
        </w:rPr>
        <w:t xml:space="preserve"> par la solution proposée, les protocoles utilisés sont POP, SMTP et / ou IMAP.</w:t>
      </w:r>
    </w:p>
    <w:p w:rsidR="005926F7" w:rsidRDefault="005926F7" w:rsidP="005926F7">
      <w:pPr>
        <w:pStyle w:val="Titre3"/>
        <w:jc w:val="both"/>
      </w:pPr>
      <w:bookmarkStart w:id="66" w:name="_Toc347736720"/>
      <w:bookmarkStart w:id="67" w:name="_Toc478565304"/>
      <w:bookmarkStart w:id="68" w:name="_Toc495914543"/>
      <w:bookmarkStart w:id="69" w:name="_Toc495914688"/>
      <w:bookmarkStart w:id="70" w:name="_Toc495914822"/>
      <w:bookmarkStart w:id="71" w:name="_Toc495914908"/>
      <w:bookmarkStart w:id="72" w:name="_Toc495916011"/>
      <w:bookmarkStart w:id="73" w:name="_Toc77954464"/>
      <w:r>
        <w:t>Authentification</w:t>
      </w:r>
      <w:bookmarkEnd w:id="66"/>
      <w:bookmarkEnd w:id="67"/>
      <w:bookmarkEnd w:id="68"/>
      <w:bookmarkEnd w:id="69"/>
      <w:bookmarkEnd w:id="70"/>
      <w:bookmarkEnd w:id="71"/>
      <w:bookmarkEnd w:id="72"/>
      <w:r>
        <w:t>.</w:t>
      </w:r>
      <w:bookmarkEnd w:id="73"/>
      <w:r>
        <w:br/>
      </w:r>
    </w:p>
    <w:p w:rsidR="005926F7" w:rsidRPr="005030EE" w:rsidRDefault="005926F7" w:rsidP="005926F7">
      <w:pPr>
        <w:autoSpaceDE w:val="0"/>
        <w:autoSpaceDN w:val="0"/>
        <w:adjustRightInd w:val="0"/>
        <w:spacing w:after="0"/>
        <w:jc w:val="both"/>
        <w:rPr>
          <w:rFonts w:cs="Calibri"/>
        </w:rPr>
      </w:pPr>
      <w:r w:rsidRPr="001F77A9">
        <w:rPr>
          <w:rFonts w:cs="Calibri"/>
        </w:rPr>
        <w:t xml:space="preserve">Le Centre Hospitalier Universitaire de Reims </w:t>
      </w:r>
      <w:r w:rsidR="00824549">
        <w:rPr>
          <w:rFonts w:cs="Calibri"/>
        </w:rPr>
        <w:t>requiert</w:t>
      </w:r>
      <w:r w:rsidRPr="001F77A9">
        <w:rPr>
          <w:rFonts w:cs="Calibri"/>
        </w:rPr>
        <w:t>, comme mode d’identification, d’authentification et d'habilitation logicielle, une connexion à son annuaire LDAP (Active Directory).</w:t>
      </w:r>
    </w:p>
    <w:p w:rsidR="005926F7" w:rsidRDefault="005926F7" w:rsidP="005926F7">
      <w:pPr>
        <w:spacing w:after="0" w:line="240" w:lineRule="auto"/>
      </w:pPr>
    </w:p>
    <w:tbl>
      <w:tblPr>
        <w:tblStyle w:val="Grilledutableau"/>
        <w:tblW w:w="0" w:type="auto"/>
        <w:tblLook w:val="04A0" w:firstRow="1" w:lastRow="0" w:firstColumn="1" w:lastColumn="0" w:noHBand="0" w:noVBand="1"/>
      </w:tblPr>
      <w:tblGrid>
        <w:gridCol w:w="3020"/>
        <w:gridCol w:w="3021"/>
        <w:gridCol w:w="3021"/>
      </w:tblGrid>
      <w:tr w:rsidR="009B5119" w:rsidTr="003506EF">
        <w:tc>
          <w:tcPr>
            <w:tcW w:w="3020" w:type="dxa"/>
          </w:tcPr>
          <w:p w:rsidR="009B5119" w:rsidRPr="00580BB4" w:rsidRDefault="009B5119" w:rsidP="003506EF">
            <w:pPr>
              <w:rPr>
                <w:b/>
              </w:rPr>
            </w:pPr>
            <w:r w:rsidRPr="00580BB4">
              <w:rPr>
                <w:b/>
              </w:rPr>
              <w:t>Critères</w:t>
            </w:r>
          </w:p>
        </w:tc>
        <w:tc>
          <w:tcPr>
            <w:tcW w:w="3021" w:type="dxa"/>
          </w:tcPr>
          <w:p w:rsidR="009B5119" w:rsidRPr="00580BB4" w:rsidRDefault="002A33A4" w:rsidP="003506EF">
            <w:pPr>
              <w:rPr>
                <w:b/>
              </w:rPr>
            </w:pPr>
            <w:r>
              <w:rPr>
                <w:b/>
              </w:rPr>
              <w:t>Compatibilité</w:t>
            </w:r>
            <w:r w:rsidR="009B5119">
              <w:rPr>
                <w:b/>
              </w:rPr>
              <w:t> ?</w:t>
            </w:r>
            <w:r w:rsidR="009B5119" w:rsidRPr="00580BB4">
              <w:rPr>
                <w:b/>
              </w:rPr>
              <w:t xml:space="preserve"> (Oui/Non)</w:t>
            </w:r>
          </w:p>
        </w:tc>
        <w:tc>
          <w:tcPr>
            <w:tcW w:w="3021" w:type="dxa"/>
          </w:tcPr>
          <w:p w:rsidR="009B5119" w:rsidRPr="00580BB4" w:rsidRDefault="009B5119" w:rsidP="003506EF">
            <w:pPr>
              <w:rPr>
                <w:b/>
              </w:rPr>
            </w:pPr>
            <w:r w:rsidRPr="00580BB4">
              <w:rPr>
                <w:b/>
              </w:rPr>
              <w:t>Remarques</w:t>
            </w:r>
          </w:p>
        </w:tc>
      </w:tr>
      <w:tr w:rsidR="009B5119" w:rsidTr="003506EF">
        <w:tc>
          <w:tcPr>
            <w:tcW w:w="3020" w:type="dxa"/>
          </w:tcPr>
          <w:p w:rsidR="009B5119" w:rsidRDefault="009B5119" w:rsidP="003506EF">
            <w:r>
              <w:t>Performances</w:t>
            </w:r>
          </w:p>
        </w:tc>
        <w:tc>
          <w:tcPr>
            <w:tcW w:w="3021" w:type="dxa"/>
          </w:tcPr>
          <w:p w:rsidR="009B5119" w:rsidRDefault="009B5119" w:rsidP="003506EF"/>
        </w:tc>
        <w:tc>
          <w:tcPr>
            <w:tcW w:w="3021" w:type="dxa"/>
          </w:tcPr>
          <w:p w:rsidR="009B5119" w:rsidRDefault="009B5119" w:rsidP="003506EF"/>
        </w:tc>
      </w:tr>
      <w:tr w:rsidR="009B5119" w:rsidTr="003506EF">
        <w:tc>
          <w:tcPr>
            <w:tcW w:w="3020" w:type="dxa"/>
          </w:tcPr>
          <w:p w:rsidR="009B5119" w:rsidRDefault="009B5119" w:rsidP="003506EF">
            <w:r>
              <w:lastRenderedPageBreak/>
              <w:t>Gestion des erreurs</w:t>
            </w:r>
          </w:p>
        </w:tc>
        <w:tc>
          <w:tcPr>
            <w:tcW w:w="3021" w:type="dxa"/>
          </w:tcPr>
          <w:p w:rsidR="009B5119" w:rsidRDefault="009B5119" w:rsidP="003506EF"/>
        </w:tc>
        <w:tc>
          <w:tcPr>
            <w:tcW w:w="3021" w:type="dxa"/>
          </w:tcPr>
          <w:p w:rsidR="009B5119" w:rsidRDefault="009B5119" w:rsidP="003506EF"/>
        </w:tc>
      </w:tr>
      <w:tr w:rsidR="009B5119" w:rsidTr="003506EF">
        <w:tc>
          <w:tcPr>
            <w:tcW w:w="3020" w:type="dxa"/>
          </w:tcPr>
          <w:p w:rsidR="009B5119" w:rsidRDefault="009B5119" w:rsidP="003506EF">
            <w:r>
              <w:t>Messagerie</w:t>
            </w:r>
          </w:p>
        </w:tc>
        <w:tc>
          <w:tcPr>
            <w:tcW w:w="3021" w:type="dxa"/>
          </w:tcPr>
          <w:p w:rsidR="009B5119" w:rsidRDefault="009B5119" w:rsidP="003506EF"/>
        </w:tc>
        <w:tc>
          <w:tcPr>
            <w:tcW w:w="3021" w:type="dxa"/>
          </w:tcPr>
          <w:p w:rsidR="009B5119" w:rsidRDefault="009B5119" w:rsidP="003506EF"/>
        </w:tc>
      </w:tr>
      <w:tr w:rsidR="009B5119" w:rsidTr="003506EF">
        <w:tc>
          <w:tcPr>
            <w:tcW w:w="3020" w:type="dxa"/>
          </w:tcPr>
          <w:p w:rsidR="009B5119" w:rsidRDefault="009B5119" w:rsidP="003506EF">
            <w:r>
              <w:t>A</w:t>
            </w:r>
            <w:r w:rsidR="00591B13">
              <w:t>u</w:t>
            </w:r>
            <w:r>
              <w:t>thentification</w:t>
            </w:r>
          </w:p>
        </w:tc>
        <w:tc>
          <w:tcPr>
            <w:tcW w:w="3021" w:type="dxa"/>
          </w:tcPr>
          <w:p w:rsidR="009B5119" w:rsidRDefault="009B5119" w:rsidP="003506EF"/>
        </w:tc>
        <w:tc>
          <w:tcPr>
            <w:tcW w:w="3021" w:type="dxa"/>
          </w:tcPr>
          <w:p w:rsidR="009B5119" w:rsidRDefault="009B5119" w:rsidP="003506EF"/>
        </w:tc>
      </w:tr>
    </w:tbl>
    <w:p w:rsidR="009B5119" w:rsidRDefault="009B5119" w:rsidP="005926F7">
      <w:pPr>
        <w:spacing w:after="0" w:line="240" w:lineRule="auto"/>
      </w:pPr>
    </w:p>
    <w:p w:rsidR="005926F7" w:rsidRDefault="005926F7" w:rsidP="005926F7">
      <w:pPr>
        <w:pStyle w:val="Titre2"/>
      </w:pPr>
      <w:bookmarkStart w:id="74" w:name="_Toc77954465"/>
      <w:r>
        <w:t>Intégration dans le SIH – les Interfaces.</w:t>
      </w:r>
      <w:bookmarkEnd w:id="74"/>
    </w:p>
    <w:p w:rsidR="005926F7" w:rsidRDefault="005926F7" w:rsidP="005926F7"/>
    <w:p w:rsidR="005926F7" w:rsidRDefault="005926F7" w:rsidP="002A33A4">
      <w:pPr>
        <w:jc w:val="both"/>
      </w:pPr>
      <w:r>
        <w:t xml:space="preserve">La solution devra mettre en œuvre plusieurs ½ interfaces afin de s’intégrer dans le SIH du </w:t>
      </w:r>
      <w:r w:rsidR="00CE58E5">
        <w:t>CHU</w:t>
      </w:r>
      <w:r>
        <w:t>.</w:t>
      </w:r>
      <w:r>
        <w:br/>
        <w:t xml:space="preserve">L’ensemble de ces ½ interfaces transitera par l’EAI du CHU de Reims. </w:t>
      </w:r>
    </w:p>
    <w:p w:rsidR="002A33A4" w:rsidRDefault="002A33A4" w:rsidP="002A33A4">
      <w:pPr>
        <w:jc w:val="both"/>
      </w:pPr>
    </w:p>
    <w:p w:rsidR="005926F7" w:rsidRDefault="005926F7" w:rsidP="005926F7">
      <w:pPr>
        <w:pStyle w:val="Titre3"/>
      </w:pPr>
      <w:bookmarkStart w:id="75" w:name="_Toc77954469"/>
      <w:bookmarkStart w:id="76" w:name="_Hlk119915335"/>
      <w:r>
        <w:t>Intégration avec l’annuaire commun.</w:t>
      </w:r>
      <w:bookmarkEnd w:id="75"/>
    </w:p>
    <w:bookmarkEnd w:id="76"/>
    <w:p w:rsidR="005926F7" w:rsidRDefault="005926F7" w:rsidP="005926F7"/>
    <w:p w:rsidR="005926F7" w:rsidRDefault="005926F7" w:rsidP="002A33A4">
      <w:pPr>
        <w:jc w:val="both"/>
      </w:pPr>
      <w:r>
        <w:t xml:space="preserve">Il est demandé à la solution de s’intégrer avec </w:t>
      </w:r>
      <w:r w:rsidR="002A33A4">
        <w:t>l’annuaire commun</w:t>
      </w:r>
      <w:r>
        <w:t xml:space="preserve"> du CHUC : Noyau SIH.</w:t>
      </w:r>
    </w:p>
    <w:p w:rsidR="005926F7" w:rsidRDefault="005926F7" w:rsidP="002A33A4">
      <w:pPr>
        <w:jc w:val="both"/>
        <w:rPr>
          <w:rFonts w:asciiTheme="minorHAnsi" w:hAnsiTheme="minorHAnsi"/>
          <w:bCs/>
        </w:rPr>
      </w:pPr>
      <w:r>
        <w:t xml:space="preserve">Utilisé par </w:t>
      </w:r>
      <w:r w:rsidR="005D7AEE">
        <w:t>le</w:t>
      </w:r>
      <w:r w:rsidR="00515761">
        <w:t xml:space="preserve"> </w:t>
      </w:r>
      <w:r>
        <w:rPr>
          <w:rFonts w:asciiTheme="minorHAnsi" w:hAnsiTheme="minorHAnsi"/>
          <w:bCs/>
        </w:rPr>
        <w:t xml:space="preserve">CHU de Reims, Noyau SIH est entièrement installé sur les serveurs du CHU. </w:t>
      </w:r>
    </w:p>
    <w:p w:rsidR="005926F7" w:rsidRDefault="005926F7" w:rsidP="002A33A4">
      <w:pPr>
        <w:jc w:val="both"/>
      </w:pPr>
      <w:r w:rsidRPr="005B1530">
        <w:t xml:space="preserve">Chaque utilisateur du </w:t>
      </w:r>
      <w:r w:rsidR="00515761">
        <w:t>CHU</w:t>
      </w:r>
      <w:r w:rsidRPr="005B1530">
        <w:t xml:space="preserve"> possède un identifiant de connexion unique.</w:t>
      </w:r>
      <w:r>
        <w:t xml:space="preserve"> </w:t>
      </w:r>
    </w:p>
    <w:p w:rsidR="005926F7" w:rsidRDefault="005926F7" w:rsidP="002A33A4">
      <w:pPr>
        <w:jc w:val="both"/>
      </w:pPr>
      <w:r>
        <w:t xml:space="preserve">La solution proposée par le </w:t>
      </w:r>
      <w:r w:rsidR="00FE62B1">
        <w:rPr>
          <w:rFonts w:cs="Calibri"/>
        </w:rPr>
        <w:t>titulaire</w:t>
      </w:r>
      <w:r w:rsidR="00FE62B1" w:rsidRPr="00335A0C">
        <w:rPr>
          <w:rFonts w:cs="Calibri"/>
        </w:rPr>
        <w:t xml:space="preserve"> </w:t>
      </w:r>
      <w:r>
        <w:t>devra être fonctionnelle dans ce contexte.</w:t>
      </w:r>
    </w:p>
    <w:p w:rsidR="005926F7" w:rsidRDefault="005926F7" w:rsidP="002A33A4">
      <w:pPr>
        <w:jc w:val="both"/>
      </w:pPr>
      <w:r>
        <w:t xml:space="preserve">La ou les ½ interfaces mise en place devront prendre en charge : </w:t>
      </w:r>
    </w:p>
    <w:p w:rsidR="005926F7" w:rsidRDefault="005926F7" w:rsidP="002A33A4">
      <w:pPr>
        <w:pStyle w:val="Paragraphedeliste"/>
        <w:numPr>
          <w:ilvl w:val="0"/>
          <w:numId w:val="3"/>
        </w:numPr>
      </w:pPr>
      <w:r>
        <w:t>L’alimentation du référentiel de structure de la solution depuis Noyau SIH.</w:t>
      </w:r>
    </w:p>
    <w:p w:rsidR="005926F7" w:rsidRDefault="005926F7" w:rsidP="002A33A4">
      <w:pPr>
        <w:pStyle w:val="Paragraphedeliste"/>
        <w:numPr>
          <w:ilvl w:val="0"/>
          <w:numId w:val="3"/>
        </w:numPr>
      </w:pPr>
      <w:r>
        <w:t>L’alimentation du référentiel utilisateur de la solution depuis Noyau SIH.</w:t>
      </w:r>
    </w:p>
    <w:p w:rsidR="005926F7" w:rsidRDefault="005926F7" w:rsidP="002A33A4">
      <w:pPr>
        <w:jc w:val="both"/>
      </w:pPr>
      <w:r w:rsidRPr="004D6F34">
        <w:t xml:space="preserve">Le </w:t>
      </w:r>
      <w:r w:rsidR="00CC0ECC">
        <w:t>titulaire</w:t>
      </w:r>
      <w:r w:rsidR="00CC0ECC" w:rsidRPr="004D6F34">
        <w:t xml:space="preserve"> </w:t>
      </w:r>
      <w:r w:rsidRPr="004D6F34">
        <w:t xml:space="preserve">précisera </w:t>
      </w:r>
      <w:r>
        <w:t xml:space="preserve">pour chaque ½ interface le mode de communication </w:t>
      </w:r>
      <w:r w:rsidRPr="004D6F34">
        <w:t>mis en</w:t>
      </w:r>
      <w:r>
        <w:t xml:space="preserve"> place entre Noyau SIH</w:t>
      </w:r>
      <w:r w:rsidRPr="004D6F34">
        <w:t xml:space="preserve"> et sa solution.</w:t>
      </w:r>
    </w:p>
    <w:p w:rsidR="005926F7" w:rsidRDefault="005926F7" w:rsidP="002A33A4">
      <w:pPr>
        <w:jc w:val="both"/>
      </w:pPr>
      <w:r>
        <w:t xml:space="preserve">Le </w:t>
      </w:r>
      <w:r w:rsidR="00CC0ECC">
        <w:t xml:space="preserve">titulaire </w:t>
      </w:r>
      <w:r>
        <w:t>précisera pour chaque ½ interface les normes d’échanges utilisés entre Noyau SIH</w:t>
      </w:r>
      <w:r w:rsidRPr="004D6F34">
        <w:t xml:space="preserve"> et sa solution.</w:t>
      </w:r>
    </w:p>
    <w:p w:rsidR="002D7DFA" w:rsidRDefault="002D7DFA" w:rsidP="002A33A4">
      <w:pPr>
        <w:jc w:val="both"/>
      </w:pPr>
      <w:r>
        <w:t xml:space="preserve">Le fichier </w:t>
      </w:r>
      <w:r w:rsidR="008D3C5E">
        <w:t>d</w:t>
      </w:r>
      <w:r>
        <w:t xml:space="preserve">e structure ou utilisateur sera à déposer sur le </w:t>
      </w:r>
      <w:r w:rsidR="002A33A4">
        <w:t>NAS</w:t>
      </w:r>
      <w:r>
        <w:t xml:space="preserve"> (partage d'échange). Ce fichier sera de format csv ou xml. Il devra peut prendre en compte </w:t>
      </w:r>
      <w:r w:rsidR="002A33A4">
        <w:t>les modifications</w:t>
      </w:r>
      <w:r>
        <w:t xml:space="preserve"> et donc ne pas envoyer la totalité des données chaque jour.</w:t>
      </w:r>
    </w:p>
    <w:p w:rsidR="005926F7" w:rsidRDefault="005926F7" w:rsidP="002A33A4">
      <w:pPr>
        <w:jc w:val="both"/>
      </w:pPr>
      <w:r>
        <w:t xml:space="preserve">Le pouvoir adjudicateur attachera une importance particulière au respect scrupuleux des normes d’échange utilisé. </w:t>
      </w:r>
    </w:p>
    <w:p w:rsidR="005926F7" w:rsidRDefault="005926F7" w:rsidP="002A33A4">
      <w:pPr>
        <w:jc w:val="both"/>
      </w:pPr>
      <w:r>
        <w:t xml:space="preserve">Le </w:t>
      </w:r>
      <w:r w:rsidR="00CC0ECC">
        <w:t xml:space="preserve">titulaire </w:t>
      </w:r>
      <w:r>
        <w:t>fournira un descriptif technique des connexions à mettre en place.</w:t>
      </w:r>
    </w:p>
    <w:p w:rsidR="005926F7" w:rsidRDefault="005926F7" w:rsidP="002A33A4">
      <w:pPr>
        <w:jc w:val="both"/>
      </w:pPr>
      <w:r>
        <w:t xml:space="preserve">Le </w:t>
      </w:r>
      <w:r w:rsidR="00CC0ECC">
        <w:t xml:space="preserve">titulaire </w:t>
      </w:r>
      <w:r>
        <w:t>indiquera l’ensemble des prérequis nécessaire à la mise en place de cette/ces ½ interfaces.</w:t>
      </w:r>
    </w:p>
    <w:p w:rsidR="002A33A4" w:rsidRDefault="002A33A4" w:rsidP="002A33A4">
      <w:pPr>
        <w:jc w:val="both"/>
      </w:pPr>
    </w:p>
    <w:p w:rsidR="00CC0ECC" w:rsidRDefault="00CC0ECC" w:rsidP="00CC0ECC">
      <w:pPr>
        <w:pStyle w:val="Titre3"/>
      </w:pPr>
      <w:r>
        <w:t>Généralités interfaces</w:t>
      </w:r>
    </w:p>
    <w:p w:rsidR="00CC0ECC" w:rsidRDefault="00CC0ECC" w:rsidP="005926F7"/>
    <w:p w:rsidR="00CC0ECC" w:rsidRDefault="00CC0ECC" w:rsidP="005926F7">
      <w:r>
        <w:lastRenderedPageBreak/>
        <w:t>Le titulaire fournira un schéma complet avec les caractéri</w:t>
      </w:r>
      <w:r w:rsidR="002A33A4">
        <w:t>sti</w:t>
      </w:r>
      <w:r>
        <w:t>ques techniques des interfaces possible</w:t>
      </w:r>
      <w:r w:rsidR="002A33A4">
        <w:t>s</w:t>
      </w:r>
      <w:r>
        <w:t xml:space="preserve"> à mettre en place.</w:t>
      </w:r>
    </w:p>
    <w:p w:rsidR="00BD4A97" w:rsidRDefault="00BD4A97" w:rsidP="00BD4A97">
      <w:r w:rsidRPr="004D6F34">
        <w:t xml:space="preserve">Le </w:t>
      </w:r>
      <w:r>
        <w:t>titulaire</w:t>
      </w:r>
      <w:r w:rsidRPr="004D6F34">
        <w:t xml:space="preserve"> précisera </w:t>
      </w:r>
      <w:r>
        <w:t xml:space="preserve">pour chaque ½ interface le mode de communication </w:t>
      </w:r>
      <w:r w:rsidRPr="004D6F34">
        <w:t>mis en</w:t>
      </w:r>
      <w:r>
        <w:t xml:space="preserve"> place entre Noyau SIH</w:t>
      </w:r>
      <w:r w:rsidRPr="004D6F34">
        <w:t xml:space="preserve"> et sa solution.</w:t>
      </w:r>
    </w:p>
    <w:p w:rsidR="00BD4A97" w:rsidRDefault="00BD4A97" w:rsidP="00BD4A97">
      <w:r>
        <w:t>Le titulaire précisera pour chaque ½ interface les normes d’échanges utilisés entre Noyau SIH</w:t>
      </w:r>
      <w:r w:rsidRPr="004D6F34">
        <w:t xml:space="preserve"> et sa solution.</w:t>
      </w:r>
    </w:p>
    <w:p w:rsidR="00BD4A97" w:rsidRDefault="00BD4A97" w:rsidP="00BD4A97">
      <w:r>
        <w:t xml:space="preserve">Le fichier de structure ou utilisateur sera à déposer sur le </w:t>
      </w:r>
      <w:proofErr w:type="spellStart"/>
      <w:r>
        <w:t>nas</w:t>
      </w:r>
      <w:proofErr w:type="spellEnd"/>
      <w:r>
        <w:t xml:space="preserve"> (partage d'échange). Ce fichier sera de format csv ou xml. Il devra peut prendre en compte </w:t>
      </w:r>
      <w:r w:rsidR="002A33A4">
        <w:t>les modifications</w:t>
      </w:r>
      <w:r>
        <w:t xml:space="preserve"> et donc ne pas envoyer la totalité des données chaque jour.</w:t>
      </w:r>
    </w:p>
    <w:p w:rsidR="00BD4A97" w:rsidRDefault="00BD4A97" w:rsidP="00BD4A97">
      <w:r>
        <w:t xml:space="preserve">Le pouvoir adjudicateur attachera une importance particulière au respect scrupuleux des normes d’échange utilisé. </w:t>
      </w:r>
    </w:p>
    <w:p w:rsidR="00BD4A97" w:rsidRDefault="00BD4A97" w:rsidP="00BD4A97">
      <w:r>
        <w:t>Le titulaire fournira un descriptif technique des connexions à mettre en place.</w:t>
      </w:r>
    </w:p>
    <w:p w:rsidR="00BD4A97" w:rsidRDefault="00BD4A97" w:rsidP="00BD4A97">
      <w:r>
        <w:t>Le titulaire indiquera l’ensemble des prérequis nécessaire à la mise en place de cette/ces ½ interfaces.</w:t>
      </w:r>
    </w:p>
    <w:p w:rsidR="00267A11" w:rsidRDefault="00267A11" w:rsidP="00BD4A97">
      <w:r w:rsidRPr="00267A11">
        <w:t>L’accès de l’équipement biomédical à des données produites par d’autres progiciels utilise les interfaces des progiciels appelés (API, web services, …) et non des requêtes directes.</w:t>
      </w:r>
    </w:p>
    <w:tbl>
      <w:tblPr>
        <w:tblStyle w:val="Grilledutableau"/>
        <w:tblW w:w="0" w:type="auto"/>
        <w:tblLook w:val="04A0" w:firstRow="1" w:lastRow="0" w:firstColumn="1" w:lastColumn="0" w:noHBand="0" w:noVBand="1"/>
      </w:tblPr>
      <w:tblGrid>
        <w:gridCol w:w="3020"/>
        <w:gridCol w:w="3021"/>
        <w:gridCol w:w="3021"/>
      </w:tblGrid>
      <w:tr w:rsidR="00864749" w:rsidTr="003506EF">
        <w:tc>
          <w:tcPr>
            <w:tcW w:w="3020" w:type="dxa"/>
          </w:tcPr>
          <w:p w:rsidR="00864749" w:rsidRPr="00580BB4" w:rsidRDefault="00864749" w:rsidP="003506EF">
            <w:pPr>
              <w:rPr>
                <w:b/>
              </w:rPr>
            </w:pPr>
            <w:r w:rsidRPr="00580BB4">
              <w:rPr>
                <w:b/>
              </w:rPr>
              <w:t>Critères</w:t>
            </w:r>
          </w:p>
        </w:tc>
        <w:tc>
          <w:tcPr>
            <w:tcW w:w="3021" w:type="dxa"/>
          </w:tcPr>
          <w:p w:rsidR="00864749" w:rsidRPr="00580BB4" w:rsidRDefault="002A33A4" w:rsidP="003506EF">
            <w:pPr>
              <w:rPr>
                <w:b/>
              </w:rPr>
            </w:pPr>
            <w:r>
              <w:rPr>
                <w:b/>
              </w:rPr>
              <w:t>Compatibilité</w:t>
            </w:r>
            <w:r w:rsidR="00864749">
              <w:rPr>
                <w:b/>
              </w:rPr>
              <w:t> ?</w:t>
            </w:r>
            <w:r w:rsidR="00864749" w:rsidRPr="00580BB4">
              <w:rPr>
                <w:b/>
              </w:rPr>
              <w:t xml:space="preserve"> (Oui/Non)</w:t>
            </w:r>
          </w:p>
        </w:tc>
        <w:tc>
          <w:tcPr>
            <w:tcW w:w="3021" w:type="dxa"/>
          </w:tcPr>
          <w:p w:rsidR="00864749" w:rsidRPr="00580BB4" w:rsidRDefault="00864749" w:rsidP="003506EF">
            <w:pPr>
              <w:rPr>
                <w:b/>
              </w:rPr>
            </w:pPr>
            <w:r w:rsidRPr="00580BB4">
              <w:rPr>
                <w:b/>
              </w:rPr>
              <w:t>Remarques</w:t>
            </w:r>
          </w:p>
        </w:tc>
      </w:tr>
      <w:tr w:rsidR="00864749" w:rsidTr="003506EF">
        <w:tc>
          <w:tcPr>
            <w:tcW w:w="3020" w:type="dxa"/>
          </w:tcPr>
          <w:p w:rsidR="00864749" w:rsidRDefault="00864749" w:rsidP="003506EF">
            <w:r>
              <w:t>Intégration dans le SIH</w:t>
            </w:r>
          </w:p>
        </w:tc>
        <w:tc>
          <w:tcPr>
            <w:tcW w:w="3021" w:type="dxa"/>
          </w:tcPr>
          <w:p w:rsidR="00864749" w:rsidRDefault="00864749" w:rsidP="003506EF"/>
        </w:tc>
        <w:tc>
          <w:tcPr>
            <w:tcW w:w="3021" w:type="dxa"/>
          </w:tcPr>
          <w:p w:rsidR="00864749" w:rsidRDefault="00864749" w:rsidP="003506EF"/>
        </w:tc>
      </w:tr>
      <w:tr w:rsidR="00864749" w:rsidTr="003506EF">
        <w:tc>
          <w:tcPr>
            <w:tcW w:w="3020" w:type="dxa"/>
          </w:tcPr>
          <w:p w:rsidR="00864749" w:rsidRDefault="00864749" w:rsidP="003506EF">
            <w:r>
              <w:t>Intégration AD</w:t>
            </w:r>
          </w:p>
        </w:tc>
        <w:tc>
          <w:tcPr>
            <w:tcW w:w="3021" w:type="dxa"/>
          </w:tcPr>
          <w:p w:rsidR="00864749" w:rsidRDefault="00864749" w:rsidP="003506EF"/>
        </w:tc>
        <w:tc>
          <w:tcPr>
            <w:tcW w:w="3021" w:type="dxa"/>
          </w:tcPr>
          <w:p w:rsidR="00864749" w:rsidRDefault="00864749" w:rsidP="003506EF"/>
        </w:tc>
      </w:tr>
      <w:tr w:rsidR="00864749" w:rsidTr="003506EF">
        <w:tc>
          <w:tcPr>
            <w:tcW w:w="3020" w:type="dxa"/>
          </w:tcPr>
          <w:p w:rsidR="00864749" w:rsidRDefault="00864749" w:rsidP="003506EF">
            <w:r>
              <w:t>Autres interfaces</w:t>
            </w:r>
          </w:p>
        </w:tc>
        <w:tc>
          <w:tcPr>
            <w:tcW w:w="3021" w:type="dxa"/>
          </w:tcPr>
          <w:p w:rsidR="00864749" w:rsidRDefault="00864749" w:rsidP="003506EF"/>
        </w:tc>
        <w:tc>
          <w:tcPr>
            <w:tcW w:w="3021" w:type="dxa"/>
          </w:tcPr>
          <w:p w:rsidR="00864749" w:rsidRDefault="00864749" w:rsidP="003506EF"/>
        </w:tc>
      </w:tr>
    </w:tbl>
    <w:p w:rsidR="00BD4A97" w:rsidRDefault="00BD4A97" w:rsidP="005926F7"/>
    <w:p w:rsidR="00CC0ECC" w:rsidRDefault="00CC0ECC" w:rsidP="005926F7"/>
    <w:p w:rsidR="001A7805" w:rsidRDefault="001A7805" w:rsidP="005926F7">
      <w:pPr>
        <w:pStyle w:val="Titre2"/>
        <w:jc w:val="both"/>
      </w:pPr>
      <w:bookmarkStart w:id="77" w:name="_Toc347736722"/>
      <w:bookmarkStart w:id="78" w:name="_Toc478565306"/>
      <w:bookmarkStart w:id="79" w:name="_Toc495914545"/>
      <w:bookmarkStart w:id="80" w:name="_Toc495914690"/>
      <w:bookmarkStart w:id="81" w:name="_Toc495914824"/>
      <w:bookmarkStart w:id="82" w:name="_Toc495914910"/>
      <w:bookmarkStart w:id="83" w:name="_Toc495916013"/>
      <w:bookmarkStart w:id="84" w:name="_Toc77954472"/>
      <w:r>
        <w:t>Continuité d’activité</w:t>
      </w:r>
    </w:p>
    <w:p w:rsidR="001A7805" w:rsidRPr="001A7805" w:rsidRDefault="001A7805" w:rsidP="001A7805"/>
    <w:p w:rsidR="001A7805" w:rsidRDefault="001A7805" w:rsidP="001A7805">
      <w:r w:rsidRPr="001A7805">
        <w:t>Le fournisseur propose des solutions et procédures associées permettant d'assurer la continuité d'activité ou de service même en mode dégradé.</w:t>
      </w:r>
    </w:p>
    <w:tbl>
      <w:tblPr>
        <w:tblStyle w:val="Grilledutableau"/>
        <w:tblW w:w="0" w:type="auto"/>
        <w:tblLook w:val="04A0" w:firstRow="1" w:lastRow="0" w:firstColumn="1" w:lastColumn="0" w:noHBand="0" w:noVBand="1"/>
      </w:tblPr>
      <w:tblGrid>
        <w:gridCol w:w="3020"/>
        <w:gridCol w:w="3021"/>
        <w:gridCol w:w="3021"/>
      </w:tblGrid>
      <w:tr w:rsidR="00864749" w:rsidTr="003506EF">
        <w:tc>
          <w:tcPr>
            <w:tcW w:w="3020" w:type="dxa"/>
          </w:tcPr>
          <w:p w:rsidR="00864749" w:rsidRPr="00580BB4" w:rsidRDefault="00864749" w:rsidP="003506EF">
            <w:pPr>
              <w:rPr>
                <w:b/>
              </w:rPr>
            </w:pPr>
            <w:r w:rsidRPr="00580BB4">
              <w:rPr>
                <w:b/>
              </w:rPr>
              <w:t>Critères</w:t>
            </w:r>
          </w:p>
        </w:tc>
        <w:tc>
          <w:tcPr>
            <w:tcW w:w="3021" w:type="dxa"/>
          </w:tcPr>
          <w:p w:rsidR="00864749" w:rsidRPr="00580BB4" w:rsidRDefault="002A33A4" w:rsidP="003506EF">
            <w:pPr>
              <w:rPr>
                <w:b/>
              </w:rPr>
            </w:pPr>
            <w:r>
              <w:rPr>
                <w:b/>
              </w:rPr>
              <w:t>Compatibilité</w:t>
            </w:r>
            <w:r w:rsidR="00864749">
              <w:rPr>
                <w:b/>
              </w:rPr>
              <w:t> ?</w:t>
            </w:r>
            <w:r w:rsidR="00864749" w:rsidRPr="00580BB4">
              <w:rPr>
                <w:b/>
              </w:rPr>
              <w:t xml:space="preserve"> (Oui/Non)</w:t>
            </w:r>
          </w:p>
        </w:tc>
        <w:tc>
          <w:tcPr>
            <w:tcW w:w="3021" w:type="dxa"/>
          </w:tcPr>
          <w:p w:rsidR="00864749" w:rsidRPr="00580BB4" w:rsidRDefault="00864749" w:rsidP="003506EF">
            <w:pPr>
              <w:rPr>
                <w:b/>
              </w:rPr>
            </w:pPr>
            <w:r w:rsidRPr="00580BB4">
              <w:rPr>
                <w:b/>
              </w:rPr>
              <w:t>Remarques</w:t>
            </w:r>
          </w:p>
        </w:tc>
      </w:tr>
      <w:tr w:rsidR="00864749" w:rsidTr="003506EF">
        <w:tc>
          <w:tcPr>
            <w:tcW w:w="3020" w:type="dxa"/>
          </w:tcPr>
          <w:p w:rsidR="00864749" w:rsidRDefault="00864749" w:rsidP="003506EF">
            <w:r>
              <w:t>Mode dégradé</w:t>
            </w:r>
          </w:p>
        </w:tc>
        <w:tc>
          <w:tcPr>
            <w:tcW w:w="3021" w:type="dxa"/>
          </w:tcPr>
          <w:p w:rsidR="00864749" w:rsidRDefault="00864749" w:rsidP="003506EF"/>
        </w:tc>
        <w:tc>
          <w:tcPr>
            <w:tcW w:w="3021" w:type="dxa"/>
          </w:tcPr>
          <w:p w:rsidR="00864749" w:rsidRDefault="00864749" w:rsidP="003506EF"/>
        </w:tc>
      </w:tr>
    </w:tbl>
    <w:p w:rsidR="001A7805" w:rsidRPr="001A7805" w:rsidRDefault="001A7805" w:rsidP="001A7805"/>
    <w:p w:rsidR="005926F7" w:rsidRDefault="005926F7" w:rsidP="005926F7">
      <w:pPr>
        <w:pStyle w:val="Titre2"/>
        <w:jc w:val="both"/>
      </w:pPr>
      <w:r>
        <w:lastRenderedPageBreak/>
        <w:t>Télémaintenance</w:t>
      </w:r>
      <w:bookmarkEnd w:id="77"/>
      <w:bookmarkEnd w:id="78"/>
      <w:bookmarkEnd w:id="79"/>
      <w:bookmarkEnd w:id="80"/>
      <w:bookmarkEnd w:id="81"/>
      <w:bookmarkEnd w:id="82"/>
      <w:bookmarkEnd w:id="83"/>
      <w:r>
        <w:t>.</w:t>
      </w:r>
      <w:bookmarkEnd w:id="84"/>
      <w:r>
        <w:br/>
      </w:r>
    </w:p>
    <w:p w:rsidR="005926F7" w:rsidRPr="00335A0C" w:rsidRDefault="005926F7" w:rsidP="002A33A4">
      <w:pPr>
        <w:autoSpaceDE w:val="0"/>
        <w:autoSpaceDN w:val="0"/>
        <w:adjustRightInd w:val="0"/>
        <w:spacing w:after="0"/>
        <w:jc w:val="both"/>
        <w:rPr>
          <w:rFonts w:cs="Calibri"/>
        </w:rPr>
      </w:pPr>
      <w:r w:rsidRPr="00335A0C">
        <w:rPr>
          <w:rFonts w:cs="Calibri"/>
        </w:rPr>
        <w:t>Lorsque le Titulaire effectue la télémaintenance du logiciel / progiciel installé, les contraintes suivantes doivent être respectées :</w:t>
      </w:r>
    </w:p>
    <w:p w:rsidR="005926F7" w:rsidRDefault="005926F7" w:rsidP="002A33A4">
      <w:pPr>
        <w:keepLines/>
        <w:numPr>
          <w:ilvl w:val="0"/>
          <w:numId w:val="2"/>
        </w:numPr>
        <w:tabs>
          <w:tab w:val="clear" w:pos="1440"/>
          <w:tab w:val="num" w:pos="731"/>
        </w:tabs>
        <w:spacing w:after="120" w:line="240" w:lineRule="auto"/>
        <w:ind w:left="731"/>
        <w:jc w:val="both"/>
      </w:pPr>
      <w:r w:rsidRPr="00E03C30">
        <w:t>Le dossier de demande de télémaintenance doit avoir été rempli par le Titulaire.</w:t>
      </w:r>
    </w:p>
    <w:p w:rsidR="00E9136F" w:rsidRPr="00E9136F" w:rsidRDefault="005926F7" w:rsidP="002A33A4">
      <w:pPr>
        <w:keepLines/>
        <w:numPr>
          <w:ilvl w:val="0"/>
          <w:numId w:val="2"/>
        </w:numPr>
        <w:tabs>
          <w:tab w:val="clear" w:pos="1440"/>
          <w:tab w:val="num" w:pos="731"/>
        </w:tabs>
        <w:spacing w:after="120" w:line="240" w:lineRule="auto"/>
        <w:ind w:left="731"/>
        <w:jc w:val="both"/>
      </w:pPr>
      <w:r w:rsidRPr="00E03C30">
        <w:t>La connexion à notre Système d’Information s'effectue à l'aide d'un</w:t>
      </w:r>
      <w:r>
        <w:t>e liaison RDP accessible via notre Bastion Wallix</w:t>
      </w:r>
      <w:r w:rsidRPr="00E03C30">
        <w:t>.</w:t>
      </w:r>
      <w:r w:rsidR="00EC48AE">
        <w:t xml:space="preserve"> </w:t>
      </w:r>
    </w:p>
    <w:p w:rsidR="005926F7" w:rsidRDefault="005926F7" w:rsidP="002A33A4">
      <w:pPr>
        <w:keepLines/>
        <w:numPr>
          <w:ilvl w:val="0"/>
          <w:numId w:val="2"/>
        </w:numPr>
        <w:tabs>
          <w:tab w:val="clear" w:pos="1440"/>
          <w:tab w:val="num" w:pos="731"/>
        </w:tabs>
        <w:spacing w:after="120" w:line="240" w:lineRule="auto"/>
        <w:ind w:left="731"/>
        <w:jc w:val="both"/>
      </w:pPr>
      <w:r w:rsidRPr="00E03C30">
        <w:t xml:space="preserve">Chaque connexion par télémaintenance doit préalablement </w:t>
      </w:r>
      <w:r>
        <w:t xml:space="preserve">être </w:t>
      </w:r>
      <w:r w:rsidRPr="00E03C30">
        <w:t xml:space="preserve">validée par </w:t>
      </w:r>
      <w:r>
        <w:t>l</w:t>
      </w:r>
      <w:r w:rsidR="00BD4A97">
        <w:t>e CHU</w:t>
      </w:r>
      <w:r w:rsidR="00515761">
        <w:t>.</w:t>
      </w:r>
    </w:p>
    <w:p w:rsidR="005926F7" w:rsidRDefault="005926F7" w:rsidP="002A33A4">
      <w:pPr>
        <w:keepLines/>
        <w:numPr>
          <w:ilvl w:val="0"/>
          <w:numId w:val="2"/>
        </w:numPr>
        <w:tabs>
          <w:tab w:val="clear" w:pos="1440"/>
          <w:tab w:val="num" w:pos="731"/>
        </w:tabs>
        <w:spacing w:after="120" w:line="240" w:lineRule="auto"/>
        <w:ind w:left="731"/>
        <w:jc w:val="both"/>
      </w:pPr>
      <w:r w:rsidRPr="00E03C30">
        <w:t xml:space="preserve">A l'issue de chaque intervention par télémaintenance, un compte rendu des opérations effectuées est fourni </w:t>
      </w:r>
      <w:r>
        <w:t>au correspondant d</w:t>
      </w:r>
      <w:r w:rsidR="00BD4A97">
        <w:t>u CHU</w:t>
      </w:r>
      <w:r>
        <w:t>.</w:t>
      </w:r>
    </w:p>
    <w:p w:rsidR="00864749" w:rsidRDefault="00864749" w:rsidP="00864749">
      <w:pPr>
        <w:keepLines/>
        <w:spacing w:after="120" w:line="240" w:lineRule="auto"/>
        <w:jc w:val="both"/>
      </w:pPr>
    </w:p>
    <w:tbl>
      <w:tblPr>
        <w:tblStyle w:val="Grilledutableau"/>
        <w:tblW w:w="0" w:type="auto"/>
        <w:tblLook w:val="04A0" w:firstRow="1" w:lastRow="0" w:firstColumn="1" w:lastColumn="0" w:noHBand="0" w:noVBand="1"/>
      </w:tblPr>
      <w:tblGrid>
        <w:gridCol w:w="3020"/>
        <w:gridCol w:w="3021"/>
        <w:gridCol w:w="3021"/>
      </w:tblGrid>
      <w:tr w:rsidR="00864749" w:rsidTr="003506EF">
        <w:tc>
          <w:tcPr>
            <w:tcW w:w="3020" w:type="dxa"/>
          </w:tcPr>
          <w:p w:rsidR="00864749" w:rsidRPr="00580BB4" w:rsidRDefault="00864749" w:rsidP="003506EF">
            <w:pPr>
              <w:rPr>
                <w:b/>
              </w:rPr>
            </w:pPr>
            <w:r w:rsidRPr="00580BB4">
              <w:rPr>
                <w:b/>
              </w:rPr>
              <w:t>Critères</w:t>
            </w:r>
          </w:p>
        </w:tc>
        <w:tc>
          <w:tcPr>
            <w:tcW w:w="3021" w:type="dxa"/>
          </w:tcPr>
          <w:p w:rsidR="00864749" w:rsidRPr="00580BB4" w:rsidRDefault="002A33A4" w:rsidP="003506EF">
            <w:pPr>
              <w:rPr>
                <w:b/>
              </w:rPr>
            </w:pPr>
            <w:r>
              <w:rPr>
                <w:b/>
              </w:rPr>
              <w:t>Compatibilité</w:t>
            </w:r>
            <w:r w:rsidR="00864749">
              <w:rPr>
                <w:b/>
              </w:rPr>
              <w:t> ?</w:t>
            </w:r>
            <w:r w:rsidR="00864749" w:rsidRPr="00580BB4">
              <w:rPr>
                <w:b/>
              </w:rPr>
              <w:t xml:space="preserve"> (Oui/Non)</w:t>
            </w:r>
          </w:p>
        </w:tc>
        <w:tc>
          <w:tcPr>
            <w:tcW w:w="3021" w:type="dxa"/>
          </w:tcPr>
          <w:p w:rsidR="00864749" w:rsidRPr="00580BB4" w:rsidRDefault="00864749" w:rsidP="003506EF">
            <w:pPr>
              <w:rPr>
                <w:b/>
              </w:rPr>
            </w:pPr>
            <w:r w:rsidRPr="00580BB4">
              <w:rPr>
                <w:b/>
              </w:rPr>
              <w:t>Remarques</w:t>
            </w:r>
          </w:p>
        </w:tc>
      </w:tr>
      <w:tr w:rsidR="00864749" w:rsidTr="003506EF">
        <w:tc>
          <w:tcPr>
            <w:tcW w:w="3020" w:type="dxa"/>
          </w:tcPr>
          <w:p w:rsidR="00864749" w:rsidRDefault="00864749" w:rsidP="003506EF">
            <w:r>
              <w:t>Télémaintenance</w:t>
            </w:r>
          </w:p>
        </w:tc>
        <w:tc>
          <w:tcPr>
            <w:tcW w:w="3021" w:type="dxa"/>
          </w:tcPr>
          <w:p w:rsidR="00864749" w:rsidRDefault="00864749" w:rsidP="003506EF"/>
        </w:tc>
        <w:tc>
          <w:tcPr>
            <w:tcW w:w="3021" w:type="dxa"/>
          </w:tcPr>
          <w:p w:rsidR="00864749" w:rsidRDefault="00864749" w:rsidP="003506EF"/>
        </w:tc>
      </w:tr>
    </w:tbl>
    <w:p w:rsidR="00864749" w:rsidRDefault="00864749" w:rsidP="00864749">
      <w:pPr>
        <w:keepLines/>
        <w:spacing w:after="120" w:line="240" w:lineRule="auto"/>
        <w:jc w:val="both"/>
      </w:pPr>
    </w:p>
    <w:p w:rsidR="005926F7" w:rsidRDefault="005926F7" w:rsidP="005926F7">
      <w:pPr>
        <w:spacing w:after="0" w:line="240" w:lineRule="auto"/>
      </w:pPr>
    </w:p>
    <w:p w:rsidR="005926F7" w:rsidRDefault="005926F7" w:rsidP="005926F7">
      <w:pPr>
        <w:pStyle w:val="Titre2"/>
      </w:pPr>
      <w:bookmarkStart w:id="85" w:name="_Toc77954473"/>
      <w:r>
        <w:t>Environnement de test.</w:t>
      </w:r>
      <w:bookmarkEnd w:id="85"/>
      <w:r>
        <w:br/>
      </w:r>
    </w:p>
    <w:p w:rsidR="005926F7" w:rsidRDefault="005926F7" w:rsidP="002A33A4">
      <w:pPr>
        <w:jc w:val="both"/>
      </w:pPr>
      <w:r>
        <w:t>Le titulaire devra fournir et assurer la maintenance d’un environnement de test similaire à l’environnement de production, incluant l’ensemble des ½ interfaces mises en place sur l’environnement de production.</w:t>
      </w:r>
    </w:p>
    <w:p w:rsidR="005926F7" w:rsidRDefault="005926F7" w:rsidP="002A33A4">
      <w:pPr>
        <w:jc w:val="both"/>
      </w:pPr>
      <w:r>
        <w:t>Le titulaire fournira une procédure de réplication, afin de permettre aux équipes de la DSN du CHU de procéder à des recopies ponctuelles des données de sauvegarde de l’environnement de production sur l’environnement de test</w:t>
      </w:r>
    </w:p>
    <w:tbl>
      <w:tblPr>
        <w:tblStyle w:val="Grilledutableau"/>
        <w:tblW w:w="0" w:type="auto"/>
        <w:tblLook w:val="04A0" w:firstRow="1" w:lastRow="0" w:firstColumn="1" w:lastColumn="0" w:noHBand="0" w:noVBand="1"/>
      </w:tblPr>
      <w:tblGrid>
        <w:gridCol w:w="3020"/>
        <w:gridCol w:w="3021"/>
        <w:gridCol w:w="3021"/>
      </w:tblGrid>
      <w:tr w:rsidR="00864749" w:rsidTr="003506EF">
        <w:tc>
          <w:tcPr>
            <w:tcW w:w="3020" w:type="dxa"/>
          </w:tcPr>
          <w:p w:rsidR="00864749" w:rsidRPr="00580BB4" w:rsidRDefault="00864749" w:rsidP="003506EF">
            <w:pPr>
              <w:rPr>
                <w:b/>
              </w:rPr>
            </w:pPr>
            <w:r w:rsidRPr="00580BB4">
              <w:rPr>
                <w:b/>
              </w:rPr>
              <w:t>Critères</w:t>
            </w:r>
          </w:p>
        </w:tc>
        <w:tc>
          <w:tcPr>
            <w:tcW w:w="3021" w:type="dxa"/>
          </w:tcPr>
          <w:p w:rsidR="00864749" w:rsidRPr="00580BB4" w:rsidRDefault="002A33A4" w:rsidP="003506EF">
            <w:pPr>
              <w:rPr>
                <w:b/>
              </w:rPr>
            </w:pPr>
            <w:r>
              <w:rPr>
                <w:b/>
              </w:rPr>
              <w:t>Compatibilité</w:t>
            </w:r>
            <w:r w:rsidR="00864749">
              <w:rPr>
                <w:b/>
              </w:rPr>
              <w:t> ?</w:t>
            </w:r>
            <w:r w:rsidR="00864749" w:rsidRPr="00580BB4">
              <w:rPr>
                <w:b/>
              </w:rPr>
              <w:t xml:space="preserve"> (Oui/Non)</w:t>
            </w:r>
          </w:p>
        </w:tc>
        <w:tc>
          <w:tcPr>
            <w:tcW w:w="3021" w:type="dxa"/>
          </w:tcPr>
          <w:p w:rsidR="00864749" w:rsidRPr="00580BB4" w:rsidRDefault="00864749" w:rsidP="003506EF">
            <w:pPr>
              <w:rPr>
                <w:b/>
              </w:rPr>
            </w:pPr>
            <w:r w:rsidRPr="00580BB4">
              <w:rPr>
                <w:b/>
              </w:rPr>
              <w:t>Remarques</w:t>
            </w:r>
          </w:p>
        </w:tc>
      </w:tr>
      <w:tr w:rsidR="00864749" w:rsidTr="003506EF">
        <w:tc>
          <w:tcPr>
            <w:tcW w:w="3020" w:type="dxa"/>
          </w:tcPr>
          <w:p w:rsidR="00864749" w:rsidRDefault="002A33A4" w:rsidP="003506EF">
            <w:r>
              <w:t>Environnement</w:t>
            </w:r>
            <w:r w:rsidR="00864749">
              <w:t xml:space="preserve"> de test</w:t>
            </w:r>
          </w:p>
        </w:tc>
        <w:tc>
          <w:tcPr>
            <w:tcW w:w="3021" w:type="dxa"/>
          </w:tcPr>
          <w:p w:rsidR="00864749" w:rsidRDefault="00864749" w:rsidP="003506EF"/>
        </w:tc>
        <w:tc>
          <w:tcPr>
            <w:tcW w:w="3021" w:type="dxa"/>
          </w:tcPr>
          <w:p w:rsidR="00864749" w:rsidRDefault="00864749" w:rsidP="003506EF"/>
        </w:tc>
      </w:tr>
    </w:tbl>
    <w:p w:rsidR="005926F7" w:rsidRDefault="005926F7" w:rsidP="005926F7"/>
    <w:p w:rsidR="005926F7" w:rsidRDefault="005926F7" w:rsidP="005926F7">
      <w:pPr>
        <w:pStyle w:val="Titre2"/>
        <w:jc w:val="both"/>
      </w:pPr>
      <w:bookmarkStart w:id="86" w:name="_Toc347736730"/>
      <w:bookmarkStart w:id="87" w:name="_Toc478565313"/>
      <w:bookmarkStart w:id="88" w:name="_Toc495914552"/>
      <w:bookmarkStart w:id="89" w:name="_Toc495914697"/>
      <w:bookmarkStart w:id="90" w:name="_Toc495914831"/>
      <w:bookmarkStart w:id="91" w:name="_Toc495914917"/>
      <w:bookmarkStart w:id="92" w:name="_Toc495916020"/>
      <w:bookmarkStart w:id="93" w:name="_Toc77954481"/>
      <w:r>
        <w:t>Formations</w:t>
      </w:r>
      <w:bookmarkEnd w:id="86"/>
      <w:bookmarkEnd w:id="87"/>
      <w:bookmarkEnd w:id="88"/>
      <w:bookmarkEnd w:id="89"/>
      <w:bookmarkEnd w:id="90"/>
      <w:bookmarkEnd w:id="91"/>
      <w:bookmarkEnd w:id="92"/>
      <w:r>
        <w:t>.</w:t>
      </w:r>
      <w:bookmarkEnd w:id="93"/>
      <w:r>
        <w:br/>
      </w:r>
    </w:p>
    <w:p w:rsidR="005926F7" w:rsidRPr="00335A0C" w:rsidRDefault="005926F7" w:rsidP="005926F7">
      <w:pPr>
        <w:autoSpaceDE w:val="0"/>
        <w:autoSpaceDN w:val="0"/>
        <w:adjustRightInd w:val="0"/>
        <w:spacing w:after="0"/>
        <w:jc w:val="both"/>
        <w:rPr>
          <w:rFonts w:cs="Calibri"/>
          <w:color w:val="000000"/>
        </w:rPr>
      </w:pPr>
      <w:r w:rsidRPr="00B51D97">
        <w:rPr>
          <w:rFonts w:cs="Calibri"/>
          <w:color w:val="000000"/>
        </w:rPr>
        <w:t xml:space="preserve">Les formations </w:t>
      </w:r>
      <w:r>
        <w:rPr>
          <w:rFonts w:cs="Calibri"/>
          <w:color w:val="000000"/>
        </w:rPr>
        <w:t>seront dispensées</w:t>
      </w:r>
      <w:r w:rsidRPr="00B51D97">
        <w:rPr>
          <w:rFonts w:cs="Calibri"/>
          <w:color w:val="000000"/>
        </w:rPr>
        <w:t xml:space="preserve"> </w:t>
      </w:r>
      <w:r>
        <w:rPr>
          <w:rFonts w:cs="Calibri"/>
          <w:color w:val="000000"/>
        </w:rPr>
        <w:t xml:space="preserve">soit en présentiel </w:t>
      </w:r>
      <w:r w:rsidRPr="00B51D97">
        <w:rPr>
          <w:rFonts w:cs="Calibri"/>
          <w:color w:val="000000"/>
        </w:rPr>
        <w:t xml:space="preserve">dans les locaux du </w:t>
      </w:r>
      <w:r>
        <w:rPr>
          <w:rFonts w:cs="Calibri"/>
          <w:color w:val="000000"/>
        </w:rPr>
        <w:t>Centre Hospitalier Universitaire de Reims soit par visioconférence</w:t>
      </w:r>
      <w:r w:rsidRPr="00B51D97">
        <w:rPr>
          <w:rFonts w:cs="Calibri"/>
          <w:color w:val="000000"/>
        </w:rPr>
        <w:t xml:space="preserve">. Le </w:t>
      </w:r>
      <w:r w:rsidR="00FE62B1">
        <w:rPr>
          <w:rFonts w:cs="Calibri"/>
        </w:rPr>
        <w:t>titulaire</w:t>
      </w:r>
      <w:r w:rsidR="00FE62B1" w:rsidRPr="00335A0C">
        <w:rPr>
          <w:rFonts w:cs="Calibri"/>
        </w:rPr>
        <w:t xml:space="preserve"> </w:t>
      </w:r>
      <w:r w:rsidRPr="00B51D97">
        <w:rPr>
          <w:rFonts w:cs="Calibri"/>
          <w:color w:val="000000"/>
        </w:rPr>
        <w:t>propose dans l’off</w:t>
      </w:r>
      <w:r>
        <w:rPr>
          <w:rFonts w:cs="Calibri"/>
          <w:color w:val="000000"/>
        </w:rPr>
        <w:t>re son plan de formation selon ses préconisations.</w:t>
      </w:r>
    </w:p>
    <w:p w:rsidR="005926F7" w:rsidRDefault="005926F7" w:rsidP="005926F7">
      <w:pPr>
        <w:pStyle w:val="Titre3"/>
        <w:jc w:val="both"/>
      </w:pPr>
      <w:bookmarkStart w:id="94" w:name="_Toc347736731"/>
      <w:bookmarkStart w:id="95" w:name="_Toc478565314"/>
      <w:bookmarkStart w:id="96" w:name="_Toc495914553"/>
      <w:bookmarkStart w:id="97" w:name="_Toc495914698"/>
      <w:bookmarkStart w:id="98" w:name="_Toc495914832"/>
      <w:bookmarkStart w:id="99" w:name="_Toc495914918"/>
      <w:bookmarkStart w:id="100" w:name="_Toc495916021"/>
      <w:bookmarkStart w:id="101" w:name="_Toc77954482"/>
      <w:r>
        <w:t>Formation administrateurs systèmes</w:t>
      </w:r>
      <w:bookmarkEnd w:id="94"/>
      <w:bookmarkEnd w:id="95"/>
      <w:bookmarkEnd w:id="96"/>
      <w:bookmarkEnd w:id="97"/>
      <w:bookmarkEnd w:id="98"/>
      <w:bookmarkEnd w:id="99"/>
      <w:bookmarkEnd w:id="100"/>
      <w:r>
        <w:t>.</w:t>
      </w:r>
      <w:bookmarkEnd w:id="101"/>
      <w:r>
        <w:tab/>
      </w:r>
      <w:r>
        <w:br/>
      </w:r>
    </w:p>
    <w:p w:rsidR="005926F7" w:rsidRPr="00B51D97" w:rsidRDefault="005926F7" w:rsidP="005926F7">
      <w:pPr>
        <w:autoSpaceDE w:val="0"/>
        <w:autoSpaceDN w:val="0"/>
        <w:adjustRightInd w:val="0"/>
        <w:spacing w:after="0"/>
        <w:jc w:val="both"/>
        <w:rPr>
          <w:rFonts w:cs="Calibri"/>
          <w:color w:val="000000"/>
        </w:rPr>
      </w:pPr>
      <w:r>
        <w:rPr>
          <w:rFonts w:cs="Calibri"/>
          <w:color w:val="000000"/>
        </w:rPr>
        <w:t>Si nécessaire u</w:t>
      </w:r>
      <w:r w:rsidRPr="00B51D97">
        <w:rPr>
          <w:rFonts w:cs="Calibri"/>
          <w:color w:val="000000"/>
        </w:rPr>
        <w:t xml:space="preserve">ne formation administrateur </w:t>
      </w:r>
      <w:r>
        <w:rPr>
          <w:rFonts w:cs="Calibri"/>
          <w:color w:val="000000"/>
        </w:rPr>
        <w:t>est à prévoir. Seraient</w:t>
      </w:r>
      <w:r w:rsidRPr="00B51D97">
        <w:rPr>
          <w:rFonts w:cs="Calibri"/>
          <w:color w:val="000000"/>
        </w:rPr>
        <w:t xml:space="preserve"> notamment expliqués dans cette formation, l’installation du logiciel sur le serveur, les principes de sécurité (sauvegarde, coupures de courant, procédures de contrôle de cohérence de la base de </w:t>
      </w:r>
      <w:r w:rsidR="002A33A4" w:rsidRPr="00B51D97">
        <w:rPr>
          <w:rFonts w:cs="Calibri"/>
          <w:color w:val="000000"/>
        </w:rPr>
        <w:t>données, …</w:t>
      </w:r>
      <w:r w:rsidRPr="00B51D97">
        <w:rPr>
          <w:rFonts w:cs="Calibri"/>
          <w:color w:val="000000"/>
        </w:rPr>
        <w:t>), la mise à jour des correctifs et des nouvelles versions.</w:t>
      </w:r>
    </w:p>
    <w:p w:rsidR="005926F7" w:rsidRPr="00260D2F" w:rsidRDefault="005926F7" w:rsidP="005926F7">
      <w:pPr>
        <w:jc w:val="both"/>
      </w:pPr>
      <w:r>
        <w:rPr>
          <w:rFonts w:cs="Calibri"/>
          <w:color w:val="000000"/>
        </w:rPr>
        <w:lastRenderedPageBreak/>
        <w:t>Cette formation viserait</w:t>
      </w:r>
      <w:r w:rsidRPr="00B51D97">
        <w:rPr>
          <w:rFonts w:cs="Calibri"/>
          <w:color w:val="000000"/>
        </w:rPr>
        <w:t xml:space="preserve"> à rendre le </w:t>
      </w:r>
      <w:r>
        <w:rPr>
          <w:rFonts w:cs="Calibri"/>
          <w:color w:val="000000"/>
        </w:rPr>
        <w:t>Centre Hospitalier Universitaire de Reims</w:t>
      </w:r>
      <w:r w:rsidRPr="00B51D97">
        <w:rPr>
          <w:rFonts w:cs="Calibri"/>
          <w:color w:val="000000"/>
        </w:rPr>
        <w:t xml:space="preserve"> autonome dans la gestion de la partie système de la solution</w:t>
      </w:r>
      <w:r>
        <w:rPr>
          <w:rFonts w:cs="Calibri"/>
          <w:color w:val="000000"/>
        </w:rPr>
        <w:t>.</w:t>
      </w:r>
    </w:p>
    <w:p w:rsidR="005926F7" w:rsidRDefault="005926F7" w:rsidP="005926F7">
      <w:pPr>
        <w:pStyle w:val="Titre3"/>
        <w:jc w:val="both"/>
      </w:pPr>
      <w:bookmarkStart w:id="102" w:name="_Toc347736733"/>
      <w:bookmarkStart w:id="103" w:name="_Toc478565315"/>
      <w:bookmarkStart w:id="104" w:name="_Toc495914554"/>
      <w:bookmarkStart w:id="105" w:name="_Toc495914699"/>
      <w:bookmarkStart w:id="106" w:name="_Toc495914833"/>
      <w:bookmarkStart w:id="107" w:name="_Toc495914919"/>
      <w:bookmarkStart w:id="108" w:name="_Toc495916022"/>
      <w:bookmarkStart w:id="109" w:name="_Toc77954483"/>
      <w:r>
        <w:t>Formation utilisateurs référents</w:t>
      </w:r>
      <w:bookmarkEnd w:id="102"/>
      <w:bookmarkEnd w:id="103"/>
      <w:bookmarkEnd w:id="104"/>
      <w:bookmarkEnd w:id="105"/>
      <w:bookmarkEnd w:id="106"/>
      <w:bookmarkEnd w:id="107"/>
      <w:bookmarkEnd w:id="108"/>
      <w:r>
        <w:t>.</w:t>
      </w:r>
      <w:bookmarkEnd w:id="109"/>
      <w:r>
        <w:tab/>
      </w:r>
      <w:r>
        <w:br/>
      </w:r>
    </w:p>
    <w:p w:rsidR="005926F7" w:rsidRPr="007C1FD7" w:rsidRDefault="002A33A4" w:rsidP="005926F7">
      <w:pPr>
        <w:jc w:val="both"/>
        <w:rPr>
          <w:rFonts w:cs="Calibri"/>
        </w:rPr>
      </w:pPr>
      <w:r>
        <w:rPr>
          <w:rFonts w:cs="Calibri"/>
        </w:rPr>
        <w:t xml:space="preserve">En dehors de </w:t>
      </w:r>
      <w:r w:rsidR="005926F7" w:rsidRPr="007C1FD7">
        <w:rPr>
          <w:rFonts w:cs="Calibri"/>
        </w:rPr>
        <w:t>la période de test</w:t>
      </w:r>
      <w:r w:rsidR="005926F7">
        <w:rPr>
          <w:rFonts w:cs="Calibri"/>
        </w:rPr>
        <w:t>s</w:t>
      </w:r>
      <w:r w:rsidR="005926F7" w:rsidRPr="007C1FD7">
        <w:rPr>
          <w:rFonts w:cs="Calibri"/>
        </w:rPr>
        <w:t xml:space="preserve">, le </w:t>
      </w:r>
      <w:r w:rsidR="005926F7">
        <w:rPr>
          <w:rFonts w:cs="Calibri"/>
        </w:rPr>
        <w:t>Centre Hospitalier Universitaire de Reims</w:t>
      </w:r>
      <w:r w:rsidR="005926F7" w:rsidRPr="007C1FD7">
        <w:rPr>
          <w:rFonts w:cs="Calibri"/>
        </w:rPr>
        <w:t xml:space="preserve"> souhaite</w:t>
      </w:r>
      <w:r w:rsidR="005926F7">
        <w:rPr>
          <w:rFonts w:cs="Calibri"/>
        </w:rPr>
        <w:t>rait</w:t>
      </w:r>
      <w:r w:rsidR="005926F7" w:rsidRPr="007C1FD7">
        <w:rPr>
          <w:rFonts w:cs="Calibri"/>
        </w:rPr>
        <w:t xml:space="preserve"> être autonome dans la diffusion de la formation à l’utilisation du système informatisé</w:t>
      </w:r>
      <w:r w:rsidR="005926F7">
        <w:rPr>
          <w:rFonts w:cs="Calibri"/>
        </w:rPr>
        <w:t> et dans la gestion des incidents de premier niveau. Pour cela il s’agirait de former, si nécessaire des</w:t>
      </w:r>
      <w:r w:rsidR="005926F7" w:rsidRPr="007C1FD7">
        <w:rPr>
          <w:rFonts w:cs="Calibri"/>
        </w:rPr>
        <w:t xml:space="preserve"> uti</w:t>
      </w:r>
      <w:r w:rsidR="005926F7">
        <w:rPr>
          <w:rFonts w:cs="Calibri"/>
        </w:rPr>
        <w:t>lisateurs dits référents</w:t>
      </w:r>
      <w:r w:rsidR="005926F7" w:rsidRPr="007C1FD7">
        <w:rPr>
          <w:rFonts w:cs="Calibri"/>
        </w:rPr>
        <w:t xml:space="preserve">, selon les préconisations du fournisseur et son expérience. </w:t>
      </w:r>
    </w:p>
    <w:p w:rsidR="005926F7" w:rsidRPr="007C1FD7" w:rsidRDefault="005926F7" w:rsidP="005926F7">
      <w:pPr>
        <w:jc w:val="both"/>
        <w:rPr>
          <w:rFonts w:cs="Calibri"/>
        </w:rPr>
      </w:pPr>
      <w:r w:rsidRPr="007C1FD7">
        <w:rPr>
          <w:rFonts w:cs="Calibri"/>
        </w:rPr>
        <w:t xml:space="preserve">De même, les formations sur les outils pour la conception des formations relais (outils pédagogiques et supports écrits) </w:t>
      </w:r>
      <w:r>
        <w:rPr>
          <w:rFonts w:cs="Calibri"/>
        </w:rPr>
        <w:t>seraient</w:t>
      </w:r>
      <w:r w:rsidRPr="007C1FD7">
        <w:rPr>
          <w:rFonts w:cs="Calibri"/>
        </w:rPr>
        <w:t xml:space="preserve"> à exposer dans l’offre</w:t>
      </w:r>
      <w:r>
        <w:rPr>
          <w:rFonts w:cs="Calibri"/>
        </w:rPr>
        <w:t>, si besoin. Cette formation inclurait</w:t>
      </w:r>
      <w:r w:rsidRPr="007C1FD7">
        <w:rPr>
          <w:rFonts w:cs="Calibri"/>
        </w:rPr>
        <w:t xml:space="preserve"> donc l’ensemble des supports pédagogiques, manuels utilisateurs et manuels de référence</w:t>
      </w:r>
      <w:r>
        <w:rPr>
          <w:rFonts w:cs="Calibri"/>
        </w:rPr>
        <w:t>s</w:t>
      </w:r>
      <w:r w:rsidRPr="007C1FD7">
        <w:rPr>
          <w:rFonts w:cs="Calibri"/>
        </w:rPr>
        <w:t xml:space="preserve"> techniques en français. </w:t>
      </w:r>
    </w:p>
    <w:p w:rsidR="005926F7" w:rsidRDefault="005926F7" w:rsidP="005926F7">
      <w:pPr>
        <w:jc w:val="both"/>
        <w:rPr>
          <w:rFonts w:cs="Calibri"/>
        </w:rPr>
      </w:pPr>
      <w:r>
        <w:rPr>
          <w:rFonts w:cs="Calibri"/>
        </w:rPr>
        <w:t>Ces documents seraient</w:t>
      </w:r>
      <w:r w:rsidRPr="007C1FD7">
        <w:rPr>
          <w:rFonts w:cs="Calibri"/>
        </w:rPr>
        <w:t xml:space="preserve"> fournis par le Titulaire en autant d’exemplaires que d’utilisateurs formés par ses soins.</w:t>
      </w:r>
    </w:p>
    <w:p w:rsidR="00864749" w:rsidRDefault="00864749" w:rsidP="005926F7">
      <w:pPr>
        <w:jc w:val="both"/>
        <w:rPr>
          <w:rFonts w:cs="Calibri"/>
        </w:rPr>
      </w:pPr>
    </w:p>
    <w:tbl>
      <w:tblPr>
        <w:tblStyle w:val="Grilledutableau"/>
        <w:tblW w:w="0" w:type="auto"/>
        <w:tblLook w:val="04A0" w:firstRow="1" w:lastRow="0" w:firstColumn="1" w:lastColumn="0" w:noHBand="0" w:noVBand="1"/>
      </w:tblPr>
      <w:tblGrid>
        <w:gridCol w:w="3020"/>
        <w:gridCol w:w="3021"/>
        <w:gridCol w:w="3021"/>
      </w:tblGrid>
      <w:tr w:rsidR="00864749" w:rsidTr="003506EF">
        <w:tc>
          <w:tcPr>
            <w:tcW w:w="3020" w:type="dxa"/>
          </w:tcPr>
          <w:p w:rsidR="00864749" w:rsidRPr="00580BB4" w:rsidRDefault="00864749" w:rsidP="003506EF">
            <w:pPr>
              <w:rPr>
                <w:b/>
              </w:rPr>
            </w:pPr>
            <w:r w:rsidRPr="00580BB4">
              <w:rPr>
                <w:b/>
              </w:rPr>
              <w:t>Critères</w:t>
            </w:r>
          </w:p>
        </w:tc>
        <w:tc>
          <w:tcPr>
            <w:tcW w:w="3021" w:type="dxa"/>
          </w:tcPr>
          <w:p w:rsidR="00864749" w:rsidRPr="00580BB4" w:rsidRDefault="002A33A4" w:rsidP="003506EF">
            <w:pPr>
              <w:rPr>
                <w:b/>
              </w:rPr>
            </w:pPr>
            <w:r>
              <w:rPr>
                <w:b/>
              </w:rPr>
              <w:t>Compatibilité</w:t>
            </w:r>
            <w:r w:rsidR="00864749">
              <w:rPr>
                <w:b/>
              </w:rPr>
              <w:t> ?</w:t>
            </w:r>
            <w:r w:rsidR="00864749" w:rsidRPr="00580BB4">
              <w:rPr>
                <w:b/>
              </w:rPr>
              <w:t xml:space="preserve"> (Oui/Non)</w:t>
            </w:r>
          </w:p>
        </w:tc>
        <w:tc>
          <w:tcPr>
            <w:tcW w:w="3021" w:type="dxa"/>
          </w:tcPr>
          <w:p w:rsidR="00864749" w:rsidRPr="00580BB4" w:rsidRDefault="00864749" w:rsidP="003506EF">
            <w:pPr>
              <w:rPr>
                <w:b/>
              </w:rPr>
            </w:pPr>
            <w:r w:rsidRPr="00580BB4">
              <w:rPr>
                <w:b/>
              </w:rPr>
              <w:t>Remarques</w:t>
            </w:r>
          </w:p>
        </w:tc>
      </w:tr>
      <w:tr w:rsidR="00864749" w:rsidTr="003506EF">
        <w:tc>
          <w:tcPr>
            <w:tcW w:w="3020" w:type="dxa"/>
          </w:tcPr>
          <w:p w:rsidR="00864749" w:rsidRDefault="00864749" w:rsidP="003506EF">
            <w:r>
              <w:t>Formations</w:t>
            </w:r>
          </w:p>
        </w:tc>
        <w:tc>
          <w:tcPr>
            <w:tcW w:w="3021" w:type="dxa"/>
          </w:tcPr>
          <w:p w:rsidR="00864749" w:rsidRDefault="00864749" w:rsidP="003506EF"/>
        </w:tc>
        <w:tc>
          <w:tcPr>
            <w:tcW w:w="3021" w:type="dxa"/>
          </w:tcPr>
          <w:p w:rsidR="00864749" w:rsidRDefault="00864749" w:rsidP="003506EF"/>
        </w:tc>
      </w:tr>
    </w:tbl>
    <w:p w:rsidR="00864749" w:rsidRDefault="00864749" w:rsidP="005926F7">
      <w:pPr>
        <w:jc w:val="both"/>
        <w:rPr>
          <w:rFonts w:cs="Calibri"/>
        </w:rPr>
      </w:pPr>
    </w:p>
    <w:p w:rsidR="005926F7" w:rsidRDefault="005926F7" w:rsidP="005926F7">
      <w:pPr>
        <w:pStyle w:val="Titre2"/>
        <w:jc w:val="both"/>
      </w:pPr>
      <w:bookmarkStart w:id="110" w:name="_Toc347736736"/>
      <w:bookmarkStart w:id="111" w:name="_Toc478565316"/>
      <w:bookmarkStart w:id="112" w:name="_Toc495914555"/>
      <w:bookmarkStart w:id="113" w:name="_Toc495914700"/>
      <w:bookmarkStart w:id="114" w:name="_Toc495914834"/>
      <w:bookmarkStart w:id="115" w:name="_Toc495914920"/>
      <w:bookmarkStart w:id="116" w:name="_Toc495916023"/>
      <w:bookmarkStart w:id="117" w:name="_Toc77954484"/>
      <w:r>
        <w:t>Documentation</w:t>
      </w:r>
      <w:bookmarkEnd w:id="110"/>
      <w:bookmarkEnd w:id="111"/>
      <w:bookmarkEnd w:id="112"/>
      <w:bookmarkEnd w:id="113"/>
      <w:bookmarkEnd w:id="114"/>
      <w:bookmarkEnd w:id="115"/>
      <w:bookmarkEnd w:id="116"/>
      <w:r>
        <w:t>.</w:t>
      </w:r>
      <w:bookmarkEnd w:id="117"/>
      <w:r>
        <w:br/>
      </w:r>
    </w:p>
    <w:p w:rsidR="005926F7" w:rsidRPr="00B51D97" w:rsidRDefault="005926F7" w:rsidP="005926F7">
      <w:pPr>
        <w:autoSpaceDE w:val="0"/>
        <w:autoSpaceDN w:val="0"/>
        <w:adjustRightInd w:val="0"/>
        <w:spacing w:after="0"/>
        <w:jc w:val="both"/>
        <w:rPr>
          <w:rFonts w:cs="Calibri"/>
          <w:color w:val="000000"/>
        </w:rPr>
      </w:pPr>
      <w:r w:rsidRPr="00B51D97">
        <w:rPr>
          <w:rFonts w:cs="Calibri"/>
          <w:color w:val="000000"/>
        </w:rPr>
        <w:t xml:space="preserve">Le titulaire fournit une documentation à destination des administrateurs de la solution. La documentation doit concerner l’ensemble des éléments mis en œuvre pour faire fonctionner la solution. Les scripts de création de la base de données sont fournis au </w:t>
      </w:r>
      <w:r>
        <w:rPr>
          <w:rFonts w:cs="Calibri"/>
          <w:color w:val="000000"/>
        </w:rPr>
        <w:t>Centre Hospitalier Universitaire de Reims</w:t>
      </w:r>
      <w:r w:rsidRPr="00B51D97">
        <w:rPr>
          <w:rFonts w:cs="Calibri"/>
          <w:color w:val="000000"/>
        </w:rPr>
        <w:t>.</w:t>
      </w:r>
    </w:p>
    <w:p w:rsidR="005926F7" w:rsidRPr="00B51D97" w:rsidRDefault="005926F7" w:rsidP="005926F7">
      <w:pPr>
        <w:autoSpaceDE w:val="0"/>
        <w:autoSpaceDN w:val="0"/>
        <w:adjustRightInd w:val="0"/>
        <w:spacing w:after="0"/>
        <w:jc w:val="both"/>
        <w:rPr>
          <w:rFonts w:cs="Calibri"/>
          <w:color w:val="000000"/>
        </w:rPr>
      </w:pPr>
    </w:p>
    <w:p w:rsidR="005926F7" w:rsidRDefault="005926F7" w:rsidP="005926F7">
      <w:pPr>
        <w:autoSpaceDE w:val="0"/>
        <w:autoSpaceDN w:val="0"/>
        <w:adjustRightInd w:val="0"/>
        <w:spacing w:after="0"/>
        <w:jc w:val="both"/>
        <w:rPr>
          <w:rFonts w:cs="Calibri"/>
          <w:color w:val="000000"/>
        </w:rPr>
      </w:pPr>
      <w:r w:rsidRPr="00B51D97">
        <w:rPr>
          <w:rFonts w:cs="Calibri"/>
          <w:color w:val="000000"/>
        </w:rPr>
        <w:t>La documentation doit être rédigée en langue française.</w:t>
      </w:r>
    </w:p>
    <w:p w:rsidR="005926F7" w:rsidRDefault="005926F7" w:rsidP="005926F7"/>
    <w:tbl>
      <w:tblPr>
        <w:tblStyle w:val="Grilledutableau"/>
        <w:tblW w:w="0" w:type="auto"/>
        <w:tblLook w:val="04A0" w:firstRow="1" w:lastRow="0" w:firstColumn="1" w:lastColumn="0" w:noHBand="0" w:noVBand="1"/>
      </w:tblPr>
      <w:tblGrid>
        <w:gridCol w:w="3020"/>
        <w:gridCol w:w="3021"/>
        <w:gridCol w:w="3021"/>
      </w:tblGrid>
      <w:tr w:rsidR="00864749" w:rsidTr="003506EF">
        <w:tc>
          <w:tcPr>
            <w:tcW w:w="3020" w:type="dxa"/>
          </w:tcPr>
          <w:p w:rsidR="00864749" w:rsidRPr="00580BB4" w:rsidRDefault="00864749" w:rsidP="003506EF">
            <w:pPr>
              <w:rPr>
                <w:b/>
              </w:rPr>
            </w:pPr>
            <w:r w:rsidRPr="00580BB4">
              <w:rPr>
                <w:b/>
              </w:rPr>
              <w:t>Critères</w:t>
            </w:r>
          </w:p>
        </w:tc>
        <w:tc>
          <w:tcPr>
            <w:tcW w:w="3021" w:type="dxa"/>
          </w:tcPr>
          <w:p w:rsidR="00864749" w:rsidRPr="00580BB4" w:rsidRDefault="002A33A4" w:rsidP="003506EF">
            <w:pPr>
              <w:rPr>
                <w:b/>
              </w:rPr>
            </w:pPr>
            <w:r>
              <w:rPr>
                <w:b/>
              </w:rPr>
              <w:t>Compatibilité</w:t>
            </w:r>
            <w:r w:rsidR="00864749">
              <w:rPr>
                <w:b/>
              </w:rPr>
              <w:t> ?</w:t>
            </w:r>
            <w:r w:rsidR="00864749" w:rsidRPr="00580BB4">
              <w:rPr>
                <w:b/>
              </w:rPr>
              <w:t xml:space="preserve"> (Oui/Non)</w:t>
            </w:r>
          </w:p>
        </w:tc>
        <w:tc>
          <w:tcPr>
            <w:tcW w:w="3021" w:type="dxa"/>
          </w:tcPr>
          <w:p w:rsidR="00864749" w:rsidRPr="00580BB4" w:rsidRDefault="00864749" w:rsidP="003506EF">
            <w:pPr>
              <w:rPr>
                <w:b/>
              </w:rPr>
            </w:pPr>
            <w:r w:rsidRPr="00580BB4">
              <w:rPr>
                <w:b/>
              </w:rPr>
              <w:t>Remarques</w:t>
            </w:r>
          </w:p>
        </w:tc>
      </w:tr>
      <w:tr w:rsidR="00864749" w:rsidTr="003506EF">
        <w:tc>
          <w:tcPr>
            <w:tcW w:w="3020" w:type="dxa"/>
          </w:tcPr>
          <w:p w:rsidR="00864749" w:rsidRDefault="00864749" w:rsidP="003506EF">
            <w:r>
              <w:t>Documentations</w:t>
            </w:r>
          </w:p>
        </w:tc>
        <w:tc>
          <w:tcPr>
            <w:tcW w:w="3021" w:type="dxa"/>
          </w:tcPr>
          <w:p w:rsidR="00864749" w:rsidRDefault="00864749" w:rsidP="003506EF"/>
        </w:tc>
        <w:tc>
          <w:tcPr>
            <w:tcW w:w="3021" w:type="dxa"/>
          </w:tcPr>
          <w:p w:rsidR="00864749" w:rsidRDefault="00864749" w:rsidP="003506EF"/>
        </w:tc>
      </w:tr>
    </w:tbl>
    <w:p w:rsidR="00864749" w:rsidRDefault="00864749" w:rsidP="005926F7"/>
    <w:p w:rsidR="008D3C5E" w:rsidRDefault="008D3C5E" w:rsidP="005926F7">
      <w:pPr>
        <w:pStyle w:val="Titre1"/>
        <w:jc w:val="both"/>
      </w:pPr>
      <w:bookmarkStart w:id="118" w:name="_Toc347736737"/>
      <w:bookmarkStart w:id="119" w:name="_Toc478565317"/>
      <w:bookmarkStart w:id="120" w:name="_Toc495914556"/>
      <w:bookmarkStart w:id="121" w:name="_Toc495914701"/>
      <w:bookmarkStart w:id="122" w:name="_Toc495914835"/>
      <w:bookmarkStart w:id="123" w:name="_Toc495914921"/>
      <w:bookmarkStart w:id="124" w:name="_Toc495916024"/>
      <w:bookmarkStart w:id="125" w:name="_Toc77954485"/>
      <w:r>
        <w:t>Protections des données</w:t>
      </w:r>
    </w:p>
    <w:p w:rsidR="00E9136F" w:rsidRDefault="00E9136F" w:rsidP="00E9136F"/>
    <w:bookmarkEnd w:id="118"/>
    <w:bookmarkEnd w:id="119"/>
    <w:bookmarkEnd w:id="120"/>
    <w:bookmarkEnd w:id="121"/>
    <w:bookmarkEnd w:id="122"/>
    <w:bookmarkEnd w:id="123"/>
    <w:bookmarkEnd w:id="124"/>
    <w:bookmarkEnd w:id="125"/>
    <w:p w:rsidR="00E9136F" w:rsidRDefault="00E9136F" w:rsidP="00D74FD2">
      <w:pPr>
        <w:pStyle w:val="Titre2"/>
        <w:jc w:val="both"/>
      </w:pPr>
      <w:r>
        <w:t>Confidentialité des données et sécurité des traitements</w:t>
      </w:r>
    </w:p>
    <w:p w:rsidR="00864749" w:rsidRPr="00864749" w:rsidRDefault="00864749" w:rsidP="00864749"/>
    <w:p w:rsidR="00E9136F" w:rsidRDefault="00E9136F" w:rsidP="00864749">
      <w:pPr>
        <w:jc w:val="both"/>
      </w:pPr>
      <w:r>
        <w:lastRenderedPageBreak/>
        <w:t>Le sous-traitant restreint l'accès aux données à caractère personnel aux salariés liés par des obligations de confidentialité en vertu d’un contrat ou de dispositions législatives applicables et ayant besoin d'y accéder afin de fournir la solution proposée et ses services. Le sous-traitant met en œuvre les mesures techniques et organisationnelles nécessaires pour assurer la sécurité des traitements et pour protéger les données à caractère personnel contre toute destruction accidentelle ou frauduleuse, perte accidentelle, modification, divulgation ou accès non autorisée. Compte tenu de l’état des connaissances, des coûts de mise en œuvre et de la nature, de la portée, du contexte et de la finalité du traitement, ainsi que du risque dont le degré de probabilité et de gravité varie pour les droits et libertés des personnes physiques, le sous-traitant s’assure que les mesures mises en œuvre assurent un niveau de sécurité approprié et procurent des garanties suffisantes permettant d’assurer la protection des droits des personnes concernées, notamment au regard des préconisations du RGPD. A la signature du présent accord cadre ou sur demande ultérieure du CHU de Reims, le sous-traitant communique dans les meilleurs délais et sans frais, dans un document écrit, le détail des mesures techniques et organisationnelles destinées à assurer la confidentialité et la protection des données à caractère personnel. Les mesures techniques et organisationnelles décrites font l’objet de progrès techniques et de développements et peuvent être adaptées par le sous-traitant si nécessaire, sous réserve que ces ajustements ne conduisent pas à un niveau de protection inférieur à celui présenté dans le contrat et dans le présent accord cadre.</w:t>
      </w:r>
    </w:p>
    <w:p w:rsidR="006D7135" w:rsidRDefault="006D7135" w:rsidP="00E9136F"/>
    <w:p w:rsidR="006D7135" w:rsidRDefault="006D7135" w:rsidP="00E9136F"/>
    <w:p w:rsidR="00E9136F" w:rsidRDefault="00E9136F" w:rsidP="00E9136F"/>
    <w:p w:rsidR="00E9136F" w:rsidRDefault="00E9136F" w:rsidP="00D74FD2">
      <w:pPr>
        <w:pStyle w:val="Titre2"/>
        <w:jc w:val="both"/>
      </w:pPr>
      <w:r>
        <w:t>Violation de données à caractère personnel et exercice de droits</w:t>
      </w:r>
    </w:p>
    <w:p w:rsidR="00864749" w:rsidRPr="00864749" w:rsidRDefault="00864749" w:rsidP="00864749"/>
    <w:p w:rsidR="00E9136F" w:rsidRDefault="00E9136F" w:rsidP="00864749">
      <w:pPr>
        <w:jc w:val="both"/>
      </w:pPr>
      <w:r>
        <w:t>Le sous-traitant informe immédiatement le CHU de Reims de toute violation de données à caractère personnel stockées sur ses systèmes ou supports électroniques ou de ses sous-traitants autorisés dont il aurait connaissance et qui serait susceptible de compromettre la disponibilité, la confidentialité ou l’intégrité de ces Données. Le sous-traitant assistera le CHU de Reims en mettant en place des mesures techniques et organisationnelles appropriées afin que le CHU de Reims remplisse l’obligation qui lui incombe de répondre aux demandes d’exercer les droits des personnes concernées qui figurent aux articles 12 à 23 du RGPD. Le sous-traitant informera le CHU de Reims immédiatement des demandes émanant des personnes concernées pour exercer, conformément aux articles 12 à 23 du RGPD, leurs droits d’accès, de rectification, d’effacement (droit à l’oubli), de restriction au traitement, à la portabilité des données, ou à la limitation du traitement.</w:t>
      </w:r>
    </w:p>
    <w:p w:rsidR="00E9136F" w:rsidRDefault="00E9136F" w:rsidP="00E9136F"/>
    <w:p w:rsidR="00E9136F" w:rsidRDefault="00E9136F" w:rsidP="00D74FD2">
      <w:pPr>
        <w:pStyle w:val="Titre2"/>
        <w:jc w:val="both"/>
      </w:pPr>
      <w:r>
        <w:t>Durée et suppression des données</w:t>
      </w:r>
    </w:p>
    <w:p w:rsidR="00864749" w:rsidRPr="00864749" w:rsidRDefault="00864749" w:rsidP="00864749"/>
    <w:p w:rsidR="00E9136F" w:rsidRDefault="00E9136F" w:rsidP="00864749">
      <w:pPr>
        <w:jc w:val="both"/>
      </w:pPr>
      <w:r>
        <w:t>A l’expiration des services ou en cas de résiliation, au choix du CHU de Reims, le sous-traitant restituera toutes les données à caractère personnel reçues et toutes leurs copies au CHU de Reims ou détruira ces données à caractère personnel, à moins qu’une disposition légale ou réglementaire n’en dispose autrement.</w:t>
      </w:r>
    </w:p>
    <w:p w:rsidR="00C13C22" w:rsidRDefault="00C13C22" w:rsidP="00E9136F"/>
    <w:p w:rsidR="001A7805" w:rsidRDefault="001A7805" w:rsidP="001A7805">
      <w:pPr>
        <w:pStyle w:val="Titre2"/>
        <w:jc w:val="both"/>
      </w:pPr>
      <w:r>
        <w:t>Autres exigences</w:t>
      </w:r>
    </w:p>
    <w:p w:rsidR="00C13C22" w:rsidRDefault="00C13C22" w:rsidP="00E9136F"/>
    <w:p w:rsidR="00C13C22" w:rsidRDefault="00C13C22" w:rsidP="00864749">
      <w:pPr>
        <w:jc w:val="both"/>
      </w:pPr>
      <w:r>
        <w:t>Le titulaire doit répondre aux exigences des documents en annexes (Politique de gestion des actifs &amp; Transfert de données, Politique de gestion des fournisseurs).</w:t>
      </w:r>
    </w:p>
    <w:p w:rsidR="00580BB4" w:rsidRDefault="00580BB4" w:rsidP="00E9136F"/>
    <w:tbl>
      <w:tblPr>
        <w:tblStyle w:val="Grilledutableau"/>
        <w:tblW w:w="0" w:type="auto"/>
        <w:tblLook w:val="04A0" w:firstRow="1" w:lastRow="0" w:firstColumn="1" w:lastColumn="0" w:noHBand="0" w:noVBand="1"/>
      </w:tblPr>
      <w:tblGrid>
        <w:gridCol w:w="3020"/>
        <w:gridCol w:w="3021"/>
        <w:gridCol w:w="3021"/>
      </w:tblGrid>
      <w:tr w:rsidR="00580BB4" w:rsidTr="00580BB4">
        <w:tc>
          <w:tcPr>
            <w:tcW w:w="3020" w:type="dxa"/>
          </w:tcPr>
          <w:p w:rsidR="00580BB4" w:rsidRPr="00580BB4" w:rsidRDefault="00580BB4" w:rsidP="00E9136F">
            <w:pPr>
              <w:rPr>
                <w:b/>
              </w:rPr>
            </w:pPr>
            <w:r w:rsidRPr="00580BB4">
              <w:rPr>
                <w:b/>
              </w:rPr>
              <w:t>Critères</w:t>
            </w:r>
          </w:p>
        </w:tc>
        <w:tc>
          <w:tcPr>
            <w:tcW w:w="3021" w:type="dxa"/>
          </w:tcPr>
          <w:p w:rsidR="00580BB4" w:rsidRPr="00580BB4" w:rsidRDefault="002A33A4" w:rsidP="00E9136F">
            <w:pPr>
              <w:rPr>
                <w:b/>
              </w:rPr>
            </w:pPr>
            <w:r>
              <w:rPr>
                <w:b/>
              </w:rPr>
              <w:t>Compatibilité</w:t>
            </w:r>
            <w:bookmarkStart w:id="126" w:name="_GoBack"/>
            <w:bookmarkEnd w:id="126"/>
            <w:r w:rsidR="00580BB4">
              <w:rPr>
                <w:b/>
              </w:rPr>
              <w:t> ?</w:t>
            </w:r>
            <w:r w:rsidR="00580BB4" w:rsidRPr="00580BB4">
              <w:rPr>
                <w:b/>
              </w:rPr>
              <w:t xml:space="preserve"> (Oui/Non)</w:t>
            </w:r>
          </w:p>
        </w:tc>
        <w:tc>
          <w:tcPr>
            <w:tcW w:w="3021" w:type="dxa"/>
          </w:tcPr>
          <w:p w:rsidR="00580BB4" w:rsidRPr="00580BB4" w:rsidRDefault="00580BB4" w:rsidP="00E9136F">
            <w:pPr>
              <w:rPr>
                <w:b/>
              </w:rPr>
            </w:pPr>
            <w:r w:rsidRPr="00580BB4">
              <w:rPr>
                <w:b/>
              </w:rPr>
              <w:t>Remarques</w:t>
            </w:r>
          </w:p>
        </w:tc>
      </w:tr>
      <w:tr w:rsidR="00580BB4" w:rsidTr="00580BB4">
        <w:tc>
          <w:tcPr>
            <w:tcW w:w="3020" w:type="dxa"/>
          </w:tcPr>
          <w:p w:rsidR="00580BB4" w:rsidRDefault="00580BB4" w:rsidP="00E9136F">
            <w:r>
              <w:t>Confidentialité</w:t>
            </w:r>
          </w:p>
        </w:tc>
        <w:tc>
          <w:tcPr>
            <w:tcW w:w="3021" w:type="dxa"/>
          </w:tcPr>
          <w:p w:rsidR="00580BB4" w:rsidRDefault="00580BB4" w:rsidP="00E9136F"/>
        </w:tc>
        <w:tc>
          <w:tcPr>
            <w:tcW w:w="3021" w:type="dxa"/>
          </w:tcPr>
          <w:p w:rsidR="00580BB4" w:rsidRDefault="00580BB4" w:rsidP="00E9136F"/>
        </w:tc>
      </w:tr>
      <w:tr w:rsidR="00580BB4" w:rsidTr="00580BB4">
        <w:tc>
          <w:tcPr>
            <w:tcW w:w="3020" w:type="dxa"/>
          </w:tcPr>
          <w:p w:rsidR="00580BB4" w:rsidRDefault="00580BB4" w:rsidP="00E9136F">
            <w:r>
              <w:t>Intégrité</w:t>
            </w:r>
          </w:p>
        </w:tc>
        <w:tc>
          <w:tcPr>
            <w:tcW w:w="3021" w:type="dxa"/>
          </w:tcPr>
          <w:p w:rsidR="00580BB4" w:rsidRDefault="00580BB4" w:rsidP="00E9136F"/>
        </w:tc>
        <w:tc>
          <w:tcPr>
            <w:tcW w:w="3021" w:type="dxa"/>
          </w:tcPr>
          <w:p w:rsidR="00580BB4" w:rsidRDefault="00580BB4" w:rsidP="00E9136F"/>
        </w:tc>
      </w:tr>
      <w:tr w:rsidR="00580BB4" w:rsidTr="00580BB4">
        <w:tc>
          <w:tcPr>
            <w:tcW w:w="3020" w:type="dxa"/>
          </w:tcPr>
          <w:p w:rsidR="00580BB4" w:rsidRDefault="00580BB4" w:rsidP="00E9136F">
            <w:r>
              <w:t>Disponibilité</w:t>
            </w:r>
          </w:p>
        </w:tc>
        <w:tc>
          <w:tcPr>
            <w:tcW w:w="3021" w:type="dxa"/>
          </w:tcPr>
          <w:p w:rsidR="00580BB4" w:rsidRDefault="00580BB4" w:rsidP="00E9136F"/>
        </w:tc>
        <w:tc>
          <w:tcPr>
            <w:tcW w:w="3021" w:type="dxa"/>
          </w:tcPr>
          <w:p w:rsidR="00580BB4" w:rsidRDefault="00580BB4" w:rsidP="00E9136F"/>
        </w:tc>
      </w:tr>
      <w:tr w:rsidR="00580BB4" w:rsidTr="00580BB4">
        <w:tc>
          <w:tcPr>
            <w:tcW w:w="3020" w:type="dxa"/>
          </w:tcPr>
          <w:p w:rsidR="00580BB4" w:rsidRDefault="00580BB4" w:rsidP="00E9136F">
            <w:r>
              <w:t>Traçabilité</w:t>
            </w:r>
          </w:p>
        </w:tc>
        <w:tc>
          <w:tcPr>
            <w:tcW w:w="3021" w:type="dxa"/>
          </w:tcPr>
          <w:p w:rsidR="00580BB4" w:rsidRDefault="00580BB4" w:rsidP="00E9136F"/>
        </w:tc>
        <w:tc>
          <w:tcPr>
            <w:tcW w:w="3021" w:type="dxa"/>
          </w:tcPr>
          <w:p w:rsidR="00580BB4" w:rsidRDefault="00580BB4" w:rsidP="00E9136F"/>
        </w:tc>
      </w:tr>
    </w:tbl>
    <w:p w:rsidR="00580BB4" w:rsidRPr="00E9136F" w:rsidRDefault="00580BB4" w:rsidP="00E9136F"/>
    <w:sectPr w:rsidR="00580BB4" w:rsidRPr="00E913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A1753"/>
    <w:multiLevelType w:val="hybridMultilevel"/>
    <w:tmpl w:val="F168A942"/>
    <w:lvl w:ilvl="0" w:tplc="040C000B">
      <w:start w:val="1"/>
      <w:numFmt w:val="bullet"/>
      <w:lvlText w:val=""/>
      <w:lvlJc w:val="left"/>
      <w:pPr>
        <w:tabs>
          <w:tab w:val="num" w:pos="1440"/>
        </w:tabs>
        <w:ind w:left="144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7B729D"/>
    <w:multiLevelType w:val="hybridMultilevel"/>
    <w:tmpl w:val="93688178"/>
    <w:lvl w:ilvl="0" w:tplc="9DF072A4">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E9F37C4"/>
    <w:multiLevelType w:val="multilevel"/>
    <w:tmpl w:val="C86A2E38"/>
    <w:lvl w:ilvl="0">
      <w:start w:val="1"/>
      <w:numFmt w:val="decimal"/>
      <w:pStyle w:val="Titre1"/>
      <w:lvlText w:val="%1"/>
      <w:lvlJc w:val="left"/>
      <w:pPr>
        <w:ind w:left="432" w:hanging="432"/>
      </w:pPr>
      <w:rPr>
        <w:rFonts w:cs="Times New Roman" w:hint="default"/>
        <w:i w:val="0"/>
        <w:iCs w:val="0"/>
        <w:caps w:val="0"/>
        <w:smallCaps w:val="0"/>
        <w:strike w:val="0"/>
        <w:dstrike w:val="0"/>
        <w:vanish w:val="0"/>
        <w:color w:val="000000"/>
        <w:spacing w:val="0"/>
        <w:kern w:val="0"/>
        <w:position w:val="0"/>
        <w:u w:val="none"/>
        <w:vertAlign w:val="baseline"/>
      </w:rPr>
    </w:lvl>
    <w:lvl w:ilvl="1">
      <w:start w:val="1"/>
      <w:numFmt w:val="decimal"/>
      <w:pStyle w:val="Titre2"/>
      <w:lvlText w:val="%1.%2"/>
      <w:lvlJc w:val="left"/>
      <w:pPr>
        <w:ind w:left="576" w:hanging="576"/>
      </w:pPr>
      <w:rPr>
        <w:rFonts w:cs="Times New Roman" w:hint="default"/>
      </w:rPr>
    </w:lvl>
    <w:lvl w:ilvl="2">
      <w:start w:val="1"/>
      <w:numFmt w:val="decimal"/>
      <w:pStyle w:val="Titre3"/>
      <w:lvlText w:val="%1.%2.%3"/>
      <w:lvlJc w:val="left"/>
      <w:pPr>
        <w:ind w:left="862" w:hanging="720"/>
      </w:pPr>
      <w:rPr>
        <w:rFonts w:cs="Times New Roman" w:hint="default"/>
      </w:rPr>
    </w:lvl>
    <w:lvl w:ilvl="3">
      <w:start w:val="1"/>
      <w:numFmt w:val="decimal"/>
      <w:pStyle w:val="Titre4"/>
      <w:lvlText w:val="%1.%2.%3.%4"/>
      <w:lvlJc w:val="left"/>
      <w:pPr>
        <w:ind w:left="864" w:hanging="864"/>
      </w:pPr>
      <w:rPr>
        <w:rFonts w:cs="Times New Roman" w:hint="default"/>
      </w:rPr>
    </w:lvl>
    <w:lvl w:ilvl="4">
      <w:start w:val="1"/>
      <w:numFmt w:val="decimal"/>
      <w:pStyle w:val="Titre5"/>
      <w:lvlText w:val="%1.%2.%3.%4.%5"/>
      <w:lvlJc w:val="left"/>
      <w:pPr>
        <w:ind w:left="1008" w:hanging="1008"/>
      </w:pPr>
      <w:rPr>
        <w:rFonts w:cs="Times New Roman" w:hint="default"/>
      </w:rPr>
    </w:lvl>
    <w:lvl w:ilvl="5">
      <w:start w:val="1"/>
      <w:numFmt w:val="decimal"/>
      <w:pStyle w:val="Titre6"/>
      <w:lvlText w:val="%1.%2.%3.%4.%5.%6"/>
      <w:lvlJc w:val="left"/>
      <w:pPr>
        <w:ind w:left="1152" w:hanging="1152"/>
      </w:pPr>
      <w:rPr>
        <w:rFonts w:cs="Times New Roman" w:hint="default"/>
      </w:rPr>
    </w:lvl>
    <w:lvl w:ilvl="6">
      <w:start w:val="1"/>
      <w:numFmt w:val="decimal"/>
      <w:pStyle w:val="Titre7"/>
      <w:lvlText w:val="%1.%2.%3.%4.%5.%6.%7"/>
      <w:lvlJc w:val="left"/>
      <w:pPr>
        <w:ind w:left="1296" w:hanging="1296"/>
      </w:pPr>
      <w:rPr>
        <w:rFonts w:cs="Times New Roman" w:hint="default"/>
      </w:rPr>
    </w:lvl>
    <w:lvl w:ilvl="7">
      <w:start w:val="1"/>
      <w:numFmt w:val="decimal"/>
      <w:pStyle w:val="Titre8"/>
      <w:lvlText w:val="%1.%2.%3.%4.%5.%6.%7.%8"/>
      <w:lvlJc w:val="left"/>
      <w:pPr>
        <w:ind w:left="1440" w:hanging="1440"/>
      </w:pPr>
      <w:rPr>
        <w:rFonts w:cs="Times New Roman" w:hint="default"/>
      </w:rPr>
    </w:lvl>
    <w:lvl w:ilvl="8">
      <w:start w:val="1"/>
      <w:numFmt w:val="decimal"/>
      <w:pStyle w:val="Titre9"/>
      <w:lvlText w:val="%1.%2.%3.%4.%5.%6.%7.%8.%9"/>
      <w:lvlJc w:val="left"/>
      <w:pPr>
        <w:ind w:left="1584" w:hanging="1584"/>
      </w:pPr>
      <w:rPr>
        <w:rFonts w:cs="Times New Roman" w:hint="default"/>
      </w:rPr>
    </w:lvl>
  </w:abstractNum>
  <w:abstractNum w:abstractNumId="3" w15:restartNumberingAfterBreak="0">
    <w:nsid w:val="78373A57"/>
    <w:multiLevelType w:val="hybridMultilevel"/>
    <w:tmpl w:val="B3EE5DD0"/>
    <w:lvl w:ilvl="0" w:tplc="BC1E5A24">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8F22414"/>
    <w:multiLevelType w:val="hybridMultilevel"/>
    <w:tmpl w:val="776CEC52"/>
    <w:lvl w:ilvl="0" w:tplc="040C0001">
      <w:start w:val="1"/>
      <w:numFmt w:val="bullet"/>
      <w:lvlText w:val=""/>
      <w:lvlJc w:val="left"/>
      <w:pPr>
        <w:ind w:left="1423" w:hanging="360"/>
      </w:pPr>
      <w:rPr>
        <w:rFonts w:ascii="Symbol" w:hAnsi="Symbol" w:hint="default"/>
      </w:rPr>
    </w:lvl>
    <w:lvl w:ilvl="1" w:tplc="040C0003" w:tentative="1">
      <w:start w:val="1"/>
      <w:numFmt w:val="bullet"/>
      <w:lvlText w:val="o"/>
      <w:lvlJc w:val="left"/>
      <w:pPr>
        <w:ind w:left="2143" w:hanging="360"/>
      </w:pPr>
      <w:rPr>
        <w:rFonts w:ascii="Courier New" w:hAnsi="Courier New" w:cs="Courier New" w:hint="default"/>
      </w:rPr>
    </w:lvl>
    <w:lvl w:ilvl="2" w:tplc="040C0005" w:tentative="1">
      <w:start w:val="1"/>
      <w:numFmt w:val="bullet"/>
      <w:lvlText w:val=""/>
      <w:lvlJc w:val="left"/>
      <w:pPr>
        <w:ind w:left="2863" w:hanging="360"/>
      </w:pPr>
      <w:rPr>
        <w:rFonts w:ascii="Wingdings" w:hAnsi="Wingdings" w:hint="default"/>
      </w:rPr>
    </w:lvl>
    <w:lvl w:ilvl="3" w:tplc="040C0001" w:tentative="1">
      <w:start w:val="1"/>
      <w:numFmt w:val="bullet"/>
      <w:lvlText w:val=""/>
      <w:lvlJc w:val="left"/>
      <w:pPr>
        <w:ind w:left="3583" w:hanging="360"/>
      </w:pPr>
      <w:rPr>
        <w:rFonts w:ascii="Symbol" w:hAnsi="Symbol" w:hint="default"/>
      </w:rPr>
    </w:lvl>
    <w:lvl w:ilvl="4" w:tplc="040C0003" w:tentative="1">
      <w:start w:val="1"/>
      <w:numFmt w:val="bullet"/>
      <w:lvlText w:val="o"/>
      <w:lvlJc w:val="left"/>
      <w:pPr>
        <w:ind w:left="4303" w:hanging="360"/>
      </w:pPr>
      <w:rPr>
        <w:rFonts w:ascii="Courier New" w:hAnsi="Courier New" w:cs="Courier New" w:hint="default"/>
      </w:rPr>
    </w:lvl>
    <w:lvl w:ilvl="5" w:tplc="040C0005" w:tentative="1">
      <w:start w:val="1"/>
      <w:numFmt w:val="bullet"/>
      <w:lvlText w:val=""/>
      <w:lvlJc w:val="left"/>
      <w:pPr>
        <w:ind w:left="5023" w:hanging="360"/>
      </w:pPr>
      <w:rPr>
        <w:rFonts w:ascii="Wingdings" w:hAnsi="Wingdings" w:hint="default"/>
      </w:rPr>
    </w:lvl>
    <w:lvl w:ilvl="6" w:tplc="040C0001" w:tentative="1">
      <w:start w:val="1"/>
      <w:numFmt w:val="bullet"/>
      <w:lvlText w:val=""/>
      <w:lvlJc w:val="left"/>
      <w:pPr>
        <w:ind w:left="5743" w:hanging="360"/>
      </w:pPr>
      <w:rPr>
        <w:rFonts w:ascii="Symbol" w:hAnsi="Symbol" w:hint="default"/>
      </w:rPr>
    </w:lvl>
    <w:lvl w:ilvl="7" w:tplc="040C0003" w:tentative="1">
      <w:start w:val="1"/>
      <w:numFmt w:val="bullet"/>
      <w:lvlText w:val="o"/>
      <w:lvlJc w:val="left"/>
      <w:pPr>
        <w:ind w:left="6463" w:hanging="360"/>
      </w:pPr>
      <w:rPr>
        <w:rFonts w:ascii="Courier New" w:hAnsi="Courier New" w:cs="Courier New" w:hint="default"/>
      </w:rPr>
    </w:lvl>
    <w:lvl w:ilvl="8" w:tplc="040C0005" w:tentative="1">
      <w:start w:val="1"/>
      <w:numFmt w:val="bullet"/>
      <w:lvlText w:val=""/>
      <w:lvlJc w:val="left"/>
      <w:pPr>
        <w:ind w:left="7183" w:hanging="360"/>
      </w:pPr>
      <w:rPr>
        <w:rFonts w:ascii="Wingdings" w:hAnsi="Wingdings" w:hint="default"/>
      </w:rPr>
    </w:lvl>
  </w:abstractNum>
  <w:abstractNum w:abstractNumId="5" w15:restartNumberingAfterBreak="0">
    <w:nsid w:val="7CB045CF"/>
    <w:multiLevelType w:val="hybridMultilevel"/>
    <w:tmpl w:val="D190FD12"/>
    <w:lvl w:ilvl="0" w:tplc="040C000B">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2"/>
  </w:num>
  <w:num w:numId="7">
    <w:abstractNumId w:val="2"/>
  </w:num>
  <w:num w:numId="8">
    <w:abstractNumId w:val="2"/>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6F7"/>
    <w:rsid w:val="001121AA"/>
    <w:rsid w:val="00130848"/>
    <w:rsid w:val="001A7805"/>
    <w:rsid w:val="001F77A9"/>
    <w:rsid w:val="00267A11"/>
    <w:rsid w:val="002A33A4"/>
    <w:rsid w:val="002D7DFA"/>
    <w:rsid w:val="00316776"/>
    <w:rsid w:val="00397E8A"/>
    <w:rsid w:val="00476A10"/>
    <w:rsid w:val="004E6FDC"/>
    <w:rsid w:val="00515761"/>
    <w:rsid w:val="00580BB4"/>
    <w:rsid w:val="00591B13"/>
    <w:rsid w:val="005926F7"/>
    <w:rsid w:val="005D7AEE"/>
    <w:rsid w:val="005E7FD9"/>
    <w:rsid w:val="006A6151"/>
    <w:rsid w:val="006D7135"/>
    <w:rsid w:val="007A1C16"/>
    <w:rsid w:val="007D27F3"/>
    <w:rsid w:val="00824549"/>
    <w:rsid w:val="00864749"/>
    <w:rsid w:val="008D3C5E"/>
    <w:rsid w:val="00934577"/>
    <w:rsid w:val="009B5119"/>
    <w:rsid w:val="00A26686"/>
    <w:rsid w:val="00A35962"/>
    <w:rsid w:val="00A734DB"/>
    <w:rsid w:val="00B00051"/>
    <w:rsid w:val="00B25FDA"/>
    <w:rsid w:val="00B56B68"/>
    <w:rsid w:val="00B8699B"/>
    <w:rsid w:val="00BD4A97"/>
    <w:rsid w:val="00C13C22"/>
    <w:rsid w:val="00C567AE"/>
    <w:rsid w:val="00CB7FC4"/>
    <w:rsid w:val="00CC0ECC"/>
    <w:rsid w:val="00CE58E5"/>
    <w:rsid w:val="00D3119E"/>
    <w:rsid w:val="00D74FD2"/>
    <w:rsid w:val="00DA3313"/>
    <w:rsid w:val="00E0682F"/>
    <w:rsid w:val="00E9136F"/>
    <w:rsid w:val="00EC48AE"/>
    <w:rsid w:val="00F82870"/>
    <w:rsid w:val="00FE62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D44D"/>
  <w15:chartTrackingRefBased/>
  <w15:docId w15:val="{A10A64C0-4DC6-4B61-8711-6FF2536B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48AE"/>
    <w:pPr>
      <w:spacing w:after="200" w:line="276" w:lineRule="auto"/>
    </w:pPr>
    <w:rPr>
      <w:rFonts w:ascii="Calibri" w:eastAsia="Calibri" w:hAnsi="Calibri" w:cs="Times New Roman"/>
    </w:rPr>
  </w:style>
  <w:style w:type="paragraph" w:styleId="Titre1">
    <w:name w:val="heading 1"/>
    <w:basedOn w:val="Normal"/>
    <w:next w:val="Normal"/>
    <w:link w:val="Titre1Car"/>
    <w:uiPriority w:val="99"/>
    <w:qFormat/>
    <w:rsid w:val="005926F7"/>
    <w:pPr>
      <w:keepNext/>
      <w:keepLines/>
      <w:numPr>
        <w:numId w:val="1"/>
      </w:numPr>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9"/>
    <w:qFormat/>
    <w:rsid w:val="005926F7"/>
    <w:pPr>
      <w:keepNext/>
      <w:keepLines/>
      <w:numPr>
        <w:ilvl w:val="1"/>
        <w:numId w:val="1"/>
      </w:numPr>
      <w:spacing w:before="200" w:after="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9"/>
    <w:qFormat/>
    <w:rsid w:val="005926F7"/>
    <w:pPr>
      <w:keepNext/>
      <w:keepLines/>
      <w:numPr>
        <w:ilvl w:val="2"/>
        <w:numId w:val="1"/>
      </w:numPr>
      <w:spacing w:before="200" w:after="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5926F7"/>
    <w:pPr>
      <w:keepNext/>
      <w:keepLines/>
      <w:numPr>
        <w:ilvl w:val="3"/>
        <w:numId w:val="1"/>
      </w:numPr>
      <w:spacing w:before="200" w:after="0"/>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5926F7"/>
    <w:pPr>
      <w:keepNext/>
      <w:keepLines/>
      <w:numPr>
        <w:ilvl w:val="4"/>
        <w:numId w:val="1"/>
      </w:numPr>
      <w:spacing w:before="200" w:after="0"/>
      <w:outlineLvl w:val="4"/>
    </w:pPr>
    <w:rPr>
      <w:rFonts w:ascii="Cambria" w:eastAsia="Times New Roman" w:hAnsi="Cambria"/>
      <w:color w:val="243F60"/>
    </w:rPr>
  </w:style>
  <w:style w:type="paragraph" w:styleId="Titre6">
    <w:name w:val="heading 6"/>
    <w:basedOn w:val="Normal"/>
    <w:next w:val="Normal"/>
    <w:link w:val="Titre6Car"/>
    <w:uiPriority w:val="99"/>
    <w:qFormat/>
    <w:rsid w:val="005926F7"/>
    <w:pPr>
      <w:keepNext/>
      <w:keepLines/>
      <w:numPr>
        <w:ilvl w:val="5"/>
        <w:numId w:val="1"/>
      </w:numPr>
      <w:spacing w:before="200" w:after="0"/>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5926F7"/>
    <w:pPr>
      <w:keepNext/>
      <w:keepLines/>
      <w:numPr>
        <w:ilvl w:val="6"/>
        <w:numId w:val="1"/>
      </w:numPr>
      <w:spacing w:before="200" w:after="0"/>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5926F7"/>
    <w:pPr>
      <w:keepNext/>
      <w:keepLines/>
      <w:numPr>
        <w:ilvl w:val="7"/>
        <w:numId w:val="1"/>
      </w:numPr>
      <w:spacing w:before="200" w:after="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5926F7"/>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5926F7"/>
    <w:rPr>
      <w:rFonts w:ascii="Cambria" w:eastAsia="Times New Roman" w:hAnsi="Cambria" w:cs="Times New Roman"/>
      <w:b/>
      <w:bCs/>
      <w:color w:val="365F91"/>
      <w:sz w:val="28"/>
      <w:szCs w:val="28"/>
    </w:rPr>
  </w:style>
  <w:style w:type="character" w:customStyle="1" w:styleId="Titre2Car">
    <w:name w:val="Titre 2 Car"/>
    <w:basedOn w:val="Policepardfaut"/>
    <w:link w:val="Titre2"/>
    <w:uiPriority w:val="99"/>
    <w:rsid w:val="005926F7"/>
    <w:rPr>
      <w:rFonts w:ascii="Cambria" w:eastAsia="Times New Roman" w:hAnsi="Cambria" w:cs="Times New Roman"/>
      <w:b/>
      <w:bCs/>
      <w:color w:val="4F81BD"/>
      <w:sz w:val="26"/>
      <w:szCs w:val="26"/>
    </w:rPr>
  </w:style>
  <w:style w:type="character" w:customStyle="1" w:styleId="Titre3Car">
    <w:name w:val="Titre 3 Car"/>
    <w:basedOn w:val="Policepardfaut"/>
    <w:link w:val="Titre3"/>
    <w:uiPriority w:val="99"/>
    <w:rsid w:val="005926F7"/>
    <w:rPr>
      <w:rFonts w:ascii="Cambria" w:eastAsia="Times New Roman" w:hAnsi="Cambria" w:cs="Times New Roman"/>
      <w:b/>
      <w:bCs/>
      <w:color w:val="4F81BD"/>
    </w:rPr>
  </w:style>
  <w:style w:type="character" w:customStyle="1" w:styleId="Titre4Car">
    <w:name w:val="Titre 4 Car"/>
    <w:basedOn w:val="Policepardfaut"/>
    <w:link w:val="Titre4"/>
    <w:uiPriority w:val="99"/>
    <w:rsid w:val="005926F7"/>
    <w:rPr>
      <w:rFonts w:ascii="Cambria" w:eastAsia="Times New Roman" w:hAnsi="Cambria" w:cs="Times New Roman"/>
      <w:b/>
      <w:bCs/>
      <w:i/>
      <w:iCs/>
      <w:color w:val="4F81BD"/>
    </w:rPr>
  </w:style>
  <w:style w:type="character" w:customStyle="1" w:styleId="Titre5Car">
    <w:name w:val="Titre 5 Car"/>
    <w:basedOn w:val="Policepardfaut"/>
    <w:link w:val="Titre5"/>
    <w:uiPriority w:val="99"/>
    <w:rsid w:val="005926F7"/>
    <w:rPr>
      <w:rFonts w:ascii="Cambria" w:eastAsia="Times New Roman" w:hAnsi="Cambria" w:cs="Times New Roman"/>
      <w:color w:val="243F60"/>
    </w:rPr>
  </w:style>
  <w:style w:type="character" w:customStyle="1" w:styleId="Titre6Car">
    <w:name w:val="Titre 6 Car"/>
    <w:basedOn w:val="Policepardfaut"/>
    <w:link w:val="Titre6"/>
    <w:uiPriority w:val="99"/>
    <w:rsid w:val="005926F7"/>
    <w:rPr>
      <w:rFonts w:ascii="Cambria" w:eastAsia="Times New Roman" w:hAnsi="Cambria" w:cs="Times New Roman"/>
      <w:i/>
      <w:iCs/>
      <w:color w:val="243F60"/>
    </w:rPr>
  </w:style>
  <w:style w:type="character" w:customStyle="1" w:styleId="Titre7Car">
    <w:name w:val="Titre 7 Car"/>
    <w:basedOn w:val="Policepardfaut"/>
    <w:link w:val="Titre7"/>
    <w:uiPriority w:val="99"/>
    <w:rsid w:val="005926F7"/>
    <w:rPr>
      <w:rFonts w:ascii="Cambria" w:eastAsia="Times New Roman" w:hAnsi="Cambria" w:cs="Times New Roman"/>
      <w:i/>
      <w:iCs/>
      <w:color w:val="404040"/>
    </w:rPr>
  </w:style>
  <w:style w:type="character" w:customStyle="1" w:styleId="Titre8Car">
    <w:name w:val="Titre 8 Car"/>
    <w:basedOn w:val="Policepardfaut"/>
    <w:link w:val="Titre8"/>
    <w:uiPriority w:val="99"/>
    <w:rsid w:val="005926F7"/>
    <w:rPr>
      <w:rFonts w:ascii="Cambria" w:eastAsia="Times New Roman" w:hAnsi="Cambria" w:cs="Times New Roman"/>
      <w:color w:val="404040"/>
      <w:sz w:val="20"/>
      <w:szCs w:val="20"/>
    </w:rPr>
  </w:style>
  <w:style w:type="character" w:customStyle="1" w:styleId="Titre9Car">
    <w:name w:val="Titre 9 Car"/>
    <w:basedOn w:val="Policepardfaut"/>
    <w:link w:val="Titre9"/>
    <w:uiPriority w:val="99"/>
    <w:rsid w:val="005926F7"/>
    <w:rPr>
      <w:rFonts w:ascii="Cambria" w:eastAsia="Times New Roman" w:hAnsi="Cambria" w:cs="Times New Roman"/>
      <w:i/>
      <w:iCs/>
      <w:color w:val="404040"/>
      <w:sz w:val="20"/>
      <w:szCs w:val="20"/>
    </w:rPr>
  </w:style>
  <w:style w:type="paragraph" w:styleId="Paragraphedeliste">
    <w:name w:val="List Paragraph"/>
    <w:basedOn w:val="Normal"/>
    <w:uiPriority w:val="99"/>
    <w:qFormat/>
    <w:rsid w:val="005926F7"/>
    <w:pPr>
      <w:numPr>
        <w:numId w:val="4"/>
      </w:numPr>
      <w:spacing w:after="120" w:line="240" w:lineRule="auto"/>
      <w:contextualSpacing/>
      <w:jc w:val="both"/>
    </w:pPr>
    <w:rPr>
      <w:rFonts w:asciiTheme="minorHAnsi" w:eastAsia="Times New Roman" w:hAnsiTheme="minorHAnsi" w:cstheme="minorHAnsi"/>
      <w:lang w:eastAsia="fr-FR"/>
    </w:rPr>
  </w:style>
  <w:style w:type="character" w:styleId="Lienhypertexte">
    <w:name w:val="Hyperlink"/>
    <w:basedOn w:val="Policepardfaut"/>
    <w:uiPriority w:val="99"/>
    <w:rsid w:val="005926F7"/>
    <w:rPr>
      <w:rFonts w:cs="Times New Roman"/>
      <w:color w:val="0000FF"/>
      <w:u w:val="single"/>
    </w:rPr>
  </w:style>
  <w:style w:type="table" w:styleId="Grilledutableau">
    <w:name w:val="Table Grid"/>
    <w:basedOn w:val="TableauNormal"/>
    <w:uiPriority w:val="39"/>
    <w:rsid w:val="00580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3249</Words>
  <Characters>17873</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CHU REIMS</Company>
  <LinksUpToDate>false</LinksUpToDate>
  <CharactersWithSpaces>21080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LE NOUAILLE</dc:creator>
  <cp:keywords/>
  <dc:description/>
  <cp:lastModifiedBy>LENGLET William</cp:lastModifiedBy>
  <cp:revision>2</cp:revision>
  <dcterms:created xsi:type="dcterms:W3CDTF">2022-11-23T12:58:00Z</dcterms:created>
  <dcterms:modified xsi:type="dcterms:W3CDTF">2022-11-23T12:58:00Z</dcterms:modified>
</cp:coreProperties>
</file>