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6F5856" w:rsidRDefault="00CC7A82" w:rsidP="00A26B14">
      <w:pPr>
        <w:pBdr>
          <w:top w:val="single" w:sz="12" w:space="1" w:color="auto"/>
        </w:pBdr>
        <w:jc w:val="center"/>
        <w:rPr>
          <w:rFonts w:eastAsia="Trebuchet MS" w:cstheme="minorHAnsi"/>
          <w:b/>
          <w:sz w:val="28"/>
        </w:rPr>
      </w:pPr>
      <w:r w:rsidRPr="006F5856">
        <w:rPr>
          <w:rFonts w:eastAsia="Trebuchet MS" w:cstheme="minorHAnsi"/>
          <w:b/>
          <w:sz w:val="28"/>
        </w:rPr>
        <w:t>Acte d'Engagement</w:t>
      </w:r>
    </w:p>
    <w:p w14:paraId="3FD326D1" w14:textId="77777777" w:rsidR="00CC7A82" w:rsidRPr="006F5856" w:rsidRDefault="00CC7A82" w:rsidP="00CC7A82">
      <w:pPr>
        <w:jc w:val="center"/>
        <w:rPr>
          <w:rFonts w:eastAsia="Trebuchet MS" w:cstheme="minorHAnsi"/>
          <w:b/>
          <w:sz w:val="28"/>
        </w:rPr>
      </w:pPr>
      <w:r w:rsidRPr="006F5856">
        <w:rPr>
          <w:rFonts w:eastAsia="Trebuchet MS" w:cstheme="minorHAnsi"/>
          <w:b/>
          <w:sz w:val="28"/>
        </w:rPr>
        <w:t>valant Cahier des Clauses Administratives Particulières</w:t>
      </w:r>
    </w:p>
    <w:p w14:paraId="2284FC8A" w14:textId="3C347DB7" w:rsidR="00CC7A82" w:rsidRPr="006F5856" w:rsidRDefault="00CC7A82" w:rsidP="00A26B14">
      <w:pPr>
        <w:pBdr>
          <w:bottom w:val="single" w:sz="12" w:space="1" w:color="auto"/>
        </w:pBdr>
        <w:jc w:val="center"/>
        <w:rPr>
          <w:rFonts w:eastAsia="Trebuchet MS" w:cstheme="minorHAnsi"/>
          <w:b/>
          <w:sz w:val="28"/>
        </w:rPr>
      </w:pPr>
      <w:r w:rsidRPr="006F5856">
        <w:rPr>
          <w:rFonts w:eastAsia="Trebuchet MS" w:cstheme="minorHAnsi"/>
          <w:b/>
          <w:sz w:val="28"/>
        </w:rPr>
        <w:t xml:space="preserve">(AE </w:t>
      </w:r>
      <w:r w:rsidR="00131FF8" w:rsidRPr="006F5856">
        <w:rPr>
          <w:rFonts w:eastAsia="Trebuchet MS" w:cstheme="minorHAnsi"/>
          <w:b/>
          <w:sz w:val="28"/>
        </w:rPr>
        <w:t>-</w:t>
      </w:r>
      <w:r w:rsidRPr="006F5856">
        <w:rPr>
          <w:rFonts w:eastAsia="Trebuchet MS" w:cstheme="minorHAnsi"/>
          <w:b/>
          <w:sz w:val="28"/>
        </w:rPr>
        <w:t xml:space="preserve"> CCAP)</w:t>
      </w:r>
    </w:p>
    <w:p w14:paraId="2E95DACD" w14:textId="77777777" w:rsidR="00697DF3" w:rsidRPr="006F5856" w:rsidRDefault="00697DF3" w:rsidP="00697DF3">
      <w:pPr>
        <w:spacing w:line="240" w:lineRule="exact"/>
        <w:rPr>
          <w:rFonts w:cstheme="minorHAnsi"/>
        </w:rPr>
      </w:pPr>
    </w:p>
    <w:p w14:paraId="45F7ABCF" w14:textId="77777777" w:rsidR="00FC1D53" w:rsidRPr="006F5856"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6F5856"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6A4B1BE9" w14:textId="583E1E01" w:rsidR="00FC1D53" w:rsidRPr="006F5856" w:rsidRDefault="005A13A6" w:rsidP="002D528E">
            <w:pPr>
              <w:jc w:val="center"/>
              <w:rPr>
                <w:rFonts w:eastAsia="Trebuchet MS" w:cstheme="minorHAnsi"/>
                <w:b/>
                <w:sz w:val="28"/>
              </w:rPr>
            </w:pPr>
            <w:r w:rsidRPr="006F5856">
              <w:rPr>
                <w:rFonts w:eastAsia="Trebuchet MS" w:cstheme="minorHAnsi"/>
                <w:b/>
                <w:sz w:val="28"/>
              </w:rPr>
              <w:t>Marché Public de Services</w:t>
            </w:r>
          </w:p>
          <w:p w14:paraId="49870D06" w14:textId="67A6AFBE" w:rsidR="00714A7E" w:rsidRPr="006F5856" w:rsidRDefault="005A13A6" w:rsidP="00172A6F">
            <w:pPr>
              <w:jc w:val="center"/>
              <w:rPr>
                <w:rFonts w:eastAsia="Trebuchet MS" w:cstheme="minorHAnsi"/>
                <w:b/>
                <w:sz w:val="28"/>
              </w:rPr>
            </w:pPr>
            <w:r w:rsidRPr="006F5856">
              <w:rPr>
                <w:rFonts w:eastAsia="Trebuchet MS" w:cstheme="minorHAnsi"/>
                <w:b/>
                <w:sz w:val="28"/>
              </w:rPr>
              <w:t>PRESTATIONS DE RESTAURATION VIA UNE CAFETERIA ET FRIGOS CONNECTES POUR LE SITE DE JOUHAUX-TOUDIC</w:t>
            </w:r>
            <w:r w:rsidRPr="006F5856">
              <w:rPr>
                <w:rFonts w:eastAsia="Trebuchet MS" w:cstheme="minorHAnsi"/>
                <w:b/>
                <w:sz w:val="28"/>
              </w:rPr>
              <w:br/>
              <w:t>DU GROUPE CCIR PARIS-IDF</w:t>
            </w:r>
            <w:r w:rsidRPr="006F5856">
              <w:rPr>
                <w:rFonts w:eastAsia="Trebuchet MS" w:cstheme="minorHAnsi"/>
                <w:b/>
                <w:sz w:val="28"/>
              </w:rPr>
              <w:br/>
              <w:t xml:space="preserve"> ET PRESTATIONS ANNEXES</w:t>
            </w:r>
          </w:p>
        </w:tc>
      </w:tr>
    </w:tbl>
    <w:p w14:paraId="1CD81EDC" w14:textId="77777777" w:rsidR="00FC1D53" w:rsidRPr="006F5856" w:rsidRDefault="00FC1D53" w:rsidP="00FC1D53">
      <w:pPr>
        <w:pStyle w:val="En-tte"/>
        <w:tabs>
          <w:tab w:val="clear" w:pos="4536"/>
          <w:tab w:val="clear" w:pos="9072"/>
        </w:tabs>
        <w:rPr>
          <w:rFonts w:cstheme="minorHAnsi"/>
          <w:bCs/>
        </w:rPr>
      </w:pPr>
    </w:p>
    <w:p w14:paraId="7D8481CA" w14:textId="77777777" w:rsidR="006C5742" w:rsidRPr="006F5856" w:rsidRDefault="006C5742" w:rsidP="006C5742">
      <w:pPr>
        <w:pStyle w:val="En-tte"/>
        <w:tabs>
          <w:tab w:val="clear" w:pos="4536"/>
          <w:tab w:val="clear" w:pos="9072"/>
        </w:tabs>
        <w:rPr>
          <w:rFonts w:cstheme="minorHAnsi"/>
          <w:bCs/>
        </w:rPr>
      </w:pPr>
    </w:p>
    <w:p w14:paraId="3E4153C6" w14:textId="77777777" w:rsidR="005D0B8F" w:rsidRPr="006F5856"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6F5856">
        <w:rPr>
          <w:b/>
          <w:bCs/>
          <w:i/>
          <w:iCs/>
        </w:rPr>
        <w:t>Cadre réservé à l’acheteur :</w:t>
      </w:r>
    </w:p>
    <w:p w14:paraId="127F6B8C" w14:textId="275ADA53" w:rsidR="005D0B8F" w:rsidRPr="006F5856" w:rsidRDefault="31C59D31" w:rsidP="005D0B8F">
      <w:pPr>
        <w:pBdr>
          <w:top w:val="single" w:sz="4" w:space="1" w:color="auto"/>
          <w:left w:val="single" w:sz="4" w:space="4" w:color="auto"/>
          <w:bottom w:val="single" w:sz="4" w:space="1" w:color="auto"/>
          <w:right w:val="single" w:sz="4" w:space="4" w:color="auto"/>
        </w:pBdr>
        <w:spacing w:before="120"/>
        <w:jc w:val="center"/>
        <w:rPr>
          <w:b/>
          <w:bCs/>
        </w:rPr>
      </w:pPr>
      <w:r w:rsidRPr="006F5856">
        <w:rPr>
          <w:b/>
          <w:bCs/>
        </w:rPr>
        <w:t xml:space="preserve">Marché n° </w:t>
      </w:r>
      <w:r w:rsidR="00FF47EC" w:rsidRPr="006F5856">
        <w:rPr>
          <w:b/>
          <w:bCs/>
        </w:rPr>
        <w:t>2</w:t>
      </w:r>
      <w:r w:rsidR="00BB411B" w:rsidRPr="006F5856">
        <w:rPr>
          <w:b/>
          <w:bCs/>
        </w:rPr>
        <w:t>5EPA05100</w:t>
      </w:r>
      <w:r w:rsidR="00FF47EC" w:rsidRPr="006F5856">
        <w:rPr>
          <w:b/>
          <w:bCs/>
        </w:rPr>
        <w:t xml:space="preserve"> </w:t>
      </w:r>
      <w:r w:rsidR="7203CEA5" w:rsidRPr="006F5856">
        <w:rPr>
          <w:b/>
          <w:bCs/>
          <w:i/>
          <w:iCs/>
        </w:rPr>
        <w:t xml:space="preserve"> </w:t>
      </w:r>
    </w:p>
    <w:p w14:paraId="4EFD3F51" w14:textId="74CDB400" w:rsidR="000A4B93" w:rsidRPr="006F5856" w:rsidRDefault="658A8AFB" w:rsidP="005D0B8F">
      <w:pPr>
        <w:spacing w:before="120"/>
      </w:pPr>
      <w:r w:rsidRPr="006F5856">
        <w:rPr>
          <w:rFonts w:eastAsia="Trebuchet MS"/>
          <w:b/>
          <w:bCs/>
          <w:sz w:val="28"/>
          <w:szCs w:val="28"/>
        </w:rPr>
        <w:t>issu de la procédure</w:t>
      </w:r>
      <w:r w:rsidR="6766B08B" w:rsidRPr="006F5856">
        <w:rPr>
          <w:rFonts w:eastAsia="Trebuchet MS"/>
          <w:b/>
          <w:bCs/>
          <w:sz w:val="28"/>
          <w:szCs w:val="28"/>
        </w:rPr>
        <w:t xml:space="preserve"> suivante</w:t>
      </w:r>
    </w:p>
    <w:p w14:paraId="488AB3CA" w14:textId="2C206D54" w:rsidR="00714A7E" w:rsidRPr="006F5856" w:rsidRDefault="00084B4D" w:rsidP="00814DA3">
      <w:pPr>
        <w:pStyle w:val="Paragraphedeliste"/>
        <w:numPr>
          <w:ilvl w:val="0"/>
          <w:numId w:val="19"/>
        </w:numPr>
        <w:spacing w:before="120" w:after="0" w:line="240" w:lineRule="auto"/>
        <w:contextualSpacing w:val="0"/>
        <w:rPr>
          <w:rFonts w:eastAsia="Arial Narrow" w:cstheme="minorHAnsi"/>
        </w:rPr>
      </w:pPr>
      <w:r w:rsidRPr="006F5856">
        <w:rPr>
          <w:rFonts w:eastAsia="Arial Narrow" w:cstheme="minorHAnsi"/>
        </w:rPr>
        <w:t>Procédure adaptée, en application des articles L2123-1, R.2123-1</w:t>
      </w:r>
      <w:r w:rsidRPr="006F5856">
        <w:rPr>
          <w:rFonts w:cstheme="minorHAnsi"/>
          <w:shd w:val="clear" w:color="auto" w:fill="F4F4F4"/>
        </w:rPr>
        <w:t xml:space="preserve"> </w:t>
      </w:r>
      <w:r w:rsidRPr="006F5856">
        <w:rPr>
          <w:rFonts w:eastAsia="Arial Narrow" w:cstheme="minorHAnsi"/>
        </w:rPr>
        <w:t>3° et R.2123-8</w:t>
      </w:r>
      <w:r w:rsidR="00475300">
        <w:rPr>
          <w:rFonts w:eastAsia="Arial Narrow" w:cstheme="minorHAnsi"/>
        </w:rPr>
        <w:t xml:space="preserve"> </w:t>
      </w:r>
      <w:r w:rsidRPr="006F5856">
        <w:rPr>
          <w:rFonts w:eastAsia="Arial Narrow" w:cstheme="minorHAnsi"/>
        </w:rPr>
        <w:t>du Code de la commande publique</w:t>
      </w:r>
      <w:r w:rsidR="00BB411B" w:rsidRPr="006F5856">
        <w:rPr>
          <w:rFonts w:eastAsia="Arial Narrow" w:cstheme="minorHAnsi"/>
        </w:rPr>
        <w:t>.</w:t>
      </w:r>
    </w:p>
    <w:p w14:paraId="3AEC7A3C" w14:textId="4C706212"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 xml:space="preserve">Information à remplir par le </w:t>
      </w:r>
      <w:r w:rsidR="00475300">
        <w:rPr>
          <w:rFonts w:eastAsia="Arial Narrow" w:cstheme="minorHAnsi"/>
          <w:sz w:val="32"/>
          <w:szCs w:val="32"/>
        </w:rPr>
        <w:t>Titulaire</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37D018D1"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7053EB">
        <w:rPr>
          <w:rFonts w:eastAsia="Arial Narrow" w:cstheme="minorHAnsi"/>
        </w:rPr>
        <w:t xml:space="preserve">contient </w:t>
      </w:r>
      <w:r w:rsidRPr="007053EB">
        <w:rPr>
          <w:rFonts w:eastAsia="Arial Narrow" w:cstheme="minorHAnsi"/>
        </w:rPr>
        <w:fldChar w:fldCharType="begin"/>
      </w:r>
      <w:r w:rsidRPr="007053EB">
        <w:rPr>
          <w:rFonts w:eastAsia="Arial Narrow" w:cstheme="minorHAnsi"/>
        </w:rPr>
        <w:instrText>NUMPAGES</w:instrText>
      </w:r>
      <w:r w:rsidRPr="007053EB">
        <w:rPr>
          <w:rFonts w:eastAsia="Arial Narrow" w:cstheme="minorHAnsi"/>
        </w:rPr>
        <w:fldChar w:fldCharType="separate"/>
      </w:r>
      <w:r w:rsidR="001345C9">
        <w:rPr>
          <w:rFonts w:eastAsia="Arial Narrow" w:cstheme="minorHAnsi"/>
          <w:noProof/>
        </w:rPr>
        <w:t>35</w:t>
      </w:r>
      <w:r w:rsidRPr="007053EB">
        <w:rPr>
          <w:rFonts w:eastAsia="Arial Narrow" w:cstheme="minorHAnsi"/>
        </w:rPr>
        <w:fldChar w:fldCharType="end"/>
      </w:r>
      <w:r w:rsidRPr="007053EB">
        <w:rPr>
          <w:rFonts w:eastAsia="Arial Narrow" w:cstheme="minorHAnsi"/>
        </w:rPr>
        <w:t xml:space="preserve"> pages</w:t>
      </w:r>
      <w:r>
        <w:rPr>
          <w:rFonts w:eastAsia="Arial Narrow" w:cstheme="minorHAnsi"/>
        </w:rPr>
        <w:t xml:space="preserve"> avec les annexes.</w:t>
      </w:r>
    </w:p>
    <w:p w14:paraId="449BF37D" w14:textId="77777777" w:rsidR="0017473E" w:rsidRDefault="0017473E">
      <w:pPr>
        <w:spacing w:after="200" w:line="276" w:lineRule="auto"/>
        <w:rPr>
          <w:rFonts w:cstheme="minorHAnsi"/>
          <w:b/>
          <w:caps/>
        </w:rPr>
      </w:pPr>
      <w:r>
        <w:rPr>
          <w:rFonts w:cstheme="minorHAnsi"/>
        </w:rPr>
        <w:br w:type="page"/>
      </w:r>
    </w:p>
    <w:p w14:paraId="7814E308" w14:textId="09E8D765"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51D87FAA" w14:textId="618DCC16" w:rsidR="007053EB"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253802" w:history="1">
        <w:r w:rsidR="007053EB" w:rsidRPr="00D84872">
          <w:rPr>
            <w:rStyle w:val="Lienhypertexte"/>
            <w:rFonts w:cstheme="minorHAnsi"/>
            <w:noProof/>
          </w:rPr>
          <w:t>PREAMBULE</w:t>
        </w:r>
        <w:r w:rsidR="007053EB">
          <w:rPr>
            <w:noProof/>
            <w:webHidden/>
          </w:rPr>
          <w:tab/>
        </w:r>
        <w:r w:rsidR="007053EB">
          <w:rPr>
            <w:noProof/>
            <w:webHidden/>
          </w:rPr>
          <w:fldChar w:fldCharType="begin"/>
        </w:r>
        <w:r w:rsidR="007053EB">
          <w:rPr>
            <w:noProof/>
            <w:webHidden/>
          </w:rPr>
          <w:instrText xml:space="preserve"> PAGEREF _Toc201253802 \h </w:instrText>
        </w:r>
        <w:r w:rsidR="007053EB">
          <w:rPr>
            <w:noProof/>
            <w:webHidden/>
          </w:rPr>
        </w:r>
        <w:r w:rsidR="007053EB">
          <w:rPr>
            <w:noProof/>
            <w:webHidden/>
          </w:rPr>
          <w:fldChar w:fldCharType="separate"/>
        </w:r>
        <w:r w:rsidR="001345C9">
          <w:rPr>
            <w:noProof/>
            <w:webHidden/>
          </w:rPr>
          <w:t>3</w:t>
        </w:r>
        <w:r w:rsidR="007053EB">
          <w:rPr>
            <w:noProof/>
            <w:webHidden/>
          </w:rPr>
          <w:fldChar w:fldCharType="end"/>
        </w:r>
      </w:hyperlink>
    </w:p>
    <w:p w14:paraId="79A67D56" w14:textId="51DB15A7" w:rsidR="007053EB" w:rsidRDefault="007053EB">
      <w:pPr>
        <w:pStyle w:val="TM1"/>
        <w:rPr>
          <w:rFonts w:eastAsiaTheme="minorEastAsia"/>
          <w:b w:val="0"/>
          <w:caps w:val="0"/>
          <w:noProof/>
          <w:u w:val="none"/>
          <w:lang w:eastAsia="fr-FR"/>
        </w:rPr>
      </w:pPr>
      <w:hyperlink w:anchor="_Toc201253803" w:history="1">
        <w:r w:rsidRPr="00D84872">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_Toc201253803 \h </w:instrText>
        </w:r>
        <w:r>
          <w:rPr>
            <w:noProof/>
            <w:webHidden/>
          </w:rPr>
        </w:r>
        <w:r>
          <w:rPr>
            <w:noProof/>
            <w:webHidden/>
          </w:rPr>
          <w:fldChar w:fldCharType="separate"/>
        </w:r>
        <w:r w:rsidR="001345C9">
          <w:rPr>
            <w:noProof/>
            <w:webHidden/>
          </w:rPr>
          <w:t>5</w:t>
        </w:r>
        <w:r>
          <w:rPr>
            <w:noProof/>
            <w:webHidden/>
          </w:rPr>
          <w:fldChar w:fldCharType="end"/>
        </w:r>
      </w:hyperlink>
    </w:p>
    <w:p w14:paraId="0323519E" w14:textId="479593A7" w:rsidR="007053EB" w:rsidRDefault="007053EB">
      <w:pPr>
        <w:pStyle w:val="TM1"/>
        <w:rPr>
          <w:rFonts w:eastAsiaTheme="minorEastAsia"/>
          <w:b w:val="0"/>
          <w:caps w:val="0"/>
          <w:noProof/>
          <w:u w:val="none"/>
          <w:lang w:eastAsia="fr-FR"/>
        </w:rPr>
      </w:pPr>
      <w:hyperlink w:anchor="_Toc201253804" w:history="1">
        <w:r w:rsidRPr="00D84872">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_Toc201253804 \h </w:instrText>
        </w:r>
        <w:r>
          <w:rPr>
            <w:noProof/>
            <w:webHidden/>
          </w:rPr>
        </w:r>
        <w:r>
          <w:rPr>
            <w:noProof/>
            <w:webHidden/>
          </w:rPr>
          <w:fldChar w:fldCharType="separate"/>
        </w:r>
        <w:r w:rsidR="001345C9">
          <w:rPr>
            <w:noProof/>
            <w:webHidden/>
          </w:rPr>
          <w:t>7</w:t>
        </w:r>
        <w:r>
          <w:rPr>
            <w:noProof/>
            <w:webHidden/>
          </w:rPr>
          <w:fldChar w:fldCharType="end"/>
        </w:r>
      </w:hyperlink>
    </w:p>
    <w:p w14:paraId="7CFEDA29" w14:textId="690B3603" w:rsidR="007053EB" w:rsidRDefault="007053EB">
      <w:pPr>
        <w:pStyle w:val="TM1"/>
        <w:rPr>
          <w:rFonts w:eastAsiaTheme="minorEastAsia"/>
          <w:b w:val="0"/>
          <w:caps w:val="0"/>
          <w:noProof/>
          <w:u w:val="none"/>
          <w:lang w:eastAsia="fr-FR"/>
        </w:rPr>
      </w:pPr>
      <w:hyperlink w:anchor="_Toc201253805" w:history="1">
        <w:r w:rsidRPr="00D84872">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_Toc201253805 \h </w:instrText>
        </w:r>
        <w:r>
          <w:rPr>
            <w:noProof/>
            <w:webHidden/>
          </w:rPr>
        </w:r>
        <w:r>
          <w:rPr>
            <w:noProof/>
            <w:webHidden/>
          </w:rPr>
          <w:fldChar w:fldCharType="separate"/>
        </w:r>
        <w:r w:rsidR="001345C9">
          <w:rPr>
            <w:noProof/>
            <w:webHidden/>
          </w:rPr>
          <w:t>8</w:t>
        </w:r>
        <w:r>
          <w:rPr>
            <w:noProof/>
            <w:webHidden/>
          </w:rPr>
          <w:fldChar w:fldCharType="end"/>
        </w:r>
      </w:hyperlink>
    </w:p>
    <w:p w14:paraId="580446D7" w14:textId="77D24643" w:rsidR="007053EB" w:rsidRDefault="007053EB">
      <w:pPr>
        <w:pStyle w:val="TM1"/>
        <w:rPr>
          <w:rFonts w:eastAsiaTheme="minorEastAsia"/>
          <w:b w:val="0"/>
          <w:caps w:val="0"/>
          <w:noProof/>
          <w:u w:val="none"/>
          <w:lang w:eastAsia="fr-FR"/>
        </w:rPr>
      </w:pPr>
      <w:hyperlink w:anchor="_Toc201253806" w:history="1">
        <w:r w:rsidRPr="00D84872">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_Toc201253806 \h </w:instrText>
        </w:r>
        <w:r>
          <w:rPr>
            <w:noProof/>
            <w:webHidden/>
          </w:rPr>
        </w:r>
        <w:r>
          <w:rPr>
            <w:noProof/>
            <w:webHidden/>
          </w:rPr>
          <w:fldChar w:fldCharType="separate"/>
        </w:r>
        <w:r w:rsidR="001345C9">
          <w:rPr>
            <w:noProof/>
            <w:webHidden/>
          </w:rPr>
          <w:t>8</w:t>
        </w:r>
        <w:r>
          <w:rPr>
            <w:noProof/>
            <w:webHidden/>
          </w:rPr>
          <w:fldChar w:fldCharType="end"/>
        </w:r>
      </w:hyperlink>
    </w:p>
    <w:p w14:paraId="371E7EE5" w14:textId="6761D9A8" w:rsidR="007053EB" w:rsidRDefault="007053EB">
      <w:pPr>
        <w:pStyle w:val="TM1"/>
        <w:rPr>
          <w:rFonts w:eastAsiaTheme="minorEastAsia"/>
          <w:b w:val="0"/>
          <w:caps w:val="0"/>
          <w:noProof/>
          <w:u w:val="none"/>
          <w:lang w:eastAsia="fr-FR"/>
        </w:rPr>
      </w:pPr>
      <w:hyperlink w:anchor="_Toc201253807" w:history="1">
        <w:r w:rsidRPr="00D84872">
          <w:rPr>
            <w:rStyle w:val="Lienhypertexte"/>
            <w:rFonts w:cstheme="minorHAnsi"/>
            <w:noProof/>
          </w:rPr>
          <w:t>ARTICLE 5 - PRIX</w:t>
        </w:r>
        <w:r>
          <w:rPr>
            <w:noProof/>
            <w:webHidden/>
          </w:rPr>
          <w:tab/>
        </w:r>
        <w:r>
          <w:rPr>
            <w:noProof/>
            <w:webHidden/>
          </w:rPr>
          <w:fldChar w:fldCharType="begin"/>
        </w:r>
        <w:r>
          <w:rPr>
            <w:noProof/>
            <w:webHidden/>
          </w:rPr>
          <w:instrText xml:space="preserve"> PAGEREF _Toc201253807 \h </w:instrText>
        </w:r>
        <w:r>
          <w:rPr>
            <w:noProof/>
            <w:webHidden/>
          </w:rPr>
        </w:r>
        <w:r>
          <w:rPr>
            <w:noProof/>
            <w:webHidden/>
          </w:rPr>
          <w:fldChar w:fldCharType="separate"/>
        </w:r>
        <w:r w:rsidR="001345C9">
          <w:rPr>
            <w:noProof/>
            <w:webHidden/>
          </w:rPr>
          <w:t>9</w:t>
        </w:r>
        <w:r>
          <w:rPr>
            <w:noProof/>
            <w:webHidden/>
          </w:rPr>
          <w:fldChar w:fldCharType="end"/>
        </w:r>
      </w:hyperlink>
    </w:p>
    <w:p w14:paraId="27F6FA66" w14:textId="72572D37" w:rsidR="007053EB" w:rsidRDefault="007053EB">
      <w:pPr>
        <w:pStyle w:val="TM1"/>
        <w:rPr>
          <w:rFonts w:eastAsiaTheme="minorEastAsia"/>
          <w:b w:val="0"/>
          <w:caps w:val="0"/>
          <w:noProof/>
          <w:u w:val="none"/>
          <w:lang w:eastAsia="fr-FR"/>
        </w:rPr>
      </w:pPr>
      <w:hyperlink w:anchor="_Toc201253808" w:history="1">
        <w:r w:rsidRPr="00D84872">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_Toc201253808 \h </w:instrText>
        </w:r>
        <w:r>
          <w:rPr>
            <w:noProof/>
            <w:webHidden/>
          </w:rPr>
        </w:r>
        <w:r>
          <w:rPr>
            <w:noProof/>
            <w:webHidden/>
          </w:rPr>
          <w:fldChar w:fldCharType="separate"/>
        </w:r>
        <w:r w:rsidR="001345C9">
          <w:rPr>
            <w:noProof/>
            <w:webHidden/>
          </w:rPr>
          <w:t>11</w:t>
        </w:r>
        <w:r>
          <w:rPr>
            <w:noProof/>
            <w:webHidden/>
          </w:rPr>
          <w:fldChar w:fldCharType="end"/>
        </w:r>
      </w:hyperlink>
    </w:p>
    <w:p w14:paraId="48F0E16A" w14:textId="4F4310E4" w:rsidR="007053EB" w:rsidRDefault="007053EB">
      <w:pPr>
        <w:pStyle w:val="TM1"/>
        <w:rPr>
          <w:rFonts w:eastAsiaTheme="minorEastAsia"/>
          <w:b w:val="0"/>
          <w:caps w:val="0"/>
          <w:noProof/>
          <w:u w:val="none"/>
          <w:lang w:eastAsia="fr-FR"/>
        </w:rPr>
      </w:pPr>
      <w:hyperlink w:anchor="_Toc201253809" w:history="1">
        <w:r w:rsidRPr="00D84872">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_Toc201253809 \h </w:instrText>
        </w:r>
        <w:r>
          <w:rPr>
            <w:noProof/>
            <w:webHidden/>
          </w:rPr>
        </w:r>
        <w:r>
          <w:rPr>
            <w:noProof/>
            <w:webHidden/>
          </w:rPr>
          <w:fldChar w:fldCharType="separate"/>
        </w:r>
        <w:r w:rsidR="001345C9">
          <w:rPr>
            <w:noProof/>
            <w:webHidden/>
          </w:rPr>
          <w:t>13</w:t>
        </w:r>
        <w:r>
          <w:rPr>
            <w:noProof/>
            <w:webHidden/>
          </w:rPr>
          <w:fldChar w:fldCharType="end"/>
        </w:r>
      </w:hyperlink>
    </w:p>
    <w:p w14:paraId="5C04687D" w14:textId="25FC8244" w:rsidR="007053EB" w:rsidRDefault="007053EB">
      <w:pPr>
        <w:pStyle w:val="TM1"/>
        <w:rPr>
          <w:rFonts w:eastAsiaTheme="minorEastAsia"/>
          <w:b w:val="0"/>
          <w:caps w:val="0"/>
          <w:noProof/>
          <w:u w:val="none"/>
          <w:lang w:eastAsia="fr-FR"/>
        </w:rPr>
      </w:pPr>
      <w:hyperlink w:anchor="_Toc201253810" w:history="1">
        <w:r w:rsidRPr="00D84872">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_Toc201253810 \h </w:instrText>
        </w:r>
        <w:r>
          <w:rPr>
            <w:noProof/>
            <w:webHidden/>
          </w:rPr>
        </w:r>
        <w:r>
          <w:rPr>
            <w:noProof/>
            <w:webHidden/>
          </w:rPr>
          <w:fldChar w:fldCharType="separate"/>
        </w:r>
        <w:r w:rsidR="001345C9">
          <w:rPr>
            <w:noProof/>
            <w:webHidden/>
          </w:rPr>
          <w:t>15</w:t>
        </w:r>
        <w:r>
          <w:rPr>
            <w:noProof/>
            <w:webHidden/>
          </w:rPr>
          <w:fldChar w:fldCharType="end"/>
        </w:r>
      </w:hyperlink>
    </w:p>
    <w:p w14:paraId="30295A1A" w14:textId="19E2498F" w:rsidR="007053EB" w:rsidRDefault="007053EB">
      <w:pPr>
        <w:pStyle w:val="TM1"/>
        <w:rPr>
          <w:rFonts w:eastAsiaTheme="minorEastAsia"/>
          <w:b w:val="0"/>
          <w:caps w:val="0"/>
          <w:noProof/>
          <w:u w:val="none"/>
          <w:lang w:eastAsia="fr-FR"/>
        </w:rPr>
      </w:pPr>
      <w:hyperlink w:anchor="_Toc201253811" w:history="1">
        <w:r w:rsidRPr="00D84872">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_Toc201253811 \h </w:instrText>
        </w:r>
        <w:r>
          <w:rPr>
            <w:noProof/>
            <w:webHidden/>
          </w:rPr>
        </w:r>
        <w:r>
          <w:rPr>
            <w:noProof/>
            <w:webHidden/>
          </w:rPr>
          <w:fldChar w:fldCharType="separate"/>
        </w:r>
        <w:r w:rsidR="001345C9">
          <w:rPr>
            <w:noProof/>
            <w:webHidden/>
          </w:rPr>
          <w:t>15</w:t>
        </w:r>
        <w:r>
          <w:rPr>
            <w:noProof/>
            <w:webHidden/>
          </w:rPr>
          <w:fldChar w:fldCharType="end"/>
        </w:r>
      </w:hyperlink>
    </w:p>
    <w:p w14:paraId="3D72775B" w14:textId="6568E22F" w:rsidR="007053EB" w:rsidRDefault="007053EB">
      <w:pPr>
        <w:pStyle w:val="TM1"/>
        <w:rPr>
          <w:rFonts w:eastAsiaTheme="minorEastAsia"/>
          <w:b w:val="0"/>
          <w:caps w:val="0"/>
          <w:noProof/>
          <w:u w:val="none"/>
          <w:lang w:eastAsia="fr-FR"/>
        </w:rPr>
      </w:pPr>
      <w:hyperlink w:anchor="_Toc201253812" w:history="1">
        <w:r w:rsidRPr="00D84872">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_Toc201253812 \h </w:instrText>
        </w:r>
        <w:r>
          <w:rPr>
            <w:noProof/>
            <w:webHidden/>
          </w:rPr>
        </w:r>
        <w:r>
          <w:rPr>
            <w:noProof/>
            <w:webHidden/>
          </w:rPr>
          <w:fldChar w:fldCharType="separate"/>
        </w:r>
        <w:r w:rsidR="001345C9">
          <w:rPr>
            <w:noProof/>
            <w:webHidden/>
          </w:rPr>
          <w:t>16</w:t>
        </w:r>
        <w:r>
          <w:rPr>
            <w:noProof/>
            <w:webHidden/>
          </w:rPr>
          <w:fldChar w:fldCharType="end"/>
        </w:r>
      </w:hyperlink>
    </w:p>
    <w:p w14:paraId="6B59A4B7" w14:textId="14A863D3" w:rsidR="007053EB" w:rsidRDefault="007053EB">
      <w:pPr>
        <w:pStyle w:val="TM1"/>
        <w:rPr>
          <w:rFonts w:eastAsiaTheme="minorEastAsia"/>
          <w:b w:val="0"/>
          <w:caps w:val="0"/>
          <w:noProof/>
          <w:u w:val="none"/>
          <w:lang w:eastAsia="fr-FR"/>
        </w:rPr>
      </w:pPr>
      <w:hyperlink w:anchor="_Toc201253813" w:history="1">
        <w:r w:rsidRPr="00D84872">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_Toc201253813 \h </w:instrText>
        </w:r>
        <w:r>
          <w:rPr>
            <w:noProof/>
            <w:webHidden/>
          </w:rPr>
        </w:r>
        <w:r>
          <w:rPr>
            <w:noProof/>
            <w:webHidden/>
          </w:rPr>
          <w:fldChar w:fldCharType="separate"/>
        </w:r>
        <w:r w:rsidR="001345C9">
          <w:rPr>
            <w:noProof/>
            <w:webHidden/>
          </w:rPr>
          <w:t>18</w:t>
        </w:r>
        <w:r>
          <w:rPr>
            <w:noProof/>
            <w:webHidden/>
          </w:rPr>
          <w:fldChar w:fldCharType="end"/>
        </w:r>
      </w:hyperlink>
    </w:p>
    <w:p w14:paraId="6910E555" w14:textId="76C94FF5" w:rsidR="007053EB" w:rsidRDefault="007053EB">
      <w:pPr>
        <w:pStyle w:val="TM1"/>
        <w:rPr>
          <w:rFonts w:eastAsiaTheme="minorEastAsia"/>
          <w:b w:val="0"/>
          <w:caps w:val="0"/>
          <w:noProof/>
          <w:u w:val="none"/>
          <w:lang w:eastAsia="fr-FR"/>
        </w:rPr>
      </w:pPr>
      <w:hyperlink w:anchor="_Toc201253814" w:history="1">
        <w:r w:rsidRPr="00D84872">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_Toc201253814 \h </w:instrText>
        </w:r>
        <w:r>
          <w:rPr>
            <w:noProof/>
            <w:webHidden/>
          </w:rPr>
        </w:r>
        <w:r>
          <w:rPr>
            <w:noProof/>
            <w:webHidden/>
          </w:rPr>
          <w:fldChar w:fldCharType="separate"/>
        </w:r>
        <w:r w:rsidR="001345C9">
          <w:rPr>
            <w:noProof/>
            <w:webHidden/>
          </w:rPr>
          <w:t>19</w:t>
        </w:r>
        <w:r>
          <w:rPr>
            <w:noProof/>
            <w:webHidden/>
          </w:rPr>
          <w:fldChar w:fldCharType="end"/>
        </w:r>
      </w:hyperlink>
    </w:p>
    <w:p w14:paraId="483ADA9A" w14:textId="2EA547F9" w:rsidR="007053EB" w:rsidRDefault="007053EB">
      <w:pPr>
        <w:pStyle w:val="TM1"/>
        <w:rPr>
          <w:rFonts w:eastAsiaTheme="minorEastAsia"/>
          <w:b w:val="0"/>
          <w:caps w:val="0"/>
          <w:noProof/>
          <w:u w:val="none"/>
          <w:lang w:eastAsia="fr-FR"/>
        </w:rPr>
      </w:pPr>
      <w:hyperlink w:anchor="_Toc201253815" w:history="1">
        <w:r w:rsidRPr="00D84872">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_Toc201253815 \h </w:instrText>
        </w:r>
        <w:r>
          <w:rPr>
            <w:noProof/>
            <w:webHidden/>
          </w:rPr>
        </w:r>
        <w:r>
          <w:rPr>
            <w:noProof/>
            <w:webHidden/>
          </w:rPr>
          <w:fldChar w:fldCharType="separate"/>
        </w:r>
        <w:r w:rsidR="001345C9">
          <w:rPr>
            <w:noProof/>
            <w:webHidden/>
          </w:rPr>
          <w:t>21</w:t>
        </w:r>
        <w:r>
          <w:rPr>
            <w:noProof/>
            <w:webHidden/>
          </w:rPr>
          <w:fldChar w:fldCharType="end"/>
        </w:r>
      </w:hyperlink>
    </w:p>
    <w:p w14:paraId="14E10EEE" w14:textId="0D4FCFB0" w:rsidR="007053EB" w:rsidRDefault="007053EB">
      <w:pPr>
        <w:pStyle w:val="TM1"/>
        <w:rPr>
          <w:rFonts w:eastAsiaTheme="minorEastAsia"/>
          <w:b w:val="0"/>
          <w:caps w:val="0"/>
          <w:noProof/>
          <w:u w:val="none"/>
          <w:lang w:eastAsia="fr-FR"/>
        </w:rPr>
      </w:pPr>
      <w:hyperlink w:anchor="_Toc201253816" w:history="1">
        <w:r w:rsidRPr="00D84872">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_Toc201253816 \h </w:instrText>
        </w:r>
        <w:r>
          <w:rPr>
            <w:noProof/>
            <w:webHidden/>
          </w:rPr>
        </w:r>
        <w:r>
          <w:rPr>
            <w:noProof/>
            <w:webHidden/>
          </w:rPr>
          <w:fldChar w:fldCharType="separate"/>
        </w:r>
        <w:r w:rsidR="001345C9">
          <w:rPr>
            <w:noProof/>
            <w:webHidden/>
          </w:rPr>
          <w:t>23</w:t>
        </w:r>
        <w:r>
          <w:rPr>
            <w:noProof/>
            <w:webHidden/>
          </w:rPr>
          <w:fldChar w:fldCharType="end"/>
        </w:r>
      </w:hyperlink>
    </w:p>
    <w:p w14:paraId="190670CB" w14:textId="188B606E" w:rsidR="007053EB" w:rsidRDefault="007053EB">
      <w:pPr>
        <w:pStyle w:val="TM1"/>
        <w:rPr>
          <w:rFonts w:eastAsiaTheme="minorEastAsia"/>
          <w:b w:val="0"/>
          <w:caps w:val="0"/>
          <w:noProof/>
          <w:u w:val="none"/>
          <w:lang w:eastAsia="fr-FR"/>
        </w:rPr>
      </w:pPr>
      <w:hyperlink w:anchor="_Toc201253817" w:history="1">
        <w:r w:rsidRPr="00D84872">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_Toc201253817 \h </w:instrText>
        </w:r>
        <w:r>
          <w:rPr>
            <w:noProof/>
            <w:webHidden/>
          </w:rPr>
        </w:r>
        <w:r>
          <w:rPr>
            <w:noProof/>
            <w:webHidden/>
          </w:rPr>
          <w:fldChar w:fldCharType="separate"/>
        </w:r>
        <w:r w:rsidR="001345C9">
          <w:rPr>
            <w:noProof/>
            <w:webHidden/>
          </w:rPr>
          <w:t>23</w:t>
        </w:r>
        <w:r>
          <w:rPr>
            <w:noProof/>
            <w:webHidden/>
          </w:rPr>
          <w:fldChar w:fldCharType="end"/>
        </w:r>
      </w:hyperlink>
    </w:p>
    <w:p w14:paraId="2721D54B" w14:textId="14B83098" w:rsidR="007053EB" w:rsidRDefault="007053EB">
      <w:pPr>
        <w:pStyle w:val="TM1"/>
        <w:rPr>
          <w:rFonts w:eastAsiaTheme="minorEastAsia"/>
          <w:b w:val="0"/>
          <w:caps w:val="0"/>
          <w:noProof/>
          <w:u w:val="none"/>
          <w:lang w:eastAsia="fr-FR"/>
        </w:rPr>
      </w:pPr>
      <w:hyperlink w:anchor="_Toc201253818" w:history="1">
        <w:r w:rsidRPr="00D84872">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_Toc201253818 \h </w:instrText>
        </w:r>
        <w:r>
          <w:rPr>
            <w:noProof/>
            <w:webHidden/>
          </w:rPr>
        </w:r>
        <w:r>
          <w:rPr>
            <w:noProof/>
            <w:webHidden/>
          </w:rPr>
          <w:fldChar w:fldCharType="separate"/>
        </w:r>
        <w:r w:rsidR="001345C9">
          <w:rPr>
            <w:noProof/>
            <w:webHidden/>
          </w:rPr>
          <w:t>24</w:t>
        </w:r>
        <w:r>
          <w:rPr>
            <w:noProof/>
            <w:webHidden/>
          </w:rPr>
          <w:fldChar w:fldCharType="end"/>
        </w:r>
      </w:hyperlink>
    </w:p>
    <w:p w14:paraId="580064E7" w14:textId="4F1433B8" w:rsidR="007053EB" w:rsidRDefault="007053EB">
      <w:pPr>
        <w:pStyle w:val="TM1"/>
        <w:rPr>
          <w:rFonts w:eastAsiaTheme="minorEastAsia"/>
          <w:b w:val="0"/>
          <w:caps w:val="0"/>
          <w:noProof/>
          <w:u w:val="none"/>
          <w:lang w:eastAsia="fr-FR"/>
        </w:rPr>
      </w:pPr>
      <w:hyperlink w:anchor="_Toc201253819" w:history="1">
        <w:r w:rsidRPr="00D84872">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_Toc201253819 \h </w:instrText>
        </w:r>
        <w:r>
          <w:rPr>
            <w:noProof/>
            <w:webHidden/>
          </w:rPr>
        </w:r>
        <w:r>
          <w:rPr>
            <w:noProof/>
            <w:webHidden/>
          </w:rPr>
          <w:fldChar w:fldCharType="separate"/>
        </w:r>
        <w:r w:rsidR="001345C9">
          <w:rPr>
            <w:noProof/>
            <w:webHidden/>
          </w:rPr>
          <w:t>24</w:t>
        </w:r>
        <w:r>
          <w:rPr>
            <w:noProof/>
            <w:webHidden/>
          </w:rPr>
          <w:fldChar w:fldCharType="end"/>
        </w:r>
      </w:hyperlink>
    </w:p>
    <w:p w14:paraId="222BD6C6" w14:textId="05F9D6E8" w:rsidR="007053EB" w:rsidRDefault="007053EB">
      <w:pPr>
        <w:pStyle w:val="TM1"/>
        <w:rPr>
          <w:rFonts w:eastAsiaTheme="minorEastAsia"/>
          <w:b w:val="0"/>
          <w:caps w:val="0"/>
          <w:noProof/>
          <w:u w:val="none"/>
          <w:lang w:eastAsia="fr-FR"/>
        </w:rPr>
      </w:pPr>
      <w:hyperlink w:anchor="_Toc201253820" w:history="1">
        <w:r w:rsidRPr="00D84872">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_Toc201253820 \h </w:instrText>
        </w:r>
        <w:r>
          <w:rPr>
            <w:noProof/>
            <w:webHidden/>
          </w:rPr>
        </w:r>
        <w:r>
          <w:rPr>
            <w:noProof/>
            <w:webHidden/>
          </w:rPr>
          <w:fldChar w:fldCharType="separate"/>
        </w:r>
        <w:r w:rsidR="001345C9">
          <w:rPr>
            <w:noProof/>
            <w:webHidden/>
          </w:rPr>
          <w:t>24</w:t>
        </w:r>
        <w:r>
          <w:rPr>
            <w:noProof/>
            <w:webHidden/>
          </w:rPr>
          <w:fldChar w:fldCharType="end"/>
        </w:r>
      </w:hyperlink>
    </w:p>
    <w:p w14:paraId="06DB3024" w14:textId="54646EB8" w:rsidR="007053EB" w:rsidRDefault="007053EB">
      <w:pPr>
        <w:pStyle w:val="TM1"/>
        <w:rPr>
          <w:rFonts w:eastAsiaTheme="minorEastAsia"/>
          <w:b w:val="0"/>
          <w:caps w:val="0"/>
          <w:noProof/>
          <w:u w:val="none"/>
          <w:lang w:eastAsia="fr-FR"/>
        </w:rPr>
      </w:pPr>
      <w:hyperlink w:anchor="_Toc201253821" w:history="1">
        <w:r w:rsidRPr="00D84872">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_Toc201253821 \h </w:instrText>
        </w:r>
        <w:r>
          <w:rPr>
            <w:noProof/>
            <w:webHidden/>
          </w:rPr>
        </w:r>
        <w:r>
          <w:rPr>
            <w:noProof/>
            <w:webHidden/>
          </w:rPr>
          <w:fldChar w:fldCharType="separate"/>
        </w:r>
        <w:r w:rsidR="001345C9">
          <w:rPr>
            <w:noProof/>
            <w:webHidden/>
          </w:rPr>
          <w:t>27</w:t>
        </w:r>
        <w:r>
          <w:rPr>
            <w:noProof/>
            <w:webHidden/>
          </w:rPr>
          <w:fldChar w:fldCharType="end"/>
        </w:r>
      </w:hyperlink>
    </w:p>
    <w:p w14:paraId="21D29020" w14:textId="7292A962" w:rsidR="007053EB" w:rsidRDefault="007053EB">
      <w:pPr>
        <w:pStyle w:val="TM1"/>
        <w:rPr>
          <w:rFonts w:eastAsiaTheme="minorEastAsia"/>
          <w:b w:val="0"/>
          <w:caps w:val="0"/>
          <w:noProof/>
          <w:u w:val="none"/>
          <w:lang w:eastAsia="fr-FR"/>
        </w:rPr>
      </w:pPr>
      <w:hyperlink w:anchor="_Toc201253822" w:history="1">
        <w:r w:rsidRPr="00D84872">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_Toc201253822 \h </w:instrText>
        </w:r>
        <w:r>
          <w:rPr>
            <w:noProof/>
            <w:webHidden/>
          </w:rPr>
        </w:r>
        <w:r>
          <w:rPr>
            <w:noProof/>
            <w:webHidden/>
          </w:rPr>
          <w:fldChar w:fldCharType="separate"/>
        </w:r>
        <w:r w:rsidR="001345C9">
          <w:rPr>
            <w:noProof/>
            <w:webHidden/>
          </w:rPr>
          <w:t>29</w:t>
        </w:r>
        <w:r>
          <w:rPr>
            <w:noProof/>
            <w:webHidden/>
          </w:rPr>
          <w:fldChar w:fldCharType="end"/>
        </w:r>
      </w:hyperlink>
    </w:p>
    <w:p w14:paraId="25EFD433" w14:textId="5FD2DA9A" w:rsidR="007053EB" w:rsidRDefault="007053EB">
      <w:pPr>
        <w:pStyle w:val="TM1"/>
        <w:rPr>
          <w:rFonts w:eastAsiaTheme="minorEastAsia"/>
          <w:b w:val="0"/>
          <w:caps w:val="0"/>
          <w:noProof/>
          <w:u w:val="none"/>
          <w:lang w:eastAsia="fr-FR"/>
        </w:rPr>
      </w:pPr>
      <w:hyperlink w:anchor="_Toc201253823" w:history="1">
        <w:r w:rsidRPr="00D84872">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_Toc201253823 \h </w:instrText>
        </w:r>
        <w:r>
          <w:rPr>
            <w:noProof/>
            <w:webHidden/>
          </w:rPr>
        </w:r>
        <w:r>
          <w:rPr>
            <w:noProof/>
            <w:webHidden/>
          </w:rPr>
          <w:fldChar w:fldCharType="separate"/>
        </w:r>
        <w:r w:rsidR="001345C9">
          <w:rPr>
            <w:noProof/>
            <w:webHidden/>
          </w:rPr>
          <w:t>30</w:t>
        </w:r>
        <w:r>
          <w:rPr>
            <w:noProof/>
            <w:webHidden/>
          </w:rPr>
          <w:fldChar w:fldCharType="end"/>
        </w:r>
      </w:hyperlink>
    </w:p>
    <w:p w14:paraId="7CAC6152" w14:textId="5E3AC1C5" w:rsidR="007053EB" w:rsidRDefault="007053EB">
      <w:pPr>
        <w:pStyle w:val="TM1"/>
        <w:rPr>
          <w:rFonts w:eastAsiaTheme="minorEastAsia"/>
          <w:b w:val="0"/>
          <w:caps w:val="0"/>
          <w:noProof/>
          <w:u w:val="none"/>
          <w:lang w:eastAsia="fr-FR"/>
        </w:rPr>
      </w:pPr>
      <w:hyperlink w:anchor="_Toc201253824" w:history="1">
        <w:r w:rsidRPr="00D84872">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_Toc201253824 \h </w:instrText>
        </w:r>
        <w:r>
          <w:rPr>
            <w:noProof/>
            <w:webHidden/>
          </w:rPr>
        </w:r>
        <w:r>
          <w:rPr>
            <w:noProof/>
            <w:webHidden/>
          </w:rPr>
          <w:fldChar w:fldCharType="separate"/>
        </w:r>
        <w:r w:rsidR="001345C9">
          <w:rPr>
            <w:noProof/>
            <w:webHidden/>
          </w:rPr>
          <w:t>30</w:t>
        </w:r>
        <w:r>
          <w:rPr>
            <w:noProof/>
            <w:webHidden/>
          </w:rPr>
          <w:fldChar w:fldCharType="end"/>
        </w:r>
      </w:hyperlink>
    </w:p>
    <w:p w14:paraId="7C1E7ADA" w14:textId="223BD0CC" w:rsidR="007053EB" w:rsidRDefault="007053EB">
      <w:pPr>
        <w:pStyle w:val="TM1"/>
        <w:rPr>
          <w:rFonts w:eastAsiaTheme="minorEastAsia"/>
          <w:b w:val="0"/>
          <w:caps w:val="0"/>
          <w:noProof/>
          <w:u w:val="none"/>
          <w:lang w:eastAsia="fr-FR"/>
        </w:rPr>
      </w:pPr>
      <w:hyperlink w:anchor="_Toc201253825" w:history="1">
        <w:r w:rsidRPr="00D84872">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_Toc201253825 \h </w:instrText>
        </w:r>
        <w:r>
          <w:rPr>
            <w:noProof/>
            <w:webHidden/>
          </w:rPr>
        </w:r>
        <w:r>
          <w:rPr>
            <w:noProof/>
            <w:webHidden/>
          </w:rPr>
          <w:fldChar w:fldCharType="separate"/>
        </w:r>
        <w:r w:rsidR="001345C9">
          <w:rPr>
            <w:noProof/>
            <w:webHidden/>
          </w:rPr>
          <w:t>32</w:t>
        </w:r>
        <w:r>
          <w:rPr>
            <w:noProof/>
            <w:webHidden/>
          </w:rPr>
          <w:fldChar w:fldCharType="end"/>
        </w:r>
      </w:hyperlink>
    </w:p>
    <w:p w14:paraId="7A58933C" w14:textId="385BE4F9"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1253802"/>
      <w:bookmarkStart w:id="2" w:name="_Ref141167530"/>
      <w:r w:rsidRPr="0018320B">
        <w:rPr>
          <w:rFonts w:cstheme="minorHAnsi"/>
          <w:sz w:val="32"/>
          <w:szCs w:val="32"/>
        </w:rPr>
        <w:lastRenderedPageBreak/>
        <w:t>PREAMBULE</w:t>
      </w:r>
      <w:bookmarkEnd w:id="0"/>
      <w:bookmarkEnd w:id="1"/>
    </w:p>
    <w:p w14:paraId="0C3CF7BF" w14:textId="1A09FBF0" w:rsidR="00AE3D1F" w:rsidRDefault="00AE3D1F" w:rsidP="00820578">
      <w:pPr>
        <w:pStyle w:val="Paragraphedeliste"/>
        <w:numPr>
          <w:ilvl w:val="0"/>
          <w:numId w:val="41"/>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d</w:t>
      </w:r>
      <w:r w:rsidR="005120AE">
        <w:rPr>
          <w:rFonts w:eastAsia="Trebuchet MS" w:cstheme="minorHAnsi"/>
          <w:b/>
          <w:sz w:val="28"/>
        </w:rPr>
        <w:t xml:space="preserve">e la </w:t>
      </w:r>
      <w:bookmarkStart w:id="3" w:name="_Hlk201315850"/>
      <w:r w:rsidR="005120AE">
        <w:rPr>
          <w:rFonts w:eastAsia="Trebuchet MS" w:cstheme="minorHAnsi"/>
          <w:b/>
          <w:sz w:val="28"/>
        </w:rPr>
        <w:t>CCIR Paris Ile-de-France et d</w:t>
      </w:r>
      <w:r w:rsidR="001173CF">
        <w:rPr>
          <w:rFonts w:eastAsia="Trebuchet MS" w:cstheme="minorHAnsi"/>
          <w:b/>
          <w:sz w:val="28"/>
        </w:rPr>
        <w:t xml:space="preserve">u GIE </w:t>
      </w:r>
      <w:r w:rsidR="002207EF">
        <w:rPr>
          <w:rFonts w:eastAsia="Trebuchet MS" w:cstheme="minorHAnsi"/>
          <w:b/>
          <w:sz w:val="28"/>
        </w:rPr>
        <w:t>du Groupe</w:t>
      </w:r>
      <w:r w:rsidR="001173CF">
        <w:rPr>
          <w:rFonts w:eastAsia="Trebuchet MS" w:cstheme="minorHAnsi"/>
          <w:b/>
          <w:sz w:val="28"/>
        </w:rPr>
        <w:t xml:space="preserve"> CCIR Paris Ile-de-France</w:t>
      </w:r>
      <w:bookmarkEnd w:id="3"/>
    </w:p>
    <w:p w14:paraId="2EF5A08D" w14:textId="1781C475"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L</w:t>
      </w:r>
      <w:r w:rsidR="00C85B94">
        <w:rPr>
          <w:rFonts w:asciiTheme="minorHAnsi" w:hAnsiTheme="minorHAnsi" w:cstheme="minorHAnsi"/>
          <w:b/>
          <w:bCs/>
          <w:color w:val="000000"/>
          <w:lang w:val="fr-FR"/>
        </w:rPr>
        <w:t xml:space="preserve">a </w:t>
      </w:r>
      <w:r w:rsidR="00C85B94" w:rsidRPr="00C85B94">
        <w:rPr>
          <w:rFonts w:asciiTheme="minorHAnsi" w:hAnsiTheme="minorHAnsi" w:cstheme="minorHAnsi"/>
          <w:b/>
          <w:bCs/>
          <w:color w:val="000000"/>
          <w:lang w:val="fr-FR"/>
        </w:rPr>
        <w:t xml:space="preserve">CCIR Paris Ile-de-France et </w:t>
      </w:r>
      <w:r w:rsidR="00C85B94">
        <w:rPr>
          <w:rFonts w:asciiTheme="minorHAnsi" w:hAnsiTheme="minorHAnsi" w:cstheme="minorHAnsi"/>
          <w:b/>
          <w:bCs/>
          <w:color w:val="000000"/>
          <w:lang w:val="fr-FR"/>
        </w:rPr>
        <w:t>le</w:t>
      </w:r>
      <w:r w:rsidR="00C85B94" w:rsidRPr="00C85B94">
        <w:rPr>
          <w:rFonts w:asciiTheme="minorHAnsi" w:hAnsiTheme="minorHAnsi" w:cstheme="minorHAnsi"/>
          <w:b/>
          <w:bCs/>
          <w:color w:val="000000"/>
          <w:lang w:val="fr-FR"/>
        </w:rPr>
        <w:t xml:space="preserve"> GIE du Groupe CCIR Paris Ile-de-France </w:t>
      </w:r>
    </w:p>
    <w:p w14:paraId="31BC6845" w14:textId="7B6BDD4F" w:rsidR="00AE3D1F" w:rsidRPr="002207EF" w:rsidRDefault="00933442" w:rsidP="00AE3D1F">
      <w:pPr>
        <w:pStyle w:val="ParagrapheIndent2"/>
        <w:spacing w:before="80" w:line="232" w:lineRule="exact"/>
        <w:ind w:right="20"/>
        <w:jc w:val="both"/>
        <w:rPr>
          <w:rFonts w:asciiTheme="minorHAnsi" w:hAnsiTheme="minorHAnsi" w:cstheme="minorHAnsi"/>
          <w:color w:val="000000"/>
          <w:sz w:val="20"/>
          <w:szCs w:val="20"/>
          <w:lang w:val="fr-FR"/>
        </w:rPr>
      </w:pPr>
      <w:r w:rsidRPr="00933442">
        <w:rPr>
          <w:rFonts w:asciiTheme="minorHAnsi" w:hAnsiTheme="minorHAnsi" w:cstheme="minorHAnsi"/>
          <w:color w:val="000000"/>
          <w:sz w:val="20"/>
          <w:szCs w:val="20"/>
          <w:lang w:val="fr-FR"/>
        </w:rPr>
        <w:t xml:space="preserve">La CCIR Paris Ile-de-France (« CCIR Paris IDF ») est un établissement public administratif soumis pour ses achats aux règles applicables aux marchés publics, édictées par le Code de la commande publique. </w:t>
      </w:r>
      <w:r w:rsidR="00B2251D">
        <w:rPr>
          <w:rFonts w:asciiTheme="minorHAnsi" w:hAnsiTheme="minorHAnsi" w:cstheme="minorHAnsi"/>
          <w:color w:val="000000"/>
          <w:sz w:val="20"/>
          <w:szCs w:val="20"/>
          <w:lang w:val="fr-FR"/>
        </w:rPr>
        <w:t>Le</w:t>
      </w:r>
      <w:r w:rsidR="00861DA2">
        <w:rPr>
          <w:rFonts w:asciiTheme="minorHAnsi" w:hAnsiTheme="minorHAnsi" w:cstheme="minorHAnsi"/>
          <w:color w:val="000000"/>
          <w:sz w:val="20"/>
          <w:szCs w:val="20"/>
          <w:lang w:val="fr-FR"/>
        </w:rPr>
        <w:t xml:space="preserve"> </w:t>
      </w:r>
      <w:r w:rsidR="00AE3D1F" w:rsidRPr="002207EF">
        <w:rPr>
          <w:rFonts w:asciiTheme="minorHAnsi" w:hAnsiTheme="minorHAnsi" w:cstheme="minorHAnsi"/>
          <w:color w:val="000000"/>
          <w:sz w:val="20"/>
          <w:szCs w:val="20"/>
          <w:lang w:val="fr-FR"/>
        </w:rPr>
        <w:t>GIE Groupe CCI Paris Ile-de-</w:t>
      </w:r>
      <w:r w:rsidR="00DB22A8">
        <w:rPr>
          <w:rFonts w:asciiTheme="minorHAnsi" w:hAnsiTheme="minorHAnsi" w:cstheme="minorHAnsi"/>
          <w:color w:val="000000"/>
          <w:sz w:val="20"/>
          <w:szCs w:val="20"/>
          <w:lang w:val="fr-FR"/>
        </w:rPr>
        <w:t>France est un organisme de droit public au sens de</w:t>
      </w:r>
      <w:r w:rsidR="00B02CD5">
        <w:rPr>
          <w:rFonts w:asciiTheme="minorHAnsi" w:hAnsiTheme="minorHAnsi" w:cstheme="minorHAnsi"/>
          <w:color w:val="000000"/>
          <w:sz w:val="20"/>
          <w:szCs w:val="20"/>
          <w:lang w:val="fr-FR"/>
        </w:rPr>
        <w:t xml:space="preserve"> la</w:t>
      </w:r>
      <w:r w:rsidR="00DB22A8">
        <w:rPr>
          <w:rFonts w:asciiTheme="minorHAnsi" w:hAnsiTheme="minorHAnsi" w:cstheme="minorHAnsi"/>
          <w:color w:val="000000"/>
          <w:sz w:val="20"/>
          <w:szCs w:val="20"/>
          <w:lang w:val="fr-FR"/>
        </w:rPr>
        <w:t xml:space="preserve"> </w:t>
      </w:r>
      <w:r w:rsidR="00B02CD5">
        <w:rPr>
          <w:rFonts w:asciiTheme="minorHAnsi" w:hAnsiTheme="minorHAnsi" w:cstheme="minorHAnsi"/>
          <w:color w:val="000000"/>
          <w:sz w:val="20"/>
          <w:szCs w:val="20"/>
          <w:lang w:val="fr-FR"/>
        </w:rPr>
        <w:t xml:space="preserve">directive </w:t>
      </w:r>
      <w:r w:rsidR="00481DDC">
        <w:rPr>
          <w:rFonts w:asciiTheme="minorHAnsi" w:hAnsiTheme="minorHAnsi" w:cstheme="minorHAnsi"/>
          <w:color w:val="000000"/>
          <w:sz w:val="20"/>
          <w:szCs w:val="20"/>
          <w:lang w:val="fr-FR"/>
        </w:rPr>
        <w:t>2014/24/</w:t>
      </w:r>
      <w:r w:rsidR="00734289">
        <w:rPr>
          <w:rFonts w:asciiTheme="minorHAnsi" w:hAnsiTheme="minorHAnsi" w:cstheme="minorHAnsi"/>
          <w:color w:val="000000"/>
          <w:sz w:val="20"/>
          <w:szCs w:val="20"/>
          <w:lang w:val="fr-FR"/>
        </w:rPr>
        <w:t xml:space="preserve">UE, qui </w:t>
      </w:r>
      <w:r w:rsidR="00AE3D1F" w:rsidRPr="002207EF">
        <w:rPr>
          <w:rFonts w:asciiTheme="minorHAnsi" w:hAnsiTheme="minorHAnsi" w:cstheme="minorHAnsi"/>
          <w:color w:val="000000"/>
          <w:sz w:val="20"/>
          <w:szCs w:val="20"/>
          <w:lang w:val="fr-FR"/>
        </w:rPr>
        <w:t>assure une fonction de centrale d’achats au sens des articles L2113-2 et L2113-3 du Code de la Commande Publique, pour le compte de l’ensemble de ses membres</w:t>
      </w:r>
      <w:r w:rsidR="00EE1336">
        <w:rPr>
          <w:rFonts w:asciiTheme="minorHAnsi" w:hAnsiTheme="minorHAnsi" w:cstheme="minorHAnsi"/>
          <w:color w:val="000000"/>
          <w:sz w:val="20"/>
          <w:szCs w:val="20"/>
          <w:lang w:val="fr-FR"/>
        </w:rPr>
        <w:t>, y compris la CCIR Paris</w:t>
      </w:r>
      <w:r w:rsidR="00907EAB">
        <w:rPr>
          <w:rFonts w:asciiTheme="minorHAnsi" w:hAnsiTheme="minorHAnsi" w:cstheme="minorHAnsi"/>
          <w:color w:val="000000"/>
          <w:sz w:val="20"/>
          <w:szCs w:val="20"/>
          <w:lang w:val="fr-FR"/>
        </w:rPr>
        <w:t xml:space="preserve"> </w:t>
      </w:r>
      <w:r w:rsidR="00EE1336">
        <w:rPr>
          <w:rFonts w:asciiTheme="minorHAnsi" w:hAnsiTheme="minorHAnsi" w:cstheme="minorHAnsi"/>
          <w:color w:val="000000"/>
          <w:sz w:val="20"/>
          <w:szCs w:val="20"/>
          <w:lang w:val="fr-FR"/>
        </w:rPr>
        <w:t>Il</w:t>
      </w:r>
      <w:r w:rsidR="00907EAB">
        <w:rPr>
          <w:rFonts w:asciiTheme="minorHAnsi" w:hAnsiTheme="minorHAnsi" w:cstheme="minorHAnsi"/>
          <w:color w:val="000000"/>
          <w:sz w:val="20"/>
          <w:szCs w:val="20"/>
          <w:lang w:val="fr-FR"/>
        </w:rPr>
        <w:t>e-de-France</w:t>
      </w:r>
      <w:r w:rsidR="00AE3D1F" w:rsidRPr="002207EF">
        <w:rPr>
          <w:rFonts w:asciiTheme="minorHAnsi" w:hAnsiTheme="minorHAnsi" w:cstheme="minorHAnsi"/>
          <w:color w:val="000000"/>
          <w:sz w:val="20"/>
          <w:szCs w:val="20"/>
          <w:lang w:val="fr-FR"/>
        </w:rPr>
        <w:t>.</w:t>
      </w:r>
    </w:p>
    <w:p w14:paraId="23F8F144" w14:textId="0FED8F8F"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Ile-de-France dans le cadre de sa fonction de centrale d’achats sont </w:t>
      </w:r>
      <w:r w:rsidR="00B2251D">
        <w:rPr>
          <w:rFonts w:asciiTheme="minorHAnsi" w:hAnsiTheme="minorHAnsi" w:cstheme="minorHAnsi"/>
          <w:color w:val="000000"/>
          <w:sz w:val="20"/>
          <w:szCs w:val="20"/>
          <w:lang w:val="fr-FR"/>
        </w:rPr>
        <w:t xml:space="preserve">par conséquent </w:t>
      </w:r>
      <w:r w:rsidRPr="002207EF">
        <w:rPr>
          <w:rFonts w:asciiTheme="minorHAnsi" w:hAnsiTheme="minorHAnsi" w:cstheme="minorHAnsi"/>
          <w:color w:val="000000"/>
          <w:sz w:val="20"/>
          <w:szCs w:val="20"/>
          <w:lang w:val="fr-FR"/>
        </w:rPr>
        <w:t>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452C0637" w14:textId="3F5CEA32" w:rsidR="00260E68" w:rsidRDefault="00487F40" w:rsidP="00AE3D1F">
      <w:pPr>
        <w:pStyle w:val="ParagrapheIndent2"/>
        <w:spacing w:before="80" w:line="232" w:lineRule="exact"/>
        <w:ind w:right="20"/>
        <w:jc w:val="both"/>
        <w:rPr>
          <w:rFonts w:asciiTheme="minorHAnsi" w:hAnsiTheme="minorHAnsi" w:cstheme="minorHAnsi"/>
          <w:color w:val="000000"/>
          <w:sz w:val="20"/>
          <w:szCs w:val="20"/>
          <w:lang w:val="fr-FR"/>
        </w:rPr>
      </w:pPr>
      <w:r>
        <w:rPr>
          <w:rFonts w:asciiTheme="minorHAnsi" w:hAnsiTheme="minorHAnsi" w:cstheme="minorHAnsi"/>
          <w:color w:val="000000"/>
          <w:sz w:val="20"/>
          <w:szCs w:val="20"/>
          <w:lang w:val="fr-FR"/>
        </w:rPr>
        <w:t>Dans le cadre du présent marché, l</w:t>
      </w:r>
      <w:r w:rsidR="007037AF" w:rsidRPr="005D0B8F">
        <w:rPr>
          <w:rFonts w:asciiTheme="minorHAnsi" w:hAnsiTheme="minorHAnsi" w:cstheme="minorHAnsi"/>
          <w:color w:val="000000"/>
          <w:sz w:val="20"/>
          <w:szCs w:val="20"/>
          <w:lang w:val="fr-FR"/>
        </w:rPr>
        <w:t xml:space="preserve">e </w:t>
      </w:r>
      <w:r w:rsidR="00561F97" w:rsidRPr="002207EF">
        <w:rPr>
          <w:rFonts w:asciiTheme="minorHAnsi" w:hAnsiTheme="minorHAnsi" w:cstheme="minorHAnsi"/>
          <w:color w:val="000000"/>
          <w:sz w:val="20"/>
          <w:szCs w:val="20"/>
          <w:lang w:val="fr-FR"/>
        </w:rPr>
        <w:t>GIE Groupe CCI Paris Ile-de-</w:t>
      </w:r>
      <w:r w:rsidR="00561F97">
        <w:rPr>
          <w:rFonts w:asciiTheme="minorHAnsi" w:hAnsiTheme="minorHAnsi" w:cstheme="minorHAnsi"/>
          <w:color w:val="000000"/>
          <w:sz w:val="20"/>
          <w:szCs w:val="20"/>
          <w:lang w:val="fr-FR"/>
        </w:rPr>
        <w:t xml:space="preserve">France a pour mission </w:t>
      </w:r>
      <w:r w:rsidR="008E0C6E">
        <w:rPr>
          <w:rFonts w:asciiTheme="minorHAnsi" w:hAnsiTheme="minorHAnsi" w:cstheme="minorHAnsi"/>
          <w:color w:val="000000"/>
          <w:sz w:val="20"/>
          <w:szCs w:val="20"/>
          <w:lang w:val="fr-FR"/>
        </w:rPr>
        <w:t xml:space="preserve">d’une part </w:t>
      </w:r>
      <w:r w:rsidR="00561F97">
        <w:rPr>
          <w:rFonts w:asciiTheme="minorHAnsi" w:hAnsiTheme="minorHAnsi" w:cstheme="minorHAnsi"/>
          <w:color w:val="000000"/>
          <w:sz w:val="20"/>
          <w:szCs w:val="20"/>
          <w:lang w:val="fr-FR"/>
        </w:rPr>
        <w:t xml:space="preserve">la </w:t>
      </w:r>
      <w:r w:rsidR="008E0C6E">
        <w:rPr>
          <w:rFonts w:asciiTheme="minorHAnsi" w:hAnsiTheme="minorHAnsi" w:cstheme="minorHAnsi"/>
          <w:color w:val="000000"/>
          <w:sz w:val="20"/>
          <w:szCs w:val="20"/>
          <w:lang w:val="fr-FR"/>
        </w:rPr>
        <w:t xml:space="preserve">passation </w:t>
      </w:r>
      <w:r w:rsidR="00561F97">
        <w:rPr>
          <w:rFonts w:asciiTheme="minorHAnsi" w:hAnsiTheme="minorHAnsi" w:cstheme="minorHAnsi"/>
          <w:color w:val="000000"/>
          <w:sz w:val="20"/>
          <w:szCs w:val="20"/>
          <w:lang w:val="fr-FR"/>
        </w:rPr>
        <w:t xml:space="preserve">du marché pour le compte </w:t>
      </w:r>
      <w:r w:rsidR="008E0C6E">
        <w:rPr>
          <w:rFonts w:asciiTheme="minorHAnsi" w:hAnsiTheme="minorHAnsi" w:cstheme="minorHAnsi"/>
          <w:color w:val="000000"/>
          <w:sz w:val="20"/>
          <w:szCs w:val="20"/>
          <w:lang w:val="fr-FR"/>
        </w:rPr>
        <w:t>de la CCIR Paris IDF</w:t>
      </w:r>
      <w:r w:rsidR="00347B21">
        <w:rPr>
          <w:rFonts w:asciiTheme="minorHAnsi" w:hAnsiTheme="minorHAnsi" w:cstheme="minorHAnsi"/>
          <w:color w:val="000000"/>
          <w:sz w:val="20"/>
          <w:szCs w:val="20"/>
          <w:lang w:val="fr-FR"/>
        </w:rPr>
        <w:t xml:space="preserve"> et, d’autre part, le suivi d</w:t>
      </w:r>
      <w:r w:rsidR="00260E68">
        <w:rPr>
          <w:rFonts w:asciiTheme="minorHAnsi" w:hAnsiTheme="minorHAnsi" w:cstheme="minorHAnsi"/>
          <w:color w:val="000000"/>
          <w:sz w:val="20"/>
          <w:szCs w:val="20"/>
          <w:lang w:val="fr-FR"/>
        </w:rPr>
        <w:t xml:space="preserve">e la bonne </w:t>
      </w:r>
      <w:r w:rsidR="00347B21">
        <w:rPr>
          <w:rFonts w:asciiTheme="minorHAnsi" w:hAnsiTheme="minorHAnsi" w:cstheme="minorHAnsi"/>
          <w:color w:val="000000"/>
          <w:sz w:val="20"/>
          <w:szCs w:val="20"/>
          <w:lang w:val="fr-FR"/>
        </w:rPr>
        <w:t xml:space="preserve">exécution </w:t>
      </w:r>
      <w:r w:rsidR="00260E68">
        <w:rPr>
          <w:rFonts w:asciiTheme="minorHAnsi" w:hAnsiTheme="minorHAnsi" w:cstheme="minorHAnsi"/>
          <w:color w:val="000000"/>
          <w:sz w:val="20"/>
          <w:szCs w:val="20"/>
          <w:lang w:val="fr-FR"/>
        </w:rPr>
        <w:t xml:space="preserve">opérationnelle et contractuelle </w:t>
      </w:r>
      <w:r w:rsidR="00347B21">
        <w:rPr>
          <w:rFonts w:asciiTheme="minorHAnsi" w:hAnsiTheme="minorHAnsi" w:cstheme="minorHAnsi"/>
          <w:color w:val="000000"/>
          <w:sz w:val="20"/>
          <w:szCs w:val="20"/>
          <w:lang w:val="fr-FR"/>
        </w:rPr>
        <w:t xml:space="preserve">des prestations. </w:t>
      </w:r>
      <w:r w:rsidR="00CF054F">
        <w:rPr>
          <w:rFonts w:asciiTheme="minorHAnsi" w:hAnsiTheme="minorHAnsi" w:cstheme="minorHAnsi"/>
          <w:color w:val="000000"/>
          <w:sz w:val="20"/>
          <w:szCs w:val="20"/>
          <w:lang w:val="fr-FR"/>
        </w:rPr>
        <w:t xml:space="preserve">Toutefois, la CCIR Paris IDF demeure le pouvoir adjudicateur, cocontractant </w:t>
      </w:r>
      <w:r w:rsidR="00FE7821">
        <w:rPr>
          <w:rFonts w:asciiTheme="minorHAnsi" w:hAnsiTheme="minorHAnsi" w:cstheme="minorHAnsi"/>
          <w:color w:val="000000"/>
          <w:sz w:val="20"/>
          <w:szCs w:val="20"/>
          <w:lang w:val="fr-FR"/>
        </w:rPr>
        <w:t>du titulaire.</w:t>
      </w:r>
    </w:p>
    <w:p w14:paraId="204C7B26" w14:textId="4A1BA102" w:rsidR="00AE3D1F" w:rsidRDefault="00DC23AB" w:rsidP="007324AC">
      <w:pPr>
        <w:pStyle w:val="ParagrapheIndent2"/>
        <w:spacing w:before="80" w:line="232" w:lineRule="exact"/>
        <w:ind w:right="20"/>
        <w:jc w:val="both"/>
        <w:rPr>
          <w:rFonts w:asciiTheme="minorHAnsi" w:hAnsiTheme="minorHAnsi" w:cstheme="minorHAnsi"/>
          <w:color w:val="000000"/>
          <w:sz w:val="20"/>
          <w:szCs w:val="20"/>
          <w:lang w:val="fr-FR"/>
        </w:rPr>
      </w:pPr>
      <w:r>
        <w:rPr>
          <w:rFonts w:asciiTheme="minorHAnsi" w:hAnsiTheme="minorHAnsi" w:cstheme="minorHAnsi"/>
          <w:color w:val="000000"/>
          <w:sz w:val="20"/>
          <w:szCs w:val="20"/>
          <w:lang w:val="fr-FR"/>
        </w:rPr>
        <w:t>Enfin, les différentes entités présentes sur le site Jouhaux-</w:t>
      </w:r>
      <w:proofErr w:type="spellStart"/>
      <w:r>
        <w:rPr>
          <w:rFonts w:asciiTheme="minorHAnsi" w:hAnsiTheme="minorHAnsi" w:cstheme="minorHAnsi"/>
          <w:color w:val="000000"/>
          <w:sz w:val="20"/>
          <w:szCs w:val="20"/>
          <w:lang w:val="fr-FR"/>
        </w:rPr>
        <w:t>Toudic</w:t>
      </w:r>
      <w:proofErr w:type="spellEnd"/>
      <w:r>
        <w:rPr>
          <w:rFonts w:asciiTheme="minorHAnsi" w:hAnsiTheme="minorHAnsi" w:cstheme="minorHAnsi"/>
          <w:color w:val="000000"/>
          <w:sz w:val="20"/>
          <w:szCs w:val="20"/>
          <w:lang w:val="fr-FR"/>
        </w:rPr>
        <w:t xml:space="preserve"> (dont la CCIR Paris IDF, le </w:t>
      </w:r>
      <w:r w:rsidRPr="00DC23AB">
        <w:rPr>
          <w:rFonts w:asciiTheme="minorHAnsi" w:hAnsiTheme="minorHAnsi" w:cstheme="minorHAnsi"/>
          <w:color w:val="000000"/>
          <w:sz w:val="20"/>
          <w:szCs w:val="20"/>
          <w:lang w:val="fr-FR"/>
        </w:rPr>
        <w:t>GIE Groupe CCI Paris Ile-de-</w:t>
      </w:r>
      <w:r>
        <w:rPr>
          <w:rFonts w:asciiTheme="minorHAnsi" w:hAnsiTheme="minorHAnsi" w:cstheme="minorHAnsi"/>
          <w:color w:val="000000"/>
          <w:sz w:val="20"/>
          <w:szCs w:val="20"/>
          <w:lang w:val="fr-FR"/>
        </w:rPr>
        <w:t xml:space="preserve">France) seront amenées à passer commande pour leurs besoins propres pour les prestations le permettant. </w:t>
      </w:r>
    </w:p>
    <w:p w14:paraId="4391F6E9" w14:textId="4F26975F" w:rsidR="00AE3D1F" w:rsidRDefault="00AE3D1F" w:rsidP="00820578">
      <w:pPr>
        <w:pStyle w:val="Paragraphedeliste"/>
        <w:numPr>
          <w:ilvl w:val="0"/>
          <w:numId w:val="41"/>
        </w:numPr>
        <w:rPr>
          <w:rFonts w:eastAsia="Trebuchet MS" w:cstheme="minorHAnsi"/>
          <w:b/>
          <w:sz w:val="28"/>
        </w:rPr>
      </w:pPr>
      <w:r>
        <w:rPr>
          <w:rFonts w:eastAsia="Trebuchet MS" w:cstheme="minorHAnsi"/>
          <w:b/>
          <w:sz w:val="28"/>
        </w:rPr>
        <w:t xml:space="preserve">Contexte du marché  </w:t>
      </w:r>
    </w:p>
    <w:p w14:paraId="5AAC716D" w14:textId="31CD8488" w:rsidR="002207EF" w:rsidRPr="00227DAD" w:rsidRDefault="00AE3D1F" w:rsidP="006338AA">
      <w:pPr>
        <w:pStyle w:val="Paragraphedeliste"/>
        <w:spacing w:after="80" w:line="240" w:lineRule="auto"/>
        <w:ind w:left="0"/>
        <w:rPr>
          <w:rFonts w:eastAsia="Trebuchet MS" w:cstheme="minorHAnsi"/>
          <w:sz w:val="20"/>
          <w:szCs w:val="20"/>
        </w:rPr>
      </w:pPr>
      <w:r w:rsidRPr="006338AA">
        <w:rPr>
          <w:rFonts w:eastAsia="Trebuchet MS" w:cstheme="minorHAnsi"/>
          <w:color w:val="000000"/>
          <w:sz w:val="20"/>
          <w:szCs w:val="20"/>
        </w:rPr>
        <w:t xml:space="preserve">Le présent </w:t>
      </w:r>
      <w:r w:rsidRPr="00227DAD">
        <w:rPr>
          <w:rFonts w:eastAsia="Trebuchet MS" w:cstheme="minorHAnsi"/>
          <w:sz w:val="20"/>
          <w:szCs w:val="20"/>
        </w:rPr>
        <w:t xml:space="preserve">marché est passé pour des prestations de </w:t>
      </w:r>
      <w:r w:rsidR="00C06612" w:rsidRPr="00227DAD">
        <w:rPr>
          <w:rFonts w:eastAsia="Trebuchet MS" w:cstheme="minorHAnsi"/>
          <w:sz w:val="20"/>
          <w:szCs w:val="20"/>
        </w:rPr>
        <w:t>restauration via une cafétéria et frigos connectés pour le site de Jouhaux-</w:t>
      </w:r>
      <w:proofErr w:type="spellStart"/>
      <w:r w:rsidR="00C06612" w:rsidRPr="00227DAD">
        <w:rPr>
          <w:rFonts w:eastAsia="Trebuchet MS" w:cstheme="minorHAnsi"/>
          <w:sz w:val="20"/>
          <w:szCs w:val="20"/>
        </w:rPr>
        <w:t>Toudic</w:t>
      </w:r>
      <w:proofErr w:type="spellEnd"/>
      <w:r w:rsidR="00C06612" w:rsidRPr="00227DAD">
        <w:rPr>
          <w:rFonts w:eastAsia="Trebuchet MS" w:cstheme="minorHAnsi"/>
          <w:sz w:val="20"/>
          <w:szCs w:val="20"/>
        </w:rPr>
        <w:t xml:space="preserve"> du groupe CCIR Paris-IDF et prestations associées.</w:t>
      </w:r>
    </w:p>
    <w:p w14:paraId="1B494B66" w14:textId="69F5FE16" w:rsidR="00B40339" w:rsidRPr="00227DAD" w:rsidRDefault="00F231EA" w:rsidP="006338AA">
      <w:pPr>
        <w:tabs>
          <w:tab w:val="left" w:pos="9212"/>
        </w:tabs>
        <w:spacing w:after="80" w:line="240" w:lineRule="auto"/>
        <w:jc w:val="both"/>
        <w:rPr>
          <w:rFonts w:cstheme="minorHAnsi"/>
          <w:sz w:val="20"/>
          <w:szCs w:val="20"/>
        </w:rPr>
      </w:pPr>
      <w:r w:rsidRPr="00227DAD">
        <w:rPr>
          <w:rFonts w:cstheme="minorHAnsi"/>
          <w:sz w:val="20"/>
          <w:szCs w:val="20"/>
        </w:rPr>
        <w:t>Le besoin est nouveau, lié à une réorganisation majeure de l’entreprise qui réunit</w:t>
      </w:r>
      <w:r w:rsidR="00B40339" w:rsidRPr="00227DAD">
        <w:rPr>
          <w:rFonts w:cstheme="minorHAnsi"/>
          <w:sz w:val="20"/>
          <w:szCs w:val="20"/>
        </w:rPr>
        <w:t xml:space="preserve"> en 2026</w:t>
      </w:r>
      <w:r w:rsidRPr="00227DAD">
        <w:rPr>
          <w:rFonts w:cstheme="minorHAnsi"/>
          <w:sz w:val="20"/>
          <w:szCs w:val="20"/>
        </w:rPr>
        <w:t xml:space="preserve"> l’ensemble de ses implantations en un nouveau site emblématique baptisé « Jouhaux-</w:t>
      </w:r>
      <w:proofErr w:type="spellStart"/>
      <w:r w:rsidR="00F0091C" w:rsidRPr="00227DAD">
        <w:rPr>
          <w:rFonts w:cstheme="minorHAnsi"/>
          <w:sz w:val="20"/>
          <w:szCs w:val="20"/>
        </w:rPr>
        <w:t>Toudic</w:t>
      </w:r>
      <w:proofErr w:type="spellEnd"/>
      <w:r w:rsidR="00F0091C" w:rsidRPr="00227DAD">
        <w:rPr>
          <w:rFonts w:cstheme="minorHAnsi"/>
          <w:sz w:val="20"/>
          <w:szCs w:val="20"/>
        </w:rPr>
        <w:t> </w:t>
      </w:r>
      <w:r w:rsidRPr="00227DAD">
        <w:rPr>
          <w:rFonts w:cstheme="minorHAnsi"/>
          <w:sz w:val="20"/>
          <w:szCs w:val="20"/>
        </w:rPr>
        <w:t>».</w:t>
      </w:r>
    </w:p>
    <w:p w14:paraId="3A43100A" w14:textId="5DE85E01" w:rsidR="00B40339" w:rsidRPr="00227DAD" w:rsidRDefault="00B40339" w:rsidP="006338AA">
      <w:pPr>
        <w:spacing w:after="80" w:line="240" w:lineRule="auto"/>
        <w:jc w:val="both"/>
        <w:rPr>
          <w:rFonts w:eastAsia="Times New Roman" w:cstheme="minorHAnsi"/>
          <w:sz w:val="20"/>
          <w:szCs w:val="20"/>
          <w:lang w:bidi="th-TH"/>
        </w:rPr>
      </w:pPr>
      <w:r w:rsidRPr="00227DAD">
        <w:rPr>
          <w:rFonts w:eastAsia="Times New Roman" w:cstheme="minorHAnsi"/>
          <w:sz w:val="20"/>
          <w:szCs w:val="20"/>
          <w:lang w:bidi="th-TH"/>
        </w:rPr>
        <w:t xml:space="preserve">L’arrivée sur ce site est l’opportunité de proposer </w:t>
      </w:r>
      <w:r w:rsidRPr="00227DAD">
        <w:rPr>
          <w:rFonts w:eastAsia="Times New Roman" w:cstheme="minorHAnsi"/>
          <w:b/>
          <w:bCs/>
          <w:sz w:val="20"/>
          <w:szCs w:val="20"/>
          <w:lang w:bidi="th-TH"/>
        </w:rPr>
        <w:t>une offre de restauration centralisée, visible et qualitative </w:t>
      </w:r>
      <w:r w:rsidRPr="00F0091C">
        <w:rPr>
          <w:rFonts w:eastAsia="Times New Roman" w:cstheme="minorHAnsi"/>
          <w:sz w:val="20"/>
          <w:szCs w:val="20"/>
          <w:lang w:bidi="th-TH"/>
        </w:rPr>
        <w:t>: il est ainsi prévu</w:t>
      </w:r>
      <w:r w:rsidRPr="00227DAD">
        <w:rPr>
          <w:rFonts w:eastAsia="Times New Roman" w:cstheme="minorHAnsi"/>
          <w:b/>
          <w:bCs/>
          <w:sz w:val="20"/>
          <w:szCs w:val="20"/>
          <w:lang w:bidi="th-TH"/>
        </w:rPr>
        <w:t xml:space="preserve"> </w:t>
      </w:r>
      <w:r w:rsidRPr="00227DAD">
        <w:rPr>
          <w:rFonts w:eastAsia="Times New Roman" w:cstheme="minorHAnsi"/>
          <w:sz w:val="20"/>
          <w:szCs w:val="20"/>
          <w:lang w:bidi="th-TH"/>
        </w:rPr>
        <w:t xml:space="preserve">la mise à disposition des utilisateurs d’une </w:t>
      </w:r>
      <w:r w:rsidRPr="00F0091C">
        <w:rPr>
          <w:rFonts w:eastAsia="Times New Roman" w:cstheme="minorHAnsi"/>
          <w:b/>
          <w:bCs/>
          <w:sz w:val="20"/>
          <w:szCs w:val="20"/>
          <w:lang w:bidi="th-TH"/>
        </w:rPr>
        <w:t>offre hybride composée d’un</w:t>
      </w:r>
      <w:r w:rsidRPr="00227DAD">
        <w:rPr>
          <w:rFonts w:eastAsia="Times New Roman" w:cstheme="minorHAnsi"/>
          <w:sz w:val="20"/>
          <w:szCs w:val="20"/>
          <w:lang w:bidi="th-TH"/>
        </w:rPr>
        <w:t xml:space="preserve"> </w:t>
      </w:r>
      <w:r w:rsidRPr="00227DAD">
        <w:rPr>
          <w:rFonts w:eastAsia="Times New Roman" w:cstheme="minorHAnsi"/>
          <w:b/>
          <w:bCs/>
          <w:sz w:val="20"/>
          <w:szCs w:val="20"/>
          <w:lang w:bidi="th-TH"/>
        </w:rPr>
        <w:t>service comptoir intégré à l’espace de coworking</w:t>
      </w:r>
      <w:r w:rsidRPr="00227DAD">
        <w:rPr>
          <w:rFonts w:eastAsia="Times New Roman" w:cstheme="minorHAnsi"/>
          <w:sz w:val="20"/>
          <w:szCs w:val="20"/>
          <w:lang w:bidi="th-TH"/>
        </w:rPr>
        <w:t xml:space="preserve">, de </w:t>
      </w:r>
      <w:r w:rsidRPr="00227DAD">
        <w:rPr>
          <w:rFonts w:eastAsia="Times New Roman" w:cstheme="minorHAnsi"/>
          <w:b/>
          <w:bCs/>
          <w:sz w:val="20"/>
          <w:szCs w:val="20"/>
          <w:lang w:bidi="th-TH"/>
        </w:rPr>
        <w:t>frigos connectés</w:t>
      </w:r>
      <w:r w:rsidRPr="00227DAD">
        <w:rPr>
          <w:rFonts w:eastAsia="Times New Roman" w:cstheme="minorHAnsi"/>
          <w:sz w:val="20"/>
          <w:szCs w:val="20"/>
          <w:lang w:bidi="th-TH"/>
        </w:rPr>
        <w:t xml:space="preserve"> implantés en libre-service, et des </w:t>
      </w:r>
      <w:r w:rsidRPr="00227DAD">
        <w:rPr>
          <w:rFonts w:eastAsia="Times New Roman" w:cstheme="minorHAnsi"/>
          <w:b/>
          <w:bCs/>
          <w:sz w:val="20"/>
          <w:szCs w:val="20"/>
          <w:lang w:bidi="th-TH"/>
        </w:rPr>
        <w:t>prestations annexes</w:t>
      </w:r>
      <w:r w:rsidRPr="00227DAD">
        <w:rPr>
          <w:rFonts w:eastAsia="Times New Roman" w:cstheme="minorHAnsi"/>
          <w:sz w:val="20"/>
          <w:szCs w:val="20"/>
          <w:lang w:bidi="th-TH"/>
        </w:rPr>
        <w:t xml:space="preserve"> dans les différents niveaux du bâtime</w:t>
      </w:r>
      <w:r w:rsidR="00827F3E" w:rsidRPr="00227DAD">
        <w:rPr>
          <w:rFonts w:eastAsia="Times New Roman" w:cstheme="minorHAnsi"/>
          <w:sz w:val="20"/>
          <w:szCs w:val="20"/>
          <w:lang w:bidi="th-TH"/>
        </w:rPr>
        <w:t>n</w:t>
      </w:r>
      <w:r w:rsidRPr="00227DAD">
        <w:rPr>
          <w:rFonts w:eastAsia="Times New Roman" w:cstheme="minorHAnsi"/>
          <w:sz w:val="20"/>
          <w:szCs w:val="20"/>
          <w:lang w:bidi="th-TH"/>
        </w:rPr>
        <w:t>t.</w:t>
      </w:r>
    </w:p>
    <w:p w14:paraId="2285EF6F" w14:textId="6066888C" w:rsidR="00B40339" w:rsidRPr="00227DAD" w:rsidRDefault="00B40339" w:rsidP="006338AA">
      <w:pPr>
        <w:tabs>
          <w:tab w:val="left" w:pos="9212"/>
        </w:tabs>
        <w:spacing w:after="80" w:line="240" w:lineRule="auto"/>
        <w:jc w:val="both"/>
        <w:rPr>
          <w:rFonts w:cstheme="minorHAnsi"/>
          <w:iCs/>
          <w:sz w:val="20"/>
          <w:szCs w:val="20"/>
        </w:rPr>
      </w:pPr>
      <w:r w:rsidRPr="00227DAD">
        <w:rPr>
          <w:rFonts w:cstheme="minorHAnsi"/>
          <w:iCs/>
          <w:sz w:val="20"/>
          <w:szCs w:val="20"/>
        </w:rPr>
        <w:t>A cet effet, la CCIR Paris-IDF confie la gestion de ces prestations à un Titulaire afin d’assurer un haut niveau d’expérience collaborateur.</w:t>
      </w:r>
      <w:r w:rsidR="00211DF4" w:rsidRPr="00227DAD">
        <w:rPr>
          <w:rFonts w:cstheme="minorHAnsi"/>
          <w:iCs/>
          <w:sz w:val="20"/>
          <w:szCs w:val="20"/>
        </w:rPr>
        <w:t xml:space="preserve"> </w:t>
      </w:r>
      <w:r w:rsidR="005A134E" w:rsidRPr="00227DAD">
        <w:rPr>
          <w:rFonts w:cstheme="minorHAnsi"/>
          <w:iCs/>
          <w:sz w:val="20"/>
          <w:szCs w:val="20"/>
        </w:rPr>
        <w:t>L</w:t>
      </w:r>
      <w:r w:rsidR="00211DF4" w:rsidRPr="00227DAD">
        <w:rPr>
          <w:rFonts w:cstheme="minorHAnsi"/>
          <w:iCs/>
          <w:sz w:val="20"/>
          <w:szCs w:val="20"/>
        </w:rPr>
        <w:t xml:space="preserve">a CCIR Paris-IDF accompagne ses collaborateurs </w:t>
      </w:r>
      <w:r w:rsidR="005A134E" w:rsidRPr="00227DAD">
        <w:rPr>
          <w:rFonts w:cstheme="minorHAnsi"/>
          <w:iCs/>
          <w:sz w:val="20"/>
          <w:szCs w:val="20"/>
        </w:rPr>
        <w:t xml:space="preserve">dans la démarche </w:t>
      </w:r>
      <w:r w:rsidR="00211DF4" w:rsidRPr="00227DAD">
        <w:rPr>
          <w:rFonts w:cstheme="minorHAnsi"/>
          <w:iCs/>
          <w:sz w:val="20"/>
          <w:szCs w:val="20"/>
        </w:rPr>
        <w:t>par la généralisation des</w:t>
      </w:r>
      <w:r w:rsidR="005A134E" w:rsidRPr="00227DAD">
        <w:rPr>
          <w:rFonts w:cstheme="minorHAnsi"/>
          <w:iCs/>
          <w:sz w:val="20"/>
          <w:szCs w:val="20"/>
        </w:rPr>
        <w:br/>
      </w:r>
      <w:r w:rsidR="00211DF4" w:rsidRPr="00227DAD">
        <w:rPr>
          <w:rFonts w:cstheme="minorHAnsi"/>
          <w:iCs/>
          <w:sz w:val="20"/>
          <w:szCs w:val="20"/>
        </w:rPr>
        <w:t>titres-restaurants afin de leur garantir un accès quotidien à un repas équilibré.</w:t>
      </w:r>
    </w:p>
    <w:p w14:paraId="2B92DBB7" w14:textId="66A9C84A" w:rsidR="00827F3E" w:rsidRPr="00227DAD" w:rsidRDefault="00B40339" w:rsidP="006338AA">
      <w:pPr>
        <w:tabs>
          <w:tab w:val="left" w:pos="9212"/>
        </w:tabs>
        <w:spacing w:after="80" w:line="240" w:lineRule="auto"/>
        <w:jc w:val="both"/>
        <w:rPr>
          <w:rFonts w:cstheme="minorHAnsi"/>
          <w:iCs/>
          <w:sz w:val="20"/>
          <w:szCs w:val="20"/>
        </w:rPr>
      </w:pPr>
      <w:r w:rsidRPr="00227DAD">
        <w:rPr>
          <w:rFonts w:cstheme="minorHAnsi"/>
          <w:iCs/>
          <w:sz w:val="20"/>
          <w:szCs w:val="20"/>
        </w:rPr>
        <w:t xml:space="preserve">Placée dans un fort contexte concurrentiel, et bien que réservée aux </w:t>
      </w:r>
      <w:r w:rsidR="00D1536C">
        <w:rPr>
          <w:rFonts w:cstheme="minorHAnsi"/>
          <w:iCs/>
          <w:sz w:val="20"/>
          <w:szCs w:val="20"/>
        </w:rPr>
        <w:t>utilisateurs</w:t>
      </w:r>
      <w:r w:rsidRPr="00227DAD">
        <w:rPr>
          <w:rFonts w:cstheme="minorHAnsi"/>
          <w:iCs/>
          <w:sz w:val="20"/>
          <w:szCs w:val="20"/>
        </w:rPr>
        <w:t xml:space="preserve"> du site, l’offre</w:t>
      </w:r>
      <w:r w:rsidR="00827F3E" w:rsidRPr="00227DAD">
        <w:rPr>
          <w:rFonts w:cstheme="minorHAnsi"/>
          <w:iCs/>
          <w:sz w:val="20"/>
          <w:szCs w:val="20"/>
        </w:rPr>
        <w:t xml:space="preserve"> doit offrir un service vecteur d’attractivité, de qualité de vie au travail et de cohésion interne afin de construire un lien durable entre le convive et l’espace de restauration. </w:t>
      </w:r>
    </w:p>
    <w:p w14:paraId="2626533A" w14:textId="77777777" w:rsidR="00B36633" w:rsidRPr="00AE3D1F" w:rsidRDefault="00B36633" w:rsidP="00AE3D1F">
      <w:pPr>
        <w:rPr>
          <w:rFonts w:eastAsia="Trebuchet MS" w:cstheme="minorHAnsi"/>
          <w:color w:val="000000"/>
        </w:rPr>
      </w:pPr>
    </w:p>
    <w:p w14:paraId="2503DDB8" w14:textId="13786164" w:rsidR="0018320B" w:rsidRDefault="0018320B" w:rsidP="00820578">
      <w:pPr>
        <w:pStyle w:val="Paragraphedeliste"/>
        <w:numPr>
          <w:ilvl w:val="0"/>
          <w:numId w:val="41"/>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B36633">
        <w:trPr>
          <w:trHeight w:val="842"/>
        </w:trPr>
        <w:tc>
          <w:tcPr>
            <w:tcW w:w="2405" w:type="dxa"/>
            <w:vAlign w:val="center"/>
          </w:tcPr>
          <w:p w14:paraId="7BA50DC3" w14:textId="5EF208F5" w:rsidR="00FF47EC" w:rsidRDefault="00FF47EC" w:rsidP="00820578">
            <w:pPr>
              <w:pStyle w:val="Paragraphedeliste"/>
              <w:numPr>
                <w:ilvl w:val="0"/>
                <w:numId w:val="40"/>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D1536C">
        <w:trPr>
          <w:trHeight w:val="616"/>
        </w:trPr>
        <w:tc>
          <w:tcPr>
            <w:tcW w:w="2405" w:type="dxa"/>
            <w:vAlign w:val="center"/>
          </w:tcPr>
          <w:p w14:paraId="182F4EF5" w14:textId="276E5DB1" w:rsidR="001A2D29" w:rsidRPr="001A2D29" w:rsidRDefault="00032315" w:rsidP="00820578">
            <w:pPr>
              <w:pStyle w:val="Paragraphedeliste"/>
              <w:numPr>
                <w:ilvl w:val="0"/>
                <w:numId w:val="40"/>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D1536C">
        <w:trPr>
          <w:trHeight w:val="616"/>
        </w:trPr>
        <w:tc>
          <w:tcPr>
            <w:tcW w:w="2405" w:type="dxa"/>
            <w:vAlign w:val="center"/>
          </w:tcPr>
          <w:p w14:paraId="180EF8E9" w14:textId="220A519C" w:rsidR="001A2D29" w:rsidRPr="001A2D29" w:rsidRDefault="1073D353" w:rsidP="00820578">
            <w:pPr>
              <w:pStyle w:val="Paragraphedeliste"/>
              <w:numPr>
                <w:ilvl w:val="0"/>
                <w:numId w:val="40"/>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A12E88" w:rsidRPr="001A2D29" w14:paraId="126511DF" w14:textId="77777777" w:rsidTr="00D1536C">
        <w:trPr>
          <w:trHeight w:val="616"/>
        </w:trPr>
        <w:tc>
          <w:tcPr>
            <w:tcW w:w="2405" w:type="dxa"/>
            <w:vAlign w:val="center"/>
          </w:tcPr>
          <w:p w14:paraId="5841F16D" w14:textId="59B172F3" w:rsidR="00A12E88" w:rsidRPr="00AD64E0" w:rsidRDefault="00A12E88" w:rsidP="00820578">
            <w:pPr>
              <w:pStyle w:val="Paragraphedeliste"/>
              <w:numPr>
                <w:ilvl w:val="0"/>
                <w:numId w:val="40"/>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Pr="00B10AF6" w:rsidRDefault="0018320B" w:rsidP="0018320B">
      <w:pPr>
        <w:spacing w:after="0" w:line="240" w:lineRule="auto"/>
        <w:rPr>
          <w:rFonts w:cstheme="minorHAnsi"/>
          <w:b/>
          <w:caps/>
          <w:kern w:val="28"/>
          <w:szCs w:val="20"/>
          <w:highlight w:val="lightGray"/>
        </w:rPr>
      </w:pPr>
    </w:p>
    <w:p w14:paraId="18520070" w14:textId="205D5AF1" w:rsidR="00F73740" w:rsidRPr="000D58BD" w:rsidRDefault="007E38CA" w:rsidP="00820578">
      <w:pPr>
        <w:pStyle w:val="Titre1"/>
        <w:numPr>
          <w:ilvl w:val="0"/>
          <w:numId w:val="10"/>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253803"/>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820578">
      <w:pPr>
        <w:widowControl w:val="0"/>
        <w:numPr>
          <w:ilvl w:val="0"/>
          <w:numId w:val="16"/>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2BDE3037" w:rsidR="009B41E6" w:rsidRPr="009B41E6" w:rsidRDefault="00F9755E" w:rsidP="00820578">
      <w:pPr>
        <w:pStyle w:val="ParagrapheIndent1"/>
        <w:numPr>
          <w:ilvl w:val="0"/>
          <w:numId w:val="33"/>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w:t>
      </w:r>
      <w:r w:rsidR="00BB411B">
        <w:rPr>
          <w:rFonts w:asciiTheme="minorHAnsi" w:hAnsiTheme="minorHAnsi" w:cstheme="minorHAnsi"/>
          <w:b/>
          <w:color w:val="000000"/>
          <w:sz w:val="20"/>
          <w:lang w:val="fr-FR"/>
        </w:rPr>
        <w:t xml:space="preserve">a </w:t>
      </w:r>
      <w:r w:rsidRPr="00172A6F">
        <w:rPr>
          <w:rFonts w:asciiTheme="minorHAnsi" w:hAnsiTheme="minorHAnsi" w:cstheme="minorHAnsi"/>
          <w:b/>
          <w:color w:val="000000"/>
          <w:sz w:val="20"/>
          <w:lang w:val="fr-FR"/>
        </w:rPr>
        <w:t>CCIR Paris Ile-de-</w:t>
      </w:r>
      <w:r w:rsidR="009E6270" w:rsidRPr="00172A6F">
        <w:rPr>
          <w:rFonts w:asciiTheme="minorHAnsi" w:hAnsiTheme="minorHAnsi" w:cstheme="minorHAnsi"/>
          <w:b/>
          <w:color w:val="000000"/>
          <w:sz w:val="20"/>
          <w:lang w:val="fr-FR"/>
        </w:rPr>
        <w:t>France</w:t>
      </w:r>
      <w:r w:rsidR="009E6270">
        <w:rPr>
          <w:rFonts w:asciiTheme="minorHAnsi" w:hAnsiTheme="minorHAnsi" w:cstheme="minorHAnsi"/>
          <w:b/>
          <w:color w:val="000000"/>
          <w:sz w:val="20"/>
          <w:lang w:val="fr-FR"/>
        </w:rPr>
        <w:t xml:space="preserve"> :</w:t>
      </w:r>
    </w:p>
    <w:p w14:paraId="1FAE1838" w14:textId="14A3C8A9" w:rsidR="00F9755E" w:rsidRDefault="00F9755E" w:rsidP="0033552F">
      <w:pPr>
        <w:pStyle w:val="ParagrapheIndent1"/>
        <w:spacing w:line="232" w:lineRule="exact"/>
        <w:ind w:left="993" w:right="20"/>
        <w:jc w:val="both"/>
        <w:rPr>
          <w:rFonts w:asciiTheme="minorHAnsi" w:hAnsiTheme="minorHAnsi" w:cstheme="minorHAnsi"/>
          <w:color w:val="000000"/>
          <w:sz w:val="20"/>
          <w:lang w:val="fr-FR"/>
        </w:rPr>
      </w:pPr>
      <w:r w:rsidRPr="009E6270">
        <w:rPr>
          <w:rFonts w:asciiTheme="minorHAnsi" w:hAnsiTheme="minorHAnsi" w:cstheme="minorHAnsi"/>
          <w:color w:val="000000"/>
          <w:sz w:val="20"/>
          <w:lang w:val="fr-FR"/>
        </w:rPr>
        <w:t>sis</w:t>
      </w:r>
      <w:r w:rsidR="009E6270" w:rsidRPr="009E6270">
        <w:rPr>
          <w:rFonts w:asciiTheme="minorHAnsi" w:hAnsiTheme="minorHAnsi" w:cstheme="minorHAnsi"/>
          <w:color w:val="000000"/>
          <w:sz w:val="20"/>
          <w:lang w:val="fr-FR"/>
        </w:rPr>
        <w:t>e</w:t>
      </w:r>
      <w:r w:rsidRPr="009E6270">
        <w:rPr>
          <w:rFonts w:asciiTheme="minorHAnsi" w:hAnsiTheme="minorHAnsi" w:cstheme="minorHAnsi"/>
          <w:color w:val="000000"/>
          <w:sz w:val="20"/>
          <w:lang w:val="fr-FR"/>
        </w:rPr>
        <w:t xml:space="preserve"> </w:t>
      </w:r>
      <w:r w:rsidR="00F6516A" w:rsidRPr="009E6270">
        <w:rPr>
          <w:rFonts w:asciiTheme="minorHAnsi" w:hAnsiTheme="minorHAnsi" w:cstheme="minorHAnsi"/>
          <w:color w:val="000000"/>
          <w:sz w:val="20"/>
          <w:lang w:val="fr-FR"/>
        </w:rPr>
        <w:t>27</w:t>
      </w:r>
      <w:r w:rsidR="009E6270" w:rsidRPr="009E6270">
        <w:rPr>
          <w:rFonts w:asciiTheme="minorHAnsi" w:hAnsiTheme="minorHAnsi" w:cstheme="minorHAnsi"/>
          <w:color w:val="000000"/>
          <w:sz w:val="20"/>
          <w:lang w:val="fr-FR"/>
        </w:rPr>
        <w:t xml:space="preserve"> avenue de Friedland</w:t>
      </w:r>
      <w:r w:rsidRPr="009E6270">
        <w:rPr>
          <w:rFonts w:asciiTheme="minorHAnsi" w:hAnsiTheme="minorHAnsi" w:cstheme="minorHAnsi"/>
          <w:color w:val="000000"/>
          <w:sz w:val="20"/>
          <w:lang w:val="fr-FR"/>
        </w:rPr>
        <w:t xml:space="preserve"> - 750</w:t>
      </w:r>
      <w:r w:rsidR="009E6270" w:rsidRPr="009E6270">
        <w:rPr>
          <w:rFonts w:asciiTheme="minorHAnsi" w:hAnsiTheme="minorHAnsi" w:cstheme="minorHAnsi"/>
          <w:color w:val="000000"/>
          <w:sz w:val="20"/>
          <w:lang w:val="fr-FR"/>
        </w:rPr>
        <w:t>08</w:t>
      </w:r>
      <w:r w:rsidRPr="009E6270">
        <w:rPr>
          <w:rFonts w:asciiTheme="minorHAnsi" w:hAnsiTheme="minorHAnsi" w:cstheme="minorHAnsi"/>
          <w:color w:val="000000"/>
          <w:sz w:val="20"/>
          <w:lang w:val="fr-FR"/>
        </w:rPr>
        <w:t xml:space="preserve"> Paris,</w:t>
      </w:r>
    </w:p>
    <w:p w14:paraId="660C738F" w14:textId="215CE86D" w:rsidR="0033552F" w:rsidRPr="00172A6F" w:rsidRDefault="00217056" w:rsidP="0033552F">
      <w:pPr>
        <w:pStyle w:val="ParagrapheIndent1"/>
        <w:spacing w:after="120" w:line="232" w:lineRule="exact"/>
        <w:ind w:left="426"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Représenté</w:t>
      </w:r>
      <w:r w:rsidR="0033552F" w:rsidRPr="00172A6F">
        <w:rPr>
          <w:rFonts w:asciiTheme="minorHAnsi" w:hAnsiTheme="minorHAnsi" w:cstheme="minorHAnsi"/>
          <w:color w:val="000000"/>
          <w:sz w:val="20"/>
          <w:lang w:val="fr-FR"/>
        </w:rPr>
        <w:t xml:space="preserve"> par </w:t>
      </w:r>
      <w:r w:rsidR="00D904B1" w:rsidRPr="00172A6F">
        <w:rPr>
          <w:rFonts w:asciiTheme="minorHAnsi" w:hAnsiTheme="minorHAnsi" w:cstheme="minorHAnsi"/>
          <w:color w:val="000000"/>
          <w:sz w:val="20"/>
          <w:lang w:val="fr-FR"/>
        </w:rPr>
        <w:t>l</w:t>
      </w:r>
      <w:r w:rsidR="00D904B1">
        <w:rPr>
          <w:rFonts w:asciiTheme="minorHAnsi" w:hAnsiTheme="minorHAnsi" w:cstheme="minorHAnsi"/>
          <w:color w:val="000000"/>
          <w:sz w:val="20"/>
          <w:lang w:val="fr-FR"/>
        </w:rPr>
        <w:t xml:space="preserve">e </w:t>
      </w:r>
      <w:r w:rsidR="0033552F" w:rsidRPr="00172A6F">
        <w:rPr>
          <w:rFonts w:asciiTheme="minorHAnsi" w:hAnsiTheme="minorHAnsi" w:cstheme="minorHAnsi"/>
          <w:color w:val="000000"/>
          <w:sz w:val="20"/>
          <w:lang w:val="fr-FR"/>
        </w:rPr>
        <w:t>Direct</w:t>
      </w:r>
      <w:r w:rsidR="00F6516A">
        <w:rPr>
          <w:rFonts w:asciiTheme="minorHAnsi" w:hAnsiTheme="minorHAnsi" w:cstheme="minorHAnsi"/>
          <w:color w:val="000000"/>
          <w:sz w:val="20"/>
          <w:lang w:val="fr-FR"/>
        </w:rPr>
        <w:t>eur</w:t>
      </w:r>
      <w:r w:rsidR="0033552F" w:rsidRPr="00172A6F">
        <w:rPr>
          <w:rFonts w:asciiTheme="minorHAnsi" w:hAnsiTheme="minorHAnsi" w:cstheme="minorHAnsi"/>
          <w:color w:val="000000"/>
          <w:sz w:val="20"/>
          <w:lang w:val="fr-FR"/>
        </w:rPr>
        <w:t xml:space="preserve"> général </w:t>
      </w:r>
      <w:r w:rsidR="00902370" w:rsidRPr="00172A6F">
        <w:rPr>
          <w:rFonts w:asciiTheme="minorHAnsi" w:hAnsiTheme="minorHAnsi" w:cstheme="minorHAnsi"/>
          <w:color w:val="000000"/>
          <w:sz w:val="20"/>
          <w:lang w:val="fr-FR"/>
        </w:rPr>
        <w:t>d</w:t>
      </w:r>
      <w:r w:rsidR="00F6516A">
        <w:rPr>
          <w:rFonts w:asciiTheme="minorHAnsi" w:hAnsiTheme="minorHAnsi" w:cstheme="minorHAnsi"/>
          <w:color w:val="000000"/>
          <w:sz w:val="20"/>
          <w:lang w:val="fr-FR"/>
        </w:rPr>
        <w:t xml:space="preserve">e la </w:t>
      </w:r>
      <w:r w:rsidR="00902370" w:rsidRPr="00172A6F">
        <w:rPr>
          <w:rFonts w:asciiTheme="minorHAnsi" w:hAnsiTheme="minorHAnsi" w:cstheme="minorHAnsi"/>
          <w:color w:val="000000"/>
          <w:sz w:val="20"/>
          <w:lang w:val="fr-FR"/>
        </w:rPr>
        <w:t xml:space="preserve">CCIR Paris Ile-de-France </w:t>
      </w:r>
      <w:r w:rsidR="0033552F" w:rsidRPr="00172A6F">
        <w:rPr>
          <w:rFonts w:asciiTheme="minorHAnsi" w:hAnsiTheme="minorHAnsi" w:cstheme="minorHAnsi"/>
          <w:color w:val="000000"/>
          <w:sz w:val="20"/>
          <w:lang w:val="fr-FR"/>
        </w:rPr>
        <w:t>ou son délégataire, dans le respect des délégations de signature en vigueur</w:t>
      </w:r>
      <w:r w:rsidR="00F6516A">
        <w:rPr>
          <w:rFonts w:asciiTheme="minorHAnsi" w:hAnsiTheme="minorHAnsi" w:cstheme="minorHAnsi"/>
          <w:color w:val="000000"/>
          <w:sz w:val="20"/>
          <w:lang w:val="fr-FR"/>
        </w:rPr>
        <w:t> ;</w:t>
      </w:r>
    </w:p>
    <w:p w14:paraId="6B1D8972" w14:textId="406EC6A3" w:rsidR="00C85F02" w:rsidRPr="00172A6F" w:rsidRDefault="00C85F02" w:rsidP="00820578">
      <w:pPr>
        <w:widowControl w:val="0"/>
        <w:numPr>
          <w:ilvl w:val="0"/>
          <w:numId w:val="16"/>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3AD1EAB0"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w:t>
      </w:r>
      <w:r w:rsidR="00D904B1">
        <w:rPr>
          <w:rFonts w:eastAsia="Arial Narrow" w:cstheme="minorHAnsi"/>
          <w:sz w:val="20"/>
          <w:szCs w:val="20"/>
        </w:rPr>
        <w:t>s</w:t>
      </w:r>
      <w:r w:rsidRPr="00172A6F">
        <w:rPr>
          <w:rFonts w:eastAsia="Arial Narrow" w:cstheme="minorHAnsi"/>
          <w:sz w:val="20"/>
          <w:szCs w:val="20"/>
        </w:rPr>
        <w:t xml:space="preserve">’ENGAGE sans réserve, sur la base de </w:t>
      </w:r>
      <w:r w:rsidR="00D904B1">
        <w:rPr>
          <w:rFonts w:eastAsia="Arial Narrow" w:cstheme="minorHAnsi"/>
          <w:sz w:val="20"/>
          <w:szCs w:val="20"/>
        </w:rPr>
        <w:t>s</w:t>
      </w:r>
      <w:r w:rsidRPr="00172A6F">
        <w:rPr>
          <w:rFonts w:eastAsia="Arial Narrow" w:cstheme="minorHAnsi"/>
          <w:sz w:val="20"/>
          <w:szCs w:val="20"/>
        </w:rPr>
        <w:t xml:space="preserve">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820578">
      <w:pPr>
        <w:widowControl w:val="0"/>
        <w:numPr>
          <w:ilvl w:val="0"/>
          <w:numId w:val="15"/>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820578">
      <w:pPr>
        <w:widowControl w:val="0"/>
        <w:numPr>
          <w:ilvl w:val="0"/>
          <w:numId w:val="15"/>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0B3312" w:rsidRDefault="00C85F02" w:rsidP="00C85F02">
      <w:pPr>
        <w:jc w:val="both"/>
        <w:rPr>
          <w:rFonts w:eastAsia="Arial Narrow" w:cstheme="minorHAnsi"/>
          <w:b/>
          <w:bCs/>
          <w:i/>
          <w:color w:val="0000FF"/>
        </w:rPr>
      </w:pPr>
      <w:r w:rsidRPr="000B3312">
        <w:rPr>
          <w:rFonts w:eastAsia="Arial Narrow" w:cstheme="minorHAnsi"/>
          <w:b/>
          <w:bCs/>
          <w:i/>
          <w:color w:val="0000FF"/>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lastRenderedPageBreak/>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820578">
      <w:pPr>
        <w:pStyle w:val="Paragraphedeliste"/>
        <w:numPr>
          <w:ilvl w:val="0"/>
          <w:numId w:val="38"/>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000000"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000000"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820578">
      <w:pPr>
        <w:pStyle w:val="Paragraphedeliste"/>
        <w:numPr>
          <w:ilvl w:val="0"/>
          <w:numId w:val="38"/>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820578">
      <w:pPr>
        <w:widowControl w:val="0"/>
        <w:numPr>
          <w:ilvl w:val="0"/>
          <w:numId w:val="15"/>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76D0624B" w14:textId="65658877" w:rsidR="00B06823" w:rsidRPr="00F638A6" w:rsidRDefault="00F73740" w:rsidP="00820578">
      <w:pPr>
        <w:widowControl w:val="0"/>
        <w:numPr>
          <w:ilvl w:val="0"/>
          <w:numId w:val="15"/>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54662E34" w14:textId="3D5AC749" w:rsidR="00FC2D7C" w:rsidRPr="000D58BD" w:rsidRDefault="007E38CA" w:rsidP="00820578">
      <w:pPr>
        <w:pStyle w:val="Titre1"/>
        <w:numPr>
          <w:ilvl w:val="0"/>
          <w:numId w:val="10"/>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253804"/>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BD73FB">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3D12F51F" w:rsidR="006C5742" w:rsidRPr="00227DAD" w:rsidRDefault="006C5742" w:rsidP="00AB3558">
      <w:pPr>
        <w:tabs>
          <w:tab w:val="left" w:pos="8700"/>
        </w:tabs>
        <w:spacing w:before="100" w:beforeAutospacing="1" w:after="80" w:line="240" w:lineRule="auto"/>
        <w:jc w:val="both"/>
        <w:rPr>
          <w:rFonts w:cstheme="minorHAnsi"/>
          <w:color w:val="000000" w:themeColor="text1"/>
          <w:sz w:val="20"/>
          <w:szCs w:val="20"/>
        </w:rPr>
      </w:pPr>
      <w:bookmarkStart w:id="16" w:name="_Toc127452670"/>
      <w:r w:rsidRPr="00227DAD">
        <w:rPr>
          <w:rFonts w:cstheme="minorHAnsi"/>
          <w:color w:val="000000" w:themeColor="text1"/>
          <w:sz w:val="20"/>
          <w:szCs w:val="20"/>
        </w:rPr>
        <w:t xml:space="preserve">Le présent marché </w:t>
      </w:r>
      <w:r w:rsidR="00702F3F" w:rsidRPr="00227DAD">
        <w:rPr>
          <w:rFonts w:cstheme="minorHAnsi"/>
          <w:color w:val="000000" w:themeColor="text1"/>
          <w:sz w:val="20"/>
          <w:szCs w:val="20"/>
        </w:rPr>
        <w:t>a pour objet</w:t>
      </w:r>
      <w:r w:rsidRPr="00227DAD">
        <w:rPr>
          <w:rFonts w:cstheme="minorHAnsi"/>
          <w:color w:val="000000" w:themeColor="text1"/>
          <w:sz w:val="20"/>
          <w:szCs w:val="20"/>
        </w:rPr>
        <w:t xml:space="preserve"> les </w:t>
      </w:r>
      <w:r w:rsidRPr="00227DAD">
        <w:rPr>
          <w:rFonts w:cstheme="minorHAnsi"/>
          <w:bCs/>
          <w:color w:val="000000" w:themeColor="text1"/>
          <w:sz w:val="20"/>
          <w:szCs w:val="20"/>
        </w:rPr>
        <w:t xml:space="preserve">prestations </w:t>
      </w:r>
      <w:r w:rsidR="00217056" w:rsidRPr="00227DAD">
        <w:rPr>
          <w:rFonts w:cstheme="minorHAnsi"/>
          <w:color w:val="000000" w:themeColor="text1"/>
          <w:sz w:val="20"/>
          <w:szCs w:val="20"/>
        </w:rPr>
        <w:t>de restauration via une cafétéria et frigos connectés pour le site de Jouhaux-</w:t>
      </w:r>
      <w:proofErr w:type="spellStart"/>
      <w:r w:rsidR="004614FB">
        <w:rPr>
          <w:rFonts w:cstheme="minorHAnsi"/>
          <w:color w:val="000000" w:themeColor="text1"/>
          <w:sz w:val="20"/>
          <w:szCs w:val="20"/>
        </w:rPr>
        <w:t>T</w:t>
      </w:r>
      <w:r w:rsidR="00217056" w:rsidRPr="00227DAD">
        <w:rPr>
          <w:rFonts w:cstheme="minorHAnsi"/>
          <w:color w:val="000000" w:themeColor="text1"/>
          <w:sz w:val="20"/>
          <w:szCs w:val="20"/>
        </w:rPr>
        <w:t>oudic</w:t>
      </w:r>
      <w:proofErr w:type="spellEnd"/>
      <w:r w:rsidR="00217056" w:rsidRPr="00227DAD">
        <w:rPr>
          <w:rFonts w:cstheme="minorHAnsi"/>
          <w:color w:val="000000" w:themeColor="text1"/>
          <w:sz w:val="20"/>
          <w:szCs w:val="20"/>
        </w:rPr>
        <w:t xml:space="preserve"> du </w:t>
      </w:r>
      <w:r w:rsidR="001568D1" w:rsidRPr="00227DAD">
        <w:rPr>
          <w:rFonts w:cstheme="minorHAnsi"/>
          <w:color w:val="000000" w:themeColor="text1"/>
          <w:sz w:val="20"/>
          <w:szCs w:val="20"/>
        </w:rPr>
        <w:t xml:space="preserve">Groupe </w:t>
      </w:r>
      <w:r w:rsidR="00217056" w:rsidRPr="00227DAD">
        <w:rPr>
          <w:rFonts w:cstheme="minorHAnsi"/>
          <w:color w:val="000000" w:themeColor="text1"/>
          <w:sz w:val="20"/>
          <w:szCs w:val="20"/>
        </w:rPr>
        <w:t>CCIR Paris-IDF et Prestation</w:t>
      </w:r>
      <w:r w:rsidR="001568D1">
        <w:rPr>
          <w:rFonts w:cstheme="minorHAnsi"/>
          <w:color w:val="000000" w:themeColor="text1"/>
          <w:sz w:val="20"/>
          <w:szCs w:val="20"/>
        </w:rPr>
        <w:t>s</w:t>
      </w:r>
      <w:r w:rsidR="00217056" w:rsidRPr="00227DAD">
        <w:rPr>
          <w:rFonts w:cstheme="minorHAnsi"/>
          <w:color w:val="000000" w:themeColor="text1"/>
          <w:sz w:val="20"/>
          <w:szCs w:val="20"/>
        </w:rPr>
        <w:t xml:space="preserve"> Annexes.</w:t>
      </w:r>
    </w:p>
    <w:p w14:paraId="35160B02" w14:textId="396DA8FB" w:rsidR="006C5742" w:rsidRPr="00227DAD" w:rsidRDefault="006C5742" w:rsidP="00AB3558">
      <w:pPr>
        <w:tabs>
          <w:tab w:val="left" w:pos="6450"/>
        </w:tabs>
        <w:spacing w:before="100" w:beforeAutospacing="1" w:after="80" w:line="240" w:lineRule="auto"/>
        <w:jc w:val="both"/>
        <w:rPr>
          <w:rFonts w:cstheme="minorHAnsi"/>
          <w:color w:val="000000" w:themeColor="text1"/>
          <w:sz w:val="20"/>
          <w:szCs w:val="20"/>
        </w:rPr>
      </w:pPr>
      <w:r w:rsidRPr="00227DAD">
        <w:rPr>
          <w:rFonts w:cstheme="minorHAnsi"/>
          <w:color w:val="000000" w:themeColor="text1"/>
          <w:sz w:val="20"/>
          <w:szCs w:val="20"/>
        </w:rPr>
        <w:t xml:space="preserve">Les spécifications des </w:t>
      </w:r>
      <w:r w:rsidRPr="00227DAD">
        <w:rPr>
          <w:rFonts w:cstheme="minorHAnsi"/>
          <w:bCs/>
          <w:color w:val="000000" w:themeColor="text1"/>
          <w:sz w:val="20"/>
          <w:szCs w:val="20"/>
        </w:rPr>
        <w:t xml:space="preserve">prestations </w:t>
      </w:r>
      <w:r w:rsidR="00217056" w:rsidRPr="00227DAD">
        <w:rPr>
          <w:rFonts w:cstheme="minorHAnsi"/>
          <w:bCs/>
          <w:color w:val="000000" w:themeColor="text1"/>
          <w:sz w:val="20"/>
          <w:szCs w:val="20"/>
        </w:rPr>
        <w:t>attendues</w:t>
      </w:r>
      <w:r w:rsidRPr="00227DAD">
        <w:rPr>
          <w:rFonts w:cstheme="minorHAnsi"/>
          <w:bCs/>
          <w:color w:val="000000" w:themeColor="text1"/>
          <w:sz w:val="20"/>
          <w:szCs w:val="20"/>
        </w:rPr>
        <w:t xml:space="preserve"> </w:t>
      </w:r>
      <w:r w:rsidRPr="00227DAD">
        <w:rPr>
          <w:rFonts w:cstheme="minorHAnsi"/>
          <w:color w:val="000000" w:themeColor="text1"/>
          <w:sz w:val="20"/>
          <w:szCs w:val="20"/>
        </w:rPr>
        <w:t xml:space="preserve">sont détaillées dans le </w:t>
      </w:r>
      <w:r w:rsidR="00217056" w:rsidRPr="00227DAD">
        <w:rPr>
          <w:rFonts w:cstheme="minorHAnsi"/>
          <w:color w:val="000000" w:themeColor="text1"/>
          <w:sz w:val="20"/>
          <w:szCs w:val="20"/>
        </w:rPr>
        <w:t>C</w:t>
      </w:r>
      <w:r w:rsidRPr="00227DAD">
        <w:rPr>
          <w:rFonts w:cstheme="minorHAnsi"/>
          <w:color w:val="000000" w:themeColor="text1"/>
          <w:sz w:val="20"/>
          <w:szCs w:val="20"/>
        </w:rPr>
        <w:t xml:space="preserve">ahier des </w:t>
      </w:r>
      <w:r w:rsidR="00217056" w:rsidRPr="00227DAD">
        <w:rPr>
          <w:rFonts w:cstheme="minorHAnsi"/>
          <w:color w:val="000000" w:themeColor="text1"/>
          <w:sz w:val="20"/>
          <w:szCs w:val="20"/>
        </w:rPr>
        <w:t>C</w:t>
      </w:r>
      <w:r w:rsidRPr="00227DAD">
        <w:rPr>
          <w:rFonts w:cstheme="minorHAnsi"/>
          <w:color w:val="000000" w:themeColor="text1"/>
          <w:sz w:val="20"/>
          <w:szCs w:val="20"/>
        </w:rPr>
        <w:t xml:space="preserve">lauses </w:t>
      </w:r>
      <w:r w:rsidR="00217056" w:rsidRPr="00227DAD">
        <w:rPr>
          <w:rFonts w:cstheme="minorHAnsi"/>
          <w:color w:val="000000" w:themeColor="text1"/>
          <w:sz w:val="20"/>
          <w:szCs w:val="20"/>
        </w:rPr>
        <w:t>T</w:t>
      </w:r>
      <w:r w:rsidRPr="00227DAD">
        <w:rPr>
          <w:rFonts w:cstheme="minorHAnsi"/>
          <w:color w:val="000000" w:themeColor="text1"/>
          <w:sz w:val="20"/>
          <w:szCs w:val="20"/>
        </w:rPr>
        <w:t xml:space="preserve">echniques </w:t>
      </w:r>
      <w:r w:rsidR="00217056" w:rsidRPr="00227DAD">
        <w:rPr>
          <w:rFonts w:cstheme="minorHAnsi"/>
          <w:color w:val="000000" w:themeColor="text1"/>
          <w:sz w:val="20"/>
          <w:szCs w:val="20"/>
        </w:rPr>
        <w:t>P</w:t>
      </w:r>
      <w:r w:rsidRPr="00227DAD">
        <w:rPr>
          <w:rFonts w:cstheme="minorHAnsi"/>
          <w:color w:val="000000" w:themeColor="text1"/>
          <w:sz w:val="20"/>
          <w:szCs w:val="20"/>
        </w:rPr>
        <w:t>articulières (CCTP)</w:t>
      </w:r>
      <w:r w:rsidR="00217056" w:rsidRPr="00227DAD">
        <w:rPr>
          <w:rFonts w:cstheme="minorHAnsi"/>
          <w:color w:val="000000" w:themeColor="text1"/>
          <w:sz w:val="20"/>
          <w:szCs w:val="20"/>
        </w:rPr>
        <w:t>.</w:t>
      </w:r>
    </w:p>
    <w:p w14:paraId="2097876D" w14:textId="77777777" w:rsidR="00FD6ABB" w:rsidRPr="00FE4B34" w:rsidRDefault="00FD6ABB" w:rsidP="00BD73FB">
      <w:pPr>
        <w:pStyle w:val="Titre2"/>
      </w:pPr>
      <w:bookmarkStart w:id="17" w:name="_Toc180155007"/>
      <w:r w:rsidRPr="00FE4B34">
        <w:t>Allotissement</w:t>
      </w:r>
      <w:bookmarkEnd w:id="17"/>
    </w:p>
    <w:p w14:paraId="6D860557" w14:textId="2E12CE27" w:rsidR="00FD6ABB" w:rsidRPr="004614FB" w:rsidRDefault="00FD6ABB" w:rsidP="002069D0">
      <w:pPr>
        <w:jc w:val="both"/>
        <w:rPr>
          <w:rFonts w:cstheme="minorHAnsi"/>
          <w:bCs/>
          <w:color w:val="000000" w:themeColor="text1"/>
          <w:sz w:val="20"/>
          <w:szCs w:val="20"/>
        </w:rPr>
      </w:pPr>
      <w:r w:rsidRPr="004614FB">
        <w:rPr>
          <w:rFonts w:cstheme="minorHAnsi"/>
          <w:bCs/>
          <w:color w:val="000000" w:themeColor="text1"/>
          <w:sz w:val="20"/>
          <w:szCs w:val="20"/>
        </w:rPr>
        <w:t>La procédure, objet du présent marché, n’a pas fait l’objet d’un découpage en lot.</w:t>
      </w:r>
    </w:p>
    <w:p w14:paraId="7DE6949D" w14:textId="451AE2D8" w:rsidR="00FC2D7C" w:rsidRPr="00E1666D" w:rsidRDefault="26EF62C5" w:rsidP="00BD73FB">
      <w:pPr>
        <w:pStyle w:val="Titre2"/>
      </w:pPr>
      <w:bookmarkStart w:id="18" w:name="_Toc5792948"/>
      <w:bookmarkStart w:id="19" w:name="_Toc180155008"/>
      <w:bookmarkEnd w:id="16"/>
      <w:r>
        <w:t xml:space="preserve">Forme </w:t>
      </w:r>
      <w:r w:rsidR="31AB4750">
        <w:t xml:space="preserve">et montant </w:t>
      </w:r>
      <w:r>
        <w:t>du marché</w:t>
      </w:r>
      <w:bookmarkEnd w:id="18"/>
      <w:bookmarkEnd w:id="19"/>
      <w:r w:rsidR="20669C20">
        <w:t xml:space="preserve"> </w:t>
      </w:r>
    </w:p>
    <w:p w14:paraId="71C3136D" w14:textId="411CDF79"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prestations du présent </w:t>
      </w:r>
      <w:r w:rsidR="00F73740" w:rsidRPr="00F8747C">
        <w:rPr>
          <w:rFonts w:cstheme="minorHAnsi"/>
          <w:bCs/>
          <w:sz w:val="20"/>
          <w:szCs w:val="20"/>
        </w:rPr>
        <w:t xml:space="preserve">marché </w:t>
      </w:r>
      <w:r w:rsidRPr="00F8747C">
        <w:rPr>
          <w:rFonts w:cstheme="minorHAnsi"/>
          <w:bCs/>
          <w:sz w:val="20"/>
          <w:szCs w:val="20"/>
        </w:rPr>
        <w:t xml:space="preserve">sont </w:t>
      </w:r>
      <w:r w:rsidR="000B21A6" w:rsidRPr="00F8747C">
        <w:rPr>
          <w:rFonts w:cstheme="minorHAnsi"/>
          <w:bCs/>
          <w:sz w:val="20"/>
          <w:szCs w:val="20"/>
        </w:rPr>
        <w:t>réparties comme suit</w:t>
      </w:r>
      <w:r w:rsidRPr="00F8747C">
        <w:rPr>
          <w:rFonts w:cstheme="minorHAnsi"/>
          <w:bCs/>
          <w:sz w:val="20"/>
          <w:szCs w:val="20"/>
        </w:rPr>
        <w:t> :</w:t>
      </w:r>
    </w:p>
    <w:p w14:paraId="63CD3B26" w14:textId="77ADFEAD" w:rsidR="00DA13EC" w:rsidRPr="004614FB" w:rsidRDefault="003900C0" w:rsidP="00820578">
      <w:pPr>
        <w:pStyle w:val="Paragraphedeliste"/>
        <w:numPr>
          <w:ilvl w:val="0"/>
          <w:numId w:val="8"/>
        </w:numPr>
        <w:spacing w:after="120"/>
        <w:ind w:left="714" w:hanging="357"/>
        <w:jc w:val="both"/>
        <w:rPr>
          <w:rFonts w:cstheme="minorHAnsi"/>
          <w:color w:val="000000" w:themeColor="text1"/>
          <w:sz w:val="20"/>
          <w:szCs w:val="20"/>
        </w:rPr>
      </w:pPr>
      <w:r w:rsidRPr="00F8747C">
        <w:rPr>
          <w:rFonts w:cstheme="minorHAnsi"/>
          <w:b/>
          <w:sz w:val="20"/>
          <w:szCs w:val="20"/>
        </w:rPr>
        <w:t>Partie A</w:t>
      </w:r>
      <w:r w:rsidR="00523AFF">
        <w:rPr>
          <w:rFonts w:cstheme="minorHAnsi"/>
          <w:b/>
          <w:sz w:val="20"/>
          <w:szCs w:val="20"/>
        </w:rPr>
        <w:t xml:space="preserve"> : prestations relatives à </w:t>
      </w:r>
      <w:r w:rsidR="0028458C" w:rsidRPr="004614FB">
        <w:rPr>
          <w:rFonts w:cstheme="minorHAnsi"/>
          <w:b/>
          <w:bCs/>
          <w:color w:val="000000" w:themeColor="text1"/>
          <w:sz w:val="20"/>
          <w:szCs w:val="20"/>
        </w:rPr>
        <w:t>l’exploitation de la cafétéria et prestation « cristal »</w:t>
      </w:r>
      <w:r w:rsidR="0028458C" w:rsidRPr="004614FB">
        <w:rPr>
          <w:rFonts w:cstheme="minorHAnsi"/>
          <w:color w:val="000000" w:themeColor="text1"/>
          <w:sz w:val="20"/>
          <w:szCs w:val="20"/>
        </w:rPr>
        <w:t xml:space="preserve"> </w:t>
      </w:r>
      <w:r w:rsidR="00DA13EC" w:rsidRPr="004614FB">
        <w:rPr>
          <w:rFonts w:cstheme="minorHAnsi"/>
          <w:color w:val="000000" w:themeColor="text1"/>
          <w:sz w:val="20"/>
          <w:szCs w:val="20"/>
        </w:rPr>
        <w:t>;</w:t>
      </w:r>
    </w:p>
    <w:p w14:paraId="71DB80C3" w14:textId="58A79AD9" w:rsidR="0028458C" w:rsidRPr="004614FB" w:rsidRDefault="00C22F19" w:rsidP="00820578">
      <w:pPr>
        <w:pStyle w:val="Paragraphedeliste"/>
        <w:numPr>
          <w:ilvl w:val="1"/>
          <w:numId w:val="8"/>
        </w:numPr>
        <w:ind w:left="1434" w:hanging="357"/>
        <w:contextualSpacing w:val="0"/>
        <w:jc w:val="both"/>
        <w:rPr>
          <w:rFonts w:cstheme="minorHAnsi"/>
          <w:color w:val="000000" w:themeColor="text1"/>
          <w:sz w:val="20"/>
          <w:szCs w:val="20"/>
        </w:rPr>
      </w:pPr>
      <w:r w:rsidRPr="004614FB">
        <w:rPr>
          <w:rFonts w:cstheme="minorHAnsi"/>
          <w:color w:val="000000" w:themeColor="text1"/>
          <w:sz w:val="20"/>
          <w:szCs w:val="20"/>
        </w:rPr>
        <w:t>C</w:t>
      </w:r>
      <w:r w:rsidR="00DA13EC" w:rsidRPr="004614FB">
        <w:rPr>
          <w:rFonts w:cstheme="minorHAnsi"/>
          <w:color w:val="000000" w:themeColor="text1"/>
          <w:sz w:val="20"/>
          <w:szCs w:val="20"/>
        </w:rPr>
        <w:t>ette partie</w:t>
      </w:r>
      <w:r w:rsidR="008C6B2E">
        <w:rPr>
          <w:rFonts w:cstheme="minorHAnsi"/>
          <w:color w:val="000000" w:themeColor="text1"/>
          <w:sz w:val="20"/>
          <w:szCs w:val="20"/>
        </w:rPr>
        <w:t xml:space="preserve"> est</w:t>
      </w:r>
      <w:r w:rsidR="00DA13EC" w:rsidRPr="004614FB">
        <w:rPr>
          <w:rFonts w:cstheme="minorHAnsi"/>
          <w:color w:val="000000" w:themeColor="text1"/>
          <w:sz w:val="20"/>
          <w:szCs w:val="20"/>
        </w:rPr>
        <w:t xml:space="preserve"> conclue sous la forme d’un marché public</w:t>
      </w:r>
      <w:r w:rsidR="008C6B2E">
        <w:rPr>
          <w:rFonts w:cstheme="minorHAnsi"/>
          <w:color w:val="000000" w:themeColor="text1"/>
          <w:sz w:val="20"/>
          <w:szCs w:val="20"/>
        </w:rPr>
        <w:t xml:space="preserve"> ordinaire,</w:t>
      </w:r>
      <w:r w:rsidR="00DA13EC" w:rsidRPr="004614FB">
        <w:rPr>
          <w:rFonts w:cstheme="minorHAnsi"/>
          <w:color w:val="000000" w:themeColor="text1"/>
          <w:sz w:val="20"/>
          <w:szCs w:val="20"/>
        </w:rPr>
        <w:t xml:space="preserve"> à </w:t>
      </w:r>
      <w:r w:rsidR="00DA13EC" w:rsidRPr="004614FB">
        <w:rPr>
          <w:rFonts w:cstheme="minorHAnsi"/>
          <w:b/>
          <w:bCs/>
          <w:color w:val="000000" w:themeColor="text1"/>
          <w:sz w:val="20"/>
          <w:szCs w:val="20"/>
        </w:rPr>
        <w:t>prix global et forfaitaire</w:t>
      </w:r>
      <w:r w:rsidR="00DA13EC" w:rsidRPr="004614FB">
        <w:rPr>
          <w:rFonts w:cstheme="minorHAnsi"/>
          <w:color w:val="000000" w:themeColor="text1"/>
          <w:sz w:val="20"/>
          <w:szCs w:val="20"/>
        </w:rPr>
        <w:t> ;</w:t>
      </w:r>
    </w:p>
    <w:p w14:paraId="2A3CC4AF" w14:textId="22135365" w:rsidR="00217A5D" w:rsidRPr="001B22D1" w:rsidRDefault="000E186D" w:rsidP="00E0427C">
      <w:pPr>
        <w:pStyle w:val="Paragraphedeliste"/>
        <w:numPr>
          <w:ilvl w:val="0"/>
          <w:numId w:val="8"/>
        </w:numPr>
        <w:spacing w:before="240"/>
        <w:ind w:left="714" w:hanging="357"/>
        <w:contextualSpacing w:val="0"/>
        <w:jc w:val="both"/>
        <w:rPr>
          <w:rFonts w:cstheme="minorHAnsi"/>
          <w:sz w:val="20"/>
          <w:szCs w:val="20"/>
        </w:rPr>
      </w:pPr>
      <w:r w:rsidRPr="001B22D1">
        <w:rPr>
          <w:rFonts w:cstheme="minorHAnsi"/>
          <w:b/>
          <w:color w:val="000000" w:themeColor="text1"/>
          <w:sz w:val="20"/>
          <w:szCs w:val="20"/>
        </w:rPr>
        <w:t>Partie B,</w:t>
      </w:r>
      <w:r w:rsidRPr="001B22D1">
        <w:rPr>
          <w:rFonts w:cstheme="minorHAnsi"/>
          <w:color w:val="000000" w:themeColor="text1"/>
          <w:sz w:val="20"/>
          <w:szCs w:val="20"/>
        </w:rPr>
        <w:t xml:space="preserve"> </w:t>
      </w:r>
      <w:r w:rsidR="00B25F33" w:rsidRPr="001B22D1">
        <w:rPr>
          <w:rFonts w:cstheme="minorHAnsi"/>
          <w:color w:val="000000" w:themeColor="text1"/>
          <w:sz w:val="20"/>
          <w:szCs w:val="20"/>
        </w:rPr>
        <w:t xml:space="preserve">conclue sous la forme </w:t>
      </w:r>
      <w:r w:rsidRPr="001B22D1">
        <w:rPr>
          <w:rFonts w:cstheme="minorHAnsi"/>
          <w:color w:val="000000" w:themeColor="text1"/>
          <w:sz w:val="20"/>
          <w:szCs w:val="20"/>
        </w:rPr>
        <w:t>d’un accord-cadre à bons de commande, en application des articles R. 2162-13 et</w:t>
      </w:r>
      <w:r w:rsidR="00B25F33" w:rsidRPr="001B22D1">
        <w:rPr>
          <w:rFonts w:cstheme="minorHAnsi"/>
          <w:color w:val="000000" w:themeColor="text1"/>
          <w:sz w:val="20"/>
          <w:szCs w:val="20"/>
        </w:rPr>
        <w:t xml:space="preserve"> </w:t>
      </w:r>
      <w:r w:rsidRPr="001B22D1">
        <w:rPr>
          <w:rFonts w:cstheme="minorHAnsi"/>
          <w:color w:val="000000" w:themeColor="text1"/>
          <w:sz w:val="20"/>
          <w:szCs w:val="20"/>
        </w:rPr>
        <w:t>R. 2162-14,</w:t>
      </w:r>
      <w:r w:rsidR="00B25F33" w:rsidRPr="001B22D1">
        <w:rPr>
          <w:rFonts w:cstheme="minorHAnsi"/>
          <w:color w:val="000000" w:themeColor="text1"/>
          <w:sz w:val="20"/>
          <w:szCs w:val="20"/>
        </w:rPr>
        <w:t xml:space="preserve"> </w:t>
      </w:r>
      <w:r w:rsidRPr="001B22D1">
        <w:rPr>
          <w:rFonts w:cstheme="minorHAnsi"/>
          <w:color w:val="000000" w:themeColor="text1"/>
          <w:sz w:val="20"/>
          <w:szCs w:val="20"/>
        </w:rPr>
        <w:t>mono</w:t>
      </w:r>
      <w:r w:rsidR="004E0F90" w:rsidRPr="001B22D1">
        <w:rPr>
          <w:rFonts w:cstheme="minorHAnsi"/>
          <w:color w:val="000000" w:themeColor="text1"/>
          <w:sz w:val="20"/>
          <w:szCs w:val="20"/>
        </w:rPr>
        <w:t xml:space="preserve"> </w:t>
      </w:r>
      <w:r w:rsidR="009803E3" w:rsidRPr="001B22D1">
        <w:rPr>
          <w:rFonts w:cstheme="minorHAnsi"/>
          <w:color w:val="000000" w:themeColor="text1"/>
          <w:sz w:val="20"/>
          <w:szCs w:val="20"/>
        </w:rPr>
        <w:t>attributaire</w:t>
      </w:r>
      <w:r w:rsidR="00B7336B" w:rsidRPr="001B22D1">
        <w:rPr>
          <w:rFonts w:cstheme="minorHAnsi"/>
          <w:color w:val="000000" w:themeColor="text1"/>
          <w:sz w:val="20"/>
          <w:szCs w:val="20"/>
        </w:rPr>
        <w:t xml:space="preserve">, concerne les prestations </w:t>
      </w:r>
      <w:r w:rsidR="00E0427C" w:rsidRPr="001B22D1">
        <w:rPr>
          <w:rFonts w:cstheme="minorHAnsi"/>
          <w:color w:val="000000" w:themeColor="text1"/>
          <w:sz w:val="20"/>
          <w:szCs w:val="20"/>
        </w:rPr>
        <w:t xml:space="preserve">ci-dessous, détaillées dans l’onglet </w:t>
      </w:r>
      <w:r w:rsidR="00396691" w:rsidRPr="001B22D1">
        <w:rPr>
          <w:rFonts w:cstheme="minorHAnsi"/>
          <w:b/>
          <w:bCs/>
          <w:sz w:val="20"/>
          <w:szCs w:val="20"/>
        </w:rPr>
        <w:t>BPU</w:t>
      </w:r>
      <w:r w:rsidR="001B22D1">
        <w:rPr>
          <w:rFonts w:cstheme="minorHAnsi"/>
          <w:b/>
          <w:bCs/>
          <w:sz w:val="20"/>
          <w:szCs w:val="20"/>
        </w:rPr>
        <w:t xml:space="preserve"> </w:t>
      </w:r>
      <w:r w:rsidR="00E0427C" w:rsidRPr="001B22D1">
        <w:rPr>
          <w:rFonts w:cstheme="minorHAnsi"/>
          <w:b/>
          <w:bCs/>
          <w:sz w:val="20"/>
          <w:szCs w:val="20"/>
        </w:rPr>
        <w:t>-</w:t>
      </w:r>
      <w:r w:rsidR="00F74004" w:rsidRPr="001B22D1">
        <w:rPr>
          <w:rFonts w:cstheme="minorHAnsi"/>
          <w:b/>
          <w:bCs/>
          <w:sz w:val="20"/>
          <w:szCs w:val="20"/>
        </w:rPr>
        <w:t xml:space="preserve"> </w:t>
      </w:r>
      <w:r w:rsidR="000E05A4" w:rsidRPr="001B22D1">
        <w:rPr>
          <w:rFonts w:cstheme="minorHAnsi"/>
          <w:b/>
          <w:bCs/>
          <w:sz w:val="20"/>
          <w:szCs w:val="20"/>
        </w:rPr>
        <w:t>Frigos &amp; Room service</w:t>
      </w:r>
      <w:r w:rsidR="001B22D1" w:rsidRPr="001B22D1">
        <w:rPr>
          <w:rFonts w:cstheme="minorHAnsi"/>
          <w:b/>
          <w:bCs/>
          <w:sz w:val="20"/>
          <w:szCs w:val="20"/>
        </w:rPr>
        <w:t xml:space="preserve"> » </w:t>
      </w:r>
      <w:r w:rsidR="00F74004" w:rsidRPr="001B22D1">
        <w:rPr>
          <w:rFonts w:cstheme="minorHAnsi"/>
          <w:sz w:val="20"/>
          <w:szCs w:val="20"/>
        </w:rPr>
        <w:t>d</w:t>
      </w:r>
      <w:r w:rsidR="001B22D1" w:rsidRPr="001B22D1">
        <w:rPr>
          <w:rFonts w:cstheme="minorHAnsi"/>
          <w:sz w:val="20"/>
          <w:szCs w:val="20"/>
        </w:rPr>
        <w:t>u cadre de réponse financi</w:t>
      </w:r>
      <w:r w:rsidR="00AC0F58">
        <w:rPr>
          <w:rFonts w:cstheme="minorHAnsi"/>
          <w:sz w:val="20"/>
          <w:szCs w:val="20"/>
        </w:rPr>
        <w:t>er</w:t>
      </w:r>
      <w:r w:rsidR="001B22D1" w:rsidRPr="001B22D1">
        <w:rPr>
          <w:rFonts w:cstheme="minorHAnsi"/>
          <w:sz w:val="20"/>
          <w:szCs w:val="20"/>
        </w:rPr>
        <w:t> :</w:t>
      </w:r>
    </w:p>
    <w:p w14:paraId="4C42F9C7" w14:textId="7FA2372C" w:rsidR="004614FB" w:rsidRPr="001B22D1" w:rsidRDefault="00D60EE3" w:rsidP="001A66CB">
      <w:pPr>
        <w:pStyle w:val="Paragraphedeliste"/>
        <w:numPr>
          <w:ilvl w:val="1"/>
          <w:numId w:val="8"/>
        </w:numPr>
        <w:spacing w:after="0" w:line="240" w:lineRule="auto"/>
        <w:rPr>
          <w:rFonts w:cstheme="minorHAnsi"/>
          <w:sz w:val="20"/>
          <w:szCs w:val="20"/>
        </w:rPr>
      </w:pPr>
      <w:r>
        <w:rPr>
          <w:rFonts w:cstheme="minorHAnsi"/>
          <w:sz w:val="20"/>
          <w:szCs w:val="20"/>
        </w:rPr>
        <w:t xml:space="preserve">Installation, </w:t>
      </w:r>
      <w:r w:rsidR="004614FB" w:rsidRPr="001B22D1">
        <w:rPr>
          <w:rFonts w:cstheme="minorHAnsi"/>
          <w:sz w:val="20"/>
          <w:szCs w:val="20"/>
        </w:rPr>
        <w:t xml:space="preserve">Mise à disposition </w:t>
      </w:r>
      <w:r>
        <w:rPr>
          <w:rFonts w:cstheme="minorHAnsi"/>
          <w:sz w:val="20"/>
          <w:szCs w:val="20"/>
        </w:rPr>
        <w:t xml:space="preserve">et désinstallation </w:t>
      </w:r>
      <w:r w:rsidR="004614FB" w:rsidRPr="001B22D1">
        <w:rPr>
          <w:rFonts w:cstheme="minorHAnsi"/>
          <w:sz w:val="20"/>
          <w:szCs w:val="20"/>
        </w:rPr>
        <w:t>de frigos connectés</w:t>
      </w:r>
      <w:r w:rsidR="008F2A22" w:rsidRPr="001B22D1">
        <w:rPr>
          <w:rFonts w:cstheme="minorHAnsi"/>
          <w:sz w:val="20"/>
          <w:szCs w:val="20"/>
        </w:rPr>
        <w:t>,</w:t>
      </w:r>
    </w:p>
    <w:p w14:paraId="4075246E" w14:textId="5BA08B6C" w:rsidR="004614FB" w:rsidRPr="001B22D1" w:rsidRDefault="00D60EE3" w:rsidP="001A66CB">
      <w:pPr>
        <w:pStyle w:val="Paragraphedeliste"/>
        <w:numPr>
          <w:ilvl w:val="1"/>
          <w:numId w:val="8"/>
        </w:numPr>
        <w:spacing w:after="0" w:line="240" w:lineRule="auto"/>
        <w:rPr>
          <w:rFonts w:cstheme="minorHAnsi"/>
          <w:sz w:val="20"/>
          <w:szCs w:val="20"/>
        </w:rPr>
      </w:pPr>
      <w:r>
        <w:rPr>
          <w:rFonts w:cstheme="minorHAnsi"/>
          <w:sz w:val="20"/>
          <w:szCs w:val="20"/>
        </w:rPr>
        <w:t xml:space="preserve">Installation, </w:t>
      </w:r>
      <w:r w:rsidRPr="001B22D1">
        <w:rPr>
          <w:rFonts w:cstheme="minorHAnsi"/>
          <w:sz w:val="20"/>
          <w:szCs w:val="20"/>
        </w:rPr>
        <w:t xml:space="preserve">Mise à disposition </w:t>
      </w:r>
      <w:r>
        <w:rPr>
          <w:rFonts w:cstheme="minorHAnsi"/>
          <w:sz w:val="20"/>
          <w:szCs w:val="20"/>
        </w:rPr>
        <w:t xml:space="preserve">et désinstallation </w:t>
      </w:r>
      <w:r w:rsidR="004614FB" w:rsidRPr="001B22D1">
        <w:rPr>
          <w:rFonts w:cstheme="minorHAnsi"/>
          <w:sz w:val="20"/>
          <w:szCs w:val="20"/>
        </w:rPr>
        <w:t>d’un distributeur automatique de gourmandises</w:t>
      </w:r>
      <w:r w:rsidR="008F2A22" w:rsidRPr="001B22D1">
        <w:rPr>
          <w:rFonts w:cstheme="minorHAnsi"/>
          <w:sz w:val="20"/>
          <w:szCs w:val="20"/>
        </w:rPr>
        <w:t>,</w:t>
      </w:r>
    </w:p>
    <w:p w14:paraId="69036155" w14:textId="2FC4C754" w:rsidR="004614FB" w:rsidRPr="001B22D1" w:rsidRDefault="00D60EE3" w:rsidP="001A66CB">
      <w:pPr>
        <w:pStyle w:val="Paragraphedeliste"/>
        <w:numPr>
          <w:ilvl w:val="1"/>
          <w:numId w:val="8"/>
        </w:numPr>
        <w:spacing w:after="0" w:line="240" w:lineRule="auto"/>
        <w:rPr>
          <w:rFonts w:cstheme="minorHAnsi"/>
          <w:sz w:val="20"/>
          <w:szCs w:val="20"/>
        </w:rPr>
      </w:pPr>
      <w:r>
        <w:rPr>
          <w:rFonts w:cstheme="minorHAnsi"/>
          <w:sz w:val="20"/>
          <w:szCs w:val="20"/>
        </w:rPr>
        <w:t>P</w:t>
      </w:r>
      <w:r w:rsidR="004614FB" w:rsidRPr="001B22D1">
        <w:rPr>
          <w:rFonts w:cstheme="minorHAnsi"/>
          <w:sz w:val="20"/>
          <w:szCs w:val="20"/>
        </w:rPr>
        <w:t>restation</w:t>
      </w:r>
      <w:r>
        <w:rPr>
          <w:rFonts w:cstheme="minorHAnsi"/>
          <w:sz w:val="20"/>
          <w:szCs w:val="20"/>
        </w:rPr>
        <w:t>s</w:t>
      </w:r>
      <w:r w:rsidR="00440A87">
        <w:rPr>
          <w:rFonts w:cstheme="minorHAnsi"/>
          <w:sz w:val="20"/>
          <w:szCs w:val="20"/>
        </w:rPr>
        <w:t xml:space="preserve"> relatives au</w:t>
      </w:r>
      <w:r w:rsidR="004614FB" w:rsidRPr="001B22D1">
        <w:rPr>
          <w:rFonts w:cstheme="minorHAnsi"/>
          <w:sz w:val="20"/>
          <w:szCs w:val="20"/>
        </w:rPr>
        <w:t xml:space="preserve"> « Click and </w:t>
      </w:r>
      <w:proofErr w:type="spellStart"/>
      <w:r w:rsidR="004614FB" w:rsidRPr="001B22D1">
        <w:rPr>
          <w:rFonts w:cstheme="minorHAnsi"/>
          <w:sz w:val="20"/>
          <w:szCs w:val="20"/>
        </w:rPr>
        <w:t>collect</w:t>
      </w:r>
      <w:proofErr w:type="spellEnd"/>
      <w:r w:rsidR="004614FB" w:rsidRPr="001B22D1">
        <w:rPr>
          <w:rFonts w:cstheme="minorHAnsi"/>
          <w:sz w:val="20"/>
          <w:szCs w:val="20"/>
        </w:rPr>
        <w:t> »</w:t>
      </w:r>
      <w:r w:rsidR="008F2A22" w:rsidRPr="001B22D1">
        <w:rPr>
          <w:rFonts w:cstheme="minorHAnsi"/>
          <w:sz w:val="20"/>
          <w:szCs w:val="20"/>
        </w:rPr>
        <w:t>,</w:t>
      </w:r>
    </w:p>
    <w:p w14:paraId="3ABF79FE" w14:textId="2B1FB3A3" w:rsidR="00217A5D" w:rsidRPr="001B22D1" w:rsidRDefault="004614FB" w:rsidP="001A66CB">
      <w:pPr>
        <w:pStyle w:val="Paragraphedeliste"/>
        <w:numPr>
          <w:ilvl w:val="1"/>
          <w:numId w:val="8"/>
        </w:numPr>
        <w:spacing w:after="0" w:line="240" w:lineRule="auto"/>
        <w:rPr>
          <w:rFonts w:cstheme="minorHAnsi"/>
          <w:sz w:val="20"/>
          <w:szCs w:val="20"/>
        </w:rPr>
      </w:pPr>
      <w:r w:rsidRPr="001B22D1">
        <w:rPr>
          <w:rFonts w:cstheme="minorHAnsi"/>
          <w:sz w:val="20"/>
          <w:szCs w:val="20"/>
        </w:rPr>
        <w:t>Room Service</w:t>
      </w:r>
      <w:r w:rsidR="008F2A22" w:rsidRPr="001B22D1">
        <w:rPr>
          <w:rFonts w:cstheme="minorHAnsi"/>
          <w:sz w:val="20"/>
          <w:szCs w:val="20"/>
        </w:rPr>
        <w:t>.</w:t>
      </w:r>
    </w:p>
    <w:p w14:paraId="11739F49" w14:textId="77777777" w:rsidR="000F618A" w:rsidRDefault="000F618A" w:rsidP="00145D5F">
      <w:pPr>
        <w:spacing w:after="0" w:line="240" w:lineRule="auto"/>
        <w:ind w:left="357"/>
        <w:rPr>
          <w:rFonts w:cstheme="minorHAnsi"/>
          <w:i/>
          <w:color w:val="000000" w:themeColor="text1"/>
          <w:sz w:val="20"/>
          <w:szCs w:val="20"/>
          <w:highlight w:val="yellow"/>
        </w:rPr>
      </w:pPr>
    </w:p>
    <w:p w14:paraId="4FD1A361" w14:textId="1BB25E4E" w:rsidR="00217A5D" w:rsidRPr="000F618A" w:rsidRDefault="00145D5F" w:rsidP="00145D5F">
      <w:pPr>
        <w:spacing w:after="0" w:line="240" w:lineRule="auto"/>
        <w:ind w:left="357"/>
        <w:rPr>
          <w:rFonts w:cstheme="minorHAnsi"/>
          <w:iCs/>
          <w:color w:val="000000" w:themeColor="text1"/>
          <w:sz w:val="20"/>
          <w:szCs w:val="20"/>
        </w:rPr>
      </w:pPr>
      <w:r w:rsidRPr="000F618A">
        <w:rPr>
          <w:rFonts w:cstheme="minorHAnsi"/>
          <w:iCs/>
          <w:color w:val="000000" w:themeColor="text1"/>
          <w:sz w:val="20"/>
          <w:szCs w:val="20"/>
        </w:rPr>
        <w:t>Ces parties A et B sont payées par l</w:t>
      </w:r>
      <w:r w:rsidR="000F618A" w:rsidRPr="000F618A">
        <w:rPr>
          <w:rFonts w:cstheme="minorHAnsi"/>
          <w:iCs/>
          <w:color w:val="000000" w:themeColor="text1"/>
          <w:sz w:val="20"/>
          <w:szCs w:val="20"/>
        </w:rPr>
        <w:t>a CCIR Paris IDF et/ou l’ensemble des entités présentes sur le site</w:t>
      </w:r>
      <w:r w:rsidR="000F618A">
        <w:rPr>
          <w:rFonts w:cstheme="minorHAnsi"/>
          <w:iCs/>
          <w:color w:val="000000" w:themeColor="text1"/>
          <w:sz w:val="20"/>
          <w:szCs w:val="20"/>
        </w:rPr>
        <w:t>,</w:t>
      </w:r>
      <w:r w:rsidR="000F618A" w:rsidRPr="000F618A">
        <w:rPr>
          <w:rFonts w:cstheme="minorHAnsi"/>
          <w:iCs/>
          <w:color w:val="000000" w:themeColor="text1"/>
          <w:sz w:val="20"/>
          <w:szCs w:val="20"/>
        </w:rPr>
        <w:t xml:space="preserve"> susceptibles de passer des commandes.</w:t>
      </w:r>
    </w:p>
    <w:p w14:paraId="1AAF19A4" w14:textId="50A13B96" w:rsidR="00217A5D" w:rsidRPr="001E5266" w:rsidRDefault="00217A5D" w:rsidP="001E5266">
      <w:pPr>
        <w:pStyle w:val="Paragraphedeliste"/>
        <w:numPr>
          <w:ilvl w:val="0"/>
          <w:numId w:val="8"/>
        </w:numPr>
        <w:spacing w:before="240"/>
        <w:ind w:left="714" w:hanging="357"/>
        <w:contextualSpacing w:val="0"/>
        <w:jc w:val="both"/>
        <w:rPr>
          <w:rFonts w:cstheme="minorHAnsi"/>
          <w:b/>
          <w:color w:val="000000" w:themeColor="text1"/>
          <w:sz w:val="20"/>
          <w:szCs w:val="20"/>
        </w:rPr>
      </w:pPr>
      <w:r w:rsidRPr="001E5266">
        <w:rPr>
          <w:rFonts w:cstheme="minorHAnsi"/>
          <w:b/>
          <w:color w:val="000000" w:themeColor="text1"/>
          <w:sz w:val="20"/>
          <w:szCs w:val="20"/>
        </w:rPr>
        <w:t xml:space="preserve">Prestations </w:t>
      </w:r>
      <w:r w:rsidR="00440A87">
        <w:rPr>
          <w:rFonts w:cstheme="minorHAnsi"/>
          <w:b/>
          <w:color w:val="000000" w:themeColor="text1"/>
          <w:sz w:val="20"/>
          <w:szCs w:val="20"/>
        </w:rPr>
        <w:t>r</w:t>
      </w:r>
      <w:r w:rsidRPr="001E5266">
        <w:rPr>
          <w:rFonts w:cstheme="minorHAnsi"/>
          <w:b/>
          <w:color w:val="000000" w:themeColor="text1"/>
          <w:sz w:val="20"/>
          <w:szCs w:val="20"/>
        </w:rPr>
        <w:t>églées par les convives </w:t>
      </w:r>
      <w:r w:rsidR="00261D34" w:rsidRPr="001E5266">
        <w:rPr>
          <w:rFonts w:cstheme="minorHAnsi"/>
          <w:b/>
          <w:color w:val="000000" w:themeColor="text1"/>
          <w:sz w:val="20"/>
          <w:szCs w:val="20"/>
        </w:rPr>
        <w:t>telles qu’indiquées dans l’onglet « BPU – Consommations »</w:t>
      </w:r>
    </w:p>
    <w:p w14:paraId="2F200CB7" w14:textId="52A32CB9" w:rsidR="00217A5D" w:rsidRPr="00145D5F" w:rsidRDefault="00217A5D" w:rsidP="00217A5D">
      <w:pPr>
        <w:pStyle w:val="Paragraphedeliste"/>
        <w:numPr>
          <w:ilvl w:val="0"/>
          <w:numId w:val="59"/>
        </w:numPr>
        <w:spacing w:after="0" w:line="240" w:lineRule="auto"/>
        <w:ind w:left="1843"/>
        <w:rPr>
          <w:rFonts w:cstheme="minorHAnsi"/>
          <w:iCs/>
          <w:color w:val="000000" w:themeColor="text1"/>
          <w:sz w:val="20"/>
          <w:szCs w:val="20"/>
        </w:rPr>
      </w:pPr>
      <w:r w:rsidRPr="00145D5F">
        <w:rPr>
          <w:rFonts w:cstheme="minorHAnsi"/>
          <w:iCs/>
          <w:color w:val="000000" w:themeColor="text1"/>
          <w:sz w:val="20"/>
          <w:szCs w:val="20"/>
        </w:rPr>
        <w:t>Consommations (au comptoir ou en frigos connectés)</w:t>
      </w:r>
    </w:p>
    <w:p w14:paraId="78CD8F97" w14:textId="025F2ABC" w:rsidR="00217A5D" w:rsidRPr="00145D5F" w:rsidRDefault="00217A5D" w:rsidP="00217A5D">
      <w:pPr>
        <w:pStyle w:val="Paragraphedeliste"/>
        <w:numPr>
          <w:ilvl w:val="0"/>
          <w:numId w:val="59"/>
        </w:numPr>
        <w:spacing w:after="0" w:line="240" w:lineRule="auto"/>
        <w:ind w:left="1843"/>
        <w:rPr>
          <w:rFonts w:cstheme="minorHAnsi"/>
          <w:iCs/>
          <w:color w:val="000000" w:themeColor="text1"/>
          <w:sz w:val="20"/>
          <w:szCs w:val="20"/>
        </w:rPr>
      </w:pPr>
      <w:r w:rsidRPr="00145D5F">
        <w:rPr>
          <w:rFonts w:cstheme="minorHAnsi"/>
          <w:iCs/>
          <w:color w:val="000000" w:themeColor="text1"/>
          <w:sz w:val="20"/>
          <w:szCs w:val="20"/>
        </w:rPr>
        <w:t>Accessoires et Consommables</w:t>
      </w:r>
      <w:r w:rsidR="00261D34" w:rsidRPr="00145D5F">
        <w:rPr>
          <w:rFonts w:cstheme="minorHAnsi"/>
          <w:iCs/>
          <w:color w:val="000000" w:themeColor="text1"/>
          <w:sz w:val="20"/>
          <w:szCs w:val="20"/>
        </w:rPr>
        <w:t xml:space="preserve"> liés aux repas</w:t>
      </w:r>
    </w:p>
    <w:p w14:paraId="4CF5E3C6" w14:textId="00148543" w:rsidR="00217A5D" w:rsidRPr="00145D5F" w:rsidRDefault="00217A5D" w:rsidP="00217A5D">
      <w:pPr>
        <w:pStyle w:val="Paragraphedeliste"/>
        <w:numPr>
          <w:ilvl w:val="0"/>
          <w:numId w:val="59"/>
        </w:numPr>
        <w:spacing w:after="0" w:line="240" w:lineRule="auto"/>
        <w:ind w:left="1843"/>
        <w:rPr>
          <w:rFonts w:cstheme="minorHAnsi"/>
          <w:iCs/>
          <w:color w:val="000000" w:themeColor="text1"/>
          <w:sz w:val="20"/>
          <w:szCs w:val="20"/>
        </w:rPr>
      </w:pPr>
      <w:r w:rsidRPr="00145D5F">
        <w:rPr>
          <w:rFonts w:cstheme="minorHAnsi"/>
          <w:iCs/>
          <w:color w:val="000000" w:themeColor="text1"/>
          <w:sz w:val="20"/>
          <w:szCs w:val="20"/>
        </w:rPr>
        <w:t>Gourmandises</w:t>
      </w:r>
    </w:p>
    <w:p w14:paraId="48375311" w14:textId="77777777" w:rsidR="003C6E69" w:rsidRPr="00872D97" w:rsidRDefault="003C6E69" w:rsidP="003C6E69">
      <w:pPr>
        <w:pStyle w:val="Paragraphedeliste"/>
        <w:spacing w:after="0" w:line="240" w:lineRule="auto"/>
        <w:ind w:left="1701"/>
        <w:rPr>
          <w:rFonts w:cstheme="minorHAnsi"/>
          <w:iCs/>
          <w:color w:val="0070C0"/>
          <w:sz w:val="20"/>
          <w:szCs w:val="20"/>
          <w:highlight w:val="yellow"/>
        </w:rPr>
      </w:pPr>
    </w:p>
    <w:p w14:paraId="46693B39" w14:textId="77777777" w:rsidR="00820578" w:rsidRPr="00872D97" w:rsidRDefault="00820578" w:rsidP="00820578">
      <w:pPr>
        <w:pStyle w:val="Paragraphedeliste"/>
        <w:spacing w:after="120" w:line="240" w:lineRule="auto"/>
        <w:ind w:left="1440"/>
        <w:jc w:val="both"/>
        <w:rPr>
          <w:rFonts w:cstheme="minorHAnsi"/>
          <w:sz w:val="20"/>
          <w:szCs w:val="20"/>
          <w:highlight w:val="yellow"/>
        </w:rPr>
      </w:pPr>
    </w:p>
    <w:p w14:paraId="20334006" w14:textId="5F6C44A9" w:rsidR="000E186D" w:rsidRPr="00BB0E64" w:rsidRDefault="00396691" w:rsidP="00BB0E64">
      <w:pPr>
        <w:spacing w:after="120" w:line="240" w:lineRule="auto"/>
        <w:jc w:val="both"/>
        <w:rPr>
          <w:rFonts w:cstheme="minorHAnsi"/>
          <w:sz w:val="20"/>
          <w:szCs w:val="20"/>
        </w:rPr>
      </w:pPr>
      <w:r w:rsidRPr="00BB0E64">
        <w:rPr>
          <w:rFonts w:cstheme="minorHAnsi"/>
          <w:sz w:val="20"/>
          <w:szCs w:val="20"/>
        </w:rPr>
        <w:t>L</w:t>
      </w:r>
      <w:r w:rsidR="000E186D" w:rsidRPr="00BB0E64">
        <w:rPr>
          <w:rFonts w:cstheme="minorHAnsi"/>
          <w:sz w:val="20"/>
          <w:szCs w:val="20"/>
        </w:rPr>
        <w:t>e pouvoir adjudicateur confie au titulaire, pendant toute la durée de validité du marché, l’exécution de la totalité des prestations définies BPU, suivant les commandes faites au fur et à mesure des besoins.</w:t>
      </w:r>
    </w:p>
    <w:p w14:paraId="27CB5F2C" w14:textId="3EBF5D3F" w:rsidR="00D37E5B" w:rsidRPr="00BB0E64" w:rsidRDefault="009803E3" w:rsidP="00BB0E64">
      <w:pPr>
        <w:spacing w:after="120" w:line="240" w:lineRule="auto"/>
        <w:jc w:val="both"/>
        <w:rPr>
          <w:rFonts w:cstheme="minorHAnsi"/>
          <w:bCs/>
          <w:sz w:val="20"/>
          <w:szCs w:val="20"/>
        </w:rPr>
      </w:pPr>
      <w:r w:rsidRPr="00BB0E64">
        <w:rPr>
          <w:rFonts w:cstheme="minorHAnsi"/>
          <w:bCs/>
          <w:sz w:val="20"/>
          <w:szCs w:val="20"/>
        </w:rPr>
        <w:t>À</w:t>
      </w:r>
      <w:r w:rsidR="000E186D" w:rsidRPr="00BB0E64">
        <w:rPr>
          <w:rFonts w:cstheme="minorHAnsi"/>
          <w:bCs/>
          <w:sz w:val="20"/>
          <w:szCs w:val="20"/>
        </w:rPr>
        <w:t xml:space="preserve"> l’expiration de l’accord-cadre, aucun bon de commande ne pourra plus être émis, mais l’exécution des bons de commande déjà émis sera poursuivie </w:t>
      </w:r>
      <w:r w:rsidR="000E186D" w:rsidRPr="00BB0E64">
        <w:rPr>
          <w:rFonts w:cstheme="minorHAnsi"/>
          <w:sz w:val="20"/>
          <w:szCs w:val="20"/>
        </w:rPr>
        <w:t>jusqu’à</w:t>
      </w:r>
      <w:r w:rsidR="000E186D" w:rsidRPr="00BB0E64">
        <w:rPr>
          <w:rFonts w:cstheme="minorHAnsi"/>
          <w:bCs/>
          <w:sz w:val="20"/>
          <w:szCs w:val="20"/>
        </w:rPr>
        <w:t xml:space="preserve"> son terme. La durée d'exécution des bons de commande ne pourra cependant pas excéder de plus </w:t>
      </w:r>
      <w:r w:rsidR="000E186D" w:rsidRPr="00BB0E64">
        <w:rPr>
          <w:rFonts w:cstheme="minorHAnsi"/>
          <w:bCs/>
          <w:color w:val="000000" w:themeColor="text1"/>
          <w:sz w:val="20"/>
          <w:szCs w:val="20"/>
        </w:rPr>
        <w:t xml:space="preserve">de </w:t>
      </w:r>
      <w:r w:rsidRPr="00BB0E64">
        <w:rPr>
          <w:rFonts w:cstheme="minorHAnsi"/>
          <w:bCs/>
          <w:color w:val="000000" w:themeColor="text1"/>
          <w:sz w:val="20"/>
          <w:szCs w:val="20"/>
        </w:rPr>
        <w:t xml:space="preserve">6 mois </w:t>
      </w:r>
      <w:r w:rsidR="000E186D" w:rsidRPr="00BB0E64">
        <w:rPr>
          <w:rFonts w:cstheme="minorHAnsi"/>
          <w:bCs/>
          <w:sz w:val="20"/>
          <w:szCs w:val="20"/>
        </w:rPr>
        <w:t>la fin de validité de l’accord-cadre.</w:t>
      </w:r>
    </w:p>
    <w:p w14:paraId="76AEE50B" w14:textId="77777777" w:rsidR="00BB0E64" w:rsidRDefault="00BB0E64" w:rsidP="00B25076">
      <w:pPr>
        <w:spacing w:after="120"/>
        <w:jc w:val="both"/>
        <w:rPr>
          <w:rFonts w:cstheme="minorHAnsi"/>
          <w:sz w:val="20"/>
          <w:szCs w:val="20"/>
        </w:rPr>
      </w:pPr>
    </w:p>
    <w:p w14:paraId="1BF0F3E6" w14:textId="4CB5D4BB" w:rsidR="00C22F19"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w:t>
      </w:r>
      <w:r w:rsidR="00B934B7">
        <w:rPr>
          <w:rFonts w:cstheme="minorHAnsi"/>
          <w:sz w:val="20"/>
          <w:szCs w:val="20"/>
        </w:rPr>
        <w:t>x prestations</w:t>
      </w:r>
      <w:r w:rsidR="005F18CB">
        <w:rPr>
          <w:rFonts w:cstheme="minorHAnsi"/>
          <w:sz w:val="20"/>
          <w:szCs w:val="20"/>
        </w:rPr>
        <w:t xml:space="preserve"> visé</w:t>
      </w:r>
      <w:r w:rsidR="00B934B7">
        <w:rPr>
          <w:rFonts w:cstheme="minorHAnsi"/>
          <w:sz w:val="20"/>
          <w:szCs w:val="20"/>
        </w:rPr>
        <w:t>es</w:t>
      </w:r>
      <w:r w:rsidR="005F18CB">
        <w:rPr>
          <w:rFonts w:cstheme="minorHAnsi"/>
          <w:sz w:val="20"/>
          <w:szCs w:val="20"/>
        </w:rPr>
        <w:t xml:space="preserve">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961"/>
        <w:gridCol w:w="1844"/>
      </w:tblGrid>
      <w:tr w:rsidR="00B25076" w:rsidRPr="00F8747C" w14:paraId="025D1644" w14:textId="77777777" w:rsidTr="00AB3558">
        <w:tc>
          <w:tcPr>
            <w:tcW w:w="4961" w:type="dxa"/>
            <w:shd w:val="clear" w:color="auto" w:fill="F2F2F2" w:themeFill="background1" w:themeFillShade="F2"/>
            <w:vAlign w:val="center"/>
          </w:tcPr>
          <w:p w14:paraId="571279AD" w14:textId="1B0E8BFB" w:rsidR="00B25076" w:rsidRPr="00D37E5B" w:rsidRDefault="569C3900" w:rsidP="392B7E6E">
            <w:pPr>
              <w:spacing w:after="0"/>
              <w:jc w:val="both"/>
              <w:rPr>
                <w:i/>
                <w:iCs/>
                <w:sz w:val="20"/>
                <w:szCs w:val="20"/>
              </w:rPr>
            </w:pPr>
            <w:r w:rsidRPr="392B7E6E">
              <w:rPr>
                <w:sz w:val="20"/>
                <w:szCs w:val="20"/>
              </w:rPr>
              <w:t>Engagement m</w:t>
            </w:r>
            <w:r w:rsidR="5AC6CA15" w:rsidRPr="392B7E6E">
              <w:rPr>
                <w:sz w:val="20"/>
                <w:szCs w:val="20"/>
              </w:rPr>
              <w:t xml:space="preserve">aximum </w:t>
            </w:r>
            <w:r w:rsidR="5AC6CA15" w:rsidRPr="392B7E6E">
              <w:rPr>
                <w:color w:val="000000" w:themeColor="text1"/>
                <w:sz w:val="20"/>
                <w:szCs w:val="20"/>
              </w:rPr>
              <w:t>sur la durée totale du marché, toutes reconductions comprises</w:t>
            </w:r>
          </w:p>
        </w:tc>
        <w:tc>
          <w:tcPr>
            <w:tcW w:w="1844" w:type="dxa"/>
            <w:vAlign w:val="center"/>
          </w:tcPr>
          <w:p w14:paraId="7AD2C1AD" w14:textId="3E27D7D0" w:rsidR="00B25076" w:rsidRPr="00D75A53" w:rsidRDefault="00FD57DD" w:rsidP="392B7E6E">
            <w:pPr>
              <w:spacing w:after="120"/>
              <w:rPr>
                <w:b/>
                <w:bCs/>
                <w:color w:val="FF0000"/>
                <w:sz w:val="20"/>
                <w:szCs w:val="20"/>
              </w:rPr>
            </w:pPr>
            <w:r w:rsidRPr="00FD57DD">
              <w:rPr>
                <w:b/>
                <w:bCs/>
                <w:color w:val="000000" w:themeColor="text1"/>
                <w:sz w:val="20"/>
                <w:szCs w:val="20"/>
              </w:rPr>
              <w:t>2 100</w:t>
            </w:r>
            <w:r w:rsidR="00B84E2F" w:rsidRPr="00FD57DD">
              <w:rPr>
                <w:b/>
                <w:bCs/>
                <w:color w:val="000000" w:themeColor="text1"/>
                <w:sz w:val="20"/>
                <w:szCs w:val="20"/>
              </w:rPr>
              <w:t> 000 € H.T</w:t>
            </w:r>
            <w:r w:rsidR="00D75A53" w:rsidRPr="00FD57DD">
              <w:rPr>
                <w:b/>
                <w:bCs/>
                <w:color w:val="000000" w:themeColor="text1"/>
                <w:sz w:val="20"/>
                <w:szCs w:val="20"/>
              </w:rPr>
              <w:t>.</w:t>
            </w:r>
          </w:p>
        </w:tc>
      </w:tr>
    </w:tbl>
    <w:p w14:paraId="79A904A3" w14:textId="726AA19E" w:rsidR="00DA13EC" w:rsidRPr="00AB3558" w:rsidRDefault="008455C7" w:rsidP="009B005A">
      <w:pPr>
        <w:spacing w:before="240" w:after="120" w:line="240" w:lineRule="auto"/>
        <w:ind w:left="357"/>
        <w:jc w:val="both"/>
        <w:rPr>
          <w:rFonts w:cs="Arial"/>
          <w:i/>
          <w:sz w:val="20"/>
          <w:szCs w:val="20"/>
        </w:rPr>
      </w:pPr>
      <w:bookmarkStart w:id="20" w:name="_Toc180155011"/>
      <w:r w:rsidRPr="00AB3558">
        <w:rPr>
          <w:rFonts w:cs="Arial"/>
          <w:b/>
          <w:sz w:val="20"/>
          <w:szCs w:val="20"/>
          <w:u w:val="single"/>
        </w:rPr>
        <w:t>Montant estimé du besoin :</w:t>
      </w:r>
      <w:r w:rsidRPr="00AB3558">
        <w:rPr>
          <w:rFonts w:cs="Arial"/>
          <w:i/>
          <w:sz w:val="20"/>
          <w:szCs w:val="20"/>
        </w:rPr>
        <w:t xml:space="preserve"> </w:t>
      </w:r>
      <w:r w:rsidRPr="00AB3558">
        <w:rPr>
          <w:rFonts w:cs="Arial"/>
          <w:sz w:val="20"/>
          <w:szCs w:val="20"/>
        </w:rPr>
        <w:t>le montant de</w:t>
      </w:r>
      <w:r w:rsidR="00FD57DD">
        <w:rPr>
          <w:rFonts w:cs="Arial"/>
          <w:sz w:val="20"/>
          <w:szCs w:val="20"/>
        </w:rPr>
        <w:t xml:space="preserve"> l’ensemble</w:t>
      </w:r>
      <w:r w:rsidRPr="00AB3558">
        <w:rPr>
          <w:rFonts w:cs="Arial"/>
          <w:sz w:val="20"/>
          <w:szCs w:val="20"/>
        </w:rPr>
        <w:t xml:space="preserve"> </w:t>
      </w:r>
      <w:r w:rsidR="00FD57DD">
        <w:rPr>
          <w:rFonts w:cs="Arial"/>
          <w:sz w:val="20"/>
          <w:szCs w:val="20"/>
        </w:rPr>
        <w:t xml:space="preserve">des </w:t>
      </w:r>
      <w:r w:rsidRPr="00AB3558">
        <w:rPr>
          <w:rFonts w:cs="Arial"/>
          <w:sz w:val="20"/>
          <w:szCs w:val="20"/>
        </w:rPr>
        <w:t>prestations à exécuter au cours de la période correspondant</w:t>
      </w:r>
      <w:r w:rsidRPr="00C37358">
        <w:rPr>
          <w:rFonts w:cs="Arial"/>
          <w:color w:val="000000" w:themeColor="text1"/>
          <w:sz w:val="20"/>
          <w:szCs w:val="20"/>
        </w:rPr>
        <w:t xml:space="preserve"> à </w:t>
      </w:r>
      <w:sdt>
        <w:sdtPr>
          <w:rPr>
            <w:rFonts w:cs="Arial"/>
            <w:color w:val="000000" w:themeColor="text1"/>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Content>
          <w:r w:rsidR="002D6D74" w:rsidRPr="00C37358">
            <w:rPr>
              <w:rFonts w:cs="Arial"/>
              <w:color w:val="000000" w:themeColor="text1"/>
              <w:sz w:val="20"/>
              <w:szCs w:val="20"/>
            </w:rPr>
            <w:t>la durée totale du marché</w:t>
          </w:r>
        </w:sdtContent>
      </w:sdt>
      <w:r w:rsidRPr="00C37358">
        <w:rPr>
          <w:rFonts w:cs="Arial"/>
          <w:color w:val="000000" w:themeColor="text1"/>
          <w:sz w:val="20"/>
          <w:szCs w:val="20"/>
        </w:rPr>
        <w:t xml:space="preserve"> est estimé </w:t>
      </w:r>
      <w:r w:rsidRPr="00FD57DD">
        <w:rPr>
          <w:rFonts w:cs="Arial"/>
          <w:color w:val="000000" w:themeColor="text1"/>
          <w:sz w:val="20"/>
          <w:szCs w:val="20"/>
        </w:rPr>
        <w:t xml:space="preserve">à </w:t>
      </w:r>
      <w:r w:rsidR="00AE0ED3" w:rsidRPr="00FD57DD">
        <w:rPr>
          <w:rFonts w:cs="Arial"/>
          <w:b/>
          <w:bCs/>
          <w:color w:val="000000" w:themeColor="text1"/>
          <w:sz w:val="20"/>
          <w:szCs w:val="20"/>
        </w:rPr>
        <w:t>1 </w:t>
      </w:r>
      <w:r w:rsidR="00FD57DD" w:rsidRPr="00FD57DD">
        <w:rPr>
          <w:rFonts w:cs="Arial"/>
          <w:b/>
          <w:bCs/>
          <w:color w:val="000000" w:themeColor="text1"/>
          <w:sz w:val="20"/>
          <w:szCs w:val="20"/>
        </w:rPr>
        <w:t>390</w:t>
      </w:r>
      <w:r w:rsidR="00AE0ED3" w:rsidRPr="00FD57DD">
        <w:rPr>
          <w:rFonts w:cs="Arial"/>
          <w:b/>
          <w:bCs/>
          <w:color w:val="000000" w:themeColor="text1"/>
          <w:sz w:val="20"/>
          <w:szCs w:val="20"/>
        </w:rPr>
        <w:t xml:space="preserve"> 000</w:t>
      </w:r>
      <w:r w:rsidRPr="00FD57DD">
        <w:rPr>
          <w:rFonts w:cs="Arial"/>
          <w:b/>
          <w:bCs/>
          <w:iCs/>
          <w:color w:val="000000" w:themeColor="text1"/>
          <w:sz w:val="20"/>
          <w:szCs w:val="20"/>
        </w:rPr>
        <w:t xml:space="preserve"> </w:t>
      </w:r>
      <w:r w:rsidRPr="00FD57DD">
        <w:rPr>
          <w:rFonts w:cs="Arial"/>
          <w:b/>
          <w:bCs/>
          <w:color w:val="000000" w:themeColor="text1"/>
          <w:sz w:val="20"/>
          <w:szCs w:val="20"/>
        </w:rPr>
        <w:t>euros HT</w:t>
      </w:r>
      <w:bookmarkEnd w:id="20"/>
      <w:r w:rsidR="00FD57DD">
        <w:rPr>
          <w:rFonts w:cs="Arial"/>
          <w:b/>
          <w:bCs/>
          <w:color w:val="000000" w:themeColor="text1"/>
          <w:sz w:val="20"/>
          <w:szCs w:val="20"/>
        </w:rPr>
        <w:t>, y compris les repas et consommation des utilisateurs.</w:t>
      </w:r>
    </w:p>
    <w:p w14:paraId="4F5CE719" w14:textId="76E42575" w:rsidR="00131FF8" w:rsidRPr="000D58BD" w:rsidRDefault="00131FF8"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1" w:name="_Toc201253805"/>
      <w:r w:rsidRPr="000D58BD">
        <w:rPr>
          <w:rFonts w:cstheme="minorHAnsi"/>
          <w:sz w:val="32"/>
          <w:szCs w:val="32"/>
        </w:rPr>
        <w:lastRenderedPageBreak/>
        <w:t xml:space="preserve">DURÉE </w:t>
      </w:r>
      <w:r w:rsidR="00702F3F">
        <w:rPr>
          <w:rFonts w:cstheme="minorHAnsi"/>
          <w:sz w:val="32"/>
          <w:szCs w:val="32"/>
        </w:rPr>
        <w:t>DU MARCH</w:t>
      </w:r>
      <w:r w:rsidR="009C0EB2">
        <w:rPr>
          <w:rFonts w:cstheme="minorHAnsi"/>
          <w:sz w:val="32"/>
          <w:szCs w:val="32"/>
        </w:rPr>
        <w:t>E</w:t>
      </w:r>
      <w:bookmarkEnd w:id="21"/>
    </w:p>
    <w:p w14:paraId="3A1A906F" w14:textId="3F3EA9E0" w:rsidR="00131FF8" w:rsidRPr="00FE4B34" w:rsidRDefault="00131FF8" w:rsidP="00BD73FB">
      <w:pPr>
        <w:pStyle w:val="Titre2"/>
      </w:pPr>
      <w:bookmarkStart w:id="22" w:name="_Toc180155018"/>
      <w:r w:rsidRPr="00FE4B34">
        <w:t xml:space="preserve">Durée </w:t>
      </w:r>
      <w:r w:rsidR="009C0EB2">
        <w:t xml:space="preserve">initiale </w:t>
      </w:r>
      <w:r w:rsidRPr="00FE4B34">
        <w:t>du marché</w:t>
      </w:r>
      <w:bookmarkEnd w:id="22"/>
    </w:p>
    <w:p w14:paraId="194F2D23" w14:textId="6C484F3C" w:rsidR="00BD73FB" w:rsidRPr="00CB2EF9" w:rsidRDefault="00131FF8" w:rsidP="00131FF8">
      <w:pPr>
        <w:spacing w:after="18"/>
        <w:jc w:val="both"/>
        <w:rPr>
          <w:rFonts w:cstheme="minorHAnsi"/>
          <w:color w:val="000000" w:themeColor="text1"/>
          <w:sz w:val="20"/>
          <w:szCs w:val="20"/>
        </w:rPr>
      </w:pPr>
      <w:r w:rsidRPr="00CB2EF9">
        <w:rPr>
          <w:rFonts w:cstheme="minorHAnsi"/>
          <w:color w:val="000000" w:themeColor="text1"/>
          <w:sz w:val="20"/>
          <w:szCs w:val="20"/>
        </w:rPr>
        <w:t>L</w:t>
      </w:r>
      <w:r w:rsidR="00FD52F7" w:rsidRPr="00CB2EF9">
        <w:rPr>
          <w:rFonts w:cstheme="minorHAnsi"/>
          <w:color w:val="000000" w:themeColor="text1"/>
          <w:sz w:val="20"/>
          <w:szCs w:val="20"/>
        </w:rPr>
        <w:t>’accord-cadre</w:t>
      </w:r>
      <w:r w:rsidRPr="00CB2EF9">
        <w:rPr>
          <w:rFonts w:cstheme="minorHAnsi"/>
          <w:color w:val="000000" w:themeColor="text1"/>
          <w:sz w:val="20"/>
          <w:szCs w:val="20"/>
        </w:rPr>
        <w:t xml:space="preserve"> est conclu pour une durée de </w:t>
      </w:r>
      <w:r w:rsidR="00840C0E" w:rsidRPr="00CB2EF9">
        <w:rPr>
          <w:rFonts w:cstheme="minorHAnsi"/>
          <w:color w:val="000000" w:themeColor="text1"/>
          <w:sz w:val="20"/>
          <w:szCs w:val="20"/>
        </w:rPr>
        <w:t xml:space="preserve">3 </w:t>
      </w:r>
      <w:r w:rsidRPr="00CB2EF9">
        <w:rPr>
          <w:rFonts w:cstheme="minorHAnsi"/>
          <w:color w:val="000000" w:themeColor="text1"/>
          <w:sz w:val="20"/>
          <w:szCs w:val="20"/>
        </w:rPr>
        <w:t>an</w:t>
      </w:r>
      <w:r w:rsidR="001032B9" w:rsidRPr="00CB2EF9">
        <w:rPr>
          <w:rFonts w:cstheme="minorHAnsi"/>
          <w:color w:val="000000" w:themeColor="text1"/>
          <w:sz w:val="20"/>
          <w:szCs w:val="20"/>
        </w:rPr>
        <w:t>s</w:t>
      </w:r>
      <w:r w:rsidR="0026780F" w:rsidRPr="00CB2EF9">
        <w:rPr>
          <w:rFonts w:cstheme="minorHAnsi"/>
          <w:color w:val="000000" w:themeColor="text1"/>
          <w:sz w:val="20"/>
          <w:szCs w:val="20"/>
        </w:rPr>
        <w:t xml:space="preserve"> ferme à compter de la date</w:t>
      </w:r>
      <w:r w:rsidR="00A20455" w:rsidRPr="00CB2EF9">
        <w:rPr>
          <w:rFonts w:cstheme="minorHAnsi"/>
          <w:color w:val="000000" w:themeColor="text1"/>
          <w:sz w:val="20"/>
          <w:szCs w:val="20"/>
        </w:rPr>
        <w:t xml:space="preserve"> de début d’exécution qui sera fixée dans l</w:t>
      </w:r>
      <w:r w:rsidR="00A92E1F" w:rsidRPr="00CB2EF9">
        <w:rPr>
          <w:rFonts w:cstheme="minorHAnsi"/>
          <w:color w:val="000000" w:themeColor="text1"/>
          <w:sz w:val="20"/>
          <w:szCs w:val="20"/>
        </w:rPr>
        <w:t xml:space="preserve">e premier </w:t>
      </w:r>
      <w:r w:rsidR="00A20455" w:rsidRPr="00CB2EF9">
        <w:rPr>
          <w:rFonts w:cstheme="minorHAnsi"/>
          <w:color w:val="000000" w:themeColor="text1"/>
          <w:sz w:val="20"/>
          <w:szCs w:val="20"/>
        </w:rPr>
        <w:t>Ordre de service de démarrage</w:t>
      </w:r>
      <w:r w:rsidR="005A3358">
        <w:rPr>
          <w:rFonts w:cstheme="minorHAnsi"/>
          <w:color w:val="000000" w:themeColor="text1"/>
          <w:sz w:val="20"/>
          <w:szCs w:val="20"/>
        </w:rPr>
        <w:t>,</w:t>
      </w:r>
      <w:r w:rsidR="000E66FB" w:rsidRPr="00CB2EF9">
        <w:rPr>
          <w:rFonts w:cstheme="minorHAnsi"/>
          <w:color w:val="000000" w:themeColor="text1"/>
          <w:sz w:val="20"/>
          <w:szCs w:val="20"/>
        </w:rPr>
        <w:t xml:space="preserve"> qui sera notifié au titulaire du marché dans les conditions fixées au CCTP.</w:t>
      </w:r>
    </w:p>
    <w:p w14:paraId="2545202E" w14:textId="4287FEBC" w:rsidR="00131FF8" w:rsidRPr="00FE4B34" w:rsidRDefault="00131FF8" w:rsidP="00BD73FB">
      <w:pPr>
        <w:pStyle w:val="Titre2"/>
      </w:pPr>
      <w:bookmarkStart w:id="23" w:name="_Toc180155019"/>
      <w:r w:rsidRPr="00FE4B34">
        <w:t>Reconduction</w:t>
      </w:r>
      <w:r>
        <w:t xml:space="preserve"> </w:t>
      </w:r>
      <w:bookmarkEnd w:id="23"/>
      <w:r w:rsidR="00947B6B">
        <w:rPr>
          <w:i/>
          <w:iCs/>
          <w:color w:val="FF0000"/>
          <w:sz w:val="24"/>
          <w:szCs w:val="24"/>
        </w:rPr>
        <w:t xml:space="preserve"> </w:t>
      </w:r>
    </w:p>
    <w:p w14:paraId="341717AF" w14:textId="7151454C" w:rsidR="006270BF" w:rsidRPr="00CB2EF9" w:rsidRDefault="00131FF8" w:rsidP="00673A3C">
      <w:pPr>
        <w:spacing w:before="120" w:after="0" w:line="240" w:lineRule="auto"/>
        <w:jc w:val="both"/>
        <w:rPr>
          <w:rFonts w:cstheme="minorHAnsi"/>
          <w:color w:val="000000" w:themeColor="text1"/>
          <w:sz w:val="20"/>
          <w:szCs w:val="20"/>
        </w:rPr>
      </w:pPr>
      <w:r w:rsidRPr="00CB2EF9">
        <w:rPr>
          <w:rFonts w:cstheme="minorHAnsi"/>
          <w:color w:val="000000" w:themeColor="text1"/>
          <w:sz w:val="20"/>
          <w:szCs w:val="20"/>
        </w:rPr>
        <w:t>L</w:t>
      </w:r>
      <w:r w:rsidR="00FD52F7" w:rsidRPr="00CB2EF9">
        <w:rPr>
          <w:rFonts w:cstheme="minorHAnsi"/>
          <w:color w:val="000000" w:themeColor="text1"/>
          <w:sz w:val="20"/>
          <w:szCs w:val="20"/>
        </w:rPr>
        <w:t>’accord-cadre</w:t>
      </w:r>
      <w:r w:rsidRPr="00CB2EF9">
        <w:rPr>
          <w:rFonts w:cstheme="minorHAnsi"/>
          <w:color w:val="000000" w:themeColor="text1"/>
          <w:sz w:val="20"/>
          <w:szCs w:val="20"/>
        </w:rPr>
        <w:t xml:space="preserve"> est reconduit tacitement jusqu'à son terme. </w:t>
      </w:r>
    </w:p>
    <w:p w14:paraId="29F067D7" w14:textId="67ADDCEA" w:rsidR="006270BF" w:rsidRPr="00CB2EF9" w:rsidRDefault="00131FF8" w:rsidP="00673A3C">
      <w:pPr>
        <w:spacing w:before="120" w:after="0" w:line="240" w:lineRule="auto"/>
        <w:jc w:val="both"/>
        <w:rPr>
          <w:color w:val="000000" w:themeColor="text1"/>
          <w:sz w:val="20"/>
          <w:szCs w:val="20"/>
        </w:rPr>
      </w:pPr>
      <w:r w:rsidRPr="00CB2EF9">
        <w:rPr>
          <w:rFonts w:cstheme="minorHAnsi"/>
          <w:color w:val="000000" w:themeColor="text1"/>
          <w:sz w:val="20"/>
          <w:szCs w:val="20"/>
        </w:rPr>
        <w:t xml:space="preserve">Le nombre de périodes de reconduction est fixé à </w:t>
      </w:r>
      <w:r w:rsidR="005A3358">
        <w:rPr>
          <w:rFonts w:cstheme="minorHAnsi"/>
          <w:b/>
          <w:bCs/>
          <w:color w:val="000000" w:themeColor="text1"/>
          <w:sz w:val="20"/>
          <w:szCs w:val="20"/>
        </w:rPr>
        <w:t>2</w:t>
      </w:r>
      <w:r w:rsidR="00C22F19" w:rsidRPr="00CB2EF9">
        <w:rPr>
          <w:rFonts w:cstheme="minorHAnsi"/>
          <w:b/>
          <w:bCs/>
          <w:color w:val="000000" w:themeColor="text1"/>
          <w:sz w:val="20"/>
          <w:szCs w:val="20"/>
        </w:rPr>
        <w:t xml:space="preserve"> (</w:t>
      </w:r>
      <w:r w:rsidR="005A3358">
        <w:rPr>
          <w:rFonts w:cstheme="minorHAnsi"/>
          <w:b/>
          <w:bCs/>
          <w:color w:val="000000" w:themeColor="text1"/>
          <w:sz w:val="20"/>
          <w:szCs w:val="20"/>
        </w:rPr>
        <w:t>deux</w:t>
      </w:r>
      <w:r w:rsidR="00C22F19" w:rsidRPr="00CB2EF9">
        <w:rPr>
          <w:rFonts w:cstheme="minorHAnsi"/>
          <w:b/>
          <w:bCs/>
          <w:color w:val="000000" w:themeColor="text1"/>
          <w:sz w:val="20"/>
          <w:szCs w:val="20"/>
        </w:rPr>
        <w:t>)</w:t>
      </w:r>
      <w:r w:rsidR="0046384B" w:rsidRPr="00CB2EF9">
        <w:rPr>
          <w:rFonts w:cstheme="minorHAnsi"/>
          <w:b/>
          <w:bCs/>
          <w:color w:val="000000" w:themeColor="text1"/>
          <w:sz w:val="20"/>
          <w:szCs w:val="20"/>
        </w:rPr>
        <w:t>.</w:t>
      </w:r>
      <w:r w:rsidR="006270BF" w:rsidRPr="00CB2EF9">
        <w:rPr>
          <w:rFonts w:cstheme="minorHAnsi"/>
          <w:color w:val="000000" w:themeColor="text1"/>
          <w:sz w:val="20"/>
          <w:szCs w:val="20"/>
        </w:rPr>
        <w:t xml:space="preserve"> </w:t>
      </w:r>
      <w:r w:rsidR="7FEA16C0" w:rsidRPr="00CB2EF9">
        <w:rPr>
          <w:color w:val="000000" w:themeColor="text1"/>
          <w:sz w:val="20"/>
          <w:szCs w:val="20"/>
        </w:rPr>
        <w:t xml:space="preserve">La durée de chaque période de reconduction est de </w:t>
      </w:r>
      <w:r w:rsidR="0046384B" w:rsidRPr="00CB2EF9">
        <w:rPr>
          <w:color w:val="000000" w:themeColor="text1"/>
          <w:sz w:val="20"/>
          <w:szCs w:val="20"/>
        </w:rPr>
        <w:t xml:space="preserve">1 </w:t>
      </w:r>
      <w:r w:rsidR="000B3098" w:rsidRPr="00CB2EF9">
        <w:rPr>
          <w:rFonts w:cstheme="minorHAnsi"/>
          <w:color w:val="000000" w:themeColor="text1"/>
          <w:sz w:val="20"/>
          <w:szCs w:val="20"/>
        </w:rPr>
        <w:t>année</w:t>
      </w:r>
      <w:r w:rsidR="7FEA16C0" w:rsidRPr="00CB2EF9">
        <w:rPr>
          <w:color w:val="000000" w:themeColor="text1"/>
          <w:sz w:val="20"/>
          <w:szCs w:val="20"/>
        </w:rPr>
        <w:t>.</w:t>
      </w:r>
    </w:p>
    <w:p w14:paraId="087F9A65" w14:textId="04131CE6" w:rsidR="00131FF8" w:rsidRPr="00CB2EF9" w:rsidRDefault="7FEA16C0" w:rsidP="00673A3C">
      <w:pPr>
        <w:spacing w:before="120" w:after="0" w:line="240" w:lineRule="auto"/>
        <w:jc w:val="both"/>
        <w:rPr>
          <w:rFonts w:cstheme="minorHAnsi"/>
          <w:color w:val="000000" w:themeColor="text1"/>
          <w:sz w:val="20"/>
          <w:szCs w:val="20"/>
        </w:rPr>
      </w:pPr>
      <w:r w:rsidRPr="00CB2EF9">
        <w:rPr>
          <w:color w:val="000000" w:themeColor="text1"/>
          <w:sz w:val="20"/>
          <w:szCs w:val="20"/>
        </w:rPr>
        <w:t xml:space="preserve">La durée maximale du marché, toutes périodes confondues, est de </w:t>
      </w:r>
      <w:r w:rsidR="005A3358">
        <w:rPr>
          <w:b/>
          <w:bCs/>
          <w:color w:val="000000" w:themeColor="text1"/>
          <w:sz w:val="20"/>
          <w:szCs w:val="20"/>
        </w:rPr>
        <w:t>5</w:t>
      </w:r>
      <w:r w:rsidR="0046384B" w:rsidRPr="00CB2EF9">
        <w:rPr>
          <w:rFonts w:cstheme="minorHAnsi"/>
          <w:b/>
          <w:bCs/>
          <w:color w:val="000000" w:themeColor="text1"/>
          <w:sz w:val="20"/>
          <w:szCs w:val="20"/>
        </w:rPr>
        <w:t xml:space="preserve"> </w:t>
      </w:r>
      <w:r w:rsidR="000B3098" w:rsidRPr="00CB2EF9">
        <w:rPr>
          <w:rFonts w:cstheme="minorHAnsi"/>
          <w:b/>
          <w:bCs/>
          <w:color w:val="000000" w:themeColor="text1"/>
          <w:sz w:val="20"/>
          <w:szCs w:val="20"/>
        </w:rPr>
        <w:t>an</w:t>
      </w:r>
      <w:r w:rsidR="0046384B" w:rsidRPr="00CB2EF9">
        <w:rPr>
          <w:rFonts w:cstheme="minorHAnsi"/>
          <w:b/>
          <w:bCs/>
          <w:color w:val="000000" w:themeColor="text1"/>
          <w:sz w:val="20"/>
          <w:szCs w:val="20"/>
        </w:rPr>
        <w:t>s</w:t>
      </w:r>
      <w:r w:rsidR="0046384B" w:rsidRPr="00CB2EF9">
        <w:rPr>
          <w:rFonts w:cstheme="minorHAnsi"/>
          <w:color w:val="000000" w:themeColor="text1"/>
          <w:sz w:val="20"/>
          <w:szCs w:val="20"/>
        </w:rPr>
        <w:t>.</w:t>
      </w:r>
    </w:p>
    <w:p w14:paraId="20B42FB5" w14:textId="0236640C" w:rsidR="392B7E6E" w:rsidRPr="00947B6B" w:rsidRDefault="392B7E6E" w:rsidP="392B7E6E">
      <w:pPr>
        <w:spacing w:after="18"/>
        <w:jc w:val="both"/>
        <w:rPr>
          <w:sz w:val="20"/>
          <w:szCs w:val="20"/>
        </w:rPr>
      </w:pPr>
    </w:p>
    <w:p w14:paraId="60A691EB" w14:textId="0909A9B5" w:rsidR="00BD73FB"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CB2EF9">
        <w:rPr>
          <w:rFonts w:cstheme="minorHAnsi"/>
          <w:b/>
          <w:bCs/>
          <w:color w:val="000000" w:themeColor="text1"/>
          <w:sz w:val="20"/>
          <w:szCs w:val="20"/>
        </w:rPr>
        <w:t>2 mois</w:t>
      </w:r>
      <w:r w:rsidRPr="00CB2EF9">
        <w:rPr>
          <w:rFonts w:cstheme="minorHAnsi"/>
          <w:color w:val="000000" w:themeColor="text1"/>
          <w:sz w:val="20"/>
          <w:szCs w:val="20"/>
        </w:rPr>
        <w:t xml:space="preserve"> </w:t>
      </w:r>
      <w:r w:rsidRPr="004216C2">
        <w:rPr>
          <w:rFonts w:cstheme="minorHAnsi"/>
          <w:sz w:val="20"/>
          <w:szCs w:val="20"/>
        </w:rPr>
        <w:t>a</w:t>
      </w:r>
      <w:r w:rsidRPr="00B871C3">
        <w:rPr>
          <w:rFonts w:cstheme="minorHAnsi"/>
          <w:sz w:val="20"/>
          <w:szCs w:val="20"/>
        </w:rPr>
        <w:t>vant la fin de la durée de validité du présent marché. Le titulaire ne peut pas refuser la reconduction.</w:t>
      </w:r>
    </w:p>
    <w:p w14:paraId="6423D07B" w14:textId="6A6D0949" w:rsidR="006D038E" w:rsidRPr="000D58BD" w:rsidRDefault="00D85059"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4" w:name="_Toc180155020"/>
      <w:bookmarkStart w:id="25" w:name="_Toc201253806"/>
      <w:r w:rsidRPr="000D58BD">
        <w:rPr>
          <w:rFonts w:cstheme="minorHAnsi"/>
          <w:sz w:val="32"/>
          <w:szCs w:val="32"/>
        </w:rPr>
        <w:t>PIÈCES CONTRACTUELLES DU MARCHÉ</w:t>
      </w:r>
      <w:bookmarkEnd w:id="24"/>
      <w:bookmarkEnd w:id="25"/>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46672CAA" w:rsidR="006D038E" w:rsidRPr="007D70D5" w:rsidRDefault="00F35366" w:rsidP="00820578">
      <w:pPr>
        <w:widowControl w:val="0"/>
        <w:numPr>
          <w:ilvl w:val="0"/>
          <w:numId w:val="39"/>
        </w:numPr>
        <w:spacing w:before="60"/>
        <w:ind w:hanging="294"/>
        <w:jc w:val="both"/>
        <w:rPr>
          <w:sz w:val="20"/>
          <w:szCs w:val="20"/>
        </w:rPr>
      </w:pPr>
      <w:r>
        <w:rPr>
          <w:rFonts w:eastAsia="Arial Narrow"/>
          <w:sz w:val="20"/>
          <w:szCs w:val="20"/>
        </w:rPr>
        <w:t>L</w:t>
      </w:r>
      <w:r w:rsidR="4C727FB6" w:rsidRPr="392B7E6E">
        <w:rPr>
          <w:rFonts w:eastAsia="Arial Narrow"/>
          <w:sz w:val="20"/>
          <w:szCs w:val="20"/>
        </w:rPr>
        <w:t>e p</w:t>
      </w:r>
      <w:r w:rsidR="00CB781D">
        <w:rPr>
          <w:rFonts w:eastAsia="Arial Narrow"/>
          <w:sz w:val="20"/>
          <w:szCs w:val="20"/>
        </w:rPr>
        <w:t>r</w:t>
      </w:r>
      <w:r w:rsidR="4C727FB6" w:rsidRPr="392B7E6E">
        <w:rPr>
          <w:rFonts w:eastAsia="Arial Narrow"/>
          <w:sz w:val="20"/>
          <w:szCs w:val="20"/>
        </w:rPr>
        <w:t xml:space="preserve">ésent </w:t>
      </w:r>
      <w:r w:rsidR="00C22F19" w:rsidRPr="00C22F19">
        <w:rPr>
          <w:rFonts w:eastAsia="Arial Narrow"/>
          <w:b/>
          <w:bCs/>
          <w:sz w:val="20"/>
          <w:szCs w:val="20"/>
        </w:rPr>
        <w:t>A</w:t>
      </w:r>
      <w:r w:rsidR="4C727FB6" w:rsidRPr="00C22F19">
        <w:rPr>
          <w:rFonts w:eastAsia="Arial Narrow"/>
          <w:b/>
          <w:bCs/>
          <w:sz w:val="20"/>
          <w:szCs w:val="20"/>
        </w:rPr>
        <w:t>cte d’</w:t>
      </w:r>
      <w:r w:rsidR="00C22F19" w:rsidRPr="00C22F19">
        <w:rPr>
          <w:rFonts w:eastAsia="Arial Narrow"/>
          <w:b/>
          <w:bCs/>
          <w:sz w:val="20"/>
          <w:szCs w:val="20"/>
        </w:rPr>
        <w:t>E</w:t>
      </w:r>
      <w:r w:rsidR="4C727FB6" w:rsidRPr="00C22F19">
        <w:rPr>
          <w:rFonts w:eastAsia="Arial Narrow"/>
          <w:b/>
          <w:bCs/>
          <w:sz w:val="20"/>
          <w:szCs w:val="20"/>
        </w:rPr>
        <w:t>ngagement</w:t>
      </w:r>
      <w:r w:rsidR="4C727FB6" w:rsidRPr="392B7E6E">
        <w:rPr>
          <w:rFonts w:eastAsia="Arial Narrow"/>
          <w:sz w:val="20"/>
          <w:szCs w:val="20"/>
        </w:rPr>
        <w:t xml:space="preserve"> valant </w:t>
      </w:r>
      <w:r w:rsidR="00C22F19" w:rsidRPr="00C22F19">
        <w:rPr>
          <w:rFonts w:eastAsia="Arial Narrow"/>
          <w:b/>
          <w:bCs/>
          <w:sz w:val="20"/>
          <w:szCs w:val="20"/>
        </w:rPr>
        <w:t>C</w:t>
      </w:r>
      <w:r w:rsidR="4C727FB6" w:rsidRPr="00C22F19">
        <w:rPr>
          <w:rFonts w:eastAsia="Arial Narrow"/>
          <w:b/>
          <w:bCs/>
          <w:sz w:val="20"/>
          <w:szCs w:val="20"/>
        </w:rPr>
        <w:t xml:space="preserve">ahier des </w:t>
      </w:r>
      <w:r w:rsidR="00C22F19" w:rsidRPr="00C22F19">
        <w:rPr>
          <w:rFonts w:eastAsia="Arial Narrow"/>
          <w:b/>
          <w:bCs/>
          <w:sz w:val="20"/>
          <w:szCs w:val="20"/>
        </w:rPr>
        <w:t>C</w:t>
      </w:r>
      <w:r w:rsidR="4C727FB6" w:rsidRPr="00C22F19">
        <w:rPr>
          <w:rFonts w:eastAsia="Arial Narrow"/>
          <w:b/>
          <w:bCs/>
          <w:sz w:val="20"/>
          <w:szCs w:val="20"/>
        </w:rPr>
        <w:t xml:space="preserve">lauses </w:t>
      </w:r>
      <w:r w:rsidR="00C22F19" w:rsidRPr="00CB2EF9">
        <w:rPr>
          <w:rFonts w:eastAsia="Arial Narrow"/>
          <w:b/>
          <w:bCs/>
          <w:color w:val="000000" w:themeColor="text1"/>
          <w:sz w:val="20"/>
          <w:szCs w:val="20"/>
        </w:rPr>
        <w:t>A</w:t>
      </w:r>
      <w:r w:rsidR="4C727FB6" w:rsidRPr="00CB2EF9">
        <w:rPr>
          <w:rFonts w:eastAsia="Arial Narrow"/>
          <w:b/>
          <w:bCs/>
          <w:color w:val="000000" w:themeColor="text1"/>
          <w:sz w:val="20"/>
          <w:szCs w:val="20"/>
        </w:rPr>
        <w:t>dministratives</w:t>
      </w:r>
      <w:r w:rsidR="000B3098" w:rsidRPr="00CB2EF9">
        <w:rPr>
          <w:rFonts w:eastAsia="Arial Narrow"/>
          <w:b/>
          <w:bCs/>
          <w:color w:val="000000" w:themeColor="text1"/>
          <w:sz w:val="20"/>
          <w:szCs w:val="20"/>
        </w:rPr>
        <w:t xml:space="preserve"> </w:t>
      </w:r>
      <w:r w:rsidR="00C22F19" w:rsidRPr="00C22F19">
        <w:rPr>
          <w:rFonts w:eastAsia="Arial Narrow"/>
          <w:b/>
          <w:bCs/>
          <w:sz w:val="20"/>
          <w:szCs w:val="20"/>
        </w:rPr>
        <w:t>P</w:t>
      </w:r>
      <w:r w:rsidR="4C727FB6" w:rsidRPr="00C22F19">
        <w:rPr>
          <w:rFonts w:eastAsia="Arial Narrow"/>
          <w:b/>
          <w:bCs/>
          <w:sz w:val="20"/>
          <w:szCs w:val="20"/>
        </w:rPr>
        <w:t>articulières</w:t>
      </w:r>
      <w:r w:rsidR="4C727FB6" w:rsidRPr="392B7E6E">
        <w:rPr>
          <w:rFonts w:eastAsia="Arial Narrow"/>
          <w:sz w:val="20"/>
          <w:szCs w:val="20"/>
        </w:rPr>
        <w:t xml:space="preserve"> </w:t>
      </w:r>
      <w:r>
        <w:rPr>
          <w:rFonts w:eastAsia="Arial Narrow"/>
          <w:sz w:val="20"/>
          <w:szCs w:val="20"/>
        </w:rPr>
        <w:t xml:space="preserve">(CCAP) </w:t>
      </w:r>
      <w:r w:rsidR="4C727FB6" w:rsidRPr="392B7E6E">
        <w:rPr>
          <w:rFonts w:eastAsia="Arial Narrow"/>
          <w:sz w:val="20"/>
          <w:szCs w:val="20"/>
        </w:rPr>
        <w:t>;</w:t>
      </w:r>
    </w:p>
    <w:p w14:paraId="2714D6C2" w14:textId="4D2E6938" w:rsidR="00AE526D" w:rsidRPr="00F409C0" w:rsidRDefault="00F35366" w:rsidP="00820578">
      <w:pPr>
        <w:widowControl w:val="0"/>
        <w:numPr>
          <w:ilvl w:val="0"/>
          <w:numId w:val="39"/>
        </w:numPr>
        <w:spacing w:before="40"/>
        <w:ind w:hanging="294"/>
        <w:jc w:val="both"/>
        <w:rPr>
          <w:rFonts w:cstheme="minorHAnsi"/>
          <w:sz w:val="20"/>
          <w:szCs w:val="20"/>
        </w:rPr>
      </w:pPr>
      <w:r>
        <w:rPr>
          <w:rFonts w:eastAsia="Arial Narrow" w:cstheme="minorHAnsi"/>
          <w:sz w:val="20"/>
          <w:szCs w:val="20"/>
        </w:rPr>
        <w:t>L</w:t>
      </w:r>
      <w:r w:rsidR="00AE526D" w:rsidRPr="007D70D5">
        <w:rPr>
          <w:rFonts w:eastAsia="Arial Narrow" w:cstheme="minorHAnsi"/>
          <w:sz w:val="20"/>
          <w:szCs w:val="20"/>
        </w:rPr>
        <w:t xml:space="preserve">e </w:t>
      </w:r>
      <w:r w:rsidR="00C22F19" w:rsidRPr="00C22F19">
        <w:rPr>
          <w:rFonts w:eastAsia="Arial Narrow" w:cstheme="minorHAnsi"/>
          <w:b/>
          <w:bCs/>
          <w:sz w:val="20"/>
          <w:szCs w:val="20"/>
        </w:rPr>
        <w:t>C</w:t>
      </w:r>
      <w:r w:rsidR="00AE526D" w:rsidRPr="00C22F19">
        <w:rPr>
          <w:rFonts w:eastAsia="Arial Narrow" w:cstheme="minorHAnsi"/>
          <w:b/>
          <w:bCs/>
          <w:sz w:val="20"/>
          <w:szCs w:val="20"/>
        </w:rPr>
        <w:t xml:space="preserve">ahier des </w:t>
      </w:r>
      <w:r w:rsidR="00C22F19">
        <w:rPr>
          <w:rFonts w:eastAsia="Arial Narrow" w:cstheme="minorHAnsi"/>
          <w:b/>
          <w:bCs/>
          <w:sz w:val="20"/>
          <w:szCs w:val="20"/>
        </w:rPr>
        <w:t>C</w:t>
      </w:r>
      <w:r w:rsidR="00AE526D" w:rsidRPr="00C22F19">
        <w:rPr>
          <w:rFonts w:eastAsia="Arial Narrow" w:cstheme="minorHAnsi"/>
          <w:b/>
          <w:bCs/>
          <w:sz w:val="20"/>
          <w:szCs w:val="20"/>
        </w:rPr>
        <w:t xml:space="preserve">lauses </w:t>
      </w:r>
      <w:r w:rsidR="00C22F19">
        <w:rPr>
          <w:rFonts w:eastAsia="Arial Narrow" w:cstheme="minorHAnsi"/>
          <w:b/>
          <w:bCs/>
          <w:sz w:val="20"/>
          <w:szCs w:val="20"/>
        </w:rPr>
        <w:t>T</w:t>
      </w:r>
      <w:r w:rsidR="00AE526D" w:rsidRPr="00C22F19">
        <w:rPr>
          <w:rFonts w:eastAsia="Arial Narrow" w:cstheme="minorHAnsi"/>
          <w:b/>
          <w:bCs/>
          <w:sz w:val="20"/>
          <w:szCs w:val="20"/>
        </w:rPr>
        <w:t xml:space="preserve">echniques </w:t>
      </w:r>
      <w:r w:rsidR="00C22F19">
        <w:rPr>
          <w:rFonts w:eastAsia="Arial Narrow" w:cstheme="minorHAnsi"/>
          <w:b/>
          <w:bCs/>
          <w:sz w:val="20"/>
          <w:szCs w:val="20"/>
        </w:rPr>
        <w:t>P</w:t>
      </w:r>
      <w:r w:rsidR="00AE526D" w:rsidRPr="00C22F19">
        <w:rPr>
          <w:rFonts w:eastAsia="Arial Narrow" w:cstheme="minorHAnsi"/>
          <w:b/>
          <w:bCs/>
          <w:sz w:val="20"/>
          <w:szCs w:val="20"/>
        </w:rPr>
        <w:t>articulières</w:t>
      </w:r>
      <w:r w:rsidR="00AE526D" w:rsidRPr="007D70D5">
        <w:rPr>
          <w:rFonts w:eastAsia="Arial Narrow" w:cstheme="minorHAnsi"/>
          <w:sz w:val="20"/>
          <w:szCs w:val="20"/>
        </w:rPr>
        <w:t xml:space="preserve"> et ses annexes (CCTP) ; </w:t>
      </w:r>
    </w:p>
    <w:p w14:paraId="1B269BB2" w14:textId="3BE2B9E0" w:rsidR="00CC4F47" w:rsidRPr="00CB2EF9" w:rsidRDefault="00CC4F47" w:rsidP="00820578">
      <w:pPr>
        <w:widowControl w:val="0"/>
        <w:numPr>
          <w:ilvl w:val="0"/>
          <w:numId w:val="39"/>
        </w:numPr>
        <w:spacing w:before="40"/>
        <w:ind w:hanging="294"/>
        <w:jc w:val="both"/>
        <w:rPr>
          <w:rFonts w:cstheme="minorHAnsi"/>
          <w:color w:val="000000" w:themeColor="text1"/>
          <w:sz w:val="20"/>
          <w:szCs w:val="20"/>
        </w:rPr>
      </w:pPr>
      <w:r w:rsidRPr="00CB2EF9">
        <w:rPr>
          <w:rFonts w:eastAsia="Arial Narrow" w:cstheme="minorHAnsi"/>
          <w:b/>
          <w:bCs/>
          <w:iCs/>
          <w:color w:val="000000" w:themeColor="text1"/>
          <w:sz w:val="20"/>
          <w:szCs w:val="20"/>
        </w:rPr>
        <w:t>Le</w:t>
      </w:r>
      <w:r w:rsidR="00AE526D" w:rsidRPr="00CB2EF9">
        <w:rPr>
          <w:rFonts w:eastAsia="Arial Narrow" w:cstheme="minorHAnsi"/>
          <w:color w:val="000000" w:themeColor="text1"/>
          <w:sz w:val="20"/>
          <w:szCs w:val="20"/>
        </w:rPr>
        <w:t xml:space="preserve"> </w:t>
      </w:r>
      <w:r w:rsidR="00C22F19" w:rsidRPr="00CB2EF9">
        <w:rPr>
          <w:rFonts w:eastAsia="Arial Narrow" w:cstheme="minorHAnsi"/>
          <w:b/>
          <w:bCs/>
          <w:color w:val="000000" w:themeColor="text1"/>
          <w:sz w:val="20"/>
          <w:szCs w:val="20"/>
        </w:rPr>
        <w:t>C</w:t>
      </w:r>
      <w:r w:rsidR="00AE526D" w:rsidRPr="00CB2EF9">
        <w:rPr>
          <w:rFonts w:eastAsia="Arial Narrow" w:cstheme="minorHAnsi"/>
          <w:b/>
          <w:bCs/>
          <w:color w:val="000000" w:themeColor="text1"/>
          <w:sz w:val="20"/>
          <w:szCs w:val="20"/>
        </w:rPr>
        <w:t xml:space="preserve">ahier des </w:t>
      </w:r>
      <w:r w:rsidR="00C22F19" w:rsidRPr="00CB2EF9">
        <w:rPr>
          <w:rFonts w:eastAsia="Arial Narrow" w:cstheme="minorHAnsi"/>
          <w:b/>
          <w:bCs/>
          <w:color w:val="000000" w:themeColor="text1"/>
          <w:sz w:val="20"/>
          <w:szCs w:val="20"/>
        </w:rPr>
        <w:t>C</w:t>
      </w:r>
      <w:r w:rsidR="00AE526D" w:rsidRPr="00CB2EF9">
        <w:rPr>
          <w:rFonts w:eastAsia="Arial Narrow" w:cstheme="minorHAnsi"/>
          <w:b/>
          <w:bCs/>
          <w:color w:val="000000" w:themeColor="text1"/>
          <w:sz w:val="20"/>
          <w:szCs w:val="20"/>
        </w:rPr>
        <w:t xml:space="preserve">lauses </w:t>
      </w:r>
      <w:r w:rsidR="00C22F19" w:rsidRPr="00CB2EF9">
        <w:rPr>
          <w:rFonts w:eastAsia="Arial Narrow" w:cstheme="minorHAnsi"/>
          <w:b/>
          <w:bCs/>
          <w:color w:val="000000" w:themeColor="text1"/>
          <w:sz w:val="20"/>
          <w:szCs w:val="20"/>
        </w:rPr>
        <w:t>A</w:t>
      </w:r>
      <w:r w:rsidR="00AE526D" w:rsidRPr="00CB2EF9">
        <w:rPr>
          <w:rFonts w:eastAsia="Arial Narrow" w:cstheme="minorHAnsi"/>
          <w:b/>
          <w:bCs/>
          <w:color w:val="000000" w:themeColor="text1"/>
          <w:sz w:val="20"/>
          <w:szCs w:val="20"/>
        </w:rPr>
        <w:t xml:space="preserve">dministratives </w:t>
      </w:r>
      <w:r w:rsidR="00C22F19" w:rsidRPr="00CB2EF9">
        <w:rPr>
          <w:rFonts w:eastAsia="Arial Narrow" w:cstheme="minorHAnsi"/>
          <w:b/>
          <w:bCs/>
          <w:color w:val="000000" w:themeColor="text1"/>
          <w:sz w:val="20"/>
          <w:szCs w:val="20"/>
        </w:rPr>
        <w:t>G</w:t>
      </w:r>
      <w:r w:rsidR="00AE526D" w:rsidRPr="00CB2EF9">
        <w:rPr>
          <w:rFonts w:eastAsia="Arial Narrow" w:cstheme="minorHAnsi"/>
          <w:b/>
          <w:bCs/>
          <w:color w:val="000000" w:themeColor="text1"/>
          <w:sz w:val="20"/>
          <w:szCs w:val="20"/>
        </w:rPr>
        <w:t>énérales</w:t>
      </w:r>
      <w:r w:rsidR="00AE526D" w:rsidRPr="00CB2EF9">
        <w:rPr>
          <w:rFonts w:eastAsia="Arial Narrow" w:cstheme="minorHAnsi"/>
          <w:color w:val="000000" w:themeColor="text1"/>
          <w:sz w:val="20"/>
          <w:szCs w:val="20"/>
        </w:rPr>
        <w:t xml:space="preserve"> applicables (CCAG) aux marchés publics de </w:t>
      </w:r>
      <w:r w:rsidR="00AE526D" w:rsidRPr="00CB2EF9">
        <w:rPr>
          <w:rFonts w:eastAsia="Arial Narrow" w:cstheme="minorHAnsi"/>
          <w:b/>
          <w:bCs/>
          <w:color w:val="000000" w:themeColor="text1"/>
          <w:sz w:val="20"/>
          <w:szCs w:val="20"/>
        </w:rPr>
        <w:t>fournitures et services courants (FCS)</w:t>
      </w:r>
      <w:r w:rsidR="00AE526D" w:rsidRPr="00CB2EF9">
        <w:rPr>
          <w:rFonts w:eastAsia="Arial Narrow" w:cstheme="minorHAnsi"/>
          <w:b/>
          <w:color w:val="000000" w:themeColor="text1"/>
          <w:sz w:val="20"/>
          <w:szCs w:val="20"/>
        </w:rPr>
        <w:t xml:space="preserve"> </w:t>
      </w:r>
      <w:r w:rsidR="00AE526D" w:rsidRPr="00CB2EF9">
        <w:rPr>
          <w:rFonts w:eastAsia="Arial Narrow" w:cstheme="minorHAnsi"/>
          <w:color w:val="000000" w:themeColor="text1"/>
          <w:sz w:val="20"/>
          <w:szCs w:val="20"/>
        </w:rPr>
        <w:t>approuvé par l’arrêté du 30 mars 2021</w:t>
      </w:r>
      <w:r w:rsidR="001612A2" w:rsidRPr="00CB2EF9">
        <w:rPr>
          <w:rFonts w:eastAsia="Arial Narrow" w:cstheme="minorHAnsi"/>
          <w:color w:val="000000" w:themeColor="text1"/>
          <w:sz w:val="20"/>
          <w:szCs w:val="20"/>
        </w:rPr>
        <w:t xml:space="preserve">, version en vigueur au 17 janvier 2023 </w:t>
      </w:r>
      <w:r w:rsidR="00AE526D" w:rsidRPr="00CB2EF9">
        <w:rPr>
          <w:rFonts w:eastAsia="Arial Narrow" w:cstheme="minorHAnsi"/>
          <w:color w:val="000000" w:themeColor="text1"/>
          <w:sz w:val="20"/>
          <w:szCs w:val="20"/>
        </w:rPr>
        <w:t>(pièce non jointe) ;</w:t>
      </w:r>
    </w:p>
    <w:p w14:paraId="634D0AFA" w14:textId="1E98B145" w:rsidR="006D038E" w:rsidRPr="00CB2EF9" w:rsidRDefault="40BDA2E6" w:rsidP="00820578">
      <w:pPr>
        <w:widowControl w:val="0"/>
        <w:numPr>
          <w:ilvl w:val="0"/>
          <w:numId w:val="39"/>
        </w:numPr>
        <w:spacing w:before="40" w:after="0"/>
        <w:ind w:hanging="294"/>
        <w:jc w:val="both"/>
        <w:rPr>
          <w:color w:val="000000" w:themeColor="text1"/>
          <w:sz w:val="20"/>
          <w:szCs w:val="20"/>
        </w:rPr>
      </w:pPr>
      <w:r w:rsidRPr="00CB2EF9">
        <w:rPr>
          <w:color w:val="000000" w:themeColor="text1"/>
          <w:sz w:val="20"/>
          <w:szCs w:val="20"/>
        </w:rPr>
        <w:t xml:space="preserve">Le </w:t>
      </w:r>
      <w:r w:rsidR="00D3548B" w:rsidRPr="00CB2EF9">
        <w:rPr>
          <w:b/>
          <w:bCs/>
          <w:color w:val="000000" w:themeColor="text1"/>
          <w:sz w:val="20"/>
          <w:szCs w:val="20"/>
        </w:rPr>
        <w:t>C</w:t>
      </w:r>
      <w:r w:rsidRPr="00CB2EF9">
        <w:rPr>
          <w:b/>
          <w:bCs/>
          <w:color w:val="000000" w:themeColor="text1"/>
          <w:sz w:val="20"/>
          <w:szCs w:val="20"/>
        </w:rPr>
        <w:t xml:space="preserve">adre de </w:t>
      </w:r>
      <w:r w:rsidR="00D3548B" w:rsidRPr="00CB2EF9">
        <w:rPr>
          <w:b/>
          <w:bCs/>
          <w:color w:val="000000" w:themeColor="text1"/>
          <w:sz w:val="20"/>
          <w:szCs w:val="20"/>
        </w:rPr>
        <w:t>R</w:t>
      </w:r>
      <w:r w:rsidRPr="00CB2EF9">
        <w:rPr>
          <w:b/>
          <w:bCs/>
          <w:color w:val="000000" w:themeColor="text1"/>
          <w:sz w:val="20"/>
          <w:szCs w:val="20"/>
        </w:rPr>
        <w:t xml:space="preserve">éponse </w:t>
      </w:r>
      <w:r w:rsidR="00D3548B" w:rsidRPr="00CB2EF9">
        <w:rPr>
          <w:b/>
          <w:bCs/>
          <w:color w:val="000000" w:themeColor="text1"/>
          <w:sz w:val="20"/>
          <w:szCs w:val="20"/>
        </w:rPr>
        <w:t>F</w:t>
      </w:r>
      <w:r w:rsidRPr="00CB2EF9">
        <w:rPr>
          <w:b/>
          <w:bCs/>
          <w:color w:val="000000" w:themeColor="text1"/>
          <w:sz w:val="20"/>
          <w:szCs w:val="20"/>
        </w:rPr>
        <w:t>inanci</w:t>
      </w:r>
      <w:r w:rsidR="00C662EA">
        <w:rPr>
          <w:b/>
          <w:bCs/>
          <w:color w:val="000000" w:themeColor="text1"/>
          <w:sz w:val="20"/>
          <w:szCs w:val="20"/>
        </w:rPr>
        <w:t>er</w:t>
      </w:r>
      <w:r w:rsidRPr="00CB2EF9">
        <w:rPr>
          <w:color w:val="000000" w:themeColor="text1"/>
          <w:sz w:val="20"/>
          <w:szCs w:val="20"/>
        </w:rPr>
        <w:t xml:space="preserve"> </w:t>
      </w:r>
      <w:r w:rsidR="00275DE4" w:rsidRPr="00CB2EF9">
        <w:rPr>
          <w:color w:val="000000" w:themeColor="text1"/>
          <w:sz w:val="20"/>
          <w:szCs w:val="20"/>
        </w:rPr>
        <w:t>(C</w:t>
      </w:r>
      <w:r w:rsidR="00C662EA">
        <w:rPr>
          <w:color w:val="000000" w:themeColor="text1"/>
          <w:sz w:val="20"/>
          <w:szCs w:val="20"/>
        </w:rPr>
        <w:t>D</w:t>
      </w:r>
      <w:r w:rsidR="00275DE4" w:rsidRPr="00CB2EF9">
        <w:rPr>
          <w:color w:val="000000" w:themeColor="text1"/>
          <w:sz w:val="20"/>
          <w:szCs w:val="20"/>
        </w:rPr>
        <w:t xml:space="preserve">RF) </w:t>
      </w:r>
      <w:r w:rsidRPr="00CB2EF9">
        <w:rPr>
          <w:color w:val="000000" w:themeColor="text1"/>
          <w:sz w:val="20"/>
          <w:szCs w:val="20"/>
        </w:rPr>
        <w:t>renseigné par le titulaire</w:t>
      </w:r>
      <w:r w:rsidR="00294A80">
        <w:rPr>
          <w:color w:val="000000" w:themeColor="text1"/>
          <w:sz w:val="20"/>
          <w:szCs w:val="20"/>
        </w:rPr>
        <w:t>,</w:t>
      </w:r>
      <w:r w:rsidR="001045A1">
        <w:rPr>
          <w:color w:val="000000" w:themeColor="text1"/>
          <w:sz w:val="20"/>
          <w:szCs w:val="20"/>
        </w:rPr>
        <w:t xml:space="preserve"> remis à l’appui de</w:t>
      </w:r>
      <w:r w:rsidRPr="00CB2EF9">
        <w:rPr>
          <w:color w:val="000000" w:themeColor="text1"/>
          <w:sz w:val="20"/>
          <w:szCs w:val="20"/>
        </w:rPr>
        <w:t xml:space="preserve"> son offre et composé de : </w:t>
      </w:r>
    </w:p>
    <w:p w14:paraId="4FE02138" w14:textId="27E9A171" w:rsidR="00CC4F47" w:rsidRPr="00CB2EF9" w:rsidRDefault="00023C21" w:rsidP="00820578">
      <w:pPr>
        <w:widowControl w:val="0"/>
        <w:numPr>
          <w:ilvl w:val="1"/>
          <w:numId w:val="39"/>
        </w:numPr>
        <w:spacing w:after="0" w:line="240" w:lineRule="auto"/>
        <w:ind w:left="1276" w:hanging="425"/>
        <w:jc w:val="both"/>
        <w:rPr>
          <w:color w:val="000000" w:themeColor="text1"/>
          <w:sz w:val="20"/>
          <w:szCs w:val="20"/>
        </w:rPr>
      </w:pPr>
      <w:r w:rsidRPr="00CB2EF9">
        <w:rPr>
          <w:color w:val="000000" w:themeColor="text1"/>
          <w:sz w:val="20"/>
          <w:szCs w:val="20"/>
        </w:rPr>
        <w:t>L</w:t>
      </w:r>
      <w:r w:rsidR="00CC4F47" w:rsidRPr="00CB2EF9">
        <w:rPr>
          <w:color w:val="000000" w:themeColor="text1"/>
          <w:sz w:val="20"/>
          <w:szCs w:val="20"/>
        </w:rPr>
        <w:t>a décomposition du prix global et forfaitaire</w:t>
      </w:r>
      <w:r w:rsidR="00294A80">
        <w:rPr>
          <w:color w:val="000000" w:themeColor="text1"/>
          <w:sz w:val="20"/>
          <w:szCs w:val="20"/>
        </w:rPr>
        <w:t xml:space="preserve"> </w:t>
      </w:r>
      <w:r w:rsidR="00CC4F47" w:rsidRPr="00CB2EF9">
        <w:rPr>
          <w:color w:val="000000" w:themeColor="text1"/>
          <w:sz w:val="20"/>
          <w:szCs w:val="20"/>
        </w:rPr>
        <w:t xml:space="preserve">; </w:t>
      </w:r>
    </w:p>
    <w:p w14:paraId="6DEBCE9C" w14:textId="5C91EBBD" w:rsidR="00D17811" w:rsidRPr="00CB2EF9" w:rsidRDefault="00023C21" w:rsidP="00D17811">
      <w:pPr>
        <w:widowControl w:val="0"/>
        <w:numPr>
          <w:ilvl w:val="1"/>
          <w:numId w:val="39"/>
        </w:numPr>
        <w:spacing w:after="0" w:line="240" w:lineRule="auto"/>
        <w:ind w:left="1276" w:hanging="425"/>
        <w:jc w:val="both"/>
        <w:rPr>
          <w:color w:val="000000" w:themeColor="text1"/>
          <w:sz w:val="20"/>
          <w:szCs w:val="20"/>
        </w:rPr>
      </w:pPr>
      <w:r w:rsidRPr="00CB2EF9">
        <w:rPr>
          <w:color w:val="000000" w:themeColor="text1"/>
          <w:sz w:val="20"/>
          <w:szCs w:val="20"/>
        </w:rPr>
        <w:t>L</w:t>
      </w:r>
      <w:r w:rsidR="4C727FB6" w:rsidRPr="00CB2EF9">
        <w:rPr>
          <w:color w:val="000000" w:themeColor="text1"/>
          <w:sz w:val="20"/>
          <w:szCs w:val="20"/>
        </w:rPr>
        <w:t>e</w:t>
      </w:r>
      <w:r w:rsidR="001045A1">
        <w:rPr>
          <w:color w:val="000000" w:themeColor="text1"/>
          <w:sz w:val="20"/>
          <w:szCs w:val="20"/>
        </w:rPr>
        <w:t>s</w:t>
      </w:r>
      <w:r w:rsidR="4C727FB6" w:rsidRPr="00CB2EF9">
        <w:rPr>
          <w:color w:val="000000" w:themeColor="text1"/>
          <w:sz w:val="20"/>
          <w:szCs w:val="20"/>
        </w:rPr>
        <w:t xml:space="preserve"> </w:t>
      </w:r>
      <w:r w:rsidR="00294A80">
        <w:rPr>
          <w:color w:val="000000" w:themeColor="text1"/>
          <w:sz w:val="20"/>
          <w:szCs w:val="20"/>
        </w:rPr>
        <w:t xml:space="preserve">deux </w:t>
      </w:r>
      <w:r w:rsidR="4C727FB6" w:rsidRPr="00CB2EF9">
        <w:rPr>
          <w:color w:val="000000" w:themeColor="text1"/>
          <w:sz w:val="20"/>
          <w:szCs w:val="20"/>
        </w:rPr>
        <w:t>bordereau</w:t>
      </w:r>
      <w:r w:rsidR="001045A1">
        <w:rPr>
          <w:color w:val="000000" w:themeColor="text1"/>
          <w:sz w:val="20"/>
          <w:szCs w:val="20"/>
        </w:rPr>
        <w:t>x</w:t>
      </w:r>
      <w:r w:rsidR="4C727FB6" w:rsidRPr="00CB2EF9">
        <w:rPr>
          <w:color w:val="000000" w:themeColor="text1"/>
          <w:sz w:val="20"/>
          <w:szCs w:val="20"/>
        </w:rPr>
        <w:t xml:space="preserve"> des prix unitaires ;</w:t>
      </w:r>
    </w:p>
    <w:p w14:paraId="641959C9" w14:textId="77777777" w:rsidR="00CB781D" w:rsidRPr="00CB781D" w:rsidRDefault="00CB781D" w:rsidP="00CB781D">
      <w:pPr>
        <w:widowControl w:val="0"/>
        <w:spacing w:after="0" w:line="240" w:lineRule="auto"/>
        <w:ind w:left="1276"/>
        <w:jc w:val="both"/>
        <w:rPr>
          <w:color w:val="0000FF"/>
          <w:sz w:val="20"/>
          <w:szCs w:val="20"/>
        </w:rPr>
      </w:pPr>
    </w:p>
    <w:p w14:paraId="64A65046" w14:textId="1F90850A" w:rsidR="006D038E" w:rsidRPr="00C662EA" w:rsidRDefault="00D3548B" w:rsidP="00820578">
      <w:pPr>
        <w:widowControl w:val="0"/>
        <w:numPr>
          <w:ilvl w:val="0"/>
          <w:numId w:val="39"/>
        </w:numPr>
        <w:spacing w:before="40"/>
        <w:ind w:hanging="294"/>
        <w:jc w:val="both"/>
        <w:rPr>
          <w:color w:val="000000" w:themeColor="text1"/>
          <w:spacing w:val="-2"/>
          <w:sz w:val="20"/>
          <w:szCs w:val="20"/>
        </w:rPr>
      </w:pPr>
      <w:r w:rsidRPr="00C662EA">
        <w:rPr>
          <w:rFonts w:eastAsia="Arial Narrow"/>
          <w:spacing w:val="-2"/>
          <w:sz w:val="20"/>
          <w:szCs w:val="20"/>
        </w:rPr>
        <w:t>L</w:t>
      </w:r>
      <w:r w:rsidR="4C727FB6" w:rsidRPr="00C662EA">
        <w:rPr>
          <w:rFonts w:eastAsia="Arial Narrow"/>
          <w:spacing w:val="-2"/>
          <w:sz w:val="20"/>
          <w:szCs w:val="20"/>
        </w:rPr>
        <w:t>e</w:t>
      </w:r>
      <w:r w:rsidRPr="00C662EA">
        <w:rPr>
          <w:rFonts w:eastAsia="Arial Narrow"/>
          <w:spacing w:val="-2"/>
          <w:sz w:val="20"/>
          <w:szCs w:val="20"/>
        </w:rPr>
        <w:t xml:space="preserve"> </w:t>
      </w:r>
      <w:r w:rsidRPr="00C662EA">
        <w:rPr>
          <w:rFonts w:eastAsia="Arial Narrow"/>
          <w:b/>
          <w:bCs/>
          <w:spacing w:val="-2"/>
          <w:sz w:val="20"/>
          <w:szCs w:val="20"/>
        </w:rPr>
        <w:t>Cadre de Réponse Technique</w:t>
      </w:r>
      <w:r w:rsidRPr="00C662EA">
        <w:rPr>
          <w:rFonts w:eastAsia="Arial Narrow"/>
          <w:spacing w:val="-2"/>
          <w:sz w:val="20"/>
          <w:szCs w:val="20"/>
        </w:rPr>
        <w:t xml:space="preserve"> (C</w:t>
      </w:r>
      <w:r w:rsidR="00C662EA" w:rsidRPr="00C662EA">
        <w:rPr>
          <w:rFonts w:eastAsia="Arial Narrow"/>
          <w:spacing w:val="-2"/>
          <w:sz w:val="20"/>
          <w:szCs w:val="20"/>
        </w:rPr>
        <w:t>D</w:t>
      </w:r>
      <w:r w:rsidRPr="00C662EA">
        <w:rPr>
          <w:rFonts w:eastAsia="Arial Narrow"/>
          <w:spacing w:val="-2"/>
          <w:sz w:val="20"/>
          <w:szCs w:val="20"/>
        </w:rPr>
        <w:t>RT)</w:t>
      </w:r>
      <w:r w:rsidR="4C727FB6" w:rsidRPr="00C662EA">
        <w:rPr>
          <w:rFonts w:eastAsia="Arial Narrow"/>
          <w:spacing w:val="-2"/>
          <w:sz w:val="20"/>
          <w:szCs w:val="20"/>
        </w:rPr>
        <w:t xml:space="preserve"> </w:t>
      </w:r>
      <w:r w:rsidR="00275DE4" w:rsidRPr="00C662EA">
        <w:rPr>
          <w:rFonts w:eastAsia="Arial Narrow"/>
          <w:spacing w:val="-2"/>
          <w:sz w:val="20"/>
          <w:szCs w:val="20"/>
        </w:rPr>
        <w:t xml:space="preserve">complété éventuellement par </w:t>
      </w:r>
      <w:r w:rsidR="00275DE4" w:rsidRPr="00C662EA">
        <w:rPr>
          <w:rFonts w:eastAsia="Arial Narrow"/>
          <w:color w:val="000000" w:themeColor="text1"/>
          <w:spacing w:val="-2"/>
          <w:sz w:val="20"/>
          <w:szCs w:val="20"/>
        </w:rPr>
        <w:t xml:space="preserve">un </w:t>
      </w:r>
      <w:r w:rsidR="4C727FB6" w:rsidRPr="00C662EA">
        <w:rPr>
          <w:color w:val="000000" w:themeColor="text1"/>
          <w:spacing w:val="-2"/>
          <w:sz w:val="20"/>
          <w:szCs w:val="20"/>
        </w:rPr>
        <w:t>mémoire technique remis dans l’offre</w:t>
      </w:r>
      <w:r w:rsidR="00C662EA" w:rsidRPr="00C662EA">
        <w:rPr>
          <w:color w:val="000000" w:themeColor="text1"/>
          <w:spacing w:val="-2"/>
          <w:sz w:val="20"/>
          <w:szCs w:val="20"/>
        </w:rPr>
        <w:t> </w:t>
      </w:r>
      <w:r w:rsidR="4C727FB6" w:rsidRPr="00C662EA">
        <w:rPr>
          <w:rFonts w:eastAsia="Arial Narrow"/>
          <w:color w:val="000000" w:themeColor="text1"/>
          <w:spacing w:val="-2"/>
          <w:sz w:val="20"/>
          <w:szCs w:val="20"/>
        </w:rPr>
        <w:t xml:space="preserve">; </w:t>
      </w:r>
    </w:p>
    <w:p w14:paraId="696F52A9" w14:textId="6380DC87" w:rsidR="00307B3F" w:rsidRPr="004A3210" w:rsidRDefault="00294A80" w:rsidP="00820578">
      <w:pPr>
        <w:widowControl w:val="0"/>
        <w:numPr>
          <w:ilvl w:val="0"/>
          <w:numId w:val="39"/>
        </w:numPr>
        <w:spacing w:before="40"/>
        <w:ind w:hanging="294"/>
        <w:jc w:val="both"/>
        <w:rPr>
          <w:rFonts w:cstheme="minorHAnsi"/>
          <w:color w:val="000000" w:themeColor="text1"/>
          <w:sz w:val="20"/>
          <w:szCs w:val="20"/>
        </w:rPr>
      </w:pPr>
      <w:r>
        <w:rPr>
          <w:rFonts w:cstheme="minorHAnsi"/>
          <w:color w:val="000000" w:themeColor="text1"/>
          <w:sz w:val="20"/>
          <w:szCs w:val="20"/>
        </w:rPr>
        <w:t xml:space="preserve">Le </w:t>
      </w:r>
      <w:r w:rsidR="00307B3F" w:rsidRPr="004A3210">
        <w:rPr>
          <w:rFonts w:cstheme="minorHAnsi"/>
          <w:color w:val="000000" w:themeColor="text1"/>
          <w:sz w:val="20"/>
          <w:szCs w:val="20"/>
        </w:rPr>
        <w:t>Cadre CNIL</w:t>
      </w:r>
      <w:r w:rsidR="00B27701" w:rsidRPr="004A3210">
        <w:rPr>
          <w:rFonts w:cstheme="minorHAnsi"/>
          <w:color w:val="000000" w:themeColor="text1"/>
          <w:sz w:val="20"/>
          <w:szCs w:val="20"/>
        </w:rPr>
        <w:t> ;</w:t>
      </w:r>
    </w:p>
    <w:p w14:paraId="4A466E76" w14:textId="0AF8657D" w:rsidR="00023C21" w:rsidRPr="004A3210" w:rsidRDefault="00307B3F" w:rsidP="00820578">
      <w:pPr>
        <w:widowControl w:val="0"/>
        <w:numPr>
          <w:ilvl w:val="0"/>
          <w:numId w:val="39"/>
        </w:numPr>
        <w:spacing w:before="40"/>
        <w:ind w:hanging="294"/>
        <w:jc w:val="both"/>
        <w:rPr>
          <w:rFonts w:cstheme="minorHAnsi"/>
          <w:color w:val="000000" w:themeColor="text1"/>
          <w:sz w:val="20"/>
          <w:szCs w:val="20"/>
        </w:rPr>
      </w:pPr>
      <w:r w:rsidRPr="004A3210">
        <w:rPr>
          <w:rFonts w:cstheme="minorHAnsi"/>
          <w:color w:val="000000" w:themeColor="text1"/>
          <w:sz w:val="20"/>
          <w:szCs w:val="20"/>
        </w:rPr>
        <w:t>PAS INFORMATIQUE</w:t>
      </w:r>
      <w:r w:rsidR="00B27701" w:rsidRPr="004A3210">
        <w:rPr>
          <w:rFonts w:cstheme="minorHAnsi"/>
          <w:color w:val="000000" w:themeColor="text1"/>
          <w:sz w:val="20"/>
          <w:szCs w:val="20"/>
        </w:rPr>
        <w:t> ;</w:t>
      </w:r>
    </w:p>
    <w:p w14:paraId="3A74DFA6" w14:textId="4F40AC73" w:rsidR="00AA356F" w:rsidRPr="007D70D5" w:rsidRDefault="00294A80" w:rsidP="00820578">
      <w:pPr>
        <w:widowControl w:val="0"/>
        <w:numPr>
          <w:ilvl w:val="0"/>
          <w:numId w:val="39"/>
        </w:numPr>
        <w:spacing w:before="40"/>
        <w:ind w:hanging="294"/>
        <w:jc w:val="both"/>
        <w:rPr>
          <w:rStyle w:val="Lienhypertexte"/>
          <w:sz w:val="20"/>
          <w:szCs w:val="20"/>
        </w:rPr>
      </w:pPr>
      <w:r w:rsidRPr="00294A80">
        <w:rPr>
          <w:sz w:val="20"/>
          <w:szCs w:val="20"/>
        </w:rPr>
        <w:t>Le</w:t>
      </w:r>
      <w:r>
        <w:t xml:space="preserve"> </w:t>
      </w:r>
      <w:hyperlink r:id="rId12">
        <w:bookmarkStart w:id="26" w:name="_Hlk187164118"/>
        <w:r w:rsidR="00AA356F" w:rsidRPr="76914536">
          <w:rPr>
            <w:sz w:val="20"/>
            <w:szCs w:val="20"/>
          </w:rPr>
          <w:t>Code de c</w:t>
        </w:r>
        <w:bookmarkEnd w:id="26"/>
        <w:r w:rsidR="00AA356F" w:rsidRPr="76914536">
          <w:rPr>
            <w:sz w:val="20"/>
            <w:szCs w:val="20"/>
          </w:rPr>
          <w:t>onduite anti-corruption CCI Paris Île-de-France</w:t>
        </w:r>
      </w:hyperlink>
      <w:r w:rsidR="00AA356F" w:rsidRPr="76914536">
        <w:rPr>
          <w:sz w:val="20"/>
          <w:szCs w:val="20"/>
        </w:rPr>
        <w:t xml:space="preserve"> </w:t>
      </w:r>
      <w:bookmarkStart w:id="27" w:name="_Int_RwJjsEWp"/>
      <w:r w:rsidR="00AA356F" w:rsidRPr="76914536">
        <w:rPr>
          <w:sz w:val="20"/>
          <w:szCs w:val="20"/>
        </w:rPr>
        <w:t>accessible</w:t>
      </w:r>
      <w:bookmarkEnd w:id="27"/>
      <w:r w:rsidR="00AA356F" w:rsidRPr="76914536">
        <w:rPr>
          <w:sz w:val="20"/>
          <w:szCs w:val="20"/>
        </w:rPr>
        <w:t xml:space="preserve"> sur le site internet du Groupe CCI Paris Île-de-France : </w:t>
      </w:r>
      <w:hyperlink r:id="rId13">
        <w:r w:rsidR="00AA356F" w:rsidRPr="76914536">
          <w:rPr>
            <w:rStyle w:val="Lienhypertexte"/>
            <w:sz w:val="20"/>
            <w:szCs w:val="20"/>
          </w:rPr>
          <w:t>https://www.cci-paris-idf.fr/fr/notre-groupe/finances-juridique</w:t>
        </w:r>
      </w:hyperlink>
    </w:p>
    <w:p w14:paraId="3E2162CC" w14:textId="5C5C95F2" w:rsidR="006040C7" w:rsidRPr="004A3210" w:rsidRDefault="00294A80" w:rsidP="00820578">
      <w:pPr>
        <w:widowControl w:val="0"/>
        <w:numPr>
          <w:ilvl w:val="0"/>
          <w:numId w:val="39"/>
        </w:numPr>
        <w:spacing w:before="60"/>
        <w:ind w:hanging="294"/>
        <w:jc w:val="both"/>
        <w:rPr>
          <w:rFonts w:eastAsia="Arial Narrow" w:cstheme="minorHAnsi"/>
          <w:iCs/>
          <w:color w:val="000000" w:themeColor="text1"/>
          <w:sz w:val="20"/>
          <w:szCs w:val="20"/>
        </w:rPr>
      </w:pPr>
      <w:r>
        <w:rPr>
          <w:rFonts w:eastAsia="Arial Narrow" w:cstheme="minorHAnsi"/>
          <w:iCs/>
          <w:color w:val="000000" w:themeColor="text1"/>
          <w:sz w:val="20"/>
          <w:szCs w:val="20"/>
        </w:rPr>
        <w:t xml:space="preserve">Les </w:t>
      </w:r>
      <w:r w:rsidR="006040C7" w:rsidRPr="004A3210">
        <w:rPr>
          <w:rFonts w:eastAsia="Arial Narrow" w:cstheme="minorHAnsi"/>
          <w:iCs/>
          <w:color w:val="000000" w:themeColor="text1"/>
          <w:sz w:val="20"/>
          <w:szCs w:val="20"/>
        </w:rPr>
        <w:t xml:space="preserve">Conditions générales de vente du titulaire, sous réserve que ces dernières soient jointes à son offre. </w:t>
      </w:r>
    </w:p>
    <w:p w14:paraId="4A129593" w14:textId="51174FF8" w:rsidR="006D038E" w:rsidRPr="007D70D5" w:rsidRDefault="006D038E" w:rsidP="006D038E">
      <w:pPr>
        <w:spacing w:before="120"/>
        <w:jc w:val="both"/>
        <w:rPr>
          <w:rFonts w:cstheme="minorHAnsi"/>
          <w:bCs/>
          <w:sz w:val="20"/>
          <w:szCs w:val="20"/>
        </w:rPr>
      </w:pPr>
      <w:r w:rsidRPr="007D70D5">
        <w:rPr>
          <w:rFonts w:cstheme="minorHAnsi"/>
          <w:bCs/>
          <w:sz w:val="20"/>
          <w:szCs w:val="20"/>
        </w:rPr>
        <w:t>Les pièces générales (CCAG</w:t>
      </w:r>
      <w:r w:rsidR="00294A80">
        <w:rPr>
          <w:rFonts w:cstheme="minorHAnsi"/>
          <w:bCs/>
          <w:sz w:val="20"/>
          <w:szCs w:val="20"/>
        </w:rPr>
        <w:t>-FCS</w:t>
      </w:r>
      <w:r w:rsidRPr="007D70D5">
        <w:rPr>
          <w:rFonts w:cstheme="minorHAnsi"/>
          <w:bCs/>
          <w:sz w:val="20"/>
          <w:szCs w:val="20"/>
        </w:rPr>
        <w:t xml:space="preserve">), bien que non jointes au marché, sont réputées connues de l’ensemble des entreprises. </w:t>
      </w:r>
    </w:p>
    <w:p w14:paraId="380F6B66" w14:textId="1F2935E2" w:rsidR="00CA7FED" w:rsidRPr="004216C2" w:rsidRDefault="31693768" w:rsidP="392B7E6E">
      <w:pPr>
        <w:spacing w:after="240"/>
        <w:jc w:val="both"/>
        <w:rPr>
          <w:sz w:val="20"/>
          <w:szCs w:val="20"/>
        </w:rPr>
      </w:pPr>
      <w:r w:rsidRPr="392B7E6E">
        <w:rPr>
          <w:sz w:val="20"/>
          <w:szCs w:val="20"/>
        </w:rPr>
        <w:t xml:space="preserve">Par dérogation à </w:t>
      </w:r>
      <w:r w:rsidRPr="00D06B4E">
        <w:rPr>
          <w:color w:val="000000" w:themeColor="text1"/>
          <w:sz w:val="20"/>
          <w:szCs w:val="20"/>
        </w:rPr>
        <w:t xml:space="preserve">l’article 1.2 du CCAG </w:t>
      </w:r>
      <w:r w:rsidR="0F8A10B2" w:rsidRPr="00D06B4E">
        <w:rPr>
          <w:color w:val="000000" w:themeColor="text1"/>
          <w:sz w:val="20"/>
          <w:szCs w:val="20"/>
        </w:rPr>
        <w:t>applicable au présent marché</w:t>
      </w:r>
      <w:r w:rsidRPr="00D06B4E">
        <w:rPr>
          <w:color w:val="000000" w:themeColor="text1"/>
          <w:sz w:val="20"/>
          <w:szCs w:val="20"/>
        </w:rPr>
        <w:t xml:space="preserve">, le </w:t>
      </w:r>
      <w:r w:rsidR="6E1B07B8" w:rsidRPr="00D06B4E">
        <w:rPr>
          <w:color w:val="000000" w:themeColor="text1"/>
          <w:sz w:val="20"/>
          <w:szCs w:val="20"/>
        </w:rPr>
        <w:t xml:space="preserve">présent </w:t>
      </w:r>
      <w:r w:rsidR="682A2DD8" w:rsidRPr="00D06B4E">
        <w:rPr>
          <w:color w:val="000000" w:themeColor="text1"/>
          <w:sz w:val="20"/>
          <w:szCs w:val="20"/>
        </w:rPr>
        <w:t xml:space="preserve">marché </w:t>
      </w:r>
      <w:r w:rsidRPr="00D06B4E">
        <w:rPr>
          <w:color w:val="000000" w:themeColor="text1"/>
          <w:sz w:val="20"/>
          <w:szCs w:val="20"/>
        </w:rPr>
        <w:t xml:space="preserve">ne prévoit pas d’article récapitulant les dérogations au CCAG </w:t>
      </w:r>
      <w:r w:rsidR="0F8A10B2" w:rsidRPr="00D06B4E">
        <w:rPr>
          <w:color w:val="000000" w:themeColor="text1"/>
          <w:sz w:val="20"/>
          <w:szCs w:val="20"/>
        </w:rPr>
        <w:t>applicable au présent marché</w:t>
      </w:r>
      <w:r w:rsidRPr="00D06B4E">
        <w:rPr>
          <w:color w:val="000000" w:themeColor="text1"/>
          <w:sz w:val="20"/>
          <w:szCs w:val="20"/>
        </w:rPr>
        <w:t>.</w:t>
      </w:r>
    </w:p>
    <w:p w14:paraId="778AC5E9" w14:textId="77777777" w:rsidR="009001D8" w:rsidRPr="000D58BD" w:rsidRDefault="009001D8"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201253807"/>
      <w:r w:rsidRPr="000D58BD">
        <w:rPr>
          <w:rFonts w:cstheme="minorHAnsi"/>
          <w:sz w:val="32"/>
          <w:szCs w:val="32"/>
        </w:rPr>
        <w:lastRenderedPageBreak/>
        <w:t>PRIX</w:t>
      </w:r>
      <w:bookmarkEnd w:id="28"/>
      <w:bookmarkEnd w:id="29"/>
    </w:p>
    <w:p w14:paraId="0607D917" w14:textId="54175D66" w:rsidR="00F24C34" w:rsidRPr="00F24C34" w:rsidRDefault="01A70650" w:rsidP="392B7E6E">
      <w:pPr>
        <w:pStyle w:val="Titre2"/>
      </w:pPr>
      <w:bookmarkStart w:id="30" w:name="_Toc359330055"/>
      <w:bookmarkStart w:id="31" w:name="_Toc488050888"/>
      <w:bookmarkStart w:id="32" w:name="_Toc180155022"/>
      <w:r>
        <w:t xml:space="preserve">Forme et détermination </w:t>
      </w:r>
      <w:r w:rsidR="6A4E32D8">
        <w:t xml:space="preserve">des prix </w:t>
      </w:r>
    </w:p>
    <w:p w14:paraId="461715D5" w14:textId="4001D1EF" w:rsidR="00F24C34" w:rsidRDefault="00F24C34" w:rsidP="392B7E6E">
      <w:pPr>
        <w:spacing w:after="120"/>
        <w:jc w:val="both"/>
        <w:rPr>
          <w:sz w:val="20"/>
          <w:szCs w:val="20"/>
        </w:rPr>
      </w:pPr>
      <w:r>
        <w:rPr>
          <w:color w:val="000000" w:themeColor="text1"/>
          <w:sz w:val="20"/>
          <w:szCs w:val="20"/>
        </w:rPr>
        <w:t xml:space="preserve">Les prix du marché figurent </w:t>
      </w:r>
      <w:r w:rsidR="00C662EA">
        <w:rPr>
          <w:color w:val="000000" w:themeColor="text1"/>
          <w:sz w:val="20"/>
          <w:szCs w:val="20"/>
        </w:rPr>
        <w:t>au Cadre de réponse financier</w:t>
      </w:r>
      <w:r w:rsidR="004556A9">
        <w:rPr>
          <w:color w:val="000000" w:themeColor="text1"/>
          <w:sz w:val="20"/>
          <w:szCs w:val="20"/>
        </w:rPr>
        <w:t xml:space="preserve"> remis par le titulaire à l’appui de son offre</w:t>
      </w:r>
      <w:r>
        <w:rPr>
          <w:color w:val="000000" w:themeColor="text1"/>
          <w:sz w:val="20"/>
          <w:szCs w:val="20"/>
        </w:rPr>
        <w:t>.</w:t>
      </w:r>
    </w:p>
    <w:p w14:paraId="5626EB1C" w14:textId="76200970" w:rsidR="00833871" w:rsidRDefault="01A70650" w:rsidP="392B7E6E">
      <w:pPr>
        <w:spacing w:after="120"/>
        <w:jc w:val="both"/>
        <w:rPr>
          <w:color w:val="000000" w:themeColor="text1"/>
          <w:sz w:val="20"/>
          <w:szCs w:val="20"/>
        </w:rPr>
      </w:pPr>
      <w:r w:rsidRPr="392B7E6E">
        <w:rPr>
          <w:sz w:val="20"/>
          <w:szCs w:val="20"/>
        </w:rPr>
        <w:t xml:space="preserve">Les prix du présent marché </w:t>
      </w:r>
      <w:r w:rsidRPr="00D06B4E">
        <w:rPr>
          <w:color w:val="000000" w:themeColor="text1"/>
          <w:sz w:val="20"/>
          <w:szCs w:val="20"/>
        </w:rPr>
        <w:t xml:space="preserve">sont des prix forfaitaires ou/et unitaires exprimés </w:t>
      </w:r>
      <w:r w:rsidR="001D44F9" w:rsidRPr="00D06B4E">
        <w:rPr>
          <w:color w:val="000000" w:themeColor="text1"/>
          <w:sz w:val="20"/>
          <w:szCs w:val="20"/>
        </w:rPr>
        <w:t>en euros</w:t>
      </w:r>
      <w:r w:rsidR="001ADF95" w:rsidRPr="00D06B4E">
        <w:rPr>
          <w:color w:val="000000" w:themeColor="text1"/>
          <w:sz w:val="20"/>
          <w:szCs w:val="20"/>
        </w:rPr>
        <w:t xml:space="preserve"> Hors Taxe (€ HT)</w:t>
      </w:r>
      <w:r w:rsidRPr="00D06B4E">
        <w:rPr>
          <w:color w:val="000000" w:themeColor="text1"/>
          <w:sz w:val="20"/>
          <w:szCs w:val="20"/>
        </w:rPr>
        <w:t xml:space="preserve">, par dérogation aux dispositions de l’article </w:t>
      </w:r>
      <w:r w:rsidR="1E2EF095" w:rsidRPr="00D06B4E">
        <w:rPr>
          <w:color w:val="000000" w:themeColor="text1"/>
          <w:sz w:val="20"/>
          <w:szCs w:val="20"/>
        </w:rPr>
        <w:t>10.1.3 du CCAG applicable au présent marché</w:t>
      </w:r>
      <w:r w:rsidR="00957024" w:rsidRPr="00D06B4E">
        <w:rPr>
          <w:color w:val="000000" w:themeColor="text1"/>
          <w:sz w:val="20"/>
          <w:szCs w:val="20"/>
        </w:rPr>
        <w:t>.</w:t>
      </w:r>
    </w:p>
    <w:p w14:paraId="5CD2A64B" w14:textId="77777777" w:rsidR="004F2010" w:rsidRPr="004F2010" w:rsidRDefault="004F2010" w:rsidP="004F2010">
      <w:pPr>
        <w:spacing w:after="120"/>
        <w:jc w:val="both"/>
        <w:rPr>
          <w:rFonts w:cstheme="minorHAnsi"/>
          <w:bCs/>
          <w:sz w:val="20"/>
          <w:szCs w:val="20"/>
        </w:rPr>
      </w:pPr>
      <w:r w:rsidRPr="004F2010">
        <w:rPr>
          <w:rFonts w:cstheme="minorHAnsi"/>
          <w:bCs/>
          <w:sz w:val="20"/>
          <w:szCs w:val="20"/>
        </w:rPr>
        <w:t>Les prestations objet du présent marché sont réglées par application :</w:t>
      </w:r>
    </w:p>
    <w:p w14:paraId="4C0DD1AF" w14:textId="47CA3974" w:rsidR="00673A3C" w:rsidRPr="007077D6" w:rsidRDefault="004F2010" w:rsidP="00620FDF">
      <w:pPr>
        <w:pStyle w:val="Paragraphedeliste"/>
        <w:numPr>
          <w:ilvl w:val="0"/>
          <w:numId w:val="43"/>
        </w:numPr>
        <w:spacing w:after="120"/>
        <w:jc w:val="both"/>
        <w:rPr>
          <w:rFonts w:cstheme="minorHAnsi"/>
          <w:b/>
          <w:color w:val="000000" w:themeColor="text1"/>
          <w:sz w:val="20"/>
          <w:szCs w:val="20"/>
        </w:rPr>
      </w:pPr>
      <w:r w:rsidRPr="007077D6">
        <w:rPr>
          <w:rFonts w:cstheme="minorHAnsi"/>
          <w:bCs/>
          <w:sz w:val="20"/>
          <w:szCs w:val="20"/>
          <w:u w:val="single"/>
        </w:rPr>
        <w:t>Du forfait indiqué dans la DPGF</w:t>
      </w:r>
      <w:r w:rsidRPr="007077D6">
        <w:rPr>
          <w:rFonts w:cstheme="minorHAnsi"/>
          <w:bCs/>
          <w:sz w:val="20"/>
          <w:szCs w:val="20"/>
        </w:rPr>
        <w:t xml:space="preserve"> pour les prestations suivantes</w:t>
      </w:r>
      <w:r w:rsidR="00673A3C" w:rsidRPr="007077D6">
        <w:rPr>
          <w:rFonts w:cstheme="minorHAnsi"/>
          <w:bCs/>
          <w:sz w:val="20"/>
          <w:szCs w:val="20"/>
        </w:rPr>
        <w:t> :</w:t>
      </w:r>
      <w:r w:rsidR="007077D6">
        <w:rPr>
          <w:rFonts w:cstheme="minorHAnsi"/>
          <w:bCs/>
          <w:sz w:val="20"/>
          <w:szCs w:val="20"/>
        </w:rPr>
        <w:t xml:space="preserve"> </w:t>
      </w:r>
      <w:r w:rsidR="00673A3C" w:rsidRPr="007077D6">
        <w:rPr>
          <w:rFonts w:cstheme="minorHAnsi"/>
          <w:b/>
          <w:color w:val="000000" w:themeColor="text1"/>
          <w:sz w:val="20"/>
          <w:szCs w:val="20"/>
        </w:rPr>
        <w:t>Exploitation de la Cafétéria et Prestation « Cristal »</w:t>
      </w:r>
    </w:p>
    <w:p w14:paraId="67050966" w14:textId="77777777" w:rsidR="00673A3C" w:rsidRPr="004F2010" w:rsidRDefault="00673A3C" w:rsidP="00673A3C">
      <w:pPr>
        <w:pStyle w:val="Paragraphedeliste"/>
        <w:spacing w:after="120"/>
        <w:jc w:val="both"/>
        <w:rPr>
          <w:rFonts w:cstheme="minorHAnsi"/>
          <w:bCs/>
          <w:sz w:val="20"/>
          <w:szCs w:val="20"/>
        </w:rPr>
      </w:pPr>
    </w:p>
    <w:p w14:paraId="49828841" w14:textId="5B97CE3F" w:rsidR="004F2010" w:rsidRPr="004556A9" w:rsidRDefault="004F2010" w:rsidP="00820578">
      <w:pPr>
        <w:pStyle w:val="Paragraphedeliste"/>
        <w:numPr>
          <w:ilvl w:val="0"/>
          <w:numId w:val="43"/>
        </w:numPr>
        <w:spacing w:after="120"/>
        <w:jc w:val="both"/>
        <w:rPr>
          <w:rFonts w:cstheme="minorHAnsi"/>
          <w:bCs/>
          <w:sz w:val="20"/>
          <w:szCs w:val="20"/>
        </w:rPr>
      </w:pPr>
      <w:r w:rsidRPr="004556A9">
        <w:rPr>
          <w:rFonts w:cstheme="minorHAnsi"/>
          <w:bCs/>
          <w:sz w:val="20"/>
          <w:szCs w:val="20"/>
          <w:u w:val="single"/>
        </w:rPr>
        <w:t>Des prix unitaires du BPU</w:t>
      </w:r>
      <w:r w:rsidRPr="004556A9">
        <w:rPr>
          <w:rFonts w:cstheme="minorHAnsi"/>
          <w:bCs/>
          <w:sz w:val="20"/>
          <w:szCs w:val="20"/>
        </w:rPr>
        <w:t xml:space="preserve"> appliqués aux quantités commandées</w:t>
      </w:r>
      <w:r w:rsidR="007077D6" w:rsidRPr="004556A9">
        <w:rPr>
          <w:rFonts w:cstheme="minorHAnsi"/>
          <w:bCs/>
          <w:sz w:val="20"/>
          <w:szCs w:val="20"/>
        </w:rPr>
        <w:t xml:space="preserve"> pour les prestations de la Partie B décrite ci-dessus.</w:t>
      </w:r>
    </w:p>
    <w:p w14:paraId="0062DD5C" w14:textId="71082478" w:rsidR="001D44F9" w:rsidRPr="006E6E06" w:rsidRDefault="001D44F9" w:rsidP="00BD73FB">
      <w:pPr>
        <w:pStyle w:val="Titre2"/>
      </w:pPr>
      <w:r>
        <w:t xml:space="preserve">Contenu des prix </w:t>
      </w:r>
    </w:p>
    <w:p w14:paraId="1AB670AE" w14:textId="1CEAC8FC" w:rsidR="001D44F9" w:rsidRPr="00E71F49" w:rsidRDefault="00DC507A" w:rsidP="002C3C42">
      <w:pPr>
        <w:spacing w:after="120"/>
        <w:jc w:val="both"/>
        <w:rPr>
          <w:rFonts w:cstheme="minorHAnsi"/>
          <w:sz w:val="20"/>
          <w:szCs w:val="20"/>
        </w:rPr>
      </w:pPr>
      <w:r>
        <w:rPr>
          <w:sz w:val="20"/>
          <w:szCs w:val="20"/>
        </w:rPr>
        <w:t>Par dérogation</w:t>
      </w:r>
      <w:r w:rsidR="001D44F9" w:rsidRPr="392B7E6E">
        <w:rPr>
          <w:sz w:val="20"/>
          <w:szCs w:val="20"/>
        </w:rPr>
        <w:t xml:space="preserve"> à </w:t>
      </w:r>
      <w:r w:rsidR="001D44F9" w:rsidRPr="000516C1">
        <w:rPr>
          <w:color w:val="000000" w:themeColor="text1"/>
          <w:sz w:val="20"/>
          <w:szCs w:val="20"/>
        </w:rPr>
        <w:t xml:space="preserve">l’article 10.1.3 du CCAG applicable au présent marché, les </w:t>
      </w:r>
      <w:r w:rsidR="001D44F9" w:rsidRPr="392B7E6E">
        <w:rPr>
          <w:sz w:val="20"/>
          <w:szCs w:val="20"/>
        </w:rPr>
        <w:t xml:space="preserve">prix sont réputés complets. Ils comprennent notamment toutes les charges fiscales ou 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xml:space="preserve">, </w:t>
      </w:r>
      <w:r w:rsidR="007852AF">
        <w:rPr>
          <w:sz w:val="20"/>
          <w:szCs w:val="20"/>
        </w:rPr>
        <w:t>telles qu’elles sont décrites au CCTP</w:t>
      </w:r>
      <w:r w:rsidR="00CB7E83">
        <w:rPr>
          <w:sz w:val="20"/>
          <w:szCs w:val="20"/>
        </w:rPr>
        <w:t>,</w:t>
      </w:r>
      <w:r w:rsidR="007852AF">
        <w:rPr>
          <w:sz w:val="20"/>
          <w:szCs w:val="20"/>
        </w:rPr>
        <w:t xml:space="preserve"> </w:t>
      </w:r>
      <w:r w:rsidR="001D44F9" w:rsidRPr="392B7E6E">
        <w:rPr>
          <w:sz w:val="20"/>
          <w:szCs w:val="20"/>
        </w:rPr>
        <w:t xml:space="preserve">ainsi que tous les frais </w:t>
      </w:r>
      <w:r w:rsidR="00CB7E83">
        <w:rPr>
          <w:sz w:val="20"/>
          <w:szCs w:val="20"/>
        </w:rPr>
        <w:t xml:space="preserve">et sujétions </w:t>
      </w:r>
      <w:r w:rsidR="001D44F9" w:rsidRPr="392B7E6E">
        <w:rPr>
          <w:sz w:val="20"/>
          <w:szCs w:val="20"/>
        </w:rPr>
        <w:t xml:space="preserve">nécessaires à la </w:t>
      </w:r>
      <w:r w:rsidR="00CB7E83">
        <w:rPr>
          <w:sz w:val="20"/>
          <w:szCs w:val="20"/>
        </w:rPr>
        <w:t xml:space="preserve">bonne </w:t>
      </w:r>
      <w:r w:rsidR="001D44F9" w:rsidRPr="392B7E6E">
        <w:rPr>
          <w:sz w:val="20"/>
          <w:szCs w:val="20"/>
        </w:rPr>
        <w:t xml:space="preserve">réalisation des prestations, </w:t>
      </w:r>
      <w:r w:rsidR="00CB7E83">
        <w:rPr>
          <w:sz w:val="20"/>
          <w:szCs w:val="20"/>
        </w:rPr>
        <w:t xml:space="preserve">objet du marché. </w:t>
      </w:r>
    </w:p>
    <w:p w14:paraId="0DE15A76" w14:textId="55B77FA9" w:rsidR="00524212"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1D20B1" w14:textId="61DF7463" w:rsidR="00D05F00" w:rsidRDefault="003621E4" w:rsidP="00912858">
      <w:pPr>
        <w:spacing w:before="240" w:after="120"/>
        <w:jc w:val="both"/>
        <w:rPr>
          <w:rFonts w:cstheme="minorHAnsi"/>
          <w:sz w:val="20"/>
          <w:szCs w:val="20"/>
        </w:rPr>
      </w:pPr>
      <w:r>
        <w:rPr>
          <w:rFonts w:cstheme="minorHAnsi"/>
          <w:sz w:val="20"/>
          <w:szCs w:val="20"/>
        </w:rPr>
        <w:t xml:space="preserve">Précisions complémentaires relatives à certains prix du marché : </w:t>
      </w:r>
    </w:p>
    <w:p w14:paraId="58574D6D" w14:textId="28ADF538" w:rsidR="003357B5" w:rsidRPr="00F42CF9" w:rsidRDefault="003357B5" w:rsidP="003357B5">
      <w:pPr>
        <w:pStyle w:val="Paragraphedeliste"/>
        <w:numPr>
          <w:ilvl w:val="0"/>
          <w:numId w:val="38"/>
        </w:numPr>
        <w:spacing w:before="240" w:after="120"/>
        <w:jc w:val="both"/>
        <w:rPr>
          <w:rFonts w:cstheme="minorHAnsi"/>
          <w:b/>
          <w:sz w:val="20"/>
          <w:szCs w:val="20"/>
        </w:rPr>
      </w:pPr>
      <w:r>
        <w:rPr>
          <w:rFonts w:cstheme="minorHAnsi"/>
          <w:sz w:val="20"/>
          <w:szCs w:val="20"/>
        </w:rPr>
        <w:t>Concernant la prestation d’</w:t>
      </w:r>
      <w:r w:rsidRPr="003357B5">
        <w:rPr>
          <w:rFonts w:cstheme="minorHAnsi"/>
          <w:b/>
          <w:sz w:val="20"/>
          <w:szCs w:val="20"/>
        </w:rPr>
        <w:t>Exploitation de la Cafétéria et Prestation « Cristal »</w:t>
      </w:r>
      <w:r w:rsidR="0035581A">
        <w:rPr>
          <w:rFonts w:cstheme="minorHAnsi"/>
          <w:b/>
          <w:sz w:val="20"/>
          <w:szCs w:val="20"/>
        </w:rPr>
        <w:t xml:space="preserve">, </w:t>
      </w:r>
      <w:r w:rsidR="0035581A" w:rsidRPr="0035581A">
        <w:rPr>
          <w:rFonts w:cstheme="minorHAnsi"/>
          <w:bCs/>
          <w:sz w:val="20"/>
          <w:szCs w:val="20"/>
        </w:rPr>
        <w:t>ces dernières font l’objet de prix forfaitaires mensuels</w:t>
      </w:r>
      <w:r w:rsidR="00D02EF1">
        <w:rPr>
          <w:rFonts w:cstheme="minorHAnsi"/>
          <w:bCs/>
          <w:sz w:val="20"/>
          <w:szCs w:val="20"/>
        </w:rPr>
        <w:t xml:space="preserve"> incluant l’ensemble des frais et sujétions nécessaires à leur parfaite exécution</w:t>
      </w:r>
      <w:r w:rsidR="00945C4E">
        <w:rPr>
          <w:rFonts w:cstheme="minorHAnsi"/>
          <w:bCs/>
          <w:sz w:val="20"/>
          <w:szCs w:val="20"/>
        </w:rPr>
        <w:t> ;</w:t>
      </w:r>
      <w:r w:rsidR="00D02EF1">
        <w:rPr>
          <w:rFonts w:cstheme="minorHAnsi"/>
          <w:bCs/>
          <w:sz w:val="20"/>
          <w:szCs w:val="20"/>
        </w:rPr>
        <w:t xml:space="preserve"> </w:t>
      </w:r>
    </w:p>
    <w:p w14:paraId="7B2E7B49" w14:textId="77777777" w:rsidR="00F42CF9" w:rsidRPr="003357B5" w:rsidRDefault="00F42CF9" w:rsidP="00F42CF9">
      <w:pPr>
        <w:pStyle w:val="Paragraphedeliste"/>
        <w:spacing w:before="240" w:after="120"/>
        <w:ind w:left="1080"/>
        <w:jc w:val="both"/>
        <w:rPr>
          <w:rFonts w:cstheme="minorHAnsi"/>
          <w:b/>
          <w:sz w:val="20"/>
          <w:szCs w:val="20"/>
        </w:rPr>
      </w:pPr>
    </w:p>
    <w:p w14:paraId="48ACAB31" w14:textId="67AFEFBC" w:rsidR="00565230" w:rsidRDefault="0035581A" w:rsidP="00565230">
      <w:pPr>
        <w:pStyle w:val="Paragraphedeliste"/>
        <w:numPr>
          <w:ilvl w:val="0"/>
          <w:numId w:val="38"/>
        </w:numPr>
        <w:rPr>
          <w:rFonts w:cstheme="minorHAnsi"/>
          <w:sz w:val="20"/>
          <w:szCs w:val="20"/>
        </w:rPr>
      </w:pPr>
      <w:r w:rsidRPr="00565230">
        <w:rPr>
          <w:rFonts w:cstheme="minorHAnsi"/>
          <w:sz w:val="20"/>
          <w:szCs w:val="20"/>
        </w:rPr>
        <w:t xml:space="preserve">Concernant </w:t>
      </w:r>
      <w:r w:rsidRPr="00D05F00">
        <w:rPr>
          <w:rFonts w:cstheme="minorHAnsi"/>
          <w:b/>
          <w:bCs/>
          <w:sz w:val="20"/>
          <w:szCs w:val="20"/>
        </w:rPr>
        <w:t>l</w:t>
      </w:r>
      <w:r w:rsidR="00145A88" w:rsidRPr="00D05F00">
        <w:rPr>
          <w:rFonts w:cstheme="minorHAnsi"/>
          <w:b/>
          <w:bCs/>
          <w:sz w:val="20"/>
          <w:szCs w:val="20"/>
        </w:rPr>
        <w:t>a mise à disposition des frigos connectés</w:t>
      </w:r>
      <w:r w:rsidR="003677B2" w:rsidRPr="00D05F00">
        <w:rPr>
          <w:rFonts w:cstheme="minorHAnsi"/>
          <w:b/>
          <w:bCs/>
          <w:sz w:val="20"/>
          <w:szCs w:val="20"/>
        </w:rPr>
        <w:t xml:space="preserve"> et des distributeurs</w:t>
      </w:r>
      <w:r w:rsidR="003677B2" w:rsidRPr="00565230">
        <w:rPr>
          <w:rFonts w:cstheme="minorHAnsi"/>
          <w:sz w:val="20"/>
          <w:szCs w:val="20"/>
        </w:rPr>
        <w:t>, les prix unitaires mensuels</w:t>
      </w:r>
      <w:r w:rsidR="00145A88" w:rsidRPr="00565230">
        <w:rPr>
          <w:rFonts w:cstheme="minorHAnsi"/>
          <w:sz w:val="20"/>
          <w:szCs w:val="20"/>
        </w:rPr>
        <w:t xml:space="preserve"> </w:t>
      </w:r>
      <w:r w:rsidR="0004318C" w:rsidRPr="00565230">
        <w:rPr>
          <w:rFonts w:cstheme="minorHAnsi"/>
          <w:sz w:val="20"/>
          <w:szCs w:val="20"/>
        </w:rPr>
        <w:t xml:space="preserve">indiqués à l’onglet « BPU – Frigos &amp; Room Service » du CDRF revêtent </w:t>
      </w:r>
      <w:r w:rsidR="00565230" w:rsidRPr="00565230">
        <w:rPr>
          <w:rFonts w:cstheme="minorHAnsi"/>
          <w:sz w:val="20"/>
          <w:szCs w:val="20"/>
        </w:rPr>
        <w:t>un caractère forfaitaire en ce qu’il</w:t>
      </w:r>
      <w:r w:rsidR="00565230">
        <w:rPr>
          <w:rFonts w:cstheme="minorHAnsi"/>
          <w:sz w:val="20"/>
          <w:szCs w:val="20"/>
        </w:rPr>
        <w:t>s</w:t>
      </w:r>
      <w:r w:rsidR="00565230" w:rsidRPr="00565230">
        <w:rPr>
          <w:rFonts w:cstheme="minorHAnsi"/>
          <w:sz w:val="20"/>
          <w:szCs w:val="20"/>
        </w:rPr>
        <w:t xml:space="preserve"> compren</w:t>
      </w:r>
      <w:r w:rsidR="00565230">
        <w:rPr>
          <w:rFonts w:cstheme="minorHAnsi"/>
          <w:sz w:val="20"/>
          <w:szCs w:val="20"/>
        </w:rPr>
        <w:t>nent</w:t>
      </w:r>
      <w:r w:rsidR="00565230" w:rsidRPr="00565230">
        <w:rPr>
          <w:rFonts w:cstheme="minorHAnsi"/>
          <w:sz w:val="20"/>
          <w:szCs w:val="20"/>
        </w:rPr>
        <w:t xml:space="preserve"> l’ensemble coûts relatifs à l’utilisation, et au fonctionnement d</w:t>
      </w:r>
      <w:r w:rsidR="00F42CF9">
        <w:rPr>
          <w:rFonts w:cstheme="minorHAnsi"/>
          <w:sz w:val="20"/>
          <w:szCs w:val="20"/>
        </w:rPr>
        <w:t>e l</w:t>
      </w:r>
      <w:r w:rsidR="00565230" w:rsidRPr="00565230">
        <w:rPr>
          <w:rFonts w:cstheme="minorHAnsi"/>
          <w:sz w:val="20"/>
          <w:szCs w:val="20"/>
        </w:rPr>
        <w:t>’</w:t>
      </w:r>
      <w:r w:rsidR="00F42CF9">
        <w:rPr>
          <w:rFonts w:cstheme="minorHAnsi"/>
          <w:sz w:val="20"/>
          <w:szCs w:val="20"/>
        </w:rPr>
        <w:t xml:space="preserve">équipement considéré, </w:t>
      </w:r>
      <w:r w:rsidR="00565230" w:rsidRPr="00565230">
        <w:rPr>
          <w:rFonts w:cstheme="minorHAnsi"/>
          <w:sz w:val="20"/>
          <w:szCs w:val="20"/>
        </w:rPr>
        <w:t>tels que son réapprovisionnement, sa maintenance et l’ensemble des coûts nécessaires à l’exécution de la prestation</w:t>
      </w:r>
      <w:r w:rsidR="00945C4E">
        <w:rPr>
          <w:rFonts w:cstheme="minorHAnsi"/>
          <w:sz w:val="20"/>
          <w:szCs w:val="20"/>
        </w:rPr>
        <w:t> ;</w:t>
      </w:r>
    </w:p>
    <w:p w14:paraId="3701FE86" w14:textId="77777777" w:rsidR="00945C4E" w:rsidRPr="00945C4E" w:rsidRDefault="00945C4E" w:rsidP="00945C4E">
      <w:pPr>
        <w:pStyle w:val="Paragraphedeliste"/>
        <w:rPr>
          <w:rFonts w:cstheme="minorHAnsi"/>
          <w:sz w:val="20"/>
          <w:szCs w:val="20"/>
        </w:rPr>
      </w:pPr>
    </w:p>
    <w:p w14:paraId="315578A4" w14:textId="5DF79A34" w:rsidR="00945C4E" w:rsidRDefault="00945C4E" w:rsidP="00565230">
      <w:pPr>
        <w:pStyle w:val="Paragraphedeliste"/>
        <w:numPr>
          <w:ilvl w:val="0"/>
          <w:numId w:val="38"/>
        </w:numPr>
        <w:rPr>
          <w:rFonts w:cstheme="minorHAnsi"/>
          <w:sz w:val="20"/>
          <w:szCs w:val="20"/>
        </w:rPr>
      </w:pPr>
      <w:r>
        <w:rPr>
          <w:rFonts w:cstheme="minorHAnsi"/>
          <w:sz w:val="20"/>
          <w:szCs w:val="20"/>
        </w:rPr>
        <w:t xml:space="preserve">Concernant la prestation de </w:t>
      </w:r>
      <w:r w:rsidRPr="00D05F00">
        <w:rPr>
          <w:rFonts w:cstheme="minorHAnsi"/>
          <w:b/>
          <w:bCs/>
          <w:sz w:val="20"/>
          <w:szCs w:val="20"/>
        </w:rPr>
        <w:t>Room Service</w:t>
      </w:r>
      <w:r>
        <w:rPr>
          <w:rFonts w:cstheme="minorHAnsi"/>
          <w:sz w:val="20"/>
          <w:szCs w:val="20"/>
        </w:rPr>
        <w:t xml:space="preserve">, </w:t>
      </w:r>
      <w:r w:rsidR="00731D48">
        <w:rPr>
          <w:rFonts w:cstheme="minorHAnsi"/>
          <w:sz w:val="20"/>
          <w:szCs w:val="20"/>
        </w:rPr>
        <w:t xml:space="preserve">les prix </w:t>
      </w:r>
      <w:r w:rsidR="00D05F00">
        <w:rPr>
          <w:rFonts w:cstheme="minorHAnsi"/>
          <w:sz w:val="20"/>
          <w:szCs w:val="20"/>
        </w:rPr>
        <w:t xml:space="preserve">applicables </w:t>
      </w:r>
      <w:r w:rsidR="00731D48">
        <w:rPr>
          <w:rFonts w:cstheme="minorHAnsi"/>
          <w:sz w:val="20"/>
          <w:szCs w:val="20"/>
        </w:rPr>
        <w:t>sont unitaires par personne</w:t>
      </w:r>
      <w:r w:rsidR="00D05F00">
        <w:rPr>
          <w:rFonts w:cstheme="minorHAnsi"/>
          <w:sz w:val="20"/>
          <w:szCs w:val="20"/>
        </w:rPr>
        <w:t>, en fonction de la tranche relative au nombre de convives considérée</w:t>
      </w:r>
      <w:r w:rsidR="00937186">
        <w:rPr>
          <w:rFonts w:cstheme="minorHAnsi"/>
          <w:sz w:val="20"/>
          <w:szCs w:val="20"/>
        </w:rPr>
        <w:t> ;</w:t>
      </w:r>
    </w:p>
    <w:p w14:paraId="2A620E07" w14:textId="77777777" w:rsidR="00D05F00" w:rsidRPr="00D05F00" w:rsidRDefault="00D05F00" w:rsidP="00D05F00">
      <w:pPr>
        <w:pStyle w:val="Paragraphedeliste"/>
        <w:rPr>
          <w:rFonts w:cstheme="minorHAnsi"/>
          <w:sz w:val="20"/>
          <w:szCs w:val="20"/>
        </w:rPr>
      </w:pPr>
    </w:p>
    <w:p w14:paraId="3D5EF88B" w14:textId="402BF143" w:rsidR="003357B5" w:rsidRDefault="0035581A" w:rsidP="003357B5">
      <w:pPr>
        <w:pStyle w:val="Paragraphedeliste"/>
        <w:numPr>
          <w:ilvl w:val="0"/>
          <w:numId w:val="38"/>
        </w:numPr>
        <w:spacing w:before="240" w:after="120"/>
        <w:jc w:val="both"/>
        <w:rPr>
          <w:rFonts w:cstheme="minorHAnsi"/>
          <w:sz w:val="20"/>
          <w:szCs w:val="20"/>
        </w:rPr>
      </w:pPr>
      <w:r>
        <w:rPr>
          <w:rFonts w:cstheme="minorHAnsi"/>
          <w:sz w:val="20"/>
          <w:szCs w:val="20"/>
        </w:rPr>
        <w:t xml:space="preserve"> </w:t>
      </w:r>
      <w:r w:rsidR="00E64DFA">
        <w:rPr>
          <w:rFonts w:cstheme="minorHAnsi"/>
          <w:sz w:val="20"/>
          <w:szCs w:val="20"/>
        </w:rPr>
        <w:t xml:space="preserve">Concernant les repas et consommations, </w:t>
      </w:r>
      <w:r w:rsidR="00D0402F">
        <w:rPr>
          <w:rFonts w:cstheme="minorHAnsi"/>
          <w:sz w:val="20"/>
          <w:szCs w:val="20"/>
        </w:rPr>
        <w:t>ces derniers font l’objet de prix unitaires en fonction de la gamme considérée</w:t>
      </w:r>
      <w:r w:rsidR="00937186">
        <w:rPr>
          <w:rFonts w:cstheme="minorHAnsi"/>
          <w:sz w:val="20"/>
          <w:szCs w:val="20"/>
        </w:rPr>
        <w:t xml:space="preserve"> (gamme standard et/ou gamme supérieure).</w:t>
      </w:r>
    </w:p>
    <w:p w14:paraId="751747C9" w14:textId="310EA1C5" w:rsidR="003627D3" w:rsidRPr="003627D3" w:rsidRDefault="00A370F5" w:rsidP="005237CA">
      <w:pPr>
        <w:ind w:left="1080"/>
        <w:jc w:val="both"/>
        <w:rPr>
          <w:rFonts w:cstheme="minorHAnsi"/>
          <w:sz w:val="20"/>
          <w:szCs w:val="20"/>
        </w:rPr>
      </w:pPr>
      <w:r>
        <w:rPr>
          <w:rFonts w:cstheme="minorHAnsi"/>
          <w:sz w:val="20"/>
          <w:szCs w:val="20"/>
        </w:rPr>
        <w:t xml:space="preserve">Pour rappel, </w:t>
      </w:r>
      <w:r w:rsidR="003627D3">
        <w:rPr>
          <w:rFonts w:cstheme="minorHAnsi"/>
          <w:sz w:val="20"/>
          <w:szCs w:val="20"/>
        </w:rPr>
        <w:t>l</w:t>
      </w:r>
      <w:r w:rsidR="003627D3" w:rsidRPr="003627D3">
        <w:rPr>
          <w:rFonts w:cstheme="minorHAnsi"/>
          <w:sz w:val="20"/>
          <w:szCs w:val="20"/>
        </w:rPr>
        <w:t xml:space="preserve">’offre de restauration quotidienne du titulaire intègre impérativement au </w:t>
      </w:r>
      <w:r w:rsidR="003627D3">
        <w:rPr>
          <w:rFonts w:cstheme="minorHAnsi"/>
          <w:sz w:val="20"/>
          <w:szCs w:val="20"/>
        </w:rPr>
        <w:t>moins</w:t>
      </w:r>
      <w:r w:rsidR="003627D3" w:rsidRPr="003627D3">
        <w:rPr>
          <w:rFonts w:cstheme="minorHAnsi"/>
          <w:sz w:val="20"/>
          <w:szCs w:val="20"/>
        </w:rPr>
        <w:t xml:space="preserve"> une </w:t>
      </w:r>
      <w:r w:rsidR="00990E12">
        <w:rPr>
          <w:rFonts w:cstheme="minorHAnsi"/>
          <w:sz w:val="20"/>
          <w:szCs w:val="20"/>
        </w:rPr>
        <w:t>composante</w:t>
      </w:r>
      <w:r w:rsidR="005D7768">
        <w:rPr>
          <w:rFonts w:cstheme="minorHAnsi"/>
          <w:sz w:val="20"/>
          <w:szCs w:val="20"/>
        </w:rPr>
        <w:t xml:space="preserve"> </w:t>
      </w:r>
      <w:r w:rsidR="005D7768" w:rsidRPr="003627D3">
        <w:rPr>
          <w:rFonts w:cstheme="minorHAnsi"/>
          <w:sz w:val="20"/>
          <w:szCs w:val="20"/>
        </w:rPr>
        <w:t>des repas</w:t>
      </w:r>
      <w:r w:rsidR="00990E12">
        <w:rPr>
          <w:rFonts w:cstheme="minorHAnsi"/>
          <w:sz w:val="20"/>
          <w:szCs w:val="20"/>
        </w:rPr>
        <w:t xml:space="preserve"> (</w:t>
      </w:r>
      <w:r w:rsidR="003627D3" w:rsidRPr="003627D3">
        <w:rPr>
          <w:rFonts w:cstheme="minorHAnsi"/>
          <w:sz w:val="20"/>
          <w:szCs w:val="20"/>
        </w:rPr>
        <w:t xml:space="preserve">entrée, </w:t>
      </w:r>
      <w:r w:rsidR="00990E12">
        <w:rPr>
          <w:rFonts w:cstheme="minorHAnsi"/>
          <w:sz w:val="20"/>
          <w:szCs w:val="20"/>
        </w:rPr>
        <w:t xml:space="preserve">plat, </w:t>
      </w:r>
      <w:r w:rsidR="003627D3" w:rsidRPr="003627D3">
        <w:rPr>
          <w:rFonts w:cstheme="minorHAnsi"/>
          <w:sz w:val="20"/>
          <w:szCs w:val="20"/>
        </w:rPr>
        <w:t>dessert</w:t>
      </w:r>
      <w:r w:rsidR="00990E12">
        <w:rPr>
          <w:rFonts w:cstheme="minorHAnsi"/>
          <w:sz w:val="20"/>
          <w:szCs w:val="20"/>
        </w:rPr>
        <w:t>, sandwich, salade</w:t>
      </w:r>
      <w:r w:rsidR="00CD5A8F">
        <w:rPr>
          <w:rFonts w:cstheme="minorHAnsi"/>
          <w:sz w:val="20"/>
          <w:szCs w:val="20"/>
        </w:rPr>
        <w:t>, boisson</w:t>
      </w:r>
      <w:r w:rsidR="00990E12">
        <w:rPr>
          <w:rFonts w:cstheme="minorHAnsi"/>
          <w:sz w:val="20"/>
          <w:szCs w:val="20"/>
        </w:rPr>
        <w:t>…</w:t>
      </w:r>
      <w:r w:rsidR="00CD5A8F">
        <w:rPr>
          <w:rFonts w:cstheme="minorHAnsi"/>
          <w:sz w:val="20"/>
          <w:szCs w:val="20"/>
        </w:rPr>
        <w:t>)</w:t>
      </w:r>
      <w:r w:rsidR="003627D3" w:rsidRPr="003627D3">
        <w:rPr>
          <w:rFonts w:cstheme="minorHAnsi"/>
          <w:sz w:val="20"/>
          <w:szCs w:val="20"/>
        </w:rPr>
        <w:t xml:space="preserve"> correspondant à l’offre financière </w:t>
      </w:r>
      <w:r w:rsidR="00CD5A8F">
        <w:rPr>
          <w:rFonts w:cstheme="minorHAnsi"/>
          <w:sz w:val="20"/>
          <w:szCs w:val="20"/>
        </w:rPr>
        <w:t>pour la gamme standard</w:t>
      </w:r>
      <w:r w:rsidR="00384A42">
        <w:rPr>
          <w:rFonts w:cstheme="minorHAnsi"/>
          <w:sz w:val="20"/>
          <w:szCs w:val="20"/>
        </w:rPr>
        <w:t xml:space="preserve"> ET la gamme </w:t>
      </w:r>
      <w:r w:rsidR="005D7768">
        <w:rPr>
          <w:rFonts w:cstheme="minorHAnsi"/>
          <w:sz w:val="20"/>
          <w:szCs w:val="20"/>
        </w:rPr>
        <w:t xml:space="preserve">supérieure, </w:t>
      </w:r>
      <w:r w:rsidR="003627D3" w:rsidRPr="003627D3">
        <w:rPr>
          <w:rFonts w:cstheme="minorHAnsi"/>
          <w:sz w:val="20"/>
          <w:szCs w:val="20"/>
        </w:rPr>
        <w:t xml:space="preserve">renseignée </w:t>
      </w:r>
      <w:r w:rsidR="005D7768">
        <w:rPr>
          <w:rFonts w:cstheme="minorHAnsi"/>
          <w:sz w:val="20"/>
          <w:szCs w:val="20"/>
        </w:rPr>
        <w:t xml:space="preserve">dans l’onglet </w:t>
      </w:r>
      <w:r w:rsidR="005237CA">
        <w:rPr>
          <w:rFonts w:cstheme="minorHAnsi"/>
          <w:sz w:val="20"/>
          <w:szCs w:val="20"/>
        </w:rPr>
        <w:t>« BPU – Consommation » du CDRF.</w:t>
      </w:r>
      <w:r w:rsidR="003627D3" w:rsidRPr="003627D3">
        <w:rPr>
          <w:rFonts w:cstheme="minorHAnsi"/>
          <w:sz w:val="20"/>
          <w:szCs w:val="20"/>
        </w:rPr>
        <w:t xml:space="preserve"> </w:t>
      </w:r>
    </w:p>
    <w:p w14:paraId="37746AF1" w14:textId="7084FD98" w:rsidR="00A370F5" w:rsidRPr="00A370F5" w:rsidRDefault="003627D3" w:rsidP="003627D3">
      <w:pPr>
        <w:ind w:left="1080"/>
        <w:rPr>
          <w:rFonts w:cstheme="minorHAnsi"/>
          <w:sz w:val="20"/>
          <w:szCs w:val="20"/>
        </w:rPr>
      </w:pPr>
      <w:r w:rsidRPr="003627D3">
        <w:rPr>
          <w:rFonts w:cstheme="minorHAnsi"/>
          <w:sz w:val="20"/>
          <w:szCs w:val="20"/>
        </w:rPr>
        <w:t>De la même manière, le titulaire ne présente en aucun cas d</w:t>
      </w:r>
      <w:r w:rsidR="005237CA">
        <w:rPr>
          <w:rFonts w:cstheme="minorHAnsi"/>
          <w:sz w:val="20"/>
          <w:szCs w:val="20"/>
        </w:rPr>
        <w:t xml:space="preserve">e composante </w:t>
      </w:r>
      <w:r w:rsidR="004430AC">
        <w:rPr>
          <w:rFonts w:cstheme="minorHAnsi"/>
          <w:sz w:val="20"/>
          <w:szCs w:val="20"/>
        </w:rPr>
        <w:t xml:space="preserve">des repas </w:t>
      </w:r>
      <w:r w:rsidRPr="003627D3">
        <w:rPr>
          <w:rFonts w:cstheme="minorHAnsi"/>
          <w:sz w:val="20"/>
          <w:szCs w:val="20"/>
        </w:rPr>
        <w:t xml:space="preserve">dont les prix seraient supérieurs à l’offre financière </w:t>
      </w:r>
      <w:r w:rsidR="004430AC">
        <w:rPr>
          <w:rFonts w:cstheme="minorHAnsi"/>
          <w:sz w:val="20"/>
          <w:szCs w:val="20"/>
        </w:rPr>
        <w:t xml:space="preserve">pour la gamme supérieure </w:t>
      </w:r>
      <w:r w:rsidRPr="003627D3">
        <w:rPr>
          <w:rFonts w:cstheme="minorHAnsi"/>
          <w:sz w:val="20"/>
          <w:szCs w:val="20"/>
        </w:rPr>
        <w:t xml:space="preserve">renseignée par ce dernier </w:t>
      </w:r>
      <w:r w:rsidR="004430AC">
        <w:rPr>
          <w:rFonts w:cstheme="minorHAnsi"/>
          <w:sz w:val="20"/>
          <w:szCs w:val="20"/>
        </w:rPr>
        <w:t>dans l’onglet « BPU – Consommation » du CDRF.</w:t>
      </w:r>
    </w:p>
    <w:p w14:paraId="2ACA8C48" w14:textId="77777777" w:rsidR="00A370F5" w:rsidRPr="003357B5" w:rsidRDefault="00A370F5" w:rsidP="00A370F5">
      <w:pPr>
        <w:pStyle w:val="Paragraphedeliste"/>
        <w:spacing w:before="240" w:after="120"/>
        <w:ind w:left="1080"/>
        <w:jc w:val="both"/>
        <w:rPr>
          <w:rFonts w:cstheme="minorHAnsi"/>
          <w:sz w:val="20"/>
          <w:szCs w:val="20"/>
        </w:rPr>
      </w:pPr>
    </w:p>
    <w:p w14:paraId="54C57B9E" w14:textId="388902BF" w:rsidR="004F2010" w:rsidRPr="00FE4B34" w:rsidRDefault="00833871" w:rsidP="00BD73FB">
      <w:pPr>
        <w:pStyle w:val="Titre2"/>
      </w:pPr>
      <w:bookmarkStart w:id="33" w:name="_Toc359330057"/>
      <w:bookmarkStart w:id="34" w:name="_Toc488050890"/>
      <w:bookmarkStart w:id="35" w:name="_Toc180155023"/>
      <w:r>
        <w:lastRenderedPageBreak/>
        <w:t>V</w:t>
      </w:r>
      <w:r w:rsidR="004F2010" w:rsidRPr="00FE4B34">
        <w:t>ariation des prix</w:t>
      </w:r>
      <w:bookmarkEnd w:id="33"/>
      <w:bookmarkEnd w:id="34"/>
      <w:bookmarkEnd w:id="35"/>
    </w:p>
    <w:p w14:paraId="0702B9E5" w14:textId="77777777" w:rsidR="007D679B" w:rsidRPr="00871A22" w:rsidRDefault="007D679B" w:rsidP="007D679B">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 (M</w:t>
      </w:r>
      <w:r w:rsidRPr="00BD3438">
        <w:rPr>
          <w:rFonts w:asciiTheme="minorHAnsi" w:hAnsiTheme="minorHAnsi" w:cstheme="minorBidi"/>
          <w:color w:val="000000" w:themeColor="text1"/>
          <w:sz w:val="20"/>
          <w:szCs w:val="20"/>
          <w:vertAlign w:val="subscript"/>
          <w:lang w:val="fr-FR"/>
        </w:rPr>
        <w:t>0</w:t>
      </w:r>
      <w:r w:rsidRPr="392B7E6E">
        <w:rPr>
          <w:rFonts w:asciiTheme="minorHAnsi" w:hAnsiTheme="minorHAnsi" w:cstheme="minorBidi"/>
          <w:color w:val="000000" w:themeColor="text1"/>
          <w:sz w:val="20"/>
          <w:szCs w:val="20"/>
          <w:lang w:val="fr-FR"/>
        </w:rPr>
        <w:t>).</w:t>
      </w:r>
    </w:p>
    <w:p w14:paraId="0EA2394C" w14:textId="2E893334" w:rsidR="007D679B" w:rsidRPr="00E71F49" w:rsidRDefault="007D679B" w:rsidP="007D679B">
      <w:pPr>
        <w:spacing w:after="120"/>
        <w:jc w:val="both"/>
        <w:rPr>
          <w:rFonts w:cstheme="minorHAnsi"/>
          <w:bCs/>
          <w:sz w:val="20"/>
          <w:szCs w:val="20"/>
        </w:rPr>
      </w:pPr>
      <w:r w:rsidRPr="007F380B">
        <w:rPr>
          <w:rFonts w:cstheme="minorHAnsi"/>
          <w:bCs/>
          <w:color w:val="000000" w:themeColor="text1"/>
          <w:sz w:val="20"/>
          <w:szCs w:val="20"/>
        </w:rPr>
        <w:t>Les prix sont fermes sur la</w:t>
      </w:r>
      <w:r w:rsidRPr="007F380B">
        <w:rPr>
          <w:rFonts w:eastAsia="Trebuchet MS" w:cstheme="minorHAnsi"/>
          <w:bCs/>
          <w:color w:val="000000" w:themeColor="text1"/>
          <w:sz w:val="20"/>
        </w:rPr>
        <w:t xml:space="preserve"> première année</w:t>
      </w:r>
      <w:r w:rsidRPr="007F380B">
        <w:rPr>
          <w:rFonts w:cstheme="minorHAnsi"/>
          <w:bCs/>
          <w:color w:val="000000" w:themeColor="text1"/>
          <w:sz w:val="20"/>
          <w:szCs w:val="20"/>
        </w:rPr>
        <w:t xml:space="preserve"> </w:t>
      </w:r>
      <w:r w:rsidRPr="007F380B">
        <w:rPr>
          <w:rFonts w:eastAsia="Trebuchet MS" w:cstheme="minorHAnsi"/>
          <w:bCs/>
          <w:color w:val="000000" w:themeColor="text1"/>
          <w:sz w:val="20"/>
        </w:rPr>
        <w:t>du présent marché</w:t>
      </w:r>
      <w:r w:rsidR="007F380B" w:rsidRPr="007F380B">
        <w:rPr>
          <w:rFonts w:cstheme="minorHAnsi"/>
          <w:bCs/>
          <w:color w:val="000000" w:themeColor="text1"/>
          <w:sz w:val="20"/>
          <w:szCs w:val="20"/>
        </w:rPr>
        <w:t>.</w:t>
      </w:r>
    </w:p>
    <w:p w14:paraId="30114623" w14:textId="77777777" w:rsidR="00CA45B7" w:rsidRDefault="007D679B" w:rsidP="007D679B">
      <w:pPr>
        <w:pStyle w:val="ParagrapheIndent2"/>
        <w:spacing w:line="232" w:lineRule="exact"/>
        <w:ind w:left="20" w:right="20"/>
        <w:jc w:val="both"/>
        <w:rPr>
          <w:rFonts w:asciiTheme="minorHAnsi" w:hAnsiTheme="minorHAnsi" w:cstheme="minorBidi"/>
          <w:color w:val="000000" w:themeColor="text1"/>
          <w:sz w:val="20"/>
          <w:szCs w:val="20"/>
          <w:lang w:val="fr-FR"/>
        </w:rPr>
      </w:pPr>
      <w:r w:rsidRPr="00CA45B7">
        <w:rPr>
          <w:rFonts w:asciiTheme="minorHAnsi" w:hAnsiTheme="minorHAnsi" w:cstheme="minorBidi"/>
          <w:color w:val="000000" w:themeColor="text1"/>
          <w:sz w:val="20"/>
          <w:szCs w:val="20"/>
          <w:lang w:val="fr-FR"/>
        </w:rPr>
        <w:t xml:space="preserve">A l’issue de cette période, le titulaire peut faire une demande de révision de prix, qui doit parvenir au pouvoir adjudicateur </w:t>
      </w:r>
      <w:r w:rsidRPr="00CA45B7">
        <w:rPr>
          <w:rFonts w:asciiTheme="minorHAnsi" w:hAnsiTheme="minorHAnsi" w:cstheme="minorBidi"/>
          <w:color w:val="000000" w:themeColor="text1"/>
          <w:sz w:val="20"/>
          <w:szCs w:val="20"/>
          <w:u w:val="single"/>
          <w:lang w:val="fr-FR"/>
        </w:rPr>
        <w:t>au moins deux mois</w:t>
      </w:r>
      <w:r w:rsidRPr="00CA45B7">
        <w:rPr>
          <w:rFonts w:asciiTheme="minorHAnsi" w:hAnsiTheme="minorHAnsi" w:cstheme="minorBidi"/>
          <w:color w:val="000000" w:themeColor="text1"/>
          <w:sz w:val="20"/>
          <w:szCs w:val="20"/>
          <w:lang w:val="fr-FR"/>
        </w:rPr>
        <w:t xml:space="preserve"> </w:t>
      </w:r>
      <w:r w:rsidRPr="392B7E6E">
        <w:rPr>
          <w:rFonts w:asciiTheme="minorHAnsi" w:hAnsiTheme="minorHAnsi" w:cstheme="minorBidi"/>
          <w:color w:val="000000" w:themeColor="text1"/>
          <w:sz w:val="20"/>
          <w:szCs w:val="20"/>
          <w:lang w:val="fr-FR"/>
        </w:rPr>
        <w:t xml:space="preserve">avant la date 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4">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w:t>
      </w:r>
    </w:p>
    <w:p w14:paraId="00BD47E2" w14:textId="1E13514F" w:rsidR="00CA45B7" w:rsidRDefault="007D679B" w:rsidP="007D679B">
      <w:pPr>
        <w:pStyle w:val="ParagrapheIndent2"/>
        <w:spacing w:line="232" w:lineRule="exact"/>
        <w:ind w:left="20" w:right="20"/>
        <w:jc w:val="both"/>
        <w:rPr>
          <w:rFonts w:asciiTheme="minorHAnsi" w:hAnsiTheme="minorHAnsi" w:cstheme="minorBidi"/>
          <w:color w:val="000000" w:themeColor="text1"/>
          <w:sz w:val="20"/>
          <w:szCs w:val="20"/>
          <w:lang w:val="fr-FR"/>
        </w:rPr>
      </w:pPr>
      <w:r w:rsidRPr="392B7E6E">
        <w:rPr>
          <w:rFonts w:asciiTheme="minorHAnsi" w:hAnsiTheme="minorHAnsi" w:cstheme="minorBidi"/>
          <w:color w:val="000000" w:themeColor="text1"/>
          <w:sz w:val="20"/>
          <w:szCs w:val="20"/>
          <w:lang w:val="fr-FR"/>
        </w:rPr>
        <w:t xml:space="preserve">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d’office </w:t>
      </w:r>
      <w:r w:rsidRPr="005D322D">
        <w:rPr>
          <w:rFonts w:asciiTheme="minorHAnsi" w:hAnsiTheme="minorHAnsi" w:cstheme="minorBidi"/>
          <w:b/>
          <w:bCs/>
          <w:color w:val="000000" w:themeColor="text1"/>
          <w:sz w:val="20"/>
          <w:szCs w:val="20"/>
          <w:lang w:val="fr-FR"/>
        </w:rPr>
        <w:t>pour 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w:t>
      </w:r>
      <w:r w:rsidR="00A24508">
        <w:rPr>
          <w:rFonts w:asciiTheme="minorHAnsi" w:hAnsiTheme="minorHAnsi" w:cstheme="minorBidi"/>
          <w:color w:val="000000" w:themeColor="text1"/>
          <w:sz w:val="20"/>
          <w:szCs w:val="20"/>
          <w:lang w:val="fr-FR"/>
        </w:rPr>
        <w:t>oit</w:t>
      </w:r>
      <w:r w:rsidRPr="392B7E6E">
        <w:rPr>
          <w:rFonts w:asciiTheme="minorHAnsi" w:hAnsiTheme="minorHAnsi" w:cstheme="minorBidi"/>
          <w:color w:val="000000" w:themeColor="text1"/>
          <w:sz w:val="20"/>
          <w:szCs w:val="20"/>
          <w:lang w:val="fr-FR"/>
        </w:rPr>
        <w:t xml:space="preserve"> être accompagnée des pièces justificatives ayant servi au calcul des prix révisés ou attestant de l’augmentation des coûts. </w:t>
      </w:r>
    </w:p>
    <w:p w14:paraId="57DC0EC2" w14:textId="77777777" w:rsidR="00CA45B7" w:rsidRDefault="00CA45B7" w:rsidP="007D679B">
      <w:pPr>
        <w:pStyle w:val="ParagrapheIndent2"/>
        <w:spacing w:line="232" w:lineRule="exact"/>
        <w:ind w:left="20" w:right="20"/>
        <w:jc w:val="both"/>
        <w:rPr>
          <w:rFonts w:asciiTheme="minorHAnsi" w:hAnsiTheme="minorHAnsi" w:cstheme="minorBidi"/>
          <w:color w:val="000000" w:themeColor="text1"/>
          <w:sz w:val="20"/>
          <w:szCs w:val="20"/>
          <w:lang w:val="fr-FR"/>
        </w:rPr>
      </w:pPr>
    </w:p>
    <w:p w14:paraId="4F5FDB83" w14:textId="0EEBF3F3" w:rsidR="00CA45B7" w:rsidRPr="003F0FC3" w:rsidRDefault="003F0FC3" w:rsidP="003F0FC3">
      <w:pPr>
        <w:pStyle w:val="ParagrapheIndent2"/>
        <w:spacing w:line="232" w:lineRule="exact"/>
        <w:ind w:left="20" w:right="20"/>
        <w:jc w:val="both"/>
        <w:rPr>
          <w:rFonts w:asciiTheme="minorHAnsi" w:hAnsiTheme="minorHAnsi" w:cstheme="minorBidi"/>
          <w:color w:val="000000" w:themeColor="text1"/>
          <w:sz w:val="20"/>
          <w:szCs w:val="20"/>
          <w:lang w:val="fr-FR"/>
        </w:rPr>
      </w:pPr>
      <w:bookmarkStart w:id="36" w:name="_Hlk201319850"/>
      <w:r>
        <w:rPr>
          <w:rFonts w:asciiTheme="minorHAnsi" w:hAnsiTheme="minorHAnsi" w:cstheme="minorBidi"/>
          <w:color w:val="000000" w:themeColor="text1"/>
          <w:sz w:val="20"/>
          <w:szCs w:val="20"/>
          <w:lang w:val="fr-FR"/>
        </w:rPr>
        <w:t>La révision des</w:t>
      </w:r>
      <w:r w:rsidR="007D679B" w:rsidRPr="392B7E6E">
        <w:rPr>
          <w:rFonts w:asciiTheme="minorHAnsi" w:hAnsiTheme="minorHAnsi" w:cstheme="minorBidi"/>
          <w:color w:val="000000" w:themeColor="text1"/>
          <w:sz w:val="20"/>
          <w:szCs w:val="20"/>
          <w:lang w:val="fr-FR"/>
        </w:rPr>
        <w:t xml:space="preserve"> prix</w:t>
      </w:r>
      <w:r>
        <w:rPr>
          <w:rFonts w:asciiTheme="minorHAnsi" w:hAnsiTheme="minorHAnsi" w:cstheme="minorBidi"/>
          <w:color w:val="000000" w:themeColor="text1"/>
          <w:sz w:val="20"/>
          <w:szCs w:val="20"/>
          <w:lang w:val="fr-FR"/>
        </w:rPr>
        <w:t xml:space="preserve"> des prestations contractualisés </w:t>
      </w:r>
      <w:r w:rsidR="008764B7">
        <w:rPr>
          <w:rFonts w:asciiTheme="minorHAnsi" w:hAnsiTheme="minorHAnsi" w:cstheme="minorBidi"/>
          <w:color w:val="000000" w:themeColor="text1"/>
          <w:sz w:val="20"/>
          <w:szCs w:val="20"/>
          <w:lang w:val="fr-FR"/>
        </w:rPr>
        <w:t>dans le cadre de réponse financier</w:t>
      </w:r>
      <w:r>
        <w:rPr>
          <w:rFonts w:asciiTheme="minorHAnsi" w:hAnsiTheme="minorHAnsi" w:cstheme="minorBidi"/>
          <w:color w:val="000000" w:themeColor="text1"/>
          <w:sz w:val="20"/>
          <w:szCs w:val="20"/>
          <w:lang w:val="fr-FR"/>
        </w:rPr>
        <w:t xml:space="preserve"> </w:t>
      </w:r>
      <w:r w:rsidR="007D679B" w:rsidRPr="392B7E6E">
        <w:rPr>
          <w:rFonts w:asciiTheme="minorHAnsi" w:hAnsiTheme="minorHAnsi" w:cstheme="minorBidi"/>
          <w:color w:val="000000" w:themeColor="text1"/>
          <w:sz w:val="20"/>
          <w:szCs w:val="20"/>
          <w:lang w:val="fr-FR"/>
        </w:rPr>
        <w:t xml:space="preserve">sont </w:t>
      </w:r>
      <w:r w:rsidR="007D679B" w:rsidRPr="00F159BF">
        <w:rPr>
          <w:rFonts w:asciiTheme="minorHAnsi" w:hAnsiTheme="minorHAnsi" w:cstheme="minorBidi"/>
          <w:color w:val="000000" w:themeColor="text1"/>
          <w:sz w:val="20"/>
          <w:szCs w:val="20"/>
          <w:lang w:val="fr-FR"/>
        </w:rPr>
        <w:t>révis</w:t>
      </w:r>
      <w:r>
        <w:rPr>
          <w:rFonts w:asciiTheme="minorHAnsi" w:hAnsiTheme="minorHAnsi" w:cstheme="minorBidi"/>
          <w:color w:val="000000" w:themeColor="text1"/>
          <w:sz w:val="20"/>
          <w:szCs w:val="20"/>
          <w:lang w:val="fr-FR"/>
        </w:rPr>
        <w:t>ables</w:t>
      </w:r>
      <w:r w:rsidR="007D679B" w:rsidRPr="00F159BF">
        <w:rPr>
          <w:rFonts w:asciiTheme="minorHAnsi" w:hAnsiTheme="minorHAnsi" w:cstheme="minorBidi"/>
          <w:color w:val="000000" w:themeColor="text1"/>
          <w:sz w:val="20"/>
          <w:szCs w:val="20"/>
          <w:lang w:val="fr-FR"/>
        </w:rPr>
        <w:t xml:space="preserve"> à la date </w:t>
      </w:r>
      <w:r w:rsidR="00DB0CCE">
        <w:rPr>
          <w:rFonts w:asciiTheme="minorHAnsi" w:hAnsiTheme="minorHAnsi" w:cstheme="minorBidi"/>
          <w:color w:val="000000" w:themeColor="text1"/>
          <w:sz w:val="20"/>
          <w:szCs w:val="20"/>
          <w:lang w:val="fr-FR"/>
        </w:rPr>
        <w:t xml:space="preserve">d’effet </w:t>
      </w:r>
      <w:r w:rsidR="007D679B" w:rsidRPr="00F159BF">
        <w:rPr>
          <w:rFonts w:asciiTheme="minorHAnsi" w:hAnsiTheme="minorHAnsi" w:cstheme="minorBidi"/>
          <w:color w:val="000000" w:themeColor="text1"/>
          <w:sz w:val="20"/>
          <w:szCs w:val="20"/>
          <w:lang w:val="fr-FR"/>
        </w:rPr>
        <w:t>du présent marché</w:t>
      </w:r>
      <w:r>
        <w:rPr>
          <w:rFonts w:asciiTheme="minorHAnsi" w:hAnsiTheme="minorHAnsi" w:cstheme="minorBidi"/>
          <w:color w:val="000000" w:themeColor="text1"/>
          <w:sz w:val="20"/>
          <w:szCs w:val="20"/>
          <w:lang w:val="fr-FR"/>
        </w:rPr>
        <w:t xml:space="preserve"> </w:t>
      </w:r>
      <w:r w:rsidR="00BE6FFC">
        <w:rPr>
          <w:rFonts w:asciiTheme="minorHAnsi" w:hAnsiTheme="minorHAnsi" w:cstheme="minorBidi"/>
          <w:color w:val="000000" w:themeColor="text1"/>
          <w:sz w:val="20"/>
          <w:szCs w:val="20"/>
          <w:lang w:val="fr-FR"/>
        </w:rPr>
        <w:t xml:space="preserve">selon les modalités suivantes </w:t>
      </w:r>
      <w:r>
        <w:rPr>
          <w:rFonts w:asciiTheme="minorHAnsi" w:hAnsiTheme="minorHAnsi" w:cstheme="minorBidi"/>
          <w:color w:val="000000" w:themeColor="text1"/>
          <w:sz w:val="20"/>
          <w:szCs w:val="20"/>
          <w:lang w:val="fr-FR"/>
        </w:rPr>
        <w:t>:</w:t>
      </w:r>
    </w:p>
    <w:bookmarkEnd w:id="36"/>
    <w:p w14:paraId="12DFD503" w14:textId="0E55B04B" w:rsidR="00F159BF" w:rsidRDefault="00F1074C" w:rsidP="00BE6FFC">
      <w:pPr>
        <w:pStyle w:val="Paragraphedeliste"/>
        <w:numPr>
          <w:ilvl w:val="0"/>
          <w:numId w:val="38"/>
        </w:numPr>
        <w:jc w:val="both"/>
        <w:rPr>
          <w:rFonts w:eastAsia="Arial Narrow" w:cstheme="minorHAnsi"/>
          <w:b/>
          <w:bCs/>
          <w:sz w:val="20"/>
          <w:szCs w:val="20"/>
          <w:u w:val="single"/>
        </w:rPr>
      </w:pPr>
      <w:r w:rsidRPr="00BE6FFC">
        <w:rPr>
          <w:rFonts w:eastAsia="Arial Narrow" w:cstheme="minorHAnsi"/>
          <w:b/>
          <w:bCs/>
          <w:sz w:val="20"/>
          <w:szCs w:val="20"/>
          <w:u w:val="single"/>
        </w:rPr>
        <w:t>Prix de l’ensemble des prestations objet du marché, à l’exception des</w:t>
      </w:r>
      <w:r w:rsidR="00985776" w:rsidRPr="00BE6FFC">
        <w:rPr>
          <w:rFonts w:eastAsia="Arial Narrow" w:cstheme="minorHAnsi"/>
          <w:b/>
          <w:bCs/>
          <w:sz w:val="20"/>
          <w:szCs w:val="20"/>
          <w:u w:val="single"/>
        </w:rPr>
        <w:t xml:space="preserve"> repas et consommations payés par les utilisateurs</w:t>
      </w:r>
    </w:p>
    <w:p w14:paraId="7ECC25F1" w14:textId="4D012791" w:rsidR="00BE6FFC" w:rsidRPr="00BE6FFC" w:rsidRDefault="00BE6FFC" w:rsidP="00BE6FFC">
      <w:pPr>
        <w:pStyle w:val="ParagrapheIndent2"/>
        <w:spacing w:line="232" w:lineRule="exact"/>
        <w:ind w:left="20" w:right="20"/>
        <w:jc w:val="both"/>
        <w:rPr>
          <w:rFonts w:asciiTheme="minorHAnsi" w:hAnsiTheme="minorHAnsi" w:cstheme="minorBidi"/>
          <w:color w:val="000000" w:themeColor="text1"/>
          <w:sz w:val="20"/>
          <w:szCs w:val="20"/>
          <w:lang w:val="fr-FR"/>
        </w:rPr>
      </w:pPr>
      <w:r>
        <w:rPr>
          <w:rFonts w:asciiTheme="minorHAnsi" w:hAnsiTheme="minorHAnsi" w:cstheme="minorBidi"/>
          <w:color w:val="000000" w:themeColor="text1"/>
          <w:sz w:val="20"/>
          <w:szCs w:val="20"/>
          <w:lang w:val="fr-FR"/>
        </w:rPr>
        <w:t xml:space="preserve">Ces prix </w:t>
      </w:r>
      <w:r w:rsidRPr="392B7E6E">
        <w:rPr>
          <w:rFonts w:asciiTheme="minorHAnsi" w:hAnsiTheme="minorHAnsi" w:cstheme="minorBidi"/>
          <w:color w:val="000000" w:themeColor="text1"/>
          <w:sz w:val="20"/>
          <w:szCs w:val="20"/>
          <w:lang w:val="fr-FR"/>
        </w:rPr>
        <w:t xml:space="preserve">sont </w:t>
      </w:r>
      <w:r w:rsidRPr="00F159BF">
        <w:rPr>
          <w:rFonts w:asciiTheme="minorHAnsi" w:hAnsiTheme="minorHAnsi" w:cstheme="minorBidi"/>
          <w:color w:val="000000" w:themeColor="text1"/>
          <w:sz w:val="20"/>
          <w:szCs w:val="20"/>
          <w:lang w:val="fr-FR"/>
        </w:rPr>
        <w:t>révis</w:t>
      </w:r>
      <w:r>
        <w:rPr>
          <w:rFonts w:asciiTheme="minorHAnsi" w:hAnsiTheme="minorHAnsi" w:cstheme="minorBidi"/>
          <w:color w:val="000000" w:themeColor="text1"/>
          <w:sz w:val="20"/>
          <w:szCs w:val="20"/>
          <w:lang w:val="fr-FR"/>
        </w:rPr>
        <w:t>ables</w:t>
      </w:r>
      <w:r w:rsidRPr="00F159BF">
        <w:rPr>
          <w:rFonts w:asciiTheme="minorHAnsi" w:hAnsiTheme="minorHAnsi" w:cstheme="minorBidi"/>
          <w:color w:val="000000" w:themeColor="text1"/>
          <w:sz w:val="20"/>
          <w:szCs w:val="20"/>
          <w:lang w:val="fr-FR"/>
        </w:rPr>
        <w:t xml:space="preserve"> </w:t>
      </w:r>
      <w:r w:rsidR="00BC51F9">
        <w:rPr>
          <w:rFonts w:asciiTheme="minorHAnsi" w:hAnsiTheme="minorHAnsi" w:cstheme="minorBidi"/>
          <w:color w:val="000000" w:themeColor="text1"/>
          <w:sz w:val="20"/>
          <w:szCs w:val="20"/>
          <w:lang w:val="fr-FR"/>
        </w:rPr>
        <w:t xml:space="preserve">annuellement </w:t>
      </w:r>
      <w:r w:rsidRPr="00F159BF">
        <w:rPr>
          <w:rFonts w:asciiTheme="minorHAnsi" w:hAnsiTheme="minorHAnsi" w:cstheme="minorBidi"/>
          <w:color w:val="000000" w:themeColor="text1"/>
          <w:sz w:val="20"/>
          <w:szCs w:val="20"/>
          <w:lang w:val="fr-FR"/>
        </w:rPr>
        <w:t xml:space="preserve">à la date </w:t>
      </w:r>
      <w:r>
        <w:rPr>
          <w:rFonts w:asciiTheme="minorHAnsi" w:hAnsiTheme="minorHAnsi" w:cstheme="minorBidi"/>
          <w:color w:val="000000" w:themeColor="text1"/>
          <w:sz w:val="20"/>
          <w:szCs w:val="20"/>
          <w:lang w:val="fr-FR"/>
        </w:rPr>
        <w:t xml:space="preserve">d’effet </w:t>
      </w:r>
      <w:r w:rsidRPr="00F159BF">
        <w:rPr>
          <w:rFonts w:asciiTheme="minorHAnsi" w:hAnsiTheme="minorHAnsi" w:cstheme="minorBidi"/>
          <w:color w:val="000000" w:themeColor="text1"/>
          <w:sz w:val="20"/>
          <w:szCs w:val="20"/>
          <w:lang w:val="fr-FR"/>
        </w:rPr>
        <w:t>du présent marché</w:t>
      </w:r>
      <w:r>
        <w:rPr>
          <w:rFonts w:asciiTheme="minorHAnsi" w:hAnsiTheme="minorHAnsi" w:cstheme="minorBidi"/>
          <w:color w:val="000000" w:themeColor="text1"/>
          <w:sz w:val="20"/>
          <w:szCs w:val="20"/>
          <w:lang w:val="fr-FR"/>
        </w:rPr>
        <w:t xml:space="preserve"> </w:t>
      </w:r>
      <w:r w:rsidR="00BC51F9">
        <w:rPr>
          <w:rFonts w:asciiTheme="minorHAnsi" w:hAnsiTheme="minorHAnsi" w:cstheme="minorBidi"/>
          <w:color w:val="000000" w:themeColor="text1"/>
          <w:sz w:val="20"/>
          <w:szCs w:val="20"/>
          <w:lang w:val="fr-FR"/>
        </w:rPr>
        <w:t xml:space="preserve">par application du coefficient issu de la formule suivante </w:t>
      </w:r>
      <w:r>
        <w:rPr>
          <w:rFonts w:asciiTheme="minorHAnsi" w:hAnsiTheme="minorHAnsi" w:cstheme="minorBidi"/>
          <w:color w:val="000000" w:themeColor="text1"/>
          <w:sz w:val="20"/>
          <w:szCs w:val="20"/>
          <w:lang w:val="fr-FR"/>
        </w:rPr>
        <w:t>:</w:t>
      </w:r>
    </w:p>
    <w:p w14:paraId="7BE7EC22" w14:textId="48F17FC3" w:rsidR="00110850" w:rsidRPr="001345C9" w:rsidRDefault="00BC51F9" w:rsidP="00110850">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Arial"/>
          <w:b/>
          <w:bCs/>
          <w:color w:val="000000"/>
          <w:szCs w:val="20"/>
          <w:lang w:val="en-GB"/>
        </w:rPr>
      </w:pPr>
      <w:r>
        <w:rPr>
          <w:rFonts w:cs="Arial"/>
          <w:b/>
          <w:bCs/>
          <w:color w:val="000000"/>
          <w:szCs w:val="20"/>
          <w:lang w:val="en-GB"/>
        </w:rPr>
        <w:t>C</w:t>
      </w:r>
      <w:r w:rsidR="008054F9" w:rsidRPr="001345C9">
        <w:rPr>
          <w:rFonts w:cstheme="minorHAnsi"/>
          <w:sz w:val="20"/>
          <w:szCs w:val="20"/>
          <w:vertAlign w:val="subscript"/>
          <w:lang w:val="en-GB"/>
        </w:rPr>
        <w:t xml:space="preserve">n </w:t>
      </w:r>
      <w:r w:rsidR="00110850" w:rsidRPr="001345C9">
        <w:rPr>
          <w:rFonts w:cs="Arial"/>
          <w:b/>
          <w:bCs/>
          <w:color w:val="000000"/>
          <w:szCs w:val="20"/>
          <w:lang w:val="en-GB"/>
        </w:rPr>
        <w:t xml:space="preserve">= 0,125 + 0,875 [(0,60 x </w:t>
      </w:r>
      <w:r w:rsidR="00451A2E" w:rsidRPr="001345C9">
        <w:rPr>
          <w:rFonts w:cs="Arial"/>
          <w:b/>
          <w:bCs/>
          <w:color w:val="000000"/>
          <w:szCs w:val="20"/>
          <w:lang w:val="en-GB"/>
        </w:rPr>
        <w:t>A</w:t>
      </w:r>
      <w:r w:rsidR="00110850" w:rsidRPr="001345C9">
        <w:rPr>
          <w:rFonts w:cs="Arial"/>
          <w:b/>
          <w:bCs/>
          <w:color w:val="000000"/>
          <w:szCs w:val="20"/>
          <w:lang w:val="en-GB"/>
        </w:rPr>
        <w:t>/A</w:t>
      </w:r>
      <w:r w:rsidR="00985776" w:rsidRPr="00BE6FFC">
        <w:rPr>
          <w:rFonts w:cs="Arial"/>
          <w:b/>
          <w:bCs/>
          <w:color w:val="000000"/>
          <w:szCs w:val="20"/>
          <w:vertAlign w:val="subscript"/>
          <w:lang w:val="en-GB"/>
        </w:rPr>
        <w:t>o</w:t>
      </w:r>
      <w:r w:rsidR="00110850" w:rsidRPr="001345C9">
        <w:rPr>
          <w:rFonts w:cs="Arial"/>
          <w:b/>
          <w:bCs/>
          <w:color w:val="000000"/>
          <w:szCs w:val="20"/>
          <w:lang w:val="en-GB"/>
        </w:rPr>
        <w:t>) + (0,40 x S/S</w:t>
      </w:r>
      <w:r w:rsidR="00110850" w:rsidRPr="00BE6FFC">
        <w:rPr>
          <w:rFonts w:cs="Arial"/>
          <w:b/>
          <w:bCs/>
          <w:color w:val="000000"/>
          <w:szCs w:val="20"/>
          <w:vertAlign w:val="subscript"/>
          <w:lang w:val="en-GB"/>
        </w:rPr>
        <w:t>o</w:t>
      </w:r>
      <w:r w:rsidR="00110850" w:rsidRPr="001345C9">
        <w:rPr>
          <w:rFonts w:cs="Arial"/>
          <w:b/>
          <w:bCs/>
          <w:color w:val="000000"/>
          <w:szCs w:val="20"/>
          <w:lang w:val="en-GB"/>
        </w:rPr>
        <w:t>)]</w:t>
      </w:r>
    </w:p>
    <w:p w14:paraId="4E51DE1A" w14:textId="77777777" w:rsidR="008054F9" w:rsidRDefault="008054F9" w:rsidP="008054F9">
      <w:pPr>
        <w:pStyle w:val="Sansinterligne"/>
        <w:jc w:val="both"/>
        <w:rPr>
          <w:rFonts w:asciiTheme="minorHAnsi" w:hAnsiTheme="minorHAnsi" w:cstheme="minorHAnsi"/>
          <w:sz w:val="20"/>
          <w:szCs w:val="20"/>
        </w:rPr>
      </w:pPr>
      <w:r w:rsidRPr="00E4777E">
        <w:rPr>
          <w:rFonts w:asciiTheme="minorHAnsi" w:hAnsiTheme="minorHAnsi" w:cstheme="minorHAnsi"/>
          <w:sz w:val="20"/>
          <w:szCs w:val="20"/>
          <w:u w:val="single"/>
        </w:rPr>
        <w:t>Dans laquelle</w:t>
      </w:r>
      <w:r w:rsidRPr="00E4777E">
        <w:rPr>
          <w:rFonts w:asciiTheme="minorHAnsi" w:hAnsiTheme="minorHAnsi" w:cstheme="minorHAnsi"/>
          <w:sz w:val="20"/>
          <w:szCs w:val="20"/>
        </w:rPr>
        <w:t> :</w:t>
      </w:r>
    </w:p>
    <w:p w14:paraId="35C25CD2" w14:textId="77777777" w:rsidR="008054F9" w:rsidRPr="00E4777E" w:rsidRDefault="008054F9" w:rsidP="008054F9">
      <w:pPr>
        <w:pStyle w:val="Sansinterligne"/>
        <w:jc w:val="both"/>
        <w:rPr>
          <w:rFonts w:asciiTheme="minorHAnsi" w:hAnsiTheme="minorHAnsi" w:cstheme="minorHAnsi"/>
          <w:sz w:val="20"/>
          <w:szCs w:val="20"/>
        </w:rPr>
      </w:pPr>
    </w:p>
    <w:p w14:paraId="52A2FE4C" w14:textId="54FC3595" w:rsidR="00144F7D" w:rsidRPr="00144F7D" w:rsidRDefault="00C42F08" w:rsidP="00144F7D">
      <w:pPr>
        <w:pStyle w:val="Sansinterligne"/>
        <w:numPr>
          <w:ilvl w:val="0"/>
          <w:numId w:val="60"/>
        </w:numPr>
        <w:jc w:val="both"/>
        <w:rPr>
          <w:rFonts w:asciiTheme="minorHAnsi" w:hAnsiTheme="minorHAnsi" w:cstheme="minorHAnsi"/>
          <w:sz w:val="20"/>
          <w:szCs w:val="20"/>
        </w:rPr>
      </w:pPr>
      <w:proofErr w:type="spellStart"/>
      <w:r>
        <w:rPr>
          <w:rFonts w:asciiTheme="minorHAnsi" w:hAnsiTheme="minorHAnsi" w:cstheme="minorHAnsi"/>
          <w:b/>
          <w:bCs/>
          <w:sz w:val="20"/>
          <w:szCs w:val="20"/>
        </w:rPr>
        <w:t>C</w:t>
      </w:r>
      <w:r w:rsidR="008054F9" w:rsidRPr="008B097C">
        <w:rPr>
          <w:rFonts w:asciiTheme="minorHAnsi" w:hAnsiTheme="minorHAnsi" w:cstheme="minorHAnsi"/>
          <w:b/>
          <w:bCs/>
          <w:sz w:val="20"/>
          <w:szCs w:val="20"/>
          <w:vertAlign w:val="subscript"/>
        </w:rPr>
        <w:t>n</w:t>
      </w:r>
      <w:proofErr w:type="spellEnd"/>
      <w:r w:rsidR="008054F9" w:rsidRPr="00E4777E">
        <w:rPr>
          <w:rFonts w:asciiTheme="minorHAnsi" w:hAnsiTheme="minorHAnsi" w:cstheme="minorHAnsi"/>
          <w:sz w:val="20"/>
          <w:szCs w:val="20"/>
        </w:rPr>
        <w:t xml:space="preserve"> est le </w:t>
      </w:r>
      <w:r>
        <w:rPr>
          <w:rFonts w:asciiTheme="minorHAnsi" w:hAnsiTheme="minorHAnsi" w:cstheme="minorHAnsi"/>
          <w:sz w:val="20"/>
          <w:szCs w:val="20"/>
        </w:rPr>
        <w:t>coefficient de révision des prix</w:t>
      </w:r>
      <w:r w:rsidR="008B097C" w:rsidRPr="008B097C">
        <w:rPr>
          <w:rFonts w:asciiTheme="minorHAnsi" w:hAnsiTheme="minorHAnsi" w:cstheme="minorHAnsi"/>
          <w:sz w:val="20"/>
          <w:szCs w:val="20"/>
        </w:rPr>
        <w:t> ;</w:t>
      </w:r>
    </w:p>
    <w:p w14:paraId="434DA008" w14:textId="39BD0321" w:rsidR="00B1212C" w:rsidRPr="00CE1B2A" w:rsidRDefault="008B097C" w:rsidP="00CE1B2A">
      <w:pPr>
        <w:pStyle w:val="Sansinterligne"/>
        <w:numPr>
          <w:ilvl w:val="0"/>
          <w:numId w:val="60"/>
        </w:numPr>
        <w:jc w:val="both"/>
        <w:rPr>
          <w:rFonts w:asciiTheme="minorHAnsi" w:hAnsiTheme="minorHAnsi" w:cstheme="minorHAnsi"/>
          <w:sz w:val="20"/>
          <w:szCs w:val="20"/>
        </w:rPr>
      </w:pPr>
      <w:r w:rsidRPr="008B097C">
        <w:rPr>
          <w:rFonts w:asciiTheme="minorHAnsi" w:hAnsiTheme="minorHAnsi" w:cstheme="minorHAnsi"/>
          <w:b/>
          <w:bCs/>
          <w:sz w:val="20"/>
          <w:szCs w:val="20"/>
        </w:rPr>
        <w:t>S</w:t>
      </w:r>
      <w:r w:rsidRPr="008B097C">
        <w:rPr>
          <w:rFonts w:asciiTheme="minorHAnsi" w:hAnsiTheme="minorHAnsi" w:cstheme="minorHAnsi"/>
          <w:sz w:val="20"/>
          <w:szCs w:val="20"/>
        </w:rPr>
        <w:t xml:space="preserve"> est la dernière valeur </w:t>
      </w:r>
      <w:r w:rsidR="00144F7D">
        <w:rPr>
          <w:rFonts w:asciiTheme="minorHAnsi" w:hAnsiTheme="minorHAnsi" w:cstheme="minorHAnsi"/>
          <w:sz w:val="20"/>
          <w:szCs w:val="20"/>
        </w:rPr>
        <w:t xml:space="preserve">définitive </w:t>
      </w:r>
      <w:r w:rsidRPr="008B097C">
        <w:rPr>
          <w:rFonts w:asciiTheme="minorHAnsi" w:hAnsiTheme="minorHAnsi" w:cstheme="minorHAnsi"/>
          <w:sz w:val="20"/>
          <w:szCs w:val="20"/>
        </w:rPr>
        <w:t>connue le mois précédant la date de révision de l'indice mensuel : Salaires, revenus et charges sociales – Coût du travail – Indices du coût horaire du travail révisé – Tous salariés (</w:t>
      </w:r>
      <w:proofErr w:type="spellStart"/>
      <w:r w:rsidRPr="008B097C">
        <w:rPr>
          <w:rFonts w:asciiTheme="minorHAnsi" w:hAnsiTheme="minorHAnsi" w:cstheme="minorHAnsi"/>
          <w:sz w:val="20"/>
          <w:szCs w:val="20"/>
        </w:rPr>
        <w:t>ICHTrev</w:t>
      </w:r>
      <w:proofErr w:type="spellEnd"/>
      <w:r w:rsidRPr="008B097C">
        <w:rPr>
          <w:rFonts w:asciiTheme="minorHAnsi" w:hAnsiTheme="minorHAnsi" w:cstheme="minorHAnsi"/>
          <w:sz w:val="20"/>
          <w:szCs w:val="20"/>
        </w:rPr>
        <w:t xml:space="preserve">-TS) – Indices mensuels – Salaires et charges – Activités de services administratifs et de soutien publié sur le site Internet de l’INSEE (www.insee.fr) à partir de </w:t>
      </w:r>
      <w:r w:rsidRPr="008B097C">
        <w:rPr>
          <w:rFonts w:asciiTheme="minorHAnsi" w:hAnsiTheme="minorHAnsi" w:cstheme="minorHAnsi"/>
          <w:b/>
          <w:bCs/>
          <w:sz w:val="20"/>
          <w:szCs w:val="20"/>
        </w:rPr>
        <w:t>l’identifiant 001565196</w:t>
      </w:r>
      <w:r>
        <w:rPr>
          <w:rFonts w:asciiTheme="minorHAnsi" w:hAnsiTheme="minorHAnsi" w:cstheme="minorHAnsi"/>
          <w:sz w:val="20"/>
          <w:szCs w:val="20"/>
        </w:rPr>
        <w:t>.</w:t>
      </w:r>
      <w:r w:rsidR="00E066AB">
        <w:rPr>
          <w:rFonts w:asciiTheme="minorHAnsi" w:hAnsiTheme="minorHAnsi" w:cstheme="minorHAnsi"/>
          <w:sz w:val="20"/>
          <w:szCs w:val="20"/>
        </w:rPr>
        <w:t xml:space="preserve"> L’indice </w:t>
      </w:r>
      <w:r w:rsidR="00E066AB" w:rsidRPr="00B1212C">
        <w:rPr>
          <w:rFonts w:asciiTheme="minorHAnsi" w:hAnsiTheme="minorHAnsi" w:cstheme="minorHAnsi"/>
          <w:b/>
          <w:bCs/>
          <w:sz w:val="20"/>
          <w:szCs w:val="20"/>
        </w:rPr>
        <w:t>S</w:t>
      </w:r>
      <w:r w:rsidR="00E066AB" w:rsidRPr="00B1212C">
        <w:rPr>
          <w:rFonts w:asciiTheme="minorHAnsi" w:hAnsiTheme="minorHAnsi" w:cstheme="minorHAnsi"/>
          <w:b/>
          <w:bCs/>
          <w:sz w:val="20"/>
          <w:szCs w:val="20"/>
          <w:vertAlign w:val="subscript"/>
        </w:rPr>
        <w:t>o</w:t>
      </w:r>
      <w:r w:rsidR="00987E5A" w:rsidRPr="00B1212C">
        <w:rPr>
          <w:rFonts w:asciiTheme="minorHAnsi" w:hAnsiTheme="minorHAnsi" w:cstheme="minorHAnsi"/>
          <w:b/>
          <w:bCs/>
          <w:sz w:val="20"/>
          <w:szCs w:val="20"/>
          <w:vertAlign w:val="subscript"/>
        </w:rPr>
        <w:t xml:space="preserve"> </w:t>
      </w:r>
      <w:r w:rsidR="00987E5A">
        <w:rPr>
          <w:rFonts w:asciiTheme="minorHAnsi" w:hAnsiTheme="minorHAnsi" w:cstheme="minorHAnsi"/>
          <w:sz w:val="20"/>
          <w:szCs w:val="20"/>
        </w:rPr>
        <w:t>est la</w:t>
      </w:r>
      <w:r w:rsidR="00D35063">
        <w:rPr>
          <w:rFonts w:asciiTheme="minorHAnsi" w:hAnsiTheme="minorHAnsi" w:cstheme="minorHAnsi"/>
          <w:sz w:val="20"/>
          <w:szCs w:val="20"/>
        </w:rPr>
        <w:t xml:space="preserve"> valeur de ce</w:t>
      </w:r>
      <w:r w:rsidR="00B1212C">
        <w:rPr>
          <w:rFonts w:asciiTheme="minorHAnsi" w:hAnsiTheme="minorHAnsi" w:cstheme="minorHAnsi"/>
          <w:sz w:val="20"/>
          <w:szCs w:val="20"/>
        </w:rPr>
        <w:t xml:space="preserve"> même </w:t>
      </w:r>
      <w:r w:rsidR="00D35063">
        <w:rPr>
          <w:rFonts w:asciiTheme="minorHAnsi" w:hAnsiTheme="minorHAnsi" w:cstheme="minorHAnsi"/>
          <w:sz w:val="20"/>
          <w:szCs w:val="20"/>
        </w:rPr>
        <w:t xml:space="preserve">indice de référence au « Mois </w:t>
      </w:r>
      <w:r w:rsidR="00B1212C">
        <w:rPr>
          <w:rFonts w:asciiTheme="minorHAnsi" w:hAnsiTheme="minorHAnsi" w:cstheme="minorHAnsi"/>
          <w:sz w:val="20"/>
          <w:szCs w:val="20"/>
        </w:rPr>
        <w:t>zéro » (M</w:t>
      </w:r>
      <w:r w:rsidR="00B1212C" w:rsidRPr="00B1212C">
        <w:rPr>
          <w:rFonts w:asciiTheme="minorHAnsi" w:hAnsiTheme="minorHAnsi" w:cstheme="minorHAnsi"/>
          <w:sz w:val="20"/>
          <w:szCs w:val="20"/>
          <w:vertAlign w:val="subscript"/>
        </w:rPr>
        <w:t>0</w:t>
      </w:r>
      <w:r w:rsidR="00B1212C">
        <w:rPr>
          <w:rFonts w:asciiTheme="minorHAnsi" w:hAnsiTheme="minorHAnsi" w:cstheme="minorHAnsi"/>
          <w:sz w:val="20"/>
          <w:szCs w:val="20"/>
        </w:rPr>
        <w:t>).</w:t>
      </w:r>
    </w:p>
    <w:p w14:paraId="604CB48E" w14:textId="34F0A6A4" w:rsidR="00CE1B2A" w:rsidRDefault="008B097C" w:rsidP="00CE1B2A">
      <w:pPr>
        <w:pStyle w:val="Sansinterligne"/>
        <w:numPr>
          <w:ilvl w:val="0"/>
          <w:numId w:val="60"/>
        </w:numPr>
        <w:jc w:val="both"/>
        <w:rPr>
          <w:rFonts w:asciiTheme="minorHAnsi" w:hAnsiTheme="minorHAnsi" w:cstheme="minorHAnsi"/>
          <w:sz w:val="20"/>
          <w:szCs w:val="20"/>
        </w:rPr>
      </w:pPr>
      <w:r w:rsidRPr="008B097C">
        <w:rPr>
          <w:rFonts w:asciiTheme="minorHAnsi" w:hAnsiTheme="minorHAnsi" w:cstheme="minorHAnsi"/>
          <w:b/>
          <w:bCs/>
          <w:sz w:val="20"/>
          <w:szCs w:val="20"/>
        </w:rPr>
        <w:t>A</w:t>
      </w:r>
      <w:r w:rsidRPr="008B097C">
        <w:rPr>
          <w:rFonts w:asciiTheme="minorHAnsi" w:hAnsiTheme="minorHAnsi" w:cstheme="minorHAnsi"/>
          <w:sz w:val="20"/>
          <w:szCs w:val="20"/>
        </w:rPr>
        <w:t xml:space="preserve"> est la dernière valeur </w:t>
      </w:r>
      <w:r w:rsidR="00B1212C">
        <w:rPr>
          <w:rFonts w:asciiTheme="minorHAnsi" w:hAnsiTheme="minorHAnsi" w:cstheme="minorHAnsi"/>
          <w:sz w:val="20"/>
          <w:szCs w:val="20"/>
        </w:rPr>
        <w:t xml:space="preserve">définitive </w:t>
      </w:r>
      <w:r w:rsidRPr="008B097C">
        <w:rPr>
          <w:rFonts w:asciiTheme="minorHAnsi" w:hAnsiTheme="minorHAnsi" w:cstheme="minorHAnsi"/>
          <w:sz w:val="20"/>
          <w:szCs w:val="20"/>
        </w:rPr>
        <w:t xml:space="preserve">connue le mois précédant la date de révision de l'indice mensuel des prix à la consommation – IPC – Ensemble des ménages – par secteur conjoncturel Métropole – Alimentation – Ensemble, publié sur le site Internet de l’INSEE (www.insee.fr) à partir de </w:t>
      </w:r>
      <w:r w:rsidRPr="008B097C">
        <w:rPr>
          <w:rFonts w:asciiTheme="minorHAnsi" w:hAnsiTheme="minorHAnsi" w:cstheme="minorHAnsi"/>
          <w:b/>
          <w:bCs/>
          <w:sz w:val="20"/>
          <w:szCs w:val="20"/>
        </w:rPr>
        <w:t>l’identifiant 001764287.</w:t>
      </w:r>
      <w:r w:rsidR="00CE1B2A">
        <w:rPr>
          <w:rFonts w:asciiTheme="minorHAnsi" w:hAnsiTheme="minorHAnsi" w:cstheme="minorHAnsi"/>
          <w:b/>
          <w:bCs/>
          <w:sz w:val="20"/>
          <w:szCs w:val="20"/>
        </w:rPr>
        <w:t xml:space="preserve"> </w:t>
      </w:r>
      <w:r w:rsidR="00CE1B2A">
        <w:rPr>
          <w:rFonts w:asciiTheme="minorHAnsi" w:hAnsiTheme="minorHAnsi" w:cstheme="minorHAnsi"/>
          <w:sz w:val="20"/>
          <w:szCs w:val="20"/>
        </w:rPr>
        <w:t xml:space="preserve">L’indice </w:t>
      </w:r>
      <w:r w:rsidR="00CE1B2A" w:rsidRPr="00CE1B2A">
        <w:rPr>
          <w:rFonts w:asciiTheme="minorHAnsi" w:hAnsiTheme="minorHAnsi" w:cstheme="minorHAnsi"/>
          <w:b/>
          <w:bCs/>
          <w:sz w:val="20"/>
          <w:szCs w:val="20"/>
        </w:rPr>
        <w:t>A</w:t>
      </w:r>
      <w:r w:rsidR="00CE1B2A" w:rsidRPr="00CE1B2A">
        <w:rPr>
          <w:rFonts w:asciiTheme="minorHAnsi" w:hAnsiTheme="minorHAnsi" w:cstheme="minorHAnsi"/>
          <w:b/>
          <w:bCs/>
          <w:sz w:val="20"/>
          <w:szCs w:val="20"/>
          <w:vertAlign w:val="subscript"/>
        </w:rPr>
        <w:t>o</w:t>
      </w:r>
      <w:r w:rsidR="00CE1B2A" w:rsidRPr="00B1212C">
        <w:rPr>
          <w:rFonts w:asciiTheme="minorHAnsi" w:hAnsiTheme="minorHAnsi" w:cstheme="minorHAnsi"/>
          <w:b/>
          <w:bCs/>
          <w:sz w:val="20"/>
          <w:szCs w:val="20"/>
          <w:vertAlign w:val="subscript"/>
        </w:rPr>
        <w:t xml:space="preserve"> </w:t>
      </w:r>
      <w:r w:rsidR="00CE1B2A">
        <w:rPr>
          <w:rFonts w:asciiTheme="minorHAnsi" w:hAnsiTheme="minorHAnsi" w:cstheme="minorHAnsi"/>
          <w:sz w:val="20"/>
          <w:szCs w:val="20"/>
        </w:rPr>
        <w:t>est la valeur de ce même indice de référence au « Mois zéro » (M</w:t>
      </w:r>
      <w:r w:rsidR="00CE1B2A" w:rsidRPr="00B1212C">
        <w:rPr>
          <w:rFonts w:asciiTheme="minorHAnsi" w:hAnsiTheme="minorHAnsi" w:cstheme="minorHAnsi"/>
          <w:sz w:val="20"/>
          <w:szCs w:val="20"/>
          <w:vertAlign w:val="subscript"/>
        </w:rPr>
        <w:t>0</w:t>
      </w:r>
      <w:r w:rsidR="00CE1B2A">
        <w:rPr>
          <w:rFonts w:asciiTheme="minorHAnsi" w:hAnsiTheme="minorHAnsi" w:cstheme="minorHAnsi"/>
          <w:sz w:val="20"/>
          <w:szCs w:val="20"/>
        </w:rPr>
        <w:t>).</w:t>
      </w:r>
    </w:p>
    <w:p w14:paraId="2A815640" w14:textId="79B78978" w:rsidR="008054F9" w:rsidRPr="008B097C" w:rsidRDefault="008054F9" w:rsidP="00CE1B2A">
      <w:pPr>
        <w:pStyle w:val="Sansinterligne"/>
        <w:ind w:left="720"/>
        <w:jc w:val="both"/>
        <w:rPr>
          <w:rFonts w:asciiTheme="minorHAnsi" w:hAnsiTheme="minorHAnsi" w:cstheme="minorHAnsi"/>
          <w:iCs/>
          <w:sz w:val="20"/>
          <w:szCs w:val="20"/>
        </w:rPr>
      </w:pPr>
    </w:p>
    <w:p w14:paraId="664B5E42" w14:textId="77777777" w:rsidR="008B097C" w:rsidRPr="008B097C" w:rsidRDefault="008B097C" w:rsidP="008B097C">
      <w:pPr>
        <w:pStyle w:val="Sansinterligne"/>
        <w:ind w:left="720"/>
        <w:rPr>
          <w:rFonts w:ascii="Calibi" w:hAnsi="Calibi" w:cstheme="minorHAnsi"/>
          <w:iCs/>
          <w:sz w:val="20"/>
          <w:szCs w:val="20"/>
        </w:rPr>
      </w:pPr>
    </w:p>
    <w:p w14:paraId="1982A86E" w14:textId="15E8BFEF" w:rsidR="00107A77" w:rsidRPr="00FC141A" w:rsidRDefault="007F13D5" w:rsidP="00F159BF">
      <w:pPr>
        <w:jc w:val="both"/>
        <w:rPr>
          <w:rFonts w:eastAsia="Arial Narrow" w:cstheme="minorHAnsi"/>
          <w:b/>
          <w:bCs/>
          <w:sz w:val="20"/>
          <w:szCs w:val="20"/>
          <w:u w:val="single"/>
        </w:rPr>
      </w:pPr>
      <w:r>
        <w:rPr>
          <w:rFonts w:eastAsia="Arial Narrow" w:cstheme="minorHAnsi"/>
          <w:b/>
          <w:bCs/>
          <w:sz w:val="20"/>
          <w:szCs w:val="20"/>
          <w:u w:val="single"/>
        </w:rPr>
        <w:t xml:space="preserve">Prix des </w:t>
      </w:r>
      <w:r w:rsidR="0099345D">
        <w:rPr>
          <w:rFonts w:eastAsia="Arial Narrow" w:cstheme="minorHAnsi"/>
          <w:b/>
          <w:bCs/>
          <w:sz w:val="20"/>
          <w:szCs w:val="20"/>
          <w:u w:val="single"/>
        </w:rPr>
        <w:t xml:space="preserve">Repas et </w:t>
      </w:r>
      <w:r w:rsidR="00107A77" w:rsidRPr="00FC141A">
        <w:rPr>
          <w:rFonts w:eastAsia="Arial Narrow" w:cstheme="minorHAnsi"/>
          <w:b/>
          <w:bCs/>
          <w:sz w:val="20"/>
          <w:szCs w:val="20"/>
          <w:u w:val="single"/>
        </w:rPr>
        <w:t xml:space="preserve">Consommations </w:t>
      </w:r>
      <w:r w:rsidR="0099345D">
        <w:rPr>
          <w:rFonts w:eastAsia="Arial Narrow" w:cstheme="minorHAnsi"/>
          <w:b/>
          <w:bCs/>
          <w:sz w:val="20"/>
          <w:szCs w:val="20"/>
          <w:u w:val="single"/>
        </w:rPr>
        <w:t xml:space="preserve">payés par les </w:t>
      </w:r>
      <w:r w:rsidR="00FC73E5">
        <w:rPr>
          <w:rFonts w:eastAsia="Arial Narrow" w:cstheme="minorHAnsi"/>
          <w:b/>
          <w:bCs/>
          <w:sz w:val="20"/>
          <w:szCs w:val="20"/>
          <w:u w:val="single"/>
        </w:rPr>
        <w:t>utilisateurs</w:t>
      </w:r>
      <w:r w:rsidR="00B63490">
        <w:rPr>
          <w:rFonts w:eastAsia="Arial Narrow" w:cstheme="minorHAnsi"/>
          <w:b/>
          <w:bCs/>
          <w:sz w:val="20"/>
          <w:szCs w:val="20"/>
          <w:u w:val="single"/>
        </w:rPr>
        <w:t> :</w:t>
      </w:r>
    </w:p>
    <w:p w14:paraId="2CF22974" w14:textId="77777777" w:rsidR="0050699B" w:rsidRPr="00BE6FFC" w:rsidRDefault="0050699B" w:rsidP="0050699B">
      <w:pPr>
        <w:pStyle w:val="ParagrapheIndent2"/>
        <w:spacing w:line="232" w:lineRule="exact"/>
        <w:ind w:left="20" w:right="20"/>
        <w:jc w:val="both"/>
        <w:rPr>
          <w:rFonts w:asciiTheme="minorHAnsi" w:hAnsiTheme="minorHAnsi" w:cstheme="minorBidi"/>
          <w:color w:val="000000" w:themeColor="text1"/>
          <w:sz w:val="20"/>
          <w:szCs w:val="20"/>
          <w:lang w:val="fr-FR"/>
        </w:rPr>
      </w:pPr>
      <w:r>
        <w:rPr>
          <w:rFonts w:asciiTheme="minorHAnsi" w:hAnsiTheme="minorHAnsi" w:cstheme="minorBidi"/>
          <w:color w:val="000000" w:themeColor="text1"/>
          <w:sz w:val="20"/>
          <w:szCs w:val="20"/>
          <w:lang w:val="fr-FR"/>
        </w:rPr>
        <w:t xml:space="preserve">Ces prix </w:t>
      </w:r>
      <w:r w:rsidRPr="392B7E6E">
        <w:rPr>
          <w:rFonts w:asciiTheme="minorHAnsi" w:hAnsiTheme="minorHAnsi" w:cstheme="minorBidi"/>
          <w:color w:val="000000" w:themeColor="text1"/>
          <w:sz w:val="20"/>
          <w:szCs w:val="20"/>
          <w:lang w:val="fr-FR"/>
        </w:rPr>
        <w:t xml:space="preserve">sont </w:t>
      </w:r>
      <w:r w:rsidRPr="00F159BF">
        <w:rPr>
          <w:rFonts w:asciiTheme="minorHAnsi" w:hAnsiTheme="minorHAnsi" w:cstheme="minorBidi"/>
          <w:color w:val="000000" w:themeColor="text1"/>
          <w:sz w:val="20"/>
          <w:szCs w:val="20"/>
          <w:lang w:val="fr-FR"/>
        </w:rPr>
        <w:t>révis</w:t>
      </w:r>
      <w:r>
        <w:rPr>
          <w:rFonts w:asciiTheme="minorHAnsi" w:hAnsiTheme="minorHAnsi" w:cstheme="minorBidi"/>
          <w:color w:val="000000" w:themeColor="text1"/>
          <w:sz w:val="20"/>
          <w:szCs w:val="20"/>
          <w:lang w:val="fr-FR"/>
        </w:rPr>
        <w:t>ables</w:t>
      </w:r>
      <w:r w:rsidRPr="00F159BF">
        <w:rPr>
          <w:rFonts w:asciiTheme="minorHAnsi" w:hAnsiTheme="minorHAnsi" w:cstheme="minorBidi"/>
          <w:color w:val="000000" w:themeColor="text1"/>
          <w:sz w:val="20"/>
          <w:szCs w:val="20"/>
          <w:lang w:val="fr-FR"/>
        </w:rPr>
        <w:t xml:space="preserve"> </w:t>
      </w:r>
      <w:r>
        <w:rPr>
          <w:rFonts w:asciiTheme="minorHAnsi" w:hAnsiTheme="minorHAnsi" w:cstheme="minorBidi"/>
          <w:color w:val="000000" w:themeColor="text1"/>
          <w:sz w:val="20"/>
          <w:szCs w:val="20"/>
          <w:lang w:val="fr-FR"/>
        </w:rPr>
        <w:t xml:space="preserve">annuellement </w:t>
      </w:r>
      <w:r w:rsidRPr="00F159BF">
        <w:rPr>
          <w:rFonts w:asciiTheme="minorHAnsi" w:hAnsiTheme="minorHAnsi" w:cstheme="minorBidi"/>
          <w:color w:val="000000" w:themeColor="text1"/>
          <w:sz w:val="20"/>
          <w:szCs w:val="20"/>
          <w:lang w:val="fr-FR"/>
        </w:rPr>
        <w:t xml:space="preserve">à la date </w:t>
      </w:r>
      <w:r>
        <w:rPr>
          <w:rFonts w:asciiTheme="minorHAnsi" w:hAnsiTheme="minorHAnsi" w:cstheme="minorBidi"/>
          <w:color w:val="000000" w:themeColor="text1"/>
          <w:sz w:val="20"/>
          <w:szCs w:val="20"/>
          <w:lang w:val="fr-FR"/>
        </w:rPr>
        <w:t xml:space="preserve">d’effet </w:t>
      </w:r>
      <w:r w:rsidRPr="00F159BF">
        <w:rPr>
          <w:rFonts w:asciiTheme="minorHAnsi" w:hAnsiTheme="minorHAnsi" w:cstheme="minorBidi"/>
          <w:color w:val="000000" w:themeColor="text1"/>
          <w:sz w:val="20"/>
          <w:szCs w:val="20"/>
          <w:lang w:val="fr-FR"/>
        </w:rPr>
        <w:t>du présent marché</w:t>
      </w:r>
      <w:r>
        <w:rPr>
          <w:rFonts w:asciiTheme="minorHAnsi" w:hAnsiTheme="minorHAnsi" w:cstheme="minorBidi"/>
          <w:color w:val="000000" w:themeColor="text1"/>
          <w:sz w:val="20"/>
          <w:szCs w:val="20"/>
          <w:lang w:val="fr-FR"/>
        </w:rPr>
        <w:t xml:space="preserve"> par application du coefficient issu de la formule suivante :</w:t>
      </w:r>
    </w:p>
    <w:p w14:paraId="4F544D9F" w14:textId="70A87B03" w:rsidR="00EE437E" w:rsidRPr="008C3720" w:rsidRDefault="00CE1B2A" w:rsidP="008C3720">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Arial"/>
          <w:b/>
          <w:bCs/>
          <w:color w:val="000000"/>
          <w:szCs w:val="20"/>
        </w:rPr>
      </w:pPr>
      <w:proofErr w:type="spellStart"/>
      <w:r>
        <w:rPr>
          <w:rFonts w:cs="Arial"/>
          <w:b/>
          <w:bCs/>
          <w:color w:val="000000"/>
          <w:szCs w:val="20"/>
        </w:rPr>
        <w:t>C</w:t>
      </w:r>
      <w:r w:rsidR="008C3720" w:rsidRPr="00107A77">
        <w:rPr>
          <w:rFonts w:cstheme="minorHAnsi"/>
          <w:sz w:val="20"/>
          <w:szCs w:val="20"/>
          <w:vertAlign w:val="subscript"/>
        </w:rPr>
        <w:t>n</w:t>
      </w:r>
      <w:proofErr w:type="spellEnd"/>
      <w:r w:rsidR="00EE437E">
        <w:rPr>
          <w:rFonts w:cs="Arial"/>
          <w:b/>
          <w:bCs/>
          <w:color w:val="000000"/>
          <w:szCs w:val="20"/>
        </w:rPr>
        <w:t xml:space="preserve"> </w:t>
      </w:r>
      <w:r w:rsidR="00EE437E" w:rsidRPr="008A1788">
        <w:rPr>
          <w:rFonts w:cs="Arial"/>
          <w:b/>
          <w:bCs/>
          <w:color w:val="000000"/>
          <w:szCs w:val="20"/>
        </w:rPr>
        <w:t xml:space="preserve">= </w:t>
      </w:r>
      <w:r w:rsidR="00EE437E" w:rsidRPr="007053EB">
        <w:rPr>
          <w:rFonts w:cs="Arial"/>
          <w:b/>
          <w:bCs/>
          <w:szCs w:val="20"/>
        </w:rPr>
        <w:t xml:space="preserve">0,125 + 0,875 </w:t>
      </w:r>
      <w:r w:rsidR="00EE437E" w:rsidRPr="000C35BC">
        <w:rPr>
          <w:rFonts w:cs="Arial"/>
          <w:b/>
          <w:bCs/>
          <w:color w:val="000000"/>
          <w:szCs w:val="20"/>
        </w:rPr>
        <w:t>[</w:t>
      </w:r>
      <w:r w:rsidR="00EE437E" w:rsidRPr="00EE437E">
        <w:rPr>
          <w:rFonts w:cs="Arial"/>
          <w:b/>
          <w:bCs/>
          <w:color w:val="000000"/>
          <w:szCs w:val="20"/>
          <w:u w:val="single"/>
        </w:rPr>
        <w:t>I</w:t>
      </w:r>
      <w:r w:rsidR="008C3720">
        <w:rPr>
          <w:rFonts w:cstheme="minorHAnsi"/>
          <w:sz w:val="20"/>
          <w:szCs w:val="20"/>
          <w:vertAlign w:val="subscript"/>
        </w:rPr>
        <w:t>n</w:t>
      </w:r>
      <w:r w:rsidR="001B5FE7" w:rsidRPr="00353D75">
        <w:rPr>
          <w:rFonts w:cstheme="minorHAnsi"/>
          <w:sz w:val="20"/>
          <w:szCs w:val="20"/>
        </w:rPr>
        <w:t>/</w:t>
      </w:r>
      <w:r w:rsidR="00EE437E">
        <w:rPr>
          <w:rFonts w:cs="Arial"/>
          <w:b/>
          <w:bCs/>
          <w:color w:val="000000"/>
          <w:szCs w:val="20"/>
        </w:rPr>
        <w:t>I</w:t>
      </w:r>
      <w:r w:rsidR="00EE437E" w:rsidRPr="00EE437E">
        <w:rPr>
          <w:rFonts w:cs="Arial"/>
          <w:b/>
          <w:bCs/>
          <w:color w:val="000000"/>
          <w:szCs w:val="20"/>
          <w:vertAlign w:val="subscript"/>
        </w:rPr>
        <w:t>0</w:t>
      </w:r>
      <w:r w:rsidR="00353D75" w:rsidRPr="00353D75">
        <w:rPr>
          <w:rFonts w:cs="Arial"/>
          <w:b/>
          <w:bCs/>
          <w:color w:val="000000"/>
          <w:szCs w:val="20"/>
        </w:rPr>
        <w:t>]</w:t>
      </w:r>
    </w:p>
    <w:p w14:paraId="138CB9ED" w14:textId="77777777" w:rsidR="00107A77" w:rsidRDefault="00107A77" w:rsidP="00107A77">
      <w:pPr>
        <w:pStyle w:val="Sansinterligne"/>
        <w:jc w:val="both"/>
        <w:rPr>
          <w:rFonts w:asciiTheme="minorHAnsi" w:hAnsiTheme="minorHAnsi" w:cstheme="minorHAnsi"/>
          <w:sz w:val="20"/>
          <w:szCs w:val="20"/>
        </w:rPr>
      </w:pPr>
      <w:r w:rsidRPr="00E4777E">
        <w:rPr>
          <w:rFonts w:asciiTheme="minorHAnsi" w:hAnsiTheme="minorHAnsi" w:cstheme="minorHAnsi"/>
          <w:sz w:val="20"/>
          <w:szCs w:val="20"/>
          <w:u w:val="single"/>
        </w:rPr>
        <w:t>Dans laquelle</w:t>
      </w:r>
      <w:r w:rsidRPr="00E4777E">
        <w:rPr>
          <w:rFonts w:asciiTheme="minorHAnsi" w:hAnsiTheme="minorHAnsi" w:cstheme="minorHAnsi"/>
          <w:sz w:val="20"/>
          <w:szCs w:val="20"/>
        </w:rPr>
        <w:t> :</w:t>
      </w:r>
    </w:p>
    <w:p w14:paraId="3D292953" w14:textId="77777777" w:rsidR="00E4777E" w:rsidRPr="00E4777E" w:rsidRDefault="00E4777E" w:rsidP="00107A77">
      <w:pPr>
        <w:pStyle w:val="Sansinterligne"/>
        <w:jc w:val="both"/>
        <w:rPr>
          <w:rFonts w:asciiTheme="minorHAnsi" w:hAnsiTheme="minorHAnsi" w:cstheme="minorHAnsi"/>
          <w:sz w:val="20"/>
          <w:szCs w:val="20"/>
        </w:rPr>
      </w:pPr>
    </w:p>
    <w:p w14:paraId="633F09B9" w14:textId="77777777" w:rsidR="0050699B" w:rsidRPr="00144F7D" w:rsidRDefault="0050699B" w:rsidP="0050699B">
      <w:pPr>
        <w:pStyle w:val="Sansinterligne"/>
        <w:numPr>
          <w:ilvl w:val="0"/>
          <w:numId w:val="60"/>
        </w:numPr>
        <w:jc w:val="both"/>
        <w:rPr>
          <w:rFonts w:asciiTheme="minorHAnsi" w:hAnsiTheme="minorHAnsi" w:cstheme="minorHAnsi"/>
          <w:sz w:val="20"/>
          <w:szCs w:val="20"/>
        </w:rPr>
      </w:pPr>
      <w:proofErr w:type="spellStart"/>
      <w:r>
        <w:rPr>
          <w:rFonts w:asciiTheme="minorHAnsi" w:hAnsiTheme="minorHAnsi" w:cstheme="minorHAnsi"/>
          <w:b/>
          <w:bCs/>
          <w:sz w:val="20"/>
          <w:szCs w:val="20"/>
        </w:rPr>
        <w:t>C</w:t>
      </w:r>
      <w:r w:rsidRPr="008B097C">
        <w:rPr>
          <w:rFonts w:asciiTheme="minorHAnsi" w:hAnsiTheme="minorHAnsi" w:cstheme="minorHAnsi"/>
          <w:b/>
          <w:bCs/>
          <w:sz w:val="20"/>
          <w:szCs w:val="20"/>
          <w:vertAlign w:val="subscript"/>
        </w:rPr>
        <w:t>n</w:t>
      </w:r>
      <w:proofErr w:type="spellEnd"/>
      <w:r w:rsidRPr="00E4777E">
        <w:rPr>
          <w:rFonts w:asciiTheme="minorHAnsi" w:hAnsiTheme="minorHAnsi" w:cstheme="minorHAnsi"/>
          <w:sz w:val="20"/>
          <w:szCs w:val="20"/>
        </w:rPr>
        <w:t xml:space="preserve"> est le </w:t>
      </w:r>
      <w:r>
        <w:rPr>
          <w:rFonts w:asciiTheme="minorHAnsi" w:hAnsiTheme="minorHAnsi" w:cstheme="minorHAnsi"/>
          <w:sz w:val="20"/>
          <w:szCs w:val="20"/>
        </w:rPr>
        <w:t>coefficient de révision des prix</w:t>
      </w:r>
      <w:r w:rsidRPr="008B097C">
        <w:rPr>
          <w:rFonts w:asciiTheme="minorHAnsi" w:hAnsiTheme="minorHAnsi" w:cstheme="minorHAnsi"/>
          <w:sz w:val="20"/>
          <w:szCs w:val="20"/>
        </w:rPr>
        <w:t> ;</w:t>
      </w:r>
    </w:p>
    <w:p w14:paraId="2B618B1D" w14:textId="5C2FF967" w:rsidR="00107A77" w:rsidRPr="00E4777E" w:rsidRDefault="00107A77" w:rsidP="00107A77">
      <w:pPr>
        <w:pStyle w:val="Sansinterligne"/>
        <w:numPr>
          <w:ilvl w:val="0"/>
          <w:numId w:val="60"/>
        </w:numPr>
        <w:jc w:val="both"/>
        <w:rPr>
          <w:rFonts w:asciiTheme="minorHAnsi" w:hAnsiTheme="minorHAnsi" w:cstheme="minorHAnsi"/>
          <w:sz w:val="20"/>
          <w:szCs w:val="20"/>
        </w:rPr>
      </w:pPr>
      <w:r w:rsidRPr="00E4777E">
        <w:rPr>
          <w:rFonts w:asciiTheme="minorHAnsi" w:hAnsiTheme="minorHAnsi" w:cstheme="minorHAnsi"/>
          <w:color w:val="0070C0"/>
          <w:sz w:val="20"/>
          <w:szCs w:val="20"/>
        </w:rPr>
        <w:t>I</w:t>
      </w:r>
      <w:r w:rsidRPr="00E4777E">
        <w:rPr>
          <w:rFonts w:asciiTheme="minorHAnsi" w:hAnsiTheme="minorHAnsi" w:cstheme="minorHAnsi"/>
          <w:sz w:val="20"/>
          <w:szCs w:val="20"/>
          <w:vertAlign w:val="subscript"/>
        </w:rPr>
        <w:t>n</w:t>
      </w:r>
      <w:r w:rsidRPr="00E4777E">
        <w:rPr>
          <w:rFonts w:asciiTheme="minorHAnsi" w:hAnsiTheme="minorHAnsi" w:cstheme="minorHAnsi"/>
          <w:sz w:val="20"/>
          <w:szCs w:val="20"/>
        </w:rPr>
        <w:t xml:space="preserve"> est l</w:t>
      </w:r>
      <w:r w:rsidR="0050699B">
        <w:rPr>
          <w:rFonts w:asciiTheme="minorHAnsi" w:hAnsiTheme="minorHAnsi" w:cstheme="minorHAnsi"/>
          <w:sz w:val="20"/>
          <w:szCs w:val="20"/>
        </w:rPr>
        <w:t xml:space="preserve">a dernière </w:t>
      </w:r>
      <w:r w:rsidR="00952ADD">
        <w:rPr>
          <w:rFonts w:asciiTheme="minorHAnsi" w:hAnsiTheme="minorHAnsi" w:cstheme="minorHAnsi"/>
          <w:sz w:val="20"/>
          <w:szCs w:val="20"/>
        </w:rPr>
        <w:t xml:space="preserve">valeur définitive connue le mois précédant la date de révision </w:t>
      </w:r>
      <w:r w:rsidR="0050699B">
        <w:rPr>
          <w:rFonts w:asciiTheme="minorHAnsi" w:hAnsiTheme="minorHAnsi" w:cstheme="minorHAnsi"/>
          <w:sz w:val="20"/>
          <w:szCs w:val="20"/>
        </w:rPr>
        <w:t xml:space="preserve">valeur </w:t>
      </w:r>
      <w:r w:rsidR="00E17AEA">
        <w:rPr>
          <w:rFonts w:asciiTheme="minorHAnsi" w:hAnsiTheme="minorHAnsi" w:cstheme="minorHAnsi"/>
          <w:sz w:val="20"/>
          <w:szCs w:val="20"/>
        </w:rPr>
        <w:t>d</w:t>
      </w:r>
      <w:r w:rsidRPr="00E4777E">
        <w:rPr>
          <w:rFonts w:asciiTheme="minorHAnsi" w:hAnsiTheme="minorHAnsi" w:cstheme="minorHAnsi"/>
          <w:sz w:val="20"/>
          <w:szCs w:val="20"/>
        </w:rPr>
        <w:t xml:space="preserve">e </w:t>
      </w:r>
      <w:r w:rsidR="00E17AEA">
        <w:rPr>
          <w:rFonts w:asciiTheme="minorHAnsi" w:hAnsiTheme="minorHAnsi" w:cstheme="minorHAnsi"/>
          <w:sz w:val="20"/>
          <w:szCs w:val="20"/>
        </w:rPr>
        <w:t>l’</w:t>
      </w:r>
      <w:r w:rsidRPr="00E4777E">
        <w:rPr>
          <w:rFonts w:asciiTheme="minorHAnsi" w:hAnsiTheme="minorHAnsi" w:cstheme="minorHAnsi"/>
          <w:sz w:val="20"/>
          <w:szCs w:val="20"/>
        </w:rPr>
        <w:t xml:space="preserve">indice </w:t>
      </w:r>
      <w:r w:rsidR="00E17AEA">
        <w:rPr>
          <w:rFonts w:asciiTheme="minorHAnsi" w:hAnsiTheme="minorHAnsi" w:cstheme="minorHAnsi"/>
          <w:sz w:val="20"/>
          <w:szCs w:val="20"/>
        </w:rPr>
        <w:t xml:space="preserve">applicable ; </w:t>
      </w:r>
    </w:p>
    <w:p w14:paraId="5822907B" w14:textId="6E4A9EBD" w:rsidR="00107A77" w:rsidRPr="00E17AEA" w:rsidRDefault="0050699B" w:rsidP="00E17AEA">
      <w:pPr>
        <w:pStyle w:val="Sansinterligne"/>
        <w:numPr>
          <w:ilvl w:val="0"/>
          <w:numId w:val="60"/>
        </w:numPr>
        <w:jc w:val="both"/>
        <w:rPr>
          <w:rFonts w:asciiTheme="minorHAnsi" w:hAnsiTheme="minorHAnsi" w:cstheme="minorHAnsi"/>
          <w:sz w:val="20"/>
          <w:szCs w:val="20"/>
        </w:rPr>
      </w:pPr>
      <w:r>
        <w:rPr>
          <w:rFonts w:asciiTheme="minorHAnsi" w:hAnsiTheme="minorHAnsi" w:cstheme="minorHAnsi"/>
          <w:color w:val="0070C0"/>
          <w:sz w:val="20"/>
          <w:szCs w:val="20"/>
        </w:rPr>
        <w:t>I</w:t>
      </w:r>
      <w:r w:rsidR="00107A77" w:rsidRPr="00E4777E">
        <w:rPr>
          <w:rFonts w:asciiTheme="minorHAnsi" w:hAnsiTheme="minorHAnsi" w:cstheme="minorHAnsi"/>
          <w:sz w:val="20"/>
          <w:szCs w:val="20"/>
          <w:vertAlign w:val="subscript"/>
        </w:rPr>
        <w:t>o</w:t>
      </w:r>
      <w:r w:rsidR="00107A77" w:rsidRPr="00E4777E">
        <w:rPr>
          <w:rFonts w:asciiTheme="minorHAnsi" w:hAnsiTheme="minorHAnsi" w:cstheme="minorHAnsi"/>
          <w:sz w:val="20"/>
          <w:szCs w:val="20"/>
        </w:rPr>
        <w:t xml:space="preserve"> est </w:t>
      </w:r>
      <w:r w:rsidR="00E17AEA">
        <w:rPr>
          <w:rFonts w:asciiTheme="minorHAnsi" w:hAnsiTheme="minorHAnsi" w:cstheme="minorHAnsi"/>
          <w:sz w:val="20"/>
          <w:szCs w:val="20"/>
        </w:rPr>
        <w:t>la valeur de ce même indice de référence au « Mois zéro » (M</w:t>
      </w:r>
      <w:r w:rsidR="00E17AEA" w:rsidRPr="00B1212C">
        <w:rPr>
          <w:rFonts w:asciiTheme="minorHAnsi" w:hAnsiTheme="minorHAnsi" w:cstheme="minorHAnsi"/>
          <w:sz w:val="20"/>
          <w:szCs w:val="20"/>
          <w:vertAlign w:val="subscript"/>
        </w:rPr>
        <w:t>0</w:t>
      </w:r>
      <w:r w:rsidR="00E17AEA">
        <w:rPr>
          <w:rFonts w:asciiTheme="minorHAnsi" w:hAnsiTheme="minorHAnsi" w:cstheme="minorHAnsi"/>
          <w:sz w:val="20"/>
          <w:szCs w:val="20"/>
        </w:rPr>
        <w:t>).</w:t>
      </w:r>
    </w:p>
    <w:p w14:paraId="410D9A52" w14:textId="77777777" w:rsidR="00107A77" w:rsidRDefault="00107A77" w:rsidP="00107A77">
      <w:pPr>
        <w:pStyle w:val="Sansinterligne"/>
        <w:jc w:val="both"/>
        <w:rPr>
          <w:rFonts w:asciiTheme="minorHAnsi" w:hAnsiTheme="minorHAnsi" w:cstheme="minorHAnsi"/>
          <w:sz w:val="20"/>
          <w:szCs w:val="20"/>
        </w:rPr>
      </w:pPr>
    </w:p>
    <w:p w14:paraId="1380F168" w14:textId="400279D4" w:rsidR="0050699B" w:rsidRPr="008C3720" w:rsidRDefault="0050699B" w:rsidP="0050699B">
      <w:pPr>
        <w:pStyle w:val="Sansinterligne"/>
        <w:jc w:val="both"/>
        <w:rPr>
          <w:rFonts w:asciiTheme="minorHAnsi" w:hAnsiTheme="minorHAnsi" w:cstheme="minorHAnsi"/>
          <w:sz w:val="20"/>
          <w:szCs w:val="20"/>
        </w:rPr>
      </w:pPr>
      <w:r w:rsidRPr="00107A77">
        <w:rPr>
          <w:rFonts w:asciiTheme="minorHAnsi" w:hAnsiTheme="minorHAnsi" w:cstheme="minorHAnsi"/>
          <w:sz w:val="20"/>
          <w:szCs w:val="20"/>
        </w:rPr>
        <w:t>L</w:t>
      </w:r>
      <w:r w:rsidR="00E17AEA">
        <w:rPr>
          <w:rFonts w:asciiTheme="minorHAnsi" w:hAnsiTheme="minorHAnsi" w:cstheme="minorHAnsi"/>
          <w:sz w:val="20"/>
          <w:szCs w:val="20"/>
        </w:rPr>
        <w:t xml:space="preserve">’indice applicable </w:t>
      </w:r>
      <w:r w:rsidR="00DE68E1">
        <w:rPr>
          <w:rFonts w:asciiTheme="minorHAnsi" w:hAnsiTheme="minorHAnsi" w:cstheme="minorHAnsi"/>
          <w:sz w:val="20"/>
          <w:szCs w:val="20"/>
        </w:rPr>
        <w:t>pour l</w:t>
      </w:r>
      <w:r w:rsidRPr="00107A77">
        <w:rPr>
          <w:rFonts w:asciiTheme="minorHAnsi" w:hAnsiTheme="minorHAnsi" w:cstheme="minorHAnsi"/>
          <w:sz w:val="20"/>
          <w:szCs w:val="20"/>
        </w:rPr>
        <w:t>a révision de</w:t>
      </w:r>
      <w:r w:rsidR="00DE68E1">
        <w:rPr>
          <w:rFonts w:asciiTheme="minorHAnsi" w:hAnsiTheme="minorHAnsi" w:cstheme="minorHAnsi"/>
          <w:sz w:val="20"/>
          <w:szCs w:val="20"/>
        </w:rPr>
        <w:t xml:space="preserve"> ces</w:t>
      </w:r>
      <w:r w:rsidRPr="00107A77">
        <w:rPr>
          <w:rFonts w:asciiTheme="minorHAnsi" w:hAnsiTheme="minorHAnsi" w:cstheme="minorHAnsi"/>
          <w:sz w:val="20"/>
          <w:szCs w:val="20"/>
        </w:rPr>
        <w:t xml:space="preserve"> prix </w:t>
      </w:r>
      <w:bookmarkStart w:id="37" w:name="_Hlk181278353"/>
      <w:r w:rsidRPr="00107A77">
        <w:rPr>
          <w:rFonts w:asciiTheme="minorHAnsi" w:hAnsiTheme="minorHAnsi" w:cstheme="minorHAnsi"/>
          <w:b/>
          <w:bCs/>
          <w:sz w:val="20"/>
          <w:szCs w:val="20"/>
        </w:rPr>
        <w:t xml:space="preserve">« l’indice des prix à la consommation - Base 2015 - Ensemble des ménages - France </w:t>
      </w:r>
      <w:r>
        <w:rPr>
          <w:rFonts w:asciiTheme="minorHAnsi" w:hAnsiTheme="minorHAnsi" w:cstheme="minorHAnsi"/>
          <w:b/>
          <w:bCs/>
          <w:sz w:val="20"/>
          <w:szCs w:val="20"/>
        </w:rPr>
        <w:t>– Alimentation - Identifiant 001761326 »</w:t>
      </w:r>
      <w:r w:rsidR="00DE68E1">
        <w:rPr>
          <w:rFonts w:asciiTheme="minorHAnsi" w:hAnsiTheme="minorHAnsi" w:cstheme="minorHAnsi"/>
          <w:b/>
          <w:bCs/>
          <w:sz w:val="20"/>
          <w:szCs w:val="20"/>
        </w:rPr>
        <w:t>.</w:t>
      </w:r>
      <w:bookmarkEnd w:id="37"/>
      <w:r w:rsidRPr="00107A77">
        <w:rPr>
          <w:rFonts w:asciiTheme="minorHAnsi" w:hAnsiTheme="minorHAnsi" w:cstheme="minorHAnsi"/>
          <w:sz w:val="20"/>
          <w:szCs w:val="20"/>
        </w:rPr>
        <w:t xml:space="preserve"> </w:t>
      </w:r>
    </w:p>
    <w:p w14:paraId="70EE7DF8" w14:textId="77777777" w:rsidR="00DE68E1" w:rsidRDefault="00DE68E1" w:rsidP="007D679B">
      <w:pPr>
        <w:pStyle w:val="ParagrapheIndent2"/>
        <w:spacing w:before="120" w:after="120" w:line="232" w:lineRule="exact"/>
        <w:ind w:left="20" w:right="20"/>
        <w:jc w:val="both"/>
        <w:rPr>
          <w:rFonts w:asciiTheme="minorHAnsi" w:hAnsiTheme="minorHAnsi" w:cstheme="minorHAnsi"/>
          <w:bCs/>
          <w:sz w:val="20"/>
          <w:lang w:val="fr-FR"/>
        </w:rPr>
      </w:pPr>
    </w:p>
    <w:p w14:paraId="6F729837" w14:textId="77777777" w:rsidR="00DE68E1" w:rsidRDefault="00DE68E1" w:rsidP="007D679B">
      <w:pPr>
        <w:pStyle w:val="ParagrapheIndent2"/>
        <w:spacing w:before="120" w:after="120" w:line="232" w:lineRule="exact"/>
        <w:ind w:left="20" w:right="20"/>
        <w:jc w:val="both"/>
        <w:rPr>
          <w:rFonts w:asciiTheme="minorHAnsi" w:hAnsiTheme="minorHAnsi" w:cstheme="minorHAnsi"/>
          <w:bCs/>
          <w:sz w:val="20"/>
          <w:lang w:val="fr-FR"/>
        </w:rPr>
      </w:pPr>
    </w:p>
    <w:p w14:paraId="41B8C054" w14:textId="560665A4" w:rsidR="007D679B" w:rsidRPr="00E71F49" w:rsidRDefault="007D679B" w:rsidP="007D679B">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w:t>
      </w:r>
      <w:r w:rsidR="00A64491">
        <w:rPr>
          <w:rFonts w:asciiTheme="minorHAnsi" w:hAnsiTheme="minorHAnsi" w:cstheme="minorHAnsi"/>
          <w:bCs/>
          <w:sz w:val="20"/>
          <w:lang w:val="fr-FR"/>
        </w:rPr>
        <w:t xml:space="preserve">s </w:t>
      </w:r>
      <w:r w:rsidRPr="00E71F49">
        <w:rPr>
          <w:rFonts w:asciiTheme="minorHAnsi" w:hAnsiTheme="minorHAnsi" w:cstheme="minorHAnsi"/>
          <w:bCs/>
          <w:sz w:val="20"/>
          <w:lang w:val="fr-FR"/>
        </w:rPr>
        <w:t>coefficient</w:t>
      </w:r>
      <w:r w:rsidR="00A64491">
        <w:rPr>
          <w:rFonts w:asciiTheme="minorHAnsi" w:hAnsiTheme="minorHAnsi" w:cstheme="minorHAnsi"/>
          <w:bCs/>
          <w:sz w:val="20"/>
          <w:lang w:val="fr-FR"/>
        </w:rPr>
        <w:t>s</w:t>
      </w:r>
      <w:r w:rsidRPr="00E71F49">
        <w:rPr>
          <w:rFonts w:asciiTheme="minorHAnsi" w:hAnsiTheme="minorHAnsi" w:cstheme="minorHAnsi"/>
          <w:bCs/>
          <w:sz w:val="20"/>
          <w:lang w:val="fr-FR"/>
        </w:rPr>
        <w:t xml:space="preserve"> de révision </w:t>
      </w:r>
      <w:r w:rsidR="00A64491">
        <w:rPr>
          <w:rFonts w:asciiTheme="minorHAnsi" w:hAnsiTheme="minorHAnsi" w:cstheme="minorHAnsi"/>
          <w:bCs/>
          <w:sz w:val="20"/>
          <w:lang w:val="fr-FR"/>
        </w:rPr>
        <w:t>sont</w:t>
      </w:r>
      <w:r w:rsidRPr="00E71F49">
        <w:rPr>
          <w:rFonts w:asciiTheme="minorHAnsi" w:hAnsiTheme="minorHAnsi" w:cstheme="minorHAnsi"/>
          <w:bCs/>
          <w:sz w:val="20"/>
          <w:lang w:val="fr-FR"/>
        </w:rPr>
        <w:t xml:space="preserve"> arrondi</w:t>
      </w:r>
      <w:r w:rsidR="00A64491">
        <w:rPr>
          <w:rFonts w:asciiTheme="minorHAnsi" w:hAnsiTheme="minorHAnsi" w:cstheme="minorHAnsi"/>
          <w:bCs/>
          <w:sz w:val="20"/>
          <w:lang w:val="fr-FR"/>
        </w:rPr>
        <w:t>s</w:t>
      </w:r>
      <w:r w:rsidRPr="00E71F49">
        <w:rPr>
          <w:rFonts w:asciiTheme="minorHAnsi" w:hAnsiTheme="minorHAnsi" w:cstheme="minorHAnsi"/>
          <w:bCs/>
          <w:sz w:val="20"/>
          <w:lang w:val="fr-FR"/>
        </w:rPr>
        <w:t xml:space="preserve"> au millième supérieur.</w:t>
      </w:r>
    </w:p>
    <w:p w14:paraId="6A086306" w14:textId="79E8EED2" w:rsidR="007D679B" w:rsidRDefault="007D679B" w:rsidP="007D679B">
      <w:pPr>
        <w:pStyle w:val="ParagrapheIndent2"/>
        <w:spacing w:after="120" w:line="232" w:lineRule="exact"/>
        <w:ind w:left="20" w:right="20"/>
        <w:jc w:val="both"/>
        <w:rPr>
          <w:rFonts w:asciiTheme="minorHAnsi" w:hAnsiTheme="minorHAnsi" w:cstheme="minorHAnsi"/>
          <w:color w:val="000000"/>
          <w:sz w:val="20"/>
          <w:lang w:val="fr-FR"/>
        </w:rPr>
      </w:pPr>
    </w:p>
    <w:p w14:paraId="5ECBD9C9" w14:textId="77777777" w:rsidR="007D679B" w:rsidRPr="00871A22" w:rsidRDefault="007D679B" w:rsidP="007D679B">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lastRenderedPageBreak/>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4D6ED07B" w14:textId="77777777" w:rsidR="007D679B" w:rsidRPr="00871A22" w:rsidRDefault="007D679B" w:rsidP="007D679B">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2F40DE12" w14:textId="77777777" w:rsidR="007D679B" w:rsidRPr="00065008" w:rsidRDefault="007D679B" w:rsidP="007D679B">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5BBB0AD" w14:textId="0DBF4E39" w:rsidR="007D679B" w:rsidRPr="007D679B" w:rsidRDefault="007D679B" w:rsidP="007D679B">
      <w:pPr>
        <w:spacing w:before="240"/>
        <w:jc w:val="both"/>
        <w:rPr>
          <w:rFonts w:eastAsia="Arial Narrow"/>
          <w:color w:val="000000" w:themeColor="text1"/>
          <w:sz w:val="20"/>
          <w:szCs w:val="20"/>
        </w:rPr>
      </w:pPr>
      <w:r w:rsidRPr="007D679B">
        <w:rPr>
          <w:rFonts w:eastAsia="Arial Narrow"/>
          <w:b/>
          <w:bCs/>
          <w:color w:val="000000" w:themeColor="text1"/>
          <w:sz w:val="20"/>
          <w:szCs w:val="20"/>
        </w:rPr>
        <w:t>Clause limitative de sauvegarde</w:t>
      </w:r>
      <w:r w:rsidRPr="007D679B">
        <w:rPr>
          <w:rFonts w:eastAsia="Arial Narrow"/>
          <w:color w:val="000000" w:themeColor="text1"/>
          <w:sz w:val="20"/>
          <w:szCs w:val="20"/>
        </w:rPr>
        <w:t xml:space="preserve"> : </w:t>
      </w:r>
    </w:p>
    <w:p w14:paraId="2D531CAE" w14:textId="447B50E2" w:rsidR="007D679B" w:rsidRPr="007F380B" w:rsidRDefault="007D679B" w:rsidP="007F380B">
      <w:pPr>
        <w:spacing w:before="240"/>
        <w:jc w:val="both"/>
        <w:rPr>
          <w:rFonts w:eastAsia="Arial Narrow"/>
          <w:color w:val="000000" w:themeColor="text1"/>
          <w:sz w:val="20"/>
          <w:szCs w:val="20"/>
        </w:rPr>
      </w:pPr>
      <w:r w:rsidRPr="007D679B">
        <w:rPr>
          <w:rFonts w:eastAsia="Arial Narrow"/>
          <w:color w:val="000000" w:themeColor="text1"/>
          <w:sz w:val="20"/>
          <w:szCs w:val="20"/>
        </w:rPr>
        <w:t>Le pouvoir adjudicateur se réserve le droit de résilier sans indemnité la partie non exécutée de l’accord-cadre si les prix révisés sont supérieurs à 5 % l’an.</w:t>
      </w:r>
    </w:p>
    <w:p w14:paraId="2485BCFE" w14:textId="539D334F" w:rsidR="00A0604E" w:rsidRPr="00FE4B34" w:rsidRDefault="00A0604E" w:rsidP="00BD73FB">
      <w:pPr>
        <w:pStyle w:val="Titre2"/>
      </w:pPr>
      <w:bookmarkStart w:id="38" w:name="_Toc90560131"/>
      <w:bookmarkStart w:id="39" w:name="_Toc180155025"/>
      <w:bookmarkEnd w:id="30"/>
      <w:bookmarkEnd w:id="31"/>
      <w:bookmarkEnd w:id="32"/>
      <w:r w:rsidRPr="00FE4B34">
        <w:t>Prix promotionnels - offres promotionnelles</w:t>
      </w:r>
      <w:bookmarkEnd w:id="38"/>
      <w:bookmarkEnd w:id="39"/>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820578">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40" w:name="_Toc106030253"/>
      <w:bookmarkStart w:id="41" w:name="_Toc106030378"/>
      <w:bookmarkStart w:id="42" w:name="_Toc180155026"/>
      <w:bookmarkStart w:id="43" w:name="_Toc201253808"/>
      <w:bookmarkEnd w:id="40"/>
      <w:bookmarkEnd w:id="41"/>
      <w:r w:rsidRPr="000D58BD">
        <w:rPr>
          <w:rFonts w:cstheme="minorHAnsi"/>
          <w:sz w:val="32"/>
          <w:szCs w:val="32"/>
        </w:rPr>
        <w:t>FACTURATION ET PAIEMENT</w:t>
      </w:r>
      <w:bookmarkEnd w:id="42"/>
      <w:bookmarkEnd w:id="43"/>
    </w:p>
    <w:p w14:paraId="6DE47159" w14:textId="77777777" w:rsidR="00021D91" w:rsidRPr="000140A0" w:rsidRDefault="00021D91" w:rsidP="00BD73FB">
      <w:pPr>
        <w:pStyle w:val="Titre2"/>
      </w:pPr>
      <w:bookmarkStart w:id="44" w:name="_Toc180155028"/>
      <w:r w:rsidRPr="000140A0">
        <w:t>Avance</w:t>
      </w:r>
      <w:bookmarkEnd w:id="44"/>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6BC29ED1" w:rsidR="00691B31" w:rsidRPr="00606D1D" w:rsidRDefault="00691B31" w:rsidP="006673CB">
      <w:pPr>
        <w:jc w:val="both"/>
        <w:rPr>
          <w:rFonts w:cstheme="minorHAnsi"/>
          <w:b/>
          <w:i/>
          <w:iCs/>
          <w:sz w:val="20"/>
          <w:szCs w:val="20"/>
        </w:rPr>
      </w:pPr>
      <w:r w:rsidRPr="00416CFA">
        <w:rPr>
          <w:rFonts w:cstheme="minorHAnsi"/>
          <w:bCs/>
          <w:sz w:val="20"/>
          <w:szCs w:val="20"/>
        </w:rPr>
        <w:t xml:space="preserve">Son </w:t>
      </w:r>
      <w:r w:rsidRPr="00606D1D">
        <w:rPr>
          <w:rFonts w:cstheme="minorHAnsi"/>
          <w:bCs/>
          <w:sz w:val="20"/>
          <w:szCs w:val="20"/>
        </w:rPr>
        <w:t xml:space="preserve">taux est de 5 %. </w:t>
      </w:r>
    </w:p>
    <w:p w14:paraId="166321F1" w14:textId="552F68D7" w:rsidR="00691B31" w:rsidRPr="00606D1D" w:rsidRDefault="68C8603D" w:rsidP="392B7E6E">
      <w:pPr>
        <w:jc w:val="both"/>
        <w:rPr>
          <w:sz w:val="20"/>
          <w:szCs w:val="20"/>
        </w:rPr>
      </w:pPr>
      <w:r w:rsidRPr="00606D1D">
        <w:rPr>
          <w:sz w:val="20"/>
          <w:szCs w:val="20"/>
        </w:rPr>
        <w:t xml:space="preserve">Conformément à l’article 11.1 du CCAG </w:t>
      </w:r>
      <w:r w:rsidR="0F8A10B2" w:rsidRPr="00606D1D">
        <w:rPr>
          <w:sz w:val="20"/>
          <w:szCs w:val="20"/>
        </w:rPr>
        <w:t>applicable au présent marché</w:t>
      </w:r>
      <w:r w:rsidR="007403DB" w:rsidRPr="00606D1D">
        <w:rPr>
          <w:sz w:val="20"/>
          <w:szCs w:val="20"/>
        </w:rPr>
        <w:t xml:space="preserve"> </w:t>
      </w:r>
      <w:r w:rsidRPr="00606D1D">
        <w:rPr>
          <w:sz w:val="20"/>
          <w:szCs w:val="20"/>
        </w:rPr>
        <w:t>dans l’hypothèse où le titulaire est une petite ou moyenne entreprise mentionnée à l’article R2151-13 du code de la commande publique, le taux mentionné ci-dessus est porté à 30 %</w:t>
      </w:r>
      <w:r w:rsidR="007403DB" w:rsidRPr="00606D1D">
        <w:rPr>
          <w:sz w:val="20"/>
          <w:szCs w:val="20"/>
        </w:rPr>
        <w:t>.</w:t>
      </w:r>
    </w:p>
    <w:p w14:paraId="5548F607" w14:textId="45B91AC2" w:rsidR="00691B31" w:rsidRPr="00416CFA" w:rsidRDefault="00691B31" w:rsidP="00021D91">
      <w:pPr>
        <w:jc w:val="both"/>
        <w:rPr>
          <w:rFonts w:cstheme="minorHAnsi"/>
          <w:iCs/>
          <w:sz w:val="20"/>
          <w:szCs w:val="20"/>
        </w:rPr>
      </w:pPr>
      <w:r w:rsidRPr="00416CFA">
        <w:rPr>
          <w:rFonts w:cstheme="minorHAnsi"/>
          <w:iCs/>
          <w:sz w:val="20"/>
          <w:szCs w:val="20"/>
        </w:rPr>
        <w:t>Le montant de l’avance versée au titulaire n’est ni révisable ni actualisable.</w:t>
      </w:r>
    </w:p>
    <w:p w14:paraId="2A8C19B1" w14:textId="5334E59A"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197A277" w14:textId="48B7E051" w:rsidR="00B51DFD" w:rsidRPr="00FE4B34" w:rsidRDefault="004F669B" w:rsidP="00BD73FB">
      <w:pPr>
        <w:pStyle w:val="Titre2"/>
      </w:pPr>
      <w:bookmarkStart w:id="45" w:name="_Toc180155029"/>
      <w:r w:rsidRPr="00EB6E9F">
        <w:lastRenderedPageBreak/>
        <w:t>Acomptes</w:t>
      </w:r>
      <w:r w:rsidR="00B51DFD">
        <w:t xml:space="preserve"> </w:t>
      </w:r>
      <w:bookmarkEnd w:id="45"/>
    </w:p>
    <w:p w14:paraId="409726EC" w14:textId="59B189E4" w:rsidR="004F669B" w:rsidRPr="00606D1D" w:rsidRDefault="00FE5B8F" w:rsidP="00691B31">
      <w:pPr>
        <w:jc w:val="both"/>
        <w:rPr>
          <w:rFonts w:cstheme="minorHAnsi"/>
          <w:bCs/>
          <w:sz w:val="20"/>
          <w:szCs w:val="20"/>
        </w:rPr>
      </w:pPr>
      <w:r w:rsidRPr="00416CFA">
        <w:rPr>
          <w:rFonts w:cstheme="minorHAnsi"/>
          <w:bCs/>
          <w:sz w:val="20"/>
          <w:szCs w:val="20"/>
        </w:rPr>
        <w:t>Il est fait application des article R2191-</w:t>
      </w:r>
      <w:r w:rsidRPr="00606D1D">
        <w:rPr>
          <w:rFonts w:cstheme="minorHAnsi"/>
          <w:bCs/>
          <w:sz w:val="20"/>
          <w:szCs w:val="20"/>
        </w:rPr>
        <w:t>20 à R2191-22 du code de la commande publique.</w:t>
      </w:r>
    </w:p>
    <w:p w14:paraId="2CAEED0A" w14:textId="51E5C7BA" w:rsidR="00FE5B8F" w:rsidRPr="00606D1D" w:rsidRDefault="25F6A43C" w:rsidP="392B7E6E">
      <w:pPr>
        <w:jc w:val="both"/>
        <w:rPr>
          <w:sz w:val="20"/>
          <w:szCs w:val="20"/>
        </w:rPr>
      </w:pPr>
      <w:r w:rsidRPr="00606D1D">
        <w:rPr>
          <w:sz w:val="20"/>
          <w:szCs w:val="20"/>
        </w:rPr>
        <w:t>La fréquence de versement des acomptes est fixée à 1 (un mois</w:t>
      </w:r>
      <w:r w:rsidR="00252644" w:rsidRPr="00606D1D">
        <w:rPr>
          <w:sz w:val="20"/>
          <w:szCs w:val="20"/>
        </w:rPr>
        <w:t>).</w:t>
      </w:r>
    </w:p>
    <w:p w14:paraId="5D378487" w14:textId="38F85D9B" w:rsidR="00FB414E" w:rsidRPr="00FE4B34" w:rsidRDefault="00FB414E" w:rsidP="00BD73FB">
      <w:pPr>
        <w:pStyle w:val="Titre2"/>
      </w:pPr>
      <w:bookmarkStart w:id="46" w:name="_Toc180155030"/>
      <w:r>
        <w:t>Modalités de facturation / Demandes de paiement</w:t>
      </w:r>
      <w:bookmarkEnd w:id="46"/>
    </w:p>
    <w:p w14:paraId="7F6663B7" w14:textId="637F0BDC" w:rsidR="00DA4ED0" w:rsidRPr="000E261B" w:rsidRDefault="00DA4ED0" w:rsidP="00820578">
      <w:pPr>
        <w:pStyle w:val="Titre3"/>
        <w:numPr>
          <w:ilvl w:val="2"/>
          <w:numId w:val="10"/>
        </w:numPr>
        <w:ind w:left="1985"/>
        <w:jc w:val="both"/>
        <w:rPr>
          <w:rFonts w:cstheme="minorHAnsi"/>
          <w:i/>
          <w:iCs/>
          <w:color w:val="auto"/>
        </w:rPr>
      </w:pPr>
      <w:bookmarkStart w:id="47" w:name="_Toc180155031"/>
      <w:r w:rsidRPr="000E261B">
        <w:rPr>
          <w:rFonts w:cstheme="minorHAnsi"/>
          <w:i/>
          <w:iCs/>
          <w:color w:val="auto"/>
        </w:rPr>
        <w:t>Émission des demandes de paiement</w:t>
      </w:r>
      <w:bookmarkEnd w:id="47"/>
    </w:p>
    <w:p w14:paraId="68EF81FC" w14:textId="779DEF85" w:rsidR="00FE5B8F" w:rsidRDefault="002D07D2" w:rsidP="002D07D2">
      <w:pPr>
        <w:pStyle w:val="Paragraphedeliste"/>
        <w:numPr>
          <w:ilvl w:val="0"/>
          <w:numId w:val="61"/>
        </w:numPr>
        <w:jc w:val="both"/>
        <w:rPr>
          <w:rFonts w:cstheme="minorHAnsi"/>
          <w:iCs/>
          <w:sz w:val="20"/>
          <w:szCs w:val="20"/>
        </w:rPr>
      </w:pPr>
      <w:r w:rsidRPr="002D07D2">
        <w:rPr>
          <w:rFonts w:cstheme="minorHAnsi"/>
          <w:b/>
          <w:bCs/>
          <w:iCs/>
          <w:sz w:val="20"/>
          <w:szCs w:val="20"/>
        </w:rPr>
        <w:t xml:space="preserve">Prestation de </w:t>
      </w:r>
      <w:r w:rsidR="00F57298" w:rsidRPr="002D07D2">
        <w:rPr>
          <w:rFonts w:cstheme="minorHAnsi"/>
          <w:b/>
          <w:bCs/>
          <w:iCs/>
          <w:sz w:val="20"/>
          <w:szCs w:val="20"/>
        </w:rPr>
        <w:t>la partie A du marché</w:t>
      </w:r>
      <w:r>
        <w:rPr>
          <w:rFonts w:cstheme="minorHAnsi"/>
          <w:iCs/>
          <w:sz w:val="20"/>
          <w:szCs w:val="20"/>
        </w:rPr>
        <w:t xml:space="preserve"> : les demandes </w:t>
      </w:r>
      <w:r w:rsidR="00F57298" w:rsidRPr="002D07D2">
        <w:rPr>
          <w:rFonts w:cstheme="minorHAnsi"/>
          <w:iCs/>
          <w:sz w:val="20"/>
          <w:szCs w:val="20"/>
        </w:rPr>
        <w:t>sont émises à terme échu, selon les modalités indiquées à l’article « acomptes » ci-dessus.</w:t>
      </w:r>
    </w:p>
    <w:p w14:paraId="766D6407" w14:textId="77777777" w:rsidR="007D2818" w:rsidRPr="002D07D2" w:rsidRDefault="007D2818" w:rsidP="007D2818">
      <w:pPr>
        <w:pStyle w:val="Paragraphedeliste"/>
        <w:jc w:val="both"/>
        <w:rPr>
          <w:rFonts w:cstheme="minorHAnsi"/>
          <w:iCs/>
          <w:sz w:val="20"/>
          <w:szCs w:val="20"/>
        </w:rPr>
      </w:pPr>
    </w:p>
    <w:p w14:paraId="050A39D1" w14:textId="57E9A317" w:rsidR="007D2818" w:rsidRPr="007D2818" w:rsidRDefault="002D07D2" w:rsidP="007D2818">
      <w:pPr>
        <w:pStyle w:val="Paragraphedeliste"/>
        <w:numPr>
          <w:ilvl w:val="0"/>
          <w:numId w:val="61"/>
        </w:numPr>
        <w:jc w:val="both"/>
        <w:rPr>
          <w:rFonts w:cstheme="minorHAnsi"/>
          <w:iCs/>
          <w:sz w:val="20"/>
          <w:szCs w:val="20"/>
        </w:rPr>
      </w:pPr>
      <w:r w:rsidRPr="002D07D2">
        <w:rPr>
          <w:rFonts w:cstheme="minorHAnsi"/>
          <w:b/>
          <w:bCs/>
          <w:iCs/>
          <w:sz w:val="20"/>
          <w:szCs w:val="20"/>
        </w:rPr>
        <w:t>Prestations de la partie B du marché</w:t>
      </w:r>
      <w:r>
        <w:rPr>
          <w:rFonts w:cstheme="minorHAnsi"/>
          <w:iCs/>
          <w:sz w:val="20"/>
          <w:szCs w:val="20"/>
        </w:rPr>
        <w:t xml:space="preserve"> : </w:t>
      </w:r>
      <w:r w:rsidR="00F57298" w:rsidRPr="002D07D2">
        <w:rPr>
          <w:rFonts w:cstheme="minorHAnsi"/>
          <w:iCs/>
          <w:sz w:val="20"/>
          <w:szCs w:val="20"/>
        </w:rPr>
        <w:t>Les demande</w:t>
      </w:r>
      <w:r>
        <w:rPr>
          <w:rFonts w:cstheme="minorHAnsi"/>
          <w:iCs/>
          <w:sz w:val="20"/>
          <w:szCs w:val="20"/>
        </w:rPr>
        <w:t>s</w:t>
      </w:r>
      <w:r w:rsidR="00F57298" w:rsidRPr="002D07D2">
        <w:rPr>
          <w:rFonts w:cstheme="minorHAnsi"/>
          <w:iCs/>
          <w:sz w:val="20"/>
          <w:szCs w:val="20"/>
        </w:rPr>
        <w:t xml:space="preserve"> de paiement sont émises à terme échu, après admission des prestations objets de la commande. Chaque bon de commande fait l’objet d’un paiement unique à réception des prestations correspondantes.</w:t>
      </w:r>
    </w:p>
    <w:p w14:paraId="2EFB5D05" w14:textId="5C4E4FCD"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34298F">
        <w:rPr>
          <w:rFonts w:cstheme="minorHAnsi"/>
          <w:bCs/>
          <w:sz w:val="20"/>
          <w:szCs w:val="20"/>
        </w:rPr>
        <w:t> :</w:t>
      </w:r>
    </w:p>
    <w:p w14:paraId="5F09F6F7" w14:textId="2DC68FF5"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numéro du marché ;</w:t>
      </w:r>
    </w:p>
    <w:p w14:paraId="1C544FCD" w14:textId="105B4EE7"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numéro du bon de commande ;</w:t>
      </w:r>
    </w:p>
    <w:p w14:paraId="7E9E57D9" w14:textId="7616C2A6"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a désignation de la / des prestation(s) commandée(s)</w:t>
      </w:r>
      <w:r w:rsidR="00AE5868" w:rsidRPr="00416CFA">
        <w:rPr>
          <w:rFonts w:cstheme="minorHAnsi"/>
          <w:bCs/>
          <w:sz w:val="20"/>
          <w:szCs w:val="20"/>
        </w:rPr>
        <w:t> ;</w:t>
      </w:r>
    </w:p>
    <w:p w14:paraId="5E2CE3E8" w14:textId="5B09F5A9"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44D588A1" w:rsidR="00AE586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AE5868" w:rsidRPr="00416CFA">
        <w:rPr>
          <w:rFonts w:cstheme="minorHAnsi"/>
          <w:bCs/>
          <w:sz w:val="20"/>
          <w:szCs w:val="20"/>
        </w:rPr>
        <w:t>e montant de la TVA applicable à chaque prestation ;</w:t>
      </w:r>
    </w:p>
    <w:p w14:paraId="7492A49F" w14:textId="1DE4DFFE" w:rsidR="00AE586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AE5868" w:rsidRPr="00416CFA">
        <w:rPr>
          <w:rFonts w:cstheme="minorHAnsi"/>
          <w:bCs/>
          <w:sz w:val="20"/>
          <w:szCs w:val="20"/>
        </w:rPr>
        <w:t>e montant T</w:t>
      </w:r>
      <w:r w:rsidR="00B80725">
        <w:rPr>
          <w:rFonts w:cstheme="minorHAnsi"/>
          <w:bCs/>
          <w:sz w:val="20"/>
          <w:szCs w:val="20"/>
        </w:rPr>
        <w:t>T</w:t>
      </w:r>
      <w:r w:rsidR="00AE5868"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820578">
      <w:pPr>
        <w:pStyle w:val="Titre3"/>
        <w:numPr>
          <w:ilvl w:val="2"/>
          <w:numId w:val="10"/>
        </w:numPr>
        <w:ind w:left="1985"/>
        <w:jc w:val="both"/>
        <w:rPr>
          <w:rFonts w:cstheme="minorHAnsi"/>
          <w:i/>
          <w:iCs/>
          <w:color w:val="auto"/>
        </w:rPr>
      </w:pPr>
      <w:bookmarkStart w:id="48" w:name="_Toc180155032"/>
      <w:r w:rsidRPr="00172A6F">
        <w:rPr>
          <w:rFonts w:cstheme="minorHAnsi"/>
          <w:i/>
          <w:iCs/>
          <w:color w:val="auto"/>
        </w:rPr>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BD73FB">
      <w:pPr>
        <w:pStyle w:val="Titre2"/>
      </w:pPr>
      <w:bookmarkStart w:id="49" w:name="_Toc180155033"/>
      <w:r>
        <w:t>Modalités de paiement</w:t>
      </w:r>
      <w:bookmarkEnd w:id="49"/>
    </w:p>
    <w:p w14:paraId="39D97B74" w14:textId="4DAEC149" w:rsidR="00A228E1" w:rsidRPr="00172A6F" w:rsidRDefault="00A228E1" w:rsidP="00820578">
      <w:pPr>
        <w:pStyle w:val="Titre3"/>
        <w:numPr>
          <w:ilvl w:val="2"/>
          <w:numId w:val="10"/>
        </w:numPr>
        <w:ind w:left="1985"/>
        <w:jc w:val="both"/>
        <w:rPr>
          <w:rFonts w:cstheme="minorHAnsi"/>
          <w:i/>
          <w:iCs/>
          <w:color w:val="auto"/>
        </w:rPr>
      </w:pPr>
      <w:bookmarkStart w:id="50" w:name="_Toc180155034"/>
      <w:r w:rsidRPr="00172A6F">
        <w:rPr>
          <w:rFonts w:cstheme="minorHAnsi"/>
          <w:i/>
          <w:iCs/>
          <w:color w:val="auto"/>
        </w:rPr>
        <w:t>Règlement des prestations - RIB</w:t>
      </w:r>
      <w:bookmarkEnd w:id="50"/>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820578">
      <w:pPr>
        <w:pStyle w:val="Titre3"/>
        <w:numPr>
          <w:ilvl w:val="2"/>
          <w:numId w:val="10"/>
        </w:numPr>
        <w:ind w:left="1985"/>
        <w:jc w:val="both"/>
        <w:rPr>
          <w:rFonts w:cstheme="minorHAnsi"/>
          <w:i/>
          <w:iCs/>
          <w:color w:val="auto"/>
        </w:rPr>
      </w:pPr>
      <w:bookmarkStart w:id="51" w:name="_Toc180155035"/>
      <w:r w:rsidRPr="00172A6F">
        <w:rPr>
          <w:rFonts w:cstheme="minorHAnsi"/>
          <w:i/>
          <w:iCs/>
          <w:color w:val="auto"/>
        </w:rPr>
        <w:t>Délai global de paiement</w:t>
      </w:r>
      <w:bookmarkEnd w:id="51"/>
    </w:p>
    <w:p w14:paraId="5573DEAC" w14:textId="7EB0CCB0" w:rsidR="00A228E1" w:rsidRPr="00FB725C" w:rsidRDefault="073027AD" w:rsidP="392B7E6E">
      <w:pPr>
        <w:spacing w:before="240"/>
        <w:jc w:val="both"/>
        <w:rPr>
          <w:color w:val="000000" w:themeColor="text1"/>
          <w:sz w:val="20"/>
          <w:szCs w:val="20"/>
        </w:rPr>
      </w:pPr>
      <w:r w:rsidRPr="392B7E6E">
        <w:rPr>
          <w:sz w:val="20"/>
          <w:szCs w:val="20"/>
        </w:rPr>
        <w:t xml:space="preserve">En application des articles </w:t>
      </w:r>
      <w:r w:rsidRPr="00FB725C">
        <w:rPr>
          <w:color w:val="000000" w:themeColor="text1"/>
          <w:sz w:val="20"/>
          <w:szCs w:val="20"/>
        </w:rPr>
        <w:t xml:space="preserve">L2192-10 et R2192-10 du code de la commande publique, le délai maximum de paiement est de 30 jours à compter </w:t>
      </w:r>
      <w:r w:rsidRPr="00FB725C">
        <w:rPr>
          <w:rFonts w:eastAsiaTheme="minorEastAsia"/>
          <w:color w:val="000000" w:themeColor="text1"/>
          <w:sz w:val="20"/>
          <w:szCs w:val="20"/>
        </w:rPr>
        <w:t>de la présentation de la demande de paiement</w:t>
      </w:r>
      <w:r w:rsidRPr="00FB725C">
        <w:rPr>
          <w:color w:val="000000" w:themeColor="text1"/>
          <w:sz w:val="20"/>
          <w:szCs w:val="20"/>
        </w:rPr>
        <w:t xml:space="preserve"> </w:t>
      </w:r>
      <w:r w:rsidR="000A5F6B" w:rsidRPr="00FB725C">
        <w:rPr>
          <w:color w:val="000000" w:themeColor="text1"/>
          <w:sz w:val="20"/>
          <w:szCs w:val="20"/>
        </w:rPr>
        <w:t>sous réserve</w:t>
      </w:r>
      <w:r w:rsidRPr="00FB725C">
        <w:rPr>
          <w:color w:val="000000" w:themeColor="text1"/>
          <w:sz w:val="20"/>
          <w:szCs w:val="20"/>
        </w:rPr>
        <w:t xml:space="preserve"> de la</w:t>
      </w:r>
      <w:r w:rsidR="000A5F6B" w:rsidRPr="00FB725C">
        <w:rPr>
          <w:color w:val="000000" w:themeColor="text1"/>
          <w:sz w:val="20"/>
          <w:szCs w:val="20"/>
        </w:rPr>
        <w:t xml:space="preserve"> bonne </w:t>
      </w:r>
      <w:r w:rsidR="00FB725C" w:rsidRPr="00FB725C">
        <w:rPr>
          <w:color w:val="000000" w:themeColor="text1"/>
          <w:sz w:val="20"/>
          <w:szCs w:val="20"/>
        </w:rPr>
        <w:t>réception des</w:t>
      </w:r>
      <w:r w:rsidRPr="00FB725C">
        <w:rPr>
          <w:color w:val="000000" w:themeColor="text1"/>
          <w:sz w:val="20"/>
          <w:szCs w:val="20"/>
        </w:rPr>
        <w:t xml:space="preserve"> prestations</w:t>
      </w:r>
      <w:r w:rsidR="000A5F6B" w:rsidRPr="00FB725C">
        <w:rPr>
          <w:color w:val="000000" w:themeColor="text1"/>
          <w:sz w:val="20"/>
          <w:szCs w:val="20"/>
        </w:rPr>
        <w:t>.</w:t>
      </w:r>
      <w:r w:rsidR="2A15BDFA" w:rsidRPr="00FB725C">
        <w:rPr>
          <w:color w:val="000000" w:themeColor="text1"/>
          <w:sz w:val="20"/>
          <w:szCs w:val="20"/>
        </w:rPr>
        <w:t xml:space="preserve"> </w:t>
      </w:r>
    </w:p>
    <w:p w14:paraId="47A50B06" w14:textId="5FF128BA" w:rsidR="00A228E1" w:rsidRPr="00416CFA" w:rsidRDefault="00A228E1" w:rsidP="00691B31">
      <w:pPr>
        <w:jc w:val="both"/>
        <w:rPr>
          <w:rFonts w:cstheme="minorHAnsi"/>
          <w:bCs/>
          <w:sz w:val="20"/>
          <w:szCs w:val="20"/>
        </w:rPr>
      </w:pPr>
      <w:r w:rsidRPr="00FB725C">
        <w:rPr>
          <w:rFonts w:cstheme="minorHAnsi"/>
          <w:bCs/>
          <w:color w:val="000000" w:themeColor="text1"/>
          <w:sz w:val="20"/>
          <w:szCs w:val="20"/>
        </w:rPr>
        <w:lastRenderedPageBreak/>
        <w:t xml:space="preserve">Ce délai est néanmoins suspendu en cas de rejet de </w:t>
      </w:r>
      <w:r w:rsidRPr="00416CFA">
        <w:rPr>
          <w:rFonts w:cstheme="minorHAnsi"/>
          <w:bCs/>
          <w:sz w:val="20"/>
          <w:szCs w:val="20"/>
        </w:rPr>
        <w:t>la demande de paiement par le pouvoir adjudicateur à des fins de corrections, jusqu’à la remise d’une nouvelle facture en bonne et due forme.</w:t>
      </w:r>
    </w:p>
    <w:p w14:paraId="68537DA7" w14:textId="1D608234" w:rsidR="00A228E1" w:rsidRPr="00172A6F" w:rsidRDefault="00A228E1" w:rsidP="00820578">
      <w:pPr>
        <w:pStyle w:val="Titre3"/>
        <w:numPr>
          <w:ilvl w:val="2"/>
          <w:numId w:val="10"/>
        </w:numPr>
        <w:ind w:left="1985"/>
        <w:jc w:val="both"/>
        <w:rPr>
          <w:rFonts w:cstheme="minorHAnsi"/>
          <w:i/>
          <w:iCs/>
          <w:color w:val="auto"/>
        </w:rPr>
      </w:pPr>
      <w:bookmarkStart w:id="52" w:name="_Toc180155036"/>
      <w:r w:rsidRPr="00172A6F">
        <w:rPr>
          <w:rFonts w:cstheme="minorHAnsi"/>
          <w:i/>
          <w:iCs/>
          <w:color w:val="auto"/>
        </w:rPr>
        <w:t>Retard de paiement</w:t>
      </w:r>
      <w:bookmarkEnd w:id="52"/>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BD73FB">
      <w:pPr>
        <w:pStyle w:val="Titre2"/>
      </w:pPr>
      <w:bookmarkStart w:id="53" w:name="_Toc180155037"/>
      <w:r>
        <w:t>Modalités de paiement en cas de cotraitance et/ou sous</w:t>
      </w:r>
      <w:r w:rsidR="2F107F22">
        <w:t>-</w:t>
      </w:r>
      <w:r>
        <w:t>traitance</w:t>
      </w:r>
      <w:bookmarkEnd w:id="53"/>
    </w:p>
    <w:p w14:paraId="3BB5D4B4" w14:textId="6CA66F8A" w:rsidR="000C7569" w:rsidRPr="00172A6F" w:rsidRDefault="000C7569" w:rsidP="00820578">
      <w:pPr>
        <w:pStyle w:val="Titre3"/>
        <w:numPr>
          <w:ilvl w:val="2"/>
          <w:numId w:val="10"/>
        </w:numPr>
        <w:ind w:left="1985"/>
        <w:jc w:val="both"/>
        <w:rPr>
          <w:rFonts w:cstheme="minorHAnsi"/>
          <w:i/>
          <w:iCs/>
          <w:color w:val="auto"/>
        </w:rPr>
      </w:pPr>
      <w:bookmarkStart w:id="54" w:name="_Toc180155038"/>
      <w:r w:rsidRPr="00172A6F">
        <w:rPr>
          <w:rFonts w:cstheme="minorHAnsi"/>
          <w:i/>
          <w:iCs/>
          <w:color w:val="auto"/>
        </w:rPr>
        <w:t>Facturation et paiement en cas de co-traitance</w:t>
      </w:r>
      <w:bookmarkEnd w:id="54"/>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2D07D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En cas de groupement solidaire, le paiement est effectué </w:t>
      </w:r>
      <w:r w:rsidRPr="002D07D2">
        <w:rPr>
          <w:rFonts w:asciiTheme="minorHAnsi" w:hAnsiTheme="minorHAnsi" w:cstheme="minorHAnsi"/>
          <w:sz w:val="20"/>
          <w:lang w:val="fr-FR"/>
        </w:rPr>
        <w:t>sur un compte unique, ouvert au nom du mandataire.</w:t>
      </w:r>
    </w:p>
    <w:p w14:paraId="6E9CFE3A" w14:textId="68F9AE9F" w:rsidR="000C7569" w:rsidRPr="002D07D2" w:rsidRDefault="4E20DF55" w:rsidP="392B7E6E">
      <w:pPr>
        <w:jc w:val="both"/>
        <w:rPr>
          <w:sz w:val="20"/>
          <w:szCs w:val="20"/>
        </w:rPr>
      </w:pPr>
      <w:r w:rsidRPr="002D07D2">
        <w:rPr>
          <w:sz w:val="20"/>
          <w:szCs w:val="20"/>
        </w:rPr>
        <w:t>Les autres dispositions relatives à la cotraitance s’appliquent selon l’article 12.1 du CCAG</w:t>
      </w:r>
      <w:r w:rsidR="70DEFF8B" w:rsidRPr="002D07D2">
        <w:rPr>
          <w:sz w:val="20"/>
          <w:szCs w:val="20"/>
        </w:rPr>
        <w:t xml:space="preserve"> </w:t>
      </w:r>
      <w:r w:rsidR="0F8A10B2" w:rsidRPr="002D07D2">
        <w:rPr>
          <w:sz w:val="20"/>
          <w:szCs w:val="20"/>
        </w:rPr>
        <w:t>applicable au présent marché</w:t>
      </w:r>
      <w:r w:rsidR="0034298F" w:rsidRPr="002D07D2">
        <w:rPr>
          <w:sz w:val="20"/>
          <w:szCs w:val="20"/>
        </w:rPr>
        <w:t>.</w:t>
      </w:r>
    </w:p>
    <w:p w14:paraId="58157C7B" w14:textId="791A5CDC" w:rsidR="006301CC" w:rsidRPr="002D07D2" w:rsidRDefault="006301CC" w:rsidP="00820578">
      <w:pPr>
        <w:pStyle w:val="Titre3"/>
        <w:numPr>
          <w:ilvl w:val="2"/>
          <w:numId w:val="10"/>
        </w:numPr>
        <w:ind w:left="1985"/>
        <w:jc w:val="both"/>
        <w:rPr>
          <w:rFonts w:cstheme="minorHAnsi"/>
          <w:i/>
          <w:iCs/>
          <w:color w:val="auto"/>
        </w:rPr>
      </w:pPr>
      <w:bookmarkStart w:id="55" w:name="_Toc180155039"/>
      <w:r w:rsidRPr="002D07D2">
        <w:rPr>
          <w:rFonts w:cstheme="minorHAnsi"/>
          <w:i/>
          <w:iCs/>
          <w:color w:val="auto"/>
        </w:rPr>
        <w:t>Facturation et paiement en cas de sous-</w:t>
      </w:r>
      <w:bookmarkEnd w:id="55"/>
      <w:r w:rsidR="00012916" w:rsidRPr="002D07D2">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820578">
      <w:pPr>
        <w:pStyle w:val="Titre3"/>
        <w:numPr>
          <w:ilvl w:val="2"/>
          <w:numId w:val="10"/>
        </w:numPr>
        <w:ind w:left="1985"/>
        <w:jc w:val="both"/>
        <w:rPr>
          <w:rFonts w:cstheme="minorHAnsi"/>
          <w:i/>
          <w:iCs/>
          <w:color w:val="auto"/>
        </w:rPr>
      </w:pPr>
      <w:bookmarkStart w:id="56" w:name="_Toc180155040"/>
      <w:r w:rsidRPr="00172A6F">
        <w:rPr>
          <w:rFonts w:cstheme="minorHAnsi"/>
          <w:i/>
          <w:iCs/>
          <w:color w:val="auto"/>
        </w:rPr>
        <w:t>Cession ou nantissement des créances</w:t>
      </w:r>
      <w:bookmarkEnd w:id="56"/>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820578">
      <w:pPr>
        <w:pStyle w:val="Titre1"/>
        <w:numPr>
          <w:ilvl w:val="0"/>
          <w:numId w:val="10"/>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7" w:name="_Toc180155041"/>
      <w:bookmarkStart w:id="58" w:name="_Ref186706600"/>
      <w:bookmarkStart w:id="59" w:name="_Toc201253809"/>
      <w:bookmarkStart w:id="60" w:name="_Ref116370716"/>
      <w:bookmarkStart w:id="61" w:name="_Ref11637079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7"/>
      <w:bookmarkEnd w:id="58"/>
      <w:bookmarkEnd w:id="59"/>
      <w:r w:rsidRPr="00B06823">
        <w:rPr>
          <w:rFonts w:cstheme="minorHAnsi"/>
          <w:sz w:val="32"/>
          <w:szCs w:val="32"/>
        </w:rPr>
        <w:t xml:space="preserve"> </w:t>
      </w:r>
      <w:bookmarkEnd w:id="60"/>
      <w:bookmarkEnd w:id="61"/>
    </w:p>
    <w:p w14:paraId="3FB98561" w14:textId="67943469" w:rsidR="00FB0D70" w:rsidRDefault="005D56D0" w:rsidP="00BD73FB">
      <w:pPr>
        <w:pStyle w:val="Titre2"/>
      </w:pPr>
      <w:bookmarkStart w:id="62" w:name="_Toc180155042"/>
      <w:r w:rsidRPr="000B11B4">
        <w:t>Interlocuteurs</w:t>
      </w:r>
      <w:r w:rsidR="00FB0D70" w:rsidRPr="000B11B4">
        <w:t xml:space="preserve"> du titulaire</w:t>
      </w:r>
      <w:bookmarkEnd w:id="6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009B0EF8" w:rsidR="009C3C25" w:rsidRPr="00FB0D70" w:rsidRDefault="009C3C25" w:rsidP="0034298F">
            <w:pPr>
              <w:spacing w:before="240"/>
              <w:jc w:val="both"/>
              <w:rPr>
                <w:rFonts w:cstheme="minorHAnsi"/>
                <w:bCs/>
                <w:sz w:val="20"/>
                <w:szCs w:val="20"/>
              </w:rPr>
            </w:pPr>
            <w:r w:rsidRPr="00FB0D70">
              <w:rPr>
                <w:rFonts w:cstheme="minorHAnsi"/>
                <w:bCs/>
                <w:sz w:val="20"/>
                <w:szCs w:val="20"/>
              </w:rPr>
              <w:t>L’interlocuteur du prestataire pour le suivi opérationnel du marché sera communiqué au titulaire après la notification du marché.</w:t>
            </w:r>
          </w:p>
        </w:tc>
      </w:tr>
    </w:tbl>
    <w:p w14:paraId="31636533" w14:textId="21B5CBEC" w:rsidR="005D56D0" w:rsidRPr="002D07D2" w:rsidRDefault="00471D5D" w:rsidP="00BD73FB">
      <w:pPr>
        <w:pStyle w:val="Titre2"/>
      </w:pPr>
      <w:r w:rsidRPr="002D07D2">
        <w:t>Réunion de lancement</w:t>
      </w:r>
    </w:p>
    <w:p w14:paraId="3100E74A" w14:textId="65D3C2A4" w:rsidR="005D56D0" w:rsidRPr="002D07D2" w:rsidRDefault="005D56D0" w:rsidP="00A557DD">
      <w:pPr>
        <w:jc w:val="both"/>
        <w:rPr>
          <w:rFonts w:eastAsiaTheme="majorEastAsia" w:cstheme="minorHAnsi"/>
          <w:sz w:val="20"/>
          <w:szCs w:val="20"/>
        </w:rPr>
      </w:pPr>
      <w:r w:rsidRPr="002D07D2">
        <w:rPr>
          <w:sz w:val="20"/>
          <w:szCs w:val="20"/>
        </w:rPr>
        <w:t xml:space="preserve">La réunion de lancement </w:t>
      </w:r>
      <w:r w:rsidRPr="002D07D2">
        <w:rPr>
          <w:rFonts w:eastAsiaTheme="majorEastAsia" w:cstheme="minorHAnsi"/>
          <w:sz w:val="20"/>
          <w:szCs w:val="20"/>
        </w:rPr>
        <w:t xml:space="preserve">aura lieu au </w:t>
      </w:r>
      <w:r w:rsidR="00923EFD" w:rsidRPr="002D07D2">
        <w:rPr>
          <w:rFonts w:eastAsiaTheme="majorEastAsia" w:cstheme="minorHAnsi"/>
          <w:sz w:val="20"/>
          <w:szCs w:val="20"/>
        </w:rPr>
        <w:t>plus tôt</w:t>
      </w:r>
      <w:r w:rsidRPr="002D07D2">
        <w:rPr>
          <w:sz w:val="20"/>
          <w:szCs w:val="20"/>
        </w:rPr>
        <w:t xml:space="preserve"> </w:t>
      </w:r>
      <w:r w:rsidRPr="002D07D2">
        <w:rPr>
          <w:rFonts w:eastAsiaTheme="majorEastAsia" w:cstheme="minorHAnsi"/>
          <w:sz w:val="20"/>
          <w:szCs w:val="20"/>
        </w:rPr>
        <w:t>après la notification du marché.</w:t>
      </w:r>
    </w:p>
    <w:p w14:paraId="1EEF9774" w14:textId="77777777" w:rsidR="00764335" w:rsidRPr="00764335" w:rsidRDefault="00764335" w:rsidP="00BD73FB">
      <w:pPr>
        <w:pStyle w:val="Titre2"/>
      </w:pPr>
      <w:r w:rsidRPr="00764335">
        <w:t>Suivi des prestations</w:t>
      </w:r>
    </w:p>
    <w:p w14:paraId="3565F0D4" w14:textId="4448DB47" w:rsidR="00743A55" w:rsidRPr="00FB725C" w:rsidRDefault="00764335" w:rsidP="00FB725C">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sidR="00FB725C">
        <w:rPr>
          <w:sz w:val="20"/>
          <w:szCs w:val="20"/>
        </w:rPr>
        <w:t>conformément aux dispositions du CCTP.</w:t>
      </w:r>
    </w:p>
    <w:p w14:paraId="335726E0" w14:textId="77777777" w:rsidR="00743A55" w:rsidRDefault="00743A55" w:rsidP="00743A5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p>
    <w:p w14:paraId="64F32D65" w14:textId="47381AF9" w:rsidR="00942A84" w:rsidRDefault="00743A55" w:rsidP="00764335">
      <w:pPr>
        <w:jc w:val="both"/>
        <w:rPr>
          <w:sz w:val="20"/>
          <w:szCs w:val="20"/>
        </w:rPr>
      </w:pPr>
      <w:r>
        <w:rPr>
          <w:sz w:val="20"/>
          <w:szCs w:val="20"/>
        </w:rPr>
        <w:t>À défaut, il fera parvenir à l’acheteur l’ensemble des informations demandées ci-dessus aux périodicités mentionnées.</w:t>
      </w:r>
    </w:p>
    <w:p w14:paraId="6883FF76" w14:textId="77777777" w:rsidR="00564F73" w:rsidRPr="00471D5D" w:rsidRDefault="00564F73" w:rsidP="00BD73FB">
      <w:pPr>
        <w:pStyle w:val="Titre2"/>
      </w:pPr>
      <w:bookmarkStart w:id="63" w:name="_Ref116371070"/>
      <w:bookmarkStart w:id="64" w:name="_Toc180155044"/>
      <w:r w:rsidRPr="00471D5D">
        <w:t>Modalités d’exécution</w:t>
      </w:r>
      <w:bookmarkEnd w:id="63"/>
      <w:bookmarkEnd w:id="64"/>
    </w:p>
    <w:p w14:paraId="2AEC32E7" w14:textId="08C3EE90" w:rsidR="00564F73" w:rsidRPr="00D8255A" w:rsidRDefault="58570E46" w:rsidP="00820578">
      <w:pPr>
        <w:pStyle w:val="Titre3"/>
        <w:numPr>
          <w:ilvl w:val="2"/>
          <w:numId w:val="10"/>
        </w:numPr>
        <w:ind w:left="1985"/>
        <w:jc w:val="both"/>
        <w:rPr>
          <w:rFonts w:cstheme="minorHAnsi"/>
          <w:i/>
          <w:iCs/>
          <w:color w:val="auto"/>
        </w:rPr>
      </w:pPr>
      <w:bookmarkStart w:id="65" w:name="_Toc180155045"/>
      <w:r w:rsidRPr="00D8255A">
        <w:rPr>
          <w:rFonts w:cstheme="minorHAnsi"/>
          <w:i/>
          <w:iCs/>
          <w:color w:val="auto"/>
        </w:rPr>
        <w:t>Exécution des bons de commandes</w:t>
      </w:r>
      <w:bookmarkStart w:id="66" w:name="_Hlk180413759"/>
      <w:bookmarkEnd w:id="65"/>
    </w:p>
    <w:p w14:paraId="42698403" w14:textId="7E956278" w:rsidR="00564F73" w:rsidRPr="00306F62" w:rsidRDefault="58570E46" w:rsidP="00820578">
      <w:pPr>
        <w:pStyle w:val="Paragraphedeliste"/>
        <w:numPr>
          <w:ilvl w:val="0"/>
          <w:numId w:val="3"/>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2A1344C5"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e numéro et la date du bon de commande,</w:t>
      </w:r>
    </w:p>
    <w:p w14:paraId="5A786EAA" w14:textId="3E09DB54"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es références de l’accord-cadre (intitulé, numéro),</w:t>
      </w:r>
    </w:p>
    <w:p w14:paraId="593A4BB2" w14:textId="1CE82646"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a nature des prestations concernées, les sites de livraison ou d’exécution et les prix,</w:t>
      </w:r>
    </w:p>
    <w:p w14:paraId="2C76C0A2" w14:textId="2119789F"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e(s) délai(s) ou date(s) d’exécution,</w:t>
      </w:r>
    </w:p>
    <w:p w14:paraId="62C8DFF1" w14:textId="3A71657E" w:rsidR="00564F73" w:rsidRPr="00711191" w:rsidRDefault="00942A84" w:rsidP="00820578">
      <w:pPr>
        <w:numPr>
          <w:ilvl w:val="0"/>
          <w:numId w:val="7"/>
        </w:numPr>
        <w:spacing w:after="120"/>
        <w:ind w:left="714" w:right="-427" w:hanging="357"/>
        <w:contextualSpacing/>
        <w:jc w:val="both"/>
        <w:rPr>
          <w:rFonts w:cstheme="minorHAnsi"/>
          <w:bCs/>
          <w:sz w:val="20"/>
          <w:szCs w:val="20"/>
        </w:rPr>
      </w:pPr>
      <w:r>
        <w:rPr>
          <w:sz w:val="20"/>
          <w:szCs w:val="20"/>
        </w:rPr>
        <w:t>L</w:t>
      </w:r>
      <w:r w:rsidR="58570E46" w:rsidRPr="392B7E6E">
        <w:rPr>
          <w:sz w:val="20"/>
          <w:szCs w:val="20"/>
        </w:rPr>
        <w:t>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00820578">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lastRenderedPageBreak/>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2D07D2"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w:t>
      </w:r>
      <w:r w:rsidRPr="002D07D2">
        <w:rPr>
          <w:sz w:val="20"/>
          <w:szCs w:val="20"/>
        </w:rPr>
        <w:t xml:space="preserve">d’exécution peut toutefois être différé, </w:t>
      </w:r>
      <w:r w:rsidR="354403D4" w:rsidRPr="002D07D2">
        <w:rPr>
          <w:sz w:val="20"/>
          <w:szCs w:val="20"/>
        </w:rPr>
        <w:t xml:space="preserve">si le bon de commande prévoit expressément une date pour le début des prestations, </w:t>
      </w:r>
      <w:r w:rsidRPr="002D07D2">
        <w:rPr>
          <w:sz w:val="20"/>
          <w:szCs w:val="20"/>
        </w:rPr>
        <w:t xml:space="preserve">en dérogation à l’article 13.1.2 du CCAG </w:t>
      </w:r>
      <w:r w:rsidR="0F8A10B2" w:rsidRPr="002D07D2">
        <w:rPr>
          <w:sz w:val="20"/>
          <w:szCs w:val="20"/>
        </w:rPr>
        <w:t>applicable au présent marché</w:t>
      </w:r>
      <w:r w:rsidRPr="002D07D2">
        <w:rPr>
          <w:sz w:val="20"/>
          <w:szCs w:val="20"/>
        </w:rPr>
        <w:t>.</w:t>
      </w:r>
    </w:p>
    <w:p w14:paraId="5E57E08B" w14:textId="10361D0E" w:rsidR="119CF1C5" w:rsidRPr="002D07D2" w:rsidRDefault="119CF1C5" w:rsidP="392B7E6E">
      <w:pPr>
        <w:jc w:val="both"/>
        <w:rPr>
          <w:sz w:val="20"/>
          <w:szCs w:val="20"/>
        </w:rPr>
      </w:pPr>
      <w:r w:rsidRPr="002D07D2">
        <w:rPr>
          <w:sz w:val="20"/>
          <w:szCs w:val="20"/>
        </w:rPr>
        <w:t>Une prolongation du délai d’exécution peut être accordée par le pouvoir adjudicateur dans les conditions de l’article 13.3 du CCAG applicable au présent marché</w:t>
      </w:r>
      <w:r w:rsidR="00130DD5" w:rsidRPr="002D07D2">
        <w:rPr>
          <w:sz w:val="20"/>
          <w:szCs w:val="20"/>
        </w:rPr>
        <w:t>.</w:t>
      </w:r>
    </w:p>
    <w:p w14:paraId="5DB31BC4" w14:textId="6F875C58" w:rsidR="00564F73" w:rsidRPr="00306F62" w:rsidRDefault="1D4C8752" w:rsidP="00820578">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747B7F6D" w:rsidR="0032172D" w:rsidRPr="003B7919" w:rsidRDefault="0032172D"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67" w:name="_Ref186715258"/>
      <w:bookmarkStart w:id="68" w:name="_Toc201253810"/>
      <w:bookmarkEnd w:id="66"/>
      <w:r w:rsidRPr="003B7919">
        <w:rPr>
          <w:rFonts w:cstheme="minorHAnsi"/>
          <w:sz w:val="32"/>
          <w:szCs w:val="32"/>
        </w:rPr>
        <w:t>CONDITIONS PARTICULIERES D’EXECUTION DES PRESTATIONS</w:t>
      </w:r>
      <w:bookmarkEnd w:id="67"/>
      <w:bookmarkEnd w:id="68"/>
    </w:p>
    <w:p w14:paraId="655BC12B" w14:textId="776A8D54" w:rsidR="00F662B0" w:rsidRPr="002D07D2" w:rsidRDefault="00F662B0" w:rsidP="00BD73FB">
      <w:pPr>
        <w:pStyle w:val="Titre2"/>
      </w:pPr>
      <w:bookmarkStart w:id="69" w:name="_Toc180155059"/>
      <w:bookmarkStart w:id="70" w:name="_Ref186703240"/>
      <w:bookmarkStart w:id="71" w:name="_Ref186703269"/>
      <w:bookmarkStart w:id="72" w:name="_Hlk180414012"/>
      <w:r w:rsidRPr="002D07D2">
        <w:t xml:space="preserve">Audit de la </w:t>
      </w:r>
      <w:r w:rsidRPr="002D07D2">
        <w:rPr>
          <w:rFonts w:eastAsia="Times New Roman"/>
          <w:szCs w:val="24"/>
          <w:lang w:eastAsia="fr-FR"/>
        </w:rPr>
        <w:t>prestation</w:t>
      </w:r>
      <w:bookmarkEnd w:id="69"/>
      <w:bookmarkEnd w:id="70"/>
      <w:bookmarkEnd w:id="71"/>
    </w:p>
    <w:p w14:paraId="0C0E7281" w14:textId="77777777" w:rsidR="00F662B0" w:rsidRPr="002D07D2" w:rsidRDefault="00F662B0" w:rsidP="00F662B0">
      <w:pPr>
        <w:jc w:val="both"/>
        <w:rPr>
          <w:rFonts w:cstheme="minorHAnsi"/>
          <w:sz w:val="20"/>
          <w:szCs w:val="20"/>
        </w:rPr>
      </w:pPr>
      <w:r w:rsidRPr="002D07D2">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2D07D2" w:rsidRDefault="00F662B0" w:rsidP="00F662B0">
      <w:pPr>
        <w:jc w:val="both"/>
        <w:rPr>
          <w:rFonts w:cstheme="minorHAnsi"/>
          <w:sz w:val="20"/>
          <w:szCs w:val="20"/>
        </w:rPr>
      </w:pPr>
      <w:r w:rsidRPr="002D07D2">
        <w:rPr>
          <w:rFonts w:cstheme="minorHAnsi"/>
          <w:sz w:val="20"/>
          <w:szCs w:val="20"/>
        </w:rPr>
        <w:t>Dans tous les cas, le titulaire sera averti, 15 jours avant l’opération d’audit :</w:t>
      </w:r>
    </w:p>
    <w:p w14:paraId="67291CDE" w14:textId="5F45D9EB" w:rsidR="00F662B0" w:rsidRPr="002D07D2" w:rsidRDefault="00F662B0" w:rsidP="00820578">
      <w:pPr>
        <w:pStyle w:val="Paragraphedeliste"/>
        <w:numPr>
          <w:ilvl w:val="0"/>
          <w:numId w:val="24"/>
        </w:numPr>
        <w:jc w:val="both"/>
        <w:rPr>
          <w:rFonts w:cstheme="minorHAnsi"/>
          <w:sz w:val="20"/>
          <w:szCs w:val="20"/>
        </w:rPr>
      </w:pPr>
      <w:r w:rsidRPr="002D07D2">
        <w:rPr>
          <w:rFonts w:cstheme="minorHAnsi"/>
          <w:sz w:val="20"/>
          <w:szCs w:val="20"/>
        </w:rPr>
        <w:t xml:space="preserve">De la </w:t>
      </w:r>
      <w:r w:rsidRPr="002D07D2">
        <w:rPr>
          <w:rFonts w:cstheme="minorHAnsi"/>
          <w:bCs/>
          <w:sz w:val="20"/>
          <w:szCs w:val="20"/>
        </w:rPr>
        <w:t xml:space="preserve">prestation </w:t>
      </w:r>
      <w:r w:rsidRPr="002D07D2">
        <w:rPr>
          <w:rFonts w:cstheme="minorHAnsi"/>
          <w:sz w:val="20"/>
          <w:szCs w:val="20"/>
        </w:rPr>
        <w:t>;</w:t>
      </w:r>
    </w:p>
    <w:p w14:paraId="2F457114" w14:textId="77777777" w:rsidR="00F662B0" w:rsidRPr="00233D85" w:rsidRDefault="00F662B0" w:rsidP="00820578">
      <w:pPr>
        <w:pStyle w:val="Paragraphedeliste"/>
        <w:numPr>
          <w:ilvl w:val="0"/>
          <w:numId w:val="24"/>
        </w:numPr>
        <w:jc w:val="both"/>
        <w:rPr>
          <w:rFonts w:cstheme="minorHAnsi"/>
          <w:sz w:val="20"/>
          <w:szCs w:val="20"/>
        </w:rPr>
      </w:pPr>
      <w:r w:rsidRPr="002D07D2">
        <w:rPr>
          <w:rFonts w:cstheme="minorHAnsi"/>
          <w:sz w:val="20"/>
          <w:szCs w:val="20"/>
        </w:rPr>
        <w:t xml:space="preserve">De la date de réalisation </w:t>
      </w:r>
      <w:r w:rsidRPr="00233D85">
        <w:rPr>
          <w:rFonts w:cstheme="minorHAnsi"/>
          <w:sz w:val="20"/>
          <w:szCs w:val="20"/>
        </w:rPr>
        <w:t>de l’audit ou de la période d’audit ;</w:t>
      </w:r>
    </w:p>
    <w:p w14:paraId="160FCC7B" w14:textId="77777777" w:rsidR="00F662B0" w:rsidRPr="00233D85" w:rsidRDefault="00F662B0" w:rsidP="00820578">
      <w:pPr>
        <w:pStyle w:val="Paragraphedeliste"/>
        <w:numPr>
          <w:ilvl w:val="0"/>
          <w:numId w:val="24"/>
        </w:numPr>
        <w:jc w:val="both"/>
        <w:rPr>
          <w:rFonts w:cstheme="minorHAnsi"/>
          <w:sz w:val="20"/>
          <w:szCs w:val="20"/>
        </w:rPr>
      </w:pPr>
      <w:r w:rsidRPr="00233D85">
        <w:rPr>
          <w:rFonts w:cstheme="minorHAnsi"/>
          <w:sz w:val="20"/>
          <w:szCs w:val="20"/>
        </w:rPr>
        <w:t>Du lieu d’audit.</w:t>
      </w:r>
    </w:p>
    <w:p w14:paraId="772457B5" w14:textId="15C5EA2F" w:rsidR="00F662B0" w:rsidRPr="002D07D2" w:rsidRDefault="00F662B0" w:rsidP="00F662B0">
      <w:pPr>
        <w:jc w:val="both"/>
        <w:rPr>
          <w:rFonts w:cstheme="minorHAnsi"/>
          <w:sz w:val="20"/>
          <w:szCs w:val="20"/>
        </w:rPr>
      </w:pPr>
      <w:r w:rsidRPr="00233D85">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w:t>
      </w:r>
      <w:r w:rsidRPr="002D07D2">
        <w:rPr>
          <w:rFonts w:cstheme="minorHAnsi"/>
          <w:sz w:val="20"/>
          <w:szCs w:val="20"/>
        </w:rPr>
        <w:t xml:space="preserve">responsable de la </w:t>
      </w:r>
      <w:r w:rsidRPr="002D07D2">
        <w:rPr>
          <w:rFonts w:cstheme="minorHAnsi"/>
          <w:bCs/>
          <w:sz w:val="20"/>
          <w:szCs w:val="20"/>
        </w:rPr>
        <w:t xml:space="preserve">prestation </w:t>
      </w:r>
      <w:r w:rsidRPr="002D07D2">
        <w:rPr>
          <w:rFonts w:cstheme="minorHAnsi"/>
          <w:sz w:val="20"/>
          <w:szCs w:val="20"/>
        </w:rPr>
        <w:t>qu’il délivre.</w:t>
      </w:r>
    </w:p>
    <w:p w14:paraId="4845B077" w14:textId="31C14C83" w:rsidR="00F662B0" w:rsidRPr="002D07D2" w:rsidRDefault="00F662B0" w:rsidP="00F662B0">
      <w:pPr>
        <w:jc w:val="both"/>
        <w:rPr>
          <w:rFonts w:cstheme="minorHAnsi"/>
          <w:sz w:val="20"/>
          <w:szCs w:val="20"/>
        </w:rPr>
      </w:pPr>
      <w:r w:rsidRPr="002D07D2">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2D07D2">
        <w:rPr>
          <w:rFonts w:cstheme="minorHAnsi"/>
          <w:sz w:val="20"/>
          <w:szCs w:val="20"/>
        </w:rPr>
        <w:t>applicable au présent marché</w:t>
      </w:r>
      <w:r w:rsidRPr="002D07D2">
        <w:rPr>
          <w:rFonts w:cstheme="minorHAnsi"/>
          <w:sz w:val="20"/>
          <w:szCs w:val="20"/>
        </w:rPr>
        <w:t>.</w:t>
      </w:r>
    </w:p>
    <w:p w14:paraId="18B7CC3D" w14:textId="77777777" w:rsidR="00F662B0" w:rsidRPr="00D61F2B" w:rsidRDefault="00F662B0" w:rsidP="00BD73FB">
      <w:pPr>
        <w:pStyle w:val="Titre2"/>
      </w:pPr>
      <w:bookmarkStart w:id="73" w:name="_Ref116980715"/>
      <w:bookmarkStart w:id="74" w:name="_Toc180155060"/>
      <w:r w:rsidRPr="00D61F2B">
        <w:t>Qualité des fournitures</w:t>
      </w:r>
      <w:bookmarkEnd w:id="73"/>
      <w:bookmarkEnd w:id="74"/>
    </w:p>
    <w:p w14:paraId="5E2307A4" w14:textId="162C771F" w:rsidR="00F662B0" w:rsidRPr="002D07D2" w:rsidRDefault="00F662B0" w:rsidP="48715C10">
      <w:pPr>
        <w:jc w:val="both"/>
        <w:rPr>
          <w:sz w:val="20"/>
          <w:szCs w:val="20"/>
        </w:rPr>
      </w:pPr>
      <w:r w:rsidRPr="002D07D2">
        <w:rPr>
          <w:sz w:val="20"/>
          <w:szCs w:val="20"/>
        </w:rPr>
        <w:t>Les équ</w:t>
      </w:r>
      <w:r w:rsidR="003715E2" w:rsidRPr="002D07D2">
        <w:rPr>
          <w:sz w:val="20"/>
          <w:szCs w:val="20"/>
        </w:rPr>
        <w:t xml:space="preserve">ipements et fournitures </w:t>
      </w:r>
      <w:r w:rsidRPr="002D07D2">
        <w:rPr>
          <w:sz w:val="20"/>
          <w:szCs w:val="20"/>
        </w:rPr>
        <w:t>dans le cadre du présent marché doivent être en tous points conformes aux exigences du Cahier des clauses techniques particulières (CCTP)</w:t>
      </w:r>
      <w:r w:rsidR="003715E2" w:rsidRPr="002D07D2">
        <w:rPr>
          <w:sz w:val="20"/>
          <w:szCs w:val="20"/>
        </w:rPr>
        <w:t xml:space="preserve"> et à l’offre du Titulaire.</w:t>
      </w:r>
    </w:p>
    <w:p w14:paraId="00E9035C" w14:textId="3108BAA9" w:rsidR="00F662B0" w:rsidRPr="00D61F2B" w:rsidRDefault="00F662B0" w:rsidP="00BD73FB">
      <w:pPr>
        <w:pStyle w:val="Titre2"/>
      </w:pPr>
      <w:bookmarkStart w:id="75" w:name="_Toc180155061"/>
      <w:r w:rsidRPr="00D61F2B">
        <w:t>Maintenance des prestations</w:t>
      </w:r>
      <w:bookmarkEnd w:id="75"/>
    </w:p>
    <w:p w14:paraId="06329FAA" w14:textId="77777777" w:rsidR="00F662B0" w:rsidRPr="00711191" w:rsidRDefault="00F662B0" w:rsidP="00F662B0">
      <w:pPr>
        <w:jc w:val="both"/>
        <w:rPr>
          <w:rFonts w:cstheme="minorHAnsi"/>
          <w:sz w:val="20"/>
          <w:szCs w:val="20"/>
        </w:rPr>
      </w:pPr>
      <w:r w:rsidRPr="00711191">
        <w:rPr>
          <w:rFonts w:cstheme="minorHAnsi"/>
          <w:sz w:val="20"/>
          <w:szCs w:val="20"/>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5F23FBEC" w14:textId="77777777" w:rsidR="00F662B0" w:rsidRDefault="00F662B0" w:rsidP="00F662B0">
      <w:pPr>
        <w:jc w:val="both"/>
        <w:rPr>
          <w:rFonts w:cstheme="minorHAnsi"/>
          <w:sz w:val="20"/>
          <w:szCs w:val="20"/>
        </w:rPr>
      </w:pPr>
      <w:r w:rsidRPr="00711191">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28476CB" w14:textId="1265B9CF" w:rsidR="00F662B0" w:rsidRPr="00632DFC" w:rsidRDefault="00F662B0" w:rsidP="00BD73FB">
      <w:pPr>
        <w:pStyle w:val="Titre2"/>
      </w:pPr>
      <w:bookmarkStart w:id="76" w:name="_Toc180155062"/>
      <w:r w:rsidRPr="00632DFC">
        <w:lastRenderedPageBreak/>
        <w:t>Prolongation des délais</w:t>
      </w:r>
      <w:bookmarkEnd w:id="76"/>
      <w:r w:rsidR="00A52130">
        <w:t xml:space="preserve"> d’exécution</w:t>
      </w:r>
    </w:p>
    <w:p w14:paraId="2ECE0D1C" w14:textId="75355C6C" w:rsidR="00F662B0" w:rsidRPr="00B871C3" w:rsidRDefault="00F662B0" w:rsidP="00F662B0">
      <w:pPr>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2D07D2">
        <w:rPr>
          <w:rFonts w:cstheme="minorHAnsi"/>
          <w:sz w:val="20"/>
          <w:szCs w:val="20"/>
        </w:rPr>
        <w:t xml:space="preserve">13.3 du CCAG </w:t>
      </w:r>
      <w:r w:rsidR="004216C2" w:rsidRPr="002D07D2">
        <w:rPr>
          <w:rFonts w:cstheme="minorHAnsi"/>
          <w:sz w:val="20"/>
          <w:szCs w:val="20"/>
        </w:rPr>
        <w:t>applicable au présent marché</w:t>
      </w:r>
      <w:r w:rsidRPr="002D07D2">
        <w:rPr>
          <w:rFonts w:cstheme="minorHAnsi"/>
          <w:sz w:val="20"/>
          <w:szCs w:val="20"/>
        </w:rPr>
        <w:t>.</w:t>
      </w:r>
    </w:p>
    <w:p w14:paraId="110E740D" w14:textId="32FA6A72" w:rsidR="005F014E" w:rsidRPr="003B7919" w:rsidRDefault="0032172D" w:rsidP="00820578">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77" w:name="_Toc180155063"/>
      <w:bookmarkStart w:id="78" w:name="_Toc201253811"/>
      <w:r w:rsidRPr="003B7919">
        <w:rPr>
          <w:rFonts w:cstheme="minorHAnsi"/>
          <w:sz w:val="32"/>
          <w:szCs w:val="32"/>
        </w:rPr>
        <w:t>OBLIGATIONS GÉNÉRALES DU TITULAIRE</w:t>
      </w:r>
      <w:bookmarkEnd w:id="77"/>
      <w:bookmarkEnd w:id="78"/>
      <w:r w:rsidRPr="003B7919">
        <w:rPr>
          <w:rFonts w:cstheme="minorHAnsi"/>
          <w:sz w:val="32"/>
          <w:szCs w:val="32"/>
        </w:rPr>
        <w:t xml:space="preserve"> </w:t>
      </w:r>
    </w:p>
    <w:p w14:paraId="7286DEF3" w14:textId="7F11F899" w:rsidR="005F014E" w:rsidRPr="00295E69" w:rsidRDefault="005F014E" w:rsidP="00BD73FB">
      <w:pPr>
        <w:pStyle w:val="Titre2"/>
      </w:pPr>
      <w:bookmarkStart w:id="79" w:name="_Ref116369885"/>
      <w:bookmarkStart w:id="80" w:name="_Toc180155064"/>
      <w:r w:rsidRPr="00295E69">
        <w:t>Responsabilité</w:t>
      </w:r>
      <w:bookmarkEnd w:id="79"/>
      <w:bookmarkEnd w:id="80"/>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64C86792" w:rsidR="005F014E" w:rsidRPr="009A7152" w:rsidRDefault="005F014E" w:rsidP="00C23A2F">
      <w:pPr>
        <w:pStyle w:val="Titre2"/>
        <w:ind w:left="147" w:firstLine="703"/>
      </w:pPr>
      <w:r w:rsidRPr="009A7152">
        <w:t>Obligation de résultat</w:t>
      </w:r>
    </w:p>
    <w:p w14:paraId="4CC8F727" w14:textId="0ECE6161" w:rsidR="006F5856" w:rsidRPr="006F5856" w:rsidRDefault="006F5856" w:rsidP="006F5856">
      <w:pPr>
        <w:jc w:val="both"/>
        <w:rPr>
          <w:rFonts w:cstheme="minorHAnsi"/>
          <w:sz w:val="20"/>
          <w:szCs w:val="20"/>
        </w:rPr>
      </w:pPr>
      <w:r w:rsidRPr="006F5856">
        <w:rPr>
          <w:rFonts w:cstheme="minorHAnsi"/>
          <w:sz w:val="20"/>
          <w:szCs w:val="20"/>
        </w:rPr>
        <w:t xml:space="preserve">Le </w:t>
      </w:r>
      <w:r w:rsidR="002D07D2">
        <w:rPr>
          <w:rFonts w:cstheme="minorHAnsi"/>
          <w:sz w:val="20"/>
          <w:szCs w:val="20"/>
        </w:rPr>
        <w:t>t</w:t>
      </w:r>
      <w:r>
        <w:rPr>
          <w:rFonts w:cstheme="minorHAnsi"/>
          <w:sz w:val="20"/>
          <w:szCs w:val="20"/>
        </w:rPr>
        <w:t>itulaire</w:t>
      </w:r>
      <w:r w:rsidRPr="006F5856">
        <w:rPr>
          <w:rFonts w:cstheme="minorHAnsi"/>
          <w:sz w:val="20"/>
          <w:szCs w:val="20"/>
        </w:rPr>
        <w:t xml:space="preserve"> s’engage à une obligation de résultat pour l’ensemble des prestations </w:t>
      </w:r>
      <w:r>
        <w:rPr>
          <w:rFonts w:cstheme="minorHAnsi"/>
          <w:sz w:val="20"/>
          <w:szCs w:val="20"/>
        </w:rPr>
        <w:t xml:space="preserve">du marché, en particulier celles </w:t>
      </w:r>
      <w:r w:rsidRPr="006F5856">
        <w:rPr>
          <w:rFonts w:cstheme="minorHAnsi"/>
          <w:sz w:val="20"/>
          <w:szCs w:val="20"/>
        </w:rPr>
        <w:t>liées à l’exploitation de la cafétéria</w:t>
      </w:r>
      <w:r>
        <w:rPr>
          <w:rFonts w:cstheme="minorHAnsi"/>
          <w:sz w:val="20"/>
          <w:szCs w:val="20"/>
        </w:rPr>
        <w:t xml:space="preserve"> et la mise à disposition des </w:t>
      </w:r>
      <w:r w:rsidRPr="006F5856">
        <w:rPr>
          <w:rFonts w:cstheme="minorHAnsi"/>
          <w:sz w:val="20"/>
          <w:szCs w:val="20"/>
        </w:rPr>
        <w:t>frigos connectés</w:t>
      </w:r>
      <w:r>
        <w:rPr>
          <w:rFonts w:cstheme="minorHAnsi"/>
          <w:sz w:val="20"/>
          <w:szCs w:val="20"/>
        </w:rPr>
        <w:t> :</w:t>
      </w:r>
    </w:p>
    <w:p w14:paraId="54BE6BA8" w14:textId="724396F9" w:rsidR="006F5856" w:rsidRPr="006F5856" w:rsidRDefault="006F5856" w:rsidP="006F5856">
      <w:pPr>
        <w:numPr>
          <w:ilvl w:val="0"/>
          <w:numId w:val="18"/>
        </w:numPr>
        <w:tabs>
          <w:tab w:val="num" w:pos="360"/>
        </w:tabs>
        <w:jc w:val="both"/>
        <w:rPr>
          <w:rFonts w:cstheme="minorHAnsi"/>
          <w:b/>
          <w:bCs/>
          <w:sz w:val="20"/>
          <w:szCs w:val="20"/>
        </w:rPr>
      </w:pPr>
      <w:r w:rsidRPr="006F5856">
        <w:rPr>
          <w:rFonts w:cstheme="minorHAnsi"/>
          <w:b/>
          <w:bCs/>
          <w:sz w:val="20"/>
          <w:szCs w:val="20"/>
        </w:rPr>
        <w:t>Exploitation de la cafétéria</w:t>
      </w:r>
    </w:p>
    <w:p w14:paraId="2834F9BA" w14:textId="12BE3B0C" w:rsidR="006F5856" w:rsidRDefault="006F5856" w:rsidP="006F5856">
      <w:pPr>
        <w:spacing w:after="0"/>
        <w:jc w:val="both"/>
        <w:rPr>
          <w:rFonts w:cstheme="minorHAnsi"/>
          <w:sz w:val="20"/>
          <w:szCs w:val="20"/>
        </w:rPr>
      </w:pPr>
      <w:r w:rsidRPr="006F5856">
        <w:rPr>
          <w:rFonts w:cstheme="minorHAnsi"/>
          <w:sz w:val="20"/>
          <w:szCs w:val="20"/>
        </w:rPr>
        <w:t xml:space="preserve">Le </w:t>
      </w:r>
      <w:r>
        <w:rPr>
          <w:rFonts w:cstheme="minorHAnsi"/>
          <w:sz w:val="20"/>
          <w:szCs w:val="20"/>
        </w:rPr>
        <w:t>Titulaire</w:t>
      </w:r>
      <w:r w:rsidRPr="006F5856">
        <w:rPr>
          <w:rFonts w:cstheme="minorHAnsi"/>
          <w:sz w:val="20"/>
          <w:szCs w:val="20"/>
        </w:rPr>
        <w:t xml:space="preserve"> garantit :</w:t>
      </w:r>
    </w:p>
    <w:p w14:paraId="27B6BFFD" w14:textId="77777777" w:rsidR="00C23A2F" w:rsidRPr="006F5856" w:rsidRDefault="00C23A2F" w:rsidP="006F5856">
      <w:pPr>
        <w:spacing w:after="0"/>
        <w:jc w:val="both"/>
        <w:rPr>
          <w:rFonts w:cstheme="minorHAnsi"/>
          <w:sz w:val="20"/>
          <w:szCs w:val="20"/>
        </w:rPr>
      </w:pPr>
    </w:p>
    <w:p w14:paraId="135D2B6A" w14:textId="77777777" w:rsidR="006F5856" w:rsidRPr="006F5856" w:rsidRDefault="006F5856" w:rsidP="006F5856">
      <w:pPr>
        <w:numPr>
          <w:ilvl w:val="0"/>
          <w:numId w:val="57"/>
        </w:numPr>
        <w:spacing w:after="0" w:line="240" w:lineRule="auto"/>
        <w:jc w:val="both"/>
        <w:rPr>
          <w:rFonts w:cstheme="minorHAnsi"/>
          <w:sz w:val="20"/>
          <w:szCs w:val="20"/>
        </w:rPr>
      </w:pPr>
      <w:r w:rsidRPr="006F5856">
        <w:rPr>
          <w:rFonts w:cstheme="minorHAnsi"/>
          <w:sz w:val="20"/>
          <w:szCs w:val="20"/>
        </w:rPr>
        <w:t>L’ouverture de la cafétéria selon les horaires définis au contrat, sans interruption non justifiée.</w:t>
      </w:r>
    </w:p>
    <w:p w14:paraId="785748FC" w14:textId="77777777" w:rsidR="006F5856" w:rsidRPr="006F5856" w:rsidRDefault="006F5856" w:rsidP="006F5856">
      <w:pPr>
        <w:numPr>
          <w:ilvl w:val="0"/>
          <w:numId w:val="57"/>
        </w:numPr>
        <w:spacing w:after="0" w:line="240" w:lineRule="auto"/>
        <w:jc w:val="both"/>
        <w:rPr>
          <w:rFonts w:cstheme="minorHAnsi"/>
          <w:sz w:val="20"/>
          <w:szCs w:val="20"/>
        </w:rPr>
      </w:pPr>
      <w:r w:rsidRPr="006F5856">
        <w:rPr>
          <w:rFonts w:cstheme="minorHAnsi"/>
          <w:sz w:val="20"/>
          <w:szCs w:val="20"/>
        </w:rPr>
        <w:t>La présence d’un personnel qualifié, en nombre suffisant, assurant un service rapide, courtois et conforme aux normes d’hygiène et de sécurité alimentaire.</w:t>
      </w:r>
    </w:p>
    <w:p w14:paraId="4797F6B0" w14:textId="77777777" w:rsidR="006F5856" w:rsidRPr="006F5856" w:rsidRDefault="006F5856" w:rsidP="006F5856">
      <w:pPr>
        <w:numPr>
          <w:ilvl w:val="0"/>
          <w:numId w:val="57"/>
        </w:numPr>
        <w:spacing w:after="0" w:line="240" w:lineRule="auto"/>
        <w:jc w:val="both"/>
        <w:rPr>
          <w:rFonts w:cstheme="minorHAnsi"/>
          <w:sz w:val="20"/>
          <w:szCs w:val="20"/>
        </w:rPr>
      </w:pPr>
      <w:r w:rsidRPr="006F5856">
        <w:rPr>
          <w:rFonts w:cstheme="minorHAnsi"/>
          <w:sz w:val="20"/>
          <w:szCs w:val="20"/>
        </w:rPr>
        <w:t>L’approvisionnement régulier en denrées alimentaires et boissons, avec une offre diversifiée, équilibrée et adaptée aux besoins des usagers.</w:t>
      </w:r>
    </w:p>
    <w:p w14:paraId="2BDFA39E" w14:textId="77777777" w:rsidR="006F5856" w:rsidRPr="006F5856" w:rsidRDefault="006F5856" w:rsidP="006F5856">
      <w:pPr>
        <w:numPr>
          <w:ilvl w:val="0"/>
          <w:numId w:val="57"/>
        </w:numPr>
        <w:spacing w:after="0" w:line="240" w:lineRule="auto"/>
        <w:jc w:val="both"/>
        <w:rPr>
          <w:rFonts w:cstheme="minorHAnsi"/>
          <w:sz w:val="20"/>
          <w:szCs w:val="20"/>
        </w:rPr>
      </w:pPr>
      <w:r w:rsidRPr="006F5856">
        <w:rPr>
          <w:rFonts w:cstheme="minorHAnsi"/>
          <w:sz w:val="20"/>
          <w:szCs w:val="20"/>
        </w:rPr>
        <w:t>Le maintien d’un niveau de propreté irréprochable des locaux, équipements et zones de consommation, conformément aux normes HACCP.</w:t>
      </w:r>
    </w:p>
    <w:p w14:paraId="3D94AA88" w14:textId="77777777" w:rsidR="006F5856" w:rsidRPr="006F5856" w:rsidRDefault="006F5856" w:rsidP="006F5856">
      <w:pPr>
        <w:numPr>
          <w:ilvl w:val="0"/>
          <w:numId w:val="57"/>
        </w:numPr>
        <w:spacing w:line="240" w:lineRule="auto"/>
        <w:jc w:val="both"/>
        <w:rPr>
          <w:rFonts w:cstheme="minorHAnsi"/>
          <w:sz w:val="20"/>
          <w:szCs w:val="20"/>
        </w:rPr>
      </w:pPr>
      <w:r w:rsidRPr="006F5856">
        <w:rPr>
          <w:rFonts w:cstheme="minorHAnsi"/>
          <w:sz w:val="20"/>
          <w:szCs w:val="20"/>
        </w:rPr>
        <w:t>La gestion des déchets et le respect des consignes de tri sélectif.</w:t>
      </w:r>
    </w:p>
    <w:p w14:paraId="0B5EFDD9" w14:textId="07BA2043" w:rsidR="006F5856" w:rsidRPr="006F5856" w:rsidRDefault="006F5856" w:rsidP="006F5856">
      <w:pPr>
        <w:numPr>
          <w:ilvl w:val="0"/>
          <w:numId w:val="18"/>
        </w:numPr>
        <w:tabs>
          <w:tab w:val="num" w:pos="360"/>
        </w:tabs>
        <w:jc w:val="both"/>
        <w:rPr>
          <w:rFonts w:cstheme="minorHAnsi"/>
          <w:b/>
          <w:bCs/>
          <w:sz w:val="20"/>
          <w:szCs w:val="20"/>
        </w:rPr>
      </w:pPr>
      <w:r w:rsidRPr="006F5856">
        <w:rPr>
          <w:rFonts w:cstheme="minorHAnsi"/>
          <w:b/>
          <w:bCs/>
          <w:sz w:val="20"/>
          <w:szCs w:val="20"/>
        </w:rPr>
        <w:t>Frigos connectés</w:t>
      </w:r>
    </w:p>
    <w:p w14:paraId="563D2A86" w14:textId="313AD273" w:rsidR="006F5856" w:rsidRDefault="006F5856" w:rsidP="006F5856">
      <w:pPr>
        <w:spacing w:after="0"/>
        <w:jc w:val="both"/>
        <w:rPr>
          <w:rFonts w:cstheme="minorHAnsi"/>
          <w:sz w:val="20"/>
          <w:szCs w:val="20"/>
        </w:rPr>
      </w:pPr>
      <w:r w:rsidRPr="006F5856">
        <w:rPr>
          <w:rFonts w:cstheme="minorHAnsi"/>
          <w:sz w:val="20"/>
          <w:szCs w:val="20"/>
        </w:rPr>
        <w:t xml:space="preserve">Le </w:t>
      </w:r>
      <w:r>
        <w:rPr>
          <w:rFonts w:cstheme="minorHAnsi"/>
          <w:sz w:val="20"/>
          <w:szCs w:val="20"/>
        </w:rPr>
        <w:t>Titulaire</w:t>
      </w:r>
      <w:r w:rsidRPr="006F5856">
        <w:rPr>
          <w:rFonts w:cstheme="minorHAnsi"/>
          <w:sz w:val="20"/>
          <w:szCs w:val="20"/>
        </w:rPr>
        <w:t xml:space="preserve"> s’engage également à :</w:t>
      </w:r>
    </w:p>
    <w:p w14:paraId="1FC0A8C9" w14:textId="77777777" w:rsidR="00C23A2F" w:rsidRPr="006F5856" w:rsidRDefault="00C23A2F" w:rsidP="006F5856">
      <w:pPr>
        <w:spacing w:after="0"/>
        <w:jc w:val="both"/>
        <w:rPr>
          <w:rFonts w:cstheme="minorHAnsi"/>
          <w:sz w:val="20"/>
          <w:szCs w:val="20"/>
        </w:rPr>
      </w:pPr>
    </w:p>
    <w:p w14:paraId="03953578" w14:textId="77777777" w:rsidR="006F5856" w:rsidRPr="006F5856" w:rsidRDefault="006F5856" w:rsidP="006F5856">
      <w:pPr>
        <w:numPr>
          <w:ilvl w:val="0"/>
          <w:numId w:val="58"/>
        </w:numPr>
        <w:spacing w:after="0"/>
        <w:jc w:val="both"/>
        <w:rPr>
          <w:rFonts w:cstheme="minorHAnsi"/>
          <w:sz w:val="20"/>
          <w:szCs w:val="20"/>
        </w:rPr>
      </w:pPr>
      <w:r w:rsidRPr="006F5856">
        <w:rPr>
          <w:rFonts w:cstheme="minorHAnsi"/>
          <w:sz w:val="20"/>
          <w:szCs w:val="20"/>
        </w:rPr>
        <w:t>Mettre à disposition des frigos connectés fonctionnels à la date convenue, avec toutes les fonctionnalités prévues (accès sécurisé, paiement dématérialisé, suivi des stocks, alertes de température, etc.).</w:t>
      </w:r>
    </w:p>
    <w:p w14:paraId="0E30E775" w14:textId="70261C5F" w:rsidR="006F5856" w:rsidRPr="006F5856" w:rsidRDefault="006F5856" w:rsidP="006F5856">
      <w:pPr>
        <w:numPr>
          <w:ilvl w:val="0"/>
          <w:numId w:val="58"/>
        </w:numPr>
        <w:spacing w:after="0"/>
        <w:jc w:val="both"/>
        <w:rPr>
          <w:rFonts w:cstheme="minorHAnsi"/>
          <w:sz w:val="20"/>
          <w:szCs w:val="20"/>
        </w:rPr>
      </w:pPr>
      <w:r w:rsidRPr="006F5856">
        <w:rPr>
          <w:rFonts w:cstheme="minorHAnsi"/>
          <w:sz w:val="20"/>
          <w:szCs w:val="20"/>
        </w:rPr>
        <w:t xml:space="preserve">Assurer une disponibilité minimale des frigos </w:t>
      </w:r>
      <w:r>
        <w:rPr>
          <w:rFonts w:cstheme="minorHAnsi"/>
          <w:sz w:val="20"/>
          <w:szCs w:val="20"/>
        </w:rPr>
        <w:t>correspondant aux exigences du CCTP et à ses engagements</w:t>
      </w:r>
      <w:r w:rsidRPr="006F5856">
        <w:rPr>
          <w:rFonts w:cstheme="minorHAnsi"/>
          <w:sz w:val="20"/>
          <w:szCs w:val="20"/>
        </w:rPr>
        <w:t>.</w:t>
      </w:r>
    </w:p>
    <w:p w14:paraId="052C2316" w14:textId="77777777" w:rsidR="006F5856" w:rsidRPr="006F5856" w:rsidRDefault="006F5856" w:rsidP="006F5856">
      <w:pPr>
        <w:numPr>
          <w:ilvl w:val="0"/>
          <w:numId w:val="58"/>
        </w:numPr>
        <w:spacing w:after="0"/>
        <w:jc w:val="both"/>
        <w:rPr>
          <w:rFonts w:cstheme="minorHAnsi"/>
          <w:sz w:val="20"/>
          <w:szCs w:val="20"/>
        </w:rPr>
      </w:pPr>
      <w:r w:rsidRPr="006F5856">
        <w:rPr>
          <w:rFonts w:cstheme="minorHAnsi"/>
          <w:sz w:val="20"/>
          <w:szCs w:val="20"/>
        </w:rPr>
        <w:t>Garantir la conformité des produits stockés (traçabilité, respect des dates de péremption, température de conservation).</w:t>
      </w:r>
    </w:p>
    <w:p w14:paraId="3E4DEF1C" w14:textId="4F768B10" w:rsidR="006F5856" w:rsidRPr="00C23A2F" w:rsidRDefault="006F5856" w:rsidP="005F014E">
      <w:pPr>
        <w:numPr>
          <w:ilvl w:val="0"/>
          <w:numId w:val="58"/>
        </w:numPr>
        <w:spacing w:after="0"/>
        <w:jc w:val="both"/>
        <w:rPr>
          <w:rFonts w:cstheme="minorHAnsi"/>
          <w:sz w:val="20"/>
          <w:szCs w:val="20"/>
        </w:rPr>
      </w:pPr>
      <w:r w:rsidRPr="006F5856">
        <w:rPr>
          <w:rFonts w:cstheme="minorHAnsi"/>
          <w:sz w:val="20"/>
          <w:szCs w:val="20"/>
        </w:rPr>
        <w:t xml:space="preserve">Réaliser la maintenance préventive et corrective des équipements, </w:t>
      </w:r>
      <w:r>
        <w:rPr>
          <w:rFonts w:cstheme="minorHAnsi"/>
          <w:sz w:val="20"/>
          <w:szCs w:val="20"/>
        </w:rPr>
        <w:t>dans les délais figurant dans son offre</w:t>
      </w:r>
      <w:r w:rsidRPr="006F5856">
        <w:rPr>
          <w:rFonts w:cstheme="minorHAnsi"/>
          <w:sz w:val="20"/>
          <w:szCs w:val="20"/>
        </w:rPr>
        <w:t>.</w:t>
      </w:r>
    </w:p>
    <w:p w14:paraId="1C450F53" w14:textId="77777777" w:rsidR="005F014E" w:rsidRPr="00295E69" w:rsidRDefault="005F014E" w:rsidP="00C23A2F">
      <w:pPr>
        <w:pStyle w:val="Titre2"/>
        <w:ind w:left="147" w:firstLine="703"/>
      </w:pPr>
      <w:bookmarkStart w:id="81" w:name="_Toc180155065"/>
      <w:r w:rsidRPr="00295E69">
        <w:t>Obligation de conseil</w:t>
      </w:r>
      <w:bookmarkEnd w:id="81"/>
    </w:p>
    <w:p w14:paraId="5BA3D814" w14:textId="77777777" w:rsidR="00C23A2F" w:rsidRDefault="005F014E" w:rsidP="005F014E">
      <w:pPr>
        <w:jc w:val="both"/>
        <w:rPr>
          <w:rFonts w:cstheme="minorHAnsi"/>
          <w:sz w:val="20"/>
          <w:szCs w:val="20"/>
        </w:rPr>
      </w:pPr>
      <w:r w:rsidRPr="00711191">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p>
    <w:p w14:paraId="2069AD09" w14:textId="3D17F878" w:rsidR="005F014E" w:rsidRPr="00711191" w:rsidRDefault="005F014E" w:rsidP="005F014E">
      <w:pPr>
        <w:jc w:val="both"/>
        <w:rPr>
          <w:rFonts w:cstheme="minorHAnsi"/>
          <w:sz w:val="20"/>
          <w:szCs w:val="20"/>
        </w:rPr>
      </w:pPr>
      <w:r w:rsidRPr="00711191">
        <w:rPr>
          <w:rFonts w:cstheme="minorHAnsi"/>
          <w:sz w:val="20"/>
          <w:szCs w:val="20"/>
        </w:rPr>
        <w:t>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BD73FB">
      <w:pPr>
        <w:pStyle w:val="Titre2"/>
      </w:pPr>
      <w:bookmarkStart w:id="82" w:name="_Toc180155066"/>
      <w:r w:rsidRPr="00295E69">
        <w:lastRenderedPageBreak/>
        <w:t>Obligation d’information</w:t>
      </w:r>
      <w:bookmarkEnd w:id="82"/>
    </w:p>
    <w:p w14:paraId="02BFA160" w14:textId="5D7481AD"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w:t>
      </w:r>
      <w:r w:rsidRPr="007053EB">
        <w:rPr>
          <w:sz w:val="20"/>
          <w:szCs w:val="20"/>
        </w:rPr>
        <w:t>de la prestation</w:t>
      </w:r>
      <w:r w:rsidR="004945B1" w:rsidRPr="007053EB">
        <w:rPr>
          <w:sz w:val="20"/>
          <w:szCs w:val="20"/>
        </w:rPr>
        <w:t>.</w:t>
      </w:r>
    </w:p>
    <w:p w14:paraId="7F038FA7" w14:textId="77777777" w:rsidR="00F662B0" w:rsidRPr="00C23A2F" w:rsidRDefault="00F662B0" w:rsidP="00820578">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83" w:name="_Toc127452732"/>
      <w:bookmarkStart w:id="84" w:name="_Toc180155067"/>
      <w:bookmarkStart w:id="85" w:name="_Toc201253812"/>
      <w:bookmarkEnd w:id="72"/>
      <w:r w:rsidRPr="00C23A2F">
        <w:rPr>
          <w:rFonts w:cstheme="minorHAnsi"/>
          <w:sz w:val="32"/>
          <w:szCs w:val="32"/>
        </w:rPr>
        <w:t>INSERTION DES PERSONNES ÉLOIGNÉES DE L’EMPLOI</w:t>
      </w:r>
      <w:bookmarkEnd w:id="83"/>
      <w:bookmarkEnd w:id="84"/>
      <w:bookmarkEnd w:id="85"/>
    </w:p>
    <w:p w14:paraId="46AAF7EC" w14:textId="77777777" w:rsidR="00F662B0" w:rsidRPr="00B51CE1" w:rsidRDefault="00F662B0" w:rsidP="00BD73FB">
      <w:pPr>
        <w:pStyle w:val="Titre2"/>
      </w:pPr>
      <w:bookmarkStart w:id="86" w:name="_Toc127452733"/>
      <w:bookmarkStart w:id="87" w:name="_Toc180155068"/>
      <w:r w:rsidRPr="00B51CE1">
        <w:t>Condition d’exécution relative à l’insertion de personnes éloignées de l’emploi</w:t>
      </w:r>
      <w:bookmarkEnd w:id="86"/>
      <w:bookmarkEnd w:id="87"/>
    </w:p>
    <w:p w14:paraId="27F5F51F" w14:textId="0A507F2A"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Conformément à </w:t>
      </w:r>
      <w:r w:rsidRPr="00C23A2F">
        <w:rPr>
          <w:rFonts w:cstheme="minorHAnsi"/>
          <w:sz w:val="20"/>
          <w:szCs w:val="20"/>
        </w:rPr>
        <w:t>l’article</w:t>
      </w:r>
      <w:r w:rsidRPr="00C23A2F">
        <w:rPr>
          <w:rFonts w:ascii="Marianne-Regular" w:hAnsi="Marianne-Regular" w:cs="Marianne-Regular"/>
          <w:sz w:val="20"/>
          <w:szCs w:val="20"/>
        </w:rPr>
        <w:t xml:space="preserve"> </w:t>
      </w:r>
      <w:r w:rsidRPr="00C23A2F">
        <w:rPr>
          <w:rFonts w:cstheme="minorHAnsi"/>
          <w:bCs/>
          <w:sz w:val="20"/>
          <w:szCs w:val="20"/>
        </w:rPr>
        <w:t>16.1 du CCAG-</w:t>
      </w:r>
      <w:r w:rsidR="004216C2" w:rsidRPr="00C23A2F">
        <w:rPr>
          <w:rFonts w:cstheme="minorHAnsi"/>
          <w:sz w:val="20"/>
          <w:szCs w:val="20"/>
        </w:rPr>
        <w:t xml:space="preserve"> applicable au présent marché</w:t>
      </w:r>
      <w:r w:rsidRPr="00C23A2F">
        <w:rPr>
          <w:rFonts w:ascii="Marianne-Regular" w:hAnsi="Marianne-Regular" w:cs="Marianne-Regular"/>
          <w:sz w:val="20"/>
          <w:szCs w:val="20"/>
        </w:rPr>
        <w:t xml:space="preserve">, </w:t>
      </w:r>
      <w:r w:rsidRPr="00C23A2F">
        <w:rPr>
          <w:rFonts w:cstheme="minorHAnsi"/>
          <w:sz w:val="20"/>
          <w:szCs w:val="20"/>
        </w:rPr>
        <w:t xml:space="preserve">le titulaire </w:t>
      </w:r>
      <w:r w:rsidR="004649F1" w:rsidRPr="00C23A2F">
        <w:rPr>
          <w:rFonts w:cstheme="minorHAnsi"/>
          <w:sz w:val="20"/>
          <w:szCs w:val="20"/>
        </w:rPr>
        <w:t>peut s’engager à</w:t>
      </w:r>
      <w:r w:rsidRPr="00C23A2F">
        <w:rPr>
          <w:rFonts w:cstheme="minorHAnsi"/>
          <w:sz w:val="20"/>
          <w:szCs w:val="20"/>
        </w:rPr>
        <w:t xml:space="preserve"> réaliser une action d’insertion permettant l'accès ou le retour à l'emploi de personnes rencontrant des difficultés sociales et/ou professionnelles.</w:t>
      </w:r>
    </w:p>
    <w:p w14:paraId="21C97EAE" w14:textId="3353E0C3" w:rsidR="00F662B0" w:rsidRPr="00711191" w:rsidRDefault="00F662B0" w:rsidP="00F662B0">
      <w:pPr>
        <w:autoSpaceDE w:val="0"/>
        <w:autoSpaceDN w:val="0"/>
        <w:adjustRightInd w:val="0"/>
        <w:jc w:val="both"/>
        <w:rPr>
          <w:rFonts w:ascii="Marianne-Regular" w:hAnsi="Marianne-Regular" w:cs="Marianne-Regular"/>
          <w:color w:val="000000"/>
          <w:sz w:val="20"/>
          <w:szCs w:val="20"/>
        </w:rPr>
      </w:pPr>
      <w:r w:rsidRPr="00C23A2F">
        <w:rPr>
          <w:rFonts w:cstheme="minorHAnsi"/>
          <w:sz w:val="20"/>
          <w:szCs w:val="20"/>
        </w:rPr>
        <w:t xml:space="preserve">Le </w:t>
      </w:r>
      <w:r w:rsidR="004649F1" w:rsidRPr="00C23A2F">
        <w:rPr>
          <w:rFonts w:cstheme="minorHAnsi"/>
          <w:sz w:val="20"/>
          <w:szCs w:val="20"/>
        </w:rPr>
        <w:t xml:space="preserve">cas échéant, le </w:t>
      </w:r>
      <w:r w:rsidRPr="00C23A2F">
        <w:rPr>
          <w:rFonts w:cstheme="minorHAnsi"/>
          <w:sz w:val="20"/>
          <w:szCs w:val="20"/>
        </w:rPr>
        <w:t xml:space="preserve">titulaire s’engage à réaliser </w:t>
      </w:r>
      <w:r w:rsidR="004649F1" w:rsidRPr="00C23A2F">
        <w:rPr>
          <w:rFonts w:cstheme="minorHAnsi"/>
          <w:sz w:val="20"/>
          <w:szCs w:val="20"/>
        </w:rPr>
        <w:t>cette</w:t>
      </w:r>
      <w:r w:rsidRPr="00C23A2F">
        <w:rPr>
          <w:rFonts w:cstheme="minorHAnsi"/>
          <w:sz w:val="20"/>
          <w:szCs w:val="20"/>
        </w:rPr>
        <w:t xml:space="preserve"> </w:t>
      </w:r>
      <w:r w:rsidRPr="00711191">
        <w:rPr>
          <w:rFonts w:cstheme="minorHAnsi"/>
          <w:sz w:val="20"/>
          <w:szCs w:val="20"/>
        </w:rPr>
        <w:t xml:space="preserve">action d’insertion, au minimum à hauteur des objectifs horaires d’insertion qui </w:t>
      </w:r>
      <w:r w:rsidR="004649F1">
        <w:rPr>
          <w:rFonts w:cstheme="minorHAnsi"/>
          <w:sz w:val="20"/>
          <w:szCs w:val="20"/>
        </w:rPr>
        <w:t>figurent dans son offre.</w:t>
      </w:r>
    </w:p>
    <w:p w14:paraId="4A0D999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06C9775E" w14:textId="77777777" w:rsidR="00F662B0" w:rsidRPr="00B51CE1" w:rsidRDefault="00F662B0" w:rsidP="00BD73FB">
      <w:pPr>
        <w:pStyle w:val="Titre2"/>
      </w:pPr>
      <w:bookmarkStart w:id="88" w:name="_Toc127452734"/>
      <w:bookmarkStart w:id="89" w:name="_Toc180155069"/>
      <w:r w:rsidRPr="00B51CE1">
        <w:t>Publics éligibles</w:t>
      </w:r>
      <w:bookmarkEnd w:id="88"/>
      <w:bookmarkEnd w:id="89"/>
    </w:p>
    <w:p w14:paraId="79F51841" w14:textId="3853A37B"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color w:val="000000"/>
          <w:sz w:val="20"/>
          <w:szCs w:val="20"/>
        </w:rPr>
        <w:t xml:space="preserve"> </w:t>
      </w:r>
      <w:r w:rsidRPr="00C23A2F">
        <w:rPr>
          <w:rFonts w:cstheme="minorHAnsi"/>
          <w:bCs/>
          <w:sz w:val="20"/>
          <w:szCs w:val="20"/>
        </w:rPr>
        <w:t>16.1.1 du CCAG-</w:t>
      </w:r>
      <w:r w:rsidR="004216C2" w:rsidRPr="00C23A2F">
        <w:rPr>
          <w:rFonts w:cstheme="minorHAnsi"/>
          <w:sz w:val="20"/>
          <w:szCs w:val="20"/>
        </w:rPr>
        <w:t xml:space="preserve"> applicable au présent marché</w:t>
      </w:r>
      <w:r w:rsidR="00327B46" w:rsidRPr="00C23A2F">
        <w:rPr>
          <w:rFonts w:cstheme="minorHAnsi"/>
          <w:sz w:val="20"/>
          <w:szCs w:val="20"/>
        </w:rPr>
        <w:t xml:space="preserve">, </w:t>
      </w:r>
      <w:r w:rsidRPr="00C23A2F">
        <w:rPr>
          <w:rFonts w:cstheme="minorHAnsi"/>
          <w:sz w:val="20"/>
          <w:szCs w:val="20"/>
        </w:rPr>
        <w:t>les personnes visées par l'action d'insertion professionnelle relèvent notamment de l'une des catégories suivantes :</w:t>
      </w:r>
    </w:p>
    <w:p w14:paraId="4AB05DEA" w14:textId="3066A6E5" w:rsidR="00F662B0" w:rsidRPr="00C23A2F" w:rsidRDefault="00327B46" w:rsidP="00820578">
      <w:pPr>
        <w:pStyle w:val="Paragraphedeliste"/>
        <w:numPr>
          <w:ilvl w:val="2"/>
          <w:numId w:val="19"/>
        </w:numPr>
        <w:autoSpaceDE w:val="0"/>
        <w:autoSpaceDN w:val="0"/>
        <w:adjustRightInd w:val="0"/>
        <w:ind w:left="426"/>
        <w:jc w:val="both"/>
        <w:rPr>
          <w:rFonts w:cstheme="minorHAnsi"/>
          <w:sz w:val="20"/>
          <w:szCs w:val="20"/>
        </w:rPr>
      </w:pPr>
      <w:r w:rsidRPr="00C23A2F">
        <w:rPr>
          <w:rFonts w:cstheme="minorHAnsi"/>
          <w:sz w:val="20"/>
          <w:szCs w:val="20"/>
        </w:rPr>
        <w:t>P</w:t>
      </w:r>
      <w:r w:rsidR="00F662B0" w:rsidRPr="00C23A2F">
        <w:rPr>
          <w:rFonts w:cstheme="minorHAnsi"/>
          <w:sz w:val="20"/>
          <w:szCs w:val="20"/>
        </w:rPr>
        <w:t>ersonnes recrutées et accompagnées dans une structure reconnue par l’État ;</w:t>
      </w:r>
    </w:p>
    <w:p w14:paraId="6B0FADDA" w14:textId="1E6E3CF1" w:rsidR="00F662B0" w:rsidRPr="00C23A2F" w:rsidRDefault="00327B46" w:rsidP="00820578">
      <w:pPr>
        <w:pStyle w:val="Paragraphedeliste"/>
        <w:numPr>
          <w:ilvl w:val="2"/>
          <w:numId w:val="19"/>
        </w:numPr>
        <w:autoSpaceDE w:val="0"/>
        <w:autoSpaceDN w:val="0"/>
        <w:adjustRightInd w:val="0"/>
        <w:ind w:left="426"/>
        <w:jc w:val="both"/>
        <w:rPr>
          <w:rFonts w:cstheme="minorHAnsi"/>
          <w:sz w:val="20"/>
          <w:szCs w:val="20"/>
        </w:rPr>
      </w:pPr>
      <w:r w:rsidRPr="00C23A2F">
        <w:rPr>
          <w:rFonts w:cstheme="minorHAnsi"/>
          <w:sz w:val="20"/>
          <w:szCs w:val="20"/>
        </w:rPr>
        <w:t>P</w:t>
      </w:r>
      <w:r w:rsidR="00F662B0" w:rsidRPr="00C23A2F">
        <w:rPr>
          <w:rFonts w:cstheme="minorHAnsi"/>
          <w:sz w:val="20"/>
          <w:szCs w:val="20"/>
        </w:rPr>
        <w:t>ersonnes répondant à des critères d'éloignement du marché du travail.</w:t>
      </w:r>
    </w:p>
    <w:p w14:paraId="538D67D9" w14:textId="77777777" w:rsidR="00F662B0" w:rsidRPr="00C23A2F" w:rsidRDefault="00F662B0" w:rsidP="00BD73FB">
      <w:pPr>
        <w:pStyle w:val="Titre2"/>
      </w:pPr>
      <w:bookmarkStart w:id="90" w:name="_Toc127452735"/>
      <w:bookmarkStart w:id="91" w:name="_Toc180155070"/>
      <w:r w:rsidRPr="00C23A2F">
        <w:t>Modalités de mise en œuvre de l’action d’insertion professionnelle</w:t>
      </w:r>
      <w:bookmarkEnd w:id="90"/>
      <w:bookmarkEnd w:id="91"/>
    </w:p>
    <w:p w14:paraId="72D5E026" w14:textId="0CDB5E81" w:rsidR="00F662B0" w:rsidRPr="007053EB" w:rsidRDefault="00F662B0" w:rsidP="00F662B0">
      <w:pPr>
        <w:autoSpaceDE w:val="0"/>
        <w:autoSpaceDN w:val="0"/>
        <w:adjustRightInd w:val="0"/>
        <w:jc w:val="both"/>
        <w:rPr>
          <w:rFonts w:cstheme="minorHAnsi"/>
          <w:sz w:val="20"/>
          <w:szCs w:val="20"/>
        </w:rPr>
      </w:pPr>
      <w:r w:rsidRPr="00C23A2F">
        <w:rPr>
          <w:rFonts w:cstheme="minorHAnsi"/>
          <w:sz w:val="20"/>
          <w:szCs w:val="20"/>
        </w:rPr>
        <w:t>Les dispositifs de recours aux personnes en insertion sont ceux décrits à l’article</w:t>
      </w:r>
      <w:r w:rsidRPr="00C23A2F">
        <w:rPr>
          <w:rFonts w:ascii="Marianne-Regular" w:hAnsi="Marianne-Regular" w:cs="Marianne-Regular"/>
          <w:sz w:val="20"/>
          <w:szCs w:val="20"/>
        </w:rPr>
        <w:t xml:space="preserve"> </w:t>
      </w:r>
      <w:r w:rsidRPr="00C23A2F">
        <w:rPr>
          <w:rFonts w:cstheme="minorHAnsi"/>
          <w:bCs/>
          <w:sz w:val="20"/>
          <w:szCs w:val="20"/>
        </w:rPr>
        <w:t>16.1.2 du CCAG-</w:t>
      </w:r>
      <w:r w:rsidR="004216C2" w:rsidRPr="00C23A2F">
        <w:rPr>
          <w:rFonts w:cstheme="minorHAnsi"/>
          <w:sz w:val="20"/>
          <w:szCs w:val="20"/>
        </w:rPr>
        <w:t xml:space="preserve"> applicable au présent marché</w:t>
      </w:r>
      <w:r w:rsidR="00327B46" w:rsidRPr="00C23A2F">
        <w:rPr>
          <w:rFonts w:cstheme="minorHAnsi"/>
          <w:sz w:val="20"/>
          <w:szCs w:val="20"/>
        </w:rPr>
        <w:t>,</w:t>
      </w:r>
      <w:r w:rsidRPr="00C23A2F">
        <w:rPr>
          <w:rFonts w:ascii="Marianne-Regular" w:hAnsi="Marianne-Regular" w:cs="Marianne-Regular"/>
          <w:sz w:val="20"/>
          <w:szCs w:val="20"/>
        </w:rPr>
        <w:t xml:space="preserve"> (</w:t>
      </w:r>
      <w:r w:rsidRPr="00C23A2F">
        <w:rPr>
          <w:rFonts w:cstheme="minorHAnsi"/>
          <w:sz w:val="20"/>
          <w:szCs w:val="20"/>
        </w:rPr>
        <w:t>embauche directe, mise à disposition, sous-traitance ou co-traitance</w:t>
      </w:r>
      <w:r w:rsidRPr="00711191">
        <w:rPr>
          <w:rFonts w:cstheme="minorHAnsi"/>
          <w:sz w:val="20"/>
          <w:szCs w:val="20"/>
        </w:rPr>
        <w:t>) entre le titulaire du marché et la personne en insertion</w:t>
      </w:r>
      <w:r w:rsidRPr="007053EB">
        <w:rPr>
          <w:rFonts w:cstheme="minorHAnsi"/>
          <w:sz w:val="20"/>
          <w:szCs w:val="20"/>
        </w:rPr>
        <w:t>.</w:t>
      </w:r>
    </w:p>
    <w:p w14:paraId="1204F65D" w14:textId="199B97CC" w:rsidR="00F662B0" w:rsidRPr="007053EB" w:rsidRDefault="00F662B0" w:rsidP="48715C10">
      <w:pPr>
        <w:autoSpaceDE w:val="0"/>
        <w:autoSpaceDN w:val="0"/>
        <w:adjustRightInd w:val="0"/>
        <w:jc w:val="both"/>
        <w:rPr>
          <w:sz w:val="20"/>
          <w:szCs w:val="20"/>
        </w:rPr>
      </w:pPr>
      <w:r w:rsidRPr="007053EB">
        <w:rPr>
          <w:sz w:val="20"/>
          <w:szCs w:val="20"/>
        </w:rPr>
        <w:t>Les modalités les plus appropriées peuvent être étudiées pour faciliter la mise en œuvre de la clause d’insertion conformément à l’article 16.1.4 du CCAG-</w:t>
      </w:r>
      <w:r w:rsidR="004216C2" w:rsidRPr="007053EB">
        <w:rPr>
          <w:sz w:val="20"/>
          <w:szCs w:val="20"/>
        </w:rPr>
        <w:t xml:space="preserve"> applicable au présent marché</w:t>
      </w:r>
      <w:r w:rsidR="00327B46" w:rsidRPr="007053EB">
        <w:rPr>
          <w:sz w:val="20"/>
          <w:szCs w:val="20"/>
        </w:rPr>
        <w:t>.</w:t>
      </w:r>
    </w:p>
    <w:p w14:paraId="636BF845" w14:textId="77777777" w:rsidR="00F662B0" w:rsidRPr="00B51CE1" w:rsidRDefault="00F662B0" w:rsidP="00BD73FB">
      <w:pPr>
        <w:pStyle w:val="Titre2"/>
      </w:pPr>
      <w:bookmarkStart w:id="92" w:name="_Toc127452736"/>
      <w:bookmarkStart w:id="93" w:name="_Toc180155071"/>
      <w:r w:rsidRPr="00B51CE1">
        <w:t>Coordonnées du facilitateur</w:t>
      </w:r>
      <w:bookmarkEnd w:id="92"/>
      <w:bookmarkEnd w:id="93"/>
    </w:p>
    <w:p w14:paraId="40204888" w14:textId="2D7130A6" w:rsidR="00F662B0" w:rsidRPr="00C23A2F" w:rsidRDefault="00F662B0" w:rsidP="48715C10">
      <w:pPr>
        <w:autoSpaceDE w:val="0"/>
        <w:autoSpaceDN w:val="0"/>
        <w:adjustRightInd w:val="0"/>
        <w:jc w:val="both"/>
        <w:rPr>
          <w:sz w:val="20"/>
          <w:szCs w:val="20"/>
        </w:rPr>
      </w:pPr>
      <w:r w:rsidRPr="48715C10">
        <w:rPr>
          <w:sz w:val="20"/>
          <w:szCs w:val="20"/>
        </w:rPr>
        <w:t xml:space="preserve">Par dérogation à </w:t>
      </w:r>
      <w:r w:rsidRPr="00C23A2F">
        <w:rPr>
          <w:sz w:val="20"/>
          <w:szCs w:val="20"/>
        </w:rPr>
        <w:t>l’article</w:t>
      </w:r>
      <w:r w:rsidRPr="00C23A2F">
        <w:rPr>
          <w:rFonts w:ascii="Marianne-Regular" w:hAnsi="Marianne-Regular" w:cs="Marianne-Regular"/>
          <w:sz w:val="20"/>
          <w:szCs w:val="20"/>
        </w:rPr>
        <w:t xml:space="preserve"> </w:t>
      </w:r>
      <w:r w:rsidRPr="00C23A2F">
        <w:rPr>
          <w:sz w:val="20"/>
          <w:szCs w:val="20"/>
        </w:rPr>
        <w:t>16.1.4 du CCAG-</w:t>
      </w:r>
      <w:r w:rsidR="004216C2" w:rsidRPr="00C23A2F">
        <w:rPr>
          <w:sz w:val="20"/>
          <w:szCs w:val="20"/>
        </w:rPr>
        <w:t xml:space="preserve"> applicable au présent marché</w:t>
      </w:r>
      <w:r w:rsidR="00327B46" w:rsidRPr="00C23A2F">
        <w:rPr>
          <w:sz w:val="20"/>
          <w:szCs w:val="20"/>
        </w:rPr>
        <w:t xml:space="preserve">, </w:t>
      </w:r>
      <w:r w:rsidRPr="00C23A2F">
        <w:rPr>
          <w:sz w:val="20"/>
          <w:szCs w:val="20"/>
        </w:rPr>
        <w:t>le pouvoir adjudicateur ne fait pas appel à l’accompagnement d’un facilitateur.</w:t>
      </w:r>
      <w:r w:rsidR="004649F1" w:rsidRPr="00C23A2F">
        <w:rPr>
          <w:sz w:val="20"/>
          <w:szCs w:val="20"/>
        </w:rPr>
        <w:t xml:space="preserve"> En cas de modification, le titulaire sera averti par la CCIR Paris-IDF.</w:t>
      </w:r>
    </w:p>
    <w:p w14:paraId="7C7A8540" w14:textId="77777777" w:rsidR="00F662B0" w:rsidRPr="00C23A2F" w:rsidRDefault="00F662B0" w:rsidP="00BD73FB">
      <w:pPr>
        <w:pStyle w:val="Titre2"/>
      </w:pPr>
      <w:bookmarkStart w:id="94" w:name="_Toc127452737"/>
      <w:bookmarkStart w:id="95" w:name="_Toc180155072"/>
      <w:r w:rsidRPr="00C23A2F">
        <w:t>Globalisation des heures d’insertion</w:t>
      </w:r>
      <w:bookmarkEnd w:id="94"/>
      <w:bookmarkEnd w:id="95"/>
    </w:p>
    <w:p w14:paraId="0356E622" w14:textId="20E7515E" w:rsidR="00F662B0" w:rsidRPr="00711191" w:rsidRDefault="00F662B0" w:rsidP="00F662B0">
      <w:pPr>
        <w:autoSpaceDE w:val="0"/>
        <w:autoSpaceDN w:val="0"/>
        <w:adjustRightInd w:val="0"/>
        <w:jc w:val="both"/>
        <w:rPr>
          <w:rFonts w:cstheme="minorHAnsi"/>
          <w:sz w:val="20"/>
          <w:szCs w:val="20"/>
        </w:rPr>
      </w:pPr>
      <w:r w:rsidRPr="00C23A2F">
        <w:rPr>
          <w:rFonts w:cstheme="minorHAnsi"/>
          <w:sz w:val="20"/>
          <w:szCs w:val="20"/>
        </w:rPr>
        <w:t>La globalisation des heures d’insertion décrite à l’article</w:t>
      </w:r>
      <w:r w:rsidRPr="00C23A2F">
        <w:rPr>
          <w:rFonts w:ascii="Marianne-Regular" w:hAnsi="Marianne-Regular" w:cs="Marianne-Regular"/>
          <w:sz w:val="20"/>
          <w:szCs w:val="20"/>
        </w:rPr>
        <w:t xml:space="preserve"> </w:t>
      </w:r>
      <w:r w:rsidRPr="00C23A2F">
        <w:rPr>
          <w:rFonts w:cstheme="minorHAnsi"/>
          <w:bCs/>
          <w:sz w:val="20"/>
          <w:szCs w:val="20"/>
        </w:rPr>
        <w:t>16.1.3 du CCAG-</w:t>
      </w:r>
      <w:r w:rsidR="004216C2" w:rsidRPr="00C23A2F">
        <w:rPr>
          <w:rFonts w:cstheme="minorHAnsi"/>
          <w:sz w:val="20"/>
          <w:szCs w:val="20"/>
        </w:rPr>
        <w:t xml:space="preserve"> applicable au présent marché</w:t>
      </w:r>
      <w:r w:rsidR="00327B46" w:rsidRPr="00C23A2F">
        <w:rPr>
          <w:rFonts w:cstheme="minorHAnsi"/>
          <w:bCs/>
          <w:sz w:val="20"/>
          <w:szCs w:val="20"/>
        </w:rPr>
        <w:t xml:space="preserve"> </w:t>
      </w:r>
      <w:r w:rsidRPr="00C23A2F">
        <w:rPr>
          <w:rFonts w:cstheme="minorHAnsi"/>
          <w:sz w:val="20"/>
          <w:szCs w:val="20"/>
        </w:rPr>
        <w:t>est possible</w:t>
      </w:r>
      <w:r w:rsidRPr="00711191">
        <w:rPr>
          <w:rFonts w:cstheme="minorHAnsi"/>
          <w:sz w:val="20"/>
          <w:szCs w:val="20"/>
        </w:rPr>
        <w:t>.</w:t>
      </w:r>
    </w:p>
    <w:p w14:paraId="37C75FD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76B3E157"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6DD8AF94"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2CD4AD0A"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lastRenderedPageBreak/>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75FF1E3D"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4ED62937" w14:textId="02DF411C"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 </w:t>
      </w:r>
      <w:r w:rsidR="004649F1">
        <w:rPr>
          <w:rFonts w:cstheme="minorHAnsi"/>
          <w:sz w:val="20"/>
          <w:szCs w:val="20"/>
        </w:rPr>
        <w:t>titulaire</w:t>
      </w:r>
      <w:r w:rsidRPr="00711191">
        <w:rPr>
          <w:rFonts w:cstheme="minorHAnsi"/>
          <w:sz w:val="20"/>
          <w:szCs w:val="20"/>
        </w:rPr>
        <w:t xml:space="preserve"> indique, </w:t>
      </w:r>
      <w:r w:rsidRPr="00C23A2F">
        <w:rPr>
          <w:rFonts w:cstheme="minorHAnsi"/>
          <w:sz w:val="20"/>
          <w:szCs w:val="20"/>
        </w:rPr>
        <w:t xml:space="preserve">dans le </w:t>
      </w:r>
      <w:r w:rsidRPr="00C23A2F">
        <w:rPr>
          <w:rFonts w:cstheme="minorHAnsi"/>
          <w:bCs/>
          <w:sz w:val="20"/>
          <w:szCs w:val="20"/>
        </w:rPr>
        <w:t>cadre de réponse technique</w:t>
      </w:r>
      <w:r w:rsidR="00533C88" w:rsidRPr="00C23A2F">
        <w:rPr>
          <w:rFonts w:cstheme="minorHAnsi"/>
          <w:sz w:val="20"/>
          <w:szCs w:val="20"/>
        </w:rPr>
        <w:t xml:space="preserve">, </w:t>
      </w:r>
      <w:r w:rsidRPr="00C23A2F">
        <w:rPr>
          <w:rFonts w:cstheme="minorHAnsi"/>
          <w:sz w:val="20"/>
          <w:szCs w:val="20"/>
        </w:rPr>
        <w:t>remis dans l’offre, le nombre d’heures d’insertion qu’il met en œuvre.</w:t>
      </w:r>
    </w:p>
    <w:p w14:paraId="08F80CDC" w14:textId="77777777" w:rsidR="00F662B0" w:rsidRPr="00C23A2F" w:rsidRDefault="00F662B0" w:rsidP="00BD73FB">
      <w:pPr>
        <w:pStyle w:val="Titre2"/>
      </w:pPr>
      <w:bookmarkStart w:id="96" w:name="_Ref121491273"/>
      <w:bookmarkStart w:id="97" w:name="_Toc127452738"/>
      <w:bookmarkStart w:id="98" w:name="_Toc180155073"/>
      <w:r w:rsidRPr="00C23A2F">
        <w:t>Suivi et contrôle de l’action d’insertion</w:t>
      </w:r>
      <w:bookmarkEnd w:id="96"/>
      <w:bookmarkEnd w:id="97"/>
      <w:bookmarkEnd w:id="98"/>
    </w:p>
    <w:p w14:paraId="5FBB9C5B" w14:textId="0A9EA6C3" w:rsidR="00F662B0" w:rsidRPr="00C23A2F" w:rsidRDefault="00F662B0" w:rsidP="00533C88">
      <w:pPr>
        <w:autoSpaceDE w:val="0"/>
        <w:autoSpaceDN w:val="0"/>
        <w:adjustRightInd w:val="0"/>
        <w:jc w:val="both"/>
        <w:rPr>
          <w:rFonts w:cstheme="minorHAnsi"/>
          <w:sz w:val="20"/>
          <w:szCs w:val="20"/>
        </w:rPr>
      </w:pPr>
      <w:r w:rsidRPr="00C23A2F">
        <w:rPr>
          <w:rFonts w:cstheme="minorHAnsi"/>
          <w:sz w:val="20"/>
          <w:szCs w:val="20"/>
        </w:rPr>
        <w:t>Conformément aux articles</w:t>
      </w:r>
      <w:r w:rsidRPr="00C23A2F">
        <w:rPr>
          <w:rFonts w:ascii="Marianne-Regular" w:hAnsi="Marianne-Regular" w:cs="Marianne-Regular"/>
          <w:sz w:val="20"/>
          <w:szCs w:val="20"/>
        </w:rPr>
        <w:t xml:space="preserve"> </w:t>
      </w:r>
      <w:r w:rsidRPr="00C23A2F">
        <w:rPr>
          <w:rFonts w:cstheme="minorHAnsi"/>
          <w:bCs/>
          <w:sz w:val="20"/>
          <w:szCs w:val="20"/>
        </w:rPr>
        <w:t>16.1.4.2 à 16.1.4.5 du CCAG-</w:t>
      </w:r>
      <w:r w:rsidR="004216C2" w:rsidRPr="00C23A2F">
        <w:rPr>
          <w:rFonts w:cstheme="minorHAnsi"/>
          <w:sz w:val="20"/>
          <w:szCs w:val="20"/>
        </w:rPr>
        <w:t xml:space="preserve"> applicable au présent marché</w:t>
      </w:r>
      <w:r w:rsidR="00533C88" w:rsidRPr="00C23A2F">
        <w:rPr>
          <w:rFonts w:cstheme="minorHAnsi"/>
          <w:sz w:val="20"/>
          <w:szCs w:val="20"/>
        </w:rPr>
        <w:t>,</w:t>
      </w:r>
      <w:r w:rsidR="004216C2" w:rsidRPr="00C23A2F">
        <w:rPr>
          <w:rFonts w:cstheme="minorHAnsi"/>
          <w:sz w:val="20"/>
          <w:szCs w:val="20"/>
        </w:rPr>
        <w:t xml:space="preserve"> </w:t>
      </w:r>
      <w:r w:rsidRPr="00C23A2F">
        <w:rPr>
          <w:rFonts w:cstheme="minorHAnsi"/>
          <w:sz w:val="20"/>
          <w:szCs w:val="20"/>
        </w:rPr>
        <w:t>le titulaire désigne un correspondant opérationnel pour le suivi des actions d'insertion professionnelle, interlocuteur privilégié de le pouvoir adjudicateur et du facilitateur ;</w:t>
      </w:r>
    </w:p>
    <w:p w14:paraId="3B6A4718" w14:textId="7ACA2737" w:rsidR="00F662B0" w:rsidRPr="00C23A2F" w:rsidRDefault="00533C88" w:rsidP="00820578">
      <w:pPr>
        <w:pStyle w:val="Paragraphedeliste"/>
        <w:numPr>
          <w:ilvl w:val="2"/>
          <w:numId w:val="19"/>
        </w:numPr>
        <w:autoSpaceDE w:val="0"/>
        <w:autoSpaceDN w:val="0"/>
        <w:adjustRightInd w:val="0"/>
        <w:ind w:left="426"/>
        <w:jc w:val="both"/>
        <w:rPr>
          <w:rFonts w:ascii="Marianne-Regular" w:hAnsi="Marianne-Regular" w:cs="Marianne-Regular"/>
          <w:sz w:val="20"/>
          <w:szCs w:val="20"/>
        </w:rPr>
      </w:pPr>
      <w:r>
        <w:rPr>
          <w:rFonts w:cstheme="minorHAnsi"/>
          <w:sz w:val="20"/>
          <w:szCs w:val="20"/>
        </w:rPr>
        <w:t>A</w:t>
      </w:r>
      <w:r w:rsidR="00F662B0" w:rsidRPr="00711191">
        <w:rPr>
          <w:rFonts w:cstheme="minorHAnsi"/>
          <w:sz w:val="20"/>
          <w:szCs w:val="20"/>
        </w:rPr>
        <w:t xml:space="preserve"> l’initiative de le pouvoir </w:t>
      </w:r>
      <w:r w:rsidR="00F662B0" w:rsidRPr="00C23A2F">
        <w:rPr>
          <w:rFonts w:cstheme="minorHAnsi"/>
          <w:sz w:val="20"/>
          <w:szCs w:val="20"/>
        </w:rPr>
        <w:t>adjudicateur, une réunion de mise au point de l’action d’insertion est organisée avec le titulaire et le facilitateur le cas échéant, après notification du marché, dans un délai de</w:t>
      </w:r>
      <w:r w:rsidR="00F662B0" w:rsidRPr="00C23A2F">
        <w:rPr>
          <w:rFonts w:ascii="Marianne-Regular" w:hAnsi="Marianne-Regular" w:cs="Marianne-Regular"/>
          <w:sz w:val="20"/>
          <w:szCs w:val="20"/>
        </w:rPr>
        <w:t xml:space="preserve"> </w:t>
      </w:r>
      <w:r w:rsidR="00F662B0" w:rsidRPr="00C23A2F">
        <w:rPr>
          <w:rFonts w:cstheme="minorHAnsi"/>
          <w:bCs/>
          <w:sz w:val="20"/>
          <w:szCs w:val="20"/>
          <w:u w:val="single"/>
        </w:rPr>
        <w:t>3 mois</w:t>
      </w:r>
      <w:r w:rsidR="00F662B0" w:rsidRPr="00C23A2F">
        <w:rPr>
          <w:rFonts w:cstheme="minorHAnsi"/>
          <w:bCs/>
          <w:sz w:val="20"/>
          <w:szCs w:val="20"/>
        </w:rPr>
        <w:t xml:space="preserve"> </w:t>
      </w:r>
      <w:r w:rsidR="00F662B0" w:rsidRPr="00C23A2F">
        <w:rPr>
          <w:rFonts w:ascii="Marianne-Regular" w:hAnsi="Marianne-Regular" w:cs="Marianne-Regular"/>
          <w:sz w:val="20"/>
          <w:szCs w:val="20"/>
        </w:rPr>
        <w:t>;</w:t>
      </w:r>
    </w:p>
    <w:p w14:paraId="77363D1B" w14:textId="16F04888" w:rsidR="00F662B0" w:rsidRPr="00C23A2F" w:rsidRDefault="00533C88" w:rsidP="00820578">
      <w:pPr>
        <w:pStyle w:val="Paragraphedeliste"/>
        <w:numPr>
          <w:ilvl w:val="0"/>
          <w:numId w:val="26"/>
        </w:numPr>
        <w:autoSpaceDE w:val="0"/>
        <w:autoSpaceDN w:val="0"/>
        <w:adjustRightInd w:val="0"/>
        <w:ind w:left="426"/>
        <w:rPr>
          <w:rFonts w:ascii="Marianne-Regular" w:hAnsi="Marianne-Regular" w:cs="Marianne-Regular"/>
          <w:sz w:val="20"/>
          <w:szCs w:val="20"/>
        </w:rPr>
      </w:pPr>
      <w:r w:rsidRPr="00C23A2F">
        <w:rPr>
          <w:rFonts w:cstheme="minorHAnsi"/>
          <w:sz w:val="20"/>
          <w:szCs w:val="20"/>
        </w:rPr>
        <w:t>L</w:t>
      </w:r>
      <w:r w:rsidR="00F662B0" w:rsidRPr="00C23A2F">
        <w:rPr>
          <w:rFonts w:cstheme="minorHAnsi"/>
          <w:sz w:val="20"/>
          <w:szCs w:val="20"/>
        </w:rPr>
        <w:t>es renseignements utiles propres à permettre le contrôle et le suivi de l’exécution de la clause sociale d’insertion font l’objet d’une communication tous les</w:t>
      </w:r>
      <w:r w:rsidR="00F662B0" w:rsidRPr="00C23A2F">
        <w:rPr>
          <w:rFonts w:ascii="Marianne-Regular" w:hAnsi="Marianne-Regular" w:cs="Marianne-Regular"/>
          <w:sz w:val="20"/>
          <w:szCs w:val="20"/>
        </w:rPr>
        <w:t xml:space="preserve"> </w:t>
      </w:r>
      <w:r w:rsidR="00C40BB2" w:rsidRPr="00C23A2F">
        <w:rPr>
          <w:rFonts w:cstheme="minorHAnsi"/>
          <w:bCs/>
          <w:sz w:val="20"/>
          <w:szCs w:val="20"/>
          <w:u w:val="single"/>
        </w:rPr>
        <w:t>12</w:t>
      </w:r>
      <w:r w:rsidR="00F662B0" w:rsidRPr="00C23A2F">
        <w:rPr>
          <w:rFonts w:cstheme="minorHAnsi"/>
          <w:bCs/>
          <w:sz w:val="20"/>
          <w:szCs w:val="20"/>
          <w:u w:val="single"/>
        </w:rPr>
        <w:t xml:space="preserve"> mois</w:t>
      </w:r>
      <w:r w:rsidR="00F662B0" w:rsidRPr="00C23A2F">
        <w:rPr>
          <w:rFonts w:ascii="Marianne-Regular" w:hAnsi="Marianne-Regular" w:cs="Marianne-Regular"/>
          <w:sz w:val="20"/>
          <w:szCs w:val="20"/>
        </w:rPr>
        <w:t>.</w:t>
      </w:r>
    </w:p>
    <w:p w14:paraId="76D32965" w14:textId="77777777" w:rsidR="00F662B0" w:rsidRPr="00C23A2F" w:rsidRDefault="00F662B0" w:rsidP="00F662B0">
      <w:pPr>
        <w:autoSpaceDE w:val="0"/>
        <w:autoSpaceDN w:val="0"/>
        <w:adjustRightInd w:val="0"/>
        <w:rPr>
          <w:rFonts w:cstheme="minorHAnsi"/>
          <w:sz w:val="20"/>
          <w:szCs w:val="20"/>
        </w:rPr>
      </w:pPr>
      <w:r w:rsidRPr="00C23A2F">
        <w:rPr>
          <w:rFonts w:cstheme="minorHAnsi"/>
          <w:sz w:val="20"/>
          <w:szCs w:val="20"/>
        </w:rPr>
        <w:t>Ils comportent les justificatifs d’éligibilité des publics, des missions confiées et des heures réalisées suivants :</w:t>
      </w:r>
    </w:p>
    <w:p w14:paraId="1DE7F9CF" w14:textId="4448596C" w:rsidR="00F662B0" w:rsidRPr="00C23A2F" w:rsidRDefault="00331DCA" w:rsidP="00820578">
      <w:pPr>
        <w:pStyle w:val="Paragraphedeliste"/>
        <w:numPr>
          <w:ilvl w:val="1"/>
          <w:numId w:val="26"/>
        </w:numPr>
        <w:autoSpaceDE w:val="0"/>
        <w:autoSpaceDN w:val="0"/>
        <w:adjustRightInd w:val="0"/>
        <w:rPr>
          <w:rFonts w:cstheme="minorHAnsi"/>
          <w:bCs/>
          <w:sz w:val="20"/>
          <w:szCs w:val="20"/>
        </w:rPr>
      </w:pPr>
      <w:r w:rsidRPr="00C23A2F">
        <w:rPr>
          <w:rFonts w:cstheme="minorHAnsi"/>
          <w:bCs/>
          <w:sz w:val="20"/>
          <w:szCs w:val="20"/>
        </w:rPr>
        <w:t>D</w:t>
      </w:r>
      <w:r w:rsidR="00F662B0" w:rsidRPr="00C23A2F">
        <w:rPr>
          <w:rFonts w:cstheme="minorHAnsi"/>
          <w:bCs/>
          <w:sz w:val="20"/>
          <w:szCs w:val="20"/>
        </w:rPr>
        <w:t>ate d'embauche</w:t>
      </w:r>
    </w:p>
    <w:p w14:paraId="67674640" w14:textId="32AB429C" w:rsidR="00F662B0" w:rsidRPr="00C23A2F" w:rsidRDefault="00331DCA" w:rsidP="00820578">
      <w:pPr>
        <w:pStyle w:val="Paragraphedeliste"/>
        <w:numPr>
          <w:ilvl w:val="1"/>
          <w:numId w:val="26"/>
        </w:numPr>
        <w:autoSpaceDE w:val="0"/>
        <w:autoSpaceDN w:val="0"/>
        <w:adjustRightInd w:val="0"/>
        <w:rPr>
          <w:rFonts w:cstheme="minorHAnsi"/>
          <w:bCs/>
          <w:sz w:val="20"/>
          <w:szCs w:val="20"/>
        </w:rPr>
      </w:pPr>
      <w:r w:rsidRPr="00C23A2F">
        <w:rPr>
          <w:rFonts w:cstheme="minorHAnsi"/>
          <w:bCs/>
          <w:sz w:val="20"/>
          <w:szCs w:val="20"/>
        </w:rPr>
        <w:t>T</w:t>
      </w:r>
      <w:r w:rsidR="00F662B0" w:rsidRPr="00C23A2F">
        <w:rPr>
          <w:rFonts w:cstheme="minorHAnsi"/>
          <w:bCs/>
          <w:sz w:val="20"/>
          <w:szCs w:val="20"/>
        </w:rPr>
        <w:t>ype de contrat</w:t>
      </w:r>
    </w:p>
    <w:p w14:paraId="7FFEED19" w14:textId="4A8FBFDF" w:rsidR="00F662B0" w:rsidRPr="00C23A2F" w:rsidRDefault="00331DCA" w:rsidP="00820578">
      <w:pPr>
        <w:pStyle w:val="Paragraphedeliste"/>
        <w:numPr>
          <w:ilvl w:val="1"/>
          <w:numId w:val="26"/>
        </w:numPr>
        <w:autoSpaceDE w:val="0"/>
        <w:autoSpaceDN w:val="0"/>
        <w:adjustRightInd w:val="0"/>
        <w:rPr>
          <w:rFonts w:cstheme="minorHAnsi"/>
          <w:bCs/>
          <w:sz w:val="20"/>
          <w:szCs w:val="20"/>
        </w:rPr>
      </w:pPr>
      <w:r w:rsidRPr="00C23A2F">
        <w:rPr>
          <w:rFonts w:cstheme="minorHAnsi"/>
          <w:bCs/>
          <w:sz w:val="20"/>
          <w:szCs w:val="20"/>
        </w:rPr>
        <w:t>P</w:t>
      </w:r>
      <w:r w:rsidR="00F662B0" w:rsidRPr="00C23A2F">
        <w:rPr>
          <w:rFonts w:cstheme="minorHAnsi"/>
          <w:bCs/>
          <w:sz w:val="20"/>
          <w:szCs w:val="20"/>
        </w:rPr>
        <w:t>oste occupé</w:t>
      </w:r>
    </w:p>
    <w:p w14:paraId="71DACED7" w14:textId="03563A7E" w:rsidR="00F662B0" w:rsidRPr="00C23A2F" w:rsidRDefault="00331DCA" w:rsidP="00820578">
      <w:pPr>
        <w:pStyle w:val="Paragraphedeliste"/>
        <w:numPr>
          <w:ilvl w:val="1"/>
          <w:numId w:val="26"/>
        </w:numPr>
        <w:autoSpaceDE w:val="0"/>
        <w:autoSpaceDN w:val="0"/>
        <w:adjustRightInd w:val="0"/>
        <w:rPr>
          <w:rFonts w:cstheme="minorHAnsi"/>
          <w:bCs/>
          <w:sz w:val="20"/>
          <w:szCs w:val="20"/>
        </w:rPr>
      </w:pPr>
      <w:r w:rsidRPr="00C23A2F">
        <w:rPr>
          <w:rFonts w:cstheme="minorHAnsi"/>
          <w:bCs/>
          <w:sz w:val="20"/>
          <w:szCs w:val="20"/>
        </w:rPr>
        <w:t>J</w:t>
      </w:r>
      <w:r w:rsidR="00F662B0" w:rsidRPr="00C23A2F">
        <w:rPr>
          <w:rFonts w:cstheme="minorHAnsi"/>
          <w:bCs/>
          <w:sz w:val="20"/>
          <w:szCs w:val="20"/>
        </w:rPr>
        <w:t>ustificatif de l'éligibilité des personnes recrutées</w:t>
      </w:r>
    </w:p>
    <w:p w14:paraId="723E0A8F" w14:textId="35D3B5A9" w:rsidR="00F662B0" w:rsidRPr="00C23A2F" w:rsidRDefault="00331DCA" w:rsidP="00820578">
      <w:pPr>
        <w:pStyle w:val="Paragraphedeliste"/>
        <w:numPr>
          <w:ilvl w:val="1"/>
          <w:numId w:val="26"/>
        </w:numPr>
        <w:autoSpaceDE w:val="0"/>
        <w:autoSpaceDN w:val="0"/>
        <w:adjustRightInd w:val="0"/>
        <w:rPr>
          <w:rFonts w:cstheme="minorHAnsi"/>
          <w:bCs/>
          <w:sz w:val="20"/>
          <w:szCs w:val="20"/>
        </w:rPr>
      </w:pPr>
      <w:r w:rsidRPr="00C23A2F">
        <w:rPr>
          <w:rFonts w:cstheme="minorHAnsi"/>
          <w:bCs/>
          <w:sz w:val="20"/>
          <w:szCs w:val="20"/>
        </w:rPr>
        <w:t>A</w:t>
      </w:r>
      <w:r w:rsidR="00F662B0" w:rsidRPr="00C23A2F">
        <w:rPr>
          <w:rFonts w:cstheme="minorHAnsi"/>
          <w:bCs/>
          <w:sz w:val="20"/>
          <w:szCs w:val="20"/>
        </w:rPr>
        <w:t>ttestation trimestrielle d'heures d'insertion adressée au facilitateur</w:t>
      </w:r>
    </w:p>
    <w:p w14:paraId="512804E9" w14:textId="3CA1CF4C" w:rsidR="00F662B0" w:rsidRPr="00C23A2F" w:rsidRDefault="00331DCA" w:rsidP="00820578">
      <w:pPr>
        <w:pStyle w:val="Paragraphedeliste"/>
        <w:numPr>
          <w:ilvl w:val="1"/>
          <w:numId w:val="26"/>
        </w:numPr>
        <w:autoSpaceDE w:val="0"/>
        <w:autoSpaceDN w:val="0"/>
        <w:adjustRightInd w:val="0"/>
        <w:rPr>
          <w:rFonts w:ascii="Marianne-Regular" w:hAnsi="Marianne-Regular" w:cs="Marianne-Regular"/>
          <w:sz w:val="20"/>
          <w:szCs w:val="20"/>
        </w:rPr>
      </w:pPr>
      <w:r w:rsidRPr="00C23A2F">
        <w:rPr>
          <w:rFonts w:cstheme="minorHAnsi"/>
          <w:bCs/>
          <w:sz w:val="20"/>
          <w:szCs w:val="20"/>
        </w:rPr>
        <w:t>R</w:t>
      </w:r>
      <w:r w:rsidR="00F662B0" w:rsidRPr="00C23A2F">
        <w:rPr>
          <w:rFonts w:cstheme="minorHAnsi"/>
          <w:bCs/>
          <w:sz w:val="20"/>
          <w:szCs w:val="20"/>
        </w:rPr>
        <w:t>écapitulatif des factures, …</w:t>
      </w:r>
    </w:p>
    <w:p w14:paraId="07514D51" w14:textId="77777777" w:rsidR="00F662B0"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550FDAC4" w14:textId="77777777" w:rsidR="00F662B0" w:rsidRPr="00B06823" w:rsidRDefault="00F662B0" w:rsidP="00820578">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99" w:name="_Toc127452740"/>
      <w:bookmarkStart w:id="100" w:name="_Toc180155074"/>
      <w:bookmarkStart w:id="101" w:name="_Toc201253813"/>
      <w:r w:rsidRPr="00B06823">
        <w:rPr>
          <w:rFonts w:cstheme="minorHAnsi"/>
          <w:sz w:val="32"/>
          <w:szCs w:val="32"/>
        </w:rPr>
        <w:t>DÉVELOPPEMENT DURABLE</w:t>
      </w:r>
      <w:bookmarkEnd w:id="99"/>
      <w:bookmarkEnd w:id="100"/>
      <w:bookmarkEnd w:id="101"/>
    </w:p>
    <w:p w14:paraId="7D99BD11" w14:textId="50C8C261" w:rsidR="001032B9" w:rsidRDefault="001032B9" w:rsidP="00F662B0">
      <w:pPr>
        <w:autoSpaceDE w:val="0"/>
        <w:autoSpaceDN w:val="0"/>
        <w:adjustRightInd w:val="0"/>
        <w:jc w:val="both"/>
        <w:rPr>
          <w:rFonts w:cstheme="minorHAnsi"/>
          <w:sz w:val="20"/>
          <w:szCs w:val="20"/>
        </w:rPr>
      </w:pPr>
      <w:r w:rsidRPr="001032B9">
        <w:rPr>
          <w:rFonts w:cstheme="minorHAnsi"/>
          <w:sz w:val="20"/>
          <w:szCs w:val="20"/>
        </w:rPr>
        <w:t xml:space="preserve">Les conditions d'exécution des prestations comportent des éléments à caractère </w:t>
      </w:r>
      <w:r>
        <w:rPr>
          <w:rFonts w:cstheme="minorHAnsi"/>
          <w:sz w:val="20"/>
          <w:szCs w:val="20"/>
        </w:rPr>
        <w:t xml:space="preserve">environnemental et </w:t>
      </w:r>
      <w:r w:rsidRPr="001032B9">
        <w:rPr>
          <w:rFonts w:cstheme="minorHAnsi"/>
          <w:sz w:val="20"/>
          <w:szCs w:val="20"/>
        </w:rPr>
        <w:t>social qui prennent en compte les objectifs de développement durable</w:t>
      </w:r>
      <w:r>
        <w:rPr>
          <w:rFonts w:cstheme="minorHAnsi"/>
          <w:sz w:val="20"/>
          <w:szCs w:val="20"/>
        </w:rPr>
        <w:t>.</w:t>
      </w:r>
    </w:p>
    <w:p w14:paraId="3C8575D9" w14:textId="07EACD52" w:rsidR="001032B9" w:rsidRPr="001032B9" w:rsidRDefault="001032B9" w:rsidP="00F662B0">
      <w:pPr>
        <w:autoSpaceDE w:val="0"/>
        <w:autoSpaceDN w:val="0"/>
        <w:adjustRightInd w:val="0"/>
        <w:jc w:val="both"/>
        <w:rPr>
          <w:rFonts w:cstheme="minorHAnsi"/>
          <w:sz w:val="20"/>
          <w:szCs w:val="20"/>
        </w:rPr>
      </w:pPr>
      <w:r w:rsidRPr="001032B9">
        <w:rPr>
          <w:rFonts w:cstheme="minorHAnsi"/>
          <w:sz w:val="20"/>
          <w:szCs w:val="20"/>
        </w:rPr>
        <w:t>Le</w:t>
      </w:r>
      <w:r w:rsidR="005C739B">
        <w:rPr>
          <w:rFonts w:cstheme="minorHAnsi"/>
          <w:sz w:val="20"/>
          <w:szCs w:val="20"/>
        </w:rPr>
        <w:t xml:space="preserve"> titulaire </w:t>
      </w:r>
      <w:r w:rsidRPr="001032B9">
        <w:rPr>
          <w:rFonts w:cstheme="minorHAnsi"/>
          <w:sz w:val="20"/>
          <w:szCs w:val="20"/>
        </w:rPr>
        <w:t>met en place des pr</w:t>
      </w:r>
      <w:r w:rsidR="00091379">
        <w:rPr>
          <w:rFonts w:cstheme="minorHAnsi"/>
          <w:sz w:val="20"/>
          <w:szCs w:val="20"/>
        </w:rPr>
        <w:t>atiques</w:t>
      </w:r>
      <w:r w:rsidR="008E7559">
        <w:rPr>
          <w:rFonts w:cstheme="minorHAnsi"/>
          <w:sz w:val="20"/>
          <w:szCs w:val="20"/>
        </w:rPr>
        <w:t xml:space="preserve"> </w:t>
      </w:r>
      <w:r w:rsidR="005C739B">
        <w:rPr>
          <w:rFonts w:cstheme="minorHAnsi"/>
          <w:sz w:val="20"/>
          <w:szCs w:val="20"/>
        </w:rPr>
        <w:t>décrites dans son offre à minima sur les sujets suivants</w:t>
      </w:r>
      <w:r w:rsidRPr="001032B9">
        <w:rPr>
          <w:rFonts w:cstheme="minorHAnsi"/>
          <w:sz w:val="20"/>
          <w:szCs w:val="20"/>
        </w:rPr>
        <w:t> :</w:t>
      </w:r>
    </w:p>
    <w:p w14:paraId="2481C1B7" w14:textId="2B55BDE8" w:rsidR="001032B9" w:rsidRDefault="008E7559" w:rsidP="00820578">
      <w:pPr>
        <w:numPr>
          <w:ilvl w:val="0"/>
          <w:numId w:val="51"/>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A</w:t>
      </w:r>
      <w:r w:rsidR="001032B9" w:rsidRPr="001032B9">
        <w:rPr>
          <w:rFonts w:eastAsia="Arial" w:cstheme="minorHAnsi"/>
          <w:color w:val="000000"/>
          <w:sz w:val="20"/>
          <w:szCs w:val="20"/>
        </w:rPr>
        <w:t>pprovisionnement alimentaire ;</w:t>
      </w:r>
    </w:p>
    <w:p w14:paraId="249EC181" w14:textId="45063135" w:rsidR="008E7559" w:rsidRDefault="008E7559" w:rsidP="00820578">
      <w:pPr>
        <w:numPr>
          <w:ilvl w:val="0"/>
          <w:numId w:val="51"/>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Conditionnement des repas</w:t>
      </w:r>
      <w:r w:rsidR="00770B57">
        <w:rPr>
          <w:rFonts w:eastAsia="Arial" w:cstheme="minorHAnsi"/>
          <w:color w:val="000000"/>
          <w:sz w:val="20"/>
          <w:szCs w:val="20"/>
        </w:rPr>
        <w:t xml:space="preserve"> (contenants</w:t>
      </w:r>
      <w:r w:rsidRPr="008E7559">
        <w:rPr>
          <w:rFonts w:eastAsia="Arial" w:cstheme="minorHAnsi"/>
          <w:color w:val="000000"/>
          <w:sz w:val="20"/>
          <w:szCs w:val="20"/>
        </w:rPr>
        <w:t xml:space="preserve"> et ustensiles</w:t>
      </w:r>
      <w:r w:rsidR="00770B57">
        <w:rPr>
          <w:rFonts w:eastAsia="Arial" w:cstheme="minorHAnsi"/>
          <w:color w:val="000000"/>
          <w:sz w:val="20"/>
          <w:szCs w:val="20"/>
        </w:rPr>
        <w:t>)</w:t>
      </w:r>
      <w:r w:rsidR="00091379">
        <w:rPr>
          <w:rFonts w:eastAsia="Arial" w:cstheme="minorHAnsi"/>
          <w:color w:val="000000"/>
          <w:sz w:val="20"/>
          <w:szCs w:val="20"/>
        </w:rPr>
        <w:t> ;</w:t>
      </w:r>
    </w:p>
    <w:p w14:paraId="1C8EC986" w14:textId="7B99595D" w:rsidR="008E7559" w:rsidRDefault="008E7559" w:rsidP="00820578">
      <w:pPr>
        <w:numPr>
          <w:ilvl w:val="0"/>
          <w:numId w:val="51"/>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 xml:space="preserve">Lutte contre le </w:t>
      </w:r>
      <w:r w:rsidR="001032B9" w:rsidRPr="008E7559">
        <w:rPr>
          <w:rFonts w:eastAsia="Arial" w:cstheme="minorHAnsi"/>
          <w:color w:val="000000"/>
          <w:sz w:val="20"/>
          <w:szCs w:val="20"/>
        </w:rPr>
        <w:t>gaspillage alimentaire</w:t>
      </w:r>
      <w:r w:rsidR="00091379">
        <w:rPr>
          <w:rFonts w:eastAsia="Arial" w:cstheme="minorHAnsi"/>
          <w:color w:val="000000"/>
          <w:sz w:val="20"/>
          <w:szCs w:val="20"/>
        </w:rPr>
        <w:t xml:space="preserve"> et la production de déchets ;</w:t>
      </w:r>
    </w:p>
    <w:p w14:paraId="20F1523D" w14:textId="3E865E95" w:rsidR="001032B9" w:rsidRPr="008E7559" w:rsidRDefault="00091379" w:rsidP="00820578">
      <w:pPr>
        <w:numPr>
          <w:ilvl w:val="0"/>
          <w:numId w:val="51"/>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 xml:space="preserve">Sobriété énergétique et </w:t>
      </w:r>
      <w:r w:rsidR="001032B9" w:rsidRPr="008E7559">
        <w:rPr>
          <w:rFonts w:eastAsia="Arial" w:cstheme="minorHAnsi"/>
          <w:color w:val="000000"/>
          <w:sz w:val="20"/>
          <w:szCs w:val="20"/>
        </w:rPr>
        <w:t>empreinte carbone,</w:t>
      </w:r>
    </w:p>
    <w:p w14:paraId="1F3E0D1A" w14:textId="6C425C33" w:rsidR="001032B9" w:rsidRPr="00AE2D07" w:rsidRDefault="00091379" w:rsidP="00820578">
      <w:pPr>
        <w:numPr>
          <w:ilvl w:val="0"/>
          <w:numId w:val="51"/>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themeColor="text1"/>
          <w:sz w:val="20"/>
          <w:szCs w:val="20"/>
        </w:rPr>
        <w:t>E</w:t>
      </w:r>
      <w:r w:rsidR="001032B9" w:rsidRPr="001032B9">
        <w:rPr>
          <w:rFonts w:eastAsia="Arial" w:cstheme="minorHAnsi"/>
          <w:color w:val="000000" w:themeColor="text1"/>
          <w:sz w:val="20"/>
          <w:szCs w:val="20"/>
        </w:rPr>
        <w:t xml:space="preserve">mploi de personnes répondant à des critères d’éloignement du marché du travail. </w:t>
      </w:r>
    </w:p>
    <w:p w14:paraId="779AE6C5" w14:textId="77777777" w:rsidR="007F19A4" w:rsidRPr="001D4691" w:rsidRDefault="007F19A4" w:rsidP="00BD73FB">
      <w:pPr>
        <w:pStyle w:val="Titre2"/>
      </w:pPr>
      <w:bookmarkStart w:id="102" w:name="_Toc180155078"/>
      <w:bookmarkStart w:id="103" w:name="_Hlk180414677"/>
      <w:r w:rsidRPr="001D4691">
        <w:t>Opérations de vérification quantitative et qualitative</w:t>
      </w:r>
      <w:bookmarkEnd w:id="102"/>
    </w:p>
    <w:p w14:paraId="24072983" w14:textId="1F3DD5BC" w:rsidR="007F19A4" w:rsidRPr="00C23A2F" w:rsidRDefault="007F19A4" w:rsidP="007F19A4">
      <w:pPr>
        <w:spacing w:after="120"/>
        <w:ind w:right="-13"/>
        <w:jc w:val="both"/>
        <w:rPr>
          <w:rFonts w:cstheme="minorHAnsi"/>
          <w:bCs/>
          <w:sz w:val="20"/>
          <w:szCs w:val="20"/>
        </w:rPr>
      </w:pPr>
      <w:r w:rsidRPr="00711191">
        <w:rPr>
          <w:rFonts w:cstheme="minorHAnsi"/>
          <w:bCs/>
          <w:sz w:val="20"/>
          <w:szCs w:val="20"/>
        </w:rPr>
        <w:t xml:space="preserve">Les opérations de vérification quantitative et qualitative sont menées dans les locaux du pouvoir adjudicateur. Par </w:t>
      </w:r>
      <w:r w:rsidRPr="00C23A2F">
        <w:rPr>
          <w:rFonts w:cstheme="minorHAnsi"/>
          <w:bCs/>
          <w:sz w:val="20"/>
          <w:szCs w:val="20"/>
        </w:rPr>
        <w:t>dérogation de l’article 27.3 du CCAG FCS</w:t>
      </w:r>
      <w:r w:rsidR="00563095" w:rsidRPr="00C23A2F">
        <w:rPr>
          <w:rFonts w:cstheme="minorHAnsi"/>
          <w:bCs/>
          <w:sz w:val="20"/>
          <w:szCs w:val="20"/>
        </w:rPr>
        <w:t xml:space="preserve">, </w:t>
      </w:r>
      <w:r w:rsidR="00934E7E" w:rsidRPr="00C23A2F">
        <w:rPr>
          <w:rFonts w:cstheme="minorHAnsi"/>
          <w:bCs/>
          <w:sz w:val="20"/>
          <w:szCs w:val="20"/>
        </w:rPr>
        <w:t xml:space="preserve">l’acheteur n’avise pas </w:t>
      </w:r>
      <w:r w:rsidR="00192B04" w:rsidRPr="00C23A2F">
        <w:rPr>
          <w:rFonts w:cstheme="minorHAnsi"/>
          <w:bCs/>
          <w:sz w:val="20"/>
          <w:szCs w:val="20"/>
        </w:rPr>
        <w:t>le titulaire des jours et heures fixés pour les opérations de vérification</w:t>
      </w:r>
      <w:r w:rsidR="00251520" w:rsidRPr="00C23A2F">
        <w:rPr>
          <w:rFonts w:cstheme="minorHAnsi"/>
          <w:bCs/>
          <w:sz w:val="20"/>
          <w:szCs w:val="20"/>
        </w:rPr>
        <w:t xml:space="preserve">, </w:t>
      </w:r>
      <w:r w:rsidR="005D5CBE" w:rsidRPr="00C23A2F">
        <w:rPr>
          <w:rFonts w:cstheme="minorHAnsi"/>
          <w:bCs/>
          <w:sz w:val="20"/>
          <w:szCs w:val="20"/>
        </w:rPr>
        <w:t>ce dernier n’y assistant pas</w:t>
      </w:r>
      <w:r w:rsidRPr="00C23A2F">
        <w:rPr>
          <w:rFonts w:cstheme="minorHAnsi"/>
          <w:bCs/>
          <w:sz w:val="20"/>
          <w:szCs w:val="20"/>
        </w:rPr>
        <w:t>.</w:t>
      </w:r>
    </w:p>
    <w:p w14:paraId="6C984C9D" w14:textId="3B226515" w:rsidR="007F19A4" w:rsidRPr="00C23A2F" w:rsidRDefault="007F19A4" w:rsidP="007F19A4">
      <w:pPr>
        <w:jc w:val="both"/>
        <w:rPr>
          <w:rFonts w:cstheme="minorHAnsi"/>
          <w:sz w:val="20"/>
          <w:szCs w:val="20"/>
        </w:rPr>
      </w:pPr>
      <w:r w:rsidRPr="00C23A2F">
        <w:rPr>
          <w:rFonts w:cstheme="minorHAnsi"/>
          <w:sz w:val="20"/>
          <w:szCs w:val="20"/>
        </w:rPr>
        <w:t xml:space="preserve">Par dérogation à l’article </w:t>
      </w:r>
      <w:r w:rsidRPr="00C23A2F">
        <w:rPr>
          <w:rFonts w:cstheme="minorHAnsi"/>
          <w:bCs/>
          <w:sz w:val="20"/>
          <w:szCs w:val="20"/>
        </w:rPr>
        <w:t xml:space="preserve">28 du CCAG </w:t>
      </w:r>
      <w:r w:rsidR="004216C2" w:rsidRPr="00C23A2F">
        <w:rPr>
          <w:rFonts w:cstheme="minorHAnsi"/>
          <w:sz w:val="20"/>
          <w:szCs w:val="20"/>
        </w:rPr>
        <w:t>applicable au présent marché</w:t>
      </w:r>
      <w:r w:rsidRPr="00C23A2F">
        <w:rPr>
          <w:rFonts w:cstheme="minorHAnsi"/>
          <w:sz w:val="20"/>
          <w:szCs w:val="20"/>
        </w:rPr>
        <w:t xml:space="preserve">, le pouvoir adjudicateur effectue après livraison sur site, les opérations de vérification quantitative et qualitative. </w:t>
      </w:r>
    </w:p>
    <w:p w14:paraId="47127B27" w14:textId="29D5EC61" w:rsidR="007F19A4" w:rsidRPr="00C23A2F" w:rsidRDefault="007F19A4" w:rsidP="007F19A4">
      <w:pPr>
        <w:spacing w:after="120"/>
        <w:ind w:right="-13"/>
        <w:jc w:val="both"/>
        <w:rPr>
          <w:rFonts w:cstheme="minorHAnsi"/>
          <w:bCs/>
          <w:sz w:val="20"/>
          <w:szCs w:val="20"/>
        </w:rPr>
      </w:pPr>
      <w:r w:rsidRPr="00C23A2F">
        <w:rPr>
          <w:rFonts w:cstheme="minorHAnsi"/>
          <w:bCs/>
          <w:sz w:val="20"/>
          <w:szCs w:val="20"/>
        </w:rPr>
        <w:lastRenderedPageBreak/>
        <w:t xml:space="preserve">Par dérogation à l’article 28-2 du CCAG </w:t>
      </w:r>
      <w:r w:rsidR="004216C2" w:rsidRPr="00C23A2F">
        <w:rPr>
          <w:rFonts w:cstheme="minorHAnsi"/>
          <w:sz w:val="20"/>
          <w:szCs w:val="20"/>
        </w:rPr>
        <w:t xml:space="preserve">applicable au présent marché </w:t>
      </w:r>
      <w:r w:rsidRPr="00C23A2F">
        <w:rPr>
          <w:rFonts w:cstheme="minorHAnsi"/>
          <w:sz w:val="20"/>
          <w:szCs w:val="20"/>
        </w:rPr>
        <w:t>le pouvoir adjudicateur</w:t>
      </w:r>
      <w:r w:rsidRPr="00C23A2F">
        <w:rPr>
          <w:rFonts w:cstheme="minorHAnsi"/>
          <w:bCs/>
          <w:sz w:val="20"/>
          <w:szCs w:val="20"/>
        </w:rPr>
        <w:t xml:space="preserve"> dispose de </w:t>
      </w:r>
      <w:r w:rsidR="005B78BF" w:rsidRPr="00C23A2F">
        <w:rPr>
          <w:rFonts w:cstheme="minorHAnsi"/>
          <w:bCs/>
          <w:sz w:val="20"/>
          <w:szCs w:val="20"/>
        </w:rPr>
        <w:t>5</w:t>
      </w:r>
      <w:r w:rsidRPr="00C23A2F">
        <w:rPr>
          <w:rFonts w:cstheme="minorHAnsi"/>
          <w:bCs/>
          <w:sz w:val="20"/>
          <w:szCs w:val="20"/>
        </w:rPr>
        <w:t xml:space="preserve"> jours ouvrés pour vérifier que les prestations sont conformes à la commande.</w:t>
      </w:r>
    </w:p>
    <w:p w14:paraId="0ACAE82D" w14:textId="77777777" w:rsidR="007F19A4" w:rsidRPr="00C23A2F" w:rsidRDefault="007F19A4" w:rsidP="00BD73FB">
      <w:pPr>
        <w:pStyle w:val="Titre2"/>
      </w:pPr>
      <w:bookmarkStart w:id="104" w:name="_Toc180155079"/>
      <w:r w:rsidRPr="00C23A2F">
        <w:t>Décision après vérification</w:t>
      </w:r>
      <w:bookmarkEnd w:id="104"/>
    </w:p>
    <w:p w14:paraId="3E603F2C" w14:textId="7DEBAC2A" w:rsidR="007F19A4" w:rsidRPr="00C23A2F" w:rsidRDefault="007F19A4" w:rsidP="00012916">
      <w:pPr>
        <w:jc w:val="both"/>
        <w:rPr>
          <w:rFonts w:cstheme="minorHAnsi"/>
          <w:sz w:val="20"/>
          <w:szCs w:val="20"/>
        </w:rPr>
      </w:pPr>
      <w:r w:rsidRPr="00C23A2F">
        <w:rPr>
          <w:rFonts w:cstheme="minorHAnsi"/>
          <w:sz w:val="20"/>
          <w:szCs w:val="20"/>
        </w:rPr>
        <w:t>A l’issue des opérations de vérification, le pouvoir adjudicateur prononce</w:t>
      </w:r>
      <w:r w:rsidR="000E2A20" w:rsidRPr="00C23A2F">
        <w:rPr>
          <w:rFonts w:cstheme="minorHAnsi"/>
          <w:sz w:val="20"/>
          <w:szCs w:val="20"/>
        </w:rPr>
        <w:t>,</w:t>
      </w:r>
      <w:r w:rsidRPr="00C23A2F">
        <w:rPr>
          <w:rFonts w:cstheme="minorHAnsi"/>
          <w:sz w:val="20"/>
          <w:szCs w:val="20"/>
        </w:rPr>
        <w:t xml:space="preserve"> dans les conditions définies à l’article </w:t>
      </w:r>
      <w:r w:rsidRPr="00C23A2F">
        <w:rPr>
          <w:rFonts w:cstheme="minorHAnsi"/>
          <w:bCs/>
          <w:sz w:val="20"/>
          <w:szCs w:val="20"/>
        </w:rPr>
        <w:t xml:space="preserve">30 du CCAG FCS </w:t>
      </w:r>
      <w:r w:rsidRPr="00C23A2F">
        <w:rPr>
          <w:rFonts w:cstheme="minorHAnsi"/>
          <w:sz w:val="20"/>
          <w:szCs w:val="20"/>
        </w:rPr>
        <w:t>:</w:t>
      </w:r>
    </w:p>
    <w:p w14:paraId="2ECF628B" w14:textId="12E65696" w:rsidR="00DB78A4" w:rsidRPr="00DB78A4" w:rsidRDefault="00DB78A4" w:rsidP="00820578">
      <w:pPr>
        <w:numPr>
          <w:ilvl w:val="0"/>
          <w:numId w:val="44"/>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C23A2F" w:rsidRDefault="00DB78A4" w:rsidP="00820578">
      <w:pPr>
        <w:numPr>
          <w:ilvl w:val="0"/>
          <w:numId w:val="45"/>
        </w:numPr>
        <w:spacing w:after="0"/>
        <w:rPr>
          <w:rFonts w:cstheme="minorHAnsi"/>
          <w:sz w:val="20"/>
          <w:szCs w:val="20"/>
        </w:rPr>
      </w:pPr>
      <w:r w:rsidRPr="00DB78A4">
        <w:rPr>
          <w:rFonts w:cstheme="minorHAnsi"/>
          <w:sz w:val="20"/>
          <w:szCs w:val="20"/>
        </w:rPr>
        <w:t>Soit une décision d’ajou</w:t>
      </w:r>
      <w:r w:rsidRPr="00C23A2F">
        <w:rPr>
          <w:rFonts w:cstheme="minorHAnsi"/>
          <w:sz w:val="20"/>
          <w:szCs w:val="20"/>
        </w:rPr>
        <w:t>rnement des prestations ; cette décision doit être motivée</w:t>
      </w:r>
      <w:r w:rsidR="00306F62" w:rsidRPr="00C23A2F">
        <w:rPr>
          <w:rFonts w:cstheme="minorHAnsi"/>
          <w:sz w:val="20"/>
          <w:szCs w:val="20"/>
        </w:rPr>
        <w:t> ;</w:t>
      </w:r>
    </w:p>
    <w:p w14:paraId="6E35B57C" w14:textId="77777777" w:rsidR="00DB78A4" w:rsidRPr="00C23A2F" w:rsidRDefault="00DB78A4" w:rsidP="00460B58">
      <w:pPr>
        <w:ind w:left="709"/>
        <w:jc w:val="both"/>
        <w:rPr>
          <w:rFonts w:cstheme="minorHAnsi"/>
          <w:sz w:val="20"/>
          <w:szCs w:val="20"/>
        </w:rPr>
      </w:pPr>
      <w:r w:rsidRPr="00C23A2F">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C23A2F" w:rsidRDefault="00DB78A4" w:rsidP="00820578">
      <w:pPr>
        <w:pStyle w:val="Paragraphedeliste"/>
        <w:numPr>
          <w:ilvl w:val="0"/>
          <w:numId w:val="26"/>
        </w:numPr>
        <w:spacing w:after="0"/>
        <w:rPr>
          <w:rFonts w:cstheme="minorHAnsi"/>
          <w:sz w:val="20"/>
          <w:szCs w:val="20"/>
        </w:rPr>
      </w:pPr>
      <w:r w:rsidRPr="00C23A2F">
        <w:rPr>
          <w:rFonts w:cstheme="minorHAnsi"/>
          <w:sz w:val="20"/>
          <w:szCs w:val="20"/>
        </w:rPr>
        <w:t>Soit une décision d’admission avec réfaction ; cette décision doit être motivée.</w:t>
      </w:r>
    </w:p>
    <w:p w14:paraId="2C50FEAC" w14:textId="77777777" w:rsidR="00DB78A4" w:rsidRPr="00C23A2F" w:rsidRDefault="00DB78A4" w:rsidP="00460B58">
      <w:pPr>
        <w:ind w:left="709"/>
        <w:jc w:val="both"/>
        <w:rPr>
          <w:rFonts w:cstheme="minorHAnsi"/>
          <w:sz w:val="20"/>
          <w:szCs w:val="20"/>
        </w:rPr>
      </w:pPr>
      <w:r w:rsidRPr="00C23A2F">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C23A2F" w:rsidRDefault="007F19A4" w:rsidP="00820578">
      <w:pPr>
        <w:pStyle w:val="Paragraphedeliste"/>
        <w:numPr>
          <w:ilvl w:val="0"/>
          <w:numId w:val="6"/>
        </w:numPr>
        <w:rPr>
          <w:rFonts w:cstheme="minorHAnsi"/>
          <w:sz w:val="20"/>
          <w:szCs w:val="20"/>
        </w:rPr>
      </w:pPr>
      <w:r w:rsidRPr="00C23A2F">
        <w:rPr>
          <w:rFonts w:cstheme="minorHAnsi"/>
          <w:sz w:val="20"/>
          <w:szCs w:val="20"/>
        </w:rPr>
        <w:t xml:space="preserve">Soit une décision de rejet partiel ou total des prestations ; cette décision doit être motivée. </w:t>
      </w:r>
    </w:p>
    <w:p w14:paraId="33E0EE4B" w14:textId="77777777" w:rsidR="005F014E" w:rsidRPr="00C23A2F" w:rsidRDefault="005F014E" w:rsidP="00820578">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105" w:name="_Toc180155081"/>
      <w:bookmarkStart w:id="106" w:name="_Toc201253814"/>
      <w:bookmarkStart w:id="107" w:name="_Hlk180414765"/>
      <w:bookmarkEnd w:id="103"/>
      <w:r w:rsidRPr="00C23A2F">
        <w:rPr>
          <w:rFonts w:cstheme="minorHAnsi"/>
          <w:sz w:val="32"/>
          <w:szCs w:val="32"/>
        </w:rPr>
        <w:t>PÉNALITÉS ET SANCTIONS</w:t>
      </w:r>
      <w:bookmarkEnd w:id="105"/>
      <w:bookmarkEnd w:id="106"/>
    </w:p>
    <w:p w14:paraId="57227568" w14:textId="77777777" w:rsidR="005F014E" w:rsidRPr="00C23A2F" w:rsidRDefault="005F014E" w:rsidP="00BD73FB">
      <w:pPr>
        <w:pStyle w:val="Titre2"/>
      </w:pPr>
      <w:bookmarkStart w:id="108" w:name="_Toc421694925"/>
      <w:bookmarkStart w:id="109" w:name="_Toc488050904"/>
      <w:bookmarkStart w:id="110" w:name="_Toc180155082"/>
      <w:bookmarkEnd w:id="107"/>
      <w:r w:rsidRPr="00C23A2F">
        <w:rPr>
          <w:rFonts w:ascii="Calibri" w:hAnsi="Calibri" w:cs="Calibri"/>
        </w:rPr>
        <w:t>Généralités</w:t>
      </w:r>
      <w:r w:rsidRPr="00C23A2F">
        <w:t xml:space="preserve"> sur les pénalités et sanctions associées aux pénalités</w:t>
      </w:r>
      <w:bookmarkEnd w:id="108"/>
      <w:bookmarkEnd w:id="109"/>
      <w:bookmarkEnd w:id="110"/>
    </w:p>
    <w:p w14:paraId="5FFEFF88" w14:textId="59AD3066" w:rsidR="005F014E" w:rsidRPr="00C23A2F" w:rsidRDefault="005F014E" w:rsidP="48715C10">
      <w:pPr>
        <w:spacing w:after="120"/>
        <w:jc w:val="both"/>
        <w:rPr>
          <w:sz w:val="20"/>
          <w:szCs w:val="20"/>
        </w:rPr>
      </w:pPr>
      <w:r w:rsidRPr="00C23A2F">
        <w:rPr>
          <w:sz w:val="20"/>
          <w:szCs w:val="20"/>
        </w:rPr>
        <w:t xml:space="preserve">Les stipulations de l’article 14 du CCAG </w:t>
      </w:r>
      <w:r w:rsidR="004216C2" w:rsidRPr="00C23A2F">
        <w:rPr>
          <w:sz w:val="20"/>
          <w:szCs w:val="20"/>
        </w:rPr>
        <w:t>applicable au présent marché</w:t>
      </w:r>
      <w:r w:rsidR="00672700" w:rsidRPr="00C23A2F">
        <w:rPr>
          <w:sz w:val="20"/>
          <w:szCs w:val="20"/>
        </w:rPr>
        <w:t xml:space="preserve"> </w:t>
      </w:r>
      <w:r w:rsidRPr="00C23A2F">
        <w:rPr>
          <w:sz w:val="20"/>
          <w:szCs w:val="20"/>
        </w:rPr>
        <w:t>sont applicables.</w:t>
      </w:r>
    </w:p>
    <w:p w14:paraId="549DDBB2" w14:textId="5D1583EE" w:rsidR="005F014E" w:rsidRPr="00C23A2F" w:rsidRDefault="005F014E" w:rsidP="005F014E">
      <w:pPr>
        <w:spacing w:after="120"/>
        <w:jc w:val="both"/>
        <w:rPr>
          <w:rFonts w:cstheme="minorHAnsi"/>
          <w:sz w:val="20"/>
          <w:szCs w:val="20"/>
        </w:rPr>
      </w:pPr>
      <w:r w:rsidRPr="00C23A2F">
        <w:rPr>
          <w:rFonts w:cstheme="minorHAnsi"/>
          <w:sz w:val="20"/>
          <w:szCs w:val="20"/>
        </w:rPr>
        <w:t xml:space="preserve">Il est rappelé, conformément à l’article 14.1 du </w:t>
      </w:r>
      <w:r w:rsidRPr="00C23A2F">
        <w:rPr>
          <w:rFonts w:cstheme="minorHAnsi"/>
          <w:bCs/>
          <w:sz w:val="20"/>
          <w:szCs w:val="20"/>
        </w:rPr>
        <w:t xml:space="preserve">CCAG </w:t>
      </w:r>
      <w:r w:rsidR="004216C2" w:rsidRPr="00C23A2F">
        <w:rPr>
          <w:rFonts w:cstheme="minorHAnsi"/>
          <w:sz w:val="20"/>
          <w:szCs w:val="20"/>
        </w:rPr>
        <w:t>applicable au présent marché</w:t>
      </w:r>
      <w:r w:rsidRPr="00C23A2F">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C23A2F">
        <w:rPr>
          <w:rFonts w:cstheme="minorHAnsi"/>
          <w:bCs/>
          <w:sz w:val="20"/>
          <w:szCs w:val="20"/>
        </w:rPr>
        <w:t xml:space="preserve">CCAG </w:t>
      </w:r>
      <w:r w:rsidR="004216C2" w:rsidRPr="00C23A2F">
        <w:rPr>
          <w:rFonts w:cstheme="minorHAnsi"/>
          <w:sz w:val="20"/>
          <w:szCs w:val="20"/>
        </w:rPr>
        <w:t>applicable au présent marché.</w:t>
      </w:r>
      <w:r w:rsidRPr="00C23A2F">
        <w:rPr>
          <w:rFonts w:cstheme="minorHAnsi"/>
          <w:sz w:val="20"/>
          <w:szCs w:val="20"/>
        </w:rPr>
        <w:t xml:space="preserve"> Elles sont encourues du simple fait de la constatation du retard par pouvoir adjudicateur.</w:t>
      </w:r>
    </w:p>
    <w:p w14:paraId="47022CF5" w14:textId="28CA3643" w:rsidR="005F014E" w:rsidRPr="00C23A2F" w:rsidRDefault="005F014E" w:rsidP="48715C10">
      <w:pPr>
        <w:spacing w:after="120"/>
        <w:jc w:val="both"/>
        <w:rPr>
          <w:sz w:val="20"/>
          <w:szCs w:val="20"/>
        </w:rPr>
      </w:pPr>
      <w:r w:rsidRPr="00C23A2F">
        <w:rPr>
          <w:sz w:val="20"/>
          <w:szCs w:val="20"/>
        </w:rPr>
        <w:t xml:space="preserve">Par dérogation à l’article 14.1.3 du CCAG </w:t>
      </w:r>
      <w:r w:rsidR="004216C2" w:rsidRPr="00C23A2F">
        <w:rPr>
          <w:sz w:val="20"/>
          <w:szCs w:val="20"/>
        </w:rPr>
        <w:t>applicable au présent marché</w:t>
      </w:r>
      <w:r w:rsidR="00672700" w:rsidRPr="00C23A2F">
        <w:rPr>
          <w:sz w:val="20"/>
          <w:szCs w:val="20"/>
        </w:rPr>
        <w:t xml:space="preserve">, </w:t>
      </w:r>
      <w:r w:rsidRPr="00C23A2F">
        <w:rPr>
          <w:sz w:val="20"/>
          <w:szCs w:val="20"/>
        </w:rPr>
        <w:t>le titulaire n’est pas exonéré des pénalités dont le montant total ne dépasse pas 1000 € HT pour l'ensemble du marché.</w:t>
      </w:r>
    </w:p>
    <w:p w14:paraId="39837F0F" w14:textId="29DBEA31" w:rsidR="005F014E" w:rsidRPr="00C23A2F" w:rsidRDefault="005F014E" w:rsidP="005F014E">
      <w:pPr>
        <w:spacing w:after="120"/>
        <w:jc w:val="both"/>
        <w:rPr>
          <w:rFonts w:cstheme="minorHAnsi"/>
          <w:sz w:val="20"/>
          <w:szCs w:val="20"/>
        </w:rPr>
      </w:pPr>
      <w:r w:rsidRPr="00C23A2F">
        <w:rPr>
          <w:rFonts w:cstheme="minorHAnsi"/>
          <w:sz w:val="20"/>
          <w:szCs w:val="20"/>
        </w:rPr>
        <w:t xml:space="preserve">Les pénalités prévues aux articles </w:t>
      </w:r>
      <w:r w:rsidRPr="00C23A2F">
        <w:rPr>
          <w:rFonts w:cstheme="minorHAnsi"/>
          <w:bCs/>
          <w:iCs/>
          <w:sz w:val="20"/>
          <w:szCs w:val="20"/>
        </w:rPr>
        <w:fldChar w:fldCharType="begin"/>
      </w:r>
      <w:r w:rsidRPr="00C23A2F">
        <w:rPr>
          <w:rFonts w:cstheme="minorHAnsi"/>
          <w:sz w:val="20"/>
          <w:szCs w:val="20"/>
        </w:rPr>
        <w:instrText xml:space="preserve"> REF _Ref140584909 \r \h </w:instrText>
      </w:r>
      <w:r w:rsidRPr="00C23A2F">
        <w:rPr>
          <w:rFonts w:cstheme="minorHAnsi"/>
          <w:bCs/>
          <w:iCs/>
          <w:sz w:val="20"/>
          <w:szCs w:val="20"/>
        </w:rPr>
        <w:instrText xml:space="preserve">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sz w:val="20"/>
          <w:szCs w:val="20"/>
        </w:rPr>
        <w:t>12.2</w:t>
      </w:r>
      <w:r w:rsidRPr="00C23A2F">
        <w:rPr>
          <w:rFonts w:cstheme="minorHAnsi"/>
          <w:bCs/>
          <w:iCs/>
          <w:sz w:val="20"/>
          <w:szCs w:val="20"/>
        </w:rPr>
        <w:fldChar w:fldCharType="end"/>
      </w:r>
      <w:r w:rsidRPr="00C23A2F">
        <w:rPr>
          <w:rFonts w:cstheme="minorHAnsi"/>
          <w:bCs/>
          <w:iCs/>
          <w:sz w:val="20"/>
          <w:szCs w:val="20"/>
        </w:rPr>
        <w:t xml:space="preserve"> et </w:t>
      </w:r>
      <w:r w:rsidRPr="00C23A2F">
        <w:rPr>
          <w:rFonts w:cstheme="minorHAnsi"/>
          <w:bCs/>
          <w:iCs/>
          <w:sz w:val="20"/>
          <w:szCs w:val="20"/>
        </w:rPr>
        <w:fldChar w:fldCharType="begin"/>
      </w:r>
      <w:r w:rsidRPr="00C23A2F">
        <w:rPr>
          <w:rFonts w:cstheme="minorHAnsi"/>
          <w:bCs/>
          <w:iCs/>
          <w:sz w:val="20"/>
          <w:szCs w:val="20"/>
        </w:rPr>
        <w:instrText xml:space="preserve"> REF _Ref140584935 \r \h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bCs/>
          <w:iCs/>
          <w:sz w:val="20"/>
          <w:szCs w:val="20"/>
        </w:rPr>
        <w:t>12.2.2</w:t>
      </w:r>
      <w:r w:rsidRPr="00C23A2F">
        <w:rPr>
          <w:rFonts w:cstheme="minorHAnsi"/>
          <w:bCs/>
          <w:iCs/>
          <w:sz w:val="20"/>
          <w:szCs w:val="20"/>
        </w:rPr>
        <w:fldChar w:fldCharType="end"/>
      </w:r>
      <w:r w:rsidRPr="00C23A2F">
        <w:rPr>
          <w:rFonts w:cstheme="minorHAnsi"/>
          <w:sz w:val="20"/>
          <w:szCs w:val="20"/>
        </w:rPr>
        <w:t>, s’entendent sans mise en demeure préalable.</w:t>
      </w:r>
    </w:p>
    <w:p w14:paraId="04AE23F1" w14:textId="7809FAF6" w:rsidR="005F014E" w:rsidRPr="00C23A2F" w:rsidRDefault="005F014E" w:rsidP="005F014E">
      <w:pPr>
        <w:spacing w:after="120"/>
        <w:jc w:val="both"/>
        <w:rPr>
          <w:rFonts w:cstheme="minorHAnsi"/>
          <w:sz w:val="20"/>
          <w:szCs w:val="20"/>
        </w:rPr>
      </w:pPr>
      <w:r w:rsidRPr="00C23A2F">
        <w:rPr>
          <w:rFonts w:cstheme="minorHAnsi"/>
          <w:sz w:val="20"/>
          <w:szCs w:val="20"/>
        </w:rPr>
        <w:t xml:space="preserve">Toutes les pénalités prévues aux paragraphes suivants, c’est-à-dire prévues aux articles </w:t>
      </w:r>
      <w:r w:rsidRPr="00C23A2F">
        <w:rPr>
          <w:rFonts w:cstheme="minorHAnsi"/>
          <w:bCs/>
          <w:iCs/>
          <w:sz w:val="20"/>
          <w:szCs w:val="20"/>
        </w:rPr>
        <w:fldChar w:fldCharType="begin"/>
      </w:r>
      <w:r w:rsidRPr="00C23A2F">
        <w:rPr>
          <w:rFonts w:cstheme="minorHAnsi"/>
          <w:sz w:val="20"/>
          <w:szCs w:val="20"/>
        </w:rPr>
        <w:instrText xml:space="preserve"> REF _Ref140584909 \r \h </w:instrText>
      </w:r>
      <w:r w:rsidRPr="00C23A2F">
        <w:rPr>
          <w:rFonts w:cstheme="minorHAnsi"/>
          <w:bCs/>
          <w:iCs/>
          <w:sz w:val="20"/>
          <w:szCs w:val="20"/>
        </w:rPr>
        <w:instrText xml:space="preserve">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sz w:val="20"/>
          <w:szCs w:val="20"/>
        </w:rPr>
        <w:t>12.2</w:t>
      </w:r>
      <w:r w:rsidRPr="00C23A2F">
        <w:rPr>
          <w:rFonts w:cstheme="minorHAnsi"/>
          <w:bCs/>
          <w:iCs/>
          <w:sz w:val="20"/>
          <w:szCs w:val="20"/>
        </w:rPr>
        <w:fldChar w:fldCharType="end"/>
      </w:r>
      <w:r w:rsidRPr="00C23A2F">
        <w:rPr>
          <w:rFonts w:cstheme="minorHAnsi"/>
          <w:bCs/>
          <w:iCs/>
          <w:sz w:val="20"/>
          <w:szCs w:val="20"/>
        </w:rPr>
        <w:t xml:space="preserve"> et </w:t>
      </w:r>
      <w:r w:rsidRPr="00C23A2F">
        <w:rPr>
          <w:rFonts w:cstheme="minorHAnsi"/>
          <w:bCs/>
          <w:iCs/>
          <w:sz w:val="20"/>
          <w:szCs w:val="20"/>
        </w:rPr>
        <w:fldChar w:fldCharType="begin"/>
      </w:r>
      <w:r w:rsidRPr="00C23A2F">
        <w:rPr>
          <w:rFonts w:cstheme="minorHAnsi"/>
          <w:bCs/>
          <w:iCs/>
          <w:sz w:val="20"/>
          <w:szCs w:val="20"/>
        </w:rPr>
        <w:instrText xml:space="preserve"> REF _Ref140584935 \r \h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bCs/>
          <w:iCs/>
          <w:sz w:val="20"/>
          <w:szCs w:val="20"/>
        </w:rPr>
        <w:t>12.2.2</w:t>
      </w:r>
      <w:r w:rsidRPr="00C23A2F">
        <w:rPr>
          <w:rFonts w:cstheme="minorHAnsi"/>
          <w:bCs/>
          <w:iCs/>
          <w:sz w:val="20"/>
          <w:szCs w:val="20"/>
        </w:rPr>
        <w:fldChar w:fldCharType="end"/>
      </w:r>
      <w:r w:rsidRPr="00C23A2F">
        <w:rPr>
          <w:rFonts w:cstheme="minorHAnsi"/>
          <w:sz w:val="20"/>
          <w:szCs w:val="20"/>
        </w:rPr>
        <w:t>, sont cumulables.</w:t>
      </w:r>
    </w:p>
    <w:p w14:paraId="27A57E96" w14:textId="05FC8B39" w:rsidR="005F014E" w:rsidRPr="00C23A2F" w:rsidRDefault="005F014E" w:rsidP="005F014E">
      <w:pPr>
        <w:spacing w:after="120"/>
        <w:jc w:val="both"/>
        <w:rPr>
          <w:rFonts w:cstheme="minorHAnsi"/>
          <w:sz w:val="20"/>
          <w:szCs w:val="20"/>
        </w:rPr>
      </w:pPr>
      <w:r w:rsidRPr="00C23A2F">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C23A2F">
        <w:rPr>
          <w:rFonts w:cstheme="minorHAnsi"/>
          <w:sz w:val="20"/>
          <w:szCs w:val="20"/>
        </w:rPr>
        <w:fldChar w:fldCharType="begin"/>
      </w:r>
      <w:r w:rsidRPr="00C23A2F">
        <w:rPr>
          <w:rFonts w:cstheme="minorHAnsi"/>
          <w:sz w:val="20"/>
          <w:szCs w:val="20"/>
        </w:rPr>
        <w:instrText xml:space="preserve"> REF _Ref116369680 \w \h  \* MERGEFORMAT </w:instrText>
      </w:r>
      <w:r w:rsidRPr="00C23A2F">
        <w:rPr>
          <w:rFonts w:cstheme="minorHAnsi"/>
          <w:sz w:val="20"/>
          <w:szCs w:val="20"/>
        </w:rPr>
      </w:r>
      <w:r w:rsidRPr="00C23A2F">
        <w:rPr>
          <w:rFonts w:cstheme="minorHAnsi"/>
          <w:sz w:val="20"/>
          <w:szCs w:val="20"/>
        </w:rPr>
        <w:fldChar w:fldCharType="separate"/>
      </w:r>
      <w:r w:rsidR="001345C9">
        <w:rPr>
          <w:rFonts w:cstheme="minorHAnsi"/>
          <w:sz w:val="20"/>
          <w:szCs w:val="20"/>
        </w:rPr>
        <w:t xml:space="preserve">ARTICLE 22 - </w:t>
      </w:r>
      <w:r w:rsidRPr="00C23A2F">
        <w:rPr>
          <w:rFonts w:cstheme="minorHAnsi"/>
          <w:sz w:val="20"/>
          <w:szCs w:val="20"/>
        </w:rPr>
        <w:fldChar w:fldCharType="end"/>
      </w:r>
      <w:r w:rsidRPr="00C23A2F">
        <w:rPr>
          <w:rFonts w:cstheme="minorHAnsi"/>
          <w:sz w:val="20"/>
          <w:szCs w:val="20"/>
        </w:rPr>
        <w:t>« règlement des litiges » ci-dessous.</w:t>
      </w:r>
    </w:p>
    <w:p w14:paraId="12F61683" w14:textId="77777777" w:rsidR="005F014E" w:rsidRPr="00A4687E" w:rsidRDefault="005F014E" w:rsidP="00BD73FB">
      <w:pPr>
        <w:pStyle w:val="Titre2"/>
      </w:pPr>
      <w:bookmarkStart w:id="111" w:name="_Toc180155083"/>
      <w:bookmarkStart w:id="112" w:name="_Toc329122224"/>
      <w:bookmarkStart w:id="113" w:name="_Toc479695065"/>
      <w:bookmarkStart w:id="114" w:name="_Toc488050905"/>
      <w:bookmarkStart w:id="115" w:name="_Ref116480581"/>
      <w:bookmarkStart w:id="116" w:name="_Ref116480611"/>
      <w:bookmarkStart w:id="117" w:name="_Ref116480641"/>
      <w:bookmarkStart w:id="118" w:name="_Ref140584909"/>
      <w:r w:rsidRPr="00FE4B34">
        <w:t>Pénalités</w:t>
      </w:r>
      <w:bookmarkEnd w:id="111"/>
    </w:p>
    <w:bookmarkEnd w:id="112"/>
    <w:bookmarkEnd w:id="113"/>
    <w:bookmarkEnd w:id="114"/>
    <w:bookmarkEnd w:id="115"/>
    <w:bookmarkEnd w:id="116"/>
    <w:bookmarkEnd w:id="117"/>
    <w:bookmarkEnd w:id="118"/>
    <w:p w14:paraId="05958DA5" w14:textId="046EA3A4" w:rsidR="00E656EF" w:rsidRPr="00E656EF" w:rsidRDefault="00E656EF" w:rsidP="00E656EF">
      <w:pPr>
        <w:pStyle w:val="Titre3"/>
        <w:numPr>
          <w:ilvl w:val="2"/>
          <w:numId w:val="10"/>
        </w:numPr>
        <w:spacing w:before="240"/>
        <w:ind w:left="1984" w:hanging="360"/>
        <w:jc w:val="both"/>
        <w:rPr>
          <w:rFonts w:eastAsiaTheme="minorHAnsi" w:cstheme="minorHAnsi"/>
          <w:i/>
          <w:iCs/>
          <w:color w:val="auto"/>
        </w:rPr>
      </w:pPr>
      <w:r>
        <w:rPr>
          <w:rFonts w:eastAsiaTheme="minorHAnsi" w:cstheme="minorHAnsi"/>
          <w:i/>
          <w:iCs/>
          <w:color w:val="auto"/>
        </w:rPr>
        <w:t xml:space="preserve">Pénalités pour </w:t>
      </w:r>
      <w:r w:rsidR="00C723E1">
        <w:rPr>
          <w:rFonts w:eastAsiaTheme="minorHAnsi" w:cstheme="minorHAnsi"/>
          <w:i/>
          <w:iCs/>
          <w:color w:val="auto"/>
        </w:rPr>
        <w:t>Manquements</w:t>
      </w:r>
      <w:r>
        <w:rPr>
          <w:rFonts w:eastAsiaTheme="minorHAnsi" w:cstheme="minorHAnsi"/>
          <w:i/>
          <w:iCs/>
          <w:color w:val="auto"/>
        </w:rPr>
        <w:t xml:space="preserve"> aux engagements contractuels</w:t>
      </w:r>
    </w:p>
    <w:p w14:paraId="020C83B5" w14:textId="7E8E61B2" w:rsidR="00E656EF" w:rsidRPr="00F520AB" w:rsidRDefault="00E656EF" w:rsidP="00E656EF">
      <w:pPr>
        <w:rPr>
          <w:rFonts w:cs="Arial"/>
          <w:sz w:val="20"/>
          <w:szCs w:val="20"/>
        </w:rPr>
      </w:pPr>
      <w:r w:rsidRPr="00EA1A93">
        <w:rPr>
          <w:rFonts w:cs="Arial"/>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C723E1" w:rsidRPr="000C35BC" w14:paraId="40983DDF" w14:textId="77777777" w:rsidTr="007D15E4">
        <w:trPr>
          <w:trHeight w:val="435"/>
        </w:trPr>
        <w:tc>
          <w:tcPr>
            <w:tcW w:w="5453" w:type="dxa"/>
            <w:shd w:val="clear" w:color="auto" w:fill="D9D9D9"/>
            <w:vAlign w:val="center"/>
          </w:tcPr>
          <w:p w14:paraId="6780E948" w14:textId="77777777" w:rsidR="00C723E1" w:rsidRPr="00EA1A93" w:rsidRDefault="00C723E1" w:rsidP="007D15E4">
            <w:pPr>
              <w:jc w:val="center"/>
              <w:rPr>
                <w:rFonts w:cs="Arial"/>
                <w:b/>
                <w:sz w:val="20"/>
                <w:szCs w:val="20"/>
              </w:rPr>
            </w:pPr>
            <w:r w:rsidRPr="00EA1A93">
              <w:rPr>
                <w:rFonts w:cs="Arial"/>
                <w:b/>
                <w:sz w:val="20"/>
                <w:szCs w:val="20"/>
              </w:rPr>
              <w:t>Désignation du retard ou évènement donnant lieu à l’application d’une pénalité</w:t>
            </w:r>
          </w:p>
        </w:tc>
        <w:tc>
          <w:tcPr>
            <w:tcW w:w="3833" w:type="dxa"/>
            <w:shd w:val="clear" w:color="auto" w:fill="D9D9D9"/>
            <w:vAlign w:val="center"/>
          </w:tcPr>
          <w:p w14:paraId="57826637" w14:textId="77777777" w:rsidR="00C723E1" w:rsidRPr="00EA1A93" w:rsidRDefault="00C723E1" w:rsidP="007D15E4">
            <w:pPr>
              <w:jc w:val="center"/>
              <w:rPr>
                <w:rFonts w:cs="Arial"/>
                <w:b/>
                <w:sz w:val="20"/>
                <w:szCs w:val="20"/>
              </w:rPr>
            </w:pPr>
            <w:r w:rsidRPr="00EA1A93">
              <w:rPr>
                <w:rFonts w:cs="Arial"/>
                <w:b/>
                <w:sz w:val="20"/>
                <w:szCs w:val="20"/>
              </w:rPr>
              <w:t>Pénalités applicables</w:t>
            </w:r>
          </w:p>
        </w:tc>
      </w:tr>
      <w:tr w:rsidR="00C723E1" w:rsidRPr="000C35BC" w14:paraId="1D7899CB" w14:textId="77777777" w:rsidTr="007D15E4">
        <w:trPr>
          <w:trHeight w:val="635"/>
        </w:trPr>
        <w:tc>
          <w:tcPr>
            <w:tcW w:w="5453" w:type="dxa"/>
            <w:shd w:val="clear" w:color="auto" w:fill="auto"/>
            <w:vAlign w:val="center"/>
          </w:tcPr>
          <w:p w14:paraId="2B8A7173" w14:textId="26435580" w:rsidR="00C723E1" w:rsidRPr="00EA1A93" w:rsidRDefault="00C723E1" w:rsidP="007D15E4">
            <w:pPr>
              <w:jc w:val="center"/>
              <w:rPr>
                <w:rFonts w:cs="Arial"/>
                <w:i/>
                <w:sz w:val="20"/>
                <w:szCs w:val="20"/>
              </w:rPr>
            </w:pPr>
            <w:r w:rsidRPr="00EA1A93">
              <w:rPr>
                <w:rFonts w:cs="Arial"/>
                <w:i/>
                <w:sz w:val="20"/>
                <w:szCs w:val="20"/>
              </w:rPr>
              <w:t>Non-respect des exigences d</w:t>
            </w:r>
            <w:r w:rsidR="002626B6" w:rsidRPr="00EA1A93">
              <w:rPr>
                <w:rFonts w:cs="Arial"/>
                <w:i/>
                <w:sz w:val="20"/>
                <w:szCs w:val="20"/>
              </w:rPr>
              <w:t>u marché</w:t>
            </w:r>
            <w:r w:rsidRPr="00EA1A93">
              <w:rPr>
                <w:rFonts w:cs="Arial"/>
                <w:i/>
                <w:sz w:val="20"/>
                <w:szCs w:val="20"/>
              </w:rPr>
              <w:t xml:space="preserve"> relatives aux repas fournis </w:t>
            </w:r>
            <w:r w:rsidRPr="00EA4EC4">
              <w:rPr>
                <w:rFonts w:cs="Arial"/>
                <w:i/>
                <w:sz w:val="20"/>
                <w:szCs w:val="20"/>
              </w:rPr>
              <w:t xml:space="preserve">(cf. </w:t>
            </w:r>
            <w:r w:rsidR="0020092D" w:rsidRPr="00EA4EC4">
              <w:rPr>
                <w:rFonts w:cs="Arial"/>
                <w:i/>
                <w:sz w:val="20"/>
                <w:szCs w:val="20"/>
              </w:rPr>
              <w:t xml:space="preserve">article 3.1 du </w:t>
            </w:r>
            <w:r w:rsidRPr="00EA4EC4">
              <w:rPr>
                <w:rFonts w:cs="Arial"/>
                <w:i/>
                <w:sz w:val="20"/>
                <w:szCs w:val="20"/>
              </w:rPr>
              <w:t>CCTP)</w:t>
            </w:r>
          </w:p>
        </w:tc>
        <w:tc>
          <w:tcPr>
            <w:tcW w:w="3833" w:type="dxa"/>
            <w:shd w:val="clear" w:color="auto" w:fill="auto"/>
            <w:vAlign w:val="center"/>
          </w:tcPr>
          <w:p w14:paraId="792F0FA8" w14:textId="14CFF4FC" w:rsidR="00C723E1" w:rsidRPr="00EA1A93" w:rsidRDefault="00C723E1" w:rsidP="007D15E4">
            <w:pPr>
              <w:jc w:val="center"/>
              <w:rPr>
                <w:rFonts w:cs="Arial"/>
                <w:b/>
                <w:sz w:val="20"/>
                <w:szCs w:val="20"/>
              </w:rPr>
            </w:pPr>
            <w:r w:rsidRPr="00EA1A93">
              <w:rPr>
                <w:rFonts w:cs="Arial"/>
                <w:b/>
                <w:sz w:val="20"/>
                <w:szCs w:val="20"/>
              </w:rPr>
              <w:t>Montant forfaitaire de 100 (cent) euros par manquement constaté</w:t>
            </w:r>
          </w:p>
        </w:tc>
      </w:tr>
      <w:tr w:rsidR="00C723E1" w:rsidRPr="000C35BC" w14:paraId="5ACEB539" w14:textId="77777777" w:rsidTr="007D15E4">
        <w:trPr>
          <w:trHeight w:val="635"/>
        </w:trPr>
        <w:tc>
          <w:tcPr>
            <w:tcW w:w="5453" w:type="dxa"/>
            <w:shd w:val="clear" w:color="auto" w:fill="auto"/>
            <w:vAlign w:val="center"/>
          </w:tcPr>
          <w:p w14:paraId="36B0BAAB" w14:textId="44977B65" w:rsidR="00C723E1" w:rsidRPr="00EA1A93" w:rsidRDefault="00C723E1" w:rsidP="007D15E4">
            <w:pPr>
              <w:jc w:val="center"/>
              <w:rPr>
                <w:rFonts w:cs="Arial"/>
                <w:i/>
                <w:sz w:val="20"/>
                <w:szCs w:val="20"/>
              </w:rPr>
            </w:pPr>
            <w:r w:rsidRPr="00EA1A93">
              <w:rPr>
                <w:rFonts w:cs="Arial"/>
                <w:i/>
                <w:sz w:val="20"/>
                <w:szCs w:val="20"/>
              </w:rPr>
              <w:lastRenderedPageBreak/>
              <w:t xml:space="preserve">Absence de réassortiment </w:t>
            </w:r>
            <w:r w:rsidR="00E656EF" w:rsidRPr="00EA1A93">
              <w:rPr>
                <w:rFonts w:cs="Arial"/>
                <w:i/>
                <w:sz w:val="20"/>
                <w:szCs w:val="20"/>
              </w:rPr>
              <w:t>au comptoir et</w:t>
            </w:r>
            <w:r w:rsidRPr="00EA1A93">
              <w:rPr>
                <w:rFonts w:cs="Arial"/>
                <w:i/>
                <w:sz w:val="20"/>
                <w:szCs w:val="20"/>
              </w:rPr>
              <w:t xml:space="preserve"> </w:t>
            </w:r>
            <w:r w:rsidR="00E656EF" w:rsidRPr="00EA1A93">
              <w:rPr>
                <w:rFonts w:cs="Arial"/>
                <w:i/>
                <w:sz w:val="20"/>
                <w:szCs w:val="20"/>
              </w:rPr>
              <w:t>frigos connectés</w:t>
            </w:r>
            <w:r w:rsidRPr="00EA1A93">
              <w:rPr>
                <w:rFonts w:cs="Arial"/>
                <w:i/>
                <w:sz w:val="20"/>
                <w:szCs w:val="20"/>
              </w:rPr>
              <w:t xml:space="preserve"> ou fourniture en nombre insuffisant de repas </w:t>
            </w:r>
            <w:r w:rsidRPr="00EA4EC4">
              <w:rPr>
                <w:rFonts w:cs="Arial"/>
                <w:i/>
                <w:sz w:val="20"/>
                <w:szCs w:val="20"/>
              </w:rPr>
              <w:t>(cf. article 3.</w:t>
            </w:r>
            <w:r w:rsidR="00EA4EC4" w:rsidRPr="00EA4EC4">
              <w:rPr>
                <w:rFonts w:cs="Arial"/>
                <w:i/>
                <w:sz w:val="20"/>
                <w:szCs w:val="20"/>
              </w:rPr>
              <w:t xml:space="preserve">1 </w:t>
            </w:r>
            <w:r w:rsidRPr="00EA4EC4">
              <w:rPr>
                <w:rFonts w:cs="Arial"/>
                <w:i/>
                <w:sz w:val="20"/>
                <w:szCs w:val="20"/>
              </w:rPr>
              <w:t>du CCTP)</w:t>
            </w:r>
          </w:p>
        </w:tc>
        <w:tc>
          <w:tcPr>
            <w:tcW w:w="3833" w:type="dxa"/>
            <w:shd w:val="clear" w:color="auto" w:fill="auto"/>
            <w:vAlign w:val="center"/>
          </w:tcPr>
          <w:p w14:paraId="34F5F542" w14:textId="5BF22493" w:rsidR="00C723E1" w:rsidRPr="00EA1A93" w:rsidRDefault="00C723E1" w:rsidP="007D15E4">
            <w:pPr>
              <w:jc w:val="center"/>
              <w:rPr>
                <w:rFonts w:cs="Arial"/>
                <w:b/>
                <w:sz w:val="20"/>
                <w:szCs w:val="20"/>
              </w:rPr>
            </w:pPr>
            <w:r w:rsidRPr="00EA1A93">
              <w:rPr>
                <w:rFonts w:cs="Arial"/>
                <w:b/>
                <w:sz w:val="20"/>
                <w:szCs w:val="20"/>
              </w:rPr>
              <w:t>Montant forfaitaire de 300 (trois-cents) euros par manquement constaté</w:t>
            </w:r>
          </w:p>
        </w:tc>
      </w:tr>
      <w:tr w:rsidR="00C723E1" w:rsidRPr="000C35BC" w14:paraId="0D6523BB" w14:textId="77777777" w:rsidTr="007D15E4">
        <w:trPr>
          <w:trHeight w:val="635"/>
        </w:trPr>
        <w:tc>
          <w:tcPr>
            <w:tcW w:w="5453" w:type="dxa"/>
            <w:shd w:val="clear" w:color="auto" w:fill="auto"/>
            <w:vAlign w:val="center"/>
          </w:tcPr>
          <w:p w14:paraId="470B3A27" w14:textId="05DFCC9E" w:rsidR="00C723E1" w:rsidRPr="00EA1A93" w:rsidRDefault="00C723E1" w:rsidP="007D15E4">
            <w:pPr>
              <w:jc w:val="center"/>
              <w:rPr>
                <w:rFonts w:cs="Arial"/>
                <w:i/>
                <w:sz w:val="20"/>
                <w:szCs w:val="20"/>
              </w:rPr>
            </w:pPr>
            <w:r w:rsidRPr="00EA1A93">
              <w:rPr>
                <w:rFonts w:cs="Arial"/>
                <w:i/>
                <w:sz w:val="20"/>
                <w:szCs w:val="20"/>
              </w:rPr>
              <w:t>Non-respect des exigences minimales en termes d</w:t>
            </w:r>
            <w:r w:rsidR="002626B6" w:rsidRPr="00EA1A93">
              <w:rPr>
                <w:rFonts w:cs="Arial"/>
                <w:i/>
                <w:sz w:val="20"/>
                <w:szCs w:val="20"/>
              </w:rPr>
              <w:t xml:space="preserve">e diversité et fourchettes tarifaires des repas et consommations </w:t>
            </w:r>
            <w:r w:rsidRPr="00EA1A93">
              <w:rPr>
                <w:rFonts w:cs="Arial"/>
                <w:i/>
                <w:sz w:val="20"/>
                <w:szCs w:val="20"/>
              </w:rPr>
              <w:t xml:space="preserve">(cf. article </w:t>
            </w:r>
            <w:r w:rsidR="00EA4EC4">
              <w:rPr>
                <w:rFonts w:cs="Arial"/>
                <w:i/>
                <w:sz w:val="20"/>
                <w:szCs w:val="20"/>
              </w:rPr>
              <w:t>3</w:t>
            </w:r>
            <w:r w:rsidRPr="00EA1A93">
              <w:rPr>
                <w:rFonts w:cs="Arial"/>
                <w:i/>
                <w:sz w:val="20"/>
                <w:szCs w:val="20"/>
              </w:rPr>
              <w:t>.</w:t>
            </w:r>
            <w:r w:rsidR="00EA4EC4">
              <w:rPr>
                <w:rFonts w:cs="Arial"/>
                <w:i/>
                <w:sz w:val="20"/>
                <w:szCs w:val="20"/>
              </w:rPr>
              <w:t>1</w:t>
            </w:r>
            <w:r w:rsidRPr="00EA1A93">
              <w:rPr>
                <w:rFonts w:cs="Arial"/>
                <w:i/>
                <w:sz w:val="20"/>
                <w:szCs w:val="20"/>
              </w:rPr>
              <w:t xml:space="preserve"> du CCTP)</w:t>
            </w:r>
          </w:p>
        </w:tc>
        <w:tc>
          <w:tcPr>
            <w:tcW w:w="3833" w:type="dxa"/>
            <w:shd w:val="clear" w:color="auto" w:fill="auto"/>
            <w:vAlign w:val="center"/>
          </w:tcPr>
          <w:p w14:paraId="14C2B9F8" w14:textId="77BADFAE" w:rsidR="00C723E1" w:rsidRPr="00EA1A93" w:rsidRDefault="00C723E1" w:rsidP="007D15E4">
            <w:pPr>
              <w:jc w:val="center"/>
              <w:rPr>
                <w:rFonts w:cs="Arial"/>
                <w:b/>
                <w:sz w:val="20"/>
                <w:szCs w:val="20"/>
              </w:rPr>
            </w:pPr>
            <w:r w:rsidRPr="00EA1A93">
              <w:rPr>
                <w:rFonts w:cs="Arial"/>
                <w:b/>
                <w:sz w:val="20"/>
                <w:szCs w:val="20"/>
              </w:rPr>
              <w:t>Montant forfaitaire de 200 (deux-cents) euros par manquement constaté</w:t>
            </w:r>
          </w:p>
        </w:tc>
      </w:tr>
      <w:tr w:rsidR="00C723E1" w:rsidRPr="000C35BC" w14:paraId="29426709" w14:textId="77777777" w:rsidTr="007D15E4">
        <w:trPr>
          <w:trHeight w:val="635"/>
        </w:trPr>
        <w:tc>
          <w:tcPr>
            <w:tcW w:w="5453" w:type="dxa"/>
            <w:shd w:val="clear" w:color="auto" w:fill="auto"/>
            <w:vAlign w:val="center"/>
          </w:tcPr>
          <w:p w14:paraId="7C187F18" w14:textId="1FF56E6C" w:rsidR="00C723E1" w:rsidRPr="00EA1A93" w:rsidRDefault="00C723E1" w:rsidP="007D15E4">
            <w:pPr>
              <w:jc w:val="center"/>
              <w:rPr>
                <w:rFonts w:cs="Arial"/>
                <w:i/>
                <w:sz w:val="20"/>
                <w:szCs w:val="20"/>
              </w:rPr>
            </w:pPr>
            <w:r w:rsidRPr="00EA1A93">
              <w:rPr>
                <w:rFonts w:cs="Arial"/>
                <w:i/>
                <w:sz w:val="20"/>
                <w:szCs w:val="20"/>
              </w:rPr>
              <w:t xml:space="preserve">Non-respect des du grammage des repas indiqué dans l’offre du titulaire (cf. article </w:t>
            </w:r>
            <w:r w:rsidR="00EA4EC4">
              <w:rPr>
                <w:rFonts w:cs="Arial"/>
                <w:i/>
                <w:sz w:val="20"/>
                <w:szCs w:val="20"/>
              </w:rPr>
              <w:t>3.1.3</w:t>
            </w:r>
            <w:r w:rsidRPr="00EA1A93">
              <w:rPr>
                <w:rFonts w:cs="Arial"/>
                <w:i/>
                <w:sz w:val="20"/>
                <w:szCs w:val="20"/>
              </w:rPr>
              <w:t xml:space="preserve"> du CCTP)</w:t>
            </w:r>
          </w:p>
        </w:tc>
        <w:tc>
          <w:tcPr>
            <w:tcW w:w="3833" w:type="dxa"/>
            <w:shd w:val="clear" w:color="auto" w:fill="auto"/>
            <w:vAlign w:val="center"/>
          </w:tcPr>
          <w:p w14:paraId="52D0A478" w14:textId="57241750" w:rsidR="00C723E1" w:rsidRPr="00EA1A93" w:rsidRDefault="00C723E1" w:rsidP="007D15E4">
            <w:pPr>
              <w:jc w:val="center"/>
              <w:rPr>
                <w:rFonts w:cs="Arial"/>
                <w:b/>
                <w:sz w:val="20"/>
                <w:szCs w:val="20"/>
              </w:rPr>
            </w:pPr>
            <w:r w:rsidRPr="00EA1A93">
              <w:rPr>
                <w:rFonts w:cs="Arial"/>
                <w:b/>
                <w:sz w:val="20"/>
                <w:szCs w:val="20"/>
              </w:rPr>
              <w:t xml:space="preserve">Montant forfaitaire de </w:t>
            </w:r>
            <w:r w:rsidR="002626B6" w:rsidRPr="00EA1A93">
              <w:rPr>
                <w:rFonts w:cs="Arial"/>
                <w:b/>
                <w:sz w:val="20"/>
                <w:szCs w:val="20"/>
              </w:rPr>
              <w:t>100</w:t>
            </w:r>
            <w:r w:rsidRPr="00EA1A93">
              <w:rPr>
                <w:rFonts w:cs="Arial"/>
                <w:b/>
                <w:sz w:val="20"/>
                <w:szCs w:val="20"/>
              </w:rPr>
              <w:t xml:space="preserve"> (cent) euros par manq</w:t>
            </w:r>
            <w:r w:rsidR="002626B6" w:rsidRPr="00EA1A93">
              <w:rPr>
                <w:rFonts w:cs="Arial"/>
                <w:b/>
                <w:sz w:val="20"/>
                <w:szCs w:val="20"/>
              </w:rPr>
              <w:t>uement</w:t>
            </w:r>
            <w:r w:rsidRPr="00EA1A93">
              <w:rPr>
                <w:rFonts w:cs="Arial"/>
                <w:b/>
                <w:sz w:val="20"/>
                <w:szCs w:val="20"/>
              </w:rPr>
              <w:t xml:space="preserve"> constaté</w:t>
            </w:r>
            <w:r w:rsidR="002626B6" w:rsidRPr="00EA1A93">
              <w:rPr>
                <w:rFonts w:cs="Arial"/>
                <w:b/>
                <w:sz w:val="20"/>
                <w:szCs w:val="20"/>
              </w:rPr>
              <w:t xml:space="preserve"> (typologie de plat)</w:t>
            </w:r>
          </w:p>
        </w:tc>
      </w:tr>
      <w:tr w:rsidR="00C723E1" w:rsidRPr="000C35BC" w14:paraId="0458CF5A" w14:textId="77777777" w:rsidTr="007D15E4">
        <w:trPr>
          <w:trHeight w:val="635"/>
        </w:trPr>
        <w:tc>
          <w:tcPr>
            <w:tcW w:w="5453" w:type="dxa"/>
            <w:shd w:val="clear" w:color="auto" w:fill="auto"/>
            <w:vAlign w:val="center"/>
          </w:tcPr>
          <w:p w14:paraId="013FFF63" w14:textId="3D51BA5B" w:rsidR="00C723E1" w:rsidRPr="00EA1A93" w:rsidRDefault="00C723E1" w:rsidP="007D15E4">
            <w:pPr>
              <w:jc w:val="center"/>
              <w:rPr>
                <w:rFonts w:cs="Arial"/>
                <w:i/>
                <w:sz w:val="20"/>
                <w:szCs w:val="20"/>
              </w:rPr>
            </w:pPr>
            <w:r w:rsidRPr="00EA1A93">
              <w:rPr>
                <w:rFonts w:cs="Arial"/>
                <w:i/>
                <w:sz w:val="20"/>
                <w:szCs w:val="20"/>
              </w:rPr>
              <w:t xml:space="preserve">Non-respect du cycle de renouvellement des menus indiqué par le titulaire dans son offre (cf. article </w:t>
            </w:r>
            <w:r w:rsidR="00EA4EC4">
              <w:rPr>
                <w:rFonts w:cs="Arial"/>
                <w:i/>
                <w:sz w:val="20"/>
                <w:szCs w:val="20"/>
              </w:rPr>
              <w:t>3.1</w:t>
            </w:r>
            <w:r w:rsidR="008D5891">
              <w:rPr>
                <w:rFonts w:cs="Arial"/>
                <w:i/>
                <w:sz w:val="20"/>
                <w:szCs w:val="20"/>
              </w:rPr>
              <w:t>.3</w:t>
            </w:r>
            <w:r w:rsidR="00EA4EC4">
              <w:rPr>
                <w:rFonts w:cs="Arial"/>
                <w:i/>
                <w:sz w:val="20"/>
                <w:szCs w:val="20"/>
              </w:rPr>
              <w:t xml:space="preserve"> </w:t>
            </w:r>
            <w:r w:rsidRPr="00EA1A93">
              <w:rPr>
                <w:rFonts w:cs="Arial"/>
                <w:i/>
                <w:sz w:val="20"/>
                <w:szCs w:val="20"/>
              </w:rPr>
              <w:t>du CCTP)</w:t>
            </w:r>
          </w:p>
        </w:tc>
        <w:tc>
          <w:tcPr>
            <w:tcW w:w="3833" w:type="dxa"/>
            <w:shd w:val="clear" w:color="auto" w:fill="auto"/>
            <w:vAlign w:val="center"/>
          </w:tcPr>
          <w:p w14:paraId="0F3521A7" w14:textId="1E9F30B4" w:rsidR="00C723E1" w:rsidRPr="00EA1A93" w:rsidRDefault="00C723E1" w:rsidP="007D15E4">
            <w:pPr>
              <w:jc w:val="center"/>
              <w:rPr>
                <w:rFonts w:cs="Arial"/>
                <w:b/>
                <w:sz w:val="20"/>
                <w:szCs w:val="20"/>
              </w:rPr>
            </w:pPr>
            <w:r w:rsidRPr="00EA1A93">
              <w:rPr>
                <w:rFonts w:cs="Arial"/>
                <w:b/>
                <w:sz w:val="20"/>
                <w:szCs w:val="20"/>
              </w:rPr>
              <w:t>Montant forfaitaire de 200 (deux-cents)</w:t>
            </w:r>
            <w:r w:rsidR="002626B6" w:rsidRPr="00EA1A93">
              <w:rPr>
                <w:rFonts w:cs="Arial"/>
                <w:b/>
                <w:sz w:val="20"/>
                <w:szCs w:val="20"/>
              </w:rPr>
              <w:t xml:space="preserve"> euros</w:t>
            </w:r>
            <w:r w:rsidRPr="00EA1A93">
              <w:rPr>
                <w:rFonts w:cs="Arial"/>
                <w:b/>
                <w:sz w:val="20"/>
                <w:szCs w:val="20"/>
              </w:rPr>
              <w:t xml:space="preserve"> par manquement constaté</w:t>
            </w:r>
          </w:p>
        </w:tc>
      </w:tr>
      <w:tr w:rsidR="00C723E1" w:rsidRPr="000C35BC" w14:paraId="32FE66FF" w14:textId="77777777" w:rsidTr="007D15E4">
        <w:trPr>
          <w:trHeight w:val="635"/>
        </w:trPr>
        <w:tc>
          <w:tcPr>
            <w:tcW w:w="5453" w:type="dxa"/>
            <w:shd w:val="clear" w:color="auto" w:fill="auto"/>
            <w:vAlign w:val="center"/>
          </w:tcPr>
          <w:p w14:paraId="5E1759D7" w14:textId="53001EBE" w:rsidR="00C723E1" w:rsidRPr="00EA1A93" w:rsidRDefault="00C723E1" w:rsidP="007D15E4">
            <w:pPr>
              <w:jc w:val="center"/>
              <w:rPr>
                <w:rFonts w:cs="Arial"/>
                <w:i/>
                <w:sz w:val="20"/>
                <w:szCs w:val="20"/>
              </w:rPr>
            </w:pPr>
            <w:r w:rsidRPr="00EA1A93">
              <w:rPr>
                <w:rFonts w:cs="Arial"/>
                <w:i/>
                <w:sz w:val="20"/>
                <w:szCs w:val="20"/>
              </w:rPr>
              <w:t xml:space="preserve">Présentation de pain non conforme aux spécifications contractuelles (cf. article </w:t>
            </w:r>
            <w:r w:rsidR="00EA4EC4">
              <w:rPr>
                <w:rFonts w:cs="Arial"/>
                <w:i/>
                <w:sz w:val="20"/>
                <w:szCs w:val="20"/>
              </w:rPr>
              <w:t>3.1.3</w:t>
            </w:r>
            <w:r w:rsidRPr="00EA1A93">
              <w:rPr>
                <w:rFonts w:cs="Arial"/>
                <w:i/>
                <w:sz w:val="20"/>
                <w:szCs w:val="20"/>
              </w:rPr>
              <w:t xml:space="preserve"> du CCTP)</w:t>
            </w:r>
          </w:p>
        </w:tc>
        <w:tc>
          <w:tcPr>
            <w:tcW w:w="3833" w:type="dxa"/>
            <w:shd w:val="clear" w:color="auto" w:fill="auto"/>
            <w:vAlign w:val="center"/>
          </w:tcPr>
          <w:p w14:paraId="40DE80C2" w14:textId="7301BC10" w:rsidR="00C723E1" w:rsidRPr="00EA1A93" w:rsidRDefault="00C723E1" w:rsidP="007D15E4">
            <w:pPr>
              <w:jc w:val="center"/>
              <w:rPr>
                <w:rFonts w:cs="Arial"/>
                <w:b/>
                <w:sz w:val="20"/>
                <w:szCs w:val="20"/>
              </w:rPr>
            </w:pPr>
            <w:r w:rsidRPr="00EA1A93">
              <w:rPr>
                <w:rFonts w:cs="Arial"/>
                <w:b/>
                <w:sz w:val="20"/>
                <w:szCs w:val="20"/>
              </w:rPr>
              <w:t xml:space="preserve">Montant forfaitaire de </w:t>
            </w:r>
            <w:r w:rsidR="002626B6" w:rsidRPr="00EA1A93">
              <w:rPr>
                <w:rFonts w:cs="Arial"/>
                <w:b/>
                <w:sz w:val="20"/>
                <w:szCs w:val="20"/>
              </w:rPr>
              <w:t>2</w:t>
            </w:r>
            <w:r w:rsidRPr="00EA1A93">
              <w:rPr>
                <w:rFonts w:cs="Arial"/>
                <w:b/>
                <w:sz w:val="20"/>
                <w:szCs w:val="20"/>
              </w:rPr>
              <w:t xml:space="preserve">0 </w:t>
            </w:r>
            <w:r w:rsidR="002626B6" w:rsidRPr="00EA1A93">
              <w:rPr>
                <w:rFonts w:cs="Arial"/>
                <w:b/>
                <w:sz w:val="20"/>
                <w:szCs w:val="20"/>
              </w:rPr>
              <w:t>(</w:t>
            </w:r>
            <w:r w:rsidRPr="00EA1A93">
              <w:rPr>
                <w:rFonts w:cs="Arial"/>
                <w:b/>
                <w:sz w:val="20"/>
                <w:szCs w:val="20"/>
              </w:rPr>
              <w:t>vingt) euros</w:t>
            </w:r>
            <w:r w:rsidR="00385F5A">
              <w:rPr>
                <w:rFonts w:cs="Arial"/>
                <w:b/>
                <w:sz w:val="20"/>
                <w:szCs w:val="20"/>
              </w:rPr>
              <w:br/>
            </w:r>
            <w:r w:rsidRPr="00EA1A93">
              <w:rPr>
                <w:rFonts w:cs="Arial"/>
                <w:b/>
                <w:sz w:val="20"/>
                <w:szCs w:val="20"/>
              </w:rPr>
              <w:t>par manquement constaté</w:t>
            </w:r>
          </w:p>
        </w:tc>
      </w:tr>
      <w:tr w:rsidR="00C723E1" w:rsidRPr="000C35BC" w14:paraId="425D62C9" w14:textId="77777777" w:rsidTr="007D15E4">
        <w:trPr>
          <w:trHeight w:val="635"/>
        </w:trPr>
        <w:tc>
          <w:tcPr>
            <w:tcW w:w="5453" w:type="dxa"/>
            <w:shd w:val="clear" w:color="auto" w:fill="auto"/>
            <w:vAlign w:val="center"/>
          </w:tcPr>
          <w:p w14:paraId="64C21A47" w14:textId="52CCD41B" w:rsidR="00C723E1" w:rsidRPr="00EA1A93" w:rsidRDefault="00C723E1" w:rsidP="007D15E4">
            <w:pPr>
              <w:jc w:val="center"/>
              <w:rPr>
                <w:rFonts w:cs="Arial"/>
                <w:i/>
                <w:sz w:val="20"/>
                <w:szCs w:val="20"/>
              </w:rPr>
            </w:pPr>
            <w:r w:rsidRPr="00EA1A93">
              <w:rPr>
                <w:rFonts w:cs="Arial"/>
                <w:i/>
                <w:sz w:val="20"/>
                <w:szCs w:val="20"/>
              </w:rPr>
              <w:t>Absence de réassortiment ou fourniture en nombre insuffisant de couverts, serviettes</w:t>
            </w:r>
            <w:r w:rsidR="002626B6" w:rsidRPr="00EA1A93">
              <w:rPr>
                <w:rFonts w:cs="Arial"/>
                <w:i/>
                <w:sz w:val="20"/>
                <w:szCs w:val="20"/>
              </w:rPr>
              <w:t xml:space="preserve">, </w:t>
            </w:r>
            <w:proofErr w:type="gramStart"/>
            <w:r w:rsidR="002626B6" w:rsidRPr="00EA1A93">
              <w:rPr>
                <w:rFonts w:cs="Arial"/>
                <w:i/>
                <w:sz w:val="20"/>
                <w:szCs w:val="20"/>
              </w:rPr>
              <w:t>etc..</w:t>
            </w:r>
            <w:proofErr w:type="gramEnd"/>
            <w:r w:rsidR="002626B6" w:rsidRPr="00EA1A93">
              <w:rPr>
                <w:rFonts w:cs="Arial"/>
                <w:i/>
                <w:sz w:val="20"/>
                <w:szCs w:val="20"/>
              </w:rPr>
              <w:t xml:space="preserve"> </w:t>
            </w:r>
            <w:r w:rsidRPr="00EA1A93">
              <w:rPr>
                <w:rFonts w:cs="Arial"/>
                <w:i/>
                <w:sz w:val="20"/>
                <w:szCs w:val="20"/>
              </w:rPr>
              <w:t>(</w:t>
            </w:r>
            <w:proofErr w:type="gramStart"/>
            <w:r w:rsidRPr="00EA1A93">
              <w:rPr>
                <w:rFonts w:cs="Arial"/>
                <w:i/>
                <w:sz w:val="20"/>
                <w:szCs w:val="20"/>
              </w:rPr>
              <w:t>cf.</w:t>
            </w:r>
            <w:proofErr w:type="gramEnd"/>
            <w:r w:rsidRPr="00EA1A93">
              <w:rPr>
                <w:rFonts w:cs="Arial"/>
                <w:i/>
                <w:sz w:val="20"/>
                <w:szCs w:val="20"/>
              </w:rPr>
              <w:t xml:space="preserve"> article </w:t>
            </w:r>
            <w:r w:rsidR="008D5891">
              <w:rPr>
                <w:rFonts w:cs="Arial"/>
                <w:i/>
                <w:sz w:val="20"/>
                <w:szCs w:val="20"/>
              </w:rPr>
              <w:t>3.1.</w:t>
            </w:r>
            <w:r w:rsidRPr="00EA1A93">
              <w:rPr>
                <w:rFonts w:cs="Arial"/>
                <w:i/>
                <w:sz w:val="20"/>
                <w:szCs w:val="20"/>
              </w:rPr>
              <w:t xml:space="preserve"> </w:t>
            </w:r>
            <w:proofErr w:type="gramStart"/>
            <w:r w:rsidRPr="00EA1A93">
              <w:rPr>
                <w:rFonts w:cs="Arial"/>
                <w:i/>
                <w:sz w:val="20"/>
                <w:szCs w:val="20"/>
              </w:rPr>
              <w:t>du</w:t>
            </w:r>
            <w:proofErr w:type="gramEnd"/>
            <w:r w:rsidRPr="00EA1A93">
              <w:rPr>
                <w:rFonts w:cs="Arial"/>
                <w:i/>
                <w:sz w:val="20"/>
                <w:szCs w:val="20"/>
              </w:rPr>
              <w:t xml:space="preserve"> CCTP)</w:t>
            </w:r>
          </w:p>
        </w:tc>
        <w:tc>
          <w:tcPr>
            <w:tcW w:w="3833" w:type="dxa"/>
            <w:shd w:val="clear" w:color="auto" w:fill="auto"/>
            <w:vAlign w:val="center"/>
          </w:tcPr>
          <w:p w14:paraId="0577073D" w14:textId="4920FBB0" w:rsidR="00C723E1" w:rsidRPr="00EA1A93" w:rsidRDefault="00C723E1" w:rsidP="007D15E4">
            <w:pPr>
              <w:jc w:val="center"/>
              <w:rPr>
                <w:rFonts w:cs="Arial"/>
                <w:b/>
                <w:sz w:val="20"/>
                <w:szCs w:val="20"/>
              </w:rPr>
            </w:pPr>
            <w:r w:rsidRPr="00EA1A93">
              <w:rPr>
                <w:rFonts w:cs="Arial"/>
                <w:b/>
                <w:sz w:val="20"/>
                <w:szCs w:val="20"/>
              </w:rPr>
              <w:t>Montant forfaitaire de 100 (cent) euros</w:t>
            </w:r>
            <w:r w:rsidR="00385F5A">
              <w:rPr>
                <w:rFonts w:cs="Arial"/>
                <w:b/>
                <w:sz w:val="20"/>
                <w:szCs w:val="20"/>
              </w:rPr>
              <w:br/>
            </w:r>
            <w:r w:rsidR="002626B6" w:rsidRPr="00EA1A93">
              <w:rPr>
                <w:rFonts w:cs="Arial"/>
                <w:b/>
                <w:sz w:val="20"/>
                <w:szCs w:val="20"/>
              </w:rPr>
              <w:t>par jour</w:t>
            </w:r>
          </w:p>
        </w:tc>
      </w:tr>
      <w:tr w:rsidR="00C723E1" w:rsidRPr="000C35BC" w14:paraId="60D67FB8" w14:textId="77777777" w:rsidTr="00385F5A">
        <w:trPr>
          <w:trHeight w:val="821"/>
        </w:trPr>
        <w:tc>
          <w:tcPr>
            <w:tcW w:w="5453" w:type="dxa"/>
            <w:shd w:val="clear" w:color="auto" w:fill="auto"/>
            <w:vAlign w:val="center"/>
          </w:tcPr>
          <w:p w14:paraId="13A398A2" w14:textId="0A1CEC97" w:rsidR="00C723E1" w:rsidRPr="00EA1A93" w:rsidRDefault="00C723E1" w:rsidP="007D15E4">
            <w:pPr>
              <w:jc w:val="center"/>
              <w:rPr>
                <w:rFonts w:cs="Arial"/>
                <w:i/>
                <w:sz w:val="20"/>
                <w:szCs w:val="20"/>
              </w:rPr>
            </w:pPr>
            <w:r w:rsidRPr="00EA1A93">
              <w:rPr>
                <w:rFonts w:cs="Arial"/>
                <w:i/>
                <w:sz w:val="20"/>
                <w:szCs w:val="20"/>
              </w:rPr>
              <w:t xml:space="preserve">Absence d’affichages obligatoires relatifs aux repas fournis </w:t>
            </w:r>
            <w:r w:rsidR="008D5891">
              <w:rPr>
                <w:rFonts w:cs="Arial"/>
                <w:i/>
                <w:sz w:val="20"/>
                <w:szCs w:val="20"/>
              </w:rPr>
              <w:br/>
            </w:r>
            <w:r w:rsidRPr="00EA1A93">
              <w:rPr>
                <w:rFonts w:cs="Arial"/>
                <w:i/>
                <w:sz w:val="20"/>
                <w:szCs w:val="20"/>
              </w:rPr>
              <w:t xml:space="preserve">(cf. article </w:t>
            </w:r>
            <w:r w:rsidR="008D5891">
              <w:rPr>
                <w:rFonts w:cs="Arial"/>
                <w:i/>
                <w:sz w:val="20"/>
                <w:szCs w:val="20"/>
              </w:rPr>
              <w:t>3</w:t>
            </w:r>
            <w:r w:rsidRPr="00EA1A93">
              <w:rPr>
                <w:rFonts w:cs="Arial"/>
                <w:i/>
                <w:sz w:val="20"/>
                <w:szCs w:val="20"/>
              </w:rPr>
              <w:t>.</w:t>
            </w:r>
            <w:r w:rsidR="008D5891">
              <w:rPr>
                <w:rFonts w:cs="Arial"/>
                <w:i/>
                <w:sz w:val="20"/>
                <w:szCs w:val="20"/>
              </w:rPr>
              <w:t>1</w:t>
            </w:r>
            <w:r w:rsidRPr="00EA1A93">
              <w:rPr>
                <w:rFonts w:cs="Arial"/>
                <w:i/>
                <w:sz w:val="20"/>
                <w:szCs w:val="20"/>
              </w:rPr>
              <w:t>.</w:t>
            </w:r>
            <w:r w:rsidR="008D5891">
              <w:rPr>
                <w:rFonts w:cs="Arial"/>
                <w:i/>
                <w:sz w:val="20"/>
                <w:szCs w:val="20"/>
              </w:rPr>
              <w:t>4</w:t>
            </w:r>
            <w:r w:rsidRPr="00EA1A93">
              <w:rPr>
                <w:rFonts w:cs="Arial"/>
                <w:i/>
                <w:sz w:val="20"/>
                <w:szCs w:val="20"/>
              </w:rPr>
              <w:t xml:space="preserve"> du CCTP)  </w:t>
            </w:r>
          </w:p>
        </w:tc>
        <w:tc>
          <w:tcPr>
            <w:tcW w:w="3833" w:type="dxa"/>
            <w:shd w:val="clear" w:color="auto" w:fill="auto"/>
            <w:vAlign w:val="center"/>
          </w:tcPr>
          <w:p w14:paraId="5C631982" w14:textId="203C5883" w:rsidR="00C723E1" w:rsidRPr="00EA1A93" w:rsidRDefault="00C723E1" w:rsidP="007D15E4">
            <w:pPr>
              <w:jc w:val="center"/>
              <w:rPr>
                <w:rFonts w:cs="Arial"/>
                <w:b/>
                <w:sz w:val="20"/>
                <w:szCs w:val="20"/>
              </w:rPr>
            </w:pPr>
            <w:r w:rsidRPr="00EA1A93">
              <w:rPr>
                <w:rFonts w:cs="Arial"/>
                <w:b/>
                <w:sz w:val="20"/>
                <w:szCs w:val="20"/>
              </w:rPr>
              <w:t>50 euros par jour de manquement.</w:t>
            </w:r>
            <w:r w:rsidR="00385F5A">
              <w:rPr>
                <w:rFonts w:cs="Arial"/>
                <w:b/>
                <w:sz w:val="20"/>
                <w:szCs w:val="20"/>
              </w:rPr>
              <w:t xml:space="preserve"> </w:t>
            </w:r>
            <w:r w:rsidR="00385F5A">
              <w:rPr>
                <w:rFonts w:cs="Arial"/>
                <w:b/>
                <w:sz w:val="20"/>
                <w:szCs w:val="20"/>
              </w:rPr>
              <w:br/>
            </w:r>
            <w:r w:rsidRPr="00EA1A93">
              <w:rPr>
                <w:rFonts w:cs="Arial"/>
                <w:b/>
                <w:sz w:val="20"/>
                <w:szCs w:val="20"/>
              </w:rPr>
              <w:t>Toute journée commencée est considérée comme due</w:t>
            </w:r>
          </w:p>
        </w:tc>
      </w:tr>
      <w:tr w:rsidR="00C77DF7" w:rsidRPr="000C35BC" w14:paraId="18B62574" w14:textId="77777777" w:rsidTr="007D15E4">
        <w:trPr>
          <w:trHeight w:val="635"/>
        </w:trPr>
        <w:tc>
          <w:tcPr>
            <w:tcW w:w="5453" w:type="dxa"/>
            <w:shd w:val="clear" w:color="auto" w:fill="auto"/>
            <w:vAlign w:val="center"/>
          </w:tcPr>
          <w:p w14:paraId="7BD2C76C" w14:textId="74A8AB73" w:rsidR="00C77DF7" w:rsidRPr="00EA1A93" w:rsidRDefault="00C77DF7" w:rsidP="007D15E4">
            <w:pPr>
              <w:jc w:val="center"/>
              <w:rPr>
                <w:rFonts w:cs="Arial"/>
                <w:i/>
                <w:sz w:val="20"/>
                <w:szCs w:val="20"/>
              </w:rPr>
            </w:pPr>
            <w:r>
              <w:rPr>
                <w:rFonts w:cs="Arial"/>
                <w:i/>
                <w:sz w:val="20"/>
                <w:szCs w:val="20"/>
              </w:rPr>
              <w:t>Dégradations des locaux ou des équipements</w:t>
            </w:r>
            <w:r>
              <w:rPr>
                <w:rFonts w:cs="Arial"/>
                <w:i/>
                <w:sz w:val="20"/>
                <w:szCs w:val="20"/>
              </w:rPr>
              <w:br/>
            </w:r>
            <w:r w:rsidRPr="00EA1A93">
              <w:rPr>
                <w:rFonts w:cs="Arial"/>
                <w:i/>
                <w:sz w:val="20"/>
                <w:szCs w:val="20"/>
              </w:rPr>
              <w:t xml:space="preserve">(cf. article </w:t>
            </w:r>
            <w:r>
              <w:rPr>
                <w:rFonts w:cs="Arial"/>
                <w:i/>
                <w:sz w:val="20"/>
                <w:szCs w:val="20"/>
              </w:rPr>
              <w:t>3</w:t>
            </w:r>
            <w:r w:rsidRPr="00EA1A93">
              <w:rPr>
                <w:rFonts w:cs="Arial"/>
                <w:i/>
                <w:sz w:val="20"/>
                <w:szCs w:val="20"/>
              </w:rPr>
              <w:t>.</w:t>
            </w:r>
            <w:r>
              <w:rPr>
                <w:rFonts w:cs="Arial"/>
                <w:i/>
                <w:sz w:val="20"/>
                <w:szCs w:val="20"/>
              </w:rPr>
              <w:t>1</w:t>
            </w:r>
            <w:r w:rsidRPr="00EA1A93">
              <w:rPr>
                <w:rFonts w:cs="Arial"/>
                <w:i/>
                <w:sz w:val="20"/>
                <w:szCs w:val="20"/>
              </w:rPr>
              <w:t>.</w:t>
            </w:r>
            <w:r>
              <w:rPr>
                <w:rFonts w:cs="Arial"/>
                <w:i/>
                <w:sz w:val="20"/>
                <w:szCs w:val="20"/>
              </w:rPr>
              <w:t>4</w:t>
            </w:r>
            <w:r w:rsidRPr="00EA1A93">
              <w:rPr>
                <w:rFonts w:cs="Arial"/>
                <w:i/>
                <w:sz w:val="20"/>
                <w:szCs w:val="20"/>
              </w:rPr>
              <w:t xml:space="preserve"> du CCTP)  </w:t>
            </w:r>
          </w:p>
        </w:tc>
        <w:tc>
          <w:tcPr>
            <w:tcW w:w="3833" w:type="dxa"/>
            <w:shd w:val="clear" w:color="auto" w:fill="auto"/>
            <w:vAlign w:val="center"/>
          </w:tcPr>
          <w:p w14:paraId="60397E7B" w14:textId="12DAE657" w:rsidR="00C77DF7" w:rsidRPr="00EA1A93" w:rsidRDefault="00C77DF7" w:rsidP="007D15E4">
            <w:pPr>
              <w:jc w:val="center"/>
              <w:rPr>
                <w:rFonts w:cs="Arial"/>
                <w:b/>
                <w:sz w:val="20"/>
                <w:szCs w:val="20"/>
              </w:rPr>
            </w:pPr>
            <w:r w:rsidRPr="00EA1A93">
              <w:rPr>
                <w:rFonts w:cs="Arial"/>
                <w:b/>
                <w:sz w:val="20"/>
                <w:szCs w:val="20"/>
              </w:rPr>
              <w:t xml:space="preserve">50 </w:t>
            </w:r>
            <w:r w:rsidR="00A21F5F">
              <w:rPr>
                <w:rFonts w:cs="Arial"/>
                <w:b/>
                <w:sz w:val="20"/>
                <w:szCs w:val="20"/>
              </w:rPr>
              <w:t xml:space="preserve">(cinquante) </w:t>
            </w:r>
            <w:r w:rsidRPr="00EA1A93">
              <w:rPr>
                <w:rFonts w:cs="Arial"/>
                <w:b/>
                <w:sz w:val="20"/>
                <w:szCs w:val="20"/>
              </w:rPr>
              <w:t>euros par manquement</w:t>
            </w:r>
            <w:r w:rsidR="00352466">
              <w:rPr>
                <w:rFonts w:cs="Arial"/>
                <w:b/>
                <w:sz w:val="20"/>
                <w:szCs w:val="20"/>
              </w:rPr>
              <w:t xml:space="preserve"> </w:t>
            </w:r>
          </w:p>
        </w:tc>
      </w:tr>
      <w:tr w:rsidR="00C723E1" w:rsidRPr="000C35BC" w14:paraId="74745693" w14:textId="77777777" w:rsidTr="007D15E4">
        <w:trPr>
          <w:trHeight w:val="635"/>
        </w:trPr>
        <w:tc>
          <w:tcPr>
            <w:tcW w:w="5453" w:type="dxa"/>
            <w:shd w:val="clear" w:color="auto" w:fill="auto"/>
            <w:vAlign w:val="center"/>
          </w:tcPr>
          <w:p w14:paraId="1DC02AB5" w14:textId="580F68F1" w:rsidR="00C723E1" w:rsidRPr="00EA1A93" w:rsidRDefault="00C723E1" w:rsidP="007D15E4">
            <w:pPr>
              <w:jc w:val="center"/>
              <w:rPr>
                <w:rFonts w:cs="Arial"/>
                <w:i/>
                <w:sz w:val="20"/>
                <w:szCs w:val="20"/>
              </w:rPr>
            </w:pPr>
            <w:r w:rsidRPr="00EA1A93">
              <w:rPr>
                <w:rFonts w:cs="Arial"/>
                <w:i/>
                <w:sz w:val="20"/>
                <w:szCs w:val="20"/>
              </w:rPr>
              <w:t xml:space="preserve">Absence à une réunion (cf. article </w:t>
            </w:r>
            <w:r w:rsidR="00385F5A">
              <w:rPr>
                <w:rFonts w:cs="Arial"/>
                <w:i/>
                <w:sz w:val="20"/>
                <w:szCs w:val="20"/>
              </w:rPr>
              <w:t>10</w:t>
            </w:r>
            <w:r w:rsidRPr="00EA1A93">
              <w:rPr>
                <w:rFonts w:cs="Arial"/>
                <w:i/>
                <w:sz w:val="20"/>
                <w:szCs w:val="20"/>
              </w:rPr>
              <w:t xml:space="preserve"> du CCTP)</w:t>
            </w:r>
          </w:p>
        </w:tc>
        <w:tc>
          <w:tcPr>
            <w:tcW w:w="3833" w:type="dxa"/>
            <w:shd w:val="clear" w:color="auto" w:fill="auto"/>
            <w:vAlign w:val="center"/>
          </w:tcPr>
          <w:p w14:paraId="7033208B" w14:textId="5FC8E0C3" w:rsidR="00C723E1" w:rsidRPr="00EA1A93" w:rsidRDefault="00C723E1" w:rsidP="007D15E4">
            <w:pPr>
              <w:jc w:val="center"/>
              <w:rPr>
                <w:rFonts w:cs="Arial"/>
                <w:b/>
                <w:sz w:val="20"/>
                <w:szCs w:val="20"/>
              </w:rPr>
            </w:pPr>
            <w:r w:rsidRPr="00EA1A93">
              <w:rPr>
                <w:rFonts w:cs="Arial"/>
                <w:b/>
                <w:sz w:val="20"/>
                <w:szCs w:val="20"/>
              </w:rPr>
              <w:t>Montant forfaitaire de 100 (cent) euros</w:t>
            </w:r>
            <w:r w:rsidR="00385F5A">
              <w:rPr>
                <w:rFonts w:cs="Arial"/>
                <w:b/>
                <w:sz w:val="20"/>
                <w:szCs w:val="20"/>
              </w:rPr>
              <w:br/>
            </w:r>
            <w:r w:rsidRPr="00EA1A93">
              <w:rPr>
                <w:rFonts w:cs="Arial"/>
                <w:b/>
                <w:sz w:val="20"/>
                <w:szCs w:val="20"/>
              </w:rPr>
              <w:t>par manquement constaté</w:t>
            </w:r>
          </w:p>
        </w:tc>
      </w:tr>
    </w:tbl>
    <w:p w14:paraId="04DF202C" w14:textId="77777777" w:rsidR="00C723E1" w:rsidRDefault="00C723E1" w:rsidP="005F014E">
      <w:pPr>
        <w:spacing w:after="120"/>
        <w:jc w:val="both"/>
        <w:rPr>
          <w:rFonts w:cstheme="minorHAnsi"/>
          <w:sz w:val="20"/>
          <w:szCs w:val="20"/>
        </w:rPr>
      </w:pPr>
    </w:p>
    <w:p w14:paraId="1F5C3B1F" w14:textId="3067379B" w:rsidR="006721EA" w:rsidRPr="00B10B91" w:rsidRDefault="005F014E" w:rsidP="006721EA">
      <w:pPr>
        <w:pStyle w:val="Titre3"/>
        <w:numPr>
          <w:ilvl w:val="2"/>
          <w:numId w:val="10"/>
        </w:numPr>
        <w:spacing w:before="240"/>
        <w:ind w:left="1984" w:hanging="360"/>
        <w:jc w:val="both"/>
        <w:rPr>
          <w:rFonts w:eastAsiaTheme="minorHAnsi" w:cstheme="minorHAnsi"/>
          <w:i/>
          <w:iCs/>
          <w:color w:val="auto"/>
        </w:rPr>
      </w:pPr>
      <w:bookmarkStart w:id="119" w:name="_Toc329122225"/>
      <w:bookmarkStart w:id="120" w:name="_Toc488050906"/>
      <w:bookmarkStart w:id="121" w:name="_Ref140584935"/>
      <w:bookmarkStart w:id="122" w:name="_Toc180155085"/>
      <w:r w:rsidRPr="00A4687E">
        <w:rPr>
          <w:rFonts w:eastAsiaTheme="minorHAnsi" w:cstheme="minorHAnsi"/>
          <w:i/>
          <w:iCs/>
          <w:color w:val="auto"/>
        </w:rPr>
        <w:t>Pénalités</w:t>
      </w:r>
      <w:bookmarkStart w:id="123" w:name="_Toc329122226"/>
      <w:bookmarkStart w:id="124" w:name="_Toc479695066"/>
      <w:bookmarkEnd w:id="119"/>
      <w:r w:rsidRPr="00A4687E">
        <w:rPr>
          <w:rFonts w:eastAsiaTheme="minorHAnsi" w:cstheme="minorHAnsi"/>
          <w:i/>
          <w:iCs/>
          <w:color w:val="auto"/>
        </w:rPr>
        <w:t xml:space="preserve"> </w:t>
      </w:r>
      <w:bookmarkEnd w:id="120"/>
      <w:bookmarkEnd w:id="121"/>
      <w:bookmarkEnd w:id="122"/>
      <w:bookmarkEnd w:id="123"/>
      <w:bookmarkEnd w:id="124"/>
      <w:r w:rsidR="006721EA">
        <w:rPr>
          <w:rFonts w:eastAsiaTheme="minorHAnsi" w:cstheme="minorHAnsi"/>
          <w:i/>
          <w:iCs/>
          <w:color w:val="auto"/>
        </w:rPr>
        <w:t>de retard</w:t>
      </w:r>
    </w:p>
    <w:p w14:paraId="0510739C" w14:textId="77777777" w:rsidR="006721EA" w:rsidRPr="00B10B91" w:rsidRDefault="006721EA" w:rsidP="00DD7B56">
      <w:pPr>
        <w:jc w:val="both"/>
        <w:rPr>
          <w:rFonts w:cs="Arial"/>
          <w:sz w:val="20"/>
          <w:szCs w:val="20"/>
        </w:rPr>
      </w:pPr>
      <w:r w:rsidRPr="00B10B91">
        <w:rPr>
          <w:rFonts w:cs="Arial"/>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p w14:paraId="44638236" w14:textId="77777777" w:rsidR="00A2096A" w:rsidRPr="00B10B91" w:rsidRDefault="00A2096A" w:rsidP="006721EA">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6721EA" w:rsidRPr="00B10B91" w14:paraId="427CAE7A" w14:textId="77777777" w:rsidTr="007D15E4">
        <w:trPr>
          <w:trHeight w:val="435"/>
        </w:trPr>
        <w:tc>
          <w:tcPr>
            <w:tcW w:w="5453" w:type="dxa"/>
            <w:shd w:val="clear" w:color="auto" w:fill="D9D9D9"/>
            <w:vAlign w:val="center"/>
          </w:tcPr>
          <w:p w14:paraId="3DB21595" w14:textId="77777777" w:rsidR="006721EA" w:rsidRPr="00B10B91" w:rsidRDefault="006721EA" w:rsidP="007D15E4">
            <w:pPr>
              <w:jc w:val="center"/>
              <w:rPr>
                <w:rFonts w:cs="Arial"/>
                <w:b/>
                <w:sz w:val="20"/>
                <w:szCs w:val="20"/>
              </w:rPr>
            </w:pPr>
            <w:r w:rsidRPr="00B10B91">
              <w:rPr>
                <w:rFonts w:cs="Arial"/>
                <w:b/>
                <w:sz w:val="20"/>
                <w:szCs w:val="20"/>
              </w:rPr>
              <w:t>Désignation du retard ou évènement donnant lieu à l’application d’une pénalité</w:t>
            </w:r>
          </w:p>
        </w:tc>
        <w:tc>
          <w:tcPr>
            <w:tcW w:w="3833" w:type="dxa"/>
            <w:shd w:val="clear" w:color="auto" w:fill="D9D9D9"/>
            <w:vAlign w:val="center"/>
          </w:tcPr>
          <w:p w14:paraId="73F2BE55" w14:textId="77777777" w:rsidR="006721EA" w:rsidRPr="00B10B91" w:rsidRDefault="006721EA" w:rsidP="007D15E4">
            <w:pPr>
              <w:jc w:val="center"/>
              <w:rPr>
                <w:rFonts w:cs="Arial"/>
                <w:b/>
                <w:sz w:val="20"/>
                <w:szCs w:val="20"/>
              </w:rPr>
            </w:pPr>
            <w:r w:rsidRPr="00B10B91">
              <w:rPr>
                <w:rFonts w:cs="Arial"/>
                <w:b/>
                <w:sz w:val="20"/>
                <w:szCs w:val="20"/>
              </w:rPr>
              <w:t>Pénalités applicables</w:t>
            </w:r>
          </w:p>
        </w:tc>
      </w:tr>
      <w:tr w:rsidR="006721EA" w:rsidRPr="008F20E4" w14:paraId="527896C1" w14:textId="77777777" w:rsidTr="007D15E4">
        <w:trPr>
          <w:trHeight w:val="635"/>
        </w:trPr>
        <w:tc>
          <w:tcPr>
            <w:tcW w:w="5453" w:type="dxa"/>
            <w:shd w:val="clear" w:color="auto" w:fill="auto"/>
            <w:vAlign w:val="center"/>
          </w:tcPr>
          <w:p w14:paraId="181A0106" w14:textId="05C05ED5" w:rsidR="00EF53BD" w:rsidRPr="00B10B91" w:rsidRDefault="006721EA" w:rsidP="007D15E4">
            <w:pPr>
              <w:jc w:val="center"/>
              <w:rPr>
                <w:rFonts w:cs="Arial"/>
                <w:i/>
                <w:sz w:val="20"/>
                <w:szCs w:val="20"/>
              </w:rPr>
            </w:pPr>
            <w:r w:rsidRPr="00B10B91">
              <w:rPr>
                <w:rFonts w:cs="Arial"/>
                <w:i/>
                <w:sz w:val="20"/>
                <w:szCs w:val="20"/>
              </w:rPr>
              <w:t>Retard d’ouverture et fermeture anticipée du service cafétéria</w:t>
            </w:r>
            <w:r w:rsidR="00EF53BD">
              <w:rPr>
                <w:rFonts w:cs="Arial"/>
                <w:i/>
                <w:sz w:val="20"/>
                <w:szCs w:val="20"/>
              </w:rPr>
              <w:t xml:space="preserve"> (cf. article 2.2 du CCTP)</w:t>
            </w:r>
          </w:p>
        </w:tc>
        <w:tc>
          <w:tcPr>
            <w:tcW w:w="3833" w:type="dxa"/>
            <w:shd w:val="clear" w:color="auto" w:fill="auto"/>
            <w:vAlign w:val="center"/>
          </w:tcPr>
          <w:p w14:paraId="38A5FA1A" w14:textId="00BA84CA" w:rsidR="006721EA" w:rsidRPr="00B10B91" w:rsidRDefault="006721EA" w:rsidP="007D15E4">
            <w:pPr>
              <w:jc w:val="center"/>
              <w:rPr>
                <w:rFonts w:cs="Arial"/>
                <w:b/>
                <w:sz w:val="20"/>
                <w:szCs w:val="20"/>
              </w:rPr>
            </w:pPr>
            <w:r w:rsidRPr="00B10B91">
              <w:rPr>
                <w:rFonts w:cs="Arial"/>
                <w:b/>
                <w:sz w:val="20"/>
                <w:szCs w:val="20"/>
              </w:rPr>
              <w:t>Montant forfaitaire de 100 (cent) euros</w:t>
            </w:r>
            <w:r w:rsidR="00EF53BD">
              <w:rPr>
                <w:rFonts w:cs="Arial"/>
                <w:b/>
                <w:sz w:val="20"/>
                <w:szCs w:val="20"/>
              </w:rPr>
              <w:br/>
            </w:r>
            <w:r w:rsidRPr="00B10B91">
              <w:rPr>
                <w:rFonts w:cs="Arial"/>
                <w:b/>
                <w:sz w:val="20"/>
                <w:szCs w:val="20"/>
              </w:rPr>
              <w:t>par heure de retard.</w:t>
            </w:r>
            <w:r w:rsidR="00EF53BD">
              <w:rPr>
                <w:rFonts w:cs="Arial"/>
                <w:b/>
                <w:sz w:val="20"/>
                <w:szCs w:val="20"/>
              </w:rPr>
              <w:br/>
            </w:r>
            <w:r w:rsidRPr="00B10B91">
              <w:rPr>
                <w:rFonts w:cs="Arial"/>
                <w:b/>
                <w:sz w:val="20"/>
                <w:szCs w:val="20"/>
              </w:rPr>
              <w:t xml:space="preserve">(toute heure entamée est </w:t>
            </w:r>
            <w:r w:rsidR="00EF53BD" w:rsidRPr="00B10B91">
              <w:rPr>
                <w:rFonts w:cs="Arial"/>
                <w:b/>
                <w:sz w:val="20"/>
                <w:szCs w:val="20"/>
              </w:rPr>
              <w:t>due</w:t>
            </w:r>
            <w:r w:rsidRPr="00B10B91">
              <w:rPr>
                <w:rFonts w:cs="Arial"/>
                <w:b/>
                <w:sz w:val="20"/>
                <w:szCs w:val="20"/>
              </w:rPr>
              <w:t>).</w:t>
            </w:r>
          </w:p>
        </w:tc>
      </w:tr>
      <w:tr w:rsidR="006721EA" w:rsidRPr="008F20E4" w14:paraId="565A4B40" w14:textId="77777777" w:rsidTr="007D15E4">
        <w:trPr>
          <w:trHeight w:val="635"/>
        </w:trPr>
        <w:tc>
          <w:tcPr>
            <w:tcW w:w="5453" w:type="dxa"/>
            <w:shd w:val="clear" w:color="auto" w:fill="auto"/>
            <w:vAlign w:val="center"/>
          </w:tcPr>
          <w:p w14:paraId="443E51DE" w14:textId="69067AD0" w:rsidR="006721EA" w:rsidRPr="00EF53BD" w:rsidRDefault="006721EA" w:rsidP="007D15E4">
            <w:pPr>
              <w:jc w:val="center"/>
              <w:rPr>
                <w:rFonts w:cs="Arial"/>
                <w:sz w:val="20"/>
                <w:szCs w:val="20"/>
              </w:rPr>
            </w:pPr>
            <w:r w:rsidRPr="00EF53BD">
              <w:rPr>
                <w:rFonts w:cs="Arial"/>
                <w:i/>
                <w:sz w:val="20"/>
                <w:szCs w:val="20"/>
              </w:rPr>
              <w:t>Retard de livraison et de mise à disposition des repas fournis</w:t>
            </w:r>
            <w:r w:rsidR="001347BF">
              <w:rPr>
                <w:rFonts w:cs="Arial"/>
                <w:i/>
                <w:sz w:val="20"/>
                <w:szCs w:val="20"/>
              </w:rPr>
              <w:br/>
            </w:r>
            <w:r w:rsidRPr="00EF53BD">
              <w:rPr>
                <w:rFonts w:cs="Arial"/>
                <w:i/>
                <w:sz w:val="20"/>
                <w:szCs w:val="20"/>
              </w:rPr>
              <w:t xml:space="preserve">(cf. article </w:t>
            </w:r>
            <w:r w:rsidR="001347BF">
              <w:rPr>
                <w:rFonts w:cs="Arial"/>
                <w:i/>
                <w:sz w:val="20"/>
                <w:szCs w:val="20"/>
              </w:rPr>
              <w:t>3</w:t>
            </w:r>
            <w:r w:rsidRPr="00EF53BD">
              <w:rPr>
                <w:rFonts w:cs="Arial"/>
                <w:i/>
                <w:sz w:val="20"/>
                <w:szCs w:val="20"/>
              </w:rPr>
              <w:t>.</w:t>
            </w:r>
            <w:r w:rsidR="001347BF">
              <w:rPr>
                <w:rFonts w:cs="Arial"/>
                <w:i/>
                <w:sz w:val="20"/>
                <w:szCs w:val="20"/>
              </w:rPr>
              <w:t>1</w:t>
            </w:r>
            <w:r w:rsidRPr="00EF53BD">
              <w:rPr>
                <w:rFonts w:cs="Arial"/>
                <w:i/>
                <w:sz w:val="20"/>
                <w:szCs w:val="20"/>
              </w:rPr>
              <w:t xml:space="preserve"> du CCTP)</w:t>
            </w:r>
          </w:p>
        </w:tc>
        <w:tc>
          <w:tcPr>
            <w:tcW w:w="3833" w:type="dxa"/>
            <w:shd w:val="clear" w:color="auto" w:fill="auto"/>
            <w:vAlign w:val="center"/>
          </w:tcPr>
          <w:p w14:paraId="25D7796F" w14:textId="0C4FB451" w:rsidR="006721EA" w:rsidRPr="00EF53BD" w:rsidRDefault="006721EA" w:rsidP="007D15E4">
            <w:pPr>
              <w:jc w:val="center"/>
              <w:rPr>
                <w:rFonts w:cs="Arial"/>
                <w:b/>
                <w:sz w:val="20"/>
                <w:szCs w:val="20"/>
              </w:rPr>
            </w:pPr>
            <w:r w:rsidRPr="00EF53BD">
              <w:rPr>
                <w:rFonts w:cs="Arial"/>
                <w:b/>
                <w:sz w:val="20"/>
                <w:szCs w:val="20"/>
              </w:rPr>
              <w:t>Montant forfaitaire de 100 (cent) euros</w:t>
            </w:r>
            <w:r w:rsidR="0003129A">
              <w:rPr>
                <w:rFonts w:cs="Arial"/>
                <w:b/>
                <w:sz w:val="20"/>
                <w:szCs w:val="20"/>
              </w:rPr>
              <w:br/>
            </w:r>
            <w:r w:rsidRPr="00EF53BD">
              <w:rPr>
                <w:rFonts w:cs="Arial"/>
                <w:b/>
                <w:sz w:val="20"/>
                <w:szCs w:val="20"/>
              </w:rPr>
              <w:t>par heure de retard.</w:t>
            </w:r>
          </w:p>
        </w:tc>
      </w:tr>
      <w:tr w:rsidR="006721EA" w:rsidRPr="008F20E4" w14:paraId="6721BAD2" w14:textId="77777777" w:rsidTr="007D15E4">
        <w:trPr>
          <w:trHeight w:val="635"/>
        </w:trPr>
        <w:tc>
          <w:tcPr>
            <w:tcW w:w="5453" w:type="dxa"/>
            <w:shd w:val="clear" w:color="auto" w:fill="auto"/>
            <w:vAlign w:val="center"/>
          </w:tcPr>
          <w:p w14:paraId="6105AB5E" w14:textId="3685497B" w:rsidR="006721EA" w:rsidRPr="0003129A" w:rsidRDefault="006721EA" w:rsidP="007D15E4">
            <w:pPr>
              <w:jc w:val="center"/>
              <w:rPr>
                <w:rFonts w:cs="Arial"/>
                <w:i/>
                <w:sz w:val="20"/>
                <w:szCs w:val="20"/>
              </w:rPr>
            </w:pPr>
            <w:r w:rsidRPr="0003129A">
              <w:rPr>
                <w:rFonts w:cs="Arial"/>
                <w:i/>
                <w:sz w:val="20"/>
                <w:szCs w:val="20"/>
              </w:rPr>
              <w:t xml:space="preserve">Retard d’installation des </w:t>
            </w:r>
            <w:r w:rsidR="002D7FF6" w:rsidRPr="0003129A">
              <w:rPr>
                <w:rFonts w:cs="Arial"/>
                <w:i/>
                <w:sz w:val="20"/>
                <w:szCs w:val="20"/>
              </w:rPr>
              <w:t>frigos</w:t>
            </w:r>
            <w:r w:rsidRPr="0003129A">
              <w:rPr>
                <w:rFonts w:cs="Arial"/>
                <w:i/>
                <w:sz w:val="20"/>
                <w:szCs w:val="20"/>
              </w:rPr>
              <w:t xml:space="preserve"> connectées</w:t>
            </w:r>
            <w:r w:rsidR="0003129A">
              <w:rPr>
                <w:rFonts w:cs="Arial"/>
                <w:i/>
                <w:sz w:val="20"/>
                <w:szCs w:val="20"/>
              </w:rPr>
              <w:br/>
            </w:r>
            <w:r w:rsidRPr="0003129A">
              <w:rPr>
                <w:rFonts w:cs="Arial"/>
                <w:i/>
                <w:sz w:val="20"/>
                <w:szCs w:val="20"/>
              </w:rPr>
              <w:t xml:space="preserve">(cf. article </w:t>
            </w:r>
            <w:r w:rsidR="0003129A">
              <w:rPr>
                <w:rFonts w:cs="Arial"/>
                <w:i/>
                <w:sz w:val="20"/>
                <w:szCs w:val="20"/>
              </w:rPr>
              <w:t>2</w:t>
            </w:r>
            <w:r w:rsidRPr="0003129A">
              <w:rPr>
                <w:rFonts w:cs="Arial"/>
                <w:i/>
                <w:sz w:val="20"/>
                <w:szCs w:val="20"/>
              </w:rPr>
              <w:t>.</w:t>
            </w:r>
            <w:r w:rsidR="0003129A">
              <w:rPr>
                <w:rFonts w:cs="Arial"/>
                <w:i/>
                <w:sz w:val="20"/>
                <w:szCs w:val="20"/>
              </w:rPr>
              <w:t>8</w:t>
            </w:r>
            <w:r w:rsidRPr="0003129A">
              <w:rPr>
                <w:rFonts w:cs="Arial"/>
                <w:i/>
                <w:sz w:val="20"/>
                <w:szCs w:val="20"/>
              </w:rPr>
              <w:t xml:space="preserve"> du CCTP)</w:t>
            </w:r>
          </w:p>
        </w:tc>
        <w:tc>
          <w:tcPr>
            <w:tcW w:w="3833" w:type="dxa"/>
            <w:shd w:val="clear" w:color="auto" w:fill="auto"/>
            <w:vAlign w:val="center"/>
          </w:tcPr>
          <w:p w14:paraId="318C1C2D" w14:textId="7E166CCB" w:rsidR="006721EA" w:rsidRPr="0003129A" w:rsidRDefault="006721EA" w:rsidP="007D15E4">
            <w:pPr>
              <w:jc w:val="center"/>
              <w:rPr>
                <w:rFonts w:cs="Arial"/>
                <w:b/>
                <w:sz w:val="20"/>
                <w:szCs w:val="20"/>
              </w:rPr>
            </w:pPr>
            <w:r w:rsidRPr="0003129A">
              <w:rPr>
                <w:rFonts w:cs="Arial"/>
                <w:b/>
                <w:sz w:val="20"/>
                <w:szCs w:val="20"/>
              </w:rPr>
              <w:t>Montant forfaitaire de 300 (trois-cents) euros par jour ouvré de retard.</w:t>
            </w:r>
          </w:p>
        </w:tc>
      </w:tr>
      <w:tr w:rsidR="006721EA" w:rsidRPr="008F20E4" w14:paraId="12686732" w14:textId="77777777" w:rsidTr="007D15E4">
        <w:trPr>
          <w:trHeight w:val="635"/>
        </w:trPr>
        <w:tc>
          <w:tcPr>
            <w:tcW w:w="5453" w:type="dxa"/>
            <w:shd w:val="clear" w:color="auto" w:fill="auto"/>
            <w:vAlign w:val="center"/>
          </w:tcPr>
          <w:p w14:paraId="1408E747" w14:textId="3B35AD3E" w:rsidR="006721EA" w:rsidRPr="0003129A" w:rsidRDefault="006721EA" w:rsidP="007D15E4">
            <w:pPr>
              <w:jc w:val="center"/>
              <w:rPr>
                <w:rFonts w:cs="Arial"/>
                <w:i/>
                <w:sz w:val="20"/>
                <w:szCs w:val="20"/>
              </w:rPr>
            </w:pPr>
            <w:r w:rsidRPr="0003129A">
              <w:rPr>
                <w:rFonts w:cs="Arial"/>
                <w:i/>
                <w:sz w:val="20"/>
                <w:szCs w:val="20"/>
              </w:rPr>
              <w:t>Retard par rapport au rétro planning relatif à la phase de mise en exploitation / démarrage fourni dans l’offre du titulaire</w:t>
            </w:r>
            <w:r w:rsidR="0003129A">
              <w:rPr>
                <w:rFonts w:cs="Arial"/>
                <w:i/>
                <w:sz w:val="20"/>
                <w:szCs w:val="20"/>
              </w:rPr>
              <w:br/>
            </w:r>
            <w:r w:rsidRPr="0003129A">
              <w:rPr>
                <w:sz w:val="20"/>
                <w:szCs w:val="20"/>
              </w:rPr>
              <w:t>(</w:t>
            </w:r>
            <w:r w:rsidR="0003129A">
              <w:rPr>
                <w:rFonts w:cs="Arial"/>
                <w:i/>
                <w:sz w:val="20"/>
                <w:szCs w:val="20"/>
              </w:rPr>
              <w:t>cf. article 2.8 du CCTP</w:t>
            </w:r>
            <w:r w:rsidRPr="0003129A">
              <w:rPr>
                <w:rFonts w:cs="Arial"/>
                <w:i/>
                <w:sz w:val="20"/>
                <w:szCs w:val="20"/>
              </w:rPr>
              <w:t>)</w:t>
            </w:r>
          </w:p>
        </w:tc>
        <w:tc>
          <w:tcPr>
            <w:tcW w:w="3833" w:type="dxa"/>
            <w:shd w:val="clear" w:color="auto" w:fill="auto"/>
            <w:vAlign w:val="center"/>
          </w:tcPr>
          <w:p w14:paraId="349D523B" w14:textId="5AEAC7F9" w:rsidR="006721EA" w:rsidRPr="0003129A" w:rsidRDefault="006721EA" w:rsidP="007D15E4">
            <w:pPr>
              <w:jc w:val="center"/>
              <w:rPr>
                <w:rFonts w:cs="Arial"/>
                <w:b/>
                <w:sz w:val="20"/>
                <w:szCs w:val="20"/>
              </w:rPr>
            </w:pPr>
            <w:r w:rsidRPr="0003129A">
              <w:rPr>
                <w:rFonts w:cs="Arial"/>
                <w:b/>
                <w:sz w:val="20"/>
                <w:szCs w:val="20"/>
              </w:rPr>
              <w:t>Montant forfaitaire de 100 (cent) euros</w:t>
            </w:r>
            <w:r w:rsidR="0003129A">
              <w:rPr>
                <w:rFonts w:cs="Arial"/>
                <w:b/>
                <w:sz w:val="20"/>
                <w:szCs w:val="20"/>
              </w:rPr>
              <w:br/>
            </w:r>
            <w:r w:rsidRPr="0003129A">
              <w:rPr>
                <w:rFonts w:cs="Arial"/>
                <w:b/>
                <w:sz w:val="20"/>
                <w:szCs w:val="20"/>
              </w:rPr>
              <w:t>par jour ouvré de retard.</w:t>
            </w:r>
          </w:p>
        </w:tc>
      </w:tr>
      <w:tr w:rsidR="006721EA" w:rsidRPr="008F20E4" w14:paraId="41545DA0" w14:textId="77777777" w:rsidTr="007D15E4">
        <w:trPr>
          <w:trHeight w:val="635"/>
        </w:trPr>
        <w:tc>
          <w:tcPr>
            <w:tcW w:w="5453" w:type="dxa"/>
            <w:shd w:val="clear" w:color="auto" w:fill="auto"/>
            <w:vAlign w:val="center"/>
          </w:tcPr>
          <w:p w14:paraId="4A4BA0C3" w14:textId="3777FBA0" w:rsidR="006721EA" w:rsidRPr="0003129A" w:rsidRDefault="006721EA" w:rsidP="007D15E4">
            <w:pPr>
              <w:jc w:val="center"/>
              <w:rPr>
                <w:rFonts w:cs="Arial"/>
                <w:i/>
                <w:sz w:val="20"/>
                <w:szCs w:val="20"/>
              </w:rPr>
            </w:pPr>
            <w:r w:rsidRPr="0003129A">
              <w:rPr>
                <w:rFonts w:cs="Arial"/>
                <w:i/>
                <w:sz w:val="20"/>
                <w:szCs w:val="20"/>
              </w:rPr>
              <w:t xml:space="preserve">Retard dans le délai contractuel en cas d’intervention résultant d’une anomalie bloquante sur un ou plusieurs réfrigérateurs connectées </w:t>
            </w:r>
            <w:r w:rsidR="0003129A">
              <w:rPr>
                <w:rFonts w:cs="Arial"/>
                <w:i/>
                <w:sz w:val="20"/>
                <w:szCs w:val="20"/>
              </w:rPr>
              <w:t>(cf. article 3.3.4 du CCTP)</w:t>
            </w:r>
          </w:p>
        </w:tc>
        <w:tc>
          <w:tcPr>
            <w:tcW w:w="3833" w:type="dxa"/>
            <w:shd w:val="clear" w:color="auto" w:fill="auto"/>
            <w:vAlign w:val="center"/>
          </w:tcPr>
          <w:p w14:paraId="52632A23" w14:textId="55FD08AD" w:rsidR="002D7FF6" w:rsidRPr="0003129A" w:rsidRDefault="006721EA" w:rsidP="007D15E4">
            <w:pPr>
              <w:jc w:val="center"/>
              <w:rPr>
                <w:rFonts w:cs="Arial"/>
                <w:b/>
                <w:sz w:val="20"/>
                <w:szCs w:val="20"/>
              </w:rPr>
            </w:pPr>
            <w:r w:rsidRPr="0003129A">
              <w:rPr>
                <w:rFonts w:cs="Arial"/>
                <w:b/>
                <w:sz w:val="20"/>
                <w:szCs w:val="20"/>
              </w:rPr>
              <w:t>Montant forfaitaire de 100 (cent) euros</w:t>
            </w:r>
            <w:r w:rsidR="0003129A">
              <w:rPr>
                <w:rFonts w:cs="Arial"/>
                <w:b/>
                <w:sz w:val="20"/>
                <w:szCs w:val="20"/>
              </w:rPr>
              <w:br/>
            </w:r>
            <w:r w:rsidRPr="0003129A">
              <w:rPr>
                <w:rFonts w:cs="Arial"/>
                <w:b/>
                <w:sz w:val="20"/>
                <w:szCs w:val="20"/>
              </w:rPr>
              <w:t>par heure de retard</w:t>
            </w:r>
            <w:r w:rsidR="002D7FF6" w:rsidRPr="0003129A">
              <w:rPr>
                <w:rFonts w:cs="Arial"/>
                <w:b/>
                <w:sz w:val="20"/>
                <w:szCs w:val="20"/>
              </w:rPr>
              <w:t>.</w:t>
            </w:r>
          </w:p>
        </w:tc>
      </w:tr>
      <w:tr w:rsidR="002D7FF6" w:rsidRPr="008F20E4" w14:paraId="13ECEA43" w14:textId="77777777" w:rsidTr="007D15E4">
        <w:trPr>
          <w:trHeight w:val="635"/>
        </w:trPr>
        <w:tc>
          <w:tcPr>
            <w:tcW w:w="5453" w:type="dxa"/>
            <w:shd w:val="clear" w:color="auto" w:fill="auto"/>
            <w:vAlign w:val="center"/>
          </w:tcPr>
          <w:p w14:paraId="58628A75" w14:textId="16D1F6C8" w:rsidR="002D7FF6" w:rsidRPr="0003129A" w:rsidRDefault="002D7FF6" w:rsidP="007D15E4">
            <w:pPr>
              <w:jc w:val="center"/>
              <w:rPr>
                <w:rFonts w:cs="Arial"/>
                <w:i/>
                <w:sz w:val="20"/>
                <w:szCs w:val="20"/>
              </w:rPr>
            </w:pPr>
            <w:r w:rsidRPr="0003129A">
              <w:rPr>
                <w:rFonts w:cs="Arial"/>
                <w:i/>
                <w:sz w:val="20"/>
                <w:szCs w:val="20"/>
              </w:rPr>
              <w:t>Toute autre retard aux engagements de délai du titulaire figurant dans son offre</w:t>
            </w:r>
          </w:p>
        </w:tc>
        <w:tc>
          <w:tcPr>
            <w:tcW w:w="3833" w:type="dxa"/>
            <w:shd w:val="clear" w:color="auto" w:fill="auto"/>
            <w:vAlign w:val="center"/>
          </w:tcPr>
          <w:p w14:paraId="57668AEF" w14:textId="27378202" w:rsidR="002D7FF6" w:rsidRPr="0003129A" w:rsidRDefault="002D7FF6" w:rsidP="007D15E4">
            <w:pPr>
              <w:jc w:val="center"/>
              <w:rPr>
                <w:rFonts w:cs="Arial"/>
                <w:b/>
                <w:sz w:val="20"/>
                <w:szCs w:val="20"/>
              </w:rPr>
            </w:pPr>
            <w:r w:rsidRPr="0003129A">
              <w:rPr>
                <w:rFonts w:cs="Arial"/>
                <w:b/>
                <w:sz w:val="20"/>
                <w:szCs w:val="20"/>
              </w:rPr>
              <w:t>Montant forfaitaire de 50 (cinquante) euros par retard constaté.</w:t>
            </w:r>
          </w:p>
        </w:tc>
      </w:tr>
      <w:tr w:rsidR="00B20602" w:rsidRPr="008F20E4" w14:paraId="2D19B52D" w14:textId="77777777" w:rsidTr="007D15E4">
        <w:trPr>
          <w:trHeight w:val="635"/>
        </w:trPr>
        <w:tc>
          <w:tcPr>
            <w:tcW w:w="5453" w:type="dxa"/>
            <w:shd w:val="clear" w:color="auto" w:fill="auto"/>
            <w:vAlign w:val="center"/>
          </w:tcPr>
          <w:p w14:paraId="2BD3359A" w14:textId="396E456A" w:rsidR="00B20602" w:rsidRPr="0003129A" w:rsidRDefault="00B20602" w:rsidP="007D15E4">
            <w:pPr>
              <w:jc w:val="center"/>
              <w:rPr>
                <w:rFonts w:cs="Arial"/>
                <w:i/>
                <w:sz w:val="20"/>
                <w:szCs w:val="20"/>
              </w:rPr>
            </w:pPr>
            <w:r w:rsidRPr="0003129A">
              <w:rPr>
                <w:rFonts w:cs="Arial"/>
                <w:i/>
                <w:sz w:val="20"/>
                <w:szCs w:val="20"/>
              </w:rPr>
              <w:lastRenderedPageBreak/>
              <w:t xml:space="preserve">Retard dans la transmission des </w:t>
            </w:r>
            <w:proofErr w:type="spellStart"/>
            <w:r w:rsidRPr="0003129A">
              <w:rPr>
                <w:rFonts w:cs="Arial"/>
                <w:i/>
                <w:sz w:val="20"/>
                <w:szCs w:val="20"/>
              </w:rPr>
              <w:t>Reportings</w:t>
            </w:r>
            <w:proofErr w:type="spellEnd"/>
            <w:r w:rsidR="006D0A67">
              <w:rPr>
                <w:rFonts w:cs="Arial"/>
                <w:i/>
                <w:sz w:val="20"/>
                <w:szCs w:val="20"/>
              </w:rPr>
              <w:br/>
              <w:t xml:space="preserve"> (cf. article 10 du CCTP)</w:t>
            </w:r>
          </w:p>
        </w:tc>
        <w:tc>
          <w:tcPr>
            <w:tcW w:w="3833" w:type="dxa"/>
            <w:shd w:val="clear" w:color="auto" w:fill="auto"/>
            <w:vAlign w:val="center"/>
          </w:tcPr>
          <w:p w14:paraId="60BC2664" w14:textId="457B0A66" w:rsidR="00B20602" w:rsidRPr="0003129A" w:rsidRDefault="00B20602" w:rsidP="007D15E4">
            <w:pPr>
              <w:jc w:val="center"/>
              <w:rPr>
                <w:rFonts w:cs="Arial"/>
                <w:b/>
                <w:sz w:val="20"/>
                <w:szCs w:val="20"/>
              </w:rPr>
            </w:pPr>
            <w:r w:rsidRPr="0003129A">
              <w:rPr>
                <w:rFonts w:cs="Arial"/>
                <w:b/>
                <w:sz w:val="20"/>
                <w:szCs w:val="20"/>
              </w:rPr>
              <w:t>Montant forfaitaire de 50 (cinquante) euros par jour ouvré de retard et livrabl</w:t>
            </w:r>
            <w:r w:rsidR="0003129A">
              <w:rPr>
                <w:rFonts w:cs="Arial"/>
                <w:b/>
                <w:sz w:val="20"/>
                <w:szCs w:val="20"/>
              </w:rPr>
              <w:t>e.</w:t>
            </w:r>
          </w:p>
        </w:tc>
      </w:tr>
    </w:tbl>
    <w:p w14:paraId="05983C95" w14:textId="77777777" w:rsidR="005F014E" w:rsidRPr="00CF6566" w:rsidRDefault="005F014E" w:rsidP="00820578">
      <w:pPr>
        <w:pStyle w:val="Titre3"/>
        <w:numPr>
          <w:ilvl w:val="3"/>
          <w:numId w:val="10"/>
        </w:numPr>
        <w:tabs>
          <w:tab w:val="clear" w:pos="0"/>
        </w:tabs>
        <w:spacing w:before="240"/>
        <w:ind w:left="2880" w:hanging="360"/>
        <w:jc w:val="both"/>
        <w:rPr>
          <w:rFonts w:eastAsiaTheme="minorHAnsi" w:cstheme="minorHAnsi"/>
          <w:i/>
          <w:iCs/>
          <w:color w:val="auto"/>
          <w:u w:val="single"/>
        </w:rPr>
      </w:pPr>
      <w:bookmarkStart w:id="125" w:name="_Toc425183796"/>
      <w:bookmarkStart w:id="126" w:name="_Toc482742483"/>
      <w:bookmarkStart w:id="127" w:name="_Toc488050909"/>
      <w:bookmarkStart w:id="128" w:name="_Toc180155088"/>
      <w:bookmarkStart w:id="129" w:name="_Toc329122227"/>
      <w:r w:rsidRPr="00CF6566">
        <w:rPr>
          <w:rFonts w:eastAsiaTheme="minorHAnsi" w:cstheme="minorHAnsi"/>
          <w:i/>
          <w:iCs/>
          <w:color w:val="auto"/>
          <w:u w:val="single"/>
        </w:rPr>
        <w:t>Pénalités après constat d’écart suite à audit inopiné</w:t>
      </w:r>
      <w:bookmarkEnd w:id="125"/>
      <w:bookmarkEnd w:id="126"/>
      <w:bookmarkEnd w:id="127"/>
      <w:bookmarkEnd w:id="128"/>
    </w:p>
    <w:p w14:paraId="3C58D81A" w14:textId="77777777"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77777777" w:rsidR="005F014E" w:rsidRPr="00CF6566" w:rsidRDefault="005F014E" w:rsidP="00820578">
      <w:pPr>
        <w:pStyle w:val="Titre3"/>
        <w:numPr>
          <w:ilvl w:val="3"/>
          <w:numId w:val="10"/>
        </w:numPr>
        <w:tabs>
          <w:tab w:val="clear" w:pos="0"/>
        </w:tabs>
        <w:spacing w:before="240"/>
        <w:ind w:left="2880" w:hanging="360"/>
        <w:jc w:val="both"/>
        <w:rPr>
          <w:rFonts w:eastAsiaTheme="minorHAnsi" w:cstheme="minorHAnsi"/>
          <w:i/>
          <w:iCs/>
          <w:color w:val="auto"/>
          <w:u w:val="single"/>
        </w:rPr>
      </w:pPr>
      <w:bookmarkStart w:id="130" w:name="_Toc127452739"/>
      <w:bookmarkStart w:id="131" w:name="_Toc180155090"/>
      <w:r w:rsidRPr="00CF6566">
        <w:rPr>
          <w:rFonts w:eastAsiaTheme="minorHAnsi" w:cstheme="minorHAnsi"/>
          <w:i/>
          <w:iCs/>
          <w:color w:val="auto"/>
          <w:u w:val="single"/>
        </w:rPr>
        <w:t>Pénalités</w:t>
      </w:r>
      <w:bookmarkEnd w:id="130"/>
      <w:r w:rsidRPr="00CF6566">
        <w:rPr>
          <w:rFonts w:eastAsiaTheme="minorHAnsi" w:cstheme="minorHAnsi"/>
          <w:i/>
          <w:iCs/>
          <w:color w:val="auto"/>
          <w:u w:val="single"/>
        </w:rPr>
        <w:t xml:space="preserve"> pour non-respect de la clause sociale d’insertion</w:t>
      </w:r>
      <w:bookmarkEnd w:id="131"/>
    </w:p>
    <w:p w14:paraId="788EE761" w14:textId="36EECEF0" w:rsidR="005F014E" w:rsidRPr="000E410E" w:rsidRDefault="005F014E" w:rsidP="005F014E">
      <w:pPr>
        <w:autoSpaceDE w:val="0"/>
        <w:autoSpaceDN w:val="0"/>
        <w:adjustRightInd w:val="0"/>
        <w:spacing w:after="240"/>
        <w:rPr>
          <w:rFonts w:cstheme="minorHAnsi"/>
          <w:sz w:val="20"/>
          <w:szCs w:val="20"/>
        </w:rPr>
      </w:pPr>
      <w:r w:rsidRPr="00711191">
        <w:rPr>
          <w:rFonts w:cstheme="minorHAnsi"/>
          <w:sz w:val="20"/>
          <w:szCs w:val="20"/>
        </w:rPr>
        <w:t xml:space="preserve">Les pénalités pour non-respect de la clause sociale d’insertion </w:t>
      </w:r>
      <w:r w:rsidRPr="000E410E">
        <w:rPr>
          <w:rFonts w:cstheme="minorHAnsi"/>
          <w:sz w:val="20"/>
          <w:szCs w:val="20"/>
        </w:rPr>
        <w:t>prévue à l’article</w:t>
      </w:r>
      <w:r w:rsidRPr="000E410E">
        <w:rPr>
          <w:rFonts w:ascii="Marianne-Regular" w:hAnsi="Marianne-Regular" w:cs="Marianne-Regular"/>
          <w:sz w:val="20"/>
          <w:szCs w:val="20"/>
        </w:rPr>
        <w:t xml:space="preserve"> </w:t>
      </w:r>
      <w:r w:rsidRPr="000E410E">
        <w:rPr>
          <w:rFonts w:cstheme="minorHAnsi"/>
          <w:bCs/>
          <w:sz w:val="20"/>
          <w:szCs w:val="20"/>
        </w:rPr>
        <w:t>16.1.5 du CCAG</w:t>
      </w:r>
      <w:r w:rsidR="0068079E" w:rsidRPr="000E410E">
        <w:rPr>
          <w:rFonts w:cstheme="minorHAnsi"/>
          <w:bCs/>
          <w:sz w:val="20"/>
          <w:szCs w:val="20"/>
        </w:rPr>
        <w:t xml:space="preserve"> </w:t>
      </w:r>
      <w:r w:rsidR="0068079E" w:rsidRPr="000E410E">
        <w:rPr>
          <w:rFonts w:cstheme="minorHAnsi"/>
          <w:sz w:val="20"/>
          <w:szCs w:val="20"/>
        </w:rPr>
        <w:t xml:space="preserve">applicable au présent marché </w:t>
      </w:r>
      <w:r w:rsidRPr="000E410E">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5F014E" w:rsidRPr="00711191" w14:paraId="6EB8A53F" w14:textId="77777777">
        <w:tc>
          <w:tcPr>
            <w:tcW w:w="4814" w:type="dxa"/>
          </w:tcPr>
          <w:p w14:paraId="1D4F5DE4" w14:textId="77777777" w:rsidR="005F014E" w:rsidRPr="00711191" w:rsidRDefault="005F014E">
            <w:pPr>
              <w:autoSpaceDE w:val="0"/>
              <w:autoSpaceDN w:val="0"/>
              <w:adjustRightInd w:val="0"/>
              <w:jc w:val="center"/>
              <w:rPr>
                <w:rFonts w:cstheme="minorHAnsi"/>
                <w:color w:val="000000"/>
                <w:sz w:val="20"/>
                <w:szCs w:val="20"/>
              </w:rPr>
            </w:pPr>
            <w:r w:rsidRPr="00711191">
              <w:rPr>
                <w:rFonts w:cstheme="minorHAnsi"/>
                <w:b/>
                <w:bCs/>
                <w:color w:val="000000"/>
                <w:sz w:val="20"/>
                <w:szCs w:val="20"/>
              </w:rPr>
              <w:t>Manquement constaté</w:t>
            </w:r>
          </w:p>
        </w:tc>
        <w:tc>
          <w:tcPr>
            <w:tcW w:w="4815" w:type="dxa"/>
          </w:tcPr>
          <w:p w14:paraId="08D1ABCE" w14:textId="77777777" w:rsidR="005F014E" w:rsidRPr="00711191" w:rsidRDefault="005F014E">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forfaitaire applicable</w:t>
            </w:r>
          </w:p>
        </w:tc>
      </w:tr>
      <w:tr w:rsidR="005F014E" w:rsidRPr="00711191" w14:paraId="1C43A164" w14:textId="77777777">
        <w:tc>
          <w:tcPr>
            <w:tcW w:w="4814" w:type="dxa"/>
            <w:vAlign w:val="center"/>
          </w:tcPr>
          <w:p w14:paraId="3CA8508E"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4815" w:type="dxa"/>
            <w:vAlign w:val="center"/>
          </w:tcPr>
          <w:p w14:paraId="20273C5E" w14:textId="54BC6AF9" w:rsidR="005F014E" w:rsidRPr="006D0A67" w:rsidRDefault="005F014E">
            <w:pPr>
              <w:autoSpaceDE w:val="0"/>
              <w:autoSpaceDN w:val="0"/>
              <w:adjustRightInd w:val="0"/>
              <w:jc w:val="both"/>
              <w:rPr>
                <w:rFonts w:cstheme="minorHAnsi"/>
                <w:sz w:val="20"/>
                <w:szCs w:val="20"/>
              </w:rPr>
            </w:pPr>
            <w:r w:rsidRPr="006D0A67">
              <w:rPr>
                <w:rFonts w:cstheme="minorHAnsi"/>
                <w:bCs/>
                <w:sz w:val="20"/>
                <w:szCs w:val="20"/>
              </w:rPr>
              <w:t xml:space="preserve">2 </w:t>
            </w:r>
            <w:r w:rsidR="001A49A2" w:rsidRPr="006D0A67">
              <w:rPr>
                <w:rFonts w:cstheme="minorHAnsi"/>
                <w:bCs/>
                <w:sz w:val="20"/>
                <w:szCs w:val="20"/>
              </w:rPr>
              <w:t xml:space="preserve">fois </w:t>
            </w:r>
            <w:r w:rsidRPr="006D0A67">
              <w:rPr>
                <w:rFonts w:cstheme="minorHAnsi"/>
                <w:sz w:val="20"/>
                <w:szCs w:val="20"/>
              </w:rPr>
              <w:t>le taux horaire non chargé</w:t>
            </w:r>
          </w:p>
        </w:tc>
      </w:tr>
      <w:tr w:rsidR="005F014E" w:rsidRPr="00711191" w14:paraId="0FD87D33" w14:textId="77777777">
        <w:tc>
          <w:tcPr>
            <w:tcW w:w="4814" w:type="dxa"/>
            <w:vAlign w:val="center"/>
          </w:tcPr>
          <w:p w14:paraId="7958EB41"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4815" w:type="dxa"/>
            <w:vAlign w:val="center"/>
          </w:tcPr>
          <w:p w14:paraId="63460270" w14:textId="1A43770C" w:rsidR="005F014E" w:rsidRPr="006D0A67" w:rsidRDefault="001A49A2">
            <w:pPr>
              <w:autoSpaceDE w:val="0"/>
              <w:autoSpaceDN w:val="0"/>
              <w:adjustRightInd w:val="0"/>
              <w:jc w:val="both"/>
              <w:rPr>
                <w:rFonts w:cstheme="minorHAnsi"/>
                <w:sz w:val="20"/>
                <w:szCs w:val="20"/>
              </w:rPr>
            </w:pPr>
            <w:r w:rsidRPr="006D0A67">
              <w:rPr>
                <w:rFonts w:cstheme="minorHAnsi"/>
                <w:sz w:val="20"/>
                <w:szCs w:val="20"/>
              </w:rPr>
              <w:t>50 €</w:t>
            </w:r>
            <w:r w:rsidR="005F014E" w:rsidRPr="006D0A67">
              <w:rPr>
                <w:rFonts w:cstheme="minorHAnsi"/>
                <w:sz w:val="20"/>
                <w:szCs w:val="20"/>
              </w:rPr>
              <w:t xml:space="preserve"> </w:t>
            </w:r>
            <w:r w:rsidRPr="006D0A67">
              <w:rPr>
                <w:rFonts w:cstheme="minorHAnsi"/>
                <w:sz w:val="20"/>
                <w:szCs w:val="20"/>
              </w:rPr>
              <w:t xml:space="preserve">par </w:t>
            </w:r>
            <w:r w:rsidR="005F014E" w:rsidRPr="006D0A67">
              <w:rPr>
                <w:rFonts w:cstheme="minorHAnsi"/>
                <w:sz w:val="20"/>
                <w:szCs w:val="20"/>
              </w:rPr>
              <w:t>jour de retard et par document</w:t>
            </w:r>
          </w:p>
        </w:tc>
      </w:tr>
    </w:tbl>
    <w:p w14:paraId="7F47C053" w14:textId="77777777" w:rsidR="005F014E" w:rsidRPr="00711191" w:rsidRDefault="005F014E" w:rsidP="005F014E">
      <w:pPr>
        <w:jc w:val="both"/>
        <w:rPr>
          <w:rFonts w:cstheme="minorHAnsi"/>
          <w:sz w:val="20"/>
          <w:szCs w:val="20"/>
        </w:rPr>
      </w:pPr>
    </w:p>
    <w:p w14:paraId="7EAA3632" w14:textId="77777777"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62EE1AB7" w14:textId="7212FAD3" w:rsidR="005F014E"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l’article </w:t>
      </w:r>
      <w:r w:rsidRPr="003571F9">
        <w:rPr>
          <w:rFonts w:cstheme="minorHAnsi"/>
          <w:sz w:val="20"/>
          <w:szCs w:val="20"/>
        </w:rPr>
        <w:fldChar w:fldCharType="begin"/>
      </w:r>
      <w:r w:rsidRPr="003571F9">
        <w:rPr>
          <w:rFonts w:cstheme="minorHAnsi"/>
          <w:sz w:val="20"/>
          <w:szCs w:val="20"/>
        </w:rPr>
        <w:instrText xml:space="preserve"> REF _Ref121491273 \r \h  \* MERGEFORMAT </w:instrText>
      </w:r>
      <w:r w:rsidRPr="003571F9">
        <w:rPr>
          <w:rFonts w:cstheme="minorHAnsi"/>
          <w:sz w:val="20"/>
          <w:szCs w:val="20"/>
        </w:rPr>
      </w:r>
      <w:r w:rsidRPr="003571F9">
        <w:rPr>
          <w:rFonts w:cstheme="minorHAnsi"/>
          <w:sz w:val="20"/>
          <w:szCs w:val="20"/>
        </w:rPr>
        <w:fldChar w:fldCharType="separate"/>
      </w:r>
      <w:r w:rsidR="001345C9">
        <w:rPr>
          <w:rFonts w:cstheme="minorHAnsi"/>
          <w:sz w:val="20"/>
          <w:szCs w:val="20"/>
        </w:rPr>
        <w:t>10.6</w:t>
      </w:r>
      <w:r w:rsidRPr="003571F9">
        <w:rPr>
          <w:rFonts w:cstheme="minorHAnsi"/>
          <w:sz w:val="20"/>
          <w:szCs w:val="20"/>
        </w:rPr>
        <w:fldChar w:fldCharType="end"/>
      </w:r>
      <w:r w:rsidRPr="00711191">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6383D6BD" w14:textId="77777777" w:rsidR="005F014E" w:rsidRPr="006B600E" w:rsidRDefault="005F014E" w:rsidP="00BD73FB">
      <w:pPr>
        <w:pStyle w:val="Titre2"/>
      </w:pPr>
      <w:bookmarkStart w:id="132" w:name="_Toc180155091"/>
      <w:r>
        <w:t>Sanctions</w:t>
      </w:r>
      <w:bookmarkEnd w:id="132"/>
    </w:p>
    <w:p w14:paraId="53D1FEF4" w14:textId="77777777" w:rsidR="005F014E" w:rsidRPr="00806AE9" w:rsidRDefault="005F014E" w:rsidP="00820578">
      <w:pPr>
        <w:pStyle w:val="Titre3"/>
        <w:numPr>
          <w:ilvl w:val="2"/>
          <w:numId w:val="10"/>
        </w:numPr>
        <w:spacing w:before="240"/>
        <w:ind w:left="1984" w:hanging="360"/>
        <w:jc w:val="both"/>
        <w:rPr>
          <w:rFonts w:eastAsiaTheme="minorHAnsi" w:cstheme="minorHAnsi"/>
          <w:i/>
          <w:iCs/>
          <w:color w:val="auto"/>
        </w:rPr>
      </w:pPr>
      <w:bookmarkStart w:id="133" w:name="_Toc180155092"/>
      <w:r w:rsidRPr="00806AE9">
        <w:rPr>
          <w:rFonts w:eastAsiaTheme="minorHAnsi" w:cstheme="minorHAnsi"/>
          <w:i/>
          <w:iCs/>
          <w:color w:val="auto"/>
        </w:rPr>
        <w:t>Travail dissimulé au sens des articles L8221-3 et suivants du code du travail</w:t>
      </w:r>
      <w:bookmarkEnd w:id="133"/>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820578">
      <w:pPr>
        <w:pStyle w:val="Titre3"/>
        <w:numPr>
          <w:ilvl w:val="2"/>
          <w:numId w:val="10"/>
        </w:numPr>
        <w:spacing w:before="240"/>
        <w:ind w:left="1984" w:hanging="360"/>
        <w:jc w:val="both"/>
        <w:rPr>
          <w:rFonts w:eastAsiaTheme="minorHAnsi" w:cstheme="minorHAnsi"/>
          <w:i/>
          <w:iCs/>
          <w:color w:val="auto"/>
        </w:rPr>
      </w:pPr>
      <w:bookmarkStart w:id="134"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34"/>
    </w:p>
    <w:p w14:paraId="1A273BB8" w14:textId="306C949E"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B05874">
        <w:rPr>
          <w:rFonts w:cstheme="minorHAnsi"/>
          <w:sz w:val="20"/>
          <w:szCs w:val="20"/>
        </w:rPr>
        <w:fldChar w:fldCharType="begin"/>
      </w:r>
      <w:r w:rsidRPr="00B05874">
        <w:rPr>
          <w:rFonts w:cstheme="minorHAnsi"/>
          <w:sz w:val="20"/>
          <w:szCs w:val="20"/>
        </w:rPr>
        <w:instrText xml:space="preserve"> REF _Ref180394037 \r \h  \* MERGEFORMAT </w:instrText>
      </w:r>
      <w:r w:rsidRPr="00B05874">
        <w:rPr>
          <w:rFonts w:cstheme="minorHAnsi"/>
          <w:sz w:val="20"/>
          <w:szCs w:val="20"/>
        </w:rPr>
      </w:r>
      <w:r w:rsidRPr="00B05874">
        <w:rPr>
          <w:rFonts w:cstheme="minorHAnsi"/>
          <w:sz w:val="20"/>
          <w:szCs w:val="20"/>
        </w:rPr>
        <w:fldChar w:fldCharType="separate"/>
      </w:r>
      <w:r w:rsidR="001345C9">
        <w:rPr>
          <w:rFonts w:cstheme="minorHAnsi"/>
          <w:sz w:val="20"/>
          <w:szCs w:val="20"/>
        </w:rPr>
        <w:t>20.1</w:t>
      </w:r>
      <w:r w:rsidRPr="00B05874">
        <w:rPr>
          <w:rFonts w:cstheme="minorHAnsi"/>
          <w:sz w:val="20"/>
          <w:szCs w:val="20"/>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820578">
      <w:pPr>
        <w:pStyle w:val="Titre3"/>
        <w:numPr>
          <w:ilvl w:val="2"/>
          <w:numId w:val="10"/>
        </w:numPr>
        <w:spacing w:before="240"/>
        <w:ind w:left="1984" w:hanging="360"/>
        <w:jc w:val="both"/>
        <w:rPr>
          <w:rFonts w:eastAsiaTheme="minorHAnsi" w:cstheme="minorHAnsi"/>
          <w:i/>
          <w:iCs/>
          <w:color w:val="auto"/>
        </w:rPr>
      </w:pPr>
      <w:bookmarkStart w:id="135" w:name="_Ref178340968"/>
      <w:bookmarkStart w:id="136" w:name="_Toc180155094"/>
      <w:r w:rsidRPr="00806AE9">
        <w:rPr>
          <w:rFonts w:eastAsiaTheme="minorHAnsi" w:cstheme="minorHAnsi"/>
          <w:i/>
          <w:iCs/>
          <w:color w:val="auto"/>
        </w:rPr>
        <w:t>Résiliation pour faute du titulaire</w:t>
      </w:r>
      <w:bookmarkEnd w:id="135"/>
      <w:bookmarkEnd w:id="136"/>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820578">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137" w:name="_Toc180155097"/>
      <w:bookmarkStart w:id="138" w:name="_Toc201253815"/>
      <w:bookmarkEnd w:id="129"/>
      <w:r w:rsidRPr="000D58BD">
        <w:rPr>
          <w:rFonts w:cstheme="minorHAnsi"/>
          <w:sz w:val="32"/>
          <w:szCs w:val="32"/>
        </w:rPr>
        <w:lastRenderedPageBreak/>
        <w:t>CLAUSE DE RÉEXAMEN</w:t>
      </w:r>
      <w:bookmarkEnd w:id="137"/>
      <w:bookmarkEnd w:id="138"/>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BD73FB">
      <w:pPr>
        <w:pStyle w:val="Titre2"/>
      </w:pPr>
      <w:bookmarkStart w:id="139" w:name="_Toc180155098"/>
      <w:r w:rsidRPr="00E4760B">
        <w:t>Modification(s) et/ou ajout(s) de prestation et/ou de matériel</w:t>
      </w:r>
      <w:bookmarkEnd w:id="139"/>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820578">
      <w:pPr>
        <w:pStyle w:val="Paragraphedeliste"/>
        <w:numPr>
          <w:ilvl w:val="0"/>
          <w:numId w:val="34"/>
        </w:numPr>
        <w:spacing w:after="0"/>
        <w:jc w:val="both"/>
        <w:rPr>
          <w:rFonts w:cstheme="minorHAnsi"/>
          <w:sz w:val="20"/>
          <w:szCs w:val="20"/>
        </w:rPr>
      </w:pPr>
      <w:r w:rsidRPr="00416CFA">
        <w:rPr>
          <w:rFonts w:cstheme="minorHAnsi"/>
          <w:sz w:val="20"/>
          <w:szCs w:val="20"/>
        </w:rPr>
        <w:t>Les modifications et/ou ajouts rendus nécessaires suite à des évolutions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820578">
      <w:pPr>
        <w:pStyle w:val="Paragraphedeliste"/>
        <w:numPr>
          <w:ilvl w:val="1"/>
          <w:numId w:val="34"/>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820578">
      <w:pPr>
        <w:pStyle w:val="Paragraphedeliste"/>
        <w:numPr>
          <w:ilvl w:val="1"/>
          <w:numId w:val="34"/>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1CB4E25A" w:rsidR="009C0EB2" w:rsidRPr="00416CFA" w:rsidRDefault="009C0EB2" w:rsidP="00820578">
      <w:pPr>
        <w:pStyle w:val="Paragraphedeliste"/>
        <w:numPr>
          <w:ilvl w:val="0"/>
          <w:numId w:val="34"/>
        </w:numPr>
        <w:spacing w:before="240"/>
        <w:jc w:val="both"/>
        <w:rPr>
          <w:rFonts w:cstheme="minorHAnsi"/>
          <w:sz w:val="20"/>
          <w:szCs w:val="20"/>
        </w:rPr>
      </w:pPr>
      <w:r w:rsidRPr="00416CFA">
        <w:rPr>
          <w:rFonts w:cstheme="minorHAnsi"/>
          <w:sz w:val="20"/>
          <w:szCs w:val="20"/>
        </w:rPr>
        <w:t xml:space="preserve">Les modifications et/ou les ajouts rendus nécessaires </w:t>
      </w:r>
      <w:r w:rsidR="00E42DC0" w:rsidRPr="00416CFA">
        <w:rPr>
          <w:rFonts w:cstheme="minorHAnsi"/>
          <w:sz w:val="20"/>
          <w:szCs w:val="20"/>
        </w:rPr>
        <w:t>à la suite d’une</w:t>
      </w:r>
      <w:r w:rsidRPr="00416CFA">
        <w:rPr>
          <w:rFonts w:cstheme="minorHAnsi"/>
          <w:sz w:val="20"/>
          <w:szCs w:val="20"/>
        </w:rPr>
        <w:t xml:space="preserve"> évolution réglementaire et/ou normative ;</w:t>
      </w:r>
    </w:p>
    <w:p w14:paraId="64E039B0" w14:textId="77777777" w:rsidR="009C0EB2" w:rsidRPr="00416CFA" w:rsidRDefault="009C0EB2" w:rsidP="00820578">
      <w:pPr>
        <w:pStyle w:val="Paragraphedeliste"/>
        <w:numPr>
          <w:ilvl w:val="0"/>
          <w:numId w:val="34"/>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10DC9024" w14:textId="393A6DC8" w:rsidR="009C0EB2" w:rsidRPr="00B05874" w:rsidRDefault="009C0EB2" w:rsidP="00820578">
      <w:pPr>
        <w:pStyle w:val="Paragraphedeliste"/>
        <w:numPr>
          <w:ilvl w:val="0"/>
          <w:numId w:val="35"/>
        </w:numPr>
        <w:ind w:left="1134"/>
        <w:jc w:val="both"/>
        <w:rPr>
          <w:rFonts w:cstheme="minorHAnsi"/>
          <w:bCs/>
          <w:sz w:val="20"/>
          <w:szCs w:val="20"/>
        </w:rPr>
      </w:pPr>
      <w:r w:rsidRPr="00B05874">
        <w:rPr>
          <w:rFonts w:cstheme="minorHAnsi"/>
          <w:bCs/>
          <w:sz w:val="20"/>
          <w:szCs w:val="20"/>
        </w:rPr>
        <w:t>Les évolutions liées à la hausse ou à la baisse du nombre de collaborateurs du Groupe CCI Paris Ile-de-France, utilisateurs des prestations objet du présent marché</w:t>
      </w:r>
      <w:r w:rsidR="00D228B8">
        <w:rPr>
          <w:rFonts w:cstheme="minorHAnsi"/>
          <w:bCs/>
          <w:sz w:val="20"/>
          <w:szCs w:val="20"/>
        </w:rPr>
        <w:t> ;</w:t>
      </w:r>
    </w:p>
    <w:p w14:paraId="76086E9C" w14:textId="4BD5A28D" w:rsidR="00833AAC" w:rsidRPr="00B05874" w:rsidRDefault="00833AAC" w:rsidP="00820578">
      <w:pPr>
        <w:pStyle w:val="Paragraphedeliste"/>
        <w:numPr>
          <w:ilvl w:val="0"/>
          <w:numId w:val="35"/>
        </w:numPr>
        <w:ind w:left="1134"/>
        <w:jc w:val="both"/>
        <w:rPr>
          <w:rFonts w:cstheme="minorHAnsi"/>
          <w:bCs/>
          <w:sz w:val="20"/>
          <w:szCs w:val="20"/>
        </w:rPr>
      </w:pPr>
      <w:r w:rsidRPr="00B05874">
        <w:rPr>
          <w:rFonts w:cstheme="minorHAnsi"/>
          <w:bCs/>
          <w:sz w:val="20"/>
          <w:szCs w:val="20"/>
        </w:rPr>
        <w:t>L’ajout d’un</w:t>
      </w:r>
      <w:r w:rsidR="00A71413" w:rsidRPr="00B05874">
        <w:rPr>
          <w:rFonts w:cstheme="minorHAnsi"/>
          <w:bCs/>
          <w:sz w:val="20"/>
          <w:szCs w:val="20"/>
        </w:rPr>
        <w:t xml:space="preserve">e solution informatique et/ou application </w:t>
      </w:r>
      <w:r w:rsidRPr="00B05874">
        <w:rPr>
          <w:rFonts w:cstheme="minorHAnsi"/>
          <w:bCs/>
          <w:sz w:val="20"/>
          <w:szCs w:val="20"/>
        </w:rPr>
        <w:t>permettant</w:t>
      </w:r>
      <w:r w:rsidR="00593E22" w:rsidRPr="00B05874">
        <w:rPr>
          <w:rFonts w:cstheme="minorHAnsi"/>
          <w:bCs/>
          <w:sz w:val="20"/>
          <w:szCs w:val="20"/>
        </w:rPr>
        <w:t xml:space="preserve"> une meilleure </w:t>
      </w:r>
      <w:r w:rsidR="00A71413" w:rsidRPr="00B05874">
        <w:rPr>
          <w:rFonts w:cstheme="minorHAnsi"/>
          <w:bCs/>
          <w:sz w:val="20"/>
          <w:szCs w:val="20"/>
        </w:rPr>
        <w:t>réalisation des prestations</w:t>
      </w:r>
      <w:r w:rsidR="00D228B8">
        <w:rPr>
          <w:rFonts w:cstheme="minorHAnsi"/>
          <w:bCs/>
          <w:sz w:val="20"/>
          <w:szCs w:val="20"/>
        </w:rPr>
        <w:t> ;</w:t>
      </w:r>
    </w:p>
    <w:p w14:paraId="7E270170" w14:textId="7850F8FF" w:rsidR="00A71413" w:rsidRDefault="00A71413" w:rsidP="00820578">
      <w:pPr>
        <w:pStyle w:val="Paragraphedeliste"/>
        <w:numPr>
          <w:ilvl w:val="0"/>
          <w:numId w:val="35"/>
        </w:numPr>
        <w:ind w:left="1134"/>
        <w:jc w:val="both"/>
        <w:rPr>
          <w:rFonts w:cstheme="minorHAnsi"/>
          <w:bCs/>
          <w:sz w:val="20"/>
          <w:szCs w:val="20"/>
        </w:rPr>
      </w:pPr>
      <w:r w:rsidRPr="00B05874">
        <w:rPr>
          <w:rFonts w:cstheme="minorHAnsi"/>
          <w:bCs/>
          <w:sz w:val="20"/>
          <w:szCs w:val="20"/>
        </w:rPr>
        <w:t>Ajout d’une nouvelle gamme de repas ou modification à la gamme initialement proposée</w:t>
      </w:r>
      <w:r w:rsidR="00D228B8">
        <w:rPr>
          <w:rFonts w:cstheme="minorHAnsi"/>
          <w:bCs/>
          <w:sz w:val="20"/>
          <w:szCs w:val="20"/>
        </w:rPr>
        <w:t> ;</w:t>
      </w:r>
    </w:p>
    <w:p w14:paraId="3DACC256" w14:textId="70D6B222" w:rsidR="002B0E4B" w:rsidRPr="00B05874" w:rsidRDefault="002B0E4B" w:rsidP="00820578">
      <w:pPr>
        <w:pStyle w:val="Paragraphedeliste"/>
        <w:numPr>
          <w:ilvl w:val="0"/>
          <w:numId w:val="35"/>
        </w:numPr>
        <w:ind w:left="1134"/>
        <w:jc w:val="both"/>
        <w:rPr>
          <w:rFonts w:cstheme="minorHAnsi"/>
          <w:bCs/>
          <w:sz w:val="20"/>
          <w:szCs w:val="20"/>
        </w:rPr>
      </w:pPr>
      <w:r>
        <w:rPr>
          <w:rFonts w:cstheme="minorHAnsi"/>
          <w:bCs/>
          <w:sz w:val="20"/>
          <w:szCs w:val="20"/>
        </w:rPr>
        <w:t>Ajout d’une offre de gourmandise ou snack complémentaire à l’offre initiale.</w:t>
      </w:r>
    </w:p>
    <w:p w14:paraId="22BF2CE6" w14:textId="77777777" w:rsidR="009C0EB2" w:rsidRPr="00593E22" w:rsidRDefault="009C0EB2" w:rsidP="00BD73FB">
      <w:pPr>
        <w:pStyle w:val="Titre2"/>
      </w:pPr>
      <w:bookmarkStart w:id="140" w:name="_Toc180155099"/>
      <w:r w:rsidRPr="00593E22">
        <w:t>Modalités de mise en œuvre des modifications</w:t>
      </w:r>
      <w:bookmarkEnd w:id="140"/>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820578">
      <w:pPr>
        <w:pStyle w:val="Paragraphedeliste"/>
        <w:numPr>
          <w:ilvl w:val="0"/>
          <w:numId w:val="25"/>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820578">
      <w:pPr>
        <w:pStyle w:val="Paragraphedeliste"/>
        <w:numPr>
          <w:ilvl w:val="0"/>
          <w:numId w:val="25"/>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BD73FB">
      <w:pPr>
        <w:pStyle w:val="Titre2"/>
      </w:pPr>
      <w:bookmarkStart w:id="141" w:name="_Toc180155100"/>
      <w:r w:rsidRPr="00E4760B">
        <w:lastRenderedPageBreak/>
        <w:t>Modifications temporaires en cas de circonstances imprévisibles</w:t>
      </w:r>
      <w:bookmarkEnd w:id="141"/>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820578">
      <w:pPr>
        <w:pStyle w:val="Paragraphedeliste"/>
        <w:numPr>
          <w:ilvl w:val="0"/>
          <w:numId w:val="25"/>
        </w:numPr>
        <w:jc w:val="both"/>
        <w:rPr>
          <w:rFonts w:cstheme="minorHAnsi"/>
          <w:sz w:val="20"/>
          <w:szCs w:val="20"/>
        </w:rPr>
      </w:pPr>
      <w:bookmarkStart w:id="142"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820578">
      <w:pPr>
        <w:pStyle w:val="Paragraphedeliste"/>
        <w:numPr>
          <w:ilvl w:val="0"/>
          <w:numId w:val="25"/>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820578">
      <w:pPr>
        <w:pStyle w:val="Paragraphedeliste"/>
        <w:numPr>
          <w:ilvl w:val="0"/>
          <w:numId w:val="25"/>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820578">
      <w:pPr>
        <w:pStyle w:val="Paragraphedeliste"/>
        <w:numPr>
          <w:ilvl w:val="0"/>
          <w:numId w:val="25"/>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2"/>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820578">
      <w:pPr>
        <w:pStyle w:val="Titre1"/>
        <w:numPr>
          <w:ilvl w:val="0"/>
          <w:numId w:val="10"/>
        </w:numPr>
        <w:pBdr>
          <w:top w:val="single" w:sz="2" w:space="1" w:color="auto"/>
          <w:bottom w:val="single" w:sz="12" w:space="1" w:color="auto"/>
        </w:pBdr>
        <w:spacing w:before="600" w:after="360"/>
        <w:ind w:left="142" w:hanging="76"/>
        <w:jc w:val="both"/>
        <w:rPr>
          <w:rFonts w:cstheme="minorHAnsi"/>
          <w:sz w:val="32"/>
          <w:szCs w:val="32"/>
        </w:rPr>
      </w:pPr>
      <w:bookmarkStart w:id="143" w:name="_Toc180155101"/>
      <w:bookmarkStart w:id="144" w:name="_Toc201253816"/>
      <w:r w:rsidRPr="00B06823">
        <w:rPr>
          <w:rFonts w:cstheme="minorHAnsi"/>
          <w:sz w:val="32"/>
          <w:szCs w:val="32"/>
        </w:rPr>
        <w:t>SOUS-TRAITANCE</w:t>
      </w:r>
      <w:bookmarkEnd w:id="143"/>
      <w:bookmarkEnd w:id="144"/>
      <w:r w:rsidR="007A409C">
        <w:rPr>
          <w:rFonts w:cstheme="minorHAnsi"/>
          <w:sz w:val="32"/>
          <w:szCs w:val="32"/>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820578">
      <w:pPr>
        <w:pStyle w:val="Titre1"/>
        <w:numPr>
          <w:ilvl w:val="0"/>
          <w:numId w:val="10"/>
        </w:numPr>
        <w:pBdr>
          <w:top w:val="single" w:sz="2" w:space="1" w:color="auto"/>
          <w:bottom w:val="single" w:sz="12" w:space="1" w:color="auto"/>
        </w:pBdr>
        <w:spacing w:before="600" w:after="360"/>
        <w:ind w:left="426" w:hanging="360"/>
        <w:jc w:val="both"/>
        <w:rPr>
          <w:rFonts w:cstheme="minorHAnsi"/>
          <w:sz w:val="32"/>
          <w:szCs w:val="32"/>
        </w:rPr>
      </w:pPr>
      <w:bookmarkStart w:id="145" w:name="_Toc180155102"/>
      <w:bookmarkStart w:id="146" w:name="_Toc201253817"/>
      <w:r w:rsidRPr="00B06823">
        <w:rPr>
          <w:rFonts w:cstheme="minorHAnsi"/>
          <w:sz w:val="32"/>
          <w:szCs w:val="32"/>
        </w:rPr>
        <w:t>CESSION DU MARCHÉ</w:t>
      </w:r>
      <w:bookmarkEnd w:id="145"/>
      <w:bookmarkEnd w:id="146"/>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w:t>
      </w:r>
      <w:r w:rsidRPr="006F2BB3">
        <w:rPr>
          <w:rStyle w:val="cf11"/>
          <w:rFonts w:asciiTheme="minorHAnsi" w:hAnsiTheme="minorHAnsi" w:cstheme="minorHAnsi"/>
          <w:sz w:val="20"/>
          <w:szCs w:val="20"/>
        </w:rPr>
        <w:lastRenderedPageBreak/>
        <w:t>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49FD43F4" w:rsidR="005F014E" w:rsidRPr="00B06823" w:rsidRDefault="005F014E"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47" w:name="_Toc139613535"/>
      <w:bookmarkStart w:id="148" w:name="_Toc201253818"/>
      <w:bookmarkStart w:id="149" w:name="_Toc180155103"/>
      <w:r w:rsidRPr="00B06823">
        <w:rPr>
          <w:rFonts w:cstheme="minorHAnsi"/>
          <w:sz w:val="32"/>
          <w:szCs w:val="32"/>
        </w:rPr>
        <w:t>PRESTATIONS SIMILAIRES</w:t>
      </w:r>
      <w:bookmarkEnd w:id="147"/>
      <w:bookmarkEnd w:id="148"/>
      <w:r>
        <w:rPr>
          <w:rFonts w:cstheme="minorHAnsi"/>
          <w:sz w:val="32"/>
          <w:szCs w:val="32"/>
        </w:rPr>
        <w:t xml:space="preserve"> </w:t>
      </w:r>
      <w:bookmarkEnd w:id="149"/>
    </w:p>
    <w:p w14:paraId="6FBFC567" w14:textId="02A532A6"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499E1E1C" w14:textId="5B7BDBEE" w:rsidR="005F014E" w:rsidRPr="002A4861" w:rsidRDefault="005F014E" w:rsidP="002A4861">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50" w:name="_Toc256000008"/>
      <w:bookmarkStart w:id="151" w:name="_Toc180155104"/>
      <w:bookmarkStart w:id="152" w:name="_Toc201253819"/>
      <w:bookmarkStart w:id="153" w:name="_Hlk180414948"/>
      <w:r w:rsidRPr="00B06823">
        <w:rPr>
          <w:rFonts w:cstheme="minorHAnsi"/>
          <w:sz w:val="32"/>
          <w:szCs w:val="32"/>
        </w:rPr>
        <w:t>CONFIDENTIALITÉ ET MESURES DE SÉCURITÉ</w:t>
      </w:r>
      <w:bookmarkEnd w:id="150"/>
      <w:bookmarkEnd w:id="151"/>
      <w:bookmarkEnd w:id="152"/>
    </w:p>
    <w:bookmarkEnd w:id="153"/>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54" w:name="_Toc90560102"/>
      <w:bookmarkStart w:id="155" w:name="_Ref116369956"/>
      <w:bookmarkStart w:id="156" w:name="_Toc180155105"/>
      <w:bookmarkStart w:id="157" w:name="_Toc201253820"/>
      <w:bookmarkStart w:id="158" w:name="_Hlk180415007"/>
      <w:r w:rsidRPr="00B06823">
        <w:rPr>
          <w:rFonts w:cstheme="minorHAnsi"/>
          <w:sz w:val="32"/>
          <w:szCs w:val="32"/>
        </w:rPr>
        <w:t>PROTECTION DES DONNÉES À CARACTÈRE PERSONNEL</w:t>
      </w:r>
      <w:bookmarkEnd w:id="154"/>
      <w:bookmarkEnd w:id="155"/>
      <w:bookmarkEnd w:id="156"/>
      <w:bookmarkEnd w:id="157"/>
    </w:p>
    <w:bookmarkEnd w:id="158"/>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BD73FB">
      <w:pPr>
        <w:pStyle w:val="Titre2"/>
      </w:pPr>
      <w:bookmarkStart w:id="159" w:name="_Toc90560103"/>
      <w:bookmarkStart w:id="160" w:name="_Ref116369233"/>
      <w:bookmarkStart w:id="161" w:name="_Toc180155106"/>
      <w:r w:rsidRPr="00FE4B34">
        <w:t>Description du traitement de données à caractère personnel</w:t>
      </w:r>
      <w:bookmarkEnd w:id="159"/>
      <w:bookmarkEnd w:id="160"/>
      <w:bookmarkEnd w:id="161"/>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BD73FB">
      <w:pPr>
        <w:pStyle w:val="Titre2"/>
      </w:pPr>
      <w:bookmarkStart w:id="162" w:name="_Toc90560104"/>
      <w:bookmarkStart w:id="163" w:name="_Toc180155107"/>
      <w:r w:rsidRPr="00FE4B34">
        <w:t>Obligations du titulaire</w:t>
      </w:r>
      <w:bookmarkEnd w:id="162"/>
      <w:bookmarkEnd w:id="163"/>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présenter des garanties suffisantes au sens de la loi du 6 janvier 1978 modifiée ;</w:t>
      </w:r>
    </w:p>
    <w:p w14:paraId="024AD1F9"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uniquement pour les seules finalités du traitement ;</w:t>
      </w:r>
    </w:p>
    <w:p w14:paraId="0B65F476"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conformément aux instructions de l'acheteur ;</w:t>
      </w:r>
    </w:p>
    <w:p w14:paraId="6160036A"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lastRenderedPageBreak/>
        <w:t>garantir la confidentialité des données à caractère personnel traitées dans le cadre du présent marché ;</w:t>
      </w:r>
    </w:p>
    <w:p w14:paraId="4EF22596"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820578">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820578">
      <w:pPr>
        <w:pStyle w:val="Titre3"/>
        <w:numPr>
          <w:ilvl w:val="2"/>
          <w:numId w:val="10"/>
        </w:numPr>
        <w:ind w:left="1985"/>
        <w:jc w:val="both"/>
        <w:rPr>
          <w:rFonts w:cstheme="minorHAnsi"/>
          <w:i/>
          <w:iCs/>
          <w:color w:val="auto"/>
        </w:rPr>
      </w:pPr>
      <w:bookmarkStart w:id="164" w:name="_Toc90560105"/>
      <w:bookmarkStart w:id="165" w:name="_Toc180155108"/>
      <w:r w:rsidRPr="00172A6F">
        <w:rPr>
          <w:rFonts w:cstheme="minorHAnsi"/>
          <w:i/>
          <w:iCs/>
          <w:color w:val="auto"/>
        </w:rPr>
        <w:t>Autorisation de désignation d'un autre prestataire</w:t>
      </w:r>
      <w:bookmarkEnd w:id="164"/>
      <w:bookmarkEnd w:id="165"/>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820578">
      <w:pPr>
        <w:pStyle w:val="Titre3"/>
        <w:numPr>
          <w:ilvl w:val="2"/>
          <w:numId w:val="10"/>
        </w:numPr>
        <w:ind w:left="1985"/>
        <w:jc w:val="both"/>
        <w:rPr>
          <w:rFonts w:cstheme="minorHAnsi"/>
          <w:i/>
          <w:iCs/>
          <w:color w:val="auto"/>
        </w:rPr>
      </w:pPr>
      <w:bookmarkStart w:id="166" w:name="_Toc90560106"/>
      <w:bookmarkStart w:id="167" w:name="_Toc180155109"/>
      <w:r w:rsidRPr="00172A6F">
        <w:rPr>
          <w:rFonts w:cstheme="minorHAnsi"/>
          <w:i/>
          <w:iCs/>
          <w:color w:val="auto"/>
        </w:rPr>
        <w:t>Droit d'information des personnes concernées</w:t>
      </w:r>
      <w:bookmarkEnd w:id="166"/>
      <w:bookmarkEnd w:id="167"/>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820578">
      <w:pPr>
        <w:pStyle w:val="Titre3"/>
        <w:numPr>
          <w:ilvl w:val="2"/>
          <w:numId w:val="10"/>
        </w:numPr>
        <w:ind w:left="1985"/>
        <w:jc w:val="both"/>
        <w:rPr>
          <w:rFonts w:cstheme="minorHAnsi"/>
          <w:i/>
          <w:iCs/>
          <w:color w:val="auto"/>
        </w:rPr>
      </w:pPr>
      <w:bookmarkStart w:id="168" w:name="_Toc90560107"/>
      <w:bookmarkStart w:id="169" w:name="_Toc180155110"/>
      <w:r w:rsidRPr="00172A6F">
        <w:rPr>
          <w:rFonts w:cstheme="minorHAnsi"/>
          <w:i/>
          <w:iCs/>
          <w:color w:val="auto"/>
        </w:rPr>
        <w:t>Exercice des droits des personnes</w:t>
      </w:r>
      <w:bookmarkEnd w:id="168"/>
      <w:bookmarkEnd w:id="169"/>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820578">
      <w:pPr>
        <w:pStyle w:val="Titre3"/>
        <w:numPr>
          <w:ilvl w:val="2"/>
          <w:numId w:val="10"/>
        </w:numPr>
        <w:ind w:left="1985"/>
        <w:jc w:val="both"/>
        <w:rPr>
          <w:rFonts w:cstheme="minorHAnsi"/>
          <w:i/>
          <w:iCs/>
          <w:color w:val="auto"/>
        </w:rPr>
      </w:pPr>
      <w:bookmarkStart w:id="170" w:name="_Toc90560108"/>
      <w:bookmarkStart w:id="171" w:name="_Toc180155111"/>
      <w:r w:rsidRPr="00172A6F">
        <w:rPr>
          <w:rFonts w:cstheme="minorHAnsi"/>
          <w:i/>
          <w:iCs/>
          <w:color w:val="auto"/>
        </w:rPr>
        <w:t>Notification des violations de données à caractère personnel</w:t>
      </w:r>
      <w:bookmarkEnd w:id="170"/>
      <w:bookmarkEnd w:id="171"/>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délégué à la protection des données ou d'un autre point de contact ;</w:t>
      </w:r>
    </w:p>
    <w:p w14:paraId="1BAF3971"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conséquences probables de la violation de données à caractère personnel ;</w:t>
      </w:r>
    </w:p>
    <w:p w14:paraId="2C3B6457" w14:textId="77777777" w:rsidR="0084768B" w:rsidRPr="00416CFA" w:rsidRDefault="0084768B" w:rsidP="00820578">
      <w:pPr>
        <w:pStyle w:val="ParagrapheIndent3"/>
        <w:numPr>
          <w:ilvl w:val="0"/>
          <w:numId w:val="21"/>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820578">
      <w:pPr>
        <w:pStyle w:val="Titre3"/>
        <w:numPr>
          <w:ilvl w:val="2"/>
          <w:numId w:val="10"/>
        </w:numPr>
        <w:ind w:left="1985"/>
        <w:jc w:val="both"/>
        <w:rPr>
          <w:rFonts w:cstheme="minorHAnsi"/>
          <w:i/>
          <w:iCs/>
          <w:color w:val="auto"/>
        </w:rPr>
      </w:pPr>
      <w:bookmarkStart w:id="172" w:name="_Toc90560109"/>
      <w:bookmarkStart w:id="173" w:name="_Toc180155112"/>
      <w:r w:rsidRPr="00172A6F">
        <w:rPr>
          <w:rFonts w:cstheme="minorHAnsi"/>
          <w:i/>
          <w:iCs/>
          <w:color w:val="auto"/>
        </w:rPr>
        <w:t>Aide du titulaire dans le cadre du respect par l'acheteur de ses obligations</w:t>
      </w:r>
      <w:bookmarkEnd w:id="172"/>
      <w:bookmarkEnd w:id="173"/>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820578">
      <w:pPr>
        <w:pStyle w:val="Titre3"/>
        <w:numPr>
          <w:ilvl w:val="2"/>
          <w:numId w:val="10"/>
        </w:numPr>
        <w:ind w:left="1985"/>
        <w:jc w:val="both"/>
        <w:rPr>
          <w:rFonts w:cstheme="minorHAnsi"/>
          <w:i/>
          <w:iCs/>
          <w:color w:val="auto"/>
        </w:rPr>
      </w:pPr>
      <w:bookmarkStart w:id="174" w:name="_Toc90560110"/>
      <w:bookmarkStart w:id="175" w:name="_Toc180155113"/>
      <w:r w:rsidRPr="00172A6F">
        <w:rPr>
          <w:rFonts w:cstheme="minorHAnsi"/>
          <w:i/>
          <w:iCs/>
          <w:color w:val="auto"/>
        </w:rPr>
        <w:t>Mesures de sécurité des données à caractère personnel</w:t>
      </w:r>
      <w:bookmarkEnd w:id="174"/>
      <w:bookmarkEnd w:id="175"/>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820578">
      <w:pPr>
        <w:pStyle w:val="ParagrapheIndent3"/>
        <w:numPr>
          <w:ilvl w:val="0"/>
          <w:numId w:val="21"/>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77777777" w:rsidR="0084768B" w:rsidRPr="00416CFA" w:rsidRDefault="0084768B" w:rsidP="00820578">
      <w:pPr>
        <w:pStyle w:val="ParagrapheIndent3"/>
        <w:numPr>
          <w:ilvl w:val="0"/>
          <w:numId w:val="21"/>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garantir la confidentialité, l'intégrité, la disponibilité et la résilience constantes des systèmes et des services de traitement;</w:t>
      </w:r>
    </w:p>
    <w:p w14:paraId="78988A69" w14:textId="77777777" w:rsidR="0084768B" w:rsidRPr="00416CFA" w:rsidRDefault="0084768B" w:rsidP="00820578">
      <w:pPr>
        <w:pStyle w:val="ParagrapheIndent3"/>
        <w:numPr>
          <w:ilvl w:val="0"/>
          <w:numId w:val="21"/>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820578">
      <w:pPr>
        <w:pStyle w:val="ParagrapheIndent3"/>
        <w:numPr>
          <w:ilvl w:val="0"/>
          <w:numId w:val="21"/>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820578">
      <w:pPr>
        <w:pStyle w:val="ParagrapheIndent3"/>
        <w:numPr>
          <w:ilvl w:val="0"/>
          <w:numId w:val="21"/>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820578">
      <w:pPr>
        <w:pStyle w:val="Titre3"/>
        <w:numPr>
          <w:ilvl w:val="2"/>
          <w:numId w:val="10"/>
        </w:numPr>
        <w:ind w:left="1985"/>
        <w:jc w:val="both"/>
        <w:rPr>
          <w:rFonts w:cstheme="minorHAnsi"/>
          <w:i/>
          <w:iCs/>
          <w:color w:val="auto"/>
        </w:rPr>
      </w:pPr>
      <w:bookmarkStart w:id="176" w:name="_Toc90560111"/>
      <w:bookmarkStart w:id="177" w:name="_Toc180155114"/>
      <w:r w:rsidRPr="00172A6F">
        <w:rPr>
          <w:rFonts w:cstheme="minorHAnsi"/>
          <w:i/>
          <w:iCs/>
          <w:color w:val="auto"/>
        </w:rPr>
        <w:t>Durée et modalités de conservation des données</w:t>
      </w:r>
      <w:bookmarkEnd w:id="176"/>
      <w:bookmarkEnd w:id="177"/>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820578">
      <w:pPr>
        <w:pStyle w:val="Titre3"/>
        <w:numPr>
          <w:ilvl w:val="2"/>
          <w:numId w:val="10"/>
        </w:numPr>
        <w:ind w:left="1985"/>
        <w:jc w:val="both"/>
        <w:rPr>
          <w:rFonts w:cstheme="minorHAnsi"/>
          <w:i/>
          <w:iCs/>
          <w:color w:val="auto"/>
        </w:rPr>
      </w:pPr>
      <w:bookmarkStart w:id="178" w:name="_Toc90560112"/>
      <w:bookmarkStart w:id="179" w:name="_Toc180155115"/>
      <w:r w:rsidRPr="00172A6F">
        <w:rPr>
          <w:rFonts w:cstheme="minorHAnsi"/>
          <w:i/>
          <w:iCs/>
          <w:color w:val="auto"/>
        </w:rPr>
        <w:t>Sort des données</w:t>
      </w:r>
      <w:bookmarkEnd w:id="178"/>
      <w:bookmarkEnd w:id="179"/>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820578">
      <w:pPr>
        <w:pStyle w:val="Titre3"/>
        <w:numPr>
          <w:ilvl w:val="2"/>
          <w:numId w:val="10"/>
        </w:numPr>
        <w:ind w:left="1985"/>
        <w:jc w:val="both"/>
        <w:rPr>
          <w:rFonts w:cstheme="minorHAnsi"/>
          <w:i/>
          <w:iCs/>
          <w:color w:val="auto"/>
        </w:rPr>
      </w:pPr>
      <w:bookmarkStart w:id="180" w:name="_Toc90560113"/>
      <w:bookmarkStart w:id="181" w:name="_Toc180155116"/>
      <w:r w:rsidRPr="00172A6F">
        <w:rPr>
          <w:rFonts w:cstheme="minorHAnsi"/>
          <w:i/>
          <w:iCs/>
          <w:color w:val="auto"/>
        </w:rPr>
        <w:t>Délégué à la protection des données</w:t>
      </w:r>
      <w:bookmarkEnd w:id="180"/>
      <w:bookmarkEnd w:id="181"/>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820578">
      <w:pPr>
        <w:pStyle w:val="Titre3"/>
        <w:numPr>
          <w:ilvl w:val="2"/>
          <w:numId w:val="10"/>
        </w:numPr>
        <w:ind w:left="1985"/>
        <w:jc w:val="both"/>
        <w:rPr>
          <w:rFonts w:cstheme="minorHAnsi"/>
          <w:i/>
          <w:iCs/>
          <w:color w:val="auto"/>
        </w:rPr>
      </w:pPr>
      <w:bookmarkStart w:id="182" w:name="_Toc90560114"/>
      <w:bookmarkStart w:id="183" w:name="_Toc180155117"/>
      <w:r w:rsidRPr="00172A6F">
        <w:rPr>
          <w:rFonts w:cstheme="minorHAnsi"/>
          <w:i/>
          <w:iCs/>
          <w:color w:val="auto"/>
        </w:rPr>
        <w:t>Registre des catégories d'activités de traitement</w:t>
      </w:r>
      <w:bookmarkEnd w:id="182"/>
      <w:bookmarkEnd w:id="183"/>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catégories de traitements effectués pour le compte de l'acheteur,</w:t>
      </w:r>
    </w:p>
    <w:p w14:paraId="698998A1"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lastRenderedPageBreak/>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description générale des mesures de sécurité techniques et organisationnelles, y compris entre autres, selon les besoins :</w:t>
      </w:r>
    </w:p>
    <w:p w14:paraId="52B5E637"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274DB7A7"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garantir la confidentialité, l'intégrité, la disponibilité et la résilience constantes des systèmes et des services de traitement;</w:t>
      </w:r>
    </w:p>
    <w:p w14:paraId="6B8B5C2E"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820578">
      <w:pPr>
        <w:pStyle w:val="ParagrapheIndent3"/>
        <w:numPr>
          <w:ilvl w:val="0"/>
          <w:numId w:val="21"/>
        </w:numPr>
        <w:spacing w:before="60" w:after="24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820578">
      <w:pPr>
        <w:pStyle w:val="Titre3"/>
        <w:numPr>
          <w:ilvl w:val="2"/>
          <w:numId w:val="10"/>
        </w:numPr>
        <w:ind w:left="1985"/>
        <w:jc w:val="both"/>
        <w:rPr>
          <w:rFonts w:cstheme="minorHAnsi"/>
          <w:i/>
          <w:iCs/>
          <w:color w:val="auto"/>
        </w:rPr>
      </w:pPr>
      <w:bookmarkStart w:id="184" w:name="_Toc90560115"/>
      <w:bookmarkStart w:id="185" w:name="_Toc180155118"/>
      <w:r w:rsidRPr="00802417">
        <w:rPr>
          <w:rFonts w:cstheme="minorHAnsi"/>
          <w:i/>
          <w:iCs/>
          <w:color w:val="auto"/>
        </w:rPr>
        <w:t>Documentation</w:t>
      </w:r>
      <w:bookmarkEnd w:id="184"/>
      <w:bookmarkEnd w:id="185"/>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BD73FB">
      <w:pPr>
        <w:pStyle w:val="Titre2"/>
      </w:pPr>
      <w:bookmarkStart w:id="186" w:name="_Toc90560116"/>
      <w:bookmarkStart w:id="187" w:name="_Toc180155119"/>
      <w:r w:rsidRPr="00FE4B34">
        <w:t>Obligations de l'acheteur</w:t>
      </w:r>
      <w:bookmarkEnd w:id="186"/>
      <w:bookmarkEnd w:id="187"/>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28D67071"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w:t>
      </w:r>
      <w:r w:rsidRPr="00BA2D30">
        <w:rPr>
          <w:rFonts w:asciiTheme="minorHAnsi" w:hAnsiTheme="minorHAnsi" w:cstheme="minorHAnsi"/>
          <w:sz w:val="20"/>
          <w:szCs w:val="18"/>
        </w:rPr>
        <w:fldChar w:fldCharType="begin"/>
      </w:r>
      <w:r w:rsidRPr="00BA2D30">
        <w:rPr>
          <w:rFonts w:asciiTheme="minorHAnsi" w:hAnsiTheme="minorHAnsi" w:cstheme="minorHAnsi"/>
          <w:sz w:val="20"/>
          <w:szCs w:val="18"/>
        </w:rPr>
        <w:instrText xml:space="preserve"> REF _Ref116369233 \r \h </w:instrText>
      </w:r>
      <w:r w:rsidR="00416CFA" w:rsidRPr="00BA2D30">
        <w:rPr>
          <w:rFonts w:asciiTheme="minorHAnsi" w:hAnsiTheme="minorHAnsi" w:cstheme="minorHAnsi"/>
          <w:sz w:val="20"/>
          <w:szCs w:val="18"/>
        </w:rPr>
        <w:instrText xml:space="preserve"> \* MERGEFORMAT </w:instrText>
      </w:r>
      <w:r w:rsidRPr="00BA2D30">
        <w:rPr>
          <w:rFonts w:asciiTheme="minorHAnsi" w:hAnsiTheme="minorHAnsi" w:cstheme="minorHAnsi"/>
          <w:sz w:val="20"/>
          <w:szCs w:val="18"/>
        </w:rPr>
      </w:r>
      <w:r w:rsidRPr="00BA2D30">
        <w:rPr>
          <w:rFonts w:asciiTheme="minorHAnsi" w:hAnsiTheme="minorHAnsi" w:cstheme="minorHAnsi"/>
          <w:sz w:val="20"/>
          <w:szCs w:val="18"/>
        </w:rPr>
        <w:fldChar w:fldCharType="separate"/>
      </w:r>
      <w:r w:rsidR="001345C9">
        <w:rPr>
          <w:rFonts w:asciiTheme="minorHAnsi" w:hAnsiTheme="minorHAnsi" w:cstheme="minorHAnsi"/>
          <w:sz w:val="20"/>
          <w:szCs w:val="18"/>
        </w:rPr>
        <w:t>18.1</w:t>
      </w:r>
      <w:r w:rsidRPr="00BA2D30">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820578">
      <w:pPr>
        <w:pStyle w:val="ParagrapheIndent3"/>
        <w:numPr>
          <w:ilvl w:val="0"/>
          <w:numId w:val="21"/>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88" w:name="_Toc106030267"/>
      <w:bookmarkStart w:id="189" w:name="_Toc106030392"/>
      <w:bookmarkStart w:id="190" w:name="_Toc106030268"/>
      <w:bookmarkStart w:id="191" w:name="_Toc106030393"/>
      <w:bookmarkStart w:id="192" w:name="_Toc106030269"/>
      <w:bookmarkStart w:id="193" w:name="_Toc106030394"/>
      <w:bookmarkStart w:id="194" w:name="_Toc106030270"/>
      <w:bookmarkStart w:id="195" w:name="_Toc106030395"/>
      <w:bookmarkStart w:id="196" w:name="_Toc106030271"/>
      <w:bookmarkStart w:id="197" w:name="_Toc106030396"/>
      <w:bookmarkStart w:id="198" w:name="_Toc106030272"/>
      <w:bookmarkStart w:id="199" w:name="_Toc106030397"/>
      <w:bookmarkStart w:id="200" w:name="_Toc106030273"/>
      <w:bookmarkStart w:id="201" w:name="_Toc106030398"/>
      <w:bookmarkStart w:id="202" w:name="_Toc106030274"/>
      <w:bookmarkStart w:id="203" w:name="_Toc106030399"/>
      <w:bookmarkStart w:id="204" w:name="_Toc106030275"/>
      <w:bookmarkStart w:id="205" w:name="_Toc106030400"/>
      <w:bookmarkStart w:id="206" w:name="_Toc180155120"/>
      <w:bookmarkStart w:id="207" w:name="_Toc20125382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B06823">
        <w:rPr>
          <w:rFonts w:cstheme="minorHAnsi"/>
          <w:sz w:val="32"/>
          <w:szCs w:val="32"/>
        </w:rPr>
        <w:t>DROIT DE PROPRIÉTÉ INDUSTRIELLE ET INTELLECTUELLE</w:t>
      </w:r>
      <w:bookmarkEnd w:id="206"/>
      <w:bookmarkEnd w:id="207"/>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BD73FB">
      <w:pPr>
        <w:pStyle w:val="Titre2"/>
      </w:pPr>
      <w:bookmarkStart w:id="208" w:name="_Toc162944121"/>
      <w:bookmarkStart w:id="209" w:name="_Toc162944382"/>
      <w:bookmarkStart w:id="210" w:name="_Toc162944123"/>
      <w:bookmarkStart w:id="211" w:name="_Toc162944384"/>
      <w:bookmarkStart w:id="212" w:name="_Toc162944126"/>
      <w:bookmarkStart w:id="213" w:name="_Toc162944387"/>
      <w:bookmarkStart w:id="214" w:name="_Toc162944132"/>
      <w:bookmarkStart w:id="215" w:name="_Toc162944393"/>
      <w:bookmarkStart w:id="216" w:name="_Toc162944135"/>
      <w:bookmarkStart w:id="217" w:name="_Toc162944396"/>
      <w:bookmarkStart w:id="218" w:name="_Toc162944139"/>
      <w:bookmarkStart w:id="219" w:name="_Toc162944400"/>
      <w:bookmarkStart w:id="220" w:name="_Toc162944144"/>
      <w:bookmarkStart w:id="221" w:name="_Toc162944405"/>
      <w:bookmarkStart w:id="222" w:name="_Toc162944147"/>
      <w:bookmarkStart w:id="223" w:name="_Toc162944408"/>
      <w:bookmarkStart w:id="224" w:name="_Toc162944150"/>
      <w:bookmarkStart w:id="225" w:name="_Toc162944411"/>
      <w:bookmarkStart w:id="226" w:name="_Toc162944151"/>
      <w:bookmarkStart w:id="227" w:name="_Toc162944412"/>
      <w:bookmarkStart w:id="228" w:name="_Toc162944152"/>
      <w:bookmarkStart w:id="229" w:name="_Toc162944413"/>
      <w:bookmarkStart w:id="230" w:name="_Toc162944154"/>
      <w:bookmarkStart w:id="231" w:name="_Toc162944415"/>
      <w:bookmarkStart w:id="232" w:name="_Toc162944156"/>
      <w:bookmarkStart w:id="233" w:name="_Toc162944417"/>
      <w:bookmarkStart w:id="234" w:name="_Toc162944158"/>
      <w:bookmarkStart w:id="235" w:name="_Toc162944419"/>
      <w:bookmarkStart w:id="236" w:name="_Toc162944163"/>
      <w:bookmarkStart w:id="237" w:name="_Toc162944424"/>
      <w:bookmarkStart w:id="238" w:name="_Toc162944165"/>
      <w:bookmarkStart w:id="239" w:name="_Toc162944426"/>
      <w:bookmarkStart w:id="240" w:name="_Toc162944169"/>
      <w:bookmarkStart w:id="241" w:name="_Toc162944430"/>
      <w:bookmarkStart w:id="242" w:name="_Toc162944170"/>
      <w:bookmarkStart w:id="243" w:name="_Toc162944431"/>
      <w:bookmarkStart w:id="244" w:name="_Toc162944171"/>
      <w:bookmarkStart w:id="245" w:name="_Toc162944432"/>
      <w:bookmarkStart w:id="246" w:name="_Toc162944172"/>
      <w:bookmarkStart w:id="247" w:name="_Toc162944433"/>
      <w:bookmarkStart w:id="248" w:name="_Toc162944175"/>
      <w:bookmarkStart w:id="249" w:name="_Toc162944436"/>
      <w:bookmarkStart w:id="250" w:name="_Toc162944177"/>
      <w:bookmarkStart w:id="251" w:name="_Toc162944438"/>
      <w:bookmarkStart w:id="252" w:name="_Toc162944179"/>
      <w:bookmarkStart w:id="253" w:name="_Toc162944440"/>
      <w:bookmarkStart w:id="254" w:name="_Toc162944181"/>
      <w:bookmarkStart w:id="255" w:name="_Toc162944442"/>
      <w:bookmarkStart w:id="256" w:name="_Toc162944185"/>
      <w:bookmarkStart w:id="257" w:name="_Toc162944446"/>
      <w:bookmarkStart w:id="258" w:name="_Toc162944187"/>
      <w:bookmarkStart w:id="259" w:name="_Toc162944448"/>
      <w:bookmarkStart w:id="260" w:name="_Toc162944192"/>
      <w:bookmarkStart w:id="261" w:name="_Toc162944453"/>
      <w:bookmarkStart w:id="262" w:name="_Toc131230486"/>
      <w:bookmarkStart w:id="263" w:name="_Toc257365182"/>
      <w:bookmarkStart w:id="264" w:name="_Toc358102838"/>
      <w:bookmarkStart w:id="265" w:name="_Toc60935254"/>
      <w:bookmarkStart w:id="266" w:name="_Ref116369487"/>
      <w:bookmarkStart w:id="267" w:name="_Ref116369623"/>
      <w:bookmarkStart w:id="268" w:name="_Toc180155121"/>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C651FA">
        <w:t xml:space="preserve">Droits de propriété antérieurs au </w:t>
      </w:r>
      <w:bookmarkEnd w:id="262"/>
      <w:bookmarkEnd w:id="263"/>
      <w:bookmarkEnd w:id="264"/>
      <w:bookmarkEnd w:id="265"/>
      <w:r w:rsidRPr="00C651FA">
        <w:t>marché</w:t>
      </w:r>
      <w:bookmarkEnd w:id="266"/>
      <w:bookmarkEnd w:id="267"/>
      <w:bookmarkEnd w:id="268"/>
    </w:p>
    <w:p w14:paraId="4E3E2459" w14:textId="4C1689B3" w:rsidR="00D228EA" w:rsidRPr="001D4691" w:rsidRDefault="00D228EA" w:rsidP="00820578">
      <w:pPr>
        <w:pStyle w:val="Titre3"/>
        <w:numPr>
          <w:ilvl w:val="2"/>
          <w:numId w:val="10"/>
        </w:numPr>
        <w:spacing w:before="240"/>
        <w:ind w:left="1984"/>
        <w:jc w:val="both"/>
        <w:rPr>
          <w:rFonts w:cstheme="minorHAnsi"/>
          <w:i/>
          <w:iCs/>
          <w:color w:val="auto"/>
        </w:rPr>
      </w:pPr>
      <w:bookmarkStart w:id="269" w:name="_Toc257365183"/>
      <w:bookmarkStart w:id="270" w:name="_Toc60935255"/>
      <w:bookmarkStart w:id="271" w:name="_Ref116479623"/>
      <w:bookmarkStart w:id="272" w:name="_Toc180155122"/>
      <w:bookmarkStart w:id="273" w:name="_Hlk114664729"/>
      <w:r w:rsidRPr="001D4691">
        <w:rPr>
          <w:rFonts w:cstheme="minorHAnsi"/>
          <w:i/>
          <w:iCs/>
          <w:color w:val="auto"/>
        </w:rPr>
        <w:t>Définition des droits de propriété antérieurs</w:t>
      </w:r>
      <w:bookmarkEnd w:id="269"/>
      <w:bookmarkEnd w:id="270"/>
      <w:bookmarkEnd w:id="271"/>
      <w:bookmarkEnd w:id="272"/>
    </w:p>
    <w:p w14:paraId="4105527C" w14:textId="06D63638"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lang w:val="fr-FR"/>
        </w:rPr>
        <w:t>marché</w:t>
      </w:r>
      <w:r w:rsidR="00E01458"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ou sur lesquels elle détient une licence d'exploitation, l'ensemble étant ci-après désigné par</w:t>
      </w:r>
      <w:r w:rsidR="00E6068D" w:rsidRPr="001E2CCE">
        <w:rPr>
          <w:rFonts w:asciiTheme="minorHAnsi" w:hAnsiTheme="minorHAnsi" w:cstheme="minorHAnsi"/>
          <w:sz w:val="20"/>
          <w:lang w:val="fr-FR"/>
        </w:rPr>
        <w:t xml:space="preserve"> « Connaissances</w:t>
      </w:r>
      <w:r w:rsidRPr="001E2CCE">
        <w:rPr>
          <w:rFonts w:asciiTheme="minorHAnsi" w:hAnsiTheme="minorHAnsi" w:cstheme="minorHAnsi"/>
          <w:sz w:val="20"/>
          <w:lang w:val="fr-FR"/>
        </w:rPr>
        <w:t xml:space="preserve"> Antérieures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À</w:t>
      </w:r>
      <w:r w:rsidRPr="001E2CCE">
        <w:rPr>
          <w:rFonts w:asciiTheme="minorHAnsi" w:hAnsiTheme="minorHAnsi" w:cstheme="minorHAnsi"/>
          <w:sz w:val="20"/>
          <w:lang w:val="fr-FR"/>
        </w:rPr>
        <w:t xml:space="preserve"> ce titre, elle reste libre de les exploiter, dans la limite des droits dont elle disposait, et sauf à préserver les droits de l’autre Partie tels qu’ils sont définis ci-après aux </w:t>
      </w:r>
      <w:r w:rsidRPr="00BA2D30">
        <w:rPr>
          <w:rFonts w:asciiTheme="minorHAnsi" w:hAnsiTheme="minorHAnsi" w:cstheme="minorHAnsi"/>
          <w:sz w:val="20"/>
          <w:lang w:val="fr-FR"/>
        </w:rPr>
        <w:t>articles</w:t>
      </w:r>
      <w:r w:rsidR="005F5AF1" w:rsidRPr="00BA2D30">
        <w:rPr>
          <w:rFonts w:asciiTheme="minorHAnsi" w:hAnsiTheme="minorHAnsi" w:cstheme="minorHAnsi"/>
          <w:sz w:val="20"/>
          <w:lang w:val="fr-FR"/>
        </w:rPr>
        <w:t xml:space="preserve"> </w:t>
      </w:r>
      <w:r w:rsidR="007F5585" w:rsidRPr="00BA2D30">
        <w:rPr>
          <w:rFonts w:asciiTheme="minorHAnsi" w:hAnsiTheme="minorHAnsi" w:cstheme="minorHAnsi"/>
          <w:sz w:val="20"/>
          <w:lang w:val="fr-FR"/>
        </w:rPr>
        <w:fldChar w:fldCharType="begin"/>
      </w:r>
      <w:r w:rsidR="007F5585" w:rsidRPr="00BA2D30">
        <w:rPr>
          <w:rFonts w:asciiTheme="minorHAnsi" w:hAnsiTheme="minorHAnsi" w:cstheme="minorHAnsi"/>
          <w:sz w:val="20"/>
          <w:lang w:val="fr-FR"/>
        </w:rPr>
        <w:instrText xml:space="preserve"> REF _Ref116479767 \r \h </w:instrText>
      </w:r>
      <w:r w:rsidR="003D1846" w:rsidRPr="00BA2D30">
        <w:rPr>
          <w:rFonts w:asciiTheme="minorHAnsi" w:hAnsiTheme="minorHAnsi" w:cstheme="minorHAnsi"/>
          <w:sz w:val="20"/>
          <w:lang w:val="fr-FR"/>
        </w:rPr>
        <w:instrText xml:space="preserve"> \* MERGEFORMAT </w:instrText>
      </w:r>
      <w:r w:rsidR="007F5585" w:rsidRPr="00BA2D30">
        <w:rPr>
          <w:rFonts w:asciiTheme="minorHAnsi" w:hAnsiTheme="minorHAnsi" w:cstheme="minorHAnsi"/>
          <w:sz w:val="20"/>
          <w:lang w:val="fr-FR"/>
        </w:rPr>
      </w:r>
      <w:r w:rsidR="007F5585"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19.1.2</w:t>
      </w:r>
      <w:r w:rsidR="007F5585" w:rsidRPr="00BA2D30">
        <w:rPr>
          <w:rFonts w:asciiTheme="minorHAnsi" w:hAnsiTheme="minorHAnsi" w:cstheme="minorHAnsi"/>
          <w:sz w:val="20"/>
          <w:lang w:val="fr-FR"/>
        </w:rPr>
        <w:fldChar w:fldCharType="end"/>
      </w:r>
      <w:r w:rsidR="00E6068D" w:rsidRPr="00BA2D30">
        <w:rPr>
          <w:rFonts w:asciiTheme="minorHAnsi" w:hAnsiTheme="minorHAnsi" w:cstheme="minorHAnsi"/>
          <w:sz w:val="20"/>
          <w:lang w:val="fr-FR"/>
        </w:rPr>
        <w:t xml:space="preserve"> « Périmètre</w:t>
      </w:r>
      <w:r w:rsidRPr="00BA2D30">
        <w:rPr>
          <w:rFonts w:asciiTheme="minorHAnsi" w:hAnsiTheme="minorHAnsi" w:cstheme="minorHAnsi"/>
          <w:sz w:val="20"/>
          <w:lang w:val="fr-FR"/>
        </w:rPr>
        <w:t xml:space="preserve"> d’utilisation des Connaissances Antérieures par le Titulaire</w:t>
      </w:r>
      <w:r w:rsidR="007F5585" w:rsidRPr="00BA2D30">
        <w:rPr>
          <w:rFonts w:asciiTheme="minorHAnsi" w:hAnsiTheme="minorHAnsi" w:cstheme="minorHAnsi"/>
          <w:sz w:val="20"/>
          <w:lang w:val="fr-FR"/>
        </w:rPr>
        <w:t xml:space="preserve"> », </w:t>
      </w:r>
      <w:r w:rsidR="007F5585" w:rsidRPr="00BA2D30">
        <w:rPr>
          <w:rFonts w:asciiTheme="minorHAnsi" w:hAnsiTheme="minorHAnsi" w:cstheme="minorHAnsi"/>
          <w:sz w:val="20"/>
          <w:lang w:val="fr-FR"/>
        </w:rPr>
        <w:fldChar w:fldCharType="begin"/>
      </w:r>
      <w:r w:rsidR="007F5585" w:rsidRPr="00BA2D30">
        <w:rPr>
          <w:rFonts w:asciiTheme="minorHAnsi" w:hAnsiTheme="minorHAnsi" w:cstheme="minorHAnsi"/>
          <w:sz w:val="20"/>
          <w:lang w:val="fr-FR"/>
        </w:rPr>
        <w:instrText xml:space="preserve"> REF _Ref116480011 \r \h </w:instrText>
      </w:r>
      <w:r w:rsidR="00D85059" w:rsidRPr="00BA2D30">
        <w:rPr>
          <w:rFonts w:asciiTheme="minorHAnsi" w:hAnsiTheme="minorHAnsi" w:cstheme="minorHAnsi"/>
          <w:sz w:val="20"/>
          <w:lang w:val="fr-FR"/>
        </w:rPr>
        <w:instrText xml:space="preserve"> \* MERGEFORMAT </w:instrText>
      </w:r>
      <w:r w:rsidR="007F5585" w:rsidRPr="00BA2D30">
        <w:rPr>
          <w:rFonts w:asciiTheme="minorHAnsi" w:hAnsiTheme="minorHAnsi" w:cstheme="minorHAnsi"/>
          <w:sz w:val="20"/>
          <w:lang w:val="fr-FR"/>
        </w:rPr>
      </w:r>
      <w:r w:rsidR="007F5585"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19.1.3</w:t>
      </w:r>
      <w:r w:rsidR="007F5585" w:rsidRPr="00BA2D30">
        <w:rPr>
          <w:rFonts w:asciiTheme="minorHAnsi" w:hAnsiTheme="minorHAnsi" w:cstheme="minorHAnsi"/>
          <w:sz w:val="20"/>
          <w:lang w:val="fr-FR"/>
        </w:rPr>
        <w:fldChar w:fldCharType="end"/>
      </w:r>
      <w:r w:rsidR="007F5585"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Dispositions communes aux Parties</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 xml:space="preserve">» et </w:t>
      </w:r>
      <w:r w:rsidR="005F5AF1" w:rsidRPr="00BA2D30">
        <w:rPr>
          <w:rFonts w:asciiTheme="minorHAnsi" w:hAnsiTheme="minorHAnsi" w:cstheme="minorHAnsi"/>
          <w:sz w:val="20"/>
          <w:lang w:val="fr-FR"/>
        </w:rPr>
        <w:fldChar w:fldCharType="begin"/>
      </w:r>
      <w:r w:rsidR="005F5AF1" w:rsidRPr="00BA2D30">
        <w:rPr>
          <w:rFonts w:asciiTheme="minorHAnsi" w:hAnsiTheme="minorHAnsi" w:cstheme="minorHAnsi"/>
          <w:sz w:val="20"/>
          <w:lang w:val="fr-FR"/>
        </w:rPr>
        <w:instrText xml:space="preserve"> REF _Ref116479659 \r \h </w:instrText>
      </w:r>
      <w:r w:rsidR="003D1846" w:rsidRPr="00BA2D30">
        <w:rPr>
          <w:rFonts w:asciiTheme="minorHAnsi" w:hAnsiTheme="minorHAnsi" w:cstheme="minorHAnsi"/>
          <w:sz w:val="20"/>
          <w:lang w:val="fr-FR"/>
        </w:rPr>
        <w:instrText xml:space="preserve"> \* MERGEFORMAT </w:instrText>
      </w:r>
      <w:r w:rsidR="005F5AF1" w:rsidRPr="00BA2D30">
        <w:rPr>
          <w:rFonts w:asciiTheme="minorHAnsi" w:hAnsiTheme="minorHAnsi" w:cstheme="minorHAnsi"/>
          <w:sz w:val="20"/>
          <w:lang w:val="fr-FR"/>
        </w:rPr>
      </w:r>
      <w:r w:rsidR="005F5AF1"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19.2</w:t>
      </w:r>
      <w:r w:rsidR="005F5AF1" w:rsidRPr="00BA2D30">
        <w:rPr>
          <w:rFonts w:asciiTheme="minorHAnsi" w:hAnsiTheme="minorHAnsi" w:cstheme="minorHAnsi"/>
          <w:sz w:val="20"/>
          <w:lang w:val="fr-FR"/>
        </w:rPr>
        <w:fldChar w:fldCharType="end"/>
      </w:r>
      <w:r w:rsidR="004A231D"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Droits générés par le </w:t>
      </w:r>
      <w:r w:rsidR="00E6068D" w:rsidRPr="001E2CCE">
        <w:rPr>
          <w:rFonts w:asciiTheme="minorHAnsi" w:hAnsiTheme="minorHAnsi" w:cstheme="minorHAnsi"/>
          <w:sz w:val="20"/>
          <w:lang w:val="fr-FR"/>
        </w:rPr>
        <w:t xml:space="preserve">présent </w:t>
      </w:r>
      <w:r w:rsidR="001F1C8D" w:rsidRPr="001E2CCE">
        <w:rPr>
          <w:rFonts w:asciiTheme="minorHAnsi" w:hAnsiTheme="minorHAnsi" w:cstheme="minorHAnsi"/>
          <w:sz w:val="20"/>
          <w:lang w:val="fr-FR"/>
        </w:rPr>
        <w:t>marché </w:t>
      </w:r>
      <w:r w:rsidRPr="001E2CCE">
        <w:rPr>
          <w:rFonts w:asciiTheme="minorHAnsi" w:hAnsiTheme="minorHAnsi" w:cstheme="minorHAnsi"/>
          <w:sz w:val="20"/>
          <w:lang w:val="fr-FR"/>
        </w:rPr>
        <w:t>».</w:t>
      </w:r>
    </w:p>
    <w:p w14:paraId="043A24F5" w14:textId="77777777" w:rsidR="00D228EA" w:rsidRPr="001D4691" w:rsidRDefault="00D228EA" w:rsidP="00820578">
      <w:pPr>
        <w:pStyle w:val="Titre3"/>
        <w:numPr>
          <w:ilvl w:val="2"/>
          <w:numId w:val="10"/>
        </w:numPr>
        <w:spacing w:before="240"/>
        <w:ind w:left="1984"/>
        <w:jc w:val="both"/>
        <w:rPr>
          <w:rFonts w:cstheme="minorHAnsi"/>
          <w:i/>
          <w:iCs/>
          <w:color w:val="auto"/>
        </w:rPr>
      </w:pPr>
      <w:bookmarkStart w:id="274" w:name="_Toc257365184"/>
      <w:bookmarkStart w:id="275" w:name="_Toc60935256"/>
      <w:bookmarkStart w:id="276" w:name="_Ref116479767"/>
      <w:bookmarkStart w:id="277" w:name="_Toc180155123"/>
      <w:r w:rsidRPr="001D4691">
        <w:rPr>
          <w:rFonts w:cstheme="minorHAnsi"/>
          <w:i/>
          <w:iCs/>
          <w:color w:val="auto"/>
        </w:rPr>
        <w:t>Périmètre d’utilisation des Connaissances Antérieures par le Titulaire</w:t>
      </w:r>
      <w:bookmarkEnd w:id="274"/>
      <w:bookmarkEnd w:id="275"/>
      <w:bookmarkEnd w:id="276"/>
      <w:bookmarkEnd w:id="277"/>
    </w:p>
    <w:p w14:paraId="45A8908A" w14:textId="3661ED7D"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012916" w:rsidRDefault="00D228EA" w:rsidP="00820578">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Appartenant au domaine public et qui sont donc librement exploitables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et reproductibles sans limitation par quiconque ou,</w:t>
      </w:r>
    </w:p>
    <w:p w14:paraId="73804D04" w14:textId="3C608CAB" w:rsidR="00D228EA" w:rsidRPr="00012916" w:rsidRDefault="00D228EA" w:rsidP="00820578">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lastRenderedPageBreak/>
        <w:t xml:space="preserve">Dont le Titulaire </w:t>
      </w:r>
      <w:proofErr w:type="spellStart"/>
      <w:r w:rsidRPr="001E2CCE">
        <w:rPr>
          <w:rFonts w:asciiTheme="minorHAnsi" w:hAnsiTheme="minorHAnsi" w:cstheme="minorHAnsi"/>
          <w:sz w:val="20"/>
          <w:lang w:val="fr-FR"/>
        </w:rPr>
        <w:t>a</w:t>
      </w:r>
      <w:proofErr w:type="spellEnd"/>
      <w:r w:rsidRPr="001E2CCE">
        <w:rPr>
          <w:rFonts w:asciiTheme="minorHAnsi" w:hAnsiTheme="minorHAnsi" w:cstheme="minorHAnsi"/>
          <w:sz w:val="20"/>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ou,</w:t>
      </w:r>
    </w:p>
    <w:p w14:paraId="1C178DCA" w14:textId="5DECEEF0" w:rsidR="00D228EA" w:rsidRPr="00012916" w:rsidRDefault="00D228EA" w:rsidP="00820578">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w:t>
      </w:r>
      <w:r w:rsidR="00D57FEF" w:rsidRPr="001E2CCE">
        <w:rPr>
          <w:rFonts w:asciiTheme="minorHAnsi" w:hAnsiTheme="minorHAnsi" w:cstheme="minorHAnsi"/>
          <w:sz w:val="20"/>
          <w:lang w:val="fr-FR"/>
        </w:rPr>
        <w:t>le pouvoir adjudicateur</w:t>
      </w:r>
      <w:r w:rsidRPr="001E2CCE">
        <w:rPr>
          <w:rFonts w:asciiTheme="minorHAnsi" w:hAnsiTheme="minorHAnsi" w:cstheme="minorHAnsi"/>
          <w:sz w:val="20"/>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En cas de refus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 xml:space="preserve">et si le Titulaire persiste dans sa demande, le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Par ailleurs, en cas d'utilisation de Connaissances Antérieures visées au point b) ci-dessus, </w:t>
      </w:r>
      <w:r w:rsidR="005F3779"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Dans le cadre de cette licence :</w:t>
      </w:r>
    </w:p>
    <w:p w14:paraId="601A2DC8" w14:textId="4391EBE5" w:rsidR="00D228EA" w:rsidRPr="00012916" w:rsidRDefault="00D57FEF" w:rsidP="00820578">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012916" w:rsidRDefault="00D228EA" w:rsidP="00820578">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820578">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lang w:val="fr-FR"/>
        </w:rPr>
        <w:t xml:space="preserve">le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820578">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lang w:val="fr-FR"/>
        </w:rPr>
        <w:t xml:space="preserve">au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d’exécuter ses missions de service public ;</w:t>
      </w:r>
    </w:p>
    <w:p w14:paraId="512912D5" w14:textId="50D62E35" w:rsidR="00D228EA" w:rsidRPr="00012916" w:rsidRDefault="005F3779" w:rsidP="00820578">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820578">
      <w:pPr>
        <w:pStyle w:val="Titre3"/>
        <w:numPr>
          <w:ilvl w:val="2"/>
          <w:numId w:val="10"/>
        </w:numPr>
        <w:spacing w:before="240"/>
        <w:ind w:left="1984"/>
        <w:jc w:val="both"/>
        <w:rPr>
          <w:rFonts w:cstheme="minorHAnsi"/>
          <w:i/>
          <w:iCs/>
          <w:color w:val="auto"/>
        </w:rPr>
      </w:pPr>
      <w:bookmarkStart w:id="278" w:name="_Toc257365185"/>
      <w:bookmarkStart w:id="279" w:name="_Toc60935257"/>
      <w:bookmarkStart w:id="280" w:name="_Ref116480011"/>
      <w:bookmarkStart w:id="281" w:name="_Ref116480012"/>
      <w:bookmarkStart w:id="282" w:name="_Toc180155124"/>
      <w:r w:rsidRPr="001D4691">
        <w:rPr>
          <w:rFonts w:cstheme="minorHAnsi"/>
          <w:i/>
          <w:iCs/>
          <w:color w:val="auto"/>
        </w:rPr>
        <w:t>Dispositions communes aux Parties</w:t>
      </w:r>
      <w:bookmarkEnd w:id="278"/>
      <w:bookmarkEnd w:id="279"/>
      <w:bookmarkEnd w:id="280"/>
      <w:bookmarkEnd w:id="281"/>
      <w:bookmarkEnd w:id="282"/>
    </w:p>
    <w:p w14:paraId="19706566" w14:textId="63732940" w:rsidR="00D228EA" w:rsidRPr="001E2CCE" w:rsidRDefault="00D228EA">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Dès lors que des Connaissances Antérieures citées aux points b) ou c) de </w:t>
      </w:r>
      <w:r w:rsidRPr="00BA2D30">
        <w:rPr>
          <w:rFonts w:asciiTheme="minorHAnsi" w:hAnsiTheme="minorHAnsi" w:cstheme="minorHAnsi"/>
          <w:sz w:val="20"/>
          <w:lang w:val="fr-FR"/>
        </w:rPr>
        <w:t xml:space="preserve">l’article </w:t>
      </w:r>
      <w:r w:rsidR="00AD6271" w:rsidRPr="00BA2D30">
        <w:rPr>
          <w:rFonts w:asciiTheme="minorHAnsi" w:hAnsiTheme="minorHAnsi" w:cstheme="minorHAnsi"/>
          <w:sz w:val="20"/>
          <w:lang w:val="fr-FR"/>
        </w:rPr>
        <w:fldChar w:fldCharType="begin"/>
      </w:r>
      <w:r w:rsidR="00AD6271" w:rsidRPr="00BA2D30">
        <w:rPr>
          <w:rFonts w:asciiTheme="minorHAnsi" w:hAnsiTheme="minorHAnsi" w:cstheme="minorHAnsi"/>
          <w:sz w:val="20"/>
          <w:lang w:val="fr-FR"/>
        </w:rPr>
        <w:instrText xml:space="preserve"> REF _Ref116369487 \r \h </w:instrText>
      </w:r>
      <w:r w:rsidR="003D1846" w:rsidRPr="00BA2D30">
        <w:rPr>
          <w:rFonts w:asciiTheme="minorHAnsi" w:hAnsiTheme="minorHAnsi" w:cstheme="minorHAnsi"/>
          <w:sz w:val="20"/>
          <w:lang w:val="fr-FR"/>
        </w:rPr>
        <w:instrText xml:space="preserve"> \* MERGEFORMAT </w:instrText>
      </w:r>
      <w:r w:rsidR="00AD6271" w:rsidRPr="00BA2D30">
        <w:rPr>
          <w:rFonts w:asciiTheme="minorHAnsi" w:hAnsiTheme="minorHAnsi" w:cstheme="minorHAnsi"/>
          <w:sz w:val="20"/>
          <w:lang w:val="fr-FR"/>
        </w:rPr>
      </w:r>
      <w:r w:rsidR="00AD6271"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w:t>
      </w:r>
      <w:r w:rsidR="00AD6271" w:rsidRPr="00BA2D30">
        <w:rPr>
          <w:rFonts w:asciiTheme="minorHAnsi" w:hAnsiTheme="minorHAnsi" w:cstheme="minorHAnsi"/>
          <w:sz w:val="20"/>
          <w:lang w:val="fr-FR"/>
        </w:rPr>
        <w:fldChar w:fldCharType="end"/>
      </w:r>
      <w:r w:rsidR="00AD6271"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«Périmètre d’utilisation des Connaissances Antérieures par le Titulaire» sont mises en œuvre dans le cadre du</w:t>
      </w:r>
      <w:r w:rsidR="00DB2723" w:rsidRPr="00BA2D30">
        <w:rPr>
          <w:rFonts w:asciiTheme="minorHAnsi" w:hAnsiTheme="minorHAnsi" w:cstheme="minorHAnsi"/>
          <w:sz w:val="20"/>
          <w:lang w:val="fr-FR"/>
        </w:rPr>
        <w:t xml:space="preserve"> présent </w:t>
      </w:r>
      <w:r w:rsidR="003D1846" w:rsidRPr="00BA2D30">
        <w:rPr>
          <w:rFonts w:asciiTheme="minorHAnsi" w:hAnsiTheme="minorHAnsi" w:cstheme="minorHAnsi"/>
          <w:sz w:val="20"/>
          <w:lang w:val="fr-FR"/>
        </w:rPr>
        <w:t>marché</w:t>
      </w:r>
      <w:r w:rsidRPr="00BA2D30">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w:t>
      </w:r>
      <w:r w:rsidRPr="001E2CCE">
        <w:rPr>
          <w:rFonts w:asciiTheme="minorHAnsi" w:hAnsiTheme="minorHAnsi" w:cstheme="minorHAnsi"/>
          <w:sz w:val="20"/>
          <w:lang w:val="fr-FR"/>
        </w:rPr>
        <w:t xml:space="preserve"> des droits, ou titulaire du droit d'exploitation, sur ces Connaissances Antérieures.</w:t>
      </w:r>
    </w:p>
    <w:p w14:paraId="40D20C44" w14:textId="738EDAE9" w:rsidR="005F3779" w:rsidRDefault="00D228EA" w:rsidP="00BD73FB">
      <w:pPr>
        <w:pStyle w:val="Titre2"/>
      </w:pPr>
      <w:bookmarkStart w:id="283" w:name="_Toc131230487"/>
      <w:bookmarkStart w:id="284" w:name="_Toc257365186"/>
      <w:bookmarkStart w:id="285" w:name="_Toc358102839"/>
      <w:bookmarkStart w:id="286" w:name="_Toc60935258"/>
      <w:bookmarkStart w:id="287" w:name="_Ref116479659"/>
      <w:bookmarkStart w:id="288" w:name="_Ref178348491"/>
      <w:bookmarkStart w:id="289" w:name="_Toc180155125"/>
      <w:r w:rsidRPr="0084141F">
        <w:t xml:space="preserve">Droits générés par le </w:t>
      </w:r>
      <w:bookmarkEnd w:id="283"/>
      <w:bookmarkEnd w:id="284"/>
      <w:bookmarkEnd w:id="285"/>
      <w:bookmarkEnd w:id="286"/>
      <w:r w:rsidR="00783CBE">
        <w:t xml:space="preserve">présent </w:t>
      </w:r>
      <w:bookmarkStart w:id="290" w:name="_Toc257365187"/>
      <w:bookmarkStart w:id="291" w:name="_Toc60935259"/>
      <w:bookmarkEnd w:id="287"/>
      <w:r w:rsidR="003D1846">
        <w:t>marché</w:t>
      </w:r>
      <w:bookmarkEnd w:id="288"/>
      <w:bookmarkEnd w:id="289"/>
    </w:p>
    <w:p w14:paraId="6A674D5E" w14:textId="5A700164" w:rsidR="00D228EA" w:rsidRPr="001D4691" w:rsidRDefault="00D228EA" w:rsidP="00820578">
      <w:pPr>
        <w:pStyle w:val="Titre3"/>
        <w:numPr>
          <w:ilvl w:val="2"/>
          <w:numId w:val="10"/>
        </w:numPr>
        <w:spacing w:before="240"/>
        <w:ind w:left="1984"/>
        <w:jc w:val="both"/>
        <w:rPr>
          <w:rFonts w:cstheme="minorHAnsi"/>
          <w:i/>
          <w:iCs/>
          <w:color w:val="auto"/>
        </w:rPr>
      </w:pPr>
      <w:bookmarkStart w:id="292" w:name="_Ref116479646"/>
      <w:bookmarkStart w:id="293" w:name="_Ref116479835"/>
      <w:bookmarkStart w:id="294" w:name="_Toc180155126"/>
      <w:r w:rsidRPr="001D4691">
        <w:rPr>
          <w:rFonts w:cstheme="minorHAnsi"/>
          <w:i/>
          <w:iCs/>
          <w:color w:val="auto"/>
        </w:rPr>
        <w:t>Dispositions communes sur les droits de propriété et d'exploitation des Résultats</w:t>
      </w:r>
      <w:bookmarkEnd w:id="290"/>
      <w:bookmarkEnd w:id="291"/>
      <w:bookmarkEnd w:id="292"/>
      <w:bookmarkEnd w:id="293"/>
      <w:bookmarkEnd w:id="294"/>
    </w:p>
    <w:p w14:paraId="3B85BD3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Dévolution au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 xml:space="preserve">acquiert au titre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Dès lors, en ce qui concerne les Résultats relevant de la propriété littéraire et artistique, </w:t>
      </w: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conséquence, le Titulaire renonce à tout droit sur les Résultats.</w:t>
      </w:r>
    </w:p>
    <w:p w14:paraId="40F3D354" w14:textId="77777777" w:rsidR="00D228EA" w:rsidRPr="001D4691" w:rsidRDefault="00D228EA" w:rsidP="00820578">
      <w:pPr>
        <w:pStyle w:val="Titre3"/>
        <w:numPr>
          <w:ilvl w:val="2"/>
          <w:numId w:val="10"/>
        </w:numPr>
        <w:spacing w:before="240"/>
        <w:ind w:left="1984"/>
        <w:jc w:val="both"/>
        <w:rPr>
          <w:rFonts w:cstheme="minorHAnsi"/>
          <w:i/>
          <w:iCs/>
          <w:color w:val="auto"/>
        </w:rPr>
      </w:pPr>
      <w:bookmarkStart w:id="295" w:name="_Toc257365188"/>
      <w:bookmarkStart w:id="296" w:name="_Toc358102840"/>
      <w:bookmarkStart w:id="297" w:name="_Toc60935260"/>
      <w:bookmarkStart w:id="298" w:name="_Toc180155127"/>
      <w:r w:rsidRPr="001D4691">
        <w:rPr>
          <w:rFonts w:cstheme="minorHAnsi"/>
          <w:i/>
          <w:iCs/>
          <w:color w:val="auto"/>
        </w:rPr>
        <w:lastRenderedPageBreak/>
        <w:t>Garanties contre les revendications des tiers</w:t>
      </w:r>
      <w:bookmarkEnd w:id="295"/>
      <w:bookmarkEnd w:id="296"/>
      <w:bookmarkEnd w:id="297"/>
      <w:bookmarkEnd w:id="298"/>
    </w:p>
    <w:p w14:paraId="64FF158E" w14:textId="5A05F8E8" w:rsidR="00D228EA" w:rsidRPr="00BA2D30"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Titulaire garantit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Pr="00711191">
        <w:rPr>
          <w:rFonts w:asciiTheme="minorHAnsi" w:hAnsiTheme="minorHAnsi" w:cstheme="minorHAnsi"/>
          <w:sz w:val="20"/>
          <w:lang w:val="fr-FR"/>
        </w:rPr>
        <w:t xml:space="preserve">contre les revendications des tiers concernant les droits de propriété </w:t>
      </w:r>
      <w:r w:rsidRPr="00BA2D30">
        <w:rPr>
          <w:rFonts w:asciiTheme="minorHAnsi" w:hAnsiTheme="minorHAnsi" w:cstheme="minorHAnsi"/>
          <w:sz w:val="20"/>
          <w:lang w:val="fr-FR"/>
        </w:rPr>
        <w:t xml:space="preserve">littéraire, artistique ou industrielle, les procédés ou les méthodes mis en œuvre pour l'exécution du </w:t>
      </w:r>
      <w:r w:rsidR="003D1846" w:rsidRPr="00BA2D30">
        <w:rPr>
          <w:rFonts w:asciiTheme="minorHAnsi" w:hAnsiTheme="minorHAnsi" w:cstheme="minorHAnsi"/>
          <w:sz w:val="20"/>
          <w:lang w:val="fr-FR"/>
        </w:rPr>
        <w:t>marché</w:t>
      </w:r>
      <w:r w:rsidRPr="00BA2D30">
        <w:rPr>
          <w:rFonts w:asciiTheme="minorHAnsi" w:hAnsiTheme="minorHAnsi" w:cstheme="minorHAnsi"/>
          <w:sz w:val="20"/>
          <w:lang w:val="fr-FR"/>
        </w:rPr>
        <w:t xml:space="preserve"> au titre des articles</w:t>
      </w:r>
      <w:r w:rsidR="00783CBE" w:rsidRPr="00BA2D30">
        <w:rPr>
          <w:rFonts w:asciiTheme="minorHAnsi" w:hAnsiTheme="minorHAnsi" w:cstheme="minorHAnsi"/>
          <w:sz w:val="20"/>
          <w:lang w:val="fr-FR"/>
        </w:rPr>
        <w:t xml:space="preserve"> </w:t>
      </w:r>
      <w:r w:rsidR="00E90CC0" w:rsidRPr="00BA2D30">
        <w:rPr>
          <w:rFonts w:asciiTheme="minorHAnsi" w:hAnsiTheme="minorHAnsi" w:cstheme="minorHAnsi"/>
          <w:sz w:val="20"/>
          <w:lang w:val="fr-FR"/>
        </w:rPr>
        <w:fldChar w:fldCharType="begin"/>
      </w:r>
      <w:r w:rsidR="00E90CC0" w:rsidRPr="00BA2D30">
        <w:rPr>
          <w:rFonts w:asciiTheme="minorHAnsi" w:hAnsiTheme="minorHAnsi" w:cstheme="minorHAnsi"/>
          <w:sz w:val="20"/>
          <w:lang w:val="fr-FR"/>
        </w:rPr>
        <w:instrText xml:space="preserve"> REF _Ref116369487 \r \h  \* MERGEFORMAT </w:instrText>
      </w:r>
      <w:r w:rsidR="00E90CC0" w:rsidRPr="00BA2D30">
        <w:rPr>
          <w:rFonts w:asciiTheme="minorHAnsi" w:hAnsiTheme="minorHAnsi" w:cstheme="minorHAnsi"/>
          <w:sz w:val="20"/>
          <w:lang w:val="fr-FR"/>
        </w:rPr>
      </w:r>
      <w:r w:rsidR="00E90CC0"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w:t>
      </w:r>
      <w:r w:rsidR="00E90CC0"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00783CBE" w:rsidRPr="00BA2D30">
        <w:rPr>
          <w:rFonts w:asciiTheme="minorHAnsi" w:hAnsiTheme="minorHAnsi" w:cstheme="minorHAnsi"/>
          <w:sz w:val="20"/>
          <w:lang w:val="fr-FR"/>
        </w:rPr>
        <w:t>« Droits</w:t>
      </w:r>
      <w:r w:rsidRPr="00BA2D30">
        <w:rPr>
          <w:rFonts w:asciiTheme="minorHAnsi" w:hAnsiTheme="minorHAnsi" w:cstheme="minorHAnsi"/>
          <w:sz w:val="20"/>
          <w:lang w:val="fr-FR"/>
        </w:rPr>
        <w:t xml:space="preserve"> de propriété antérieurs au </w:t>
      </w:r>
      <w:r w:rsidR="003D1846" w:rsidRPr="00BA2D30">
        <w:rPr>
          <w:rFonts w:asciiTheme="minorHAnsi" w:hAnsiTheme="minorHAnsi" w:cstheme="minorHAnsi"/>
          <w:sz w:val="20"/>
          <w:lang w:val="fr-FR"/>
        </w:rPr>
        <w:t>marché</w:t>
      </w:r>
      <w:r w:rsidR="00E6068D"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 xml:space="preserve"> et, le cas échéant, </w:t>
      </w:r>
      <w:r w:rsidR="00E90CC0" w:rsidRPr="00BA2D30">
        <w:rPr>
          <w:rFonts w:asciiTheme="minorHAnsi" w:hAnsiTheme="minorHAnsi" w:cstheme="minorHAnsi"/>
          <w:sz w:val="20"/>
          <w:lang w:val="fr-FR"/>
        </w:rPr>
        <w:fldChar w:fldCharType="begin"/>
      </w:r>
      <w:r w:rsidR="00E90CC0" w:rsidRPr="00BA2D30">
        <w:rPr>
          <w:rFonts w:asciiTheme="minorHAnsi" w:hAnsiTheme="minorHAnsi" w:cstheme="minorHAnsi"/>
          <w:sz w:val="20"/>
          <w:lang w:val="fr-FR"/>
        </w:rPr>
        <w:instrText xml:space="preserve"> REF _Ref178348491 \r \h  \* MERGEFORMAT </w:instrText>
      </w:r>
      <w:r w:rsidR="00E90CC0" w:rsidRPr="00BA2D30">
        <w:rPr>
          <w:rFonts w:asciiTheme="minorHAnsi" w:hAnsiTheme="minorHAnsi" w:cstheme="minorHAnsi"/>
          <w:sz w:val="20"/>
          <w:lang w:val="fr-FR"/>
        </w:rPr>
      </w:r>
      <w:r w:rsidR="00E90CC0"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19.2</w:t>
      </w:r>
      <w:r w:rsidR="00E90CC0"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 xml:space="preserve">Droits générés par </w:t>
      </w:r>
      <w:r w:rsidR="003D1846" w:rsidRPr="00BA2D30">
        <w:rPr>
          <w:rFonts w:asciiTheme="minorHAnsi" w:hAnsiTheme="minorHAnsi" w:cstheme="minorHAnsi"/>
          <w:sz w:val="20"/>
          <w:lang w:val="fr-FR"/>
        </w:rPr>
        <w:t xml:space="preserve">marché </w:t>
      </w:r>
      <w:r w:rsidRPr="00BA2D30">
        <w:rPr>
          <w:rFonts w:asciiTheme="minorHAnsi" w:hAnsiTheme="minorHAnsi" w:cstheme="minorHAnsi"/>
          <w:sz w:val="20"/>
          <w:lang w:val="fr-FR"/>
        </w:rPr>
        <w:t>».</w:t>
      </w:r>
    </w:p>
    <w:p w14:paraId="28EAD2D6" w14:textId="2E9ED225" w:rsidR="00D228EA" w:rsidRPr="00012916" w:rsidRDefault="00E6068D" w:rsidP="000B62A9">
      <w:pPr>
        <w:pStyle w:val="ParagrapheIndent1"/>
        <w:ind w:left="23" w:right="23"/>
        <w:jc w:val="both"/>
        <w:rPr>
          <w:rFonts w:asciiTheme="minorHAnsi" w:hAnsiTheme="minorHAnsi" w:cstheme="minorHAnsi"/>
          <w:sz w:val="20"/>
          <w:lang w:val="fr-FR"/>
        </w:rPr>
      </w:pPr>
      <w:r w:rsidRPr="00BA2D30">
        <w:rPr>
          <w:rFonts w:asciiTheme="minorHAnsi" w:hAnsiTheme="minorHAnsi" w:cstheme="minorHAnsi"/>
          <w:sz w:val="20"/>
          <w:lang w:val="fr-FR"/>
        </w:rPr>
        <w:t>À</w:t>
      </w:r>
      <w:r w:rsidR="00D228EA" w:rsidRPr="00BA2D30">
        <w:rPr>
          <w:rFonts w:asciiTheme="minorHAnsi" w:hAnsiTheme="minorHAnsi" w:cstheme="minorHAnsi"/>
          <w:sz w:val="20"/>
          <w:lang w:val="fr-FR"/>
        </w:rPr>
        <w:t xml:space="preserve"> ce titre, le Titulaire sera responsable de tout préjudice subi par </w:t>
      </w:r>
      <w:r w:rsidR="005F3779" w:rsidRPr="00BA2D30">
        <w:rPr>
          <w:rFonts w:asciiTheme="minorHAnsi" w:hAnsiTheme="minorHAnsi" w:cstheme="minorHAnsi"/>
          <w:sz w:val="20"/>
          <w:lang w:val="fr-FR"/>
        </w:rPr>
        <w:t xml:space="preserve">le </w:t>
      </w:r>
      <w:r w:rsidR="00D57FEF" w:rsidRPr="00BA2D30">
        <w:rPr>
          <w:rFonts w:asciiTheme="minorHAnsi" w:hAnsiTheme="minorHAnsi" w:cstheme="minorHAnsi"/>
          <w:sz w:val="20"/>
          <w:lang w:val="fr-FR"/>
        </w:rPr>
        <w:t xml:space="preserve">pouvoir adjudicateur </w:t>
      </w:r>
      <w:r w:rsidR="00D228EA" w:rsidRPr="00BA2D30">
        <w:rPr>
          <w:rFonts w:asciiTheme="minorHAnsi" w:hAnsiTheme="minorHAnsi" w:cstheme="minorHAnsi"/>
          <w:sz w:val="20"/>
          <w:lang w:val="fr-FR"/>
        </w:rPr>
        <w:t>dans les limites visées à l'article</w:t>
      </w:r>
      <w:r w:rsidR="00783CBE" w:rsidRPr="00BA2D30">
        <w:rPr>
          <w:rFonts w:asciiTheme="minorHAnsi" w:hAnsiTheme="minorHAnsi" w:cstheme="minorHAnsi"/>
          <w:sz w:val="20"/>
          <w:lang w:val="fr-FR"/>
        </w:rPr>
        <w:t xml:space="preserve"> </w:t>
      </w:r>
      <w:r w:rsidR="00BF48A3" w:rsidRPr="00BA2D30">
        <w:rPr>
          <w:rFonts w:asciiTheme="minorHAnsi" w:hAnsiTheme="minorHAnsi" w:cstheme="minorHAnsi"/>
          <w:sz w:val="20"/>
          <w:lang w:val="fr-FR"/>
        </w:rPr>
        <w:fldChar w:fldCharType="begin"/>
      </w:r>
      <w:r w:rsidR="00BF48A3" w:rsidRPr="00BA2D30">
        <w:rPr>
          <w:rFonts w:asciiTheme="minorHAnsi" w:hAnsiTheme="minorHAnsi" w:cstheme="minorHAnsi"/>
          <w:sz w:val="20"/>
          <w:lang w:val="fr-FR"/>
        </w:rPr>
        <w:instrText xml:space="preserve"> REF _Ref116369885 \w \h </w:instrText>
      </w:r>
      <w:r w:rsidR="002B569A" w:rsidRPr="00BA2D30">
        <w:rPr>
          <w:rFonts w:asciiTheme="minorHAnsi" w:hAnsiTheme="minorHAnsi" w:cstheme="minorHAnsi"/>
          <w:sz w:val="20"/>
          <w:lang w:val="fr-FR"/>
        </w:rPr>
        <w:instrText xml:space="preserve"> \* MERGEFORMAT </w:instrText>
      </w:r>
      <w:r w:rsidR="00BF48A3" w:rsidRPr="00BA2D30">
        <w:rPr>
          <w:rFonts w:asciiTheme="minorHAnsi" w:hAnsiTheme="minorHAnsi" w:cstheme="minorHAnsi"/>
          <w:sz w:val="20"/>
          <w:lang w:val="fr-FR"/>
        </w:rPr>
      </w:r>
      <w:r w:rsidR="00BF48A3"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9.1</w:t>
      </w:r>
      <w:r w:rsidR="00BF48A3"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00783CBE" w:rsidRPr="00BA2D30">
        <w:rPr>
          <w:rFonts w:asciiTheme="minorHAnsi" w:hAnsiTheme="minorHAnsi" w:cstheme="minorHAnsi"/>
          <w:sz w:val="20"/>
          <w:lang w:val="fr-FR"/>
        </w:rPr>
        <w:t>«</w:t>
      </w:r>
      <w:r w:rsidRPr="00BA2D30">
        <w:rPr>
          <w:rFonts w:asciiTheme="minorHAnsi" w:hAnsiTheme="minorHAnsi" w:cstheme="minorHAnsi"/>
          <w:sz w:val="20"/>
          <w:lang w:val="fr-FR"/>
        </w:rPr>
        <w:t> </w:t>
      </w:r>
      <w:r w:rsidR="00783CBE" w:rsidRPr="00BA2D30">
        <w:rPr>
          <w:rFonts w:asciiTheme="minorHAnsi" w:hAnsiTheme="minorHAnsi" w:cstheme="minorHAnsi"/>
          <w:sz w:val="20"/>
          <w:lang w:val="fr-FR"/>
        </w:rPr>
        <w:t>Responsabilité</w:t>
      </w:r>
      <w:r w:rsidR="00783CBE" w:rsidRPr="00711191">
        <w:rPr>
          <w:rFonts w:asciiTheme="minorHAnsi" w:hAnsiTheme="minorHAnsi" w:cstheme="minorHAnsi"/>
          <w:sz w:val="20"/>
          <w:lang w:val="fr-FR"/>
        </w:rPr>
        <w:t> </w:t>
      </w:r>
      <w:r w:rsidR="00D228EA" w:rsidRPr="00711191">
        <w:rPr>
          <w:rFonts w:asciiTheme="minorHAnsi" w:hAnsiTheme="minorHAnsi" w:cstheme="minorHAnsi"/>
          <w:sz w:val="20"/>
          <w:lang w:val="fr-FR"/>
        </w:rPr>
        <w:t>».</w:t>
      </w:r>
    </w:p>
    <w:p w14:paraId="2A8E49AB" w14:textId="360848C0" w:rsidR="003B5B62" w:rsidRPr="00BA2D30" w:rsidRDefault="00D228EA" w:rsidP="00851E93">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Toutefois, cette garantie ne sera pas due lorsque la revendication du tiers porte sur des Connaissances Antérieures mises en œuvre au titre de </w:t>
      </w:r>
      <w:r w:rsidRPr="00BA2D30">
        <w:rPr>
          <w:rFonts w:asciiTheme="minorHAnsi" w:hAnsiTheme="minorHAnsi" w:cstheme="minorHAnsi"/>
          <w:sz w:val="20"/>
          <w:lang w:val="fr-FR"/>
        </w:rPr>
        <w:t>l'article</w:t>
      </w:r>
      <w:r w:rsidR="00F44BBD"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fldChar w:fldCharType="begin"/>
      </w:r>
      <w:r w:rsidR="00D85059" w:rsidRPr="00BA2D30">
        <w:rPr>
          <w:rFonts w:asciiTheme="minorHAnsi" w:hAnsiTheme="minorHAnsi" w:cstheme="minorHAnsi"/>
          <w:sz w:val="20"/>
          <w:lang w:val="fr-FR"/>
        </w:rPr>
        <w:instrText xml:space="preserve"> REF _Ref116479767 \r \h  \* MERGEFORMAT </w:instrText>
      </w:r>
      <w:r w:rsidR="00D85059" w:rsidRPr="00BA2D30">
        <w:rPr>
          <w:rFonts w:asciiTheme="minorHAnsi" w:hAnsiTheme="minorHAnsi" w:cstheme="minorHAnsi"/>
          <w:sz w:val="20"/>
          <w:lang w:val="fr-FR"/>
        </w:rPr>
      </w:r>
      <w:r w:rsidR="00D85059"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19.1.2</w:t>
      </w:r>
      <w:r w:rsidR="00D85059" w:rsidRPr="00BA2D30">
        <w:rPr>
          <w:rFonts w:asciiTheme="minorHAnsi" w:hAnsiTheme="minorHAnsi" w:cstheme="minorHAnsi"/>
          <w:sz w:val="20"/>
          <w:lang w:val="fr-FR"/>
        </w:rPr>
        <w:fldChar w:fldCharType="end"/>
      </w:r>
      <w:r w:rsidR="00D85059" w:rsidRPr="00BA2D30">
        <w:rPr>
          <w:rFonts w:asciiTheme="minorHAnsi" w:hAnsiTheme="minorHAnsi" w:cstheme="minorHAnsi"/>
          <w:sz w:val="20"/>
          <w:lang w:val="fr-FR"/>
        </w:rPr>
        <w:t xml:space="preserve"> </w:t>
      </w:r>
      <w:r w:rsidR="00F44BBD" w:rsidRPr="00BA2D30">
        <w:rPr>
          <w:rFonts w:asciiTheme="minorHAnsi" w:hAnsiTheme="minorHAnsi" w:cstheme="minorHAnsi"/>
          <w:sz w:val="20"/>
          <w:lang w:val="fr-FR"/>
        </w:rPr>
        <w:t>« Périmètre</w:t>
      </w:r>
      <w:r w:rsidRPr="00BA2D30">
        <w:rPr>
          <w:rFonts w:asciiTheme="minorHAnsi" w:hAnsiTheme="minorHAnsi" w:cstheme="minorHAnsi"/>
          <w:sz w:val="20"/>
          <w:lang w:val="fr-FR"/>
        </w:rPr>
        <w:t xml:space="preserve"> d’utilisation des Connaissances Antérieu</w:t>
      </w:r>
      <w:r w:rsidR="005F3779" w:rsidRPr="00BA2D30">
        <w:rPr>
          <w:rFonts w:asciiTheme="minorHAnsi" w:hAnsiTheme="minorHAnsi" w:cstheme="minorHAnsi"/>
          <w:sz w:val="20"/>
          <w:lang w:val="fr-FR"/>
        </w:rPr>
        <w:t xml:space="preserve">res par le </w:t>
      </w:r>
      <w:r w:rsidR="008F13BF" w:rsidRPr="00BA2D30">
        <w:rPr>
          <w:rFonts w:asciiTheme="minorHAnsi" w:hAnsiTheme="minorHAnsi" w:cstheme="minorHAnsi"/>
          <w:sz w:val="20"/>
          <w:lang w:val="fr-FR"/>
        </w:rPr>
        <w:t>Titulaire »</w:t>
      </w:r>
      <w:r w:rsidR="005F3779"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t>point</w:t>
      </w:r>
      <w:r w:rsidR="005F3779"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t>C</w:t>
      </w:r>
      <w:r w:rsidR="005F3779" w:rsidRPr="00BA2D30">
        <w:rPr>
          <w:rFonts w:asciiTheme="minorHAnsi" w:hAnsiTheme="minorHAnsi" w:cstheme="minorHAnsi"/>
          <w:sz w:val="20"/>
          <w:lang w:val="fr-FR"/>
        </w:rPr>
        <w:t>).</w:t>
      </w:r>
    </w:p>
    <w:p w14:paraId="52268377" w14:textId="0CC466BF" w:rsidR="003B5B62" w:rsidRPr="00711191" w:rsidRDefault="003B5B62" w:rsidP="00AD1DAF">
      <w:pPr>
        <w:jc w:val="both"/>
        <w:rPr>
          <w:sz w:val="20"/>
          <w:szCs w:val="20"/>
        </w:rPr>
      </w:pPr>
      <w:r w:rsidRPr="00BA2D30">
        <w:rPr>
          <w:sz w:val="20"/>
          <w:szCs w:val="20"/>
        </w:rPr>
        <w:t xml:space="preserve">Conformément à l'article </w:t>
      </w:r>
      <w:r w:rsidRPr="00BA2D30">
        <w:rPr>
          <w:rFonts w:cstheme="minorHAnsi"/>
          <w:bCs/>
          <w:iCs/>
          <w:sz w:val="20"/>
          <w:szCs w:val="20"/>
        </w:rPr>
        <w:t>37 du CCAG-FCS</w:t>
      </w:r>
      <w:r w:rsidR="00220B6F" w:rsidRPr="00BA2D30">
        <w:rPr>
          <w:rFonts w:cstheme="minorHAnsi"/>
          <w:bCs/>
          <w:iCs/>
          <w:sz w:val="20"/>
          <w:szCs w:val="20"/>
        </w:rPr>
        <w:t xml:space="preserve"> </w:t>
      </w:r>
      <w:r w:rsidRPr="00BA2D30">
        <w:rPr>
          <w:sz w:val="20"/>
          <w:szCs w:val="20"/>
        </w:rPr>
        <w:t xml:space="preserve">les résultats réalisés dans le cadre </w:t>
      </w:r>
      <w:r w:rsidR="003D1846" w:rsidRPr="00BA2D30">
        <w:rPr>
          <w:sz w:val="20"/>
          <w:szCs w:val="20"/>
        </w:rPr>
        <w:t xml:space="preserve">du </w:t>
      </w:r>
      <w:r w:rsidR="003D1846" w:rsidRPr="00BA2D30">
        <w:rPr>
          <w:rFonts w:cstheme="minorHAnsi"/>
          <w:sz w:val="20"/>
          <w:szCs w:val="20"/>
        </w:rPr>
        <w:t>marché</w:t>
      </w:r>
      <w:r w:rsidR="003D1846" w:rsidRPr="00BA2D30">
        <w:rPr>
          <w:sz w:val="20"/>
          <w:szCs w:val="20"/>
        </w:rPr>
        <w:t xml:space="preserve"> </w:t>
      </w:r>
      <w:r w:rsidRPr="00BA2D30">
        <w:rPr>
          <w:sz w:val="20"/>
          <w:szCs w:val="20"/>
        </w:rPr>
        <w:t>font l'objet d'une cession à titre non exclusif au profit du pouvoir adjudicateur. Par conséquent, le titulaire peut utiliser les résultats pour ses propres besoins, y compris commercialement</w:t>
      </w:r>
      <w:r w:rsidRPr="00C369F9">
        <w:rPr>
          <w:sz w:val="20"/>
          <w:szCs w:val="20"/>
        </w:rPr>
        <w: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99" w:name="_Toc106030302"/>
      <w:bookmarkStart w:id="300" w:name="_Toc106030427"/>
      <w:bookmarkStart w:id="301" w:name="_Toc106028445"/>
      <w:bookmarkStart w:id="302" w:name="_Toc106030313"/>
      <w:bookmarkStart w:id="303" w:name="_Toc106030438"/>
      <w:bookmarkStart w:id="304" w:name="_Toc180155128"/>
      <w:bookmarkStart w:id="305" w:name="_Toc201253822"/>
      <w:bookmarkEnd w:id="273"/>
      <w:bookmarkEnd w:id="299"/>
      <w:bookmarkEnd w:id="300"/>
      <w:bookmarkEnd w:id="301"/>
      <w:bookmarkEnd w:id="302"/>
      <w:bookmarkEnd w:id="303"/>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4"/>
      <w:bookmarkEnd w:id="305"/>
    </w:p>
    <w:p w14:paraId="3B0299C0" w14:textId="47DD8F48" w:rsidR="009A7152" w:rsidRPr="00AE0D81" w:rsidRDefault="000841B9" w:rsidP="00BD73FB">
      <w:pPr>
        <w:pStyle w:val="Titre2"/>
      </w:pPr>
      <w:bookmarkStart w:id="306" w:name="_Ref180394037"/>
      <w:bookmarkStart w:id="307" w:name="_Toc180155129"/>
      <w:r w:rsidRPr="00AE0D81">
        <w:t>Attestations du code du travail en vue de la reconduction du marché</w:t>
      </w:r>
      <w:bookmarkEnd w:id="306"/>
      <w:r w:rsidRPr="00AE0D81">
        <w:t xml:space="preserve"> </w:t>
      </w:r>
      <w:bookmarkEnd w:id="307"/>
    </w:p>
    <w:p w14:paraId="5B79CA3B" w14:textId="2DABE50E" w:rsidR="000841B9" w:rsidRDefault="00F13489" w:rsidP="000841B9">
      <w:pPr>
        <w:widowControl w:val="0"/>
        <w:spacing w:before="240"/>
        <w:jc w:val="both"/>
        <w:rPr>
          <w:rFonts w:cstheme="minorHAnsi"/>
          <w:sz w:val="20"/>
          <w:szCs w:val="20"/>
        </w:rPr>
      </w:pPr>
      <w:bookmarkStart w:id="308"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BD73FB">
      <w:pPr>
        <w:pStyle w:val="Titre2"/>
      </w:pPr>
      <w:r w:rsidRPr="00AE0D81">
        <w:t>Assurance</w:t>
      </w:r>
      <w:bookmarkEnd w:id="308"/>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BD73FB">
      <w:pPr>
        <w:pStyle w:val="Titre2"/>
      </w:pPr>
      <w:bookmarkStart w:id="309" w:name="_Toc127452760"/>
      <w:bookmarkStart w:id="310" w:name="_Toc180155131"/>
      <w:r w:rsidRPr="009C32B0">
        <w:t xml:space="preserve">Constitution d’une base de données économiques, sociales et </w:t>
      </w:r>
      <w:bookmarkEnd w:id="309"/>
      <w:r w:rsidRPr="009C32B0">
        <w:t>environnementales</w:t>
      </w:r>
      <w:bookmarkEnd w:id="310"/>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lastRenderedPageBreak/>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11" w:name="_Toc180155132"/>
      <w:bookmarkStart w:id="312" w:name="_Ref187052608"/>
      <w:bookmarkStart w:id="313" w:name="_Toc201253823"/>
      <w:r w:rsidRPr="00B06823">
        <w:rPr>
          <w:rFonts w:cstheme="minorHAnsi"/>
          <w:sz w:val="32"/>
          <w:szCs w:val="32"/>
        </w:rPr>
        <w:t>RÉSILIATION</w:t>
      </w:r>
      <w:bookmarkEnd w:id="311"/>
      <w:bookmarkEnd w:id="312"/>
      <w:bookmarkEnd w:id="313"/>
    </w:p>
    <w:p w14:paraId="42E986E3" w14:textId="77777777" w:rsidR="007E6167" w:rsidRPr="00BA2D30" w:rsidRDefault="007E6167" w:rsidP="00BD73FB">
      <w:pPr>
        <w:pStyle w:val="Titre2"/>
      </w:pPr>
      <w:bookmarkStart w:id="314" w:name="_Ref116369191"/>
      <w:bookmarkStart w:id="315" w:name="_Toc180155133"/>
      <w:r w:rsidRPr="00BA2D30">
        <w:t xml:space="preserve">Résiliation pour </w:t>
      </w:r>
      <w:r w:rsidR="00480983" w:rsidRPr="00BA2D30">
        <w:t>faute du titulaire</w:t>
      </w:r>
      <w:bookmarkEnd w:id="314"/>
      <w:bookmarkEnd w:id="315"/>
    </w:p>
    <w:p w14:paraId="103FF157" w14:textId="134D7924" w:rsidR="00480983" w:rsidRPr="00711191" w:rsidRDefault="00C457AD" w:rsidP="00E51E0B">
      <w:pPr>
        <w:jc w:val="both"/>
        <w:rPr>
          <w:rFonts w:cstheme="minorHAnsi"/>
          <w:sz w:val="20"/>
          <w:szCs w:val="20"/>
        </w:rPr>
      </w:pPr>
      <w:r w:rsidRPr="00BA2D30">
        <w:rPr>
          <w:rFonts w:cstheme="minorHAnsi"/>
          <w:sz w:val="20"/>
          <w:szCs w:val="20"/>
        </w:rPr>
        <w:t xml:space="preserve">En complément à l’article </w:t>
      </w:r>
      <w:r w:rsidRPr="00BA2D30">
        <w:rPr>
          <w:rFonts w:cstheme="minorHAnsi"/>
          <w:bCs/>
          <w:sz w:val="20"/>
          <w:szCs w:val="20"/>
        </w:rPr>
        <w:t>41 du</w:t>
      </w:r>
      <w:r w:rsidRPr="00BA2D30">
        <w:rPr>
          <w:rFonts w:cstheme="minorHAnsi"/>
          <w:sz w:val="20"/>
          <w:szCs w:val="20"/>
        </w:rPr>
        <w:t xml:space="preserve"> </w:t>
      </w:r>
      <w:r w:rsidRPr="00BA2D30">
        <w:rPr>
          <w:rFonts w:cstheme="minorHAnsi"/>
          <w:bCs/>
          <w:sz w:val="20"/>
          <w:szCs w:val="20"/>
        </w:rPr>
        <w:t xml:space="preserve">CCAG FCS </w:t>
      </w:r>
      <w:r w:rsidRPr="00BA2D30">
        <w:rPr>
          <w:rFonts w:cstheme="minorHAnsi"/>
          <w:sz w:val="20"/>
          <w:szCs w:val="20"/>
        </w:rPr>
        <w:t xml:space="preserve">la résiliation pour faute du titulaire se fera aux frais et risques de celui-ci. </w:t>
      </w:r>
      <w:r w:rsidR="00CF6566" w:rsidRPr="00BA2D30">
        <w:rPr>
          <w:rFonts w:cstheme="minorHAnsi"/>
          <w:sz w:val="20"/>
          <w:szCs w:val="20"/>
        </w:rPr>
        <w:t xml:space="preserve">La résiliation pour faute du titulaire se fera conformément à l’article </w:t>
      </w:r>
      <w:r w:rsidR="00CF6566" w:rsidRPr="00BA2D30">
        <w:rPr>
          <w:rFonts w:cstheme="minorHAnsi"/>
          <w:sz w:val="20"/>
          <w:szCs w:val="20"/>
        </w:rPr>
        <w:fldChar w:fldCharType="begin"/>
      </w:r>
      <w:r w:rsidR="00CF6566" w:rsidRPr="00BA2D30">
        <w:rPr>
          <w:rFonts w:cstheme="minorHAnsi"/>
          <w:sz w:val="20"/>
          <w:szCs w:val="20"/>
        </w:rPr>
        <w:instrText xml:space="preserve"> REF _Ref178340968 \r \h  \* MERGEFORMAT </w:instrText>
      </w:r>
      <w:r w:rsidR="00CF6566" w:rsidRPr="00BA2D30">
        <w:rPr>
          <w:rFonts w:cstheme="minorHAnsi"/>
          <w:sz w:val="20"/>
          <w:szCs w:val="20"/>
        </w:rPr>
      </w:r>
      <w:r w:rsidR="00CF6566" w:rsidRPr="00BA2D30">
        <w:rPr>
          <w:rFonts w:cstheme="minorHAnsi"/>
          <w:sz w:val="20"/>
          <w:szCs w:val="20"/>
        </w:rPr>
        <w:fldChar w:fldCharType="separate"/>
      </w:r>
      <w:r w:rsidR="001345C9">
        <w:rPr>
          <w:rFonts w:cstheme="minorHAnsi"/>
          <w:sz w:val="20"/>
          <w:szCs w:val="20"/>
        </w:rPr>
        <w:t>12.3.3</w:t>
      </w:r>
      <w:r w:rsidR="00CF6566" w:rsidRPr="00BA2D30">
        <w:rPr>
          <w:rFonts w:cstheme="minorHAnsi"/>
          <w:sz w:val="20"/>
          <w:szCs w:val="20"/>
        </w:rPr>
        <w:fldChar w:fldCharType="end"/>
      </w:r>
      <w:r w:rsidR="00CF6566" w:rsidRPr="00BA2D30">
        <w:rPr>
          <w:rFonts w:cstheme="minorHAnsi"/>
          <w:sz w:val="20"/>
          <w:szCs w:val="20"/>
        </w:rPr>
        <w:t xml:space="preserve"> du présent </w:t>
      </w:r>
      <w:r w:rsidR="00CF6566" w:rsidRPr="00C369F9">
        <w:rPr>
          <w:rFonts w:cstheme="minorHAnsi"/>
          <w:sz w:val="20"/>
          <w:szCs w:val="20"/>
        </w:rPr>
        <w:t>document.</w:t>
      </w:r>
    </w:p>
    <w:p w14:paraId="001A55B3" w14:textId="77777777" w:rsidR="00480983" w:rsidRPr="00BA2D30" w:rsidRDefault="00480983" w:rsidP="00BD73FB">
      <w:pPr>
        <w:pStyle w:val="Titre2"/>
      </w:pPr>
      <w:bookmarkStart w:id="316" w:name="_Toc180155134"/>
      <w:r w:rsidRPr="00BA2D30">
        <w:t>Résiliation pour motif d’intérêt général</w:t>
      </w:r>
      <w:bookmarkEnd w:id="316"/>
    </w:p>
    <w:p w14:paraId="0D566542" w14:textId="47149DB8" w:rsidR="003649A5" w:rsidRPr="00BA2D30" w:rsidRDefault="0081226C" w:rsidP="00E51E0B">
      <w:pPr>
        <w:jc w:val="both"/>
        <w:rPr>
          <w:rFonts w:cstheme="minorHAnsi"/>
          <w:sz w:val="20"/>
          <w:szCs w:val="20"/>
        </w:rPr>
      </w:pPr>
      <w:r w:rsidRPr="00BA2D30">
        <w:rPr>
          <w:rFonts w:cstheme="minorHAnsi"/>
          <w:sz w:val="20"/>
          <w:szCs w:val="20"/>
        </w:rPr>
        <w:t xml:space="preserve">Conformément à </w:t>
      </w:r>
      <w:r w:rsidRPr="00BA2D30">
        <w:rPr>
          <w:rFonts w:cstheme="minorHAnsi"/>
          <w:bCs/>
          <w:sz w:val="20"/>
          <w:szCs w:val="20"/>
        </w:rPr>
        <w:t>l’article</w:t>
      </w:r>
      <w:r w:rsidR="002140B8" w:rsidRPr="00BA2D30">
        <w:rPr>
          <w:rFonts w:cstheme="minorHAnsi"/>
          <w:bCs/>
          <w:sz w:val="20"/>
          <w:szCs w:val="20"/>
        </w:rPr>
        <w:t xml:space="preserve"> </w:t>
      </w:r>
      <w:r w:rsidR="009E2513" w:rsidRPr="00BA2D30">
        <w:rPr>
          <w:rFonts w:cstheme="minorHAnsi"/>
          <w:bCs/>
          <w:sz w:val="20"/>
          <w:szCs w:val="20"/>
        </w:rPr>
        <w:t>42 du CCAG FCS</w:t>
      </w:r>
      <w:r w:rsidRPr="00BA2D30">
        <w:rPr>
          <w:rFonts w:cstheme="minorHAnsi"/>
          <w:sz w:val="20"/>
          <w:szCs w:val="20"/>
        </w:rPr>
        <w:t>, le pouvoir adjudicateur peut mettre fin au marché à tout moment pour motif d’intérêt général.</w:t>
      </w:r>
    </w:p>
    <w:p w14:paraId="4677556B" w14:textId="33EB0DE0" w:rsidR="0081226C" w:rsidRPr="00BA2D30" w:rsidRDefault="0081226C" w:rsidP="00E51E0B">
      <w:pPr>
        <w:jc w:val="both"/>
        <w:rPr>
          <w:rFonts w:cstheme="minorHAnsi"/>
          <w:sz w:val="20"/>
          <w:szCs w:val="20"/>
        </w:rPr>
      </w:pPr>
      <w:r w:rsidRPr="00BA2D30">
        <w:rPr>
          <w:rFonts w:cstheme="minorHAnsi"/>
          <w:sz w:val="20"/>
          <w:szCs w:val="20"/>
        </w:rPr>
        <w:t xml:space="preserve">L’indemnisation </w:t>
      </w:r>
      <w:r w:rsidR="00FE496D" w:rsidRPr="00BA2D30">
        <w:rPr>
          <w:rFonts w:cstheme="minorHAnsi"/>
          <w:sz w:val="20"/>
          <w:szCs w:val="20"/>
        </w:rPr>
        <w:t xml:space="preserve">pour </w:t>
      </w:r>
      <w:r w:rsidRPr="00BA2D30">
        <w:rPr>
          <w:rFonts w:cstheme="minorHAnsi"/>
          <w:sz w:val="20"/>
          <w:szCs w:val="20"/>
        </w:rPr>
        <w:t xml:space="preserve">résiliation est calculée conformément à l’article </w:t>
      </w:r>
      <w:r w:rsidR="004F4A92" w:rsidRPr="00BA2D30">
        <w:rPr>
          <w:rFonts w:cstheme="minorHAnsi"/>
          <w:bCs/>
          <w:sz w:val="20"/>
          <w:szCs w:val="20"/>
        </w:rPr>
        <w:t xml:space="preserve">42 </w:t>
      </w:r>
      <w:r w:rsidRPr="00BA2D30">
        <w:rPr>
          <w:rFonts w:cstheme="minorHAnsi"/>
          <w:bCs/>
          <w:sz w:val="20"/>
          <w:szCs w:val="20"/>
        </w:rPr>
        <w:t>du CCAG</w:t>
      </w:r>
      <w:r w:rsidR="009E2513" w:rsidRPr="00BA2D30">
        <w:rPr>
          <w:rFonts w:cstheme="minorHAnsi"/>
          <w:bCs/>
          <w:sz w:val="20"/>
          <w:szCs w:val="20"/>
        </w:rPr>
        <w:t xml:space="preserve"> </w:t>
      </w:r>
      <w:r w:rsidRPr="00BA2D30">
        <w:rPr>
          <w:rFonts w:cstheme="minorHAnsi"/>
          <w:bCs/>
          <w:sz w:val="20"/>
          <w:szCs w:val="20"/>
        </w:rPr>
        <w:t>FCS</w:t>
      </w:r>
      <w:r w:rsidR="00116E66" w:rsidRPr="00BA2D30">
        <w:rPr>
          <w:rFonts w:cstheme="minorHAnsi"/>
          <w:bCs/>
          <w:sz w:val="20"/>
          <w:szCs w:val="20"/>
        </w:rPr>
        <w:t xml:space="preserve"> </w:t>
      </w:r>
      <w:r w:rsidRPr="00BA2D30">
        <w:rPr>
          <w:rFonts w:cstheme="minorHAnsi"/>
          <w:sz w:val="20"/>
          <w:szCs w:val="20"/>
        </w:rPr>
        <w:t xml:space="preserve">et le marché résilié est liquidé dans les conditions de l’article </w:t>
      </w:r>
      <w:r w:rsidR="004F4A92" w:rsidRPr="00BA2D30">
        <w:rPr>
          <w:rFonts w:cstheme="minorHAnsi"/>
          <w:bCs/>
          <w:sz w:val="20"/>
          <w:szCs w:val="20"/>
        </w:rPr>
        <w:t>43</w:t>
      </w:r>
      <w:r w:rsidRPr="00BA2D30">
        <w:rPr>
          <w:rFonts w:cstheme="minorHAnsi"/>
          <w:bCs/>
          <w:sz w:val="20"/>
          <w:szCs w:val="20"/>
        </w:rPr>
        <w:t>.2 du CCAG</w:t>
      </w:r>
      <w:r w:rsidR="009E2513" w:rsidRPr="00BA2D30">
        <w:rPr>
          <w:rFonts w:cstheme="minorHAnsi"/>
          <w:bCs/>
          <w:sz w:val="20"/>
          <w:szCs w:val="20"/>
        </w:rPr>
        <w:t xml:space="preserve"> </w:t>
      </w:r>
      <w:r w:rsidRPr="00BA2D30">
        <w:rPr>
          <w:rFonts w:cstheme="minorHAnsi"/>
          <w:bCs/>
          <w:sz w:val="20"/>
          <w:szCs w:val="20"/>
        </w:rPr>
        <w:t>FCS</w:t>
      </w:r>
      <w:r w:rsidR="00E32EB5" w:rsidRPr="00BA2D30">
        <w:rPr>
          <w:rFonts w:cstheme="minorHAnsi"/>
          <w:bCs/>
          <w:sz w:val="20"/>
          <w:szCs w:val="20"/>
        </w:rPr>
        <w:t>.</w:t>
      </w:r>
    </w:p>
    <w:p w14:paraId="03CDBF9B" w14:textId="39C1A931" w:rsidR="00F12D8F" w:rsidRPr="00F12D8F" w:rsidRDefault="00F12D8F" w:rsidP="00BD73FB">
      <w:pPr>
        <w:pStyle w:val="Titre2"/>
      </w:pPr>
      <w:bookmarkStart w:id="317" w:name="_Toc180155135"/>
      <w:r w:rsidRPr="00F12D8F">
        <w:t>Redressement ou liquidation judiciaire</w:t>
      </w:r>
      <w:bookmarkEnd w:id="317"/>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18" w:name="_Ref116369680"/>
      <w:bookmarkStart w:id="319" w:name="_Toc180155136"/>
      <w:bookmarkStart w:id="320" w:name="_Toc201253824"/>
      <w:r w:rsidRPr="00B06823">
        <w:rPr>
          <w:rFonts w:cstheme="minorHAnsi"/>
          <w:sz w:val="32"/>
          <w:szCs w:val="32"/>
        </w:rPr>
        <w:t>RÈGLEMENT DES LITIGES</w:t>
      </w:r>
      <w:bookmarkEnd w:id="318"/>
      <w:bookmarkEnd w:id="319"/>
      <w:bookmarkEnd w:id="320"/>
    </w:p>
    <w:p w14:paraId="561010FD" w14:textId="3A708A61" w:rsidR="00D66CD6" w:rsidRPr="0070499D" w:rsidRDefault="008D467A" w:rsidP="00BD73FB">
      <w:pPr>
        <w:pStyle w:val="Titre2"/>
      </w:pPr>
      <w:bookmarkStart w:id="321"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820578">
      <w:pPr>
        <w:numPr>
          <w:ilvl w:val="0"/>
          <w:numId w:val="46"/>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820578">
      <w:pPr>
        <w:numPr>
          <w:ilvl w:val="0"/>
          <w:numId w:val="46"/>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lastRenderedPageBreak/>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BD73FB">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22" w:name="_Toc106004855"/>
      <w:bookmarkEnd w:id="321"/>
      <w:bookmarkEnd w:id="322"/>
      <w:r>
        <w:rPr>
          <w:rFonts w:cstheme="minorHAnsi"/>
          <w:b/>
        </w:rPr>
        <w:br w:type="page"/>
      </w:r>
    </w:p>
    <w:p w14:paraId="5C30AB43" w14:textId="15AE6C77" w:rsidR="0089313E" w:rsidRPr="00B06823" w:rsidRDefault="0089313E" w:rsidP="00820578">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23" w:name="_Toc490144842"/>
      <w:bookmarkStart w:id="324" w:name="_Toc97823621"/>
      <w:bookmarkStart w:id="325" w:name="_Toc180155139"/>
      <w:bookmarkStart w:id="326" w:name="_Toc201253825"/>
      <w:r w:rsidRPr="00B06823">
        <w:rPr>
          <w:rFonts w:cstheme="minorHAnsi"/>
          <w:sz w:val="32"/>
          <w:szCs w:val="32"/>
        </w:rPr>
        <w:lastRenderedPageBreak/>
        <w:t>SIGNATURE DE</w:t>
      </w:r>
      <w:r w:rsidR="004F6C24" w:rsidRPr="00B06823">
        <w:rPr>
          <w:rFonts w:cstheme="minorHAnsi"/>
          <w:sz w:val="32"/>
          <w:szCs w:val="32"/>
        </w:rPr>
        <w:t>S PARTIES</w:t>
      </w:r>
      <w:bookmarkEnd w:id="323"/>
      <w:bookmarkEnd w:id="324"/>
      <w:bookmarkEnd w:id="325"/>
      <w:bookmarkEnd w:id="326"/>
    </w:p>
    <w:p w14:paraId="4A626519" w14:textId="77777777" w:rsidR="004F6C24" w:rsidRPr="00A6020A" w:rsidRDefault="004F6C24" w:rsidP="00BD73FB">
      <w:pPr>
        <w:pStyle w:val="Titre2"/>
      </w:pPr>
      <w:bookmarkStart w:id="327" w:name="_Toc180155140"/>
      <w:bookmarkStart w:id="328" w:name="_Toc490144843"/>
      <w:bookmarkStart w:id="329" w:name="_Toc197326336"/>
      <w:bookmarkStart w:id="330" w:name="_Toc97823622"/>
      <w:r w:rsidRPr="00A6020A">
        <w:t>Prévention de la corruption</w:t>
      </w:r>
      <w:bookmarkEnd w:id="327"/>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BD73FB">
      <w:pPr>
        <w:pStyle w:val="Titre2"/>
      </w:pPr>
      <w:bookmarkStart w:id="331" w:name="_Toc180155141"/>
      <w:r w:rsidRPr="0070499D">
        <w:t>SIGNATURE DE L’ENTREPRISE</w:t>
      </w:r>
      <w:bookmarkEnd w:id="331"/>
    </w:p>
    <w:p w14:paraId="682DE0A8" w14:textId="77777777" w:rsidR="0068671E" w:rsidRPr="00655C92" w:rsidRDefault="0068671E" w:rsidP="00820578">
      <w:pPr>
        <w:pStyle w:val="Titre3"/>
        <w:numPr>
          <w:ilvl w:val="2"/>
          <w:numId w:val="10"/>
        </w:numPr>
        <w:spacing w:before="240"/>
        <w:ind w:left="1984"/>
        <w:jc w:val="both"/>
        <w:rPr>
          <w:rFonts w:cstheme="minorHAnsi"/>
          <w:i/>
          <w:iCs/>
          <w:color w:val="auto"/>
        </w:rPr>
      </w:pPr>
      <w:bookmarkStart w:id="332" w:name="_Toc180154970"/>
      <w:bookmarkStart w:id="333" w:name="_Toc180155142"/>
      <w:r w:rsidRPr="00655C92">
        <w:rPr>
          <w:rFonts w:cstheme="minorHAnsi"/>
          <w:i/>
          <w:iCs/>
          <w:color w:val="auto"/>
        </w:rPr>
        <w:t>Avance</w:t>
      </w:r>
      <w:r w:rsidRPr="00655C92">
        <w:rPr>
          <w:rFonts w:cstheme="minorHAnsi"/>
          <w:i/>
          <w:iCs/>
          <w:color w:val="auto"/>
          <w:vertAlign w:val="superscript"/>
        </w:rPr>
        <w:footnoteReference w:id="6"/>
      </w:r>
      <w:bookmarkEnd w:id="328"/>
      <w:bookmarkEnd w:id="329"/>
      <w:bookmarkEnd w:id="330"/>
      <w:bookmarkEnd w:id="332"/>
      <w:bookmarkEnd w:id="333"/>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34"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35" w:name="_Toc180154971"/>
      <w:bookmarkStart w:id="336" w:name="_Toc180155143"/>
      <w:r w:rsidRPr="00A61041">
        <w:rPr>
          <w:sz w:val="20"/>
          <w:szCs w:val="20"/>
        </w:rPr>
        <w:fldChar w:fldCharType="end"/>
      </w:r>
      <w:bookmarkEnd w:id="334"/>
      <w:r w:rsidR="00F97170" w:rsidRPr="00A61041">
        <w:rPr>
          <w:sz w:val="20"/>
          <w:szCs w:val="20"/>
        </w:rPr>
        <w:tab/>
      </w:r>
      <w:r w:rsidRPr="00A61041">
        <w:rPr>
          <w:sz w:val="20"/>
          <w:szCs w:val="20"/>
        </w:rPr>
        <w:t>renoncer à percevoir une avance</w:t>
      </w:r>
      <w:bookmarkEnd w:id="335"/>
      <w:bookmarkEnd w:id="336"/>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7" w:name="_Toc180154972"/>
      <w:bookmarkStart w:id="338"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37"/>
      <w:bookmarkEnd w:id="338"/>
    </w:p>
    <w:p w14:paraId="6545DA7C" w14:textId="77777777" w:rsidR="0089313E" w:rsidRPr="00A61041" w:rsidRDefault="0089313E" w:rsidP="00A61041">
      <w:pPr>
        <w:rPr>
          <w:sz w:val="20"/>
          <w:szCs w:val="20"/>
        </w:rPr>
      </w:pPr>
      <w:bookmarkStart w:id="339" w:name="_Toc180154973"/>
      <w:bookmarkStart w:id="340" w:name="_Toc180155145"/>
      <w:r w:rsidRPr="00A61041">
        <w:rPr>
          <w:sz w:val="20"/>
          <w:szCs w:val="20"/>
        </w:rPr>
        <w:t>L’entreprise est informée que, si aucun choix n’est opéré, elle est réputée renoncer à percevoir l’avance.</w:t>
      </w:r>
      <w:bookmarkEnd w:id="339"/>
      <w:bookmarkEnd w:id="340"/>
    </w:p>
    <w:p w14:paraId="43DBB0B2" w14:textId="77777777" w:rsidR="0089313E" w:rsidRPr="00655C92" w:rsidRDefault="0089313E" w:rsidP="00820578">
      <w:pPr>
        <w:pStyle w:val="Titre3"/>
        <w:numPr>
          <w:ilvl w:val="2"/>
          <w:numId w:val="10"/>
        </w:numPr>
        <w:spacing w:before="240"/>
        <w:ind w:left="1984"/>
        <w:jc w:val="both"/>
        <w:rPr>
          <w:rFonts w:cstheme="minorHAnsi"/>
          <w:i/>
          <w:iCs/>
          <w:color w:val="auto"/>
        </w:rPr>
      </w:pPr>
      <w:bookmarkStart w:id="341" w:name="_Toc490144832"/>
      <w:bookmarkStart w:id="342" w:name="_Toc97823623"/>
      <w:bookmarkStart w:id="343" w:name="_Toc180154974"/>
      <w:bookmarkStart w:id="344" w:name="_Toc180155146"/>
      <w:r w:rsidRPr="00655C92">
        <w:rPr>
          <w:rFonts w:cstheme="minorHAnsi"/>
          <w:i/>
          <w:iCs/>
          <w:color w:val="auto"/>
        </w:rPr>
        <w:t>Présentation de sous-traitant(s) lors de la remise de l’offre</w:t>
      </w:r>
      <w:bookmarkEnd w:id="341"/>
      <w:bookmarkEnd w:id="342"/>
      <w:bookmarkEnd w:id="343"/>
      <w:bookmarkEnd w:id="344"/>
    </w:p>
    <w:p w14:paraId="5E167AD9" w14:textId="157E0897" w:rsidR="0089313E" w:rsidRPr="00BF5DB0" w:rsidRDefault="009E4085" w:rsidP="000B62A9">
      <w:pPr>
        <w:jc w:val="both"/>
        <w:outlineLvl w:val="1"/>
        <w:rPr>
          <w:rFonts w:cstheme="minorHAnsi"/>
          <w:sz w:val="20"/>
          <w:szCs w:val="20"/>
        </w:rPr>
      </w:pPr>
      <w:bookmarkStart w:id="345" w:name="_Toc180154975"/>
      <w:bookmarkStart w:id="346"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45"/>
      <w:bookmarkEnd w:id="346"/>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7" w:name="_Toc180154976"/>
      <w:bookmarkStart w:id="348"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47"/>
      <w:bookmarkEnd w:id="348"/>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9" w:name="_Toc180154977"/>
      <w:bookmarkStart w:id="350"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49"/>
      <w:bookmarkEnd w:id="350"/>
    </w:p>
    <w:p w14:paraId="2C21E440" w14:textId="5B4562D2" w:rsidR="001612A2" w:rsidRPr="00655C92" w:rsidRDefault="001612A2" w:rsidP="00820578">
      <w:pPr>
        <w:pStyle w:val="Titre3"/>
        <w:numPr>
          <w:ilvl w:val="2"/>
          <w:numId w:val="10"/>
        </w:numPr>
        <w:spacing w:before="240"/>
        <w:ind w:left="1984"/>
        <w:jc w:val="both"/>
        <w:rPr>
          <w:rFonts w:cstheme="minorHAnsi"/>
          <w:i/>
          <w:iCs/>
          <w:color w:val="auto"/>
        </w:rPr>
      </w:pPr>
      <w:bookmarkStart w:id="351" w:name="_Toc127452775"/>
      <w:bookmarkStart w:id="352" w:name="_Toc180154978"/>
      <w:bookmarkStart w:id="353" w:name="_Toc180155150"/>
      <w:r w:rsidRPr="00F25A16">
        <w:rPr>
          <w:rFonts w:eastAsia="Arial Narrow" w:cstheme="minorHAnsi"/>
          <w:i/>
          <w:iCs/>
          <w:color w:val="0000FF"/>
        </w:rPr>
        <w:lastRenderedPageBreak/>
        <w:t>Insertion</w:t>
      </w:r>
      <w:bookmarkEnd w:id="351"/>
      <w:bookmarkEnd w:id="352"/>
      <w:bookmarkEnd w:id="353"/>
      <w:r w:rsidR="00912F1C" w:rsidRPr="00655C92">
        <w:rPr>
          <w:rFonts w:cstheme="minorHAnsi"/>
          <w:i/>
          <w:iCs/>
          <w:color w:val="auto"/>
        </w:rPr>
        <w:t xml:space="preserve"> </w:t>
      </w:r>
    </w:p>
    <w:p w14:paraId="2B3E2DDD" w14:textId="1B1782AD" w:rsidR="001612A2" w:rsidRPr="00A612BF" w:rsidRDefault="009E4085" w:rsidP="00A612BF">
      <w:pPr>
        <w:rPr>
          <w:sz w:val="20"/>
          <w:szCs w:val="20"/>
        </w:rPr>
      </w:pPr>
      <w:bookmarkStart w:id="354" w:name="_Toc180154979"/>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1612A2" w:rsidRPr="00A612BF">
        <w:rPr>
          <w:sz w:val="20"/>
          <w:szCs w:val="20"/>
        </w:rPr>
        <w:t>L’entreprise désignée au présent acte d’engagement :</w:t>
      </w:r>
      <w:bookmarkEnd w:id="354"/>
    </w:p>
    <w:p w14:paraId="0B723D1F" w14:textId="77777777" w:rsidR="001612A2" w:rsidRPr="00A61041" w:rsidRDefault="001612A2" w:rsidP="00A61041">
      <w:pPr>
        <w:ind w:left="1134" w:hanging="567"/>
        <w:rPr>
          <w:sz w:val="20"/>
          <w:szCs w:val="20"/>
        </w:rPr>
      </w:pPr>
      <w:r w:rsidRPr="00A61041">
        <w:rPr>
          <w:sz w:val="20"/>
          <w:szCs w:val="20"/>
        </w:rPr>
        <w:fldChar w:fldCharType="begin">
          <w:ffData>
            <w:name w:val="CaseACocher11"/>
            <w:enabled/>
            <w:calcOnExit w:val="0"/>
            <w:checkBox>
              <w:sizeAuto/>
              <w:default w:val="0"/>
            </w:checkBox>
          </w:ffData>
        </w:fldChar>
      </w:r>
      <w:bookmarkStart w:id="355" w:name="CaseACocher11"/>
      <w:r w:rsidRPr="00A61041">
        <w:rPr>
          <w:sz w:val="20"/>
          <w:szCs w:val="20"/>
        </w:rPr>
        <w:instrText xml:space="preserve"> </w:instrText>
      </w:r>
      <w:r w:rsidRPr="00A61041">
        <w:rPr>
          <w:rFonts w:hint="eastAsia"/>
          <w:sz w:val="20"/>
          <w:szCs w:val="20"/>
        </w:rPr>
        <w:instrText>FORMCHECKBOX</w:instrText>
      </w:r>
      <w:r w:rsidRPr="00A61041">
        <w:rPr>
          <w:sz w:val="20"/>
          <w:szCs w:val="20"/>
        </w:rPr>
        <w:instrText xml:space="preserve"> </w:instrText>
      </w:r>
      <w:r w:rsidRPr="00A61041">
        <w:rPr>
          <w:sz w:val="20"/>
          <w:szCs w:val="20"/>
        </w:rPr>
      </w:r>
      <w:r w:rsidRPr="00A61041">
        <w:rPr>
          <w:sz w:val="20"/>
          <w:szCs w:val="20"/>
        </w:rPr>
        <w:fldChar w:fldCharType="separate"/>
      </w:r>
      <w:bookmarkStart w:id="356" w:name="_Toc180154980"/>
      <w:r w:rsidRPr="00A61041">
        <w:rPr>
          <w:sz w:val="20"/>
          <w:szCs w:val="20"/>
        </w:rPr>
        <w:fldChar w:fldCharType="end"/>
      </w:r>
      <w:bookmarkEnd w:id="355"/>
      <w:r w:rsidRPr="00A61041">
        <w:rPr>
          <w:sz w:val="20"/>
          <w:szCs w:val="20"/>
        </w:rPr>
        <w:tab/>
      </w:r>
      <w:r w:rsidRPr="00A612BF">
        <w:rPr>
          <w:sz w:val="20"/>
          <w:szCs w:val="20"/>
        </w:rPr>
        <w:t>Déclare avoir pris connaissance du CCAP précisant les modalités de mise en œuvre de l’action d’insertion prévue au CCAG, afin de promouvoir l’emploi de personnes rencontrant des difficultés sociales et/ou professionnelles particulières.</w:t>
      </w:r>
      <w:bookmarkEnd w:id="356"/>
    </w:p>
    <w:p w14:paraId="389F8CD4" w14:textId="4BC564AB" w:rsidR="001612A2" w:rsidRPr="00A61041" w:rsidRDefault="001612A2" w:rsidP="00A61041">
      <w:pPr>
        <w:ind w:left="1134" w:hanging="567"/>
        <w:rPr>
          <w:sz w:val="20"/>
          <w:szCs w:val="20"/>
        </w:rPr>
      </w:pPr>
      <w:r w:rsidRPr="00A61041">
        <w:rPr>
          <w:sz w:val="20"/>
          <w:szCs w:val="20"/>
        </w:rPr>
        <w:fldChar w:fldCharType="begin">
          <w:ffData>
            <w:name w:val="CaseACocher12"/>
            <w:enabled/>
            <w:calcOnExit w:val="0"/>
            <w:checkBox>
              <w:sizeAuto/>
              <w:default w:val="0"/>
            </w:checkBox>
          </w:ffData>
        </w:fldChar>
      </w:r>
      <w:bookmarkStart w:id="357" w:name="CaseACocher12"/>
      <w:r w:rsidRPr="00A61041">
        <w:rPr>
          <w:sz w:val="20"/>
          <w:szCs w:val="20"/>
        </w:rPr>
        <w:instrText xml:space="preserve"> </w:instrText>
      </w:r>
      <w:r w:rsidRPr="00A61041">
        <w:rPr>
          <w:rFonts w:hint="eastAsia"/>
          <w:sz w:val="20"/>
          <w:szCs w:val="20"/>
        </w:rPr>
        <w:instrText>FORMCHECKBOX</w:instrText>
      </w:r>
      <w:r w:rsidRPr="00A61041">
        <w:rPr>
          <w:sz w:val="20"/>
          <w:szCs w:val="20"/>
        </w:rPr>
        <w:instrText xml:space="preserve"> </w:instrText>
      </w:r>
      <w:r w:rsidRPr="00A61041">
        <w:rPr>
          <w:sz w:val="20"/>
          <w:szCs w:val="20"/>
        </w:rPr>
      </w:r>
      <w:r w:rsidRPr="00A61041">
        <w:rPr>
          <w:sz w:val="20"/>
          <w:szCs w:val="20"/>
        </w:rPr>
        <w:fldChar w:fldCharType="separate"/>
      </w:r>
      <w:bookmarkStart w:id="358" w:name="_Toc180154981"/>
      <w:r w:rsidRPr="00A61041">
        <w:rPr>
          <w:sz w:val="20"/>
          <w:szCs w:val="20"/>
        </w:rPr>
        <w:fldChar w:fldCharType="end"/>
      </w:r>
      <w:bookmarkEnd w:id="357"/>
      <w:r w:rsidRPr="00A61041">
        <w:rPr>
          <w:sz w:val="20"/>
          <w:szCs w:val="20"/>
        </w:rPr>
        <w:tab/>
      </w:r>
      <w:r w:rsidRPr="00A612BF">
        <w:rPr>
          <w:sz w:val="20"/>
          <w:szCs w:val="20"/>
        </w:rPr>
        <w:t>S’engage à réaliser une action d’insertion permettant l'accès ou le retour à l'emploi de personnes rencontrant des difficultés sociales et/ou professionnelles, selon les modalités</w:t>
      </w:r>
      <w:r w:rsidR="00851E93">
        <w:rPr>
          <w:sz w:val="20"/>
          <w:szCs w:val="20"/>
        </w:rPr>
        <w:t xml:space="preserve"> figurant dans son offre</w:t>
      </w:r>
      <w:r w:rsidRPr="00A612BF">
        <w:rPr>
          <w:sz w:val="20"/>
          <w:szCs w:val="20"/>
        </w:rPr>
        <w:t xml:space="preserve"> :</w:t>
      </w:r>
      <w:bookmarkEnd w:id="358"/>
    </w:p>
    <w:p w14:paraId="375E096B" w14:textId="77777777" w:rsidR="0089313E" w:rsidRPr="00655C92" w:rsidRDefault="0089313E" w:rsidP="00820578">
      <w:pPr>
        <w:pStyle w:val="Titre3"/>
        <w:numPr>
          <w:ilvl w:val="2"/>
          <w:numId w:val="10"/>
        </w:numPr>
        <w:spacing w:before="240"/>
        <w:ind w:left="1984"/>
        <w:jc w:val="both"/>
        <w:rPr>
          <w:rFonts w:cstheme="minorHAnsi"/>
          <w:i/>
          <w:iCs/>
          <w:color w:val="auto"/>
        </w:rPr>
      </w:pPr>
      <w:bookmarkStart w:id="359" w:name="_Toc490144844"/>
      <w:bookmarkStart w:id="360" w:name="_Toc197326337"/>
      <w:bookmarkStart w:id="361" w:name="_Toc97823624"/>
      <w:bookmarkStart w:id="362" w:name="_Toc180154986"/>
      <w:bookmarkStart w:id="363" w:name="_Toc180155151"/>
      <w:r w:rsidRPr="00655C92">
        <w:rPr>
          <w:rFonts w:cstheme="minorHAnsi"/>
          <w:i/>
          <w:iCs/>
          <w:color w:val="auto"/>
        </w:rPr>
        <w:t>Délai de validité de l’offre</w:t>
      </w:r>
      <w:bookmarkEnd w:id="359"/>
      <w:bookmarkEnd w:id="360"/>
      <w:bookmarkEnd w:id="361"/>
      <w:bookmarkEnd w:id="362"/>
      <w:bookmarkEnd w:id="363"/>
      <w:r w:rsidRPr="00655C92">
        <w:rPr>
          <w:rFonts w:cstheme="minorHAnsi"/>
          <w:i/>
          <w:iCs/>
          <w:color w:val="auto"/>
        </w:rPr>
        <w:t xml:space="preserve"> </w:t>
      </w:r>
    </w:p>
    <w:p w14:paraId="2D9C1907" w14:textId="6273C8BB" w:rsidR="0089313E" w:rsidRPr="00BF5DB0" w:rsidRDefault="0089313E" w:rsidP="000B62A9">
      <w:pPr>
        <w:jc w:val="both"/>
        <w:outlineLvl w:val="1"/>
        <w:rPr>
          <w:rFonts w:cstheme="minorHAnsi"/>
          <w:sz w:val="20"/>
          <w:szCs w:val="20"/>
        </w:rPr>
      </w:pPr>
      <w:bookmarkStart w:id="364" w:name="_Toc180154987"/>
      <w:bookmarkStart w:id="365" w:name="_Toc180155152"/>
      <w:r w:rsidRPr="00BF5DB0">
        <w:rPr>
          <w:rFonts w:cstheme="minorHAnsi"/>
          <w:sz w:val="20"/>
          <w:szCs w:val="20"/>
        </w:rPr>
        <w:t xml:space="preserve">L’offre ainsi présentée ne me lie toutefois que si la décision d’attribution par la personne habilitée à signer le marché intervient dans un délai </w:t>
      </w:r>
      <w:r w:rsidRPr="00D91481">
        <w:rPr>
          <w:rFonts w:cstheme="minorHAnsi"/>
          <w:sz w:val="20"/>
          <w:szCs w:val="20"/>
        </w:rPr>
        <w:t xml:space="preserve">de </w:t>
      </w:r>
      <w:r w:rsidR="00D336D6" w:rsidRPr="00D91481">
        <w:rPr>
          <w:rFonts w:cstheme="minorHAnsi"/>
          <w:iCs/>
          <w:color w:val="FF0000"/>
          <w:sz w:val="20"/>
          <w:szCs w:val="20"/>
        </w:rPr>
        <w:t>1</w:t>
      </w:r>
      <w:r w:rsidR="00D91481" w:rsidRPr="00D91481">
        <w:rPr>
          <w:rFonts w:cstheme="minorHAnsi"/>
          <w:iCs/>
          <w:color w:val="FF0000"/>
          <w:sz w:val="20"/>
          <w:szCs w:val="20"/>
        </w:rPr>
        <w:t>8</w:t>
      </w:r>
      <w:r w:rsidRPr="00D91481">
        <w:rPr>
          <w:rFonts w:cstheme="minorHAnsi"/>
          <w:iCs/>
          <w:color w:val="FF0000"/>
          <w:sz w:val="20"/>
          <w:szCs w:val="20"/>
        </w:rPr>
        <w:t>0</w:t>
      </w:r>
      <w:r w:rsidRPr="00D91481">
        <w:rPr>
          <w:rFonts w:cstheme="minorHAnsi"/>
          <w:color w:val="FF0000"/>
          <w:sz w:val="20"/>
          <w:szCs w:val="20"/>
        </w:rPr>
        <w:t xml:space="preserve"> </w:t>
      </w:r>
      <w:r w:rsidRPr="00D91481">
        <w:rPr>
          <w:rFonts w:cstheme="minorHAnsi"/>
          <w:sz w:val="20"/>
          <w:szCs w:val="20"/>
        </w:rPr>
        <w:t>jours</w:t>
      </w:r>
      <w:r w:rsidRPr="00BF5DB0">
        <w:rPr>
          <w:rFonts w:cstheme="minorHAnsi"/>
          <w:sz w:val="20"/>
          <w:szCs w:val="20"/>
        </w:rPr>
        <w:t xml:space="preserve"> calendaires à compter de la date limite de remise des offres.</w:t>
      </w:r>
      <w:bookmarkEnd w:id="364"/>
      <w:bookmarkEnd w:id="365"/>
      <w:r w:rsidRPr="00BF5DB0">
        <w:rPr>
          <w:rFonts w:cstheme="minorHAnsi"/>
          <w:sz w:val="20"/>
          <w:szCs w:val="20"/>
        </w:rPr>
        <w:t xml:space="preserve"> </w:t>
      </w:r>
    </w:p>
    <w:p w14:paraId="2FA20634" w14:textId="6FFA6928" w:rsidR="0089313E" w:rsidRPr="00655C92" w:rsidRDefault="0070499D" w:rsidP="00820578">
      <w:pPr>
        <w:pStyle w:val="Titre3"/>
        <w:numPr>
          <w:ilvl w:val="2"/>
          <w:numId w:val="10"/>
        </w:numPr>
        <w:spacing w:before="240"/>
        <w:ind w:left="1984"/>
        <w:jc w:val="both"/>
        <w:rPr>
          <w:rFonts w:cstheme="minorHAnsi"/>
          <w:i/>
          <w:iCs/>
          <w:color w:val="auto"/>
        </w:rPr>
      </w:pPr>
      <w:bookmarkStart w:id="366" w:name="_Toc490144845"/>
      <w:bookmarkStart w:id="367" w:name="_Toc197326339"/>
      <w:bookmarkStart w:id="368" w:name="_Toc97823625"/>
      <w:bookmarkStart w:id="369" w:name="_Toc180154988"/>
      <w:bookmarkStart w:id="370"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66"/>
      <w:bookmarkEnd w:id="367"/>
      <w:bookmarkEnd w:id="368"/>
      <w:bookmarkEnd w:id="369"/>
      <w:bookmarkEnd w:id="370"/>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BD73FB">
      <w:pPr>
        <w:pStyle w:val="Titre2"/>
      </w:pPr>
      <w:bookmarkStart w:id="371" w:name="_Toc180154989"/>
      <w:bookmarkStart w:id="372" w:name="_Toc180155154"/>
      <w:bookmarkStart w:id="373" w:name="_Toc197326341"/>
      <w:bookmarkStart w:id="374" w:name="_Toc490144847"/>
      <w:bookmarkStart w:id="375"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71"/>
      <w:bookmarkEnd w:id="372"/>
    </w:p>
    <w:p w14:paraId="1B2781DC" w14:textId="77777777" w:rsidR="00D91481" w:rsidRPr="00D91481" w:rsidRDefault="008D467A" w:rsidP="00D91481">
      <w:pPr>
        <w:pStyle w:val="Titre3"/>
        <w:numPr>
          <w:ilvl w:val="2"/>
          <w:numId w:val="10"/>
        </w:numPr>
        <w:spacing w:before="240"/>
        <w:ind w:left="1984"/>
        <w:jc w:val="both"/>
        <w:rPr>
          <w:rFonts w:eastAsia="Arial Narrow" w:cstheme="minorHAnsi"/>
          <w:color w:val="0000FF"/>
          <w:sz w:val="20"/>
          <w:szCs w:val="20"/>
        </w:rPr>
      </w:pPr>
      <w:bookmarkStart w:id="376" w:name="_Toc180154990"/>
      <w:bookmarkStart w:id="377" w:name="_Toc180155155"/>
      <w:r w:rsidRPr="00D67F3C">
        <w:rPr>
          <w:rFonts w:cstheme="minorHAnsi"/>
          <w:i/>
          <w:iCs/>
          <w:color w:val="auto"/>
        </w:rPr>
        <w:t xml:space="preserve">Récapitulatif des annexes établies après la remise des offres </w:t>
      </w:r>
      <w:bookmarkEnd w:id="373"/>
      <w:bookmarkEnd w:id="374"/>
      <w:bookmarkEnd w:id="375"/>
      <w:bookmarkEnd w:id="376"/>
      <w:bookmarkEnd w:id="377"/>
    </w:p>
    <w:p w14:paraId="74A798C4" w14:textId="52E44B3F" w:rsidR="0089313E" w:rsidRPr="00312544" w:rsidRDefault="0089313E" w:rsidP="00D91481">
      <w:pPr>
        <w:pStyle w:val="Titre3"/>
        <w:numPr>
          <w:ilvl w:val="0"/>
          <w:numId w:val="0"/>
        </w:numPr>
        <w:spacing w:before="240"/>
        <w:ind w:left="1984"/>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2DAE72A7" w14:textId="515B586A" w:rsidR="0089313E" w:rsidRPr="00D67F3C" w:rsidRDefault="0089313E" w:rsidP="00820578">
      <w:pPr>
        <w:pStyle w:val="Titre3"/>
        <w:numPr>
          <w:ilvl w:val="2"/>
          <w:numId w:val="10"/>
        </w:numPr>
        <w:spacing w:before="240"/>
        <w:ind w:left="1984"/>
        <w:jc w:val="both"/>
        <w:rPr>
          <w:rFonts w:cstheme="minorHAnsi"/>
          <w:i/>
          <w:iCs/>
          <w:color w:val="auto"/>
        </w:rPr>
      </w:pPr>
      <w:bookmarkStart w:id="378" w:name="_Toc490144850"/>
      <w:bookmarkStart w:id="379" w:name="_Toc197326344"/>
      <w:bookmarkStart w:id="380" w:name="_Toc97823630"/>
      <w:bookmarkStart w:id="381" w:name="_Toc180154993"/>
      <w:bookmarkStart w:id="382" w:name="_Toc180155158"/>
      <w:r w:rsidRPr="00D67F3C">
        <w:rPr>
          <w:rFonts w:cstheme="minorHAnsi"/>
          <w:i/>
          <w:iCs/>
          <w:color w:val="auto"/>
        </w:rPr>
        <w:lastRenderedPageBreak/>
        <w:t xml:space="preserve">Signature </w:t>
      </w:r>
      <w:bookmarkEnd w:id="378"/>
      <w:bookmarkEnd w:id="379"/>
      <w:bookmarkEnd w:id="380"/>
      <w:r w:rsidR="00A67F29" w:rsidRPr="00D67F3C">
        <w:rPr>
          <w:rFonts w:cstheme="minorHAnsi"/>
          <w:i/>
          <w:iCs/>
          <w:color w:val="auto"/>
        </w:rPr>
        <w:t>du GIE du Groupe CCIR Paris Ile-de-France</w:t>
      </w:r>
      <w:bookmarkEnd w:id="381"/>
      <w:bookmarkEnd w:id="382"/>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162C5E5A"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 xml:space="preserve">Pour </w:t>
      </w:r>
      <w:r w:rsidR="00D91481">
        <w:rPr>
          <w:rFonts w:cstheme="minorHAnsi"/>
          <w:sz w:val="20"/>
          <w:szCs w:val="20"/>
        </w:rPr>
        <w:t>la</w:t>
      </w:r>
      <w:r w:rsidRPr="00BF5DB0">
        <w:rPr>
          <w:rFonts w:cstheme="minorHAnsi"/>
          <w:sz w:val="20"/>
          <w:szCs w:val="20"/>
        </w:rPr>
        <w:t xml:space="preserv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512ADA2E" w:rsidR="001612A2" w:rsidRPr="002B0E4B" w:rsidRDefault="002B0E4B" w:rsidP="00912F1C">
      <w:pPr>
        <w:spacing w:before="240" w:after="0"/>
        <w:ind w:left="3420"/>
        <w:jc w:val="both"/>
        <w:rPr>
          <w:rFonts w:cstheme="minorHAnsi"/>
          <w:sz w:val="20"/>
          <w:szCs w:val="20"/>
        </w:rPr>
      </w:pPr>
      <w:r w:rsidRPr="002B0E4B">
        <w:rPr>
          <w:rFonts w:cstheme="minorHAnsi"/>
          <w:sz w:val="20"/>
          <w:szCs w:val="20"/>
        </w:rPr>
        <w:t>Stéphane FRATACCI</w:t>
      </w:r>
    </w:p>
    <w:p w14:paraId="36FCAA68" w14:textId="72E1A9B0" w:rsidR="009F2729" w:rsidRPr="002B0E4B" w:rsidRDefault="002B0E4B" w:rsidP="002E344A">
      <w:pPr>
        <w:spacing w:after="0"/>
        <w:ind w:left="3420"/>
        <w:jc w:val="both"/>
        <w:rPr>
          <w:rFonts w:cstheme="minorHAnsi"/>
          <w:sz w:val="20"/>
          <w:szCs w:val="20"/>
        </w:rPr>
      </w:pPr>
      <w:r w:rsidRPr="002B0E4B">
        <w:rPr>
          <w:rFonts w:cstheme="minorHAnsi"/>
          <w:sz w:val="20"/>
          <w:szCs w:val="20"/>
        </w:rPr>
        <w:t xml:space="preserve">Directeur général de la </w:t>
      </w:r>
      <w:r w:rsidR="001612A2" w:rsidRPr="002B0E4B">
        <w:rPr>
          <w:rFonts w:cstheme="minorHAnsi"/>
          <w:sz w:val="20"/>
          <w:szCs w:val="20"/>
        </w:rPr>
        <w:t xml:space="preserve">CCIR Paris Ile de </w:t>
      </w:r>
      <w:r w:rsidR="009F2729" w:rsidRPr="002B0E4B">
        <w:rPr>
          <w:rFonts w:cstheme="minorHAnsi"/>
          <w:sz w:val="20"/>
          <w:szCs w:val="20"/>
        </w:rPr>
        <w:t>France</w:t>
      </w:r>
    </w:p>
    <w:p w14:paraId="27E30D6B" w14:textId="77777777" w:rsidR="002E344A" w:rsidRDefault="002E344A">
      <w:pPr>
        <w:spacing w:after="200" w:line="276" w:lineRule="auto"/>
        <w:rPr>
          <w:rFonts w:cstheme="minorHAnsi"/>
          <w:highlight w:val="lightGray"/>
        </w:rPr>
      </w:pPr>
    </w:p>
    <w:p w14:paraId="2F3E3574" w14:textId="04CC82EF" w:rsidR="00B84D30" w:rsidRPr="00136749" w:rsidRDefault="005221A2" w:rsidP="00136749">
      <w:pPr>
        <w:spacing w:after="200" w:line="276" w:lineRule="auto"/>
        <w:rPr>
          <w:rFonts w:cstheme="minorHAnsi"/>
          <w:highlight w:val="lightGray"/>
        </w:rPr>
      </w:pPr>
      <w:r>
        <w:rPr>
          <w:rFonts w:cstheme="minorHAnsi"/>
          <w:highlight w:val="lightGray"/>
        </w:rPr>
        <w:br w:type="page"/>
      </w:r>
    </w:p>
    <w:sectPr w:rsidR="00B84D30" w:rsidRPr="00136749"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9CBDB" w14:textId="77777777" w:rsidR="00831EF0" w:rsidRDefault="00831EF0" w:rsidP="0058331B">
      <w:r>
        <w:separator/>
      </w:r>
    </w:p>
  </w:endnote>
  <w:endnote w:type="continuationSeparator" w:id="0">
    <w:p w14:paraId="3AB13C3A" w14:textId="77777777" w:rsidR="00831EF0" w:rsidRDefault="00831EF0" w:rsidP="0058331B">
      <w:r>
        <w:continuationSeparator/>
      </w:r>
    </w:p>
  </w:endnote>
  <w:endnote w:type="continuationNotice" w:id="1">
    <w:p w14:paraId="55692C08" w14:textId="77777777" w:rsidR="00831EF0" w:rsidRDefault="00831E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i">
    <w:altName w:val="Cambria"/>
    <w:panose1 w:val="00000000000000000000"/>
    <w:charset w:val="00"/>
    <w:family w:val="roman"/>
    <w:notTrueType/>
    <w:pitch w:val="default"/>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Content>
      <w:sdt>
        <w:sdtPr>
          <w:rPr>
            <w:sz w:val="18"/>
            <w:szCs w:val="18"/>
          </w:rPr>
          <w:id w:val="-1669238322"/>
          <w:docPartObj>
            <w:docPartGallery w:val="Page Numbers (Top of Page)"/>
            <w:docPartUnique/>
          </w:docPartObj>
        </w:sdt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3FE82" w14:textId="77777777" w:rsidR="00831EF0" w:rsidRDefault="00831EF0" w:rsidP="0058331B">
      <w:r>
        <w:separator/>
      </w:r>
    </w:p>
  </w:footnote>
  <w:footnote w:type="continuationSeparator" w:id="0">
    <w:p w14:paraId="3B55803F" w14:textId="77777777" w:rsidR="00831EF0" w:rsidRDefault="00831EF0" w:rsidP="0058331B">
      <w:r>
        <w:continuationSeparator/>
      </w:r>
    </w:p>
  </w:footnote>
  <w:footnote w:type="continuationNotice" w:id="1">
    <w:p w14:paraId="77748C84" w14:textId="77777777" w:rsidR="00831EF0" w:rsidRDefault="00831EF0">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DB75241"/>
    <w:multiLevelType w:val="hybridMultilevel"/>
    <w:tmpl w:val="897A7C1E"/>
    <w:lvl w:ilvl="0" w:tplc="F2069ADC">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D8720ECA"/>
    <w:lvl w:ilvl="0">
      <w:start w:val="1"/>
      <w:numFmt w:val="bullet"/>
      <w:lvlText w:val=""/>
      <w:lvlJc w:val="left"/>
      <w:pPr>
        <w:ind w:left="720" w:firstLine="360"/>
      </w:pPr>
      <w:rPr>
        <w:rFonts w:ascii="Symbol" w:hAnsi="Symbol" w:hint="default"/>
        <w:color w:val="000000" w:themeColor="text1"/>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020713"/>
    <w:multiLevelType w:val="hybridMultilevel"/>
    <w:tmpl w:val="C91260C2"/>
    <w:lvl w:ilvl="0" w:tplc="FFFFFFFF">
      <w:start w:val="1"/>
      <w:numFmt w:val="bullet"/>
      <w:lvlText w:val=""/>
      <w:lvlJc w:val="left"/>
      <w:pPr>
        <w:ind w:left="720" w:hanging="360"/>
      </w:pPr>
      <w:rPr>
        <w:rFonts w:ascii="Symbol" w:hAnsi="Symbol" w:hint="default"/>
      </w:rPr>
    </w:lvl>
    <w:lvl w:ilvl="1" w:tplc="F2069ADC">
      <w:start w:val="2"/>
      <w:numFmt w:val="bullet"/>
      <w:lvlText w:val="-"/>
      <w:lvlJc w:val="left"/>
      <w:pPr>
        <w:ind w:left="1440" w:hanging="360"/>
      </w:pPr>
      <w:rPr>
        <w:rFonts w:ascii="Arial" w:eastAsia="Arial"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E874D35"/>
    <w:multiLevelType w:val="hybridMultilevel"/>
    <w:tmpl w:val="C4744BCC"/>
    <w:lvl w:ilvl="0" w:tplc="AF2A4C2A">
      <w:start w:val="2"/>
      <w:numFmt w:val="bullet"/>
      <w:lvlText w:val="-"/>
      <w:lvlJc w:val="left"/>
      <w:pPr>
        <w:ind w:left="720" w:hanging="360"/>
      </w:pPr>
      <w:rPr>
        <w:rFonts w:ascii="Arial" w:eastAsia="Arial Narro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2096E85"/>
    <w:multiLevelType w:val="hybridMultilevel"/>
    <w:tmpl w:val="8AA8CED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6" w15:restartNumberingAfterBreak="0">
    <w:nsid w:val="23466248"/>
    <w:multiLevelType w:val="multilevel"/>
    <w:tmpl w:val="4EFC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C20396"/>
    <w:multiLevelType w:val="hybridMultilevel"/>
    <w:tmpl w:val="B47EF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9"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2"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4"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5"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7"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8"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2"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B491F"/>
    <w:multiLevelType w:val="multilevel"/>
    <w:tmpl w:val="D96484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F61DFD"/>
    <w:multiLevelType w:val="multilevel"/>
    <w:tmpl w:val="7102BFC6"/>
    <w:lvl w:ilvl="0">
      <w:start w:val="1"/>
      <w:numFmt w:val="bullet"/>
      <w:pStyle w:val="Puce3"/>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6ABF7A32"/>
    <w:multiLevelType w:val="hybridMultilevel"/>
    <w:tmpl w:val="71181BAA"/>
    <w:lvl w:ilvl="0" w:tplc="F2069AD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119102E"/>
    <w:multiLevelType w:val="hybridMultilevel"/>
    <w:tmpl w:val="C1FC7766"/>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551B68"/>
    <w:multiLevelType w:val="hybridMultilevel"/>
    <w:tmpl w:val="FCBAEF9C"/>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D667EEC"/>
    <w:multiLevelType w:val="multilevel"/>
    <w:tmpl w:val="E6389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EF093A"/>
    <w:multiLevelType w:val="hybridMultilevel"/>
    <w:tmpl w:val="41C23780"/>
    <w:lvl w:ilvl="0" w:tplc="596CF8AA">
      <w:numFmt w:val="bullet"/>
      <w:lvlText w:val="-"/>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2896364">
    <w:abstractNumId w:val="34"/>
  </w:num>
  <w:num w:numId="2" w16cid:durableId="271133036">
    <w:abstractNumId w:val="2"/>
  </w:num>
  <w:num w:numId="3" w16cid:durableId="160511070">
    <w:abstractNumId w:val="36"/>
  </w:num>
  <w:num w:numId="4" w16cid:durableId="1641812658">
    <w:abstractNumId w:val="31"/>
  </w:num>
  <w:num w:numId="5" w16cid:durableId="1173492694">
    <w:abstractNumId w:val="35"/>
  </w:num>
  <w:num w:numId="6" w16cid:durableId="1014917023">
    <w:abstractNumId w:val="32"/>
  </w:num>
  <w:num w:numId="7" w16cid:durableId="1885830397">
    <w:abstractNumId w:val="53"/>
  </w:num>
  <w:num w:numId="8" w16cid:durableId="520435608">
    <w:abstractNumId w:val="28"/>
  </w:num>
  <w:num w:numId="9" w16cid:durableId="832649504">
    <w:abstractNumId w:val="42"/>
  </w:num>
  <w:num w:numId="10" w16cid:durableId="956914969">
    <w:abstractNumId w:val="43"/>
  </w:num>
  <w:num w:numId="11" w16cid:durableId="84694272">
    <w:abstractNumId w:val="41"/>
  </w:num>
  <w:num w:numId="12" w16cid:durableId="1960526201">
    <w:abstractNumId w:val="19"/>
  </w:num>
  <w:num w:numId="13" w16cid:durableId="318462320">
    <w:abstractNumId w:val="12"/>
  </w:num>
  <w:num w:numId="14" w16cid:durableId="277151785">
    <w:abstractNumId w:val="37"/>
  </w:num>
  <w:num w:numId="15" w16cid:durableId="1994025784">
    <w:abstractNumId w:val="33"/>
  </w:num>
  <w:num w:numId="16" w16cid:durableId="1994600519">
    <w:abstractNumId w:val="20"/>
  </w:num>
  <w:num w:numId="17" w16cid:durableId="1243293957">
    <w:abstractNumId w:val="40"/>
  </w:num>
  <w:num w:numId="18" w16cid:durableId="28146911">
    <w:abstractNumId w:val="30"/>
  </w:num>
  <w:num w:numId="19" w16cid:durableId="547229081">
    <w:abstractNumId w:val="52"/>
  </w:num>
  <w:num w:numId="20" w16cid:durableId="912160299">
    <w:abstractNumId w:val="39"/>
  </w:num>
  <w:num w:numId="21" w16cid:durableId="1077440870">
    <w:abstractNumId w:val="6"/>
  </w:num>
  <w:num w:numId="22" w16cid:durableId="1252399455">
    <w:abstractNumId w:val="0"/>
  </w:num>
  <w:num w:numId="23" w16cid:durableId="315571668">
    <w:abstractNumId w:val="18"/>
  </w:num>
  <w:num w:numId="24" w16cid:durableId="203641885">
    <w:abstractNumId w:val="5"/>
  </w:num>
  <w:num w:numId="25" w16cid:durableId="19479678">
    <w:abstractNumId w:val="22"/>
  </w:num>
  <w:num w:numId="26" w16cid:durableId="763839712">
    <w:abstractNumId w:val="45"/>
  </w:num>
  <w:num w:numId="27" w16cid:durableId="585967787">
    <w:abstractNumId w:val="55"/>
  </w:num>
  <w:num w:numId="28" w16cid:durableId="1761221189">
    <w:abstractNumId w:val="8"/>
  </w:num>
  <w:num w:numId="29" w16cid:durableId="2102951819">
    <w:abstractNumId w:val="29"/>
  </w:num>
  <w:num w:numId="30" w16cid:durableId="1348604363">
    <w:abstractNumId w:val="38"/>
  </w:num>
  <w:num w:numId="31" w16cid:durableId="1593858130">
    <w:abstractNumId w:val="54"/>
  </w:num>
  <w:num w:numId="32" w16cid:durableId="123161989">
    <w:abstractNumId w:val="23"/>
  </w:num>
  <w:num w:numId="33" w16cid:durableId="122308116">
    <w:abstractNumId w:val="27"/>
  </w:num>
  <w:num w:numId="34" w16cid:durableId="1926914187">
    <w:abstractNumId w:val="51"/>
  </w:num>
  <w:num w:numId="35" w16cid:durableId="1690446597">
    <w:abstractNumId w:val="10"/>
  </w:num>
  <w:num w:numId="36" w16cid:durableId="2085490591">
    <w:abstractNumId w:val="25"/>
  </w:num>
  <w:num w:numId="37" w16cid:durableId="798690645">
    <w:abstractNumId w:val="21"/>
  </w:num>
  <w:num w:numId="38" w16cid:durableId="1969312543">
    <w:abstractNumId w:val="13"/>
  </w:num>
  <w:num w:numId="39" w16cid:durableId="2085447441">
    <w:abstractNumId w:val="4"/>
  </w:num>
  <w:num w:numId="40" w16cid:durableId="1042632390">
    <w:abstractNumId w:val="26"/>
  </w:num>
  <w:num w:numId="41" w16cid:durableId="420183664">
    <w:abstractNumId w:val="50"/>
  </w:num>
  <w:num w:numId="42" w16cid:durableId="1258830463">
    <w:abstractNumId w:val="44"/>
  </w:num>
  <w:num w:numId="43" w16cid:durableId="913317847">
    <w:abstractNumId w:val="24"/>
  </w:num>
  <w:num w:numId="44" w16cid:durableId="1186364621">
    <w:abstractNumId w:val="11"/>
  </w:num>
  <w:num w:numId="45" w16cid:durableId="370113835">
    <w:abstractNumId w:val="3"/>
  </w:num>
  <w:num w:numId="46" w16cid:durableId="1618675497">
    <w:abstractNumId w:val="48"/>
  </w:num>
  <w:num w:numId="47" w16cid:durableId="1275946684">
    <w:abstractNumId w:val="7"/>
  </w:num>
  <w:num w:numId="48" w16cid:durableId="788470295">
    <w:abstractNumId w:val="58"/>
  </w:num>
  <w:num w:numId="49" w16cid:durableId="940180905">
    <w:abstractNumId w:val="14"/>
  </w:num>
  <w:num w:numId="50" w16cid:durableId="319122472">
    <w:abstractNumId w:val="1"/>
  </w:num>
  <w:num w:numId="51" w16cid:durableId="1986472978">
    <w:abstractNumId w:val="46"/>
  </w:num>
  <w:num w:numId="52" w16cid:durableId="1048532089">
    <w:abstractNumId w:val="49"/>
  </w:num>
  <w:num w:numId="53" w16cid:durableId="218444805">
    <w:abstractNumId w:val="9"/>
  </w:num>
  <w:num w:numId="54" w16cid:durableId="593974181">
    <w:abstractNumId w:val="47"/>
  </w:num>
  <w:num w:numId="55" w16cid:durableId="137700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56097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8484387">
    <w:abstractNumId w:val="57"/>
  </w:num>
  <w:num w:numId="58" w16cid:durableId="1511796923">
    <w:abstractNumId w:val="16"/>
  </w:num>
  <w:num w:numId="59" w16cid:durableId="652489998">
    <w:abstractNumId w:val="15"/>
  </w:num>
  <w:num w:numId="60" w16cid:durableId="1674453422">
    <w:abstractNumId w:val="17"/>
  </w:num>
  <w:num w:numId="61" w16cid:durableId="363992465">
    <w:abstractNumId w:val="56"/>
  </w:num>
  <w:num w:numId="62" w16cid:durableId="2090078140">
    <w:abstractNumId w:val="43"/>
  </w:num>
  <w:num w:numId="63" w16cid:durableId="1826507320">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916"/>
    <w:rsid w:val="00012B4F"/>
    <w:rsid w:val="0001309C"/>
    <w:rsid w:val="00013F73"/>
    <w:rsid w:val="000140A0"/>
    <w:rsid w:val="00014412"/>
    <w:rsid w:val="00016B7F"/>
    <w:rsid w:val="00020C02"/>
    <w:rsid w:val="00021D91"/>
    <w:rsid w:val="000233CD"/>
    <w:rsid w:val="00023C21"/>
    <w:rsid w:val="0003129A"/>
    <w:rsid w:val="0003136F"/>
    <w:rsid w:val="00032315"/>
    <w:rsid w:val="0003632A"/>
    <w:rsid w:val="00040585"/>
    <w:rsid w:val="00041640"/>
    <w:rsid w:val="00042CC8"/>
    <w:rsid w:val="0004318C"/>
    <w:rsid w:val="00044474"/>
    <w:rsid w:val="00044FCB"/>
    <w:rsid w:val="00045359"/>
    <w:rsid w:val="00045D32"/>
    <w:rsid w:val="000465D3"/>
    <w:rsid w:val="0005027D"/>
    <w:rsid w:val="000516C1"/>
    <w:rsid w:val="00052708"/>
    <w:rsid w:val="00054D35"/>
    <w:rsid w:val="00055D42"/>
    <w:rsid w:val="0005695E"/>
    <w:rsid w:val="000608EB"/>
    <w:rsid w:val="0006264D"/>
    <w:rsid w:val="00062ED9"/>
    <w:rsid w:val="000642CC"/>
    <w:rsid w:val="00065008"/>
    <w:rsid w:val="00065C9E"/>
    <w:rsid w:val="00065F64"/>
    <w:rsid w:val="00071130"/>
    <w:rsid w:val="00071CB4"/>
    <w:rsid w:val="000827D9"/>
    <w:rsid w:val="00082E89"/>
    <w:rsid w:val="000841B9"/>
    <w:rsid w:val="00084B4D"/>
    <w:rsid w:val="000853D0"/>
    <w:rsid w:val="00085467"/>
    <w:rsid w:val="0008632A"/>
    <w:rsid w:val="000875B1"/>
    <w:rsid w:val="00087F7B"/>
    <w:rsid w:val="00090A1E"/>
    <w:rsid w:val="00091379"/>
    <w:rsid w:val="00092A84"/>
    <w:rsid w:val="000970C3"/>
    <w:rsid w:val="000A0CD4"/>
    <w:rsid w:val="000A178F"/>
    <w:rsid w:val="000A2210"/>
    <w:rsid w:val="000A369C"/>
    <w:rsid w:val="000A3EB9"/>
    <w:rsid w:val="000A4B93"/>
    <w:rsid w:val="000A5796"/>
    <w:rsid w:val="000A5F6B"/>
    <w:rsid w:val="000A667C"/>
    <w:rsid w:val="000A7770"/>
    <w:rsid w:val="000B11B4"/>
    <w:rsid w:val="000B21A6"/>
    <w:rsid w:val="000B3098"/>
    <w:rsid w:val="000B3201"/>
    <w:rsid w:val="000B3312"/>
    <w:rsid w:val="000B39D3"/>
    <w:rsid w:val="000B3CB5"/>
    <w:rsid w:val="000B4AEC"/>
    <w:rsid w:val="000B5C5B"/>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05A4"/>
    <w:rsid w:val="000E186D"/>
    <w:rsid w:val="000E261B"/>
    <w:rsid w:val="000E2A20"/>
    <w:rsid w:val="000E30A4"/>
    <w:rsid w:val="000E410E"/>
    <w:rsid w:val="000E4347"/>
    <w:rsid w:val="000E528A"/>
    <w:rsid w:val="000E621F"/>
    <w:rsid w:val="000E66FB"/>
    <w:rsid w:val="000E710C"/>
    <w:rsid w:val="000E7958"/>
    <w:rsid w:val="000F185B"/>
    <w:rsid w:val="000F2ED3"/>
    <w:rsid w:val="000F416C"/>
    <w:rsid w:val="000F618A"/>
    <w:rsid w:val="00100153"/>
    <w:rsid w:val="0010085B"/>
    <w:rsid w:val="0010099A"/>
    <w:rsid w:val="00102B1B"/>
    <w:rsid w:val="00102E20"/>
    <w:rsid w:val="001032B9"/>
    <w:rsid w:val="001035F4"/>
    <w:rsid w:val="001045A1"/>
    <w:rsid w:val="00104EA3"/>
    <w:rsid w:val="00107A77"/>
    <w:rsid w:val="0010AD5A"/>
    <w:rsid w:val="00110850"/>
    <w:rsid w:val="001129B2"/>
    <w:rsid w:val="00113A53"/>
    <w:rsid w:val="00114ADD"/>
    <w:rsid w:val="00116E66"/>
    <w:rsid w:val="001173CF"/>
    <w:rsid w:val="00121F89"/>
    <w:rsid w:val="001278EA"/>
    <w:rsid w:val="00127D6B"/>
    <w:rsid w:val="00130DD5"/>
    <w:rsid w:val="001315BC"/>
    <w:rsid w:val="00131FF8"/>
    <w:rsid w:val="001345C9"/>
    <w:rsid w:val="001347BF"/>
    <w:rsid w:val="00134B34"/>
    <w:rsid w:val="001351F8"/>
    <w:rsid w:val="00135434"/>
    <w:rsid w:val="00136749"/>
    <w:rsid w:val="0013676B"/>
    <w:rsid w:val="0014130D"/>
    <w:rsid w:val="0014151A"/>
    <w:rsid w:val="00141A51"/>
    <w:rsid w:val="00144F7D"/>
    <w:rsid w:val="00145910"/>
    <w:rsid w:val="00145A88"/>
    <w:rsid w:val="00145D5F"/>
    <w:rsid w:val="001500D5"/>
    <w:rsid w:val="00150D93"/>
    <w:rsid w:val="001528B4"/>
    <w:rsid w:val="00153AB3"/>
    <w:rsid w:val="00155B84"/>
    <w:rsid w:val="001568D1"/>
    <w:rsid w:val="0016127A"/>
    <w:rsid w:val="001612A2"/>
    <w:rsid w:val="0016140C"/>
    <w:rsid w:val="001619D4"/>
    <w:rsid w:val="00161C3D"/>
    <w:rsid w:val="001626FA"/>
    <w:rsid w:val="0016475D"/>
    <w:rsid w:val="00166653"/>
    <w:rsid w:val="00166CA4"/>
    <w:rsid w:val="001707FE"/>
    <w:rsid w:val="0017089B"/>
    <w:rsid w:val="0017196B"/>
    <w:rsid w:val="00172219"/>
    <w:rsid w:val="00172A6F"/>
    <w:rsid w:val="0017473E"/>
    <w:rsid w:val="00174CE9"/>
    <w:rsid w:val="00175CD9"/>
    <w:rsid w:val="00177C05"/>
    <w:rsid w:val="00180EB5"/>
    <w:rsid w:val="0018320B"/>
    <w:rsid w:val="00184FDA"/>
    <w:rsid w:val="001864CC"/>
    <w:rsid w:val="00190C42"/>
    <w:rsid w:val="00190D33"/>
    <w:rsid w:val="00192B04"/>
    <w:rsid w:val="001941CD"/>
    <w:rsid w:val="00194AC5"/>
    <w:rsid w:val="0019521C"/>
    <w:rsid w:val="001A0E3A"/>
    <w:rsid w:val="001A15A7"/>
    <w:rsid w:val="001A240C"/>
    <w:rsid w:val="001A2D29"/>
    <w:rsid w:val="001A3BFC"/>
    <w:rsid w:val="001A476F"/>
    <w:rsid w:val="001A49A2"/>
    <w:rsid w:val="001A4CA7"/>
    <w:rsid w:val="001A4D3C"/>
    <w:rsid w:val="001A5C4E"/>
    <w:rsid w:val="001A66CB"/>
    <w:rsid w:val="001A6DB9"/>
    <w:rsid w:val="001ADF95"/>
    <w:rsid w:val="001B017B"/>
    <w:rsid w:val="001B1717"/>
    <w:rsid w:val="001B22D1"/>
    <w:rsid w:val="001B2DF7"/>
    <w:rsid w:val="001B4122"/>
    <w:rsid w:val="001B468F"/>
    <w:rsid w:val="001B5FE7"/>
    <w:rsid w:val="001B68C6"/>
    <w:rsid w:val="001B75D4"/>
    <w:rsid w:val="001C1F34"/>
    <w:rsid w:val="001C77FB"/>
    <w:rsid w:val="001C7B49"/>
    <w:rsid w:val="001C7C22"/>
    <w:rsid w:val="001D1FB6"/>
    <w:rsid w:val="001D4071"/>
    <w:rsid w:val="001D44F9"/>
    <w:rsid w:val="001D4691"/>
    <w:rsid w:val="001D4EFF"/>
    <w:rsid w:val="001D6B4A"/>
    <w:rsid w:val="001D6EAA"/>
    <w:rsid w:val="001D6FE1"/>
    <w:rsid w:val="001D7FF2"/>
    <w:rsid w:val="001E0A05"/>
    <w:rsid w:val="001E1464"/>
    <w:rsid w:val="001E1AB0"/>
    <w:rsid w:val="001E2CCE"/>
    <w:rsid w:val="001E4815"/>
    <w:rsid w:val="001E5266"/>
    <w:rsid w:val="001E56AB"/>
    <w:rsid w:val="001E7EFA"/>
    <w:rsid w:val="001F04C7"/>
    <w:rsid w:val="001F0F72"/>
    <w:rsid w:val="001F1C8D"/>
    <w:rsid w:val="001F1CF8"/>
    <w:rsid w:val="001F1FD3"/>
    <w:rsid w:val="001F2757"/>
    <w:rsid w:val="001F3664"/>
    <w:rsid w:val="001F3CDF"/>
    <w:rsid w:val="001F4259"/>
    <w:rsid w:val="001F6E49"/>
    <w:rsid w:val="001F7842"/>
    <w:rsid w:val="0020092D"/>
    <w:rsid w:val="00200C09"/>
    <w:rsid w:val="0020137E"/>
    <w:rsid w:val="00204ED7"/>
    <w:rsid w:val="002056DE"/>
    <w:rsid w:val="002067A3"/>
    <w:rsid w:val="002069D0"/>
    <w:rsid w:val="00206F51"/>
    <w:rsid w:val="00207482"/>
    <w:rsid w:val="00211DF4"/>
    <w:rsid w:val="00211F76"/>
    <w:rsid w:val="0021230A"/>
    <w:rsid w:val="0021242D"/>
    <w:rsid w:val="0021385B"/>
    <w:rsid w:val="002140B8"/>
    <w:rsid w:val="00214B47"/>
    <w:rsid w:val="00214EEE"/>
    <w:rsid w:val="0021524E"/>
    <w:rsid w:val="002155D1"/>
    <w:rsid w:val="0021572D"/>
    <w:rsid w:val="00215C3E"/>
    <w:rsid w:val="00217056"/>
    <w:rsid w:val="00217A5D"/>
    <w:rsid w:val="00220093"/>
    <w:rsid w:val="002207EF"/>
    <w:rsid w:val="00220B6F"/>
    <w:rsid w:val="002217FC"/>
    <w:rsid w:val="002247DE"/>
    <w:rsid w:val="00226960"/>
    <w:rsid w:val="00227DAD"/>
    <w:rsid w:val="002313C8"/>
    <w:rsid w:val="0023169C"/>
    <w:rsid w:val="00232417"/>
    <w:rsid w:val="00233D85"/>
    <w:rsid w:val="00234C04"/>
    <w:rsid w:val="00234E9D"/>
    <w:rsid w:val="002403BA"/>
    <w:rsid w:val="00240AFF"/>
    <w:rsid w:val="00241278"/>
    <w:rsid w:val="0025096A"/>
    <w:rsid w:val="00251520"/>
    <w:rsid w:val="00251665"/>
    <w:rsid w:val="002519CE"/>
    <w:rsid w:val="00252644"/>
    <w:rsid w:val="002545AE"/>
    <w:rsid w:val="00255051"/>
    <w:rsid w:val="00256B02"/>
    <w:rsid w:val="0025759F"/>
    <w:rsid w:val="00260279"/>
    <w:rsid w:val="00260E68"/>
    <w:rsid w:val="00261D34"/>
    <w:rsid w:val="002624BD"/>
    <w:rsid w:val="002626B6"/>
    <w:rsid w:val="002640FA"/>
    <w:rsid w:val="00266EAC"/>
    <w:rsid w:val="0026780F"/>
    <w:rsid w:val="00273B31"/>
    <w:rsid w:val="0027495A"/>
    <w:rsid w:val="0027495D"/>
    <w:rsid w:val="00275DE4"/>
    <w:rsid w:val="00283FD5"/>
    <w:rsid w:val="00284059"/>
    <w:rsid w:val="00284395"/>
    <w:rsid w:val="0028458C"/>
    <w:rsid w:val="002850B0"/>
    <w:rsid w:val="00290079"/>
    <w:rsid w:val="00290E8C"/>
    <w:rsid w:val="0029186B"/>
    <w:rsid w:val="00294A80"/>
    <w:rsid w:val="00295E69"/>
    <w:rsid w:val="002962E3"/>
    <w:rsid w:val="0029774C"/>
    <w:rsid w:val="002A0290"/>
    <w:rsid w:val="002A0BAC"/>
    <w:rsid w:val="002A1CC2"/>
    <w:rsid w:val="002A2AEF"/>
    <w:rsid w:val="002A316D"/>
    <w:rsid w:val="002A4861"/>
    <w:rsid w:val="002A5C8C"/>
    <w:rsid w:val="002A721B"/>
    <w:rsid w:val="002B0E4B"/>
    <w:rsid w:val="002B1AA1"/>
    <w:rsid w:val="002B1C5D"/>
    <w:rsid w:val="002B4E0C"/>
    <w:rsid w:val="002B507E"/>
    <w:rsid w:val="002B569A"/>
    <w:rsid w:val="002C3628"/>
    <w:rsid w:val="002C3C42"/>
    <w:rsid w:val="002D07D2"/>
    <w:rsid w:val="002D19FD"/>
    <w:rsid w:val="002D528E"/>
    <w:rsid w:val="002D5EB7"/>
    <w:rsid w:val="002D6D74"/>
    <w:rsid w:val="002D6F16"/>
    <w:rsid w:val="002D7FF6"/>
    <w:rsid w:val="002E0E0D"/>
    <w:rsid w:val="002E33DD"/>
    <w:rsid w:val="002E344A"/>
    <w:rsid w:val="002E7373"/>
    <w:rsid w:val="002E7D77"/>
    <w:rsid w:val="002E7F0D"/>
    <w:rsid w:val="002F19FF"/>
    <w:rsid w:val="002F2314"/>
    <w:rsid w:val="002F29D7"/>
    <w:rsid w:val="002F2AE1"/>
    <w:rsid w:val="002F4495"/>
    <w:rsid w:val="002F544B"/>
    <w:rsid w:val="002F6C48"/>
    <w:rsid w:val="002F70E4"/>
    <w:rsid w:val="002F72D7"/>
    <w:rsid w:val="002F7EE6"/>
    <w:rsid w:val="003005E2"/>
    <w:rsid w:val="003013E3"/>
    <w:rsid w:val="00303A48"/>
    <w:rsid w:val="00304B4A"/>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27B46"/>
    <w:rsid w:val="0033127A"/>
    <w:rsid w:val="00331DCA"/>
    <w:rsid w:val="00332D42"/>
    <w:rsid w:val="0033552F"/>
    <w:rsid w:val="003357B5"/>
    <w:rsid w:val="00337AF7"/>
    <w:rsid w:val="003409EE"/>
    <w:rsid w:val="00341F64"/>
    <w:rsid w:val="0034298F"/>
    <w:rsid w:val="00344E43"/>
    <w:rsid w:val="00346E10"/>
    <w:rsid w:val="00347B21"/>
    <w:rsid w:val="00351E0F"/>
    <w:rsid w:val="00352466"/>
    <w:rsid w:val="00353D75"/>
    <w:rsid w:val="0035581A"/>
    <w:rsid w:val="003571F9"/>
    <w:rsid w:val="0035722E"/>
    <w:rsid w:val="003620AE"/>
    <w:rsid w:val="003621E4"/>
    <w:rsid w:val="003627D3"/>
    <w:rsid w:val="003640DE"/>
    <w:rsid w:val="003649A5"/>
    <w:rsid w:val="003675D5"/>
    <w:rsid w:val="003677B2"/>
    <w:rsid w:val="003715E2"/>
    <w:rsid w:val="003716AC"/>
    <w:rsid w:val="003723A9"/>
    <w:rsid w:val="00377214"/>
    <w:rsid w:val="003809B6"/>
    <w:rsid w:val="00382E99"/>
    <w:rsid w:val="00384A42"/>
    <w:rsid w:val="00385F5A"/>
    <w:rsid w:val="003900C0"/>
    <w:rsid w:val="00390458"/>
    <w:rsid w:val="003905AC"/>
    <w:rsid w:val="003922BF"/>
    <w:rsid w:val="003928DD"/>
    <w:rsid w:val="003950FD"/>
    <w:rsid w:val="00396691"/>
    <w:rsid w:val="00396BCB"/>
    <w:rsid w:val="0039790B"/>
    <w:rsid w:val="003A06A7"/>
    <w:rsid w:val="003A2A77"/>
    <w:rsid w:val="003A2FE0"/>
    <w:rsid w:val="003A4A79"/>
    <w:rsid w:val="003A4B0D"/>
    <w:rsid w:val="003A5887"/>
    <w:rsid w:val="003A5D75"/>
    <w:rsid w:val="003B0C72"/>
    <w:rsid w:val="003B240B"/>
    <w:rsid w:val="003B3E3E"/>
    <w:rsid w:val="003B5B62"/>
    <w:rsid w:val="003B7919"/>
    <w:rsid w:val="003C0823"/>
    <w:rsid w:val="003C1959"/>
    <w:rsid w:val="003C23E6"/>
    <w:rsid w:val="003C346E"/>
    <w:rsid w:val="003C4406"/>
    <w:rsid w:val="003C6DAB"/>
    <w:rsid w:val="003C6E69"/>
    <w:rsid w:val="003C79C3"/>
    <w:rsid w:val="003D070C"/>
    <w:rsid w:val="003D1576"/>
    <w:rsid w:val="003D1846"/>
    <w:rsid w:val="003D48BA"/>
    <w:rsid w:val="003D68C3"/>
    <w:rsid w:val="003D7EB0"/>
    <w:rsid w:val="003E0973"/>
    <w:rsid w:val="003E2A58"/>
    <w:rsid w:val="003E2F94"/>
    <w:rsid w:val="003E5191"/>
    <w:rsid w:val="003E56BA"/>
    <w:rsid w:val="003E5C33"/>
    <w:rsid w:val="003E69A4"/>
    <w:rsid w:val="003E76B7"/>
    <w:rsid w:val="003F046A"/>
    <w:rsid w:val="003F095E"/>
    <w:rsid w:val="003F0FC3"/>
    <w:rsid w:val="003F2CD0"/>
    <w:rsid w:val="003F3681"/>
    <w:rsid w:val="003F425A"/>
    <w:rsid w:val="003F4693"/>
    <w:rsid w:val="003F52EA"/>
    <w:rsid w:val="003F67AB"/>
    <w:rsid w:val="00401B72"/>
    <w:rsid w:val="004070E3"/>
    <w:rsid w:val="0040732D"/>
    <w:rsid w:val="00413963"/>
    <w:rsid w:val="0041588B"/>
    <w:rsid w:val="00416CFA"/>
    <w:rsid w:val="004172F9"/>
    <w:rsid w:val="004174B0"/>
    <w:rsid w:val="004216C2"/>
    <w:rsid w:val="0042217C"/>
    <w:rsid w:val="00427C4B"/>
    <w:rsid w:val="004307D2"/>
    <w:rsid w:val="0043360C"/>
    <w:rsid w:val="00435E15"/>
    <w:rsid w:val="00440937"/>
    <w:rsid w:val="00440A87"/>
    <w:rsid w:val="00440BE6"/>
    <w:rsid w:val="00441D89"/>
    <w:rsid w:val="00442C02"/>
    <w:rsid w:val="004430AC"/>
    <w:rsid w:val="00451A2E"/>
    <w:rsid w:val="00451F0F"/>
    <w:rsid w:val="00452806"/>
    <w:rsid w:val="00453B70"/>
    <w:rsid w:val="004550BB"/>
    <w:rsid w:val="004556A9"/>
    <w:rsid w:val="00460240"/>
    <w:rsid w:val="00460B58"/>
    <w:rsid w:val="004614FB"/>
    <w:rsid w:val="0046384B"/>
    <w:rsid w:val="004649F1"/>
    <w:rsid w:val="00464C3B"/>
    <w:rsid w:val="0046552B"/>
    <w:rsid w:val="0046625C"/>
    <w:rsid w:val="00466E3D"/>
    <w:rsid w:val="00470334"/>
    <w:rsid w:val="00471D5D"/>
    <w:rsid w:val="00472293"/>
    <w:rsid w:val="00475300"/>
    <w:rsid w:val="004757B3"/>
    <w:rsid w:val="00476D71"/>
    <w:rsid w:val="0047788A"/>
    <w:rsid w:val="00480983"/>
    <w:rsid w:val="00481DDC"/>
    <w:rsid w:val="00483E91"/>
    <w:rsid w:val="004874DC"/>
    <w:rsid w:val="00487F40"/>
    <w:rsid w:val="00490DBB"/>
    <w:rsid w:val="00491361"/>
    <w:rsid w:val="004945B1"/>
    <w:rsid w:val="004958CE"/>
    <w:rsid w:val="004970B9"/>
    <w:rsid w:val="004A231D"/>
    <w:rsid w:val="004A2A6D"/>
    <w:rsid w:val="004A3210"/>
    <w:rsid w:val="004A4FF4"/>
    <w:rsid w:val="004B3472"/>
    <w:rsid w:val="004B3C17"/>
    <w:rsid w:val="004B447D"/>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0E6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99B"/>
    <w:rsid w:val="00506A1C"/>
    <w:rsid w:val="00506EB3"/>
    <w:rsid w:val="00510FD0"/>
    <w:rsid w:val="005117B7"/>
    <w:rsid w:val="005120AE"/>
    <w:rsid w:val="00512D03"/>
    <w:rsid w:val="00513676"/>
    <w:rsid w:val="00514D46"/>
    <w:rsid w:val="00516678"/>
    <w:rsid w:val="005171F1"/>
    <w:rsid w:val="00517BA3"/>
    <w:rsid w:val="00517DC6"/>
    <w:rsid w:val="00517F90"/>
    <w:rsid w:val="00521567"/>
    <w:rsid w:val="005221A2"/>
    <w:rsid w:val="005237CA"/>
    <w:rsid w:val="00523AFF"/>
    <w:rsid w:val="00524212"/>
    <w:rsid w:val="0052588E"/>
    <w:rsid w:val="00526834"/>
    <w:rsid w:val="0053020A"/>
    <w:rsid w:val="00531D27"/>
    <w:rsid w:val="00533C88"/>
    <w:rsid w:val="00534E5B"/>
    <w:rsid w:val="00535006"/>
    <w:rsid w:val="00535F85"/>
    <w:rsid w:val="0053745E"/>
    <w:rsid w:val="00537F36"/>
    <w:rsid w:val="00540E75"/>
    <w:rsid w:val="00543A61"/>
    <w:rsid w:val="005454B9"/>
    <w:rsid w:val="005461D7"/>
    <w:rsid w:val="00547605"/>
    <w:rsid w:val="0055074D"/>
    <w:rsid w:val="00550A99"/>
    <w:rsid w:val="005523CB"/>
    <w:rsid w:val="00552CF2"/>
    <w:rsid w:val="00554657"/>
    <w:rsid w:val="005610FD"/>
    <w:rsid w:val="005612D9"/>
    <w:rsid w:val="00561BAB"/>
    <w:rsid w:val="00561F97"/>
    <w:rsid w:val="005623C2"/>
    <w:rsid w:val="00563095"/>
    <w:rsid w:val="00563C9B"/>
    <w:rsid w:val="00564F73"/>
    <w:rsid w:val="00565230"/>
    <w:rsid w:val="005655E7"/>
    <w:rsid w:val="00570CF9"/>
    <w:rsid w:val="00570F44"/>
    <w:rsid w:val="00573355"/>
    <w:rsid w:val="005754C0"/>
    <w:rsid w:val="00575B00"/>
    <w:rsid w:val="00575D2F"/>
    <w:rsid w:val="00575E5C"/>
    <w:rsid w:val="0058331B"/>
    <w:rsid w:val="00583FA0"/>
    <w:rsid w:val="005860BE"/>
    <w:rsid w:val="005870F3"/>
    <w:rsid w:val="005908E3"/>
    <w:rsid w:val="00590B71"/>
    <w:rsid w:val="00591564"/>
    <w:rsid w:val="0059230F"/>
    <w:rsid w:val="005931F5"/>
    <w:rsid w:val="00593E22"/>
    <w:rsid w:val="00595914"/>
    <w:rsid w:val="00596444"/>
    <w:rsid w:val="00596B82"/>
    <w:rsid w:val="005A134E"/>
    <w:rsid w:val="005A13A6"/>
    <w:rsid w:val="005A3358"/>
    <w:rsid w:val="005A4925"/>
    <w:rsid w:val="005A4B0A"/>
    <w:rsid w:val="005A7C08"/>
    <w:rsid w:val="005B095D"/>
    <w:rsid w:val="005B0A85"/>
    <w:rsid w:val="005B1BB0"/>
    <w:rsid w:val="005B3C3D"/>
    <w:rsid w:val="005B52ED"/>
    <w:rsid w:val="005B6B3A"/>
    <w:rsid w:val="005B7736"/>
    <w:rsid w:val="005B78BF"/>
    <w:rsid w:val="005C0064"/>
    <w:rsid w:val="005C2A7D"/>
    <w:rsid w:val="005C4C96"/>
    <w:rsid w:val="005C739B"/>
    <w:rsid w:val="005D0B8F"/>
    <w:rsid w:val="005D322D"/>
    <w:rsid w:val="005D56D0"/>
    <w:rsid w:val="005D5CBE"/>
    <w:rsid w:val="005D5DBD"/>
    <w:rsid w:val="005D7768"/>
    <w:rsid w:val="005E4F2F"/>
    <w:rsid w:val="005E5789"/>
    <w:rsid w:val="005E5E0E"/>
    <w:rsid w:val="005F014E"/>
    <w:rsid w:val="005F18CB"/>
    <w:rsid w:val="005F3779"/>
    <w:rsid w:val="005F4CF1"/>
    <w:rsid w:val="005F5AF1"/>
    <w:rsid w:val="005F7E36"/>
    <w:rsid w:val="006040C7"/>
    <w:rsid w:val="00606D1D"/>
    <w:rsid w:val="006127BA"/>
    <w:rsid w:val="00613000"/>
    <w:rsid w:val="00613A00"/>
    <w:rsid w:val="00613C11"/>
    <w:rsid w:val="00616543"/>
    <w:rsid w:val="00617DE3"/>
    <w:rsid w:val="00623446"/>
    <w:rsid w:val="00623C54"/>
    <w:rsid w:val="00624EC5"/>
    <w:rsid w:val="006270BF"/>
    <w:rsid w:val="006301CC"/>
    <w:rsid w:val="0063080A"/>
    <w:rsid w:val="00630CD9"/>
    <w:rsid w:val="0063132C"/>
    <w:rsid w:val="00632301"/>
    <w:rsid w:val="00632DFC"/>
    <w:rsid w:val="006338AA"/>
    <w:rsid w:val="00637767"/>
    <w:rsid w:val="00641D5B"/>
    <w:rsid w:val="0064223A"/>
    <w:rsid w:val="006427F1"/>
    <w:rsid w:val="00642D64"/>
    <w:rsid w:val="00643626"/>
    <w:rsid w:val="0064459B"/>
    <w:rsid w:val="0064671D"/>
    <w:rsid w:val="00646D83"/>
    <w:rsid w:val="00647609"/>
    <w:rsid w:val="00650C7B"/>
    <w:rsid w:val="00652262"/>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1EA"/>
    <w:rsid w:val="00672700"/>
    <w:rsid w:val="00672823"/>
    <w:rsid w:val="00673A3C"/>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43C1"/>
    <w:rsid w:val="006958D2"/>
    <w:rsid w:val="00697DF3"/>
    <w:rsid w:val="006A040D"/>
    <w:rsid w:val="006A12EC"/>
    <w:rsid w:val="006A13F7"/>
    <w:rsid w:val="006A257C"/>
    <w:rsid w:val="006A3DC3"/>
    <w:rsid w:val="006A6FB9"/>
    <w:rsid w:val="006B0D32"/>
    <w:rsid w:val="006B0F55"/>
    <w:rsid w:val="006B600E"/>
    <w:rsid w:val="006B7363"/>
    <w:rsid w:val="006C0CC7"/>
    <w:rsid w:val="006C2C93"/>
    <w:rsid w:val="006C4DD4"/>
    <w:rsid w:val="006C5742"/>
    <w:rsid w:val="006C5DCB"/>
    <w:rsid w:val="006D038E"/>
    <w:rsid w:val="006D0A67"/>
    <w:rsid w:val="006D10FD"/>
    <w:rsid w:val="006D28A3"/>
    <w:rsid w:val="006D34CD"/>
    <w:rsid w:val="006D3B7F"/>
    <w:rsid w:val="006D5DE2"/>
    <w:rsid w:val="006D60CC"/>
    <w:rsid w:val="006D6301"/>
    <w:rsid w:val="006D698D"/>
    <w:rsid w:val="006D6F83"/>
    <w:rsid w:val="006E04D3"/>
    <w:rsid w:val="006E0E37"/>
    <w:rsid w:val="006E25BF"/>
    <w:rsid w:val="006E536A"/>
    <w:rsid w:val="006E5719"/>
    <w:rsid w:val="006E5DFD"/>
    <w:rsid w:val="006E5F57"/>
    <w:rsid w:val="006E6C4A"/>
    <w:rsid w:val="006E6E06"/>
    <w:rsid w:val="006F0670"/>
    <w:rsid w:val="006F1FB6"/>
    <w:rsid w:val="006F2BB3"/>
    <w:rsid w:val="006F3FC1"/>
    <w:rsid w:val="006F4AFE"/>
    <w:rsid w:val="006F50C0"/>
    <w:rsid w:val="006F5856"/>
    <w:rsid w:val="006F5C7D"/>
    <w:rsid w:val="006F7E14"/>
    <w:rsid w:val="00700543"/>
    <w:rsid w:val="00702F3F"/>
    <w:rsid w:val="007037AF"/>
    <w:rsid w:val="0070499D"/>
    <w:rsid w:val="00704FBB"/>
    <w:rsid w:val="007053EB"/>
    <w:rsid w:val="00705C5C"/>
    <w:rsid w:val="0070757E"/>
    <w:rsid w:val="0070771E"/>
    <w:rsid w:val="007077D6"/>
    <w:rsid w:val="00711191"/>
    <w:rsid w:val="00711C16"/>
    <w:rsid w:val="00712C41"/>
    <w:rsid w:val="00713789"/>
    <w:rsid w:val="00713C96"/>
    <w:rsid w:val="00713CB9"/>
    <w:rsid w:val="00714A7E"/>
    <w:rsid w:val="00715B6C"/>
    <w:rsid w:val="00716C1F"/>
    <w:rsid w:val="0071761B"/>
    <w:rsid w:val="00720812"/>
    <w:rsid w:val="00722C11"/>
    <w:rsid w:val="00723D7C"/>
    <w:rsid w:val="00726ACC"/>
    <w:rsid w:val="00731D48"/>
    <w:rsid w:val="007324AC"/>
    <w:rsid w:val="007328F8"/>
    <w:rsid w:val="00733075"/>
    <w:rsid w:val="0073382A"/>
    <w:rsid w:val="00733861"/>
    <w:rsid w:val="00734289"/>
    <w:rsid w:val="00734C41"/>
    <w:rsid w:val="007350C8"/>
    <w:rsid w:val="007403DB"/>
    <w:rsid w:val="00741262"/>
    <w:rsid w:val="00741751"/>
    <w:rsid w:val="00742A73"/>
    <w:rsid w:val="00742C71"/>
    <w:rsid w:val="00743393"/>
    <w:rsid w:val="00743A55"/>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0E"/>
    <w:rsid w:val="00764335"/>
    <w:rsid w:val="00765416"/>
    <w:rsid w:val="0076593A"/>
    <w:rsid w:val="00766517"/>
    <w:rsid w:val="007674F0"/>
    <w:rsid w:val="0077027C"/>
    <w:rsid w:val="00770B57"/>
    <w:rsid w:val="007740EA"/>
    <w:rsid w:val="0077543C"/>
    <w:rsid w:val="007801A8"/>
    <w:rsid w:val="0078318F"/>
    <w:rsid w:val="00783CBE"/>
    <w:rsid w:val="007852AF"/>
    <w:rsid w:val="007859F0"/>
    <w:rsid w:val="00786B88"/>
    <w:rsid w:val="007878F3"/>
    <w:rsid w:val="0079110A"/>
    <w:rsid w:val="00794B32"/>
    <w:rsid w:val="00795467"/>
    <w:rsid w:val="00795659"/>
    <w:rsid w:val="00795F3D"/>
    <w:rsid w:val="0079698A"/>
    <w:rsid w:val="007A0642"/>
    <w:rsid w:val="007A1829"/>
    <w:rsid w:val="007A1BAA"/>
    <w:rsid w:val="007A2C93"/>
    <w:rsid w:val="007A3537"/>
    <w:rsid w:val="007A409C"/>
    <w:rsid w:val="007A52DB"/>
    <w:rsid w:val="007A5D62"/>
    <w:rsid w:val="007B1732"/>
    <w:rsid w:val="007B25D8"/>
    <w:rsid w:val="007B3145"/>
    <w:rsid w:val="007C1886"/>
    <w:rsid w:val="007C29EC"/>
    <w:rsid w:val="007C2BD1"/>
    <w:rsid w:val="007C2F1F"/>
    <w:rsid w:val="007C4A2F"/>
    <w:rsid w:val="007C5A7F"/>
    <w:rsid w:val="007D2818"/>
    <w:rsid w:val="007D4EEC"/>
    <w:rsid w:val="007D60E4"/>
    <w:rsid w:val="007D679B"/>
    <w:rsid w:val="007D70D5"/>
    <w:rsid w:val="007D78F3"/>
    <w:rsid w:val="007E069E"/>
    <w:rsid w:val="007E38CA"/>
    <w:rsid w:val="007E3D67"/>
    <w:rsid w:val="007E40D7"/>
    <w:rsid w:val="007E4553"/>
    <w:rsid w:val="007E4A28"/>
    <w:rsid w:val="007E4A55"/>
    <w:rsid w:val="007E6167"/>
    <w:rsid w:val="007E7709"/>
    <w:rsid w:val="007E799E"/>
    <w:rsid w:val="007F13D5"/>
    <w:rsid w:val="007F19A4"/>
    <w:rsid w:val="007F1A08"/>
    <w:rsid w:val="007F24A9"/>
    <w:rsid w:val="007F2553"/>
    <w:rsid w:val="007F380B"/>
    <w:rsid w:val="007F5585"/>
    <w:rsid w:val="00800AC2"/>
    <w:rsid w:val="00801471"/>
    <w:rsid w:val="00801BFF"/>
    <w:rsid w:val="00802417"/>
    <w:rsid w:val="00803D41"/>
    <w:rsid w:val="008054F9"/>
    <w:rsid w:val="00806AE9"/>
    <w:rsid w:val="0080707F"/>
    <w:rsid w:val="00807F22"/>
    <w:rsid w:val="0081226C"/>
    <w:rsid w:val="008139D6"/>
    <w:rsid w:val="00813E34"/>
    <w:rsid w:val="00820578"/>
    <w:rsid w:val="008258CE"/>
    <w:rsid w:val="00826544"/>
    <w:rsid w:val="00827CEF"/>
    <w:rsid w:val="00827F3E"/>
    <w:rsid w:val="00831B42"/>
    <w:rsid w:val="00831B46"/>
    <w:rsid w:val="00831EF0"/>
    <w:rsid w:val="008330FD"/>
    <w:rsid w:val="00833871"/>
    <w:rsid w:val="00833AAC"/>
    <w:rsid w:val="008354C6"/>
    <w:rsid w:val="00840C0E"/>
    <w:rsid w:val="0084141F"/>
    <w:rsid w:val="008455C7"/>
    <w:rsid w:val="0084768B"/>
    <w:rsid w:val="00847724"/>
    <w:rsid w:val="008500CD"/>
    <w:rsid w:val="008515C7"/>
    <w:rsid w:val="00851E93"/>
    <w:rsid w:val="00851FCA"/>
    <w:rsid w:val="00852D20"/>
    <w:rsid w:val="008533B2"/>
    <w:rsid w:val="00857357"/>
    <w:rsid w:val="0085781B"/>
    <w:rsid w:val="00857E92"/>
    <w:rsid w:val="00860C98"/>
    <w:rsid w:val="00861DA2"/>
    <w:rsid w:val="00862520"/>
    <w:rsid w:val="0086309E"/>
    <w:rsid w:val="00863862"/>
    <w:rsid w:val="0086478D"/>
    <w:rsid w:val="00864D18"/>
    <w:rsid w:val="00871A22"/>
    <w:rsid w:val="00872D97"/>
    <w:rsid w:val="0087313B"/>
    <w:rsid w:val="008747C0"/>
    <w:rsid w:val="0087526D"/>
    <w:rsid w:val="008764B7"/>
    <w:rsid w:val="00881D79"/>
    <w:rsid w:val="00882FE1"/>
    <w:rsid w:val="00883153"/>
    <w:rsid w:val="0088319C"/>
    <w:rsid w:val="008835F1"/>
    <w:rsid w:val="00885454"/>
    <w:rsid w:val="0088583F"/>
    <w:rsid w:val="0088654F"/>
    <w:rsid w:val="0088772D"/>
    <w:rsid w:val="00890B0E"/>
    <w:rsid w:val="00891935"/>
    <w:rsid w:val="00891FA2"/>
    <w:rsid w:val="0089313E"/>
    <w:rsid w:val="00893CB7"/>
    <w:rsid w:val="0089416B"/>
    <w:rsid w:val="008950BB"/>
    <w:rsid w:val="00895BDF"/>
    <w:rsid w:val="00896665"/>
    <w:rsid w:val="008A1A83"/>
    <w:rsid w:val="008A3283"/>
    <w:rsid w:val="008A36C7"/>
    <w:rsid w:val="008B01EC"/>
    <w:rsid w:val="008B097C"/>
    <w:rsid w:val="008B1749"/>
    <w:rsid w:val="008B254C"/>
    <w:rsid w:val="008B31EF"/>
    <w:rsid w:val="008B3C2C"/>
    <w:rsid w:val="008B47B5"/>
    <w:rsid w:val="008B4DD3"/>
    <w:rsid w:val="008C10EF"/>
    <w:rsid w:val="008C2E31"/>
    <w:rsid w:val="008C3414"/>
    <w:rsid w:val="008C3616"/>
    <w:rsid w:val="008C3720"/>
    <w:rsid w:val="008C4F88"/>
    <w:rsid w:val="008C6B2E"/>
    <w:rsid w:val="008C7A3E"/>
    <w:rsid w:val="008D052A"/>
    <w:rsid w:val="008D42B6"/>
    <w:rsid w:val="008D467A"/>
    <w:rsid w:val="008D5891"/>
    <w:rsid w:val="008E0C6E"/>
    <w:rsid w:val="008E0DC7"/>
    <w:rsid w:val="008E3291"/>
    <w:rsid w:val="008E3DF2"/>
    <w:rsid w:val="008E7559"/>
    <w:rsid w:val="008F0E1B"/>
    <w:rsid w:val="008F13BF"/>
    <w:rsid w:val="008F2A22"/>
    <w:rsid w:val="008F343B"/>
    <w:rsid w:val="008F7884"/>
    <w:rsid w:val="008F7EDA"/>
    <w:rsid w:val="009001D8"/>
    <w:rsid w:val="00900D6B"/>
    <w:rsid w:val="009011B8"/>
    <w:rsid w:val="00902370"/>
    <w:rsid w:val="009034E4"/>
    <w:rsid w:val="009038EB"/>
    <w:rsid w:val="009070D6"/>
    <w:rsid w:val="00907C78"/>
    <w:rsid w:val="00907EAB"/>
    <w:rsid w:val="0091176B"/>
    <w:rsid w:val="009121E0"/>
    <w:rsid w:val="00912858"/>
    <w:rsid w:val="00912F1C"/>
    <w:rsid w:val="00913C9C"/>
    <w:rsid w:val="009206E0"/>
    <w:rsid w:val="0092113B"/>
    <w:rsid w:val="00922BAB"/>
    <w:rsid w:val="00923EFD"/>
    <w:rsid w:val="00924B00"/>
    <w:rsid w:val="00925E9E"/>
    <w:rsid w:val="009321C6"/>
    <w:rsid w:val="00933442"/>
    <w:rsid w:val="009341B4"/>
    <w:rsid w:val="00934E7E"/>
    <w:rsid w:val="00935E8C"/>
    <w:rsid w:val="00936D43"/>
    <w:rsid w:val="00936E9C"/>
    <w:rsid w:val="00937186"/>
    <w:rsid w:val="00937581"/>
    <w:rsid w:val="00942A84"/>
    <w:rsid w:val="009446FC"/>
    <w:rsid w:val="00945183"/>
    <w:rsid w:val="00945C4E"/>
    <w:rsid w:val="00947B6B"/>
    <w:rsid w:val="00952273"/>
    <w:rsid w:val="00952ADD"/>
    <w:rsid w:val="00956479"/>
    <w:rsid w:val="00957024"/>
    <w:rsid w:val="0095716A"/>
    <w:rsid w:val="009603C9"/>
    <w:rsid w:val="00962726"/>
    <w:rsid w:val="00962A39"/>
    <w:rsid w:val="009638AD"/>
    <w:rsid w:val="0096478B"/>
    <w:rsid w:val="00965BE7"/>
    <w:rsid w:val="00967173"/>
    <w:rsid w:val="0097143A"/>
    <w:rsid w:val="009716D4"/>
    <w:rsid w:val="0097182C"/>
    <w:rsid w:val="0097256E"/>
    <w:rsid w:val="00972B55"/>
    <w:rsid w:val="00973410"/>
    <w:rsid w:val="009734A3"/>
    <w:rsid w:val="009803E3"/>
    <w:rsid w:val="00981F30"/>
    <w:rsid w:val="009824A7"/>
    <w:rsid w:val="00985776"/>
    <w:rsid w:val="00985E19"/>
    <w:rsid w:val="00987455"/>
    <w:rsid w:val="00987E5A"/>
    <w:rsid w:val="00990E12"/>
    <w:rsid w:val="0099345D"/>
    <w:rsid w:val="009A273B"/>
    <w:rsid w:val="009A7152"/>
    <w:rsid w:val="009AEED6"/>
    <w:rsid w:val="009B005A"/>
    <w:rsid w:val="009B0899"/>
    <w:rsid w:val="009B2C4A"/>
    <w:rsid w:val="009B41E6"/>
    <w:rsid w:val="009B534A"/>
    <w:rsid w:val="009B5B78"/>
    <w:rsid w:val="009B63BC"/>
    <w:rsid w:val="009B7944"/>
    <w:rsid w:val="009B7BE4"/>
    <w:rsid w:val="009C0975"/>
    <w:rsid w:val="009C0EB2"/>
    <w:rsid w:val="009C142C"/>
    <w:rsid w:val="009C2304"/>
    <w:rsid w:val="009C32B0"/>
    <w:rsid w:val="009C352D"/>
    <w:rsid w:val="009C3593"/>
    <w:rsid w:val="009C3C25"/>
    <w:rsid w:val="009C707A"/>
    <w:rsid w:val="009D2F8E"/>
    <w:rsid w:val="009D4690"/>
    <w:rsid w:val="009D5378"/>
    <w:rsid w:val="009E0660"/>
    <w:rsid w:val="009E1F72"/>
    <w:rsid w:val="009E2513"/>
    <w:rsid w:val="009E35F3"/>
    <w:rsid w:val="009E3F72"/>
    <w:rsid w:val="009E4085"/>
    <w:rsid w:val="009E5AE1"/>
    <w:rsid w:val="009E5C8D"/>
    <w:rsid w:val="009E6270"/>
    <w:rsid w:val="009E63BA"/>
    <w:rsid w:val="009F05BF"/>
    <w:rsid w:val="009F10AC"/>
    <w:rsid w:val="009F2729"/>
    <w:rsid w:val="009F41E5"/>
    <w:rsid w:val="009F7B96"/>
    <w:rsid w:val="00A00203"/>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0455"/>
    <w:rsid w:val="00A2096A"/>
    <w:rsid w:val="00A21F5F"/>
    <w:rsid w:val="00A228E1"/>
    <w:rsid w:val="00A24508"/>
    <w:rsid w:val="00A26B14"/>
    <w:rsid w:val="00A35783"/>
    <w:rsid w:val="00A36D37"/>
    <w:rsid w:val="00A370F5"/>
    <w:rsid w:val="00A37A79"/>
    <w:rsid w:val="00A404CE"/>
    <w:rsid w:val="00A41A37"/>
    <w:rsid w:val="00A45EDF"/>
    <w:rsid w:val="00A4687E"/>
    <w:rsid w:val="00A5053C"/>
    <w:rsid w:val="00A50D6D"/>
    <w:rsid w:val="00A512AC"/>
    <w:rsid w:val="00A52130"/>
    <w:rsid w:val="00A534D3"/>
    <w:rsid w:val="00A54687"/>
    <w:rsid w:val="00A552EF"/>
    <w:rsid w:val="00A554C4"/>
    <w:rsid w:val="00A557DD"/>
    <w:rsid w:val="00A56632"/>
    <w:rsid w:val="00A56673"/>
    <w:rsid w:val="00A579FE"/>
    <w:rsid w:val="00A6020A"/>
    <w:rsid w:val="00A61041"/>
    <w:rsid w:val="00A612BF"/>
    <w:rsid w:val="00A61DC2"/>
    <w:rsid w:val="00A64491"/>
    <w:rsid w:val="00A65FD2"/>
    <w:rsid w:val="00A669E8"/>
    <w:rsid w:val="00A67F29"/>
    <w:rsid w:val="00A70474"/>
    <w:rsid w:val="00A706B6"/>
    <w:rsid w:val="00A711B2"/>
    <w:rsid w:val="00A71391"/>
    <w:rsid w:val="00A71413"/>
    <w:rsid w:val="00A77989"/>
    <w:rsid w:val="00A842C9"/>
    <w:rsid w:val="00A847FF"/>
    <w:rsid w:val="00A84999"/>
    <w:rsid w:val="00A858AB"/>
    <w:rsid w:val="00A87D57"/>
    <w:rsid w:val="00A90079"/>
    <w:rsid w:val="00A91736"/>
    <w:rsid w:val="00A92E1F"/>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558"/>
    <w:rsid w:val="00AB3EF9"/>
    <w:rsid w:val="00AB420D"/>
    <w:rsid w:val="00AB581A"/>
    <w:rsid w:val="00AC05C5"/>
    <w:rsid w:val="00AC0C58"/>
    <w:rsid w:val="00AC0F58"/>
    <w:rsid w:val="00AC2BAA"/>
    <w:rsid w:val="00AC4E88"/>
    <w:rsid w:val="00AC60E1"/>
    <w:rsid w:val="00AC6E0C"/>
    <w:rsid w:val="00AD0F5A"/>
    <w:rsid w:val="00AD1DAF"/>
    <w:rsid w:val="00AD2780"/>
    <w:rsid w:val="00AD2DCA"/>
    <w:rsid w:val="00AD35D8"/>
    <w:rsid w:val="00AD36E2"/>
    <w:rsid w:val="00AD494B"/>
    <w:rsid w:val="00AD6271"/>
    <w:rsid w:val="00AD64E0"/>
    <w:rsid w:val="00AE0AE6"/>
    <w:rsid w:val="00AE0D81"/>
    <w:rsid w:val="00AE0ED3"/>
    <w:rsid w:val="00AE10B5"/>
    <w:rsid w:val="00AE2D07"/>
    <w:rsid w:val="00AE347B"/>
    <w:rsid w:val="00AE3D1F"/>
    <w:rsid w:val="00AE4EF9"/>
    <w:rsid w:val="00AE5093"/>
    <w:rsid w:val="00AE526D"/>
    <w:rsid w:val="00AE5868"/>
    <w:rsid w:val="00AE5B7F"/>
    <w:rsid w:val="00AE72FC"/>
    <w:rsid w:val="00AE77AD"/>
    <w:rsid w:val="00AF09F7"/>
    <w:rsid w:val="00AF0BF9"/>
    <w:rsid w:val="00AF2127"/>
    <w:rsid w:val="00AF344F"/>
    <w:rsid w:val="00AF4EB9"/>
    <w:rsid w:val="00AF5659"/>
    <w:rsid w:val="00AF5F3F"/>
    <w:rsid w:val="00B02CD5"/>
    <w:rsid w:val="00B03547"/>
    <w:rsid w:val="00B03A10"/>
    <w:rsid w:val="00B05874"/>
    <w:rsid w:val="00B065F1"/>
    <w:rsid w:val="00B06823"/>
    <w:rsid w:val="00B06C14"/>
    <w:rsid w:val="00B10909"/>
    <w:rsid w:val="00B10AF6"/>
    <w:rsid w:val="00B10B91"/>
    <w:rsid w:val="00B10EA0"/>
    <w:rsid w:val="00B11F38"/>
    <w:rsid w:val="00B1212C"/>
    <w:rsid w:val="00B12EF2"/>
    <w:rsid w:val="00B12FA1"/>
    <w:rsid w:val="00B1329E"/>
    <w:rsid w:val="00B17DFD"/>
    <w:rsid w:val="00B20602"/>
    <w:rsid w:val="00B220DE"/>
    <w:rsid w:val="00B2251D"/>
    <w:rsid w:val="00B2263C"/>
    <w:rsid w:val="00B22ADD"/>
    <w:rsid w:val="00B23150"/>
    <w:rsid w:val="00B25076"/>
    <w:rsid w:val="00B25C98"/>
    <w:rsid w:val="00B25F33"/>
    <w:rsid w:val="00B26D53"/>
    <w:rsid w:val="00B27701"/>
    <w:rsid w:val="00B27A40"/>
    <w:rsid w:val="00B3323D"/>
    <w:rsid w:val="00B343E0"/>
    <w:rsid w:val="00B34D5A"/>
    <w:rsid w:val="00B36633"/>
    <w:rsid w:val="00B36B72"/>
    <w:rsid w:val="00B36C9C"/>
    <w:rsid w:val="00B400C4"/>
    <w:rsid w:val="00B40339"/>
    <w:rsid w:val="00B40DCE"/>
    <w:rsid w:val="00B4122E"/>
    <w:rsid w:val="00B42074"/>
    <w:rsid w:val="00B4382C"/>
    <w:rsid w:val="00B44C88"/>
    <w:rsid w:val="00B45139"/>
    <w:rsid w:val="00B459BF"/>
    <w:rsid w:val="00B45AB7"/>
    <w:rsid w:val="00B46126"/>
    <w:rsid w:val="00B4639E"/>
    <w:rsid w:val="00B46F83"/>
    <w:rsid w:val="00B47D2D"/>
    <w:rsid w:val="00B50FBA"/>
    <w:rsid w:val="00B51CE1"/>
    <w:rsid w:val="00B51DFD"/>
    <w:rsid w:val="00B53B58"/>
    <w:rsid w:val="00B55EE6"/>
    <w:rsid w:val="00B57106"/>
    <w:rsid w:val="00B63490"/>
    <w:rsid w:val="00B63F60"/>
    <w:rsid w:val="00B64BEF"/>
    <w:rsid w:val="00B66C41"/>
    <w:rsid w:val="00B67091"/>
    <w:rsid w:val="00B72351"/>
    <w:rsid w:val="00B72A4F"/>
    <w:rsid w:val="00B7336B"/>
    <w:rsid w:val="00B743AA"/>
    <w:rsid w:val="00B8071C"/>
    <w:rsid w:val="00B80725"/>
    <w:rsid w:val="00B808F0"/>
    <w:rsid w:val="00B82391"/>
    <w:rsid w:val="00B832EB"/>
    <w:rsid w:val="00B84D30"/>
    <w:rsid w:val="00B84E2F"/>
    <w:rsid w:val="00B8563D"/>
    <w:rsid w:val="00B86791"/>
    <w:rsid w:val="00B86886"/>
    <w:rsid w:val="00B871C3"/>
    <w:rsid w:val="00B87590"/>
    <w:rsid w:val="00B87E2D"/>
    <w:rsid w:val="00B9075B"/>
    <w:rsid w:val="00B928B7"/>
    <w:rsid w:val="00B934B7"/>
    <w:rsid w:val="00B93C6B"/>
    <w:rsid w:val="00B942D8"/>
    <w:rsid w:val="00BA1560"/>
    <w:rsid w:val="00BA2D30"/>
    <w:rsid w:val="00BA67D9"/>
    <w:rsid w:val="00BB0E64"/>
    <w:rsid w:val="00BB27DA"/>
    <w:rsid w:val="00BB3CB6"/>
    <w:rsid w:val="00BB411B"/>
    <w:rsid w:val="00BB793D"/>
    <w:rsid w:val="00BC2A8D"/>
    <w:rsid w:val="00BC4A80"/>
    <w:rsid w:val="00BC51F9"/>
    <w:rsid w:val="00BC565E"/>
    <w:rsid w:val="00BC7459"/>
    <w:rsid w:val="00BD0BC2"/>
    <w:rsid w:val="00BD1AEB"/>
    <w:rsid w:val="00BD3438"/>
    <w:rsid w:val="00BD35BB"/>
    <w:rsid w:val="00BD469A"/>
    <w:rsid w:val="00BD5A02"/>
    <w:rsid w:val="00BD6D5C"/>
    <w:rsid w:val="00BD6DD0"/>
    <w:rsid w:val="00BD73FB"/>
    <w:rsid w:val="00BE0887"/>
    <w:rsid w:val="00BE0F31"/>
    <w:rsid w:val="00BE1913"/>
    <w:rsid w:val="00BE1C6D"/>
    <w:rsid w:val="00BE33AC"/>
    <w:rsid w:val="00BE44F1"/>
    <w:rsid w:val="00BE6FFC"/>
    <w:rsid w:val="00BF13CF"/>
    <w:rsid w:val="00BF35F8"/>
    <w:rsid w:val="00BF48A3"/>
    <w:rsid w:val="00BF50D4"/>
    <w:rsid w:val="00BF5B3E"/>
    <w:rsid w:val="00BF5DB0"/>
    <w:rsid w:val="00C00B29"/>
    <w:rsid w:val="00C0185A"/>
    <w:rsid w:val="00C048F0"/>
    <w:rsid w:val="00C06612"/>
    <w:rsid w:val="00C0675C"/>
    <w:rsid w:val="00C06855"/>
    <w:rsid w:val="00C1218A"/>
    <w:rsid w:val="00C126DE"/>
    <w:rsid w:val="00C1278B"/>
    <w:rsid w:val="00C1468B"/>
    <w:rsid w:val="00C1697C"/>
    <w:rsid w:val="00C22F19"/>
    <w:rsid w:val="00C239D8"/>
    <w:rsid w:val="00C23A2F"/>
    <w:rsid w:val="00C23BC6"/>
    <w:rsid w:val="00C26C54"/>
    <w:rsid w:val="00C273BA"/>
    <w:rsid w:val="00C30962"/>
    <w:rsid w:val="00C31211"/>
    <w:rsid w:val="00C3142A"/>
    <w:rsid w:val="00C33DC5"/>
    <w:rsid w:val="00C34AC3"/>
    <w:rsid w:val="00C359DB"/>
    <w:rsid w:val="00C369E3"/>
    <w:rsid w:val="00C369F9"/>
    <w:rsid w:val="00C37358"/>
    <w:rsid w:val="00C37C48"/>
    <w:rsid w:val="00C40BB2"/>
    <w:rsid w:val="00C40F74"/>
    <w:rsid w:val="00C41131"/>
    <w:rsid w:val="00C411EE"/>
    <w:rsid w:val="00C42147"/>
    <w:rsid w:val="00C42F08"/>
    <w:rsid w:val="00C432F3"/>
    <w:rsid w:val="00C44C35"/>
    <w:rsid w:val="00C44C3A"/>
    <w:rsid w:val="00C45096"/>
    <w:rsid w:val="00C455A7"/>
    <w:rsid w:val="00C457AD"/>
    <w:rsid w:val="00C45D53"/>
    <w:rsid w:val="00C45E01"/>
    <w:rsid w:val="00C46F19"/>
    <w:rsid w:val="00C47B49"/>
    <w:rsid w:val="00C50C06"/>
    <w:rsid w:val="00C51657"/>
    <w:rsid w:val="00C52356"/>
    <w:rsid w:val="00C5556A"/>
    <w:rsid w:val="00C5797E"/>
    <w:rsid w:val="00C651FA"/>
    <w:rsid w:val="00C662EA"/>
    <w:rsid w:val="00C66AF3"/>
    <w:rsid w:val="00C67F24"/>
    <w:rsid w:val="00C723E1"/>
    <w:rsid w:val="00C72835"/>
    <w:rsid w:val="00C72BE6"/>
    <w:rsid w:val="00C756E2"/>
    <w:rsid w:val="00C76E22"/>
    <w:rsid w:val="00C77DF7"/>
    <w:rsid w:val="00C81DBC"/>
    <w:rsid w:val="00C82B9A"/>
    <w:rsid w:val="00C8457C"/>
    <w:rsid w:val="00C859A7"/>
    <w:rsid w:val="00C85B94"/>
    <w:rsid w:val="00C85F02"/>
    <w:rsid w:val="00C87447"/>
    <w:rsid w:val="00C911E7"/>
    <w:rsid w:val="00C9235F"/>
    <w:rsid w:val="00C931A8"/>
    <w:rsid w:val="00C933AC"/>
    <w:rsid w:val="00C96B7F"/>
    <w:rsid w:val="00C9721B"/>
    <w:rsid w:val="00CA23A7"/>
    <w:rsid w:val="00CA33C2"/>
    <w:rsid w:val="00CA45B7"/>
    <w:rsid w:val="00CA6D47"/>
    <w:rsid w:val="00CA7FED"/>
    <w:rsid w:val="00CB2389"/>
    <w:rsid w:val="00CB2843"/>
    <w:rsid w:val="00CB296F"/>
    <w:rsid w:val="00CB2EF9"/>
    <w:rsid w:val="00CB6E09"/>
    <w:rsid w:val="00CB77B4"/>
    <w:rsid w:val="00CB781D"/>
    <w:rsid w:val="00CB7E83"/>
    <w:rsid w:val="00CC0956"/>
    <w:rsid w:val="00CC1315"/>
    <w:rsid w:val="00CC3C52"/>
    <w:rsid w:val="00CC3F8E"/>
    <w:rsid w:val="00CC4B3F"/>
    <w:rsid w:val="00CC4F47"/>
    <w:rsid w:val="00CC7A82"/>
    <w:rsid w:val="00CD1387"/>
    <w:rsid w:val="00CD3581"/>
    <w:rsid w:val="00CD428D"/>
    <w:rsid w:val="00CD53F9"/>
    <w:rsid w:val="00CD5A8F"/>
    <w:rsid w:val="00CD7AA1"/>
    <w:rsid w:val="00CD7C6F"/>
    <w:rsid w:val="00CE085A"/>
    <w:rsid w:val="00CE1B2A"/>
    <w:rsid w:val="00CE3C95"/>
    <w:rsid w:val="00CE41AB"/>
    <w:rsid w:val="00CE41D6"/>
    <w:rsid w:val="00CE6059"/>
    <w:rsid w:val="00CE7C7C"/>
    <w:rsid w:val="00CF054F"/>
    <w:rsid w:val="00CF2841"/>
    <w:rsid w:val="00CF6566"/>
    <w:rsid w:val="00CF68FE"/>
    <w:rsid w:val="00CF72C5"/>
    <w:rsid w:val="00D027B2"/>
    <w:rsid w:val="00D02EF1"/>
    <w:rsid w:val="00D0402F"/>
    <w:rsid w:val="00D046B2"/>
    <w:rsid w:val="00D05F00"/>
    <w:rsid w:val="00D06B4E"/>
    <w:rsid w:val="00D146AD"/>
    <w:rsid w:val="00D1536C"/>
    <w:rsid w:val="00D17811"/>
    <w:rsid w:val="00D228B8"/>
    <w:rsid w:val="00D228EA"/>
    <w:rsid w:val="00D23EC8"/>
    <w:rsid w:val="00D24717"/>
    <w:rsid w:val="00D25A6D"/>
    <w:rsid w:val="00D2683D"/>
    <w:rsid w:val="00D301F8"/>
    <w:rsid w:val="00D313D5"/>
    <w:rsid w:val="00D32D69"/>
    <w:rsid w:val="00D336D6"/>
    <w:rsid w:val="00D3439C"/>
    <w:rsid w:val="00D34B9A"/>
    <w:rsid w:val="00D35063"/>
    <w:rsid w:val="00D3548B"/>
    <w:rsid w:val="00D35DE5"/>
    <w:rsid w:val="00D370F8"/>
    <w:rsid w:val="00D37A99"/>
    <w:rsid w:val="00D37E5B"/>
    <w:rsid w:val="00D408E2"/>
    <w:rsid w:val="00D42032"/>
    <w:rsid w:val="00D46383"/>
    <w:rsid w:val="00D47015"/>
    <w:rsid w:val="00D4753E"/>
    <w:rsid w:val="00D51D2B"/>
    <w:rsid w:val="00D5557D"/>
    <w:rsid w:val="00D55AAD"/>
    <w:rsid w:val="00D57FEF"/>
    <w:rsid w:val="00D60EE3"/>
    <w:rsid w:val="00D61182"/>
    <w:rsid w:val="00D6144D"/>
    <w:rsid w:val="00D61835"/>
    <w:rsid w:val="00D61F2B"/>
    <w:rsid w:val="00D64470"/>
    <w:rsid w:val="00D659D5"/>
    <w:rsid w:val="00D66118"/>
    <w:rsid w:val="00D6663A"/>
    <w:rsid w:val="00D66CD6"/>
    <w:rsid w:val="00D673DD"/>
    <w:rsid w:val="00D67926"/>
    <w:rsid w:val="00D67F3C"/>
    <w:rsid w:val="00D67FA3"/>
    <w:rsid w:val="00D70E71"/>
    <w:rsid w:val="00D7158F"/>
    <w:rsid w:val="00D72491"/>
    <w:rsid w:val="00D75A53"/>
    <w:rsid w:val="00D766F2"/>
    <w:rsid w:val="00D77E56"/>
    <w:rsid w:val="00D8033A"/>
    <w:rsid w:val="00D8255A"/>
    <w:rsid w:val="00D84BDB"/>
    <w:rsid w:val="00D85059"/>
    <w:rsid w:val="00D8714A"/>
    <w:rsid w:val="00D904B1"/>
    <w:rsid w:val="00D91481"/>
    <w:rsid w:val="00D91F3F"/>
    <w:rsid w:val="00D95098"/>
    <w:rsid w:val="00D96F0B"/>
    <w:rsid w:val="00DA13EC"/>
    <w:rsid w:val="00DA4A4D"/>
    <w:rsid w:val="00DA4ED0"/>
    <w:rsid w:val="00DA577F"/>
    <w:rsid w:val="00DA5D24"/>
    <w:rsid w:val="00DA5E7A"/>
    <w:rsid w:val="00DA7064"/>
    <w:rsid w:val="00DA73D6"/>
    <w:rsid w:val="00DB0CCE"/>
    <w:rsid w:val="00DB1DC4"/>
    <w:rsid w:val="00DB22A8"/>
    <w:rsid w:val="00DB2723"/>
    <w:rsid w:val="00DB60A7"/>
    <w:rsid w:val="00DB6E03"/>
    <w:rsid w:val="00DB78A4"/>
    <w:rsid w:val="00DC128B"/>
    <w:rsid w:val="00DC23AB"/>
    <w:rsid w:val="00DC3248"/>
    <w:rsid w:val="00DC3DCC"/>
    <w:rsid w:val="00DC507A"/>
    <w:rsid w:val="00DD7B56"/>
    <w:rsid w:val="00DE1113"/>
    <w:rsid w:val="00DE1203"/>
    <w:rsid w:val="00DE2187"/>
    <w:rsid w:val="00DE3058"/>
    <w:rsid w:val="00DE5D66"/>
    <w:rsid w:val="00DE68E1"/>
    <w:rsid w:val="00DF22C1"/>
    <w:rsid w:val="00DF2301"/>
    <w:rsid w:val="00DF4B8C"/>
    <w:rsid w:val="00DF59AF"/>
    <w:rsid w:val="00DF65DC"/>
    <w:rsid w:val="00DF6712"/>
    <w:rsid w:val="00E01458"/>
    <w:rsid w:val="00E01F4D"/>
    <w:rsid w:val="00E0427C"/>
    <w:rsid w:val="00E05B9A"/>
    <w:rsid w:val="00E05E9B"/>
    <w:rsid w:val="00E066AB"/>
    <w:rsid w:val="00E07121"/>
    <w:rsid w:val="00E10822"/>
    <w:rsid w:val="00E10C0F"/>
    <w:rsid w:val="00E13B5E"/>
    <w:rsid w:val="00E154C8"/>
    <w:rsid w:val="00E1666D"/>
    <w:rsid w:val="00E17AEA"/>
    <w:rsid w:val="00E207AD"/>
    <w:rsid w:val="00E221B1"/>
    <w:rsid w:val="00E22C56"/>
    <w:rsid w:val="00E25EC1"/>
    <w:rsid w:val="00E26A27"/>
    <w:rsid w:val="00E27028"/>
    <w:rsid w:val="00E278F9"/>
    <w:rsid w:val="00E27BC4"/>
    <w:rsid w:val="00E305D5"/>
    <w:rsid w:val="00E306BA"/>
    <w:rsid w:val="00E31F3E"/>
    <w:rsid w:val="00E3225F"/>
    <w:rsid w:val="00E32B1D"/>
    <w:rsid w:val="00E32EB5"/>
    <w:rsid w:val="00E33D24"/>
    <w:rsid w:val="00E3764D"/>
    <w:rsid w:val="00E37FF7"/>
    <w:rsid w:val="00E41A79"/>
    <w:rsid w:val="00E42DC0"/>
    <w:rsid w:val="00E42F36"/>
    <w:rsid w:val="00E43601"/>
    <w:rsid w:val="00E43B92"/>
    <w:rsid w:val="00E43C00"/>
    <w:rsid w:val="00E4498F"/>
    <w:rsid w:val="00E449A0"/>
    <w:rsid w:val="00E457E1"/>
    <w:rsid w:val="00E4760B"/>
    <w:rsid w:val="00E4777E"/>
    <w:rsid w:val="00E51E0B"/>
    <w:rsid w:val="00E51FE3"/>
    <w:rsid w:val="00E54C4F"/>
    <w:rsid w:val="00E56370"/>
    <w:rsid w:val="00E60263"/>
    <w:rsid w:val="00E6068D"/>
    <w:rsid w:val="00E6171A"/>
    <w:rsid w:val="00E61ABC"/>
    <w:rsid w:val="00E62938"/>
    <w:rsid w:val="00E632AB"/>
    <w:rsid w:val="00E63913"/>
    <w:rsid w:val="00E64DFA"/>
    <w:rsid w:val="00E656EF"/>
    <w:rsid w:val="00E6732C"/>
    <w:rsid w:val="00E71F49"/>
    <w:rsid w:val="00E71F82"/>
    <w:rsid w:val="00E733AC"/>
    <w:rsid w:val="00E73B16"/>
    <w:rsid w:val="00E744F5"/>
    <w:rsid w:val="00E7541A"/>
    <w:rsid w:val="00E75AF9"/>
    <w:rsid w:val="00E80FB9"/>
    <w:rsid w:val="00E81162"/>
    <w:rsid w:val="00E82DB4"/>
    <w:rsid w:val="00E837DC"/>
    <w:rsid w:val="00E846F2"/>
    <w:rsid w:val="00E856E3"/>
    <w:rsid w:val="00E85963"/>
    <w:rsid w:val="00E90CC0"/>
    <w:rsid w:val="00E92DAC"/>
    <w:rsid w:val="00E93B9F"/>
    <w:rsid w:val="00E97F08"/>
    <w:rsid w:val="00EA164D"/>
    <w:rsid w:val="00EA1A93"/>
    <w:rsid w:val="00EA4EC4"/>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1336"/>
    <w:rsid w:val="00EE3DC7"/>
    <w:rsid w:val="00EE437E"/>
    <w:rsid w:val="00EE5D1D"/>
    <w:rsid w:val="00EE642B"/>
    <w:rsid w:val="00EE6474"/>
    <w:rsid w:val="00EE7247"/>
    <w:rsid w:val="00EF239A"/>
    <w:rsid w:val="00EF4C2A"/>
    <w:rsid w:val="00EF53BD"/>
    <w:rsid w:val="00EF7A94"/>
    <w:rsid w:val="00F0091C"/>
    <w:rsid w:val="00F02E36"/>
    <w:rsid w:val="00F03D4B"/>
    <w:rsid w:val="00F07CDF"/>
    <w:rsid w:val="00F103B3"/>
    <w:rsid w:val="00F103DF"/>
    <w:rsid w:val="00F1074C"/>
    <w:rsid w:val="00F12D8F"/>
    <w:rsid w:val="00F13489"/>
    <w:rsid w:val="00F15513"/>
    <w:rsid w:val="00F15776"/>
    <w:rsid w:val="00F157AD"/>
    <w:rsid w:val="00F159BF"/>
    <w:rsid w:val="00F15BD1"/>
    <w:rsid w:val="00F17ED0"/>
    <w:rsid w:val="00F200EF"/>
    <w:rsid w:val="00F206C0"/>
    <w:rsid w:val="00F22354"/>
    <w:rsid w:val="00F231EA"/>
    <w:rsid w:val="00F245B5"/>
    <w:rsid w:val="00F247A4"/>
    <w:rsid w:val="00F247B3"/>
    <w:rsid w:val="00F24C0D"/>
    <w:rsid w:val="00F24C34"/>
    <w:rsid w:val="00F25A16"/>
    <w:rsid w:val="00F30098"/>
    <w:rsid w:val="00F3222E"/>
    <w:rsid w:val="00F32535"/>
    <w:rsid w:val="00F32705"/>
    <w:rsid w:val="00F333AE"/>
    <w:rsid w:val="00F338DC"/>
    <w:rsid w:val="00F33903"/>
    <w:rsid w:val="00F35366"/>
    <w:rsid w:val="00F35D58"/>
    <w:rsid w:val="00F367FF"/>
    <w:rsid w:val="00F36AA1"/>
    <w:rsid w:val="00F36C6A"/>
    <w:rsid w:val="00F37EC0"/>
    <w:rsid w:val="00F40742"/>
    <w:rsid w:val="00F409C0"/>
    <w:rsid w:val="00F41C70"/>
    <w:rsid w:val="00F42CF9"/>
    <w:rsid w:val="00F44BBD"/>
    <w:rsid w:val="00F44E63"/>
    <w:rsid w:val="00F459E2"/>
    <w:rsid w:val="00F47740"/>
    <w:rsid w:val="00F47B3F"/>
    <w:rsid w:val="00F502A4"/>
    <w:rsid w:val="00F520AB"/>
    <w:rsid w:val="00F523B8"/>
    <w:rsid w:val="00F52EBF"/>
    <w:rsid w:val="00F52F80"/>
    <w:rsid w:val="00F53229"/>
    <w:rsid w:val="00F57298"/>
    <w:rsid w:val="00F57C47"/>
    <w:rsid w:val="00F603DC"/>
    <w:rsid w:val="00F61641"/>
    <w:rsid w:val="00F638A6"/>
    <w:rsid w:val="00F6472E"/>
    <w:rsid w:val="00F647CE"/>
    <w:rsid w:val="00F64998"/>
    <w:rsid w:val="00F6516A"/>
    <w:rsid w:val="00F662B0"/>
    <w:rsid w:val="00F70CE3"/>
    <w:rsid w:val="00F71272"/>
    <w:rsid w:val="00F71E7B"/>
    <w:rsid w:val="00F73740"/>
    <w:rsid w:val="00F73D3F"/>
    <w:rsid w:val="00F74004"/>
    <w:rsid w:val="00F75152"/>
    <w:rsid w:val="00F75B87"/>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A4DFF"/>
    <w:rsid w:val="00FB0167"/>
    <w:rsid w:val="00FB0D70"/>
    <w:rsid w:val="00FB0FA0"/>
    <w:rsid w:val="00FB1E5D"/>
    <w:rsid w:val="00FB414E"/>
    <w:rsid w:val="00FB5936"/>
    <w:rsid w:val="00FB61B0"/>
    <w:rsid w:val="00FB6B61"/>
    <w:rsid w:val="00FB725C"/>
    <w:rsid w:val="00FC141A"/>
    <w:rsid w:val="00FC1D53"/>
    <w:rsid w:val="00FC2892"/>
    <w:rsid w:val="00FC2D7C"/>
    <w:rsid w:val="00FC3963"/>
    <w:rsid w:val="00FC3F54"/>
    <w:rsid w:val="00FC5F93"/>
    <w:rsid w:val="00FC600C"/>
    <w:rsid w:val="00FC640C"/>
    <w:rsid w:val="00FC6C11"/>
    <w:rsid w:val="00FC73E5"/>
    <w:rsid w:val="00FC771A"/>
    <w:rsid w:val="00FD11BB"/>
    <w:rsid w:val="00FD5146"/>
    <w:rsid w:val="00FD52F7"/>
    <w:rsid w:val="00FD57DD"/>
    <w:rsid w:val="00FD589B"/>
    <w:rsid w:val="00FD682D"/>
    <w:rsid w:val="00FD6ABB"/>
    <w:rsid w:val="00FE156A"/>
    <w:rsid w:val="00FE378A"/>
    <w:rsid w:val="00FE496D"/>
    <w:rsid w:val="00FE4B34"/>
    <w:rsid w:val="00FE5B8F"/>
    <w:rsid w:val="00FE63FF"/>
    <w:rsid w:val="00FE6578"/>
    <w:rsid w:val="00FE7821"/>
    <w:rsid w:val="00FE7FAF"/>
    <w:rsid w:val="00FF3532"/>
    <w:rsid w:val="00FF4240"/>
    <w:rsid w:val="00FF47EC"/>
    <w:rsid w:val="00FF4893"/>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7DD"/>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4"/>
      </w:numPr>
      <w:spacing w:before="240" w:after="60"/>
      <w:outlineLvl w:val="0"/>
    </w:pPr>
    <w:rPr>
      <w:b/>
      <w:kern w:val="28"/>
      <w:sz w:val="26"/>
    </w:rPr>
  </w:style>
  <w:style w:type="paragraph" w:styleId="Titre2">
    <w:name w:val="heading 2"/>
    <w:aliases w:val="T2"/>
    <w:basedOn w:val="Normal"/>
    <w:next w:val="Normal"/>
    <w:link w:val="Titre2Car"/>
    <w:autoRedefine/>
    <w:qFormat/>
    <w:rsid w:val="00BD73FB"/>
    <w:pPr>
      <w:keepNext/>
      <w:numPr>
        <w:ilvl w:val="1"/>
        <w:numId w:val="10"/>
      </w:numPr>
      <w:spacing w:before="40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8"/>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4"/>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4"/>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4"/>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4"/>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4"/>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FD57D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D57D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BD73FB"/>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1"/>
      </w:numPr>
    </w:pPr>
  </w:style>
  <w:style w:type="numbering" w:customStyle="1" w:styleId="Style2">
    <w:name w:val="Style2"/>
    <w:uiPriority w:val="99"/>
    <w:rsid w:val="008B1749"/>
    <w:pPr>
      <w:numPr>
        <w:numId w:val="12"/>
      </w:numPr>
    </w:pPr>
  </w:style>
  <w:style w:type="numbering" w:customStyle="1" w:styleId="Style3">
    <w:name w:val="Style3"/>
    <w:uiPriority w:val="99"/>
    <w:rsid w:val="00D301F8"/>
    <w:pPr>
      <w:numPr>
        <w:numId w:val="13"/>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iPriority w:val="99"/>
    <w:unhideWhenUsed/>
    <w:rsid w:val="00C85F02"/>
    <w:rPr>
      <w:sz w:val="16"/>
      <w:szCs w:val="16"/>
    </w:rPr>
  </w:style>
  <w:style w:type="numbering" w:customStyle="1" w:styleId="Style4">
    <w:name w:val="Style4"/>
    <w:uiPriority w:val="99"/>
    <w:rsid w:val="00190C42"/>
    <w:pPr>
      <w:numPr>
        <w:numId w:val="17"/>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3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3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customStyle="1" w:styleId="Puce3">
    <w:name w:val="Puce 3"/>
    <w:basedOn w:val="Normal"/>
    <w:autoRedefine/>
    <w:rsid w:val="00942A84"/>
    <w:pPr>
      <w:keepNext/>
      <w:numPr>
        <w:numId w:val="51"/>
      </w:numPr>
      <w:spacing w:after="0" w:line="240" w:lineRule="auto"/>
      <w:ind w:left="2410" w:hanging="284"/>
      <w:jc w:val="both"/>
    </w:pPr>
    <w:rPr>
      <w:rFonts w:ascii="Arial Narrow" w:eastAsia="Arial Narrow" w:hAnsi="Arial Narrow" w:cs="Arial Narrow"/>
      <w:kern w:val="0"/>
      <w:sz w:val="20"/>
      <w:szCs w:val="20"/>
      <w:lang w:eastAsia="fr-FR"/>
      <w14:ligatures w14:val="none"/>
    </w:rPr>
  </w:style>
  <w:style w:type="paragraph" w:styleId="Sansinterligne">
    <w:name w:val="No Spacing"/>
    <w:aliases w:val="Trebuchet,Times New Roman"/>
    <w:link w:val="SansinterligneCar"/>
    <w:uiPriority w:val="1"/>
    <w:qFormat/>
    <w:rsid w:val="00107A77"/>
    <w:pPr>
      <w:spacing w:after="0" w:line="240" w:lineRule="auto"/>
    </w:pPr>
    <w:rPr>
      <w:rFonts w:ascii="Times New Roman" w:eastAsia="Calibri" w:hAnsi="Times New Roman" w:cs="Times New Roman"/>
    </w:rPr>
  </w:style>
  <w:style w:type="character" w:customStyle="1" w:styleId="SansinterligneCar">
    <w:name w:val="Sans interligne Car"/>
    <w:aliases w:val="Trebuchet Car,Times New Roman Car"/>
    <w:link w:val="Sansinterligne"/>
    <w:uiPriority w:val="1"/>
    <w:rsid w:val="00107A77"/>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29722465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989901">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2103190">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3964574">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7561520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5061887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i">
    <w:altName w:val="Cambria"/>
    <w:panose1 w:val="00000000000000000000"/>
    <w:charset w:val="00"/>
    <w:family w:val="roman"/>
    <w:notTrueType/>
    <w:pitch w:val="default"/>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8632A"/>
    <w:rsid w:val="0016046E"/>
    <w:rsid w:val="001941CD"/>
    <w:rsid w:val="001A5CB1"/>
    <w:rsid w:val="001B468F"/>
    <w:rsid w:val="001E4815"/>
    <w:rsid w:val="002476F0"/>
    <w:rsid w:val="00275683"/>
    <w:rsid w:val="002F6033"/>
    <w:rsid w:val="003905AC"/>
    <w:rsid w:val="003A781B"/>
    <w:rsid w:val="00435E15"/>
    <w:rsid w:val="004511F8"/>
    <w:rsid w:val="004550BB"/>
    <w:rsid w:val="004E4666"/>
    <w:rsid w:val="004F0E6B"/>
    <w:rsid w:val="00503EDD"/>
    <w:rsid w:val="00596B82"/>
    <w:rsid w:val="005A5B5C"/>
    <w:rsid w:val="00637767"/>
    <w:rsid w:val="006A3DC3"/>
    <w:rsid w:val="006A40A2"/>
    <w:rsid w:val="006D5DE2"/>
    <w:rsid w:val="00704FBB"/>
    <w:rsid w:val="00713789"/>
    <w:rsid w:val="007F7F02"/>
    <w:rsid w:val="00804FFC"/>
    <w:rsid w:val="008C10EF"/>
    <w:rsid w:val="008E2AC3"/>
    <w:rsid w:val="0096559C"/>
    <w:rsid w:val="00A00203"/>
    <w:rsid w:val="00A318F4"/>
    <w:rsid w:val="00A33497"/>
    <w:rsid w:val="00A41A37"/>
    <w:rsid w:val="00B42074"/>
    <w:rsid w:val="00B86886"/>
    <w:rsid w:val="00BD3B89"/>
    <w:rsid w:val="00BE44F1"/>
    <w:rsid w:val="00D401D6"/>
    <w:rsid w:val="00DB2E2E"/>
    <w:rsid w:val="00DC63CD"/>
    <w:rsid w:val="00E10C0F"/>
    <w:rsid w:val="00E54C4F"/>
    <w:rsid w:val="00EF6793"/>
    <w:rsid w:val="00F338DC"/>
    <w:rsid w:val="00F459E2"/>
    <w:rsid w:val="00F56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52E2AF47102445A1E441B22F60535B" ma:contentTypeVersion="9" ma:contentTypeDescription="Crée un document." ma:contentTypeScope="" ma:versionID="16cac8f7746ef68d0eba292da018e05a">
  <xsd:schema xmlns:xsd="http://www.w3.org/2001/XMLSchema" xmlns:xs="http://www.w3.org/2001/XMLSchema" xmlns:p="http://schemas.microsoft.com/office/2006/metadata/properties" xmlns:ns2="c9b4ba3e-b653-4962-9026-4d63e69a6a73" targetNamespace="http://schemas.microsoft.com/office/2006/metadata/properties" ma:root="true" ma:fieldsID="a1076be4119462e0cca7fb1ca1238898" ns2:_="">
    <xsd:import namespace="c9b4ba3e-b653-4962-9026-4d63e69a6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4ba3e-b653-4962-9026-4d63e69a6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0A0C4D97-B644-4E03-A5F0-EDE7105AB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4ba3e-b653-4962-9026-4d63e69a6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34</Pages>
  <Words>14364</Words>
  <Characters>79007</Characters>
  <Application>Microsoft Office Word</Application>
  <DocSecurity>0</DocSecurity>
  <Lines>658</Lines>
  <Paragraphs>186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93185</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PETTE Frederique</cp:lastModifiedBy>
  <cp:revision>360</cp:revision>
  <cp:lastPrinted>2025-06-20T09:07:00Z</cp:lastPrinted>
  <dcterms:created xsi:type="dcterms:W3CDTF">2025-01-06T15:25:00Z</dcterms:created>
  <dcterms:modified xsi:type="dcterms:W3CDTF">2025-06-20T17:27:00Z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0x010100A352E2AF47102445A1E441B22F60535B</vt:lpwstr>
  </property>
</Properties>
</file>